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556" w:rsidRDefault="00F50556" w:rsidP="00F50556">
      <w:pPr>
        <w:spacing w:line="240" w:lineRule="auto"/>
        <w:jc w:val="center"/>
        <w:rPr>
          <w:szCs w:val="24"/>
        </w:rPr>
      </w:pPr>
      <w:r>
        <w:rPr>
          <w:szCs w:val="24"/>
        </w:rPr>
        <w:t>Автономная некоммерческая профессиональная образовательная организация</w:t>
      </w:r>
    </w:p>
    <w:p w:rsidR="00F50556" w:rsidRDefault="00F50556" w:rsidP="00F50556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«АКАДЕМИЧЕСКАЯ ШКОЛА ИНФОРМАЦИОННЫХ ТЕХНОЛОГИЙ </w:t>
      </w:r>
    </w:p>
    <w:p w:rsidR="00F50556" w:rsidRPr="00F50556" w:rsidRDefault="00F50556" w:rsidP="00F50556">
      <w:pPr>
        <w:spacing w:line="240" w:lineRule="auto"/>
        <w:jc w:val="center"/>
        <w:rPr>
          <w:b/>
          <w:szCs w:val="24"/>
        </w:rPr>
      </w:pPr>
      <w:r>
        <w:rPr>
          <w:b/>
          <w:szCs w:val="24"/>
        </w:rPr>
        <w:t>ПРИ ПЕРМСКОМ ГОСУДАРСТВЕННОМ УНИВЕРСИТЕТЕ»</w:t>
      </w:r>
    </w:p>
    <w:p w:rsidR="00F50556" w:rsidRDefault="00F50556" w:rsidP="00F50556">
      <w:pPr>
        <w:spacing w:line="240" w:lineRule="auto"/>
        <w:jc w:val="center"/>
        <w:rPr>
          <w:szCs w:val="24"/>
        </w:rPr>
      </w:pPr>
    </w:p>
    <w:p w:rsidR="00F50556" w:rsidRDefault="00F50556" w:rsidP="00F50556">
      <w:pPr>
        <w:spacing w:line="240" w:lineRule="auto"/>
        <w:rPr>
          <w:szCs w:val="24"/>
        </w:rPr>
      </w:pPr>
      <w:r>
        <w:rPr>
          <w:szCs w:val="24"/>
        </w:rPr>
        <w:t xml:space="preserve">Специальность: </w:t>
      </w:r>
      <w:r>
        <w:rPr>
          <w:rFonts w:eastAsia="Times New Roman"/>
          <w:szCs w:val="24"/>
        </w:rPr>
        <w:t>10.02.03 – Информационная безопасность автоматизированных систем</w:t>
      </w:r>
    </w:p>
    <w:p w:rsidR="00F50556" w:rsidRDefault="00F50556" w:rsidP="00F50556">
      <w:pPr>
        <w:spacing w:after="240" w:line="240" w:lineRule="auto"/>
        <w:contextualSpacing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ТЕХНИЧЕСКОЕ ЗАДАНИЕ</w:t>
      </w:r>
    </w:p>
    <w:p w:rsidR="00F50556" w:rsidRPr="0077122C" w:rsidRDefault="00F50556" w:rsidP="00F50556">
      <w:pPr>
        <w:spacing w:after="240" w:line="240" w:lineRule="auto"/>
        <w:contextualSpacing/>
        <w:jc w:val="center"/>
        <w:rPr>
          <w:szCs w:val="28"/>
        </w:rPr>
      </w:pPr>
    </w:p>
    <w:p w:rsidR="00F50556" w:rsidRDefault="00F50556" w:rsidP="00F50556">
      <w:pPr>
        <w:spacing w:before="240" w:line="240" w:lineRule="auto"/>
        <w:contextualSpacing/>
        <w:jc w:val="center"/>
        <w:rPr>
          <w:szCs w:val="28"/>
        </w:rPr>
      </w:pPr>
      <w:r>
        <w:rPr>
          <w:szCs w:val="28"/>
        </w:rPr>
        <w:t>по дисциплине</w:t>
      </w:r>
    </w:p>
    <w:p w:rsidR="00F50556" w:rsidRDefault="00F50556" w:rsidP="00F50556">
      <w:pPr>
        <w:spacing w:line="240" w:lineRule="auto"/>
        <w:jc w:val="center"/>
        <w:rPr>
          <w:b/>
          <w:color w:val="FF0000"/>
          <w:szCs w:val="24"/>
        </w:rPr>
      </w:pPr>
      <w:r>
        <w:rPr>
          <w:b/>
          <w:color w:val="000000"/>
          <w:sz w:val="28"/>
          <w:szCs w:val="24"/>
        </w:rPr>
        <w:t>«Документация и сертификация»</w:t>
      </w:r>
      <w:r>
        <w:rPr>
          <w:b/>
          <w:color w:val="FF0000"/>
          <w:szCs w:val="24"/>
        </w:rPr>
        <w:t xml:space="preserve"> </w:t>
      </w:r>
    </w:p>
    <w:p w:rsidR="00F50556" w:rsidRPr="00F50556" w:rsidRDefault="00F50556" w:rsidP="00F50556">
      <w:pPr>
        <w:spacing w:line="240" w:lineRule="auto"/>
        <w:jc w:val="center"/>
        <w:rPr>
          <w:b/>
          <w:color w:val="FF0000"/>
          <w:szCs w:val="24"/>
        </w:rPr>
      </w:pPr>
    </w:p>
    <w:p w:rsidR="00F50556" w:rsidRPr="00F50556" w:rsidRDefault="00F50556" w:rsidP="00F50556">
      <w:pPr>
        <w:spacing w:line="240" w:lineRule="auto"/>
        <w:jc w:val="center"/>
        <w:rPr>
          <w:szCs w:val="24"/>
        </w:rPr>
      </w:pPr>
      <w:r>
        <w:rPr>
          <w:szCs w:val="24"/>
        </w:rPr>
        <w:t>на тему</w:t>
      </w:r>
    </w:p>
    <w:p w:rsidR="00F50556" w:rsidRPr="00F50556" w:rsidRDefault="00F50556" w:rsidP="00F50556">
      <w:pPr>
        <w:spacing w:line="240" w:lineRule="auto"/>
        <w:jc w:val="center"/>
        <w:rPr>
          <w:b/>
          <w:color w:val="FF0000"/>
          <w:sz w:val="28"/>
          <w:szCs w:val="24"/>
        </w:rPr>
      </w:pPr>
      <w:r>
        <w:rPr>
          <w:b/>
          <w:sz w:val="28"/>
          <w:szCs w:val="24"/>
        </w:rPr>
        <w:t>«Лабораторная работа №2»</w:t>
      </w:r>
    </w:p>
    <w:p w:rsidR="00F50556" w:rsidRDefault="00F50556" w:rsidP="00F50556">
      <w:pPr>
        <w:spacing w:line="240" w:lineRule="auto"/>
        <w:rPr>
          <w:szCs w:val="24"/>
        </w:rPr>
      </w:pPr>
    </w:p>
    <w:tbl>
      <w:tblPr>
        <w:tblW w:w="0" w:type="auto"/>
        <w:tblLook w:val="04A0"/>
      </w:tblPr>
      <w:tblGrid>
        <w:gridCol w:w="1130"/>
        <w:gridCol w:w="2806"/>
        <w:gridCol w:w="5635"/>
      </w:tblGrid>
      <w:tr w:rsidR="00F50556" w:rsidTr="00E54D70">
        <w:tc>
          <w:tcPr>
            <w:tcW w:w="1130" w:type="dxa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  <w:tc>
          <w:tcPr>
            <w:tcW w:w="5635" w:type="dxa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Хамидулин</w:t>
            </w:r>
            <w:proofErr w:type="spellEnd"/>
            <w:r>
              <w:rPr>
                <w:color w:val="000000"/>
                <w:szCs w:val="24"/>
              </w:rPr>
              <w:t xml:space="preserve"> Андрей Александрович </w:t>
            </w:r>
          </w:p>
        </w:tc>
      </w:tr>
      <w:tr w:rsidR="00F50556" w:rsidTr="00E54D70">
        <w:trPr>
          <w:trHeight w:val="407"/>
        </w:trPr>
        <w:tc>
          <w:tcPr>
            <w:tcW w:w="1130" w:type="dxa"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50556" w:rsidRDefault="00F50556" w:rsidP="00E54D70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eastAsia="Times New Roman"/>
                <w:sz w:val="20"/>
                <w:szCs w:val="24"/>
              </w:rPr>
              <w:t>(подпись, дата)</w:t>
            </w:r>
          </w:p>
        </w:tc>
        <w:tc>
          <w:tcPr>
            <w:tcW w:w="5635" w:type="dxa"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</w:tr>
      <w:tr w:rsidR="00F50556" w:rsidTr="00E54D70">
        <w:tc>
          <w:tcPr>
            <w:tcW w:w="1130" w:type="dxa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Группа:</w:t>
            </w:r>
          </w:p>
        </w:tc>
        <w:tc>
          <w:tcPr>
            <w:tcW w:w="8441" w:type="dxa"/>
            <w:gridSpan w:val="2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114</w:t>
            </w:r>
          </w:p>
        </w:tc>
      </w:tr>
    </w:tbl>
    <w:p w:rsidR="00F50556" w:rsidRDefault="00F50556" w:rsidP="00F50556">
      <w:pPr>
        <w:spacing w:line="240" w:lineRule="auto"/>
        <w:rPr>
          <w:szCs w:val="24"/>
        </w:rPr>
      </w:pPr>
    </w:p>
    <w:p w:rsidR="00F50556" w:rsidRDefault="00F50556" w:rsidP="00F50556">
      <w:pPr>
        <w:tabs>
          <w:tab w:val="left" w:pos="284"/>
        </w:tabs>
        <w:spacing w:line="240" w:lineRule="auto"/>
        <w:rPr>
          <w:szCs w:val="24"/>
        </w:rPr>
      </w:pPr>
    </w:p>
    <w:tbl>
      <w:tblPr>
        <w:tblpPr w:leftFromText="180" w:rightFromText="180" w:bottomFromText="160" w:vertAnchor="text" w:horzAnchor="margin" w:tblpYSpec="inside"/>
        <w:tblW w:w="4965" w:type="pct"/>
        <w:tblLook w:val="04A0"/>
      </w:tblPr>
      <w:tblGrid>
        <w:gridCol w:w="2385"/>
        <w:gridCol w:w="2990"/>
        <w:gridCol w:w="4129"/>
      </w:tblGrid>
      <w:tr w:rsidR="00F50556" w:rsidTr="00F50556">
        <w:trPr>
          <w:trHeight w:val="708"/>
        </w:trPr>
        <w:tc>
          <w:tcPr>
            <w:tcW w:w="1255" w:type="pct"/>
            <w:vMerge w:val="restart"/>
          </w:tcPr>
          <w:p w:rsidR="00F50556" w:rsidRDefault="00F50556" w:rsidP="00E54D70">
            <w:pPr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Руководитель</w:t>
            </w:r>
          </w:p>
          <w:p w:rsidR="00F50556" w:rsidRDefault="00F50556" w:rsidP="00E54D70">
            <w:pPr>
              <w:spacing w:line="240" w:lineRule="auto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практики:</w:t>
            </w:r>
          </w:p>
          <w:p w:rsidR="00F50556" w:rsidRDefault="00F50556" w:rsidP="00E54D70">
            <w:pPr>
              <w:spacing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556" w:rsidRDefault="00F50556" w:rsidP="00E54D7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  <w:p w:rsidR="00F50556" w:rsidRDefault="00F50556" w:rsidP="00E54D70">
            <w:pPr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  <w:hideMark/>
          </w:tcPr>
          <w:p w:rsidR="00F50556" w:rsidRDefault="00F50556" w:rsidP="00E54D70">
            <w:pPr>
              <w:tabs>
                <w:tab w:val="right" w:pos="9356"/>
              </w:tabs>
              <w:spacing w:line="240" w:lineRule="auto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Преподаватель</w:t>
            </w:r>
          </w:p>
          <w:p w:rsidR="00F50556" w:rsidRPr="00F50556" w:rsidRDefault="00F50556" w:rsidP="00E54D70">
            <w:pPr>
              <w:tabs>
                <w:tab w:val="right" w:pos="9356"/>
              </w:tabs>
              <w:spacing w:line="240" w:lineRule="auto"/>
              <w:rPr>
                <w:szCs w:val="24"/>
              </w:rPr>
            </w:pPr>
            <w:r>
              <w:rPr>
                <w:color w:val="000000"/>
                <w:szCs w:val="24"/>
              </w:rPr>
              <w:t>Винник Александр Анатольевич</w:t>
            </w:r>
          </w:p>
        </w:tc>
      </w:tr>
      <w:tr w:rsidR="00F50556" w:rsidTr="00F50556">
        <w:trPr>
          <w:trHeight w:val="114"/>
        </w:trPr>
        <w:tc>
          <w:tcPr>
            <w:tcW w:w="0" w:type="auto"/>
            <w:vMerge/>
            <w:vAlign w:val="center"/>
            <w:hideMark/>
          </w:tcPr>
          <w:p w:rsidR="00F50556" w:rsidRDefault="00F50556" w:rsidP="00E54D70">
            <w:pPr>
              <w:spacing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50556" w:rsidRDefault="00F50556" w:rsidP="00E54D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(подпись, дата)</w:t>
            </w:r>
          </w:p>
        </w:tc>
        <w:tc>
          <w:tcPr>
            <w:tcW w:w="0" w:type="auto"/>
            <w:vMerge/>
            <w:vAlign w:val="center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</w:tr>
      <w:tr w:rsidR="00F50556" w:rsidTr="00F50556">
        <w:trPr>
          <w:trHeight w:val="315"/>
        </w:trPr>
        <w:tc>
          <w:tcPr>
            <w:tcW w:w="1255" w:type="pct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Оценка: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50556" w:rsidRDefault="00F50556" w:rsidP="00E54D7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:rsidR="00F50556" w:rsidRDefault="00F50556" w:rsidP="00E54D70">
            <w:pPr>
              <w:tabs>
                <w:tab w:val="right" w:pos="9356"/>
              </w:tabs>
              <w:spacing w:line="240" w:lineRule="auto"/>
              <w:rPr>
                <w:szCs w:val="24"/>
              </w:rPr>
            </w:pPr>
          </w:p>
        </w:tc>
      </w:tr>
      <w:tr w:rsidR="00F50556" w:rsidTr="00F50556">
        <w:trPr>
          <w:trHeight w:val="55"/>
        </w:trPr>
        <w:tc>
          <w:tcPr>
            <w:tcW w:w="1255" w:type="pct"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  <w:tc>
          <w:tcPr>
            <w:tcW w:w="157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0556" w:rsidRDefault="00F50556" w:rsidP="00E54D7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:rsidR="00F50556" w:rsidRDefault="00F50556" w:rsidP="00E54D70">
            <w:pPr>
              <w:tabs>
                <w:tab w:val="right" w:pos="9356"/>
              </w:tabs>
              <w:spacing w:line="240" w:lineRule="auto"/>
              <w:rPr>
                <w:szCs w:val="24"/>
              </w:rPr>
            </w:pPr>
          </w:p>
        </w:tc>
      </w:tr>
      <w:tr w:rsidR="00F50556" w:rsidTr="00F50556">
        <w:trPr>
          <w:trHeight w:val="55"/>
        </w:trPr>
        <w:tc>
          <w:tcPr>
            <w:tcW w:w="1255" w:type="pct"/>
            <w:vMerge w:val="restart"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  <w:tc>
          <w:tcPr>
            <w:tcW w:w="1573" w:type="pct"/>
          </w:tcPr>
          <w:p w:rsidR="00F50556" w:rsidRDefault="00F50556" w:rsidP="00E54D70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:rsidR="00F50556" w:rsidRDefault="00F50556" w:rsidP="00E54D70">
            <w:pPr>
              <w:tabs>
                <w:tab w:val="right" w:pos="9356"/>
              </w:tabs>
              <w:spacing w:line="240" w:lineRule="auto"/>
              <w:rPr>
                <w:szCs w:val="24"/>
              </w:rPr>
            </w:pPr>
          </w:p>
        </w:tc>
      </w:tr>
      <w:tr w:rsidR="00F50556" w:rsidTr="00F50556">
        <w:trPr>
          <w:trHeight w:val="114"/>
        </w:trPr>
        <w:tc>
          <w:tcPr>
            <w:tcW w:w="0" w:type="auto"/>
            <w:vMerge/>
            <w:vAlign w:val="center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  <w:tc>
          <w:tcPr>
            <w:tcW w:w="1573" w:type="pct"/>
          </w:tcPr>
          <w:p w:rsidR="00F50556" w:rsidRDefault="00F50556" w:rsidP="00E54D70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50556" w:rsidRDefault="00F50556" w:rsidP="00E54D70">
            <w:pPr>
              <w:spacing w:line="240" w:lineRule="auto"/>
              <w:rPr>
                <w:szCs w:val="24"/>
              </w:rPr>
            </w:pPr>
          </w:p>
        </w:tc>
      </w:tr>
    </w:tbl>
    <w:p w:rsidR="00F50556" w:rsidRDefault="00F50556" w:rsidP="00F50556">
      <w:pPr>
        <w:tabs>
          <w:tab w:val="left" w:pos="284"/>
        </w:tabs>
        <w:spacing w:line="240" w:lineRule="auto"/>
        <w:rPr>
          <w:szCs w:val="24"/>
        </w:rPr>
      </w:pPr>
    </w:p>
    <w:p w:rsidR="00F50556" w:rsidRDefault="00F50556" w:rsidP="00F50556">
      <w:pPr>
        <w:jc w:val="center"/>
        <w:rPr>
          <w:szCs w:val="24"/>
        </w:rPr>
      </w:pPr>
    </w:p>
    <w:p w:rsidR="00F50556" w:rsidRPr="00F50556" w:rsidRDefault="00F50556" w:rsidP="00F50556">
      <w:pPr>
        <w:jc w:val="center"/>
        <w:rPr>
          <w:szCs w:val="24"/>
        </w:rPr>
      </w:pPr>
      <w:r>
        <w:rPr>
          <w:szCs w:val="24"/>
        </w:rPr>
        <w:t>Пермь</w:t>
      </w:r>
      <w:r w:rsidRPr="00A45633">
        <w:rPr>
          <w:szCs w:val="24"/>
        </w:rPr>
        <w:t xml:space="preserve"> </w:t>
      </w:r>
      <w:r>
        <w:rPr>
          <w:szCs w:val="24"/>
        </w:rPr>
        <w:t>20</w:t>
      </w:r>
      <w:r w:rsidRPr="00A45633">
        <w:rPr>
          <w:szCs w:val="24"/>
        </w:rPr>
        <w:t>17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id w:val="18188640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F50556" w:rsidRDefault="00F50556">
          <w:pPr>
            <w:pStyle w:val="ad"/>
          </w:pPr>
          <w:r w:rsidRPr="00F50556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23072" w:history="1">
            <w:r w:rsidRPr="00D9302D">
              <w:rPr>
                <w:rStyle w:val="ae"/>
                <w:noProof/>
              </w:rPr>
              <w:t>1.1. Полное наименование системы и ее условное обозначение: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73" w:history="1">
            <w:r w:rsidRPr="00D9302D">
              <w:rPr>
                <w:rStyle w:val="ae"/>
                <w:noProof/>
              </w:rPr>
              <w:t>1.2. Шифр темы или шифр (номер) договора: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74" w:history="1">
            <w:r w:rsidRPr="00D9302D">
              <w:rPr>
                <w:rStyle w:val="ae"/>
                <w:noProof/>
              </w:rPr>
              <w:t>1.3. Наименование предприятий (объединений) разработчика и заказчика (пользователя) системы и их реквизиты: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75" w:history="1">
            <w:r w:rsidRPr="00D9302D">
              <w:rPr>
                <w:rStyle w:val="ae"/>
                <w:noProof/>
              </w:rPr>
              <w:t>1.4. Перечень документов, на основании которых создается система, кем и когда утверждены эти документы: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76" w:history="1">
            <w:r w:rsidRPr="00D9302D">
              <w:rPr>
                <w:rStyle w:val="ae"/>
                <w:noProof/>
              </w:rPr>
              <w:t>1.5. Плановые сроки начала и окончания работы по созданию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77" w:history="1">
            <w:r w:rsidRPr="00D9302D">
              <w:rPr>
                <w:rStyle w:val="ae"/>
                <w:noProof/>
              </w:rPr>
              <w:t>1.6. Сведения об источниках и порядке финансирования работ: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78" w:history="1">
            <w:r w:rsidRPr="00D9302D">
              <w:rPr>
                <w:rStyle w:val="ae"/>
                <w:noProof/>
              </w:rPr>
              <w:t>1.7.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079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2. Назначение и 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80" w:history="1">
            <w:r w:rsidRPr="00D9302D">
              <w:rPr>
                <w:rStyle w:val="ae"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81" w:history="1">
            <w:r w:rsidRPr="00D9302D">
              <w:rPr>
                <w:rStyle w:val="ae"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82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2.2.1. Бизнес-цели: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83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2.2.2. Критерии успеха: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84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2.2.3. Факторы бизнес-риска: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085" w:history="1">
            <w:r w:rsidRPr="00D9302D">
              <w:rPr>
                <w:rStyle w:val="ae"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86" w:history="1">
            <w:r w:rsidRPr="00D9302D">
              <w:rPr>
                <w:rStyle w:val="ae"/>
                <w:noProof/>
              </w:rPr>
              <w:t>3.1. 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87" w:history="1">
            <w:r w:rsidRPr="00D9302D">
              <w:rPr>
                <w:rStyle w:val="ae"/>
                <w:noProof/>
              </w:rPr>
              <w:t>3.2. Сведения об условиях эксплуатации объекта автоматизации и характеристиках окружающей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088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89" w:history="1">
            <w:r w:rsidRPr="00D9302D">
              <w:rPr>
                <w:rStyle w:val="ae"/>
                <w:noProof/>
              </w:rPr>
              <w:t>4.1.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0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4.1.1. 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1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4.1.2. Требования к численности и квалификации персонала системы и режиму его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2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4.1.3.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3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4.1.4. 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4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4.1.5. 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5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4.1.6. 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96" w:history="1">
            <w:r w:rsidRPr="00D9302D">
              <w:rPr>
                <w:rStyle w:val="ae"/>
                <w:noProof/>
              </w:rPr>
              <w:t>4.2. 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7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4.2.1. Языковая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098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4.2.2. Требования пользователей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099" w:history="1">
            <w:r w:rsidRPr="00D9302D">
              <w:rPr>
                <w:rStyle w:val="ae"/>
                <w:noProof/>
              </w:rPr>
              <w:t>4.3.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100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4.3.1. Информационное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101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4.3.2. Лингвистическое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102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4.3.3.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4723103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4.3.4. 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104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105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6. 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106" w:history="1">
            <w:r w:rsidRPr="00D9302D">
              <w:rPr>
                <w:rStyle w:val="ae"/>
                <w:noProof/>
              </w:rPr>
              <w:t>6.1.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107" w:history="1">
            <w:r w:rsidRPr="00D9302D">
              <w:rPr>
                <w:rStyle w:val="ae"/>
                <w:noProof/>
              </w:rPr>
              <w:t>6.2.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108" w:history="1">
            <w:r w:rsidRPr="00D9302D">
              <w:rPr>
                <w:rStyle w:val="ae"/>
                <w:noProof/>
              </w:rPr>
              <w:t>7.1. Технические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4723109" w:history="1">
            <w:r w:rsidRPr="00D9302D">
              <w:rPr>
                <w:rStyle w:val="ae"/>
                <w:noProof/>
              </w:rPr>
              <w:t>7.2. Организационные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110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111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9.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484723112" w:history="1">
            <w:r w:rsidRPr="00D9302D">
              <w:rPr>
                <w:rStyle w:val="ae"/>
                <w:rFonts w:ascii="Times New Roman" w:hAnsi="Times New Roman" w:cs="Times New Roman"/>
                <w:noProof/>
              </w:rPr>
              <w:t>Лист согласований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_Toc484723112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556" w:rsidRDefault="00F50556">
          <w:r>
            <w:fldChar w:fldCharType="end"/>
          </w:r>
        </w:p>
      </w:sdtContent>
    </w:sdt>
    <w:p w:rsidR="00F50556" w:rsidRDefault="00F50556">
      <w:pPr>
        <w:rPr>
          <w:rFonts w:ascii="Times New Roman" w:hAnsi="Times New Roman" w:cs="Times New Roman"/>
          <w:b/>
          <w:sz w:val="32"/>
          <w:szCs w:val="32"/>
        </w:rPr>
      </w:pPr>
    </w:p>
    <w:p w:rsidR="00F50556" w:rsidRDefault="00F505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64867" w:rsidRDefault="001D24DE" w:rsidP="001D24DE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1D24DE"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sz w:val="32"/>
          <w:szCs w:val="32"/>
        </w:rPr>
        <w:t>Общие сведения</w:t>
      </w:r>
    </w:p>
    <w:p w:rsidR="001D24DE" w:rsidRDefault="001D24DE" w:rsidP="001D24DE">
      <w:pPr>
        <w:pStyle w:val="2"/>
        <w:tabs>
          <w:tab w:val="clear" w:pos="576"/>
        </w:tabs>
        <w:ind w:left="0" w:firstLine="709"/>
      </w:pPr>
      <w:bookmarkStart w:id="0" w:name="_Toc484723072"/>
      <w:r>
        <w:t>1.1. Полное наименование системы и ее условное обозначение:</w:t>
      </w:r>
      <w:bookmarkEnd w:id="0"/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>Автоматизированная система «Сервисное обслуживание», «Сервис».</w:t>
      </w:r>
    </w:p>
    <w:p w:rsidR="001D24DE" w:rsidRDefault="001D24DE" w:rsidP="001D24DE">
      <w:pPr>
        <w:pStyle w:val="2"/>
        <w:tabs>
          <w:tab w:val="clear" w:pos="576"/>
          <w:tab w:val="num" w:pos="0"/>
        </w:tabs>
        <w:ind w:left="0" w:firstLine="709"/>
      </w:pPr>
      <w:bookmarkStart w:id="1" w:name="_Toc484723073"/>
      <w:r>
        <w:t>1.2. Шифр темы или шифр (номер) договора:</w:t>
      </w:r>
      <w:bookmarkEnd w:id="1"/>
      <w:r>
        <w:t xml:space="preserve"> </w:t>
      </w:r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>(номер договора заказчика и разработчика).</w:t>
      </w:r>
    </w:p>
    <w:p w:rsidR="001D24DE" w:rsidRDefault="001D24DE" w:rsidP="001D24DE">
      <w:pPr>
        <w:pStyle w:val="2"/>
        <w:ind w:left="0" w:firstLine="709"/>
      </w:pPr>
      <w:bookmarkStart w:id="2" w:name="_Toc484723074"/>
      <w:r>
        <w:t>1.3. Наименование предприятий (объединений) разработчика и заказчика (пользователя) системы и их реквизиты:</w:t>
      </w:r>
      <w:bookmarkEnd w:id="2"/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 xml:space="preserve">ООО «Компания разработчик»: (реквизиты) – </w:t>
      </w:r>
      <w:r w:rsidRPr="00E40CEB">
        <w:rPr>
          <w:color w:val="000000" w:themeColor="text1"/>
          <w:lang w:val="ru-RU"/>
        </w:rPr>
        <w:t>далее Исполнитель</w:t>
      </w:r>
      <w:r w:rsidRPr="00E40CEB">
        <w:rPr>
          <w:lang w:val="ru-RU"/>
        </w:rPr>
        <w:t>.</w:t>
      </w:r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 xml:space="preserve">ЗАО «Солнечные окна»: (реквизиты) – </w:t>
      </w:r>
      <w:r w:rsidRPr="00E40CEB">
        <w:rPr>
          <w:color w:val="000000" w:themeColor="text1"/>
          <w:lang w:val="ru-RU"/>
        </w:rPr>
        <w:t>далее Заказчик</w:t>
      </w:r>
      <w:r w:rsidRPr="00E40CEB">
        <w:rPr>
          <w:lang w:val="ru-RU"/>
        </w:rPr>
        <w:t>.</w:t>
      </w:r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>Банк: (реквизиты).</w:t>
      </w:r>
    </w:p>
    <w:p w:rsidR="001D24DE" w:rsidRDefault="001D24DE" w:rsidP="00E40CEB">
      <w:pPr>
        <w:pStyle w:val="2"/>
        <w:tabs>
          <w:tab w:val="clear" w:pos="576"/>
          <w:tab w:val="num" w:pos="0"/>
        </w:tabs>
        <w:ind w:left="0" w:firstLine="709"/>
      </w:pPr>
      <w:bookmarkStart w:id="3" w:name="_Toc484723075"/>
      <w:r>
        <w:t>1.4. Перечень документов, на основании которых создается система, кем и когда утверждены эти документы:</w:t>
      </w:r>
      <w:bookmarkEnd w:id="3"/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>Номера приказов по предприятиям заказчика и разработчика, инициирующие начало разработки.</w:t>
      </w:r>
    </w:p>
    <w:p w:rsidR="001D24DE" w:rsidRDefault="001D24DE" w:rsidP="00E40CEB">
      <w:pPr>
        <w:pStyle w:val="2"/>
        <w:tabs>
          <w:tab w:val="clear" w:pos="576"/>
          <w:tab w:val="num" w:pos="0"/>
        </w:tabs>
        <w:ind w:left="0" w:firstLine="709"/>
      </w:pPr>
      <w:bookmarkStart w:id="4" w:name="_Toc484723076"/>
      <w:r>
        <w:t>1.5. Плановые сроки начала и окончания работы по созданию системы:</w:t>
      </w:r>
      <w:bookmarkEnd w:id="4"/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>(по плану-графику)</w:t>
      </w:r>
    </w:p>
    <w:p w:rsidR="001D24DE" w:rsidRDefault="001D24DE" w:rsidP="00E40CEB">
      <w:pPr>
        <w:pStyle w:val="2"/>
        <w:tabs>
          <w:tab w:val="clear" w:pos="576"/>
          <w:tab w:val="num" w:pos="0"/>
        </w:tabs>
        <w:ind w:left="0" w:firstLine="709"/>
      </w:pPr>
      <w:bookmarkStart w:id="5" w:name="_Toc484723077"/>
      <w:r>
        <w:t>1.6. Сведения об источниках и порядке финансирования работ:</w:t>
      </w:r>
      <w:bookmarkEnd w:id="5"/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>Согласно договору на разработку АС</w:t>
      </w:r>
    </w:p>
    <w:p w:rsidR="001D24DE" w:rsidRDefault="001D24DE" w:rsidP="001D24DE">
      <w:pPr>
        <w:pStyle w:val="2"/>
        <w:ind w:left="0" w:firstLine="709"/>
      </w:pPr>
      <w:bookmarkStart w:id="6" w:name="_Toc484723078"/>
      <w:r>
        <w:t>1.7.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  <w:bookmarkEnd w:id="6"/>
    </w:p>
    <w:p w:rsidR="001D24DE" w:rsidRPr="00E40CEB" w:rsidRDefault="001D24DE" w:rsidP="001D24D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0CEB">
        <w:rPr>
          <w:rFonts w:ascii="Times New Roman" w:hAnsi="Times New Roman" w:cs="Times New Roman"/>
          <w:sz w:val="24"/>
          <w:szCs w:val="24"/>
        </w:rPr>
        <w:t>Работы по созданию АС производятся и принимаются поэтапно.</w:t>
      </w:r>
    </w:p>
    <w:p w:rsidR="001D24DE" w:rsidRPr="00E40CEB" w:rsidRDefault="001D24DE" w:rsidP="001D24DE">
      <w:pPr>
        <w:pStyle w:val="NormalWeb1"/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 xml:space="preserve">По окончании каждого из этапов работ, установленных </w:t>
      </w:r>
      <w:r w:rsidRPr="00E40CEB">
        <w:rPr>
          <w:color w:val="000000" w:themeColor="text1"/>
          <w:lang w:val="ru-RU"/>
        </w:rPr>
        <w:t>Планом-графиком работ</w:t>
      </w:r>
      <w:r w:rsidRPr="00E40CEB">
        <w:rPr>
          <w:lang w:val="ru-RU"/>
        </w:rPr>
        <w:t xml:space="preserve">,  Исполнитель представляет Заказчику соответствующие результаты и подписанный со стороны Исполнителя Акт сдачи-приемки работ. </w:t>
      </w:r>
    </w:p>
    <w:p w:rsidR="001D24DE" w:rsidRDefault="001D24DE" w:rsidP="001D24DE">
      <w:pPr>
        <w:pStyle w:val="NormalWeb1"/>
        <w:spacing w:before="0" w:after="0"/>
        <w:ind w:firstLine="709"/>
        <w:jc w:val="both"/>
        <w:rPr>
          <w:sz w:val="28"/>
          <w:szCs w:val="28"/>
          <w:lang w:val="ru-RU"/>
        </w:rPr>
      </w:pPr>
    </w:p>
    <w:p w:rsidR="001D24DE" w:rsidRDefault="001D24DE" w:rsidP="001D24DE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7" w:name="_Toc484723079"/>
      <w:r w:rsidRPr="001D24DE">
        <w:rPr>
          <w:rFonts w:ascii="Times New Roman" w:hAnsi="Times New Roman" w:cs="Times New Roman"/>
          <w:color w:val="000000" w:themeColor="text1"/>
          <w:sz w:val="32"/>
          <w:szCs w:val="32"/>
        </w:rPr>
        <w:t>2. Назначение и цели создания АС</w:t>
      </w:r>
      <w:bookmarkEnd w:id="7"/>
    </w:p>
    <w:p w:rsidR="00E40CEB" w:rsidRDefault="00E40CEB" w:rsidP="00E40CEB">
      <w:pPr>
        <w:pStyle w:val="2"/>
        <w:tabs>
          <w:tab w:val="clear" w:pos="576"/>
          <w:tab w:val="num" w:pos="0"/>
        </w:tabs>
        <w:ind w:left="0" w:firstLine="709"/>
      </w:pPr>
      <w:bookmarkStart w:id="8" w:name="_Toc484723080"/>
      <w:r>
        <w:t>2.1. Назначение системы</w:t>
      </w:r>
      <w:bookmarkEnd w:id="8"/>
    </w:p>
    <w:p w:rsidR="00E40CEB" w:rsidRPr="00E40CEB" w:rsidRDefault="00E40CEB" w:rsidP="00E40CEB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r w:rsidRPr="00E40CEB">
        <w:rPr>
          <w:rFonts w:ascii="Times New Roman" w:hAnsi="Times New Roman" w:cs="Times New Roman"/>
          <w:spacing w:val="-3"/>
          <w:sz w:val="24"/>
          <w:szCs w:val="24"/>
        </w:rPr>
        <w:t xml:space="preserve">АС </w:t>
      </w:r>
      <w:proofErr w:type="gramStart"/>
      <w:r w:rsidRPr="00E40CEB">
        <w:rPr>
          <w:rFonts w:ascii="Times New Roman" w:hAnsi="Times New Roman" w:cs="Times New Roman"/>
          <w:spacing w:val="-3"/>
          <w:sz w:val="24"/>
          <w:szCs w:val="24"/>
        </w:rPr>
        <w:t>предназначена</w:t>
      </w:r>
      <w:proofErr w:type="gramEnd"/>
      <w:r w:rsidRPr="00E40CEB">
        <w:rPr>
          <w:rFonts w:ascii="Times New Roman" w:hAnsi="Times New Roman" w:cs="Times New Roman"/>
          <w:spacing w:val="-3"/>
          <w:sz w:val="24"/>
          <w:szCs w:val="24"/>
        </w:rPr>
        <w:t xml:space="preserve"> для работы сотрудников отдела «Сервисного обслуживания» компании ЗАО «Солнечные окна».</w:t>
      </w:r>
    </w:p>
    <w:p w:rsidR="00E40CEB" w:rsidRPr="00E40CEB" w:rsidRDefault="00E40CEB" w:rsidP="00E40CEB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0CEB">
        <w:rPr>
          <w:rFonts w:ascii="Times New Roman" w:hAnsi="Times New Roman" w:cs="Times New Roman"/>
          <w:sz w:val="24"/>
          <w:szCs w:val="24"/>
        </w:rPr>
        <w:t>По видам автоматизированных комплексов АС относится к многофункциональным программно-техническим комплексам для автоматизации выполнения основных бизнес-процессов отдела «Сервисное обслуживание».</w:t>
      </w:r>
    </w:p>
    <w:p w:rsidR="00E40CEB" w:rsidRDefault="00E40CEB" w:rsidP="00E40CEB">
      <w:pPr>
        <w:tabs>
          <w:tab w:val="left" w:pos="567"/>
        </w:tabs>
        <w:jc w:val="both"/>
        <w:rPr>
          <w:sz w:val="28"/>
          <w:szCs w:val="28"/>
        </w:rPr>
      </w:pPr>
    </w:p>
    <w:p w:rsidR="00E40CEB" w:rsidRPr="00E40CEB" w:rsidRDefault="00E40CEB" w:rsidP="00E40CEB">
      <w:pPr>
        <w:pStyle w:val="2"/>
        <w:tabs>
          <w:tab w:val="clear" w:pos="576"/>
          <w:tab w:val="num" w:pos="0"/>
        </w:tabs>
        <w:ind w:left="0" w:firstLine="709"/>
      </w:pPr>
      <w:bookmarkStart w:id="9" w:name="_Toc484723081"/>
      <w:r w:rsidRPr="00E40CEB">
        <w:lastRenderedPageBreak/>
        <w:t>2.2. Цели создания системы</w:t>
      </w:r>
      <w:bookmarkEnd w:id="9"/>
    </w:p>
    <w:p w:rsidR="00E40CEB" w:rsidRPr="00F50556" w:rsidRDefault="00E40CEB" w:rsidP="00E40CEB">
      <w:pPr>
        <w:pStyle w:val="3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484723082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2.2.1. </w:t>
      </w:r>
      <w:proofErr w:type="spellStart"/>
      <w:proofErr w:type="gramStart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Бизнес-цели</w:t>
      </w:r>
      <w:proofErr w:type="spellEnd"/>
      <w:proofErr w:type="gramEnd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10"/>
    </w:p>
    <w:p w:rsidR="00E40CEB" w:rsidRPr="00E40CEB" w:rsidRDefault="00E40CEB" w:rsidP="00E40CE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Бизнес-цель 1. Уменьшить среднее время обработки заявки от клиента менеджера отдела сервисного обслуживания до 10 минут после ввода в действие новой АС. </w:t>
      </w:r>
    </w:p>
    <w:p w:rsidR="00E40CEB" w:rsidRPr="00E40CEB" w:rsidRDefault="00E40CEB" w:rsidP="00E40CE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Бизнес-цель 2. Уменьшить сроки выполнения гарантийных/не гарантийных услуг до 3-5 дней в течение 3 месяцев после ввода в действие </w:t>
      </w:r>
      <w:proofErr w:type="gram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новой</w:t>
      </w:r>
      <w:proofErr w:type="gram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АС.</w:t>
      </w:r>
    </w:p>
    <w:p w:rsidR="00E40CEB" w:rsidRPr="00E40CEB" w:rsidRDefault="00E40CEB" w:rsidP="00E40CE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Бизнес-цель 3. Увеличить прибыль организации на 30% в течение 12 месяцев после ввода в действие новой АС.</w:t>
      </w:r>
    </w:p>
    <w:p w:rsidR="00E40CEB" w:rsidRPr="00F50556" w:rsidRDefault="00E40CEB" w:rsidP="00E40CEB">
      <w:pPr>
        <w:pStyle w:val="3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484723083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2.2.2. Критерии успеха:</w:t>
      </w:r>
      <w:bookmarkEnd w:id="11"/>
    </w:p>
    <w:p w:rsidR="00E40CEB" w:rsidRPr="00E40CEB" w:rsidRDefault="00E40CEB" w:rsidP="00E40CE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Критерий успеха 1. Все сотрудники отдела сервисного обслуживания в течение 2 месяцев после ввода в действие системы должны перейти на работу </w:t>
      </w:r>
      <w:proofErr w:type="gramStart"/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с</w:t>
      </w:r>
      <w:proofErr w:type="gramEnd"/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новой АС.  </w:t>
      </w:r>
    </w:p>
    <w:p w:rsidR="00E40CEB" w:rsidRPr="00E40CEB" w:rsidRDefault="00E40CEB" w:rsidP="00E40CE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Критерий успеха 2. Увеличение числа дополнительных услуг на 50% в течение 6 месяцев после ввода в действие </w:t>
      </w:r>
      <w:proofErr w:type="gramStart"/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новой</w:t>
      </w:r>
      <w:proofErr w:type="gramEnd"/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АС.</w:t>
      </w:r>
    </w:p>
    <w:p w:rsidR="00E40CEB" w:rsidRPr="00F50556" w:rsidRDefault="00E40CEB" w:rsidP="00E40CEB">
      <w:pPr>
        <w:pStyle w:val="3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484723084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2.2.3. Факторы бизнес-риска:</w:t>
      </w:r>
      <w:bookmarkEnd w:id="12"/>
    </w:p>
    <w:p w:rsidR="00E40CEB" w:rsidRPr="00E40CEB" w:rsidRDefault="00E40CEB" w:rsidP="00E40CEB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Фактор бизнес - риска 1. </w:t>
      </w:r>
      <w:r w:rsidRPr="00E40CE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Не все </w:t>
      </w:r>
      <w:r w:rsidRPr="00E40CE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сотрудники отдела «Сервисное обслуживание» готовы перейти к работе </w:t>
      </w:r>
      <w:proofErr w:type="gramStart"/>
      <w:r w:rsidRPr="00E40CE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с</w:t>
      </w:r>
      <w:proofErr w:type="gramEnd"/>
      <w:r w:rsidRPr="00E40CE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новой АС. Потребуется переобучение персонала. </w:t>
      </w:r>
    </w:p>
    <w:p w:rsidR="00E40CEB" w:rsidRDefault="00E40CEB" w:rsidP="00E40CEB">
      <w:pPr>
        <w:pStyle w:val="NormalWeb1"/>
        <w:spacing w:before="0" w:after="0"/>
        <w:ind w:firstLine="709"/>
        <w:jc w:val="both"/>
        <w:rPr>
          <w:color w:val="000000" w:themeColor="text1"/>
          <w:lang w:val="ru-RU"/>
        </w:rPr>
      </w:pPr>
      <w:r w:rsidRPr="00E40CEB">
        <w:rPr>
          <w:color w:val="000000" w:themeColor="text1"/>
          <w:lang w:val="ru-RU"/>
        </w:rPr>
        <w:t>Фактор бизнес - риска 2. Возможна реструктуризация отдела «Сервисное обслуживание», изменение функций сотрудников и сокращение штата сотрудников.</w:t>
      </w:r>
    </w:p>
    <w:p w:rsidR="00E40CEB" w:rsidRDefault="00E40CEB" w:rsidP="00E40CEB">
      <w:pPr>
        <w:pStyle w:val="NormalWeb1"/>
        <w:spacing w:before="0" w:after="0"/>
        <w:ind w:firstLine="709"/>
        <w:jc w:val="both"/>
        <w:rPr>
          <w:color w:val="000000" w:themeColor="text1"/>
          <w:lang w:val="ru-RU"/>
        </w:rPr>
      </w:pPr>
    </w:p>
    <w:p w:rsidR="00E40CEB" w:rsidRPr="00E40CEB" w:rsidRDefault="00E40CEB" w:rsidP="00E40CEB">
      <w:pPr>
        <w:pStyle w:val="1"/>
        <w:ind w:firstLine="709"/>
        <w:rPr>
          <w:color w:val="000000" w:themeColor="text1"/>
          <w:sz w:val="32"/>
          <w:szCs w:val="32"/>
        </w:rPr>
      </w:pPr>
      <w:bookmarkStart w:id="13" w:name="_Toc484723085"/>
      <w:r w:rsidRPr="00E40CEB">
        <w:rPr>
          <w:color w:val="000000" w:themeColor="text1"/>
          <w:sz w:val="32"/>
          <w:szCs w:val="32"/>
        </w:rPr>
        <w:t>3. Характеристика объектов автоматизации</w:t>
      </w:r>
      <w:bookmarkEnd w:id="13"/>
    </w:p>
    <w:p w:rsidR="00E40CEB" w:rsidRPr="00E40CEB" w:rsidRDefault="00E40CEB" w:rsidP="00E40CEB">
      <w:pPr>
        <w:pStyle w:val="2"/>
        <w:tabs>
          <w:tab w:val="clear" w:pos="576"/>
          <w:tab w:val="num" w:pos="-142"/>
        </w:tabs>
        <w:ind w:left="0" w:firstLine="709"/>
      </w:pPr>
      <w:bookmarkStart w:id="14" w:name="_Toc484723086"/>
      <w:r w:rsidRPr="00E40CEB">
        <w:t>3.1. Краткие сведения об объекте автоматизации</w:t>
      </w:r>
      <w:bookmarkEnd w:id="14"/>
    </w:p>
    <w:p w:rsidR="00E40CEB" w:rsidRPr="00E40CEB" w:rsidRDefault="00E40CEB" w:rsidP="00E40CEB">
      <w:pPr>
        <w:shd w:val="clear" w:color="auto" w:fill="FFFFFF"/>
        <w:tabs>
          <w:tab w:val="num" w:pos="-142"/>
        </w:tabs>
        <w:autoSpaceDE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CEB">
        <w:rPr>
          <w:rFonts w:ascii="Times New Roman" w:hAnsi="Times New Roman" w:cs="Times New Roman"/>
          <w:color w:val="000000"/>
          <w:sz w:val="24"/>
          <w:szCs w:val="24"/>
        </w:rPr>
        <w:t>Отдел «Сервисное обслуживание» оказывает гарантийное/не гарантийное сервисное обслуживание пластиковых окон. Гарантийные обязательства, которые берет на себя компания «Солнечные окна», выполняется специализированным отделом сервисного обслуживания компании.</w:t>
      </w:r>
    </w:p>
    <w:p w:rsidR="00E40CEB" w:rsidRPr="00E40CEB" w:rsidRDefault="00E40CEB" w:rsidP="00E40CEB">
      <w:pPr>
        <w:tabs>
          <w:tab w:val="num" w:pos="-142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CEB">
        <w:rPr>
          <w:rFonts w:ascii="Times New Roman" w:hAnsi="Times New Roman" w:cs="Times New Roman"/>
          <w:color w:val="000000"/>
          <w:sz w:val="24"/>
          <w:szCs w:val="24"/>
        </w:rPr>
        <w:t>Отдел сервисного обслуживания не только отвечает за реальное выполнение гарантийных обязательств, которое оговаривается в «Сертификате гарантийного обязательства» перед клиентами, но и решает проблемы, возникающие с эксплуатацией пластиковых окон других производителей, а также оказывает услуги по дополнительному оснащению и модернизации окон различных марок.</w:t>
      </w:r>
    </w:p>
    <w:p w:rsidR="00E40CEB" w:rsidRPr="00E40CEB" w:rsidRDefault="00E40CEB" w:rsidP="00E40CEB">
      <w:pPr>
        <w:tabs>
          <w:tab w:val="num" w:pos="-142"/>
        </w:tabs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CEB">
        <w:rPr>
          <w:rFonts w:ascii="Times New Roman" w:hAnsi="Times New Roman" w:cs="Times New Roman"/>
          <w:color w:val="000000"/>
          <w:sz w:val="24"/>
          <w:szCs w:val="24"/>
        </w:rPr>
        <w:t>В зависимости от времени года все гарантийные работы выполняются через 7-10 дней после первого обращения в сервисную службу. В серьезных случаях сервисную поддержку сотрудники отдела оказывают уже на следующий день после звонка.</w:t>
      </w:r>
    </w:p>
    <w:p w:rsidR="00E40CEB" w:rsidRPr="00E40CEB" w:rsidRDefault="00E40CEB" w:rsidP="00E40CEB">
      <w:pPr>
        <w:shd w:val="clear" w:color="auto" w:fill="FFFFFF"/>
        <w:tabs>
          <w:tab w:val="num" w:pos="-142"/>
        </w:tabs>
        <w:autoSpaceDE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CEB">
        <w:rPr>
          <w:rFonts w:ascii="Times New Roman" w:hAnsi="Times New Roman" w:cs="Times New Roman"/>
          <w:color w:val="000000"/>
          <w:sz w:val="24"/>
          <w:szCs w:val="24"/>
        </w:rPr>
        <w:t>Менеджер отдела планирует выезд бригад на объект (составляет маршрутный план на определенную дату – около 1 часа), заполняет «Дефектную ведомость» - 20-30 минут и передает ее технологу отдела.</w:t>
      </w:r>
    </w:p>
    <w:p w:rsidR="00E40CEB" w:rsidRPr="00E40CEB" w:rsidRDefault="00E40CEB" w:rsidP="00E40CEB">
      <w:pPr>
        <w:shd w:val="clear" w:color="auto" w:fill="FFFFFF"/>
        <w:tabs>
          <w:tab w:val="num" w:pos="-142"/>
        </w:tabs>
        <w:autoSpaceDE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CEB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Технолог согласно «Дефектной ведомости» формирует расходную накладную.</w:t>
      </w:r>
    </w:p>
    <w:p w:rsidR="00E40CEB" w:rsidRPr="00E40CEB" w:rsidRDefault="00E40CEB" w:rsidP="00E40CEB">
      <w:pPr>
        <w:shd w:val="clear" w:color="auto" w:fill="FFFFFF"/>
        <w:tabs>
          <w:tab w:val="num" w:pos="-142"/>
        </w:tabs>
        <w:autoSpaceDE w:val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0CEB">
        <w:rPr>
          <w:rFonts w:ascii="Times New Roman" w:hAnsi="Times New Roman" w:cs="Times New Roman"/>
          <w:color w:val="000000"/>
          <w:sz w:val="24"/>
          <w:szCs w:val="24"/>
        </w:rPr>
        <w:t>Основная задача начальника отдела заключается в принятии управленческих решений. Бригада устраняет дефект, а клиент подписывает акт выполненных работ.</w:t>
      </w:r>
    </w:p>
    <w:p w:rsidR="00E40CEB" w:rsidRPr="00E40CEB" w:rsidRDefault="00E40CEB" w:rsidP="00E40CEB">
      <w:pPr>
        <w:pStyle w:val="NormalWeb1"/>
        <w:tabs>
          <w:tab w:val="num" w:pos="-142"/>
        </w:tabs>
        <w:spacing w:before="0" w:after="0"/>
        <w:ind w:firstLine="709"/>
        <w:jc w:val="both"/>
        <w:rPr>
          <w:lang w:val="ru-RU"/>
        </w:rPr>
      </w:pPr>
      <w:r w:rsidRPr="00E40CEB">
        <w:rPr>
          <w:lang w:val="ru-RU"/>
        </w:rPr>
        <w:t xml:space="preserve">Бизнес-процессы работы отдела представим с помощью диаграмм </w:t>
      </w:r>
      <w:r w:rsidRPr="00E40CEB">
        <w:t>IDEF</w:t>
      </w:r>
      <w:r w:rsidRPr="00E40CEB">
        <w:rPr>
          <w:lang w:val="ru-RU"/>
        </w:rPr>
        <w:t>0 (рис. 1).</w:t>
      </w:r>
    </w:p>
    <w:p w:rsidR="001D24DE" w:rsidRDefault="001D24DE" w:rsidP="00E40CEB">
      <w:pPr>
        <w:pStyle w:val="NormalWeb1"/>
        <w:spacing w:before="0" w:after="0"/>
        <w:jc w:val="both"/>
        <w:rPr>
          <w:sz w:val="28"/>
          <w:szCs w:val="28"/>
          <w:lang w:val="ru-RU"/>
        </w:rPr>
      </w:pPr>
    </w:p>
    <w:p w:rsidR="00E40CEB" w:rsidRPr="00E40CEB" w:rsidRDefault="00E40CEB" w:rsidP="00E40CEB">
      <w:pPr>
        <w:keepNext/>
        <w:ind w:firstLine="709"/>
        <w:jc w:val="center"/>
      </w:pPr>
      <w:r>
        <w:rPr>
          <w:noProof/>
        </w:rPr>
        <w:drawing>
          <wp:inline distT="0" distB="0" distL="0" distR="0">
            <wp:extent cx="5940425" cy="36556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564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4DE" w:rsidRDefault="00E40CEB" w:rsidP="00E40CEB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E40CE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E40CE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Рис. \* ARABIC </w:instrText>
      </w:r>
      <w:r w:rsidRPr="00E40CE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F50556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Pr="00E40CE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E40CEB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Деятельность отдела «Сервисное обслуживание»</w:t>
      </w:r>
    </w:p>
    <w:p w:rsidR="00E40CEB" w:rsidRDefault="00E40CEB" w:rsidP="00E40CEB"/>
    <w:p w:rsidR="00E40CEB" w:rsidRPr="00E40CEB" w:rsidRDefault="00E40CEB" w:rsidP="00E40CEB">
      <w:pPr>
        <w:pStyle w:val="2"/>
        <w:tabs>
          <w:tab w:val="clear" w:pos="576"/>
          <w:tab w:val="num" w:pos="0"/>
        </w:tabs>
        <w:ind w:left="0" w:firstLine="709"/>
      </w:pPr>
      <w:bookmarkStart w:id="15" w:name="_Toc484723087"/>
      <w:r w:rsidRPr="00E40CEB">
        <w:t>3.2. Сведения об условиях эксплуатации объекта автоматизации и характеристиках окружающей среды</w:t>
      </w:r>
      <w:bookmarkEnd w:id="15"/>
    </w:p>
    <w:p w:rsidR="00E40CEB" w:rsidRPr="00E40CEB" w:rsidRDefault="00E40CEB" w:rsidP="00E40CEB">
      <w:pPr>
        <w:tabs>
          <w:tab w:val="num" w:pos="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E40CEB">
        <w:rPr>
          <w:rFonts w:ascii="Times New Roman" w:hAnsi="Times New Roman" w:cs="Times New Roman"/>
          <w:sz w:val="24"/>
          <w:szCs w:val="24"/>
        </w:rPr>
        <w:t>Информационно-технологическая инфраструктура ЗАО «Солнечные окна» состоит из ряда разрозненных информационных ресурсов и программного обеспечения.</w:t>
      </w:r>
    </w:p>
    <w:p w:rsidR="00E40CEB" w:rsidRPr="00E40CEB" w:rsidRDefault="00E40CEB" w:rsidP="00E40CEB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auto"/>
          <w:lang w:val="ru-RU"/>
        </w:rPr>
      </w:pPr>
      <w:r w:rsidRPr="00E40CEB">
        <w:rPr>
          <w:color w:val="auto"/>
          <w:lang w:val="ru-RU"/>
        </w:rPr>
        <w:t>Разрозненность информационных ресурсов и ПО, бумажный документооборот определяют низкие функциональные возможности используемых технологических решений, не объединенных в единую технологическую систему, и порождает неунифицированные, затратные процессы подготовки, согласования, утверждения и публикации информационных ресурсов.</w:t>
      </w:r>
    </w:p>
    <w:p w:rsidR="00E40CEB" w:rsidRDefault="00E40CEB" w:rsidP="00E40CEB"/>
    <w:p w:rsidR="00E40CEB" w:rsidRPr="00E40CEB" w:rsidRDefault="00E40CEB" w:rsidP="00E40CEB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6" w:name="_Toc484723088"/>
      <w:r w:rsidRPr="00E40CEB">
        <w:rPr>
          <w:rFonts w:ascii="Times New Roman" w:hAnsi="Times New Roman" w:cs="Times New Roman"/>
          <w:color w:val="000000" w:themeColor="text1"/>
          <w:sz w:val="32"/>
          <w:szCs w:val="32"/>
        </w:rPr>
        <w:t>4. Требования к системе</w:t>
      </w:r>
      <w:bookmarkEnd w:id="16"/>
    </w:p>
    <w:p w:rsidR="00E40CEB" w:rsidRPr="00E40CEB" w:rsidRDefault="00E40CEB" w:rsidP="00E40CEB">
      <w:pPr>
        <w:pStyle w:val="2"/>
        <w:tabs>
          <w:tab w:val="clear" w:pos="576"/>
          <w:tab w:val="num" w:pos="0"/>
        </w:tabs>
        <w:ind w:left="0" w:firstLine="709"/>
        <w:rPr>
          <w:color w:val="000000" w:themeColor="text1"/>
        </w:rPr>
      </w:pPr>
      <w:bookmarkStart w:id="17" w:name="_Toc484723089"/>
      <w:r w:rsidRPr="00E40CEB">
        <w:rPr>
          <w:color w:val="000000" w:themeColor="text1"/>
        </w:rPr>
        <w:t>4.1. Требования к системе в целом</w:t>
      </w:r>
      <w:bookmarkEnd w:id="17"/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_Toc484723090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  <w:bookmarkEnd w:id="18"/>
    </w:p>
    <w:p w:rsidR="00E40CEB" w:rsidRPr="00E40CEB" w:rsidRDefault="00E40CEB" w:rsidP="00E40CEB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  <w:lang w:val="ru-RU"/>
        </w:rPr>
      </w:pPr>
      <w:r w:rsidRPr="00E40CEB">
        <w:rPr>
          <w:color w:val="000000" w:themeColor="text1"/>
          <w:lang w:val="ru-RU"/>
        </w:rPr>
        <w:t xml:space="preserve">АС «Сервисное обслуживание» – это новая система, которая заменит текущие </w:t>
      </w:r>
      <w:r w:rsidRPr="00E40CEB">
        <w:rPr>
          <w:color w:val="000000" w:themeColor="text1"/>
          <w:lang w:val="ru-RU"/>
        </w:rPr>
        <w:lastRenderedPageBreak/>
        <w:t>процессы отдела сервисного обслуживания компании «Солнечные окна».</w:t>
      </w:r>
    </w:p>
    <w:p w:rsidR="00E40CEB" w:rsidRPr="00E40CEB" w:rsidRDefault="00E40CEB" w:rsidP="00E40CEB">
      <w:pPr>
        <w:shd w:val="clear" w:color="auto" w:fill="FFFFFF"/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Основные функции АС:</w:t>
      </w:r>
    </w:p>
    <w:p w:rsidR="00E40CEB" w:rsidRPr="00E40CEB" w:rsidRDefault="00E40CEB" w:rsidP="00E40CEB">
      <w:pPr>
        <w:widowControl w:val="0"/>
        <w:numPr>
          <w:ilvl w:val="0"/>
          <w:numId w:val="1"/>
        </w:numPr>
        <w:tabs>
          <w:tab w:val="clear" w:pos="567"/>
          <w:tab w:val="num" w:pos="0"/>
          <w:tab w:val="left" w:pos="852"/>
          <w:tab w:val="left" w:pos="141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Ф</w:t>
      </w:r>
      <w:r w:rsidRPr="00E40CE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ормирование заявки клиента на оказание  гарантийных/не гарантийных услуг. </w:t>
      </w:r>
    </w:p>
    <w:p w:rsidR="00E40CEB" w:rsidRPr="00E40CEB" w:rsidRDefault="00E40CEB" w:rsidP="00E40CEB">
      <w:pPr>
        <w:widowControl w:val="0"/>
        <w:numPr>
          <w:ilvl w:val="0"/>
          <w:numId w:val="1"/>
        </w:numPr>
        <w:tabs>
          <w:tab w:val="clear" w:pos="567"/>
          <w:tab w:val="num" w:pos="0"/>
          <w:tab w:val="left" w:pos="852"/>
          <w:tab w:val="left" w:pos="141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Ф</w:t>
      </w:r>
      <w:r w:rsidRPr="00E40CE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ормирование маршрутного плана.</w:t>
      </w:r>
    </w:p>
    <w:p w:rsidR="00E40CEB" w:rsidRPr="00E40CEB" w:rsidRDefault="00E40CEB" w:rsidP="00E40CEB">
      <w:pPr>
        <w:widowControl w:val="0"/>
        <w:numPr>
          <w:ilvl w:val="0"/>
          <w:numId w:val="1"/>
        </w:numPr>
        <w:tabs>
          <w:tab w:val="clear" w:pos="567"/>
          <w:tab w:val="num" w:pos="0"/>
          <w:tab w:val="left" w:pos="852"/>
          <w:tab w:val="left" w:pos="141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Формирование «дефектной ведомости».</w:t>
      </w:r>
    </w:p>
    <w:p w:rsidR="00E40CEB" w:rsidRPr="00E40CEB" w:rsidRDefault="00E40CEB" w:rsidP="00E40CEB">
      <w:pPr>
        <w:widowControl w:val="0"/>
        <w:numPr>
          <w:ilvl w:val="0"/>
          <w:numId w:val="1"/>
        </w:numPr>
        <w:shd w:val="clear" w:color="auto" w:fill="FFFFFF"/>
        <w:tabs>
          <w:tab w:val="clear" w:pos="567"/>
          <w:tab w:val="num" w:pos="0"/>
          <w:tab w:val="left" w:pos="852"/>
          <w:tab w:val="left" w:pos="141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Создание расходной накладной.</w:t>
      </w:r>
    </w:p>
    <w:p w:rsidR="00E40CEB" w:rsidRPr="00E40CEB" w:rsidRDefault="00E40CEB" w:rsidP="00E40CEB">
      <w:pPr>
        <w:widowControl w:val="0"/>
        <w:numPr>
          <w:ilvl w:val="0"/>
          <w:numId w:val="1"/>
        </w:numPr>
        <w:shd w:val="clear" w:color="auto" w:fill="FFFFFF"/>
        <w:tabs>
          <w:tab w:val="clear" w:pos="567"/>
          <w:tab w:val="num" w:pos="0"/>
          <w:tab w:val="left" w:pos="852"/>
          <w:tab w:val="left" w:pos="141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Формирование заявки на комплектующие в отдел снабжения</w:t>
      </w:r>
    </w:p>
    <w:p w:rsidR="00E40CEB" w:rsidRPr="00E40CEB" w:rsidRDefault="00E40CEB" w:rsidP="00E40CEB">
      <w:pPr>
        <w:widowControl w:val="0"/>
        <w:numPr>
          <w:ilvl w:val="0"/>
          <w:numId w:val="1"/>
        </w:numPr>
        <w:shd w:val="clear" w:color="auto" w:fill="FFFFFF"/>
        <w:tabs>
          <w:tab w:val="clear" w:pos="567"/>
          <w:tab w:val="num" w:pos="0"/>
          <w:tab w:val="left" w:pos="852"/>
          <w:tab w:val="left" w:pos="141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Формирование отчетной информации.</w:t>
      </w:r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484723091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  <w:bookmarkEnd w:id="19"/>
    </w:p>
    <w:p w:rsidR="00E40CEB" w:rsidRPr="00E40CEB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поддержки функционирования АС Заказчиком должна быть создана Служба эксплуатации, персонал которой должен обладать знаниями в области информационных и сетевых платформ, на которых будет реализована АС, а также опытом администрирования баз данных. </w:t>
      </w:r>
    </w:p>
    <w:p w:rsidR="00E40CEB" w:rsidRPr="00E40CEB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 комплекса средств автоматизации (КСА) АС,  должны входить:</w:t>
      </w:r>
    </w:p>
    <w:p w:rsidR="00E40CEB" w:rsidRPr="00E40CEB" w:rsidRDefault="00E40CEB" w:rsidP="00E40CEB">
      <w:pPr>
        <w:pStyle w:val="11"/>
        <w:tabs>
          <w:tab w:val="clear" w:pos="567"/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Администраторы АС - выделенный персонал, в обязанности которого входит выполнение специальных технологических функций.</w:t>
      </w:r>
    </w:p>
    <w:p w:rsidR="00E40CEB" w:rsidRPr="00E40CEB" w:rsidRDefault="00E40CEB" w:rsidP="00E40CEB">
      <w:pPr>
        <w:pStyle w:val="11"/>
        <w:tabs>
          <w:tab w:val="clear" w:pos="567"/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Эксплуатационный персонал - специалисты, обеспечивающие функционирование технических и программных средств, обслуживание и обеспечение рабочих мест пользователей.</w:t>
      </w:r>
    </w:p>
    <w:p w:rsidR="00E40CEB" w:rsidRPr="00E40CEB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Конкретный состав, должностные обязанности, режим и технология работы Службы эксплуатации должны быть определены на стадии «Рабочая документация» на основании утверждаемой Заказчиком организационной структуры.</w:t>
      </w:r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484723092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4.1.3. Требования к надежности</w:t>
      </w:r>
      <w:bookmarkEnd w:id="20"/>
    </w:p>
    <w:p w:rsidR="00E40CEB" w:rsidRPr="00E40CEB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Надежность комплекса средств автоматизации в части технического обеспечения должна обеспечиваться:</w:t>
      </w:r>
    </w:p>
    <w:p w:rsidR="00E40CEB" w:rsidRPr="00E40CEB" w:rsidRDefault="00E40CEB" w:rsidP="00E40CEB">
      <w:pPr>
        <w:pStyle w:val="11"/>
        <w:numPr>
          <w:ilvl w:val="0"/>
          <w:numId w:val="2"/>
        </w:numPr>
        <w:tabs>
          <w:tab w:val="clear" w:pos="426"/>
          <w:tab w:val="clear" w:pos="567"/>
          <w:tab w:val="clear" w:pos="3345"/>
          <w:tab w:val="num" w:pos="0"/>
          <w:tab w:val="left" w:pos="852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</w:t>
      </w:r>
      <w:proofErr w:type="gram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proofErr w:type="gram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АС</w:t>
      </w:r>
      <w:proofErr w:type="gram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технических средств повышенной отказоустойчивости и их структурным резервированием;</w:t>
      </w:r>
    </w:p>
    <w:p w:rsidR="00E40CEB" w:rsidRPr="00E40CEB" w:rsidRDefault="00E40CEB" w:rsidP="00E40CEB">
      <w:pPr>
        <w:pStyle w:val="11"/>
        <w:numPr>
          <w:ilvl w:val="0"/>
          <w:numId w:val="2"/>
        </w:numPr>
        <w:tabs>
          <w:tab w:val="clear" w:pos="426"/>
          <w:tab w:val="clear" w:pos="567"/>
          <w:tab w:val="clear" w:pos="3345"/>
          <w:tab w:val="num" w:pos="0"/>
          <w:tab w:val="left" w:pos="852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наличием на объектах автоматизации запасных изделий и приборов; </w:t>
      </w:r>
    </w:p>
    <w:p w:rsidR="00E40CEB" w:rsidRPr="00E40CEB" w:rsidRDefault="00E40CEB" w:rsidP="00E40CEB">
      <w:pPr>
        <w:pStyle w:val="11"/>
        <w:numPr>
          <w:ilvl w:val="0"/>
          <w:numId w:val="2"/>
        </w:numPr>
        <w:tabs>
          <w:tab w:val="clear" w:pos="426"/>
          <w:tab w:val="clear" w:pos="567"/>
          <w:tab w:val="clear" w:pos="3345"/>
          <w:tab w:val="num" w:pos="0"/>
          <w:tab w:val="left" w:pos="852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защитой технических средств по электропитанию путем использования источников бесперебойного питания;</w:t>
      </w:r>
    </w:p>
    <w:p w:rsidR="00E40CEB" w:rsidRPr="00E40CEB" w:rsidRDefault="00E40CEB" w:rsidP="00E40CEB">
      <w:pPr>
        <w:pStyle w:val="11"/>
        <w:numPr>
          <w:ilvl w:val="0"/>
          <w:numId w:val="2"/>
        </w:numPr>
        <w:tabs>
          <w:tab w:val="clear" w:pos="426"/>
          <w:tab w:val="clear" w:pos="567"/>
          <w:tab w:val="clear" w:pos="3345"/>
          <w:tab w:val="num" w:pos="0"/>
          <w:tab w:val="left" w:pos="852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дублированием носителей информационных массивов.</w:t>
      </w:r>
    </w:p>
    <w:p w:rsidR="00E40CEB" w:rsidRPr="00E40CEB" w:rsidRDefault="00E40CEB" w:rsidP="00E40CEB">
      <w:pPr>
        <w:pStyle w:val="11"/>
        <w:tabs>
          <w:tab w:val="clear" w:pos="567"/>
          <w:tab w:val="clear" w:pos="3345"/>
          <w:tab w:val="num" w:pos="0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484723093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безопасности</w:t>
      </w:r>
      <w:bookmarkEnd w:id="21"/>
    </w:p>
    <w:p w:rsidR="00E40CEB" w:rsidRPr="00E40CEB" w:rsidRDefault="00E40CEB" w:rsidP="00E40CEB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  <w:lang w:val="ru-RU"/>
        </w:rPr>
      </w:pPr>
      <w:r w:rsidRPr="00E40CEB">
        <w:rPr>
          <w:color w:val="000000" w:themeColor="text1"/>
          <w:lang w:val="ru-RU"/>
        </w:rPr>
        <w:t xml:space="preserve">Все сетевые транзакции, включающие финансовую или поддающуюся учету личную информацию, должны быть зашифрованы со 128-битным шифрованием. Пользователи обязаны регистрироваться при входе в систему для выполнения любых операций. Только сотрудники производственного отдела, внесенные в специальный список, могут изменять номенклатуру изделий. Только сотрудники склада, внесенные в специальный список, могут вносить изменение в состоянии склада. Только сотрудники отдела продаж, внесенные в специальный список, могут подтверждать принятие заказа. Только авторизированные пользователи могут иметь доступ к системе продаж. Система должна предоставлять сведения только по заказам, </w:t>
      </w:r>
      <w:proofErr w:type="gramStart"/>
      <w:r w:rsidRPr="00E40CEB">
        <w:rPr>
          <w:color w:val="000000" w:themeColor="text1"/>
          <w:lang w:val="ru-RU"/>
        </w:rPr>
        <w:t>размещенных</w:t>
      </w:r>
      <w:proofErr w:type="gramEnd"/>
      <w:r w:rsidRPr="00E40CEB">
        <w:rPr>
          <w:color w:val="000000" w:themeColor="text1"/>
          <w:lang w:val="ru-RU"/>
        </w:rPr>
        <w:t xml:space="preserve"> лично заказчиком, но не другими клиентами.</w:t>
      </w:r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484723094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4.1.5. Требования к эргономике и технической эстетике</w:t>
      </w:r>
      <w:bookmarkEnd w:id="22"/>
    </w:p>
    <w:p w:rsidR="00E40CEB" w:rsidRPr="00E40CEB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Дизайн приложения и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АС должен удовлетворять следующим требованиям по эргономике и технической эстетике: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Адекватно отображаться в зависимости от типа подключения пользователя (пользователи, работающие с приложением; пользователи, работающие с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веб-приложением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через интернет) и от его личных предпочтений.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Быть достаточно «легким» по объему графических элементов и обеспечивать как можно большую скорость загрузки страниц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Обеспечивать легкую идентификацию раздела приложения и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находится пользователь.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Обеспечивать минимум  усилий пользователя для навигации по окнам приложения и по страницам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Обладать развитой системой поиска информации, как посредством контекстного поиска, так и посредством древовидных списков документов.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Корректно отображаться при всех возможных разрешениях и количестве одновременно отображаемых цветов монитора.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Сохранять идентичность отображения на большинстве современных ОС и браузерах.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Обладать системой подсказок в местах, где у пользователя потенциально могут возникнуть затруднения. 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Обеспечивать приемлемый результат при распечатке страниц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веб-приложения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принтере.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Обеспечивать обратную связь с пользователем в полном объеме посредством браузера, без применения почтовых клиентов или иных программ.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Корректно отображать информацию на компьютерах без предустановленных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флэш-модулей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 отключенной поддержкой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скриптов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прочего. </w:t>
      </w:r>
      <w:proofErr w:type="gramEnd"/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Предусматривать возможность поддержки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мультиязычного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контента</w:t>
      </w:r>
      <w:proofErr w:type="spellEnd"/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40CEB" w:rsidRPr="00E40CEB" w:rsidRDefault="00E40CEB" w:rsidP="00E40CEB">
      <w:pPr>
        <w:widowControl w:val="0"/>
        <w:numPr>
          <w:ilvl w:val="0"/>
          <w:numId w:val="3"/>
        </w:numPr>
        <w:tabs>
          <w:tab w:val="clear" w:pos="567"/>
          <w:tab w:val="num" w:pos="0"/>
          <w:tab w:val="left" w:pos="851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Содержать исчерпывающий набор метаданных для эффективного индексирования поисковыми системами и корректного автоматического выбора кодировки. </w:t>
      </w:r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484723095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  <w:bookmarkEnd w:id="23"/>
    </w:p>
    <w:p w:rsidR="00E40CEB" w:rsidRPr="00E40CEB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0C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Условия эксплуатации, а также виды и периодичность обслуживания технических средств КСА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</w:t>
      </w:r>
    </w:p>
    <w:p w:rsidR="00E40CEB" w:rsidRPr="00E40CEB" w:rsidRDefault="00E40CEB" w:rsidP="00E40CEB">
      <w:pPr>
        <w:pStyle w:val="2"/>
        <w:tabs>
          <w:tab w:val="clear" w:pos="576"/>
          <w:tab w:val="num" w:pos="0"/>
        </w:tabs>
        <w:ind w:left="0" w:firstLine="709"/>
        <w:rPr>
          <w:color w:val="000000" w:themeColor="text1"/>
        </w:rPr>
      </w:pPr>
      <w:bookmarkStart w:id="24" w:name="_Toc484723096"/>
      <w:r w:rsidRPr="00E40CEB">
        <w:rPr>
          <w:color w:val="000000" w:themeColor="text1"/>
        </w:rPr>
        <w:t>4.2. Требования к функциям (задачам), выполняемым системой</w:t>
      </w:r>
      <w:bookmarkEnd w:id="24"/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484723097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4.2.1. Языковая поддержка</w:t>
      </w:r>
      <w:bookmarkEnd w:id="25"/>
    </w:p>
    <w:p w:rsidR="00E40CEB" w:rsidRPr="00764867" w:rsidRDefault="00E40CEB" w:rsidP="00E40CEB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  <w:lang w:val="ru-RU"/>
        </w:rPr>
      </w:pPr>
      <w:r w:rsidRPr="00764867">
        <w:rPr>
          <w:color w:val="000000" w:themeColor="text1"/>
          <w:lang w:val="ru-RU"/>
        </w:rPr>
        <w:t>Подсистема должна содержать материалы на русском языке.</w:t>
      </w:r>
    </w:p>
    <w:p w:rsidR="00E40CEB" w:rsidRPr="00F50556" w:rsidRDefault="00E40CEB" w:rsidP="00E40CEB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484723098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4.2.2. Требования пользователей к системе</w:t>
      </w:r>
      <w:bookmarkEnd w:id="26"/>
    </w:p>
    <w:p w:rsidR="00E40CEB" w:rsidRPr="00764867" w:rsidRDefault="00E40CEB" w:rsidP="00E40CEB">
      <w:pPr>
        <w:pStyle w:val="a8"/>
        <w:tabs>
          <w:tab w:val="num" w:pos="0"/>
          <w:tab w:val="left" w:pos="1425"/>
        </w:tabs>
        <w:ind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>Пользователями системы являются:</w:t>
      </w:r>
    </w:p>
    <w:p w:rsidR="00E40CEB" w:rsidRPr="00764867" w:rsidRDefault="00E40CEB" w:rsidP="00E40CEB">
      <w:pPr>
        <w:pStyle w:val="a8"/>
        <w:numPr>
          <w:ilvl w:val="0"/>
          <w:numId w:val="4"/>
        </w:numPr>
        <w:tabs>
          <w:tab w:val="num" w:pos="0"/>
          <w:tab w:val="left" w:pos="426"/>
        </w:tabs>
        <w:ind w:left="0"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>начальник отдела;</w:t>
      </w:r>
    </w:p>
    <w:p w:rsidR="00E40CEB" w:rsidRPr="00764867" w:rsidRDefault="00E40CEB" w:rsidP="00E40CEB">
      <w:pPr>
        <w:pStyle w:val="a8"/>
        <w:numPr>
          <w:ilvl w:val="0"/>
          <w:numId w:val="4"/>
        </w:numPr>
        <w:tabs>
          <w:tab w:val="num" w:pos="0"/>
          <w:tab w:val="left" w:pos="426"/>
        </w:tabs>
        <w:ind w:left="0"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>менеджер;</w:t>
      </w:r>
    </w:p>
    <w:p w:rsidR="00E40CEB" w:rsidRPr="00764867" w:rsidRDefault="00E40CEB" w:rsidP="00E40CEB">
      <w:pPr>
        <w:pStyle w:val="a8"/>
        <w:numPr>
          <w:ilvl w:val="0"/>
          <w:numId w:val="4"/>
        </w:numPr>
        <w:tabs>
          <w:tab w:val="num" w:pos="0"/>
          <w:tab w:val="left" w:pos="426"/>
        </w:tabs>
        <w:ind w:left="0"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>диспетчер;</w:t>
      </w:r>
    </w:p>
    <w:p w:rsidR="00E40CEB" w:rsidRPr="00764867" w:rsidRDefault="00E40CEB" w:rsidP="00E40CEB">
      <w:pPr>
        <w:pStyle w:val="a8"/>
        <w:numPr>
          <w:ilvl w:val="0"/>
          <w:numId w:val="4"/>
        </w:numPr>
        <w:tabs>
          <w:tab w:val="num" w:pos="0"/>
          <w:tab w:val="left" w:pos="426"/>
        </w:tabs>
        <w:ind w:left="0"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>технолог;</w:t>
      </w:r>
    </w:p>
    <w:p w:rsidR="00E40CEB" w:rsidRPr="00764867" w:rsidRDefault="00E40CEB" w:rsidP="00E40CEB">
      <w:pPr>
        <w:pStyle w:val="a8"/>
        <w:numPr>
          <w:ilvl w:val="0"/>
          <w:numId w:val="4"/>
        </w:numPr>
        <w:tabs>
          <w:tab w:val="num" w:pos="0"/>
          <w:tab w:val="left" w:pos="426"/>
        </w:tabs>
        <w:ind w:left="0"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>монтажник.</w:t>
      </w:r>
    </w:p>
    <w:p w:rsidR="00E40CEB" w:rsidRPr="00764867" w:rsidRDefault="00E40CEB" w:rsidP="00E40CEB">
      <w:pPr>
        <w:pStyle w:val="a8"/>
        <w:tabs>
          <w:tab w:val="num" w:pos="0"/>
        </w:tabs>
        <w:ind w:firstLine="709"/>
        <w:rPr>
          <w:color w:val="000000" w:themeColor="text1"/>
          <w:sz w:val="24"/>
          <w:szCs w:val="24"/>
        </w:rPr>
      </w:pPr>
      <w:r w:rsidRPr="00764867">
        <w:rPr>
          <w:color w:val="000000" w:themeColor="text1"/>
          <w:sz w:val="24"/>
          <w:szCs w:val="24"/>
        </w:rPr>
        <w:t xml:space="preserve">Информация, формируемая отделом сервисного обслуживания, открыта для других </w:t>
      </w:r>
      <w:r w:rsidRPr="00764867">
        <w:rPr>
          <w:color w:val="000000" w:themeColor="text1"/>
          <w:sz w:val="24"/>
          <w:szCs w:val="24"/>
        </w:rPr>
        <w:lastRenderedPageBreak/>
        <w:t>отделов. Так же отдел сервисного обслуживания может использовать информацию из других отделов для своего функционирования.</w:t>
      </w:r>
    </w:p>
    <w:p w:rsidR="00E40CEB" w:rsidRPr="00764867" w:rsidRDefault="00E40CEB" w:rsidP="00E40CEB">
      <w:pPr>
        <w:shd w:val="clear" w:color="auto" w:fill="FFFFFF"/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</w:pPr>
      <w:r w:rsidRPr="0076486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Опишем требования пользователей </w:t>
      </w:r>
      <w:proofErr w:type="gramStart"/>
      <w:r w:rsidRPr="0076486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>к</w:t>
      </w:r>
      <w:proofErr w:type="gramEnd"/>
      <w:r w:rsidRPr="00764867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АС «Сервисное обслуживание» в виде документа о вариантах использования (Таблица 1). </w:t>
      </w:r>
    </w:p>
    <w:p w:rsidR="00E40CEB" w:rsidRPr="00764867" w:rsidRDefault="00E40CEB" w:rsidP="00E40CEB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4867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Варианты использования для каждого пользователя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6946"/>
      </w:tblGrid>
      <w:tr w:rsidR="00E40CEB" w:rsidRPr="00764867" w:rsidTr="00F50556">
        <w:trPr>
          <w:trHeight w:val="481"/>
        </w:trPr>
        <w:tc>
          <w:tcPr>
            <w:tcW w:w="2410" w:type="dxa"/>
            <w:vAlign w:val="center"/>
          </w:tcPr>
          <w:p w:rsidR="00E40CEB" w:rsidRPr="00764867" w:rsidRDefault="00E40CEB" w:rsidP="00F50556">
            <w:pPr>
              <w:pStyle w:val="a8"/>
              <w:tabs>
                <w:tab w:val="num" w:pos="0"/>
              </w:tabs>
              <w:snapToGrid w:val="0"/>
              <w:ind w:firstLine="709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Действующее лицо</w:t>
            </w:r>
          </w:p>
        </w:tc>
        <w:tc>
          <w:tcPr>
            <w:tcW w:w="6946" w:type="dxa"/>
          </w:tcPr>
          <w:p w:rsidR="00E40CEB" w:rsidRPr="00764867" w:rsidRDefault="00E40CEB" w:rsidP="00F50556">
            <w:pPr>
              <w:pStyle w:val="a8"/>
              <w:tabs>
                <w:tab w:val="num" w:pos="0"/>
              </w:tabs>
              <w:snapToGrid w:val="0"/>
              <w:ind w:firstLine="709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Вариант использования (прецедент)</w:t>
            </w:r>
          </w:p>
        </w:tc>
      </w:tr>
      <w:tr w:rsidR="00E40CEB" w:rsidRPr="00764867" w:rsidTr="00F50556">
        <w:trPr>
          <w:trHeight w:val="1479"/>
        </w:trPr>
        <w:tc>
          <w:tcPr>
            <w:tcW w:w="2410" w:type="dxa"/>
            <w:vAlign w:val="center"/>
          </w:tcPr>
          <w:p w:rsidR="00E40CEB" w:rsidRPr="00764867" w:rsidRDefault="00E40CEB" w:rsidP="00F50556">
            <w:pPr>
              <w:pStyle w:val="a8"/>
              <w:tabs>
                <w:tab w:val="num" w:pos="0"/>
              </w:tabs>
              <w:snapToGrid w:val="0"/>
              <w:ind w:firstLine="709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Начальник отдела</w:t>
            </w:r>
          </w:p>
        </w:tc>
        <w:tc>
          <w:tcPr>
            <w:tcW w:w="6946" w:type="dxa"/>
          </w:tcPr>
          <w:p w:rsidR="00E40CEB" w:rsidRPr="00764867" w:rsidRDefault="00E40CEB" w:rsidP="00F50556">
            <w:pPr>
              <w:widowControl w:val="0"/>
              <w:numPr>
                <w:ilvl w:val="0"/>
                <w:numId w:val="5"/>
              </w:numPr>
              <w:tabs>
                <w:tab w:val="num" w:pos="0"/>
                <w:tab w:val="left" w:pos="418"/>
              </w:tabs>
              <w:suppressAutoHyphens/>
              <w:snapToGri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маршрутного плана.</w:t>
            </w:r>
          </w:p>
          <w:p w:rsidR="00E40CEB" w:rsidRPr="00764867" w:rsidRDefault="00E40CEB" w:rsidP="00F50556">
            <w:pPr>
              <w:widowControl w:val="0"/>
              <w:numPr>
                <w:ilvl w:val="0"/>
                <w:numId w:val="5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«Дефектной ведомости».</w:t>
            </w:r>
          </w:p>
          <w:p w:rsidR="00E40CEB" w:rsidRPr="00764867" w:rsidRDefault="00E40CEB" w:rsidP="00F50556">
            <w:pPr>
              <w:widowControl w:val="0"/>
              <w:numPr>
                <w:ilvl w:val="0"/>
                <w:numId w:val="5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заявки на сервисное обслуживание.</w:t>
            </w:r>
          </w:p>
          <w:p w:rsidR="00E40CEB" w:rsidRPr="00764867" w:rsidRDefault="00E40CEB" w:rsidP="00F50556">
            <w:pPr>
              <w:widowControl w:val="0"/>
              <w:numPr>
                <w:ilvl w:val="0"/>
                <w:numId w:val="5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заявки </w:t>
            </w:r>
            <w:proofErr w:type="gramStart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комплектующие.</w:t>
            </w:r>
          </w:p>
          <w:p w:rsidR="00E40CEB" w:rsidRPr="00764867" w:rsidRDefault="00E40CEB" w:rsidP="00F50556">
            <w:pPr>
              <w:widowControl w:val="0"/>
              <w:numPr>
                <w:ilvl w:val="0"/>
                <w:numId w:val="5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отчета.</w:t>
            </w:r>
          </w:p>
        </w:tc>
      </w:tr>
      <w:tr w:rsidR="00764867" w:rsidRPr="00764867" w:rsidTr="00F50556">
        <w:trPr>
          <w:trHeight w:val="1479"/>
        </w:trPr>
        <w:tc>
          <w:tcPr>
            <w:tcW w:w="2410" w:type="dxa"/>
            <w:vAlign w:val="center"/>
          </w:tcPr>
          <w:p w:rsidR="00764867" w:rsidRPr="00764867" w:rsidRDefault="00764867" w:rsidP="00F50556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Менеджер</w:t>
            </w:r>
          </w:p>
        </w:tc>
        <w:tc>
          <w:tcPr>
            <w:tcW w:w="6946" w:type="dxa"/>
          </w:tcPr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napToGri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редактирование, удаление «дефектной ведомости».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редактирование, удаление маршрутного плана.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редактирование, удаление заявки на сервисное обслуживание.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Создание, редактирование, удаление заявки </w:t>
            </w:r>
            <w:proofErr w:type="gramStart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комплектующие.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«Дефектной ведомости».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маршрутного плана.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заявки на сервисное обслуживание.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заявки </w:t>
            </w:r>
            <w:proofErr w:type="gramStart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комплектующие.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отчета.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6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отчета.</w:t>
            </w:r>
          </w:p>
        </w:tc>
      </w:tr>
      <w:tr w:rsidR="00764867" w:rsidRPr="00764867" w:rsidTr="00F50556">
        <w:trPr>
          <w:trHeight w:val="1479"/>
        </w:trPr>
        <w:tc>
          <w:tcPr>
            <w:tcW w:w="2410" w:type="dxa"/>
            <w:vAlign w:val="center"/>
          </w:tcPr>
          <w:p w:rsidR="00764867" w:rsidRPr="00764867" w:rsidRDefault="00764867" w:rsidP="00F50556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Технолог</w:t>
            </w:r>
          </w:p>
        </w:tc>
        <w:tc>
          <w:tcPr>
            <w:tcW w:w="6946" w:type="dxa"/>
          </w:tcPr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napToGri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Создание, редактирование, удаление заявки </w:t>
            </w:r>
            <w:proofErr w:type="gramStart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комплектующие.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редактирование, удаление расходной накладной.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расходной накладной.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«Дефектной ведомости».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Просмотр заявки </w:t>
            </w:r>
            <w:proofErr w:type="gramStart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</w:t>
            </w:r>
            <w:proofErr w:type="gramEnd"/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комплектующие.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отчета.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7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отчета.</w:t>
            </w:r>
          </w:p>
        </w:tc>
      </w:tr>
      <w:tr w:rsidR="00764867" w:rsidRPr="00764867" w:rsidTr="00F50556">
        <w:trPr>
          <w:trHeight w:val="1479"/>
        </w:trPr>
        <w:tc>
          <w:tcPr>
            <w:tcW w:w="2410" w:type="dxa"/>
            <w:vAlign w:val="center"/>
          </w:tcPr>
          <w:p w:rsidR="00764867" w:rsidRPr="00764867" w:rsidRDefault="00764867" w:rsidP="00F50556">
            <w:pPr>
              <w:pStyle w:val="a8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Диспетчер</w:t>
            </w:r>
          </w:p>
        </w:tc>
        <w:tc>
          <w:tcPr>
            <w:tcW w:w="6946" w:type="dxa"/>
          </w:tcPr>
          <w:p w:rsidR="00764867" w:rsidRPr="00764867" w:rsidRDefault="00764867" w:rsidP="00F50556">
            <w:pPr>
              <w:widowControl w:val="0"/>
              <w:numPr>
                <w:ilvl w:val="0"/>
                <w:numId w:val="8"/>
              </w:numPr>
              <w:tabs>
                <w:tab w:val="num" w:pos="0"/>
                <w:tab w:val="left" w:pos="418"/>
              </w:tabs>
              <w:suppressAutoHyphens/>
              <w:snapToGrid w:val="0"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редактирование, удаление заявки на сервисное обслуживание.</w:t>
            </w:r>
          </w:p>
          <w:p w:rsidR="00764867" w:rsidRPr="00764867" w:rsidRDefault="00764867" w:rsidP="00F50556">
            <w:pPr>
              <w:widowControl w:val="0"/>
              <w:numPr>
                <w:ilvl w:val="0"/>
                <w:numId w:val="8"/>
              </w:numPr>
              <w:tabs>
                <w:tab w:val="num" w:pos="0"/>
                <w:tab w:val="left" w:pos="418"/>
              </w:tabs>
              <w:suppressAutoHyphens/>
              <w:spacing w:after="0" w:line="240" w:lineRule="auto"/>
              <w:ind w:left="0" w:firstLine="709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заявки на сервисное обслуживание.</w:t>
            </w:r>
          </w:p>
        </w:tc>
      </w:tr>
      <w:tr w:rsidR="00764867" w:rsidRPr="00E40CEB" w:rsidTr="00F50556">
        <w:trPr>
          <w:trHeight w:val="1479"/>
        </w:trPr>
        <w:tc>
          <w:tcPr>
            <w:tcW w:w="2410" w:type="dxa"/>
            <w:vAlign w:val="center"/>
          </w:tcPr>
          <w:p w:rsidR="00764867" w:rsidRPr="00764867" w:rsidRDefault="00764867" w:rsidP="00F50556">
            <w:pPr>
              <w:pStyle w:val="a8"/>
              <w:tabs>
                <w:tab w:val="num" w:pos="0"/>
              </w:tabs>
              <w:snapToGrid w:val="0"/>
              <w:ind w:firstLine="709"/>
              <w:rPr>
                <w:color w:val="000000" w:themeColor="text1"/>
                <w:sz w:val="24"/>
                <w:szCs w:val="24"/>
              </w:rPr>
            </w:pPr>
            <w:r w:rsidRPr="00764867">
              <w:rPr>
                <w:color w:val="000000" w:themeColor="text1"/>
                <w:sz w:val="24"/>
                <w:szCs w:val="24"/>
              </w:rPr>
              <w:t>Монтажник</w:t>
            </w:r>
          </w:p>
        </w:tc>
        <w:tc>
          <w:tcPr>
            <w:tcW w:w="6946" w:type="dxa"/>
          </w:tcPr>
          <w:p w:rsidR="00764867" w:rsidRPr="00764867" w:rsidRDefault="00764867" w:rsidP="00F50556">
            <w:pPr>
              <w:pStyle w:val="ab"/>
              <w:widowControl w:val="0"/>
              <w:numPr>
                <w:ilvl w:val="0"/>
                <w:numId w:val="10"/>
              </w:numPr>
              <w:suppressAutoHyphens/>
              <w:snapToGrid w:val="0"/>
              <w:spacing w:after="0" w:line="240" w:lineRule="auto"/>
              <w:ind w:left="0" w:firstLine="79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«Дефектной ведомости».</w:t>
            </w:r>
          </w:p>
          <w:p w:rsidR="00764867" w:rsidRPr="00764867" w:rsidRDefault="00764867" w:rsidP="00F50556">
            <w:pPr>
              <w:pStyle w:val="ab"/>
              <w:widowControl w:val="0"/>
              <w:numPr>
                <w:ilvl w:val="0"/>
                <w:numId w:val="10"/>
              </w:numPr>
              <w:suppressAutoHyphens/>
              <w:spacing w:after="0" w:line="240" w:lineRule="auto"/>
              <w:ind w:left="-56" w:firstLine="85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8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маршрутного плана.</w:t>
            </w:r>
          </w:p>
        </w:tc>
      </w:tr>
    </w:tbl>
    <w:p w:rsidR="00E40CEB" w:rsidRPr="00764867" w:rsidRDefault="00E40CEB" w:rsidP="00764867">
      <w:pPr>
        <w:tabs>
          <w:tab w:val="num" w:pos="0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CEB" w:rsidRPr="00F50556" w:rsidRDefault="00E40CEB" w:rsidP="00F50556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  <w:lang w:val="ru-RU"/>
        </w:rPr>
      </w:pPr>
      <w:r w:rsidRPr="00764867">
        <w:rPr>
          <w:color w:val="000000" w:themeColor="text1"/>
          <w:lang w:val="ru-RU"/>
        </w:rPr>
        <w:t>Отобразим действия пользователей на диаграмме прецедентов (</w:t>
      </w:r>
      <w:r w:rsidRPr="00764867">
        <w:rPr>
          <w:color w:val="000000" w:themeColor="text1"/>
        </w:rPr>
        <w:t>Use</w:t>
      </w:r>
      <w:r w:rsidRPr="00764867">
        <w:rPr>
          <w:color w:val="000000" w:themeColor="text1"/>
          <w:lang w:val="ru-RU"/>
        </w:rPr>
        <w:t>-</w:t>
      </w:r>
      <w:r w:rsidRPr="00764867">
        <w:rPr>
          <w:color w:val="000000" w:themeColor="text1"/>
        </w:rPr>
        <w:t>Case</w:t>
      </w:r>
      <w:r w:rsidRPr="00764867">
        <w:rPr>
          <w:color w:val="000000" w:themeColor="text1"/>
          <w:lang w:val="ru-RU"/>
        </w:rPr>
        <w:t xml:space="preserve"> </w:t>
      </w:r>
      <w:r w:rsidRPr="00764867">
        <w:rPr>
          <w:color w:val="000000" w:themeColor="text1"/>
        </w:rPr>
        <w:t>Diagram</w:t>
      </w:r>
      <w:r w:rsidRPr="00764867">
        <w:rPr>
          <w:color w:val="000000" w:themeColor="text1"/>
          <w:lang w:val="ru-RU"/>
        </w:rPr>
        <w:t>) (Рис. 2).</w:t>
      </w:r>
    </w:p>
    <w:p w:rsidR="00F50556" w:rsidRDefault="00F50556" w:rsidP="00E40CEB"/>
    <w:p w:rsidR="00F50556" w:rsidRDefault="00F50556" w:rsidP="00F50556">
      <w:pPr>
        <w:keepNext/>
        <w:ind w:firstLine="709"/>
        <w:jc w:val="center"/>
      </w:pPr>
      <w:r>
        <w:rPr>
          <w:noProof/>
        </w:rPr>
        <w:drawing>
          <wp:inline distT="0" distB="0" distL="0" distR="0">
            <wp:extent cx="5940425" cy="4114938"/>
            <wp:effectExtent l="1905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493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EB" w:rsidRDefault="00F50556" w:rsidP="00F5055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</w:pP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Рис. \* ARABIC </w:instrTex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2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 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n-US"/>
        </w:rPr>
        <w:t xml:space="preserve">- 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Требования пользователей</w:t>
      </w:r>
    </w:p>
    <w:p w:rsidR="00F50556" w:rsidRPr="00F50556" w:rsidRDefault="00F50556" w:rsidP="00F50556">
      <w:pPr>
        <w:rPr>
          <w:lang w:val="en-US"/>
        </w:rPr>
      </w:pPr>
    </w:p>
    <w:p w:rsidR="00F50556" w:rsidRPr="00F50556" w:rsidRDefault="00F50556" w:rsidP="00F50556">
      <w:pPr>
        <w:pStyle w:val="2"/>
        <w:tabs>
          <w:tab w:val="clear" w:pos="576"/>
          <w:tab w:val="num" w:pos="0"/>
        </w:tabs>
        <w:ind w:left="0" w:firstLine="709"/>
        <w:rPr>
          <w:color w:val="000000" w:themeColor="text1"/>
        </w:rPr>
      </w:pPr>
      <w:bookmarkStart w:id="27" w:name="_Toc484723099"/>
      <w:r w:rsidRPr="00F50556">
        <w:rPr>
          <w:color w:val="000000" w:themeColor="text1"/>
        </w:rPr>
        <w:t>4.3. Требования к видам обеспечения</w:t>
      </w:r>
      <w:bookmarkEnd w:id="27"/>
    </w:p>
    <w:p w:rsidR="00F50556" w:rsidRPr="00F50556" w:rsidRDefault="00F50556" w:rsidP="00F50556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_Toc484723100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4.3.1. Информационное обеспечение</w:t>
      </w:r>
      <w:bookmarkEnd w:id="28"/>
    </w:p>
    <w:p w:rsidR="00F50556" w:rsidRPr="00F50556" w:rsidRDefault="00F50556" w:rsidP="00F50556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  <w:lang w:val="ru-RU"/>
        </w:rPr>
      </w:pPr>
    </w:p>
    <w:p w:rsidR="00F50556" w:rsidRPr="00F50556" w:rsidRDefault="00F50556" w:rsidP="00F50556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484723101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4.3.2. Лингвистическое обеспечение</w:t>
      </w:r>
      <w:bookmarkEnd w:id="29"/>
    </w:p>
    <w:p w:rsidR="00F50556" w:rsidRPr="00F50556" w:rsidRDefault="00F50556" w:rsidP="00F50556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Под лингвистическим обеспечением понимаются:</w:t>
      </w:r>
    </w:p>
    <w:p w:rsidR="00F50556" w:rsidRPr="00F50556" w:rsidRDefault="00F50556" w:rsidP="00F50556">
      <w:pPr>
        <w:pStyle w:val="1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операционной системы и серверных </w:t>
      </w:r>
      <w:proofErr w:type="gramStart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приложений</w:t>
      </w:r>
      <w:proofErr w:type="gramEnd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базе которых построена АС;</w:t>
      </w:r>
    </w:p>
    <w:p w:rsidR="00F50556" w:rsidRPr="00F50556" w:rsidRDefault="00F50556" w:rsidP="00F50556">
      <w:pPr>
        <w:pStyle w:val="1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Язык приложений, используемых для подготовки документов;</w:t>
      </w:r>
    </w:p>
    <w:p w:rsidR="00F50556" w:rsidRPr="00F50556" w:rsidRDefault="00F50556" w:rsidP="00F50556">
      <w:pPr>
        <w:pStyle w:val="1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Кодировка подготавливаемых и хранимых документов;</w:t>
      </w:r>
    </w:p>
    <w:p w:rsidR="00F50556" w:rsidRPr="00F50556" w:rsidRDefault="00F50556" w:rsidP="00F50556">
      <w:pPr>
        <w:pStyle w:val="1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документов и </w:t>
      </w:r>
      <w:r w:rsidRPr="00F505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-приложений;</w:t>
      </w:r>
    </w:p>
    <w:p w:rsidR="00F50556" w:rsidRPr="00F50556" w:rsidRDefault="00F50556" w:rsidP="00F50556">
      <w:pPr>
        <w:pStyle w:val="1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Поддерживаемые кодовые страницы опубликованных документов;</w:t>
      </w:r>
    </w:p>
    <w:p w:rsidR="00F50556" w:rsidRPr="00F50556" w:rsidRDefault="00F50556" w:rsidP="00F50556">
      <w:pPr>
        <w:pStyle w:val="11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 программирования для </w:t>
      </w:r>
      <w:r w:rsidRPr="00F505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-приложений;</w:t>
      </w:r>
    </w:p>
    <w:p w:rsidR="00F50556" w:rsidRPr="00F50556" w:rsidRDefault="00F50556" w:rsidP="00F50556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</w:rPr>
      </w:pPr>
      <w:bookmarkStart w:id="30" w:name="_Toc484723102"/>
      <w:r w:rsidRPr="00F50556">
        <w:rPr>
          <w:rFonts w:ascii="Times New Roman" w:hAnsi="Times New Roman" w:cs="Times New Roman"/>
          <w:color w:val="000000" w:themeColor="text1"/>
        </w:rPr>
        <w:t>4.3.3. Программное обеспечение</w:t>
      </w:r>
      <w:bookmarkEnd w:id="30"/>
    </w:p>
    <w:p w:rsidR="00F50556" w:rsidRPr="00F50556" w:rsidRDefault="00F50556" w:rsidP="00F50556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Предпочтение должно отдаваться </w:t>
      </w:r>
      <w:proofErr w:type="gramStart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архитектурным решениям</w:t>
      </w:r>
      <w:proofErr w:type="gramEnd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программным продуктам, уже доказавшим свою пригодность при решении подобных задач. Предпочтительной является клиент-серверная технология.</w:t>
      </w:r>
    </w:p>
    <w:p w:rsidR="00F50556" w:rsidRPr="00F50556" w:rsidRDefault="00F50556" w:rsidP="00F50556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 должно быть создано на модульной основе, позволяющей легко добавлять, изменять функциональные возможности системы</w:t>
      </w:r>
      <w:proofErr w:type="gramStart"/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. ;</w:t>
      </w:r>
      <w:proofErr w:type="gramEnd"/>
    </w:p>
    <w:p w:rsidR="00F50556" w:rsidRPr="00F50556" w:rsidRDefault="00F50556" w:rsidP="00F50556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  <w:lang w:val="ru-RU"/>
        </w:rPr>
      </w:pPr>
      <w:proofErr w:type="gramStart"/>
      <w:r w:rsidRPr="00F50556">
        <w:rPr>
          <w:color w:val="000000" w:themeColor="text1"/>
          <w:lang w:val="ru-RU"/>
        </w:rPr>
        <w:t>Базовое ПО должно поддерживать и использовать стандартные сетевые протоколы передачи данных.</w:t>
      </w:r>
      <w:proofErr w:type="gramEnd"/>
    </w:p>
    <w:p w:rsidR="00F50556" w:rsidRPr="00F50556" w:rsidRDefault="00F50556" w:rsidP="00F50556">
      <w:pPr>
        <w:pStyle w:val="3"/>
        <w:tabs>
          <w:tab w:val="num" w:pos="0"/>
        </w:tabs>
        <w:ind w:firstLine="709"/>
        <w:rPr>
          <w:rFonts w:ascii="Times New Roman" w:hAnsi="Times New Roman" w:cs="Times New Roman"/>
          <w:color w:val="000000" w:themeColor="text1"/>
        </w:rPr>
      </w:pPr>
      <w:bookmarkStart w:id="31" w:name="_Toc484723103"/>
      <w:r w:rsidRPr="00F50556">
        <w:rPr>
          <w:rFonts w:ascii="Times New Roman" w:hAnsi="Times New Roman" w:cs="Times New Roman"/>
          <w:color w:val="000000" w:themeColor="text1"/>
        </w:rPr>
        <w:t>4.3.4. Техническое обеспечение</w:t>
      </w:r>
      <w:bookmarkEnd w:id="31"/>
    </w:p>
    <w:p w:rsidR="00F50556" w:rsidRPr="00F50556" w:rsidRDefault="00F50556" w:rsidP="00F50556">
      <w:pPr>
        <w:tabs>
          <w:tab w:val="num" w:pos="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В состав комплекса технических средств должны входить:</w:t>
      </w:r>
    </w:p>
    <w:p w:rsidR="00F50556" w:rsidRPr="00F50556" w:rsidRDefault="00F50556" w:rsidP="00F50556">
      <w:pPr>
        <w:pStyle w:val="1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серверы баз данных;</w:t>
      </w:r>
    </w:p>
    <w:p w:rsidR="00F50556" w:rsidRPr="00F50556" w:rsidRDefault="00F50556" w:rsidP="00F50556">
      <w:pPr>
        <w:pStyle w:val="1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серверы приложений; </w:t>
      </w:r>
    </w:p>
    <w:p w:rsidR="00F50556" w:rsidRPr="00F50556" w:rsidRDefault="00F50556" w:rsidP="00F50556">
      <w:pPr>
        <w:pStyle w:val="1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рабочие станции; </w:t>
      </w:r>
    </w:p>
    <w:p w:rsidR="00F50556" w:rsidRPr="00F50556" w:rsidRDefault="00F50556" w:rsidP="00F50556">
      <w:pPr>
        <w:pStyle w:val="11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color w:val="000000" w:themeColor="text1"/>
          <w:sz w:val="24"/>
          <w:szCs w:val="24"/>
        </w:rPr>
        <w:t>периферийное оборудование.</w:t>
      </w:r>
    </w:p>
    <w:p w:rsidR="00F50556" w:rsidRDefault="00F50556" w:rsidP="00F50556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</w:rPr>
      </w:pPr>
      <w:r w:rsidRPr="00F50556">
        <w:rPr>
          <w:color w:val="000000" w:themeColor="text1"/>
          <w:lang w:val="ru-RU"/>
        </w:rPr>
        <w:t>Количественный и качественный состав технических средств АС должен быть определен на стадии «Технический проект».</w:t>
      </w:r>
    </w:p>
    <w:p w:rsidR="00F50556" w:rsidRDefault="00F50556" w:rsidP="00F50556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</w:rPr>
      </w:pPr>
    </w:p>
    <w:p w:rsidR="00F50556" w:rsidRPr="00F50556" w:rsidRDefault="00F50556" w:rsidP="00F50556">
      <w:pPr>
        <w:pStyle w:val="NormalWeb1"/>
        <w:tabs>
          <w:tab w:val="num" w:pos="0"/>
        </w:tabs>
        <w:spacing w:before="0" w:after="0"/>
        <w:ind w:firstLine="709"/>
        <w:jc w:val="both"/>
        <w:rPr>
          <w:color w:val="000000" w:themeColor="text1"/>
        </w:rPr>
      </w:pPr>
    </w:p>
    <w:p w:rsidR="00F50556" w:rsidRPr="00F50556" w:rsidRDefault="00F50556" w:rsidP="00F50556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2" w:name="_Toc484723104"/>
      <w:r w:rsidRPr="00F50556">
        <w:rPr>
          <w:rFonts w:ascii="Times New Roman" w:hAnsi="Times New Roman" w:cs="Times New Roman"/>
          <w:color w:val="000000" w:themeColor="text1"/>
          <w:sz w:val="32"/>
          <w:szCs w:val="32"/>
        </w:rPr>
        <w:t>5. Состав и содержание работ по созданию системы</w:t>
      </w:r>
      <w:bookmarkEnd w:id="32"/>
    </w:p>
    <w:p w:rsidR="00F50556" w:rsidRDefault="00F50556" w:rsidP="00F50556">
      <w:pPr>
        <w:pStyle w:val="NormalWeb1"/>
        <w:spacing w:before="0" w:after="0"/>
        <w:ind w:firstLine="709"/>
        <w:jc w:val="both"/>
        <w:rPr>
          <w:lang w:val="ru-RU"/>
        </w:rPr>
      </w:pPr>
      <w:r w:rsidRPr="00F50556">
        <w:rPr>
          <w:lang w:val="ru-RU"/>
        </w:rPr>
        <w:t xml:space="preserve">Перечень стадий и этапов работ по созданию АС в соответствии с ГОСТ 34.601-90 и сроки их выполнения представлен на рис. 3. </w:t>
      </w:r>
    </w:p>
    <w:p w:rsidR="00F50556" w:rsidRDefault="00F50556" w:rsidP="00F50556">
      <w:pPr>
        <w:pStyle w:val="NormalWeb1"/>
        <w:spacing w:before="0" w:after="0"/>
        <w:ind w:firstLine="709"/>
        <w:jc w:val="both"/>
        <w:rPr>
          <w:lang w:val="ru-RU"/>
        </w:rPr>
      </w:pPr>
    </w:p>
    <w:p w:rsidR="00F50556" w:rsidRDefault="00F50556" w:rsidP="00F50556">
      <w:pPr>
        <w:pStyle w:val="NormalWeb1"/>
        <w:keepNext/>
        <w:spacing w:before="0" w:after="0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587365" cy="4605655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46056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556" w:rsidRDefault="00F50556" w:rsidP="00F50556">
      <w:pPr>
        <w:pStyle w:val="a3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Рис. 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Рис. \* ARABIC </w:instrTex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Pr="00F50556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3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План</w:t>
      </w:r>
      <w:r w:rsidRPr="00F50556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-график выполнения работ по созданию АС</w:t>
      </w:r>
    </w:p>
    <w:p w:rsidR="00F50556" w:rsidRPr="00F50556" w:rsidRDefault="00F50556" w:rsidP="00F50556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3" w:name="_Toc484723105"/>
      <w:r w:rsidRPr="00F5055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6. Порядок контроля и приемки системы</w:t>
      </w:r>
      <w:bookmarkEnd w:id="33"/>
    </w:p>
    <w:p w:rsidR="00F50556" w:rsidRDefault="00F50556" w:rsidP="00F50556">
      <w:pPr>
        <w:pStyle w:val="2"/>
        <w:tabs>
          <w:tab w:val="clear" w:pos="576"/>
          <w:tab w:val="num" w:pos="0"/>
        </w:tabs>
        <w:ind w:left="0" w:firstLine="709"/>
      </w:pPr>
      <w:bookmarkStart w:id="34" w:name="_Toc484723106"/>
      <w:r>
        <w:t>6.1.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</w:t>
      </w:r>
      <w:bookmarkEnd w:id="34"/>
    </w:p>
    <w:p w:rsidR="00F50556" w:rsidRPr="00F50556" w:rsidRDefault="00F50556" w:rsidP="00F5055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50556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F505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0556">
        <w:rPr>
          <w:rFonts w:ascii="Times New Roman" w:hAnsi="Times New Roman" w:cs="Times New Roman"/>
          <w:sz w:val="24"/>
          <w:szCs w:val="24"/>
        </w:rPr>
        <w:t>АС</w:t>
      </w:r>
      <w:proofErr w:type="gramEnd"/>
      <w:r w:rsidRPr="00F50556">
        <w:rPr>
          <w:rFonts w:ascii="Times New Roman" w:hAnsi="Times New Roman" w:cs="Times New Roman"/>
          <w:sz w:val="24"/>
          <w:szCs w:val="24"/>
        </w:rPr>
        <w:t xml:space="preserve"> устанавливаются следующие виды испытаний:</w:t>
      </w:r>
    </w:p>
    <w:p w:rsidR="00F50556" w:rsidRPr="00F50556" w:rsidRDefault="00F50556" w:rsidP="00F50556">
      <w:pPr>
        <w:pStyle w:val="1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предварительные испытания;</w:t>
      </w:r>
    </w:p>
    <w:p w:rsidR="00F50556" w:rsidRPr="00F50556" w:rsidRDefault="00F50556" w:rsidP="00F50556">
      <w:pPr>
        <w:pStyle w:val="1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опытная эксплуатация;</w:t>
      </w:r>
    </w:p>
    <w:p w:rsidR="00F50556" w:rsidRDefault="00F50556" w:rsidP="00F50556">
      <w:pPr>
        <w:pStyle w:val="11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приемочные испытания.</w:t>
      </w:r>
    </w:p>
    <w:p w:rsidR="00F50556" w:rsidRPr="00F50556" w:rsidRDefault="00F50556" w:rsidP="00F50556">
      <w:pPr>
        <w:pStyle w:val="11"/>
        <w:tabs>
          <w:tab w:val="clear" w:pos="567"/>
        </w:tabs>
        <w:ind w:left="720" w:firstLine="0"/>
        <w:rPr>
          <w:rFonts w:ascii="Times New Roman" w:hAnsi="Times New Roman" w:cs="Times New Roman"/>
          <w:sz w:val="24"/>
          <w:szCs w:val="24"/>
        </w:rPr>
      </w:pPr>
    </w:p>
    <w:p w:rsidR="00F50556" w:rsidRPr="00F50556" w:rsidRDefault="00F50556" w:rsidP="00F50556">
      <w:pPr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На стадии предварительных испытаний устанавливаются следующие виды испытаний:</w:t>
      </w:r>
    </w:p>
    <w:p w:rsidR="00F50556" w:rsidRPr="00F50556" w:rsidRDefault="00F50556" w:rsidP="00F50556">
      <w:pPr>
        <w:pStyle w:val="1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предварительные автономные испытания специального программного обеспечения (функциональных модулей) АС;</w:t>
      </w:r>
    </w:p>
    <w:p w:rsidR="00F50556" w:rsidRPr="00F50556" w:rsidRDefault="00F50556" w:rsidP="00F50556">
      <w:pPr>
        <w:pStyle w:val="11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предварительные комплексные испытания КСА.</w:t>
      </w:r>
    </w:p>
    <w:p w:rsidR="00F50556" w:rsidRDefault="00F50556" w:rsidP="00F50556">
      <w:pPr>
        <w:pStyle w:val="2"/>
        <w:tabs>
          <w:tab w:val="clear" w:pos="576"/>
          <w:tab w:val="num" w:pos="0"/>
        </w:tabs>
        <w:ind w:left="0" w:firstLine="709"/>
      </w:pPr>
      <w:bookmarkStart w:id="35" w:name="_Toc484723107"/>
      <w:r>
        <w:t>6.2.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</w:t>
      </w:r>
      <w:bookmarkEnd w:id="35"/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Сдача-приемка этапов выполненных работ на стадиях «Технический проект» и «Рабочая документация» осуществляется по предъявлении Исполнителем комплектов соответствующих документов и завершается оформлением акта сдачи-приемки научно-технической продукции, подписанного Исполнителем, и утвержденного Заказчиком.</w:t>
      </w:r>
    </w:p>
    <w:p w:rsidR="00F50556" w:rsidRPr="00F50556" w:rsidRDefault="00F50556" w:rsidP="00F50556">
      <w:pPr>
        <w:pStyle w:val="BodyTextKeep"/>
        <w:keepNext w:val="0"/>
        <w:tabs>
          <w:tab w:val="clear" w:pos="4422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 xml:space="preserve">Испытания АС должны проводиться в соответствии с ГОСТ 34.603-92. 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Испытания АС должны быть проведены на стадии «Ввод в действие» на основании соответствующих программ и методик испытаний, подготовленных Исполнителем и утверждаемых Заказчиком на этапе рабочего проектирования.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Этап «Проведение предварительных испытаний заканчивается оформлением акта о приемке Подсистемы в опытную эксплуатацию с приложением к нему протоколов испытаний.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Результаты работ по этапу «Опытная эксплуатация» принимаются с оформлением Акта о завершении опытной эксплуатации.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Погрешности в программном обеспечении и эксплуатационной документации, обнаруженные при сдаче АС в опытную эксплуатацию или в процессе опытной эксплуатации, должны быть устранены Исполнителем до предъявления АС на приемочные испытания.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 xml:space="preserve">Порядок и сроки проведения приемочных испытаний согласуются на этапе «Опытная эксплуатация». </w:t>
      </w:r>
    </w:p>
    <w:p w:rsid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Этап «Проведение приемочных испытаний» заканчивается оформлением акта о приемке АС в промышленную эксплуатацию, подписанного специально для этого созданной комиссией.</w:t>
      </w:r>
    </w:p>
    <w:p w:rsidR="00F50556" w:rsidRPr="00F50556" w:rsidRDefault="00F50556" w:rsidP="00F5055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F50556">
        <w:rPr>
          <w:rFonts w:ascii="Times New Roman" w:hAnsi="Times New Roman" w:cs="Times New Roman"/>
          <w:b/>
          <w:sz w:val="32"/>
          <w:szCs w:val="32"/>
        </w:rPr>
        <w:lastRenderedPageBreak/>
        <w:t>7. Требования к составу и содержанию работ по подготовке объекта автоматизации к вводу системы в действие</w:t>
      </w:r>
    </w:p>
    <w:p w:rsidR="00F50556" w:rsidRPr="00F50556" w:rsidRDefault="00F50556" w:rsidP="00F50556">
      <w:pPr>
        <w:pStyle w:val="BodyTextKeep"/>
        <w:keepNext w:val="0"/>
        <w:tabs>
          <w:tab w:val="clear" w:pos="4422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Для создания условий функционирования объекта автоматизации, при которых гарантируется соответствие создаваемой АС требованиям, содержащимся в настоящем  техническом задании, и возможность эффективного использования АС, в организации Заказчика на этапе работ «Подготовка объекта автоматизации к вводу системы в действие» должен быть проведен комплекс мероприятий.</w:t>
      </w:r>
    </w:p>
    <w:p w:rsidR="00F50556" w:rsidRDefault="00F50556" w:rsidP="00F50556">
      <w:pPr>
        <w:pStyle w:val="2"/>
        <w:tabs>
          <w:tab w:val="clear" w:pos="576"/>
          <w:tab w:val="num" w:pos="0"/>
        </w:tabs>
        <w:ind w:left="0" w:firstLine="709"/>
      </w:pPr>
      <w:bookmarkStart w:id="36" w:name="_Toc484723108"/>
      <w:r>
        <w:t>7.1. Технические мероприятия</w:t>
      </w:r>
      <w:bookmarkEnd w:id="36"/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 xml:space="preserve">Силами Заказчика в срок до начала проведения пусконаладочных работ  должны быть выполнены следующие работы: </w:t>
      </w:r>
    </w:p>
    <w:p w:rsidR="00F50556" w:rsidRPr="00F50556" w:rsidRDefault="00F50556" w:rsidP="00F50556">
      <w:pPr>
        <w:pStyle w:val="ab"/>
        <w:widowControl w:val="0"/>
        <w:numPr>
          <w:ilvl w:val="0"/>
          <w:numId w:val="16"/>
        </w:num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Осуществлена подготовка помещений для размещения КСА АС в соответствии с требованиями Исполнителя;</w:t>
      </w:r>
    </w:p>
    <w:p w:rsidR="00F50556" w:rsidRPr="00F50556" w:rsidRDefault="00F50556" w:rsidP="00F50556">
      <w:pPr>
        <w:pStyle w:val="ab"/>
        <w:widowControl w:val="0"/>
        <w:numPr>
          <w:ilvl w:val="0"/>
          <w:numId w:val="16"/>
        </w:num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 xml:space="preserve">Проведены технические мероприятия по вводу в действие удостоверяющего центра, реализованы механизмы его интеграции </w:t>
      </w:r>
      <w:proofErr w:type="gramStart"/>
      <w:r w:rsidRPr="00F5055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F50556">
        <w:rPr>
          <w:rFonts w:ascii="Times New Roman" w:hAnsi="Times New Roman" w:cs="Times New Roman"/>
          <w:sz w:val="24"/>
          <w:szCs w:val="24"/>
        </w:rPr>
        <w:t xml:space="preserve"> АС.</w:t>
      </w:r>
    </w:p>
    <w:p w:rsidR="00F50556" w:rsidRDefault="00F50556" w:rsidP="00F50556">
      <w:pPr>
        <w:pStyle w:val="2"/>
        <w:tabs>
          <w:tab w:val="clear" w:pos="576"/>
          <w:tab w:val="num" w:pos="0"/>
        </w:tabs>
        <w:ind w:left="0" w:firstLine="709"/>
      </w:pPr>
      <w:bookmarkStart w:id="37" w:name="_Toc484723109"/>
      <w:r>
        <w:t>7.2. Организационные мероприятия</w:t>
      </w:r>
      <w:bookmarkEnd w:id="37"/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Для поддержки функционирования АС Заказчиком до начала этапа «Ввод в действие» должна быть создана Служба эксплуатации в соответствии с требованиями, изложенными в рабочей документации.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>После завершения этапа работ «Разработка рабочей документации» Исполнитель должен предоставить Заказчику Программу обучения персонала и Программу опытной эксплуатации АС.</w:t>
      </w:r>
    </w:p>
    <w:p w:rsidR="00F50556" w:rsidRP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 xml:space="preserve">Заказчик должен произвести укомплектование штата персонала АС и организовать проведение </w:t>
      </w:r>
      <w:proofErr w:type="gramStart"/>
      <w:r w:rsidRPr="00F50556">
        <w:rPr>
          <w:rFonts w:ascii="Times New Roman" w:hAnsi="Times New Roman" w:cs="Times New Roman"/>
          <w:sz w:val="24"/>
          <w:szCs w:val="24"/>
        </w:rPr>
        <w:t>обучения персонала по программе</w:t>
      </w:r>
      <w:proofErr w:type="gramEnd"/>
      <w:r w:rsidRPr="00F50556">
        <w:rPr>
          <w:rFonts w:ascii="Times New Roman" w:hAnsi="Times New Roman" w:cs="Times New Roman"/>
          <w:sz w:val="24"/>
          <w:szCs w:val="24"/>
        </w:rPr>
        <w:t>, подготовленной Исполнителем.</w:t>
      </w:r>
    </w:p>
    <w:p w:rsid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556">
        <w:rPr>
          <w:rFonts w:ascii="Times New Roman" w:hAnsi="Times New Roman" w:cs="Times New Roman"/>
          <w:sz w:val="24"/>
          <w:szCs w:val="24"/>
        </w:rPr>
        <w:t xml:space="preserve">Силами Заказчика в срок до начала проведения пуско-наладочных работ должны быть решены организационные вопросы обеспечения доступности информационных источников внешних организаций, перечень которых определяется в процессе технического проектирования АС. </w:t>
      </w:r>
    </w:p>
    <w:p w:rsid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0556" w:rsidRPr="00F50556" w:rsidRDefault="00F50556" w:rsidP="00F50556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484723110"/>
      <w:r w:rsidRPr="00F50556">
        <w:rPr>
          <w:rFonts w:ascii="Times New Roman" w:hAnsi="Times New Roman" w:cs="Times New Roman"/>
          <w:color w:val="000000" w:themeColor="text1"/>
          <w:sz w:val="32"/>
          <w:szCs w:val="32"/>
        </w:rPr>
        <w:t>8. Требования к документированию</w:t>
      </w:r>
      <w:bookmarkEnd w:id="38"/>
    </w:p>
    <w:p w:rsidR="00F50556" w:rsidRPr="00F50556" w:rsidRDefault="00F50556" w:rsidP="00F50556">
      <w:pPr>
        <w:pStyle w:val="a8"/>
        <w:ind w:firstLine="709"/>
        <w:rPr>
          <w:sz w:val="24"/>
          <w:szCs w:val="24"/>
        </w:rPr>
      </w:pPr>
      <w:r w:rsidRPr="00F50556">
        <w:rPr>
          <w:sz w:val="24"/>
          <w:szCs w:val="24"/>
        </w:rPr>
        <w:t>По желанию заказчика разработчик системы может произвести детальное описание принципа функционирования системы. Требования к документированию:</w:t>
      </w:r>
    </w:p>
    <w:p w:rsidR="00F50556" w:rsidRPr="00F50556" w:rsidRDefault="00F50556" w:rsidP="00F50556">
      <w:pPr>
        <w:pStyle w:val="a8"/>
        <w:numPr>
          <w:ilvl w:val="0"/>
          <w:numId w:val="18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согласованный разработчиком и заказчиком системы перечень подлежащих разработке комплектов и видов документов;</w:t>
      </w:r>
    </w:p>
    <w:p w:rsidR="00F50556" w:rsidRPr="00F50556" w:rsidRDefault="00F50556" w:rsidP="00F50556">
      <w:pPr>
        <w:pStyle w:val="a8"/>
        <w:numPr>
          <w:ilvl w:val="0"/>
          <w:numId w:val="18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требования по документированию комплектующих элементов;</w:t>
      </w:r>
    </w:p>
    <w:p w:rsidR="00F50556" w:rsidRPr="00F50556" w:rsidRDefault="00F50556" w:rsidP="00F50556">
      <w:pPr>
        <w:pStyle w:val="a8"/>
        <w:numPr>
          <w:ilvl w:val="0"/>
          <w:numId w:val="18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документов;</w:t>
      </w:r>
    </w:p>
    <w:p w:rsidR="00F50556" w:rsidRPr="00F50556" w:rsidRDefault="00F50556" w:rsidP="00F50556">
      <w:pPr>
        <w:pStyle w:val="a8"/>
        <w:numPr>
          <w:ilvl w:val="0"/>
          <w:numId w:val="18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формы разрабатываемых документов должны быть предоставлены Службой Стандартов и Качества.</w:t>
      </w:r>
    </w:p>
    <w:p w:rsidR="00F50556" w:rsidRPr="00F50556" w:rsidRDefault="00F50556" w:rsidP="00F50556">
      <w:pPr>
        <w:pStyle w:val="a8"/>
        <w:ind w:firstLine="709"/>
        <w:rPr>
          <w:sz w:val="24"/>
          <w:szCs w:val="24"/>
        </w:rPr>
      </w:pPr>
      <w:r w:rsidRPr="00F50556">
        <w:rPr>
          <w:sz w:val="24"/>
          <w:szCs w:val="24"/>
        </w:rPr>
        <w:t xml:space="preserve">Вся работа по проектированию АС «Сервисное обслуживание» должна быть </w:t>
      </w:r>
      <w:r w:rsidRPr="00F50556">
        <w:rPr>
          <w:sz w:val="24"/>
          <w:szCs w:val="24"/>
        </w:rPr>
        <w:lastRenderedPageBreak/>
        <w:t xml:space="preserve">документирована в соответствии со стандартами. </w:t>
      </w:r>
      <w:proofErr w:type="gramStart"/>
      <w:r w:rsidRPr="00F50556">
        <w:rPr>
          <w:sz w:val="24"/>
          <w:szCs w:val="24"/>
        </w:rPr>
        <w:t>Перечень стандартов и базовых нормативных документов для выполнения проекта приведены ниже:</w:t>
      </w:r>
      <w:proofErr w:type="gramEnd"/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РД 50-34.698-90 Автоматизированные системы требования к содержанию документов.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 xml:space="preserve">ГОСТ </w:t>
      </w:r>
      <w:proofErr w:type="gramStart"/>
      <w:r w:rsidRPr="00F50556">
        <w:rPr>
          <w:sz w:val="24"/>
          <w:szCs w:val="24"/>
        </w:rPr>
        <w:t>Р</w:t>
      </w:r>
      <w:proofErr w:type="gramEnd"/>
      <w:r w:rsidRPr="00F50556">
        <w:rPr>
          <w:sz w:val="24"/>
          <w:szCs w:val="24"/>
        </w:rPr>
        <w:t xml:space="preserve"> ИСО/МЭК 12207-99 Процессы жизненного цикла ПС.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  <w:lang w:val="en-US"/>
        </w:rPr>
        <w:t>ISO</w:t>
      </w:r>
      <w:r w:rsidRPr="00F50556">
        <w:rPr>
          <w:sz w:val="24"/>
          <w:szCs w:val="24"/>
        </w:rPr>
        <w:t xml:space="preserve"> 15504:1-9:1998 Оценка (аттестация) процессов жизненного цикла программных средств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  <w:lang w:val="en-US"/>
        </w:rPr>
        <w:t>ISO</w:t>
      </w:r>
      <w:r w:rsidRPr="00F50556">
        <w:rPr>
          <w:sz w:val="24"/>
          <w:szCs w:val="24"/>
        </w:rPr>
        <w:t xml:space="preserve"> 15271:1998. (ГОСТ Р-2002). ИТ. Руководство по применению ISO 12207.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  <w:lang w:val="en-US"/>
        </w:rPr>
        <w:t>ISO</w:t>
      </w:r>
      <w:r w:rsidRPr="00F50556">
        <w:rPr>
          <w:sz w:val="24"/>
          <w:szCs w:val="24"/>
        </w:rPr>
        <w:t xml:space="preserve"> 16326:1999. (ГОСТ Р-2002). ИТ. Руководство по применению ISO 12207 при административном управлении проектами.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  <w:lang w:val="en-US"/>
        </w:rPr>
        <w:t>ISO</w:t>
      </w:r>
      <w:r w:rsidRPr="00F50556">
        <w:rPr>
          <w:sz w:val="24"/>
          <w:szCs w:val="24"/>
        </w:rPr>
        <w:t xml:space="preserve"> 9000-3:1997. Стандарты в области административного управления качеством и обеспечения качества. Часть 3. Руководящие положения по применению стандарта ISO 9001 при разработке, поставке и обслуживании программного обеспечения.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ГОСТ 19-201-78 Единая система программной документации. Техническое здание. Требование к содержанию и оформлению.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ГОСТ 19.402-78 Единая система программной документации. Описание программы.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 w:rsidR="00F50556" w:rsidRPr="00F50556" w:rsidRDefault="00F50556" w:rsidP="00F50556">
      <w:pPr>
        <w:pStyle w:val="a8"/>
        <w:numPr>
          <w:ilvl w:val="0"/>
          <w:numId w:val="19"/>
        </w:numPr>
        <w:ind w:left="0" w:firstLine="709"/>
        <w:rPr>
          <w:sz w:val="24"/>
          <w:szCs w:val="24"/>
        </w:rPr>
      </w:pPr>
      <w:r w:rsidRPr="00F50556">
        <w:rPr>
          <w:sz w:val="24"/>
          <w:szCs w:val="24"/>
        </w:rPr>
        <w:t>ГОСТ 19.301-79 Единая система программной документации. Программа и методика испытаний. Требования к содержанию и оформлению.</w:t>
      </w:r>
    </w:p>
    <w:p w:rsidR="00F50556" w:rsidRDefault="00F50556" w:rsidP="00F5055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50556" w:rsidRPr="00F50556" w:rsidRDefault="00F50556" w:rsidP="00F50556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9" w:name="_Toc484723111"/>
      <w:r w:rsidRPr="00F50556">
        <w:rPr>
          <w:rFonts w:ascii="Times New Roman" w:hAnsi="Times New Roman" w:cs="Times New Roman"/>
          <w:color w:val="000000" w:themeColor="text1"/>
          <w:sz w:val="32"/>
          <w:szCs w:val="32"/>
        </w:rPr>
        <w:t>9. Источники разработки</w:t>
      </w:r>
      <w:bookmarkEnd w:id="39"/>
    </w:p>
    <w:p w:rsidR="00F50556" w:rsidRDefault="00F50556" w:rsidP="00F50556">
      <w:pPr>
        <w:shd w:val="clear" w:color="auto" w:fill="FFFFFF"/>
        <w:ind w:firstLine="709"/>
        <w:jc w:val="both"/>
        <w:rPr>
          <w:rFonts w:ascii="Times New Roman" w:hAnsi="Times New Roman" w:cs="Times New Roman"/>
          <w:spacing w:val="-3"/>
          <w:sz w:val="24"/>
          <w:szCs w:val="24"/>
        </w:rPr>
      </w:pPr>
      <w:proofErr w:type="gramStart"/>
      <w:r w:rsidRPr="00F50556">
        <w:rPr>
          <w:rFonts w:ascii="Times New Roman" w:hAnsi="Times New Roman" w:cs="Times New Roman"/>
          <w:spacing w:val="-3"/>
          <w:sz w:val="24"/>
          <w:szCs w:val="24"/>
        </w:rPr>
        <w:t xml:space="preserve">Исходными документами для разработки данного технического задания и АС являются «Рабочая программа», «Концепция создания автоматизированной системы «Сервисное обслуживание», материалы аналитического </w:t>
      </w:r>
      <w:proofErr w:type="spellStart"/>
      <w:r w:rsidRPr="00F50556">
        <w:rPr>
          <w:rFonts w:ascii="Times New Roman" w:hAnsi="Times New Roman" w:cs="Times New Roman"/>
          <w:spacing w:val="-3"/>
          <w:sz w:val="24"/>
          <w:szCs w:val="24"/>
        </w:rPr>
        <w:t>предпроектного</w:t>
      </w:r>
      <w:proofErr w:type="spellEnd"/>
      <w:r w:rsidRPr="00F50556">
        <w:rPr>
          <w:rFonts w:ascii="Times New Roman" w:hAnsi="Times New Roman" w:cs="Times New Roman"/>
          <w:spacing w:val="-3"/>
          <w:sz w:val="24"/>
          <w:szCs w:val="24"/>
        </w:rPr>
        <w:t xml:space="preserve"> обследования объекта автоматизации,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образцы рабочих документов, полученных в процессе обследования, информационные материалы и проектная документация на аналогичные автоматизированные системы.</w:t>
      </w:r>
      <w:proofErr w:type="gramEnd"/>
    </w:p>
    <w:p w:rsidR="00F50556" w:rsidRDefault="00F5055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F50556" w:rsidRPr="00F50556" w:rsidRDefault="00F50556" w:rsidP="00F50556">
      <w:pPr>
        <w:pStyle w:val="1"/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0" w:name="_Toc484723112"/>
      <w:r w:rsidRPr="00F5055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Лист согласований</w:t>
      </w:r>
      <w:bookmarkEnd w:id="40"/>
    </w:p>
    <w:p w:rsidR="00F50556" w:rsidRPr="00F50556" w:rsidRDefault="00F50556" w:rsidP="00F50556">
      <w:pPr>
        <w:pStyle w:val="ac"/>
        <w:jc w:val="center"/>
        <w:rPr>
          <w:sz w:val="28"/>
          <w:szCs w:val="28"/>
        </w:rPr>
      </w:pPr>
      <w:r w:rsidRPr="00F50556">
        <w:rPr>
          <w:sz w:val="28"/>
          <w:szCs w:val="28"/>
        </w:rPr>
        <w:t>СОСТАВИЛИ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266"/>
        <w:gridCol w:w="1809"/>
        <w:gridCol w:w="2078"/>
        <w:gridCol w:w="1450"/>
        <w:gridCol w:w="1517"/>
      </w:tblGrid>
      <w:tr w:rsidR="00F50556" w:rsidTr="00F50556">
        <w:trPr>
          <w:trHeight w:val="810"/>
        </w:trPr>
        <w:tc>
          <w:tcPr>
            <w:tcW w:w="2266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Наименование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организации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1809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Должность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исполнителя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78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Фамилия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1450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</w:p>
        </w:tc>
        <w:tc>
          <w:tcPr>
            <w:tcW w:w="1517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</w:p>
        </w:tc>
      </w:tr>
      <w:tr w:rsidR="00F50556" w:rsidTr="00F50556">
        <w:trPr>
          <w:trHeight w:val="630"/>
        </w:trPr>
        <w:tc>
          <w:tcPr>
            <w:tcW w:w="2266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78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50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F50556" w:rsidRDefault="00F50556" w:rsidP="00F50556">
      <w:pPr>
        <w:pStyle w:val="ac"/>
        <w:jc w:val="center"/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266"/>
        <w:gridCol w:w="1809"/>
        <w:gridCol w:w="2078"/>
        <w:gridCol w:w="1450"/>
        <w:gridCol w:w="1517"/>
      </w:tblGrid>
      <w:tr w:rsidR="00F50556" w:rsidTr="00F50556">
        <w:trPr>
          <w:trHeight w:val="810"/>
        </w:trPr>
        <w:tc>
          <w:tcPr>
            <w:tcW w:w="2266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Наименование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организации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предприятия</w:t>
            </w:r>
            <w:proofErr w:type="spellEnd"/>
          </w:p>
        </w:tc>
        <w:tc>
          <w:tcPr>
            <w:tcW w:w="1809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Должность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исполнителя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2078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Фамилия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имя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отчество</w:t>
            </w:r>
            <w:proofErr w:type="spellEnd"/>
          </w:p>
        </w:tc>
        <w:tc>
          <w:tcPr>
            <w:tcW w:w="1450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Подпись</w:t>
            </w:r>
            <w:proofErr w:type="spellEnd"/>
          </w:p>
        </w:tc>
        <w:tc>
          <w:tcPr>
            <w:tcW w:w="1517" w:type="dxa"/>
          </w:tcPr>
          <w:p w:rsidR="00F50556" w:rsidRDefault="00F50556" w:rsidP="00E54D70">
            <w:pPr>
              <w:pStyle w:val="ac"/>
              <w:snapToGrid w:val="0"/>
              <w:spacing w:before="0"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Дата</w:t>
            </w:r>
            <w:proofErr w:type="spellEnd"/>
          </w:p>
        </w:tc>
      </w:tr>
      <w:tr w:rsidR="00F50556" w:rsidTr="00F50556">
        <w:trPr>
          <w:trHeight w:val="630"/>
        </w:trPr>
        <w:tc>
          <w:tcPr>
            <w:tcW w:w="2266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809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078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50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17" w:type="dxa"/>
          </w:tcPr>
          <w:p w:rsidR="00F50556" w:rsidRDefault="00F50556" w:rsidP="00E54D70">
            <w:pPr>
              <w:pStyle w:val="ac"/>
              <w:snapToGrid w:val="0"/>
              <w:spacing w:before="0"/>
              <w:jc w:val="center"/>
              <w:rPr>
                <w:sz w:val="28"/>
                <w:szCs w:val="28"/>
              </w:rPr>
            </w:pPr>
          </w:p>
          <w:p w:rsidR="00F50556" w:rsidRDefault="00F50556" w:rsidP="00E54D70">
            <w:pPr>
              <w:pStyle w:val="ac"/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F50556" w:rsidRPr="00F50556" w:rsidRDefault="00F50556" w:rsidP="00F50556">
      <w:pPr>
        <w:ind w:firstLine="709"/>
      </w:pPr>
    </w:p>
    <w:p w:rsidR="00F50556" w:rsidRPr="00F50556" w:rsidRDefault="00F50556" w:rsidP="00F50556"/>
    <w:p w:rsidR="00F50556" w:rsidRPr="00F50556" w:rsidRDefault="00F50556" w:rsidP="00F50556"/>
    <w:sectPr w:rsidR="00F50556" w:rsidRPr="00F50556" w:rsidSect="00305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9"/>
    <w:lvl w:ilvl="0">
      <w:start w:val="1"/>
      <w:numFmt w:val="bullet"/>
      <w:lvlText w:val="−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/>
        <w:color w:val="auto"/>
      </w:rPr>
    </w:lvl>
  </w:abstractNum>
  <w:abstractNum w:abstractNumId="1">
    <w:nsid w:val="00000004"/>
    <w:multiLevelType w:val="singleLevel"/>
    <w:tmpl w:val="00000004"/>
    <w:name w:val="WW8Num12"/>
    <w:lvl w:ilvl="0">
      <w:start w:val="1"/>
      <w:numFmt w:val="bullet"/>
      <w:lvlText w:val="−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/>
        <w:color w:val="auto"/>
      </w:rPr>
    </w:lvl>
  </w:abstractNum>
  <w:abstractNum w:abstractNumId="2">
    <w:nsid w:val="00000005"/>
    <w:multiLevelType w:val="singleLevel"/>
    <w:tmpl w:val="00000005"/>
    <w:name w:val="WW8Num18"/>
    <w:lvl w:ilvl="0">
      <w:start w:val="1"/>
      <w:numFmt w:val="bullet"/>
      <w:lvlText w:val="−"/>
      <w:lvlJc w:val="left"/>
      <w:pPr>
        <w:tabs>
          <w:tab w:val="num" w:pos="567"/>
        </w:tabs>
        <w:ind w:left="0" w:firstLine="567"/>
      </w:pPr>
      <w:rPr>
        <w:rFonts w:ascii="Times New Roman" w:hAnsi="Times New Roman" w:cs="Times New Roman"/>
        <w:color w:val="auto"/>
      </w:rPr>
    </w:lvl>
  </w:abstractNum>
  <w:abstractNum w:abstractNumId="3">
    <w:nsid w:val="00000006"/>
    <w:multiLevelType w:val="singleLevel"/>
    <w:tmpl w:val="00000006"/>
    <w:name w:val="WW8Num20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cs="Symbol"/>
      </w:rPr>
    </w:lvl>
  </w:abstractNum>
  <w:abstractNum w:abstractNumId="4">
    <w:nsid w:val="00000007"/>
    <w:multiLevelType w:val="singleLevel"/>
    <w:tmpl w:val="00000007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0000008"/>
    <w:multiLevelType w:val="singleLevel"/>
    <w:tmpl w:val="0000000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0000000A"/>
    <w:multiLevelType w:val="singleLevel"/>
    <w:tmpl w:val="0000000A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0000000B"/>
    <w:multiLevelType w:val="multilevel"/>
    <w:tmpl w:val="0000000B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/>
        <w:bCs/>
        <w:color w:val="FF0000"/>
        <w:sz w:val="38"/>
        <w:szCs w:val="3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9">
    <w:nsid w:val="0000000C"/>
    <w:multiLevelType w:val="singleLevel"/>
    <w:tmpl w:val="0000000C"/>
    <w:lvl w:ilvl="0">
      <w:numFmt w:val="bullet"/>
      <w:lvlText w:val=""/>
      <w:lvlJc w:val="left"/>
      <w:pPr>
        <w:tabs>
          <w:tab w:val="num" w:pos="0"/>
        </w:tabs>
        <w:ind w:left="1353" w:hanging="360"/>
      </w:pPr>
      <w:rPr>
        <w:rFonts w:ascii="Wingdings" w:hAnsi="Wingdings" w:cs="Wingdings"/>
        <w:sz w:val="16"/>
        <w:szCs w:val="16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"/>
      <w:lvlJc w:val="left"/>
      <w:pPr>
        <w:tabs>
          <w:tab w:val="num" w:pos="2138"/>
        </w:tabs>
        <w:ind w:left="720" w:firstLine="709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11">
    <w:nsid w:val="012B0F2E"/>
    <w:multiLevelType w:val="hybridMultilevel"/>
    <w:tmpl w:val="36803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E77B18"/>
    <w:multiLevelType w:val="hybridMultilevel"/>
    <w:tmpl w:val="1AA80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0CB3AD9"/>
    <w:multiLevelType w:val="hybridMultilevel"/>
    <w:tmpl w:val="5CDCDAA0"/>
    <w:lvl w:ilvl="0" w:tplc="BC023576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A7A3C41"/>
    <w:multiLevelType w:val="hybridMultilevel"/>
    <w:tmpl w:val="7B7CC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3F6C19"/>
    <w:multiLevelType w:val="hybridMultilevel"/>
    <w:tmpl w:val="ABEAB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F57AB"/>
    <w:multiLevelType w:val="hybridMultilevel"/>
    <w:tmpl w:val="F6CC7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5105CBA"/>
    <w:multiLevelType w:val="hybridMultilevel"/>
    <w:tmpl w:val="4F0AA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C77B7"/>
    <w:multiLevelType w:val="hybridMultilevel"/>
    <w:tmpl w:val="093A458E"/>
    <w:lvl w:ilvl="0" w:tplc="0000000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3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1D24DE"/>
    <w:rsid w:val="000015B0"/>
    <w:rsid w:val="000030F7"/>
    <w:rsid w:val="0002409D"/>
    <w:rsid w:val="0002610B"/>
    <w:rsid w:val="000347A1"/>
    <w:rsid w:val="00043115"/>
    <w:rsid w:val="000444F6"/>
    <w:rsid w:val="00045372"/>
    <w:rsid w:val="00056E10"/>
    <w:rsid w:val="00062CA4"/>
    <w:rsid w:val="000633F0"/>
    <w:rsid w:val="000953E2"/>
    <w:rsid w:val="00097EC3"/>
    <w:rsid w:val="000C0242"/>
    <w:rsid w:val="000F7D21"/>
    <w:rsid w:val="000F7E83"/>
    <w:rsid w:val="001008F0"/>
    <w:rsid w:val="00100DFB"/>
    <w:rsid w:val="00102740"/>
    <w:rsid w:val="00131762"/>
    <w:rsid w:val="001404BF"/>
    <w:rsid w:val="001442FA"/>
    <w:rsid w:val="00146456"/>
    <w:rsid w:val="00146A18"/>
    <w:rsid w:val="00151AF9"/>
    <w:rsid w:val="00163551"/>
    <w:rsid w:val="00171CEC"/>
    <w:rsid w:val="001767D2"/>
    <w:rsid w:val="00176EA1"/>
    <w:rsid w:val="00194966"/>
    <w:rsid w:val="001B238D"/>
    <w:rsid w:val="001B567F"/>
    <w:rsid w:val="001C0368"/>
    <w:rsid w:val="001C2491"/>
    <w:rsid w:val="001C5210"/>
    <w:rsid w:val="001D24DE"/>
    <w:rsid w:val="001D3CBF"/>
    <w:rsid w:val="001D79FE"/>
    <w:rsid w:val="001E1B12"/>
    <w:rsid w:val="001F6649"/>
    <w:rsid w:val="001F6DA9"/>
    <w:rsid w:val="001F6E6E"/>
    <w:rsid w:val="001F7327"/>
    <w:rsid w:val="0021079C"/>
    <w:rsid w:val="00214BAC"/>
    <w:rsid w:val="002258D7"/>
    <w:rsid w:val="002434DC"/>
    <w:rsid w:val="00260347"/>
    <w:rsid w:val="002652BC"/>
    <w:rsid w:val="0027595B"/>
    <w:rsid w:val="00280089"/>
    <w:rsid w:val="002803E3"/>
    <w:rsid w:val="002940FC"/>
    <w:rsid w:val="002D16CA"/>
    <w:rsid w:val="002D1A0E"/>
    <w:rsid w:val="002D34DA"/>
    <w:rsid w:val="002D7FB9"/>
    <w:rsid w:val="002E09D6"/>
    <w:rsid w:val="002F1173"/>
    <w:rsid w:val="002F4B6A"/>
    <w:rsid w:val="002F69DD"/>
    <w:rsid w:val="00301B70"/>
    <w:rsid w:val="00305338"/>
    <w:rsid w:val="0031475F"/>
    <w:rsid w:val="00317412"/>
    <w:rsid w:val="003258C9"/>
    <w:rsid w:val="003277E8"/>
    <w:rsid w:val="00341DEF"/>
    <w:rsid w:val="00356E7F"/>
    <w:rsid w:val="00362798"/>
    <w:rsid w:val="00362C78"/>
    <w:rsid w:val="003666C1"/>
    <w:rsid w:val="00372670"/>
    <w:rsid w:val="00372EC4"/>
    <w:rsid w:val="003762E4"/>
    <w:rsid w:val="00383F70"/>
    <w:rsid w:val="00385F13"/>
    <w:rsid w:val="0039659D"/>
    <w:rsid w:val="003A45E6"/>
    <w:rsid w:val="003B2C7D"/>
    <w:rsid w:val="003C16A1"/>
    <w:rsid w:val="003C3101"/>
    <w:rsid w:val="003C4919"/>
    <w:rsid w:val="003D2BF5"/>
    <w:rsid w:val="003E4A4B"/>
    <w:rsid w:val="003F51F1"/>
    <w:rsid w:val="00400321"/>
    <w:rsid w:val="0040079A"/>
    <w:rsid w:val="00404670"/>
    <w:rsid w:val="004131E2"/>
    <w:rsid w:val="004210E4"/>
    <w:rsid w:val="004267A2"/>
    <w:rsid w:val="0043021B"/>
    <w:rsid w:val="004323A5"/>
    <w:rsid w:val="004460FF"/>
    <w:rsid w:val="00450465"/>
    <w:rsid w:val="00470B4E"/>
    <w:rsid w:val="0047272F"/>
    <w:rsid w:val="004854B4"/>
    <w:rsid w:val="004A2676"/>
    <w:rsid w:val="004A3B1F"/>
    <w:rsid w:val="004A527E"/>
    <w:rsid w:val="004A5FFD"/>
    <w:rsid w:val="004B0203"/>
    <w:rsid w:val="004D2258"/>
    <w:rsid w:val="004D26D9"/>
    <w:rsid w:val="004D3B02"/>
    <w:rsid w:val="004D4795"/>
    <w:rsid w:val="004F66EF"/>
    <w:rsid w:val="005033DA"/>
    <w:rsid w:val="00510E71"/>
    <w:rsid w:val="00522395"/>
    <w:rsid w:val="005248DB"/>
    <w:rsid w:val="005318BB"/>
    <w:rsid w:val="00534036"/>
    <w:rsid w:val="00534926"/>
    <w:rsid w:val="00534E8D"/>
    <w:rsid w:val="00541294"/>
    <w:rsid w:val="00542C95"/>
    <w:rsid w:val="00543823"/>
    <w:rsid w:val="00551416"/>
    <w:rsid w:val="00555CCD"/>
    <w:rsid w:val="005677FF"/>
    <w:rsid w:val="0058044B"/>
    <w:rsid w:val="00581C5B"/>
    <w:rsid w:val="0058290E"/>
    <w:rsid w:val="005829E7"/>
    <w:rsid w:val="005A1D1E"/>
    <w:rsid w:val="005A3ACD"/>
    <w:rsid w:val="005B0C15"/>
    <w:rsid w:val="005B7A40"/>
    <w:rsid w:val="005C79F2"/>
    <w:rsid w:val="005D25B1"/>
    <w:rsid w:val="005D5C47"/>
    <w:rsid w:val="005D7487"/>
    <w:rsid w:val="005F0B92"/>
    <w:rsid w:val="005F622E"/>
    <w:rsid w:val="00603B27"/>
    <w:rsid w:val="00613128"/>
    <w:rsid w:val="0061637A"/>
    <w:rsid w:val="00630E61"/>
    <w:rsid w:val="00632BE2"/>
    <w:rsid w:val="006423A8"/>
    <w:rsid w:val="00645287"/>
    <w:rsid w:val="006552BC"/>
    <w:rsid w:val="00660F15"/>
    <w:rsid w:val="00667F8F"/>
    <w:rsid w:val="00682A30"/>
    <w:rsid w:val="006851A8"/>
    <w:rsid w:val="006A3FA9"/>
    <w:rsid w:val="006B1787"/>
    <w:rsid w:val="006B2727"/>
    <w:rsid w:val="006B3C95"/>
    <w:rsid w:val="006D5874"/>
    <w:rsid w:val="006E00EF"/>
    <w:rsid w:val="006E6D75"/>
    <w:rsid w:val="006F01B0"/>
    <w:rsid w:val="006F7265"/>
    <w:rsid w:val="0070400F"/>
    <w:rsid w:val="00706876"/>
    <w:rsid w:val="007073EC"/>
    <w:rsid w:val="00711799"/>
    <w:rsid w:val="00715F26"/>
    <w:rsid w:val="00720DBF"/>
    <w:rsid w:val="007245EE"/>
    <w:rsid w:val="007342EC"/>
    <w:rsid w:val="0074132F"/>
    <w:rsid w:val="00753547"/>
    <w:rsid w:val="00753B15"/>
    <w:rsid w:val="00762E0D"/>
    <w:rsid w:val="00764577"/>
    <w:rsid w:val="00764867"/>
    <w:rsid w:val="0076517F"/>
    <w:rsid w:val="00767636"/>
    <w:rsid w:val="00773407"/>
    <w:rsid w:val="00775169"/>
    <w:rsid w:val="00775F1D"/>
    <w:rsid w:val="00794D52"/>
    <w:rsid w:val="007951DC"/>
    <w:rsid w:val="00795CD0"/>
    <w:rsid w:val="00797B06"/>
    <w:rsid w:val="007A44FF"/>
    <w:rsid w:val="007A48BB"/>
    <w:rsid w:val="007C0308"/>
    <w:rsid w:val="007D74E2"/>
    <w:rsid w:val="007E32AC"/>
    <w:rsid w:val="007E7066"/>
    <w:rsid w:val="007F1538"/>
    <w:rsid w:val="00802F2F"/>
    <w:rsid w:val="00806604"/>
    <w:rsid w:val="00810CD5"/>
    <w:rsid w:val="008168E0"/>
    <w:rsid w:val="00857110"/>
    <w:rsid w:val="00864AFE"/>
    <w:rsid w:val="00867355"/>
    <w:rsid w:val="0086793A"/>
    <w:rsid w:val="008858AE"/>
    <w:rsid w:val="008935F8"/>
    <w:rsid w:val="00895B8D"/>
    <w:rsid w:val="008A0F9F"/>
    <w:rsid w:val="008A2A68"/>
    <w:rsid w:val="008D4C22"/>
    <w:rsid w:val="008E5510"/>
    <w:rsid w:val="00902A38"/>
    <w:rsid w:val="00921B2A"/>
    <w:rsid w:val="00922411"/>
    <w:rsid w:val="00923AED"/>
    <w:rsid w:val="009270A6"/>
    <w:rsid w:val="0093548C"/>
    <w:rsid w:val="0093648C"/>
    <w:rsid w:val="00941E10"/>
    <w:rsid w:val="00943696"/>
    <w:rsid w:val="009438E2"/>
    <w:rsid w:val="0094677A"/>
    <w:rsid w:val="00953639"/>
    <w:rsid w:val="009561DA"/>
    <w:rsid w:val="00963F85"/>
    <w:rsid w:val="009658F0"/>
    <w:rsid w:val="00971C58"/>
    <w:rsid w:val="00980DD2"/>
    <w:rsid w:val="00986076"/>
    <w:rsid w:val="0098757B"/>
    <w:rsid w:val="00990DFF"/>
    <w:rsid w:val="0099245C"/>
    <w:rsid w:val="00992647"/>
    <w:rsid w:val="009A0879"/>
    <w:rsid w:val="009B023E"/>
    <w:rsid w:val="009B7EE6"/>
    <w:rsid w:val="009C1203"/>
    <w:rsid w:val="009C52D6"/>
    <w:rsid w:val="009D7064"/>
    <w:rsid w:val="009E22D7"/>
    <w:rsid w:val="009E3F78"/>
    <w:rsid w:val="009E6572"/>
    <w:rsid w:val="009E7550"/>
    <w:rsid w:val="00A025DA"/>
    <w:rsid w:val="00A04CEC"/>
    <w:rsid w:val="00A05CBD"/>
    <w:rsid w:val="00A20AF0"/>
    <w:rsid w:val="00A34CDB"/>
    <w:rsid w:val="00A45F1A"/>
    <w:rsid w:val="00A66303"/>
    <w:rsid w:val="00A70D98"/>
    <w:rsid w:val="00A7236E"/>
    <w:rsid w:val="00A73F25"/>
    <w:rsid w:val="00A80CE3"/>
    <w:rsid w:val="00A97894"/>
    <w:rsid w:val="00AA63B1"/>
    <w:rsid w:val="00AB74FA"/>
    <w:rsid w:val="00AE5819"/>
    <w:rsid w:val="00AF5AED"/>
    <w:rsid w:val="00B00919"/>
    <w:rsid w:val="00B10774"/>
    <w:rsid w:val="00B12F7C"/>
    <w:rsid w:val="00B245DA"/>
    <w:rsid w:val="00B2550B"/>
    <w:rsid w:val="00B41F82"/>
    <w:rsid w:val="00B50403"/>
    <w:rsid w:val="00B56A06"/>
    <w:rsid w:val="00B64E60"/>
    <w:rsid w:val="00B73D8F"/>
    <w:rsid w:val="00B82C36"/>
    <w:rsid w:val="00B86DC5"/>
    <w:rsid w:val="00B93408"/>
    <w:rsid w:val="00B95D56"/>
    <w:rsid w:val="00BA0A78"/>
    <w:rsid w:val="00BA1FED"/>
    <w:rsid w:val="00BA2A84"/>
    <w:rsid w:val="00BA4BA4"/>
    <w:rsid w:val="00BB1416"/>
    <w:rsid w:val="00BD218A"/>
    <w:rsid w:val="00BD30E6"/>
    <w:rsid w:val="00BE659C"/>
    <w:rsid w:val="00BE7A5A"/>
    <w:rsid w:val="00BE7CE8"/>
    <w:rsid w:val="00C0331A"/>
    <w:rsid w:val="00C14125"/>
    <w:rsid w:val="00C20A5A"/>
    <w:rsid w:val="00C21745"/>
    <w:rsid w:val="00C21772"/>
    <w:rsid w:val="00C22286"/>
    <w:rsid w:val="00C2298B"/>
    <w:rsid w:val="00C22ABF"/>
    <w:rsid w:val="00C25219"/>
    <w:rsid w:val="00C440BD"/>
    <w:rsid w:val="00C51627"/>
    <w:rsid w:val="00C5320C"/>
    <w:rsid w:val="00C535AC"/>
    <w:rsid w:val="00C53999"/>
    <w:rsid w:val="00C570FD"/>
    <w:rsid w:val="00C662A0"/>
    <w:rsid w:val="00C74718"/>
    <w:rsid w:val="00C7769D"/>
    <w:rsid w:val="00C86DBB"/>
    <w:rsid w:val="00C90C40"/>
    <w:rsid w:val="00C979E2"/>
    <w:rsid w:val="00CB08AB"/>
    <w:rsid w:val="00CB1664"/>
    <w:rsid w:val="00CB193B"/>
    <w:rsid w:val="00CC1B9F"/>
    <w:rsid w:val="00CC511A"/>
    <w:rsid w:val="00CC6EFB"/>
    <w:rsid w:val="00CD75DF"/>
    <w:rsid w:val="00CF766B"/>
    <w:rsid w:val="00D00DA0"/>
    <w:rsid w:val="00D10C97"/>
    <w:rsid w:val="00D161D1"/>
    <w:rsid w:val="00D20191"/>
    <w:rsid w:val="00D25F9C"/>
    <w:rsid w:val="00D264DB"/>
    <w:rsid w:val="00D30E7D"/>
    <w:rsid w:val="00D43EE3"/>
    <w:rsid w:val="00D501DE"/>
    <w:rsid w:val="00D54314"/>
    <w:rsid w:val="00D572D3"/>
    <w:rsid w:val="00D6496E"/>
    <w:rsid w:val="00D66D19"/>
    <w:rsid w:val="00D81100"/>
    <w:rsid w:val="00D85B6B"/>
    <w:rsid w:val="00D87D20"/>
    <w:rsid w:val="00D91ADC"/>
    <w:rsid w:val="00DA377A"/>
    <w:rsid w:val="00DA5E5D"/>
    <w:rsid w:val="00DC4EBB"/>
    <w:rsid w:val="00DD0DC9"/>
    <w:rsid w:val="00DD3A86"/>
    <w:rsid w:val="00DD48E2"/>
    <w:rsid w:val="00DE6EC0"/>
    <w:rsid w:val="00DF1DE0"/>
    <w:rsid w:val="00DF2BA1"/>
    <w:rsid w:val="00DF48A5"/>
    <w:rsid w:val="00E15821"/>
    <w:rsid w:val="00E23730"/>
    <w:rsid w:val="00E40CEB"/>
    <w:rsid w:val="00E43858"/>
    <w:rsid w:val="00E44023"/>
    <w:rsid w:val="00E46EAE"/>
    <w:rsid w:val="00E564CC"/>
    <w:rsid w:val="00E805D4"/>
    <w:rsid w:val="00E81C2A"/>
    <w:rsid w:val="00E9123F"/>
    <w:rsid w:val="00E94F2B"/>
    <w:rsid w:val="00EA7222"/>
    <w:rsid w:val="00EA7D47"/>
    <w:rsid w:val="00EC56B5"/>
    <w:rsid w:val="00ED0E13"/>
    <w:rsid w:val="00ED317B"/>
    <w:rsid w:val="00ED6522"/>
    <w:rsid w:val="00ED7BCF"/>
    <w:rsid w:val="00EE3BA8"/>
    <w:rsid w:val="00EE6983"/>
    <w:rsid w:val="00EF1C1B"/>
    <w:rsid w:val="00F0543C"/>
    <w:rsid w:val="00F10D6D"/>
    <w:rsid w:val="00F15C5C"/>
    <w:rsid w:val="00F15F82"/>
    <w:rsid w:val="00F16724"/>
    <w:rsid w:val="00F171E6"/>
    <w:rsid w:val="00F409CE"/>
    <w:rsid w:val="00F41A02"/>
    <w:rsid w:val="00F41FD9"/>
    <w:rsid w:val="00F445ED"/>
    <w:rsid w:val="00F44C3E"/>
    <w:rsid w:val="00F50556"/>
    <w:rsid w:val="00F54174"/>
    <w:rsid w:val="00F5517D"/>
    <w:rsid w:val="00F61033"/>
    <w:rsid w:val="00F61A39"/>
    <w:rsid w:val="00F61BED"/>
    <w:rsid w:val="00F64B79"/>
    <w:rsid w:val="00F7477B"/>
    <w:rsid w:val="00F85035"/>
    <w:rsid w:val="00FA15E5"/>
    <w:rsid w:val="00FA2995"/>
    <w:rsid w:val="00FA574E"/>
    <w:rsid w:val="00FB6120"/>
    <w:rsid w:val="00FC56B8"/>
    <w:rsid w:val="00FD7D8E"/>
    <w:rsid w:val="00FE538F"/>
    <w:rsid w:val="00FE6FF3"/>
    <w:rsid w:val="00FE7C38"/>
    <w:rsid w:val="00FF3BE4"/>
    <w:rsid w:val="00FF4A45"/>
    <w:rsid w:val="00FF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00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04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D24DE"/>
    <w:pPr>
      <w:keepNext/>
      <w:widowControl w:val="0"/>
      <w:tabs>
        <w:tab w:val="num" w:pos="576"/>
      </w:tabs>
      <w:suppressAutoHyphens/>
      <w:spacing w:before="240" w:after="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bCs/>
      <w:kern w:val="1"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C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40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0400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link w:val="a5"/>
    <w:qFormat/>
    <w:rsid w:val="0070400F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704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D24DE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paragraph" w:customStyle="1" w:styleId="NormalWeb1">
    <w:name w:val="Normal (Web)1"/>
    <w:basedOn w:val="a"/>
    <w:rsid w:val="001D24DE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E40CEB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40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0CEB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Body Text Indent"/>
    <w:basedOn w:val="a"/>
    <w:link w:val="a9"/>
    <w:semiHidden/>
    <w:rsid w:val="00E40CEB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kern w:val="1"/>
      <w:sz w:val="28"/>
      <w:szCs w:val="28"/>
      <w:lang w:eastAsia="en-US"/>
    </w:rPr>
  </w:style>
  <w:style w:type="character" w:customStyle="1" w:styleId="a9">
    <w:name w:val="Основной текст с отступом Знак"/>
    <w:basedOn w:val="a0"/>
    <w:link w:val="a8"/>
    <w:semiHidden/>
    <w:rsid w:val="00E40CEB"/>
    <w:rPr>
      <w:rFonts w:ascii="Times New Roman" w:eastAsia="Times New Roman" w:hAnsi="Times New Roman" w:cs="Times New Roman"/>
      <w:kern w:val="1"/>
      <w:sz w:val="28"/>
      <w:szCs w:val="28"/>
    </w:rPr>
  </w:style>
  <w:style w:type="paragraph" w:customStyle="1" w:styleId="11">
    <w:name w:val="Маркированный список1"/>
    <w:basedOn w:val="aa"/>
    <w:rsid w:val="00E40CEB"/>
    <w:pPr>
      <w:widowControl w:val="0"/>
      <w:tabs>
        <w:tab w:val="left" w:pos="426"/>
        <w:tab w:val="num" w:pos="567"/>
        <w:tab w:val="left" w:pos="3345"/>
      </w:tabs>
      <w:suppressAutoHyphens/>
      <w:spacing w:after="0" w:line="240" w:lineRule="auto"/>
      <w:ind w:left="0" w:firstLine="142"/>
      <w:contextualSpacing w:val="0"/>
      <w:jc w:val="both"/>
    </w:pPr>
    <w:rPr>
      <w:rFonts w:ascii="Arial" w:eastAsia="Times New Roman" w:hAnsi="Arial" w:cs="Arial"/>
      <w:spacing w:val="-5"/>
      <w:kern w:val="1"/>
      <w:sz w:val="20"/>
      <w:szCs w:val="20"/>
      <w:lang w:eastAsia="en-US"/>
    </w:rPr>
  </w:style>
  <w:style w:type="paragraph" w:styleId="aa">
    <w:name w:val="List"/>
    <w:basedOn w:val="a"/>
    <w:uiPriority w:val="99"/>
    <w:semiHidden/>
    <w:unhideWhenUsed/>
    <w:rsid w:val="00E40CEB"/>
    <w:pPr>
      <w:ind w:left="283" w:hanging="283"/>
      <w:contextualSpacing/>
    </w:pPr>
  </w:style>
  <w:style w:type="paragraph" w:styleId="ab">
    <w:name w:val="List Paragraph"/>
    <w:basedOn w:val="a"/>
    <w:uiPriority w:val="34"/>
    <w:qFormat/>
    <w:rsid w:val="00764867"/>
    <w:pPr>
      <w:ind w:left="720"/>
      <w:contextualSpacing/>
    </w:pPr>
  </w:style>
  <w:style w:type="paragraph" w:customStyle="1" w:styleId="BodyTextKeep">
    <w:name w:val="Body Text Keep"/>
    <w:basedOn w:val="a"/>
    <w:rsid w:val="00F50556"/>
    <w:pPr>
      <w:keepNext/>
      <w:widowControl w:val="0"/>
      <w:tabs>
        <w:tab w:val="left" w:pos="4422"/>
      </w:tabs>
      <w:suppressAutoHyphens/>
      <w:spacing w:after="240" w:line="240" w:lineRule="atLeast"/>
      <w:ind w:left="1077"/>
      <w:jc w:val="both"/>
    </w:pPr>
    <w:rPr>
      <w:rFonts w:ascii="Arial" w:eastAsia="Times New Roman" w:hAnsi="Arial" w:cs="Arial"/>
      <w:spacing w:val="-5"/>
      <w:kern w:val="1"/>
      <w:sz w:val="20"/>
      <w:szCs w:val="20"/>
      <w:lang w:eastAsia="en-US"/>
    </w:rPr>
  </w:style>
  <w:style w:type="paragraph" w:styleId="ac">
    <w:name w:val="Normal (Web)"/>
    <w:basedOn w:val="a"/>
    <w:rsid w:val="00F50556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val="en-US" w:eastAsia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F50556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50556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F50556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50556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50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31CF4-7471-4456-AE78-DE4A2F17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3788</Words>
  <Characters>21594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Хамидулин</dc:creator>
  <cp:keywords/>
  <dc:description/>
  <cp:lastModifiedBy>Андрей Хамидулин</cp:lastModifiedBy>
  <cp:revision>1</cp:revision>
  <dcterms:created xsi:type="dcterms:W3CDTF">2017-06-08T16:16:00Z</dcterms:created>
  <dcterms:modified xsi:type="dcterms:W3CDTF">2017-06-08T17:14:00Z</dcterms:modified>
</cp:coreProperties>
</file>