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B0BA" w14:textId="77777777" w:rsidR="00F42973" w:rsidRDefault="00116208">
      <w:pPr>
        <w:pStyle w:val="BodyText"/>
        <w:tabs>
          <w:tab w:val="left" w:pos="7408"/>
        </w:tabs>
        <w:ind w:left="22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148BDE1" wp14:editId="426E04EF">
            <wp:extent cx="1759137" cy="1261491"/>
            <wp:effectExtent l="0" t="0" r="0" b="0"/>
            <wp:docPr id="1" name="image1.jpeg" descr="OC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OCTEC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137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25"/>
        </w:rPr>
        <w:drawing>
          <wp:inline distT="0" distB="0" distL="0" distR="0" wp14:anchorId="5F107C3A" wp14:editId="02283458">
            <wp:extent cx="1854046" cy="1097279"/>
            <wp:effectExtent l="0" t="0" r="0" b="0"/>
            <wp:docPr id="3" name="image2.png" descr="ParentsNex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ParentsNext 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046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8478" w14:textId="77777777" w:rsidR="00F42973" w:rsidRDefault="00116208">
      <w:pPr>
        <w:pStyle w:val="BodyText"/>
        <w:spacing w:before="6"/>
        <w:ind w:left="0"/>
        <w:rPr>
          <w:rFonts w:ascii="Times New Roman"/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A1E61BE" wp14:editId="7A98A60A">
            <wp:simplePos x="0" y="0"/>
            <wp:positionH relativeFrom="page">
              <wp:posOffset>1768665</wp:posOffset>
            </wp:positionH>
            <wp:positionV relativeFrom="paragraph">
              <wp:posOffset>109410</wp:posOffset>
            </wp:positionV>
            <wp:extent cx="1757937" cy="11906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37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4D26BCC0" wp14:editId="6223F9F9">
            <wp:simplePos x="0" y="0"/>
            <wp:positionH relativeFrom="page">
              <wp:posOffset>3586416</wp:posOffset>
            </wp:positionH>
            <wp:positionV relativeFrom="paragraph">
              <wp:posOffset>109410</wp:posOffset>
            </wp:positionV>
            <wp:extent cx="2192440" cy="11906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440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AD294" w14:textId="77777777" w:rsidR="00F42973" w:rsidRDefault="00116208">
      <w:pPr>
        <w:pStyle w:val="BodyText"/>
        <w:spacing w:before="93"/>
        <w:ind w:left="100" w:right="105"/>
        <w:jc w:val="both"/>
      </w:pPr>
      <w:r>
        <w:t>OCTEC is committed to providing you with support to improve your work readiness, move into education and/or gain employment.</w:t>
      </w:r>
    </w:p>
    <w:p w14:paraId="5AFD2938" w14:textId="77777777" w:rsidR="00F42973" w:rsidRDefault="00116208">
      <w:pPr>
        <w:pStyle w:val="BodyText"/>
        <w:spacing w:before="11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939B8B3" wp14:editId="566F6C70">
            <wp:simplePos x="0" y="0"/>
            <wp:positionH relativeFrom="page">
              <wp:posOffset>457403</wp:posOffset>
            </wp:positionH>
            <wp:positionV relativeFrom="paragraph">
              <wp:posOffset>194829</wp:posOffset>
            </wp:positionV>
            <wp:extent cx="589078" cy="109537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7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31EB0" w14:textId="77777777" w:rsidR="00F42973" w:rsidRDefault="00116208">
      <w:pPr>
        <w:pStyle w:val="BodyText"/>
        <w:spacing w:before="148"/>
        <w:ind w:left="100" w:right="100"/>
        <w:jc w:val="both"/>
      </w:pPr>
      <w:r>
        <w:t>OCTEC is a successful and high performing community-focused business providing employment, education, training and advocacy services in NSW, QLD, ACT and VIC. Our services are wide ranging and include youth services, employment services, recruitment servic</w:t>
      </w:r>
      <w:r>
        <w:t>es and vocational education and training</w:t>
      </w:r>
      <w:r>
        <w:rPr>
          <w:spacing w:val="-6"/>
        </w:rPr>
        <w:t xml:space="preserve"> </w:t>
      </w:r>
      <w:r>
        <w:t>services.</w:t>
      </w:r>
    </w:p>
    <w:p w14:paraId="075D1B82" w14:textId="77777777" w:rsidR="00F42973" w:rsidRDefault="00116208">
      <w:pPr>
        <w:pStyle w:val="BodyText"/>
        <w:ind w:left="0"/>
        <w:rPr>
          <w:sz w:val="22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B9FF47C" wp14:editId="1272ECD3">
            <wp:simplePos x="0" y="0"/>
            <wp:positionH relativeFrom="page">
              <wp:posOffset>458838</wp:posOffset>
            </wp:positionH>
            <wp:positionV relativeFrom="paragraph">
              <wp:posOffset>195375</wp:posOffset>
            </wp:positionV>
            <wp:extent cx="1335767" cy="132588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767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50E57" w14:textId="77777777" w:rsidR="00F42973" w:rsidRDefault="00116208">
      <w:pPr>
        <w:pStyle w:val="BodyText"/>
        <w:spacing w:before="113"/>
        <w:ind w:left="100" w:right="107"/>
        <w:jc w:val="both"/>
      </w:pPr>
      <w:r>
        <w:t>Our ParentsNext services have been tailored to assist parents of young children to support them to identify their goals and prepare for employment.</w:t>
      </w:r>
    </w:p>
    <w:p w14:paraId="6933D75A" w14:textId="77777777" w:rsidR="00F42973" w:rsidRDefault="00F42973">
      <w:pPr>
        <w:pStyle w:val="BodyText"/>
        <w:ind w:left="0"/>
      </w:pPr>
    </w:p>
    <w:p w14:paraId="04D976EF" w14:textId="77777777" w:rsidR="00F42973" w:rsidRDefault="00F42973">
      <w:pPr>
        <w:pStyle w:val="BodyText"/>
        <w:spacing w:before="9"/>
        <w:ind w:left="0"/>
        <w:rPr>
          <w:sz w:val="25"/>
        </w:rPr>
      </w:pPr>
    </w:p>
    <w:p w14:paraId="25B45D22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99"/>
        <w:ind w:hanging="361"/>
        <w:rPr>
          <w:sz w:val="20"/>
        </w:rPr>
      </w:pPr>
      <w:r>
        <w:pict w14:anchorId="5DF421D5">
          <v:group id="_x0000_s1026" style="position:absolute;left:0;text-align:left;margin-left:36.7pt;margin-top:-28pt;width:486.35pt;height:320.05pt;z-index:-251656192;mso-position-horizontal-relative:page" coordorigin="734,-560" coordsize="9727,640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1438;top:-560;width:9023;height:6401">
              <v:imagedata r:id="rId13" o:title=""/>
            </v:shape>
            <v:shape id="_x0000_s1028" type="#_x0000_t75" style="position:absolute;left:734;top:-254;width:2986;height:171">
              <v:imagedata r:id="rId14" o:title=""/>
            </v:shape>
            <v:shape id="_x0000_s1027" type="#_x0000_t75" style="position:absolute;left:734;top:1412;width:3337;height:211">
              <v:imagedata r:id="rId15" o:title=""/>
            </v:shape>
            <w10:wrap anchorx="page"/>
          </v:group>
        </w:pict>
      </w:r>
      <w:r>
        <w:rPr>
          <w:sz w:val="20"/>
        </w:rPr>
        <w:t>We will allocate you a dedicated OCTEC consultant</w:t>
      </w:r>
      <w:r>
        <w:rPr>
          <w:sz w:val="20"/>
        </w:rPr>
        <w:t xml:space="preserve"> who will work with you throughout your time with</w:t>
      </w:r>
      <w:r>
        <w:rPr>
          <w:spacing w:val="-17"/>
          <w:sz w:val="20"/>
        </w:rPr>
        <w:t xml:space="preserve"> </w:t>
      </w:r>
      <w:r>
        <w:rPr>
          <w:sz w:val="20"/>
        </w:rPr>
        <w:t>us.</w:t>
      </w:r>
    </w:p>
    <w:p w14:paraId="13659E92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2" w:line="255" w:lineRule="exact"/>
        <w:ind w:hanging="361"/>
        <w:rPr>
          <w:sz w:val="20"/>
        </w:rPr>
      </w:pPr>
      <w:r>
        <w:rPr>
          <w:sz w:val="20"/>
        </w:rPr>
        <w:t>At your first appointment, you will receive a welcome pack and be introduced to the facilities available to</w:t>
      </w:r>
      <w:r>
        <w:rPr>
          <w:spacing w:val="-16"/>
          <w:sz w:val="20"/>
        </w:rPr>
        <w:t xml:space="preserve"> </w:t>
      </w:r>
      <w:r>
        <w:rPr>
          <w:sz w:val="20"/>
        </w:rPr>
        <w:t>you.</w:t>
      </w:r>
    </w:p>
    <w:p w14:paraId="3C8109E0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right="102"/>
        <w:rPr>
          <w:sz w:val="20"/>
        </w:rPr>
      </w:pPr>
      <w:r>
        <w:rPr>
          <w:sz w:val="20"/>
        </w:rPr>
        <w:t>We’ll also undertake an assessment of your individual circumstances and develop a tailore</w:t>
      </w:r>
      <w:r>
        <w:rPr>
          <w:sz w:val="20"/>
        </w:rPr>
        <w:t>d Participation Plan, which will include your ongoing aspirations and goals, which we’ll review with you</w:t>
      </w:r>
      <w:r>
        <w:rPr>
          <w:spacing w:val="-6"/>
          <w:sz w:val="20"/>
        </w:rPr>
        <w:t xml:space="preserve"> </w:t>
      </w:r>
      <w:r>
        <w:rPr>
          <w:sz w:val="20"/>
        </w:rPr>
        <w:t>periodically.</w:t>
      </w:r>
    </w:p>
    <w:p w14:paraId="3D64B11D" w14:textId="77777777" w:rsidR="00F42973" w:rsidRDefault="00F42973">
      <w:pPr>
        <w:pStyle w:val="BodyText"/>
        <w:ind w:left="0"/>
      </w:pPr>
    </w:p>
    <w:p w14:paraId="5AEB7E19" w14:textId="77777777" w:rsidR="00F42973" w:rsidRDefault="00F42973">
      <w:pPr>
        <w:pStyle w:val="BodyText"/>
        <w:spacing w:before="9"/>
        <w:ind w:left="0"/>
        <w:rPr>
          <w:sz w:val="28"/>
        </w:rPr>
      </w:pPr>
    </w:p>
    <w:p w14:paraId="175179C0" w14:textId="77777777" w:rsidR="00F42973" w:rsidRDefault="00116208">
      <w:pPr>
        <w:pStyle w:val="BodyText"/>
        <w:spacing w:before="59"/>
        <w:ind w:left="100"/>
      </w:pPr>
      <w:r>
        <w:t>We will provide you with a range of services and activities that prepare you for your future, including:</w:t>
      </w:r>
    </w:p>
    <w:p w14:paraId="2BB8671C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2" w:line="255" w:lineRule="exact"/>
        <w:ind w:hanging="361"/>
        <w:rPr>
          <w:sz w:val="20"/>
        </w:rPr>
      </w:pPr>
      <w:r>
        <w:rPr>
          <w:sz w:val="20"/>
        </w:rPr>
        <w:t>Regular contact by phone or online as well as face-to-face meetings to provide you with on-going support and</w:t>
      </w:r>
      <w:r>
        <w:rPr>
          <w:spacing w:val="-32"/>
          <w:sz w:val="20"/>
        </w:rPr>
        <w:t xml:space="preserve"> </w:t>
      </w:r>
      <w:r>
        <w:rPr>
          <w:sz w:val="20"/>
        </w:rPr>
        <w:t>mentoring.</w:t>
      </w:r>
    </w:p>
    <w:p w14:paraId="5C586507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right="106"/>
        <w:rPr>
          <w:sz w:val="20"/>
        </w:rPr>
      </w:pPr>
      <w:r>
        <w:rPr>
          <w:sz w:val="20"/>
        </w:rPr>
        <w:t>Connections to childcare servic</w:t>
      </w:r>
      <w:r>
        <w:rPr>
          <w:sz w:val="20"/>
        </w:rPr>
        <w:t>es that meet your needs, allowing you to participate in ParentsNext and other vocational activities.</w:t>
      </w:r>
    </w:p>
    <w:p w14:paraId="46289ECD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 w:line="255" w:lineRule="exact"/>
        <w:ind w:hanging="359"/>
        <w:rPr>
          <w:sz w:val="20"/>
        </w:rPr>
      </w:pPr>
      <w:r>
        <w:rPr>
          <w:sz w:val="20"/>
        </w:rPr>
        <w:t>Referrals to vocational training and skills development opportunities, including work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experience.</w:t>
      </w:r>
    </w:p>
    <w:p w14:paraId="1F60EF79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hanging="359"/>
        <w:rPr>
          <w:sz w:val="20"/>
        </w:rPr>
      </w:pPr>
      <w:r>
        <w:rPr>
          <w:sz w:val="20"/>
        </w:rPr>
        <w:t>Access to our OCTEC Savvy Parents Workshops covering subj</w:t>
      </w:r>
      <w:r>
        <w:rPr>
          <w:sz w:val="20"/>
        </w:rPr>
        <w:t>ects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like;</w:t>
      </w:r>
      <w:proofErr w:type="gramEnd"/>
    </w:p>
    <w:p w14:paraId="64CFB5FE" w14:textId="77777777" w:rsidR="00F42973" w:rsidRDefault="00116208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6" w:lineRule="exact"/>
        <w:rPr>
          <w:sz w:val="20"/>
        </w:rPr>
      </w:pPr>
      <w:r>
        <w:rPr>
          <w:sz w:val="20"/>
        </w:rPr>
        <w:t>Family/work life</w:t>
      </w:r>
      <w:r>
        <w:rPr>
          <w:spacing w:val="-2"/>
          <w:sz w:val="20"/>
        </w:rPr>
        <w:t xml:space="preserve"> </w:t>
      </w:r>
      <w:r>
        <w:rPr>
          <w:sz w:val="20"/>
        </w:rPr>
        <w:t>balance</w:t>
      </w:r>
    </w:p>
    <w:p w14:paraId="0F85C497" w14:textId="77777777" w:rsidR="00F42973" w:rsidRDefault="00116208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4" w:lineRule="exact"/>
        <w:rPr>
          <w:sz w:val="20"/>
        </w:rPr>
      </w:pPr>
      <w:r>
        <w:rPr>
          <w:sz w:val="20"/>
        </w:rPr>
        <w:t>Childcare</w:t>
      </w:r>
      <w:r>
        <w:rPr>
          <w:spacing w:val="-2"/>
          <w:sz w:val="20"/>
        </w:rPr>
        <w:t xml:space="preserve"> </w:t>
      </w:r>
      <w:r>
        <w:rPr>
          <w:sz w:val="20"/>
        </w:rPr>
        <w:t>options</w:t>
      </w:r>
    </w:p>
    <w:p w14:paraId="19D39D3D" w14:textId="77777777" w:rsidR="00F42973" w:rsidRDefault="00116208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5" w:lineRule="exact"/>
        <w:rPr>
          <w:sz w:val="20"/>
        </w:rPr>
      </w:pPr>
      <w:proofErr w:type="gramStart"/>
      <w:r>
        <w:rPr>
          <w:sz w:val="20"/>
        </w:rPr>
        <w:t>Goal-setting</w:t>
      </w:r>
      <w:proofErr w:type="gramEnd"/>
    </w:p>
    <w:p w14:paraId="6643F278" w14:textId="77777777" w:rsidR="00F42973" w:rsidRDefault="00116208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4" w:lineRule="exact"/>
        <w:rPr>
          <w:sz w:val="20"/>
        </w:rPr>
      </w:pPr>
      <w:r>
        <w:rPr>
          <w:sz w:val="20"/>
        </w:rPr>
        <w:t>Assessing your skills and job search</w:t>
      </w:r>
      <w:r>
        <w:rPr>
          <w:spacing w:val="-4"/>
          <w:sz w:val="20"/>
        </w:rPr>
        <w:t xml:space="preserve"> </w:t>
      </w:r>
      <w:r>
        <w:rPr>
          <w:sz w:val="20"/>
        </w:rPr>
        <w:t>assistance</w:t>
      </w:r>
    </w:p>
    <w:p w14:paraId="57B9C01B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right="105"/>
        <w:rPr>
          <w:sz w:val="20"/>
        </w:rPr>
      </w:pPr>
      <w:r>
        <w:rPr>
          <w:sz w:val="20"/>
        </w:rPr>
        <w:t xml:space="preserve">Connections to services that assist with addressing barriers including counselling, family support services, </w:t>
      </w:r>
      <w:proofErr w:type="gramStart"/>
      <w:r>
        <w:rPr>
          <w:sz w:val="20"/>
        </w:rPr>
        <w:t>crisis</w:t>
      </w:r>
      <w:proofErr w:type="gramEnd"/>
      <w:r>
        <w:rPr>
          <w:sz w:val="20"/>
        </w:rPr>
        <w:t xml:space="preserve"> or emergency</w:t>
      </w:r>
      <w:r>
        <w:rPr>
          <w:spacing w:val="-1"/>
          <w:sz w:val="20"/>
        </w:rPr>
        <w:t xml:space="preserve"> </w:t>
      </w:r>
      <w:r>
        <w:rPr>
          <w:sz w:val="20"/>
        </w:rPr>
        <w:t>assistance.</w:t>
      </w:r>
    </w:p>
    <w:p w14:paraId="0C0BB5D6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hanging="361"/>
        <w:rPr>
          <w:sz w:val="20"/>
        </w:rPr>
      </w:pPr>
      <w:r>
        <w:rPr>
          <w:sz w:val="20"/>
        </w:rPr>
        <w:t>Indigenous participants will have access to a range of specialist Indigenous</w:t>
      </w:r>
      <w:r>
        <w:rPr>
          <w:spacing w:val="-13"/>
          <w:sz w:val="20"/>
        </w:rPr>
        <w:t xml:space="preserve"> </w:t>
      </w:r>
      <w:r>
        <w:rPr>
          <w:sz w:val="20"/>
        </w:rPr>
        <w:t>services.</w:t>
      </w:r>
    </w:p>
    <w:p w14:paraId="384B870B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55" w:lineRule="exact"/>
        <w:ind w:hanging="361"/>
        <w:rPr>
          <w:sz w:val="20"/>
        </w:rPr>
      </w:pPr>
      <w:r>
        <w:rPr>
          <w:sz w:val="20"/>
        </w:rPr>
        <w:t>Migrant or culturally diverse participants will have access to a range of culturally supportive</w:t>
      </w:r>
      <w:r>
        <w:rPr>
          <w:spacing w:val="-13"/>
          <w:sz w:val="20"/>
        </w:rPr>
        <w:t xml:space="preserve"> </w:t>
      </w:r>
      <w:r>
        <w:rPr>
          <w:sz w:val="20"/>
        </w:rPr>
        <w:t>services.</w:t>
      </w:r>
    </w:p>
    <w:p w14:paraId="44888298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right="109"/>
        <w:rPr>
          <w:sz w:val="20"/>
        </w:rPr>
      </w:pPr>
      <w:r>
        <w:rPr>
          <w:sz w:val="20"/>
        </w:rPr>
        <w:t>Access to hundreds of potential jobs, offered by OCTEC’s employ</w:t>
      </w:r>
      <w:r>
        <w:rPr>
          <w:sz w:val="20"/>
        </w:rPr>
        <w:t>er partners and wage assistance may be available to support you in your</w:t>
      </w:r>
      <w:r>
        <w:rPr>
          <w:spacing w:val="-2"/>
          <w:sz w:val="20"/>
        </w:rPr>
        <w:t xml:space="preserve"> </w:t>
      </w:r>
      <w:r>
        <w:rPr>
          <w:sz w:val="20"/>
        </w:rPr>
        <w:t>employment.</w:t>
      </w:r>
    </w:p>
    <w:p w14:paraId="4406D3A4" w14:textId="77777777" w:rsidR="00F42973" w:rsidRDefault="00116208">
      <w:pPr>
        <w:pStyle w:val="BodyText"/>
        <w:spacing w:before="6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79C2D7A5" wp14:editId="42D7CB07">
            <wp:simplePos x="0" y="0"/>
            <wp:positionH relativeFrom="page">
              <wp:posOffset>461568</wp:posOffset>
            </wp:positionH>
            <wp:positionV relativeFrom="paragraph">
              <wp:posOffset>191372</wp:posOffset>
            </wp:positionV>
            <wp:extent cx="974360" cy="109537"/>
            <wp:effectExtent l="0" t="0" r="0" b="0"/>
            <wp:wrapTopAndBottom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36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20CEC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52"/>
        <w:ind w:right="110" w:hanging="358"/>
        <w:rPr>
          <w:sz w:val="20"/>
        </w:rPr>
      </w:pPr>
      <w:r>
        <w:rPr>
          <w:sz w:val="20"/>
        </w:rPr>
        <w:t>Our sites are child friendly and include a children’s play area, change tables, emergency nappies, baby wipes and private parent</w:t>
      </w:r>
      <w:r>
        <w:rPr>
          <w:spacing w:val="-3"/>
          <w:sz w:val="20"/>
        </w:rPr>
        <w:t xml:space="preserve"> </w:t>
      </w:r>
      <w:r>
        <w:rPr>
          <w:sz w:val="20"/>
        </w:rPr>
        <w:t>areas.</w:t>
      </w:r>
      <w:r>
        <w:rPr>
          <w:spacing w:val="-3"/>
          <w:sz w:val="20"/>
        </w:rPr>
        <w:t xml:space="preserve"> </w:t>
      </w: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also</w:t>
      </w:r>
      <w:r>
        <w:rPr>
          <w:spacing w:val="-3"/>
          <w:sz w:val="20"/>
        </w:rPr>
        <w:t xml:space="preserve"> </w:t>
      </w:r>
      <w:r>
        <w:rPr>
          <w:sz w:val="20"/>
        </w:rPr>
        <w:t>accessible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peopl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disability,</w:t>
      </w:r>
      <w:r>
        <w:rPr>
          <w:spacing w:val="-3"/>
          <w:sz w:val="20"/>
        </w:rPr>
        <w:t xml:space="preserve"> </w:t>
      </w:r>
      <w:r>
        <w:rPr>
          <w:sz w:val="20"/>
        </w:rPr>
        <w:t>close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transport,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meet</w:t>
      </w:r>
      <w:r>
        <w:rPr>
          <w:spacing w:val="-2"/>
          <w:sz w:val="20"/>
        </w:rPr>
        <w:t xml:space="preserve"> </w:t>
      </w:r>
      <w:r>
        <w:rPr>
          <w:sz w:val="20"/>
        </w:rPr>
        <w:t>privacy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64E6AB79" w14:textId="77777777" w:rsidR="00F42973" w:rsidRDefault="00116208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hanging="359"/>
        <w:rPr>
          <w:sz w:val="20"/>
        </w:rPr>
      </w:pPr>
      <w:r>
        <w:rPr>
          <w:sz w:val="20"/>
        </w:rPr>
        <w:t xml:space="preserve">All sites have </w:t>
      </w:r>
      <w:proofErr w:type="spellStart"/>
      <w:r>
        <w:rPr>
          <w:sz w:val="20"/>
        </w:rPr>
        <w:t>WiFi</w:t>
      </w:r>
      <w:proofErr w:type="spellEnd"/>
      <w:r>
        <w:rPr>
          <w:sz w:val="20"/>
        </w:rPr>
        <w:t xml:space="preserve"> connectivity, with facilities including computers, tablets, </w:t>
      </w:r>
      <w:proofErr w:type="gramStart"/>
      <w:r>
        <w:rPr>
          <w:sz w:val="20"/>
        </w:rPr>
        <w:t>printers</w:t>
      </w:r>
      <w:proofErr w:type="gramEnd"/>
      <w:r>
        <w:rPr>
          <w:sz w:val="20"/>
        </w:rPr>
        <w:t xml:space="preserve"> and</w:t>
      </w:r>
      <w:r>
        <w:rPr>
          <w:spacing w:val="-13"/>
          <w:sz w:val="20"/>
        </w:rPr>
        <w:t xml:space="preserve"> </w:t>
      </w:r>
      <w:r>
        <w:rPr>
          <w:sz w:val="20"/>
        </w:rPr>
        <w:t>phones.</w:t>
      </w:r>
    </w:p>
    <w:p w14:paraId="004D36D3" w14:textId="77777777" w:rsidR="00F42973" w:rsidRDefault="00116208">
      <w:pPr>
        <w:pStyle w:val="BodyText"/>
        <w:spacing w:before="2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B94AF92" wp14:editId="422060AF">
            <wp:simplePos x="0" y="0"/>
            <wp:positionH relativeFrom="page">
              <wp:posOffset>1292517</wp:posOffset>
            </wp:positionH>
            <wp:positionV relativeFrom="paragraph">
              <wp:posOffset>126967</wp:posOffset>
            </wp:positionV>
            <wp:extent cx="4984824" cy="121348"/>
            <wp:effectExtent l="0" t="0" r="0" b="0"/>
            <wp:wrapTopAndBottom/>
            <wp:docPr id="1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82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" behindDoc="0" locked="0" layoutInCell="1" allowOverlap="1" wp14:anchorId="6F2A0219" wp14:editId="399F61D5">
            <wp:simplePos x="0" y="0"/>
            <wp:positionH relativeFrom="page">
              <wp:posOffset>2400465</wp:posOffset>
            </wp:positionH>
            <wp:positionV relativeFrom="paragraph">
              <wp:posOffset>421099</wp:posOffset>
            </wp:positionV>
            <wp:extent cx="2761674" cy="121443"/>
            <wp:effectExtent l="0" t="0" r="0" b="0"/>
            <wp:wrapTopAndBottom/>
            <wp:docPr id="1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67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CE56A" w14:textId="77777777" w:rsidR="00F42973" w:rsidRDefault="00F42973">
      <w:pPr>
        <w:pStyle w:val="BodyText"/>
        <w:spacing w:before="8"/>
        <w:ind w:left="0"/>
        <w:rPr>
          <w:sz w:val="16"/>
        </w:rPr>
      </w:pPr>
    </w:p>
    <w:p w14:paraId="1439E628" w14:textId="77777777" w:rsidR="00F42973" w:rsidRDefault="00116208">
      <w:pPr>
        <w:spacing w:before="202"/>
        <w:ind w:left="548" w:right="558"/>
        <w:jc w:val="center"/>
        <w:rPr>
          <w:b/>
          <w:sz w:val="24"/>
        </w:rPr>
      </w:pPr>
      <w:r>
        <w:rPr>
          <w:b/>
          <w:color w:val="6F2F9F"/>
          <w:spacing w:val="-2"/>
          <w:sz w:val="24"/>
        </w:rPr>
        <w:t>●</w:t>
      </w:r>
      <w:r>
        <w:rPr>
          <w:b/>
          <w:noProof/>
          <w:color w:val="6F2F9F"/>
          <w:spacing w:val="-2"/>
          <w:sz w:val="24"/>
        </w:rPr>
        <w:drawing>
          <wp:inline distT="0" distB="0" distL="0" distR="0" wp14:anchorId="3278FFD2" wp14:editId="66FAF427">
            <wp:extent cx="533133" cy="119253"/>
            <wp:effectExtent l="0" t="0" r="0" b="0"/>
            <wp:docPr id="1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33" cy="1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5"/>
          <w:sz w:val="24"/>
        </w:rPr>
        <w:t xml:space="preserve"> </w:t>
      </w:r>
      <w:r>
        <w:rPr>
          <w:b/>
          <w:color w:val="6F2F9F"/>
          <w:spacing w:val="14"/>
          <w:sz w:val="24"/>
        </w:rPr>
        <w:t>●</w:t>
      </w:r>
      <w:r>
        <w:rPr>
          <w:b/>
          <w:noProof/>
          <w:color w:val="6F2F9F"/>
          <w:spacing w:val="14"/>
          <w:sz w:val="24"/>
        </w:rPr>
        <w:drawing>
          <wp:inline distT="0" distB="0" distL="0" distR="0" wp14:anchorId="44756657" wp14:editId="66E40034">
            <wp:extent cx="759129" cy="118732"/>
            <wp:effectExtent l="0" t="0" r="0" b="0"/>
            <wp:docPr id="2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129" cy="1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13"/>
          <w:sz w:val="24"/>
        </w:rPr>
        <w:t xml:space="preserve"> </w:t>
      </w:r>
      <w:r>
        <w:rPr>
          <w:b/>
          <w:color w:val="6F2F9F"/>
          <w:spacing w:val="5"/>
          <w:sz w:val="24"/>
        </w:rPr>
        <w:t>●</w:t>
      </w:r>
      <w:r>
        <w:rPr>
          <w:b/>
          <w:noProof/>
          <w:color w:val="6F2F9F"/>
          <w:spacing w:val="5"/>
          <w:sz w:val="24"/>
        </w:rPr>
        <w:drawing>
          <wp:inline distT="0" distB="0" distL="0" distR="0" wp14:anchorId="53E8BA9C" wp14:editId="224BC5D8">
            <wp:extent cx="830122" cy="120815"/>
            <wp:effectExtent l="0" t="0" r="0" b="0"/>
            <wp:docPr id="2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122" cy="1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16"/>
          <w:sz w:val="24"/>
        </w:rPr>
        <w:t xml:space="preserve"> </w:t>
      </w:r>
      <w:r>
        <w:rPr>
          <w:b/>
          <w:color w:val="6F2F9F"/>
          <w:sz w:val="24"/>
        </w:rPr>
        <w:t>●</w:t>
      </w:r>
      <w:r>
        <w:rPr>
          <w:b/>
          <w:color w:val="6F2F9F"/>
          <w:spacing w:val="-53"/>
          <w:sz w:val="24"/>
        </w:rPr>
        <w:t xml:space="preserve"> </w:t>
      </w:r>
      <w:r>
        <w:rPr>
          <w:b/>
          <w:noProof/>
          <w:color w:val="6F2F9F"/>
          <w:spacing w:val="2"/>
          <w:sz w:val="24"/>
        </w:rPr>
        <w:drawing>
          <wp:inline distT="0" distB="0" distL="0" distR="0" wp14:anchorId="4FF1BAC5" wp14:editId="07970677">
            <wp:extent cx="707694" cy="120992"/>
            <wp:effectExtent l="0" t="0" r="0" b="0"/>
            <wp:docPr id="2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694" cy="12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6"/>
          <w:sz w:val="24"/>
        </w:rPr>
        <w:t xml:space="preserve"> </w:t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47DFB01D" wp14:editId="6B741ACE">
            <wp:extent cx="585012" cy="119253"/>
            <wp:effectExtent l="0" t="0" r="0" b="0"/>
            <wp:docPr id="2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12" cy="1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3"/>
          <w:sz w:val="24"/>
        </w:rPr>
        <w:t xml:space="preserve"> </w:t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60353B9B" wp14:editId="753CA35D">
            <wp:extent cx="715695" cy="119253"/>
            <wp:effectExtent l="0" t="0" r="0" b="0"/>
            <wp:docPr id="2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695" cy="1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2"/>
          <w:sz w:val="24"/>
        </w:rPr>
        <w:t xml:space="preserve"> </w:t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325422DE" wp14:editId="60CA70B1">
            <wp:extent cx="780211" cy="119253"/>
            <wp:effectExtent l="0" t="0" r="0" b="0"/>
            <wp:docPr id="3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11" cy="1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5BCF" w14:textId="77777777" w:rsidR="00F42973" w:rsidRDefault="00116208">
      <w:pPr>
        <w:spacing w:before="50"/>
        <w:ind w:left="548" w:right="1560"/>
        <w:jc w:val="center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51523288" wp14:editId="59696B63">
            <wp:simplePos x="0" y="0"/>
            <wp:positionH relativeFrom="page">
              <wp:posOffset>6190526</wp:posOffset>
            </wp:positionH>
            <wp:positionV relativeFrom="paragraph">
              <wp:posOffset>57604</wp:posOffset>
            </wp:positionV>
            <wp:extent cx="643432" cy="119113"/>
            <wp:effectExtent l="0" t="0" r="0" b="0"/>
            <wp:wrapNone/>
            <wp:docPr id="3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32" cy="119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pacing w:val="14"/>
          <w:sz w:val="24"/>
        </w:rPr>
        <w:t>●</w:t>
      </w:r>
      <w:r>
        <w:rPr>
          <w:b/>
          <w:noProof/>
          <w:color w:val="6F2F9F"/>
          <w:spacing w:val="14"/>
          <w:sz w:val="24"/>
        </w:rPr>
        <w:drawing>
          <wp:inline distT="0" distB="0" distL="0" distR="0" wp14:anchorId="3C49A8F4" wp14:editId="70E3795F">
            <wp:extent cx="833081" cy="118732"/>
            <wp:effectExtent l="0" t="0" r="0" b="0"/>
            <wp:docPr id="3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081" cy="1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2"/>
          <w:sz w:val="24"/>
        </w:rPr>
        <w:t xml:space="preserve"> </w:t>
      </w:r>
      <w:r>
        <w:rPr>
          <w:b/>
          <w:color w:val="6F2F9F"/>
          <w:spacing w:val="14"/>
          <w:sz w:val="24"/>
        </w:rPr>
        <w:t>●</w:t>
      </w:r>
      <w:r>
        <w:rPr>
          <w:b/>
          <w:noProof/>
          <w:color w:val="6F2F9F"/>
          <w:spacing w:val="14"/>
          <w:sz w:val="24"/>
        </w:rPr>
        <w:drawing>
          <wp:inline distT="0" distB="0" distL="0" distR="0" wp14:anchorId="61B41E75" wp14:editId="56014C8A">
            <wp:extent cx="982776" cy="118732"/>
            <wp:effectExtent l="0" t="0" r="0" b="0"/>
            <wp:docPr id="3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776" cy="1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4"/>
          <w:sz w:val="24"/>
        </w:rPr>
        <w:t xml:space="preserve"> </w:t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0AE22267" wp14:editId="204E7BD9">
            <wp:extent cx="842187" cy="117678"/>
            <wp:effectExtent l="0" t="0" r="0" b="0"/>
            <wp:docPr id="3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187" cy="11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5"/>
          <w:sz w:val="24"/>
        </w:rPr>
        <w:t xml:space="preserve"> </w:t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7DF1F0AC" wp14:editId="45AAE335">
            <wp:extent cx="512876" cy="117678"/>
            <wp:effectExtent l="0" t="0" r="0" b="0"/>
            <wp:docPr id="4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76" cy="11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12"/>
          <w:sz w:val="24"/>
        </w:rPr>
        <w:t xml:space="preserve"> </w:t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47DB314F" wp14:editId="3EFF815C">
            <wp:extent cx="684961" cy="118732"/>
            <wp:effectExtent l="0" t="0" r="0" b="0"/>
            <wp:docPr id="4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61" cy="1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2"/>
          <w:sz w:val="24"/>
        </w:rPr>
        <w:t xml:space="preserve"> </w:t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6B128235" wp14:editId="401A18A6">
            <wp:extent cx="711885" cy="119253"/>
            <wp:effectExtent l="0" t="0" r="0" b="0"/>
            <wp:docPr id="4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85" cy="1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3"/>
          <w:sz w:val="24"/>
        </w:rPr>
        <w:t xml:space="preserve"> </w:t>
      </w:r>
      <w:r>
        <w:rPr>
          <w:b/>
          <w:color w:val="6F2F9F"/>
          <w:sz w:val="24"/>
        </w:rPr>
        <w:t>●</w:t>
      </w:r>
    </w:p>
    <w:p w14:paraId="75B1CE6A" w14:textId="77777777" w:rsidR="00F42973" w:rsidRDefault="00116208">
      <w:pPr>
        <w:spacing w:before="48"/>
        <w:ind w:right="1"/>
        <w:jc w:val="center"/>
        <w:rPr>
          <w:b/>
          <w:sz w:val="24"/>
        </w:rPr>
      </w:pPr>
      <w:r>
        <w:rPr>
          <w:b/>
          <w:color w:val="6F2F9F"/>
          <w:sz w:val="24"/>
        </w:rPr>
        <w:t>●</w:t>
      </w:r>
      <w:r>
        <w:rPr>
          <w:b/>
          <w:noProof/>
          <w:color w:val="6F2F9F"/>
          <w:sz w:val="24"/>
        </w:rPr>
        <w:drawing>
          <wp:inline distT="0" distB="0" distL="0" distR="0" wp14:anchorId="443079A3" wp14:editId="12B73A2F">
            <wp:extent cx="617143" cy="119252"/>
            <wp:effectExtent l="0" t="0" r="0" b="0"/>
            <wp:docPr id="47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43" cy="11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973">
      <w:type w:val="continuous"/>
      <w:pgSz w:w="11910" w:h="16840"/>
      <w:pgMar w:top="74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B4384" w14:textId="77777777" w:rsidR="00116208" w:rsidRDefault="00116208" w:rsidP="00116208">
      <w:r>
        <w:separator/>
      </w:r>
    </w:p>
  </w:endnote>
  <w:endnote w:type="continuationSeparator" w:id="0">
    <w:p w14:paraId="618D8963" w14:textId="77777777" w:rsidR="00116208" w:rsidRDefault="00116208" w:rsidP="00116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C1261" w14:textId="77777777" w:rsidR="00116208" w:rsidRDefault="00116208" w:rsidP="00116208">
      <w:r>
        <w:separator/>
      </w:r>
    </w:p>
  </w:footnote>
  <w:footnote w:type="continuationSeparator" w:id="0">
    <w:p w14:paraId="64164E0F" w14:textId="77777777" w:rsidR="00116208" w:rsidRDefault="00116208" w:rsidP="00116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107FE"/>
    <w:multiLevelType w:val="hybridMultilevel"/>
    <w:tmpl w:val="8564D560"/>
    <w:lvl w:ilvl="0" w:tplc="49EEB04E">
      <w:numFmt w:val="bullet"/>
      <w:lvlText w:val=""/>
      <w:lvlJc w:val="left"/>
      <w:pPr>
        <w:ind w:left="527" w:hanging="360"/>
      </w:pPr>
      <w:rPr>
        <w:rFonts w:ascii="Symbol" w:eastAsia="Symbol" w:hAnsi="Symbol" w:cs="Symbol" w:hint="default"/>
        <w:w w:val="99"/>
        <w:sz w:val="20"/>
        <w:szCs w:val="20"/>
        <w:lang w:val="en-AU" w:eastAsia="en-AU" w:bidi="en-AU"/>
      </w:rPr>
    </w:lvl>
    <w:lvl w:ilvl="1" w:tplc="3DA66B0C">
      <w:numFmt w:val="bullet"/>
      <w:lvlText w:val="o"/>
      <w:lvlJc w:val="left"/>
      <w:pPr>
        <w:ind w:left="952" w:hanging="359"/>
      </w:pPr>
      <w:rPr>
        <w:rFonts w:ascii="Courier New" w:eastAsia="Courier New" w:hAnsi="Courier New" w:cs="Courier New" w:hint="default"/>
        <w:w w:val="99"/>
        <w:sz w:val="20"/>
        <w:szCs w:val="20"/>
        <w:lang w:val="en-AU" w:eastAsia="en-AU" w:bidi="en-AU"/>
      </w:rPr>
    </w:lvl>
    <w:lvl w:ilvl="2" w:tplc="085AE3E8">
      <w:numFmt w:val="bullet"/>
      <w:lvlText w:val="•"/>
      <w:lvlJc w:val="left"/>
      <w:pPr>
        <w:ind w:left="2038" w:hanging="359"/>
      </w:pPr>
      <w:rPr>
        <w:rFonts w:hint="default"/>
        <w:lang w:val="en-AU" w:eastAsia="en-AU" w:bidi="en-AU"/>
      </w:rPr>
    </w:lvl>
    <w:lvl w:ilvl="3" w:tplc="F4D4F89E">
      <w:numFmt w:val="bullet"/>
      <w:lvlText w:val="•"/>
      <w:lvlJc w:val="left"/>
      <w:pPr>
        <w:ind w:left="3116" w:hanging="359"/>
      </w:pPr>
      <w:rPr>
        <w:rFonts w:hint="default"/>
        <w:lang w:val="en-AU" w:eastAsia="en-AU" w:bidi="en-AU"/>
      </w:rPr>
    </w:lvl>
    <w:lvl w:ilvl="4" w:tplc="59C0767C">
      <w:numFmt w:val="bullet"/>
      <w:lvlText w:val="•"/>
      <w:lvlJc w:val="left"/>
      <w:pPr>
        <w:ind w:left="4195" w:hanging="359"/>
      </w:pPr>
      <w:rPr>
        <w:rFonts w:hint="default"/>
        <w:lang w:val="en-AU" w:eastAsia="en-AU" w:bidi="en-AU"/>
      </w:rPr>
    </w:lvl>
    <w:lvl w:ilvl="5" w:tplc="EB0CAF04">
      <w:numFmt w:val="bullet"/>
      <w:lvlText w:val="•"/>
      <w:lvlJc w:val="left"/>
      <w:pPr>
        <w:ind w:left="5273" w:hanging="359"/>
      </w:pPr>
      <w:rPr>
        <w:rFonts w:hint="default"/>
        <w:lang w:val="en-AU" w:eastAsia="en-AU" w:bidi="en-AU"/>
      </w:rPr>
    </w:lvl>
    <w:lvl w:ilvl="6" w:tplc="99FE3466">
      <w:numFmt w:val="bullet"/>
      <w:lvlText w:val="•"/>
      <w:lvlJc w:val="left"/>
      <w:pPr>
        <w:ind w:left="6352" w:hanging="359"/>
      </w:pPr>
      <w:rPr>
        <w:rFonts w:hint="default"/>
        <w:lang w:val="en-AU" w:eastAsia="en-AU" w:bidi="en-AU"/>
      </w:rPr>
    </w:lvl>
    <w:lvl w:ilvl="7" w:tplc="BF02689E">
      <w:numFmt w:val="bullet"/>
      <w:lvlText w:val="•"/>
      <w:lvlJc w:val="left"/>
      <w:pPr>
        <w:ind w:left="7430" w:hanging="359"/>
      </w:pPr>
      <w:rPr>
        <w:rFonts w:hint="default"/>
        <w:lang w:val="en-AU" w:eastAsia="en-AU" w:bidi="en-AU"/>
      </w:rPr>
    </w:lvl>
    <w:lvl w:ilvl="8" w:tplc="033EB480">
      <w:numFmt w:val="bullet"/>
      <w:lvlText w:val="•"/>
      <w:lvlJc w:val="left"/>
      <w:pPr>
        <w:ind w:left="8509" w:hanging="359"/>
      </w:pPr>
      <w:rPr>
        <w:rFonts w:hint="default"/>
        <w:lang w:val="en-AU" w:eastAsia="en-AU" w:bidi="en-AU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973"/>
    <w:rsid w:val="00116208"/>
    <w:rsid w:val="00F4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9AB29A"/>
  <w15:docId w15:val="{2AA6E66B-A492-436A-A4A1-899D6AAF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n-AU" w:eastAsia="en-AU" w:bidi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MCDOUGALL,Rebecca-Lee</cp:lastModifiedBy>
  <cp:revision>2</cp:revision>
  <dcterms:created xsi:type="dcterms:W3CDTF">2022-06-21T05:33:00Z</dcterms:created>
  <dcterms:modified xsi:type="dcterms:W3CDTF">2022-06-22T22:14:00Z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2022-06-21T00:00:00Z</vt:filetime>
  </property>
  <property fmtid="{D5CDD505-2E9C-101B-9397-08002B2CF9AE}" pid="5" name="MSIP_Label_79d889eb-932f-4752-8739-64d25806ef64_Enabled">
    <vt:lpwstr>true</vt:lpwstr>
  </property>
  <property fmtid="{D5CDD505-2E9C-101B-9397-08002B2CF9AE}" pid="6" name="MSIP_Label_79d889eb-932f-4752-8739-64d25806ef64_SetDate">
    <vt:lpwstr>2022-06-22T22:14:34Z</vt:lpwstr>
  </property>
  <property fmtid="{D5CDD505-2E9C-101B-9397-08002B2CF9AE}" pid="7" name="MSIP_Label_79d889eb-932f-4752-8739-64d25806ef64_Method">
    <vt:lpwstr>Privileged</vt:lpwstr>
  </property>
  <property fmtid="{D5CDD505-2E9C-101B-9397-08002B2CF9AE}" pid="8" name="MSIP_Label_79d889eb-932f-4752-8739-64d25806ef64_Name">
    <vt:lpwstr>79d889eb-932f-4752-8739-64d25806ef64</vt:lpwstr>
  </property>
  <property fmtid="{D5CDD505-2E9C-101B-9397-08002B2CF9AE}" pid="9" name="MSIP_Label_79d889eb-932f-4752-8739-64d25806ef64_SiteId">
    <vt:lpwstr>dd0cfd15-4558-4b12-8bad-ea26984fc417</vt:lpwstr>
  </property>
  <property fmtid="{D5CDD505-2E9C-101B-9397-08002B2CF9AE}" pid="10" name="MSIP_Label_79d889eb-932f-4752-8739-64d25806ef64_ActionId">
    <vt:lpwstr>2dd970a3-f883-4503-80b6-8cd15cfcfd85</vt:lpwstr>
  </property>
  <property fmtid="{D5CDD505-2E9C-101B-9397-08002B2CF9AE}" pid="11" name="MSIP_Label_79d889eb-932f-4752-8739-64d25806ef64_ContentBits">
    <vt:lpwstr>0</vt:lpwstr>
  </property>
</Properties>
</file>