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45242CED" w:rsidR="00537D15" w:rsidRDefault="00234FAC" w:rsidP="00876531">
      <w:pPr>
        <w:ind w:left="-709"/>
      </w:pPr>
      <w:bookmarkStart w:id="0" w:name="_Toc272938483"/>
      <w:bookmarkStart w:id="1" w:name="_Toc273524726"/>
      <w:bookmarkStart w:id="2" w:name="_Toc273528043"/>
      <w:bookmarkStart w:id="3" w:name="_Toc273528500"/>
      <w:bookmarkStart w:id="4" w:name="_Toc273528532"/>
      <w:r w:rsidRPr="000743AF">
        <w:rPr>
          <w:noProof/>
          <w:sz w:val="1040"/>
          <w:szCs w:val="1040"/>
        </w:rPr>
        <w:drawing>
          <wp:anchor distT="0" distB="0" distL="114300" distR="114300" simplePos="0" relativeHeight="251672064" behindDoc="0" locked="0" layoutInCell="1" allowOverlap="1" wp14:anchorId="38C3595C" wp14:editId="61490F1C">
            <wp:simplePos x="0" y="0"/>
            <wp:positionH relativeFrom="column">
              <wp:posOffset>-76200</wp:posOffset>
            </wp:positionH>
            <wp:positionV relativeFrom="paragraph">
              <wp:posOffset>-881380</wp:posOffset>
            </wp:positionV>
            <wp:extent cx="7623175" cy="1158684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58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028899E1" w:rsidR="007F0758" w:rsidRDefault="009B5626" w:rsidP="007F0758">
      <w:r>
        <w:rPr>
          <w:noProof/>
        </w:rPr>
        <mc:AlternateContent>
          <mc:Choice Requires="wps">
            <w:drawing>
              <wp:anchor distT="0" distB="0" distL="114300" distR="114300" simplePos="0" relativeHeight="251661312" behindDoc="0" locked="0" layoutInCell="1" allowOverlap="1" wp14:anchorId="77C3E4C9" wp14:editId="6372C9F7">
                <wp:simplePos x="0" y="0"/>
                <wp:positionH relativeFrom="column">
                  <wp:posOffset>488315</wp:posOffset>
                </wp:positionH>
                <wp:positionV relativeFrom="paragraph">
                  <wp:posOffset>7754620</wp:posOffset>
                </wp:positionV>
                <wp:extent cx="4433776"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4C943810" w14:textId="77777777" w:rsidR="003C5DC8" w:rsidRPr="00FD5B27" w:rsidRDefault="003C5DC8" w:rsidP="009B562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5pt;margin-top:610.6pt;width:349.1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" filled="f" stroked="f">
                <v:textbox>
                  <w:txbxContent>
                    <w:p w14:paraId="4C943810" w14:textId="77777777" w:rsidR="003C5DC8" w:rsidRPr="00FD5B27" w:rsidRDefault="003C5DC8" w:rsidP="009B5626">
                      <w:pPr>
                        <w:rPr>
                          <w:i/>
                          <w:color w:val="FFFFFF" w:themeColor="background1"/>
                          <w:sz w:val="44"/>
                        </w:rPr>
                      </w:pPr>
                      <w:r>
                        <w:rPr>
                          <w:i/>
                          <w:color w:val="FFFFFF" w:themeColor="background1"/>
                          <w:sz w:val="44"/>
                        </w:rPr>
                        <w:t>Indigenous Employment Programme</w:t>
                      </w:r>
                    </w:p>
                  </w:txbxContent>
                </v:textbox>
              </v:shape>
            </w:pict>
          </mc:Fallback>
        </mc:AlternateContent>
      </w:r>
      <w:r w:rsidR="007F0758">
        <w:t xml:space="preserve">Australian Government </w:t>
      </w:r>
    </w:p>
    <w:p w14:paraId="0DE379EF" w14:textId="56D45133" w:rsidR="007F0758" w:rsidRDefault="007F0758" w:rsidP="007F0758">
      <w:pPr>
        <w:pStyle w:val="Title"/>
      </w:pPr>
      <w:r>
        <w:t>Labour Market Assistance Outcomes</w:t>
      </w:r>
    </w:p>
    <w:p w14:paraId="6124733E" w14:textId="7DBB56B7" w:rsidR="005E342D" w:rsidRDefault="005E342D" w:rsidP="005E342D">
      <w:pPr>
        <w:rPr>
          <w:i/>
          <w:sz w:val="44"/>
        </w:rPr>
      </w:pPr>
      <w:r w:rsidRPr="005E342D">
        <w:rPr>
          <w:i/>
          <w:sz w:val="44"/>
        </w:rPr>
        <w:t>Indigenous Employment Programme</w:t>
      </w:r>
    </w:p>
    <w:p w14:paraId="1A809672" w14:textId="77777777" w:rsidR="00891C01" w:rsidRDefault="00891C01" w:rsidP="00891C01">
      <w:pPr>
        <w:pStyle w:val="Subtitle"/>
        <w:jc w:val="right"/>
      </w:pPr>
    </w:p>
    <w:p w14:paraId="5218489D" w14:textId="77777777" w:rsidR="00891C01" w:rsidRDefault="00891C01" w:rsidP="00891C01">
      <w:pPr>
        <w:pStyle w:val="Subtitle"/>
        <w:jc w:val="right"/>
      </w:pPr>
    </w:p>
    <w:p w14:paraId="08A68787" w14:textId="77777777" w:rsidR="00891C01" w:rsidRDefault="00891C01" w:rsidP="00891C01">
      <w:pPr>
        <w:pStyle w:val="Subtitle"/>
        <w:jc w:val="right"/>
      </w:pPr>
    </w:p>
    <w:p w14:paraId="77AA0D5F" w14:textId="77777777" w:rsidR="00891C01" w:rsidRDefault="00891C01" w:rsidP="00891C01">
      <w:pPr>
        <w:pStyle w:val="Subtitle"/>
        <w:jc w:val="right"/>
      </w:pPr>
    </w:p>
    <w:p w14:paraId="51CFF2B7" w14:textId="77777777" w:rsidR="00891C01" w:rsidRDefault="00891C01" w:rsidP="00891C01">
      <w:pPr>
        <w:pStyle w:val="Subtitle"/>
        <w:jc w:val="right"/>
      </w:pPr>
    </w:p>
    <w:p w14:paraId="319F4467" w14:textId="77777777" w:rsidR="00891C01" w:rsidRDefault="00891C01" w:rsidP="00891C01">
      <w:pPr>
        <w:pStyle w:val="Subtitle"/>
        <w:jc w:val="right"/>
      </w:pPr>
    </w:p>
    <w:p w14:paraId="460FE8CD" w14:textId="77777777" w:rsidR="00891C01" w:rsidRDefault="00891C01" w:rsidP="00891C01">
      <w:pPr>
        <w:pStyle w:val="Subtitle"/>
        <w:jc w:val="right"/>
      </w:pPr>
    </w:p>
    <w:p w14:paraId="6B62E1F4" w14:textId="77777777" w:rsidR="00891C01" w:rsidRDefault="00891C01" w:rsidP="00891C01">
      <w:pPr>
        <w:pStyle w:val="Subtitle"/>
        <w:jc w:val="right"/>
      </w:pPr>
    </w:p>
    <w:p w14:paraId="4B83338B" w14:textId="77777777" w:rsidR="00891C01" w:rsidRDefault="00891C01" w:rsidP="00891C01">
      <w:pPr>
        <w:pStyle w:val="Subtitle"/>
        <w:jc w:val="right"/>
      </w:pPr>
    </w:p>
    <w:p w14:paraId="035D368A" w14:textId="77777777" w:rsidR="00891C01" w:rsidRDefault="00891C01" w:rsidP="00891C01">
      <w:pPr>
        <w:pStyle w:val="Subtitle"/>
        <w:jc w:val="right"/>
      </w:pPr>
    </w:p>
    <w:p w14:paraId="2A01F3D9" w14:textId="77777777" w:rsidR="00891C01" w:rsidRDefault="00891C01" w:rsidP="00891C01">
      <w:pPr>
        <w:pStyle w:val="Subtitle"/>
        <w:jc w:val="right"/>
      </w:pPr>
    </w:p>
    <w:p w14:paraId="27F489A6" w14:textId="77777777" w:rsidR="00891C01" w:rsidRDefault="00891C01" w:rsidP="00891C01">
      <w:pPr>
        <w:pStyle w:val="Subtitle"/>
        <w:jc w:val="right"/>
      </w:pPr>
    </w:p>
    <w:p w14:paraId="6B517986" w14:textId="77777777" w:rsidR="00891C01" w:rsidRDefault="00891C01" w:rsidP="00891C01">
      <w:pPr>
        <w:pStyle w:val="Subtitle"/>
        <w:jc w:val="right"/>
      </w:pPr>
    </w:p>
    <w:p w14:paraId="2FAFE9D0" w14:textId="77777777" w:rsidR="00891C01" w:rsidRDefault="00891C01" w:rsidP="00891C01">
      <w:pPr>
        <w:pStyle w:val="Subtitle"/>
        <w:jc w:val="right"/>
      </w:pPr>
    </w:p>
    <w:p w14:paraId="0AA9AC34" w14:textId="384439F3" w:rsidR="00891C01" w:rsidRDefault="00407EC7" w:rsidP="00891C01">
      <w:pPr>
        <w:pStyle w:val="Subtitle"/>
        <w:jc w:val="right"/>
      </w:pPr>
      <w:r>
        <w:rPr>
          <w:noProof/>
        </w:rPr>
        <mc:AlternateContent>
          <mc:Choice Requires="wps">
            <w:drawing>
              <wp:anchor distT="0" distB="0" distL="114300" distR="114300" simplePos="0" relativeHeight="251676160" behindDoc="0" locked="0" layoutInCell="1" allowOverlap="1" wp14:anchorId="7A555E92" wp14:editId="58A59156">
                <wp:simplePos x="0" y="0"/>
                <wp:positionH relativeFrom="column">
                  <wp:posOffset>335280</wp:posOffset>
                </wp:positionH>
                <wp:positionV relativeFrom="paragraph">
                  <wp:posOffset>276860</wp:posOffset>
                </wp:positionV>
                <wp:extent cx="5591175" cy="13335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noFill/>
                        <a:ln w="9525">
                          <a:noFill/>
                          <a:miter lim="800000"/>
                          <a:headEnd/>
                          <a:tailEnd/>
                        </a:ln>
                      </wps:spPr>
                      <wps:txbx>
                        <w:txbxContent>
                          <w:p w14:paraId="7B603A1F" w14:textId="551864BA" w:rsidR="003C5DC8" w:rsidRDefault="003C5DC8" w:rsidP="00891C01">
                            <w:pPr>
                              <w:jc w:val="center"/>
                              <w:rPr>
                                <w:color w:val="FFFFFF"/>
                                <w:sz w:val="44"/>
                                <w:szCs w:val="44"/>
                              </w:rPr>
                            </w:pPr>
                            <w:r>
                              <w:rPr>
                                <w:color w:val="FFFFFF"/>
                                <w:sz w:val="44"/>
                                <w:szCs w:val="44"/>
                              </w:rPr>
                              <w:t>Jobs, Land and Economy Programme (JLEP)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4pt;margin-top:21.8pt;width:440.25pt;height: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" filled="f" stroked="f">
                <v:textbox>
                  <w:txbxContent>
                    <w:p w14:paraId="7B603A1F" w14:textId="551864BA" w:rsidR="003C5DC8" w:rsidRDefault="003C5DC8" w:rsidP="00891C01">
                      <w:pPr>
                        <w:jc w:val="center"/>
                        <w:rPr>
                          <w:color w:val="FFFFFF"/>
                          <w:sz w:val="44"/>
                          <w:szCs w:val="44"/>
                        </w:rPr>
                      </w:pPr>
                      <w:r>
                        <w:rPr>
                          <w:color w:val="FFFFFF"/>
                          <w:sz w:val="44"/>
                          <w:szCs w:val="44"/>
                        </w:rPr>
                        <w:t>Jobs, Land and Economy Programme (JLEP)</w:t>
                      </w:r>
                    </w:p>
                  </w:txbxContent>
                </v:textbox>
              </v:shape>
            </w:pict>
          </mc:Fallback>
        </mc:AlternateContent>
      </w:r>
    </w:p>
    <w:p w14:paraId="2A3FFFFD" w14:textId="7D802624" w:rsidR="00891C01" w:rsidRDefault="00891C01" w:rsidP="00891C01">
      <w:pPr>
        <w:pStyle w:val="Subtitle"/>
        <w:jc w:val="right"/>
      </w:pPr>
    </w:p>
    <w:p w14:paraId="744C501E" w14:textId="11C74AC5" w:rsidR="00891C01" w:rsidRDefault="00891C01" w:rsidP="00891C01">
      <w:pPr>
        <w:pStyle w:val="Subtitle"/>
        <w:jc w:val="right"/>
      </w:pPr>
    </w:p>
    <w:p w14:paraId="2EAA8C7B" w14:textId="1A0E1573" w:rsidR="00891C01" w:rsidRDefault="00891C01" w:rsidP="00891C01">
      <w:pPr>
        <w:pStyle w:val="Subtitle"/>
        <w:jc w:val="right"/>
      </w:pPr>
    </w:p>
    <w:p w14:paraId="5FDC0EA4" w14:textId="77777777" w:rsidR="00891C01" w:rsidRDefault="00891C01" w:rsidP="00891C01">
      <w:pPr>
        <w:pStyle w:val="Subtitle"/>
        <w:jc w:val="right"/>
      </w:pPr>
    </w:p>
    <w:p w14:paraId="182AA01E" w14:textId="77777777" w:rsidR="00891C01" w:rsidRDefault="00891C01" w:rsidP="00891C01">
      <w:pPr>
        <w:pStyle w:val="Subtitle"/>
        <w:jc w:val="right"/>
      </w:pPr>
    </w:p>
    <w:p w14:paraId="364D6003" w14:textId="77777777" w:rsidR="00891C01" w:rsidRDefault="00891C01" w:rsidP="00891C01">
      <w:pPr>
        <w:pStyle w:val="Subtitle"/>
        <w:jc w:val="right"/>
      </w:pPr>
    </w:p>
    <w:p w14:paraId="51692702" w14:textId="77777777" w:rsidR="00891C01" w:rsidRDefault="00891C01" w:rsidP="00891C01">
      <w:pPr>
        <w:pStyle w:val="Subtitle"/>
        <w:jc w:val="right"/>
      </w:pPr>
    </w:p>
    <w:p w14:paraId="7FD70375" w14:textId="20E26E2C" w:rsidR="00891C01" w:rsidRDefault="00DA1241" w:rsidP="00891C01">
      <w:pPr>
        <w:pStyle w:val="Subtitle"/>
        <w:jc w:val="right"/>
      </w:pPr>
      <w:r>
        <w:t>December</w:t>
      </w:r>
      <w:r w:rsidR="00891C01">
        <w:t xml:space="preserve"> 2015</w:t>
      </w:r>
      <w:r w:rsidR="00891C01">
        <w:tab/>
      </w:r>
    </w:p>
    <w:p w14:paraId="76AC9331" w14:textId="77777777" w:rsidR="00891C01" w:rsidRPr="00537D15" w:rsidRDefault="00891C01" w:rsidP="00891C01">
      <w:pPr>
        <w:sectPr w:rsidR="00891C01" w:rsidRPr="00537D15" w:rsidSect="0087653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0" w:right="0" w:bottom="249" w:left="0" w:header="680" w:footer="454" w:gutter="57"/>
          <w:cols w:space="708"/>
          <w:titlePg/>
          <w:docGrid w:linePitch="360"/>
        </w:sectPr>
      </w:pPr>
    </w:p>
    <w:p w14:paraId="07AC8B95" w14:textId="4ACA15B1" w:rsidR="00876531" w:rsidRPr="00891C01" w:rsidRDefault="009C0CE3" w:rsidP="00537D15">
      <w:pPr>
        <w:rPr>
          <w:sz w:val="1040"/>
          <w:szCs w:val="1040"/>
        </w:rPr>
        <w:sectPr w:rsidR="00876531" w:rsidRPr="00891C01" w:rsidSect="00876531">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0" w:right="0" w:bottom="249" w:left="0" w:header="680" w:footer="454" w:gutter="57"/>
          <w:cols w:space="708"/>
          <w:titlePg/>
          <w:docGrid w:linePitch="360"/>
        </w:sectPr>
      </w:pPr>
      <w:r>
        <w:rPr>
          <w:noProof/>
        </w:rPr>
        <w:lastRenderedPageBreak/>
        <mc:AlternateContent>
          <mc:Choice Requires="wps">
            <w:drawing>
              <wp:anchor distT="0" distB="0" distL="114300" distR="114300" simplePos="0" relativeHeight="251674112" behindDoc="0" locked="0" layoutInCell="1" allowOverlap="1" wp14:anchorId="4D054F1F" wp14:editId="48C9645F">
                <wp:simplePos x="0" y="0"/>
                <wp:positionH relativeFrom="column">
                  <wp:posOffset>401955</wp:posOffset>
                </wp:positionH>
                <wp:positionV relativeFrom="paragraph">
                  <wp:posOffset>5912485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3C5DC8" w:rsidRDefault="003C5DC8" w:rsidP="006D6FB2">
                            <w:pPr>
                              <w:jc w:val="center"/>
                              <w:rPr>
                                <w:color w:val="FFFFFF"/>
                                <w:sz w:val="44"/>
                                <w:szCs w:val="44"/>
                              </w:rPr>
                            </w:pPr>
                            <w:r>
                              <w:rPr>
                                <w:color w:val="FFFFFF"/>
                                <w:sz w:val="44"/>
                                <w:szCs w:val="44"/>
                              </w:rPr>
                              <w:t>Indigenous Employment Programme (IEP)</w:t>
                            </w:r>
                          </w:p>
                          <w:p w14:paraId="6B6CF690" w14:textId="13A09242" w:rsidR="003C5DC8" w:rsidRPr="00FD5B27" w:rsidRDefault="003C5DC8"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65pt;margin-top:465.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" filled="f" stroked="f">
                <v:textbox>
                  <w:txbxContent>
                    <w:p w14:paraId="46EE3E6D" w14:textId="77777777" w:rsidR="003C5DC8" w:rsidRDefault="003C5DC8" w:rsidP="006D6FB2">
                      <w:pPr>
                        <w:jc w:val="center"/>
                        <w:rPr>
                          <w:color w:val="FFFFFF"/>
                          <w:sz w:val="44"/>
                          <w:szCs w:val="44"/>
                        </w:rPr>
                      </w:pPr>
                      <w:r>
                        <w:rPr>
                          <w:color w:val="FFFFFF"/>
                          <w:sz w:val="44"/>
                          <w:szCs w:val="44"/>
                        </w:rPr>
                        <w:t>Indigenous Employment Programme (IEP)</w:t>
                      </w:r>
                    </w:p>
                    <w:p w14:paraId="6B6CF690" w14:textId="13A09242" w:rsidR="003C5DC8" w:rsidRPr="00FD5B27" w:rsidRDefault="003C5DC8"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3C5DC8" w:rsidRPr="00FD5B27" w:rsidRDefault="003C5DC8">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" filled="f" stroked="f">
                <v:textbox>
                  <w:txbxContent>
                    <w:p w14:paraId="12DB0249" w14:textId="64882DEE" w:rsidR="003C5DC8" w:rsidRPr="00FD5B27" w:rsidRDefault="003C5DC8">
                      <w:pPr>
                        <w:rPr>
                          <w:i/>
                          <w:color w:val="FFFFFF" w:themeColor="background1"/>
                          <w:sz w:val="44"/>
                        </w:rPr>
                      </w:pPr>
                      <w:r>
                        <w:rPr>
                          <w:i/>
                          <w:color w:val="FFFFFF" w:themeColor="background1"/>
                          <w:sz w:val="44"/>
                        </w:rPr>
                        <w:t>Indigenous Employment Programme</w:t>
                      </w:r>
                    </w:p>
                  </w:txbxContent>
                </v:textbox>
              </v:shape>
            </w:pict>
          </mc:Fallback>
        </mc:AlternateContent>
      </w:r>
    </w:p>
    <w:bookmarkEnd w:id="0"/>
    <w:bookmarkEnd w:id="1"/>
    <w:bookmarkEnd w:id="2"/>
    <w:bookmarkEnd w:id="3"/>
    <w:bookmarkEnd w:id="4"/>
    <w:p w14:paraId="167D4DBF" w14:textId="77777777" w:rsidR="007A4822" w:rsidRDefault="00413CD4">
      <w:pPr>
        <w:pStyle w:val="TOC1"/>
        <w:rPr>
          <w:rFonts w:asciiTheme="minorHAnsi" w:eastAsiaTheme="minorEastAsia" w:hAnsiTheme="minorHAnsi" w:cstheme="minorBidi"/>
          <w:noProof/>
          <w:szCs w:val="22"/>
        </w:rPr>
      </w:pPr>
      <w:r>
        <w:rPr>
          <w:b/>
          <w:sz w:val="28"/>
          <w:szCs w:val="28"/>
        </w:rPr>
        <w:lastRenderedPageBreak/>
        <w:fldChar w:fldCharType="begin"/>
      </w:r>
      <w:r w:rsidR="00C119B0">
        <w:rPr>
          <w:b/>
          <w:sz w:val="28"/>
          <w:szCs w:val="28"/>
        </w:rPr>
        <w:instrText xml:space="preserve"> TOC \o "1-2" \h \z \u </w:instrText>
      </w:r>
      <w:r>
        <w:rPr>
          <w:b/>
          <w:sz w:val="28"/>
          <w:szCs w:val="28"/>
        </w:rPr>
        <w:fldChar w:fldCharType="separate"/>
      </w:r>
      <w:hyperlink w:anchor="_Toc444588929" w:history="1">
        <w:r w:rsidR="007A4822" w:rsidRPr="003C5560">
          <w:rPr>
            <w:rStyle w:val="Hyperlink"/>
            <w:rFonts w:eastAsiaTheme="majorEastAsia" w:cstheme="majorBidi"/>
            <w:noProof/>
          </w:rPr>
          <w:t xml:space="preserve">1. Labour Market Assistance Outcomes </w:t>
        </w:r>
        <w:r w:rsidR="007A4822" w:rsidRPr="003C5560">
          <w:rPr>
            <w:rStyle w:val="Hyperlink"/>
            <w:noProof/>
          </w:rPr>
          <w:t>–</w:t>
        </w:r>
        <w:r w:rsidR="007A4822" w:rsidRPr="003C5560">
          <w:rPr>
            <w:rStyle w:val="Hyperlink"/>
            <w:rFonts w:eastAsiaTheme="majorEastAsia" w:cstheme="majorBidi"/>
            <w:noProof/>
          </w:rPr>
          <w:t xml:space="preserve">  Jobs, Land and Economy Programme Overview</w:t>
        </w:r>
        <w:r w:rsidR="007A4822">
          <w:rPr>
            <w:noProof/>
            <w:webHidden/>
          </w:rPr>
          <w:tab/>
        </w:r>
        <w:r w:rsidR="007A4822">
          <w:rPr>
            <w:noProof/>
            <w:webHidden/>
          </w:rPr>
          <w:fldChar w:fldCharType="begin"/>
        </w:r>
        <w:r w:rsidR="007A4822">
          <w:rPr>
            <w:noProof/>
            <w:webHidden/>
          </w:rPr>
          <w:instrText xml:space="preserve"> PAGEREF _Toc444588929 \h </w:instrText>
        </w:r>
        <w:r w:rsidR="007A4822">
          <w:rPr>
            <w:noProof/>
            <w:webHidden/>
          </w:rPr>
        </w:r>
        <w:r w:rsidR="007A4822">
          <w:rPr>
            <w:noProof/>
            <w:webHidden/>
          </w:rPr>
          <w:fldChar w:fldCharType="separate"/>
        </w:r>
        <w:r w:rsidR="000A0DD6">
          <w:rPr>
            <w:noProof/>
            <w:webHidden/>
          </w:rPr>
          <w:t>3</w:t>
        </w:r>
        <w:r w:rsidR="007A4822">
          <w:rPr>
            <w:noProof/>
            <w:webHidden/>
          </w:rPr>
          <w:fldChar w:fldCharType="end"/>
        </w:r>
      </w:hyperlink>
    </w:p>
    <w:p w14:paraId="601C5B85" w14:textId="77777777" w:rsidR="007A4822" w:rsidRDefault="000A0DD6">
      <w:pPr>
        <w:pStyle w:val="TOC2"/>
        <w:rPr>
          <w:rFonts w:asciiTheme="minorHAnsi" w:eastAsiaTheme="minorEastAsia" w:hAnsiTheme="minorHAnsi" w:cstheme="minorBidi"/>
          <w:noProof/>
          <w:sz w:val="22"/>
          <w:szCs w:val="22"/>
        </w:rPr>
      </w:pPr>
      <w:hyperlink w:anchor="_Toc444588930" w:history="1">
        <w:r w:rsidR="007A4822" w:rsidRPr="003C5560">
          <w:rPr>
            <w:rStyle w:val="Hyperlink"/>
            <w:noProof/>
          </w:rPr>
          <w:t>Table 1.1 – JLEP labour market outcomes, December 2015</w:t>
        </w:r>
        <w:r w:rsidR="007A4822">
          <w:rPr>
            <w:noProof/>
            <w:webHidden/>
          </w:rPr>
          <w:tab/>
        </w:r>
        <w:r w:rsidR="007A4822">
          <w:rPr>
            <w:noProof/>
            <w:webHidden/>
          </w:rPr>
          <w:fldChar w:fldCharType="begin"/>
        </w:r>
        <w:r w:rsidR="007A4822">
          <w:rPr>
            <w:noProof/>
            <w:webHidden/>
          </w:rPr>
          <w:instrText xml:space="preserve"> PAGEREF _Toc444588930 \h </w:instrText>
        </w:r>
        <w:r w:rsidR="007A4822">
          <w:rPr>
            <w:noProof/>
            <w:webHidden/>
          </w:rPr>
        </w:r>
        <w:r w:rsidR="007A4822">
          <w:rPr>
            <w:noProof/>
            <w:webHidden/>
          </w:rPr>
          <w:fldChar w:fldCharType="separate"/>
        </w:r>
        <w:r>
          <w:rPr>
            <w:noProof/>
            <w:webHidden/>
          </w:rPr>
          <w:t>3</w:t>
        </w:r>
        <w:r w:rsidR="007A4822">
          <w:rPr>
            <w:noProof/>
            <w:webHidden/>
          </w:rPr>
          <w:fldChar w:fldCharType="end"/>
        </w:r>
      </w:hyperlink>
    </w:p>
    <w:p w14:paraId="3AEFF3EE" w14:textId="77777777" w:rsidR="007A4822" w:rsidRDefault="000A0DD6">
      <w:pPr>
        <w:pStyle w:val="TOC2"/>
        <w:rPr>
          <w:rFonts w:asciiTheme="minorHAnsi" w:eastAsiaTheme="minorEastAsia" w:hAnsiTheme="minorHAnsi" w:cstheme="minorBidi"/>
          <w:noProof/>
          <w:sz w:val="22"/>
          <w:szCs w:val="22"/>
        </w:rPr>
      </w:pPr>
      <w:hyperlink w:anchor="_Toc444588931" w:history="1">
        <w:r w:rsidR="007A4822" w:rsidRPr="003C5560">
          <w:rPr>
            <w:rStyle w:val="Hyperlink"/>
            <w:noProof/>
          </w:rPr>
          <w:t>Table 1.2 – IEP labour market outcomes, December 2014</w:t>
        </w:r>
        <w:r w:rsidR="007A4822">
          <w:rPr>
            <w:noProof/>
            <w:webHidden/>
          </w:rPr>
          <w:tab/>
        </w:r>
        <w:r w:rsidR="007A4822">
          <w:rPr>
            <w:noProof/>
            <w:webHidden/>
          </w:rPr>
          <w:fldChar w:fldCharType="begin"/>
        </w:r>
        <w:r w:rsidR="007A4822">
          <w:rPr>
            <w:noProof/>
            <w:webHidden/>
          </w:rPr>
          <w:instrText xml:space="preserve"> PAGEREF _Toc444588931 \h </w:instrText>
        </w:r>
        <w:r w:rsidR="007A4822">
          <w:rPr>
            <w:noProof/>
            <w:webHidden/>
          </w:rPr>
        </w:r>
        <w:r w:rsidR="007A4822">
          <w:rPr>
            <w:noProof/>
            <w:webHidden/>
          </w:rPr>
          <w:fldChar w:fldCharType="separate"/>
        </w:r>
        <w:r>
          <w:rPr>
            <w:noProof/>
            <w:webHidden/>
          </w:rPr>
          <w:t>3</w:t>
        </w:r>
        <w:r w:rsidR="007A4822">
          <w:rPr>
            <w:noProof/>
            <w:webHidden/>
          </w:rPr>
          <w:fldChar w:fldCharType="end"/>
        </w:r>
      </w:hyperlink>
    </w:p>
    <w:p w14:paraId="226DB98B" w14:textId="77777777" w:rsidR="007A4822" w:rsidRDefault="000A0DD6">
      <w:pPr>
        <w:pStyle w:val="TOC2"/>
        <w:rPr>
          <w:rFonts w:asciiTheme="minorHAnsi" w:eastAsiaTheme="minorEastAsia" w:hAnsiTheme="minorHAnsi" w:cstheme="minorBidi"/>
          <w:noProof/>
          <w:sz w:val="22"/>
          <w:szCs w:val="22"/>
        </w:rPr>
      </w:pPr>
      <w:hyperlink w:anchor="_Toc444588932" w:history="1">
        <w:r w:rsidR="007A4822" w:rsidRPr="003C5560">
          <w:rPr>
            <w:rStyle w:val="Hyperlink"/>
            <w:noProof/>
          </w:rPr>
          <w:t>Table 1.3 – IEP and JLEP employment outcomes, December 2013 to December 2015</w:t>
        </w:r>
        <w:r w:rsidR="007A4822">
          <w:rPr>
            <w:noProof/>
            <w:webHidden/>
          </w:rPr>
          <w:tab/>
        </w:r>
        <w:r w:rsidR="007A4822">
          <w:rPr>
            <w:noProof/>
            <w:webHidden/>
          </w:rPr>
          <w:fldChar w:fldCharType="begin"/>
        </w:r>
        <w:r w:rsidR="007A4822">
          <w:rPr>
            <w:noProof/>
            <w:webHidden/>
          </w:rPr>
          <w:instrText xml:space="preserve"> PAGEREF _Toc444588932 \h </w:instrText>
        </w:r>
        <w:r w:rsidR="007A4822">
          <w:rPr>
            <w:noProof/>
            <w:webHidden/>
          </w:rPr>
        </w:r>
        <w:r w:rsidR="007A4822">
          <w:rPr>
            <w:noProof/>
            <w:webHidden/>
          </w:rPr>
          <w:fldChar w:fldCharType="separate"/>
        </w:r>
        <w:r>
          <w:rPr>
            <w:noProof/>
            <w:webHidden/>
          </w:rPr>
          <w:t>4</w:t>
        </w:r>
        <w:r w:rsidR="007A4822">
          <w:rPr>
            <w:noProof/>
            <w:webHidden/>
          </w:rPr>
          <w:fldChar w:fldCharType="end"/>
        </w:r>
      </w:hyperlink>
    </w:p>
    <w:p w14:paraId="6673D94B" w14:textId="77777777" w:rsidR="007A4822" w:rsidRDefault="000A0DD6">
      <w:pPr>
        <w:pStyle w:val="TOC2"/>
        <w:rPr>
          <w:rFonts w:asciiTheme="minorHAnsi" w:eastAsiaTheme="minorEastAsia" w:hAnsiTheme="minorHAnsi" w:cstheme="minorBidi"/>
          <w:noProof/>
          <w:sz w:val="22"/>
          <w:szCs w:val="22"/>
        </w:rPr>
      </w:pPr>
      <w:hyperlink w:anchor="_Toc444588933" w:history="1">
        <w:r w:rsidR="007A4822" w:rsidRPr="003C5560">
          <w:rPr>
            <w:rStyle w:val="Hyperlink"/>
            <w:noProof/>
          </w:rPr>
          <w:t>Table 1.4 – IEP and JLEP education and training outcomes, December 2013 to  December 2015</w:t>
        </w:r>
        <w:r w:rsidR="007A4822">
          <w:rPr>
            <w:noProof/>
            <w:webHidden/>
          </w:rPr>
          <w:tab/>
        </w:r>
        <w:r w:rsidR="007A4822">
          <w:rPr>
            <w:noProof/>
            <w:webHidden/>
          </w:rPr>
          <w:fldChar w:fldCharType="begin"/>
        </w:r>
        <w:r w:rsidR="007A4822">
          <w:rPr>
            <w:noProof/>
            <w:webHidden/>
          </w:rPr>
          <w:instrText xml:space="preserve"> PAGEREF _Toc444588933 \h </w:instrText>
        </w:r>
        <w:r w:rsidR="007A4822">
          <w:rPr>
            <w:noProof/>
            <w:webHidden/>
          </w:rPr>
        </w:r>
        <w:r w:rsidR="007A4822">
          <w:rPr>
            <w:noProof/>
            <w:webHidden/>
          </w:rPr>
          <w:fldChar w:fldCharType="separate"/>
        </w:r>
        <w:r>
          <w:rPr>
            <w:noProof/>
            <w:webHidden/>
          </w:rPr>
          <w:t>4</w:t>
        </w:r>
        <w:r w:rsidR="007A4822">
          <w:rPr>
            <w:noProof/>
            <w:webHidden/>
          </w:rPr>
          <w:fldChar w:fldCharType="end"/>
        </w:r>
      </w:hyperlink>
    </w:p>
    <w:p w14:paraId="0563FD3F" w14:textId="77777777" w:rsidR="007A4822" w:rsidRDefault="000A0DD6">
      <w:pPr>
        <w:pStyle w:val="TOC2"/>
        <w:rPr>
          <w:rFonts w:asciiTheme="minorHAnsi" w:eastAsiaTheme="minorEastAsia" w:hAnsiTheme="minorHAnsi" w:cstheme="minorBidi"/>
          <w:noProof/>
          <w:sz w:val="22"/>
          <w:szCs w:val="22"/>
        </w:rPr>
      </w:pPr>
      <w:hyperlink w:anchor="_Toc444588934" w:history="1">
        <w:r w:rsidR="007A4822" w:rsidRPr="003C5560">
          <w:rPr>
            <w:rStyle w:val="Hyperlink"/>
            <w:noProof/>
          </w:rPr>
          <w:t>Table 1.5 – IEP and JLEP positive outcomes, December 2013 to December 2015</w:t>
        </w:r>
        <w:r w:rsidR="007A4822">
          <w:rPr>
            <w:noProof/>
            <w:webHidden/>
          </w:rPr>
          <w:tab/>
        </w:r>
        <w:r w:rsidR="007A4822">
          <w:rPr>
            <w:noProof/>
            <w:webHidden/>
          </w:rPr>
          <w:fldChar w:fldCharType="begin"/>
        </w:r>
        <w:r w:rsidR="007A4822">
          <w:rPr>
            <w:noProof/>
            <w:webHidden/>
          </w:rPr>
          <w:instrText xml:space="preserve"> PAGEREF _Toc444588934 \h </w:instrText>
        </w:r>
        <w:r w:rsidR="007A4822">
          <w:rPr>
            <w:noProof/>
            <w:webHidden/>
          </w:rPr>
        </w:r>
        <w:r w:rsidR="007A4822">
          <w:rPr>
            <w:noProof/>
            <w:webHidden/>
          </w:rPr>
          <w:fldChar w:fldCharType="separate"/>
        </w:r>
        <w:r>
          <w:rPr>
            <w:noProof/>
            <w:webHidden/>
          </w:rPr>
          <w:t>4</w:t>
        </w:r>
        <w:r w:rsidR="007A4822">
          <w:rPr>
            <w:noProof/>
            <w:webHidden/>
          </w:rPr>
          <w:fldChar w:fldCharType="end"/>
        </w:r>
      </w:hyperlink>
    </w:p>
    <w:p w14:paraId="67F71C0C" w14:textId="77777777" w:rsidR="007A4822" w:rsidRDefault="000A0DD6">
      <w:pPr>
        <w:pStyle w:val="TOC2"/>
        <w:rPr>
          <w:rFonts w:asciiTheme="minorHAnsi" w:eastAsiaTheme="minorEastAsia" w:hAnsiTheme="minorHAnsi" w:cstheme="minorBidi"/>
          <w:noProof/>
          <w:sz w:val="22"/>
          <w:szCs w:val="22"/>
        </w:rPr>
      </w:pPr>
      <w:hyperlink w:anchor="_Toc444588935" w:history="1">
        <w:r w:rsidR="007A4822" w:rsidRPr="003C5560">
          <w:rPr>
            <w:rStyle w:val="Hyperlink"/>
            <w:noProof/>
          </w:rPr>
          <w:t>Table 1.6 – JLEP employment outcomes, December 2015</w:t>
        </w:r>
        <w:r w:rsidR="007A4822">
          <w:rPr>
            <w:noProof/>
            <w:webHidden/>
          </w:rPr>
          <w:tab/>
        </w:r>
        <w:r w:rsidR="007A4822">
          <w:rPr>
            <w:noProof/>
            <w:webHidden/>
          </w:rPr>
          <w:fldChar w:fldCharType="begin"/>
        </w:r>
        <w:r w:rsidR="007A4822">
          <w:rPr>
            <w:noProof/>
            <w:webHidden/>
          </w:rPr>
          <w:instrText xml:space="preserve"> PAGEREF _Toc444588935 \h </w:instrText>
        </w:r>
        <w:r w:rsidR="007A4822">
          <w:rPr>
            <w:noProof/>
            <w:webHidden/>
          </w:rPr>
        </w:r>
        <w:r w:rsidR="007A4822">
          <w:rPr>
            <w:noProof/>
            <w:webHidden/>
          </w:rPr>
          <w:fldChar w:fldCharType="separate"/>
        </w:r>
        <w:r>
          <w:rPr>
            <w:noProof/>
            <w:webHidden/>
          </w:rPr>
          <w:t>4</w:t>
        </w:r>
        <w:r w:rsidR="007A4822">
          <w:rPr>
            <w:noProof/>
            <w:webHidden/>
          </w:rPr>
          <w:fldChar w:fldCharType="end"/>
        </w:r>
      </w:hyperlink>
    </w:p>
    <w:p w14:paraId="0DFBE11D" w14:textId="77777777" w:rsidR="007A4822" w:rsidRDefault="000A0DD6">
      <w:pPr>
        <w:pStyle w:val="TOC2"/>
        <w:rPr>
          <w:rFonts w:asciiTheme="minorHAnsi" w:eastAsiaTheme="minorEastAsia" w:hAnsiTheme="minorHAnsi" w:cstheme="minorBidi"/>
          <w:noProof/>
          <w:sz w:val="22"/>
          <w:szCs w:val="22"/>
        </w:rPr>
      </w:pPr>
      <w:hyperlink w:anchor="_Toc444588936" w:history="1">
        <w:r w:rsidR="007A4822" w:rsidRPr="003C5560">
          <w:rPr>
            <w:rStyle w:val="Hyperlink"/>
            <w:noProof/>
          </w:rPr>
          <w:t>Table 1.7 – IEP employment outcomes, December 2014</w:t>
        </w:r>
        <w:r w:rsidR="007A4822">
          <w:rPr>
            <w:noProof/>
            <w:webHidden/>
          </w:rPr>
          <w:tab/>
        </w:r>
        <w:r w:rsidR="007A4822">
          <w:rPr>
            <w:noProof/>
            <w:webHidden/>
          </w:rPr>
          <w:fldChar w:fldCharType="begin"/>
        </w:r>
        <w:r w:rsidR="007A4822">
          <w:rPr>
            <w:noProof/>
            <w:webHidden/>
          </w:rPr>
          <w:instrText xml:space="preserve"> PAGEREF _Toc444588936 \h </w:instrText>
        </w:r>
        <w:r w:rsidR="007A4822">
          <w:rPr>
            <w:noProof/>
            <w:webHidden/>
          </w:rPr>
        </w:r>
        <w:r w:rsidR="007A4822">
          <w:rPr>
            <w:noProof/>
            <w:webHidden/>
          </w:rPr>
          <w:fldChar w:fldCharType="separate"/>
        </w:r>
        <w:r>
          <w:rPr>
            <w:noProof/>
            <w:webHidden/>
          </w:rPr>
          <w:t>4</w:t>
        </w:r>
        <w:r w:rsidR="007A4822">
          <w:rPr>
            <w:noProof/>
            <w:webHidden/>
          </w:rPr>
          <w:fldChar w:fldCharType="end"/>
        </w:r>
      </w:hyperlink>
    </w:p>
    <w:p w14:paraId="12F7C677" w14:textId="77777777" w:rsidR="007A4822" w:rsidRDefault="000A0DD6">
      <w:pPr>
        <w:pStyle w:val="TOC2"/>
        <w:rPr>
          <w:rFonts w:asciiTheme="minorHAnsi" w:eastAsiaTheme="minorEastAsia" w:hAnsiTheme="minorHAnsi" w:cstheme="minorBidi"/>
          <w:noProof/>
          <w:sz w:val="22"/>
          <w:szCs w:val="22"/>
        </w:rPr>
      </w:pPr>
      <w:hyperlink w:anchor="_Toc444588937" w:history="1">
        <w:r w:rsidR="007A4822" w:rsidRPr="003C5560">
          <w:rPr>
            <w:rStyle w:val="Hyperlink"/>
            <w:noProof/>
          </w:rPr>
          <w:t>Table 1.8 – JLEP education outcomes, December 2015</w:t>
        </w:r>
        <w:r w:rsidR="007A4822">
          <w:rPr>
            <w:noProof/>
            <w:webHidden/>
          </w:rPr>
          <w:tab/>
        </w:r>
        <w:r w:rsidR="007A4822">
          <w:rPr>
            <w:noProof/>
            <w:webHidden/>
          </w:rPr>
          <w:fldChar w:fldCharType="begin"/>
        </w:r>
        <w:r w:rsidR="007A4822">
          <w:rPr>
            <w:noProof/>
            <w:webHidden/>
          </w:rPr>
          <w:instrText xml:space="preserve"> PAGEREF _Toc444588937 \h </w:instrText>
        </w:r>
        <w:r w:rsidR="007A4822">
          <w:rPr>
            <w:noProof/>
            <w:webHidden/>
          </w:rPr>
        </w:r>
        <w:r w:rsidR="007A4822">
          <w:rPr>
            <w:noProof/>
            <w:webHidden/>
          </w:rPr>
          <w:fldChar w:fldCharType="separate"/>
        </w:r>
        <w:r>
          <w:rPr>
            <w:noProof/>
            <w:webHidden/>
          </w:rPr>
          <w:t>5</w:t>
        </w:r>
        <w:r w:rsidR="007A4822">
          <w:rPr>
            <w:noProof/>
            <w:webHidden/>
          </w:rPr>
          <w:fldChar w:fldCharType="end"/>
        </w:r>
      </w:hyperlink>
    </w:p>
    <w:p w14:paraId="46858E29" w14:textId="77777777" w:rsidR="007A4822" w:rsidRDefault="000A0DD6">
      <w:pPr>
        <w:pStyle w:val="TOC2"/>
        <w:rPr>
          <w:rFonts w:asciiTheme="minorHAnsi" w:eastAsiaTheme="minorEastAsia" w:hAnsiTheme="minorHAnsi" w:cstheme="minorBidi"/>
          <w:noProof/>
          <w:sz w:val="22"/>
          <w:szCs w:val="22"/>
        </w:rPr>
      </w:pPr>
      <w:hyperlink w:anchor="_Toc444588938" w:history="1">
        <w:r w:rsidR="007A4822" w:rsidRPr="003C5560">
          <w:rPr>
            <w:rStyle w:val="Hyperlink"/>
            <w:noProof/>
          </w:rPr>
          <w:t>Table 1.9 – IEP education outcomes, December 2014</w:t>
        </w:r>
        <w:r w:rsidR="007A4822">
          <w:rPr>
            <w:noProof/>
            <w:webHidden/>
          </w:rPr>
          <w:tab/>
        </w:r>
        <w:r w:rsidR="007A4822">
          <w:rPr>
            <w:noProof/>
            <w:webHidden/>
          </w:rPr>
          <w:fldChar w:fldCharType="begin"/>
        </w:r>
        <w:r w:rsidR="007A4822">
          <w:rPr>
            <w:noProof/>
            <w:webHidden/>
          </w:rPr>
          <w:instrText xml:space="preserve"> PAGEREF _Toc444588938 \h </w:instrText>
        </w:r>
        <w:r w:rsidR="007A4822">
          <w:rPr>
            <w:noProof/>
            <w:webHidden/>
          </w:rPr>
        </w:r>
        <w:r w:rsidR="007A4822">
          <w:rPr>
            <w:noProof/>
            <w:webHidden/>
          </w:rPr>
          <w:fldChar w:fldCharType="separate"/>
        </w:r>
        <w:r>
          <w:rPr>
            <w:noProof/>
            <w:webHidden/>
          </w:rPr>
          <w:t>5</w:t>
        </w:r>
        <w:r w:rsidR="007A4822">
          <w:rPr>
            <w:noProof/>
            <w:webHidden/>
          </w:rPr>
          <w:fldChar w:fldCharType="end"/>
        </w:r>
      </w:hyperlink>
    </w:p>
    <w:p w14:paraId="0CAB86F3" w14:textId="77777777" w:rsidR="007A4822" w:rsidRDefault="000A0DD6">
      <w:pPr>
        <w:pStyle w:val="TOC1"/>
        <w:rPr>
          <w:rFonts w:asciiTheme="minorHAnsi" w:eastAsiaTheme="minorEastAsia" w:hAnsiTheme="minorHAnsi" w:cstheme="minorBidi"/>
          <w:noProof/>
          <w:szCs w:val="22"/>
        </w:rPr>
      </w:pPr>
      <w:hyperlink w:anchor="_Toc444588939" w:history="1">
        <w:r w:rsidR="007A4822" w:rsidRPr="003C5560">
          <w:rPr>
            <w:rStyle w:val="Hyperlink"/>
            <w:noProof/>
          </w:rPr>
          <w:t>2. JLEP Detailed Outcomes</w:t>
        </w:r>
        <w:r w:rsidR="007A4822">
          <w:rPr>
            <w:noProof/>
            <w:webHidden/>
          </w:rPr>
          <w:tab/>
        </w:r>
        <w:r w:rsidR="007A4822">
          <w:rPr>
            <w:noProof/>
            <w:webHidden/>
          </w:rPr>
          <w:fldChar w:fldCharType="begin"/>
        </w:r>
        <w:r w:rsidR="007A4822">
          <w:rPr>
            <w:noProof/>
            <w:webHidden/>
          </w:rPr>
          <w:instrText xml:space="preserve"> PAGEREF _Toc444588939 \h </w:instrText>
        </w:r>
        <w:r w:rsidR="007A4822">
          <w:rPr>
            <w:noProof/>
            <w:webHidden/>
          </w:rPr>
        </w:r>
        <w:r w:rsidR="007A4822">
          <w:rPr>
            <w:noProof/>
            <w:webHidden/>
          </w:rPr>
          <w:fldChar w:fldCharType="separate"/>
        </w:r>
        <w:r>
          <w:rPr>
            <w:noProof/>
            <w:webHidden/>
          </w:rPr>
          <w:t>6</w:t>
        </w:r>
        <w:r w:rsidR="007A4822">
          <w:rPr>
            <w:noProof/>
            <w:webHidden/>
          </w:rPr>
          <w:fldChar w:fldCharType="end"/>
        </w:r>
      </w:hyperlink>
    </w:p>
    <w:p w14:paraId="2B64D9C4" w14:textId="77777777" w:rsidR="007A4822" w:rsidRDefault="000A0DD6">
      <w:pPr>
        <w:pStyle w:val="TOC2"/>
        <w:rPr>
          <w:rFonts w:asciiTheme="minorHAnsi" w:eastAsiaTheme="minorEastAsia" w:hAnsiTheme="minorHAnsi" w:cstheme="minorBidi"/>
          <w:noProof/>
          <w:sz w:val="22"/>
          <w:szCs w:val="22"/>
        </w:rPr>
      </w:pPr>
      <w:hyperlink w:anchor="_Toc444588940" w:history="1">
        <w:r w:rsidR="007A4822" w:rsidRPr="003C5560">
          <w:rPr>
            <w:rStyle w:val="Hyperlink"/>
            <w:noProof/>
          </w:rPr>
          <w:t>Table 2.1 – JLEP employment related activities outcomes, December 2015</w:t>
        </w:r>
        <w:r w:rsidR="007A4822">
          <w:rPr>
            <w:noProof/>
            <w:webHidden/>
          </w:rPr>
          <w:tab/>
        </w:r>
        <w:r w:rsidR="007A4822">
          <w:rPr>
            <w:noProof/>
            <w:webHidden/>
          </w:rPr>
          <w:fldChar w:fldCharType="begin"/>
        </w:r>
        <w:r w:rsidR="007A4822">
          <w:rPr>
            <w:noProof/>
            <w:webHidden/>
          </w:rPr>
          <w:instrText xml:space="preserve"> PAGEREF _Toc444588940 \h </w:instrText>
        </w:r>
        <w:r w:rsidR="007A4822">
          <w:rPr>
            <w:noProof/>
            <w:webHidden/>
          </w:rPr>
        </w:r>
        <w:r w:rsidR="007A4822">
          <w:rPr>
            <w:noProof/>
            <w:webHidden/>
          </w:rPr>
          <w:fldChar w:fldCharType="separate"/>
        </w:r>
        <w:r>
          <w:rPr>
            <w:noProof/>
            <w:webHidden/>
          </w:rPr>
          <w:t>6</w:t>
        </w:r>
        <w:r w:rsidR="007A4822">
          <w:rPr>
            <w:noProof/>
            <w:webHidden/>
          </w:rPr>
          <w:fldChar w:fldCharType="end"/>
        </w:r>
      </w:hyperlink>
    </w:p>
    <w:p w14:paraId="5703049A" w14:textId="77777777" w:rsidR="007A4822" w:rsidRDefault="000A0DD6">
      <w:pPr>
        <w:pStyle w:val="TOC2"/>
        <w:rPr>
          <w:rFonts w:asciiTheme="minorHAnsi" w:eastAsiaTheme="minorEastAsia" w:hAnsiTheme="minorHAnsi" w:cstheme="minorBidi"/>
          <w:noProof/>
          <w:sz w:val="22"/>
          <w:szCs w:val="22"/>
        </w:rPr>
      </w:pPr>
      <w:hyperlink w:anchor="_Toc444588941" w:history="1">
        <w:r w:rsidR="007A4822" w:rsidRPr="003C5560">
          <w:rPr>
            <w:rStyle w:val="Hyperlink"/>
            <w:noProof/>
          </w:rPr>
          <w:t>Table 2.2 – JLEP other activities outcomes, December 2015</w:t>
        </w:r>
        <w:r w:rsidR="007A4822">
          <w:rPr>
            <w:noProof/>
            <w:webHidden/>
          </w:rPr>
          <w:tab/>
        </w:r>
        <w:r w:rsidR="007A4822">
          <w:rPr>
            <w:noProof/>
            <w:webHidden/>
          </w:rPr>
          <w:fldChar w:fldCharType="begin"/>
        </w:r>
        <w:r w:rsidR="007A4822">
          <w:rPr>
            <w:noProof/>
            <w:webHidden/>
          </w:rPr>
          <w:instrText xml:space="preserve"> PAGEREF _Toc444588941 \h </w:instrText>
        </w:r>
        <w:r w:rsidR="007A4822">
          <w:rPr>
            <w:noProof/>
            <w:webHidden/>
          </w:rPr>
        </w:r>
        <w:r w:rsidR="007A4822">
          <w:rPr>
            <w:noProof/>
            <w:webHidden/>
          </w:rPr>
          <w:fldChar w:fldCharType="separate"/>
        </w:r>
        <w:r>
          <w:rPr>
            <w:noProof/>
            <w:webHidden/>
          </w:rPr>
          <w:t>7</w:t>
        </w:r>
        <w:r w:rsidR="007A4822">
          <w:rPr>
            <w:noProof/>
            <w:webHidden/>
          </w:rPr>
          <w:fldChar w:fldCharType="end"/>
        </w:r>
      </w:hyperlink>
    </w:p>
    <w:p w14:paraId="29D45DF7" w14:textId="77777777" w:rsidR="007A4822" w:rsidRDefault="000A0DD6">
      <w:pPr>
        <w:pStyle w:val="TOC2"/>
        <w:rPr>
          <w:rFonts w:asciiTheme="minorHAnsi" w:eastAsiaTheme="minorEastAsia" w:hAnsiTheme="minorHAnsi" w:cstheme="minorBidi"/>
          <w:noProof/>
          <w:sz w:val="22"/>
          <w:szCs w:val="22"/>
        </w:rPr>
      </w:pPr>
      <w:hyperlink w:anchor="_Toc444588942" w:history="1">
        <w:r w:rsidR="007A4822" w:rsidRPr="003C5560">
          <w:rPr>
            <w:rStyle w:val="Hyperlink"/>
            <w:noProof/>
          </w:rPr>
          <w:t>Table 2.3 – JLEP employment outcomes by state/territory, December 2015</w:t>
        </w:r>
        <w:r w:rsidR="007A4822">
          <w:rPr>
            <w:noProof/>
            <w:webHidden/>
          </w:rPr>
          <w:tab/>
        </w:r>
        <w:r w:rsidR="007A4822">
          <w:rPr>
            <w:noProof/>
            <w:webHidden/>
          </w:rPr>
          <w:fldChar w:fldCharType="begin"/>
        </w:r>
        <w:r w:rsidR="007A4822">
          <w:rPr>
            <w:noProof/>
            <w:webHidden/>
          </w:rPr>
          <w:instrText xml:space="preserve"> PAGEREF _Toc444588942 \h </w:instrText>
        </w:r>
        <w:r w:rsidR="007A4822">
          <w:rPr>
            <w:noProof/>
            <w:webHidden/>
          </w:rPr>
        </w:r>
        <w:r w:rsidR="007A4822">
          <w:rPr>
            <w:noProof/>
            <w:webHidden/>
          </w:rPr>
          <w:fldChar w:fldCharType="separate"/>
        </w:r>
        <w:r>
          <w:rPr>
            <w:noProof/>
            <w:webHidden/>
          </w:rPr>
          <w:t>8</w:t>
        </w:r>
        <w:r w:rsidR="007A4822">
          <w:rPr>
            <w:noProof/>
            <w:webHidden/>
          </w:rPr>
          <w:fldChar w:fldCharType="end"/>
        </w:r>
      </w:hyperlink>
    </w:p>
    <w:p w14:paraId="53259449" w14:textId="77777777" w:rsidR="007A4822" w:rsidRDefault="000A0DD6">
      <w:pPr>
        <w:pStyle w:val="TOC2"/>
        <w:rPr>
          <w:rFonts w:asciiTheme="minorHAnsi" w:eastAsiaTheme="minorEastAsia" w:hAnsiTheme="minorHAnsi" w:cstheme="minorBidi"/>
          <w:noProof/>
          <w:sz w:val="22"/>
          <w:szCs w:val="22"/>
        </w:rPr>
      </w:pPr>
      <w:hyperlink w:anchor="_Toc444588943" w:history="1">
        <w:r w:rsidR="007A4822" w:rsidRPr="003C5560">
          <w:rPr>
            <w:rStyle w:val="Hyperlink"/>
            <w:noProof/>
          </w:rPr>
          <w:t>Table 2.4 – JLEP positive outcomes by state/territory, December 2015</w:t>
        </w:r>
        <w:r w:rsidR="007A4822">
          <w:rPr>
            <w:noProof/>
            <w:webHidden/>
          </w:rPr>
          <w:tab/>
        </w:r>
        <w:r w:rsidR="007A4822">
          <w:rPr>
            <w:noProof/>
            <w:webHidden/>
          </w:rPr>
          <w:fldChar w:fldCharType="begin"/>
        </w:r>
        <w:r w:rsidR="007A4822">
          <w:rPr>
            <w:noProof/>
            <w:webHidden/>
          </w:rPr>
          <w:instrText xml:space="preserve"> PAGEREF _Toc444588943 \h </w:instrText>
        </w:r>
        <w:r w:rsidR="007A4822">
          <w:rPr>
            <w:noProof/>
            <w:webHidden/>
          </w:rPr>
        </w:r>
        <w:r w:rsidR="007A4822">
          <w:rPr>
            <w:noProof/>
            <w:webHidden/>
          </w:rPr>
          <w:fldChar w:fldCharType="separate"/>
        </w:r>
        <w:r>
          <w:rPr>
            <w:noProof/>
            <w:webHidden/>
          </w:rPr>
          <w:t>8</w:t>
        </w:r>
        <w:r w:rsidR="007A4822">
          <w:rPr>
            <w:noProof/>
            <w:webHidden/>
          </w:rPr>
          <w:fldChar w:fldCharType="end"/>
        </w:r>
      </w:hyperlink>
    </w:p>
    <w:p w14:paraId="63B6A044" w14:textId="77777777" w:rsidR="007A4822" w:rsidRDefault="000A0DD6">
      <w:pPr>
        <w:pStyle w:val="TOC1"/>
        <w:rPr>
          <w:rFonts w:asciiTheme="minorHAnsi" w:eastAsiaTheme="minorEastAsia" w:hAnsiTheme="minorHAnsi" w:cstheme="minorBidi"/>
          <w:noProof/>
          <w:szCs w:val="22"/>
        </w:rPr>
      </w:pPr>
      <w:hyperlink w:anchor="_Toc444588944" w:history="1">
        <w:r w:rsidR="007A4822" w:rsidRPr="003C5560">
          <w:rPr>
            <w:rStyle w:val="Hyperlink"/>
            <w:noProof/>
          </w:rPr>
          <w:t>3. Job Seeker Satisfaction</w:t>
        </w:r>
        <w:r w:rsidR="007A4822">
          <w:rPr>
            <w:noProof/>
            <w:webHidden/>
          </w:rPr>
          <w:tab/>
        </w:r>
        <w:r w:rsidR="007A4822">
          <w:rPr>
            <w:noProof/>
            <w:webHidden/>
          </w:rPr>
          <w:fldChar w:fldCharType="begin"/>
        </w:r>
        <w:r w:rsidR="007A4822">
          <w:rPr>
            <w:noProof/>
            <w:webHidden/>
          </w:rPr>
          <w:instrText xml:space="preserve"> PAGEREF _Toc444588944 \h </w:instrText>
        </w:r>
        <w:r w:rsidR="007A4822">
          <w:rPr>
            <w:noProof/>
            <w:webHidden/>
          </w:rPr>
        </w:r>
        <w:r w:rsidR="007A4822">
          <w:rPr>
            <w:noProof/>
            <w:webHidden/>
          </w:rPr>
          <w:fldChar w:fldCharType="separate"/>
        </w:r>
        <w:r>
          <w:rPr>
            <w:noProof/>
            <w:webHidden/>
          </w:rPr>
          <w:t>9</w:t>
        </w:r>
        <w:r w:rsidR="007A4822">
          <w:rPr>
            <w:noProof/>
            <w:webHidden/>
          </w:rPr>
          <w:fldChar w:fldCharType="end"/>
        </w:r>
      </w:hyperlink>
    </w:p>
    <w:p w14:paraId="702F322F" w14:textId="77777777" w:rsidR="007A4822" w:rsidRDefault="000A0DD6">
      <w:pPr>
        <w:pStyle w:val="TOC2"/>
        <w:rPr>
          <w:rFonts w:asciiTheme="minorHAnsi" w:eastAsiaTheme="minorEastAsia" w:hAnsiTheme="minorHAnsi" w:cstheme="minorBidi"/>
          <w:noProof/>
          <w:sz w:val="22"/>
          <w:szCs w:val="22"/>
        </w:rPr>
      </w:pPr>
      <w:hyperlink w:anchor="_Toc444588945" w:history="1">
        <w:r w:rsidR="007A4822" w:rsidRPr="003C5560">
          <w:rPr>
            <w:rStyle w:val="Hyperlink"/>
            <w:noProof/>
          </w:rPr>
          <w:t>Table 3.1 – JLEP job seeker satisfaction with the help suited to circumstances, December 2015</w:t>
        </w:r>
        <w:r w:rsidR="007A4822">
          <w:rPr>
            <w:noProof/>
            <w:webHidden/>
          </w:rPr>
          <w:tab/>
        </w:r>
        <w:r w:rsidR="007A4822">
          <w:rPr>
            <w:noProof/>
            <w:webHidden/>
          </w:rPr>
          <w:fldChar w:fldCharType="begin"/>
        </w:r>
        <w:r w:rsidR="007A4822">
          <w:rPr>
            <w:noProof/>
            <w:webHidden/>
          </w:rPr>
          <w:instrText xml:space="preserve"> PAGEREF _Toc444588945 \h </w:instrText>
        </w:r>
        <w:r w:rsidR="007A4822">
          <w:rPr>
            <w:noProof/>
            <w:webHidden/>
          </w:rPr>
        </w:r>
        <w:r w:rsidR="007A4822">
          <w:rPr>
            <w:noProof/>
            <w:webHidden/>
          </w:rPr>
          <w:fldChar w:fldCharType="separate"/>
        </w:r>
        <w:r>
          <w:rPr>
            <w:noProof/>
            <w:webHidden/>
          </w:rPr>
          <w:t>9</w:t>
        </w:r>
        <w:r w:rsidR="007A4822">
          <w:rPr>
            <w:noProof/>
            <w:webHidden/>
          </w:rPr>
          <w:fldChar w:fldCharType="end"/>
        </w:r>
      </w:hyperlink>
    </w:p>
    <w:p w14:paraId="5DA51AFA" w14:textId="77777777" w:rsidR="007A4822" w:rsidRDefault="000A0DD6">
      <w:pPr>
        <w:pStyle w:val="TOC2"/>
        <w:rPr>
          <w:rFonts w:asciiTheme="minorHAnsi" w:eastAsiaTheme="minorEastAsia" w:hAnsiTheme="minorHAnsi" w:cstheme="minorBidi"/>
          <w:noProof/>
          <w:sz w:val="22"/>
          <w:szCs w:val="22"/>
        </w:rPr>
      </w:pPr>
      <w:hyperlink w:anchor="_Toc444588946" w:history="1">
        <w:r w:rsidR="007A4822" w:rsidRPr="003C5560">
          <w:rPr>
            <w:rStyle w:val="Hyperlink"/>
            <w:noProof/>
          </w:rPr>
          <w:t>Table 3.2 – JLEP job seeker satisfaction with provider consideration of individual needs, December 2015</w:t>
        </w:r>
        <w:r w:rsidR="007A4822">
          <w:rPr>
            <w:noProof/>
            <w:webHidden/>
          </w:rPr>
          <w:tab/>
        </w:r>
        <w:r w:rsidR="007A4822">
          <w:rPr>
            <w:noProof/>
            <w:webHidden/>
          </w:rPr>
          <w:fldChar w:fldCharType="begin"/>
        </w:r>
        <w:r w:rsidR="007A4822">
          <w:rPr>
            <w:noProof/>
            <w:webHidden/>
          </w:rPr>
          <w:instrText xml:space="preserve"> PAGEREF _Toc444588946 \h </w:instrText>
        </w:r>
        <w:r w:rsidR="007A4822">
          <w:rPr>
            <w:noProof/>
            <w:webHidden/>
          </w:rPr>
        </w:r>
        <w:r w:rsidR="007A4822">
          <w:rPr>
            <w:noProof/>
            <w:webHidden/>
          </w:rPr>
          <w:fldChar w:fldCharType="separate"/>
        </w:r>
        <w:r>
          <w:rPr>
            <w:noProof/>
            <w:webHidden/>
          </w:rPr>
          <w:t>9</w:t>
        </w:r>
        <w:r w:rsidR="007A4822">
          <w:rPr>
            <w:noProof/>
            <w:webHidden/>
          </w:rPr>
          <w:fldChar w:fldCharType="end"/>
        </w:r>
      </w:hyperlink>
    </w:p>
    <w:p w14:paraId="2208C3DC" w14:textId="77777777" w:rsidR="007A4822" w:rsidRDefault="000A0DD6">
      <w:pPr>
        <w:pStyle w:val="TOC2"/>
        <w:rPr>
          <w:rFonts w:asciiTheme="minorHAnsi" w:eastAsiaTheme="minorEastAsia" w:hAnsiTheme="minorHAnsi" w:cstheme="minorBidi"/>
          <w:noProof/>
          <w:sz w:val="22"/>
          <w:szCs w:val="22"/>
        </w:rPr>
      </w:pPr>
      <w:hyperlink w:anchor="_Toc444588947" w:history="1">
        <w:r w:rsidR="007A4822" w:rsidRPr="003C5560">
          <w:rPr>
            <w:rStyle w:val="Hyperlink"/>
            <w:noProof/>
          </w:rPr>
          <w:t>Table 3.3 – JLEP job seeker satisfaction with staff treatment of job seeker with respect, December 2015</w:t>
        </w:r>
        <w:r w:rsidR="007A4822">
          <w:rPr>
            <w:noProof/>
            <w:webHidden/>
          </w:rPr>
          <w:tab/>
        </w:r>
        <w:r w:rsidR="007A4822">
          <w:rPr>
            <w:noProof/>
            <w:webHidden/>
          </w:rPr>
          <w:fldChar w:fldCharType="begin"/>
        </w:r>
        <w:r w:rsidR="007A4822">
          <w:rPr>
            <w:noProof/>
            <w:webHidden/>
          </w:rPr>
          <w:instrText xml:space="preserve"> PAGEREF _Toc444588947 \h </w:instrText>
        </w:r>
        <w:r w:rsidR="007A4822">
          <w:rPr>
            <w:noProof/>
            <w:webHidden/>
          </w:rPr>
        </w:r>
        <w:r w:rsidR="007A4822">
          <w:rPr>
            <w:noProof/>
            <w:webHidden/>
          </w:rPr>
          <w:fldChar w:fldCharType="separate"/>
        </w:r>
        <w:r>
          <w:rPr>
            <w:noProof/>
            <w:webHidden/>
          </w:rPr>
          <w:t>9</w:t>
        </w:r>
        <w:r w:rsidR="007A4822">
          <w:rPr>
            <w:noProof/>
            <w:webHidden/>
          </w:rPr>
          <w:fldChar w:fldCharType="end"/>
        </w:r>
      </w:hyperlink>
    </w:p>
    <w:p w14:paraId="454E9CFF" w14:textId="77777777" w:rsidR="007A4822" w:rsidRDefault="000A0DD6">
      <w:pPr>
        <w:pStyle w:val="TOC2"/>
        <w:rPr>
          <w:rFonts w:asciiTheme="minorHAnsi" w:eastAsiaTheme="minorEastAsia" w:hAnsiTheme="minorHAnsi" w:cstheme="minorBidi"/>
          <w:noProof/>
          <w:sz w:val="22"/>
          <w:szCs w:val="22"/>
        </w:rPr>
      </w:pPr>
      <w:hyperlink w:anchor="_Toc444588948" w:history="1">
        <w:r w:rsidR="007A4822" w:rsidRPr="003C5560">
          <w:rPr>
            <w:rStyle w:val="Hyperlink"/>
            <w:noProof/>
          </w:rPr>
          <w:t>Table 3.4 – JLEP job seeker satisfaction with overall quality of service,  December 2015</w:t>
        </w:r>
        <w:r w:rsidR="007A4822">
          <w:rPr>
            <w:noProof/>
            <w:webHidden/>
          </w:rPr>
          <w:tab/>
        </w:r>
        <w:r w:rsidR="007A4822">
          <w:rPr>
            <w:noProof/>
            <w:webHidden/>
          </w:rPr>
          <w:fldChar w:fldCharType="begin"/>
        </w:r>
        <w:r w:rsidR="007A4822">
          <w:rPr>
            <w:noProof/>
            <w:webHidden/>
          </w:rPr>
          <w:instrText xml:space="preserve"> PAGEREF _Toc444588948 \h </w:instrText>
        </w:r>
        <w:r w:rsidR="007A4822">
          <w:rPr>
            <w:noProof/>
            <w:webHidden/>
          </w:rPr>
        </w:r>
        <w:r w:rsidR="007A4822">
          <w:rPr>
            <w:noProof/>
            <w:webHidden/>
          </w:rPr>
          <w:fldChar w:fldCharType="separate"/>
        </w:r>
        <w:r>
          <w:rPr>
            <w:noProof/>
            <w:webHidden/>
          </w:rPr>
          <w:t>9</w:t>
        </w:r>
        <w:r w:rsidR="007A4822">
          <w:rPr>
            <w:noProof/>
            <w:webHidden/>
          </w:rPr>
          <w:fldChar w:fldCharType="end"/>
        </w:r>
      </w:hyperlink>
    </w:p>
    <w:p w14:paraId="73E9C6D0" w14:textId="77777777" w:rsidR="007A4822" w:rsidRDefault="000A0DD6">
      <w:pPr>
        <w:pStyle w:val="TOC1"/>
        <w:rPr>
          <w:rFonts w:asciiTheme="minorHAnsi" w:eastAsiaTheme="minorEastAsia" w:hAnsiTheme="minorHAnsi" w:cstheme="minorBidi"/>
          <w:noProof/>
          <w:szCs w:val="22"/>
        </w:rPr>
      </w:pPr>
      <w:hyperlink w:anchor="_Toc444588949" w:history="1">
        <w:r w:rsidR="007A4822" w:rsidRPr="003C5560">
          <w:rPr>
            <w:rStyle w:val="Hyperlink"/>
            <w:noProof/>
          </w:rPr>
          <w:t>4. Further Information</w:t>
        </w:r>
        <w:r w:rsidR="007A4822">
          <w:rPr>
            <w:noProof/>
            <w:webHidden/>
          </w:rPr>
          <w:tab/>
        </w:r>
        <w:r w:rsidR="007A4822">
          <w:rPr>
            <w:noProof/>
            <w:webHidden/>
          </w:rPr>
          <w:fldChar w:fldCharType="begin"/>
        </w:r>
        <w:r w:rsidR="007A4822">
          <w:rPr>
            <w:noProof/>
            <w:webHidden/>
          </w:rPr>
          <w:instrText xml:space="preserve"> PAGEREF _Toc444588949 \h </w:instrText>
        </w:r>
        <w:r w:rsidR="007A4822">
          <w:rPr>
            <w:noProof/>
            <w:webHidden/>
          </w:rPr>
        </w:r>
        <w:r w:rsidR="007A4822">
          <w:rPr>
            <w:noProof/>
            <w:webHidden/>
          </w:rPr>
          <w:fldChar w:fldCharType="separate"/>
        </w:r>
        <w:r>
          <w:rPr>
            <w:noProof/>
            <w:webHidden/>
          </w:rPr>
          <w:t>10</w:t>
        </w:r>
        <w:r w:rsidR="007A4822">
          <w:rPr>
            <w:noProof/>
            <w:webHidden/>
          </w:rPr>
          <w:fldChar w:fldCharType="end"/>
        </w:r>
      </w:hyperlink>
    </w:p>
    <w:p w14:paraId="6A7D1425" w14:textId="77777777" w:rsidR="007A4822" w:rsidRDefault="000A0DD6">
      <w:pPr>
        <w:pStyle w:val="TOC2"/>
        <w:rPr>
          <w:rFonts w:asciiTheme="minorHAnsi" w:eastAsiaTheme="minorEastAsia" w:hAnsiTheme="minorHAnsi" w:cstheme="minorBidi"/>
          <w:noProof/>
          <w:sz w:val="22"/>
          <w:szCs w:val="22"/>
        </w:rPr>
      </w:pPr>
      <w:hyperlink w:anchor="_Toc444588950" w:history="1">
        <w:r w:rsidR="007A4822" w:rsidRPr="003C5560">
          <w:rPr>
            <w:rStyle w:val="Hyperlink"/>
            <w:rFonts w:eastAsiaTheme="majorEastAsia"/>
            <w:noProof/>
          </w:rPr>
          <w:t>Outcome Measures and Definitions</w:t>
        </w:r>
        <w:r w:rsidR="007A4822">
          <w:rPr>
            <w:noProof/>
            <w:webHidden/>
          </w:rPr>
          <w:tab/>
        </w:r>
        <w:r w:rsidR="007A4822">
          <w:rPr>
            <w:noProof/>
            <w:webHidden/>
          </w:rPr>
          <w:fldChar w:fldCharType="begin"/>
        </w:r>
        <w:r w:rsidR="007A4822">
          <w:rPr>
            <w:noProof/>
            <w:webHidden/>
          </w:rPr>
          <w:instrText xml:space="preserve"> PAGEREF _Toc444588950 \h </w:instrText>
        </w:r>
        <w:r w:rsidR="007A4822">
          <w:rPr>
            <w:noProof/>
            <w:webHidden/>
          </w:rPr>
        </w:r>
        <w:r w:rsidR="007A4822">
          <w:rPr>
            <w:noProof/>
            <w:webHidden/>
          </w:rPr>
          <w:fldChar w:fldCharType="separate"/>
        </w:r>
        <w:r>
          <w:rPr>
            <w:noProof/>
            <w:webHidden/>
          </w:rPr>
          <w:t>10</w:t>
        </w:r>
        <w:r w:rsidR="007A4822">
          <w:rPr>
            <w:noProof/>
            <w:webHidden/>
          </w:rPr>
          <w:fldChar w:fldCharType="end"/>
        </w:r>
      </w:hyperlink>
    </w:p>
    <w:p w14:paraId="5B7AAF93" w14:textId="77777777" w:rsidR="007A4822" w:rsidRDefault="000A0DD6">
      <w:pPr>
        <w:pStyle w:val="TOC2"/>
        <w:rPr>
          <w:rFonts w:asciiTheme="minorHAnsi" w:eastAsiaTheme="minorEastAsia" w:hAnsiTheme="minorHAnsi" w:cstheme="minorBidi"/>
          <w:noProof/>
          <w:sz w:val="22"/>
          <w:szCs w:val="22"/>
        </w:rPr>
      </w:pPr>
      <w:hyperlink w:anchor="_Toc444588951" w:history="1">
        <w:r w:rsidR="007A4822" w:rsidRPr="003C5560">
          <w:rPr>
            <w:rStyle w:val="Hyperlink"/>
            <w:noProof/>
          </w:rPr>
          <w:t>Survey and Technical Information</w:t>
        </w:r>
        <w:r w:rsidR="007A4822">
          <w:rPr>
            <w:noProof/>
            <w:webHidden/>
          </w:rPr>
          <w:tab/>
        </w:r>
        <w:r w:rsidR="007A4822">
          <w:rPr>
            <w:noProof/>
            <w:webHidden/>
          </w:rPr>
          <w:fldChar w:fldCharType="begin"/>
        </w:r>
        <w:r w:rsidR="007A4822">
          <w:rPr>
            <w:noProof/>
            <w:webHidden/>
          </w:rPr>
          <w:instrText xml:space="preserve"> PAGEREF _Toc444588951 \h </w:instrText>
        </w:r>
        <w:r w:rsidR="007A4822">
          <w:rPr>
            <w:noProof/>
            <w:webHidden/>
          </w:rPr>
        </w:r>
        <w:r w:rsidR="007A4822">
          <w:rPr>
            <w:noProof/>
            <w:webHidden/>
          </w:rPr>
          <w:fldChar w:fldCharType="separate"/>
        </w:r>
        <w:r>
          <w:rPr>
            <w:noProof/>
            <w:webHidden/>
          </w:rPr>
          <w:t>12</w:t>
        </w:r>
        <w:r w:rsidR="007A4822">
          <w:rPr>
            <w:noProof/>
            <w:webHidden/>
          </w:rPr>
          <w:fldChar w:fldCharType="end"/>
        </w:r>
      </w:hyperlink>
    </w:p>
    <w:p w14:paraId="0CAE75F8" w14:textId="77777777" w:rsidR="007A4822" w:rsidRDefault="000A0DD6">
      <w:pPr>
        <w:pStyle w:val="TOC2"/>
        <w:rPr>
          <w:rFonts w:asciiTheme="minorHAnsi" w:eastAsiaTheme="minorEastAsia" w:hAnsiTheme="minorHAnsi" w:cstheme="minorBidi"/>
          <w:noProof/>
          <w:sz w:val="22"/>
          <w:szCs w:val="22"/>
        </w:rPr>
      </w:pPr>
      <w:hyperlink w:anchor="_Toc444588952" w:history="1">
        <w:r w:rsidR="007A4822" w:rsidRPr="003C5560">
          <w:rPr>
            <w:rStyle w:val="Hyperlink"/>
            <w:noProof/>
          </w:rPr>
          <w:t>Sampling, In-scope populations and Results</w:t>
        </w:r>
        <w:r w:rsidR="007A4822">
          <w:rPr>
            <w:noProof/>
            <w:webHidden/>
          </w:rPr>
          <w:tab/>
        </w:r>
        <w:r w:rsidR="007A4822">
          <w:rPr>
            <w:noProof/>
            <w:webHidden/>
          </w:rPr>
          <w:fldChar w:fldCharType="begin"/>
        </w:r>
        <w:r w:rsidR="007A4822">
          <w:rPr>
            <w:noProof/>
            <w:webHidden/>
          </w:rPr>
          <w:instrText xml:space="preserve"> PAGEREF _Toc444588952 \h </w:instrText>
        </w:r>
        <w:r w:rsidR="007A4822">
          <w:rPr>
            <w:noProof/>
            <w:webHidden/>
          </w:rPr>
        </w:r>
        <w:r w:rsidR="007A4822">
          <w:rPr>
            <w:noProof/>
            <w:webHidden/>
          </w:rPr>
          <w:fldChar w:fldCharType="separate"/>
        </w:r>
        <w:r>
          <w:rPr>
            <w:noProof/>
            <w:webHidden/>
          </w:rPr>
          <w:t>13</w:t>
        </w:r>
        <w:r w:rsidR="007A4822">
          <w:rPr>
            <w:noProof/>
            <w:webHidden/>
          </w:rPr>
          <w:fldChar w:fldCharType="end"/>
        </w:r>
      </w:hyperlink>
    </w:p>
    <w:p w14:paraId="1BF05D39" w14:textId="77777777" w:rsidR="007A4822" w:rsidRDefault="000A0DD6">
      <w:pPr>
        <w:pStyle w:val="TOC2"/>
        <w:rPr>
          <w:rFonts w:asciiTheme="minorHAnsi" w:eastAsiaTheme="minorEastAsia" w:hAnsiTheme="minorHAnsi" w:cstheme="minorBidi"/>
          <w:noProof/>
          <w:sz w:val="22"/>
          <w:szCs w:val="22"/>
        </w:rPr>
      </w:pPr>
      <w:hyperlink w:anchor="_Toc444588953" w:history="1">
        <w:r w:rsidR="007A4822" w:rsidRPr="003C5560">
          <w:rPr>
            <w:rStyle w:val="Hyperlink"/>
            <w:noProof/>
          </w:rPr>
          <w:t>Jobs, Land and Economy Programme Description</w:t>
        </w:r>
        <w:r w:rsidR="007A4822">
          <w:rPr>
            <w:noProof/>
            <w:webHidden/>
          </w:rPr>
          <w:tab/>
        </w:r>
        <w:r w:rsidR="007A4822">
          <w:rPr>
            <w:noProof/>
            <w:webHidden/>
          </w:rPr>
          <w:fldChar w:fldCharType="begin"/>
        </w:r>
        <w:r w:rsidR="007A4822">
          <w:rPr>
            <w:noProof/>
            <w:webHidden/>
          </w:rPr>
          <w:instrText xml:space="preserve"> PAGEREF _Toc444588953 \h </w:instrText>
        </w:r>
        <w:r w:rsidR="007A4822">
          <w:rPr>
            <w:noProof/>
            <w:webHidden/>
          </w:rPr>
        </w:r>
        <w:r w:rsidR="007A4822">
          <w:rPr>
            <w:noProof/>
            <w:webHidden/>
          </w:rPr>
          <w:fldChar w:fldCharType="separate"/>
        </w:r>
        <w:r>
          <w:rPr>
            <w:noProof/>
            <w:webHidden/>
          </w:rPr>
          <w:t>14</w:t>
        </w:r>
        <w:r w:rsidR="007A4822">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6" w:history="1">
        <w:r w:rsidR="00C54EFC" w:rsidRPr="002C3149">
          <w:rPr>
            <w:rStyle w:val="Hyperlink"/>
          </w:rPr>
          <w:t>ppmsurvey@</w:t>
        </w:r>
        <w:r w:rsidR="00CA701C">
          <w:rPr>
            <w:rStyle w:val="Hyperlink"/>
          </w:rPr>
          <w:t>employment</w:t>
        </w:r>
        <w:r w:rsidR="00C54EFC" w:rsidRPr="002C3149">
          <w:rPr>
            <w:rStyle w:val="Hyperlink"/>
          </w:rPr>
          <w:t>.gov.au</w:t>
        </w:r>
      </w:hyperlink>
    </w:p>
    <w:p w14:paraId="44CC06A4" w14:textId="16587AD8"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0A0DD6" w:rsidRPr="000A0DD6">
        <w:rPr>
          <w:color w:val="auto"/>
        </w:rPr>
        <w:t>978-1-76028-708-5</w:t>
      </w:r>
      <w:bookmarkStart w:id="5" w:name="_GoBack"/>
      <w:bookmarkEnd w:id="5"/>
      <w:r w:rsidR="000D3D58">
        <w:rPr>
          <w:rFonts w:eastAsiaTheme="majorEastAsia" w:cstheme="majorBidi"/>
          <w:szCs w:val="28"/>
        </w:rPr>
        <w:br w:type="page"/>
      </w:r>
    </w:p>
    <w:p w14:paraId="25BA9727" w14:textId="593113A9"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6" w:name="_Toc444588929"/>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6"/>
    </w:p>
    <w:p w14:paraId="02458A77" w14:textId="4C7C1614"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DA1241">
        <w:t>December</w:t>
      </w:r>
      <w:r w:rsidR="00440799" w:rsidRPr="0045503B">
        <w:t> </w:t>
      </w:r>
      <w:r w:rsidR="00596375" w:rsidRPr="0045503B">
        <w:t>201</w:t>
      </w:r>
      <w:r w:rsidR="001B11A4">
        <w:t>5</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7A4822">
        <w:rPr>
          <w:szCs w:val="22"/>
        </w:rPr>
        <w:t>October</w:t>
      </w:r>
      <w:r w:rsidR="005731EE">
        <w:rPr>
          <w:szCs w:val="22"/>
        </w:rPr>
        <w:t xml:space="preserve"> </w:t>
      </w:r>
      <w:r w:rsidR="004D4E92">
        <w:rPr>
          <w:szCs w:val="22"/>
        </w:rPr>
        <w:t>201</w:t>
      </w:r>
      <w:r w:rsidR="001B11A4">
        <w:rPr>
          <w:szCs w:val="22"/>
        </w:rPr>
        <w:t>4</w:t>
      </w:r>
      <w:r w:rsidR="004D4E92">
        <w:rPr>
          <w:szCs w:val="22"/>
        </w:rPr>
        <w:t xml:space="preserve"> and 3</w:t>
      </w:r>
      <w:r w:rsidR="006F6332">
        <w:rPr>
          <w:szCs w:val="22"/>
        </w:rPr>
        <w:t>0</w:t>
      </w:r>
      <w:r w:rsidR="004D4E92">
        <w:rPr>
          <w:szCs w:val="22"/>
        </w:rPr>
        <w:t xml:space="preserve"> </w:t>
      </w:r>
      <w:r w:rsidR="007A4822">
        <w:rPr>
          <w:szCs w:val="22"/>
        </w:rPr>
        <w:t>September</w:t>
      </w:r>
      <w:r w:rsidR="005731EE">
        <w:rPr>
          <w:szCs w:val="22"/>
        </w:rPr>
        <w:t xml:space="preserve"> </w:t>
      </w:r>
      <w:r w:rsidR="004D4E92">
        <w:rPr>
          <w:szCs w:val="22"/>
        </w:rPr>
        <w:t>201</w:t>
      </w:r>
      <w:r w:rsidR="003E565B">
        <w:rPr>
          <w:szCs w:val="22"/>
        </w:rPr>
        <w:t>5</w:t>
      </w:r>
      <w:r w:rsidR="004D4E92" w:rsidRPr="004D4E92">
        <w:rPr>
          <w:szCs w:val="22"/>
        </w:rPr>
        <w:t xml:space="preserve"> with outcomes measured between 1 </w:t>
      </w:r>
      <w:r w:rsidR="007A4822">
        <w:rPr>
          <w:szCs w:val="22"/>
        </w:rPr>
        <w:t>January</w:t>
      </w:r>
      <w:r w:rsidR="003B7AA3">
        <w:rPr>
          <w:szCs w:val="22"/>
        </w:rPr>
        <w:t xml:space="preserve"> </w:t>
      </w:r>
      <w:r w:rsidR="004D4E92" w:rsidRPr="004D4E92">
        <w:rPr>
          <w:szCs w:val="22"/>
        </w:rPr>
        <w:t>201</w:t>
      </w:r>
      <w:r w:rsidR="007A4822">
        <w:rPr>
          <w:szCs w:val="22"/>
        </w:rPr>
        <w:t>5</w:t>
      </w:r>
      <w:r w:rsidR="001B11A4">
        <w:rPr>
          <w:szCs w:val="22"/>
        </w:rPr>
        <w:t xml:space="preserve"> and 3</w:t>
      </w:r>
      <w:r w:rsidR="007A4822">
        <w:rPr>
          <w:szCs w:val="22"/>
        </w:rPr>
        <w:t>1</w:t>
      </w:r>
      <w:r w:rsidR="005C17AF">
        <w:rPr>
          <w:szCs w:val="22"/>
        </w:rPr>
        <w:t> </w:t>
      </w:r>
      <w:r w:rsidR="007A4822">
        <w:rPr>
          <w:szCs w:val="22"/>
        </w:rPr>
        <w:t>December</w:t>
      </w:r>
      <w:r w:rsidR="003B7AA3">
        <w:rPr>
          <w:szCs w:val="22"/>
        </w:rPr>
        <w:t xml:space="preserve"> </w:t>
      </w:r>
      <w:r w:rsidR="001B11A4">
        <w:rPr>
          <w:szCs w:val="22"/>
        </w:rPr>
        <w:t>2015</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5DF0959F"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005871CA">
        <w:t>'s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77777777"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indicates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02273F82" w:rsidR="00755440" w:rsidRPr="00E90579" w:rsidRDefault="00755440" w:rsidP="00755440">
      <w:pPr>
        <w:pStyle w:val="ShadedBoxHeader"/>
        <w:jc w:val="center"/>
      </w:pPr>
      <w:r w:rsidRPr="00E90579">
        <w:t xml:space="preserve">Key Observations </w:t>
      </w:r>
      <w:r w:rsidR="00F225FC" w:rsidRPr="00E90579">
        <w:t>–</w:t>
      </w:r>
      <w:r w:rsidRPr="00E90579">
        <w:t xml:space="preserve"> </w:t>
      </w:r>
      <w:r w:rsidR="00DA1241">
        <w:t>December</w:t>
      </w:r>
      <w:r w:rsidR="001811AC" w:rsidRPr="00E90579">
        <w:t xml:space="preserve"> </w:t>
      </w:r>
      <w:r w:rsidR="00726AEE" w:rsidRPr="00E90579">
        <w:t>201</w:t>
      </w:r>
      <w:r w:rsidR="001B11A4">
        <w:t>5</w:t>
      </w:r>
    </w:p>
    <w:p w14:paraId="4A1A50CD" w14:textId="678E9A1E"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331B24">
        <w:rPr>
          <w:rFonts w:asciiTheme="minorHAnsi" w:hAnsiTheme="minorHAnsi"/>
          <w:color w:val="165788"/>
        </w:rPr>
        <w:t>December</w:t>
      </w:r>
      <w:r w:rsidR="00331B24" w:rsidRPr="00C34A8F">
        <w:rPr>
          <w:rFonts w:asciiTheme="minorHAnsi" w:hAnsiTheme="minorHAnsi"/>
          <w:color w:val="165788"/>
        </w:rPr>
        <w:t xml:space="preserve"> </w:t>
      </w:r>
      <w:r w:rsidRPr="00C34A8F">
        <w:rPr>
          <w:rFonts w:asciiTheme="minorHAnsi" w:hAnsiTheme="minorHAnsi"/>
          <w:color w:val="165788"/>
        </w:rPr>
        <w:t xml:space="preserve">2015, </w:t>
      </w:r>
      <w:r w:rsidR="00331B24">
        <w:rPr>
          <w:rFonts w:asciiTheme="minorHAnsi" w:hAnsiTheme="minorHAnsi"/>
          <w:color w:val="165788"/>
        </w:rPr>
        <w:t>67.8</w:t>
      </w:r>
      <w:r w:rsidRPr="00C34A8F">
        <w:rPr>
          <w:rFonts w:asciiTheme="minorHAnsi" w:hAnsiTheme="minorHAnsi"/>
          <w:color w:val="165788"/>
        </w:rPr>
        <w:t xml:space="preserve"> per cent of JLEP participants who undertook employment related activities were in employment three months after the activity; a rise of </w:t>
      </w:r>
      <w:r w:rsidR="00331B24">
        <w:rPr>
          <w:rFonts w:asciiTheme="minorHAnsi" w:hAnsiTheme="minorHAnsi"/>
          <w:color w:val="165788"/>
        </w:rPr>
        <w:t>0.9</w:t>
      </w:r>
      <w:r w:rsidRPr="00C34A8F">
        <w:rPr>
          <w:rFonts w:asciiTheme="minorHAnsi" w:hAnsiTheme="minorHAnsi"/>
          <w:color w:val="165788"/>
        </w:rPr>
        <w:t xml:space="preserve"> percentage points from the </w:t>
      </w:r>
      <w:r w:rsidR="00331B24">
        <w:rPr>
          <w:rFonts w:asciiTheme="minorHAnsi" w:hAnsiTheme="minorHAnsi"/>
          <w:color w:val="165788"/>
        </w:rPr>
        <w:t>December</w:t>
      </w:r>
      <w:r w:rsidR="00331B24" w:rsidRPr="00C34A8F">
        <w:rPr>
          <w:rFonts w:asciiTheme="minorHAnsi" w:hAnsiTheme="minorHAnsi"/>
          <w:color w:val="165788"/>
        </w:rPr>
        <w:t xml:space="preserve"> </w:t>
      </w:r>
      <w:r w:rsidRPr="00C34A8F">
        <w:rPr>
          <w:rFonts w:asciiTheme="minorHAnsi" w:hAnsiTheme="minorHAnsi"/>
          <w:color w:val="165788"/>
        </w:rPr>
        <w:t>2014</w:t>
      </w:r>
      <w:r w:rsidR="005871CA">
        <w:rPr>
          <w:rFonts w:asciiTheme="minorHAnsi" w:hAnsiTheme="minorHAnsi"/>
          <w:color w:val="165788"/>
        </w:rPr>
        <w:t xml:space="preserve"> results</w:t>
      </w:r>
      <w:r w:rsidRPr="00C34A8F">
        <w:rPr>
          <w:rFonts w:asciiTheme="minorHAnsi" w:hAnsiTheme="minorHAnsi"/>
          <w:color w:val="165788"/>
        </w:rPr>
        <w:t>.</w:t>
      </w:r>
    </w:p>
    <w:p w14:paraId="6E9A9B91" w14:textId="6EE1961A"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who were aged </w:t>
      </w:r>
      <w:r w:rsidR="006D34D6" w:rsidRPr="0013669C">
        <w:rPr>
          <w:rFonts w:asciiTheme="minorHAnsi" w:hAnsiTheme="minorHAnsi"/>
          <w:color w:val="165788"/>
        </w:rPr>
        <w:t>21 to 24</w:t>
      </w:r>
      <w:r w:rsidRPr="0013669C">
        <w:rPr>
          <w:rFonts w:asciiTheme="minorHAnsi" w:hAnsiTheme="minorHAnsi"/>
          <w:color w:val="165788"/>
        </w:rPr>
        <w:t xml:space="preserve"> </w:t>
      </w:r>
      <w:r w:rsidR="006D34D6" w:rsidRPr="0013669C">
        <w:rPr>
          <w:rFonts w:asciiTheme="minorHAnsi" w:hAnsiTheme="minorHAnsi"/>
          <w:color w:val="165788"/>
        </w:rPr>
        <w:t xml:space="preserve">years </w:t>
      </w:r>
      <w:r w:rsidRPr="0013669C">
        <w:rPr>
          <w:rFonts w:asciiTheme="minorHAnsi" w:hAnsiTheme="minorHAnsi"/>
          <w:color w:val="165788"/>
        </w:rPr>
        <w:t xml:space="preserve">and who undertook employment related activities have risen </w:t>
      </w:r>
      <w:r w:rsidR="006D34D6" w:rsidRPr="0013669C">
        <w:rPr>
          <w:rFonts w:asciiTheme="minorHAnsi" w:hAnsiTheme="minorHAnsi"/>
          <w:color w:val="165788"/>
        </w:rPr>
        <w:t>3.4</w:t>
      </w:r>
      <w:r w:rsidRPr="0013669C">
        <w:rPr>
          <w:rFonts w:asciiTheme="minorHAnsi" w:hAnsiTheme="minorHAnsi"/>
          <w:color w:val="165788"/>
        </w:rPr>
        <w:t xml:space="preserve"> 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331B24" w:rsidRPr="0013669C">
        <w:rPr>
          <w:rFonts w:asciiTheme="minorHAnsi" w:hAnsiTheme="minorHAnsi"/>
          <w:color w:val="165788"/>
        </w:rPr>
        <w:t xml:space="preserve">December </w:t>
      </w:r>
      <w:r w:rsidRPr="0013669C">
        <w:rPr>
          <w:rFonts w:asciiTheme="minorHAnsi" w:hAnsiTheme="minorHAnsi"/>
          <w:color w:val="165788"/>
        </w:rPr>
        <w:t xml:space="preserve">2015, up from </w:t>
      </w:r>
      <w:r w:rsidR="006D34D6" w:rsidRPr="0013669C">
        <w:rPr>
          <w:rFonts w:asciiTheme="minorHAnsi" w:hAnsiTheme="minorHAnsi"/>
          <w:color w:val="165788"/>
        </w:rPr>
        <w:t>64.0</w:t>
      </w:r>
      <w:r w:rsidRPr="0013669C">
        <w:rPr>
          <w:rFonts w:asciiTheme="minorHAnsi" w:hAnsiTheme="minorHAnsi"/>
          <w:color w:val="165788"/>
        </w:rPr>
        <w:t xml:space="preserve"> per cent from </w:t>
      </w:r>
      <w:r w:rsidR="00331B24" w:rsidRPr="0013669C">
        <w:rPr>
          <w:rFonts w:asciiTheme="minorHAnsi" w:hAnsiTheme="minorHAnsi"/>
          <w:color w:val="165788"/>
        </w:rPr>
        <w:t xml:space="preserve">December </w:t>
      </w:r>
      <w:r w:rsidRPr="0013669C">
        <w:rPr>
          <w:rFonts w:asciiTheme="minorHAnsi" w:hAnsiTheme="minorHAnsi"/>
          <w:color w:val="165788"/>
        </w:rPr>
        <w:t>2014.</w:t>
      </w:r>
    </w:p>
    <w:p w14:paraId="3C4EF460" w14:textId="1E65A325"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Participants undertaking employment related activities showed a </w:t>
      </w:r>
      <w:r w:rsidR="00CE56D6">
        <w:rPr>
          <w:rFonts w:asciiTheme="minorHAnsi" w:hAnsiTheme="minorHAnsi"/>
          <w:color w:val="165788"/>
        </w:rPr>
        <w:t>1.6</w:t>
      </w:r>
      <w:r w:rsidRPr="00C34A8F">
        <w:rPr>
          <w:rFonts w:asciiTheme="minorHAnsi" w:hAnsiTheme="minorHAnsi"/>
          <w:color w:val="165788"/>
        </w:rPr>
        <w:t xml:space="preserve"> percentage point fall of those who were very satisfied or satisfied to 80.</w:t>
      </w:r>
      <w:r w:rsidR="00CE56D6">
        <w:rPr>
          <w:rFonts w:asciiTheme="minorHAnsi" w:hAnsiTheme="minorHAnsi"/>
          <w:color w:val="165788"/>
        </w:rPr>
        <w:t>0</w:t>
      </w:r>
      <w:r w:rsidR="00CE56D6" w:rsidRPr="00C34A8F">
        <w:rPr>
          <w:rFonts w:asciiTheme="minorHAnsi" w:hAnsiTheme="minorHAnsi"/>
          <w:color w:val="165788"/>
        </w:rPr>
        <w:t xml:space="preserve"> </w:t>
      </w:r>
      <w:r w:rsidRPr="00C34A8F">
        <w:rPr>
          <w:rFonts w:asciiTheme="minorHAnsi" w:hAnsiTheme="minorHAnsi"/>
          <w:color w:val="165788"/>
        </w:rPr>
        <w:t xml:space="preserve">per cent in the </w:t>
      </w:r>
      <w:r w:rsidR="005871CA">
        <w:rPr>
          <w:rFonts w:asciiTheme="minorHAnsi" w:hAnsiTheme="minorHAnsi"/>
          <w:color w:val="165788"/>
        </w:rPr>
        <w:t>12 months to</w:t>
      </w:r>
      <w:r w:rsidRPr="00C34A8F">
        <w:rPr>
          <w:rFonts w:asciiTheme="minorHAnsi" w:hAnsiTheme="minorHAnsi"/>
          <w:color w:val="165788"/>
        </w:rPr>
        <w:t xml:space="preserve"> </w:t>
      </w:r>
      <w:r w:rsidR="00CE56D6">
        <w:rPr>
          <w:rFonts w:asciiTheme="minorHAnsi" w:hAnsiTheme="minorHAnsi"/>
          <w:color w:val="165788"/>
        </w:rPr>
        <w:t>December</w:t>
      </w:r>
      <w:r w:rsidR="00CE56D6" w:rsidRPr="00C34A8F">
        <w:rPr>
          <w:rFonts w:asciiTheme="minorHAnsi" w:hAnsiTheme="minorHAnsi"/>
          <w:color w:val="165788"/>
        </w:rPr>
        <w:t xml:space="preserve"> </w:t>
      </w:r>
      <w:r w:rsidRPr="00C34A8F">
        <w:rPr>
          <w:rFonts w:asciiTheme="minorHAnsi" w:hAnsiTheme="minorHAnsi"/>
          <w:color w:val="165788"/>
        </w:rPr>
        <w:t xml:space="preserve">2015. </w:t>
      </w:r>
    </w:p>
    <w:p w14:paraId="2A330A1B" w14:textId="41C825B0" w:rsidR="00A110F9" w:rsidRPr="00714EA6" w:rsidRDefault="00A110F9" w:rsidP="00C34A8F">
      <w:pPr>
        <w:pStyle w:val="Heading2"/>
        <w:rPr>
          <w:vertAlign w:val="superscript"/>
        </w:rPr>
      </w:pPr>
      <w:bookmarkStart w:id="7" w:name="_Toc444588930"/>
      <w:r>
        <w:t xml:space="preserve">Table 1.1 </w:t>
      </w:r>
      <w:r w:rsidRPr="00B54AA2">
        <w:t>–</w:t>
      </w:r>
      <w:r>
        <w:t xml:space="preserve"> </w:t>
      </w:r>
      <w:r w:rsidR="003D0A01">
        <w:t>JLEP</w:t>
      </w:r>
      <w:r w:rsidR="007E1109">
        <w:t xml:space="preserve"> </w:t>
      </w:r>
      <w:r w:rsidR="00DC0116">
        <w:t>l</w:t>
      </w:r>
      <w:r>
        <w:t xml:space="preserve">abour </w:t>
      </w:r>
      <w:r w:rsidR="00DC0116">
        <w:t>m</w:t>
      </w:r>
      <w:r>
        <w:t xml:space="preserve">arket </w:t>
      </w:r>
      <w:r w:rsidR="00DC0116">
        <w:t>o</w:t>
      </w:r>
      <w:r w:rsidRPr="0045503B">
        <w:t xml:space="preserve">utcomes, </w:t>
      </w:r>
      <w:r w:rsidR="00DA1241">
        <w:t>December</w:t>
      </w:r>
      <w:r w:rsidR="001811AC" w:rsidRPr="0045503B">
        <w:t xml:space="preserve"> </w:t>
      </w:r>
      <w:r w:rsidRPr="0045503B">
        <w:t>201</w:t>
      </w:r>
      <w:r w:rsidR="001B11A4">
        <w:t>5</w:t>
      </w:r>
      <w:bookmarkEnd w:id="7"/>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3DB17E14" w14:textId="77777777" w:rsidTr="00042A0F">
        <w:trPr>
          <w:tblHeader/>
        </w:trPr>
        <w:tc>
          <w:tcPr>
            <w:tcW w:w="265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0742E2" w:rsidRPr="001F5D9D" w14:paraId="36A6DAA7" w14:textId="77777777" w:rsidTr="00575652">
        <w:tc>
          <w:tcPr>
            <w:tcW w:w="2659" w:type="dxa"/>
            <w:vAlign w:val="bottom"/>
          </w:tcPr>
          <w:p w14:paraId="5D3E8C12" w14:textId="7474D432" w:rsidR="000742E2" w:rsidRPr="00437658" w:rsidRDefault="000742E2" w:rsidP="00AA5302">
            <w:pPr>
              <w:pStyle w:val="TableHeading"/>
              <w:rPr>
                <w:sz w:val="20"/>
                <w:szCs w:val="20"/>
              </w:rPr>
            </w:pPr>
            <w:r w:rsidRPr="00323A53">
              <w:rPr>
                <w:sz w:val="20"/>
                <w:szCs w:val="20"/>
              </w:rPr>
              <w:t>Employment Related Activities</w:t>
            </w:r>
          </w:p>
        </w:tc>
        <w:tc>
          <w:tcPr>
            <w:tcW w:w="1559" w:type="dxa"/>
            <w:vAlign w:val="bottom"/>
          </w:tcPr>
          <w:p w14:paraId="43908154" w14:textId="3C308235" w:rsidR="000742E2" w:rsidRPr="000742E2" w:rsidRDefault="000742E2" w:rsidP="000742E2">
            <w:pPr>
              <w:pStyle w:val="NormalWeb"/>
              <w:jc w:val="center"/>
              <w:rPr>
                <w:sz w:val="20"/>
                <w:szCs w:val="20"/>
              </w:rPr>
            </w:pPr>
            <w:r w:rsidRPr="00575652">
              <w:rPr>
                <w:rFonts w:ascii="Calibri" w:hAnsi="Calibri" w:cs="Calibri"/>
                <w:color w:val="000000"/>
                <w:sz w:val="20"/>
                <w:szCs w:val="20"/>
              </w:rPr>
              <w:t>67.8</w:t>
            </w:r>
          </w:p>
        </w:tc>
        <w:tc>
          <w:tcPr>
            <w:tcW w:w="1559" w:type="dxa"/>
            <w:vAlign w:val="bottom"/>
          </w:tcPr>
          <w:p w14:paraId="19BE57D9" w14:textId="2BFFF4D6" w:rsidR="000742E2" w:rsidRPr="000742E2" w:rsidRDefault="000742E2" w:rsidP="000742E2">
            <w:pPr>
              <w:pStyle w:val="NormalWeb"/>
              <w:jc w:val="center"/>
              <w:rPr>
                <w:sz w:val="20"/>
                <w:szCs w:val="20"/>
              </w:rPr>
            </w:pPr>
            <w:r w:rsidRPr="00575652">
              <w:rPr>
                <w:rFonts w:ascii="Calibri" w:hAnsi="Calibri" w:cs="Calibri"/>
                <w:color w:val="000000"/>
                <w:sz w:val="20"/>
                <w:szCs w:val="20"/>
              </w:rPr>
              <w:t>23.6</w:t>
            </w:r>
          </w:p>
        </w:tc>
        <w:tc>
          <w:tcPr>
            <w:tcW w:w="1559" w:type="dxa"/>
            <w:vAlign w:val="bottom"/>
          </w:tcPr>
          <w:p w14:paraId="363CDBA0" w14:textId="15607775" w:rsidR="000742E2" w:rsidRPr="000742E2" w:rsidRDefault="000742E2">
            <w:pPr>
              <w:pStyle w:val="NormalWeb"/>
              <w:jc w:val="center"/>
              <w:rPr>
                <w:sz w:val="20"/>
                <w:szCs w:val="20"/>
              </w:rPr>
            </w:pPr>
            <w:r w:rsidRPr="00575652">
              <w:rPr>
                <w:rFonts w:ascii="Calibri" w:hAnsi="Calibri" w:cs="Calibri"/>
                <w:color w:val="000000"/>
                <w:sz w:val="20"/>
                <w:szCs w:val="20"/>
              </w:rPr>
              <w:t>8.6</w:t>
            </w:r>
          </w:p>
        </w:tc>
        <w:tc>
          <w:tcPr>
            <w:tcW w:w="1559" w:type="dxa"/>
            <w:vAlign w:val="bottom"/>
          </w:tcPr>
          <w:p w14:paraId="57C26104" w14:textId="30D38272" w:rsidR="000742E2" w:rsidRPr="000742E2" w:rsidRDefault="000742E2">
            <w:pPr>
              <w:pStyle w:val="NormalWeb"/>
              <w:jc w:val="center"/>
              <w:rPr>
                <w:sz w:val="20"/>
                <w:szCs w:val="20"/>
              </w:rPr>
            </w:pPr>
            <w:r w:rsidRPr="00575652">
              <w:rPr>
                <w:rFonts w:ascii="Calibri" w:hAnsi="Calibri" w:cs="Calibri"/>
                <w:color w:val="000000"/>
                <w:sz w:val="20"/>
                <w:szCs w:val="20"/>
              </w:rPr>
              <w:t>34.8</w:t>
            </w:r>
          </w:p>
        </w:tc>
        <w:tc>
          <w:tcPr>
            <w:tcW w:w="1560" w:type="dxa"/>
            <w:vAlign w:val="bottom"/>
          </w:tcPr>
          <w:p w14:paraId="5710B2C4" w14:textId="3D401912" w:rsidR="000742E2" w:rsidRPr="000742E2" w:rsidRDefault="000742E2">
            <w:pPr>
              <w:pStyle w:val="NormalWeb"/>
              <w:jc w:val="center"/>
              <w:rPr>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r>
      <w:tr w:rsidR="000742E2" w:rsidRPr="001F5D9D" w14:paraId="359ED4C2" w14:textId="77777777" w:rsidTr="00575652">
        <w:tc>
          <w:tcPr>
            <w:tcW w:w="2659" w:type="dxa"/>
            <w:vAlign w:val="bottom"/>
          </w:tcPr>
          <w:p w14:paraId="3A1EFD27" w14:textId="5787ED04" w:rsidR="000742E2" w:rsidRPr="00437658" w:rsidRDefault="000742E2" w:rsidP="00222037">
            <w:pPr>
              <w:pStyle w:val="TableHeading"/>
              <w:rPr>
                <w:sz w:val="20"/>
                <w:szCs w:val="20"/>
              </w:rPr>
            </w:pPr>
            <w:r>
              <w:rPr>
                <w:sz w:val="20"/>
                <w:szCs w:val="20"/>
              </w:rPr>
              <w:t>Other</w:t>
            </w:r>
            <w:r w:rsidRPr="00323A53">
              <w:rPr>
                <w:sz w:val="20"/>
                <w:szCs w:val="20"/>
              </w:rPr>
              <w:t xml:space="preserve"> Activities</w:t>
            </w:r>
          </w:p>
        </w:tc>
        <w:tc>
          <w:tcPr>
            <w:tcW w:w="1559" w:type="dxa"/>
            <w:vAlign w:val="bottom"/>
          </w:tcPr>
          <w:p w14:paraId="51E29BC1" w14:textId="5F0E9038" w:rsidR="000742E2" w:rsidRPr="000742E2" w:rsidRDefault="000742E2" w:rsidP="000742E2">
            <w:pPr>
              <w:pStyle w:val="NormalWeb"/>
              <w:jc w:val="center"/>
              <w:rPr>
                <w:sz w:val="20"/>
                <w:szCs w:val="20"/>
              </w:rPr>
            </w:pPr>
            <w:r w:rsidRPr="00575652">
              <w:rPr>
                <w:rFonts w:ascii="Calibri" w:hAnsi="Calibri" w:cs="Calibri"/>
                <w:color w:val="000000"/>
                <w:sz w:val="20"/>
                <w:szCs w:val="20"/>
              </w:rPr>
              <w:t>55.8</w:t>
            </w:r>
          </w:p>
        </w:tc>
        <w:tc>
          <w:tcPr>
            <w:tcW w:w="1559" w:type="dxa"/>
            <w:vAlign w:val="bottom"/>
          </w:tcPr>
          <w:p w14:paraId="7D7E2C1A" w14:textId="4CBF9586" w:rsidR="000742E2" w:rsidRPr="000742E2" w:rsidRDefault="000742E2" w:rsidP="000742E2">
            <w:pPr>
              <w:pStyle w:val="NormalWeb"/>
              <w:jc w:val="center"/>
              <w:rPr>
                <w:sz w:val="20"/>
                <w:szCs w:val="20"/>
              </w:rPr>
            </w:pPr>
            <w:r w:rsidRPr="00575652">
              <w:rPr>
                <w:rFonts w:ascii="Calibri" w:hAnsi="Calibri" w:cs="Calibri"/>
                <w:color w:val="000000"/>
                <w:sz w:val="20"/>
                <w:szCs w:val="20"/>
              </w:rPr>
              <w:t>37.8</w:t>
            </w:r>
          </w:p>
        </w:tc>
        <w:tc>
          <w:tcPr>
            <w:tcW w:w="1559" w:type="dxa"/>
            <w:vAlign w:val="bottom"/>
          </w:tcPr>
          <w:p w14:paraId="6C6EDE59" w14:textId="6CD82612" w:rsidR="000742E2" w:rsidRPr="000742E2" w:rsidRDefault="000742E2">
            <w:pPr>
              <w:pStyle w:val="NormalWeb"/>
              <w:jc w:val="center"/>
              <w:rPr>
                <w:sz w:val="20"/>
                <w:szCs w:val="20"/>
              </w:rPr>
            </w:pPr>
            <w:r w:rsidRPr="00575652">
              <w:rPr>
                <w:rFonts w:ascii="Calibri" w:hAnsi="Calibri" w:cs="Calibri"/>
                <w:color w:val="000000"/>
                <w:sz w:val="20"/>
                <w:szCs w:val="20"/>
              </w:rPr>
              <w:t>6.3</w:t>
            </w:r>
          </w:p>
        </w:tc>
        <w:tc>
          <w:tcPr>
            <w:tcW w:w="1559" w:type="dxa"/>
            <w:vAlign w:val="bottom"/>
          </w:tcPr>
          <w:p w14:paraId="7454F4BD" w14:textId="3B396C10" w:rsidR="000742E2" w:rsidRPr="000742E2" w:rsidRDefault="000742E2">
            <w:pPr>
              <w:pStyle w:val="NormalWeb"/>
              <w:jc w:val="center"/>
              <w:rPr>
                <w:sz w:val="20"/>
                <w:szCs w:val="20"/>
              </w:rPr>
            </w:pPr>
            <w:r w:rsidRPr="00575652">
              <w:rPr>
                <w:rFonts w:ascii="Calibri" w:hAnsi="Calibri" w:cs="Calibri"/>
                <w:color w:val="000000"/>
                <w:sz w:val="20"/>
                <w:szCs w:val="20"/>
              </w:rPr>
              <w:t>29.4</w:t>
            </w:r>
          </w:p>
        </w:tc>
        <w:tc>
          <w:tcPr>
            <w:tcW w:w="1560" w:type="dxa"/>
            <w:vAlign w:val="bottom"/>
          </w:tcPr>
          <w:p w14:paraId="7A3DF2F7" w14:textId="24F36E77" w:rsidR="000742E2" w:rsidRPr="000742E2" w:rsidRDefault="000742E2">
            <w:pPr>
              <w:pStyle w:val="NormalWeb"/>
              <w:jc w:val="center"/>
              <w:rPr>
                <w:sz w:val="20"/>
                <w:szCs w:val="20"/>
              </w:rPr>
            </w:pPr>
            <w:r w:rsidRPr="00575652">
              <w:rPr>
                <w:rFonts w:ascii="Calibri" w:hAnsi="Calibri" w:cs="Calibri"/>
                <w:color w:val="000000"/>
                <w:sz w:val="20"/>
                <w:szCs w:val="20"/>
              </w:rPr>
              <w:t>66.8</w:t>
            </w:r>
          </w:p>
        </w:tc>
      </w:tr>
    </w:tbl>
    <w:p w14:paraId="246D66D7" w14:textId="0B41587F"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DA1241">
        <w:t>September</w:t>
      </w:r>
      <w:r w:rsidR="0045503B" w:rsidRPr="00FA1657">
        <w:t xml:space="preserve"> </w:t>
      </w:r>
      <w:r w:rsidR="00735590" w:rsidRPr="00FA1657">
        <w:t>201</w:t>
      </w:r>
      <w:r w:rsidR="003E565B">
        <w:t>5</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249BD50D" w:rsidR="00A110F9" w:rsidRPr="00C6322B" w:rsidRDefault="00A110F9" w:rsidP="00B45FF1">
      <w:pPr>
        <w:pStyle w:val="Heading2"/>
      </w:pPr>
      <w:bookmarkStart w:id="8" w:name="_Toc444588931"/>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r w:rsidR="00DA1241">
        <w:t>December</w:t>
      </w:r>
      <w:r w:rsidR="001811AC" w:rsidRPr="0045503B">
        <w:t xml:space="preserve"> </w:t>
      </w:r>
      <w:r w:rsidR="0074727D" w:rsidRPr="0045503B">
        <w:t>201</w:t>
      </w:r>
      <w:r w:rsidR="001B11A4">
        <w:t>4</w:t>
      </w:r>
      <w:bookmarkEnd w:id="8"/>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08DD1626" w14:textId="77777777" w:rsidTr="00042A0F">
        <w:trPr>
          <w:tblHeader/>
        </w:trPr>
        <w:tc>
          <w:tcPr>
            <w:tcW w:w="265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9E5854" w:rsidRPr="001F5D9D" w14:paraId="22022AE8" w14:textId="77777777" w:rsidTr="00B96D91">
        <w:tc>
          <w:tcPr>
            <w:tcW w:w="2659" w:type="dxa"/>
            <w:vAlign w:val="bottom"/>
          </w:tcPr>
          <w:p w14:paraId="24A76B60" w14:textId="7F13A949" w:rsidR="009E5854" w:rsidRPr="001F5D9D" w:rsidRDefault="009E5854">
            <w:pPr>
              <w:pStyle w:val="TableHeading"/>
              <w:rPr>
                <w:sz w:val="20"/>
                <w:szCs w:val="20"/>
              </w:rPr>
            </w:pPr>
            <w:r w:rsidRPr="001F5D9D">
              <w:rPr>
                <w:sz w:val="20"/>
                <w:szCs w:val="20"/>
              </w:rPr>
              <w:t>Employment Related Activities</w:t>
            </w:r>
          </w:p>
        </w:tc>
        <w:tc>
          <w:tcPr>
            <w:tcW w:w="1559" w:type="dxa"/>
            <w:vAlign w:val="bottom"/>
          </w:tcPr>
          <w:p w14:paraId="45CF04DC" w14:textId="383A8247" w:rsidR="009E5854" w:rsidRPr="00686DA7" w:rsidRDefault="009E5854">
            <w:pPr>
              <w:pStyle w:val="NormalWeb"/>
              <w:jc w:val="center"/>
              <w:rPr>
                <w:rFonts w:cstheme="minorHAnsi"/>
                <w:sz w:val="20"/>
                <w:szCs w:val="20"/>
              </w:rPr>
            </w:pPr>
            <w:r>
              <w:rPr>
                <w:rFonts w:ascii="Calibri" w:hAnsi="Calibri" w:cs="Calibri"/>
                <w:color w:val="000000"/>
                <w:sz w:val="20"/>
                <w:szCs w:val="20"/>
              </w:rPr>
              <w:t>66.9</w:t>
            </w:r>
          </w:p>
        </w:tc>
        <w:tc>
          <w:tcPr>
            <w:tcW w:w="1559" w:type="dxa"/>
            <w:vAlign w:val="bottom"/>
          </w:tcPr>
          <w:p w14:paraId="31FA5499" w14:textId="425CB399" w:rsidR="009E5854" w:rsidRPr="00686DA7" w:rsidRDefault="009E5854">
            <w:pPr>
              <w:pStyle w:val="NormalWeb"/>
              <w:jc w:val="center"/>
              <w:rPr>
                <w:rFonts w:cstheme="minorHAnsi"/>
                <w:sz w:val="20"/>
                <w:szCs w:val="20"/>
              </w:rPr>
            </w:pPr>
            <w:r>
              <w:rPr>
                <w:rFonts w:ascii="Calibri" w:hAnsi="Calibri" w:cs="Calibri"/>
                <w:color w:val="000000"/>
                <w:sz w:val="20"/>
                <w:szCs w:val="20"/>
              </w:rPr>
              <w:t>23.2</w:t>
            </w:r>
          </w:p>
        </w:tc>
        <w:tc>
          <w:tcPr>
            <w:tcW w:w="1559" w:type="dxa"/>
            <w:vAlign w:val="bottom"/>
          </w:tcPr>
          <w:p w14:paraId="6B8C41E7" w14:textId="5C73AF7A" w:rsidR="009E5854" w:rsidRPr="00686DA7" w:rsidRDefault="009E5854">
            <w:pPr>
              <w:pStyle w:val="NormalWeb"/>
              <w:jc w:val="center"/>
              <w:rPr>
                <w:rFonts w:cstheme="minorHAnsi"/>
                <w:sz w:val="20"/>
                <w:szCs w:val="20"/>
              </w:rPr>
            </w:pPr>
            <w:r>
              <w:rPr>
                <w:rFonts w:ascii="Calibri" w:hAnsi="Calibri" w:cs="Calibri"/>
                <w:color w:val="000000"/>
                <w:sz w:val="20"/>
                <w:szCs w:val="20"/>
              </w:rPr>
              <w:t>9.9</w:t>
            </w:r>
          </w:p>
        </w:tc>
        <w:tc>
          <w:tcPr>
            <w:tcW w:w="1559" w:type="dxa"/>
            <w:vAlign w:val="bottom"/>
          </w:tcPr>
          <w:p w14:paraId="7EC93054" w14:textId="26C01D30" w:rsidR="009E5854" w:rsidRPr="00686DA7" w:rsidRDefault="009E5854">
            <w:pPr>
              <w:pStyle w:val="NormalWeb"/>
              <w:jc w:val="center"/>
              <w:rPr>
                <w:rFonts w:cstheme="minorHAnsi"/>
                <w:sz w:val="20"/>
                <w:szCs w:val="20"/>
              </w:rPr>
            </w:pPr>
            <w:r>
              <w:rPr>
                <w:rFonts w:ascii="Calibri" w:hAnsi="Calibri" w:cs="Calibri"/>
                <w:color w:val="000000"/>
                <w:sz w:val="20"/>
                <w:szCs w:val="20"/>
              </w:rPr>
              <w:t>36.0</w:t>
            </w:r>
          </w:p>
        </w:tc>
        <w:tc>
          <w:tcPr>
            <w:tcW w:w="1560" w:type="dxa"/>
            <w:vAlign w:val="bottom"/>
          </w:tcPr>
          <w:p w14:paraId="074FF8A3" w14:textId="4AEEB6C4" w:rsidR="009E5854" w:rsidRPr="00686DA7" w:rsidRDefault="009E5854">
            <w:pPr>
              <w:pStyle w:val="NormalWeb"/>
              <w:jc w:val="center"/>
              <w:rPr>
                <w:rFonts w:cstheme="minorHAnsi"/>
                <w:sz w:val="20"/>
                <w:szCs w:val="20"/>
              </w:rPr>
            </w:pPr>
            <w:r>
              <w:rPr>
                <w:rFonts w:ascii="Calibri" w:hAnsi="Calibri" w:cs="Calibri"/>
                <w:color w:val="000000"/>
                <w:sz w:val="20"/>
                <w:szCs w:val="20"/>
              </w:rPr>
              <w:t>77.8</w:t>
            </w:r>
          </w:p>
        </w:tc>
      </w:tr>
      <w:tr w:rsidR="009E5854" w:rsidRPr="001F5D9D" w14:paraId="11D92927" w14:textId="77777777" w:rsidTr="00B96D91">
        <w:tc>
          <w:tcPr>
            <w:tcW w:w="2659" w:type="dxa"/>
            <w:vAlign w:val="bottom"/>
          </w:tcPr>
          <w:p w14:paraId="4834C7C5" w14:textId="3F0F5B99" w:rsidR="009E5854" w:rsidRPr="001F5D9D" w:rsidRDefault="009E5854" w:rsidP="00AA5302">
            <w:pPr>
              <w:pStyle w:val="TableHeading"/>
              <w:rPr>
                <w:sz w:val="20"/>
                <w:szCs w:val="20"/>
              </w:rPr>
            </w:pPr>
            <w:r>
              <w:rPr>
                <w:sz w:val="20"/>
                <w:szCs w:val="20"/>
              </w:rPr>
              <w:t>Other</w:t>
            </w:r>
            <w:r w:rsidRPr="00323A53">
              <w:rPr>
                <w:sz w:val="20"/>
                <w:szCs w:val="20"/>
              </w:rPr>
              <w:t xml:space="preserve"> Activities</w:t>
            </w:r>
          </w:p>
        </w:tc>
        <w:tc>
          <w:tcPr>
            <w:tcW w:w="1559" w:type="dxa"/>
            <w:vAlign w:val="bottom"/>
          </w:tcPr>
          <w:p w14:paraId="2BE0A0F7" w14:textId="191C18E1" w:rsidR="009E5854" w:rsidRPr="00686DA7" w:rsidRDefault="009E5854">
            <w:pPr>
              <w:pStyle w:val="NormalWeb"/>
              <w:jc w:val="center"/>
              <w:rPr>
                <w:rFonts w:cstheme="minorHAnsi"/>
                <w:sz w:val="20"/>
                <w:szCs w:val="20"/>
              </w:rPr>
            </w:pPr>
            <w:r>
              <w:rPr>
                <w:rFonts w:ascii="Calibri" w:hAnsi="Calibri" w:cs="Calibri"/>
                <w:color w:val="000000"/>
                <w:sz w:val="20"/>
                <w:szCs w:val="20"/>
              </w:rPr>
              <w:t>48.4</w:t>
            </w:r>
          </w:p>
        </w:tc>
        <w:tc>
          <w:tcPr>
            <w:tcW w:w="1559" w:type="dxa"/>
            <w:vAlign w:val="bottom"/>
          </w:tcPr>
          <w:p w14:paraId="638BF9BF" w14:textId="3C6F7D15" w:rsidR="009E5854" w:rsidRPr="00686DA7" w:rsidRDefault="009E5854">
            <w:pPr>
              <w:pStyle w:val="NormalWeb"/>
              <w:jc w:val="center"/>
              <w:rPr>
                <w:rFonts w:cstheme="minorHAnsi"/>
                <w:sz w:val="20"/>
                <w:szCs w:val="20"/>
              </w:rPr>
            </w:pPr>
            <w:r>
              <w:rPr>
                <w:rFonts w:ascii="Calibri" w:hAnsi="Calibri" w:cs="Calibri"/>
                <w:color w:val="000000"/>
                <w:sz w:val="20"/>
                <w:szCs w:val="20"/>
              </w:rPr>
              <w:t>43.7</w:t>
            </w:r>
          </w:p>
        </w:tc>
        <w:tc>
          <w:tcPr>
            <w:tcW w:w="1559" w:type="dxa"/>
            <w:vAlign w:val="bottom"/>
          </w:tcPr>
          <w:p w14:paraId="0BF9024F" w14:textId="55D412AE" w:rsidR="009E5854" w:rsidRPr="00686DA7" w:rsidRDefault="009E5854">
            <w:pPr>
              <w:pStyle w:val="NormalWeb"/>
              <w:jc w:val="center"/>
              <w:rPr>
                <w:rFonts w:cstheme="minorHAnsi"/>
                <w:sz w:val="20"/>
                <w:szCs w:val="20"/>
              </w:rPr>
            </w:pPr>
            <w:r>
              <w:rPr>
                <w:rFonts w:ascii="Calibri" w:hAnsi="Calibri" w:cs="Calibri"/>
                <w:color w:val="000000"/>
                <w:sz w:val="20"/>
                <w:szCs w:val="20"/>
              </w:rPr>
              <w:t>7.9</w:t>
            </w:r>
          </w:p>
        </w:tc>
        <w:tc>
          <w:tcPr>
            <w:tcW w:w="1559" w:type="dxa"/>
            <w:vAlign w:val="bottom"/>
          </w:tcPr>
          <w:p w14:paraId="6ADA5615" w14:textId="21414A00" w:rsidR="009E5854" w:rsidRPr="00686DA7" w:rsidRDefault="009E5854">
            <w:pPr>
              <w:pStyle w:val="NormalWeb"/>
              <w:jc w:val="center"/>
              <w:rPr>
                <w:rFonts w:cstheme="minorHAnsi"/>
                <w:sz w:val="20"/>
                <w:szCs w:val="20"/>
              </w:rPr>
            </w:pPr>
            <w:r>
              <w:rPr>
                <w:rFonts w:ascii="Calibri" w:hAnsi="Calibri" w:cs="Calibri"/>
                <w:color w:val="000000"/>
                <w:sz w:val="20"/>
                <w:szCs w:val="20"/>
              </w:rPr>
              <w:t>38.3</w:t>
            </w:r>
          </w:p>
        </w:tc>
        <w:tc>
          <w:tcPr>
            <w:tcW w:w="1560" w:type="dxa"/>
            <w:vAlign w:val="bottom"/>
          </w:tcPr>
          <w:p w14:paraId="5525451C" w14:textId="5BC8063A" w:rsidR="009E5854" w:rsidRPr="00686DA7" w:rsidRDefault="009E5854">
            <w:pPr>
              <w:pStyle w:val="NormalWeb"/>
              <w:jc w:val="center"/>
              <w:rPr>
                <w:rFonts w:cstheme="minorHAnsi"/>
                <w:sz w:val="20"/>
                <w:szCs w:val="20"/>
              </w:rPr>
            </w:pPr>
            <w:r>
              <w:rPr>
                <w:rFonts w:ascii="Calibri" w:hAnsi="Calibri" w:cs="Calibri"/>
                <w:color w:val="000000"/>
                <w:sz w:val="20"/>
                <w:szCs w:val="20"/>
              </w:rPr>
              <w:t>67.8</w:t>
            </w:r>
          </w:p>
        </w:tc>
      </w:tr>
    </w:tbl>
    <w:p w14:paraId="2813AE94" w14:textId="29E87AEC"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DA1241">
        <w:t>September</w:t>
      </w:r>
      <w:r w:rsidR="0094527F" w:rsidRPr="00FA1657">
        <w:t xml:space="preserve"> </w:t>
      </w:r>
      <w:r w:rsidR="0074727D" w:rsidRPr="00FA1657">
        <w:t>201</w:t>
      </w:r>
      <w:r w:rsidR="003E565B">
        <w:t>4</w:t>
      </w:r>
      <w:r w:rsidRPr="00FA1657">
        <w:t>, with outcomes</w:t>
      </w:r>
      <w:r w:rsidRPr="0045503B">
        <w:t xml:space="preserve"> measured around three months later.</w:t>
      </w:r>
    </w:p>
    <w:p w14:paraId="77C07849" w14:textId="08F0907F" w:rsidR="00C14883" w:rsidRPr="007958AD" w:rsidRDefault="00C14883" w:rsidP="00A3397A">
      <w:pPr>
        <w:pStyle w:val="Heading2"/>
      </w:pPr>
      <w:bookmarkStart w:id="9" w:name="_Toc444588932"/>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DA1241">
        <w:t>December</w:t>
      </w:r>
      <w:r w:rsidR="00596375" w:rsidRPr="0045503B">
        <w:t xml:space="preserve"> 201</w:t>
      </w:r>
      <w:r w:rsidR="001B11A4">
        <w:t>3</w:t>
      </w:r>
      <w:r w:rsidRPr="0045503B">
        <w:t xml:space="preserve"> to </w:t>
      </w:r>
      <w:r w:rsidR="00DA1241">
        <w:t>December</w:t>
      </w:r>
      <w:r w:rsidR="0039475C">
        <w:t xml:space="preserve"> </w:t>
      </w:r>
      <w:r w:rsidRPr="0045503B">
        <w:t>201</w:t>
      </w:r>
      <w:r w:rsidR="001B11A4">
        <w:t>5</w:t>
      </w:r>
      <w:bookmarkEnd w:id="9"/>
    </w:p>
    <w:tbl>
      <w:tblPr>
        <w:tblStyle w:val="TableGrid"/>
        <w:tblW w:w="10690" w:type="dxa"/>
        <w:tblLook w:val="04A0" w:firstRow="1" w:lastRow="0" w:firstColumn="1" w:lastColumn="0" w:noHBand="0" w:noVBand="1"/>
      </w:tblPr>
      <w:tblGrid>
        <w:gridCol w:w="2748"/>
        <w:gridCol w:w="884"/>
        <w:gridCol w:w="884"/>
        <w:gridCol w:w="882"/>
        <w:gridCol w:w="882"/>
        <w:gridCol w:w="882"/>
        <w:gridCol w:w="882"/>
        <w:gridCol w:w="882"/>
        <w:gridCol w:w="882"/>
        <w:gridCol w:w="882"/>
      </w:tblGrid>
      <w:tr w:rsidR="000742E2" w:rsidRPr="00CB0F73" w14:paraId="209EF090" w14:textId="7D2864C7" w:rsidTr="000742E2">
        <w:trPr>
          <w:tblHeader/>
        </w:trPr>
        <w:tc>
          <w:tcPr>
            <w:tcW w:w="2748" w:type="dxa"/>
            <w:shd w:val="clear" w:color="auto" w:fill="1F497D"/>
            <w:vAlign w:val="bottom"/>
          </w:tcPr>
          <w:p w14:paraId="2DD36E6C" w14:textId="5CFF59A7" w:rsidR="000742E2" w:rsidRPr="00CB0F73" w:rsidRDefault="000742E2"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84" w:type="dxa"/>
            <w:shd w:val="clear" w:color="auto" w:fill="1F497D"/>
          </w:tcPr>
          <w:p w14:paraId="7907D785" w14:textId="13505016" w:rsidR="000742E2" w:rsidRDefault="000742E2" w:rsidP="0035348A">
            <w:pPr>
              <w:pStyle w:val="TableHeading"/>
              <w:jc w:val="center"/>
              <w:rPr>
                <w:b/>
                <w:color w:val="FFFFFF" w:themeColor="background1"/>
                <w:sz w:val="20"/>
                <w:szCs w:val="20"/>
              </w:rPr>
            </w:pPr>
            <w:r>
              <w:rPr>
                <w:b/>
                <w:color w:val="FFFFFF" w:themeColor="background1"/>
                <w:sz w:val="20"/>
                <w:szCs w:val="20"/>
              </w:rPr>
              <w:t>Dec 2013 (%)</w:t>
            </w:r>
          </w:p>
        </w:tc>
        <w:tc>
          <w:tcPr>
            <w:tcW w:w="884" w:type="dxa"/>
            <w:shd w:val="clear" w:color="auto" w:fill="1F497D"/>
          </w:tcPr>
          <w:p w14:paraId="54F8780B" w14:textId="2C3C3F73" w:rsidR="000742E2" w:rsidRPr="00CB0F73" w:rsidRDefault="000742E2" w:rsidP="0035348A">
            <w:pPr>
              <w:pStyle w:val="TableHeading"/>
              <w:jc w:val="center"/>
              <w:rPr>
                <w:b/>
                <w:color w:val="FFFFFF" w:themeColor="background1"/>
                <w:sz w:val="20"/>
                <w:szCs w:val="20"/>
              </w:rPr>
            </w:pPr>
            <w:r>
              <w:rPr>
                <w:b/>
                <w:color w:val="FFFFFF" w:themeColor="background1"/>
                <w:sz w:val="20"/>
                <w:szCs w:val="20"/>
              </w:rPr>
              <w:t>Mar 2014 (%)</w:t>
            </w:r>
          </w:p>
        </w:tc>
        <w:tc>
          <w:tcPr>
            <w:tcW w:w="882" w:type="dxa"/>
            <w:shd w:val="clear" w:color="auto" w:fill="1F497D"/>
          </w:tcPr>
          <w:p w14:paraId="264CDE82" w14:textId="278B8757" w:rsidR="000742E2" w:rsidRDefault="000742E2" w:rsidP="0035348A">
            <w:pPr>
              <w:pStyle w:val="TableHeading"/>
              <w:jc w:val="center"/>
              <w:rPr>
                <w:b/>
                <w:color w:val="FFFFFF" w:themeColor="background1"/>
                <w:sz w:val="20"/>
                <w:szCs w:val="20"/>
              </w:rPr>
            </w:pPr>
            <w:r>
              <w:rPr>
                <w:b/>
                <w:color w:val="FFFFFF" w:themeColor="background1"/>
                <w:sz w:val="20"/>
                <w:szCs w:val="20"/>
              </w:rPr>
              <w:t>Jun 2014 (%)</w:t>
            </w:r>
          </w:p>
        </w:tc>
        <w:tc>
          <w:tcPr>
            <w:tcW w:w="882" w:type="dxa"/>
            <w:shd w:val="clear" w:color="auto" w:fill="1F497D"/>
          </w:tcPr>
          <w:p w14:paraId="1472C8F6" w14:textId="7043499D" w:rsidR="000742E2" w:rsidRDefault="000742E2" w:rsidP="0035348A">
            <w:pPr>
              <w:pStyle w:val="TableHeading"/>
              <w:jc w:val="center"/>
              <w:rPr>
                <w:b/>
                <w:color w:val="FFFFFF" w:themeColor="background1"/>
                <w:sz w:val="20"/>
                <w:szCs w:val="20"/>
              </w:rPr>
            </w:pPr>
            <w:r>
              <w:rPr>
                <w:b/>
                <w:color w:val="FFFFFF" w:themeColor="background1"/>
                <w:sz w:val="20"/>
                <w:szCs w:val="20"/>
              </w:rPr>
              <w:t>Sep 2014 (%)</w:t>
            </w:r>
          </w:p>
        </w:tc>
        <w:tc>
          <w:tcPr>
            <w:tcW w:w="882" w:type="dxa"/>
            <w:shd w:val="clear" w:color="auto" w:fill="1F497D"/>
          </w:tcPr>
          <w:p w14:paraId="66D190B0" w14:textId="1156A710" w:rsidR="000742E2" w:rsidRDefault="000742E2" w:rsidP="0035348A">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522B4B86" w14:textId="6DCF9065" w:rsidR="000742E2" w:rsidRDefault="000742E2" w:rsidP="0035348A">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35523D05" w14:textId="06CB8D0E" w:rsidR="000742E2" w:rsidRDefault="000742E2" w:rsidP="0035348A">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501E20DD" w14:textId="7B27A25F" w:rsidR="000742E2" w:rsidRDefault="000742E2" w:rsidP="0035348A">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11AF1963" w14:textId="48321FF4" w:rsidR="000742E2" w:rsidRDefault="000742E2" w:rsidP="0035348A">
            <w:pPr>
              <w:pStyle w:val="TableHeading"/>
              <w:jc w:val="center"/>
              <w:rPr>
                <w:b/>
                <w:color w:val="FFFFFF" w:themeColor="background1"/>
                <w:sz w:val="20"/>
                <w:szCs w:val="20"/>
              </w:rPr>
            </w:pPr>
            <w:r>
              <w:rPr>
                <w:b/>
                <w:color w:val="FFFFFF" w:themeColor="background1"/>
                <w:sz w:val="20"/>
                <w:szCs w:val="20"/>
              </w:rPr>
              <w:t>Dec 2015 (%)</w:t>
            </w:r>
          </w:p>
        </w:tc>
      </w:tr>
      <w:tr w:rsidR="000742E2" w:rsidRPr="007B7A8F" w14:paraId="53026DE5" w14:textId="056D9E72" w:rsidTr="0056396D">
        <w:tc>
          <w:tcPr>
            <w:tcW w:w="2748" w:type="dxa"/>
            <w:vAlign w:val="bottom"/>
          </w:tcPr>
          <w:p w14:paraId="0C7F82BB" w14:textId="2CE95F34" w:rsidR="000742E2" w:rsidRPr="007B7A8F" w:rsidRDefault="000742E2">
            <w:pPr>
              <w:pStyle w:val="TableHeading"/>
              <w:rPr>
                <w:sz w:val="20"/>
                <w:szCs w:val="20"/>
              </w:rPr>
            </w:pPr>
            <w:r w:rsidRPr="001F5D9D">
              <w:rPr>
                <w:sz w:val="20"/>
                <w:szCs w:val="20"/>
              </w:rPr>
              <w:t>Employment Related Activities</w:t>
            </w:r>
          </w:p>
        </w:tc>
        <w:tc>
          <w:tcPr>
            <w:tcW w:w="884" w:type="dxa"/>
            <w:vAlign w:val="bottom"/>
          </w:tcPr>
          <w:p w14:paraId="10F926A9" w14:textId="2DE5BB55" w:rsidR="000742E2" w:rsidRPr="002F0741" w:rsidRDefault="000742E2" w:rsidP="009D5D1D">
            <w:pPr>
              <w:pStyle w:val="NormalWeb"/>
              <w:jc w:val="center"/>
              <w:rPr>
                <w:rFonts w:ascii="Calibri" w:hAnsi="Calibri" w:cs="Calibri"/>
                <w:sz w:val="20"/>
                <w:szCs w:val="20"/>
              </w:rPr>
            </w:pPr>
            <w:r w:rsidRPr="002F0741">
              <w:rPr>
                <w:rFonts w:ascii="Calibri" w:hAnsi="Calibri" w:cs="Calibri"/>
                <w:color w:val="000000"/>
                <w:sz w:val="20"/>
                <w:szCs w:val="20"/>
              </w:rPr>
              <w:t>66.8</w:t>
            </w:r>
          </w:p>
        </w:tc>
        <w:tc>
          <w:tcPr>
            <w:tcW w:w="884" w:type="dxa"/>
            <w:vAlign w:val="bottom"/>
          </w:tcPr>
          <w:p w14:paraId="3F442026" w14:textId="25DC0B40" w:rsidR="000742E2" w:rsidRPr="002F0741" w:rsidRDefault="000742E2" w:rsidP="009D5D1D">
            <w:pPr>
              <w:pStyle w:val="NormalWeb"/>
              <w:jc w:val="center"/>
              <w:rPr>
                <w:rFonts w:ascii="Calibri" w:hAnsi="Calibri" w:cs="Calibri"/>
                <w:sz w:val="20"/>
                <w:szCs w:val="20"/>
              </w:rPr>
            </w:pPr>
            <w:r w:rsidRPr="000D3D58">
              <w:rPr>
                <w:rFonts w:ascii="Calibri" w:hAnsi="Calibri" w:cs="Calibri"/>
                <w:color w:val="000000"/>
                <w:sz w:val="20"/>
                <w:szCs w:val="20"/>
              </w:rPr>
              <w:t>65.7</w:t>
            </w:r>
          </w:p>
        </w:tc>
        <w:tc>
          <w:tcPr>
            <w:tcW w:w="882" w:type="dxa"/>
            <w:vAlign w:val="bottom"/>
          </w:tcPr>
          <w:p w14:paraId="32513F07" w14:textId="0D01194A" w:rsidR="000742E2" w:rsidRPr="007F2FCF" w:rsidRDefault="000742E2"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65.0</w:t>
            </w:r>
          </w:p>
        </w:tc>
        <w:tc>
          <w:tcPr>
            <w:tcW w:w="882" w:type="dxa"/>
            <w:vAlign w:val="bottom"/>
          </w:tcPr>
          <w:p w14:paraId="5B80A633" w14:textId="7F3D13E8" w:rsidR="000742E2" w:rsidRPr="007F2FCF" w:rsidRDefault="000742E2"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67.1</w:t>
            </w:r>
          </w:p>
        </w:tc>
        <w:tc>
          <w:tcPr>
            <w:tcW w:w="882" w:type="dxa"/>
            <w:vAlign w:val="bottom"/>
          </w:tcPr>
          <w:p w14:paraId="2ECB512C" w14:textId="056C6D59" w:rsidR="000742E2" w:rsidRPr="00A05434" w:rsidRDefault="000742E2" w:rsidP="009D5D1D">
            <w:pPr>
              <w:pStyle w:val="NormalWeb"/>
              <w:jc w:val="center"/>
              <w:rPr>
                <w:rFonts w:ascii="Calibri" w:hAnsi="Calibri" w:cs="Calibri"/>
                <w:color w:val="000000"/>
                <w:sz w:val="20"/>
                <w:szCs w:val="20"/>
              </w:rPr>
            </w:pPr>
            <w:r>
              <w:rPr>
                <w:rFonts w:ascii="Calibri" w:hAnsi="Calibri" w:cs="Calibri"/>
                <w:color w:val="000000"/>
                <w:sz w:val="20"/>
                <w:szCs w:val="20"/>
              </w:rPr>
              <w:t>66.9</w:t>
            </w:r>
          </w:p>
        </w:tc>
        <w:tc>
          <w:tcPr>
            <w:tcW w:w="882" w:type="dxa"/>
            <w:vAlign w:val="bottom"/>
          </w:tcPr>
          <w:p w14:paraId="4A96E42B" w14:textId="3A793904" w:rsidR="000742E2" w:rsidRPr="001A5A35" w:rsidRDefault="000742E2" w:rsidP="001A5A35">
            <w:pPr>
              <w:pStyle w:val="NormalWeb"/>
              <w:jc w:val="center"/>
              <w:rPr>
                <w:rFonts w:ascii="Calibri" w:hAnsi="Calibri" w:cs="Calibri"/>
                <w:color w:val="000000"/>
                <w:sz w:val="20"/>
                <w:szCs w:val="20"/>
              </w:rPr>
            </w:pPr>
            <w:r w:rsidRPr="001A5A35">
              <w:rPr>
                <w:sz w:val="20"/>
                <w:szCs w:val="20"/>
              </w:rPr>
              <w:t>69.2</w:t>
            </w:r>
          </w:p>
        </w:tc>
        <w:tc>
          <w:tcPr>
            <w:tcW w:w="882" w:type="dxa"/>
            <w:vAlign w:val="bottom"/>
          </w:tcPr>
          <w:p w14:paraId="0C338F86" w14:textId="04956D62" w:rsidR="000742E2" w:rsidRPr="00D87312" w:rsidRDefault="000742E2">
            <w:pPr>
              <w:pStyle w:val="NormalWeb"/>
              <w:jc w:val="center"/>
              <w:rPr>
                <w:sz w:val="20"/>
                <w:szCs w:val="20"/>
              </w:rPr>
            </w:pPr>
            <w:r w:rsidRPr="00D87312">
              <w:rPr>
                <w:rFonts w:ascii="Calibri" w:hAnsi="Calibri" w:cs="Calibri"/>
                <w:color w:val="000000"/>
                <w:sz w:val="20"/>
                <w:szCs w:val="20"/>
              </w:rPr>
              <w:t>69.3</w:t>
            </w:r>
          </w:p>
        </w:tc>
        <w:tc>
          <w:tcPr>
            <w:tcW w:w="882" w:type="dxa"/>
            <w:vAlign w:val="bottom"/>
          </w:tcPr>
          <w:p w14:paraId="5465A394" w14:textId="648B54FC" w:rsidR="000742E2" w:rsidRPr="00D87312" w:rsidRDefault="000742E2">
            <w:pPr>
              <w:pStyle w:val="NormalWeb"/>
              <w:jc w:val="center"/>
              <w:rPr>
                <w:rFonts w:ascii="Calibri" w:hAnsi="Calibri" w:cs="Calibri"/>
                <w:color w:val="000000"/>
                <w:sz w:val="20"/>
                <w:szCs w:val="20"/>
              </w:rPr>
            </w:pPr>
            <w:r w:rsidRPr="000F067A">
              <w:rPr>
                <w:rFonts w:ascii="Calibri" w:hAnsi="Calibri" w:cs="Calibri"/>
                <w:color w:val="000000"/>
                <w:sz w:val="20"/>
                <w:szCs w:val="20"/>
              </w:rPr>
              <w:t>68.9</w:t>
            </w:r>
          </w:p>
        </w:tc>
        <w:tc>
          <w:tcPr>
            <w:tcW w:w="882" w:type="dxa"/>
            <w:vAlign w:val="bottom"/>
          </w:tcPr>
          <w:p w14:paraId="596426B9" w14:textId="29E19E1A" w:rsidR="000742E2" w:rsidRPr="000F067A" w:rsidRDefault="000742E2">
            <w:pPr>
              <w:pStyle w:val="NormalWeb"/>
              <w:jc w:val="center"/>
              <w:rPr>
                <w:rFonts w:ascii="Calibri" w:hAnsi="Calibri" w:cs="Calibri"/>
                <w:color w:val="000000"/>
                <w:sz w:val="20"/>
                <w:szCs w:val="20"/>
              </w:rPr>
            </w:pPr>
            <w:r w:rsidRPr="00575652">
              <w:rPr>
                <w:rFonts w:ascii="Calibri" w:hAnsi="Calibri" w:cs="Calibri"/>
                <w:color w:val="000000"/>
                <w:sz w:val="20"/>
                <w:szCs w:val="20"/>
              </w:rPr>
              <w:t>67.8</w:t>
            </w:r>
          </w:p>
        </w:tc>
      </w:tr>
      <w:tr w:rsidR="000742E2" w:rsidRPr="007B7A8F" w14:paraId="06250B72" w14:textId="722E6098" w:rsidTr="0056396D">
        <w:tc>
          <w:tcPr>
            <w:tcW w:w="2748" w:type="dxa"/>
            <w:vAlign w:val="bottom"/>
          </w:tcPr>
          <w:p w14:paraId="1F3EBBCA" w14:textId="1691021D" w:rsidR="000742E2" w:rsidRPr="007B7A8F" w:rsidRDefault="000742E2" w:rsidP="00222037">
            <w:pPr>
              <w:pStyle w:val="TableHeading"/>
              <w:rPr>
                <w:sz w:val="20"/>
                <w:szCs w:val="20"/>
              </w:rPr>
            </w:pPr>
            <w:r>
              <w:rPr>
                <w:sz w:val="20"/>
                <w:szCs w:val="20"/>
              </w:rPr>
              <w:t>Other</w:t>
            </w:r>
            <w:r w:rsidRPr="001F5D9D">
              <w:rPr>
                <w:sz w:val="20"/>
                <w:szCs w:val="20"/>
              </w:rPr>
              <w:t xml:space="preserve"> Activities</w:t>
            </w:r>
          </w:p>
        </w:tc>
        <w:tc>
          <w:tcPr>
            <w:tcW w:w="884" w:type="dxa"/>
            <w:vAlign w:val="bottom"/>
          </w:tcPr>
          <w:p w14:paraId="0D6427D7" w14:textId="156DA9EA" w:rsidR="000742E2" w:rsidRPr="002F0741" w:rsidRDefault="000742E2" w:rsidP="009D5D1D">
            <w:pPr>
              <w:pStyle w:val="NormalWeb"/>
              <w:jc w:val="center"/>
              <w:rPr>
                <w:rFonts w:ascii="Calibri" w:hAnsi="Calibri" w:cs="Calibri"/>
                <w:sz w:val="20"/>
                <w:szCs w:val="20"/>
              </w:rPr>
            </w:pPr>
            <w:r w:rsidRPr="002F0741">
              <w:rPr>
                <w:rFonts w:ascii="Calibri" w:hAnsi="Calibri" w:cs="Calibri"/>
                <w:color w:val="000000"/>
                <w:sz w:val="20"/>
                <w:szCs w:val="20"/>
              </w:rPr>
              <w:t>47.6</w:t>
            </w:r>
          </w:p>
        </w:tc>
        <w:tc>
          <w:tcPr>
            <w:tcW w:w="884" w:type="dxa"/>
            <w:vAlign w:val="bottom"/>
          </w:tcPr>
          <w:p w14:paraId="035AD975" w14:textId="05A84CE0" w:rsidR="000742E2" w:rsidRPr="002F0741" w:rsidRDefault="000742E2" w:rsidP="009D5D1D">
            <w:pPr>
              <w:pStyle w:val="NormalWeb"/>
              <w:jc w:val="center"/>
              <w:rPr>
                <w:rFonts w:ascii="Calibri" w:hAnsi="Calibri" w:cs="Calibri"/>
                <w:sz w:val="20"/>
                <w:szCs w:val="20"/>
              </w:rPr>
            </w:pPr>
            <w:r w:rsidRPr="000D3D58">
              <w:rPr>
                <w:rFonts w:ascii="Calibri" w:hAnsi="Calibri" w:cs="Calibri"/>
                <w:color w:val="000000"/>
                <w:sz w:val="20"/>
                <w:szCs w:val="20"/>
              </w:rPr>
              <w:t>50.0</w:t>
            </w:r>
          </w:p>
        </w:tc>
        <w:tc>
          <w:tcPr>
            <w:tcW w:w="882" w:type="dxa"/>
            <w:vAlign w:val="bottom"/>
          </w:tcPr>
          <w:p w14:paraId="7BB69BFF" w14:textId="7E33DC35" w:rsidR="000742E2" w:rsidRPr="007F2FCF" w:rsidRDefault="000742E2"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51.3</w:t>
            </w:r>
          </w:p>
        </w:tc>
        <w:tc>
          <w:tcPr>
            <w:tcW w:w="882" w:type="dxa"/>
            <w:vAlign w:val="bottom"/>
          </w:tcPr>
          <w:p w14:paraId="2AFBCADD" w14:textId="65319FCB" w:rsidR="000742E2" w:rsidRPr="007F2FCF" w:rsidRDefault="000742E2"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47.8</w:t>
            </w:r>
          </w:p>
        </w:tc>
        <w:tc>
          <w:tcPr>
            <w:tcW w:w="882" w:type="dxa"/>
            <w:vAlign w:val="bottom"/>
          </w:tcPr>
          <w:p w14:paraId="16FA09CC" w14:textId="2BABA0F0" w:rsidR="000742E2" w:rsidRPr="00A05434" w:rsidRDefault="000742E2" w:rsidP="009D5D1D">
            <w:pPr>
              <w:pStyle w:val="NormalWeb"/>
              <w:jc w:val="center"/>
              <w:rPr>
                <w:rFonts w:ascii="Calibri" w:hAnsi="Calibri" w:cs="Calibri"/>
                <w:color w:val="000000"/>
                <w:sz w:val="20"/>
                <w:szCs w:val="20"/>
              </w:rPr>
            </w:pPr>
            <w:r>
              <w:rPr>
                <w:rFonts w:ascii="Calibri" w:hAnsi="Calibri" w:cs="Calibri"/>
                <w:color w:val="000000"/>
                <w:sz w:val="20"/>
                <w:szCs w:val="20"/>
              </w:rPr>
              <w:t>48.4</w:t>
            </w:r>
          </w:p>
        </w:tc>
        <w:tc>
          <w:tcPr>
            <w:tcW w:w="882" w:type="dxa"/>
            <w:vAlign w:val="bottom"/>
          </w:tcPr>
          <w:p w14:paraId="5F4C77D7" w14:textId="578D339B" w:rsidR="000742E2" w:rsidRPr="001A5A35" w:rsidRDefault="000742E2" w:rsidP="001A5A35">
            <w:pPr>
              <w:pStyle w:val="NormalWeb"/>
              <w:jc w:val="center"/>
              <w:rPr>
                <w:rFonts w:ascii="Calibri" w:hAnsi="Calibri" w:cs="Calibri"/>
                <w:color w:val="000000"/>
                <w:sz w:val="20"/>
                <w:szCs w:val="20"/>
              </w:rPr>
            </w:pPr>
            <w:r w:rsidRPr="001A5A35">
              <w:rPr>
                <w:sz w:val="20"/>
                <w:szCs w:val="20"/>
              </w:rPr>
              <w:t>48.6</w:t>
            </w:r>
          </w:p>
        </w:tc>
        <w:tc>
          <w:tcPr>
            <w:tcW w:w="882" w:type="dxa"/>
            <w:vAlign w:val="bottom"/>
          </w:tcPr>
          <w:p w14:paraId="2BCD8748" w14:textId="73920AE9" w:rsidR="000742E2" w:rsidRPr="00D87312" w:rsidRDefault="000742E2">
            <w:pPr>
              <w:pStyle w:val="NormalWeb"/>
              <w:jc w:val="center"/>
              <w:rPr>
                <w:sz w:val="20"/>
                <w:szCs w:val="20"/>
              </w:rPr>
            </w:pPr>
            <w:r w:rsidRPr="00D87312">
              <w:rPr>
                <w:rFonts w:ascii="Calibri" w:hAnsi="Calibri" w:cs="Calibri"/>
                <w:color w:val="000000"/>
                <w:sz w:val="20"/>
                <w:szCs w:val="20"/>
              </w:rPr>
              <w:t>50.9</w:t>
            </w:r>
          </w:p>
        </w:tc>
        <w:tc>
          <w:tcPr>
            <w:tcW w:w="882" w:type="dxa"/>
            <w:vAlign w:val="bottom"/>
          </w:tcPr>
          <w:p w14:paraId="159B2002" w14:textId="50482EF2" w:rsidR="000742E2" w:rsidRPr="00D87312" w:rsidRDefault="000742E2">
            <w:pPr>
              <w:pStyle w:val="NormalWeb"/>
              <w:jc w:val="center"/>
              <w:rPr>
                <w:rFonts w:ascii="Calibri" w:hAnsi="Calibri" w:cs="Calibri"/>
                <w:color w:val="000000"/>
                <w:sz w:val="20"/>
                <w:szCs w:val="20"/>
              </w:rPr>
            </w:pPr>
            <w:r w:rsidRPr="000F067A">
              <w:rPr>
                <w:rFonts w:ascii="Calibri" w:hAnsi="Calibri" w:cs="Calibri"/>
                <w:color w:val="000000"/>
                <w:sz w:val="20"/>
                <w:szCs w:val="20"/>
              </w:rPr>
              <w:t>53.3</w:t>
            </w:r>
          </w:p>
        </w:tc>
        <w:tc>
          <w:tcPr>
            <w:tcW w:w="882" w:type="dxa"/>
            <w:vAlign w:val="bottom"/>
          </w:tcPr>
          <w:p w14:paraId="783C9BCE" w14:textId="4F7B213D" w:rsidR="000742E2" w:rsidRPr="000F067A" w:rsidRDefault="000742E2">
            <w:pPr>
              <w:pStyle w:val="NormalWeb"/>
              <w:jc w:val="center"/>
              <w:rPr>
                <w:rFonts w:ascii="Calibri" w:hAnsi="Calibri" w:cs="Calibri"/>
                <w:color w:val="000000"/>
                <w:sz w:val="20"/>
                <w:szCs w:val="20"/>
              </w:rPr>
            </w:pPr>
            <w:r w:rsidRPr="00575652">
              <w:rPr>
                <w:rFonts w:ascii="Calibri" w:hAnsi="Calibri" w:cs="Calibri"/>
                <w:color w:val="000000"/>
                <w:sz w:val="20"/>
                <w:szCs w:val="20"/>
              </w:rPr>
              <w:t>55.8</w:t>
            </w:r>
          </w:p>
        </w:tc>
      </w:tr>
    </w:tbl>
    <w:p w14:paraId="043E2C1C" w14:textId="6C7FC6F6" w:rsidR="004A4A20" w:rsidRPr="007958AD" w:rsidRDefault="004A4A20" w:rsidP="00A3397A">
      <w:pPr>
        <w:pStyle w:val="Heading2"/>
      </w:pPr>
      <w:bookmarkStart w:id="10" w:name="_Toc444588933"/>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DA1241">
        <w:t>December</w:t>
      </w:r>
      <w:r w:rsidR="005A7759" w:rsidRPr="0045503B">
        <w:t xml:space="preserve"> </w:t>
      </w:r>
      <w:r w:rsidR="00596375" w:rsidRPr="0045503B">
        <w:t>201</w:t>
      </w:r>
      <w:r w:rsidR="001B11A4">
        <w:t>3</w:t>
      </w:r>
      <w:r w:rsidRPr="0045503B">
        <w:t xml:space="preserve"> to </w:t>
      </w:r>
      <w:r w:rsidR="00AF47C8" w:rsidRPr="0045503B">
        <w:br/>
      </w:r>
      <w:r w:rsidR="00DA1241">
        <w:t>December</w:t>
      </w:r>
      <w:r w:rsidR="00287EDC">
        <w:t xml:space="preserve"> </w:t>
      </w:r>
      <w:r w:rsidRPr="0045503B">
        <w:t>201</w:t>
      </w:r>
      <w:r w:rsidR="001B11A4">
        <w:t>5</w:t>
      </w:r>
      <w:bookmarkEnd w:id="10"/>
    </w:p>
    <w:tbl>
      <w:tblPr>
        <w:tblStyle w:val="TableGrid"/>
        <w:tblW w:w="10690" w:type="dxa"/>
        <w:tblLook w:val="04A0" w:firstRow="1" w:lastRow="0" w:firstColumn="1" w:lastColumn="0" w:noHBand="0" w:noVBand="1"/>
      </w:tblPr>
      <w:tblGrid>
        <w:gridCol w:w="2748"/>
        <w:gridCol w:w="884"/>
        <w:gridCol w:w="884"/>
        <w:gridCol w:w="882"/>
        <w:gridCol w:w="882"/>
        <w:gridCol w:w="882"/>
        <w:gridCol w:w="882"/>
        <w:gridCol w:w="882"/>
        <w:gridCol w:w="882"/>
        <w:gridCol w:w="882"/>
      </w:tblGrid>
      <w:tr w:rsidR="00DA1241" w:rsidRPr="00CB0F73" w14:paraId="31DBE66B" w14:textId="628537F5" w:rsidTr="00DA1241">
        <w:trPr>
          <w:tblHeader/>
        </w:trPr>
        <w:tc>
          <w:tcPr>
            <w:tcW w:w="2748" w:type="dxa"/>
            <w:shd w:val="clear" w:color="auto" w:fill="1F497D"/>
            <w:vAlign w:val="bottom"/>
          </w:tcPr>
          <w:p w14:paraId="36CCDE66" w14:textId="2C5E466B" w:rsidR="00DA1241" w:rsidRPr="00CB0F73" w:rsidRDefault="00DA1241"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4" w:type="dxa"/>
            <w:shd w:val="clear" w:color="auto" w:fill="1F497D"/>
          </w:tcPr>
          <w:p w14:paraId="642629A9" w14:textId="31B8CD06" w:rsidR="00DA1241" w:rsidRDefault="00DA1241" w:rsidP="00A96A3F">
            <w:pPr>
              <w:pStyle w:val="TableHeading"/>
              <w:jc w:val="center"/>
              <w:rPr>
                <w:b/>
                <w:color w:val="FFFFFF" w:themeColor="background1"/>
                <w:sz w:val="20"/>
                <w:szCs w:val="20"/>
              </w:rPr>
            </w:pPr>
            <w:r>
              <w:rPr>
                <w:b/>
                <w:color w:val="FFFFFF" w:themeColor="background1"/>
                <w:sz w:val="20"/>
                <w:szCs w:val="20"/>
              </w:rPr>
              <w:t>Dec 2013 (%)</w:t>
            </w:r>
          </w:p>
        </w:tc>
        <w:tc>
          <w:tcPr>
            <w:tcW w:w="884" w:type="dxa"/>
            <w:shd w:val="clear" w:color="auto" w:fill="1F497D"/>
          </w:tcPr>
          <w:p w14:paraId="0825C289" w14:textId="52CE26A0" w:rsidR="00DA1241" w:rsidRPr="00CB0F73" w:rsidRDefault="00DA1241" w:rsidP="00A96A3F">
            <w:pPr>
              <w:pStyle w:val="TableHeading"/>
              <w:jc w:val="center"/>
              <w:rPr>
                <w:b/>
                <w:color w:val="FFFFFF" w:themeColor="background1"/>
                <w:sz w:val="20"/>
                <w:szCs w:val="20"/>
              </w:rPr>
            </w:pPr>
            <w:r>
              <w:rPr>
                <w:b/>
                <w:color w:val="FFFFFF" w:themeColor="background1"/>
                <w:sz w:val="20"/>
                <w:szCs w:val="20"/>
              </w:rPr>
              <w:t>Mar 2014 (%)</w:t>
            </w:r>
          </w:p>
        </w:tc>
        <w:tc>
          <w:tcPr>
            <w:tcW w:w="882" w:type="dxa"/>
            <w:shd w:val="clear" w:color="auto" w:fill="1F497D"/>
          </w:tcPr>
          <w:p w14:paraId="0D60DC05" w14:textId="5663F7A7" w:rsidR="00DA1241" w:rsidRDefault="00DA1241" w:rsidP="00A96A3F">
            <w:pPr>
              <w:pStyle w:val="TableHeading"/>
              <w:jc w:val="center"/>
              <w:rPr>
                <w:b/>
                <w:color w:val="FFFFFF" w:themeColor="background1"/>
                <w:sz w:val="20"/>
                <w:szCs w:val="20"/>
              </w:rPr>
            </w:pPr>
            <w:r>
              <w:rPr>
                <w:b/>
                <w:color w:val="FFFFFF" w:themeColor="background1"/>
                <w:sz w:val="20"/>
                <w:szCs w:val="20"/>
              </w:rPr>
              <w:t>Jun 2014 (%)</w:t>
            </w:r>
          </w:p>
        </w:tc>
        <w:tc>
          <w:tcPr>
            <w:tcW w:w="882" w:type="dxa"/>
            <w:shd w:val="clear" w:color="auto" w:fill="1F497D"/>
          </w:tcPr>
          <w:p w14:paraId="08E9E0F2" w14:textId="1A76CF26" w:rsidR="00DA1241" w:rsidRDefault="00DA1241" w:rsidP="00A96A3F">
            <w:pPr>
              <w:pStyle w:val="TableHeading"/>
              <w:jc w:val="center"/>
              <w:rPr>
                <w:b/>
                <w:color w:val="FFFFFF" w:themeColor="background1"/>
                <w:sz w:val="20"/>
                <w:szCs w:val="20"/>
              </w:rPr>
            </w:pPr>
            <w:r>
              <w:rPr>
                <w:b/>
                <w:color w:val="FFFFFF" w:themeColor="background1"/>
                <w:sz w:val="20"/>
                <w:szCs w:val="20"/>
              </w:rPr>
              <w:t>Sep 2014 (%)</w:t>
            </w:r>
          </w:p>
        </w:tc>
        <w:tc>
          <w:tcPr>
            <w:tcW w:w="882" w:type="dxa"/>
            <w:shd w:val="clear" w:color="auto" w:fill="1F497D"/>
          </w:tcPr>
          <w:p w14:paraId="206C5A52" w14:textId="15554D48" w:rsidR="00DA1241" w:rsidRDefault="00DA1241" w:rsidP="00A96A3F">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419651EF" w14:textId="4283F4E1" w:rsidR="00DA1241" w:rsidRDefault="00DA1241"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56A38785" w14:textId="24B4310B" w:rsidR="00DA1241" w:rsidRDefault="00DA1241"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2B32F908" w14:textId="1AE00032" w:rsidR="00DA1241" w:rsidRDefault="00DA1241"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2BC09416" w14:textId="4610CBC2" w:rsidR="00DA1241" w:rsidRDefault="00DA1241" w:rsidP="00A96A3F">
            <w:pPr>
              <w:pStyle w:val="TableHeading"/>
              <w:jc w:val="center"/>
              <w:rPr>
                <w:b/>
                <w:color w:val="FFFFFF" w:themeColor="background1"/>
                <w:sz w:val="20"/>
                <w:szCs w:val="20"/>
              </w:rPr>
            </w:pPr>
            <w:r>
              <w:rPr>
                <w:b/>
                <w:color w:val="FFFFFF" w:themeColor="background1"/>
                <w:sz w:val="20"/>
                <w:szCs w:val="20"/>
              </w:rPr>
              <w:t>Dec 2015 (%)</w:t>
            </w:r>
          </w:p>
        </w:tc>
      </w:tr>
      <w:tr w:rsidR="000742E2" w:rsidRPr="007B7A8F" w14:paraId="11DF364B" w14:textId="15FDE0EB" w:rsidTr="000742E2">
        <w:tc>
          <w:tcPr>
            <w:tcW w:w="2748" w:type="dxa"/>
            <w:vAlign w:val="bottom"/>
          </w:tcPr>
          <w:p w14:paraId="5C236C70" w14:textId="5456AB82" w:rsidR="000742E2" w:rsidRPr="007B7A8F" w:rsidRDefault="000742E2" w:rsidP="00A96A3F">
            <w:pPr>
              <w:pStyle w:val="TableHeading"/>
              <w:rPr>
                <w:sz w:val="20"/>
                <w:szCs w:val="20"/>
              </w:rPr>
            </w:pPr>
            <w:r w:rsidRPr="001F5D9D">
              <w:rPr>
                <w:sz w:val="20"/>
                <w:szCs w:val="20"/>
              </w:rPr>
              <w:t>Employment Related Activities</w:t>
            </w:r>
          </w:p>
        </w:tc>
        <w:tc>
          <w:tcPr>
            <w:tcW w:w="884" w:type="dxa"/>
            <w:vAlign w:val="bottom"/>
          </w:tcPr>
          <w:p w14:paraId="1CC1A27C" w14:textId="6A713AA7" w:rsidR="000742E2" w:rsidRPr="002F0741" w:rsidRDefault="000742E2" w:rsidP="009D5D1D">
            <w:pPr>
              <w:pStyle w:val="NormalWeb"/>
              <w:jc w:val="center"/>
              <w:rPr>
                <w:rFonts w:ascii="Calibri" w:hAnsi="Calibri" w:cs="Calibri"/>
                <w:sz w:val="20"/>
                <w:szCs w:val="20"/>
              </w:rPr>
            </w:pPr>
            <w:r w:rsidRPr="002F0741">
              <w:rPr>
                <w:rFonts w:ascii="Calibri" w:hAnsi="Calibri" w:cs="Calibri"/>
                <w:sz w:val="20"/>
                <w:szCs w:val="20"/>
              </w:rPr>
              <w:t>34.3</w:t>
            </w:r>
          </w:p>
        </w:tc>
        <w:tc>
          <w:tcPr>
            <w:tcW w:w="884" w:type="dxa"/>
            <w:vAlign w:val="bottom"/>
          </w:tcPr>
          <w:p w14:paraId="6FFAD600" w14:textId="606D40B6" w:rsidR="000742E2" w:rsidRPr="002F0741" w:rsidRDefault="000742E2" w:rsidP="009D5D1D">
            <w:pPr>
              <w:pStyle w:val="NormalWeb"/>
              <w:jc w:val="center"/>
              <w:rPr>
                <w:rFonts w:ascii="Calibri" w:hAnsi="Calibri" w:cs="Calibri"/>
                <w:sz w:val="20"/>
                <w:szCs w:val="20"/>
              </w:rPr>
            </w:pPr>
            <w:r w:rsidRPr="000D3D58">
              <w:rPr>
                <w:rFonts w:ascii="Calibri" w:hAnsi="Calibri" w:cs="Calibri"/>
                <w:color w:val="000000"/>
                <w:sz w:val="20"/>
                <w:szCs w:val="20"/>
              </w:rPr>
              <w:t>35.9</w:t>
            </w:r>
          </w:p>
        </w:tc>
        <w:tc>
          <w:tcPr>
            <w:tcW w:w="882" w:type="dxa"/>
            <w:vAlign w:val="bottom"/>
          </w:tcPr>
          <w:p w14:paraId="185FB112" w14:textId="2693E387" w:rsidR="000742E2" w:rsidRPr="007F2FCF" w:rsidRDefault="000742E2"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35.7</w:t>
            </w:r>
          </w:p>
        </w:tc>
        <w:tc>
          <w:tcPr>
            <w:tcW w:w="882" w:type="dxa"/>
            <w:vAlign w:val="bottom"/>
          </w:tcPr>
          <w:p w14:paraId="0AEC64DD" w14:textId="774DD1F0" w:rsidR="000742E2" w:rsidRPr="007F2FCF" w:rsidRDefault="000742E2"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36.6</w:t>
            </w:r>
          </w:p>
        </w:tc>
        <w:tc>
          <w:tcPr>
            <w:tcW w:w="882" w:type="dxa"/>
            <w:vAlign w:val="bottom"/>
          </w:tcPr>
          <w:p w14:paraId="46C40142" w14:textId="255DA519" w:rsidR="000742E2" w:rsidRPr="00A05434" w:rsidRDefault="000742E2" w:rsidP="009D5D1D">
            <w:pPr>
              <w:pStyle w:val="NormalWeb"/>
              <w:jc w:val="center"/>
              <w:rPr>
                <w:rFonts w:ascii="Calibri" w:hAnsi="Calibri" w:cs="Calibri"/>
                <w:color w:val="000000"/>
                <w:sz w:val="20"/>
                <w:szCs w:val="20"/>
              </w:rPr>
            </w:pPr>
            <w:r>
              <w:rPr>
                <w:rFonts w:ascii="Calibri" w:hAnsi="Calibri" w:cs="Calibri"/>
                <w:color w:val="000000"/>
                <w:sz w:val="20"/>
                <w:szCs w:val="20"/>
              </w:rPr>
              <w:t>36.0</w:t>
            </w:r>
          </w:p>
        </w:tc>
        <w:tc>
          <w:tcPr>
            <w:tcW w:w="882" w:type="dxa"/>
            <w:vAlign w:val="bottom"/>
          </w:tcPr>
          <w:p w14:paraId="1F07ADBB" w14:textId="2D9F98D4" w:rsidR="000742E2" w:rsidRPr="001A5A35" w:rsidRDefault="000742E2" w:rsidP="001A5A35">
            <w:pPr>
              <w:pStyle w:val="NormalWeb"/>
              <w:jc w:val="center"/>
              <w:rPr>
                <w:rFonts w:ascii="Calibri" w:hAnsi="Calibri" w:cs="Calibri"/>
                <w:color w:val="000000"/>
                <w:sz w:val="20"/>
                <w:szCs w:val="20"/>
              </w:rPr>
            </w:pPr>
            <w:r w:rsidRPr="001A5A35">
              <w:rPr>
                <w:sz w:val="20"/>
                <w:szCs w:val="20"/>
              </w:rPr>
              <w:t>31.1</w:t>
            </w:r>
          </w:p>
        </w:tc>
        <w:tc>
          <w:tcPr>
            <w:tcW w:w="882" w:type="dxa"/>
            <w:vAlign w:val="bottom"/>
          </w:tcPr>
          <w:p w14:paraId="50E332DD" w14:textId="115368E7" w:rsidR="000742E2" w:rsidRPr="001A5A35" w:rsidRDefault="000742E2" w:rsidP="001A5A35">
            <w:pPr>
              <w:pStyle w:val="NormalWeb"/>
              <w:jc w:val="center"/>
              <w:rPr>
                <w:sz w:val="20"/>
                <w:szCs w:val="20"/>
              </w:rPr>
            </w:pPr>
            <w:r w:rsidRPr="001F2533">
              <w:rPr>
                <w:rFonts w:ascii="Calibri" w:hAnsi="Calibri" w:cs="Calibri"/>
                <w:color w:val="000000"/>
                <w:sz w:val="20"/>
                <w:szCs w:val="20"/>
              </w:rPr>
              <w:t>33.3</w:t>
            </w:r>
          </w:p>
        </w:tc>
        <w:tc>
          <w:tcPr>
            <w:tcW w:w="882" w:type="dxa"/>
            <w:vAlign w:val="bottom"/>
          </w:tcPr>
          <w:p w14:paraId="588D3211" w14:textId="0ED93B03" w:rsidR="000742E2" w:rsidRPr="001F2533" w:rsidRDefault="000742E2"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32.1</w:t>
            </w:r>
          </w:p>
        </w:tc>
        <w:tc>
          <w:tcPr>
            <w:tcW w:w="882" w:type="dxa"/>
            <w:vAlign w:val="bottom"/>
          </w:tcPr>
          <w:p w14:paraId="47AA5171" w14:textId="41B6FA2D" w:rsidR="000742E2" w:rsidRPr="000F067A" w:rsidRDefault="000742E2" w:rsidP="000742E2">
            <w:pPr>
              <w:pStyle w:val="NormalWeb"/>
              <w:jc w:val="center"/>
              <w:rPr>
                <w:rFonts w:ascii="Calibri" w:hAnsi="Calibri" w:cs="Calibri"/>
                <w:color w:val="000000"/>
                <w:sz w:val="20"/>
                <w:szCs w:val="20"/>
              </w:rPr>
            </w:pPr>
            <w:r w:rsidRPr="00575652">
              <w:rPr>
                <w:rFonts w:ascii="Calibri" w:hAnsi="Calibri" w:cs="Calibri"/>
                <w:color w:val="000000"/>
                <w:sz w:val="20"/>
                <w:szCs w:val="20"/>
              </w:rPr>
              <w:t>34.8</w:t>
            </w:r>
          </w:p>
        </w:tc>
      </w:tr>
      <w:tr w:rsidR="000742E2" w:rsidRPr="007B7A8F" w14:paraId="491D4CF1" w14:textId="6C032D1F" w:rsidTr="000742E2">
        <w:tc>
          <w:tcPr>
            <w:tcW w:w="2748" w:type="dxa"/>
            <w:vAlign w:val="bottom"/>
          </w:tcPr>
          <w:p w14:paraId="3B32917F" w14:textId="7039D146" w:rsidR="000742E2" w:rsidRPr="007B7A8F" w:rsidRDefault="000742E2" w:rsidP="00222037">
            <w:pPr>
              <w:pStyle w:val="TableHeading"/>
              <w:rPr>
                <w:sz w:val="20"/>
                <w:szCs w:val="20"/>
              </w:rPr>
            </w:pPr>
            <w:r>
              <w:rPr>
                <w:sz w:val="20"/>
                <w:szCs w:val="20"/>
              </w:rPr>
              <w:t>Other</w:t>
            </w:r>
            <w:r w:rsidRPr="001F5D9D">
              <w:rPr>
                <w:sz w:val="20"/>
                <w:szCs w:val="20"/>
              </w:rPr>
              <w:t xml:space="preserve"> Activities</w:t>
            </w:r>
          </w:p>
        </w:tc>
        <w:tc>
          <w:tcPr>
            <w:tcW w:w="884" w:type="dxa"/>
            <w:vAlign w:val="bottom"/>
          </w:tcPr>
          <w:p w14:paraId="404BD8CF" w14:textId="1FB848B2" w:rsidR="000742E2" w:rsidRPr="002F0741" w:rsidRDefault="000742E2" w:rsidP="009D5D1D">
            <w:pPr>
              <w:pStyle w:val="NormalWeb"/>
              <w:jc w:val="center"/>
              <w:rPr>
                <w:rFonts w:ascii="Calibri" w:hAnsi="Calibri" w:cs="Calibri"/>
                <w:sz w:val="20"/>
                <w:szCs w:val="20"/>
              </w:rPr>
            </w:pPr>
            <w:r w:rsidRPr="002F0741">
              <w:rPr>
                <w:rFonts w:ascii="Calibri" w:hAnsi="Calibri" w:cs="Calibri"/>
                <w:sz w:val="20"/>
                <w:szCs w:val="20"/>
              </w:rPr>
              <w:t>39.3</w:t>
            </w:r>
          </w:p>
        </w:tc>
        <w:tc>
          <w:tcPr>
            <w:tcW w:w="884" w:type="dxa"/>
            <w:vAlign w:val="bottom"/>
          </w:tcPr>
          <w:p w14:paraId="2D197F15" w14:textId="5A58765C" w:rsidR="000742E2" w:rsidRPr="002F0741" w:rsidRDefault="000742E2" w:rsidP="009D5D1D">
            <w:pPr>
              <w:pStyle w:val="NormalWeb"/>
              <w:jc w:val="center"/>
              <w:rPr>
                <w:rFonts w:ascii="Calibri" w:hAnsi="Calibri" w:cs="Calibri"/>
                <w:sz w:val="20"/>
                <w:szCs w:val="20"/>
              </w:rPr>
            </w:pPr>
            <w:r w:rsidRPr="000D3D58">
              <w:rPr>
                <w:rFonts w:ascii="Calibri" w:hAnsi="Calibri" w:cs="Calibri"/>
                <w:color w:val="000000"/>
                <w:sz w:val="20"/>
                <w:szCs w:val="20"/>
              </w:rPr>
              <w:t>41.7</w:t>
            </w:r>
          </w:p>
        </w:tc>
        <w:tc>
          <w:tcPr>
            <w:tcW w:w="882" w:type="dxa"/>
            <w:vAlign w:val="bottom"/>
          </w:tcPr>
          <w:p w14:paraId="14A34392" w14:textId="128C78B4" w:rsidR="000742E2" w:rsidRPr="007F2FCF" w:rsidRDefault="000742E2"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42.1</w:t>
            </w:r>
          </w:p>
        </w:tc>
        <w:tc>
          <w:tcPr>
            <w:tcW w:w="882" w:type="dxa"/>
            <w:vAlign w:val="bottom"/>
          </w:tcPr>
          <w:p w14:paraId="006E170C" w14:textId="7F7BE18A" w:rsidR="000742E2" w:rsidRPr="007F2FCF" w:rsidRDefault="000742E2"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38.2</w:t>
            </w:r>
          </w:p>
        </w:tc>
        <w:tc>
          <w:tcPr>
            <w:tcW w:w="882" w:type="dxa"/>
            <w:vAlign w:val="bottom"/>
          </w:tcPr>
          <w:p w14:paraId="5463E983" w14:textId="3EEDD11A" w:rsidR="000742E2" w:rsidRPr="00A05434" w:rsidRDefault="000742E2" w:rsidP="009D5D1D">
            <w:pPr>
              <w:pStyle w:val="NormalWeb"/>
              <w:jc w:val="center"/>
              <w:rPr>
                <w:rFonts w:ascii="Calibri" w:hAnsi="Calibri" w:cs="Calibri"/>
                <w:color w:val="000000"/>
                <w:sz w:val="20"/>
                <w:szCs w:val="20"/>
              </w:rPr>
            </w:pPr>
            <w:r>
              <w:rPr>
                <w:rFonts w:ascii="Calibri" w:hAnsi="Calibri" w:cs="Calibri"/>
                <w:color w:val="000000"/>
                <w:sz w:val="20"/>
                <w:szCs w:val="20"/>
              </w:rPr>
              <w:t>38.3</w:t>
            </w:r>
          </w:p>
        </w:tc>
        <w:tc>
          <w:tcPr>
            <w:tcW w:w="882" w:type="dxa"/>
            <w:vAlign w:val="bottom"/>
          </w:tcPr>
          <w:p w14:paraId="21D258A7" w14:textId="5EB6B5BC" w:rsidR="000742E2" w:rsidRPr="001A5A35" w:rsidRDefault="000742E2" w:rsidP="001A5A35">
            <w:pPr>
              <w:pStyle w:val="NormalWeb"/>
              <w:jc w:val="center"/>
              <w:rPr>
                <w:rFonts w:ascii="Calibri" w:hAnsi="Calibri" w:cs="Calibri"/>
                <w:color w:val="000000"/>
                <w:sz w:val="20"/>
                <w:szCs w:val="20"/>
              </w:rPr>
            </w:pPr>
            <w:r w:rsidRPr="001A5A35">
              <w:rPr>
                <w:sz w:val="20"/>
                <w:szCs w:val="20"/>
              </w:rPr>
              <w:t>32.8</w:t>
            </w:r>
          </w:p>
        </w:tc>
        <w:tc>
          <w:tcPr>
            <w:tcW w:w="882" w:type="dxa"/>
            <w:vAlign w:val="bottom"/>
          </w:tcPr>
          <w:p w14:paraId="58BEA45C" w14:textId="47EC2DA0" w:rsidR="000742E2" w:rsidRPr="001A5A35" w:rsidRDefault="000742E2" w:rsidP="001A5A35">
            <w:pPr>
              <w:pStyle w:val="NormalWeb"/>
              <w:jc w:val="center"/>
              <w:rPr>
                <w:sz w:val="20"/>
                <w:szCs w:val="20"/>
              </w:rPr>
            </w:pPr>
            <w:r w:rsidRPr="001F2533">
              <w:rPr>
                <w:rFonts w:ascii="Calibri" w:hAnsi="Calibri" w:cs="Calibri"/>
                <w:color w:val="000000"/>
                <w:sz w:val="20"/>
                <w:szCs w:val="20"/>
              </w:rPr>
              <w:t>30.5</w:t>
            </w:r>
          </w:p>
        </w:tc>
        <w:tc>
          <w:tcPr>
            <w:tcW w:w="882" w:type="dxa"/>
            <w:vAlign w:val="bottom"/>
          </w:tcPr>
          <w:p w14:paraId="4D64460B" w14:textId="3EB996EA" w:rsidR="000742E2" w:rsidRPr="001F2533" w:rsidRDefault="000742E2"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29.8</w:t>
            </w:r>
          </w:p>
        </w:tc>
        <w:tc>
          <w:tcPr>
            <w:tcW w:w="882" w:type="dxa"/>
            <w:vAlign w:val="bottom"/>
          </w:tcPr>
          <w:p w14:paraId="50E6ECA1" w14:textId="23A86219" w:rsidR="000742E2" w:rsidRPr="000F067A" w:rsidRDefault="000742E2" w:rsidP="000742E2">
            <w:pPr>
              <w:pStyle w:val="NormalWeb"/>
              <w:jc w:val="center"/>
              <w:rPr>
                <w:rFonts w:ascii="Calibri" w:hAnsi="Calibri" w:cs="Calibri"/>
                <w:color w:val="000000"/>
                <w:sz w:val="20"/>
                <w:szCs w:val="20"/>
              </w:rPr>
            </w:pPr>
            <w:r w:rsidRPr="00575652">
              <w:rPr>
                <w:rFonts w:ascii="Calibri" w:hAnsi="Calibri" w:cs="Calibri"/>
                <w:color w:val="000000"/>
                <w:sz w:val="20"/>
                <w:szCs w:val="20"/>
              </w:rPr>
              <w:t>29.4</w:t>
            </w:r>
          </w:p>
        </w:tc>
      </w:tr>
    </w:tbl>
    <w:p w14:paraId="5E95809A" w14:textId="0F837069" w:rsidR="00527AB9" w:rsidRPr="00527AB9" w:rsidRDefault="00C14883" w:rsidP="00A3397A">
      <w:pPr>
        <w:pStyle w:val="Heading2"/>
      </w:pPr>
      <w:bookmarkStart w:id="11" w:name="_Toc444588934"/>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DA1241">
        <w:t>December</w:t>
      </w:r>
      <w:r w:rsidR="005A7759" w:rsidRPr="0045503B">
        <w:t xml:space="preserve"> </w:t>
      </w:r>
      <w:r w:rsidR="00735590" w:rsidRPr="0045503B">
        <w:t>201</w:t>
      </w:r>
      <w:r w:rsidR="001B11A4">
        <w:t>3</w:t>
      </w:r>
      <w:r w:rsidRPr="0045503B">
        <w:t xml:space="preserve"> to </w:t>
      </w:r>
      <w:r w:rsidR="00DA1241">
        <w:t>December</w:t>
      </w:r>
      <w:r w:rsidR="001B11A4">
        <w:t xml:space="preserve"> 2015</w:t>
      </w:r>
      <w:bookmarkEnd w:id="11"/>
    </w:p>
    <w:tbl>
      <w:tblPr>
        <w:tblStyle w:val="TableGrid"/>
        <w:tblW w:w="10690" w:type="dxa"/>
        <w:tblLook w:val="04A0" w:firstRow="1" w:lastRow="0" w:firstColumn="1" w:lastColumn="0" w:noHBand="0" w:noVBand="1"/>
      </w:tblPr>
      <w:tblGrid>
        <w:gridCol w:w="2748"/>
        <w:gridCol w:w="884"/>
        <w:gridCol w:w="884"/>
        <w:gridCol w:w="882"/>
        <w:gridCol w:w="882"/>
        <w:gridCol w:w="882"/>
        <w:gridCol w:w="882"/>
        <w:gridCol w:w="882"/>
        <w:gridCol w:w="882"/>
        <w:gridCol w:w="882"/>
      </w:tblGrid>
      <w:tr w:rsidR="00DA1241" w:rsidRPr="00CB0F73" w14:paraId="31BED4D6" w14:textId="28B3ABA9" w:rsidTr="00DA1241">
        <w:trPr>
          <w:tblHeader/>
        </w:trPr>
        <w:tc>
          <w:tcPr>
            <w:tcW w:w="2748" w:type="dxa"/>
            <w:shd w:val="clear" w:color="auto" w:fill="1F497D"/>
            <w:vAlign w:val="bottom"/>
          </w:tcPr>
          <w:p w14:paraId="70CBDF2E" w14:textId="4ED15ECE" w:rsidR="00DA1241" w:rsidRPr="00CB0F73" w:rsidRDefault="00DA1241"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4" w:type="dxa"/>
            <w:shd w:val="clear" w:color="auto" w:fill="1F497D"/>
          </w:tcPr>
          <w:p w14:paraId="0726A6DE" w14:textId="64F7D7E3" w:rsidR="00DA1241" w:rsidRDefault="00DA1241" w:rsidP="00A96A3F">
            <w:pPr>
              <w:pStyle w:val="TableHeading"/>
              <w:jc w:val="center"/>
              <w:rPr>
                <w:b/>
                <w:color w:val="FFFFFF" w:themeColor="background1"/>
                <w:sz w:val="20"/>
                <w:szCs w:val="20"/>
              </w:rPr>
            </w:pPr>
            <w:r>
              <w:rPr>
                <w:b/>
                <w:color w:val="FFFFFF" w:themeColor="background1"/>
                <w:sz w:val="20"/>
                <w:szCs w:val="20"/>
              </w:rPr>
              <w:t>Dec 2013 (%)</w:t>
            </w:r>
          </w:p>
        </w:tc>
        <w:tc>
          <w:tcPr>
            <w:tcW w:w="884" w:type="dxa"/>
            <w:shd w:val="clear" w:color="auto" w:fill="1F497D"/>
          </w:tcPr>
          <w:p w14:paraId="58811E91" w14:textId="6FEC1F9C" w:rsidR="00DA1241" w:rsidRPr="00CB0F73" w:rsidRDefault="00DA1241" w:rsidP="00A96A3F">
            <w:pPr>
              <w:pStyle w:val="TableHeading"/>
              <w:jc w:val="center"/>
              <w:rPr>
                <w:b/>
                <w:color w:val="FFFFFF" w:themeColor="background1"/>
                <w:sz w:val="20"/>
                <w:szCs w:val="20"/>
              </w:rPr>
            </w:pPr>
            <w:r>
              <w:rPr>
                <w:b/>
                <w:color w:val="FFFFFF" w:themeColor="background1"/>
                <w:sz w:val="20"/>
                <w:szCs w:val="20"/>
              </w:rPr>
              <w:t>Mar 2014 (%)</w:t>
            </w:r>
          </w:p>
        </w:tc>
        <w:tc>
          <w:tcPr>
            <w:tcW w:w="882" w:type="dxa"/>
            <w:shd w:val="clear" w:color="auto" w:fill="1F497D"/>
          </w:tcPr>
          <w:p w14:paraId="203CF288" w14:textId="1E4C032E" w:rsidR="00DA1241" w:rsidRDefault="00DA1241" w:rsidP="00A96A3F">
            <w:pPr>
              <w:pStyle w:val="TableHeading"/>
              <w:jc w:val="center"/>
              <w:rPr>
                <w:b/>
                <w:color w:val="FFFFFF" w:themeColor="background1"/>
                <w:sz w:val="20"/>
                <w:szCs w:val="20"/>
              </w:rPr>
            </w:pPr>
            <w:r>
              <w:rPr>
                <w:b/>
                <w:color w:val="FFFFFF" w:themeColor="background1"/>
                <w:sz w:val="20"/>
                <w:szCs w:val="20"/>
              </w:rPr>
              <w:t>Jun 2014 (%)</w:t>
            </w:r>
          </w:p>
        </w:tc>
        <w:tc>
          <w:tcPr>
            <w:tcW w:w="882" w:type="dxa"/>
            <w:shd w:val="clear" w:color="auto" w:fill="1F497D"/>
          </w:tcPr>
          <w:p w14:paraId="4FC453A5" w14:textId="1B52179C" w:rsidR="00DA1241" w:rsidRDefault="00DA1241" w:rsidP="00A96A3F">
            <w:pPr>
              <w:pStyle w:val="TableHeading"/>
              <w:jc w:val="center"/>
              <w:rPr>
                <w:b/>
                <w:color w:val="FFFFFF" w:themeColor="background1"/>
                <w:sz w:val="20"/>
                <w:szCs w:val="20"/>
              </w:rPr>
            </w:pPr>
            <w:r>
              <w:rPr>
                <w:b/>
                <w:color w:val="FFFFFF" w:themeColor="background1"/>
                <w:sz w:val="20"/>
                <w:szCs w:val="20"/>
              </w:rPr>
              <w:t>Sep 2014 (%)</w:t>
            </w:r>
          </w:p>
        </w:tc>
        <w:tc>
          <w:tcPr>
            <w:tcW w:w="882" w:type="dxa"/>
            <w:shd w:val="clear" w:color="auto" w:fill="1F497D"/>
          </w:tcPr>
          <w:p w14:paraId="1038AA87" w14:textId="61F049BA" w:rsidR="00DA1241" w:rsidRDefault="00DA1241" w:rsidP="00A96A3F">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64C74F83" w14:textId="7CA9D2EA" w:rsidR="00DA1241" w:rsidRDefault="00DA1241"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3D991020" w14:textId="5CC9B8DE" w:rsidR="00DA1241" w:rsidRDefault="00DA1241"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30CB364C" w14:textId="5D4835B1" w:rsidR="00DA1241" w:rsidRDefault="00DA1241"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0FCD3F0D" w14:textId="08E19906" w:rsidR="00DA1241" w:rsidRDefault="00DA1241" w:rsidP="00A96A3F">
            <w:pPr>
              <w:pStyle w:val="TableHeading"/>
              <w:jc w:val="center"/>
              <w:rPr>
                <w:b/>
                <w:color w:val="FFFFFF" w:themeColor="background1"/>
                <w:sz w:val="20"/>
                <w:szCs w:val="20"/>
              </w:rPr>
            </w:pPr>
            <w:r>
              <w:rPr>
                <w:b/>
                <w:color w:val="FFFFFF" w:themeColor="background1"/>
                <w:sz w:val="20"/>
                <w:szCs w:val="20"/>
              </w:rPr>
              <w:t>Dec 2015 (%)</w:t>
            </w:r>
          </w:p>
        </w:tc>
      </w:tr>
      <w:tr w:rsidR="000742E2" w:rsidRPr="007B7A8F" w14:paraId="261860F3" w14:textId="4FF8823B" w:rsidTr="0056396D">
        <w:tc>
          <w:tcPr>
            <w:tcW w:w="2748" w:type="dxa"/>
            <w:vAlign w:val="bottom"/>
          </w:tcPr>
          <w:p w14:paraId="00F7ED26" w14:textId="054ED86A" w:rsidR="000742E2" w:rsidRPr="007B7A8F" w:rsidRDefault="000742E2" w:rsidP="00A96A3F">
            <w:pPr>
              <w:pStyle w:val="TableHeading"/>
              <w:rPr>
                <w:sz w:val="20"/>
                <w:szCs w:val="20"/>
              </w:rPr>
            </w:pPr>
            <w:r w:rsidRPr="001F5D9D">
              <w:rPr>
                <w:sz w:val="20"/>
                <w:szCs w:val="20"/>
              </w:rPr>
              <w:t>Employment Related Activities</w:t>
            </w:r>
          </w:p>
        </w:tc>
        <w:tc>
          <w:tcPr>
            <w:tcW w:w="884" w:type="dxa"/>
            <w:vAlign w:val="bottom"/>
          </w:tcPr>
          <w:p w14:paraId="1DC9E6A6" w14:textId="13D5F4DC" w:rsidR="000742E2" w:rsidRPr="002F0741" w:rsidRDefault="000742E2" w:rsidP="00D75FF4">
            <w:pPr>
              <w:pStyle w:val="NormalWeb"/>
              <w:jc w:val="center"/>
              <w:rPr>
                <w:rFonts w:ascii="Calibri" w:hAnsi="Calibri" w:cs="Calibri"/>
                <w:sz w:val="20"/>
                <w:szCs w:val="20"/>
              </w:rPr>
            </w:pPr>
            <w:r w:rsidRPr="002F0741">
              <w:rPr>
                <w:rFonts w:ascii="Calibri" w:hAnsi="Calibri" w:cs="Calibri"/>
                <w:sz w:val="20"/>
                <w:szCs w:val="20"/>
              </w:rPr>
              <w:t>75.8</w:t>
            </w:r>
          </w:p>
        </w:tc>
        <w:tc>
          <w:tcPr>
            <w:tcW w:w="884" w:type="dxa"/>
            <w:vAlign w:val="bottom"/>
          </w:tcPr>
          <w:p w14:paraId="4D9B386B" w14:textId="41101E68" w:rsidR="000742E2" w:rsidRPr="002F0741" w:rsidRDefault="000742E2" w:rsidP="00D75FF4">
            <w:pPr>
              <w:pStyle w:val="NormalWeb"/>
              <w:jc w:val="center"/>
              <w:rPr>
                <w:rFonts w:ascii="Calibri" w:hAnsi="Calibri" w:cs="Calibri"/>
                <w:sz w:val="20"/>
                <w:szCs w:val="20"/>
              </w:rPr>
            </w:pPr>
            <w:r w:rsidRPr="000D3D58">
              <w:rPr>
                <w:rFonts w:ascii="Calibri" w:hAnsi="Calibri" w:cs="Calibri"/>
                <w:color w:val="000000"/>
                <w:sz w:val="20"/>
                <w:szCs w:val="20"/>
              </w:rPr>
              <w:t>75.6</w:t>
            </w:r>
          </w:p>
        </w:tc>
        <w:tc>
          <w:tcPr>
            <w:tcW w:w="882" w:type="dxa"/>
            <w:vAlign w:val="bottom"/>
          </w:tcPr>
          <w:p w14:paraId="3F3E2CC7" w14:textId="31FF4FE2" w:rsidR="000742E2" w:rsidRPr="007F2FCF" w:rsidRDefault="000742E2" w:rsidP="00D75FF4">
            <w:pPr>
              <w:pStyle w:val="NormalWeb"/>
              <w:jc w:val="center"/>
              <w:rPr>
                <w:rFonts w:ascii="Calibri" w:hAnsi="Calibri" w:cs="Calibri"/>
                <w:color w:val="000000"/>
                <w:sz w:val="20"/>
                <w:szCs w:val="20"/>
              </w:rPr>
            </w:pPr>
            <w:r w:rsidRPr="007F2FCF">
              <w:rPr>
                <w:rFonts w:ascii="Calibri" w:hAnsi="Calibri" w:cs="Calibri"/>
                <w:color w:val="000000"/>
                <w:sz w:val="20"/>
                <w:szCs w:val="20"/>
              </w:rPr>
              <w:t>75.6</w:t>
            </w:r>
          </w:p>
        </w:tc>
        <w:tc>
          <w:tcPr>
            <w:tcW w:w="882" w:type="dxa"/>
            <w:vAlign w:val="bottom"/>
          </w:tcPr>
          <w:p w14:paraId="0BFDF199" w14:textId="5D0BA422" w:rsidR="000742E2" w:rsidRPr="007F2FCF" w:rsidRDefault="000742E2" w:rsidP="00D75FF4">
            <w:pPr>
              <w:pStyle w:val="NormalWeb"/>
              <w:jc w:val="center"/>
              <w:rPr>
                <w:rFonts w:ascii="Calibri" w:hAnsi="Calibri" w:cs="Calibri"/>
                <w:color w:val="000000"/>
                <w:sz w:val="20"/>
                <w:szCs w:val="20"/>
              </w:rPr>
            </w:pPr>
            <w:r w:rsidRPr="00A05434">
              <w:rPr>
                <w:rFonts w:ascii="Calibri" w:hAnsi="Calibri" w:cs="Calibri"/>
                <w:color w:val="000000"/>
                <w:sz w:val="20"/>
                <w:szCs w:val="20"/>
              </w:rPr>
              <w:t>78.4</w:t>
            </w:r>
          </w:p>
        </w:tc>
        <w:tc>
          <w:tcPr>
            <w:tcW w:w="882" w:type="dxa"/>
            <w:vAlign w:val="bottom"/>
          </w:tcPr>
          <w:p w14:paraId="3FEC6130" w14:textId="60818051" w:rsidR="000742E2" w:rsidRPr="00A05434" w:rsidRDefault="000742E2" w:rsidP="00D75FF4">
            <w:pPr>
              <w:pStyle w:val="NormalWeb"/>
              <w:jc w:val="center"/>
              <w:rPr>
                <w:rFonts w:ascii="Calibri" w:hAnsi="Calibri" w:cs="Calibri"/>
                <w:color w:val="000000"/>
                <w:sz w:val="20"/>
                <w:szCs w:val="20"/>
              </w:rPr>
            </w:pPr>
            <w:r>
              <w:rPr>
                <w:rFonts w:ascii="Calibri" w:hAnsi="Calibri" w:cs="Calibri"/>
                <w:color w:val="000000"/>
                <w:sz w:val="20"/>
                <w:szCs w:val="20"/>
              </w:rPr>
              <w:t>77.8</w:t>
            </w:r>
          </w:p>
        </w:tc>
        <w:tc>
          <w:tcPr>
            <w:tcW w:w="882" w:type="dxa"/>
            <w:vAlign w:val="bottom"/>
          </w:tcPr>
          <w:p w14:paraId="7F637EF9" w14:textId="621446F6" w:rsidR="000742E2" w:rsidRPr="001A5A35" w:rsidRDefault="000742E2" w:rsidP="001A5A35">
            <w:pPr>
              <w:pStyle w:val="NormalWeb"/>
              <w:jc w:val="center"/>
              <w:rPr>
                <w:rFonts w:ascii="Calibri" w:hAnsi="Calibri" w:cs="Calibri"/>
                <w:color w:val="000000"/>
                <w:sz w:val="20"/>
                <w:szCs w:val="20"/>
              </w:rPr>
            </w:pPr>
            <w:r w:rsidRPr="001A5A35">
              <w:rPr>
                <w:sz w:val="20"/>
                <w:szCs w:val="20"/>
              </w:rPr>
              <w:t>77.0</w:t>
            </w:r>
          </w:p>
        </w:tc>
        <w:tc>
          <w:tcPr>
            <w:tcW w:w="882" w:type="dxa"/>
            <w:vAlign w:val="bottom"/>
          </w:tcPr>
          <w:p w14:paraId="5E61D81F" w14:textId="3F73D019" w:rsidR="000742E2" w:rsidRPr="001A5A35" w:rsidRDefault="000742E2" w:rsidP="001A5A35">
            <w:pPr>
              <w:pStyle w:val="NormalWeb"/>
              <w:jc w:val="center"/>
              <w:rPr>
                <w:sz w:val="20"/>
                <w:szCs w:val="20"/>
              </w:rPr>
            </w:pPr>
            <w:r w:rsidRPr="001F2533">
              <w:rPr>
                <w:rFonts w:ascii="Calibri" w:hAnsi="Calibri" w:cs="Calibri"/>
                <w:color w:val="000000"/>
                <w:sz w:val="20"/>
                <w:szCs w:val="20"/>
              </w:rPr>
              <w:t>77.2</w:t>
            </w:r>
          </w:p>
        </w:tc>
        <w:tc>
          <w:tcPr>
            <w:tcW w:w="882" w:type="dxa"/>
            <w:vAlign w:val="bottom"/>
          </w:tcPr>
          <w:p w14:paraId="296BDEB9" w14:textId="4109C012" w:rsidR="000742E2" w:rsidRPr="001F2533" w:rsidRDefault="000742E2"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76.7</w:t>
            </w:r>
          </w:p>
        </w:tc>
        <w:tc>
          <w:tcPr>
            <w:tcW w:w="882" w:type="dxa"/>
            <w:vAlign w:val="bottom"/>
          </w:tcPr>
          <w:p w14:paraId="0BA8E73B" w14:textId="0DC81314" w:rsidR="000742E2" w:rsidRPr="000F067A" w:rsidRDefault="000742E2" w:rsidP="001A5A35">
            <w:pPr>
              <w:pStyle w:val="NormalWeb"/>
              <w:jc w:val="center"/>
              <w:rPr>
                <w:rFonts w:ascii="Calibri" w:hAnsi="Calibri" w:cs="Calibri"/>
                <w:color w:val="000000"/>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r>
      <w:tr w:rsidR="000742E2" w:rsidRPr="007B7A8F" w14:paraId="6C29ADEE" w14:textId="69BB7515" w:rsidTr="0056396D">
        <w:tc>
          <w:tcPr>
            <w:tcW w:w="2748" w:type="dxa"/>
            <w:vAlign w:val="bottom"/>
          </w:tcPr>
          <w:p w14:paraId="104C0A0B" w14:textId="381F8A5E" w:rsidR="000742E2" w:rsidRPr="007B7A8F" w:rsidRDefault="000742E2" w:rsidP="00222037">
            <w:pPr>
              <w:pStyle w:val="TableHeading"/>
              <w:rPr>
                <w:sz w:val="20"/>
                <w:szCs w:val="20"/>
              </w:rPr>
            </w:pPr>
            <w:r>
              <w:rPr>
                <w:sz w:val="20"/>
                <w:szCs w:val="20"/>
              </w:rPr>
              <w:t>Other</w:t>
            </w:r>
            <w:r w:rsidRPr="001F5D9D">
              <w:rPr>
                <w:sz w:val="20"/>
                <w:szCs w:val="20"/>
              </w:rPr>
              <w:t xml:space="preserve"> Activities</w:t>
            </w:r>
          </w:p>
        </w:tc>
        <w:tc>
          <w:tcPr>
            <w:tcW w:w="884" w:type="dxa"/>
            <w:vAlign w:val="bottom"/>
          </w:tcPr>
          <w:p w14:paraId="7C442311" w14:textId="5B3AA32B" w:rsidR="000742E2" w:rsidRPr="002F0741" w:rsidRDefault="000742E2" w:rsidP="00D75FF4">
            <w:pPr>
              <w:pStyle w:val="NormalWeb"/>
              <w:jc w:val="center"/>
              <w:rPr>
                <w:rFonts w:ascii="Calibri" w:hAnsi="Calibri" w:cs="Calibri"/>
                <w:sz w:val="20"/>
                <w:szCs w:val="20"/>
              </w:rPr>
            </w:pPr>
            <w:r w:rsidRPr="002F0741">
              <w:rPr>
                <w:rFonts w:ascii="Calibri" w:hAnsi="Calibri" w:cs="Calibri"/>
                <w:sz w:val="20"/>
                <w:szCs w:val="20"/>
              </w:rPr>
              <w:t>65.5</w:t>
            </w:r>
          </w:p>
        </w:tc>
        <w:tc>
          <w:tcPr>
            <w:tcW w:w="884" w:type="dxa"/>
            <w:vAlign w:val="bottom"/>
          </w:tcPr>
          <w:p w14:paraId="78F11C79" w14:textId="226B4D4E" w:rsidR="000742E2" w:rsidRPr="002F0741" w:rsidRDefault="000742E2" w:rsidP="00D75FF4">
            <w:pPr>
              <w:pStyle w:val="NormalWeb"/>
              <w:jc w:val="center"/>
              <w:rPr>
                <w:rFonts w:ascii="Calibri" w:hAnsi="Calibri" w:cs="Calibri"/>
                <w:sz w:val="20"/>
                <w:szCs w:val="20"/>
              </w:rPr>
            </w:pPr>
            <w:r w:rsidRPr="000D3D58">
              <w:rPr>
                <w:rFonts w:ascii="Calibri" w:hAnsi="Calibri" w:cs="Calibri"/>
                <w:color w:val="000000"/>
                <w:sz w:val="20"/>
                <w:szCs w:val="20"/>
              </w:rPr>
              <w:t>69.6</w:t>
            </w:r>
          </w:p>
        </w:tc>
        <w:tc>
          <w:tcPr>
            <w:tcW w:w="882" w:type="dxa"/>
            <w:vAlign w:val="bottom"/>
          </w:tcPr>
          <w:p w14:paraId="3108164B" w14:textId="2AA85750" w:rsidR="000742E2" w:rsidRPr="007F2FCF" w:rsidRDefault="000742E2" w:rsidP="00D75FF4">
            <w:pPr>
              <w:pStyle w:val="NormalWeb"/>
              <w:jc w:val="center"/>
              <w:rPr>
                <w:rFonts w:ascii="Calibri" w:hAnsi="Calibri" w:cs="Calibri"/>
                <w:color w:val="000000"/>
                <w:sz w:val="20"/>
                <w:szCs w:val="20"/>
              </w:rPr>
            </w:pPr>
            <w:r w:rsidRPr="007F2FCF">
              <w:rPr>
                <w:rFonts w:ascii="Calibri" w:hAnsi="Calibri" w:cs="Calibri"/>
                <w:color w:val="000000"/>
                <w:sz w:val="20"/>
                <w:szCs w:val="20"/>
              </w:rPr>
              <w:t>70.2</w:t>
            </w:r>
          </w:p>
        </w:tc>
        <w:tc>
          <w:tcPr>
            <w:tcW w:w="882" w:type="dxa"/>
            <w:vAlign w:val="bottom"/>
          </w:tcPr>
          <w:p w14:paraId="75A02255" w14:textId="22A483F2" w:rsidR="000742E2" w:rsidRPr="007F2FCF" w:rsidRDefault="000742E2" w:rsidP="00D75FF4">
            <w:pPr>
              <w:pStyle w:val="NormalWeb"/>
              <w:jc w:val="center"/>
              <w:rPr>
                <w:rFonts w:ascii="Calibri" w:hAnsi="Calibri" w:cs="Calibri"/>
                <w:color w:val="000000"/>
                <w:sz w:val="20"/>
                <w:szCs w:val="20"/>
              </w:rPr>
            </w:pPr>
            <w:r w:rsidRPr="00A05434">
              <w:rPr>
                <w:rFonts w:ascii="Calibri" w:hAnsi="Calibri" w:cs="Calibri"/>
                <w:color w:val="000000"/>
                <w:sz w:val="20"/>
                <w:szCs w:val="20"/>
              </w:rPr>
              <w:t>66.9</w:t>
            </w:r>
          </w:p>
        </w:tc>
        <w:tc>
          <w:tcPr>
            <w:tcW w:w="882" w:type="dxa"/>
            <w:vAlign w:val="bottom"/>
          </w:tcPr>
          <w:p w14:paraId="7FCBEB3A" w14:textId="63247B64" w:rsidR="000742E2" w:rsidRPr="00A05434" w:rsidRDefault="000742E2" w:rsidP="00D75FF4">
            <w:pPr>
              <w:pStyle w:val="NormalWeb"/>
              <w:jc w:val="center"/>
              <w:rPr>
                <w:rFonts w:ascii="Calibri" w:hAnsi="Calibri" w:cs="Calibri"/>
                <w:color w:val="000000"/>
                <w:sz w:val="20"/>
                <w:szCs w:val="20"/>
              </w:rPr>
            </w:pPr>
            <w:r>
              <w:rPr>
                <w:rFonts w:ascii="Calibri" w:hAnsi="Calibri" w:cs="Calibri"/>
                <w:color w:val="000000"/>
                <w:sz w:val="20"/>
                <w:szCs w:val="20"/>
              </w:rPr>
              <w:t>67.8</w:t>
            </w:r>
          </w:p>
        </w:tc>
        <w:tc>
          <w:tcPr>
            <w:tcW w:w="882" w:type="dxa"/>
            <w:vAlign w:val="bottom"/>
          </w:tcPr>
          <w:p w14:paraId="70235B1F" w14:textId="3EF34487" w:rsidR="000742E2" w:rsidRPr="001A5A35" w:rsidRDefault="000742E2" w:rsidP="001A5A35">
            <w:pPr>
              <w:pStyle w:val="NormalWeb"/>
              <w:jc w:val="center"/>
              <w:rPr>
                <w:rFonts w:ascii="Calibri" w:hAnsi="Calibri" w:cs="Calibri"/>
                <w:color w:val="000000"/>
                <w:sz w:val="20"/>
                <w:szCs w:val="20"/>
              </w:rPr>
            </w:pPr>
            <w:r w:rsidRPr="001A5A35">
              <w:rPr>
                <w:sz w:val="20"/>
                <w:szCs w:val="20"/>
              </w:rPr>
              <w:t>65.2</w:t>
            </w:r>
          </w:p>
        </w:tc>
        <w:tc>
          <w:tcPr>
            <w:tcW w:w="882" w:type="dxa"/>
            <w:vAlign w:val="bottom"/>
          </w:tcPr>
          <w:p w14:paraId="0DA3B7AA" w14:textId="5903350F" w:rsidR="000742E2" w:rsidRPr="001A5A35" w:rsidRDefault="000742E2" w:rsidP="001A5A35">
            <w:pPr>
              <w:pStyle w:val="NormalWeb"/>
              <w:jc w:val="center"/>
              <w:rPr>
                <w:sz w:val="20"/>
                <w:szCs w:val="20"/>
              </w:rPr>
            </w:pPr>
            <w:r w:rsidRPr="001F2533">
              <w:rPr>
                <w:rFonts w:ascii="Calibri" w:hAnsi="Calibri" w:cs="Calibri"/>
                <w:color w:val="000000"/>
                <w:sz w:val="20"/>
                <w:szCs w:val="20"/>
              </w:rPr>
              <w:t>65.1</w:t>
            </w:r>
          </w:p>
        </w:tc>
        <w:tc>
          <w:tcPr>
            <w:tcW w:w="882" w:type="dxa"/>
            <w:vAlign w:val="bottom"/>
          </w:tcPr>
          <w:p w14:paraId="461636FC" w14:textId="2E1A4F74" w:rsidR="000742E2" w:rsidRPr="001F2533" w:rsidRDefault="000742E2"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66.7</w:t>
            </w:r>
          </w:p>
        </w:tc>
        <w:tc>
          <w:tcPr>
            <w:tcW w:w="882" w:type="dxa"/>
            <w:vAlign w:val="bottom"/>
          </w:tcPr>
          <w:p w14:paraId="57879EBD" w14:textId="4F90B05E" w:rsidR="000742E2" w:rsidRPr="000F067A" w:rsidRDefault="000742E2" w:rsidP="001A5A35">
            <w:pPr>
              <w:pStyle w:val="NormalWeb"/>
              <w:jc w:val="center"/>
              <w:rPr>
                <w:rFonts w:ascii="Calibri" w:hAnsi="Calibri" w:cs="Calibri"/>
                <w:color w:val="000000"/>
                <w:sz w:val="20"/>
                <w:szCs w:val="20"/>
              </w:rPr>
            </w:pPr>
            <w:r w:rsidRPr="00575652">
              <w:rPr>
                <w:rFonts w:ascii="Calibri" w:hAnsi="Calibri" w:cs="Calibri"/>
                <w:color w:val="000000"/>
                <w:sz w:val="20"/>
                <w:szCs w:val="20"/>
              </w:rPr>
              <w:t>66.8</w:t>
            </w:r>
          </w:p>
        </w:tc>
      </w:tr>
    </w:tbl>
    <w:p w14:paraId="3BCA26A9" w14:textId="1B7859BE" w:rsidR="00FD5057" w:rsidRPr="00A110F9" w:rsidRDefault="00B54AA2" w:rsidP="00A3397A">
      <w:pPr>
        <w:pStyle w:val="Heading2"/>
        <w:rPr>
          <w:sz w:val="26"/>
          <w:szCs w:val="26"/>
          <w:highlight w:val="yellow"/>
        </w:rPr>
      </w:pPr>
      <w:bookmarkStart w:id="12" w:name="_Toc444588935"/>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r w:rsidR="00DA1241">
        <w:t>December</w:t>
      </w:r>
      <w:r w:rsidR="001811AC" w:rsidRPr="0045503B">
        <w:t xml:space="preserve"> </w:t>
      </w:r>
      <w:r w:rsidR="00FD5057" w:rsidRPr="0045503B">
        <w:t>201</w:t>
      </w:r>
      <w:r w:rsidR="001B11A4">
        <w:t>5</w:t>
      </w:r>
      <w:bookmarkEnd w:id="12"/>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696"/>
        <w:gridCol w:w="1145"/>
        <w:gridCol w:w="1144"/>
        <w:gridCol w:w="1144"/>
        <w:gridCol w:w="1144"/>
        <w:gridCol w:w="1144"/>
        <w:gridCol w:w="1144"/>
        <w:gridCol w:w="1144"/>
      </w:tblGrid>
      <w:tr w:rsidR="00CB0F73" w:rsidRPr="00CB0F73" w14:paraId="6E23F0A1" w14:textId="77777777" w:rsidTr="008B5EF8">
        <w:trPr>
          <w:tblHeader/>
        </w:trPr>
        <w:tc>
          <w:tcPr>
            <w:tcW w:w="2696"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145"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FD5057"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Pr="00CB0F73">
              <w:rPr>
                <w:b/>
                <w:color w:val="FFFFFF" w:themeColor="background1"/>
                <w:sz w:val="20"/>
                <w:szCs w:val="20"/>
              </w:rPr>
              <w:br/>
              <w:t>(%)</w:t>
            </w:r>
          </w:p>
        </w:tc>
      </w:tr>
      <w:tr w:rsidR="009E5854" w:rsidRPr="00DB0826" w14:paraId="0778D2CD" w14:textId="77777777" w:rsidTr="009E5854">
        <w:tc>
          <w:tcPr>
            <w:tcW w:w="2696" w:type="dxa"/>
            <w:tcBorders>
              <w:top w:val="single" w:sz="4" w:space="0" w:color="auto"/>
              <w:left w:val="single" w:sz="4" w:space="0" w:color="auto"/>
              <w:bottom w:val="single" w:sz="4" w:space="0" w:color="auto"/>
              <w:right w:val="single" w:sz="18" w:space="0" w:color="auto"/>
            </w:tcBorders>
            <w:vAlign w:val="bottom"/>
          </w:tcPr>
          <w:p w14:paraId="73D33CC2" w14:textId="165449B1" w:rsidR="009E5854" w:rsidRPr="00437658" w:rsidRDefault="009E5854" w:rsidP="004C4CB6">
            <w:pPr>
              <w:pStyle w:val="TableHeading"/>
              <w:ind w:right="-108"/>
              <w:rPr>
                <w:sz w:val="20"/>
                <w:szCs w:val="20"/>
              </w:rPr>
            </w:pPr>
            <w:r w:rsidRPr="00323A53">
              <w:rPr>
                <w:sz w:val="20"/>
                <w:szCs w:val="20"/>
              </w:rPr>
              <w:t>Employment Related Activities</w:t>
            </w:r>
          </w:p>
        </w:tc>
        <w:tc>
          <w:tcPr>
            <w:tcW w:w="1145" w:type="dxa"/>
            <w:tcBorders>
              <w:top w:val="single" w:sz="4" w:space="0" w:color="auto"/>
              <w:left w:val="single" w:sz="18" w:space="0" w:color="auto"/>
              <w:bottom w:val="single" w:sz="4" w:space="0" w:color="auto"/>
            </w:tcBorders>
            <w:vAlign w:val="bottom"/>
          </w:tcPr>
          <w:p w14:paraId="09CECA74" w14:textId="1F2D251B" w:rsidR="009E5854" w:rsidRPr="009E5854" w:rsidRDefault="009E5854" w:rsidP="009E5854">
            <w:pPr>
              <w:pStyle w:val="NormalWeb"/>
              <w:jc w:val="center"/>
              <w:rPr>
                <w:sz w:val="20"/>
                <w:szCs w:val="20"/>
              </w:rPr>
            </w:pPr>
            <w:r w:rsidRPr="009E5854">
              <w:rPr>
                <w:rFonts w:ascii="Calibri" w:hAnsi="Calibri" w:cs="Calibri"/>
                <w:color w:val="000000"/>
                <w:sz w:val="20"/>
                <w:szCs w:val="20"/>
              </w:rPr>
              <w:t>60.3</w:t>
            </w:r>
          </w:p>
        </w:tc>
        <w:tc>
          <w:tcPr>
            <w:tcW w:w="1144" w:type="dxa"/>
            <w:tcBorders>
              <w:top w:val="single" w:sz="4" w:space="0" w:color="auto"/>
              <w:bottom w:val="single" w:sz="4" w:space="0" w:color="auto"/>
            </w:tcBorders>
            <w:vAlign w:val="bottom"/>
          </w:tcPr>
          <w:p w14:paraId="5D396DE0" w14:textId="082B7A90" w:rsidR="009E5854" w:rsidRPr="009E5854" w:rsidRDefault="009E5854" w:rsidP="009E5854">
            <w:pPr>
              <w:pStyle w:val="NormalWeb"/>
              <w:tabs>
                <w:tab w:val="left" w:pos="419"/>
                <w:tab w:val="center" w:pos="456"/>
              </w:tabs>
              <w:jc w:val="center"/>
              <w:rPr>
                <w:sz w:val="20"/>
                <w:szCs w:val="20"/>
              </w:rPr>
            </w:pPr>
            <w:proofErr w:type="spellStart"/>
            <w:r>
              <w:rPr>
                <w:sz w:val="20"/>
                <w:szCs w:val="20"/>
              </w:rPr>
              <w:t>n.p</w:t>
            </w:r>
            <w:proofErr w:type="spellEnd"/>
          </w:p>
        </w:tc>
        <w:tc>
          <w:tcPr>
            <w:tcW w:w="1144" w:type="dxa"/>
            <w:tcBorders>
              <w:top w:val="single" w:sz="4" w:space="0" w:color="auto"/>
              <w:bottom w:val="single" w:sz="4" w:space="0" w:color="auto"/>
              <w:right w:val="single" w:sz="18" w:space="0" w:color="auto"/>
            </w:tcBorders>
            <w:vAlign w:val="bottom"/>
          </w:tcPr>
          <w:p w14:paraId="7F390AE1" w14:textId="120284E9" w:rsidR="009E5854" w:rsidRPr="009E5854" w:rsidRDefault="009E5854" w:rsidP="009E5854">
            <w:pPr>
              <w:pStyle w:val="NormalWeb"/>
              <w:jc w:val="center"/>
              <w:rPr>
                <w:sz w:val="20"/>
                <w:szCs w:val="20"/>
              </w:rPr>
            </w:pPr>
            <w:proofErr w:type="spellStart"/>
            <w:r>
              <w:rPr>
                <w:rFonts w:ascii="Calibri" w:hAnsi="Calibri" w:cs="Calibri"/>
                <w:color w:val="000000"/>
                <w:sz w:val="20"/>
                <w:szCs w:val="20"/>
              </w:rPr>
              <w:t>n.p</w:t>
            </w:r>
            <w:proofErr w:type="spellEnd"/>
          </w:p>
        </w:tc>
        <w:tc>
          <w:tcPr>
            <w:tcW w:w="1144" w:type="dxa"/>
            <w:tcBorders>
              <w:top w:val="single" w:sz="4" w:space="0" w:color="auto"/>
              <w:left w:val="single" w:sz="18" w:space="0" w:color="auto"/>
              <w:bottom w:val="single" w:sz="4" w:space="0" w:color="auto"/>
            </w:tcBorders>
            <w:vAlign w:val="bottom"/>
          </w:tcPr>
          <w:p w14:paraId="4A635824" w14:textId="6D936601" w:rsidR="009E5854" w:rsidRPr="009E5854" w:rsidRDefault="009E5854" w:rsidP="009E5854">
            <w:pPr>
              <w:pStyle w:val="NormalWeb"/>
              <w:jc w:val="center"/>
              <w:rPr>
                <w:sz w:val="20"/>
                <w:szCs w:val="20"/>
              </w:rPr>
            </w:pPr>
            <w:r w:rsidRPr="009E5854">
              <w:rPr>
                <w:rFonts w:ascii="Calibri" w:hAnsi="Calibri" w:cs="Calibri"/>
                <w:color w:val="000000"/>
                <w:sz w:val="20"/>
                <w:szCs w:val="20"/>
              </w:rPr>
              <w:t>36.2</w:t>
            </w:r>
          </w:p>
        </w:tc>
        <w:tc>
          <w:tcPr>
            <w:tcW w:w="1144" w:type="dxa"/>
            <w:tcBorders>
              <w:top w:val="single" w:sz="4" w:space="0" w:color="auto"/>
              <w:bottom w:val="single" w:sz="4" w:space="0" w:color="auto"/>
            </w:tcBorders>
            <w:vAlign w:val="bottom"/>
          </w:tcPr>
          <w:p w14:paraId="60394766" w14:textId="7B8BC3AE" w:rsidR="009E5854" w:rsidRPr="009E5854" w:rsidRDefault="009E5854" w:rsidP="009E5854">
            <w:pPr>
              <w:pStyle w:val="NormalWeb"/>
              <w:jc w:val="center"/>
              <w:rPr>
                <w:sz w:val="20"/>
                <w:szCs w:val="20"/>
              </w:rPr>
            </w:pPr>
            <w:r w:rsidRPr="009E5854">
              <w:rPr>
                <w:rFonts w:ascii="Calibri" w:hAnsi="Calibri" w:cs="Calibri"/>
                <w:color w:val="000000"/>
                <w:sz w:val="20"/>
                <w:szCs w:val="20"/>
              </w:rPr>
              <w:t>9.2</w:t>
            </w:r>
          </w:p>
        </w:tc>
        <w:tc>
          <w:tcPr>
            <w:tcW w:w="1144" w:type="dxa"/>
            <w:tcBorders>
              <w:top w:val="single" w:sz="4" w:space="0" w:color="auto"/>
              <w:bottom w:val="single" w:sz="4" w:space="0" w:color="auto"/>
              <w:right w:val="single" w:sz="18" w:space="0" w:color="auto"/>
            </w:tcBorders>
            <w:vAlign w:val="bottom"/>
          </w:tcPr>
          <w:p w14:paraId="10750A98" w14:textId="6FEB0C3D" w:rsidR="009E5854" w:rsidRPr="009E5854" w:rsidRDefault="009E5854" w:rsidP="009E5854">
            <w:pPr>
              <w:pStyle w:val="NormalWeb"/>
              <w:jc w:val="center"/>
              <w:rPr>
                <w:sz w:val="20"/>
                <w:szCs w:val="20"/>
              </w:rPr>
            </w:pPr>
            <w:r w:rsidRPr="009E5854">
              <w:rPr>
                <w:rFonts w:ascii="Calibri" w:hAnsi="Calibri" w:cs="Calibri"/>
                <w:color w:val="000000"/>
                <w:sz w:val="20"/>
                <w:szCs w:val="20"/>
              </w:rPr>
              <w:t>26.7</w:t>
            </w:r>
          </w:p>
        </w:tc>
        <w:tc>
          <w:tcPr>
            <w:tcW w:w="1144" w:type="dxa"/>
            <w:tcBorders>
              <w:top w:val="single" w:sz="4" w:space="0" w:color="auto"/>
              <w:left w:val="single" w:sz="18" w:space="0" w:color="auto"/>
              <w:bottom w:val="single" w:sz="4" w:space="0" w:color="auto"/>
              <w:right w:val="single" w:sz="4" w:space="0" w:color="auto"/>
            </w:tcBorders>
            <w:vAlign w:val="bottom"/>
          </w:tcPr>
          <w:p w14:paraId="75242A54" w14:textId="659C5178" w:rsidR="009E5854" w:rsidRPr="009E5854" w:rsidRDefault="009E5854" w:rsidP="009E5854">
            <w:pPr>
              <w:pStyle w:val="NormalWeb"/>
              <w:jc w:val="center"/>
              <w:rPr>
                <w:sz w:val="20"/>
                <w:szCs w:val="20"/>
              </w:rPr>
            </w:pPr>
            <w:r w:rsidRPr="009E5854">
              <w:rPr>
                <w:rFonts w:ascii="Calibri" w:hAnsi="Calibri" w:cs="Calibri"/>
                <w:color w:val="000000"/>
                <w:sz w:val="20"/>
                <w:szCs w:val="20"/>
              </w:rPr>
              <w:t>39.2</w:t>
            </w:r>
          </w:p>
        </w:tc>
      </w:tr>
      <w:tr w:rsidR="009E5854" w:rsidRPr="00DB0826" w14:paraId="751B3B1D" w14:textId="77777777" w:rsidTr="009E5854">
        <w:tc>
          <w:tcPr>
            <w:tcW w:w="2696" w:type="dxa"/>
            <w:tcBorders>
              <w:top w:val="single" w:sz="4" w:space="0" w:color="auto"/>
              <w:left w:val="single" w:sz="4" w:space="0" w:color="auto"/>
              <w:bottom w:val="single" w:sz="4" w:space="0" w:color="auto"/>
              <w:right w:val="single" w:sz="18" w:space="0" w:color="auto"/>
            </w:tcBorders>
            <w:vAlign w:val="bottom"/>
          </w:tcPr>
          <w:p w14:paraId="413BC6BC" w14:textId="32851705" w:rsidR="009E5854" w:rsidRPr="00437658" w:rsidRDefault="009E5854" w:rsidP="00222037">
            <w:pPr>
              <w:pStyle w:val="TableHeading"/>
              <w:rPr>
                <w:sz w:val="20"/>
                <w:szCs w:val="20"/>
              </w:rPr>
            </w:pPr>
            <w:r>
              <w:rPr>
                <w:sz w:val="20"/>
                <w:szCs w:val="20"/>
              </w:rPr>
              <w:t>Other</w:t>
            </w:r>
            <w:r w:rsidRPr="00323A53">
              <w:rPr>
                <w:sz w:val="20"/>
                <w:szCs w:val="20"/>
              </w:rPr>
              <w:t xml:space="preserve"> Activities</w:t>
            </w:r>
          </w:p>
        </w:tc>
        <w:tc>
          <w:tcPr>
            <w:tcW w:w="1145" w:type="dxa"/>
            <w:tcBorders>
              <w:top w:val="single" w:sz="4" w:space="0" w:color="auto"/>
              <w:left w:val="single" w:sz="18" w:space="0" w:color="auto"/>
              <w:bottom w:val="single" w:sz="4" w:space="0" w:color="auto"/>
            </w:tcBorders>
            <w:vAlign w:val="bottom"/>
          </w:tcPr>
          <w:p w14:paraId="2D43DFFB" w14:textId="054F757A" w:rsidR="009E5854" w:rsidRPr="009E5854" w:rsidRDefault="009E5854" w:rsidP="009E5854">
            <w:pPr>
              <w:pStyle w:val="NormalWeb"/>
              <w:jc w:val="center"/>
              <w:rPr>
                <w:sz w:val="20"/>
                <w:szCs w:val="20"/>
              </w:rPr>
            </w:pPr>
            <w:r w:rsidRPr="009E5854">
              <w:rPr>
                <w:rFonts w:ascii="Calibri" w:hAnsi="Calibri" w:cs="Calibri"/>
                <w:color w:val="000000"/>
                <w:sz w:val="20"/>
                <w:szCs w:val="20"/>
              </w:rPr>
              <w:t>53.1</w:t>
            </w:r>
          </w:p>
        </w:tc>
        <w:tc>
          <w:tcPr>
            <w:tcW w:w="1144" w:type="dxa"/>
            <w:tcBorders>
              <w:top w:val="single" w:sz="4" w:space="0" w:color="auto"/>
              <w:bottom w:val="single" w:sz="4" w:space="0" w:color="auto"/>
            </w:tcBorders>
            <w:vAlign w:val="bottom"/>
          </w:tcPr>
          <w:p w14:paraId="1FF4772D" w14:textId="13BD0A52" w:rsidR="009E5854" w:rsidRPr="009E5854" w:rsidRDefault="009E5854" w:rsidP="009E5854">
            <w:pPr>
              <w:pStyle w:val="NormalWeb"/>
              <w:jc w:val="center"/>
              <w:rPr>
                <w:sz w:val="20"/>
                <w:szCs w:val="20"/>
              </w:rPr>
            </w:pPr>
            <w:proofErr w:type="spellStart"/>
            <w:r>
              <w:rPr>
                <w:rFonts w:ascii="Calibri" w:hAnsi="Calibri" w:cs="Calibri"/>
                <w:color w:val="000000"/>
                <w:sz w:val="20"/>
                <w:szCs w:val="20"/>
              </w:rPr>
              <w:t>n.p</w:t>
            </w:r>
            <w:proofErr w:type="spellEnd"/>
          </w:p>
        </w:tc>
        <w:tc>
          <w:tcPr>
            <w:tcW w:w="1144" w:type="dxa"/>
            <w:tcBorders>
              <w:top w:val="single" w:sz="4" w:space="0" w:color="auto"/>
              <w:bottom w:val="single" w:sz="4" w:space="0" w:color="auto"/>
              <w:right w:val="single" w:sz="18" w:space="0" w:color="auto"/>
            </w:tcBorders>
            <w:vAlign w:val="bottom"/>
          </w:tcPr>
          <w:p w14:paraId="008CCEC5" w14:textId="2F3FBD19" w:rsidR="009E5854" w:rsidRPr="009E5854" w:rsidRDefault="009E5854" w:rsidP="009E5854">
            <w:pPr>
              <w:pStyle w:val="NormalWeb"/>
              <w:jc w:val="center"/>
              <w:rPr>
                <w:sz w:val="20"/>
                <w:szCs w:val="20"/>
              </w:rPr>
            </w:pPr>
            <w:proofErr w:type="spellStart"/>
            <w:r>
              <w:rPr>
                <w:sz w:val="20"/>
                <w:szCs w:val="20"/>
              </w:rPr>
              <w:t>n.p</w:t>
            </w:r>
            <w:proofErr w:type="spellEnd"/>
          </w:p>
        </w:tc>
        <w:tc>
          <w:tcPr>
            <w:tcW w:w="1144" w:type="dxa"/>
            <w:tcBorders>
              <w:top w:val="single" w:sz="4" w:space="0" w:color="auto"/>
              <w:left w:val="single" w:sz="18" w:space="0" w:color="auto"/>
              <w:bottom w:val="single" w:sz="4" w:space="0" w:color="auto"/>
            </w:tcBorders>
            <w:vAlign w:val="bottom"/>
          </w:tcPr>
          <w:p w14:paraId="34E511BE" w14:textId="54B97153" w:rsidR="009E5854" w:rsidRPr="009E5854" w:rsidRDefault="009E5854" w:rsidP="009E5854">
            <w:pPr>
              <w:pStyle w:val="NormalWeb"/>
              <w:jc w:val="center"/>
              <w:rPr>
                <w:sz w:val="20"/>
                <w:szCs w:val="20"/>
              </w:rPr>
            </w:pPr>
            <w:r w:rsidRPr="009E5854">
              <w:rPr>
                <w:rFonts w:ascii="Calibri" w:hAnsi="Calibri" w:cs="Calibri"/>
                <w:color w:val="000000"/>
                <w:sz w:val="20"/>
                <w:szCs w:val="20"/>
              </w:rPr>
              <w:t>45.5</w:t>
            </w:r>
          </w:p>
        </w:tc>
        <w:tc>
          <w:tcPr>
            <w:tcW w:w="1144" w:type="dxa"/>
            <w:tcBorders>
              <w:top w:val="single" w:sz="4" w:space="0" w:color="auto"/>
              <w:bottom w:val="single" w:sz="4" w:space="0" w:color="auto"/>
            </w:tcBorders>
            <w:vAlign w:val="bottom"/>
          </w:tcPr>
          <w:p w14:paraId="52E66603" w14:textId="13A1C718" w:rsidR="009E5854" w:rsidRPr="009E5854" w:rsidRDefault="009E5854" w:rsidP="009E5854">
            <w:pPr>
              <w:pStyle w:val="NormalWeb"/>
              <w:jc w:val="center"/>
              <w:rPr>
                <w:sz w:val="20"/>
                <w:szCs w:val="20"/>
              </w:rPr>
            </w:pPr>
            <w:r w:rsidRPr="009E5854">
              <w:rPr>
                <w:rFonts w:ascii="Calibri" w:hAnsi="Calibri" w:cs="Calibri"/>
                <w:color w:val="000000"/>
                <w:sz w:val="20"/>
                <w:szCs w:val="20"/>
              </w:rPr>
              <w:t>14.4</w:t>
            </w:r>
          </w:p>
        </w:tc>
        <w:tc>
          <w:tcPr>
            <w:tcW w:w="1144" w:type="dxa"/>
            <w:tcBorders>
              <w:top w:val="single" w:sz="4" w:space="0" w:color="auto"/>
              <w:bottom w:val="single" w:sz="4" w:space="0" w:color="auto"/>
              <w:right w:val="single" w:sz="18" w:space="0" w:color="auto"/>
            </w:tcBorders>
            <w:vAlign w:val="bottom"/>
          </w:tcPr>
          <w:p w14:paraId="6BE46B13" w14:textId="05B188D5" w:rsidR="009E5854" w:rsidRPr="009E5854" w:rsidRDefault="009E5854" w:rsidP="009E5854">
            <w:pPr>
              <w:pStyle w:val="NormalWeb"/>
              <w:jc w:val="center"/>
              <w:rPr>
                <w:sz w:val="20"/>
                <w:szCs w:val="20"/>
              </w:rPr>
            </w:pPr>
            <w:r w:rsidRPr="009E5854">
              <w:rPr>
                <w:rFonts w:ascii="Calibri" w:hAnsi="Calibri" w:cs="Calibri"/>
                <w:color w:val="000000"/>
                <w:sz w:val="20"/>
                <w:szCs w:val="20"/>
              </w:rPr>
              <w:t>31</w:t>
            </w:r>
            <w:r>
              <w:rPr>
                <w:rFonts w:ascii="Calibri" w:hAnsi="Calibri" w:cs="Calibri"/>
                <w:color w:val="000000"/>
                <w:sz w:val="20"/>
                <w:szCs w:val="20"/>
              </w:rPr>
              <w:t>.0</w:t>
            </w:r>
          </w:p>
        </w:tc>
        <w:tc>
          <w:tcPr>
            <w:tcW w:w="1144" w:type="dxa"/>
            <w:tcBorders>
              <w:top w:val="single" w:sz="4" w:space="0" w:color="auto"/>
              <w:left w:val="single" w:sz="18" w:space="0" w:color="auto"/>
              <w:bottom w:val="single" w:sz="4" w:space="0" w:color="auto"/>
              <w:right w:val="single" w:sz="4" w:space="0" w:color="auto"/>
            </w:tcBorders>
            <w:vAlign w:val="bottom"/>
          </w:tcPr>
          <w:p w14:paraId="34ECA24D" w14:textId="06DB10F9" w:rsidR="009E5854" w:rsidRPr="009E5854" w:rsidRDefault="009E5854" w:rsidP="009E5854">
            <w:pPr>
              <w:pStyle w:val="NormalWeb"/>
              <w:jc w:val="center"/>
              <w:rPr>
                <w:sz w:val="20"/>
                <w:szCs w:val="20"/>
              </w:rPr>
            </w:pPr>
            <w:r w:rsidRPr="009E5854">
              <w:rPr>
                <w:rFonts w:ascii="Calibri" w:hAnsi="Calibri" w:cs="Calibri"/>
                <w:color w:val="000000"/>
                <w:sz w:val="20"/>
                <w:szCs w:val="20"/>
              </w:rPr>
              <w:t>33</w:t>
            </w:r>
            <w:r>
              <w:rPr>
                <w:rFonts w:ascii="Calibri" w:hAnsi="Calibri" w:cs="Calibri"/>
                <w:color w:val="000000"/>
                <w:sz w:val="20"/>
                <w:szCs w:val="20"/>
              </w:rPr>
              <w:t>.0</w:t>
            </w:r>
          </w:p>
        </w:tc>
      </w:tr>
    </w:tbl>
    <w:p w14:paraId="1882635B" w14:textId="463C4D12" w:rsidR="00501382" w:rsidRDefault="00501382" w:rsidP="00AE61B1">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416FA442"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DA1241">
        <w:t>September</w:t>
      </w:r>
      <w:r w:rsidR="00C0409E" w:rsidRPr="0045503B">
        <w:t xml:space="preserve"> </w:t>
      </w:r>
      <w:r w:rsidR="00AE61B1" w:rsidRPr="0045503B">
        <w:t>201</w:t>
      </w:r>
      <w:r w:rsidR="003E565B">
        <w:t>5</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400414A1" w:rsidR="00FD5057" w:rsidRPr="00C6322B" w:rsidRDefault="00B54AA2" w:rsidP="00A3397A">
      <w:pPr>
        <w:pStyle w:val="Heading2"/>
      </w:pPr>
      <w:bookmarkStart w:id="13" w:name="_Toc444588936"/>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r w:rsidR="00DA1241">
        <w:t>December</w:t>
      </w:r>
      <w:r w:rsidR="001811AC" w:rsidRPr="0045503B">
        <w:t xml:space="preserve"> </w:t>
      </w:r>
      <w:r w:rsidR="002970FD" w:rsidRPr="0045503B">
        <w:t>201</w:t>
      </w:r>
      <w:r w:rsidR="001B11A4">
        <w:t>4</w:t>
      </w:r>
      <w:bookmarkEnd w:id="13"/>
    </w:p>
    <w:tbl>
      <w:tblPr>
        <w:tblStyle w:val="TableGrid"/>
        <w:tblW w:w="5000" w:type="pct"/>
        <w:tblLayout w:type="fixed"/>
        <w:tblLook w:val="04A0" w:firstRow="1" w:lastRow="0" w:firstColumn="1" w:lastColumn="0" w:noHBand="0" w:noVBand="1"/>
      </w:tblPr>
      <w:tblGrid>
        <w:gridCol w:w="2510"/>
        <w:gridCol w:w="1142"/>
        <w:gridCol w:w="1134"/>
        <w:gridCol w:w="1134"/>
        <w:gridCol w:w="1134"/>
        <w:gridCol w:w="1263"/>
        <w:gridCol w:w="1258"/>
        <w:gridCol w:w="1130"/>
      </w:tblGrid>
      <w:tr w:rsidR="00CB0F73" w:rsidRPr="00CB0F73" w14:paraId="451B5248" w14:textId="77777777" w:rsidTr="00A3397A">
        <w:trPr>
          <w:tblHeader/>
        </w:trPr>
        <w:tc>
          <w:tcPr>
            <w:tcW w:w="251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DB0826" w:rsidRPr="00CB0F73">
              <w:rPr>
                <w:b/>
                <w:color w:val="FFFFFF" w:themeColor="background1"/>
                <w:sz w:val="20"/>
                <w:szCs w:val="20"/>
              </w:rPr>
              <w:br/>
            </w:r>
            <w:r w:rsidR="00D52AB9"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263"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258"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00DB0826" w:rsidRPr="00CB0F73">
              <w:rPr>
                <w:b/>
                <w:color w:val="FFFFFF" w:themeColor="background1"/>
                <w:sz w:val="20"/>
                <w:szCs w:val="20"/>
              </w:rPr>
              <w:br/>
            </w:r>
            <w:r w:rsidRPr="00CB0F73">
              <w:rPr>
                <w:b/>
                <w:color w:val="FFFFFF" w:themeColor="background1"/>
                <w:sz w:val="20"/>
                <w:szCs w:val="20"/>
              </w:rPr>
              <w:t>(%)</w:t>
            </w:r>
          </w:p>
        </w:tc>
      </w:tr>
      <w:tr w:rsidR="009E5854" w:rsidRPr="00DB0826" w14:paraId="2ED93ED9" w14:textId="77777777" w:rsidTr="00A3397A">
        <w:tc>
          <w:tcPr>
            <w:tcW w:w="2510" w:type="dxa"/>
            <w:tcBorders>
              <w:left w:val="single" w:sz="4" w:space="0" w:color="auto"/>
              <w:right w:val="single" w:sz="18" w:space="0" w:color="auto"/>
            </w:tcBorders>
            <w:vAlign w:val="bottom"/>
          </w:tcPr>
          <w:p w14:paraId="44306142" w14:textId="6C12377D" w:rsidR="009E5854" w:rsidRPr="00323A53" w:rsidRDefault="009E5854" w:rsidP="004C4CB6">
            <w:pPr>
              <w:pStyle w:val="TableHeading"/>
              <w:spacing w:after="0" w:afterAutospacing="0"/>
              <w:ind w:right="-108"/>
              <w:rPr>
                <w:sz w:val="20"/>
                <w:szCs w:val="20"/>
              </w:rPr>
            </w:pPr>
            <w:r w:rsidRPr="00323A53">
              <w:rPr>
                <w:sz w:val="20"/>
                <w:szCs w:val="20"/>
              </w:rPr>
              <w:t>Employment Related Activities</w:t>
            </w:r>
          </w:p>
        </w:tc>
        <w:tc>
          <w:tcPr>
            <w:tcW w:w="1142" w:type="dxa"/>
            <w:tcBorders>
              <w:left w:val="single" w:sz="18" w:space="0" w:color="auto"/>
              <w:right w:val="single" w:sz="4" w:space="0" w:color="auto"/>
            </w:tcBorders>
            <w:vAlign w:val="bottom"/>
          </w:tcPr>
          <w:p w14:paraId="0F0FF74C" w14:textId="6D865BF3" w:rsidR="009E5854" w:rsidRPr="00D87312" w:rsidRDefault="009E5854">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58.7</w:t>
            </w:r>
          </w:p>
        </w:tc>
        <w:tc>
          <w:tcPr>
            <w:tcW w:w="1134" w:type="dxa"/>
            <w:tcBorders>
              <w:left w:val="single" w:sz="4" w:space="0" w:color="auto"/>
              <w:right w:val="single" w:sz="4" w:space="0" w:color="auto"/>
            </w:tcBorders>
            <w:vAlign w:val="bottom"/>
          </w:tcPr>
          <w:p w14:paraId="728EDBAC" w14:textId="66615684" w:rsidR="009E5854" w:rsidRPr="00D87312" w:rsidRDefault="009E5854">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34" w:type="dxa"/>
            <w:tcBorders>
              <w:left w:val="single" w:sz="4" w:space="0" w:color="auto"/>
              <w:right w:val="single" w:sz="18" w:space="0" w:color="auto"/>
            </w:tcBorders>
            <w:vAlign w:val="bottom"/>
          </w:tcPr>
          <w:p w14:paraId="6D8E571C" w14:textId="3C53E12E" w:rsidR="009E5854" w:rsidRPr="00D87312" w:rsidRDefault="009E5854">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34" w:type="dxa"/>
            <w:tcBorders>
              <w:left w:val="single" w:sz="18" w:space="0" w:color="auto"/>
              <w:right w:val="single" w:sz="4" w:space="0" w:color="auto"/>
            </w:tcBorders>
            <w:vAlign w:val="bottom"/>
          </w:tcPr>
          <w:p w14:paraId="08B0B04E" w14:textId="065E65B9" w:rsidR="009E5854" w:rsidRPr="00D87312" w:rsidRDefault="009E5854">
            <w:pPr>
              <w:spacing w:after="0"/>
              <w:jc w:val="center"/>
              <w:rPr>
                <w:rFonts w:cs="Calibri"/>
                <w:color w:val="000000"/>
                <w:sz w:val="20"/>
                <w:szCs w:val="20"/>
              </w:rPr>
            </w:pPr>
            <w:r>
              <w:rPr>
                <w:rFonts w:cs="Calibri"/>
                <w:color w:val="000000"/>
                <w:sz w:val="20"/>
                <w:szCs w:val="20"/>
              </w:rPr>
              <w:t>36.3</w:t>
            </w:r>
          </w:p>
        </w:tc>
        <w:tc>
          <w:tcPr>
            <w:tcW w:w="1263" w:type="dxa"/>
            <w:tcBorders>
              <w:left w:val="single" w:sz="4" w:space="0" w:color="auto"/>
              <w:right w:val="single" w:sz="4" w:space="0" w:color="auto"/>
            </w:tcBorders>
            <w:vAlign w:val="bottom"/>
          </w:tcPr>
          <w:p w14:paraId="7D685FCC" w14:textId="0316E510" w:rsidR="009E5854" w:rsidRPr="00D87312" w:rsidRDefault="009E5854">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11.1</w:t>
            </w:r>
          </w:p>
        </w:tc>
        <w:tc>
          <w:tcPr>
            <w:tcW w:w="1258" w:type="dxa"/>
            <w:tcBorders>
              <w:left w:val="single" w:sz="4" w:space="0" w:color="auto"/>
              <w:right w:val="single" w:sz="18" w:space="0" w:color="auto"/>
            </w:tcBorders>
            <w:vAlign w:val="bottom"/>
          </w:tcPr>
          <w:p w14:paraId="28300F8B" w14:textId="5C0FCDA9" w:rsidR="009E5854" w:rsidRPr="00D87312" w:rsidRDefault="009E5854">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25.2</w:t>
            </w:r>
          </w:p>
        </w:tc>
        <w:tc>
          <w:tcPr>
            <w:tcW w:w="1130" w:type="dxa"/>
            <w:tcBorders>
              <w:left w:val="single" w:sz="18" w:space="0" w:color="auto"/>
              <w:right w:val="single" w:sz="4" w:space="0" w:color="auto"/>
            </w:tcBorders>
            <w:vAlign w:val="bottom"/>
          </w:tcPr>
          <w:p w14:paraId="56D119D7" w14:textId="0957727B" w:rsidR="009E5854" w:rsidRPr="00D87312" w:rsidRDefault="009E5854">
            <w:pPr>
              <w:spacing w:after="0"/>
              <w:jc w:val="center"/>
              <w:rPr>
                <w:rFonts w:cs="Calibri"/>
                <w:color w:val="000000"/>
                <w:sz w:val="20"/>
                <w:szCs w:val="20"/>
              </w:rPr>
            </w:pPr>
            <w:r>
              <w:rPr>
                <w:rFonts w:cs="Calibri"/>
                <w:color w:val="000000"/>
                <w:sz w:val="20"/>
                <w:szCs w:val="20"/>
              </w:rPr>
              <w:t>37.6</w:t>
            </w:r>
          </w:p>
        </w:tc>
      </w:tr>
      <w:tr w:rsidR="009E5854" w:rsidRPr="00DB0826" w14:paraId="7D51833B" w14:textId="77777777" w:rsidTr="00A3397A">
        <w:tc>
          <w:tcPr>
            <w:tcW w:w="2510" w:type="dxa"/>
            <w:tcBorders>
              <w:left w:val="single" w:sz="4" w:space="0" w:color="auto"/>
              <w:right w:val="single" w:sz="18" w:space="0" w:color="auto"/>
            </w:tcBorders>
            <w:vAlign w:val="bottom"/>
          </w:tcPr>
          <w:p w14:paraId="5F4CDA54" w14:textId="64F5AB77" w:rsidR="009E5854" w:rsidRPr="00323A53" w:rsidRDefault="009E5854">
            <w:pPr>
              <w:pStyle w:val="TableHeading"/>
              <w:spacing w:after="0" w:afterAutospacing="0"/>
              <w:rPr>
                <w:sz w:val="20"/>
                <w:szCs w:val="20"/>
              </w:rPr>
            </w:pPr>
            <w:r>
              <w:rPr>
                <w:sz w:val="20"/>
                <w:szCs w:val="20"/>
              </w:rPr>
              <w:t>Other</w:t>
            </w:r>
            <w:r w:rsidRPr="00323A53">
              <w:rPr>
                <w:sz w:val="20"/>
                <w:szCs w:val="20"/>
              </w:rPr>
              <w:t xml:space="preserve"> Activities</w:t>
            </w:r>
          </w:p>
        </w:tc>
        <w:tc>
          <w:tcPr>
            <w:tcW w:w="1142" w:type="dxa"/>
            <w:tcBorders>
              <w:left w:val="single" w:sz="18" w:space="0" w:color="auto"/>
              <w:right w:val="single" w:sz="4" w:space="0" w:color="auto"/>
            </w:tcBorders>
            <w:vAlign w:val="bottom"/>
          </w:tcPr>
          <w:p w14:paraId="2260BE01" w14:textId="066EFC03" w:rsidR="009E5854" w:rsidRPr="00D87312" w:rsidRDefault="009E5854">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34" w:type="dxa"/>
            <w:tcBorders>
              <w:left w:val="single" w:sz="4" w:space="0" w:color="auto"/>
              <w:right w:val="single" w:sz="4" w:space="0" w:color="auto"/>
            </w:tcBorders>
            <w:vAlign w:val="bottom"/>
          </w:tcPr>
          <w:p w14:paraId="7465FF02" w14:textId="62C60178" w:rsidR="009E5854" w:rsidRPr="00D87312" w:rsidRDefault="009E5854">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57.7</w:t>
            </w:r>
          </w:p>
        </w:tc>
        <w:tc>
          <w:tcPr>
            <w:tcW w:w="1134" w:type="dxa"/>
            <w:tcBorders>
              <w:left w:val="single" w:sz="4" w:space="0" w:color="auto"/>
              <w:right w:val="single" w:sz="18" w:space="0" w:color="auto"/>
            </w:tcBorders>
            <w:vAlign w:val="bottom"/>
          </w:tcPr>
          <w:p w14:paraId="07F4D6FB" w14:textId="05700F00" w:rsidR="009E5854" w:rsidRPr="00D87312" w:rsidRDefault="009E5854">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34" w:type="dxa"/>
            <w:tcBorders>
              <w:left w:val="single" w:sz="18" w:space="0" w:color="auto"/>
              <w:right w:val="single" w:sz="4" w:space="0" w:color="auto"/>
            </w:tcBorders>
            <w:vAlign w:val="bottom"/>
          </w:tcPr>
          <w:p w14:paraId="56E81A59" w14:textId="7FA54749" w:rsidR="009E5854" w:rsidRPr="00D87312" w:rsidRDefault="009E5854">
            <w:pPr>
              <w:spacing w:after="0"/>
              <w:jc w:val="center"/>
              <w:rPr>
                <w:rFonts w:cs="Calibri"/>
                <w:color w:val="000000"/>
                <w:sz w:val="20"/>
                <w:szCs w:val="20"/>
              </w:rPr>
            </w:pPr>
            <w:r>
              <w:rPr>
                <w:rFonts w:cs="Calibri"/>
                <w:color w:val="000000"/>
                <w:sz w:val="20"/>
                <w:szCs w:val="20"/>
              </w:rPr>
              <w:t>45.8</w:t>
            </w:r>
          </w:p>
        </w:tc>
        <w:tc>
          <w:tcPr>
            <w:tcW w:w="1263" w:type="dxa"/>
            <w:tcBorders>
              <w:left w:val="single" w:sz="4" w:space="0" w:color="auto"/>
              <w:right w:val="single" w:sz="4" w:space="0" w:color="auto"/>
            </w:tcBorders>
            <w:vAlign w:val="bottom"/>
          </w:tcPr>
          <w:p w14:paraId="2147A6E5" w14:textId="37937AFD" w:rsidR="009E5854" w:rsidRPr="00D87312" w:rsidRDefault="009E5854">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10.8</w:t>
            </w:r>
          </w:p>
        </w:tc>
        <w:tc>
          <w:tcPr>
            <w:tcW w:w="1258" w:type="dxa"/>
            <w:tcBorders>
              <w:left w:val="single" w:sz="4" w:space="0" w:color="auto"/>
              <w:right w:val="single" w:sz="18" w:space="0" w:color="auto"/>
            </w:tcBorders>
            <w:vAlign w:val="bottom"/>
          </w:tcPr>
          <w:p w14:paraId="54DA5B82" w14:textId="0F946D7D" w:rsidR="009E5854" w:rsidRPr="00D87312" w:rsidRDefault="009E5854">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35.2</w:t>
            </w:r>
          </w:p>
        </w:tc>
        <w:tc>
          <w:tcPr>
            <w:tcW w:w="1130" w:type="dxa"/>
            <w:tcBorders>
              <w:left w:val="single" w:sz="18" w:space="0" w:color="auto"/>
              <w:right w:val="single" w:sz="4" w:space="0" w:color="auto"/>
            </w:tcBorders>
            <w:vAlign w:val="bottom"/>
          </w:tcPr>
          <w:p w14:paraId="57F56C88" w14:textId="43BF57D3" w:rsidR="009E5854" w:rsidRPr="00D87312" w:rsidRDefault="009E5854">
            <w:pPr>
              <w:spacing w:after="0"/>
              <w:jc w:val="center"/>
              <w:rPr>
                <w:rFonts w:cs="Calibri"/>
                <w:color w:val="000000"/>
                <w:sz w:val="20"/>
                <w:szCs w:val="20"/>
              </w:rPr>
            </w:pPr>
            <w:r>
              <w:rPr>
                <w:rFonts w:cs="Calibri"/>
                <w:color w:val="000000"/>
                <w:sz w:val="20"/>
                <w:szCs w:val="20"/>
              </w:rPr>
              <w:t>39.0</w:t>
            </w:r>
          </w:p>
        </w:tc>
      </w:tr>
    </w:tbl>
    <w:p w14:paraId="69CEEA1B" w14:textId="5D83CE59" w:rsidR="00B6190C" w:rsidRPr="009D4726" w:rsidRDefault="00B6190C" w:rsidP="00B6190C">
      <w:pPr>
        <w:pStyle w:val="Footer"/>
      </w:pPr>
      <w:r w:rsidRPr="009D4726">
        <w:rPr>
          <w:b/>
        </w:rPr>
        <w:t>Not published (</w:t>
      </w:r>
      <w:proofErr w:type="spellStart"/>
      <w:proofErr w:type="gramStart"/>
      <w:r>
        <w:rPr>
          <w:b/>
        </w:rPr>
        <w:t>n.p</w:t>
      </w:r>
      <w:proofErr w:type="spellEnd"/>
      <w:proofErr w:type="gramEnd"/>
      <w:r>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5831C244" w14:textId="5C75C1F5"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DA1241">
        <w:t>September</w:t>
      </w:r>
      <w:r w:rsidR="0045503B" w:rsidRPr="0045503B">
        <w:t xml:space="preserve"> </w:t>
      </w:r>
      <w:r w:rsidR="00562981" w:rsidRPr="0045503B">
        <w:t>201</w:t>
      </w:r>
      <w:r w:rsidR="003E565B">
        <w:t>4</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0A7EE40D" w:rsidR="00AE61B1" w:rsidRPr="00C6322B" w:rsidRDefault="00B54AA2" w:rsidP="00A3397A">
      <w:pPr>
        <w:pStyle w:val="Heading2"/>
      </w:pPr>
      <w:bookmarkStart w:id="14" w:name="_Toc444588937"/>
      <w:r>
        <w:lastRenderedPageBreak/>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r w:rsidR="00DA1241">
        <w:t>December</w:t>
      </w:r>
      <w:r w:rsidR="001811AC" w:rsidRPr="0045503B">
        <w:t xml:space="preserve"> </w:t>
      </w:r>
      <w:r w:rsidR="00AE61B1" w:rsidRPr="0045503B">
        <w:t>201</w:t>
      </w:r>
      <w:r w:rsidR="00E20C5D">
        <w:t>5</w:t>
      </w:r>
      <w:bookmarkEnd w:id="14"/>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301BAFC5" w14:textId="77777777" w:rsidTr="008B5EF8">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9E5854" w:rsidRPr="007B7A8F" w14:paraId="6853CE14" w14:textId="77777777" w:rsidTr="009E5854">
        <w:tc>
          <w:tcPr>
            <w:tcW w:w="2658" w:type="dxa"/>
            <w:tcBorders>
              <w:left w:val="single" w:sz="4" w:space="0" w:color="auto"/>
              <w:right w:val="single" w:sz="18" w:space="0" w:color="auto"/>
            </w:tcBorders>
            <w:vAlign w:val="bottom"/>
          </w:tcPr>
          <w:p w14:paraId="3132D316" w14:textId="41EE998C" w:rsidR="009E5854" w:rsidRPr="007B7A8F" w:rsidRDefault="009E5854" w:rsidP="004C4CB6">
            <w:pPr>
              <w:pStyle w:val="TableHeading"/>
              <w:ind w:right="-108"/>
              <w:rPr>
                <w:sz w:val="20"/>
                <w:szCs w:val="20"/>
              </w:rPr>
            </w:pPr>
            <w:r w:rsidRPr="001F5D9D">
              <w:rPr>
                <w:sz w:val="20"/>
                <w:szCs w:val="20"/>
              </w:rPr>
              <w:t>Employment Related Activities</w:t>
            </w:r>
          </w:p>
        </w:tc>
        <w:tc>
          <w:tcPr>
            <w:tcW w:w="1057" w:type="dxa"/>
            <w:tcBorders>
              <w:left w:val="single" w:sz="18" w:space="0" w:color="auto"/>
            </w:tcBorders>
            <w:vAlign w:val="bottom"/>
          </w:tcPr>
          <w:p w14:paraId="05D8C784" w14:textId="391BF7DA" w:rsidR="009E5854" w:rsidRPr="009E5854" w:rsidRDefault="009E5854" w:rsidP="009E5854">
            <w:pPr>
              <w:pStyle w:val="NormalWeb"/>
              <w:jc w:val="center"/>
              <w:rPr>
                <w:sz w:val="20"/>
                <w:szCs w:val="20"/>
              </w:rPr>
            </w:pPr>
            <w:r w:rsidRPr="009E5854">
              <w:rPr>
                <w:rFonts w:ascii="Calibri" w:hAnsi="Calibri" w:cs="Calibri"/>
                <w:color w:val="000000"/>
                <w:sz w:val="20"/>
                <w:szCs w:val="20"/>
              </w:rPr>
              <w:t>58.3</w:t>
            </w:r>
          </w:p>
        </w:tc>
        <w:tc>
          <w:tcPr>
            <w:tcW w:w="1341" w:type="dxa"/>
            <w:tcBorders>
              <w:right w:val="single" w:sz="18" w:space="0" w:color="auto"/>
            </w:tcBorders>
            <w:vAlign w:val="bottom"/>
          </w:tcPr>
          <w:p w14:paraId="686AC23B" w14:textId="013DEF9A" w:rsidR="009E5854" w:rsidRPr="009E5854" w:rsidRDefault="009E5854" w:rsidP="009E5854">
            <w:pPr>
              <w:pStyle w:val="NormalWeb"/>
              <w:jc w:val="center"/>
              <w:rPr>
                <w:sz w:val="20"/>
                <w:szCs w:val="20"/>
              </w:rPr>
            </w:pPr>
            <w:r w:rsidRPr="009E5854">
              <w:rPr>
                <w:rFonts w:ascii="Calibri" w:hAnsi="Calibri" w:cs="Calibri"/>
                <w:color w:val="000000"/>
                <w:sz w:val="20"/>
                <w:szCs w:val="20"/>
              </w:rPr>
              <w:t>41.7</w:t>
            </w:r>
          </w:p>
        </w:tc>
        <w:tc>
          <w:tcPr>
            <w:tcW w:w="1341" w:type="dxa"/>
            <w:tcBorders>
              <w:left w:val="single" w:sz="18" w:space="0" w:color="auto"/>
            </w:tcBorders>
            <w:vAlign w:val="bottom"/>
          </w:tcPr>
          <w:p w14:paraId="62AA42E0" w14:textId="48F3C8BB" w:rsidR="009E5854" w:rsidRPr="009E5854" w:rsidRDefault="009E5854" w:rsidP="009E5854">
            <w:pPr>
              <w:pStyle w:val="NormalWeb"/>
              <w:jc w:val="center"/>
              <w:rPr>
                <w:sz w:val="20"/>
                <w:szCs w:val="20"/>
              </w:rPr>
            </w:pPr>
            <w:r w:rsidRPr="009E5854">
              <w:rPr>
                <w:rFonts w:ascii="Calibri" w:hAnsi="Calibri" w:cs="Calibri"/>
                <w:color w:val="000000"/>
                <w:sz w:val="20"/>
                <w:szCs w:val="20"/>
              </w:rPr>
              <w:t>14.7</w:t>
            </w:r>
          </w:p>
        </w:tc>
        <w:tc>
          <w:tcPr>
            <w:tcW w:w="1341" w:type="dxa"/>
            <w:vAlign w:val="bottom"/>
          </w:tcPr>
          <w:p w14:paraId="38D4655D" w14:textId="03C60D43" w:rsidR="009E5854" w:rsidRPr="009E5854" w:rsidRDefault="009E5854" w:rsidP="009E5854">
            <w:pPr>
              <w:pStyle w:val="NormalWeb"/>
              <w:jc w:val="center"/>
              <w:rPr>
                <w:sz w:val="20"/>
                <w:szCs w:val="20"/>
              </w:rPr>
            </w:pPr>
            <w:r w:rsidRPr="009E5854">
              <w:rPr>
                <w:rFonts w:ascii="Calibri" w:hAnsi="Calibri" w:cs="Calibri"/>
                <w:color w:val="000000"/>
                <w:sz w:val="20"/>
                <w:szCs w:val="20"/>
              </w:rPr>
              <w:t>55.6</w:t>
            </w:r>
          </w:p>
        </w:tc>
        <w:tc>
          <w:tcPr>
            <w:tcW w:w="1341" w:type="dxa"/>
            <w:vAlign w:val="bottom"/>
          </w:tcPr>
          <w:p w14:paraId="47418065" w14:textId="32C14B2B" w:rsidR="009E5854" w:rsidRPr="009E5854" w:rsidRDefault="009E5854" w:rsidP="009E5854">
            <w:pPr>
              <w:pStyle w:val="NormalWeb"/>
              <w:jc w:val="center"/>
              <w:rPr>
                <w:sz w:val="20"/>
                <w:szCs w:val="20"/>
              </w:rPr>
            </w:pPr>
            <w:r w:rsidRPr="009E5854">
              <w:rPr>
                <w:rFonts w:ascii="Calibri" w:hAnsi="Calibri" w:cs="Calibri"/>
                <w:color w:val="000000"/>
                <w:sz w:val="20"/>
                <w:szCs w:val="20"/>
              </w:rPr>
              <w:t>22.2</w:t>
            </w:r>
          </w:p>
        </w:tc>
        <w:tc>
          <w:tcPr>
            <w:tcW w:w="1341" w:type="dxa"/>
            <w:tcBorders>
              <w:right w:val="single" w:sz="4" w:space="0" w:color="auto"/>
            </w:tcBorders>
            <w:vAlign w:val="bottom"/>
          </w:tcPr>
          <w:p w14:paraId="36E773D7" w14:textId="286DCBD9" w:rsidR="009E5854" w:rsidRPr="009E5854" w:rsidRDefault="009E5854" w:rsidP="009E5854">
            <w:pPr>
              <w:pStyle w:val="NormalWeb"/>
              <w:jc w:val="center"/>
              <w:rPr>
                <w:sz w:val="20"/>
                <w:szCs w:val="20"/>
              </w:rPr>
            </w:pPr>
            <w:r w:rsidRPr="009E5854">
              <w:rPr>
                <w:rFonts w:ascii="Calibri" w:hAnsi="Calibri" w:cs="Calibri"/>
                <w:color w:val="000000"/>
                <w:sz w:val="20"/>
                <w:szCs w:val="20"/>
              </w:rPr>
              <w:t>7.6</w:t>
            </w:r>
          </w:p>
        </w:tc>
      </w:tr>
      <w:tr w:rsidR="009E5854" w:rsidRPr="007B7A8F" w14:paraId="37563BEF" w14:textId="77777777" w:rsidTr="009E5854">
        <w:tc>
          <w:tcPr>
            <w:tcW w:w="2658" w:type="dxa"/>
            <w:tcBorders>
              <w:left w:val="single" w:sz="4" w:space="0" w:color="auto"/>
              <w:right w:val="single" w:sz="18" w:space="0" w:color="auto"/>
            </w:tcBorders>
            <w:vAlign w:val="bottom"/>
          </w:tcPr>
          <w:p w14:paraId="7215C056" w14:textId="79857456" w:rsidR="009E5854" w:rsidRPr="007B7A8F" w:rsidRDefault="009E5854" w:rsidP="00222037">
            <w:pPr>
              <w:pStyle w:val="TableHeading"/>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478092BC" w14:textId="49E547FA" w:rsidR="009E5854" w:rsidRPr="009E5854" w:rsidRDefault="009E5854" w:rsidP="009E5854">
            <w:pPr>
              <w:pStyle w:val="NormalWeb"/>
              <w:jc w:val="center"/>
              <w:rPr>
                <w:sz w:val="20"/>
                <w:szCs w:val="20"/>
              </w:rPr>
            </w:pPr>
            <w:r w:rsidRPr="009E5854">
              <w:rPr>
                <w:rFonts w:ascii="Calibri" w:hAnsi="Calibri" w:cs="Calibri"/>
                <w:color w:val="000000"/>
                <w:sz w:val="20"/>
                <w:szCs w:val="20"/>
              </w:rPr>
              <w:t>63.4</w:t>
            </w:r>
          </w:p>
        </w:tc>
        <w:tc>
          <w:tcPr>
            <w:tcW w:w="1341" w:type="dxa"/>
            <w:tcBorders>
              <w:right w:val="single" w:sz="18" w:space="0" w:color="auto"/>
            </w:tcBorders>
            <w:vAlign w:val="bottom"/>
          </w:tcPr>
          <w:p w14:paraId="2A8A1AED" w14:textId="3621E690" w:rsidR="009E5854" w:rsidRPr="009E5854" w:rsidRDefault="009E5854" w:rsidP="009E5854">
            <w:pPr>
              <w:pStyle w:val="NormalWeb"/>
              <w:jc w:val="center"/>
              <w:rPr>
                <w:sz w:val="20"/>
                <w:szCs w:val="20"/>
              </w:rPr>
            </w:pPr>
            <w:r w:rsidRPr="009E5854">
              <w:rPr>
                <w:rFonts w:ascii="Calibri" w:hAnsi="Calibri" w:cs="Calibri"/>
                <w:color w:val="000000"/>
                <w:sz w:val="20"/>
                <w:szCs w:val="20"/>
              </w:rPr>
              <w:t>36.6</w:t>
            </w:r>
          </w:p>
        </w:tc>
        <w:tc>
          <w:tcPr>
            <w:tcW w:w="1341" w:type="dxa"/>
            <w:tcBorders>
              <w:left w:val="single" w:sz="18" w:space="0" w:color="auto"/>
            </w:tcBorders>
            <w:vAlign w:val="bottom"/>
          </w:tcPr>
          <w:p w14:paraId="0F37CDC4" w14:textId="27C59FF4" w:rsidR="009E5854" w:rsidRPr="009E5854" w:rsidRDefault="009E5854" w:rsidP="009E5854">
            <w:pPr>
              <w:pStyle w:val="NormalWeb"/>
              <w:jc w:val="center"/>
              <w:rPr>
                <w:sz w:val="20"/>
                <w:szCs w:val="20"/>
              </w:rPr>
            </w:pPr>
            <w:proofErr w:type="spellStart"/>
            <w:r>
              <w:rPr>
                <w:rFonts w:ascii="Calibri" w:hAnsi="Calibri" w:cs="Calibri"/>
                <w:color w:val="000000"/>
                <w:sz w:val="20"/>
                <w:szCs w:val="20"/>
              </w:rPr>
              <w:t>n.p</w:t>
            </w:r>
            <w:proofErr w:type="spellEnd"/>
          </w:p>
        </w:tc>
        <w:tc>
          <w:tcPr>
            <w:tcW w:w="1341" w:type="dxa"/>
            <w:vAlign w:val="bottom"/>
          </w:tcPr>
          <w:p w14:paraId="6ADD9F9C" w14:textId="5635196A" w:rsidR="009E5854" w:rsidRPr="009E5854" w:rsidRDefault="009E5854" w:rsidP="009E5854">
            <w:pPr>
              <w:pStyle w:val="NormalWeb"/>
              <w:jc w:val="center"/>
              <w:rPr>
                <w:sz w:val="20"/>
                <w:szCs w:val="20"/>
              </w:rPr>
            </w:pPr>
            <w:r w:rsidRPr="009E5854">
              <w:rPr>
                <w:rFonts w:ascii="Calibri" w:hAnsi="Calibri" w:cs="Calibri"/>
                <w:color w:val="000000"/>
                <w:sz w:val="20"/>
                <w:szCs w:val="20"/>
              </w:rPr>
              <w:t>54.3</w:t>
            </w:r>
          </w:p>
        </w:tc>
        <w:tc>
          <w:tcPr>
            <w:tcW w:w="1341" w:type="dxa"/>
            <w:vAlign w:val="bottom"/>
          </w:tcPr>
          <w:p w14:paraId="5341017B" w14:textId="45DF6F3E" w:rsidR="009E5854" w:rsidRPr="009E5854" w:rsidRDefault="009E5854" w:rsidP="009E5854">
            <w:pPr>
              <w:pStyle w:val="NormalWeb"/>
              <w:jc w:val="center"/>
              <w:rPr>
                <w:sz w:val="20"/>
                <w:szCs w:val="20"/>
              </w:rPr>
            </w:pPr>
            <w:r w:rsidRPr="009E5854">
              <w:rPr>
                <w:rFonts w:ascii="Calibri" w:hAnsi="Calibri" w:cs="Calibri"/>
                <w:color w:val="000000"/>
                <w:sz w:val="20"/>
                <w:szCs w:val="20"/>
              </w:rPr>
              <w:t>29.7</w:t>
            </w:r>
          </w:p>
        </w:tc>
        <w:tc>
          <w:tcPr>
            <w:tcW w:w="1341" w:type="dxa"/>
            <w:tcBorders>
              <w:right w:val="single" w:sz="4" w:space="0" w:color="auto"/>
            </w:tcBorders>
            <w:vAlign w:val="bottom"/>
          </w:tcPr>
          <w:p w14:paraId="7FE2B567" w14:textId="12B4E0DC" w:rsidR="009E5854" w:rsidRPr="009E5854" w:rsidRDefault="009E5854" w:rsidP="009E5854">
            <w:pPr>
              <w:pStyle w:val="NormalWeb"/>
              <w:jc w:val="center"/>
              <w:rPr>
                <w:sz w:val="20"/>
                <w:szCs w:val="20"/>
              </w:rPr>
            </w:pPr>
            <w:proofErr w:type="spellStart"/>
            <w:r>
              <w:rPr>
                <w:rFonts w:ascii="Calibri" w:hAnsi="Calibri" w:cs="Calibri"/>
                <w:color w:val="000000"/>
                <w:sz w:val="20"/>
                <w:szCs w:val="20"/>
              </w:rPr>
              <w:t>n.p</w:t>
            </w:r>
            <w:proofErr w:type="spellEnd"/>
          </w:p>
        </w:tc>
      </w:tr>
    </w:tbl>
    <w:p w14:paraId="2DFFE876" w14:textId="48266B2B" w:rsidR="00AE61B1" w:rsidRPr="009D4726" w:rsidRDefault="00AE61B1" w:rsidP="00AE61B1">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61EEEBC1"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DA1241">
        <w:t>September</w:t>
      </w:r>
      <w:r w:rsidR="00C0409E" w:rsidRPr="0045503B">
        <w:t xml:space="preserve"> </w:t>
      </w:r>
      <w:r w:rsidRPr="0045503B">
        <w:t>201</w:t>
      </w:r>
      <w:r w:rsidR="00675F85">
        <w:t>5</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398750A" w14:textId="77777777" w:rsidR="002B32A0" w:rsidRPr="009D4726" w:rsidRDefault="002B32A0" w:rsidP="00AE61B1">
      <w:pPr>
        <w:pStyle w:val="Footer"/>
      </w:pPr>
    </w:p>
    <w:p w14:paraId="1E40687C" w14:textId="355404A4" w:rsidR="00AE61B1" w:rsidRPr="00C6322B" w:rsidRDefault="00B54AA2" w:rsidP="00A3397A">
      <w:pPr>
        <w:pStyle w:val="Heading2"/>
        <w:keepLines/>
      </w:pPr>
      <w:bookmarkStart w:id="15" w:name="_Toc444588938"/>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r w:rsidR="00DA1241">
        <w:t>December</w:t>
      </w:r>
      <w:r w:rsidR="001811AC" w:rsidRPr="00EF3272">
        <w:t xml:space="preserve"> </w:t>
      </w:r>
      <w:r w:rsidR="00AE61B1" w:rsidRPr="00EF3272">
        <w:t>201</w:t>
      </w:r>
      <w:r w:rsidR="00E20C5D">
        <w:t>4</w:t>
      </w:r>
      <w:bookmarkEnd w:id="15"/>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70238B99" w14:textId="77777777" w:rsidTr="00D35DEE">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340940" w:rsidRPr="007B7A8F" w14:paraId="3A9F39D0" w14:textId="77777777" w:rsidTr="00B96D91">
        <w:tc>
          <w:tcPr>
            <w:tcW w:w="2658" w:type="dxa"/>
            <w:tcBorders>
              <w:left w:val="single" w:sz="4" w:space="0" w:color="auto"/>
              <w:right w:val="single" w:sz="18" w:space="0" w:color="auto"/>
            </w:tcBorders>
            <w:vAlign w:val="bottom"/>
          </w:tcPr>
          <w:p w14:paraId="1EAF6465" w14:textId="08DE153C" w:rsidR="00340940" w:rsidRPr="007B7A8F" w:rsidRDefault="00340940" w:rsidP="004C4CB6">
            <w:pPr>
              <w:pStyle w:val="TableHeading"/>
              <w:keepNext/>
              <w:keepLines/>
              <w:ind w:right="-108"/>
              <w:rPr>
                <w:sz w:val="20"/>
                <w:szCs w:val="20"/>
              </w:rPr>
            </w:pPr>
            <w:r w:rsidRPr="001F5D9D">
              <w:rPr>
                <w:sz w:val="20"/>
                <w:szCs w:val="20"/>
              </w:rPr>
              <w:t>Employment Related Activities</w:t>
            </w:r>
          </w:p>
        </w:tc>
        <w:tc>
          <w:tcPr>
            <w:tcW w:w="1057" w:type="dxa"/>
            <w:tcBorders>
              <w:left w:val="single" w:sz="18" w:space="0" w:color="auto"/>
            </w:tcBorders>
            <w:vAlign w:val="bottom"/>
          </w:tcPr>
          <w:p w14:paraId="49AB3B40" w14:textId="4542E7A3"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59.6</w:t>
            </w:r>
          </w:p>
        </w:tc>
        <w:tc>
          <w:tcPr>
            <w:tcW w:w="1341" w:type="dxa"/>
            <w:tcBorders>
              <w:right w:val="single" w:sz="18" w:space="0" w:color="auto"/>
            </w:tcBorders>
            <w:vAlign w:val="bottom"/>
          </w:tcPr>
          <w:p w14:paraId="490CE7CE" w14:textId="1CC370F4"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40.4</w:t>
            </w:r>
          </w:p>
        </w:tc>
        <w:tc>
          <w:tcPr>
            <w:tcW w:w="1341" w:type="dxa"/>
            <w:tcBorders>
              <w:left w:val="single" w:sz="18" w:space="0" w:color="auto"/>
            </w:tcBorders>
            <w:vAlign w:val="bottom"/>
          </w:tcPr>
          <w:p w14:paraId="0F25B6B6" w14:textId="3D87D9AC"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25.5</w:t>
            </w:r>
          </w:p>
        </w:tc>
        <w:tc>
          <w:tcPr>
            <w:tcW w:w="1341" w:type="dxa"/>
            <w:vAlign w:val="bottom"/>
          </w:tcPr>
          <w:p w14:paraId="34DF14AC" w14:textId="33B49A5D"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49.9</w:t>
            </w:r>
          </w:p>
        </w:tc>
        <w:tc>
          <w:tcPr>
            <w:tcW w:w="1341" w:type="dxa"/>
            <w:vAlign w:val="bottom"/>
          </w:tcPr>
          <w:p w14:paraId="6D28D8EF" w14:textId="3F8E5951" w:rsidR="00340940" w:rsidRPr="00D87312" w:rsidRDefault="00340940">
            <w:pPr>
              <w:pStyle w:val="NormalWeb"/>
              <w:keepNext/>
              <w:keepLines/>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341" w:type="dxa"/>
            <w:tcBorders>
              <w:right w:val="single" w:sz="4" w:space="0" w:color="auto"/>
            </w:tcBorders>
            <w:vAlign w:val="bottom"/>
          </w:tcPr>
          <w:p w14:paraId="5317297B" w14:textId="1025F5E0" w:rsidR="00340940" w:rsidRPr="00D87312" w:rsidRDefault="00340940">
            <w:pPr>
              <w:pStyle w:val="NormalWeb"/>
              <w:keepNext/>
              <w:keepLines/>
              <w:jc w:val="center"/>
              <w:rPr>
                <w:rFonts w:cstheme="minorHAnsi"/>
                <w:sz w:val="20"/>
                <w:szCs w:val="20"/>
              </w:rPr>
            </w:pPr>
            <w:proofErr w:type="spellStart"/>
            <w:r w:rsidRPr="00A05434">
              <w:rPr>
                <w:rFonts w:ascii="Calibri" w:hAnsi="Calibri" w:cs="Calibri"/>
                <w:color w:val="000000"/>
                <w:sz w:val="20"/>
                <w:szCs w:val="20"/>
              </w:rPr>
              <w:t>n.p</w:t>
            </w:r>
            <w:proofErr w:type="spellEnd"/>
            <w:r>
              <w:rPr>
                <w:rFonts w:ascii="Calibri" w:hAnsi="Calibri" w:cs="Calibri"/>
                <w:color w:val="000000"/>
                <w:sz w:val="20"/>
                <w:szCs w:val="20"/>
              </w:rPr>
              <w:t>.</w:t>
            </w:r>
          </w:p>
        </w:tc>
      </w:tr>
      <w:tr w:rsidR="00340940" w:rsidRPr="007B7A8F" w14:paraId="43A8AC8B" w14:textId="77777777" w:rsidTr="00B96D91">
        <w:tc>
          <w:tcPr>
            <w:tcW w:w="2658" w:type="dxa"/>
            <w:tcBorders>
              <w:left w:val="single" w:sz="4" w:space="0" w:color="auto"/>
              <w:right w:val="single" w:sz="18" w:space="0" w:color="auto"/>
            </w:tcBorders>
            <w:vAlign w:val="bottom"/>
          </w:tcPr>
          <w:p w14:paraId="0979AA25" w14:textId="24B2012C" w:rsidR="00340940" w:rsidRPr="007B7A8F" w:rsidRDefault="00340940" w:rsidP="00222037">
            <w:pPr>
              <w:pStyle w:val="TableHeading"/>
              <w:keepNext/>
              <w:keepLines/>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1B810F28" w14:textId="59777A35"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71.1</w:t>
            </w:r>
          </w:p>
        </w:tc>
        <w:tc>
          <w:tcPr>
            <w:tcW w:w="1341" w:type="dxa"/>
            <w:tcBorders>
              <w:right w:val="single" w:sz="18" w:space="0" w:color="auto"/>
            </w:tcBorders>
            <w:vAlign w:val="bottom"/>
          </w:tcPr>
          <w:p w14:paraId="412F3079" w14:textId="056C87AF"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28.9</w:t>
            </w:r>
          </w:p>
        </w:tc>
        <w:tc>
          <w:tcPr>
            <w:tcW w:w="1341" w:type="dxa"/>
            <w:tcBorders>
              <w:left w:val="single" w:sz="18" w:space="0" w:color="auto"/>
            </w:tcBorders>
            <w:vAlign w:val="bottom"/>
          </w:tcPr>
          <w:p w14:paraId="4A635B9C" w14:textId="586A719A" w:rsidR="00340940" w:rsidRPr="00D87312" w:rsidRDefault="00340940">
            <w:pPr>
              <w:pStyle w:val="NormalWeb"/>
              <w:keepNext/>
              <w:keepLines/>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341" w:type="dxa"/>
            <w:vAlign w:val="bottom"/>
          </w:tcPr>
          <w:p w14:paraId="60BE5EB7" w14:textId="1FE0DA9A"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43.5</w:t>
            </w:r>
          </w:p>
        </w:tc>
        <w:tc>
          <w:tcPr>
            <w:tcW w:w="1341" w:type="dxa"/>
            <w:vAlign w:val="bottom"/>
          </w:tcPr>
          <w:p w14:paraId="024473AB" w14:textId="79174861" w:rsidR="00340940" w:rsidRPr="00D87312" w:rsidRDefault="00340940">
            <w:pPr>
              <w:pStyle w:val="NormalWeb"/>
              <w:keepNext/>
              <w:keepLines/>
              <w:jc w:val="center"/>
              <w:rPr>
                <w:rFonts w:cstheme="minorHAnsi"/>
                <w:sz w:val="20"/>
                <w:szCs w:val="20"/>
              </w:rPr>
            </w:pPr>
            <w:r>
              <w:rPr>
                <w:rFonts w:ascii="Calibri" w:hAnsi="Calibri" w:cs="Calibri"/>
                <w:color w:val="000000"/>
                <w:sz w:val="20"/>
                <w:szCs w:val="20"/>
              </w:rPr>
              <w:t>34.1</w:t>
            </w:r>
          </w:p>
        </w:tc>
        <w:tc>
          <w:tcPr>
            <w:tcW w:w="1341" w:type="dxa"/>
            <w:tcBorders>
              <w:right w:val="single" w:sz="4" w:space="0" w:color="auto"/>
            </w:tcBorders>
            <w:vAlign w:val="bottom"/>
          </w:tcPr>
          <w:p w14:paraId="17160ACA" w14:textId="06E6C229" w:rsidR="00340940" w:rsidRPr="00D87312" w:rsidRDefault="00340940">
            <w:pPr>
              <w:pStyle w:val="NormalWeb"/>
              <w:keepNext/>
              <w:keepLines/>
              <w:jc w:val="center"/>
              <w:rPr>
                <w:rFonts w:cstheme="minorHAnsi"/>
                <w:sz w:val="20"/>
                <w:szCs w:val="20"/>
              </w:rPr>
            </w:pPr>
            <w:proofErr w:type="spellStart"/>
            <w:r w:rsidRPr="00A05434">
              <w:rPr>
                <w:rFonts w:ascii="Calibri" w:hAnsi="Calibri" w:cs="Calibri"/>
                <w:color w:val="000000"/>
                <w:sz w:val="20"/>
                <w:szCs w:val="20"/>
              </w:rPr>
              <w:t>n.p</w:t>
            </w:r>
            <w:proofErr w:type="spellEnd"/>
            <w:r>
              <w:rPr>
                <w:rFonts w:ascii="Calibri" w:hAnsi="Calibri" w:cs="Calibri"/>
                <w:color w:val="000000"/>
                <w:sz w:val="20"/>
                <w:szCs w:val="20"/>
              </w:rPr>
              <w:t>.</w:t>
            </w:r>
          </w:p>
        </w:tc>
      </w:tr>
    </w:tbl>
    <w:p w14:paraId="06B0ED7C" w14:textId="269F8037" w:rsidR="00FA494D" w:rsidRDefault="00FA494D" w:rsidP="00FA494D">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75E3DCB1"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DA1241">
        <w:t>September</w:t>
      </w:r>
      <w:r w:rsidR="00C0409E" w:rsidRPr="00EF3272">
        <w:t xml:space="preserve"> </w:t>
      </w:r>
      <w:r w:rsidR="00562981" w:rsidRPr="00EF3272">
        <w:t>201</w:t>
      </w:r>
      <w:r w:rsidR="00675F85">
        <w:t>4</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5BE3BD4A" w:rsidR="00890715" w:rsidRPr="00817D27" w:rsidRDefault="00890715" w:rsidP="00A3397A">
      <w:pPr>
        <w:pStyle w:val="Heading1"/>
      </w:pPr>
      <w:bookmarkStart w:id="16" w:name="_Toc444588939"/>
      <w:r w:rsidRPr="00817D27">
        <w:lastRenderedPageBreak/>
        <w:t xml:space="preserve">2. </w:t>
      </w:r>
      <w:r w:rsidR="00177FC8">
        <w:t xml:space="preserve">JLEP </w:t>
      </w:r>
      <w:r w:rsidR="00BC26BE">
        <w:t>Detailed Outcomes</w:t>
      </w:r>
      <w:bookmarkEnd w:id="16"/>
    </w:p>
    <w:p w14:paraId="28C30B05" w14:textId="0666FF2C" w:rsidR="008E31EA" w:rsidRPr="00FF6AFC" w:rsidRDefault="008E31EA" w:rsidP="00A3397A">
      <w:pPr>
        <w:pStyle w:val="Heading2"/>
      </w:pPr>
      <w:bookmarkStart w:id="17" w:name="_Toc368383184"/>
      <w:bookmarkStart w:id="18" w:name="_Toc444588940"/>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r w:rsidR="00DA1241">
        <w:t>December</w:t>
      </w:r>
      <w:r w:rsidRPr="00FF6AFC">
        <w:t xml:space="preserve"> 201</w:t>
      </w:r>
      <w:bookmarkEnd w:id="17"/>
      <w:r w:rsidR="00E20C5D">
        <w:t>5</w:t>
      </w:r>
      <w:bookmarkEnd w:id="1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764A15" w:rsidRPr="00FF6AFC" w14:paraId="7A428E60" w14:textId="77777777" w:rsidTr="00764A15">
        <w:tc>
          <w:tcPr>
            <w:tcW w:w="2518" w:type="dxa"/>
            <w:vAlign w:val="bottom"/>
          </w:tcPr>
          <w:p w14:paraId="494BEE3B" w14:textId="77777777" w:rsidR="00764A15" w:rsidRPr="00FF6AFC" w:rsidRDefault="00764A15" w:rsidP="00A96A3F">
            <w:pPr>
              <w:pStyle w:val="TableHeading"/>
              <w:rPr>
                <w:sz w:val="20"/>
                <w:szCs w:val="20"/>
              </w:rPr>
            </w:pPr>
            <w:r w:rsidRPr="00FF6AFC">
              <w:rPr>
                <w:sz w:val="20"/>
                <w:szCs w:val="20"/>
              </w:rPr>
              <w:t>Aged 15 to 20 years</w:t>
            </w:r>
          </w:p>
        </w:tc>
        <w:tc>
          <w:tcPr>
            <w:tcW w:w="1169" w:type="dxa"/>
            <w:vAlign w:val="bottom"/>
          </w:tcPr>
          <w:p w14:paraId="00FF313E" w14:textId="108BECE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37.1</w:t>
            </w:r>
          </w:p>
        </w:tc>
        <w:tc>
          <w:tcPr>
            <w:tcW w:w="1169" w:type="dxa"/>
            <w:vAlign w:val="bottom"/>
          </w:tcPr>
          <w:p w14:paraId="5910C8E6" w14:textId="08BFDCD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29.6</w:t>
            </w:r>
          </w:p>
        </w:tc>
        <w:tc>
          <w:tcPr>
            <w:tcW w:w="1170" w:type="dxa"/>
            <w:vAlign w:val="bottom"/>
          </w:tcPr>
          <w:p w14:paraId="73F8144B" w14:textId="3CE4BEE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66.7</w:t>
            </w:r>
          </w:p>
        </w:tc>
        <w:tc>
          <w:tcPr>
            <w:tcW w:w="1312" w:type="dxa"/>
            <w:vAlign w:val="bottom"/>
          </w:tcPr>
          <w:p w14:paraId="0F2F6667" w14:textId="03DB4F73"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23.9</w:t>
            </w:r>
          </w:p>
        </w:tc>
        <w:tc>
          <w:tcPr>
            <w:tcW w:w="1122" w:type="dxa"/>
            <w:vAlign w:val="bottom"/>
          </w:tcPr>
          <w:p w14:paraId="28783923" w14:textId="4581C57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9.4</w:t>
            </w:r>
          </w:p>
        </w:tc>
        <w:tc>
          <w:tcPr>
            <w:tcW w:w="1122" w:type="dxa"/>
            <w:vAlign w:val="bottom"/>
          </w:tcPr>
          <w:p w14:paraId="2734C4A4" w14:textId="7318E2A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49.1</w:t>
            </w:r>
          </w:p>
        </w:tc>
        <w:tc>
          <w:tcPr>
            <w:tcW w:w="1123" w:type="dxa"/>
            <w:vAlign w:val="bottom"/>
          </w:tcPr>
          <w:p w14:paraId="2E6881A6" w14:textId="0779EDA8"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79.1</w:t>
            </w:r>
          </w:p>
        </w:tc>
      </w:tr>
      <w:tr w:rsidR="00764A15" w:rsidRPr="00FF6AFC" w14:paraId="6B0CFF20" w14:textId="77777777" w:rsidTr="00764A15">
        <w:tc>
          <w:tcPr>
            <w:tcW w:w="2518" w:type="dxa"/>
            <w:vAlign w:val="bottom"/>
          </w:tcPr>
          <w:p w14:paraId="665CE73E" w14:textId="77777777" w:rsidR="00764A15" w:rsidRPr="00FF6AFC" w:rsidRDefault="00764A15" w:rsidP="00A96A3F">
            <w:pPr>
              <w:pStyle w:val="TableHeading"/>
              <w:rPr>
                <w:sz w:val="20"/>
                <w:szCs w:val="20"/>
              </w:rPr>
            </w:pPr>
            <w:r w:rsidRPr="00FF6AFC">
              <w:rPr>
                <w:sz w:val="20"/>
                <w:szCs w:val="20"/>
              </w:rPr>
              <w:t>Aged 21 to 24 years</w:t>
            </w:r>
          </w:p>
        </w:tc>
        <w:tc>
          <w:tcPr>
            <w:tcW w:w="1169" w:type="dxa"/>
            <w:vAlign w:val="bottom"/>
          </w:tcPr>
          <w:p w14:paraId="152024CB" w14:textId="4B3BB46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42.7</w:t>
            </w:r>
          </w:p>
        </w:tc>
        <w:tc>
          <w:tcPr>
            <w:tcW w:w="1169" w:type="dxa"/>
            <w:vAlign w:val="bottom"/>
          </w:tcPr>
          <w:p w14:paraId="0D304F79" w14:textId="09BDBE0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24.7</w:t>
            </w:r>
          </w:p>
        </w:tc>
        <w:tc>
          <w:tcPr>
            <w:tcW w:w="1170" w:type="dxa"/>
            <w:vAlign w:val="bottom"/>
          </w:tcPr>
          <w:p w14:paraId="116592A0" w14:textId="694D5AF0"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67.4</w:t>
            </w:r>
          </w:p>
        </w:tc>
        <w:tc>
          <w:tcPr>
            <w:tcW w:w="1312" w:type="dxa"/>
            <w:vAlign w:val="bottom"/>
          </w:tcPr>
          <w:p w14:paraId="00B6CA69" w14:textId="1DD34025"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F7FE027" w14:textId="49A2D234" w:rsidR="00764A15" w:rsidRPr="00764A15" w:rsidRDefault="00764A15" w:rsidP="00764A15">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67C73958" w14:textId="76DD093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31.1</w:t>
            </w:r>
          </w:p>
        </w:tc>
        <w:tc>
          <w:tcPr>
            <w:tcW w:w="1123" w:type="dxa"/>
            <w:vAlign w:val="bottom"/>
          </w:tcPr>
          <w:p w14:paraId="60EFD00A" w14:textId="7AF5E9B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73.2</w:t>
            </w:r>
          </w:p>
        </w:tc>
      </w:tr>
      <w:tr w:rsidR="00764A15" w:rsidRPr="00FF6AFC" w14:paraId="3BABB223" w14:textId="77777777" w:rsidTr="00764A15">
        <w:tc>
          <w:tcPr>
            <w:tcW w:w="2518" w:type="dxa"/>
            <w:vAlign w:val="bottom"/>
          </w:tcPr>
          <w:p w14:paraId="6CA45340" w14:textId="77777777" w:rsidR="00764A15" w:rsidRPr="00FF6AFC" w:rsidRDefault="00764A15" w:rsidP="00A96A3F">
            <w:pPr>
              <w:pStyle w:val="TableHeading"/>
              <w:rPr>
                <w:sz w:val="20"/>
                <w:szCs w:val="20"/>
              </w:rPr>
            </w:pPr>
            <w:r w:rsidRPr="00FF6AFC">
              <w:rPr>
                <w:sz w:val="20"/>
                <w:szCs w:val="20"/>
              </w:rPr>
              <w:t xml:space="preserve">Aged 25 to 34 years </w:t>
            </w:r>
          </w:p>
        </w:tc>
        <w:tc>
          <w:tcPr>
            <w:tcW w:w="1169" w:type="dxa"/>
            <w:vAlign w:val="bottom"/>
          </w:tcPr>
          <w:p w14:paraId="771ABC5A" w14:textId="14209B9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42.3</w:t>
            </w:r>
          </w:p>
        </w:tc>
        <w:tc>
          <w:tcPr>
            <w:tcW w:w="1169" w:type="dxa"/>
            <w:vAlign w:val="bottom"/>
          </w:tcPr>
          <w:p w14:paraId="57B8BD82" w14:textId="5A0B797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25.3</w:t>
            </w:r>
          </w:p>
        </w:tc>
        <w:tc>
          <w:tcPr>
            <w:tcW w:w="1170" w:type="dxa"/>
            <w:vAlign w:val="bottom"/>
          </w:tcPr>
          <w:p w14:paraId="654B04F5" w14:textId="26F0BF0D"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67.7</w:t>
            </w:r>
          </w:p>
        </w:tc>
        <w:tc>
          <w:tcPr>
            <w:tcW w:w="1312" w:type="dxa"/>
            <w:vAlign w:val="bottom"/>
          </w:tcPr>
          <w:p w14:paraId="0A0A17F4" w14:textId="6E5E4C53"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23.6</w:t>
            </w:r>
          </w:p>
        </w:tc>
        <w:tc>
          <w:tcPr>
            <w:tcW w:w="1122" w:type="dxa"/>
            <w:vAlign w:val="bottom"/>
          </w:tcPr>
          <w:p w14:paraId="4045A32A" w14:textId="320728D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8.7</w:t>
            </w:r>
          </w:p>
        </w:tc>
        <w:tc>
          <w:tcPr>
            <w:tcW w:w="1122" w:type="dxa"/>
            <w:vAlign w:val="bottom"/>
          </w:tcPr>
          <w:p w14:paraId="4A914C96" w14:textId="30D8B58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30.2</w:t>
            </w:r>
          </w:p>
        </w:tc>
        <w:tc>
          <w:tcPr>
            <w:tcW w:w="1123" w:type="dxa"/>
            <w:vAlign w:val="bottom"/>
          </w:tcPr>
          <w:p w14:paraId="4333F786" w14:textId="688F740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72.4</w:t>
            </w:r>
          </w:p>
        </w:tc>
      </w:tr>
      <w:tr w:rsidR="00764A15" w:rsidRPr="00FF6AFC" w14:paraId="62CAED4A" w14:textId="77777777" w:rsidTr="00764A15">
        <w:tc>
          <w:tcPr>
            <w:tcW w:w="2518" w:type="dxa"/>
            <w:vAlign w:val="bottom"/>
          </w:tcPr>
          <w:p w14:paraId="44DDB61E" w14:textId="77777777" w:rsidR="00764A15" w:rsidRPr="00FF6AFC" w:rsidRDefault="00764A15" w:rsidP="00A96A3F">
            <w:pPr>
              <w:pStyle w:val="TableHeading"/>
              <w:rPr>
                <w:sz w:val="20"/>
                <w:szCs w:val="20"/>
              </w:rPr>
            </w:pPr>
            <w:r w:rsidRPr="00FF6AFC">
              <w:rPr>
                <w:sz w:val="20"/>
                <w:szCs w:val="20"/>
              </w:rPr>
              <w:t>Aged 35 to 49 years</w:t>
            </w:r>
          </w:p>
        </w:tc>
        <w:tc>
          <w:tcPr>
            <w:tcW w:w="1169" w:type="dxa"/>
            <w:vAlign w:val="bottom"/>
          </w:tcPr>
          <w:p w14:paraId="08A068BB" w14:textId="0451625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35.3</w:t>
            </w:r>
          </w:p>
        </w:tc>
        <w:tc>
          <w:tcPr>
            <w:tcW w:w="1169" w:type="dxa"/>
            <w:vAlign w:val="bottom"/>
          </w:tcPr>
          <w:p w14:paraId="0CDE7A85" w14:textId="07CBBB8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33</w:t>
            </w:r>
            <w:r>
              <w:rPr>
                <w:rFonts w:ascii="Calibri" w:hAnsi="Calibri" w:cs="Calibri"/>
                <w:color w:val="000000"/>
                <w:sz w:val="20"/>
                <w:szCs w:val="20"/>
              </w:rPr>
              <w:t>.0</w:t>
            </w:r>
          </w:p>
        </w:tc>
        <w:tc>
          <w:tcPr>
            <w:tcW w:w="1170" w:type="dxa"/>
            <w:vAlign w:val="bottom"/>
          </w:tcPr>
          <w:p w14:paraId="4E0EF6B7" w14:textId="41AE717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68.3</w:t>
            </w:r>
          </w:p>
        </w:tc>
        <w:tc>
          <w:tcPr>
            <w:tcW w:w="1312" w:type="dxa"/>
            <w:vAlign w:val="bottom"/>
          </w:tcPr>
          <w:p w14:paraId="2F1B9F60" w14:textId="688C4BB9"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1BDF7FF" w14:textId="36122B68"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FDFCE78" w14:textId="4D50843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15.3</w:t>
            </w:r>
          </w:p>
        </w:tc>
        <w:tc>
          <w:tcPr>
            <w:tcW w:w="1123" w:type="dxa"/>
            <w:vAlign w:val="bottom"/>
          </w:tcPr>
          <w:p w14:paraId="4800D3D2" w14:textId="49A59A3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71.5</w:t>
            </w:r>
          </w:p>
        </w:tc>
      </w:tr>
      <w:tr w:rsidR="00764A15" w:rsidRPr="00FF6AFC" w14:paraId="33A85EAD" w14:textId="77777777" w:rsidTr="00764A15">
        <w:tc>
          <w:tcPr>
            <w:tcW w:w="2518" w:type="dxa"/>
            <w:vAlign w:val="bottom"/>
          </w:tcPr>
          <w:p w14:paraId="1DFE0D19" w14:textId="77777777" w:rsidR="00764A15" w:rsidRPr="00FF6AFC" w:rsidRDefault="00764A15" w:rsidP="00A96A3F">
            <w:pPr>
              <w:pStyle w:val="TableHeading"/>
              <w:rPr>
                <w:sz w:val="20"/>
                <w:szCs w:val="20"/>
              </w:rPr>
            </w:pPr>
            <w:r w:rsidRPr="00FF6AFC">
              <w:rPr>
                <w:sz w:val="20"/>
                <w:szCs w:val="20"/>
              </w:rPr>
              <w:t>Aged 50 or more years</w:t>
            </w:r>
          </w:p>
        </w:tc>
        <w:tc>
          <w:tcPr>
            <w:tcW w:w="1169" w:type="dxa"/>
            <w:vAlign w:val="bottom"/>
          </w:tcPr>
          <w:p w14:paraId="36492A0F" w14:textId="1E6ADD03"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38.1</w:t>
            </w:r>
          </w:p>
        </w:tc>
        <w:tc>
          <w:tcPr>
            <w:tcW w:w="1169" w:type="dxa"/>
            <w:vAlign w:val="bottom"/>
          </w:tcPr>
          <w:p w14:paraId="2FDF6135" w14:textId="0DA093B6"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39.2</w:t>
            </w:r>
          </w:p>
        </w:tc>
        <w:tc>
          <w:tcPr>
            <w:tcW w:w="1170" w:type="dxa"/>
            <w:vAlign w:val="bottom"/>
          </w:tcPr>
          <w:p w14:paraId="27A10D57" w14:textId="5610E3A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77.3</w:t>
            </w:r>
          </w:p>
        </w:tc>
        <w:tc>
          <w:tcPr>
            <w:tcW w:w="1312" w:type="dxa"/>
            <w:vAlign w:val="bottom"/>
          </w:tcPr>
          <w:p w14:paraId="68898956" w14:textId="61D29C53"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F66940F" w14:textId="20E450B4"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D4B1244" w14:textId="087E887C"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6408761F" w14:textId="3391BCDD"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80.4</w:t>
            </w:r>
          </w:p>
        </w:tc>
      </w:tr>
      <w:tr w:rsidR="00764A15" w:rsidRPr="00FF6AFC" w14:paraId="6D41005A" w14:textId="77777777" w:rsidTr="00764A15">
        <w:tc>
          <w:tcPr>
            <w:tcW w:w="2518" w:type="dxa"/>
            <w:vAlign w:val="bottom"/>
          </w:tcPr>
          <w:p w14:paraId="5D44DD66" w14:textId="77777777" w:rsidR="00764A15" w:rsidRPr="00FF6AFC" w:rsidRDefault="00764A15"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5EE87FE" w14:textId="24B6A95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41.1</w:t>
            </w:r>
          </w:p>
        </w:tc>
        <w:tc>
          <w:tcPr>
            <w:tcW w:w="1169" w:type="dxa"/>
            <w:vAlign w:val="bottom"/>
          </w:tcPr>
          <w:p w14:paraId="1AE3F15E" w14:textId="21784A83"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27.7</w:t>
            </w:r>
          </w:p>
        </w:tc>
        <w:tc>
          <w:tcPr>
            <w:tcW w:w="1170" w:type="dxa"/>
            <w:vAlign w:val="bottom"/>
          </w:tcPr>
          <w:p w14:paraId="35AF71AD" w14:textId="1290EA0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68.7</w:t>
            </w:r>
          </w:p>
        </w:tc>
        <w:tc>
          <w:tcPr>
            <w:tcW w:w="1312" w:type="dxa"/>
            <w:vAlign w:val="bottom"/>
          </w:tcPr>
          <w:p w14:paraId="26A8BB1D" w14:textId="2C2B0056"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23.1</w:t>
            </w:r>
          </w:p>
        </w:tc>
        <w:tc>
          <w:tcPr>
            <w:tcW w:w="1122" w:type="dxa"/>
            <w:vAlign w:val="bottom"/>
          </w:tcPr>
          <w:p w14:paraId="321F0308" w14:textId="2ECB07E0"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8.2</w:t>
            </w:r>
          </w:p>
        </w:tc>
        <w:tc>
          <w:tcPr>
            <w:tcW w:w="1122" w:type="dxa"/>
            <w:vAlign w:val="bottom"/>
          </w:tcPr>
          <w:p w14:paraId="6AC405EC" w14:textId="389876F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35.7</w:t>
            </w:r>
          </w:p>
        </w:tc>
        <w:tc>
          <w:tcPr>
            <w:tcW w:w="1123" w:type="dxa"/>
            <w:vAlign w:val="bottom"/>
          </w:tcPr>
          <w:p w14:paraId="7D241B87" w14:textId="6A487413"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77.3</w:t>
            </w:r>
          </w:p>
        </w:tc>
      </w:tr>
      <w:tr w:rsidR="00764A15" w:rsidRPr="00FF6AFC" w14:paraId="2D16A18F" w14:textId="77777777" w:rsidTr="00764A15">
        <w:tc>
          <w:tcPr>
            <w:tcW w:w="2518" w:type="dxa"/>
            <w:vAlign w:val="bottom"/>
          </w:tcPr>
          <w:p w14:paraId="71B775B4" w14:textId="77777777" w:rsidR="00764A15" w:rsidRPr="00FF6AFC" w:rsidRDefault="00764A15"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62B61B8" w14:textId="423478A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39.7</w:t>
            </w:r>
          </w:p>
        </w:tc>
        <w:tc>
          <w:tcPr>
            <w:tcW w:w="1169" w:type="dxa"/>
            <w:vAlign w:val="bottom"/>
          </w:tcPr>
          <w:p w14:paraId="695095E6" w14:textId="6083B67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25.3</w:t>
            </w:r>
          </w:p>
        </w:tc>
        <w:tc>
          <w:tcPr>
            <w:tcW w:w="1170" w:type="dxa"/>
            <w:vAlign w:val="bottom"/>
          </w:tcPr>
          <w:p w14:paraId="53939263" w14:textId="2DE628A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65</w:t>
            </w:r>
            <w:r>
              <w:rPr>
                <w:rFonts w:ascii="Calibri" w:hAnsi="Calibri" w:cs="Calibri"/>
                <w:color w:val="000000"/>
                <w:sz w:val="20"/>
                <w:szCs w:val="20"/>
              </w:rPr>
              <w:t>.0</w:t>
            </w:r>
          </w:p>
        </w:tc>
        <w:tc>
          <w:tcPr>
            <w:tcW w:w="1312" w:type="dxa"/>
            <w:vAlign w:val="bottom"/>
          </w:tcPr>
          <w:p w14:paraId="5F63C724" w14:textId="4A54EC28"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1DB8E7E" w14:textId="6EDF9D67"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EF62628" w14:textId="3AA97A2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29.7</w:t>
            </w:r>
          </w:p>
        </w:tc>
        <w:tc>
          <w:tcPr>
            <w:tcW w:w="1123" w:type="dxa"/>
            <w:vAlign w:val="bottom"/>
          </w:tcPr>
          <w:p w14:paraId="342290B8" w14:textId="6C358916"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72.7</w:t>
            </w:r>
          </w:p>
        </w:tc>
      </w:tr>
      <w:tr w:rsidR="00764A15" w:rsidRPr="00FF6AFC" w14:paraId="13363A08" w14:textId="77777777" w:rsidTr="00764A15">
        <w:tc>
          <w:tcPr>
            <w:tcW w:w="2518" w:type="dxa"/>
            <w:vAlign w:val="bottom"/>
          </w:tcPr>
          <w:p w14:paraId="5840C610" w14:textId="77777777" w:rsidR="00764A15" w:rsidRPr="00FF6AFC" w:rsidRDefault="00764A15"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47FB28DB" w14:textId="0A2B6E5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39.4</w:t>
            </w:r>
          </w:p>
        </w:tc>
        <w:tc>
          <w:tcPr>
            <w:tcW w:w="1169" w:type="dxa"/>
            <w:vAlign w:val="bottom"/>
          </w:tcPr>
          <w:p w14:paraId="095B399F" w14:textId="317F9D8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w:t>
            </w:r>
            <w:r>
              <w:rPr>
                <w:rFonts w:ascii="Calibri" w:hAnsi="Calibri" w:cs="Calibri"/>
                <w:color w:val="000000"/>
                <w:sz w:val="20"/>
                <w:szCs w:val="20"/>
              </w:rPr>
              <w:t>.0</w:t>
            </w:r>
          </w:p>
        </w:tc>
        <w:tc>
          <w:tcPr>
            <w:tcW w:w="1170" w:type="dxa"/>
            <w:vAlign w:val="bottom"/>
          </w:tcPr>
          <w:p w14:paraId="0BBE36FF" w14:textId="1AF69968"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68.4</w:t>
            </w:r>
          </w:p>
        </w:tc>
        <w:tc>
          <w:tcPr>
            <w:tcW w:w="1312" w:type="dxa"/>
            <w:vAlign w:val="bottom"/>
          </w:tcPr>
          <w:p w14:paraId="1B508AE3" w14:textId="6BD272AC"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BECED6B" w14:textId="73E443B7"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B5D2299" w14:textId="0A9D75A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27.7</w:t>
            </w:r>
          </w:p>
        </w:tc>
        <w:tc>
          <w:tcPr>
            <w:tcW w:w="1123" w:type="dxa"/>
            <w:vAlign w:val="bottom"/>
          </w:tcPr>
          <w:p w14:paraId="4F0523AB" w14:textId="0EA7BB18"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73.9</w:t>
            </w:r>
          </w:p>
        </w:tc>
      </w:tr>
      <w:tr w:rsidR="00764A15" w:rsidRPr="00FF6AFC" w14:paraId="489BF252" w14:textId="77777777" w:rsidTr="00764A15">
        <w:tc>
          <w:tcPr>
            <w:tcW w:w="2518" w:type="dxa"/>
            <w:vAlign w:val="bottom"/>
          </w:tcPr>
          <w:p w14:paraId="225CEF65" w14:textId="77777777" w:rsidR="00764A15" w:rsidRPr="00FF6AFC" w:rsidRDefault="00764A15"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258A8CA" w14:textId="374DBBB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34.4</w:t>
            </w:r>
          </w:p>
        </w:tc>
        <w:tc>
          <w:tcPr>
            <w:tcW w:w="1169" w:type="dxa"/>
            <w:vAlign w:val="bottom"/>
          </w:tcPr>
          <w:p w14:paraId="7E5048F0" w14:textId="608FF87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39.1</w:t>
            </w:r>
          </w:p>
        </w:tc>
        <w:tc>
          <w:tcPr>
            <w:tcW w:w="1170" w:type="dxa"/>
            <w:vAlign w:val="bottom"/>
          </w:tcPr>
          <w:p w14:paraId="690B0D2E" w14:textId="064AC00D"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73.5</w:t>
            </w:r>
          </w:p>
        </w:tc>
        <w:tc>
          <w:tcPr>
            <w:tcW w:w="1312" w:type="dxa"/>
            <w:vAlign w:val="bottom"/>
          </w:tcPr>
          <w:p w14:paraId="6805906D" w14:textId="6FD88298"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88282F6" w14:textId="75AE2EDC"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1E6D749" w14:textId="15EA0116"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26.7</w:t>
            </w:r>
          </w:p>
        </w:tc>
        <w:tc>
          <w:tcPr>
            <w:tcW w:w="1123" w:type="dxa"/>
            <w:vAlign w:val="bottom"/>
          </w:tcPr>
          <w:p w14:paraId="0FDDBCAD" w14:textId="06B613F8"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77.6</w:t>
            </w:r>
          </w:p>
        </w:tc>
      </w:tr>
      <w:tr w:rsidR="00764A15" w:rsidRPr="00FF6AFC" w14:paraId="037A7B2C" w14:textId="77777777" w:rsidTr="00764A15">
        <w:tc>
          <w:tcPr>
            <w:tcW w:w="2518" w:type="dxa"/>
            <w:vAlign w:val="bottom"/>
          </w:tcPr>
          <w:p w14:paraId="21AC0A7C" w14:textId="77777777" w:rsidR="00764A15" w:rsidRPr="00FF6AFC" w:rsidRDefault="00764A15"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601AF097" w14:textId="3EA5A242"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43.9</w:t>
            </w:r>
          </w:p>
        </w:tc>
        <w:tc>
          <w:tcPr>
            <w:tcW w:w="1169" w:type="dxa"/>
            <w:vAlign w:val="bottom"/>
          </w:tcPr>
          <w:p w14:paraId="048CBDE1" w14:textId="2862674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28.3</w:t>
            </w:r>
          </w:p>
        </w:tc>
        <w:tc>
          <w:tcPr>
            <w:tcW w:w="1170" w:type="dxa"/>
            <w:vAlign w:val="bottom"/>
          </w:tcPr>
          <w:p w14:paraId="265D1F3B" w14:textId="0D9E5CF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72.2</w:t>
            </w:r>
          </w:p>
        </w:tc>
        <w:tc>
          <w:tcPr>
            <w:tcW w:w="1312" w:type="dxa"/>
            <w:vAlign w:val="bottom"/>
          </w:tcPr>
          <w:p w14:paraId="5D83E0A4" w14:textId="2632CAF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20.1</w:t>
            </w:r>
          </w:p>
        </w:tc>
        <w:tc>
          <w:tcPr>
            <w:tcW w:w="1122" w:type="dxa"/>
            <w:vAlign w:val="bottom"/>
          </w:tcPr>
          <w:p w14:paraId="274DD4FD" w14:textId="1508219D"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7.6</w:t>
            </w:r>
          </w:p>
        </w:tc>
        <w:tc>
          <w:tcPr>
            <w:tcW w:w="1122" w:type="dxa"/>
            <w:vAlign w:val="bottom"/>
          </w:tcPr>
          <w:p w14:paraId="6FF0A67A" w14:textId="79E6B6C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23.1</w:t>
            </w:r>
          </w:p>
        </w:tc>
        <w:tc>
          <w:tcPr>
            <w:tcW w:w="1123" w:type="dxa"/>
            <w:vAlign w:val="bottom"/>
          </w:tcPr>
          <w:p w14:paraId="7E2F9BD7" w14:textId="40CEFBD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74.4</w:t>
            </w:r>
          </w:p>
        </w:tc>
      </w:tr>
      <w:tr w:rsidR="00764A15" w:rsidRPr="00FF6AFC" w14:paraId="6B33CF07" w14:textId="77777777" w:rsidTr="00764A15">
        <w:tc>
          <w:tcPr>
            <w:tcW w:w="2518" w:type="dxa"/>
            <w:vAlign w:val="bottom"/>
          </w:tcPr>
          <w:p w14:paraId="0CD40866" w14:textId="77777777" w:rsidR="00764A15" w:rsidRPr="00FF6AFC" w:rsidRDefault="00764A15"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3D52FA7C" w14:textId="326CB75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26.3</w:t>
            </w:r>
          </w:p>
        </w:tc>
        <w:tc>
          <w:tcPr>
            <w:tcW w:w="1169" w:type="dxa"/>
            <w:vAlign w:val="bottom"/>
          </w:tcPr>
          <w:p w14:paraId="33604130" w14:textId="3A026A9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30.1</w:t>
            </w:r>
          </w:p>
        </w:tc>
        <w:tc>
          <w:tcPr>
            <w:tcW w:w="1170" w:type="dxa"/>
            <w:vAlign w:val="bottom"/>
          </w:tcPr>
          <w:p w14:paraId="0EB1959F" w14:textId="2E80406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56.4</w:t>
            </w:r>
          </w:p>
        </w:tc>
        <w:tc>
          <w:tcPr>
            <w:tcW w:w="1312" w:type="dxa"/>
            <w:vAlign w:val="bottom"/>
          </w:tcPr>
          <w:p w14:paraId="4DC5BDAB" w14:textId="3C3DED22"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60A18D9" w14:textId="1D94B011"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C67FA80" w14:textId="08CF0285"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7C01C6C8" w14:textId="2A3B9C6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59.6</w:t>
            </w:r>
          </w:p>
        </w:tc>
      </w:tr>
      <w:tr w:rsidR="00764A15" w:rsidRPr="00FF6AFC" w14:paraId="3C6141A3" w14:textId="77777777" w:rsidTr="00764A15">
        <w:tc>
          <w:tcPr>
            <w:tcW w:w="2518" w:type="dxa"/>
            <w:vAlign w:val="bottom"/>
          </w:tcPr>
          <w:p w14:paraId="3D9A40CB" w14:textId="77777777" w:rsidR="00764A15" w:rsidRPr="00FF6AFC" w:rsidRDefault="00764A15"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61B49252" w14:textId="48E19F3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38.5</w:t>
            </w:r>
          </w:p>
        </w:tc>
        <w:tc>
          <w:tcPr>
            <w:tcW w:w="1169" w:type="dxa"/>
            <w:vAlign w:val="bottom"/>
          </w:tcPr>
          <w:p w14:paraId="675E472D" w14:textId="5D6C87B2"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25.4</w:t>
            </w:r>
          </w:p>
        </w:tc>
        <w:tc>
          <w:tcPr>
            <w:tcW w:w="1170" w:type="dxa"/>
            <w:vAlign w:val="bottom"/>
          </w:tcPr>
          <w:p w14:paraId="26DD7F10" w14:textId="0D45E53D"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63.9</w:t>
            </w:r>
          </w:p>
        </w:tc>
        <w:tc>
          <w:tcPr>
            <w:tcW w:w="1312" w:type="dxa"/>
            <w:vAlign w:val="bottom"/>
          </w:tcPr>
          <w:p w14:paraId="1A604A01" w14:textId="13FE03B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27.7</w:t>
            </w:r>
          </w:p>
        </w:tc>
        <w:tc>
          <w:tcPr>
            <w:tcW w:w="1122" w:type="dxa"/>
            <w:vAlign w:val="bottom"/>
          </w:tcPr>
          <w:p w14:paraId="7B03BCE2" w14:textId="63B2F5E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8.3</w:t>
            </w:r>
          </w:p>
        </w:tc>
        <w:tc>
          <w:tcPr>
            <w:tcW w:w="1122" w:type="dxa"/>
            <w:vAlign w:val="bottom"/>
          </w:tcPr>
          <w:p w14:paraId="597236F7" w14:textId="6A44BE7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20.1</w:t>
            </w:r>
          </w:p>
        </w:tc>
        <w:tc>
          <w:tcPr>
            <w:tcW w:w="1123" w:type="dxa"/>
            <w:vAlign w:val="bottom"/>
          </w:tcPr>
          <w:p w14:paraId="0DB38E28" w14:textId="6C9AEAD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68.3</w:t>
            </w:r>
          </w:p>
        </w:tc>
      </w:tr>
      <w:tr w:rsidR="00764A15" w:rsidRPr="00FF6AFC" w14:paraId="0FFAC93F" w14:textId="77777777" w:rsidTr="00764A15">
        <w:tc>
          <w:tcPr>
            <w:tcW w:w="2518" w:type="dxa"/>
            <w:vAlign w:val="bottom"/>
          </w:tcPr>
          <w:p w14:paraId="7A1FF163" w14:textId="77777777" w:rsidR="00764A15" w:rsidRPr="00FF6AFC" w:rsidRDefault="00764A15" w:rsidP="00A96A3F">
            <w:pPr>
              <w:pStyle w:val="TableHeading"/>
              <w:rPr>
                <w:rFonts w:cs="Calibri"/>
                <w:sz w:val="20"/>
                <w:szCs w:val="20"/>
              </w:rPr>
            </w:pPr>
            <w:r w:rsidRPr="00FF6AFC">
              <w:rPr>
                <w:rFonts w:cs="Calibri"/>
                <w:sz w:val="20"/>
                <w:szCs w:val="20"/>
              </w:rPr>
              <w:t>Year 12 educated</w:t>
            </w:r>
          </w:p>
        </w:tc>
        <w:tc>
          <w:tcPr>
            <w:tcW w:w="1169" w:type="dxa"/>
            <w:vAlign w:val="bottom"/>
          </w:tcPr>
          <w:p w14:paraId="367C67BD" w14:textId="04A595A8"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40.1</w:t>
            </w:r>
          </w:p>
        </w:tc>
        <w:tc>
          <w:tcPr>
            <w:tcW w:w="1169" w:type="dxa"/>
            <w:vAlign w:val="bottom"/>
          </w:tcPr>
          <w:p w14:paraId="5DA49267" w14:textId="26F4CC19"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25.4</w:t>
            </w:r>
          </w:p>
        </w:tc>
        <w:tc>
          <w:tcPr>
            <w:tcW w:w="1170" w:type="dxa"/>
            <w:vAlign w:val="bottom"/>
          </w:tcPr>
          <w:p w14:paraId="0D9163F8" w14:textId="6A867FB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65.5</w:t>
            </w:r>
          </w:p>
        </w:tc>
        <w:tc>
          <w:tcPr>
            <w:tcW w:w="1312" w:type="dxa"/>
            <w:vAlign w:val="bottom"/>
          </w:tcPr>
          <w:p w14:paraId="1DB4DFD0" w14:textId="26F85E7D"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EFAE350" w14:textId="0475774C"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9EF491B" w14:textId="1433255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37.6</w:t>
            </w:r>
          </w:p>
        </w:tc>
        <w:tc>
          <w:tcPr>
            <w:tcW w:w="1123" w:type="dxa"/>
            <w:vAlign w:val="bottom"/>
          </w:tcPr>
          <w:p w14:paraId="2BD470DE" w14:textId="2D2818F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74.2</w:t>
            </w:r>
          </w:p>
        </w:tc>
      </w:tr>
      <w:tr w:rsidR="00764A15" w:rsidRPr="00FF6AFC" w14:paraId="2A34766F" w14:textId="77777777" w:rsidTr="00764A15">
        <w:tc>
          <w:tcPr>
            <w:tcW w:w="2518" w:type="dxa"/>
            <w:vAlign w:val="bottom"/>
          </w:tcPr>
          <w:p w14:paraId="23072C23" w14:textId="77777777" w:rsidR="00764A15" w:rsidRPr="00FF6AFC" w:rsidRDefault="00764A15" w:rsidP="00A96A3F">
            <w:pPr>
              <w:pStyle w:val="TableHeading"/>
              <w:rPr>
                <w:rFonts w:cs="Calibri"/>
                <w:sz w:val="20"/>
                <w:szCs w:val="20"/>
              </w:rPr>
            </w:pPr>
            <w:r w:rsidRPr="00FF6AFC">
              <w:rPr>
                <w:rFonts w:cs="Calibri"/>
                <w:sz w:val="20"/>
                <w:szCs w:val="20"/>
              </w:rPr>
              <w:t>University educated</w:t>
            </w:r>
          </w:p>
        </w:tc>
        <w:tc>
          <w:tcPr>
            <w:tcW w:w="1169" w:type="dxa"/>
            <w:vAlign w:val="bottom"/>
          </w:tcPr>
          <w:p w14:paraId="653501AC" w14:textId="06530C9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41.4</w:t>
            </w:r>
          </w:p>
        </w:tc>
        <w:tc>
          <w:tcPr>
            <w:tcW w:w="1169" w:type="dxa"/>
            <w:vAlign w:val="bottom"/>
          </w:tcPr>
          <w:p w14:paraId="3D8DFDD9" w14:textId="008BC55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34.9</w:t>
            </w:r>
          </w:p>
        </w:tc>
        <w:tc>
          <w:tcPr>
            <w:tcW w:w="1170" w:type="dxa"/>
            <w:vAlign w:val="bottom"/>
          </w:tcPr>
          <w:p w14:paraId="0B5049EC" w14:textId="7C50B79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76.3</w:t>
            </w:r>
          </w:p>
        </w:tc>
        <w:tc>
          <w:tcPr>
            <w:tcW w:w="1312" w:type="dxa"/>
            <w:vAlign w:val="bottom"/>
          </w:tcPr>
          <w:p w14:paraId="22309F47" w14:textId="589CD60C"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E5B37A4" w14:textId="0A44112A"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C72680B" w14:textId="036087E2"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5C0E4330" w14:textId="42ADFC9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78.1</w:t>
            </w:r>
          </w:p>
        </w:tc>
      </w:tr>
      <w:tr w:rsidR="00764A15" w:rsidRPr="00FF6AFC" w14:paraId="4F4F553B" w14:textId="77777777" w:rsidTr="00764A15">
        <w:tc>
          <w:tcPr>
            <w:tcW w:w="2518" w:type="dxa"/>
            <w:vAlign w:val="bottom"/>
          </w:tcPr>
          <w:p w14:paraId="39B04CAD" w14:textId="77777777" w:rsidR="00764A15" w:rsidRPr="00FF6AFC" w:rsidRDefault="00764A15" w:rsidP="00A96A3F">
            <w:pPr>
              <w:pStyle w:val="TableHeading"/>
              <w:rPr>
                <w:rFonts w:cs="Calibri"/>
                <w:sz w:val="20"/>
                <w:szCs w:val="20"/>
              </w:rPr>
            </w:pPr>
            <w:r w:rsidRPr="00FF6AFC">
              <w:rPr>
                <w:rFonts w:cs="Calibri"/>
                <w:sz w:val="20"/>
                <w:szCs w:val="20"/>
              </w:rPr>
              <w:t>Vocational educated</w:t>
            </w:r>
          </w:p>
        </w:tc>
        <w:tc>
          <w:tcPr>
            <w:tcW w:w="1169" w:type="dxa"/>
            <w:vAlign w:val="bottom"/>
          </w:tcPr>
          <w:p w14:paraId="3B7A6635" w14:textId="0322BBB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43.7</w:t>
            </w:r>
          </w:p>
        </w:tc>
        <w:tc>
          <w:tcPr>
            <w:tcW w:w="1169" w:type="dxa"/>
            <w:vAlign w:val="bottom"/>
          </w:tcPr>
          <w:p w14:paraId="61AFE587" w14:textId="6734AE7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29.3</w:t>
            </w:r>
          </w:p>
        </w:tc>
        <w:tc>
          <w:tcPr>
            <w:tcW w:w="1170" w:type="dxa"/>
            <w:vAlign w:val="bottom"/>
          </w:tcPr>
          <w:p w14:paraId="340569EC" w14:textId="71B32746"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73</w:t>
            </w:r>
            <w:r>
              <w:rPr>
                <w:rFonts w:ascii="Calibri" w:hAnsi="Calibri" w:cs="Calibri"/>
                <w:color w:val="000000"/>
                <w:sz w:val="20"/>
                <w:szCs w:val="20"/>
              </w:rPr>
              <w:t>.0</w:t>
            </w:r>
          </w:p>
        </w:tc>
        <w:tc>
          <w:tcPr>
            <w:tcW w:w="1312" w:type="dxa"/>
            <w:vAlign w:val="bottom"/>
          </w:tcPr>
          <w:p w14:paraId="4EBD6291" w14:textId="3A8D3F8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21.4</w:t>
            </w:r>
          </w:p>
        </w:tc>
        <w:tc>
          <w:tcPr>
            <w:tcW w:w="1122" w:type="dxa"/>
            <w:vAlign w:val="bottom"/>
          </w:tcPr>
          <w:p w14:paraId="527B3ABA" w14:textId="32AB3A6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5.6</w:t>
            </w:r>
          </w:p>
        </w:tc>
        <w:tc>
          <w:tcPr>
            <w:tcW w:w="1122" w:type="dxa"/>
            <w:vAlign w:val="bottom"/>
          </w:tcPr>
          <w:p w14:paraId="5C88DA8B" w14:textId="474F59A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26.6</w:t>
            </w:r>
          </w:p>
        </w:tc>
        <w:tc>
          <w:tcPr>
            <w:tcW w:w="1123" w:type="dxa"/>
            <w:vAlign w:val="bottom"/>
          </w:tcPr>
          <w:p w14:paraId="0934F2B2" w14:textId="2B73536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77.8</w:t>
            </w:r>
          </w:p>
        </w:tc>
      </w:tr>
      <w:tr w:rsidR="00764A15" w:rsidRPr="00FF6AFC" w14:paraId="05791E9E" w14:textId="77777777" w:rsidTr="00764A15">
        <w:tc>
          <w:tcPr>
            <w:tcW w:w="2518" w:type="dxa"/>
            <w:vAlign w:val="bottom"/>
          </w:tcPr>
          <w:p w14:paraId="3185859C" w14:textId="77777777" w:rsidR="00764A15" w:rsidRPr="00FF6AFC" w:rsidRDefault="00764A15" w:rsidP="00A96A3F">
            <w:pPr>
              <w:pStyle w:val="TableHeading"/>
              <w:rPr>
                <w:rFonts w:cs="Calibri"/>
                <w:sz w:val="20"/>
                <w:szCs w:val="20"/>
              </w:rPr>
            </w:pPr>
            <w:r w:rsidRPr="00FF6AFC">
              <w:rPr>
                <w:rFonts w:cs="Calibri"/>
                <w:sz w:val="20"/>
                <w:szCs w:val="20"/>
              </w:rPr>
              <w:t>Males</w:t>
            </w:r>
          </w:p>
        </w:tc>
        <w:tc>
          <w:tcPr>
            <w:tcW w:w="1169" w:type="dxa"/>
            <w:vAlign w:val="bottom"/>
          </w:tcPr>
          <w:p w14:paraId="6A638EF5" w14:textId="3206C44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43.1</w:t>
            </w:r>
          </w:p>
        </w:tc>
        <w:tc>
          <w:tcPr>
            <w:tcW w:w="1169" w:type="dxa"/>
            <w:vAlign w:val="bottom"/>
          </w:tcPr>
          <w:p w14:paraId="08702C51" w14:textId="6233A9D2"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23.8</w:t>
            </w:r>
          </w:p>
        </w:tc>
        <w:tc>
          <w:tcPr>
            <w:tcW w:w="1170" w:type="dxa"/>
            <w:vAlign w:val="bottom"/>
          </w:tcPr>
          <w:p w14:paraId="5260D4B3" w14:textId="67AE707D"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66.9</w:t>
            </w:r>
          </w:p>
        </w:tc>
        <w:tc>
          <w:tcPr>
            <w:tcW w:w="1312" w:type="dxa"/>
            <w:vAlign w:val="bottom"/>
          </w:tcPr>
          <w:p w14:paraId="67CCB67C" w14:textId="6A024F80"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27.7</w:t>
            </w:r>
          </w:p>
        </w:tc>
        <w:tc>
          <w:tcPr>
            <w:tcW w:w="1122" w:type="dxa"/>
            <w:vAlign w:val="bottom"/>
          </w:tcPr>
          <w:p w14:paraId="33819C9F" w14:textId="1C65585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5.4</w:t>
            </w:r>
          </w:p>
        </w:tc>
        <w:tc>
          <w:tcPr>
            <w:tcW w:w="1122" w:type="dxa"/>
            <w:vAlign w:val="bottom"/>
          </w:tcPr>
          <w:p w14:paraId="0E6256FB" w14:textId="2AC2CA92"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29.9</w:t>
            </w:r>
          </w:p>
        </w:tc>
        <w:tc>
          <w:tcPr>
            <w:tcW w:w="1123" w:type="dxa"/>
            <w:vAlign w:val="bottom"/>
          </w:tcPr>
          <w:p w14:paraId="6DAF9F24" w14:textId="31E02A6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73.2</w:t>
            </w:r>
          </w:p>
        </w:tc>
      </w:tr>
      <w:tr w:rsidR="00764A15" w:rsidRPr="00FF6AFC" w14:paraId="6B25D774" w14:textId="77777777" w:rsidTr="00764A15">
        <w:tc>
          <w:tcPr>
            <w:tcW w:w="2518" w:type="dxa"/>
            <w:vAlign w:val="bottom"/>
          </w:tcPr>
          <w:p w14:paraId="12985484" w14:textId="77777777" w:rsidR="00764A15" w:rsidRPr="00FF6AFC" w:rsidRDefault="00764A15" w:rsidP="00A96A3F">
            <w:pPr>
              <w:pStyle w:val="TableHeading"/>
              <w:rPr>
                <w:rFonts w:cs="Calibri"/>
                <w:sz w:val="20"/>
                <w:szCs w:val="20"/>
              </w:rPr>
            </w:pPr>
            <w:r w:rsidRPr="00FF6AFC">
              <w:rPr>
                <w:rFonts w:cs="Calibri"/>
                <w:sz w:val="20"/>
                <w:szCs w:val="20"/>
              </w:rPr>
              <w:t>Females</w:t>
            </w:r>
          </w:p>
        </w:tc>
        <w:tc>
          <w:tcPr>
            <w:tcW w:w="1169" w:type="dxa"/>
            <w:vAlign w:val="bottom"/>
          </w:tcPr>
          <w:p w14:paraId="78EEF982" w14:textId="536220D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33.2</w:t>
            </w:r>
          </w:p>
        </w:tc>
        <w:tc>
          <w:tcPr>
            <w:tcW w:w="1169" w:type="dxa"/>
            <w:vAlign w:val="bottom"/>
          </w:tcPr>
          <w:p w14:paraId="02E6DADB" w14:textId="130CC5A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35.8</w:t>
            </w:r>
          </w:p>
        </w:tc>
        <w:tc>
          <w:tcPr>
            <w:tcW w:w="1170" w:type="dxa"/>
            <w:vAlign w:val="bottom"/>
          </w:tcPr>
          <w:p w14:paraId="6D66A2F3" w14:textId="06CB0865"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68.9</w:t>
            </w:r>
          </w:p>
        </w:tc>
        <w:tc>
          <w:tcPr>
            <w:tcW w:w="1312" w:type="dxa"/>
            <w:vAlign w:val="bottom"/>
          </w:tcPr>
          <w:p w14:paraId="1586489B" w14:textId="48118B9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19.2</w:t>
            </w:r>
          </w:p>
        </w:tc>
        <w:tc>
          <w:tcPr>
            <w:tcW w:w="1122" w:type="dxa"/>
            <w:vAlign w:val="bottom"/>
          </w:tcPr>
          <w:p w14:paraId="5B9C242B" w14:textId="2716E6C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11.9</w:t>
            </w:r>
          </w:p>
        </w:tc>
        <w:tc>
          <w:tcPr>
            <w:tcW w:w="1122" w:type="dxa"/>
            <w:vAlign w:val="bottom"/>
          </w:tcPr>
          <w:p w14:paraId="102478DD" w14:textId="14C5E280"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39.4</w:t>
            </w:r>
          </w:p>
        </w:tc>
        <w:tc>
          <w:tcPr>
            <w:tcW w:w="1123" w:type="dxa"/>
            <w:vAlign w:val="bottom"/>
          </w:tcPr>
          <w:p w14:paraId="623D77B2" w14:textId="7946BBF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79</w:t>
            </w:r>
            <w:r>
              <w:rPr>
                <w:rFonts w:ascii="Calibri" w:hAnsi="Calibri" w:cs="Calibri"/>
                <w:color w:val="000000"/>
                <w:sz w:val="20"/>
                <w:szCs w:val="20"/>
              </w:rPr>
              <w:t>.0</w:t>
            </w:r>
          </w:p>
        </w:tc>
      </w:tr>
      <w:tr w:rsidR="00764A15" w:rsidRPr="00FF6AFC" w14:paraId="58A486C6" w14:textId="77777777" w:rsidTr="00764A15">
        <w:tc>
          <w:tcPr>
            <w:tcW w:w="2518" w:type="dxa"/>
            <w:vAlign w:val="bottom"/>
          </w:tcPr>
          <w:p w14:paraId="25C77DA5" w14:textId="77777777" w:rsidR="00764A15" w:rsidRPr="00FF6AFC" w:rsidRDefault="00764A15"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712BEA32" w14:textId="1562571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28.9</w:t>
            </w:r>
          </w:p>
        </w:tc>
        <w:tc>
          <w:tcPr>
            <w:tcW w:w="1169" w:type="dxa"/>
            <w:vAlign w:val="bottom"/>
          </w:tcPr>
          <w:p w14:paraId="3CC47667" w14:textId="4D0398D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36.3</w:t>
            </w:r>
          </w:p>
        </w:tc>
        <w:tc>
          <w:tcPr>
            <w:tcW w:w="1170" w:type="dxa"/>
            <w:vAlign w:val="bottom"/>
          </w:tcPr>
          <w:p w14:paraId="57FF1905" w14:textId="47FA5EE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65.1</w:t>
            </w:r>
          </w:p>
        </w:tc>
        <w:tc>
          <w:tcPr>
            <w:tcW w:w="1312" w:type="dxa"/>
            <w:vAlign w:val="bottom"/>
          </w:tcPr>
          <w:p w14:paraId="706FB938" w14:textId="1ABA67E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25.3</w:t>
            </w:r>
          </w:p>
        </w:tc>
        <w:tc>
          <w:tcPr>
            <w:tcW w:w="1122" w:type="dxa"/>
            <w:vAlign w:val="bottom"/>
          </w:tcPr>
          <w:p w14:paraId="09218279" w14:textId="05F1B9F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9.5</w:t>
            </w:r>
          </w:p>
        </w:tc>
        <w:tc>
          <w:tcPr>
            <w:tcW w:w="1122" w:type="dxa"/>
            <w:vAlign w:val="bottom"/>
          </w:tcPr>
          <w:p w14:paraId="65970970" w14:textId="1CD7689E"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22.5</w:t>
            </w:r>
          </w:p>
        </w:tc>
        <w:tc>
          <w:tcPr>
            <w:tcW w:w="1123" w:type="dxa"/>
            <w:vAlign w:val="bottom"/>
          </w:tcPr>
          <w:p w14:paraId="6E51F157" w14:textId="29A6A29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70</w:t>
            </w:r>
            <w:r>
              <w:rPr>
                <w:rFonts w:ascii="Calibri" w:hAnsi="Calibri" w:cs="Calibri"/>
                <w:color w:val="000000"/>
                <w:sz w:val="20"/>
                <w:szCs w:val="20"/>
              </w:rPr>
              <w:t>.0</w:t>
            </w:r>
          </w:p>
        </w:tc>
      </w:tr>
      <w:tr w:rsidR="00764A15" w:rsidRPr="00FF6AFC" w14:paraId="7BCBD7CF" w14:textId="77777777" w:rsidTr="00764A15">
        <w:tc>
          <w:tcPr>
            <w:tcW w:w="2518" w:type="dxa"/>
            <w:vAlign w:val="bottom"/>
          </w:tcPr>
          <w:p w14:paraId="3AD3309F" w14:textId="77777777" w:rsidR="00764A15" w:rsidRPr="00FF6AFC" w:rsidRDefault="00764A15" w:rsidP="00A96A3F">
            <w:pPr>
              <w:pStyle w:val="TableHeading"/>
              <w:rPr>
                <w:rFonts w:cs="Calibri"/>
                <w:sz w:val="20"/>
                <w:szCs w:val="20"/>
              </w:rPr>
            </w:pPr>
            <w:r w:rsidRPr="00FF6AFC">
              <w:rPr>
                <w:rFonts w:cs="Calibri"/>
                <w:sz w:val="20"/>
                <w:szCs w:val="20"/>
              </w:rPr>
              <w:t>Sole Parents</w:t>
            </w:r>
          </w:p>
        </w:tc>
        <w:tc>
          <w:tcPr>
            <w:tcW w:w="1169" w:type="dxa"/>
            <w:vAlign w:val="bottom"/>
          </w:tcPr>
          <w:p w14:paraId="52FD23AB" w14:textId="5D357460"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33</w:t>
            </w:r>
            <w:r>
              <w:rPr>
                <w:rFonts w:ascii="Calibri" w:hAnsi="Calibri" w:cs="Calibri"/>
                <w:color w:val="000000"/>
                <w:sz w:val="20"/>
                <w:szCs w:val="20"/>
              </w:rPr>
              <w:t>.0</w:t>
            </w:r>
          </w:p>
        </w:tc>
        <w:tc>
          <w:tcPr>
            <w:tcW w:w="1169" w:type="dxa"/>
            <w:vAlign w:val="bottom"/>
          </w:tcPr>
          <w:p w14:paraId="544E4424" w14:textId="01F08B4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39.4</w:t>
            </w:r>
          </w:p>
        </w:tc>
        <w:tc>
          <w:tcPr>
            <w:tcW w:w="1170" w:type="dxa"/>
            <w:vAlign w:val="bottom"/>
          </w:tcPr>
          <w:p w14:paraId="5998FDEE" w14:textId="38A201A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72.4</w:t>
            </w:r>
          </w:p>
        </w:tc>
        <w:tc>
          <w:tcPr>
            <w:tcW w:w="1312" w:type="dxa"/>
            <w:vAlign w:val="bottom"/>
          </w:tcPr>
          <w:p w14:paraId="5D528008" w14:textId="0E4E927F"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1069450" w14:textId="43768950"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4749FFF" w14:textId="66F93BC6"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29.9</w:t>
            </w:r>
          </w:p>
        </w:tc>
        <w:tc>
          <w:tcPr>
            <w:tcW w:w="1123" w:type="dxa"/>
            <w:vAlign w:val="bottom"/>
          </w:tcPr>
          <w:p w14:paraId="792AD8CB" w14:textId="2A174A0A"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77.9</w:t>
            </w:r>
          </w:p>
        </w:tc>
      </w:tr>
      <w:tr w:rsidR="00764A15" w:rsidRPr="00FF6AFC" w14:paraId="3F0B1808" w14:textId="77777777" w:rsidTr="00764A15">
        <w:tc>
          <w:tcPr>
            <w:tcW w:w="2518" w:type="dxa"/>
            <w:vAlign w:val="bottom"/>
          </w:tcPr>
          <w:p w14:paraId="562307F9" w14:textId="77777777" w:rsidR="00764A15" w:rsidRPr="00FF6AFC" w:rsidRDefault="00764A15"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18F5CB54" w14:textId="66BE7F0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19</w:t>
            </w:r>
            <w:r>
              <w:rPr>
                <w:rFonts w:ascii="Calibri" w:hAnsi="Calibri" w:cs="Calibri"/>
                <w:color w:val="000000"/>
                <w:sz w:val="20"/>
                <w:szCs w:val="20"/>
              </w:rPr>
              <w:t>.0</w:t>
            </w:r>
          </w:p>
        </w:tc>
        <w:tc>
          <w:tcPr>
            <w:tcW w:w="1169" w:type="dxa"/>
            <w:vAlign w:val="bottom"/>
          </w:tcPr>
          <w:p w14:paraId="28861043" w14:textId="3FB4FA60"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40.6</w:t>
            </w:r>
          </w:p>
        </w:tc>
        <w:tc>
          <w:tcPr>
            <w:tcW w:w="1170" w:type="dxa"/>
            <w:vAlign w:val="bottom"/>
          </w:tcPr>
          <w:p w14:paraId="3A2A9D67" w14:textId="2834A1EB"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59.6</w:t>
            </w:r>
          </w:p>
        </w:tc>
        <w:tc>
          <w:tcPr>
            <w:tcW w:w="1312" w:type="dxa"/>
            <w:vAlign w:val="bottom"/>
          </w:tcPr>
          <w:p w14:paraId="0FE541B3" w14:textId="5248F478"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9163C3A" w14:textId="533B9517"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51172DC" w14:textId="2ACC199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12.9</w:t>
            </w:r>
          </w:p>
        </w:tc>
        <w:tc>
          <w:tcPr>
            <w:tcW w:w="1123" w:type="dxa"/>
            <w:vAlign w:val="bottom"/>
          </w:tcPr>
          <w:p w14:paraId="59702A14" w14:textId="152CCB11"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61.8</w:t>
            </w:r>
          </w:p>
        </w:tc>
      </w:tr>
      <w:tr w:rsidR="00764A15" w:rsidRPr="00FF6AFC" w14:paraId="55242992" w14:textId="77777777" w:rsidTr="00764A15">
        <w:tc>
          <w:tcPr>
            <w:tcW w:w="2518" w:type="dxa"/>
            <w:vAlign w:val="bottom"/>
          </w:tcPr>
          <w:p w14:paraId="27A5D1C9" w14:textId="77777777" w:rsidR="00764A15" w:rsidRPr="00FF6AFC" w:rsidRDefault="00764A15"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1F6DCE8F" w14:textId="5C81026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25.8</w:t>
            </w:r>
          </w:p>
        </w:tc>
        <w:tc>
          <w:tcPr>
            <w:tcW w:w="1169" w:type="dxa"/>
            <w:vAlign w:val="bottom"/>
          </w:tcPr>
          <w:p w14:paraId="529A02D0" w14:textId="1603F94C"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29</w:t>
            </w:r>
            <w:r>
              <w:rPr>
                <w:rFonts w:ascii="Calibri" w:hAnsi="Calibri" w:cs="Calibri"/>
                <w:color w:val="000000"/>
                <w:sz w:val="20"/>
                <w:szCs w:val="20"/>
              </w:rPr>
              <w:t>.0</w:t>
            </w:r>
          </w:p>
        </w:tc>
        <w:tc>
          <w:tcPr>
            <w:tcW w:w="1170" w:type="dxa"/>
            <w:vAlign w:val="bottom"/>
          </w:tcPr>
          <w:p w14:paraId="796ACE9C" w14:textId="4B52CD67"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54.8</w:t>
            </w:r>
          </w:p>
        </w:tc>
        <w:tc>
          <w:tcPr>
            <w:tcW w:w="1312" w:type="dxa"/>
            <w:vAlign w:val="bottom"/>
          </w:tcPr>
          <w:p w14:paraId="118529D7" w14:textId="27E5E3CC"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CA2D7A0" w14:textId="60F93BD4" w:rsidR="00764A15" w:rsidRPr="00764A15" w:rsidRDefault="00764A15" w:rsidP="00764A1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E36E9A5" w14:textId="64BA3304"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15.9</w:t>
            </w:r>
          </w:p>
        </w:tc>
        <w:tc>
          <w:tcPr>
            <w:tcW w:w="1123" w:type="dxa"/>
            <w:vAlign w:val="bottom"/>
          </w:tcPr>
          <w:p w14:paraId="2BAE3496" w14:textId="0B75436F" w:rsidR="00764A15" w:rsidRPr="00764A15" w:rsidRDefault="00764A15" w:rsidP="00764A15">
            <w:pPr>
              <w:pStyle w:val="NormalWeb"/>
              <w:jc w:val="center"/>
              <w:rPr>
                <w:rFonts w:cstheme="minorHAnsi"/>
                <w:sz w:val="20"/>
                <w:szCs w:val="20"/>
              </w:rPr>
            </w:pPr>
            <w:r w:rsidRPr="00764A15">
              <w:rPr>
                <w:rFonts w:ascii="Calibri" w:hAnsi="Calibri" w:cs="Calibri"/>
                <w:color w:val="000000"/>
                <w:sz w:val="20"/>
                <w:szCs w:val="20"/>
              </w:rPr>
              <w:t>60.9</w:t>
            </w:r>
          </w:p>
        </w:tc>
      </w:tr>
      <w:tr w:rsidR="002F4630" w:rsidRPr="00FF6AFC" w14:paraId="4282F486" w14:textId="77777777" w:rsidTr="002F4630">
        <w:tc>
          <w:tcPr>
            <w:tcW w:w="2518" w:type="dxa"/>
            <w:vAlign w:val="bottom"/>
          </w:tcPr>
          <w:p w14:paraId="675BA007" w14:textId="77777777" w:rsidR="002F4630" w:rsidRPr="00FF6AFC" w:rsidRDefault="002F4630"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41170C27" w14:textId="054AFEC8"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28.4</w:t>
            </w:r>
          </w:p>
        </w:tc>
        <w:tc>
          <w:tcPr>
            <w:tcW w:w="1169" w:type="dxa"/>
            <w:vAlign w:val="bottom"/>
          </w:tcPr>
          <w:p w14:paraId="2C3A0551" w14:textId="2312B0B3"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40</w:t>
            </w:r>
            <w:r>
              <w:rPr>
                <w:rFonts w:ascii="Calibri" w:hAnsi="Calibri" w:cs="Calibri"/>
                <w:color w:val="000000"/>
                <w:sz w:val="20"/>
                <w:szCs w:val="20"/>
              </w:rPr>
              <w:t>.0</w:t>
            </w:r>
          </w:p>
        </w:tc>
        <w:tc>
          <w:tcPr>
            <w:tcW w:w="1170" w:type="dxa"/>
            <w:vAlign w:val="bottom"/>
          </w:tcPr>
          <w:p w14:paraId="48EAC366" w14:textId="057C408E"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68.4</w:t>
            </w:r>
          </w:p>
        </w:tc>
        <w:tc>
          <w:tcPr>
            <w:tcW w:w="1312" w:type="dxa"/>
            <w:vAlign w:val="bottom"/>
          </w:tcPr>
          <w:p w14:paraId="71570B20" w14:textId="7F321F8B" w:rsidR="002F4630" w:rsidRPr="002F4630" w:rsidRDefault="002F4630" w:rsidP="002F4630">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3352BA1F" w14:textId="7DADEE2F" w:rsidR="002F4630" w:rsidRPr="002F4630" w:rsidRDefault="002F4630" w:rsidP="002F4630">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07BAF588" w14:textId="1497706C"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32</w:t>
            </w:r>
            <w:r>
              <w:rPr>
                <w:rFonts w:ascii="Calibri" w:hAnsi="Calibri" w:cs="Calibri"/>
                <w:color w:val="000000"/>
                <w:sz w:val="20"/>
                <w:szCs w:val="20"/>
              </w:rPr>
              <w:t>.0</w:t>
            </w:r>
          </w:p>
        </w:tc>
        <w:tc>
          <w:tcPr>
            <w:tcW w:w="1123" w:type="dxa"/>
            <w:vAlign w:val="bottom"/>
          </w:tcPr>
          <w:p w14:paraId="2A6A13B6" w14:textId="3628A354"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77.6</w:t>
            </w:r>
          </w:p>
        </w:tc>
      </w:tr>
      <w:tr w:rsidR="002F4630" w:rsidRPr="00FF6AFC" w14:paraId="104AB55B" w14:textId="77777777" w:rsidTr="002F4630">
        <w:tc>
          <w:tcPr>
            <w:tcW w:w="2518" w:type="dxa"/>
            <w:vAlign w:val="bottom"/>
          </w:tcPr>
          <w:p w14:paraId="34EB967E" w14:textId="77777777" w:rsidR="002F4630" w:rsidRPr="00FF6AFC" w:rsidRDefault="002F4630"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4CF92322" w14:textId="51436F53"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45</w:t>
            </w:r>
            <w:r>
              <w:rPr>
                <w:rFonts w:ascii="Calibri" w:hAnsi="Calibri" w:cs="Calibri"/>
                <w:color w:val="000000"/>
                <w:sz w:val="20"/>
                <w:szCs w:val="20"/>
              </w:rPr>
              <w:t>.0</w:t>
            </w:r>
          </w:p>
        </w:tc>
        <w:tc>
          <w:tcPr>
            <w:tcW w:w="1169" w:type="dxa"/>
            <w:vAlign w:val="bottom"/>
          </w:tcPr>
          <w:p w14:paraId="0CC5B482" w14:textId="398AF984"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26.2</w:t>
            </w:r>
          </w:p>
        </w:tc>
        <w:tc>
          <w:tcPr>
            <w:tcW w:w="1170" w:type="dxa"/>
            <w:vAlign w:val="bottom"/>
          </w:tcPr>
          <w:p w14:paraId="17AA9AF2" w14:textId="59ED1D4D"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71.3</w:t>
            </w:r>
          </w:p>
        </w:tc>
        <w:tc>
          <w:tcPr>
            <w:tcW w:w="1312" w:type="dxa"/>
            <w:vAlign w:val="bottom"/>
          </w:tcPr>
          <w:p w14:paraId="070706D7" w14:textId="5F123070"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20.9</w:t>
            </w:r>
          </w:p>
        </w:tc>
        <w:tc>
          <w:tcPr>
            <w:tcW w:w="1122" w:type="dxa"/>
            <w:vAlign w:val="bottom"/>
          </w:tcPr>
          <w:p w14:paraId="339E202D" w14:textId="4196A973"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7.9</w:t>
            </w:r>
          </w:p>
        </w:tc>
        <w:tc>
          <w:tcPr>
            <w:tcW w:w="1122" w:type="dxa"/>
            <w:vAlign w:val="bottom"/>
          </w:tcPr>
          <w:p w14:paraId="54452F6B" w14:textId="3F7EB735"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42.3</w:t>
            </w:r>
          </w:p>
        </w:tc>
        <w:tc>
          <w:tcPr>
            <w:tcW w:w="1123" w:type="dxa"/>
            <w:vAlign w:val="bottom"/>
          </w:tcPr>
          <w:p w14:paraId="7D390A3D" w14:textId="10C08F91" w:rsidR="002F4630" w:rsidRPr="002F4630" w:rsidRDefault="002F4630" w:rsidP="002F4630">
            <w:pPr>
              <w:pStyle w:val="NormalWeb"/>
              <w:jc w:val="center"/>
              <w:rPr>
                <w:rFonts w:cstheme="minorHAnsi"/>
                <w:sz w:val="20"/>
                <w:szCs w:val="20"/>
              </w:rPr>
            </w:pPr>
            <w:r w:rsidRPr="002F4630">
              <w:rPr>
                <w:rFonts w:ascii="Calibri" w:hAnsi="Calibri" w:cs="Calibri"/>
                <w:color w:val="000000"/>
                <w:sz w:val="20"/>
                <w:szCs w:val="20"/>
              </w:rPr>
              <w:t>81</w:t>
            </w:r>
            <w:r>
              <w:rPr>
                <w:rFonts w:ascii="Calibri" w:hAnsi="Calibri" w:cs="Calibri"/>
                <w:color w:val="000000"/>
                <w:sz w:val="20"/>
                <w:szCs w:val="20"/>
              </w:rPr>
              <w:t>.0</w:t>
            </w:r>
          </w:p>
        </w:tc>
      </w:tr>
      <w:tr w:rsidR="00764A15" w:rsidRPr="00FF6AFC" w14:paraId="35DD0731" w14:textId="77777777" w:rsidTr="00764A15">
        <w:tc>
          <w:tcPr>
            <w:tcW w:w="2518" w:type="dxa"/>
            <w:vAlign w:val="bottom"/>
          </w:tcPr>
          <w:p w14:paraId="1D1C2CD1" w14:textId="77777777" w:rsidR="00764A15" w:rsidRPr="00FF6AFC" w:rsidRDefault="00764A15"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2C19D05C"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37.8</w:t>
            </w:r>
          </w:p>
        </w:tc>
        <w:tc>
          <w:tcPr>
            <w:tcW w:w="1169" w:type="dxa"/>
            <w:vAlign w:val="bottom"/>
          </w:tcPr>
          <w:p w14:paraId="0097A565" w14:textId="444F1F98"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29.9</w:t>
            </w:r>
          </w:p>
        </w:tc>
        <w:tc>
          <w:tcPr>
            <w:tcW w:w="1170" w:type="dxa"/>
            <w:vAlign w:val="bottom"/>
          </w:tcPr>
          <w:p w14:paraId="54B0B2DC" w14:textId="6C5C36F7"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67.8</w:t>
            </w:r>
          </w:p>
        </w:tc>
        <w:tc>
          <w:tcPr>
            <w:tcW w:w="1312" w:type="dxa"/>
            <w:vAlign w:val="bottom"/>
          </w:tcPr>
          <w:p w14:paraId="19CA9158" w14:textId="59FE2BFC"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23.6</w:t>
            </w:r>
          </w:p>
        </w:tc>
        <w:tc>
          <w:tcPr>
            <w:tcW w:w="1122" w:type="dxa"/>
            <w:vAlign w:val="bottom"/>
          </w:tcPr>
          <w:p w14:paraId="0B369FBC" w14:textId="65E173B1"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8.6</w:t>
            </w:r>
          </w:p>
        </w:tc>
        <w:tc>
          <w:tcPr>
            <w:tcW w:w="1122" w:type="dxa"/>
            <w:vAlign w:val="bottom"/>
          </w:tcPr>
          <w:p w14:paraId="499A9CB4" w14:textId="1028239F"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34.8</w:t>
            </w:r>
          </w:p>
        </w:tc>
        <w:tc>
          <w:tcPr>
            <w:tcW w:w="1123" w:type="dxa"/>
            <w:vAlign w:val="bottom"/>
          </w:tcPr>
          <w:p w14:paraId="4B7A8214" w14:textId="2D882D1D" w:rsidR="00764A15" w:rsidRPr="00764A15" w:rsidRDefault="00764A15" w:rsidP="00764A15">
            <w:pPr>
              <w:pStyle w:val="NormalWeb"/>
              <w:jc w:val="center"/>
              <w:rPr>
                <w:rFonts w:cstheme="minorHAnsi"/>
                <w:b/>
                <w:sz w:val="20"/>
                <w:szCs w:val="20"/>
              </w:rPr>
            </w:pPr>
            <w:r w:rsidRPr="00764A15">
              <w:rPr>
                <w:rFonts w:ascii="Calibri" w:hAnsi="Calibri" w:cs="Calibri"/>
                <w:b/>
                <w:color w:val="000000"/>
                <w:sz w:val="20"/>
                <w:szCs w:val="20"/>
              </w:rPr>
              <w:t>76.0</w:t>
            </w:r>
          </w:p>
        </w:tc>
      </w:tr>
    </w:tbl>
    <w:p w14:paraId="7B69B90A" w14:textId="228BE38F" w:rsidR="008E31EA" w:rsidRPr="00FF6AFC" w:rsidRDefault="008E31EA" w:rsidP="008E31EA">
      <w:pPr>
        <w:pStyle w:val="Footer"/>
      </w:pPr>
      <w:r w:rsidRPr="00FF6AFC">
        <w:rPr>
          <w:b/>
        </w:rPr>
        <w:t>Not published (</w:t>
      </w:r>
      <w:proofErr w:type="spellStart"/>
      <w:proofErr w:type="gramStart"/>
      <w:r w:rsidR="00B6190C">
        <w:rPr>
          <w:b/>
        </w:rPr>
        <w:t>n.p</w:t>
      </w:r>
      <w:proofErr w:type="spellEnd"/>
      <w:proofErr w:type="gramEnd"/>
      <w:r w:rsidR="00B6190C">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654EDE8D"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DA1241">
        <w:rPr>
          <w:rFonts w:cs="Garamond"/>
          <w:color w:val="000000"/>
          <w:lang w:val="en-GB"/>
        </w:rPr>
        <w:t>September</w:t>
      </w:r>
      <w:r w:rsidR="00D143F5">
        <w:rPr>
          <w:rFonts w:cs="Garamond"/>
          <w:color w:val="000000"/>
          <w:lang w:val="en-GB"/>
        </w:rPr>
        <w:t xml:space="preserve"> </w:t>
      </w:r>
      <w:r w:rsidR="00287EDC">
        <w:rPr>
          <w:rFonts w:cs="Garamond"/>
          <w:color w:val="000000"/>
          <w:lang w:val="en-GB"/>
        </w:rPr>
        <w:t>201</w:t>
      </w:r>
      <w:r w:rsidR="00675F85">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21B65A8D" w:rsidR="008E31EA" w:rsidRPr="00FF6AFC" w:rsidRDefault="008E31EA" w:rsidP="00A3397A">
      <w:pPr>
        <w:pStyle w:val="Heading2"/>
      </w:pPr>
      <w:bookmarkStart w:id="19" w:name="_Toc368383185"/>
      <w:bookmarkStart w:id="20" w:name="_Toc444588941"/>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r w:rsidR="00DA1241">
        <w:t>December</w:t>
      </w:r>
      <w:r>
        <w:t xml:space="preserve"> </w:t>
      </w:r>
      <w:r w:rsidRPr="00FF6AFC">
        <w:t>201</w:t>
      </w:r>
      <w:bookmarkEnd w:id="19"/>
      <w:r w:rsidR="004175CD">
        <w:t>5</w:t>
      </w:r>
      <w:bookmarkEnd w:id="2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3D5FC8" w:rsidRPr="00FF6AFC" w14:paraId="1B11E2F5" w14:textId="77777777" w:rsidTr="003D5FC8">
        <w:tc>
          <w:tcPr>
            <w:tcW w:w="2518" w:type="dxa"/>
            <w:vAlign w:val="bottom"/>
          </w:tcPr>
          <w:p w14:paraId="54DF901B"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69" w:type="dxa"/>
            <w:vAlign w:val="bottom"/>
          </w:tcPr>
          <w:p w14:paraId="1FA84A2E" w14:textId="62FA5A2E"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26.8</w:t>
            </w:r>
          </w:p>
        </w:tc>
        <w:tc>
          <w:tcPr>
            <w:tcW w:w="1169" w:type="dxa"/>
            <w:vAlign w:val="bottom"/>
          </w:tcPr>
          <w:p w14:paraId="16328F8B" w14:textId="15E584F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29.7</w:t>
            </w:r>
          </w:p>
        </w:tc>
        <w:tc>
          <w:tcPr>
            <w:tcW w:w="1170" w:type="dxa"/>
            <w:vAlign w:val="bottom"/>
          </w:tcPr>
          <w:p w14:paraId="2CB99041" w14:textId="6908A77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56.5</w:t>
            </w:r>
          </w:p>
        </w:tc>
        <w:tc>
          <w:tcPr>
            <w:tcW w:w="1312" w:type="dxa"/>
            <w:vAlign w:val="bottom"/>
          </w:tcPr>
          <w:p w14:paraId="65DFCF66" w14:textId="0C52E3B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34.4</w:t>
            </w:r>
          </w:p>
        </w:tc>
        <w:tc>
          <w:tcPr>
            <w:tcW w:w="1122" w:type="dxa"/>
            <w:vAlign w:val="bottom"/>
          </w:tcPr>
          <w:p w14:paraId="56246853" w14:textId="3D937A24"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9.2</w:t>
            </w:r>
          </w:p>
        </w:tc>
        <w:tc>
          <w:tcPr>
            <w:tcW w:w="1122" w:type="dxa"/>
            <w:vAlign w:val="bottom"/>
          </w:tcPr>
          <w:p w14:paraId="4DC3240C" w14:textId="6315993E"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37.8</w:t>
            </w:r>
          </w:p>
        </w:tc>
        <w:tc>
          <w:tcPr>
            <w:tcW w:w="1123" w:type="dxa"/>
            <w:vAlign w:val="bottom"/>
          </w:tcPr>
          <w:p w14:paraId="524ACFC7" w14:textId="24A3A5B4"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71.8</w:t>
            </w:r>
          </w:p>
        </w:tc>
      </w:tr>
      <w:tr w:rsidR="003D5FC8" w:rsidRPr="00FF6AFC" w14:paraId="29143486" w14:textId="77777777" w:rsidTr="003D5FC8">
        <w:tc>
          <w:tcPr>
            <w:tcW w:w="2518" w:type="dxa"/>
            <w:vAlign w:val="bottom"/>
          </w:tcPr>
          <w:p w14:paraId="183C866E"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69" w:type="dxa"/>
            <w:vAlign w:val="bottom"/>
          </w:tcPr>
          <w:p w14:paraId="64FDF0FE" w14:textId="0F3E9ED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35.3</w:t>
            </w:r>
          </w:p>
        </w:tc>
        <w:tc>
          <w:tcPr>
            <w:tcW w:w="1169" w:type="dxa"/>
            <w:vAlign w:val="bottom"/>
          </w:tcPr>
          <w:p w14:paraId="7D13219A" w14:textId="5CCA63D4"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25.6</w:t>
            </w:r>
          </w:p>
        </w:tc>
        <w:tc>
          <w:tcPr>
            <w:tcW w:w="1170" w:type="dxa"/>
            <w:vAlign w:val="bottom"/>
          </w:tcPr>
          <w:p w14:paraId="61FD0F46" w14:textId="403F9CE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60.9</w:t>
            </w:r>
          </w:p>
        </w:tc>
        <w:tc>
          <w:tcPr>
            <w:tcW w:w="1312" w:type="dxa"/>
            <w:vAlign w:val="bottom"/>
          </w:tcPr>
          <w:p w14:paraId="443FD3B6" w14:textId="45C287C7"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A9BA71" w14:textId="68C124B5" w:rsidR="003D5FC8" w:rsidRPr="003D5FC8" w:rsidRDefault="003D5FC8" w:rsidP="003D5FC8">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0D626C47" w14:textId="022A347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40</w:t>
            </w:r>
            <w:r>
              <w:rPr>
                <w:rFonts w:ascii="Calibri" w:hAnsi="Calibri" w:cs="Calibri"/>
                <w:color w:val="000000"/>
                <w:sz w:val="20"/>
                <w:szCs w:val="20"/>
              </w:rPr>
              <w:t>.0</w:t>
            </w:r>
          </w:p>
        </w:tc>
        <w:tc>
          <w:tcPr>
            <w:tcW w:w="1123" w:type="dxa"/>
            <w:vAlign w:val="bottom"/>
          </w:tcPr>
          <w:p w14:paraId="13E09080" w14:textId="33E1592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72.4</w:t>
            </w:r>
          </w:p>
        </w:tc>
      </w:tr>
      <w:tr w:rsidR="003D5FC8" w:rsidRPr="00FF6AFC" w14:paraId="491653FC" w14:textId="77777777" w:rsidTr="003D5FC8">
        <w:tc>
          <w:tcPr>
            <w:tcW w:w="2518" w:type="dxa"/>
            <w:vAlign w:val="bottom"/>
          </w:tcPr>
          <w:p w14:paraId="072FD119"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69" w:type="dxa"/>
            <w:vAlign w:val="bottom"/>
          </w:tcPr>
          <w:p w14:paraId="50756C72" w14:textId="462B13B3"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43CE2C61" w14:textId="2B57DDD2"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7894C58" w14:textId="668F5EB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51.8</w:t>
            </w:r>
          </w:p>
        </w:tc>
        <w:tc>
          <w:tcPr>
            <w:tcW w:w="1312" w:type="dxa"/>
            <w:vAlign w:val="bottom"/>
          </w:tcPr>
          <w:p w14:paraId="4942B445" w14:textId="443ECF9E"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F0A8EEA" w14:textId="1C9B9D97"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319644C" w14:textId="5E1B24C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21.4</w:t>
            </w:r>
          </w:p>
        </w:tc>
        <w:tc>
          <w:tcPr>
            <w:tcW w:w="1123" w:type="dxa"/>
            <w:vAlign w:val="bottom"/>
          </w:tcPr>
          <w:p w14:paraId="3029A7C7" w14:textId="3520FA6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59.8</w:t>
            </w:r>
          </w:p>
        </w:tc>
      </w:tr>
      <w:tr w:rsidR="003D5FC8" w:rsidRPr="00FF6AFC" w14:paraId="64BE4476" w14:textId="77777777" w:rsidTr="003D5FC8">
        <w:tc>
          <w:tcPr>
            <w:tcW w:w="2518" w:type="dxa"/>
            <w:vAlign w:val="bottom"/>
          </w:tcPr>
          <w:p w14:paraId="78A0CA74"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69" w:type="dxa"/>
            <w:vAlign w:val="bottom"/>
          </w:tcPr>
          <w:p w14:paraId="4B83B129" w14:textId="5AB88A7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24.2</w:t>
            </w:r>
          </w:p>
        </w:tc>
        <w:tc>
          <w:tcPr>
            <w:tcW w:w="1169" w:type="dxa"/>
            <w:vAlign w:val="bottom"/>
          </w:tcPr>
          <w:p w14:paraId="163056D3" w14:textId="51E102B2"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32.8</w:t>
            </w:r>
          </w:p>
        </w:tc>
        <w:tc>
          <w:tcPr>
            <w:tcW w:w="1170" w:type="dxa"/>
            <w:vAlign w:val="bottom"/>
          </w:tcPr>
          <w:p w14:paraId="577FA9D4" w14:textId="64E5826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57</w:t>
            </w:r>
            <w:r>
              <w:rPr>
                <w:rFonts w:ascii="Calibri" w:hAnsi="Calibri" w:cs="Calibri"/>
                <w:color w:val="000000"/>
                <w:sz w:val="20"/>
                <w:szCs w:val="20"/>
              </w:rPr>
              <w:t>.0</w:t>
            </w:r>
          </w:p>
        </w:tc>
        <w:tc>
          <w:tcPr>
            <w:tcW w:w="1312" w:type="dxa"/>
            <w:vAlign w:val="bottom"/>
          </w:tcPr>
          <w:p w14:paraId="57A3074D" w14:textId="5B45DD50"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45BF449" w14:textId="7A45A4B8"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6B749CA" w14:textId="68DD0588"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7096D034" w14:textId="282C391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60</w:t>
            </w:r>
            <w:r>
              <w:rPr>
                <w:rFonts w:ascii="Calibri" w:hAnsi="Calibri" w:cs="Calibri"/>
                <w:color w:val="000000"/>
                <w:sz w:val="20"/>
                <w:szCs w:val="20"/>
              </w:rPr>
              <w:t>.0</w:t>
            </w:r>
          </w:p>
        </w:tc>
      </w:tr>
      <w:tr w:rsidR="003D5FC8" w:rsidRPr="00FF6AFC" w14:paraId="4440BD9E" w14:textId="77777777" w:rsidTr="003D5FC8">
        <w:tc>
          <w:tcPr>
            <w:tcW w:w="2518" w:type="dxa"/>
            <w:vAlign w:val="bottom"/>
          </w:tcPr>
          <w:p w14:paraId="72556085"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69" w:type="dxa"/>
            <w:vAlign w:val="bottom"/>
          </w:tcPr>
          <w:p w14:paraId="5064BF9B" w14:textId="6ED0139E"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44178FB9" w14:textId="2436A68F"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6F1940E" w14:textId="5E672E84"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51.4</w:t>
            </w:r>
          </w:p>
        </w:tc>
        <w:tc>
          <w:tcPr>
            <w:tcW w:w="1312" w:type="dxa"/>
            <w:vAlign w:val="bottom"/>
          </w:tcPr>
          <w:p w14:paraId="0CC9D3DA" w14:textId="394EA126"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5D101DA" w14:textId="5CCD3308" w:rsidR="003D5FC8" w:rsidRPr="003D5FC8" w:rsidRDefault="003D5FC8" w:rsidP="003D5FC8">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2E40CFC1" w14:textId="713C5A14"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076EE480" w14:textId="1EC79552"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58.7</w:t>
            </w:r>
          </w:p>
        </w:tc>
      </w:tr>
      <w:tr w:rsidR="003D5FC8" w:rsidRPr="00FF6AFC" w14:paraId="013A3464" w14:textId="77777777" w:rsidTr="003D5FC8">
        <w:tc>
          <w:tcPr>
            <w:tcW w:w="2518" w:type="dxa"/>
            <w:vAlign w:val="bottom"/>
          </w:tcPr>
          <w:p w14:paraId="02B73C4E"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69" w:type="dxa"/>
            <w:vAlign w:val="bottom"/>
          </w:tcPr>
          <w:p w14:paraId="4A913103" w14:textId="3F8D920E"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29</w:t>
            </w:r>
            <w:r>
              <w:rPr>
                <w:rFonts w:ascii="Calibri" w:hAnsi="Calibri" w:cs="Calibri"/>
                <w:color w:val="000000"/>
                <w:sz w:val="20"/>
                <w:szCs w:val="20"/>
              </w:rPr>
              <w:t>.0</w:t>
            </w:r>
          </w:p>
        </w:tc>
        <w:tc>
          <w:tcPr>
            <w:tcW w:w="1169" w:type="dxa"/>
            <w:vAlign w:val="bottom"/>
          </w:tcPr>
          <w:p w14:paraId="3F120E2B" w14:textId="1B7E254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29.1</w:t>
            </w:r>
          </w:p>
        </w:tc>
        <w:tc>
          <w:tcPr>
            <w:tcW w:w="1170" w:type="dxa"/>
            <w:vAlign w:val="bottom"/>
          </w:tcPr>
          <w:p w14:paraId="32B65C71" w14:textId="53C87D5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58</w:t>
            </w:r>
            <w:r>
              <w:rPr>
                <w:rFonts w:ascii="Calibri" w:hAnsi="Calibri" w:cs="Calibri"/>
                <w:color w:val="000000"/>
                <w:sz w:val="20"/>
                <w:szCs w:val="20"/>
              </w:rPr>
              <w:t>.0</w:t>
            </w:r>
          </w:p>
        </w:tc>
        <w:tc>
          <w:tcPr>
            <w:tcW w:w="1312" w:type="dxa"/>
            <w:vAlign w:val="bottom"/>
          </w:tcPr>
          <w:p w14:paraId="19052635" w14:textId="279C5209"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59779D8" w14:textId="72B51FAB"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F2A5552" w14:textId="5A1E75F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26.2</w:t>
            </w:r>
          </w:p>
        </w:tc>
        <w:tc>
          <w:tcPr>
            <w:tcW w:w="1123" w:type="dxa"/>
            <w:vAlign w:val="bottom"/>
          </w:tcPr>
          <w:p w14:paraId="2617FC63" w14:textId="1104F25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69.1</w:t>
            </w:r>
          </w:p>
        </w:tc>
      </w:tr>
      <w:tr w:rsidR="003D5FC8" w:rsidRPr="00FF6AFC" w14:paraId="388E1E5C" w14:textId="77777777" w:rsidTr="003D5FC8">
        <w:tc>
          <w:tcPr>
            <w:tcW w:w="2518" w:type="dxa"/>
            <w:vAlign w:val="bottom"/>
          </w:tcPr>
          <w:p w14:paraId="30F88C50"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69" w:type="dxa"/>
            <w:vAlign w:val="bottom"/>
          </w:tcPr>
          <w:p w14:paraId="4A2BA471" w14:textId="3528EE17"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27</w:t>
            </w:r>
            <w:r>
              <w:rPr>
                <w:rFonts w:ascii="Calibri" w:hAnsi="Calibri" w:cs="Calibri"/>
                <w:color w:val="000000"/>
                <w:sz w:val="20"/>
                <w:szCs w:val="20"/>
              </w:rPr>
              <w:t>.0</w:t>
            </w:r>
          </w:p>
        </w:tc>
        <w:tc>
          <w:tcPr>
            <w:tcW w:w="1169" w:type="dxa"/>
            <w:vAlign w:val="bottom"/>
          </w:tcPr>
          <w:p w14:paraId="07505E0E" w14:textId="138AC37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30</w:t>
            </w:r>
            <w:r>
              <w:rPr>
                <w:rFonts w:ascii="Calibri" w:hAnsi="Calibri" w:cs="Calibri"/>
                <w:color w:val="000000"/>
                <w:sz w:val="20"/>
                <w:szCs w:val="20"/>
              </w:rPr>
              <w:t>.0</w:t>
            </w:r>
          </w:p>
        </w:tc>
        <w:tc>
          <w:tcPr>
            <w:tcW w:w="1170" w:type="dxa"/>
            <w:vAlign w:val="bottom"/>
          </w:tcPr>
          <w:p w14:paraId="3134F689" w14:textId="4D7D36D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57</w:t>
            </w:r>
            <w:r>
              <w:rPr>
                <w:rFonts w:ascii="Calibri" w:hAnsi="Calibri" w:cs="Calibri"/>
                <w:color w:val="000000"/>
                <w:sz w:val="20"/>
                <w:szCs w:val="20"/>
              </w:rPr>
              <w:t>.0</w:t>
            </w:r>
          </w:p>
        </w:tc>
        <w:tc>
          <w:tcPr>
            <w:tcW w:w="1312" w:type="dxa"/>
            <w:vAlign w:val="bottom"/>
          </w:tcPr>
          <w:p w14:paraId="57E2A921" w14:textId="0590E175"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D7F3C25" w14:textId="1DD9EED0"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533132A" w14:textId="2CFBBA0F"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26.6</w:t>
            </w:r>
          </w:p>
        </w:tc>
        <w:tc>
          <w:tcPr>
            <w:tcW w:w="1123" w:type="dxa"/>
            <w:vAlign w:val="bottom"/>
          </w:tcPr>
          <w:p w14:paraId="1372DCD2" w14:textId="1AA62590"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65.7</w:t>
            </w:r>
          </w:p>
        </w:tc>
      </w:tr>
      <w:tr w:rsidR="003D5FC8" w:rsidRPr="00FF6AFC" w14:paraId="79969936" w14:textId="77777777" w:rsidTr="003D5FC8">
        <w:tc>
          <w:tcPr>
            <w:tcW w:w="2518" w:type="dxa"/>
            <w:vAlign w:val="bottom"/>
          </w:tcPr>
          <w:p w14:paraId="3F2F807F"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69" w:type="dxa"/>
            <w:vAlign w:val="bottom"/>
          </w:tcPr>
          <w:p w14:paraId="1C615025" w14:textId="3D68B50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23.7</w:t>
            </w:r>
          </w:p>
        </w:tc>
        <w:tc>
          <w:tcPr>
            <w:tcW w:w="1169" w:type="dxa"/>
            <w:vAlign w:val="bottom"/>
          </w:tcPr>
          <w:p w14:paraId="5C4C6445" w14:textId="6C3D3E37"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23.6</w:t>
            </w:r>
          </w:p>
        </w:tc>
        <w:tc>
          <w:tcPr>
            <w:tcW w:w="1170" w:type="dxa"/>
            <w:vAlign w:val="bottom"/>
          </w:tcPr>
          <w:p w14:paraId="79AF9A2F" w14:textId="0D065A65"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47.3</w:t>
            </w:r>
          </w:p>
        </w:tc>
        <w:tc>
          <w:tcPr>
            <w:tcW w:w="1312" w:type="dxa"/>
            <w:vAlign w:val="bottom"/>
          </w:tcPr>
          <w:p w14:paraId="60BAE539" w14:textId="6BE707E6"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CF8A7FA" w14:textId="68765DED"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A510DB7" w14:textId="54C269F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21.1</w:t>
            </w:r>
          </w:p>
        </w:tc>
        <w:tc>
          <w:tcPr>
            <w:tcW w:w="1123" w:type="dxa"/>
            <w:vAlign w:val="bottom"/>
          </w:tcPr>
          <w:p w14:paraId="428814E6" w14:textId="5FC72272"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56.7</w:t>
            </w:r>
          </w:p>
        </w:tc>
      </w:tr>
      <w:tr w:rsidR="003D5FC8" w:rsidRPr="00FF6AFC" w14:paraId="5949A829" w14:textId="77777777" w:rsidTr="003D5FC8">
        <w:tc>
          <w:tcPr>
            <w:tcW w:w="2518" w:type="dxa"/>
            <w:vAlign w:val="bottom"/>
          </w:tcPr>
          <w:p w14:paraId="2180AEC5" w14:textId="2281923C"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69" w:type="dxa"/>
            <w:vAlign w:val="bottom"/>
          </w:tcPr>
          <w:p w14:paraId="60BD82AC" w14:textId="611B359A"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614AE8C8" w14:textId="3EE5DE37"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1D13ADE" w14:textId="7D4E4F0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50.4</w:t>
            </w:r>
          </w:p>
        </w:tc>
        <w:tc>
          <w:tcPr>
            <w:tcW w:w="1312" w:type="dxa"/>
            <w:vAlign w:val="bottom"/>
          </w:tcPr>
          <w:p w14:paraId="22CC13F1" w14:textId="29F965CF"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A25CE5C" w14:textId="76EE96EA"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76A4FAC" w14:textId="4BED655F"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27.5</w:t>
            </w:r>
          </w:p>
        </w:tc>
        <w:tc>
          <w:tcPr>
            <w:tcW w:w="1123" w:type="dxa"/>
            <w:vAlign w:val="bottom"/>
          </w:tcPr>
          <w:p w14:paraId="747F78C9" w14:textId="3416A5C9"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63.9</w:t>
            </w:r>
          </w:p>
        </w:tc>
      </w:tr>
      <w:tr w:rsidR="003D5FC8" w:rsidRPr="00FF6AFC" w14:paraId="5F8617F3" w14:textId="77777777" w:rsidTr="003D5FC8">
        <w:tc>
          <w:tcPr>
            <w:tcW w:w="2518" w:type="dxa"/>
            <w:vAlign w:val="bottom"/>
          </w:tcPr>
          <w:p w14:paraId="79C5115F"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69" w:type="dxa"/>
            <w:vAlign w:val="bottom"/>
          </w:tcPr>
          <w:p w14:paraId="1838599B" w14:textId="0F2D5CE5"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31.5</w:t>
            </w:r>
          </w:p>
        </w:tc>
        <w:tc>
          <w:tcPr>
            <w:tcW w:w="1169" w:type="dxa"/>
            <w:vAlign w:val="bottom"/>
          </w:tcPr>
          <w:p w14:paraId="44D25EF5" w14:textId="6D72BE59"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21</w:t>
            </w:r>
            <w:r>
              <w:rPr>
                <w:rFonts w:ascii="Calibri" w:hAnsi="Calibri" w:cs="Calibri"/>
                <w:color w:val="000000"/>
                <w:sz w:val="20"/>
                <w:szCs w:val="20"/>
              </w:rPr>
              <w:t>.0</w:t>
            </w:r>
          </w:p>
        </w:tc>
        <w:tc>
          <w:tcPr>
            <w:tcW w:w="1170" w:type="dxa"/>
            <w:vAlign w:val="bottom"/>
          </w:tcPr>
          <w:p w14:paraId="5591BA10" w14:textId="0AB2752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52.5</w:t>
            </w:r>
          </w:p>
        </w:tc>
        <w:tc>
          <w:tcPr>
            <w:tcW w:w="1312" w:type="dxa"/>
            <w:vAlign w:val="bottom"/>
          </w:tcPr>
          <w:p w14:paraId="529BE894" w14:textId="771E54FF"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2365DC4" w14:textId="0B00E060"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AB8068A" w14:textId="7D22FCA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25.5</w:t>
            </w:r>
          </w:p>
        </w:tc>
        <w:tc>
          <w:tcPr>
            <w:tcW w:w="1123" w:type="dxa"/>
            <w:vAlign w:val="bottom"/>
          </w:tcPr>
          <w:p w14:paraId="40DFA9E9" w14:textId="1E13F34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58.5</w:t>
            </w:r>
          </w:p>
        </w:tc>
      </w:tr>
      <w:tr w:rsidR="003D5FC8" w:rsidRPr="00FF6AFC" w14:paraId="27129B0C" w14:textId="77777777" w:rsidTr="003D5FC8">
        <w:tc>
          <w:tcPr>
            <w:tcW w:w="2518" w:type="dxa"/>
            <w:vAlign w:val="bottom"/>
          </w:tcPr>
          <w:p w14:paraId="3651A9FB"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69" w:type="dxa"/>
            <w:vAlign w:val="bottom"/>
          </w:tcPr>
          <w:p w14:paraId="75F2E0D1" w14:textId="304A73FF"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01A79B94" w14:textId="4DDB3450"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6083497" w14:textId="4F6C619E"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38.8</w:t>
            </w:r>
          </w:p>
        </w:tc>
        <w:tc>
          <w:tcPr>
            <w:tcW w:w="1312" w:type="dxa"/>
            <w:vAlign w:val="bottom"/>
          </w:tcPr>
          <w:p w14:paraId="53D644B2" w14:textId="4181269C"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E163CB6" w14:textId="6208CF15"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62404C3" w14:textId="2202F06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7ED75CDE" w14:textId="45215205"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54.1</w:t>
            </w:r>
          </w:p>
        </w:tc>
      </w:tr>
      <w:tr w:rsidR="003D5FC8" w:rsidRPr="00FF6AFC" w14:paraId="629100FA" w14:textId="77777777" w:rsidTr="003D5FC8">
        <w:tc>
          <w:tcPr>
            <w:tcW w:w="2518" w:type="dxa"/>
            <w:vAlign w:val="bottom"/>
          </w:tcPr>
          <w:p w14:paraId="0FD2F281"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69" w:type="dxa"/>
            <w:vAlign w:val="bottom"/>
          </w:tcPr>
          <w:p w14:paraId="2AADFBDB" w14:textId="0457607F"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19.9</w:t>
            </w:r>
          </w:p>
        </w:tc>
        <w:tc>
          <w:tcPr>
            <w:tcW w:w="1169" w:type="dxa"/>
            <w:vAlign w:val="bottom"/>
          </w:tcPr>
          <w:p w14:paraId="6FA3D4DA" w14:textId="3809CF2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25.7</w:t>
            </w:r>
          </w:p>
        </w:tc>
        <w:tc>
          <w:tcPr>
            <w:tcW w:w="1170" w:type="dxa"/>
            <w:vAlign w:val="bottom"/>
          </w:tcPr>
          <w:p w14:paraId="7B29964B" w14:textId="4C5E743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45.6</w:t>
            </w:r>
          </w:p>
        </w:tc>
        <w:tc>
          <w:tcPr>
            <w:tcW w:w="1312" w:type="dxa"/>
            <w:vAlign w:val="bottom"/>
          </w:tcPr>
          <w:p w14:paraId="0577B90E" w14:textId="1249A98A"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D0300A9" w14:textId="3BED471A"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73D4489" w14:textId="53994AA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14.2</w:t>
            </w:r>
          </w:p>
        </w:tc>
        <w:tc>
          <w:tcPr>
            <w:tcW w:w="1123" w:type="dxa"/>
            <w:vAlign w:val="bottom"/>
          </w:tcPr>
          <w:p w14:paraId="647B203F" w14:textId="2D31025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49.8</w:t>
            </w:r>
          </w:p>
        </w:tc>
      </w:tr>
      <w:tr w:rsidR="003D5FC8" w:rsidRPr="00FF6AFC" w14:paraId="7FBDA913" w14:textId="77777777" w:rsidTr="003D5FC8">
        <w:tc>
          <w:tcPr>
            <w:tcW w:w="2518" w:type="dxa"/>
            <w:vAlign w:val="bottom"/>
          </w:tcPr>
          <w:p w14:paraId="6FDF6CD4"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69" w:type="dxa"/>
            <w:vAlign w:val="bottom"/>
          </w:tcPr>
          <w:p w14:paraId="695F0470" w14:textId="5A7DCC58"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33.8</w:t>
            </w:r>
          </w:p>
        </w:tc>
        <w:tc>
          <w:tcPr>
            <w:tcW w:w="1169" w:type="dxa"/>
            <w:vAlign w:val="bottom"/>
          </w:tcPr>
          <w:p w14:paraId="7D3A2D73" w14:textId="150A75C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26</w:t>
            </w:r>
            <w:r>
              <w:rPr>
                <w:rFonts w:ascii="Calibri" w:hAnsi="Calibri" w:cs="Calibri"/>
                <w:color w:val="000000"/>
                <w:sz w:val="20"/>
                <w:szCs w:val="20"/>
              </w:rPr>
              <w:t>.0</w:t>
            </w:r>
          </w:p>
        </w:tc>
        <w:tc>
          <w:tcPr>
            <w:tcW w:w="1170" w:type="dxa"/>
            <w:vAlign w:val="bottom"/>
          </w:tcPr>
          <w:p w14:paraId="3BEEA324" w14:textId="283DFB4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59.8</w:t>
            </w:r>
          </w:p>
        </w:tc>
        <w:tc>
          <w:tcPr>
            <w:tcW w:w="1312" w:type="dxa"/>
            <w:vAlign w:val="bottom"/>
          </w:tcPr>
          <w:p w14:paraId="4CF57A6A" w14:textId="0B99F56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066024A" w14:textId="1DB8214B"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47272D3" w14:textId="1956B5B9"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30.8</w:t>
            </w:r>
          </w:p>
        </w:tc>
        <w:tc>
          <w:tcPr>
            <w:tcW w:w="1123" w:type="dxa"/>
            <w:vAlign w:val="bottom"/>
          </w:tcPr>
          <w:p w14:paraId="15ABED5C" w14:textId="6D4E3BD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68.3</w:t>
            </w:r>
          </w:p>
        </w:tc>
      </w:tr>
      <w:tr w:rsidR="003D5FC8" w:rsidRPr="00FF6AFC" w14:paraId="0DDF8FB0" w14:textId="77777777" w:rsidTr="003D5FC8">
        <w:tc>
          <w:tcPr>
            <w:tcW w:w="2518" w:type="dxa"/>
            <w:vAlign w:val="bottom"/>
          </w:tcPr>
          <w:p w14:paraId="2A0C491F"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69" w:type="dxa"/>
            <w:vAlign w:val="bottom"/>
          </w:tcPr>
          <w:p w14:paraId="345DF078" w14:textId="3EB4FD03"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12DF0D01" w14:textId="329B90B0"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20297F0" w14:textId="03D225F8"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74.9</w:t>
            </w:r>
          </w:p>
        </w:tc>
        <w:tc>
          <w:tcPr>
            <w:tcW w:w="1312" w:type="dxa"/>
            <w:vAlign w:val="bottom"/>
          </w:tcPr>
          <w:p w14:paraId="088B8AFD" w14:textId="75CEA4EB"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C5FB33F" w14:textId="66527967"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E6C5F97" w14:textId="455EB8A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0E9BE652" w14:textId="7C4115FF"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79.6</w:t>
            </w:r>
          </w:p>
        </w:tc>
      </w:tr>
      <w:tr w:rsidR="003D5FC8" w:rsidRPr="00FF6AFC" w14:paraId="0589D4EF" w14:textId="77777777" w:rsidTr="003D5FC8">
        <w:tc>
          <w:tcPr>
            <w:tcW w:w="2518" w:type="dxa"/>
            <w:vAlign w:val="bottom"/>
          </w:tcPr>
          <w:p w14:paraId="549819BE"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69" w:type="dxa"/>
            <w:vAlign w:val="bottom"/>
          </w:tcPr>
          <w:p w14:paraId="6A2080D0" w14:textId="5EDBD40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31.1</w:t>
            </w:r>
          </w:p>
        </w:tc>
        <w:tc>
          <w:tcPr>
            <w:tcW w:w="1169" w:type="dxa"/>
            <w:vAlign w:val="bottom"/>
          </w:tcPr>
          <w:p w14:paraId="7BFA8FE3" w14:textId="03D68F0E"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25.7</w:t>
            </w:r>
          </w:p>
        </w:tc>
        <w:tc>
          <w:tcPr>
            <w:tcW w:w="1170" w:type="dxa"/>
            <w:vAlign w:val="bottom"/>
          </w:tcPr>
          <w:p w14:paraId="566EFFFC" w14:textId="3C277C4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56.8</w:t>
            </w:r>
          </w:p>
        </w:tc>
        <w:tc>
          <w:tcPr>
            <w:tcW w:w="1312" w:type="dxa"/>
            <w:vAlign w:val="bottom"/>
          </w:tcPr>
          <w:p w14:paraId="7B5F3E6F" w14:textId="2CFC31E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FEB2B01" w14:textId="29EFC8A4"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BDD7072" w14:textId="2AF6FD47"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27</w:t>
            </w:r>
            <w:r>
              <w:rPr>
                <w:rFonts w:ascii="Calibri" w:hAnsi="Calibri" w:cs="Calibri"/>
                <w:color w:val="000000"/>
                <w:sz w:val="20"/>
                <w:szCs w:val="20"/>
              </w:rPr>
              <w:t>.0</w:t>
            </w:r>
          </w:p>
        </w:tc>
        <w:tc>
          <w:tcPr>
            <w:tcW w:w="1123" w:type="dxa"/>
            <w:vAlign w:val="bottom"/>
          </w:tcPr>
          <w:p w14:paraId="092FB044" w14:textId="3D19AB6E"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67.1</w:t>
            </w:r>
          </w:p>
        </w:tc>
      </w:tr>
      <w:tr w:rsidR="003D5FC8" w:rsidRPr="00FF6AFC" w14:paraId="0BBCA5C9" w14:textId="77777777" w:rsidTr="003D5FC8">
        <w:tc>
          <w:tcPr>
            <w:tcW w:w="2518" w:type="dxa"/>
            <w:vAlign w:val="bottom"/>
          </w:tcPr>
          <w:p w14:paraId="13BA7918"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69" w:type="dxa"/>
            <w:vAlign w:val="bottom"/>
          </w:tcPr>
          <w:p w14:paraId="73C43DE5" w14:textId="510E4BB0"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33.5</w:t>
            </w:r>
          </w:p>
        </w:tc>
        <w:tc>
          <w:tcPr>
            <w:tcW w:w="1169" w:type="dxa"/>
            <w:vAlign w:val="bottom"/>
          </w:tcPr>
          <w:p w14:paraId="4A877287" w14:textId="712A9F74"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20.8</w:t>
            </w:r>
          </w:p>
        </w:tc>
        <w:tc>
          <w:tcPr>
            <w:tcW w:w="1170" w:type="dxa"/>
            <w:vAlign w:val="bottom"/>
          </w:tcPr>
          <w:p w14:paraId="494173F1" w14:textId="69E59A0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54.3</w:t>
            </w:r>
          </w:p>
        </w:tc>
        <w:tc>
          <w:tcPr>
            <w:tcW w:w="1312" w:type="dxa"/>
            <w:vAlign w:val="bottom"/>
          </w:tcPr>
          <w:p w14:paraId="6F09C8A7" w14:textId="35934224"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563A248" w14:textId="2D3210B3"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A55887C" w14:textId="6A3FE50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22.1</w:t>
            </w:r>
          </w:p>
        </w:tc>
        <w:tc>
          <w:tcPr>
            <w:tcW w:w="1123" w:type="dxa"/>
            <w:vAlign w:val="bottom"/>
          </w:tcPr>
          <w:p w14:paraId="7E61DF33" w14:textId="5598498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62.9</w:t>
            </w:r>
          </w:p>
        </w:tc>
      </w:tr>
      <w:tr w:rsidR="003D5FC8" w:rsidRPr="00FF6AFC" w14:paraId="3BD5F117" w14:textId="77777777" w:rsidTr="003D5FC8">
        <w:tc>
          <w:tcPr>
            <w:tcW w:w="2518" w:type="dxa"/>
            <w:vAlign w:val="bottom"/>
          </w:tcPr>
          <w:p w14:paraId="5F30C60B"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69" w:type="dxa"/>
            <w:vAlign w:val="bottom"/>
          </w:tcPr>
          <w:p w14:paraId="6D2A6C69" w14:textId="144EE5F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23.1</w:t>
            </w:r>
          </w:p>
        </w:tc>
        <w:tc>
          <w:tcPr>
            <w:tcW w:w="1169" w:type="dxa"/>
            <w:vAlign w:val="bottom"/>
          </w:tcPr>
          <w:p w14:paraId="0F8DDEE0" w14:textId="0CEC10D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34.6</w:t>
            </w:r>
          </w:p>
        </w:tc>
        <w:tc>
          <w:tcPr>
            <w:tcW w:w="1170" w:type="dxa"/>
            <w:vAlign w:val="bottom"/>
          </w:tcPr>
          <w:p w14:paraId="50ABEC0D" w14:textId="7EC79F9B"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57.7</w:t>
            </w:r>
          </w:p>
        </w:tc>
        <w:tc>
          <w:tcPr>
            <w:tcW w:w="1312" w:type="dxa"/>
            <w:vAlign w:val="bottom"/>
          </w:tcPr>
          <w:p w14:paraId="6E8B7CCC" w14:textId="61669A65"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35.2</w:t>
            </w:r>
          </w:p>
        </w:tc>
        <w:tc>
          <w:tcPr>
            <w:tcW w:w="1122" w:type="dxa"/>
            <w:vAlign w:val="bottom"/>
          </w:tcPr>
          <w:p w14:paraId="783F8249" w14:textId="3B0E87E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7.1</w:t>
            </w:r>
          </w:p>
        </w:tc>
        <w:tc>
          <w:tcPr>
            <w:tcW w:w="1122" w:type="dxa"/>
            <w:vAlign w:val="bottom"/>
          </w:tcPr>
          <w:p w14:paraId="3776252E" w14:textId="6983F614"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35.9</w:t>
            </w:r>
          </w:p>
        </w:tc>
        <w:tc>
          <w:tcPr>
            <w:tcW w:w="1123" w:type="dxa"/>
            <w:vAlign w:val="bottom"/>
          </w:tcPr>
          <w:p w14:paraId="4A7D1686" w14:textId="1DE60312"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70.6</w:t>
            </w:r>
          </w:p>
        </w:tc>
      </w:tr>
      <w:tr w:rsidR="003D5FC8" w:rsidRPr="00FF6AFC" w14:paraId="2324D2D2" w14:textId="77777777" w:rsidTr="003D5FC8">
        <w:tc>
          <w:tcPr>
            <w:tcW w:w="2518" w:type="dxa"/>
            <w:vAlign w:val="bottom"/>
          </w:tcPr>
          <w:p w14:paraId="198ED41A"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69" w:type="dxa"/>
            <w:vAlign w:val="bottom"/>
          </w:tcPr>
          <w:p w14:paraId="176BADA2" w14:textId="432DCADF"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16.8</w:t>
            </w:r>
          </w:p>
        </w:tc>
        <w:tc>
          <w:tcPr>
            <w:tcW w:w="1169" w:type="dxa"/>
            <w:vAlign w:val="bottom"/>
          </w:tcPr>
          <w:p w14:paraId="18F0DE92" w14:textId="3926A99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23</w:t>
            </w:r>
            <w:r>
              <w:rPr>
                <w:rFonts w:ascii="Calibri" w:hAnsi="Calibri" w:cs="Calibri"/>
                <w:color w:val="000000"/>
                <w:sz w:val="20"/>
                <w:szCs w:val="20"/>
              </w:rPr>
              <w:t>.0</w:t>
            </w:r>
          </w:p>
        </w:tc>
        <w:tc>
          <w:tcPr>
            <w:tcW w:w="1170" w:type="dxa"/>
            <w:vAlign w:val="bottom"/>
          </w:tcPr>
          <w:p w14:paraId="6B973BC9" w14:textId="289400DD"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39.8</w:t>
            </w:r>
          </w:p>
        </w:tc>
        <w:tc>
          <w:tcPr>
            <w:tcW w:w="1312" w:type="dxa"/>
            <w:vAlign w:val="bottom"/>
          </w:tcPr>
          <w:p w14:paraId="23DD896E" w14:textId="0009D613"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4EDFABC" w14:textId="394D5B39"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8B8B37F" w14:textId="0F076D4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20CAE7A1" w14:textId="1A86B6A8"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45.1</w:t>
            </w:r>
          </w:p>
        </w:tc>
      </w:tr>
      <w:tr w:rsidR="003D5FC8" w:rsidRPr="00FF6AFC" w14:paraId="26B82B8C" w14:textId="77777777" w:rsidTr="003D5FC8">
        <w:tc>
          <w:tcPr>
            <w:tcW w:w="2518" w:type="dxa"/>
            <w:vAlign w:val="bottom"/>
          </w:tcPr>
          <w:p w14:paraId="56B89921"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69" w:type="dxa"/>
            <w:vAlign w:val="bottom"/>
          </w:tcPr>
          <w:p w14:paraId="02D774D6" w14:textId="28991AA9"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23.3</w:t>
            </w:r>
          </w:p>
        </w:tc>
        <w:tc>
          <w:tcPr>
            <w:tcW w:w="1169" w:type="dxa"/>
            <w:vAlign w:val="bottom"/>
          </w:tcPr>
          <w:p w14:paraId="1EA9F429" w14:textId="6DC7F7F9"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30.3</w:t>
            </w:r>
          </w:p>
        </w:tc>
        <w:tc>
          <w:tcPr>
            <w:tcW w:w="1170" w:type="dxa"/>
            <w:vAlign w:val="bottom"/>
          </w:tcPr>
          <w:p w14:paraId="79088822" w14:textId="0BB85D0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53.6</w:t>
            </w:r>
          </w:p>
        </w:tc>
        <w:tc>
          <w:tcPr>
            <w:tcW w:w="1312" w:type="dxa"/>
            <w:vAlign w:val="bottom"/>
          </w:tcPr>
          <w:p w14:paraId="575B7CE2" w14:textId="5C83B9D3"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BD2BF98" w14:textId="1F2042B9"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F0D0DBA" w14:textId="1BC2D34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22.4</w:t>
            </w:r>
          </w:p>
        </w:tc>
        <w:tc>
          <w:tcPr>
            <w:tcW w:w="1123" w:type="dxa"/>
            <w:vAlign w:val="bottom"/>
          </w:tcPr>
          <w:p w14:paraId="02D45471" w14:textId="61A5D2D0"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63.7</w:t>
            </w:r>
          </w:p>
        </w:tc>
      </w:tr>
      <w:tr w:rsidR="003D5FC8" w:rsidRPr="00FF6AFC" w14:paraId="00260095" w14:textId="77777777" w:rsidTr="003D5FC8">
        <w:tc>
          <w:tcPr>
            <w:tcW w:w="2518" w:type="dxa"/>
            <w:vAlign w:val="bottom"/>
          </w:tcPr>
          <w:p w14:paraId="026B720E"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69" w:type="dxa"/>
            <w:vAlign w:val="bottom"/>
          </w:tcPr>
          <w:p w14:paraId="6F03458B" w14:textId="4828132F"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21.2</w:t>
            </w:r>
          </w:p>
        </w:tc>
        <w:tc>
          <w:tcPr>
            <w:tcW w:w="1169" w:type="dxa"/>
            <w:vAlign w:val="bottom"/>
          </w:tcPr>
          <w:p w14:paraId="6B8FEA1F" w14:textId="511B7208"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25.3</w:t>
            </w:r>
          </w:p>
        </w:tc>
        <w:tc>
          <w:tcPr>
            <w:tcW w:w="1170" w:type="dxa"/>
            <w:vAlign w:val="bottom"/>
          </w:tcPr>
          <w:p w14:paraId="0B158500" w14:textId="04B3EFB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46.4</w:t>
            </w:r>
          </w:p>
        </w:tc>
        <w:tc>
          <w:tcPr>
            <w:tcW w:w="1312" w:type="dxa"/>
            <w:vAlign w:val="bottom"/>
          </w:tcPr>
          <w:p w14:paraId="539C0D77" w14:textId="5B778258"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4BD7E7A" w14:textId="780E97B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4A9C58C" w14:textId="33AA7B76"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14.9</w:t>
            </w:r>
          </w:p>
        </w:tc>
        <w:tc>
          <w:tcPr>
            <w:tcW w:w="1123" w:type="dxa"/>
            <w:vAlign w:val="bottom"/>
          </w:tcPr>
          <w:p w14:paraId="500C3A50" w14:textId="2C2DB990"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53.3</w:t>
            </w:r>
          </w:p>
        </w:tc>
      </w:tr>
      <w:tr w:rsidR="003D5FC8" w:rsidRPr="00FF6AFC" w14:paraId="73F7B95A" w14:textId="77777777" w:rsidTr="003D5FC8">
        <w:tc>
          <w:tcPr>
            <w:tcW w:w="2518" w:type="dxa"/>
            <w:vAlign w:val="bottom"/>
          </w:tcPr>
          <w:p w14:paraId="4CF10EB9"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69" w:type="dxa"/>
            <w:vAlign w:val="bottom"/>
          </w:tcPr>
          <w:p w14:paraId="56CEAAB2" w14:textId="08646360"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22.3</w:t>
            </w:r>
          </w:p>
        </w:tc>
        <w:tc>
          <w:tcPr>
            <w:tcW w:w="1169" w:type="dxa"/>
            <w:vAlign w:val="bottom"/>
          </w:tcPr>
          <w:p w14:paraId="51774E92" w14:textId="083B1D19"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23.3</w:t>
            </w:r>
          </w:p>
        </w:tc>
        <w:tc>
          <w:tcPr>
            <w:tcW w:w="1170" w:type="dxa"/>
            <w:vAlign w:val="bottom"/>
          </w:tcPr>
          <w:p w14:paraId="690E240F" w14:textId="1F0E2C4C"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45.6</w:t>
            </w:r>
          </w:p>
        </w:tc>
        <w:tc>
          <w:tcPr>
            <w:tcW w:w="1312" w:type="dxa"/>
            <w:vAlign w:val="bottom"/>
          </w:tcPr>
          <w:p w14:paraId="5E8A384D" w14:textId="230DF2E6"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79ECE8A" w14:textId="0694B788"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2668BE8" w14:textId="3DE319C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28.6</w:t>
            </w:r>
          </w:p>
        </w:tc>
        <w:tc>
          <w:tcPr>
            <w:tcW w:w="1123" w:type="dxa"/>
            <w:vAlign w:val="bottom"/>
          </w:tcPr>
          <w:p w14:paraId="5311FBDA" w14:textId="11CA7210"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58.7</w:t>
            </w:r>
          </w:p>
        </w:tc>
      </w:tr>
      <w:tr w:rsidR="003D5FC8" w:rsidRPr="00FF6AFC" w14:paraId="273CF46F" w14:textId="77777777" w:rsidTr="003D5FC8">
        <w:tc>
          <w:tcPr>
            <w:tcW w:w="2518" w:type="dxa"/>
            <w:vAlign w:val="bottom"/>
          </w:tcPr>
          <w:p w14:paraId="018EA5C3" w14:textId="40742638"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69" w:type="dxa"/>
            <w:vAlign w:val="bottom"/>
          </w:tcPr>
          <w:p w14:paraId="5879EB40" w14:textId="042B546A"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842E60B" w14:textId="2398D4C1"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980199A" w14:textId="42769BB2"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54.6</w:t>
            </w:r>
          </w:p>
        </w:tc>
        <w:tc>
          <w:tcPr>
            <w:tcW w:w="1312" w:type="dxa"/>
            <w:vAlign w:val="bottom"/>
          </w:tcPr>
          <w:p w14:paraId="6262E81C" w14:textId="4FAF4B7F"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76F58BC" w14:textId="5C6315C8"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5ABE09D" w14:textId="536BB5FC" w:rsidR="003D5FC8" w:rsidRPr="003D5FC8" w:rsidRDefault="003D5FC8" w:rsidP="003D5FC8">
            <w:pPr>
              <w:pStyle w:val="NormalWeb"/>
              <w:jc w:val="center"/>
              <w:rPr>
                <w:rFonts w:cstheme="minorHAnsi"/>
                <w:sz w:val="20"/>
                <w:szCs w:val="20"/>
              </w:rPr>
            </w:pPr>
            <w:proofErr w:type="spellStart"/>
            <w:r>
              <w:rPr>
                <w:rFonts w:cstheme="minorHAnsi"/>
                <w:sz w:val="20"/>
                <w:szCs w:val="20"/>
              </w:rPr>
              <w:t>n.p</w:t>
            </w:r>
            <w:proofErr w:type="spellEnd"/>
          </w:p>
        </w:tc>
        <w:tc>
          <w:tcPr>
            <w:tcW w:w="1123" w:type="dxa"/>
            <w:vAlign w:val="bottom"/>
          </w:tcPr>
          <w:p w14:paraId="3DD4C957" w14:textId="56124B1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64.3</w:t>
            </w:r>
          </w:p>
        </w:tc>
      </w:tr>
      <w:tr w:rsidR="003D5FC8" w:rsidRPr="00FF6AFC" w14:paraId="1EA55068" w14:textId="77777777" w:rsidTr="003D5FC8">
        <w:tc>
          <w:tcPr>
            <w:tcW w:w="2518" w:type="dxa"/>
            <w:vAlign w:val="bottom"/>
          </w:tcPr>
          <w:p w14:paraId="687A1A64" w14:textId="77777777" w:rsidR="003D5FC8" w:rsidRPr="000D3D58" w:rsidRDefault="003D5FC8"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69" w:type="dxa"/>
            <w:vAlign w:val="bottom"/>
          </w:tcPr>
          <w:p w14:paraId="2F5366E4" w14:textId="77C05931"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39.1</w:t>
            </w:r>
          </w:p>
        </w:tc>
        <w:tc>
          <w:tcPr>
            <w:tcW w:w="1169" w:type="dxa"/>
            <w:vAlign w:val="bottom"/>
          </w:tcPr>
          <w:p w14:paraId="2D9EF645" w14:textId="652A91E2"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31.7</w:t>
            </w:r>
          </w:p>
        </w:tc>
        <w:tc>
          <w:tcPr>
            <w:tcW w:w="1170" w:type="dxa"/>
            <w:vAlign w:val="bottom"/>
          </w:tcPr>
          <w:p w14:paraId="465A8CCF" w14:textId="797AED4A"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70.8</w:t>
            </w:r>
          </w:p>
        </w:tc>
        <w:tc>
          <w:tcPr>
            <w:tcW w:w="1312" w:type="dxa"/>
            <w:vAlign w:val="bottom"/>
          </w:tcPr>
          <w:p w14:paraId="1AD8AF94" w14:textId="627C9BDE"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5D47418" w14:textId="34A18D35" w:rsidR="003D5FC8" w:rsidRPr="003D5FC8" w:rsidRDefault="003D5FC8" w:rsidP="003D5FC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2768074" w14:textId="3A441B1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42.2</w:t>
            </w:r>
          </w:p>
        </w:tc>
        <w:tc>
          <w:tcPr>
            <w:tcW w:w="1123" w:type="dxa"/>
            <w:vAlign w:val="bottom"/>
          </w:tcPr>
          <w:p w14:paraId="572AC3C5" w14:textId="6FB43313" w:rsidR="003D5FC8" w:rsidRPr="003D5FC8" w:rsidRDefault="003D5FC8" w:rsidP="003D5FC8">
            <w:pPr>
              <w:pStyle w:val="NormalWeb"/>
              <w:jc w:val="center"/>
              <w:rPr>
                <w:rFonts w:cstheme="minorHAnsi"/>
                <w:sz w:val="20"/>
                <w:szCs w:val="20"/>
              </w:rPr>
            </w:pPr>
            <w:r w:rsidRPr="003D5FC8">
              <w:rPr>
                <w:rFonts w:ascii="Calibri" w:hAnsi="Calibri" w:cs="Calibri"/>
                <w:color w:val="000000"/>
                <w:sz w:val="20"/>
                <w:szCs w:val="20"/>
              </w:rPr>
              <w:t>84.9</w:t>
            </w:r>
          </w:p>
        </w:tc>
      </w:tr>
      <w:tr w:rsidR="003D5FC8" w:rsidRPr="00FF6AFC" w14:paraId="6CE41167" w14:textId="77777777" w:rsidTr="003D5FC8">
        <w:tc>
          <w:tcPr>
            <w:tcW w:w="2518" w:type="dxa"/>
            <w:vAlign w:val="bottom"/>
          </w:tcPr>
          <w:p w14:paraId="470A7894" w14:textId="77777777" w:rsidR="003D5FC8" w:rsidRPr="000D3D58" w:rsidRDefault="003D5FC8" w:rsidP="00A96A3F">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69" w:type="dxa"/>
            <w:vAlign w:val="bottom"/>
          </w:tcPr>
          <w:p w14:paraId="77C09496" w14:textId="201919D3"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28.1</w:t>
            </w:r>
          </w:p>
        </w:tc>
        <w:tc>
          <w:tcPr>
            <w:tcW w:w="1169" w:type="dxa"/>
            <w:vAlign w:val="bottom"/>
          </w:tcPr>
          <w:p w14:paraId="321141FE" w14:textId="742764A0"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27.8</w:t>
            </w:r>
          </w:p>
        </w:tc>
        <w:tc>
          <w:tcPr>
            <w:tcW w:w="1170" w:type="dxa"/>
            <w:vAlign w:val="bottom"/>
          </w:tcPr>
          <w:p w14:paraId="5B1D7EB8" w14:textId="58D8B917"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55.8</w:t>
            </w:r>
          </w:p>
        </w:tc>
        <w:tc>
          <w:tcPr>
            <w:tcW w:w="1312" w:type="dxa"/>
            <w:vAlign w:val="bottom"/>
          </w:tcPr>
          <w:p w14:paraId="159343B2" w14:textId="244B553E"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37.8</w:t>
            </w:r>
          </w:p>
        </w:tc>
        <w:tc>
          <w:tcPr>
            <w:tcW w:w="1122" w:type="dxa"/>
            <w:vAlign w:val="bottom"/>
          </w:tcPr>
          <w:p w14:paraId="4D98B7E3" w14:textId="43397466"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6.3</w:t>
            </w:r>
          </w:p>
        </w:tc>
        <w:tc>
          <w:tcPr>
            <w:tcW w:w="1122" w:type="dxa"/>
            <w:vAlign w:val="bottom"/>
          </w:tcPr>
          <w:p w14:paraId="76D37074" w14:textId="5DE92B3F"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29.4</w:t>
            </w:r>
          </w:p>
        </w:tc>
        <w:tc>
          <w:tcPr>
            <w:tcW w:w="1123" w:type="dxa"/>
            <w:vAlign w:val="bottom"/>
          </w:tcPr>
          <w:p w14:paraId="288E0F0C" w14:textId="367F9CB6" w:rsidR="003D5FC8" w:rsidRPr="003D5FC8" w:rsidRDefault="003D5FC8" w:rsidP="003D5FC8">
            <w:pPr>
              <w:pStyle w:val="NormalWeb"/>
              <w:jc w:val="center"/>
              <w:rPr>
                <w:rFonts w:cstheme="minorHAnsi"/>
                <w:b/>
                <w:sz w:val="20"/>
                <w:szCs w:val="20"/>
              </w:rPr>
            </w:pPr>
            <w:r w:rsidRPr="003D5FC8">
              <w:rPr>
                <w:rFonts w:ascii="Calibri" w:hAnsi="Calibri" w:cs="Calibri"/>
                <w:b/>
                <w:color w:val="000000"/>
                <w:sz w:val="20"/>
                <w:szCs w:val="20"/>
              </w:rPr>
              <w:t>66.8</w:t>
            </w:r>
          </w:p>
        </w:tc>
      </w:tr>
    </w:tbl>
    <w:p w14:paraId="047C98A7" w14:textId="4AB8A090" w:rsidR="008E31EA" w:rsidRPr="00FF6AFC" w:rsidRDefault="008E31EA" w:rsidP="008E31EA">
      <w:pPr>
        <w:pStyle w:val="Footer"/>
      </w:pPr>
      <w:r w:rsidRPr="00FF6AFC">
        <w:rPr>
          <w:b/>
        </w:rPr>
        <w:t>Not published (</w:t>
      </w:r>
      <w:proofErr w:type="spellStart"/>
      <w:proofErr w:type="gramStart"/>
      <w:r w:rsidR="00B6190C">
        <w:rPr>
          <w:b/>
        </w:rPr>
        <w:t>n.p</w:t>
      </w:r>
      <w:proofErr w:type="spellEnd"/>
      <w:proofErr w:type="gramEnd"/>
      <w:r w:rsidR="00B6190C">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5895C686"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DA1241">
        <w:t>September</w:t>
      </w:r>
      <w:r w:rsidRPr="00FF6AFC">
        <w:t xml:space="preserve"> </w:t>
      </w:r>
      <w:r w:rsidRPr="00FF6AFC">
        <w:rPr>
          <w:rFonts w:cs="Garamond"/>
          <w:color w:val="000000"/>
          <w:lang w:val="en-GB"/>
        </w:rPr>
        <w:t>201</w:t>
      </w:r>
      <w:r w:rsidR="00675F85">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70AC61F4" w:rsidR="008E31EA" w:rsidRPr="00FF6AFC" w:rsidRDefault="008E31EA" w:rsidP="00EC0ACC">
      <w:pPr>
        <w:pStyle w:val="Heading2"/>
      </w:pPr>
      <w:bookmarkStart w:id="21" w:name="_Toc368383186"/>
      <w:bookmarkStart w:id="22" w:name="_Toc444588942"/>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3" w:name="_Ref341363321"/>
      <w:r w:rsidR="00DA1241">
        <w:t>erritory, December</w:t>
      </w:r>
      <w:r w:rsidRPr="00FF6AFC">
        <w:t xml:space="preserve"> 201</w:t>
      </w:r>
      <w:r w:rsidR="004175CD">
        <w:t>5</w:t>
      </w:r>
      <w:bookmarkEnd w:id="21"/>
      <w:bookmarkEnd w:id="23"/>
      <w:bookmarkEnd w:id="22"/>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w:t>
            </w:r>
            <w:proofErr w:type="gramStart"/>
            <w:r w:rsidR="008E31EA" w:rsidRPr="00FF6AFC">
              <w:rPr>
                <w:b/>
                <w:color w:val="FFFFFF" w:themeColor="background1"/>
                <w:sz w:val="20"/>
                <w:szCs w:val="20"/>
              </w:rPr>
              <w:t>Activities</w:t>
            </w:r>
            <w:proofErr w:type="gramEnd"/>
            <w:r w:rsidR="008E31EA" w:rsidRPr="00FF6AFC">
              <w:rPr>
                <w:b/>
                <w:color w:val="FFFFFF" w:themeColor="background1"/>
                <w:sz w:val="20"/>
                <w:szCs w:val="20"/>
              </w:rPr>
              <w:br/>
              <w:t>(%)</w:t>
            </w:r>
          </w:p>
        </w:tc>
      </w:tr>
      <w:tr w:rsidR="00E14C89" w:rsidRPr="00FF6AFC" w14:paraId="0DA8A435" w14:textId="77777777" w:rsidTr="00E14C89">
        <w:tc>
          <w:tcPr>
            <w:tcW w:w="3569" w:type="dxa"/>
            <w:vAlign w:val="bottom"/>
          </w:tcPr>
          <w:p w14:paraId="71EC1C22" w14:textId="77777777" w:rsidR="00E14C89" w:rsidRPr="009804BE" w:rsidRDefault="00E14C89" w:rsidP="00A96A3F">
            <w:pPr>
              <w:pStyle w:val="TableHeading"/>
              <w:rPr>
                <w:sz w:val="20"/>
                <w:szCs w:val="20"/>
              </w:rPr>
            </w:pPr>
            <w:r w:rsidRPr="009804BE">
              <w:rPr>
                <w:sz w:val="20"/>
                <w:szCs w:val="20"/>
              </w:rPr>
              <w:t>New South Wales and ACT</w:t>
            </w:r>
          </w:p>
        </w:tc>
        <w:tc>
          <w:tcPr>
            <w:tcW w:w="3568" w:type="dxa"/>
            <w:vAlign w:val="bottom"/>
          </w:tcPr>
          <w:p w14:paraId="0A004335" w14:textId="20398D11"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70.2</w:t>
            </w:r>
          </w:p>
        </w:tc>
        <w:tc>
          <w:tcPr>
            <w:tcW w:w="3568" w:type="dxa"/>
            <w:vAlign w:val="bottom"/>
          </w:tcPr>
          <w:p w14:paraId="471F0FA9" w14:textId="6AAD499D" w:rsidR="00E14C89" w:rsidRPr="00E14C89" w:rsidRDefault="00E14C89" w:rsidP="00E14C89">
            <w:pPr>
              <w:pStyle w:val="NormalWeb"/>
              <w:tabs>
                <w:tab w:val="left" w:pos="1306"/>
                <w:tab w:val="center" w:pos="1676"/>
              </w:tabs>
              <w:jc w:val="center"/>
              <w:rPr>
                <w:rFonts w:cstheme="minorHAnsi"/>
                <w:sz w:val="20"/>
                <w:szCs w:val="20"/>
              </w:rPr>
            </w:pPr>
            <w:r w:rsidRPr="00E14C89">
              <w:rPr>
                <w:rFonts w:ascii="Calibri" w:hAnsi="Calibri" w:cs="Calibri"/>
                <w:color w:val="000000"/>
                <w:sz w:val="20"/>
                <w:szCs w:val="20"/>
              </w:rPr>
              <w:t>65.6</w:t>
            </w:r>
          </w:p>
        </w:tc>
      </w:tr>
      <w:tr w:rsidR="00E14C89" w:rsidRPr="00FF6AFC" w14:paraId="4443DA3D" w14:textId="77777777" w:rsidTr="00E14C89">
        <w:tc>
          <w:tcPr>
            <w:tcW w:w="3569" w:type="dxa"/>
            <w:vAlign w:val="bottom"/>
          </w:tcPr>
          <w:p w14:paraId="19B0489E" w14:textId="77777777" w:rsidR="00E14C89" w:rsidRPr="009804BE" w:rsidRDefault="00E14C89" w:rsidP="00A96A3F">
            <w:pPr>
              <w:pStyle w:val="TableHeading"/>
              <w:rPr>
                <w:sz w:val="20"/>
                <w:szCs w:val="20"/>
              </w:rPr>
            </w:pPr>
            <w:r w:rsidRPr="009804BE">
              <w:rPr>
                <w:sz w:val="20"/>
                <w:szCs w:val="20"/>
              </w:rPr>
              <w:t>Victoria</w:t>
            </w:r>
          </w:p>
        </w:tc>
        <w:tc>
          <w:tcPr>
            <w:tcW w:w="3568" w:type="dxa"/>
            <w:vAlign w:val="bottom"/>
          </w:tcPr>
          <w:p w14:paraId="1ADE9431" w14:textId="33439CD8"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63.5</w:t>
            </w:r>
          </w:p>
        </w:tc>
        <w:tc>
          <w:tcPr>
            <w:tcW w:w="3568" w:type="dxa"/>
            <w:vAlign w:val="bottom"/>
          </w:tcPr>
          <w:p w14:paraId="67E7D784" w14:textId="090DEC38"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47.9</w:t>
            </w:r>
          </w:p>
        </w:tc>
      </w:tr>
      <w:tr w:rsidR="00E14C89" w:rsidRPr="00FF6AFC" w14:paraId="5061BD71" w14:textId="77777777" w:rsidTr="00E14C89">
        <w:tc>
          <w:tcPr>
            <w:tcW w:w="3569" w:type="dxa"/>
            <w:vAlign w:val="bottom"/>
          </w:tcPr>
          <w:p w14:paraId="7A183697" w14:textId="77777777" w:rsidR="00E14C89" w:rsidRPr="009804BE" w:rsidRDefault="00E14C89" w:rsidP="00A96A3F">
            <w:pPr>
              <w:pStyle w:val="TableHeading"/>
              <w:rPr>
                <w:sz w:val="20"/>
                <w:szCs w:val="20"/>
              </w:rPr>
            </w:pPr>
            <w:r w:rsidRPr="009804BE">
              <w:rPr>
                <w:sz w:val="20"/>
                <w:szCs w:val="20"/>
              </w:rPr>
              <w:t>Queensland</w:t>
            </w:r>
          </w:p>
        </w:tc>
        <w:tc>
          <w:tcPr>
            <w:tcW w:w="3568" w:type="dxa"/>
            <w:vAlign w:val="bottom"/>
          </w:tcPr>
          <w:p w14:paraId="0DF3364B" w14:textId="3D798EFF"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67.5</w:t>
            </w:r>
          </w:p>
        </w:tc>
        <w:tc>
          <w:tcPr>
            <w:tcW w:w="3568" w:type="dxa"/>
            <w:vAlign w:val="bottom"/>
          </w:tcPr>
          <w:p w14:paraId="4676A341" w14:textId="4C0B74A8"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52</w:t>
            </w:r>
            <w:r>
              <w:rPr>
                <w:rFonts w:ascii="Calibri" w:hAnsi="Calibri" w:cs="Calibri"/>
                <w:color w:val="000000"/>
                <w:sz w:val="20"/>
                <w:szCs w:val="20"/>
              </w:rPr>
              <w:t>.0</w:t>
            </w:r>
          </w:p>
        </w:tc>
      </w:tr>
      <w:tr w:rsidR="00E14C89" w:rsidRPr="00FF6AFC" w14:paraId="221F8EA4" w14:textId="77777777" w:rsidTr="00E14C89">
        <w:tc>
          <w:tcPr>
            <w:tcW w:w="3569" w:type="dxa"/>
            <w:vAlign w:val="bottom"/>
          </w:tcPr>
          <w:p w14:paraId="50AD872B" w14:textId="77777777" w:rsidR="00E14C89" w:rsidRPr="009804BE" w:rsidRDefault="00E14C89" w:rsidP="00A96A3F">
            <w:pPr>
              <w:pStyle w:val="TableHeading"/>
              <w:rPr>
                <w:sz w:val="20"/>
                <w:szCs w:val="20"/>
              </w:rPr>
            </w:pPr>
            <w:r w:rsidRPr="009804BE">
              <w:rPr>
                <w:sz w:val="20"/>
                <w:szCs w:val="20"/>
              </w:rPr>
              <w:t>Western Australia</w:t>
            </w:r>
          </w:p>
        </w:tc>
        <w:tc>
          <w:tcPr>
            <w:tcW w:w="3568" w:type="dxa"/>
            <w:vAlign w:val="bottom"/>
          </w:tcPr>
          <w:p w14:paraId="2C2764C6" w14:textId="02334BF3"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55.8</w:t>
            </w:r>
          </w:p>
        </w:tc>
        <w:tc>
          <w:tcPr>
            <w:tcW w:w="3568" w:type="dxa"/>
            <w:vAlign w:val="bottom"/>
          </w:tcPr>
          <w:p w14:paraId="7E51C5D6" w14:textId="2BB2C491"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49.7</w:t>
            </w:r>
          </w:p>
        </w:tc>
      </w:tr>
      <w:tr w:rsidR="00E14C89" w:rsidRPr="00FF6AFC" w14:paraId="39B3B745" w14:textId="77777777" w:rsidTr="00E14C89">
        <w:tc>
          <w:tcPr>
            <w:tcW w:w="3569" w:type="dxa"/>
            <w:vAlign w:val="bottom"/>
          </w:tcPr>
          <w:p w14:paraId="2FAFF2A2" w14:textId="77777777" w:rsidR="00E14C89" w:rsidRPr="009804BE" w:rsidRDefault="00E14C89" w:rsidP="00A96A3F">
            <w:pPr>
              <w:pStyle w:val="TableHeading"/>
              <w:rPr>
                <w:sz w:val="20"/>
                <w:szCs w:val="20"/>
              </w:rPr>
            </w:pPr>
            <w:r w:rsidRPr="009804BE">
              <w:rPr>
                <w:sz w:val="20"/>
                <w:szCs w:val="20"/>
              </w:rPr>
              <w:t>South Australia</w:t>
            </w:r>
          </w:p>
        </w:tc>
        <w:tc>
          <w:tcPr>
            <w:tcW w:w="3568" w:type="dxa"/>
            <w:vAlign w:val="bottom"/>
          </w:tcPr>
          <w:p w14:paraId="0BFC0E84" w14:textId="5319B39E"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70.5</w:t>
            </w:r>
          </w:p>
        </w:tc>
        <w:tc>
          <w:tcPr>
            <w:tcW w:w="3568" w:type="dxa"/>
            <w:vAlign w:val="bottom"/>
          </w:tcPr>
          <w:p w14:paraId="5FC59360" w14:textId="1A403519"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54.9</w:t>
            </w:r>
          </w:p>
        </w:tc>
      </w:tr>
      <w:tr w:rsidR="00E14C89" w:rsidRPr="00FF6AFC" w14:paraId="3F372B69" w14:textId="77777777" w:rsidTr="00E14C89">
        <w:tc>
          <w:tcPr>
            <w:tcW w:w="3569" w:type="dxa"/>
            <w:vAlign w:val="bottom"/>
          </w:tcPr>
          <w:p w14:paraId="3E8AB366" w14:textId="77777777" w:rsidR="00E14C89" w:rsidRPr="009804BE" w:rsidRDefault="00E14C89" w:rsidP="00A96A3F">
            <w:pPr>
              <w:pStyle w:val="TableHeading"/>
              <w:rPr>
                <w:sz w:val="20"/>
                <w:szCs w:val="20"/>
              </w:rPr>
            </w:pPr>
            <w:r w:rsidRPr="009804BE">
              <w:rPr>
                <w:sz w:val="20"/>
                <w:szCs w:val="20"/>
              </w:rPr>
              <w:t>Tasmania</w:t>
            </w:r>
          </w:p>
        </w:tc>
        <w:tc>
          <w:tcPr>
            <w:tcW w:w="3568" w:type="dxa"/>
            <w:vAlign w:val="bottom"/>
          </w:tcPr>
          <w:p w14:paraId="6A112805" w14:textId="274C4E41"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66.9</w:t>
            </w:r>
          </w:p>
        </w:tc>
        <w:tc>
          <w:tcPr>
            <w:tcW w:w="3568" w:type="dxa"/>
            <w:vAlign w:val="bottom"/>
          </w:tcPr>
          <w:p w14:paraId="2F392B19" w14:textId="73D69579"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61.6</w:t>
            </w:r>
          </w:p>
        </w:tc>
      </w:tr>
      <w:tr w:rsidR="00E14C89" w:rsidRPr="00FF6AFC" w14:paraId="347C6BC0" w14:textId="77777777" w:rsidTr="00E14C89">
        <w:tc>
          <w:tcPr>
            <w:tcW w:w="3569" w:type="dxa"/>
            <w:vAlign w:val="bottom"/>
          </w:tcPr>
          <w:p w14:paraId="42892001" w14:textId="77777777" w:rsidR="00E14C89" w:rsidRPr="009804BE" w:rsidRDefault="00E14C89" w:rsidP="00A96A3F">
            <w:pPr>
              <w:pStyle w:val="TableHeading"/>
              <w:rPr>
                <w:sz w:val="20"/>
                <w:szCs w:val="20"/>
              </w:rPr>
            </w:pPr>
            <w:r w:rsidRPr="009804BE">
              <w:rPr>
                <w:sz w:val="20"/>
                <w:szCs w:val="20"/>
              </w:rPr>
              <w:t>Northern Territory</w:t>
            </w:r>
          </w:p>
        </w:tc>
        <w:tc>
          <w:tcPr>
            <w:tcW w:w="3568" w:type="dxa"/>
            <w:vAlign w:val="bottom"/>
          </w:tcPr>
          <w:p w14:paraId="219D9D6F" w14:textId="2A14E82D" w:rsidR="00E14C89" w:rsidRPr="00E14C89" w:rsidRDefault="00E14C89" w:rsidP="00E14C89">
            <w:pPr>
              <w:pStyle w:val="NormalWeb"/>
              <w:jc w:val="center"/>
              <w:rPr>
                <w:rFonts w:cstheme="minorHAnsi"/>
                <w:sz w:val="20"/>
                <w:szCs w:val="20"/>
              </w:rPr>
            </w:pPr>
            <w:r w:rsidRPr="00E14C89">
              <w:rPr>
                <w:rFonts w:ascii="Calibri" w:hAnsi="Calibri" w:cs="Calibri"/>
                <w:color w:val="000000"/>
                <w:sz w:val="20"/>
                <w:szCs w:val="20"/>
              </w:rPr>
              <w:t>71.1</w:t>
            </w:r>
          </w:p>
        </w:tc>
        <w:tc>
          <w:tcPr>
            <w:tcW w:w="3568" w:type="dxa"/>
            <w:vAlign w:val="bottom"/>
          </w:tcPr>
          <w:p w14:paraId="36AD6159" w14:textId="52EBFA07" w:rsidR="00E14C89" w:rsidRPr="00E14C89" w:rsidRDefault="00E14C89" w:rsidP="00E14C89">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r>
      <w:tr w:rsidR="00E14C89" w:rsidRPr="00FF6AFC" w14:paraId="6766279B" w14:textId="77777777" w:rsidTr="00E14C89">
        <w:tc>
          <w:tcPr>
            <w:tcW w:w="3569" w:type="dxa"/>
            <w:vAlign w:val="bottom"/>
          </w:tcPr>
          <w:p w14:paraId="243E651E" w14:textId="77777777" w:rsidR="00E14C89" w:rsidRPr="009804BE" w:rsidRDefault="00E14C89" w:rsidP="00A96A3F">
            <w:pPr>
              <w:pStyle w:val="TableHeading"/>
              <w:rPr>
                <w:b/>
                <w:sz w:val="20"/>
                <w:szCs w:val="20"/>
              </w:rPr>
            </w:pPr>
            <w:r w:rsidRPr="009804BE">
              <w:rPr>
                <w:b/>
                <w:sz w:val="20"/>
                <w:szCs w:val="20"/>
              </w:rPr>
              <w:t>Australia</w:t>
            </w:r>
          </w:p>
        </w:tc>
        <w:tc>
          <w:tcPr>
            <w:tcW w:w="3568" w:type="dxa"/>
            <w:vAlign w:val="bottom"/>
          </w:tcPr>
          <w:p w14:paraId="08B9E480" w14:textId="6766B1CB" w:rsidR="00E14C89" w:rsidRPr="00E14C89" w:rsidRDefault="00E14C89" w:rsidP="00E14C89">
            <w:pPr>
              <w:pStyle w:val="NormalWeb"/>
              <w:jc w:val="center"/>
              <w:rPr>
                <w:rFonts w:cstheme="minorHAnsi"/>
                <w:b/>
                <w:sz w:val="20"/>
                <w:szCs w:val="20"/>
              </w:rPr>
            </w:pPr>
            <w:r w:rsidRPr="00E14C89">
              <w:rPr>
                <w:rFonts w:ascii="Calibri" w:hAnsi="Calibri" w:cs="Calibri"/>
                <w:b/>
                <w:color w:val="000000"/>
                <w:sz w:val="20"/>
                <w:szCs w:val="20"/>
              </w:rPr>
              <w:t>67.8</w:t>
            </w:r>
          </w:p>
        </w:tc>
        <w:tc>
          <w:tcPr>
            <w:tcW w:w="3568" w:type="dxa"/>
            <w:vAlign w:val="bottom"/>
          </w:tcPr>
          <w:p w14:paraId="5E7FC99B" w14:textId="564FEEBA" w:rsidR="00E14C89" w:rsidRPr="00E14C89" w:rsidRDefault="00E14C89" w:rsidP="00E14C89">
            <w:pPr>
              <w:pStyle w:val="NormalWeb"/>
              <w:jc w:val="center"/>
              <w:rPr>
                <w:rFonts w:cstheme="minorHAnsi"/>
                <w:b/>
                <w:sz w:val="20"/>
                <w:szCs w:val="20"/>
              </w:rPr>
            </w:pPr>
            <w:r w:rsidRPr="00E14C89">
              <w:rPr>
                <w:rFonts w:ascii="Calibri" w:hAnsi="Calibri" w:cs="Calibri"/>
                <w:b/>
                <w:color w:val="000000"/>
                <w:sz w:val="20"/>
                <w:szCs w:val="20"/>
              </w:rPr>
              <w:t>55.8</w:t>
            </w:r>
          </w:p>
        </w:tc>
      </w:tr>
    </w:tbl>
    <w:p w14:paraId="2DE34BC8" w14:textId="6C5A3BB3" w:rsidR="00BF686C" w:rsidRPr="00FF6AFC" w:rsidRDefault="00BF686C" w:rsidP="00BF686C">
      <w:pPr>
        <w:pStyle w:val="Footer"/>
      </w:pPr>
      <w:r w:rsidRPr="00FF6AFC">
        <w:rPr>
          <w:b/>
        </w:rPr>
        <w:t>Not published (</w:t>
      </w:r>
      <w:proofErr w:type="spellStart"/>
      <w:proofErr w:type="gramStart"/>
      <w:r>
        <w:rPr>
          <w:b/>
        </w:rPr>
        <w:t>n.p</w:t>
      </w:r>
      <w:proofErr w:type="spellEnd"/>
      <w:proofErr w:type="gramEnd"/>
      <w:r>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65815D6B" w14:textId="6134DC82"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DA1241">
        <w:rPr>
          <w:rFonts w:cs="Garamond"/>
          <w:color w:val="000000"/>
          <w:lang w:val="en-GB"/>
        </w:rPr>
        <w:t>September</w:t>
      </w:r>
      <w:r>
        <w:rPr>
          <w:rFonts w:cs="Garamond"/>
          <w:color w:val="000000"/>
          <w:lang w:val="en-GB"/>
        </w:rPr>
        <w:t xml:space="preserve"> 2015</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550A5F84" w14:textId="77777777" w:rsidR="008E31EA" w:rsidRPr="00FF6AFC" w:rsidRDefault="008E31EA" w:rsidP="008E31EA">
      <w:pPr>
        <w:pStyle w:val="Caption"/>
      </w:pPr>
    </w:p>
    <w:p w14:paraId="09FF2E9D" w14:textId="1FBAC06D" w:rsidR="008E31EA" w:rsidRPr="00FF6AFC" w:rsidRDefault="008E31EA" w:rsidP="00EC0ACC">
      <w:pPr>
        <w:pStyle w:val="Heading2"/>
      </w:pPr>
      <w:bookmarkStart w:id="24" w:name="_Toc368383187"/>
      <w:bookmarkStart w:id="25" w:name="_Toc444588943"/>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r w:rsidR="00DA1241">
        <w:t>December</w:t>
      </w:r>
      <w:r w:rsidRPr="00FF6AFC">
        <w:t xml:space="preserve"> 201</w:t>
      </w:r>
      <w:bookmarkEnd w:id="24"/>
      <w:r w:rsidR="004175CD">
        <w:t>5</w:t>
      </w:r>
      <w:bookmarkEnd w:id="25"/>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w:t>
            </w:r>
            <w:proofErr w:type="gramStart"/>
            <w:r w:rsidR="008E31EA" w:rsidRPr="00FF6AFC">
              <w:rPr>
                <w:b/>
                <w:color w:val="FFFFFF" w:themeColor="background1"/>
                <w:sz w:val="20"/>
                <w:szCs w:val="20"/>
              </w:rPr>
              <w:t>Activities</w:t>
            </w:r>
            <w:proofErr w:type="gramEnd"/>
            <w:r w:rsidR="008E31EA" w:rsidRPr="00FF6AFC">
              <w:rPr>
                <w:b/>
                <w:color w:val="FFFFFF" w:themeColor="background1"/>
                <w:sz w:val="20"/>
                <w:szCs w:val="20"/>
              </w:rPr>
              <w:br/>
              <w:t>(%)</w:t>
            </w:r>
          </w:p>
        </w:tc>
      </w:tr>
      <w:tr w:rsidR="0017087D" w:rsidRPr="00FF6AFC" w14:paraId="55A8C79B" w14:textId="77777777" w:rsidTr="0017087D">
        <w:tc>
          <w:tcPr>
            <w:tcW w:w="3569" w:type="dxa"/>
            <w:vAlign w:val="bottom"/>
          </w:tcPr>
          <w:p w14:paraId="16E455AF" w14:textId="77777777" w:rsidR="0017087D" w:rsidRPr="009804BE" w:rsidRDefault="0017087D" w:rsidP="00A96A3F">
            <w:pPr>
              <w:pStyle w:val="TableHeading"/>
              <w:rPr>
                <w:sz w:val="20"/>
                <w:szCs w:val="20"/>
              </w:rPr>
            </w:pPr>
            <w:r w:rsidRPr="009804BE">
              <w:rPr>
                <w:sz w:val="20"/>
                <w:szCs w:val="20"/>
              </w:rPr>
              <w:t>New South Wales and ACT</w:t>
            </w:r>
          </w:p>
        </w:tc>
        <w:tc>
          <w:tcPr>
            <w:tcW w:w="3568" w:type="dxa"/>
            <w:vAlign w:val="bottom"/>
          </w:tcPr>
          <w:p w14:paraId="50B7E44E" w14:textId="4B3FEC3C" w:rsidR="0017087D" w:rsidRPr="0017087D" w:rsidRDefault="0017087D" w:rsidP="0017087D">
            <w:pPr>
              <w:pStyle w:val="NormalWeb"/>
              <w:tabs>
                <w:tab w:val="left" w:pos="1289"/>
                <w:tab w:val="center" w:pos="1676"/>
              </w:tabs>
              <w:jc w:val="center"/>
              <w:rPr>
                <w:rFonts w:cstheme="minorHAnsi"/>
                <w:sz w:val="20"/>
                <w:szCs w:val="20"/>
              </w:rPr>
            </w:pPr>
            <w:r w:rsidRPr="0017087D">
              <w:rPr>
                <w:rFonts w:ascii="Calibri" w:hAnsi="Calibri" w:cs="Calibri"/>
                <w:color w:val="000000"/>
                <w:sz w:val="20"/>
                <w:szCs w:val="20"/>
              </w:rPr>
              <w:t>79.5</w:t>
            </w:r>
          </w:p>
        </w:tc>
        <w:tc>
          <w:tcPr>
            <w:tcW w:w="3568" w:type="dxa"/>
            <w:vAlign w:val="bottom"/>
          </w:tcPr>
          <w:p w14:paraId="39BE53FC" w14:textId="07EBC105" w:rsidR="0017087D" w:rsidRPr="0017087D" w:rsidRDefault="0017087D" w:rsidP="0017087D">
            <w:pPr>
              <w:pStyle w:val="NormalWeb"/>
              <w:tabs>
                <w:tab w:val="left" w:pos="1155"/>
                <w:tab w:val="center" w:pos="1676"/>
              </w:tabs>
              <w:jc w:val="center"/>
              <w:rPr>
                <w:rFonts w:cstheme="minorHAnsi"/>
                <w:sz w:val="20"/>
                <w:szCs w:val="20"/>
              </w:rPr>
            </w:pPr>
            <w:r w:rsidRPr="0017087D">
              <w:rPr>
                <w:rFonts w:ascii="Calibri" w:hAnsi="Calibri" w:cs="Calibri"/>
                <w:color w:val="000000"/>
                <w:sz w:val="20"/>
                <w:szCs w:val="20"/>
              </w:rPr>
              <w:t>78.0</w:t>
            </w:r>
          </w:p>
        </w:tc>
      </w:tr>
      <w:tr w:rsidR="0017087D" w:rsidRPr="00FF6AFC" w14:paraId="1904A564" w14:textId="77777777" w:rsidTr="0017087D">
        <w:tc>
          <w:tcPr>
            <w:tcW w:w="3569" w:type="dxa"/>
            <w:vAlign w:val="bottom"/>
          </w:tcPr>
          <w:p w14:paraId="46FE7613" w14:textId="77777777" w:rsidR="0017087D" w:rsidRPr="009804BE" w:rsidRDefault="0017087D" w:rsidP="00A96A3F">
            <w:pPr>
              <w:pStyle w:val="TableHeading"/>
              <w:rPr>
                <w:sz w:val="20"/>
                <w:szCs w:val="20"/>
              </w:rPr>
            </w:pPr>
            <w:r w:rsidRPr="009804BE">
              <w:rPr>
                <w:sz w:val="20"/>
                <w:szCs w:val="20"/>
              </w:rPr>
              <w:t>Victoria</w:t>
            </w:r>
          </w:p>
        </w:tc>
        <w:tc>
          <w:tcPr>
            <w:tcW w:w="3568" w:type="dxa"/>
            <w:vAlign w:val="bottom"/>
          </w:tcPr>
          <w:p w14:paraId="2B049EE8" w14:textId="0BDA9556"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75.3</w:t>
            </w:r>
          </w:p>
        </w:tc>
        <w:tc>
          <w:tcPr>
            <w:tcW w:w="3568" w:type="dxa"/>
            <w:vAlign w:val="bottom"/>
          </w:tcPr>
          <w:p w14:paraId="6B50E240" w14:textId="30D4AC7C"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58.6</w:t>
            </w:r>
          </w:p>
        </w:tc>
      </w:tr>
      <w:tr w:rsidR="0017087D" w:rsidRPr="00FF6AFC" w14:paraId="0DE767FF" w14:textId="77777777" w:rsidTr="0017087D">
        <w:tc>
          <w:tcPr>
            <w:tcW w:w="3569" w:type="dxa"/>
            <w:vAlign w:val="bottom"/>
          </w:tcPr>
          <w:p w14:paraId="6249B5A2" w14:textId="77777777" w:rsidR="0017087D" w:rsidRPr="009804BE" w:rsidRDefault="0017087D" w:rsidP="00A96A3F">
            <w:pPr>
              <w:pStyle w:val="TableHeading"/>
              <w:rPr>
                <w:sz w:val="20"/>
                <w:szCs w:val="20"/>
              </w:rPr>
            </w:pPr>
            <w:r w:rsidRPr="009804BE">
              <w:rPr>
                <w:sz w:val="20"/>
                <w:szCs w:val="20"/>
              </w:rPr>
              <w:t>Queensland</w:t>
            </w:r>
          </w:p>
        </w:tc>
        <w:tc>
          <w:tcPr>
            <w:tcW w:w="3568" w:type="dxa"/>
            <w:vAlign w:val="bottom"/>
          </w:tcPr>
          <w:p w14:paraId="40C9EC8E" w14:textId="1AB68FBE"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73.7</w:t>
            </w:r>
          </w:p>
        </w:tc>
        <w:tc>
          <w:tcPr>
            <w:tcW w:w="3568" w:type="dxa"/>
            <w:vAlign w:val="bottom"/>
          </w:tcPr>
          <w:p w14:paraId="1D84E239" w14:textId="4AA33DA4"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68.4</w:t>
            </w:r>
          </w:p>
        </w:tc>
      </w:tr>
      <w:tr w:rsidR="0017087D" w:rsidRPr="00FF6AFC" w14:paraId="0A9FC46F" w14:textId="77777777" w:rsidTr="0017087D">
        <w:tc>
          <w:tcPr>
            <w:tcW w:w="3569" w:type="dxa"/>
            <w:vAlign w:val="bottom"/>
          </w:tcPr>
          <w:p w14:paraId="018D5976" w14:textId="77777777" w:rsidR="0017087D" w:rsidRPr="009804BE" w:rsidRDefault="0017087D" w:rsidP="00A96A3F">
            <w:pPr>
              <w:pStyle w:val="TableHeading"/>
              <w:rPr>
                <w:sz w:val="20"/>
                <w:szCs w:val="20"/>
              </w:rPr>
            </w:pPr>
            <w:r w:rsidRPr="009804BE">
              <w:rPr>
                <w:sz w:val="20"/>
                <w:szCs w:val="20"/>
              </w:rPr>
              <w:t>Western Australia</w:t>
            </w:r>
          </w:p>
        </w:tc>
        <w:tc>
          <w:tcPr>
            <w:tcW w:w="3568" w:type="dxa"/>
            <w:vAlign w:val="bottom"/>
          </w:tcPr>
          <w:p w14:paraId="26ADC3B5" w14:textId="06D9CAEF"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62.9</w:t>
            </w:r>
          </w:p>
        </w:tc>
        <w:tc>
          <w:tcPr>
            <w:tcW w:w="3568" w:type="dxa"/>
            <w:vAlign w:val="bottom"/>
          </w:tcPr>
          <w:p w14:paraId="7339C74D" w14:textId="27E64F3C"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54.4</w:t>
            </w:r>
          </w:p>
        </w:tc>
      </w:tr>
      <w:tr w:rsidR="0017087D" w:rsidRPr="00FF6AFC" w14:paraId="07F09492" w14:textId="77777777" w:rsidTr="0017087D">
        <w:tc>
          <w:tcPr>
            <w:tcW w:w="3569" w:type="dxa"/>
            <w:vAlign w:val="bottom"/>
          </w:tcPr>
          <w:p w14:paraId="2E3F7DF6" w14:textId="77777777" w:rsidR="0017087D" w:rsidRPr="009804BE" w:rsidRDefault="0017087D" w:rsidP="00A96A3F">
            <w:pPr>
              <w:pStyle w:val="TableHeading"/>
              <w:rPr>
                <w:sz w:val="20"/>
                <w:szCs w:val="20"/>
              </w:rPr>
            </w:pPr>
            <w:r w:rsidRPr="009804BE">
              <w:rPr>
                <w:sz w:val="20"/>
                <w:szCs w:val="20"/>
              </w:rPr>
              <w:t>South Australia</w:t>
            </w:r>
          </w:p>
        </w:tc>
        <w:tc>
          <w:tcPr>
            <w:tcW w:w="3568" w:type="dxa"/>
            <w:vAlign w:val="bottom"/>
          </w:tcPr>
          <w:p w14:paraId="54D02394" w14:textId="12F00CF0"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76.5</w:t>
            </w:r>
          </w:p>
        </w:tc>
        <w:tc>
          <w:tcPr>
            <w:tcW w:w="3568" w:type="dxa"/>
            <w:vAlign w:val="bottom"/>
          </w:tcPr>
          <w:p w14:paraId="4FF1BD1B" w14:textId="78DB5249"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58.5</w:t>
            </w:r>
          </w:p>
        </w:tc>
      </w:tr>
      <w:tr w:rsidR="0017087D" w:rsidRPr="00FF6AFC" w14:paraId="28800460" w14:textId="77777777" w:rsidTr="0017087D">
        <w:tc>
          <w:tcPr>
            <w:tcW w:w="3569" w:type="dxa"/>
            <w:vAlign w:val="bottom"/>
          </w:tcPr>
          <w:p w14:paraId="33805DC3" w14:textId="77777777" w:rsidR="0017087D" w:rsidRPr="009804BE" w:rsidRDefault="0017087D" w:rsidP="00A96A3F">
            <w:pPr>
              <w:pStyle w:val="TableHeading"/>
              <w:rPr>
                <w:sz w:val="20"/>
                <w:szCs w:val="20"/>
              </w:rPr>
            </w:pPr>
            <w:r w:rsidRPr="009804BE">
              <w:rPr>
                <w:sz w:val="20"/>
                <w:szCs w:val="20"/>
              </w:rPr>
              <w:t>Tasmania</w:t>
            </w:r>
          </w:p>
        </w:tc>
        <w:tc>
          <w:tcPr>
            <w:tcW w:w="3568" w:type="dxa"/>
            <w:vAlign w:val="bottom"/>
          </w:tcPr>
          <w:p w14:paraId="5E99C892" w14:textId="4134701E"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78.1</w:t>
            </w:r>
          </w:p>
        </w:tc>
        <w:tc>
          <w:tcPr>
            <w:tcW w:w="3568" w:type="dxa"/>
            <w:vAlign w:val="bottom"/>
          </w:tcPr>
          <w:p w14:paraId="4CB074DC" w14:textId="7E5A9B66"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64.1</w:t>
            </w:r>
          </w:p>
        </w:tc>
      </w:tr>
      <w:tr w:rsidR="0017087D" w:rsidRPr="00FF6AFC" w14:paraId="1B1174DB" w14:textId="77777777" w:rsidTr="0017087D">
        <w:trPr>
          <w:trHeight w:val="181"/>
        </w:trPr>
        <w:tc>
          <w:tcPr>
            <w:tcW w:w="3569" w:type="dxa"/>
            <w:vAlign w:val="bottom"/>
          </w:tcPr>
          <w:p w14:paraId="5234924B" w14:textId="77777777" w:rsidR="0017087D" w:rsidRPr="009804BE" w:rsidRDefault="0017087D" w:rsidP="00A96A3F">
            <w:pPr>
              <w:pStyle w:val="TableHeading"/>
              <w:rPr>
                <w:sz w:val="20"/>
                <w:szCs w:val="20"/>
              </w:rPr>
            </w:pPr>
            <w:r w:rsidRPr="009804BE">
              <w:rPr>
                <w:sz w:val="20"/>
                <w:szCs w:val="20"/>
              </w:rPr>
              <w:t>Northern Territory</w:t>
            </w:r>
          </w:p>
        </w:tc>
        <w:tc>
          <w:tcPr>
            <w:tcW w:w="3568" w:type="dxa"/>
            <w:vAlign w:val="bottom"/>
          </w:tcPr>
          <w:p w14:paraId="45DD22A9" w14:textId="7DD7BB84" w:rsidR="0017087D" w:rsidRPr="0017087D" w:rsidRDefault="0017087D" w:rsidP="0017087D">
            <w:pPr>
              <w:pStyle w:val="NormalWeb"/>
              <w:jc w:val="center"/>
              <w:rPr>
                <w:rFonts w:cstheme="minorHAnsi"/>
                <w:sz w:val="20"/>
                <w:szCs w:val="20"/>
              </w:rPr>
            </w:pPr>
            <w:r w:rsidRPr="0017087D">
              <w:rPr>
                <w:rFonts w:ascii="Calibri" w:hAnsi="Calibri" w:cs="Calibri"/>
                <w:color w:val="000000"/>
                <w:sz w:val="20"/>
                <w:szCs w:val="20"/>
              </w:rPr>
              <w:t>81.5</w:t>
            </w:r>
          </w:p>
        </w:tc>
        <w:tc>
          <w:tcPr>
            <w:tcW w:w="3568" w:type="dxa"/>
            <w:vAlign w:val="bottom"/>
          </w:tcPr>
          <w:p w14:paraId="4F8777F3" w14:textId="334B176B" w:rsidR="0017087D" w:rsidRPr="0017087D" w:rsidRDefault="0017087D" w:rsidP="0017087D">
            <w:pPr>
              <w:pStyle w:val="NormalWeb"/>
              <w:jc w:val="center"/>
              <w:rPr>
                <w:rFonts w:cstheme="minorHAnsi"/>
                <w:sz w:val="20"/>
                <w:szCs w:val="20"/>
              </w:rPr>
            </w:pPr>
            <w:proofErr w:type="spellStart"/>
            <w:r w:rsidRPr="0017087D">
              <w:rPr>
                <w:rFonts w:ascii="Calibri" w:hAnsi="Calibri" w:cs="Calibri"/>
                <w:color w:val="000000"/>
                <w:sz w:val="20"/>
                <w:szCs w:val="20"/>
              </w:rPr>
              <w:t>n.p</w:t>
            </w:r>
            <w:proofErr w:type="spellEnd"/>
          </w:p>
        </w:tc>
      </w:tr>
      <w:tr w:rsidR="0017087D" w:rsidRPr="001536FA" w14:paraId="7A6EE6B6" w14:textId="77777777" w:rsidTr="0017087D">
        <w:tc>
          <w:tcPr>
            <w:tcW w:w="3569" w:type="dxa"/>
            <w:vAlign w:val="bottom"/>
          </w:tcPr>
          <w:p w14:paraId="07BCA54B" w14:textId="77777777" w:rsidR="0017087D" w:rsidRPr="009804BE" w:rsidRDefault="0017087D" w:rsidP="00A96A3F">
            <w:pPr>
              <w:pStyle w:val="TableHeading"/>
              <w:rPr>
                <w:b/>
                <w:sz w:val="20"/>
                <w:szCs w:val="20"/>
              </w:rPr>
            </w:pPr>
            <w:r w:rsidRPr="009804BE">
              <w:rPr>
                <w:b/>
                <w:sz w:val="20"/>
                <w:szCs w:val="20"/>
              </w:rPr>
              <w:t>Australia</w:t>
            </w:r>
          </w:p>
        </w:tc>
        <w:tc>
          <w:tcPr>
            <w:tcW w:w="3568" w:type="dxa"/>
            <w:vAlign w:val="bottom"/>
          </w:tcPr>
          <w:p w14:paraId="6B1DD668" w14:textId="54CE42F6" w:rsidR="0017087D" w:rsidRPr="0017087D" w:rsidRDefault="0017087D" w:rsidP="0017087D">
            <w:pPr>
              <w:pStyle w:val="NormalWeb"/>
              <w:jc w:val="center"/>
              <w:rPr>
                <w:rFonts w:cstheme="minorHAnsi"/>
                <w:b/>
                <w:sz w:val="20"/>
                <w:szCs w:val="20"/>
              </w:rPr>
            </w:pPr>
            <w:r w:rsidRPr="0017087D">
              <w:rPr>
                <w:rFonts w:ascii="Calibri" w:hAnsi="Calibri" w:cs="Calibri"/>
                <w:b/>
                <w:color w:val="000000"/>
                <w:sz w:val="20"/>
                <w:szCs w:val="20"/>
              </w:rPr>
              <w:t>76.0</w:t>
            </w:r>
          </w:p>
        </w:tc>
        <w:tc>
          <w:tcPr>
            <w:tcW w:w="3568" w:type="dxa"/>
            <w:vAlign w:val="bottom"/>
          </w:tcPr>
          <w:p w14:paraId="72B73B68" w14:textId="23858865" w:rsidR="0017087D" w:rsidRPr="0017087D" w:rsidRDefault="0017087D" w:rsidP="0017087D">
            <w:pPr>
              <w:pStyle w:val="NormalWeb"/>
              <w:jc w:val="center"/>
              <w:rPr>
                <w:rFonts w:cstheme="minorHAnsi"/>
                <w:b/>
                <w:sz w:val="20"/>
                <w:szCs w:val="20"/>
              </w:rPr>
            </w:pPr>
            <w:r w:rsidRPr="0017087D">
              <w:rPr>
                <w:rFonts w:ascii="Calibri" w:hAnsi="Calibri" w:cs="Calibri"/>
                <w:b/>
                <w:color w:val="000000"/>
                <w:sz w:val="20"/>
                <w:szCs w:val="20"/>
              </w:rPr>
              <w:t>66.8</w:t>
            </w:r>
          </w:p>
        </w:tc>
      </w:tr>
    </w:tbl>
    <w:p w14:paraId="521C0B79" w14:textId="14B180EE" w:rsidR="00BF686C" w:rsidRPr="00FF6AFC" w:rsidRDefault="00BF686C" w:rsidP="00BF686C">
      <w:pPr>
        <w:pStyle w:val="Footer"/>
      </w:pPr>
      <w:r w:rsidRPr="00FF6AFC">
        <w:rPr>
          <w:b/>
        </w:rPr>
        <w:t>Not published (</w:t>
      </w:r>
      <w:proofErr w:type="spellStart"/>
      <w:proofErr w:type="gramStart"/>
      <w:r>
        <w:rPr>
          <w:b/>
        </w:rPr>
        <w:t>n.p</w:t>
      </w:r>
      <w:proofErr w:type="spellEnd"/>
      <w:proofErr w:type="gramEnd"/>
      <w:r>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EE9C6B0" w14:textId="09A1CFB1"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DA1241">
        <w:rPr>
          <w:rFonts w:cs="Garamond"/>
          <w:color w:val="000000"/>
          <w:lang w:val="en-GB"/>
        </w:rPr>
        <w:t>September</w:t>
      </w:r>
      <w:r>
        <w:rPr>
          <w:rFonts w:cs="Garamond"/>
          <w:color w:val="000000"/>
          <w:lang w:val="en-GB"/>
        </w:rPr>
        <w:t xml:space="preserve"> 2015</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13524F04" w14:textId="77777777" w:rsidR="00BF686C" w:rsidRDefault="00BF686C" w:rsidP="00384976">
      <w:pPr>
        <w:pStyle w:val="Footer"/>
      </w:pP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6" w:name="_Toc444588944"/>
      <w:r w:rsidRPr="006E2165">
        <w:lastRenderedPageBreak/>
        <w:t>3</w:t>
      </w:r>
      <w:r w:rsidR="0035624A" w:rsidRPr="006E2165">
        <w:t>. Job S</w:t>
      </w:r>
      <w:r w:rsidR="00A94642" w:rsidRPr="006E2165">
        <w:t>eeker Satisfaction</w:t>
      </w:r>
      <w:bookmarkEnd w:id="26"/>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56900D4B" w:rsidR="00384976" w:rsidRPr="006E2165" w:rsidRDefault="006E2165" w:rsidP="00EC0ACC">
      <w:pPr>
        <w:pStyle w:val="Heading2"/>
      </w:pPr>
      <w:bookmarkStart w:id="27" w:name="_Toc368383195"/>
      <w:bookmarkStart w:id="28" w:name="_Toc444588945"/>
      <w:bookmarkStart w:id="29"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Start w:id="30" w:name="_Ref341364240"/>
      <w:r w:rsidR="00DA1241">
        <w:t>December</w:t>
      </w:r>
      <w:r w:rsidR="00384976" w:rsidRPr="006E2165">
        <w:t xml:space="preserve"> 201</w:t>
      </w:r>
      <w:r w:rsidR="004175CD">
        <w:t>5</w:t>
      </w:r>
      <w:bookmarkEnd w:id="27"/>
      <w:bookmarkEnd w:id="30"/>
      <w:bookmarkEnd w:id="2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6396D" w:rsidRPr="006E2165" w14:paraId="5FD9819A" w14:textId="77777777" w:rsidTr="0056396D">
        <w:tc>
          <w:tcPr>
            <w:tcW w:w="4361" w:type="dxa"/>
            <w:vAlign w:val="bottom"/>
          </w:tcPr>
          <w:p w14:paraId="6B107D2D" w14:textId="0A556A5A" w:rsidR="0056396D" w:rsidRPr="009804BE" w:rsidRDefault="0056396D"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729F096D" w14:textId="653F731A" w:rsidR="0056396D" w:rsidRPr="0056396D" w:rsidRDefault="0056396D" w:rsidP="0056396D">
            <w:pPr>
              <w:pStyle w:val="NormalWeb"/>
              <w:tabs>
                <w:tab w:val="left" w:pos="653"/>
                <w:tab w:val="center" w:pos="949"/>
              </w:tabs>
              <w:jc w:val="center"/>
              <w:rPr>
                <w:sz w:val="20"/>
                <w:szCs w:val="20"/>
              </w:rPr>
            </w:pPr>
            <w:r w:rsidRPr="0056396D">
              <w:rPr>
                <w:rFonts w:ascii="Calibri" w:hAnsi="Calibri" w:cs="Calibri"/>
                <w:color w:val="000000"/>
                <w:sz w:val="20"/>
                <w:szCs w:val="20"/>
              </w:rPr>
              <w:t>75.3</w:t>
            </w:r>
          </w:p>
        </w:tc>
        <w:tc>
          <w:tcPr>
            <w:tcW w:w="2115" w:type="dxa"/>
            <w:vAlign w:val="bottom"/>
          </w:tcPr>
          <w:p w14:paraId="5A3991F5" w14:textId="12D77252" w:rsidR="0056396D" w:rsidRPr="0056396D" w:rsidRDefault="0056396D" w:rsidP="0056396D">
            <w:pPr>
              <w:pStyle w:val="NormalWeb"/>
              <w:jc w:val="center"/>
              <w:rPr>
                <w:sz w:val="20"/>
                <w:szCs w:val="20"/>
              </w:rPr>
            </w:pPr>
            <w:r w:rsidRPr="0056396D">
              <w:rPr>
                <w:rFonts w:ascii="Calibri" w:hAnsi="Calibri" w:cs="Calibri"/>
                <w:color w:val="000000"/>
                <w:sz w:val="20"/>
                <w:szCs w:val="20"/>
              </w:rPr>
              <w:t>15.7</w:t>
            </w:r>
          </w:p>
        </w:tc>
        <w:tc>
          <w:tcPr>
            <w:tcW w:w="2115" w:type="dxa"/>
            <w:vAlign w:val="bottom"/>
          </w:tcPr>
          <w:p w14:paraId="6DA14B7A" w14:textId="06AEDFE0" w:rsidR="0056396D" w:rsidRPr="0056396D" w:rsidRDefault="0056396D" w:rsidP="0056396D">
            <w:pPr>
              <w:pStyle w:val="NormalWeb"/>
              <w:jc w:val="center"/>
              <w:rPr>
                <w:sz w:val="20"/>
                <w:szCs w:val="20"/>
              </w:rPr>
            </w:pPr>
            <w:r w:rsidRPr="0056396D">
              <w:rPr>
                <w:rFonts w:ascii="Calibri" w:hAnsi="Calibri" w:cs="Calibri"/>
                <w:color w:val="000000"/>
                <w:sz w:val="20"/>
                <w:szCs w:val="20"/>
              </w:rPr>
              <w:t>9</w:t>
            </w:r>
            <w:r>
              <w:rPr>
                <w:rFonts w:ascii="Calibri" w:hAnsi="Calibri" w:cs="Calibri"/>
                <w:color w:val="000000"/>
                <w:sz w:val="20"/>
                <w:szCs w:val="20"/>
              </w:rPr>
              <w:t>.0</w:t>
            </w:r>
          </w:p>
        </w:tc>
      </w:tr>
      <w:tr w:rsidR="0056396D" w:rsidRPr="006E2165" w14:paraId="24CA2E74" w14:textId="77777777" w:rsidTr="0056396D">
        <w:tc>
          <w:tcPr>
            <w:tcW w:w="4361" w:type="dxa"/>
            <w:vAlign w:val="bottom"/>
          </w:tcPr>
          <w:p w14:paraId="364DDB92" w14:textId="727252A0" w:rsidR="0056396D" w:rsidRPr="009804BE" w:rsidRDefault="0056396D" w:rsidP="00222037">
            <w:pPr>
              <w:pStyle w:val="TableHeading"/>
              <w:rPr>
                <w:sz w:val="20"/>
                <w:szCs w:val="20"/>
              </w:rPr>
            </w:pPr>
            <w:r>
              <w:rPr>
                <w:sz w:val="20"/>
                <w:szCs w:val="20"/>
              </w:rPr>
              <w:t>Other</w:t>
            </w:r>
            <w:r w:rsidRPr="009804BE">
              <w:rPr>
                <w:sz w:val="20"/>
                <w:szCs w:val="20"/>
              </w:rPr>
              <w:t xml:space="preserve"> Activities</w:t>
            </w:r>
          </w:p>
        </w:tc>
        <w:tc>
          <w:tcPr>
            <w:tcW w:w="2114" w:type="dxa"/>
            <w:vAlign w:val="bottom"/>
          </w:tcPr>
          <w:p w14:paraId="63ED35B8" w14:textId="48E021D8" w:rsidR="0056396D" w:rsidRPr="0056396D" w:rsidRDefault="0056396D" w:rsidP="0056396D">
            <w:pPr>
              <w:pStyle w:val="NormalWeb"/>
              <w:jc w:val="center"/>
              <w:rPr>
                <w:sz w:val="20"/>
                <w:szCs w:val="20"/>
              </w:rPr>
            </w:pPr>
            <w:r w:rsidRPr="0056396D">
              <w:rPr>
                <w:rFonts w:ascii="Calibri" w:hAnsi="Calibri" w:cs="Calibri"/>
                <w:color w:val="000000"/>
                <w:sz w:val="20"/>
                <w:szCs w:val="20"/>
              </w:rPr>
              <w:t>75.5</w:t>
            </w:r>
          </w:p>
        </w:tc>
        <w:tc>
          <w:tcPr>
            <w:tcW w:w="2115" w:type="dxa"/>
            <w:vAlign w:val="bottom"/>
          </w:tcPr>
          <w:p w14:paraId="1E32D133" w14:textId="023811D6" w:rsidR="0056396D" w:rsidRPr="0056396D" w:rsidRDefault="0056396D" w:rsidP="0056396D">
            <w:pPr>
              <w:pStyle w:val="NormalWeb"/>
              <w:jc w:val="center"/>
              <w:rPr>
                <w:sz w:val="20"/>
                <w:szCs w:val="20"/>
              </w:rPr>
            </w:pPr>
            <w:r w:rsidRPr="0056396D">
              <w:rPr>
                <w:rFonts w:ascii="Calibri" w:hAnsi="Calibri" w:cs="Calibri"/>
                <w:color w:val="000000"/>
                <w:sz w:val="20"/>
                <w:szCs w:val="20"/>
              </w:rPr>
              <w:t>15.7</w:t>
            </w:r>
          </w:p>
        </w:tc>
        <w:tc>
          <w:tcPr>
            <w:tcW w:w="2115" w:type="dxa"/>
            <w:vAlign w:val="bottom"/>
          </w:tcPr>
          <w:p w14:paraId="1E9066F3" w14:textId="73AD030C" w:rsidR="0056396D" w:rsidRPr="0056396D" w:rsidRDefault="0056396D" w:rsidP="0056396D">
            <w:pPr>
              <w:pStyle w:val="NormalWeb"/>
              <w:jc w:val="center"/>
              <w:rPr>
                <w:sz w:val="20"/>
                <w:szCs w:val="20"/>
              </w:rPr>
            </w:pPr>
            <w:r w:rsidRPr="0056396D">
              <w:rPr>
                <w:rFonts w:ascii="Calibri" w:hAnsi="Calibri" w:cs="Calibri"/>
                <w:color w:val="000000"/>
                <w:sz w:val="20"/>
                <w:szCs w:val="20"/>
              </w:rPr>
              <w:t>8.8</w:t>
            </w:r>
          </w:p>
        </w:tc>
      </w:tr>
    </w:tbl>
    <w:p w14:paraId="7B64D820" w14:textId="77777777" w:rsidR="00384976" w:rsidRDefault="00384976" w:rsidP="00384976">
      <w:pPr>
        <w:pStyle w:val="Caption"/>
      </w:pPr>
    </w:p>
    <w:p w14:paraId="0D1D0E40" w14:textId="1D935607"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months to </w:t>
      </w:r>
      <w:r w:rsidR="00DA1241">
        <w:rPr>
          <w:sz w:val="18"/>
          <w:szCs w:val="18"/>
        </w:rPr>
        <w:t>September</w:t>
      </w:r>
      <w:r w:rsidRPr="0064644A">
        <w:rPr>
          <w:sz w:val="18"/>
          <w:szCs w:val="18"/>
        </w:rPr>
        <w:t xml:space="preserve"> </w:t>
      </w:r>
      <w:r w:rsidRPr="0064644A">
        <w:rPr>
          <w:rFonts w:cs="Garamond"/>
          <w:color w:val="000000"/>
          <w:sz w:val="18"/>
          <w:szCs w:val="18"/>
          <w:lang w:val="en-GB"/>
        </w:rPr>
        <w:t>2015, with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00916423" w:rsidR="00384976" w:rsidRPr="006E2165" w:rsidRDefault="006E2165" w:rsidP="00EC0ACC">
      <w:pPr>
        <w:pStyle w:val="Heading2"/>
      </w:pPr>
      <w:bookmarkStart w:id="31" w:name="_Toc368383196"/>
      <w:bookmarkStart w:id="32" w:name="_Toc444588946"/>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r w:rsidR="00DA1241">
        <w:t>December</w:t>
      </w:r>
      <w:r w:rsidR="00384976" w:rsidRPr="006E2165">
        <w:t xml:space="preserve"> 201</w:t>
      </w:r>
      <w:bookmarkEnd w:id="31"/>
      <w:r w:rsidR="004175CD">
        <w:t>5</w:t>
      </w:r>
      <w:bookmarkEnd w:id="3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6396D" w:rsidRPr="006E2165" w14:paraId="31F71D8A" w14:textId="77777777" w:rsidTr="0056396D">
        <w:tc>
          <w:tcPr>
            <w:tcW w:w="4361" w:type="dxa"/>
            <w:vAlign w:val="bottom"/>
          </w:tcPr>
          <w:p w14:paraId="70AAB46E" w14:textId="1F2ECFD0" w:rsidR="0056396D" w:rsidRPr="009804BE" w:rsidRDefault="0056396D"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5FD8CB2F" w14:textId="1BB27492" w:rsidR="0056396D" w:rsidRPr="0056396D" w:rsidRDefault="0056396D" w:rsidP="0056396D">
            <w:pPr>
              <w:pStyle w:val="NormalWeb"/>
              <w:tabs>
                <w:tab w:val="left" w:pos="620"/>
                <w:tab w:val="center" w:pos="949"/>
              </w:tabs>
              <w:jc w:val="center"/>
              <w:rPr>
                <w:sz w:val="20"/>
                <w:szCs w:val="20"/>
              </w:rPr>
            </w:pPr>
            <w:r w:rsidRPr="0056396D">
              <w:rPr>
                <w:rFonts w:ascii="Calibri" w:hAnsi="Calibri" w:cs="Calibri"/>
                <w:color w:val="000000"/>
                <w:sz w:val="20"/>
                <w:szCs w:val="20"/>
              </w:rPr>
              <w:t>83.7</w:t>
            </w:r>
          </w:p>
        </w:tc>
        <w:tc>
          <w:tcPr>
            <w:tcW w:w="2115" w:type="dxa"/>
            <w:vAlign w:val="bottom"/>
          </w:tcPr>
          <w:p w14:paraId="1AF7A138" w14:textId="22FC368B" w:rsidR="0056396D" w:rsidRPr="0056396D" w:rsidRDefault="0056396D" w:rsidP="0056396D">
            <w:pPr>
              <w:pStyle w:val="NormalWeb"/>
              <w:jc w:val="center"/>
              <w:rPr>
                <w:sz w:val="20"/>
                <w:szCs w:val="20"/>
              </w:rPr>
            </w:pPr>
            <w:r w:rsidRPr="0056396D">
              <w:rPr>
                <w:rFonts w:ascii="Calibri" w:hAnsi="Calibri" w:cs="Calibri"/>
                <w:color w:val="000000"/>
                <w:sz w:val="20"/>
                <w:szCs w:val="20"/>
              </w:rPr>
              <w:t>9.9</w:t>
            </w:r>
          </w:p>
        </w:tc>
        <w:tc>
          <w:tcPr>
            <w:tcW w:w="2115" w:type="dxa"/>
            <w:vAlign w:val="bottom"/>
          </w:tcPr>
          <w:p w14:paraId="28F09E56" w14:textId="66B60E79" w:rsidR="0056396D" w:rsidRPr="0056396D" w:rsidRDefault="0056396D" w:rsidP="0056396D">
            <w:pPr>
              <w:pStyle w:val="NormalWeb"/>
              <w:jc w:val="center"/>
              <w:rPr>
                <w:sz w:val="20"/>
                <w:szCs w:val="20"/>
              </w:rPr>
            </w:pPr>
            <w:r w:rsidRPr="0056396D">
              <w:rPr>
                <w:rFonts w:ascii="Calibri" w:hAnsi="Calibri" w:cs="Calibri"/>
                <w:color w:val="000000"/>
                <w:sz w:val="20"/>
                <w:szCs w:val="20"/>
              </w:rPr>
              <w:t>6.3</w:t>
            </w:r>
          </w:p>
        </w:tc>
      </w:tr>
      <w:tr w:rsidR="0056396D" w:rsidRPr="006E2165" w14:paraId="4AE7EE42" w14:textId="77777777" w:rsidTr="0056396D">
        <w:tc>
          <w:tcPr>
            <w:tcW w:w="4361" w:type="dxa"/>
            <w:vAlign w:val="bottom"/>
          </w:tcPr>
          <w:p w14:paraId="7034F7DE" w14:textId="2C872EC1" w:rsidR="0056396D" w:rsidRPr="009804BE" w:rsidRDefault="0056396D" w:rsidP="00222037">
            <w:pPr>
              <w:pStyle w:val="TableHeading"/>
              <w:rPr>
                <w:sz w:val="20"/>
                <w:szCs w:val="20"/>
              </w:rPr>
            </w:pPr>
            <w:r>
              <w:rPr>
                <w:sz w:val="20"/>
                <w:szCs w:val="20"/>
              </w:rPr>
              <w:t>Other</w:t>
            </w:r>
            <w:r w:rsidRPr="009804BE">
              <w:rPr>
                <w:sz w:val="20"/>
                <w:szCs w:val="20"/>
              </w:rPr>
              <w:t xml:space="preserve"> Activities</w:t>
            </w:r>
          </w:p>
        </w:tc>
        <w:tc>
          <w:tcPr>
            <w:tcW w:w="2114" w:type="dxa"/>
            <w:vAlign w:val="bottom"/>
          </w:tcPr>
          <w:p w14:paraId="3B15FD74" w14:textId="0EA7C8C4" w:rsidR="0056396D" w:rsidRPr="0056396D" w:rsidRDefault="0056396D" w:rsidP="0056396D">
            <w:pPr>
              <w:pStyle w:val="NormalWeb"/>
              <w:jc w:val="center"/>
              <w:rPr>
                <w:sz w:val="20"/>
                <w:szCs w:val="20"/>
              </w:rPr>
            </w:pPr>
            <w:r w:rsidRPr="0056396D">
              <w:rPr>
                <w:rFonts w:ascii="Calibri" w:hAnsi="Calibri" w:cs="Calibri"/>
                <w:color w:val="000000"/>
                <w:sz w:val="20"/>
                <w:szCs w:val="20"/>
              </w:rPr>
              <w:t>85.2</w:t>
            </w:r>
          </w:p>
        </w:tc>
        <w:tc>
          <w:tcPr>
            <w:tcW w:w="2115" w:type="dxa"/>
            <w:vAlign w:val="bottom"/>
          </w:tcPr>
          <w:p w14:paraId="55A92414" w14:textId="52626128" w:rsidR="0056396D" w:rsidRPr="0056396D" w:rsidRDefault="0056396D" w:rsidP="0056396D">
            <w:pPr>
              <w:pStyle w:val="NormalWeb"/>
              <w:jc w:val="center"/>
              <w:rPr>
                <w:sz w:val="20"/>
                <w:szCs w:val="20"/>
              </w:rPr>
            </w:pPr>
            <w:r w:rsidRPr="0056396D">
              <w:rPr>
                <w:rFonts w:ascii="Calibri" w:hAnsi="Calibri" w:cs="Calibri"/>
                <w:color w:val="000000"/>
                <w:sz w:val="20"/>
                <w:szCs w:val="20"/>
              </w:rPr>
              <w:t>9.3</w:t>
            </w:r>
          </w:p>
        </w:tc>
        <w:tc>
          <w:tcPr>
            <w:tcW w:w="2115" w:type="dxa"/>
            <w:vAlign w:val="bottom"/>
          </w:tcPr>
          <w:p w14:paraId="54DA0468" w14:textId="6C887310" w:rsidR="0056396D" w:rsidRPr="0056396D" w:rsidRDefault="0056396D" w:rsidP="0056396D">
            <w:pPr>
              <w:pStyle w:val="NormalWeb"/>
              <w:jc w:val="center"/>
              <w:rPr>
                <w:sz w:val="20"/>
                <w:szCs w:val="20"/>
              </w:rPr>
            </w:pPr>
            <w:r w:rsidRPr="0056396D">
              <w:rPr>
                <w:rFonts w:ascii="Calibri" w:hAnsi="Calibri" w:cs="Calibri"/>
                <w:color w:val="000000"/>
                <w:sz w:val="20"/>
                <w:szCs w:val="20"/>
              </w:rPr>
              <w:t>5.5</w:t>
            </w:r>
          </w:p>
        </w:tc>
      </w:tr>
    </w:tbl>
    <w:p w14:paraId="3EAC4A12" w14:textId="77777777" w:rsidR="00384976" w:rsidRDefault="00384976" w:rsidP="00384976">
      <w:pPr>
        <w:pStyle w:val="Caption"/>
      </w:pPr>
    </w:p>
    <w:p w14:paraId="7D581BB3" w14:textId="6BB28266"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months to </w:t>
      </w:r>
      <w:r w:rsidR="00DA1241">
        <w:rPr>
          <w:sz w:val="18"/>
          <w:szCs w:val="18"/>
        </w:rPr>
        <w:t>September</w:t>
      </w:r>
      <w:r w:rsidRPr="001310D1">
        <w:rPr>
          <w:sz w:val="18"/>
          <w:szCs w:val="18"/>
        </w:rPr>
        <w:t xml:space="preserve"> </w:t>
      </w:r>
      <w:r w:rsidRPr="001310D1">
        <w:rPr>
          <w:rFonts w:cs="Garamond"/>
          <w:color w:val="000000"/>
          <w:sz w:val="18"/>
          <w:szCs w:val="18"/>
          <w:lang w:val="en-GB"/>
        </w:rPr>
        <w:t xml:space="preserve">2015, with satisfaction levels measured around three months later. </w:t>
      </w:r>
      <w:r w:rsidRPr="001310D1">
        <w:rPr>
          <w:sz w:val="18"/>
          <w:szCs w:val="18"/>
          <w:lang w:val="en-GB"/>
        </w:rPr>
        <w:t>See the 'Sampling, In-scope populations and Results' section on page 13 for further details.</w:t>
      </w:r>
    </w:p>
    <w:p w14:paraId="72A2642F" w14:textId="646DC130" w:rsidR="00384976" w:rsidRPr="006E2165" w:rsidRDefault="006E2165" w:rsidP="00EC0ACC">
      <w:pPr>
        <w:pStyle w:val="Heading2"/>
      </w:pPr>
      <w:bookmarkStart w:id="33" w:name="_Toc368383197"/>
      <w:bookmarkStart w:id="34" w:name="_Toc444588947"/>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r w:rsidR="00DA1241">
        <w:t>December</w:t>
      </w:r>
      <w:r w:rsidR="00384976" w:rsidRPr="006E2165">
        <w:t xml:space="preserve"> 201</w:t>
      </w:r>
      <w:bookmarkEnd w:id="33"/>
      <w:r w:rsidR="004175CD">
        <w:t>5</w:t>
      </w:r>
      <w:bookmarkEnd w:id="3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6396D" w:rsidRPr="006E2165" w14:paraId="20A5AAFE" w14:textId="77777777" w:rsidTr="0056396D">
        <w:tc>
          <w:tcPr>
            <w:tcW w:w="4361" w:type="dxa"/>
            <w:vAlign w:val="bottom"/>
          </w:tcPr>
          <w:p w14:paraId="18BD8AB7" w14:textId="4272E046" w:rsidR="0056396D" w:rsidRPr="009804BE" w:rsidRDefault="0056396D"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3A7F4CE5" w14:textId="11D7A067" w:rsidR="0056396D" w:rsidRPr="0056396D" w:rsidRDefault="0056396D" w:rsidP="0056396D">
            <w:pPr>
              <w:pStyle w:val="NormalWeb"/>
              <w:tabs>
                <w:tab w:val="left" w:pos="653"/>
                <w:tab w:val="center" w:pos="949"/>
              </w:tabs>
              <w:jc w:val="center"/>
              <w:rPr>
                <w:sz w:val="20"/>
                <w:szCs w:val="20"/>
              </w:rPr>
            </w:pPr>
            <w:r w:rsidRPr="0056396D">
              <w:rPr>
                <w:rFonts w:ascii="Calibri" w:hAnsi="Calibri" w:cs="Calibri"/>
                <w:color w:val="000000"/>
                <w:sz w:val="20"/>
                <w:szCs w:val="20"/>
              </w:rPr>
              <w:t>85.5</w:t>
            </w:r>
          </w:p>
        </w:tc>
        <w:tc>
          <w:tcPr>
            <w:tcW w:w="2115" w:type="dxa"/>
            <w:vAlign w:val="bottom"/>
          </w:tcPr>
          <w:p w14:paraId="40B5D2CB" w14:textId="3849F58D" w:rsidR="0056396D" w:rsidRPr="0056396D" w:rsidRDefault="0056396D" w:rsidP="0056396D">
            <w:pPr>
              <w:pStyle w:val="NormalWeb"/>
              <w:jc w:val="center"/>
              <w:rPr>
                <w:sz w:val="20"/>
                <w:szCs w:val="20"/>
              </w:rPr>
            </w:pPr>
            <w:r w:rsidRPr="0056396D">
              <w:rPr>
                <w:rFonts w:ascii="Calibri" w:hAnsi="Calibri" w:cs="Calibri"/>
                <w:color w:val="000000"/>
                <w:sz w:val="20"/>
                <w:szCs w:val="20"/>
              </w:rPr>
              <w:t>8.1</w:t>
            </w:r>
          </w:p>
        </w:tc>
        <w:tc>
          <w:tcPr>
            <w:tcW w:w="2115" w:type="dxa"/>
            <w:vAlign w:val="bottom"/>
          </w:tcPr>
          <w:p w14:paraId="1A649B47" w14:textId="14C4AFB7" w:rsidR="0056396D" w:rsidRPr="0056396D" w:rsidRDefault="0056396D" w:rsidP="0056396D">
            <w:pPr>
              <w:pStyle w:val="NormalWeb"/>
              <w:jc w:val="center"/>
              <w:rPr>
                <w:sz w:val="20"/>
                <w:szCs w:val="20"/>
              </w:rPr>
            </w:pPr>
            <w:r w:rsidRPr="0056396D">
              <w:rPr>
                <w:rFonts w:ascii="Calibri" w:hAnsi="Calibri" w:cs="Calibri"/>
                <w:color w:val="000000"/>
                <w:sz w:val="20"/>
                <w:szCs w:val="20"/>
              </w:rPr>
              <w:t>6.4</w:t>
            </w:r>
          </w:p>
        </w:tc>
      </w:tr>
      <w:tr w:rsidR="0056396D" w:rsidRPr="006E2165" w14:paraId="15E205FE" w14:textId="77777777" w:rsidTr="0056396D">
        <w:tc>
          <w:tcPr>
            <w:tcW w:w="4361" w:type="dxa"/>
            <w:vAlign w:val="bottom"/>
          </w:tcPr>
          <w:p w14:paraId="0E9D8E98" w14:textId="3E169E61" w:rsidR="0056396D" w:rsidRPr="009804BE" w:rsidRDefault="0056396D" w:rsidP="00222037">
            <w:pPr>
              <w:pStyle w:val="TableHeading"/>
              <w:rPr>
                <w:sz w:val="20"/>
                <w:szCs w:val="20"/>
              </w:rPr>
            </w:pPr>
            <w:r>
              <w:rPr>
                <w:sz w:val="20"/>
                <w:szCs w:val="20"/>
              </w:rPr>
              <w:t>Other</w:t>
            </w:r>
            <w:r w:rsidRPr="009804BE">
              <w:rPr>
                <w:sz w:val="20"/>
                <w:szCs w:val="20"/>
              </w:rPr>
              <w:t xml:space="preserve"> Activities</w:t>
            </w:r>
          </w:p>
        </w:tc>
        <w:tc>
          <w:tcPr>
            <w:tcW w:w="2114" w:type="dxa"/>
            <w:vAlign w:val="bottom"/>
          </w:tcPr>
          <w:p w14:paraId="4D741929" w14:textId="062C8292" w:rsidR="0056396D" w:rsidRPr="0056396D" w:rsidRDefault="0056396D" w:rsidP="0056396D">
            <w:pPr>
              <w:pStyle w:val="NormalWeb"/>
              <w:jc w:val="center"/>
              <w:rPr>
                <w:sz w:val="20"/>
                <w:szCs w:val="20"/>
              </w:rPr>
            </w:pPr>
            <w:r w:rsidRPr="0056396D">
              <w:rPr>
                <w:rFonts w:ascii="Calibri" w:hAnsi="Calibri" w:cs="Calibri"/>
                <w:color w:val="000000"/>
                <w:sz w:val="20"/>
                <w:szCs w:val="20"/>
              </w:rPr>
              <w:t>87.9</w:t>
            </w:r>
          </w:p>
        </w:tc>
        <w:tc>
          <w:tcPr>
            <w:tcW w:w="2115" w:type="dxa"/>
            <w:vAlign w:val="bottom"/>
          </w:tcPr>
          <w:p w14:paraId="79F61FB8" w14:textId="4BBCADD0" w:rsidR="0056396D" w:rsidRPr="0056396D" w:rsidRDefault="0056396D" w:rsidP="0056396D">
            <w:pPr>
              <w:pStyle w:val="NormalWeb"/>
              <w:jc w:val="center"/>
              <w:rPr>
                <w:sz w:val="20"/>
                <w:szCs w:val="20"/>
              </w:rPr>
            </w:pPr>
            <w:r w:rsidRPr="0056396D">
              <w:rPr>
                <w:rFonts w:ascii="Calibri" w:hAnsi="Calibri" w:cs="Calibri"/>
                <w:color w:val="000000"/>
                <w:sz w:val="20"/>
                <w:szCs w:val="20"/>
              </w:rPr>
              <w:t>7.8</w:t>
            </w:r>
          </w:p>
        </w:tc>
        <w:tc>
          <w:tcPr>
            <w:tcW w:w="2115" w:type="dxa"/>
            <w:vAlign w:val="bottom"/>
          </w:tcPr>
          <w:p w14:paraId="722BD046" w14:textId="5B7DC704" w:rsidR="0056396D" w:rsidRPr="0056396D" w:rsidRDefault="0056396D" w:rsidP="0056396D">
            <w:pPr>
              <w:pStyle w:val="NormalWeb"/>
              <w:jc w:val="center"/>
              <w:rPr>
                <w:sz w:val="20"/>
                <w:szCs w:val="20"/>
              </w:rPr>
            </w:pPr>
            <w:r w:rsidRPr="0056396D">
              <w:rPr>
                <w:rFonts w:ascii="Calibri" w:hAnsi="Calibri" w:cs="Calibri"/>
                <w:color w:val="000000"/>
                <w:sz w:val="20"/>
                <w:szCs w:val="20"/>
              </w:rPr>
              <w:t>4.3</w:t>
            </w:r>
          </w:p>
        </w:tc>
      </w:tr>
    </w:tbl>
    <w:p w14:paraId="1B0C9ECB" w14:textId="77777777" w:rsidR="00384976" w:rsidRDefault="00384976" w:rsidP="00384976">
      <w:pPr>
        <w:pStyle w:val="Caption"/>
      </w:pPr>
    </w:p>
    <w:p w14:paraId="7EA21017" w14:textId="37DE3CBC"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months to </w:t>
      </w:r>
      <w:r w:rsidR="00DA1241">
        <w:rPr>
          <w:sz w:val="18"/>
          <w:szCs w:val="18"/>
        </w:rPr>
        <w:t>September</w:t>
      </w:r>
      <w:r w:rsidRPr="001310D1">
        <w:rPr>
          <w:sz w:val="18"/>
          <w:szCs w:val="18"/>
        </w:rPr>
        <w:t xml:space="preserve"> </w:t>
      </w:r>
      <w:r w:rsidRPr="001310D1">
        <w:rPr>
          <w:rFonts w:cs="Garamond"/>
          <w:color w:val="000000"/>
          <w:sz w:val="18"/>
          <w:szCs w:val="18"/>
          <w:lang w:val="en-GB"/>
        </w:rPr>
        <w:t xml:space="preserve">2015, with satisfaction levels measured around three months later. </w:t>
      </w:r>
      <w:r w:rsidRPr="001310D1">
        <w:rPr>
          <w:sz w:val="18"/>
          <w:szCs w:val="18"/>
          <w:lang w:val="en-GB"/>
        </w:rPr>
        <w:t>See the 'Sampling, In-scope populations and Results' section on page 13 for further details.</w:t>
      </w:r>
    </w:p>
    <w:p w14:paraId="4E348A17" w14:textId="118395C6" w:rsidR="00384976" w:rsidRPr="006E2165" w:rsidRDefault="006E2165" w:rsidP="00EC0ACC">
      <w:pPr>
        <w:pStyle w:val="Heading2"/>
      </w:pPr>
      <w:bookmarkStart w:id="35" w:name="_Toc368383198"/>
      <w:bookmarkStart w:id="36" w:name="_Toc444588948"/>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r w:rsidR="00DA1241">
        <w:t>December</w:t>
      </w:r>
      <w:r w:rsidR="007F7F28">
        <w:t xml:space="preserve"> </w:t>
      </w:r>
      <w:r w:rsidR="00384976" w:rsidRPr="006E2165">
        <w:t>201</w:t>
      </w:r>
      <w:bookmarkEnd w:id="35"/>
      <w:r w:rsidR="004175CD">
        <w:t>5</w:t>
      </w:r>
      <w:bookmarkEnd w:id="3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6396D" w:rsidRPr="006E2165" w14:paraId="1784A39E" w14:textId="77777777" w:rsidTr="0056396D">
        <w:tc>
          <w:tcPr>
            <w:tcW w:w="4361" w:type="dxa"/>
            <w:vAlign w:val="bottom"/>
          </w:tcPr>
          <w:p w14:paraId="5E1424DA" w14:textId="7043B55F" w:rsidR="0056396D" w:rsidRPr="006E2165" w:rsidRDefault="0056396D" w:rsidP="00384976">
            <w:pPr>
              <w:pStyle w:val="TableHeading"/>
              <w:rPr>
                <w:sz w:val="20"/>
                <w:szCs w:val="20"/>
                <w:lang w:val="fr-FR"/>
              </w:rPr>
            </w:pPr>
            <w:r>
              <w:rPr>
                <w:sz w:val="20"/>
                <w:szCs w:val="20"/>
                <w:lang w:val="fr-FR"/>
              </w:rPr>
              <w:t xml:space="preserve">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Activties</w:t>
            </w:r>
            <w:proofErr w:type="spellEnd"/>
          </w:p>
        </w:tc>
        <w:tc>
          <w:tcPr>
            <w:tcW w:w="2114" w:type="dxa"/>
            <w:vAlign w:val="bottom"/>
          </w:tcPr>
          <w:p w14:paraId="45D69A15" w14:textId="2585B900" w:rsidR="0056396D" w:rsidRPr="0056396D" w:rsidRDefault="0056396D" w:rsidP="0056396D">
            <w:pPr>
              <w:pStyle w:val="NormalWeb"/>
              <w:jc w:val="center"/>
              <w:rPr>
                <w:sz w:val="20"/>
                <w:szCs w:val="20"/>
              </w:rPr>
            </w:pPr>
            <w:r w:rsidRPr="0056396D">
              <w:rPr>
                <w:rFonts w:ascii="Calibri" w:hAnsi="Calibri" w:cs="Calibri"/>
                <w:color w:val="000000"/>
                <w:sz w:val="20"/>
                <w:szCs w:val="20"/>
              </w:rPr>
              <w:t>80</w:t>
            </w:r>
            <w:r>
              <w:rPr>
                <w:rFonts w:ascii="Calibri" w:hAnsi="Calibri" w:cs="Calibri"/>
                <w:color w:val="000000"/>
                <w:sz w:val="20"/>
                <w:szCs w:val="20"/>
              </w:rPr>
              <w:t>.0</w:t>
            </w:r>
          </w:p>
        </w:tc>
        <w:tc>
          <w:tcPr>
            <w:tcW w:w="2115" w:type="dxa"/>
            <w:vAlign w:val="bottom"/>
          </w:tcPr>
          <w:p w14:paraId="54E1FE21" w14:textId="67AEB452" w:rsidR="0056396D" w:rsidRPr="0056396D" w:rsidRDefault="0056396D" w:rsidP="0056396D">
            <w:pPr>
              <w:pStyle w:val="NormalWeb"/>
              <w:jc w:val="center"/>
              <w:rPr>
                <w:sz w:val="20"/>
                <w:szCs w:val="20"/>
              </w:rPr>
            </w:pPr>
            <w:r w:rsidRPr="0056396D">
              <w:rPr>
                <w:rFonts w:ascii="Calibri" w:hAnsi="Calibri" w:cs="Calibri"/>
                <w:color w:val="000000"/>
                <w:sz w:val="20"/>
                <w:szCs w:val="20"/>
              </w:rPr>
              <w:t>11.7</w:t>
            </w:r>
          </w:p>
        </w:tc>
        <w:tc>
          <w:tcPr>
            <w:tcW w:w="2115" w:type="dxa"/>
            <w:vAlign w:val="bottom"/>
          </w:tcPr>
          <w:p w14:paraId="7CDF2468" w14:textId="60763B68" w:rsidR="0056396D" w:rsidRPr="0056396D" w:rsidRDefault="0056396D" w:rsidP="0056396D">
            <w:pPr>
              <w:pStyle w:val="NormalWeb"/>
              <w:jc w:val="center"/>
              <w:rPr>
                <w:sz w:val="20"/>
                <w:szCs w:val="20"/>
              </w:rPr>
            </w:pPr>
            <w:r w:rsidRPr="0056396D">
              <w:rPr>
                <w:rFonts w:ascii="Calibri" w:hAnsi="Calibri" w:cs="Calibri"/>
                <w:color w:val="000000"/>
                <w:sz w:val="20"/>
                <w:szCs w:val="20"/>
              </w:rPr>
              <w:t>8.3</w:t>
            </w:r>
          </w:p>
        </w:tc>
      </w:tr>
      <w:tr w:rsidR="0056396D" w:rsidRPr="00DB45F3" w14:paraId="0B562C42" w14:textId="77777777" w:rsidTr="0056396D">
        <w:tc>
          <w:tcPr>
            <w:tcW w:w="4361" w:type="dxa"/>
            <w:vAlign w:val="bottom"/>
          </w:tcPr>
          <w:p w14:paraId="5685A536" w14:textId="2C29825E" w:rsidR="0056396D" w:rsidRPr="006E2165" w:rsidRDefault="0056396D" w:rsidP="00222037">
            <w:pPr>
              <w:pStyle w:val="TableHeading"/>
              <w:rPr>
                <w:sz w:val="20"/>
                <w:szCs w:val="20"/>
              </w:rPr>
            </w:pPr>
            <w:r>
              <w:rPr>
                <w:sz w:val="20"/>
                <w:szCs w:val="20"/>
              </w:rPr>
              <w:t>Other Activities</w:t>
            </w:r>
          </w:p>
        </w:tc>
        <w:tc>
          <w:tcPr>
            <w:tcW w:w="2114" w:type="dxa"/>
            <w:vAlign w:val="bottom"/>
          </w:tcPr>
          <w:p w14:paraId="601FE706" w14:textId="380E6EAB" w:rsidR="0056396D" w:rsidRPr="0056396D" w:rsidRDefault="0056396D" w:rsidP="0056396D">
            <w:pPr>
              <w:pStyle w:val="NormalWeb"/>
              <w:jc w:val="center"/>
              <w:rPr>
                <w:sz w:val="20"/>
                <w:szCs w:val="20"/>
              </w:rPr>
            </w:pPr>
            <w:r w:rsidRPr="0056396D">
              <w:rPr>
                <w:rFonts w:ascii="Calibri" w:hAnsi="Calibri" w:cs="Calibri"/>
                <w:color w:val="000000"/>
                <w:sz w:val="20"/>
                <w:szCs w:val="20"/>
              </w:rPr>
              <w:t>83.1</w:t>
            </w:r>
          </w:p>
        </w:tc>
        <w:tc>
          <w:tcPr>
            <w:tcW w:w="2115" w:type="dxa"/>
            <w:vAlign w:val="bottom"/>
          </w:tcPr>
          <w:p w14:paraId="42EECC49" w14:textId="68CBF7A2" w:rsidR="0056396D" w:rsidRPr="0056396D" w:rsidRDefault="0056396D" w:rsidP="0056396D">
            <w:pPr>
              <w:pStyle w:val="NormalWeb"/>
              <w:jc w:val="center"/>
              <w:rPr>
                <w:sz w:val="20"/>
                <w:szCs w:val="20"/>
              </w:rPr>
            </w:pPr>
            <w:r w:rsidRPr="0056396D">
              <w:rPr>
                <w:rFonts w:ascii="Calibri" w:hAnsi="Calibri" w:cs="Calibri"/>
                <w:color w:val="000000"/>
                <w:sz w:val="20"/>
                <w:szCs w:val="20"/>
              </w:rPr>
              <w:t>11.1</w:t>
            </w:r>
          </w:p>
        </w:tc>
        <w:tc>
          <w:tcPr>
            <w:tcW w:w="2115" w:type="dxa"/>
            <w:vAlign w:val="bottom"/>
          </w:tcPr>
          <w:p w14:paraId="5E1FF711" w14:textId="2639498B" w:rsidR="0056396D" w:rsidRPr="0056396D" w:rsidRDefault="0056396D" w:rsidP="0056396D">
            <w:pPr>
              <w:pStyle w:val="NormalWeb"/>
              <w:jc w:val="center"/>
              <w:rPr>
                <w:sz w:val="20"/>
                <w:szCs w:val="20"/>
              </w:rPr>
            </w:pPr>
            <w:r w:rsidRPr="0056396D">
              <w:rPr>
                <w:rFonts w:ascii="Calibri" w:hAnsi="Calibri" w:cs="Calibri"/>
                <w:color w:val="000000"/>
                <w:sz w:val="20"/>
                <w:szCs w:val="20"/>
              </w:rPr>
              <w:t>5.8</w:t>
            </w:r>
          </w:p>
        </w:tc>
      </w:tr>
    </w:tbl>
    <w:p w14:paraId="2A504A21" w14:textId="77777777" w:rsidR="003C3C38" w:rsidRDefault="003C3C38" w:rsidP="00384976">
      <w:pPr>
        <w:pStyle w:val="Footer"/>
        <w:rPr>
          <w:lang w:val="en-GB"/>
        </w:rPr>
      </w:pPr>
    </w:p>
    <w:p w14:paraId="65388C8F" w14:textId="69329F96"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months to </w:t>
      </w:r>
      <w:r w:rsidR="00DA1241">
        <w:rPr>
          <w:sz w:val="18"/>
          <w:szCs w:val="18"/>
        </w:rPr>
        <w:t>September</w:t>
      </w:r>
      <w:r w:rsidRPr="001310D1">
        <w:rPr>
          <w:sz w:val="18"/>
          <w:szCs w:val="18"/>
        </w:rPr>
        <w:t xml:space="preserve"> </w:t>
      </w:r>
      <w:r w:rsidRPr="001310D1">
        <w:rPr>
          <w:rFonts w:cs="Garamond"/>
          <w:color w:val="000000"/>
          <w:sz w:val="18"/>
          <w:szCs w:val="18"/>
          <w:lang w:val="en-GB"/>
        </w:rPr>
        <w:t xml:space="preserve">2015, with satisfaction levels measured around three months later. </w:t>
      </w:r>
      <w:r w:rsidRPr="001310D1">
        <w:rPr>
          <w:sz w:val="18"/>
          <w:szCs w:val="18"/>
          <w:lang w:val="en-GB"/>
        </w:rPr>
        <w:t>See the 'Sampling, In-scope populations and Results' section on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7" w:name="_Toc444588949"/>
      <w:r>
        <w:lastRenderedPageBreak/>
        <w:t>4</w:t>
      </w:r>
      <w:r w:rsidR="00B03DAB" w:rsidRPr="00F4675B">
        <w:t xml:space="preserve">. </w:t>
      </w:r>
      <w:bookmarkStart w:id="38" w:name="_Toc285453392"/>
      <w:bookmarkStart w:id="39" w:name="_Toc293322400"/>
      <w:r w:rsidR="00B03DAB" w:rsidRPr="005F1819">
        <w:t>Further</w:t>
      </w:r>
      <w:r w:rsidR="00B03DAB" w:rsidRPr="00F4675B">
        <w:t xml:space="preserve"> Information</w:t>
      </w:r>
      <w:bookmarkEnd w:id="29"/>
      <w:bookmarkEnd w:id="38"/>
      <w:bookmarkEnd w:id="39"/>
      <w:bookmarkEnd w:id="37"/>
    </w:p>
    <w:p w14:paraId="04A61027" w14:textId="77777777" w:rsidR="00B03DAB" w:rsidRPr="001760FF" w:rsidRDefault="00B03DAB" w:rsidP="001760FF">
      <w:pPr>
        <w:pStyle w:val="Heading2"/>
        <w:rPr>
          <w:rFonts w:eastAsiaTheme="majorEastAsia"/>
        </w:rPr>
      </w:pPr>
      <w:bookmarkStart w:id="40" w:name="_Toc276987865"/>
      <w:bookmarkStart w:id="41" w:name="_Toc285453393"/>
      <w:bookmarkStart w:id="42" w:name="_Toc293322401"/>
      <w:bookmarkStart w:id="43" w:name="_Toc328997033"/>
      <w:bookmarkStart w:id="44" w:name="_Toc444588950"/>
      <w:r w:rsidRPr="001760FF">
        <w:rPr>
          <w:rFonts w:eastAsiaTheme="majorEastAsia"/>
        </w:rPr>
        <w:t xml:space="preserve">Outcome Measures </w:t>
      </w:r>
      <w:bookmarkEnd w:id="40"/>
      <w:bookmarkEnd w:id="41"/>
      <w:bookmarkEnd w:id="42"/>
      <w:r w:rsidRPr="001760FF">
        <w:rPr>
          <w:rFonts w:eastAsiaTheme="majorEastAsia"/>
        </w:rPr>
        <w:t>and Definitions</w:t>
      </w:r>
      <w:bookmarkEnd w:id="43"/>
      <w:bookmarkEnd w:id="4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xml:space="preserve">)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proofErr w:type="spellStart"/>
      <w:proofErr w:type="gramStart"/>
      <w:r w:rsidR="00B6190C">
        <w:rPr>
          <w:b/>
        </w:rPr>
        <w:t>n.p</w:t>
      </w:r>
      <w:proofErr w:type="spellEnd"/>
      <w:proofErr w:type="gramEnd"/>
      <w:r w:rsidR="00B6190C">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2"/>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45" w:name="Anchor3"/>
      <w:bookmarkEnd w:id="45"/>
    </w:p>
    <w:p w14:paraId="0ABCC5C7" w14:textId="0005DEC5" w:rsidR="00B36DBF" w:rsidRPr="003021A6" w:rsidRDefault="00B36DBF" w:rsidP="005F1819">
      <w:r w:rsidRPr="00B36DBF">
        <w:rPr>
          <w:b/>
        </w:rPr>
        <w:t>Response rate:</w:t>
      </w:r>
      <w:r w:rsidRPr="00B36DBF">
        <w:t xml:space="preserve"> The overall response rate for the surveys featured i</w:t>
      </w:r>
      <w:r>
        <w:t xml:space="preserve">n this report is </w:t>
      </w:r>
      <w:r w:rsidR="000A05E3">
        <w:t>16.3</w:t>
      </w:r>
      <w:r>
        <w:t xml:space="preserve"> per cent.</w:t>
      </w:r>
    </w:p>
    <w:p w14:paraId="4BA97397" w14:textId="71C6353D" w:rsidR="003108D1" w:rsidRDefault="00B03DAB" w:rsidP="003108D1">
      <w:pPr>
        <w:spacing w:after="0"/>
        <w:rPr>
          <w:szCs w:val="22"/>
        </w:rPr>
      </w:pPr>
      <w:bookmarkStart w:id="46" w:name="_Toc293322403"/>
      <w:bookmarkStart w:id="47" w:name="_Toc293328618"/>
      <w:bookmarkStart w:id="48" w:name="_Toc293328673"/>
      <w:bookmarkStart w:id="49" w:name="_Toc293927530"/>
      <w:bookmarkStart w:id="50" w:name="_Toc295225496"/>
      <w:r w:rsidRPr="006C0A23">
        <w:rPr>
          <w:b/>
        </w:rPr>
        <w:t>Reference period</w:t>
      </w:r>
      <w:bookmarkStart w:id="51" w:name="_Toc295296279"/>
      <w:bookmarkStart w:id="52" w:name="_Toc293322404"/>
      <w:bookmarkStart w:id="53" w:name="_Toc293328619"/>
      <w:bookmarkStart w:id="54" w:name="_Toc293328674"/>
      <w:bookmarkStart w:id="55" w:name="_Toc293927531"/>
      <w:bookmarkStart w:id="56" w:name="_Toc295225497"/>
      <w:bookmarkEnd w:id="46"/>
      <w:bookmarkEnd w:id="47"/>
      <w:bookmarkEnd w:id="48"/>
      <w:bookmarkEnd w:id="49"/>
      <w:bookmarkEnd w:id="50"/>
      <w:r w:rsidR="006761BD" w:rsidRPr="006C0A23">
        <w:rPr>
          <w:b/>
        </w:rPr>
        <w:t xml:space="preserve">: </w:t>
      </w:r>
      <w:bookmarkStart w:id="57" w:name="_Toc276987870"/>
      <w:bookmarkStart w:id="58" w:name="_Toc285453398"/>
      <w:bookmarkStart w:id="59" w:name="_Toc293322408"/>
      <w:bookmarkStart w:id="60" w:name="_Toc293927535"/>
      <w:bookmarkStart w:id="61" w:name="_Toc328997034"/>
      <w:bookmarkEnd w:id="51"/>
      <w:bookmarkEnd w:id="52"/>
      <w:bookmarkEnd w:id="53"/>
      <w:bookmarkEnd w:id="54"/>
      <w:bookmarkEnd w:id="55"/>
      <w:bookmarkEnd w:id="56"/>
      <w:r w:rsidR="004D4E92" w:rsidRPr="004D4E92">
        <w:rPr>
          <w:szCs w:val="22"/>
        </w:rPr>
        <w:t xml:space="preserve">Outcomes in this publication relate to job seekers who were assisted between 1 </w:t>
      </w:r>
      <w:r w:rsidR="007A4822">
        <w:rPr>
          <w:szCs w:val="22"/>
        </w:rPr>
        <w:t>October</w:t>
      </w:r>
      <w:r w:rsidR="00DA746F" w:rsidRPr="004D4E92">
        <w:rPr>
          <w:szCs w:val="22"/>
        </w:rPr>
        <w:t xml:space="preserve"> </w:t>
      </w:r>
      <w:r w:rsidR="004D4E92" w:rsidRPr="004D4E92">
        <w:rPr>
          <w:szCs w:val="22"/>
        </w:rPr>
        <w:t>201</w:t>
      </w:r>
      <w:r w:rsidR="00A90B72">
        <w:rPr>
          <w:szCs w:val="22"/>
        </w:rPr>
        <w:t>4</w:t>
      </w:r>
      <w:r w:rsidR="004D4E92" w:rsidRPr="004D4E92">
        <w:rPr>
          <w:szCs w:val="22"/>
        </w:rPr>
        <w:t xml:space="preserve"> and </w:t>
      </w:r>
    </w:p>
    <w:p w14:paraId="0801A925" w14:textId="786B651D" w:rsidR="006761BD" w:rsidRPr="00D163B9" w:rsidRDefault="004D4E92" w:rsidP="005F1819">
      <w:pPr>
        <w:rPr>
          <w:rFonts w:cs="Arial"/>
          <w:b/>
          <w:bCs/>
          <w:iCs/>
          <w:color w:val="000000" w:themeColor="text1"/>
          <w:sz w:val="24"/>
        </w:rPr>
      </w:pPr>
      <w:r w:rsidRPr="004D4E92">
        <w:rPr>
          <w:szCs w:val="22"/>
        </w:rPr>
        <w:t>3</w:t>
      </w:r>
      <w:r w:rsidR="00DA746F">
        <w:rPr>
          <w:szCs w:val="22"/>
        </w:rPr>
        <w:t>0</w:t>
      </w:r>
      <w:r w:rsidRPr="004D4E92">
        <w:rPr>
          <w:szCs w:val="22"/>
        </w:rPr>
        <w:t xml:space="preserve"> </w:t>
      </w:r>
      <w:r w:rsidR="007A4822">
        <w:rPr>
          <w:szCs w:val="22"/>
        </w:rPr>
        <w:t>September</w:t>
      </w:r>
      <w:r w:rsidR="00DA746F" w:rsidRPr="004D4E92">
        <w:rPr>
          <w:szCs w:val="22"/>
        </w:rPr>
        <w:t xml:space="preserve"> </w:t>
      </w:r>
      <w:r w:rsidRPr="004D4E92">
        <w:rPr>
          <w:szCs w:val="22"/>
        </w:rPr>
        <w:t>201</w:t>
      </w:r>
      <w:r w:rsidR="00545FA9">
        <w:rPr>
          <w:szCs w:val="22"/>
        </w:rPr>
        <w:t>5</w:t>
      </w:r>
      <w:r w:rsidRPr="004D4E92">
        <w:rPr>
          <w:szCs w:val="22"/>
        </w:rPr>
        <w:t xml:space="preserve"> with outcomes measured between 1 </w:t>
      </w:r>
      <w:r w:rsidR="007A4822">
        <w:rPr>
          <w:szCs w:val="22"/>
        </w:rPr>
        <w:t>January</w:t>
      </w:r>
      <w:r w:rsidR="00DA746F" w:rsidRPr="004D4E92">
        <w:rPr>
          <w:szCs w:val="22"/>
        </w:rPr>
        <w:t xml:space="preserve"> </w:t>
      </w:r>
      <w:r w:rsidRPr="004D4E92">
        <w:rPr>
          <w:szCs w:val="22"/>
        </w:rPr>
        <w:t>201</w:t>
      </w:r>
      <w:r w:rsidR="007A4822">
        <w:rPr>
          <w:szCs w:val="22"/>
        </w:rPr>
        <w:t>5</w:t>
      </w:r>
      <w:r w:rsidRPr="004D4E92">
        <w:rPr>
          <w:szCs w:val="22"/>
        </w:rPr>
        <w:t xml:space="preserve"> and 3</w:t>
      </w:r>
      <w:r w:rsidR="007A4822">
        <w:rPr>
          <w:szCs w:val="22"/>
        </w:rPr>
        <w:t>1 December</w:t>
      </w:r>
      <w:r w:rsidR="00DA746F" w:rsidRPr="004D4E92">
        <w:rPr>
          <w:szCs w:val="22"/>
        </w:rPr>
        <w:t xml:space="preserve"> </w:t>
      </w:r>
      <w:r w:rsidRPr="004D4E92">
        <w:rPr>
          <w:szCs w:val="22"/>
        </w:rPr>
        <w:t>201</w:t>
      </w:r>
      <w:r w:rsidR="00A90B72">
        <w:rPr>
          <w:szCs w:val="22"/>
        </w:rPr>
        <w:t>5</w:t>
      </w:r>
      <w:r>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2" w:name="_Toc444588951"/>
      <w:r w:rsidRPr="00F1151C">
        <w:lastRenderedPageBreak/>
        <w:t>Survey and Technical Information</w:t>
      </w:r>
      <w:bookmarkEnd w:id="57"/>
      <w:bookmarkEnd w:id="58"/>
      <w:bookmarkEnd w:id="59"/>
      <w:bookmarkEnd w:id="60"/>
      <w:bookmarkEnd w:id="61"/>
      <w:bookmarkEnd w:id="6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612962">
      <w:pPr>
        <w:pStyle w:val="Heading3"/>
        <w:spacing w:after="0"/>
      </w:pPr>
      <w:r>
        <w:t>Survey I</w:t>
      </w:r>
      <w:r w:rsidR="00B03DAB" w:rsidRPr="00AC34F4">
        <w:t>nstruments</w:t>
      </w:r>
    </w:p>
    <w:p w14:paraId="119AECF5" w14:textId="77777777" w:rsidR="005159F7" w:rsidRPr="005159F7" w:rsidRDefault="005159F7" w:rsidP="00612962">
      <w:pPr>
        <w:pStyle w:val="Heading3"/>
        <w:spacing w:before="0"/>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1D6C8B2" w:rsidR="00B03DAB" w:rsidRPr="00B1200D" w:rsidRDefault="00FD5B27" w:rsidP="00384976">
      <w:pPr>
        <w:spacing w:after="120"/>
        <w:rPr>
          <w:szCs w:val="22"/>
        </w:rPr>
      </w:pPr>
      <w:r>
        <w:t>This</w:t>
      </w:r>
      <w:r w:rsidR="00B03DAB">
        <w:t xml:space="preserve"> Labour Market Assistance Outcomes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27"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3FFBAFEF" w:rsidR="00B95EDE" w:rsidRPr="003314E4" w:rsidRDefault="00B95EDE" w:rsidP="00B95EDE">
      <w:pPr>
        <w:spacing w:after="0"/>
      </w:pPr>
      <w:bookmarkStart w:id="63"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proofErr w:type="gramStart"/>
      <w:r>
        <w:t>exit</w:t>
      </w:r>
      <w:proofErr w:type="gramEnd"/>
      <w:r>
        <w:t xml:space="preserve">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proofErr w:type="gramStart"/>
      <w:r w:rsidRPr="00E25806">
        <w:t>exit</w:t>
      </w:r>
      <w:proofErr w:type="gramEnd"/>
      <w:r w:rsidRPr="00E25806">
        <w:t xml:space="preserve">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proofErr w:type="gramStart"/>
      <w:r>
        <w:t>e</w:t>
      </w:r>
      <w:r w:rsidRPr="003314E4">
        <w:t>xit</w:t>
      </w:r>
      <w:proofErr w:type="gramEnd"/>
      <w:r w:rsidRPr="003314E4">
        <w:t xml:space="preserve">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proofErr w:type="gramStart"/>
      <w:r>
        <w:t>exit</w:t>
      </w:r>
      <w:proofErr w:type="gramEnd"/>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4" w:name="_Toc444588952"/>
      <w:r w:rsidRPr="00E25806">
        <w:lastRenderedPageBreak/>
        <w:t>Sampling, In-scope populations and Results</w:t>
      </w:r>
      <w:bookmarkEnd w:id="63"/>
      <w:bookmarkEnd w:id="64"/>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 xml:space="preserve">employment related activities if, during the reference period, they exited from </w:t>
      </w:r>
      <w:proofErr w:type="gramStart"/>
      <w:r>
        <w:t>a</w:t>
      </w:r>
      <w:r w:rsidR="00222037">
        <w:t>n</w:t>
      </w:r>
      <w:proofErr w:type="gramEnd"/>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8"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5"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476259DA" w:rsidR="009E1FEE" w:rsidRDefault="00170997">
      <w:pPr>
        <w:spacing w:after="0"/>
        <w:rPr>
          <w:rFonts w:cs="Arial"/>
          <w:b/>
          <w:bCs/>
          <w:iCs/>
          <w:color w:val="002F63"/>
          <w:sz w:val="32"/>
          <w:szCs w:val="28"/>
        </w:rPr>
      </w:pPr>
      <w:r>
        <w:t>Data reported in the Labour Market Assistance Outcomes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6" w:name="_Toc444588953"/>
      <w:r>
        <w:lastRenderedPageBreak/>
        <w:t>Jobs, Land and Economy</w:t>
      </w:r>
      <w:r w:rsidR="00537E2B">
        <w:t xml:space="preserve"> Programme</w:t>
      </w:r>
      <w:r w:rsidR="00B03DAB" w:rsidRPr="00F85137">
        <w:t xml:space="preserve"> Description</w:t>
      </w:r>
      <w:bookmarkEnd w:id="65"/>
      <w:bookmarkEnd w:id="66"/>
    </w:p>
    <w:p w14:paraId="129B719B" w14:textId="32470E3D" w:rsidR="0052730B" w:rsidRPr="006A19BE" w:rsidRDefault="0068396E" w:rsidP="0064644A">
      <w:pPr>
        <w:spacing w:after="120"/>
        <w:rPr>
          <w:szCs w:val="22"/>
        </w:rPr>
      </w:pPr>
      <w:r w:rsidRPr="006A19BE">
        <w:rPr>
          <w:szCs w:val="22"/>
        </w:rPr>
        <w:t xml:space="preserve">The </w:t>
      </w:r>
      <w:hyperlink r:id="rId29"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30"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r w:rsidR="00FF19A9">
        <w:rPr>
          <w:szCs w:val="22"/>
        </w:rPr>
        <w:t xml:space="preserve"> </w:t>
      </w:r>
    </w:p>
    <w:p w14:paraId="68D04668" w14:textId="0EB0FD30" w:rsidR="007C59A4" w:rsidRPr="00337204" w:rsidRDefault="0068396E" w:rsidP="0064644A">
      <w:pPr>
        <w:spacing w:after="120"/>
        <w:rPr>
          <w:szCs w:val="22"/>
        </w:rPr>
      </w:pPr>
      <w:r w:rsidRPr="00FE71D1">
        <w:rPr>
          <w:szCs w:val="22"/>
        </w:rPr>
        <w:t>Indigenous employment initiatives included in the scope of this Labour Market Assistance Outcomes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218C894" w14:textId="4D3BBC78" w:rsidR="00537E2B" w:rsidRPr="00337204" w:rsidRDefault="00075FF3" w:rsidP="0064644A">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p w14:paraId="4B5F3757" w14:textId="4D34E00D" w:rsidR="00B03DAB" w:rsidRDefault="00B03DAB" w:rsidP="00B46144">
      <w:pPr>
        <w:spacing w:after="0"/>
      </w:pPr>
    </w:p>
    <w:p w14:paraId="6D4C7CE5" w14:textId="77777777" w:rsidR="00412607" w:rsidRDefault="00412607" w:rsidP="00B46144">
      <w:pPr>
        <w:spacing w:after="0"/>
      </w:pPr>
    </w:p>
    <w:p w14:paraId="2A605634" w14:textId="5860FBD2" w:rsidR="00412607" w:rsidRPr="00802DDC" w:rsidRDefault="00412607">
      <w:pPr>
        <w:spacing w:after="0"/>
      </w:pPr>
    </w:p>
    <w:sectPr w:rsidR="00412607"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E74E2" w14:textId="77777777" w:rsidR="003C5DC8" w:rsidRDefault="003C5DC8">
      <w:r>
        <w:separator/>
      </w:r>
    </w:p>
    <w:p w14:paraId="14370C46" w14:textId="77777777" w:rsidR="003C5DC8" w:rsidRDefault="003C5DC8"/>
  </w:endnote>
  <w:endnote w:type="continuationSeparator" w:id="0">
    <w:p w14:paraId="5A7FF593" w14:textId="77777777" w:rsidR="003C5DC8" w:rsidRDefault="003C5DC8">
      <w:r>
        <w:continuationSeparator/>
      </w:r>
    </w:p>
    <w:p w14:paraId="79FCE217" w14:textId="77777777" w:rsidR="003C5DC8" w:rsidRDefault="003C5DC8"/>
  </w:endnote>
  <w:endnote w:type="continuationNotice" w:id="1">
    <w:p w14:paraId="761F21C5" w14:textId="77777777" w:rsidR="003C5DC8" w:rsidRDefault="003C5D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6679" w14:textId="77777777" w:rsidR="003C5DC8" w:rsidRDefault="003C5DC8"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50E5D" w14:textId="77777777" w:rsidR="003C5DC8" w:rsidRDefault="003C5DC8" w:rsidP="00F944E3">
    <w:pPr>
      <w:pStyle w:val="Footer"/>
      <w:ind w:right="360"/>
    </w:pPr>
  </w:p>
  <w:p w14:paraId="725500E4" w14:textId="77777777" w:rsidR="003C5DC8" w:rsidRDefault="003C5DC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3C8E5" w14:textId="77777777" w:rsidR="003C5DC8" w:rsidRDefault="003C5DC8"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0EFD83" w14:textId="77777777" w:rsidR="003C5DC8" w:rsidRDefault="003C5DC8" w:rsidP="00CE04E3">
    <w:pPr>
      <w:pStyle w:val="Footer"/>
      <w:framePr w:wrap="around" w:vAnchor="text" w:hAnchor="margin" w:xAlign="right" w:y="1"/>
      <w:rPr>
        <w:rStyle w:val="PageNumber"/>
      </w:rPr>
    </w:pPr>
  </w:p>
  <w:p w14:paraId="52208266" w14:textId="77777777" w:rsidR="003C5DC8" w:rsidRDefault="003C5DC8" w:rsidP="005A5F62">
    <w:pPr>
      <w:pStyle w:val="Footer"/>
      <w:spacing w:after="0"/>
      <w:ind w:right="-568"/>
    </w:pPr>
  </w:p>
  <w:p w14:paraId="44376DE7" w14:textId="77777777" w:rsidR="003C5DC8" w:rsidRPr="005A5F62" w:rsidRDefault="003C5DC8" w:rsidP="00681A0E">
    <w:pPr>
      <w:pStyle w:val="Footer"/>
      <w:spacing w:after="0"/>
      <w:ind w:right="-568"/>
      <w:jc w:val="center"/>
      <w:rPr>
        <w:i/>
      </w:rPr>
    </w:pPr>
    <w:r w:rsidRPr="005A5F62">
      <w:rPr>
        <w:i/>
      </w:rPr>
      <w:t>Labour Market Assistance Outcomes</w:t>
    </w:r>
    <w:r>
      <w:rPr>
        <w:i/>
      </w:rPr>
      <w:t xml:space="preserve"> 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6416A" w14:textId="77777777" w:rsidR="003C5DC8" w:rsidRDefault="003C5DC8" w:rsidP="0039475C">
    <w:pPr>
      <w:pStyle w:val="Footer"/>
      <w:tabs>
        <w:tab w:val="left" w:pos="6614"/>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3C5DC8" w:rsidRDefault="003C5DC8"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3C5DC8" w:rsidRDefault="003C5DC8" w:rsidP="00F944E3">
    <w:pPr>
      <w:pStyle w:val="Footer"/>
      <w:ind w:right="360"/>
    </w:pPr>
  </w:p>
  <w:p w14:paraId="2F3FD7A5" w14:textId="77777777" w:rsidR="003C5DC8" w:rsidRDefault="003C5DC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3C5DC8" w:rsidRDefault="003C5DC8"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DD6">
      <w:rPr>
        <w:rStyle w:val="PageNumber"/>
        <w:noProof/>
      </w:rPr>
      <w:t>14</w:t>
    </w:r>
    <w:r>
      <w:rPr>
        <w:rStyle w:val="PageNumber"/>
      </w:rPr>
      <w:fldChar w:fldCharType="end"/>
    </w:r>
  </w:p>
  <w:p w14:paraId="7113D78F" w14:textId="77777777" w:rsidR="003C5DC8" w:rsidRDefault="003C5DC8" w:rsidP="00CE04E3">
    <w:pPr>
      <w:pStyle w:val="Footer"/>
      <w:framePr w:wrap="around" w:vAnchor="text" w:hAnchor="margin" w:xAlign="right" w:y="1"/>
      <w:rPr>
        <w:rStyle w:val="PageNumber"/>
      </w:rPr>
    </w:pPr>
  </w:p>
  <w:p w14:paraId="21418841" w14:textId="77777777" w:rsidR="003C5DC8" w:rsidRDefault="003C5DC8" w:rsidP="005A5F62">
    <w:pPr>
      <w:pStyle w:val="Footer"/>
      <w:spacing w:after="0"/>
      <w:ind w:right="-568"/>
    </w:pPr>
  </w:p>
  <w:p w14:paraId="6A14F077" w14:textId="23C4483F" w:rsidR="003C5DC8" w:rsidRPr="005A5F62" w:rsidRDefault="003C5DC8" w:rsidP="00681A0E">
    <w:pPr>
      <w:pStyle w:val="Footer"/>
      <w:spacing w:after="0"/>
      <w:ind w:right="-568"/>
      <w:jc w:val="center"/>
      <w:rPr>
        <w:i/>
      </w:rPr>
    </w:pPr>
    <w:r w:rsidRPr="005A5F62">
      <w:rPr>
        <w:i/>
      </w:rPr>
      <w:t>Labour Market Assistance Outcomes</w:t>
    </w:r>
    <w:r>
      <w:rPr>
        <w:i/>
      </w:rPr>
      <w:t xml:space="preserve"> December 2015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BAD" w14:textId="1EB6835F" w:rsidR="003C5DC8" w:rsidRDefault="003C5DC8" w:rsidP="0039475C">
    <w:pPr>
      <w:pStyle w:val="Footer"/>
      <w:tabs>
        <w:tab w:val="left" w:pos="661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04DB3" w14:textId="77777777" w:rsidR="003C5DC8" w:rsidRDefault="003C5DC8">
      <w:r>
        <w:separator/>
      </w:r>
    </w:p>
    <w:p w14:paraId="45B184AC" w14:textId="77777777" w:rsidR="003C5DC8" w:rsidRDefault="003C5DC8"/>
  </w:footnote>
  <w:footnote w:type="continuationSeparator" w:id="0">
    <w:p w14:paraId="788D709D" w14:textId="77777777" w:rsidR="003C5DC8" w:rsidRDefault="003C5DC8">
      <w:r>
        <w:continuationSeparator/>
      </w:r>
    </w:p>
    <w:p w14:paraId="65261F1C" w14:textId="77777777" w:rsidR="003C5DC8" w:rsidRDefault="003C5DC8"/>
  </w:footnote>
  <w:footnote w:type="continuationNotice" w:id="1">
    <w:p w14:paraId="2A92A3D9" w14:textId="77777777" w:rsidR="003C5DC8" w:rsidRDefault="003C5DC8">
      <w:pPr>
        <w:spacing w:after="0"/>
      </w:pPr>
    </w:p>
  </w:footnote>
  <w:footnote w:id="2">
    <w:p w14:paraId="4040408F" w14:textId="77777777" w:rsidR="003C5DC8" w:rsidRPr="00C0106F" w:rsidRDefault="003C5DC8"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897C1" w14:textId="77777777" w:rsidR="003C5DC8" w:rsidRDefault="003C5D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00909" w14:textId="77777777" w:rsidR="003C5DC8" w:rsidRDefault="003C5D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4B5E6" w14:textId="77777777" w:rsidR="003C5DC8" w:rsidRDefault="003C5D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8676B" w14:textId="77777777" w:rsidR="003C5DC8" w:rsidRDefault="003C5D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B89F" w14:textId="77777777" w:rsidR="003C5DC8" w:rsidRDefault="003C5DC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A71B3" w14:textId="77777777" w:rsidR="003C5DC8" w:rsidRDefault="003C5D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3686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b09c31e6-696f-4dbd-a492-4ee2c108e8cc"/>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6111"/>
    <w:rsid w:val="000170BE"/>
    <w:rsid w:val="000179CF"/>
    <w:rsid w:val="00017DBB"/>
    <w:rsid w:val="00020816"/>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CCE"/>
    <w:rsid w:val="000C4E0C"/>
    <w:rsid w:val="000C4E87"/>
    <w:rsid w:val="000C5F7D"/>
    <w:rsid w:val="000C70DA"/>
    <w:rsid w:val="000C7F30"/>
    <w:rsid w:val="000D04FA"/>
    <w:rsid w:val="000D0FD3"/>
    <w:rsid w:val="000D102F"/>
    <w:rsid w:val="000D155C"/>
    <w:rsid w:val="000D1B70"/>
    <w:rsid w:val="000D20F7"/>
    <w:rsid w:val="000D247F"/>
    <w:rsid w:val="000D26E7"/>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AE"/>
    <w:rsid w:val="000E7EEB"/>
    <w:rsid w:val="000F1DE3"/>
    <w:rsid w:val="000F382F"/>
    <w:rsid w:val="000F4B0D"/>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600B4"/>
    <w:rsid w:val="001600C2"/>
    <w:rsid w:val="001605E5"/>
    <w:rsid w:val="00160CC3"/>
    <w:rsid w:val="00161427"/>
    <w:rsid w:val="0016174E"/>
    <w:rsid w:val="00164474"/>
    <w:rsid w:val="0016485D"/>
    <w:rsid w:val="00164AF4"/>
    <w:rsid w:val="00166219"/>
    <w:rsid w:val="001668EB"/>
    <w:rsid w:val="00166CCA"/>
    <w:rsid w:val="00167073"/>
    <w:rsid w:val="00167600"/>
    <w:rsid w:val="001677D0"/>
    <w:rsid w:val="0017065A"/>
    <w:rsid w:val="0017087D"/>
    <w:rsid w:val="00170882"/>
    <w:rsid w:val="00170997"/>
    <w:rsid w:val="001709F4"/>
    <w:rsid w:val="00170A7C"/>
    <w:rsid w:val="00170AC1"/>
    <w:rsid w:val="00170C0C"/>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2037"/>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CA8"/>
    <w:rsid w:val="00245F96"/>
    <w:rsid w:val="0024617B"/>
    <w:rsid w:val="0024630E"/>
    <w:rsid w:val="00250014"/>
    <w:rsid w:val="00250270"/>
    <w:rsid w:val="00250F77"/>
    <w:rsid w:val="002538BC"/>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2FCB"/>
    <w:rsid w:val="002733AD"/>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4B9"/>
    <w:rsid w:val="002F0741"/>
    <w:rsid w:val="002F0FB6"/>
    <w:rsid w:val="002F2233"/>
    <w:rsid w:val="002F31E5"/>
    <w:rsid w:val="002F3F3B"/>
    <w:rsid w:val="002F4630"/>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E6C"/>
    <w:rsid w:val="0031391E"/>
    <w:rsid w:val="00314380"/>
    <w:rsid w:val="00314776"/>
    <w:rsid w:val="00314959"/>
    <w:rsid w:val="00315614"/>
    <w:rsid w:val="00315E8E"/>
    <w:rsid w:val="00315FC6"/>
    <w:rsid w:val="00316FAD"/>
    <w:rsid w:val="003175C1"/>
    <w:rsid w:val="00317C0E"/>
    <w:rsid w:val="00317FE8"/>
    <w:rsid w:val="00320296"/>
    <w:rsid w:val="00320630"/>
    <w:rsid w:val="00323A53"/>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940"/>
    <w:rsid w:val="00340A69"/>
    <w:rsid w:val="00342B8E"/>
    <w:rsid w:val="00342C25"/>
    <w:rsid w:val="00343112"/>
    <w:rsid w:val="00344902"/>
    <w:rsid w:val="00344B13"/>
    <w:rsid w:val="00345718"/>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5E94"/>
    <w:rsid w:val="003661D3"/>
    <w:rsid w:val="00366D73"/>
    <w:rsid w:val="003670E9"/>
    <w:rsid w:val="0036761F"/>
    <w:rsid w:val="003679A0"/>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0C91"/>
    <w:rsid w:val="00391E49"/>
    <w:rsid w:val="00392049"/>
    <w:rsid w:val="003923C1"/>
    <w:rsid w:val="003928EF"/>
    <w:rsid w:val="0039308D"/>
    <w:rsid w:val="0039348E"/>
    <w:rsid w:val="0039385A"/>
    <w:rsid w:val="0039389A"/>
    <w:rsid w:val="00393A09"/>
    <w:rsid w:val="00393AAE"/>
    <w:rsid w:val="00393BCA"/>
    <w:rsid w:val="0039475C"/>
    <w:rsid w:val="003952C1"/>
    <w:rsid w:val="003952FF"/>
    <w:rsid w:val="003954C1"/>
    <w:rsid w:val="003954E1"/>
    <w:rsid w:val="003957B7"/>
    <w:rsid w:val="00395930"/>
    <w:rsid w:val="0039639A"/>
    <w:rsid w:val="00396826"/>
    <w:rsid w:val="0039725A"/>
    <w:rsid w:val="003A09B3"/>
    <w:rsid w:val="003A1242"/>
    <w:rsid w:val="003A2ED9"/>
    <w:rsid w:val="003A42AC"/>
    <w:rsid w:val="003A4318"/>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AA3"/>
    <w:rsid w:val="003B7FDB"/>
    <w:rsid w:val="003C0521"/>
    <w:rsid w:val="003C073B"/>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A6"/>
    <w:rsid w:val="003D5E67"/>
    <w:rsid w:val="003D5FC8"/>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65B"/>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163D"/>
    <w:rsid w:val="00432C4D"/>
    <w:rsid w:val="004361F0"/>
    <w:rsid w:val="00437474"/>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7022"/>
    <w:rsid w:val="0052730B"/>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B78"/>
    <w:rsid w:val="00545FA9"/>
    <w:rsid w:val="00546734"/>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981"/>
    <w:rsid w:val="00562D6B"/>
    <w:rsid w:val="0056396D"/>
    <w:rsid w:val="00564091"/>
    <w:rsid w:val="005647E8"/>
    <w:rsid w:val="00564BC1"/>
    <w:rsid w:val="00564D1C"/>
    <w:rsid w:val="005656E4"/>
    <w:rsid w:val="00565A14"/>
    <w:rsid w:val="00571F70"/>
    <w:rsid w:val="005731EE"/>
    <w:rsid w:val="00573264"/>
    <w:rsid w:val="005734C7"/>
    <w:rsid w:val="0057439F"/>
    <w:rsid w:val="00574A04"/>
    <w:rsid w:val="00575215"/>
    <w:rsid w:val="00575540"/>
    <w:rsid w:val="00575652"/>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2257"/>
    <w:rsid w:val="005931BC"/>
    <w:rsid w:val="005931D1"/>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513"/>
    <w:rsid w:val="005E6812"/>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E717B"/>
    <w:rsid w:val="006F0277"/>
    <w:rsid w:val="006F12AA"/>
    <w:rsid w:val="006F3030"/>
    <w:rsid w:val="006F37E8"/>
    <w:rsid w:val="006F3C44"/>
    <w:rsid w:val="006F422E"/>
    <w:rsid w:val="006F4CAD"/>
    <w:rsid w:val="006F4EB0"/>
    <w:rsid w:val="006F515A"/>
    <w:rsid w:val="006F53F1"/>
    <w:rsid w:val="006F5609"/>
    <w:rsid w:val="006F6332"/>
    <w:rsid w:val="006F7023"/>
    <w:rsid w:val="006F788B"/>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87E"/>
    <w:rsid w:val="00731E51"/>
    <w:rsid w:val="007322EA"/>
    <w:rsid w:val="00733837"/>
    <w:rsid w:val="00733C9B"/>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4A15"/>
    <w:rsid w:val="00766868"/>
    <w:rsid w:val="00767B2E"/>
    <w:rsid w:val="0077094F"/>
    <w:rsid w:val="00770A93"/>
    <w:rsid w:val="00771C86"/>
    <w:rsid w:val="007734AB"/>
    <w:rsid w:val="0077525E"/>
    <w:rsid w:val="00775358"/>
    <w:rsid w:val="00775534"/>
    <w:rsid w:val="0077728C"/>
    <w:rsid w:val="00777434"/>
    <w:rsid w:val="00777EDF"/>
    <w:rsid w:val="00780295"/>
    <w:rsid w:val="00780929"/>
    <w:rsid w:val="007824E5"/>
    <w:rsid w:val="007828F1"/>
    <w:rsid w:val="0078353C"/>
    <w:rsid w:val="00783B63"/>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391"/>
    <w:rsid w:val="007A757E"/>
    <w:rsid w:val="007A7997"/>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D27"/>
    <w:rsid w:val="00820A96"/>
    <w:rsid w:val="00821079"/>
    <w:rsid w:val="00821DB4"/>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620"/>
    <w:rsid w:val="00887691"/>
    <w:rsid w:val="008878B5"/>
    <w:rsid w:val="00887CC2"/>
    <w:rsid w:val="00890715"/>
    <w:rsid w:val="00890943"/>
    <w:rsid w:val="00891C01"/>
    <w:rsid w:val="00893348"/>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5EF8"/>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612A"/>
    <w:rsid w:val="009262AE"/>
    <w:rsid w:val="009266B2"/>
    <w:rsid w:val="0092688B"/>
    <w:rsid w:val="0093019A"/>
    <w:rsid w:val="009304A5"/>
    <w:rsid w:val="0093077D"/>
    <w:rsid w:val="009318C0"/>
    <w:rsid w:val="00931A6F"/>
    <w:rsid w:val="00931BD4"/>
    <w:rsid w:val="00932419"/>
    <w:rsid w:val="00932FFE"/>
    <w:rsid w:val="00933E46"/>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616A"/>
    <w:rsid w:val="009B7654"/>
    <w:rsid w:val="009B789E"/>
    <w:rsid w:val="009C037C"/>
    <w:rsid w:val="009C09E6"/>
    <w:rsid w:val="009C0CE3"/>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13C"/>
    <w:rsid w:val="009E4B97"/>
    <w:rsid w:val="009E5538"/>
    <w:rsid w:val="009E5854"/>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47527"/>
    <w:rsid w:val="00A479A6"/>
    <w:rsid w:val="00A50613"/>
    <w:rsid w:val="00A50F93"/>
    <w:rsid w:val="00A5121A"/>
    <w:rsid w:val="00A519D3"/>
    <w:rsid w:val="00A51CE7"/>
    <w:rsid w:val="00A54464"/>
    <w:rsid w:val="00A546BB"/>
    <w:rsid w:val="00A560D3"/>
    <w:rsid w:val="00A56BA0"/>
    <w:rsid w:val="00A5742A"/>
    <w:rsid w:val="00A57877"/>
    <w:rsid w:val="00A6168E"/>
    <w:rsid w:val="00A61943"/>
    <w:rsid w:val="00A6194A"/>
    <w:rsid w:val="00A621EF"/>
    <w:rsid w:val="00A62DB8"/>
    <w:rsid w:val="00A632BE"/>
    <w:rsid w:val="00A6334C"/>
    <w:rsid w:val="00A64E68"/>
    <w:rsid w:val="00A6535C"/>
    <w:rsid w:val="00A6650D"/>
    <w:rsid w:val="00A66AB5"/>
    <w:rsid w:val="00A71225"/>
    <w:rsid w:val="00A71EF8"/>
    <w:rsid w:val="00A722A1"/>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266"/>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CA4"/>
    <w:rsid w:val="00AF6813"/>
    <w:rsid w:val="00AF6D0F"/>
    <w:rsid w:val="00AF6D65"/>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36DBF"/>
    <w:rsid w:val="00B40065"/>
    <w:rsid w:val="00B400FE"/>
    <w:rsid w:val="00B41739"/>
    <w:rsid w:val="00B41EC4"/>
    <w:rsid w:val="00B433E6"/>
    <w:rsid w:val="00B444A6"/>
    <w:rsid w:val="00B447E5"/>
    <w:rsid w:val="00B45FF1"/>
    <w:rsid w:val="00B46144"/>
    <w:rsid w:val="00B4675C"/>
    <w:rsid w:val="00B501AC"/>
    <w:rsid w:val="00B51CC7"/>
    <w:rsid w:val="00B52644"/>
    <w:rsid w:val="00B527C1"/>
    <w:rsid w:val="00B54AA2"/>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4636"/>
    <w:rsid w:val="00B84661"/>
    <w:rsid w:val="00B8496E"/>
    <w:rsid w:val="00B84D06"/>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729F"/>
    <w:rsid w:val="00BA78E7"/>
    <w:rsid w:val="00BB16C1"/>
    <w:rsid w:val="00BB1AB1"/>
    <w:rsid w:val="00BB1EE6"/>
    <w:rsid w:val="00BB2511"/>
    <w:rsid w:val="00BB2AE7"/>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D0A"/>
    <w:rsid w:val="00C40060"/>
    <w:rsid w:val="00C402D3"/>
    <w:rsid w:val="00C403A3"/>
    <w:rsid w:val="00C40867"/>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16BF"/>
    <w:rsid w:val="00C81B3C"/>
    <w:rsid w:val="00C82A18"/>
    <w:rsid w:val="00C83089"/>
    <w:rsid w:val="00C832CE"/>
    <w:rsid w:val="00C8408F"/>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DCC"/>
    <w:rsid w:val="00CA3E8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7B1"/>
    <w:rsid w:val="00D41ABA"/>
    <w:rsid w:val="00D42136"/>
    <w:rsid w:val="00D4262B"/>
    <w:rsid w:val="00D43475"/>
    <w:rsid w:val="00D43728"/>
    <w:rsid w:val="00D43959"/>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C0116"/>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C23"/>
    <w:rsid w:val="00E07EF2"/>
    <w:rsid w:val="00E10334"/>
    <w:rsid w:val="00E106CE"/>
    <w:rsid w:val="00E10706"/>
    <w:rsid w:val="00E10EA0"/>
    <w:rsid w:val="00E12040"/>
    <w:rsid w:val="00E12F40"/>
    <w:rsid w:val="00E1386B"/>
    <w:rsid w:val="00E14915"/>
    <w:rsid w:val="00E14BB8"/>
    <w:rsid w:val="00E14C89"/>
    <w:rsid w:val="00E15B77"/>
    <w:rsid w:val="00E15F7B"/>
    <w:rsid w:val="00E16E3B"/>
    <w:rsid w:val="00E17A60"/>
    <w:rsid w:val="00E20C5D"/>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58F8"/>
    <w:rsid w:val="00EB5DFD"/>
    <w:rsid w:val="00EB64F8"/>
    <w:rsid w:val="00EB73CF"/>
    <w:rsid w:val="00EC0ACC"/>
    <w:rsid w:val="00EC1427"/>
    <w:rsid w:val="00EC16DF"/>
    <w:rsid w:val="00EC27C0"/>
    <w:rsid w:val="00EC2F86"/>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41AE"/>
    <w:rsid w:val="00EF48C4"/>
    <w:rsid w:val="00EF4A92"/>
    <w:rsid w:val="00EF4BB3"/>
    <w:rsid w:val="00EF5B23"/>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BF0"/>
    <w:rsid w:val="00F16FC1"/>
    <w:rsid w:val="00F20B15"/>
    <w:rsid w:val="00F212D0"/>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1A9"/>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mailto:ppmsurvey@deewr.gov.au"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www.indigenous.gov.au/jobs-land-and-econom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mailto:ppmsurvey@deewr.gov.au"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http://employment.gov.au/labour-market-assistance-outcomes-reports" TargetMode="External"/><Relationship Id="rId30" Type="http://schemas.openxmlformats.org/officeDocument/2006/relationships/hyperlink" Target="http://www.indigenous.gov.au/indigenous-advancement-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purl.org/dc/terms/"/>
    <ds:schemaRef ds:uri="7d2ebd63-92d8-4e3f-8dc0-43e91c6fd944"/>
    <ds:schemaRef ds:uri="http://schemas.microsoft.com/office/infopath/2007/PartnerControls"/>
    <ds:schemaRef ds:uri="4ff5bc6b-1238-418a-b0ee-f48830a30d62"/>
    <ds:schemaRef ds:uri="http://schemas.microsoft.com/sharepoint/v3/fields"/>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9EEF51BF-D389-4A88-9861-4B4C91FE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910715FB.dotm</Template>
  <TotalTime>460</TotalTime>
  <Pages>14</Pages>
  <Words>4614</Words>
  <Characters>27109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31660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Ron Fraser</cp:lastModifiedBy>
  <cp:revision>22</cp:revision>
  <cp:lastPrinted>2016-04-14T02:35:00Z</cp:lastPrinted>
  <dcterms:created xsi:type="dcterms:W3CDTF">2016-01-18T00:42:00Z</dcterms:created>
  <dcterms:modified xsi:type="dcterms:W3CDTF">2016-04-14T02:35:00Z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