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1136" w14:textId="69442B74" w:rsidR="006E5D6E" w:rsidRDefault="00903745" w:rsidP="00350FFA">
      <w:pPr>
        <w:ind w:left="-1474"/>
      </w:pPr>
      <w:r w:rsidRPr="001A2180">
        <w:rPr>
          <w:rFonts w:ascii="Calibri" w:eastAsia="Calibri" w:hAnsi="Calibri" w:cs="Arial"/>
          <w:noProof/>
        </w:rPr>
        <w:drawing>
          <wp:anchor distT="0" distB="0" distL="114300" distR="114300" simplePos="0" relativeHeight="251660288" behindDoc="0" locked="0" layoutInCell="1" allowOverlap="1" wp14:anchorId="09D6F8C4" wp14:editId="295025D8">
            <wp:simplePos x="0" y="0"/>
            <wp:positionH relativeFrom="column">
              <wp:posOffset>-219075</wp:posOffset>
            </wp:positionH>
            <wp:positionV relativeFrom="page">
              <wp:posOffset>533400</wp:posOffset>
            </wp:positionV>
            <wp:extent cx="2383155" cy="727075"/>
            <wp:effectExtent l="0" t="0" r="0" b="0"/>
            <wp:wrapNone/>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1">
                      <a:extLst>
                        <a:ext uri="{96DAC541-7B7A-43D3-8B79-37D633B846F1}">
                          <asvg:svgBlip xmlns:asvg="http://schemas.microsoft.com/office/drawing/2016/SVG/main" r:embed="rId12"/>
                        </a:ext>
                      </a:extLst>
                    </a:blip>
                    <a:stretch>
                      <a:fillRect/>
                    </a:stretch>
                  </pic:blipFill>
                  <pic:spPr>
                    <a:xfrm>
                      <a:off x="0" y="0"/>
                      <a:ext cx="2383155" cy="727075"/>
                    </a:xfrm>
                    <a:prstGeom prst="rect">
                      <a:avLst/>
                    </a:prstGeom>
                  </pic:spPr>
                </pic:pic>
              </a:graphicData>
            </a:graphic>
          </wp:anchor>
        </w:drawing>
      </w:r>
      <w:r w:rsidR="001A2180" w:rsidRPr="001A2180">
        <w:rPr>
          <w:rFonts w:ascii="Calibri" w:eastAsia="Calibri" w:hAnsi="Calibri" w:cs="Arial"/>
          <w:noProof/>
        </w:rPr>
        <w:drawing>
          <wp:anchor distT="0" distB="0" distL="114300" distR="114300" simplePos="0" relativeHeight="251659264" behindDoc="1" locked="0" layoutInCell="1" allowOverlap="1" wp14:anchorId="07C5A7B5" wp14:editId="52BC6E6C">
            <wp:simplePos x="0" y="0"/>
            <wp:positionH relativeFrom="column">
              <wp:posOffset>-933450</wp:posOffset>
            </wp:positionH>
            <wp:positionV relativeFrom="page">
              <wp:posOffset>0</wp:posOffset>
            </wp:positionV>
            <wp:extent cx="7559675" cy="1676964"/>
            <wp:effectExtent l="0" t="0" r="0"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13"/>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612B4930" w14:textId="61F534C1" w:rsidR="008507C1" w:rsidRDefault="008507C1" w:rsidP="006E5D6E">
      <w:pPr>
        <w:ind w:left="-1418"/>
        <w:sectPr w:rsidR="008507C1" w:rsidSect="00490F08">
          <w:headerReference w:type="even" r:id="rId14"/>
          <w:headerReference w:type="default" r:id="rId15"/>
          <w:footerReference w:type="even" r:id="rId16"/>
          <w:footerReference w:type="default" r:id="rId17"/>
          <w:headerReference w:type="first" r:id="rId18"/>
          <w:footerReference w:type="first" r:id="rId19"/>
          <w:pgSz w:w="11906" w:h="16838"/>
          <w:pgMar w:top="0" w:right="1440" w:bottom="1440" w:left="1440" w:header="708" w:footer="708" w:gutter="0"/>
          <w:cols w:space="708"/>
          <w:titlePg/>
          <w:docGrid w:linePitch="360"/>
        </w:sectPr>
      </w:pPr>
    </w:p>
    <w:p w14:paraId="2D8B7D3C" w14:textId="77777777" w:rsidR="00903745" w:rsidRPr="00903745" w:rsidRDefault="00903745" w:rsidP="00903745"/>
    <w:p w14:paraId="24FEFF60" w14:textId="77777777" w:rsidR="001A2180" w:rsidRDefault="001A2180" w:rsidP="00490F08">
      <w:pPr>
        <w:pStyle w:val="Subtitle"/>
      </w:pPr>
    </w:p>
    <w:p w14:paraId="328BCD41" w14:textId="77777777" w:rsidR="002D6263" w:rsidRDefault="002D6263" w:rsidP="001A2180">
      <w:pPr>
        <w:pStyle w:val="Title"/>
      </w:pPr>
    </w:p>
    <w:p w14:paraId="414B6017" w14:textId="08AB669A" w:rsidR="001A2180" w:rsidRPr="00E36EF8" w:rsidRDefault="001A2180" w:rsidP="001A2180">
      <w:pPr>
        <w:pStyle w:val="Title"/>
      </w:pPr>
      <w:r>
        <w:t>Information Publication Scheme Agency Plan</w:t>
      </w:r>
    </w:p>
    <w:p w14:paraId="5526E726" w14:textId="0BCDD5A5" w:rsidR="00490F08" w:rsidRDefault="001A2180" w:rsidP="00490F08">
      <w:pPr>
        <w:pStyle w:val="Subtitle"/>
        <w:sectPr w:rsidR="00490F08" w:rsidSect="008507C1">
          <w:type w:val="continuous"/>
          <w:pgSz w:w="11906" w:h="16838"/>
          <w:pgMar w:top="1440" w:right="1440" w:bottom="1440" w:left="1440" w:header="708" w:footer="708" w:gutter="0"/>
          <w:cols w:space="708"/>
          <w:docGrid w:linePitch="360"/>
        </w:sectPr>
      </w:pPr>
      <w:r>
        <w:t>July 2023</w:t>
      </w:r>
    </w:p>
    <w:sdt>
      <w:sdtPr>
        <w:rPr>
          <w:rFonts w:asciiTheme="minorHAnsi" w:eastAsiaTheme="minorHAnsi" w:hAnsiTheme="minorHAnsi" w:cstheme="minorBidi"/>
          <w:b w:val="0"/>
          <w:color w:val="auto"/>
          <w:sz w:val="22"/>
          <w:szCs w:val="22"/>
        </w:rPr>
        <w:id w:val="968633396"/>
        <w:docPartObj>
          <w:docPartGallery w:val="Table of Contents"/>
          <w:docPartUnique/>
        </w:docPartObj>
      </w:sdtPr>
      <w:sdtEndPr>
        <w:rPr>
          <w:bCs/>
          <w:noProof/>
        </w:rPr>
      </w:sdtEndPr>
      <w:sdtContent>
        <w:p w14:paraId="4E422ED8" w14:textId="3597D54A" w:rsidR="00490F08" w:rsidRDefault="00490F08">
          <w:pPr>
            <w:pStyle w:val="TOCHeading"/>
          </w:pPr>
          <w:r>
            <w:t>Contents</w:t>
          </w:r>
        </w:p>
        <w:p w14:paraId="2479C3A5" w14:textId="37EE8417" w:rsidR="00321A79" w:rsidRDefault="00490F08">
          <w:pPr>
            <w:pStyle w:val="TOC1"/>
            <w:tabs>
              <w:tab w:val="right" w:leader="dot" w:pos="9016"/>
            </w:tabs>
            <w:rPr>
              <w:rFonts w:eastAsiaTheme="minorEastAsia"/>
              <w:b w:val="0"/>
              <w:noProof/>
              <w:lang w:eastAsia="en-AU"/>
            </w:rPr>
          </w:pPr>
          <w:r>
            <w:fldChar w:fldCharType="begin"/>
          </w:r>
          <w:r>
            <w:instrText xml:space="preserve"> TOC \o "1-3" \h \z \u </w:instrText>
          </w:r>
          <w:r>
            <w:fldChar w:fldCharType="separate"/>
          </w:r>
          <w:hyperlink w:anchor="_Toc72341640" w:history="1">
            <w:r w:rsidR="00321A79" w:rsidRPr="00681B1C">
              <w:rPr>
                <w:rStyle w:val="Hyperlink"/>
                <w:rFonts w:eastAsia="Times New Roman"/>
                <w:noProof/>
                <w:lang w:val="en" w:eastAsia="en-AU"/>
              </w:rPr>
              <w:t>Introduction</w:t>
            </w:r>
            <w:r w:rsidR="00321A79">
              <w:rPr>
                <w:noProof/>
                <w:webHidden/>
              </w:rPr>
              <w:tab/>
            </w:r>
            <w:r w:rsidR="00321A79">
              <w:rPr>
                <w:noProof/>
                <w:webHidden/>
              </w:rPr>
              <w:fldChar w:fldCharType="begin"/>
            </w:r>
            <w:r w:rsidR="00321A79">
              <w:rPr>
                <w:noProof/>
                <w:webHidden/>
              </w:rPr>
              <w:instrText xml:space="preserve"> PAGEREF _Toc72341640 \h </w:instrText>
            </w:r>
            <w:r w:rsidR="00321A79">
              <w:rPr>
                <w:noProof/>
                <w:webHidden/>
              </w:rPr>
            </w:r>
            <w:r w:rsidR="00321A79">
              <w:rPr>
                <w:noProof/>
                <w:webHidden/>
              </w:rPr>
              <w:fldChar w:fldCharType="separate"/>
            </w:r>
            <w:r w:rsidR="001C3D96">
              <w:rPr>
                <w:noProof/>
                <w:webHidden/>
              </w:rPr>
              <w:t>3</w:t>
            </w:r>
            <w:r w:rsidR="00321A79">
              <w:rPr>
                <w:noProof/>
                <w:webHidden/>
              </w:rPr>
              <w:fldChar w:fldCharType="end"/>
            </w:r>
          </w:hyperlink>
        </w:p>
        <w:p w14:paraId="6E53477D" w14:textId="784C907B" w:rsidR="00321A79" w:rsidRDefault="00800C16">
          <w:pPr>
            <w:pStyle w:val="TOC1"/>
            <w:tabs>
              <w:tab w:val="right" w:leader="dot" w:pos="9016"/>
            </w:tabs>
            <w:rPr>
              <w:rFonts w:eastAsiaTheme="minorEastAsia"/>
              <w:b w:val="0"/>
              <w:noProof/>
              <w:lang w:eastAsia="en-AU"/>
            </w:rPr>
          </w:pPr>
          <w:hyperlink w:anchor="_Toc72341641" w:history="1">
            <w:r w:rsidR="00321A79" w:rsidRPr="00681B1C">
              <w:rPr>
                <w:rStyle w:val="Hyperlink"/>
                <w:rFonts w:eastAsia="Times New Roman"/>
                <w:noProof/>
                <w:lang w:val="en" w:eastAsia="en-AU"/>
              </w:rPr>
              <w:t>Purpose</w:t>
            </w:r>
            <w:r w:rsidR="00321A79">
              <w:rPr>
                <w:noProof/>
                <w:webHidden/>
              </w:rPr>
              <w:tab/>
            </w:r>
            <w:r w:rsidR="00321A79">
              <w:rPr>
                <w:noProof/>
                <w:webHidden/>
              </w:rPr>
              <w:fldChar w:fldCharType="begin"/>
            </w:r>
            <w:r w:rsidR="00321A79">
              <w:rPr>
                <w:noProof/>
                <w:webHidden/>
              </w:rPr>
              <w:instrText xml:space="preserve"> PAGEREF _Toc72341641 \h </w:instrText>
            </w:r>
            <w:r w:rsidR="00321A79">
              <w:rPr>
                <w:noProof/>
                <w:webHidden/>
              </w:rPr>
            </w:r>
            <w:r w:rsidR="00321A79">
              <w:rPr>
                <w:noProof/>
                <w:webHidden/>
              </w:rPr>
              <w:fldChar w:fldCharType="separate"/>
            </w:r>
            <w:r w:rsidR="001C3D96">
              <w:rPr>
                <w:noProof/>
                <w:webHidden/>
              </w:rPr>
              <w:t>3</w:t>
            </w:r>
            <w:r w:rsidR="00321A79">
              <w:rPr>
                <w:noProof/>
                <w:webHidden/>
              </w:rPr>
              <w:fldChar w:fldCharType="end"/>
            </w:r>
          </w:hyperlink>
        </w:p>
        <w:p w14:paraId="0BEA693E" w14:textId="0A101F94" w:rsidR="00321A79" w:rsidRDefault="00800C16">
          <w:pPr>
            <w:pStyle w:val="TOC1"/>
            <w:tabs>
              <w:tab w:val="right" w:leader="dot" w:pos="9016"/>
            </w:tabs>
            <w:rPr>
              <w:rFonts w:eastAsiaTheme="minorEastAsia"/>
              <w:b w:val="0"/>
              <w:noProof/>
              <w:lang w:eastAsia="en-AU"/>
            </w:rPr>
          </w:pPr>
          <w:hyperlink w:anchor="_Toc72341642" w:history="1">
            <w:r w:rsidR="00321A79" w:rsidRPr="00681B1C">
              <w:rPr>
                <w:rStyle w:val="Hyperlink"/>
                <w:rFonts w:eastAsia="Times New Roman"/>
                <w:noProof/>
                <w:lang w:val="en" w:eastAsia="en-AU"/>
              </w:rPr>
              <w:t>Objectives</w:t>
            </w:r>
            <w:r w:rsidR="00321A79">
              <w:rPr>
                <w:noProof/>
                <w:webHidden/>
              </w:rPr>
              <w:tab/>
            </w:r>
            <w:r w:rsidR="00321A79">
              <w:rPr>
                <w:noProof/>
                <w:webHidden/>
              </w:rPr>
              <w:fldChar w:fldCharType="begin"/>
            </w:r>
            <w:r w:rsidR="00321A79">
              <w:rPr>
                <w:noProof/>
                <w:webHidden/>
              </w:rPr>
              <w:instrText xml:space="preserve"> PAGEREF _Toc72341642 \h </w:instrText>
            </w:r>
            <w:r w:rsidR="00321A79">
              <w:rPr>
                <w:noProof/>
                <w:webHidden/>
              </w:rPr>
            </w:r>
            <w:r w:rsidR="00321A79">
              <w:rPr>
                <w:noProof/>
                <w:webHidden/>
              </w:rPr>
              <w:fldChar w:fldCharType="separate"/>
            </w:r>
            <w:r w:rsidR="001C3D96">
              <w:rPr>
                <w:noProof/>
                <w:webHidden/>
              </w:rPr>
              <w:t>3</w:t>
            </w:r>
            <w:r w:rsidR="00321A79">
              <w:rPr>
                <w:noProof/>
                <w:webHidden/>
              </w:rPr>
              <w:fldChar w:fldCharType="end"/>
            </w:r>
          </w:hyperlink>
        </w:p>
        <w:p w14:paraId="3AD4397A" w14:textId="127C92A8" w:rsidR="00321A79" w:rsidRDefault="00800C16">
          <w:pPr>
            <w:pStyle w:val="TOC1"/>
            <w:tabs>
              <w:tab w:val="right" w:leader="dot" w:pos="9016"/>
            </w:tabs>
            <w:rPr>
              <w:rFonts w:eastAsiaTheme="minorEastAsia"/>
              <w:b w:val="0"/>
              <w:noProof/>
              <w:lang w:eastAsia="en-AU"/>
            </w:rPr>
          </w:pPr>
          <w:hyperlink w:anchor="_Toc72341643" w:history="1">
            <w:r w:rsidR="00321A79" w:rsidRPr="00681B1C">
              <w:rPr>
                <w:rStyle w:val="Hyperlink"/>
                <w:rFonts w:eastAsia="Times New Roman"/>
                <w:noProof/>
                <w:lang w:val="en" w:eastAsia="en-AU"/>
              </w:rPr>
              <w:t>Establishing and administering the department’s IPS entry</w:t>
            </w:r>
            <w:r w:rsidR="00321A79">
              <w:rPr>
                <w:noProof/>
                <w:webHidden/>
              </w:rPr>
              <w:tab/>
            </w:r>
            <w:r w:rsidR="00321A79">
              <w:rPr>
                <w:noProof/>
                <w:webHidden/>
              </w:rPr>
              <w:fldChar w:fldCharType="begin"/>
            </w:r>
            <w:r w:rsidR="00321A79">
              <w:rPr>
                <w:noProof/>
                <w:webHidden/>
              </w:rPr>
              <w:instrText xml:space="preserve"> PAGEREF _Toc72341643 \h </w:instrText>
            </w:r>
            <w:r w:rsidR="00321A79">
              <w:rPr>
                <w:noProof/>
                <w:webHidden/>
              </w:rPr>
            </w:r>
            <w:r w:rsidR="00321A79">
              <w:rPr>
                <w:noProof/>
                <w:webHidden/>
              </w:rPr>
              <w:fldChar w:fldCharType="separate"/>
            </w:r>
            <w:r w:rsidR="001C3D96">
              <w:rPr>
                <w:noProof/>
                <w:webHidden/>
              </w:rPr>
              <w:t>3</w:t>
            </w:r>
            <w:r w:rsidR="00321A79">
              <w:rPr>
                <w:noProof/>
                <w:webHidden/>
              </w:rPr>
              <w:fldChar w:fldCharType="end"/>
            </w:r>
          </w:hyperlink>
        </w:p>
        <w:p w14:paraId="7AADE1DF" w14:textId="00E66CF6" w:rsidR="00321A79" w:rsidRDefault="00800C16">
          <w:pPr>
            <w:pStyle w:val="TOC1"/>
            <w:tabs>
              <w:tab w:val="right" w:leader="dot" w:pos="9016"/>
            </w:tabs>
            <w:rPr>
              <w:rFonts w:eastAsiaTheme="minorEastAsia"/>
              <w:b w:val="0"/>
              <w:noProof/>
              <w:lang w:eastAsia="en-AU"/>
            </w:rPr>
          </w:pPr>
          <w:hyperlink w:anchor="_Toc72341644" w:history="1">
            <w:r w:rsidR="00321A79" w:rsidRPr="00681B1C">
              <w:rPr>
                <w:rStyle w:val="Hyperlink"/>
                <w:rFonts w:eastAsia="Times New Roman"/>
                <w:noProof/>
                <w:lang w:val="en" w:eastAsia="en-AU"/>
              </w:rPr>
              <w:t>IPS information architecture</w:t>
            </w:r>
            <w:r w:rsidR="00321A79">
              <w:rPr>
                <w:noProof/>
                <w:webHidden/>
              </w:rPr>
              <w:tab/>
            </w:r>
            <w:r w:rsidR="00321A79">
              <w:rPr>
                <w:noProof/>
                <w:webHidden/>
              </w:rPr>
              <w:fldChar w:fldCharType="begin"/>
            </w:r>
            <w:r w:rsidR="00321A79">
              <w:rPr>
                <w:noProof/>
                <w:webHidden/>
              </w:rPr>
              <w:instrText xml:space="preserve"> PAGEREF _Toc72341644 \h </w:instrText>
            </w:r>
            <w:r w:rsidR="00321A79">
              <w:rPr>
                <w:noProof/>
                <w:webHidden/>
              </w:rPr>
            </w:r>
            <w:r w:rsidR="00321A79">
              <w:rPr>
                <w:noProof/>
                <w:webHidden/>
              </w:rPr>
              <w:fldChar w:fldCharType="separate"/>
            </w:r>
            <w:r w:rsidR="001C3D96">
              <w:rPr>
                <w:noProof/>
                <w:webHidden/>
              </w:rPr>
              <w:t>4</w:t>
            </w:r>
            <w:r w:rsidR="00321A79">
              <w:rPr>
                <w:noProof/>
                <w:webHidden/>
              </w:rPr>
              <w:fldChar w:fldCharType="end"/>
            </w:r>
          </w:hyperlink>
        </w:p>
        <w:p w14:paraId="7BBF1F12" w14:textId="4060132F" w:rsidR="00321A79" w:rsidRDefault="00800C16">
          <w:pPr>
            <w:pStyle w:val="TOC1"/>
            <w:tabs>
              <w:tab w:val="right" w:leader="dot" w:pos="9016"/>
            </w:tabs>
            <w:rPr>
              <w:rFonts w:eastAsiaTheme="minorEastAsia"/>
              <w:b w:val="0"/>
              <w:noProof/>
              <w:lang w:eastAsia="en-AU"/>
            </w:rPr>
          </w:pPr>
          <w:hyperlink w:anchor="_Toc72341645" w:history="1">
            <w:r w:rsidR="00321A79" w:rsidRPr="00681B1C">
              <w:rPr>
                <w:rStyle w:val="Hyperlink"/>
                <w:rFonts w:eastAsia="Times New Roman"/>
                <w:noProof/>
                <w:lang w:val="en" w:eastAsia="en-AU"/>
              </w:rPr>
              <w:t>Information required to be published under the IPS</w:t>
            </w:r>
            <w:r w:rsidR="00321A79">
              <w:rPr>
                <w:noProof/>
                <w:webHidden/>
              </w:rPr>
              <w:tab/>
            </w:r>
            <w:r w:rsidR="00321A79">
              <w:rPr>
                <w:noProof/>
                <w:webHidden/>
              </w:rPr>
              <w:fldChar w:fldCharType="begin"/>
            </w:r>
            <w:r w:rsidR="00321A79">
              <w:rPr>
                <w:noProof/>
                <w:webHidden/>
              </w:rPr>
              <w:instrText xml:space="preserve"> PAGEREF _Toc72341645 \h </w:instrText>
            </w:r>
            <w:r w:rsidR="00321A79">
              <w:rPr>
                <w:noProof/>
                <w:webHidden/>
              </w:rPr>
            </w:r>
            <w:r w:rsidR="00321A79">
              <w:rPr>
                <w:noProof/>
                <w:webHidden/>
              </w:rPr>
              <w:fldChar w:fldCharType="separate"/>
            </w:r>
            <w:r w:rsidR="001C3D96">
              <w:rPr>
                <w:noProof/>
                <w:webHidden/>
              </w:rPr>
              <w:t>4</w:t>
            </w:r>
            <w:r w:rsidR="00321A79">
              <w:rPr>
                <w:noProof/>
                <w:webHidden/>
              </w:rPr>
              <w:fldChar w:fldCharType="end"/>
            </w:r>
          </w:hyperlink>
        </w:p>
        <w:p w14:paraId="6E17E781" w14:textId="0929AF11" w:rsidR="00321A79" w:rsidRDefault="00800C16">
          <w:pPr>
            <w:pStyle w:val="TOC1"/>
            <w:tabs>
              <w:tab w:val="right" w:leader="dot" w:pos="9016"/>
            </w:tabs>
            <w:rPr>
              <w:rFonts w:eastAsiaTheme="minorEastAsia"/>
              <w:b w:val="0"/>
              <w:noProof/>
              <w:lang w:eastAsia="en-AU"/>
            </w:rPr>
          </w:pPr>
          <w:hyperlink w:anchor="_Toc72341646" w:history="1">
            <w:r w:rsidR="00321A79" w:rsidRPr="00681B1C">
              <w:rPr>
                <w:rStyle w:val="Hyperlink"/>
                <w:rFonts w:eastAsia="Times New Roman"/>
                <w:noProof/>
                <w:lang w:val="en" w:eastAsia="en-AU"/>
              </w:rPr>
              <w:t>Other information to be published under the IPS</w:t>
            </w:r>
            <w:r w:rsidR="00321A79">
              <w:rPr>
                <w:noProof/>
                <w:webHidden/>
              </w:rPr>
              <w:tab/>
            </w:r>
            <w:r w:rsidR="00321A79">
              <w:rPr>
                <w:noProof/>
                <w:webHidden/>
              </w:rPr>
              <w:fldChar w:fldCharType="begin"/>
            </w:r>
            <w:r w:rsidR="00321A79">
              <w:rPr>
                <w:noProof/>
                <w:webHidden/>
              </w:rPr>
              <w:instrText xml:space="preserve"> PAGEREF _Toc72341646 \h </w:instrText>
            </w:r>
            <w:r w:rsidR="00321A79">
              <w:rPr>
                <w:noProof/>
                <w:webHidden/>
              </w:rPr>
            </w:r>
            <w:r w:rsidR="00321A79">
              <w:rPr>
                <w:noProof/>
                <w:webHidden/>
              </w:rPr>
              <w:fldChar w:fldCharType="separate"/>
            </w:r>
            <w:r w:rsidR="001C3D96">
              <w:rPr>
                <w:noProof/>
                <w:webHidden/>
              </w:rPr>
              <w:t>5</w:t>
            </w:r>
            <w:r w:rsidR="00321A79">
              <w:rPr>
                <w:noProof/>
                <w:webHidden/>
              </w:rPr>
              <w:fldChar w:fldCharType="end"/>
            </w:r>
          </w:hyperlink>
        </w:p>
        <w:p w14:paraId="26192458" w14:textId="3DE58C19" w:rsidR="00321A79" w:rsidRDefault="00800C16">
          <w:pPr>
            <w:pStyle w:val="TOC1"/>
            <w:tabs>
              <w:tab w:val="right" w:leader="dot" w:pos="9016"/>
            </w:tabs>
            <w:rPr>
              <w:rFonts w:eastAsiaTheme="minorEastAsia"/>
              <w:b w:val="0"/>
              <w:noProof/>
              <w:lang w:eastAsia="en-AU"/>
            </w:rPr>
          </w:pPr>
          <w:hyperlink w:anchor="_Toc72341647" w:history="1">
            <w:r w:rsidR="00321A79" w:rsidRPr="00681B1C">
              <w:rPr>
                <w:rStyle w:val="Hyperlink"/>
                <w:rFonts w:eastAsia="Times New Roman"/>
                <w:noProof/>
                <w:lang w:val="en" w:eastAsia="en-AU"/>
              </w:rPr>
              <w:t>IPS compliance review</w:t>
            </w:r>
            <w:r w:rsidR="00321A79">
              <w:rPr>
                <w:noProof/>
                <w:webHidden/>
              </w:rPr>
              <w:tab/>
            </w:r>
            <w:r w:rsidR="00321A79">
              <w:rPr>
                <w:noProof/>
                <w:webHidden/>
              </w:rPr>
              <w:fldChar w:fldCharType="begin"/>
            </w:r>
            <w:r w:rsidR="00321A79">
              <w:rPr>
                <w:noProof/>
                <w:webHidden/>
              </w:rPr>
              <w:instrText xml:space="preserve"> PAGEREF _Toc72341647 \h </w:instrText>
            </w:r>
            <w:r w:rsidR="00321A79">
              <w:rPr>
                <w:noProof/>
                <w:webHidden/>
              </w:rPr>
            </w:r>
            <w:r w:rsidR="00321A79">
              <w:rPr>
                <w:noProof/>
                <w:webHidden/>
              </w:rPr>
              <w:fldChar w:fldCharType="separate"/>
            </w:r>
            <w:r w:rsidR="001C3D96">
              <w:rPr>
                <w:noProof/>
                <w:webHidden/>
              </w:rPr>
              <w:t>6</w:t>
            </w:r>
            <w:r w:rsidR="00321A79">
              <w:rPr>
                <w:noProof/>
                <w:webHidden/>
              </w:rPr>
              <w:fldChar w:fldCharType="end"/>
            </w:r>
          </w:hyperlink>
        </w:p>
        <w:p w14:paraId="5C0BE072" w14:textId="34A507FC" w:rsidR="00490F08" w:rsidRDefault="00490F08">
          <w:r>
            <w:rPr>
              <w:b/>
              <w:bCs/>
              <w:noProof/>
            </w:rPr>
            <w:fldChar w:fldCharType="end"/>
          </w:r>
        </w:p>
      </w:sdtContent>
    </w:sdt>
    <w:p w14:paraId="1FC27C4C" w14:textId="77777777" w:rsidR="00490F08" w:rsidRDefault="00490F08" w:rsidP="00490F08">
      <w:pPr>
        <w:pStyle w:val="Subtitle"/>
        <w:sectPr w:rsidR="00490F08" w:rsidSect="00490F08">
          <w:pgSz w:w="11906" w:h="16838"/>
          <w:pgMar w:top="1440" w:right="1440" w:bottom="1440" w:left="1440" w:header="708" w:footer="708" w:gutter="0"/>
          <w:cols w:space="708"/>
          <w:titlePg/>
          <w:docGrid w:linePitch="360"/>
        </w:sectPr>
      </w:pPr>
    </w:p>
    <w:p w14:paraId="51E3CEB5" w14:textId="6A42FC03" w:rsidR="00490F08" w:rsidRDefault="00490F08" w:rsidP="00490F08">
      <w:pPr>
        <w:pStyle w:val="Heading1"/>
        <w:rPr>
          <w:lang w:val="en" w:eastAsia="en-AU"/>
        </w:rPr>
      </w:pPr>
      <w:bookmarkStart w:id="0" w:name="_Toc516578135"/>
      <w:bookmarkStart w:id="1" w:name="_Toc72341640"/>
      <w:bookmarkStart w:id="2" w:name="_Toc30065222"/>
      <w:r>
        <w:rPr>
          <w:rFonts w:eastAsia="Times New Roman"/>
          <w:lang w:val="en" w:eastAsia="en-AU"/>
        </w:rPr>
        <w:lastRenderedPageBreak/>
        <w:t>Introduction</w:t>
      </w:r>
      <w:bookmarkEnd w:id="0"/>
      <w:bookmarkEnd w:id="1"/>
      <w:r>
        <w:rPr>
          <w:rFonts w:eastAsia="Times New Roman"/>
          <w:lang w:val="en" w:eastAsia="en-AU"/>
        </w:rPr>
        <w:t xml:space="preserve"> </w:t>
      </w:r>
    </w:p>
    <w:p w14:paraId="2B7DCC26" w14:textId="7ACC3567" w:rsidR="00490F08" w:rsidRDefault="00490F08" w:rsidP="00387728">
      <w:pPr>
        <w:rPr>
          <w:lang w:val="en" w:eastAsia="en-AU"/>
        </w:rPr>
      </w:pPr>
      <w:r w:rsidRPr="0018408F">
        <w:rPr>
          <w:lang w:val="en" w:eastAsia="en-AU"/>
        </w:rPr>
        <w:t>The Department of </w:t>
      </w:r>
      <w:r w:rsidR="001A2180">
        <w:rPr>
          <w:lang w:val="en" w:eastAsia="en-AU"/>
        </w:rPr>
        <w:t>Employment and Workplace Relations</w:t>
      </w:r>
      <w:r>
        <w:rPr>
          <w:lang w:val="en" w:eastAsia="en-AU"/>
        </w:rPr>
        <w:t xml:space="preserve"> </w:t>
      </w:r>
      <w:r w:rsidRPr="0018408F">
        <w:rPr>
          <w:lang w:val="en" w:eastAsia="en-AU"/>
        </w:rPr>
        <w:t xml:space="preserve">(the </w:t>
      </w:r>
      <w:r>
        <w:rPr>
          <w:lang w:val="en" w:eastAsia="en-AU"/>
        </w:rPr>
        <w:t>d</w:t>
      </w:r>
      <w:r w:rsidRPr="0018408F">
        <w:rPr>
          <w:lang w:val="en" w:eastAsia="en-AU"/>
        </w:rPr>
        <w:t xml:space="preserve">epartment) is an agency subject to the </w:t>
      </w:r>
      <w:r w:rsidRPr="0018408F">
        <w:rPr>
          <w:i/>
          <w:iCs/>
          <w:lang w:val="en" w:eastAsia="en-AU"/>
        </w:rPr>
        <w:t>Freedom of Information</w:t>
      </w:r>
      <w:r w:rsidRPr="0018408F">
        <w:rPr>
          <w:lang w:val="en" w:eastAsia="en-AU"/>
        </w:rPr>
        <w:t xml:space="preserve"> </w:t>
      </w:r>
      <w:r w:rsidRPr="0018408F">
        <w:rPr>
          <w:i/>
          <w:iCs/>
          <w:lang w:val="en" w:eastAsia="en-AU"/>
        </w:rPr>
        <w:t xml:space="preserve">Act 1982 </w:t>
      </w:r>
      <w:r w:rsidRPr="0018408F">
        <w:rPr>
          <w:lang w:val="en" w:eastAsia="en-AU"/>
        </w:rPr>
        <w:t xml:space="preserve">(FOI Act) and is required to comply with the Information Publication Scheme (IPS) requirements. This </w:t>
      </w:r>
      <w:r>
        <w:rPr>
          <w:lang w:val="en" w:eastAsia="en-AU"/>
        </w:rPr>
        <w:t>Information Publication Scheme A</w:t>
      </w:r>
      <w:r w:rsidRPr="0018408F">
        <w:rPr>
          <w:lang w:val="en" w:eastAsia="en-AU"/>
        </w:rPr>
        <w:t xml:space="preserve">gency </w:t>
      </w:r>
      <w:r>
        <w:rPr>
          <w:lang w:val="en" w:eastAsia="en-AU"/>
        </w:rPr>
        <w:t>P</w:t>
      </w:r>
      <w:r w:rsidRPr="0018408F">
        <w:rPr>
          <w:lang w:val="en" w:eastAsia="en-AU"/>
        </w:rPr>
        <w:t xml:space="preserve">lan </w:t>
      </w:r>
      <w:r>
        <w:rPr>
          <w:lang w:val="en" w:eastAsia="en-AU"/>
        </w:rPr>
        <w:t xml:space="preserve">(Agency Plan) </w:t>
      </w:r>
      <w:r w:rsidRPr="0018408F">
        <w:rPr>
          <w:lang w:val="en" w:eastAsia="en-AU"/>
        </w:rPr>
        <w:t xml:space="preserve">describes how the </w:t>
      </w:r>
      <w:r>
        <w:rPr>
          <w:lang w:val="en" w:eastAsia="en-AU"/>
        </w:rPr>
        <w:t>d</w:t>
      </w:r>
      <w:r w:rsidRPr="0018408F">
        <w:rPr>
          <w:lang w:val="en" w:eastAsia="en-AU"/>
        </w:rPr>
        <w:t>epartment proposes to do this, as required by s</w:t>
      </w:r>
      <w:r>
        <w:rPr>
          <w:lang w:val="en" w:eastAsia="en-AU"/>
        </w:rPr>
        <w:t>ection</w:t>
      </w:r>
      <w:r w:rsidRPr="0018408F">
        <w:rPr>
          <w:lang w:val="en" w:eastAsia="en-AU"/>
        </w:rPr>
        <w:t xml:space="preserve"> 8(1) of the FOI Act. </w:t>
      </w:r>
    </w:p>
    <w:p w14:paraId="0B7620E7" w14:textId="5601DB13" w:rsidR="00A26904" w:rsidRDefault="00A26904" w:rsidP="00387728">
      <w:pPr>
        <w:pStyle w:val="Heading1"/>
        <w:rPr>
          <w:rFonts w:eastAsia="Times New Roman"/>
          <w:lang w:val="en" w:eastAsia="en-AU"/>
        </w:rPr>
      </w:pPr>
      <w:bookmarkStart w:id="3" w:name="_Toc72341641"/>
      <w:bookmarkStart w:id="4" w:name="_Toc516578138"/>
      <w:bookmarkStart w:id="5" w:name="_Toc290030248"/>
      <w:bookmarkStart w:id="6" w:name="_Toc292798270"/>
      <w:r>
        <w:rPr>
          <w:rFonts w:eastAsia="Times New Roman"/>
          <w:lang w:val="en" w:eastAsia="en-AU"/>
        </w:rPr>
        <w:t>Purpose</w:t>
      </w:r>
      <w:bookmarkEnd w:id="3"/>
    </w:p>
    <w:p w14:paraId="216AB550" w14:textId="77777777" w:rsidR="00A32FB4" w:rsidRDefault="00A32FB4" w:rsidP="00387728">
      <w:pPr>
        <w:pStyle w:val="ListBullet"/>
        <w:numPr>
          <w:ilvl w:val="0"/>
          <w:numId w:val="0"/>
        </w:numPr>
        <w:tabs>
          <w:tab w:val="left" w:pos="720"/>
        </w:tabs>
        <w:spacing w:line="276" w:lineRule="auto"/>
      </w:pPr>
      <w:r>
        <w:t>The purpose of the Agency Plan is to:</w:t>
      </w:r>
    </w:p>
    <w:p w14:paraId="15BA75E3" w14:textId="00892CD6" w:rsidR="00A32FB4" w:rsidRDefault="00A32FB4" w:rsidP="00387728">
      <w:pPr>
        <w:pStyle w:val="ListBullet"/>
        <w:numPr>
          <w:ilvl w:val="0"/>
          <w:numId w:val="27"/>
        </w:numPr>
        <w:tabs>
          <w:tab w:val="left" w:pos="720"/>
        </w:tabs>
        <w:spacing w:after="120" w:line="276" w:lineRule="auto"/>
        <w:ind w:left="714" w:hanging="357"/>
      </w:pPr>
      <w:r>
        <w:t xml:space="preserve">assist the department in planning and administering its IPS entry; </w:t>
      </w:r>
      <w:r w:rsidR="00153C72">
        <w:t>and</w:t>
      </w:r>
    </w:p>
    <w:p w14:paraId="2D49454E" w14:textId="4A5A9C0E" w:rsidR="00A32FB4" w:rsidRDefault="00A32FB4" w:rsidP="00387728">
      <w:pPr>
        <w:pStyle w:val="ListBullet"/>
        <w:numPr>
          <w:ilvl w:val="0"/>
          <w:numId w:val="27"/>
        </w:numPr>
        <w:tabs>
          <w:tab w:val="left" w:pos="720"/>
        </w:tabs>
        <w:spacing w:after="120" w:line="276" w:lineRule="auto"/>
        <w:ind w:left="714" w:hanging="357"/>
      </w:pPr>
      <w:r>
        <w:t>facilitate public consultation about that contribution</w:t>
      </w:r>
      <w:r w:rsidR="00E25C75">
        <w:t>.</w:t>
      </w:r>
    </w:p>
    <w:p w14:paraId="14A7E18B" w14:textId="7C9D688F" w:rsidR="00C77174" w:rsidRDefault="00C77174" w:rsidP="00387728">
      <w:pPr>
        <w:pStyle w:val="Heading1"/>
        <w:rPr>
          <w:rFonts w:eastAsia="Times New Roman"/>
          <w:lang w:val="en" w:eastAsia="en-AU"/>
        </w:rPr>
      </w:pPr>
      <w:bookmarkStart w:id="7" w:name="_Toc72341642"/>
      <w:r>
        <w:rPr>
          <w:rFonts w:eastAsia="Times New Roman"/>
          <w:lang w:val="en" w:eastAsia="en-AU"/>
        </w:rPr>
        <w:t>Objectives</w:t>
      </w:r>
      <w:bookmarkEnd w:id="7"/>
    </w:p>
    <w:p w14:paraId="6EF97D82" w14:textId="77777777" w:rsidR="005D28EA" w:rsidRDefault="005D28EA" w:rsidP="00387728">
      <w:pPr>
        <w:rPr>
          <w:b/>
          <w:bCs/>
          <w:lang w:val="en" w:eastAsia="en-AU"/>
        </w:rPr>
      </w:pPr>
      <w:bookmarkStart w:id="8" w:name="_Toc516237052"/>
      <w:bookmarkStart w:id="9" w:name="_Toc516577914"/>
      <w:r>
        <w:rPr>
          <w:lang w:val="en" w:eastAsia="en-AU"/>
        </w:rPr>
        <w:t>The objective of this Agency Plan is to outline the mechanisms and procedures the department has in place to:</w:t>
      </w:r>
      <w:bookmarkEnd w:id="8"/>
      <w:bookmarkEnd w:id="9"/>
    </w:p>
    <w:p w14:paraId="7450C52E" w14:textId="77777777" w:rsidR="005D28EA" w:rsidRDefault="005D28EA" w:rsidP="00387728">
      <w:pPr>
        <w:pStyle w:val="ListBullet"/>
        <w:numPr>
          <w:ilvl w:val="0"/>
          <w:numId w:val="27"/>
        </w:numPr>
        <w:tabs>
          <w:tab w:val="left" w:pos="720"/>
        </w:tabs>
        <w:spacing w:before="120" w:after="120" w:line="276" w:lineRule="auto"/>
        <w:ind w:left="714" w:hanging="357"/>
      </w:pPr>
      <w:r>
        <w:t xml:space="preserve">manage the department’s IPS information </w:t>
      </w:r>
      <w:proofErr w:type="gramStart"/>
      <w:r>
        <w:t>holdings;</w:t>
      </w:r>
      <w:proofErr w:type="gramEnd"/>
      <w:r>
        <w:t xml:space="preserve"> </w:t>
      </w:r>
    </w:p>
    <w:p w14:paraId="59A977B6" w14:textId="4BAEA7FC" w:rsidR="005D28EA" w:rsidRDefault="005D28EA" w:rsidP="00387728">
      <w:pPr>
        <w:pStyle w:val="ListBullet"/>
        <w:numPr>
          <w:ilvl w:val="0"/>
          <w:numId w:val="27"/>
        </w:numPr>
        <w:tabs>
          <w:tab w:val="left" w:pos="720"/>
        </w:tabs>
        <w:spacing w:before="120" w:after="120" w:line="276" w:lineRule="auto"/>
        <w:ind w:left="714" w:hanging="357"/>
      </w:pPr>
      <w:r>
        <w:t xml:space="preserve">proactively identify and publish information </w:t>
      </w:r>
      <w:r w:rsidR="00AF0192">
        <w:t xml:space="preserve">that is </w:t>
      </w:r>
      <w:r>
        <w:t>required</w:t>
      </w:r>
      <w:r w:rsidR="00B319B7">
        <w:t xml:space="preserve"> and permitted</w:t>
      </w:r>
      <w:r>
        <w:t xml:space="preserve"> to be published in accordance with </w:t>
      </w:r>
      <w:r w:rsidR="00793FD4" w:rsidRPr="00747EBB">
        <w:rPr>
          <w:lang w:val="en" w:eastAsia="en-AU"/>
        </w:rPr>
        <w:t>sections 8(2)</w:t>
      </w:r>
      <w:r w:rsidR="00EA345B">
        <w:rPr>
          <w:lang w:val="en" w:eastAsia="en-AU"/>
        </w:rPr>
        <w:t xml:space="preserve"> and</w:t>
      </w:r>
      <w:r w:rsidR="00793FD4" w:rsidRPr="00747EBB">
        <w:rPr>
          <w:lang w:val="en" w:eastAsia="en-AU"/>
        </w:rPr>
        <w:t xml:space="preserve"> 8(4) </w:t>
      </w:r>
      <w:r>
        <w:t xml:space="preserve">of the FOI </w:t>
      </w:r>
      <w:proofErr w:type="gramStart"/>
      <w:r>
        <w:t>Act;</w:t>
      </w:r>
      <w:proofErr w:type="gramEnd"/>
    </w:p>
    <w:p w14:paraId="556260A6" w14:textId="77777777" w:rsidR="005D28EA" w:rsidRDefault="005D28EA" w:rsidP="00387728">
      <w:pPr>
        <w:pStyle w:val="ListBullet"/>
        <w:numPr>
          <w:ilvl w:val="0"/>
          <w:numId w:val="27"/>
        </w:numPr>
        <w:tabs>
          <w:tab w:val="left" w:pos="720"/>
        </w:tabs>
        <w:spacing w:before="120" w:after="120" w:line="276" w:lineRule="auto"/>
        <w:ind w:left="714" w:hanging="357"/>
      </w:pPr>
      <w:r>
        <w:t xml:space="preserve">regularly review information published under the IPS to ensure it is accurate, up to date and </w:t>
      </w:r>
      <w:proofErr w:type="gramStart"/>
      <w:r>
        <w:t>complete;</w:t>
      </w:r>
      <w:proofErr w:type="gramEnd"/>
    </w:p>
    <w:p w14:paraId="3A22B0D9" w14:textId="2141B685" w:rsidR="005D28EA" w:rsidRDefault="005D28EA" w:rsidP="00387728">
      <w:pPr>
        <w:pStyle w:val="ListBullet"/>
        <w:numPr>
          <w:ilvl w:val="0"/>
          <w:numId w:val="27"/>
        </w:numPr>
        <w:tabs>
          <w:tab w:val="left" w:pos="720"/>
        </w:tabs>
        <w:spacing w:before="120" w:after="120" w:line="276" w:lineRule="auto"/>
        <w:ind w:left="714" w:hanging="357"/>
      </w:pPr>
      <w:r>
        <w:t>ensure that information published under the IPS is easily discoverable</w:t>
      </w:r>
      <w:r w:rsidR="00F41EEF">
        <w:t xml:space="preserve">, understandable and </w:t>
      </w:r>
      <w:proofErr w:type="gramStart"/>
      <w:r w:rsidR="00F41EEF">
        <w:t>accessible</w:t>
      </w:r>
      <w:r>
        <w:t>;</w:t>
      </w:r>
      <w:proofErr w:type="gramEnd"/>
    </w:p>
    <w:p w14:paraId="46BF39CC" w14:textId="77777777" w:rsidR="005D28EA" w:rsidRDefault="005D28EA" w:rsidP="00387728">
      <w:pPr>
        <w:pStyle w:val="ListBullet"/>
        <w:numPr>
          <w:ilvl w:val="0"/>
          <w:numId w:val="27"/>
        </w:numPr>
        <w:tabs>
          <w:tab w:val="left" w:pos="720"/>
        </w:tabs>
        <w:spacing w:before="120" w:after="120" w:line="276" w:lineRule="auto"/>
        <w:ind w:left="714" w:hanging="357"/>
      </w:pPr>
      <w:r>
        <w:t xml:space="preserve">measure the success of the department’s IPS; and </w:t>
      </w:r>
    </w:p>
    <w:p w14:paraId="3DC12990" w14:textId="6E19184E" w:rsidR="00A32FB4" w:rsidRPr="005D28EA" w:rsidRDefault="005D28EA" w:rsidP="00387728">
      <w:pPr>
        <w:pStyle w:val="ListBullet"/>
        <w:numPr>
          <w:ilvl w:val="0"/>
          <w:numId w:val="27"/>
        </w:numPr>
        <w:tabs>
          <w:tab w:val="left" w:pos="720"/>
        </w:tabs>
        <w:spacing w:before="120" w:after="120" w:line="276" w:lineRule="auto"/>
        <w:ind w:left="714" w:hanging="357"/>
      </w:pPr>
      <w:r>
        <w:t xml:space="preserve">promote greater understanding of the objects of the FOI Act across the department and encourage the pro-disclosure culture in accordance with Government policy. </w:t>
      </w:r>
    </w:p>
    <w:p w14:paraId="0505AAF8" w14:textId="0BF818E2" w:rsidR="00490F08" w:rsidRDefault="00490F08" w:rsidP="00387728">
      <w:pPr>
        <w:pStyle w:val="Heading1"/>
        <w:rPr>
          <w:rFonts w:eastAsia="Times New Roman"/>
          <w:lang w:val="en" w:eastAsia="en-AU"/>
        </w:rPr>
      </w:pPr>
      <w:bookmarkStart w:id="10" w:name="_Toc72341643"/>
      <w:r>
        <w:rPr>
          <w:rFonts w:eastAsia="Times New Roman"/>
          <w:lang w:val="en" w:eastAsia="en-AU"/>
        </w:rPr>
        <w:t>Establishing and administering the</w:t>
      </w:r>
      <w:r w:rsidR="001205AB">
        <w:rPr>
          <w:rFonts w:eastAsia="Times New Roman"/>
          <w:lang w:val="en" w:eastAsia="en-AU"/>
        </w:rPr>
        <w:t xml:space="preserve"> department’s</w:t>
      </w:r>
      <w:r>
        <w:rPr>
          <w:rFonts w:eastAsia="Times New Roman"/>
          <w:lang w:val="en" w:eastAsia="en-AU"/>
        </w:rPr>
        <w:t xml:space="preserve"> IPS</w:t>
      </w:r>
      <w:bookmarkEnd w:id="4"/>
      <w:r w:rsidR="001205AB">
        <w:rPr>
          <w:rFonts w:eastAsia="Times New Roman"/>
          <w:lang w:val="en" w:eastAsia="en-AU"/>
        </w:rPr>
        <w:t xml:space="preserve"> entry</w:t>
      </w:r>
      <w:r w:rsidR="00090C8E">
        <w:rPr>
          <w:rFonts w:eastAsia="Times New Roman"/>
          <w:lang w:val="en" w:eastAsia="en-AU"/>
        </w:rPr>
        <w:t xml:space="preserve"> </w:t>
      </w:r>
      <w:bookmarkEnd w:id="10"/>
    </w:p>
    <w:p w14:paraId="3E9D6425" w14:textId="3EC4FF5F" w:rsidR="00201A81" w:rsidRDefault="00201A81" w:rsidP="00387728">
      <w:r>
        <w:t>All SES officers are responsible for ensuring that the operational information relevant to their work is published on the IPS and kept accurate and up to date.</w:t>
      </w:r>
    </w:p>
    <w:p w14:paraId="4AD85ABC" w14:textId="64839FDA" w:rsidR="00201A81" w:rsidRDefault="00201A81" w:rsidP="00387728">
      <w:pPr>
        <w:spacing w:after="0"/>
      </w:pPr>
      <w:r>
        <w:t xml:space="preserve">The Senior Executive Lawyer in the </w:t>
      </w:r>
      <w:r w:rsidR="001A2180">
        <w:t>Commercial and Information Law</w:t>
      </w:r>
      <w:r>
        <w:t xml:space="preserve"> Branch of the Legal </w:t>
      </w:r>
      <w:r w:rsidR="001A2180">
        <w:t xml:space="preserve">and Assurance </w:t>
      </w:r>
      <w:r>
        <w:t xml:space="preserve">Division is the senior officer responsible for leading the department’s compliance with the IPS.  In support of this role, the Legal </w:t>
      </w:r>
      <w:r w:rsidR="001A2180">
        <w:t xml:space="preserve">and Assurance </w:t>
      </w:r>
      <w:r>
        <w:t>Division will:</w:t>
      </w:r>
    </w:p>
    <w:p w14:paraId="7CA2E77D" w14:textId="77777777" w:rsidR="00201A81" w:rsidRDefault="00201A81" w:rsidP="00387728">
      <w:pPr>
        <w:pStyle w:val="ListParagraph"/>
        <w:numPr>
          <w:ilvl w:val="0"/>
          <w:numId w:val="37"/>
        </w:numPr>
        <w:spacing w:before="240" w:line="276" w:lineRule="auto"/>
      </w:pPr>
      <w:r>
        <w:t>maintain and update this Agency Plan</w:t>
      </w:r>
    </w:p>
    <w:p w14:paraId="19A2B6E7" w14:textId="77777777" w:rsidR="00201A81" w:rsidRDefault="00201A81" w:rsidP="00387728">
      <w:pPr>
        <w:pStyle w:val="ListParagraph"/>
        <w:numPr>
          <w:ilvl w:val="0"/>
          <w:numId w:val="37"/>
        </w:numPr>
        <w:spacing w:line="276" w:lineRule="auto"/>
      </w:pPr>
      <w:r>
        <w:t xml:space="preserve">develop a guide to publishing information under the IPS for </w:t>
      </w:r>
      <w:proofErr w:type="gramStart"/>
      <w:r>
        <w:t>staff</w:t>
      </w:r>
      <w:proofErr w:type="gramEnd"/>
      <w:r>
        <w:t xml:space="preserve"> </w:t>
      </w:r>
    </w:p>
    <w:p w14:paraId="27365C68" w14:textId="4F26AC09" w:rsidR="00201A81" w:rsidRDefault="00201A81" w:rsidP="00387728">
      <w:pPr>
        <w:pStyle w:val="ListParagraph"/>
        <w:numPr>
          <w:ilvl w:val="0"/>
          <w:numId w:val="37"/>
        </w:numPr>
        <w:spacing w:line="276" w:lineRule="auto"/>
      </w:pPr>
      <w:r>
        <w:t>provide FOI awareness training to staff, which includes a section on the IPS.</w:t>
      </w:r>
    </w:p>
    <w:p w14:paraId="6B83B69A" w14:textId="0C60A4DE" w:rsidR="00201A81" w:rsidRPr="00DF1035" w:rsidRDefault="00621827" w:rsidP="00387728">
      <w:pPr>
        <w:spacing w:after="0"/>
      </w:pPr>
      <w:r w:rsidRPr="00DF1035">
        <w:t xml:space="preserve">Web Services in the Communication </w:t>
      </w:r>
      <w:r w:rsidR="001A2180">
        <w:t xml:space="preserve">and Media </w:t>
      </w:r>
      <w:r w:rsidRPr="00DF1035">
        <w:t>Branch are responsible for the coordination and maintenance of the IPS content. They will</w:t>
      </w:r>
      <w:r w:rsidR="00201A81" w:rsidRPr="00DF1035">
        <w:t>:</w:t>
      </w:r>
    </w:p>
    <w:p w14:paraId="2E8B5E12" w14:textId="7CF546F5" w:rsidR="00201A81" w:rsidRPr="00DF1035" w:rsidRDefault="00201A81" w:rsidP="00387728">
      <w:pPr>
        <w:pStyle w:val="ListParagraph"/>
        <w:numPr>
          <w:ilvl w:val="0"/>
          <w:numId w:val="38"/>
        </w:numPr>
        <w:spacing w:before="240" w:line="276" w:lineRule="auto"/>
      </w:pPr>
      <w:r w:rsidRPr="00DF1035">
        <w:t xml:space="preserve">provide website publication services for upload and maintenance of documents on the IPS, including this Agency Plan, as further information that is required and permitted to be published under sections 8(2) and 8(4) of the FOI Act is </w:t>
      </w:r>
      <w:proofErr w:type="gramStart"/>
      <w:r w:rsidRPr="00DF1035">
        <w:t>identified</w:t>
      </w:r>
      <w:proofErr w:type="gramEnd"/>
    </w:p>
    <w:p w14:paraId="6BBFF709" w14:textId="77777777" w:rsidR="00201A81" w:rsidRPr="00DF1035" w:rsidRDefault="00201A81" w:rsidP="00387728">
      <w:pPr>
        <w:pStyle w:val="ListParagraph"/>
        <w:numPr>
          <w:ilvl w:val="0"/>
          <w:numId w:val="38"/>
        </w:numPr>
        <w:spacing w:line="276" w:lineRule="auto"/>
      </w:pPr>
      <w:r w:rsidRPr="00DF1035">
        <w:lastRenderedPageBreak/>
        <w:t xml:space="preserve">regularly remind line areas to review and update their material on the </w:t>
      </w:r>
      <w:proofErr w:type="gramStart"/>
      <w:r w:rsidRPr="00DF1035">
        <w:t>IPS</w:t>
      </w:r>
      <w:proofErr w:type="gramEnd"/>
    </w:p>
    <w:p w14:paraId="2D912597" w14:textId="7EE67FC0" w:rsidR="00747EBB" w:rsidRPr="00DF1035" w:rsidRDefault="00201A81" w:rsidP="00387728">
      <w:pPr>
        <w:pStyle w:val="ListParagraph"/>
        <w:numPr>
          <w:ilvl w:val="0"/>
          <w:numId w:val="38"/>
        </w:numPr>
        <w:spacing w:line="276" w:lineRule="auto"/>
      </w:pPr>
      <w:r w:rsidRPr="00DF1035">
        <w:t>respond to requests for access to documents listed on the IPS that are not available for download.</w:t>
      </w:r>
    </w:p>
    <w:p w14:paraId="5566D051" w14:textId="6AB6E446" w:rsidR="00490F08" w:rsidRPr="00257F46" w:rsidRDefault="00A107AD" w:rsidP="00387728">
      <w:pPr>
        <w:pStyle w:val="Heading1"/>
        <w:rPr>
          <w:rFonts w:eastAsia="Times New Roman"/>
          <w:lang w:val="en" w:eastAsia="en-AU"/>
        </w:rPr>
      </w:pPr>
      <w:bookmarkStart w:id="11" w:name="_Toc516578139"/>
      <w:bookmarkStart w:id="12" w:name="_Toc72341644"/>
      <w:r>
        <w:rPr>
          <w:rFonts w:eastAsia="Times New Roman"/>
          <w:lang w:val="en" w:eastAsia="en-AU"/>
        </w:rPr>
        <w:t>IPS i</w:t>
      </w:r>
      <w:r w:rsidR="00490F08" w:rsidRPr="00257F46">
        <w:rPr>
          <w:rFonts w:eastAsia="Times New Roman"/>
          <w:lang w:val="en" w:eastAsia="en-AU"/>
        </w:rPr>
        <w:t>nformation architecture</w:t>
      </w:r>
      <w:bookmarkEnd w:id="5"/>
      <w:bookmarkEnd w:id="6"/>
      <w:bookmarkEnd w:id="11"/>
      <w:bookmarkEnd w:id="12"/>
      <w:r w:rsidR="00490F08" w:rsidRPr="00257F46">
        <w:rPr>
          <w:rFonts w:eastAsia="Times New Roman"/>
          <w:lang w:val="en" w:eastAsia="en-AU"/>
        </w:rPr>
        <w:t xml:space="preserve"> </w:t>
      </w:r>
    </w:p>
    <w:p w14:paraId="4D36248E" w14:textId="77777777" w:rsidR="00490F08" w:rsidRPr="00F278B6" w:rsidRDefault="00490F08" w:rsidP="00387728">
      <w:pPr>
        <w:spacing w:after="0"/>
        <w:rPr>
          <w:lang w:val="en" w:eastAsia="en-AU"/>
        </w:rPr>
      </w:pPr>
      <w:r w:rsidRPr="00F278B6">
        <w:rPr>
          <w:lang w:val="en" w:eastAsia="en-AU"/>
        </w:rPr>
        <w:t xml:space="preserve">The IPS entry is published on the </w:t>
      </w:r>
      <w:r>
        <w:rPr>
          <w:lang w:val="en" w:eastAsia="en-AU"/>
        </w:rPr>
        <w:t>department’s website</w:t>
      </w:r>
      <w:r w:rsidRPr="00F278B6">
        <w:rPr>
          <w:lang w:val="en" w:eastAsia="en-AU"/>
        </w:rPr>
        <w:t xml:space="preserve"> under the following </w:t>
      </w:r>
      <w:proofErr w:type="gramStart"/>
      <w:r w:rsidRPr="00F278B6">
        <w:rPr>
          <w:lang w:val="en" w:eastAsia="en-AU"/>
        </w:rPr>
        <w:t>headings</w:t>
      </w:r>
      <w:proofErr w:type="gramEnd"/>
    </w:p>
    <w:p w14:paraId="0E098C09" w14:textId="02924AC9" w:rsidR="006336A7" w:rsidRDefault="00951550" w:rsidP="00387728">
      <w:pPr>
        <w:pStyle w:val="ListBullet"/>
        <w:numPr>
          <w:ilvl w:val="0"/>
          <w:numId w:val="17"/>
        </w:numPr>
        <w:spacing w:before="240" w:after="0" w:line="276" w:lineRule="auto"/>
        <w:ind w:left="714" w:hanging="357"/>
        <w:contextualSpacing w:val="0"/>
      </w:pPr>
      <w:r>
        <w:t>What is</w:t>
      </w:r>
      <w:r w:rsidR="006336A7">
        <w:t xml:space="preserve"> the </w:t>
      </w:r>
      <w:proofErr w:type="gramStart"/>
      <w:r w:rsidR="006336A7">
        <w:t>IPS</w:t>
      </w:r>
      <w:proofErr w:type="gramEnd"/>
    </w:p>
    <w:p w14:paraId="435EF139" w14:textId="414BA356" w:rsidR="00951550" w:rsidRDefault="00951550" w:rsidP="00387728">
      <w:pPr>
        <w:pStyle w:val="ListBullet"/>
        <w:numPr>
          <w:ilvl w:val="0"/>
          <w:numId w:val="17"/>
        </w:numPr>
        <w:spacing w:after="0" w:line="276" w:lineRule="auto"/>
        <w:ind w:left="714" w:hanging="357"/>
        <w:contextualSpacing w:val="0"/>
      </w:pPr>
      <w:r>
        <w:t>About our Agency</w:t>
      </w:r>
    </w:p>
    <w:p w14:paraId="0AE83F0D" w14:textId="11AC332F" w:rsidR="00951550" w:rsidRDefault="00951550" w:rsidP="00E27F1C">
      <w:pPr>
        <w:pStyle w:val="ListBullet"/>
        <w:numPr>
          <w:ilvl w:val="0"/>
          <w:numId w:val="39"/>
        </w:numPr>
        <w:spacing w:after="0" w:line="276" w:lineRule="auto"/>
        <w:ind w:right="170"/>
        <w:contextualSpacing w:val="0"/>
      </w:pPr>
      <w:r>
        <w:t>What we do</w:t>
      </w:r>
    </w:p>
    <w:p w14:paraId="13804D8C" w14:textId="7F4B65A0" w:rsidR="00951550" w:rsidRDefault="00951550" w:rsidP="00E27F1C">
      <w:pPr>
        <w:pStyle w:val="ListBullet"/>
        <w:numPr>
          <w:ilvl w:val="0"/>
          <w:numId w:val="39"/>
        </w:numPr>
        <w:spacing w:after="0" w:line="276" w:lineRule="auto"/>
        <w:ind w:right="170"/>
        <w:contextualSpacing w:val="0"/>
      </w:pPr>
      <w:r>
        <w:t xml:space="preserve">Who we </w:t>
      </w:r>
      <w:proofErr w:type="gramStart"/>
      <w:r>
        <w:t>are</w:t>
      </w:r>
      <w:proofErr w:type="gramEnd"/>
    </w:p>
    <w:p w14:paraId="12744405" w14:textId="0A86B3F3" w:rsidR="00490F08" w:rsidRDefault="00A107AD" w:rsidP="00E27F1C">
      <w:pPr>
        <w:pStyle w:val="ListBullet"/>
        <w:numPr>
          <w:ilvl w:val="0"/>
          <w:numId w:val="39"/>
        </w:numPr>
        <w:spacing w:after="0" w:line="276" w:lineRule="auto"/>
        <w:ind w:right="170"/>
        <w:contextualSpacing w:val="0"/>
      </w:pPr>
      <w:r>
        <w:t>O</w:t>
      </w:r>
      <w:r w:rsidR="006336A7">
        <w:t>ur reports and responses to Parliament</w:t>
      </w:r>
    </w:p>
    <w:p w14:paraId="11621E9B" w14:textId="6CB21876" w:rsidR="00490F08" w:rsidRPr="00135A65" w:rsidRDefault="00951550" w:rsidP="00387728">
      <w:pPr>
        <w:pStyle w:val="ListBullet"/>
        <w:numPr>
          <w:ilvl w:val="0"/>
          <w:numId w:val="17"/>
        </w:numPr>
        <w:spacing w:after="0" w:line="276" w:lineRule="auto"/>
        <w:ind w:left="714" w:hanging="357"/>
        <w:contextualSpacing w:val="0"/>
      </w:pPr>
      <w:r>
        <w:t>Routinely requested information and FOI d</w:t>
      </w:r>
      <w:r w:rsidR="006336A7">
        <w:t>isclosure log</w:t>
      </w:r>
    </w:p>
    <w:p w14:paraId="7353E966" w14:textId="07616700" w:rsidR="00951550" w:rsidRDefault="00951550" w:rsidP="00387728">
      <w:pPr>
        <w:pStyle w:val="ListBullet"/>
        <w:numPr>
          <w:ilvl w:val="0"/>
          <w:numId w:val="17"/>
        </w:numPr>
        <w:spacing w:after="0" w:line="276" w:lineRule="auto"/>
        <w:ind w:left="714" w:hanging="357"/>
        <w:contextualSpacing w:val="0"/>
      </w:pPr>
      <w:r>
        <w:t>Public review and consultations</w:t>
      </w:r>
    </w:p>
    <w:p w14:paraId="1B259CB9" w14:textId="3EB90F7E" w:rsidR="00951550" w:rsidRDefault="00951550" w:rsidP="00387728">
      <w:pPr>
        <w:pStyle w:val="ListBullet"/>
        <w:numPr>
          <w:ilvl w:val="0"/>
          <w:numId w:val="17"/>
        </w:numPr>
        <w:spacing w:after="0" w:line="276" w:lineRule="auto"/>
        <w:ind w:left="714" w:hanging="357"/>
        <w:contextualSpacing w:val="0"/>
      </w:pPr>
      <w:r>
        <w:t>Operational information</w:t>
      </w:r>
    </w:p>
    <w:p w14:paraId="0F6DCBDF" w14:textId="5C9419DB" w:rsidR="005A1DAC" w:rsidRDefault="00A107AD" w:rsidP="00387728">
      <w:pPr>
        <w:pStyle w:val="ListParagraph"/>
        <w:numPr>
          <w:ilvl w:val="0"/>
          <w:numId w:val="17"/>
        </w:numPr>
        <w:spacing w:line="276" w:lineRule="auto"/>
      </w:pPr>
      <w:r>
        <w:t>C</w:t>
      </w:r>
      <w:r w:rsidR="006D23AD">
        <w:t xml:space="preserve">ontact </w:t>
      </w:r>
      <w:proofErr w:type="gramStart"/>
      <w:r w:rsidR="006D23AD">
        <w:t>us</w:t>
      </w:r>
      <w:proofErr w:type="gramEnd"/>
      <w:r w:rsidR="006D23AD">
        <w:t xml:space="preserve"> </w:t>
      </w:r>
      <w:r w:rsidR="006336A7">
        <w:t xml:space="preserve"> </w:t>
      </w:r>
    </w:p>
    <w:p w14:paraId="787C03F6" w14:textId="3D1A76DB" w:rsidR="00B119EF" w:rsidRDefault="00B119EF" w:rsidP="00387728">
      <w:pPr>
        <w:rPr>
          <w:lang w:val="en" w:eastAsia="en-AU"/>
        </w:rPr>
      </w:pPr>
      <w:r>
        <w:rPr>
          <w:lang w:val="en" w:eastAsia="en-AU"/>
        </w:rPr>
        <w:t xml:space="preserve">To ensure that the department’s IPS entry, including individual IPS documents, is easily discoverable, </w:t>
      </w:r>
      <w:proofErr w:type="gramStart"/>
      <w:r>
        <w:rPr>
          <w:lang w:val="en" w:eastAsia="en-AU"/>
        </w:rPr>
        <w:t>understandable</w:t>
      </w:r>
      <w:proofErr w:type="gramEnd"/>
      <w:r>
        <w:rPr>
          <w:lang w:val="en" w:eastAsia="en-AU"/>
        </w:rPr>
        <w:t xml:space="preserve"> and</w:t>
      </w:r>
      <w:r w:rsidR="00ED79F1">
        <w:rPr>
          <w:lang w:val="en" w:eastAsia="en-AU"/>
        </w:rPr>
        <w:t xml:space="preserve"> </w:t>
      </w:r>
      <w:r w:rsidR="008D547A">
        <w:rPr>
          <w:lang w:val="en" w:eastAsia="en-AU"/>
        </w:rPr>
        <w:t>accessible</w:t>
      </w:r>
      <w:r>
        <w:rPr>
          <w:lang w:val="en" w:eastAsia="en-AU"/>
        </w:rPr>
        <w:t>, the department</w:t>
      </w:r>
      <w:r w:rsidR="00395F30">
        <w:rPr>
          <w:lang w:val="en" w:eastAsia="en-AU"/>
        </w:rPr>
        <w:t xml:space="preserve"> will</w:t>
      </w:r>
      <w:r>
        <w:rPr>
          <w:lang w:val="en" w:eastAsia="en-AU"/>
        </w:rPr>
        <w:t xml:space="preserve">: </w:t>
      </w:r>
    </w:p>
    <w:p w14:paraId="02CA9C23" w14:textId="77777777" w:rsidR="00755DC7" w:rsidRDefault="00755DC7" w:rsidP="00387728">
      <w:pPr>
        <w:pStyle w:val="ListParagraph"/>
        <w:numPr>
          <w:ilvl w:val="0"/>
          <w:numId w:val="22"/>
        </w:numPr>
        <w:spacing w:line="276" w:lineRule="auto"/>
        <w:rPr>
          <w:lang w:val="en" w:eastAsia="en-AU"/>
        </w:rPr>
      </w:pPr>
      <w:r>
        <w:rPr>
          <w:lang w:val="en" w:eastAsia="en-AU"/>
        </w:rPr>
        <w:t>ensure</w:t>
      </w:r>
      <w:r w:rsidRPr="00B119EF">
        <w:rPr>
          <w:lang w:val="en" w:eastAsia="en-AU"/>
        </w:rPr>
        <w:t xml:space="preserve">, to the extent possible, that all IPS documentation available on its </w:t>
      </w:r>
      <w:r w:rsidRPr="003C342A">
        <w:rPr>
          <w:lang w:val="en" w:eastAsia="en-AU"/>
        </w:rPr>
        <w:t xml:space="preserve">website conform to WCAG </w:t>
      </w:r>
      <w:proofErr w:type="gramStart"/>
      <w:r w:rsidRPr="003C342A">
        <w:rPr>
          <w:lang w:val="en" w:eastAsia="en-AU"/>
        </w:rPr>
        <w:t>2.0</w:t>
      </w:r>
      <w:r>
        <w:rPr>
          <w:lang w:val="en" w:eastAsia="en-AU"/>
        </w:rPr>
        <w:t>;</w:t>
      </w:r>
      <w:proofErr w:type="gramEnd"/>
    </w:p>
    <w:p w14:paraId="3B269A6D" w14:textId="64D9637D" w:rsidR="00395F30" w:rsidRDefault="00395F30" w:rsidP="00387728">
      <w:pPr>
        <w:pStyle w:val="ListParagraph"/>
        <w:numPr>
          <w:ilvl w:val="0"/>
          <w:numId w:val="22"/>
        </w:numPr>
        <w:spacing w:line="276" w:lineRule="auto"/>
        <w:rPr>
          <w:lang w:val="en" w:eastAsia="en-AU"/>
        </w:rPr>
      </w:pPr>
      <w:r>
        <w:rPr>
          <w:lang w:val="en" w:eastAsia="en-AU"/>
        </w:rPr>
        <w:t xml:space="preserve">publish an IPS icon on the homepage of its website, which will link to the IPS section of the </w:t>
      </w:r>
      <w:proofErr w:type="gramStart"/>
      <w:r>
        <w:rPr>
          <w:lang w:val="en" w:eastAsia="en-AU"/>
        </w:rPr>
        <w:t>website</w:t>
      </w:r>
      <w:r w:rsidR="005A1DAC">
        <w:rPr>
          <w:lang w:val="en" w:eastAsia="en-AU"/>
        </w:rPr>
        <w:t>;</w:t>
      </w:r>
      <w:proofErr w:type="gramEnd"/>
    </w:p>
    <w:p w14:paraId="38176601" w14:textId="098F8D87" w:rsidR="00395F30" w:rsidRDefault="00B119EF" w:rsidP="00387728">
      <w:pPr>
        <w:pStyle w:val="ListParagraph"/>
        <w:numPr>
          <w:ilvl w:val="0"/>
          <w:numId w:val="22"/>
        </w:numPr>
        <w:spacing w:line="276" w:lineRule="auto"/>
        <w:rPr>
          <w:lang w:val="en" w:eastAsia="en-AU"/>
        </w:rPr>
      </w:pPr>
      <w:r>
        <w:rPr>
          <w:lang w:val="en" w:eastAsia="en-AU"/>
        </w:rPr>
        <w:t>provide</w:t>
      </w:r>
      <w:r w:rsidR="00395F30">
        <w:rPr>
          <w:lang w:val="en" w:eastAsia="en-AU"/>
        </w:rPr>
        <w:t xml:space="preserve"> a document library for its website to help individuals identify the locations of information </w:t>
      </w:r>
      <w:proofErr w:type="gramStart"/>
      <w:r w:rsidR="00395F30">
        <w:rPr>
          <w:lang w:val="en" w:eastAsia="en-AU"/>
        </w:rPr>
        <w:t>published</w:t>
      </w:r>
      <w:r w:rsidR="005A1DAC">
        <w:rPr>
          <w:lang w:val="en" w:eastAsia="en-AU"/>
        </w:rPr>
        <w:t>;</w:t>
      </w:r>
      <w:proofErr w:type="gramEnd"/>
    </w:p>
    <w:p w14:paraId="0A84502D" w14:textId="09EBFBF9" w:rsidR="00B119EF" w:rsidRDefault="00975D55" w:rsidP="00387728">
      <w:pPr>
        <w:pStyle w:val="ListParagraph"/>
        <w:numPr>
          <w:ilvl w:val="0"/>
          <w:numId w:val="22"/>
        </w:numPr>
        <w:spacing w:line="276" w:lineRule="auto"/>
        <w:rPr>
          <w:lang w:val="en" w:eastAsia="en-AU"/>
        </w:rPr>
      </w:pPr>
      <w:r w:rsidRPr="00975D55">
        <w:rPr>
          <w:lang w:val="en" w:eastAsia="en-AU"/>
        </w:rPr>
        <w:t xml:space="preserve">provide a search function for our </w:t>
      </w:r>
      <w:proofErr w:type="gramStart"/>
      <w:r w:rsidRPr="00975D55">
        <w:rPr>
          <w:lang w:val="en" w:eastAsia="en-AU"/>
        </w:rPr>
        <w:t>website</w:t>
      </w:r>
      <w:r w:rsidR="00C30599">
        <w:rPr>
          <w:lang w:val="en" w:eastAsia="en-AU"/>
        </w:rPr>
        <w:t>;</w:t>
      </w:r>
      <w:proofErr w:type="gramEnd"/>
    </w:p>
    <w:p w14:paraId="5D35FCDA" w14:textId="014026DD" w:rsidR="005A1DAC" w:rsidRDefault="00395F30" w:rsidP="00387728">
      <w:pPr>
        <w:pStyle w:val="ListParagraph"/>
        <w:numPr>
          <w:ilvl w:val="0"/>
          <w:numId w:val="22"/>
        </w:numPr>
        <w:spacing w:line="276" w:lineRule="auto"/>
        <w:rPr>
          <w:lang w:val="en" w:eastAsia="en-AU"/>
        </w:rPr>
      </w:pPr>
      <w:r>
        <w:rPr>
          <w:lang w:val="en" w:eastAsia="en-AU"/>
        </w:rPr>
        <w:t>provide l</w:t>
      </w:r>
      <w:r w:rsidRPr="00B119EF">
        <w:rPr>
          <w:lang w:val="en" w:eastAsia="en-AU"/>
        </w:rPr>
        <w:t xml:space="preserve">inks to documents available for </w:t>
      </w:r>
      <w:proofErr w:type="gramStart"/>
      <w:r w:rsidRPr="00B119EF">
        <w:rPr>
          <w:lang w:val="en" w:eastAsia="en-AU"/>
        </w:rPr>
        <w:t>download</w:t>
      </w:r>
      <w:r w:rsidR="005A1DAC">
        <w:rPr>
          <w:lang w:val="en" w:eastAsia="en-AU"/>
        </w:rPr>
        <w:t>;</w:t>
      </w:r>
      <w:proofErr w:type="gramEnd"/>
      <w:r w:rsidRPr="00395F30">
        <w:rPr>
          <w:lang w:val="en" w:eastAsia="en-AU"/>
        </w:rPr>
        <w:t xml:space="preserve"> </w:t>
      </w:r>
    </w:p>
    <w:p w14:paraId="72E7F9B5" w14:textId="37D83081" w:rsidR="00395F30" w:rsidRDefault="00395F30" w:rsidP="00387728">
      <w:pPr>
        <w:pStyle w:val="ListParagraph"/>
        <w:numPr>
          <w:ilvl w:val="0"/>
          <w:numId w:val="22"/>
        </w:numPr>
        <w:spacing w:line="276" w:lineRule="auto"/>
        <w:rPr>
          <w:lang w:val="en" w:eastAsia="en-AU"/>
        </w:rPr>
      </w:pPr>
      <w:r w:rsidRPr="00751BA3">
        <w:rPr>
          <w:lang w:val="en" w:eastAsia="en-AU"/>
        </w:rPr>
        <w:t xml:space="preserve">provide instructions on how to request access </w:t>
      </w:r>
      <w:r w:rsidR="00F42DEC">
        <w:rPr>
          <w:lang w:val="en" w:eastAsia="en-AU"/>
        </w:rPr>
        <w:t xml:space="preserve">to </w:t>
      </w:r>
      <w:r w:rsidR="00D26524">
        <w:rPr>
          <w:lang w:val="en" w:eastAsia="en-AU"/>
        </w:rPr>
        <w:t>a</w:t>
      </w:r>
      <w:r w:rsidRPr="00751BA3">
        <w:rPr>
          <w:lang w:val="en" w:eastAsia="en-AU"/>
        </w:rPr>
        <w:t xml:space="preserve"> document</w:t>
      </w:r>
      <w:r w:rsidR="005A1DAC">
        <w:rPr>
          <w:lang w:val="en" w:eastAsia="en-AU"/>
        </w:rPr>
        <w:t xml:space="preserve">, </w:t>
      </w:r>
      <w:r w:rsidR="00165EE5">
        <w:rPr>
          <w:lang w:val="en" w:eastAsia="en-AU"/>
        </w:rPr>
        <w:t>in circumstances where it is impractical to publish a document online</w:t>
      </w:r>
      <w:r>
        <w:rPr>
          <w:lang w:val="en" w:eastAsia="en-AU"/>
        </w:rPr>
        <w:t>.</w:t>
      </w:r>
      <w:r w:rsidRPr="00395F30">
        <w:rPr>
          <w:lang w:val="en" w:eastAsia="en-AU"/>
        </w:rPr>
        <w:t xml:space="preserve"> </w:t>
      </w:r>
      <w:r w:rsidRPr="000E10A6">
        <w:rPr>
          <w:lang w:val="en" w:eastAsia="en-AU"/>
        </w:rPr>
        <w:t>The department may charge a small fee for accessing such documents</w:t>
      </w:r>
      <w:r w:rsidR="00E513B5">
        <w:rPr>
          <w:lang w:val="en" w:eastAsia="en-AU"/>
        </w:rPr>
        <w:t>.</w:t>
      </w:r>
      <w:r w:rsidRPr="000E10A6">
        <w:rPr>
          <w:lang w:val="en" w:eastAsia="en-AU"/>
        </w:rPr>
        <w:t xml:space="preserve"> The charges will be to reimburse specific reproduction costs or other specific incidental costs in accordance with </w:t>
      </w:r>
      <w:r w:rsidR="001A65AA">
        <w:rPr>
          <w:lang w:val="en" w:eastAsia="en-AU"/>
        </w:rPr>
        <w:t>s</w:t>
      </w:r>
      <w:r w:rsidRPr="000E10A6">
        <w:rPr>
          <w:lang w:val="en" w:eastAsia="en-AU"/>
        </w:rPr>
        <w:t>ection 8</w:t>
      </w:r>
      <w:proofErr w:type="gramStart"/>
      <w:r w:rsidRPr="000E10A6">
        <w:rPr>
          <w:lang w:val="en" w:eastAsia="en-AU"/>
        </w:rPr>
        <w:t>D(</w:t>
      </w:r>
      <w:proofErr w:type="gramEnd"/>
      <w:r w:rsidRPr="000E10A6">
        <w:rPr>
          <w:lang w:val="en" w:eastAsia="en-AU"/>
        </w:rPr>
        <w:t>4) of the FOI Act</w:t>
      </w:r>
      <w:r w:rsidR="00165EE5">
        <w:rPr>
          <w:lang w:val="en" w:eastAsia="en-AU"/>
        </w:rPr>
        <w:t>; and</w:t>
      </w:r>
    </w:p>
    <w:p w14:paraId="2A4DE4F4" w14:textId="0E346F08" w:rsidR="00490F08" w:rsidRPr="00165EE5" w:rsidRDefault="00395F30" w:rsidP="00387728">
      <w:pPr>
        <w:pStyle w:val="ListParagraph"/>
        <w:numPr>
          <w:ilvl w:val="0"/>
          <w:numId w:val="22"/>
        </w:numPr>
        <w:spacing w:line="276" w:lineRule="auto"/>
        <w:rPr>
          <w:lang w:val="en" w:eastAsia="en-AU"/>
        </w:rPr>
      </w:pPr>
      <w:r>
        <w:rPr>
          <w:lang w:val="en" w:eastAsia="en-AU"/>
        </w:rPr>
        <w:t xml:space="preserve">provide an online feedback form to </w:t>
      </w:r>
      <w:r w:rsidR="007D4A72">
        <w:rPr>
          <w:lang w:val="en" w:eastAsia="en-AU"/>
        </w:rPr>
        <w:t xml:space="preserve">invite </w:t>
      </w:r>
      <w:r w:rsidRPr="00257F46">
        <w:rPr>
          <w:lang w:val="en" w:eastAsia="en-AU"/>
        </w:rPr>
        <w:t xml:space="preserve">public comment on any aspect of </w:t>
      </w:r>
      <w:r>
        <w:rPr>
          <w:lang w:val="en" w:eastAsia="en-AU"/>
        </w:rPr>
        <w:t xml:space="preserve">its </w:t>
      </w:r>
      <w:r w:rsidRPr="00257F46">
        <w:rPr>
          <w:lang w:val="en" w:eastAsia="en-AU"/>
        </w:rPr>
        <w:t>website or the information published on it</w:t>
      </w:r>
      <w:r w:rsidR="00165EE5">
        <w:rPr>
          <w:lang w:val="en" w:eastAsia="en-AU"/>
        </w:rPr>
        <w:t>.</w:t>
      </w:r>
    </w:p>
    <w:p w14:paraId="2284F1D0" w14:textId="1F837821" w:rsidR="00490F08" w:rsidRDefault="00490F08" w:rsidP="00387728">
      <w:pPr>
        <w:rPr>
          <w:lang w:val="en" w:eastAsia="en-AU"/>
        </w:rPr>
      </w:pPr>
      <w:bookmarkStart w:id="13" w:name="_Hlk63347067"/>
      <w:r w:rsidRPr="00EE13C1">
        <w:rPr>
          <w:lang w:val="en" w:eastAsia="en-AU"/>
        </w:rPr>
        <w:t xml:space="preserve">The </w:t>
      </w:r>
      <w:r w:rsidR="00561ABA">
        <w:rPr>
          <w:lang w:val="en" w:eastAsia="en-AU"/>
        </w:rPr>
        <w:t xml:space="preserve">department has applied the Creative Commons Attribution 4.0 International </w:t>
      </w:r>
      <w:proofErr w:type="spellStart"/>
      <w:r w:rsidR="00561ABA">
        <w:rPr>
          <w:lang w:val="en" w:eastAsia="en-AU"/>
        </w:rPr>
        <w:t>Licence</w:t>
      </w:r>
      <w:proofErr w:type="spellEnd"/>
      <w:r w:rsidR="00561ABA">
        <w:rPr>
          <w:lang w:val="en" w:eastAsia="en-AU"/>
        </w:rPr>
        <w:t xml:space="preserve"> to content on this website, unless otherwise indicated. Further information about what this means in relation to the use of all or part of the material on the website can be found </w:t>
      </w:r>
      <w:hyperlink r:id="rId20" w:history="1">
        <w:r w:rsidR="00561ABA" w:rsidRPr="0054399B">
          <w:rPr>
            <w:rStyle w:val="Hyperlink"/>
            <w:lang w:val="en" w:eastAsia="en-AU"/>
          </w:rPr>
          <w:t>here</w:t>
        </w:r>
      </w:hyperlink>
      <w:r w:rsidR="00561ABA">
        <w:rPr>
          <w:lang w:val="en" w:eastAsia="en-AU"/>
        </w:rPr>
        <w:t xml:space="preserve">.  </w:t>
      </w:r>
    </w:p>
    <w:p w14:paraId="613D6F2F" w14:textId="7E4B35F0" w:rsidR="00490F08" w:rsidRPr="00F65E34" w:rsidRDefault="00490F08" w:rsidP="00387728">
      <w:pPr>
        <w:pStyle w:val="Heading1"/>
        <w:rPr>
          <w:rFonts w:eastAsia="Times New Roman"/>
          <w:lang w:val="en" w:eastAsia="en-AU"/>
        </w:rPr>
      </w:pPr>
      <w:bookmarkStart w:id="14" w:name="_Toc516578141"/>
      <w:bookmarkStart w:id="15" w:name="_Toc72341645"/>
      <w:bookmarkEnd w:id="13"/>
      <w:r w:rsidRPr="00F65E34">
        <w:rPr>
          <w:rFonts w:eastAsia="Times New Roman"/>
          <w:lang w:val="en" w:eastAsia="en-AU"/>
        </w:rPr>
        <w:t xml:space="preserve">Information </w:t>
      </w:r>
      <w:r>
        <w:rPr>
          <w:rFonts w:eastAsia="Times New Roman"/>
          <w:lang w:val="en" w:eastAsia="en-AU"/>
        </w:rPr>
        <w:t xml:space="preserve">required </w:t>
      </w:r>
      <w:r w:rsidRPr="00F65E34">
        <w:rPr>
          <w:rFonts w:eastAsia="Times New Roman"/>
          <w:lang w:val="en" w:eastAsia="en-AU"/>
        </w:rPr>
        <w:t>to be published</w:t>
      </w:r>
      <w:bookmarkEnd w:id="14"/>
      <w:r w:rsidR="00B119EF">
        <w:rPr>
          <w:rFonts w:eastAsia="Times New Roman"/>
          <w:lang w:val="en" w:eastAsia="en-AU"/>
        </w:rPr>
        <w:t xml:space="preserve"> under the </w:t>
      </w:r>
      <w:proofErr w:type="gramStart"/>
      <w:r w:rsidR="00B119EF">
        <w:rPr>
          <w:rFonts w:eastAsia="Times New Roman"/>
          <w:lang w:val="en" w:eastAsia="en-AU"/>
        </w:rPr>
        <w:t>IPS</w:t>
      </w:r>
      <w:bookmarkEnd w:id="15"/>
      <w:proofErr w:type="gramEnd"/>
    </w:p>
    <w:p w14:paraId="0CDF47E0" w14:textId="7BC99B8D" w:rsidR="00490F08" w:rsidRDefault="00490F08" w:rsidP="00387728">
      <w:r>
        <w:t xml:space="preserve">In accordance with section 8(2) of the FOI Act, the department </w:t>
      </w:r>
      <w:r w:rsidR="00F11E57">
        <w:t xml:space="preserve">will </w:t>
      </w:r>
      <w:r>
        <w:t>publish</w:t>
      </w:r>
      <w:r w:rsidRPr="0018408F">
        <w:t xml:space="preserve"> the following information:</w:t>
      </w:r>
    </w:p>
    <w:p w14:paraId="6CD52221" w14:textId="6F8FC74E" w:rsidR="00490F08" w:rsidRPr="003B7B40" w:rsidRDefault="00490F08" w:rsidP="00387728">
      <w:pPr>
        <w:pStyle w:val="ListBullet"/>
        <w:numPr>
          <w:ilvl w:val="0"/>
          <w:numId w:val="15"/>
        </w:numPr>
        <w:spacing w:after="0" w:line="276" w:lineRule="auto"/>
        <w:ind w:left="993" w:hanging="505"/>
        <w:contextualSpacing w:val="0"/>
      </w:pPr>
      <w:r w:rsidRPr="00BA50EB">
        <w:t>the department’s Agency Plan</w:t>
      </w:r>
      <w:r w:rsidR="00D3338A">
        <w:t xml:space="preserve"> (this document) as required under </w:t>
      </w:r>
      <w:r w:rsidR="00631478">
        <w:t>section</w:t>
      </w:r>
      <w:r w:rsidR="00D3338A">
        <w:t xml:space="preserve"> 8(2)(a) of the FOI </w:t>
      </w:r>
      <w:proofErr w:type="gramStart"/>
      <w:r w:rsidR="00D3338A">
        <w:t>Act;</w:t>
      </w:r>
      <w:proofErr w:type="gramEnd"/>
    </w:p>
    <w:p w14:paraId="478B5050" w14:textId="77777777" w:rsidR="00490F08" w:rsidRPr="003B7B40" w:rsidRDefault="00490F08" w:rsidP="00387728">
      <w:pPr>
        <w:pStyle w:val="ListBullet"/>
        <w:numPr>
          <w:ilvl w:val="0"/>
          <w:numId w:val="15"/>
        </w:numPr>
        <w:spacing w:after="0" w:line="276" w:lineRule="auto"/>
        <w:ind w:left="993" w:hanging="505"/>
        <w:contextualSpacing w:val="0"/>
      </w:pPr>
      <w:r w:rsidRPr="003B7B40">
        <w:lastRenderedPageBreak/>
        <w:t xml:space="preserve">details of the </w:t>
      </w:r>
      <w:hyperlink r:id="rId21" w:history="1">
        <w:r w:rsidRPr="00BA50EB">
          <w:t>department's organisational structure</w:t>
        </w:r>
      </w:hyperlink>
      <w:r w:rsidRPr="003B7B40">
        <w:t xml:space="preserve"> and its </w:t>
      </w:r>
      <w:r w:rsidRPr="00BA50EB">
        <w:t>functions and powers</w:t>
      </w:r>
      <w:r w:rsidRPr="003B7B40">
        <w:t xml:space="preserve">, including its </w:t>
      </w:r>
      <w:proofErr w:type="gramStart"/>
      <w:r w:rsidRPr="003B7B40">
        <w:t>decision making</w:t>
      </w:r>
      <w:proofErr w:type="gramEnd"/>
      <w:r w:rsidRPr="003B7B40">
        <w:t xml:space="preserve"> powers and other powers affecting members of the public</w:t>
      </w:r>
      <w:r>
        <w:t>;</w:t>
      </w:r>
    </w:p>
    <w:p w14:paraId="4694DE82" w14:textId="77777777" w:rsidR="00490F08" w:rsidRPr="003B7B40" w:rsidRDefault="00490F08" w:rsidP="00387728">
      <w:pPr>
        <w:pStyle w:val="ListBullet"/>
        <w:numPr>
          <w:ilvl w:val="0"/>
          <w:numId w:val="15"/>
        </w:numPr>
        <w:spacing w:after="0" w:line="276" w:lineRule="auto"/>
        <w:ind w:left="993" w:hanging="505"/>
        <w:contextualSpacing w:val="0"/>
      </w:pPr>
      <w:r w:rsidRPr="00BA50EB">
        <w:t>details of appointments of officers of the department</w:t>
      </w:r>
      <w:r w:rsidRPr="00FD150B">
        <w:t xml:space="preserve"> </w:t>
      </w:r>
      <w:r w:rsidRPr="00967F98">
        <w:t>made under Acts</w:t>
      </w:r>
      <w:r w:rsidRPr="003B7B40">
        <w:t xml:space="preserve"> (other than APS employees</w:t>
      </w:r>
      <w:proofErr w:type="gramStart"/>
      <w:r w:rsidRPr="003B7B40">
        <w:t>)</w:t>
      </w:r>
      <w:r>
        <w:t>;</w:t>
      </w:r>
      <w:proofErr w:type="gramEnd"/>
    </w:p>
    <w:p w14:paraId="58290C13" w14:textId="77777777" w:rsidR="00490F08" w:rsidRPr="003B7B40" w:rsidRDefault="00490F08" w:rsidP="00387728">
      <w:pPr>
        <w:pStyle w:val="ListBullet"/>
        <w:numPr>
          <w:ilvl w:val="0"/>
          <w:numId w:val="15"/>
        </w:numPr>
        <w:spacing w:after="0" w:line="276" w:lineRule="auto"/>
        <w:ind w:left="993" w:hanging="505"/>
        <w:contextualSpacing w:val="0"/>
      </w:pPr>
      <w:r w:rsidRPr="003B7B40">
        <w:t xml:space="preserve">information in documents to which the department routinely gives access in response to FOI requests </w:t>
      </w:r>
      <w:r>
        <w:t>(</w:t>
      </w:r>
      <w:r w:rsidRPr="00BA50EB">
        <w:t>FOI Disclosure Log</w:t>
      </w:r>
      <w:r>
        <w:t xml:space="preserve">) </w:t>
      </w:r>
      <w:r w:rsidRPr="003B7B40">
        <w:t xml:space="preserve">under Part III of the </w:t>
      </w:r>
      <w:r>
        <w:t xml:space="preserve">FOI </w:t>
      </w:r>
      <w:r w:rsidRPr="003B7B40">
        <w:t>Act except:</w:t>
      </w:r>
    </w:p>
    <w:p w14:paraId="39C10F7E" w14:textId="77777777" w:rsidR="00490F08" w:rsidRPr="004C5430" w:rsidRDefault="00490F08" w:rsidP="00387728">
      <w:pPr>
        <w:pStyle w:val="ListBullet"/>
        <w:numPr>
          <w:ilvl w:val="1"/>
          <w:numId w:val="15"/>
        </w:numPr>
        <w:spacing w:after="0" w:line="276" w:lineRule="auto"/>
        <w:contextualSpacing w:val="0"/>
      </w:pPr>
      <w:r w:rsidRPr="004C5430">
        <w:t xml:space="preserve">personal information about any individual the publishing of which would be </w:t>
      </w:r>
      <w:proofErr w:type="gramStart"/>
      <w:r w:rsidRPr="004C5430">
        <w:t>unreasonable</w:t>
      </w:r>
      <w:proofErr w:type="gramEnd"/>
    </w:p>
    <w:p w14:paraId="3E7C1F67" w14:textId="77777777" w:rsidR="00490F08" w:rsidRPr="004C5430" w:rsidRDefault="00490F08" w:rsidP="00387728">
      <w:pPr>
        <w:pStyle w:val="ListBullet"/>
        <w:numPr>
          <w:ilvl w:val="1"/>
          <w:numId w:val="15"/>
        </w:numPr>
        <w:spacing w:after="0" w:line="276" w:lineRule="auto"/>
        <w:contextualSpacing w:val="0"/>
      </w:pPr>
      <w:r w:rsidRPr="004C5430">
        <w:t xml:space="preserve">information about the business, commercial, financial or professional affairs of any person the publishing of which would be </w:t>
      </w:r>
      <w:proofErr w:type="gramStart"/>
      <w:r w:rsidRPr="004C5430">
        <w:t>unreasonable</w:t>
      </w:r>
      <w:proofErr w:type="gramEnd"/>
      <w:r w:rsidRPr="004C5430">
        <w:t xml:space="preserve"> </w:t>
      </w:r>
    </w:p>
    <w:p w14:paraId="3ACD88F6" w14:textId="77777777" w:rsidR="00490F08" w:rsidRPr="004C5430" w:rsidRDefault="00490F08" w:rsidP="00387728">
      <w:pPr>
        <w:pStyle w:val="ListBullet"/>
        <w:numPr>
          <w:ilvl w:val="1"/>
          <w:numId w:val="15"/>
        </w:numPr>
        <w:spacing w:after="0" w:line="276" w:lineRule="auto"/>
        <w:contextualSpacing w:val="0"/>
      </w:pPr>
      <w:r w:rsidRPr="004C5430">
        <w:t xml:space="preserve">other information of a kind determined by the Information Commissioner the publishing of which would be </w:t>
      </w:r>
      <w:proofErr w:type="gramStart"/>
      <w:r w:rsidRPr="004C5430">
        <w:t>unreasonable</w:t>
      </w:r>
      <w:r>
        <w:t>;</w:t>
      </w:r>
      <w:proofErr w:type="gramEnd"/>
    </w:p>
    <w:p w14:paraId="7A0C1756" w14:textId="77777777" w:rsidR="00490F08" w:rsidRPr="003B7B40" w:rsidRDefault="00490F08" w:rsidP="00387728">
      <w:pPr>
        <w:pStyle w:val="ListBullet"/>
        <w:numPr>
          <w:ilvl w:val="0"/>
          <w:numId w:val="15"/>
        </w:numPr>
        <w:spacing w:after="0" w:line="276" w:lineRule="auto"/>
        <w:ind w:left="993" w:hanging="505"/>
        <w:contextualSpacing w:val="0"/>
      </w:pPr>
      <w:r w:rsidRPr="00BA50EB">
        <w:t xml:space="preserve">the department's annual </w:t>
      </w:r>
      <w:proofErr w:type="gramStart"/>
      <w:r w:rsidRPr="00BA50EB">
        <w:t>reports</w:t>
      </w:r>
      <w:r>
        <w:t>;</w:t>
      </w:r>
      <w:proofErr w:type="gramEnd"/>
    </w:p>
    <w:p w14:paraId="3CE83381" w14:textId="77777777" w:rsidR="00490F08" w:rsidRPr="003B7B40" w:rsidRDefault="00490F08" w:rsidP="00387728">
      <w:pPr>
        <w:pStyle w:val="ListBullet"/>
        <w:numPr>
          <w:ilvl w:val="0"/>
          <w:numId w:val="15"/>
        </w:numPr>
        <w:spacing w:after="0" w:line="276" w:lineRule="auto"/>
        <w:ind w:left="993" w:hanging="505"/>
        <w:contextualSpacing w:val="0"/>
      </w:pPr>
      <w:r w:rsidRPr="00BA50EB">
        <w:t>details of current consultations being run by the department</w:t>
      </w:r>
      <w:r w:rsidRPr="003B7B40">
        <w:t xml:space="preserve"> for members of the public to comment on specific policy proposals for which the department is responsible, including </w:t>
      </w:r>
      <w:r w:rsidRPr="00BA50EB">
        <w:t xml:space="preserve">how, and to whom those comments may be </w:t>
      </w:r>
      <w:proofErr w:type="gramStart"/>
      <w:r w:rsidRPr="00BA50EB">
        <w:t>made</w:t>
      </w:r>
      <w:r w:rsidRPr="00FD150B">
        <w:t>;</w:t>
      </w:r>
      <w:proofErr w:type="gramEnd"/>
    </w:p>
    <w:p w14:paraId="330CC00B" w14:textId="77777777" w:rsidR="00490F08" w:rsidRPr="003B7B40" w:rsidRDefault="00490F08" w:rsidP="00387728">
      <w:pPr>
        <w:pStyle w:val="ListBullet"/>
        <w:numPr>
          <w:ilvl w:val="0"/>
          <w:numId w:val="15"/>
        </w:numPr>
        <w:spacing w:after="0" w:line="276" w:lineRule="auto"/>
        <w:ind w:left="993" w:hanging="505"/>
        <w:contextualSpacing w:val="0"/>
      </w:pPr>
      <w:r w:rsidRPr="00BA50EB">
        <w:t>information the department routinely provides to Parliament</w:t>
      </w:r>
      <w:r w:rsidRPr="003B7B40">
        <w:t xml:space="preserve"> in response to requests and orders from the </w:t>
      </w:r>
      <w:proofErr w:type="gramStart"/>
      <w:r w:rsidRPr="003B7B40">
        <w:t>Parliament</w:t>
      </w:r>
      <w:r>
        <w:t>;</w:t>
      </w:r>
      <w:proofErr w:type="gramEnd"/>
    </w:p>
    <w:p w14:paraId="0B303A38" w14:textId="77777777" w:rsidR="00490F08" w:rsidRDefault="00490F08" w:rsidP="00387728">
      <w:pPr>
        <w:pStyle w:val="ListBullet"/>
        <w:numPr>
          <w:ilvl w:val="0"/>
          <w:numId w:val="15"/>
        </w:numPr>
        <w:spacing w:after="0" w:line="276" w:lineRule="auto"/>
        <w:ind w:left="993" w:hanging="505"/>
        <w:contextualSpacing w:val="0"/>
      </w:pPr>
      <w:r w:rsidRPr="00BA50EB">
        <w:t>the department’s operational information</w:t>
      </w:r>
      <w:r w:rsidRPr="003B7B40">
        <w:t xml:space="preserve"> – that is, information held by the department for the purpose of performing or exercising its functions or powers in making decisions or recommendations affecting members of the public or a particular person or entity, or classes of persons or entities (for example, departmental rules, guidelines, </w:t>
      </w:r>
      <w:proofErr w:type="gramStart"/>
      <w:r w:rsidRPr="003B7B40">
        <w:t>practices</w:t>
      </w:r>
      <w:proofErr w:type="gramEnd"/>
      <w:r w:rsidRPr="003B7B40">
        <w:t xml:space="preserve"> and precedents relating to those decisions and recommendations)</w:t>
      </w:r>
      <w:r>
        <w:t xml:space="preserve">; and </w:t>
      </w:r>
    </w:p>
    <w:p w14:paraId="3DE0A419" w14:textId="358452EE" w:rsidR="00490F08" w:rsidRDefault="00490F08" w:rsidP="00387728">
      <w:pPr>
        <w:pStyle w:val="ListBullet"/>
        <w:numPr>
          <w:ilvl w:val="0"/>
          <w:numId w:val="15"/>
        </w:numPr>
        <w:spacing w:line="276" w:lineRule="auto"/>
        <w:ind w:left="993" w:hanging="505"/>
        <w:contextualSpacing w:val="0"/>
      </w:pPr>
      <w:r w:rsidRPr="003B7B40">
        <w:t xml:space="preserve">the contact </w:t>
      </w:r>
      <w:r w:rsidRPr="005954FB">
        <w:t xml:space="preserve">details </w:t>
      </w:r>
      <w:r w:rsidR="005B648C">
        <w:t xml:space="preserve">of an officer, </w:t>
      </w:r>
      <w:r w:rsidRPr="003B7B40">
        <w:t>who can be contacted about access to information and documents held by the department</w:t>
      </w:r>
      <w:r>
        <w:t xml:space="preserve">. </w:t>
      </w:r>
      <w:bookmarkStart w:id="16" w:name="_Toc516578142"/>
    </w:p>
    <w:p w14:paraId="5C376B1C" w14:textId="36D230D4" w:rsidR="00124A97" w:rsidRDefault="00124A97" w:rsidP="00387728">
      <w:r>
        <w:t xml:space="preserve">The above information will be </w:t>
      </w:r>
      <w:r w:rsidR="008607FC">
        <w:t>published to</w:t>
      </w:r>
      <w:r w:rsidR="00B00CB5">
        <w:t xml:space="preserve"> members of the public generally</w:t>
      </w:r>
      <w:r w:rsidR="00EC51DB">
        <w:t xml:space="preserve"> and</w:t>
      </w:r>
      <w:r w:rsidR="00E41E53">
        <w:t>,</w:t>
      </w:r>
      <w:r w:rsidR="00EC51DB">
        <w:t xml:space="preserve"> where</w:t>
      </w:r>
      <w:r w:rsidR="0049239B">
        <w:t xml:space="preserve"> the department considers it is appropriate to </w:t>
      </w:r>
      <w:r w:rsidR="00E41E53">
        <w:t xml:space="preserve">do so, </w:t>
      </w:r>
      <w:r w:rsidR="003404DB">
        <w:t xml:space="preserve">to </w:t>
      </w:r>
      <w:proofErr w:type="gramStart"/>
      <w:r w:rsidR="003404DB">
        <w:t>particular classes</w:t>
      </w:r>
      <w:proofErr w:type="gramEnd"/>
      <w:r w:rsidR="003404DB">
        <w:t xml:space="preserve"> of persons or entities.</w:t>
      </w:r>
      <w:r w:rsidR="008607FC">
        <w:t xml:space="preserve"> It w</w:t>
      </w:r>
      <w:r w:rsidR="000E1327">
        <w:t>ill be</w:t>
      </w:r>
      <w:r w:rsidR="00B00CB5">
        <w:t xml:space="preserve"> </w:t>
      </w:r>
      <w:r>
        <w:t>published on the department’s website by:</w:t>
      </w:r>
    </w:p>
    <w:p w14:paraId="551507A2" w14:textId="77777777" w:rsidR="00124A97" w:rsidRDefault="00124A97" w:rsidP="00387728">
      <w:pPr>
        <w:pStyle w:val="ListBullet"/>
        <w:numPr>
          <w:ilvl w:val="0"/>
          <w:numId w:val="15"/>
        </w:numPr>
        <w:spacing w:before="120" w:after="0" w:line="276" w:lineRule="auto"/>
        <w:ind w:left="993" w:hanging="505"/>
        <w:contextualSpacing w:val="0"/>
      </w:pPr>
      <w:r>
        <w:t xml:space="preserve">making the information available for downloading from the </w:t>
      </w:r>
      <w:proofErr w:type="gramStart"/>
      <w:r>
        <w:t>website;</w:t>
      </w:r>
      <w:proofErr w:type="gramEnd"/>
    </w:p>
    <w:p w14:paraId="22D2B25C" w14:textId="77777777" w:rsidR="00124A97" w:rsidRDefault="00124A97" w:rsidP="00EE283C">
      <w:pPr>
        <w:pStyle w:val="ListBullet"/>
        <w:numPr>
          <w:ilvl w:val="0"/>
          <w:numId w:val="15"/>
        </w:numPr>
        <w:spacing w:after="0" w:line="276" w:lineRule="auto"/>
        <w:ind w:left="993" w:hanging="505"/>
        <w:contextualSpacing w:val="0"/>
      </w:pPr>
      <w:r>
        <w:t>publishing on the website a link to another website, from which the information can be uploaded; or</w:t>
      </w:r>
    </w:p>
    <w:p w14:paraId="2D7409B9" w14:textId="5CA48C06" w:rsidR="00124A97" w:rsidRPr="007C75D7" w:rsidRDefault="00124A97" w:rsidP="00CF4F86">
      <w:pPr>
        <w:pStyle w:val="ListBullet"/>
        <w:numPr>
          <w:ilvl w:val="0"/>
          <w:numId w:val="15"/>
        </w:numPr>
        <w:spacing w:after="120" w:line="276" w:lineRule="auto"/>
        <w:ind w:left="993" w:hanging="505"/>
        <w:contextualSpacing w:val="0"/>
      </w:pPr>
      <w:r>
        <w:t>publishing on the website other details of how the information may be obtained</w:t>
      </w:r>
      <w:r w:rsidR="000D661B">
        <w:t>.</w:t>
      </w:r>
    </w:p>
    <w:p w14:paraId="77539857" w14:textId="407B5E1C" w:rsidR="00395F30" w:rsidRDefault="00395F30" w:rsidP="00387728">
      <w:pPr>
        <w:pStyle w:val="Heading1"/>
        <w:rPr>
          <w:rFonts w:eastAsia="Times New Roman"/>
          <w:lang w:val="en" w:eastAsia="en-AU"/>
        </w:rPr>
      </w:pPr>
      <w:bookmarkStart w:id="17" w:name="_Toc72341646"/>
      <w:bookmarkStart w:id="18" w:name="_Toc31179547"/>
      <w:r>
        <w:rPr>
          <w:rFonts w:eastAsia="Times New Roman"/>
          <w:lang w:val="en" w:eastAsia="en-AU"/>
        </w:rPr>
        <w:t xml:space="preserve">Other information to be published under the </w:t>
      </w:r>
      <w:proofErr w:type="gramStart"/>
      <w:r>
        <w:rPr>
          <w:rFonts w:eastAsia="Times New Roman"/>
          <w:lang w:val="en" w:eastAsia="en-AU"/>
        </w:rPr>
        <w:t>IPS</w:t>
      </w:r>
      <w:bookmarkEnd w:id="17"/>
      <w:proofErr w:type="gramEnd"/>
    </w:p>
    <w:p w14:paraId="5E4E4DF6" w14:textId="3B48FED2" w:rsidR="00395F30" w:rsidRDefault="00395F30" w:rsidP="00387728">
      <w:pPr>
        <w:spacing w:before="120" w:after="120"/>
      </w:pPr>
      <w:r>
        <w:t>T</w:t>
      </w:r>
      <w:r w:rsidRPr="00DC5C5C">
        <w:t xml:space="preserve">he department will </w:t>
      </w:r>
      <w:r w:rsidR="00A6188C">
        <w:t xml:space="preserve">continue to </w:t>
      </w:r>
      <w:r w:rsidR="00B4139F">
        <w:t xml:space="preserve">proactively </w:t>
      </w:r>
      <w:r w:rsidR="00A6188C">
        <w:t xml:space="preserve">consider what other </w:t>
      </w:r>
      <w:r w:rsidRPr="00DC5C5C">
        <w:t xml:space="preserve">information </w:t>
      </w:r>
      <w:r w:rsidR="00A6188C">
        <w:t xml:space="preserve">it may publish in its IPS entry </w:t>
      </w:r>
      <w:r w:rsidR="00086757">
        <w:t xml:space="preserve">(in addition to the information it is required to </w:t>
      </w:r>
      <w:r w:rsidR="00433C60">
        <w:t>publish</w:t>
      </w:r>
      <w:r w:rsidR="00AD74FA">
        <w:t xml:space="preserve">), </w:t>
      </w:r>
      <w:proofErr w:type="gramStart"/>
      <w:r w:rsidR="00AD74FA">
        <w:t>taking into account</w:t>
      </w:r>
      <w:proofErr w:type="gramEnd"/>
      <w:r w:rsidR="00AD74FA">
        <w:t xml:space="preserve"> the </w:t>
      </w:r>
      <w:r w:rsidR="00433C60">
        <w:t>objects of the FOI Act</w:t>
      </w:r>
      <w:r w:rsidR="00A6188C">
        <w:t xml:space="preserve">. </w:t>
      </w:r>
    </w:p>
    <w:p w14:paraId="38147BB0" w14:textId="7E63F038" w:rsidR="00395F30" w:rsidRPr="00E24E39" w:rsidRDefault="00395F30" w:rsidP="00387728">
      <w:pPr>
        <w:spacing w:before="120" w:after="120"/>
      </w:pPr>
      <w:r>
        <w:t>Individual policy areas will identify what other information is to be published under the IPS</w:t>
      </w:r>
      <w:r w:rsidR="00A34EDE">
        <w:t xml:space="preserve"> and organise for its publication</w:t>
      </w:r>
      <w:r>
        <w:t xml:space="preserve">.  </w:t>
      </w:r>
    </w:p>
    <w:p w14:paraId="70377595" w14:textId="6BB56D30" w:rsidR="00490F08" w:rsidRDefault="00490F08" w:rsidP="00387728">
      <w:pPr>
        <w:pStyle w:val="Heading1"/>
        <w:rPr>
          <w:rFonts w:eastAsia="Times New Roman"/>
          <w:lang w:val="en" w:eastAsia="en-AU"/>
        </w:rPr>
      </w:pPr>
      <w:bookmarkStart w:id="19" w:name="_Toc516578146"/>
      <w:bookmarkStart w:id="20" w:name="_Toc72341647"/>
      <w:bookmarkEnd w:id="16"/>
      <w:bookmarkEnd w:id="18"/>
      <w:r>
        <w:rPr>
          <w:rFonts w:eastAsia="Times New Roman"/>
          <w:lang w:val="en" w:eastAsia="en-AU"/>
        </w:rPr>
        <w:lastRenderedPageBreak/>
        <w:t>IPS compliance review</w:t>
      </w:r>
      <w:bookmarkEnd w:id="19"/>
      <w:bookmarkEnd w:id="20"/>
      <w:r>
        <w:rPr>
          <w:rFonts w:eastAsia="Times New Roman"/>
          <w:lang w:val="en" w:eastAsia="en-AU"/>
        </w:rPr>
        <w:t xml:space="preserve"> </w:t>
      </w:r>
    </w:p>
    <w:p w14:paraId="0B9B237E" w14:textId="33CE0BF4" w:rsidR="00490F08" w:rsidRDefault="00490F08" w:rsidP="00387728">
      <w:r>
        <w:t xml:space="preserve">The department will </w:t>
      </w:r>
      <w:r w:rsidRPr="00FC4DC6">
        <w:t>review</w:t>
      </w:r>
      <w:r w:rsidR="00A6188C">
        <w:t xml:space="preserve"> the </w:t>
      </w:r>
      <w:r w:rsidR="00561ABA">
        <w:t>Agency Plan on an annual basis</w:t>
      </w:r>
      <w:r w:rsidR="00F53DB1">
        <w:t>,</w:t>
      </w:r>
      <w:r w:rsidR="00561ABA">
        <w:t xml:space="preserve"> and the </w:t>
      </w:r>
      <w:r w:rsidR="00A6188C">
        <w:t>operation of its IPS</w:t>
      </w:r>
      <w:r w:rsidR="00773C45">
        <w:t xml:space="preserve"> entry</w:t>
      </w:r>
      <w:r w:rsidR="00A6188C">
        <w:t xml:space="preserve"> at least every five years</w:t>
      </w:r>
      <w:r w:rsidRPr="00FC4DC6">
        <w:t xml:space="preserve"> in </w:t>
      </w:r>
      <w:r w:rsidR="00A6188C">
        <w:t xml:space="preserve">accordance with </w:t>
      </w:r>
      <w:r w:rsidRPr="00FC4DC6">
        <w:t>the</w:t>
      </w:r>
      <w:r w:rsidR="00A6188C">
        <w:t xml:space="preserve"> guidelines issued by the Information Commissioner</w:t>
      </w:r>
      <w:r w:rsidR="00DB46F8">
        <w:t xml:space="preserve">.  These reviews will also </w:t>
      </w:r>
      <w:proofErr w:type="gramStart"/>
      <w:r w:rsidR="00DB46F8">
        <w:t>take into account</w:t>
      </w:r>
      <w:proofErr w:type="gramEnd"/>
      <w:r w:rsidR="00561ABA">
        <w:t xml:space="preserve"> any </w:t>
      </w:r>
      <w:r w:rsidR="00DA4BF8">
        <w:t xml:space="preserve">public </w:t>
      </w:r>
      <w:r w:rsidR="00561ABA">
        <w:t>feedback received</w:t>
      </w:r>
      <w:r w:rsidR="00A6188C">
        <w:t>.</w:t>
      </w:r>
      <w:r w:rsidRPr="00FC4DC6">
        <w:t xml:space="preserve"> </w:t>
      </w:r>
    </w:p>
    <w:p w14:paraId="59AD4415" w14:textId="77777777" w:rsidR="00490F08" w:rsidRPr="00925F43" w:rsidRDefault="00490F08" w:rsidP="00387728">
      <w:pPr>
        <w:rPr>
          <w:rFonts w:ascii="Calibri" w:eastAsia="Times New Roman" w:hAnsi="Calibri" w:cs="Times New Roman"/>
        </w:rPr>
      </w:pPr>
      <w:r w:rsidRPr="00925F43">
        <w:rPr>
          <w:rFonts w:ascii="Calibri" w:eastAsia="Times New Roman" w:hAnsi="Calibri" w:cs="Times New Roman"/>
        </w:rPr>
        <w:t>The department will adopt the following criteria for measuring its performance:</w:t>
      </w:r>
    </w:p>
    <w:p w14:paraId="6719B304" w14:textId="77777777" w:rsidR="00490F08" w:rsidRPr="00925F43" w:rsidRDefault="00490F08" w:rsidP="00387728">
      <w:pPr>
        <w:numPr>
          <w:ilvl w:val="0"/>
          <w:numId w:val="19"/>
        </w:numPr>
        <w:contextualSpacing/>
        <w:rPr>
          <w:rFonts w:ascii="Calibri" w:eastAsia="Times New Roman" w:hAnsi="Calibri" w:cs="Times New Roman"/>
        </w:rPr>
      </w:pPr>
      <w:r w:rsidRPr="00925F43">
        <w:rPr>
          <w:rFonts w:ascii="Calibri" w:eastAsia="Times New Roman" w:hAnsi="Calibri" w:cs="Times New Roman"/>
          <w:i/>
        </w:rPr>
        <w:t>Agency plan</w:t>
      </w:r>
      <w:r w:rsidRPr="00925F43">
        <w:rPr>
          <w:rFonts w:ascii="Calibri" w:eastAsia="Times New Roman" w:hAnsi="Calibri" w:cs="Times New Roman"/>
        </w:rPr>
        <w:t>: has the department published a comprehensive plan for its IPS compliance?</w:t>
      </w:r>
    </w:p>
    <w:p w14:paraId="5FF5950A" w14:textId="77777777" w:rsidR="00490F08" w:rsidRPr="00925F43" w:rsidRDefault="00490F08" w:rsidP="00387728">
      <w:pPr>
        <w:numPr>
          <w:ilvl w:val="0"/>
          <w:numId w:val="19"/>
        </w:numPr>
        <w:contextualSpacing/>
        <w:rPr>
          <w:rFonts w:ascii="Calibri" w:eastAsia="Times New Roman" w:hAnsi="Calibri" w:cs="Times New Roman"/>
        </w:rPr>
      </w:pPr>
      <w:r w:rsidRPr="00925F43">
        <w:rPr>
          <w:rFonts w:ascii="Calibri" w:eastAsia="Times New Roman" w:hAnsi="Calibri" w:cs="Times New Roman"/>
          <w:i/>
        </w:rPr>
        <w:t>Governance and administration</w:t>
      </w:r>
      <w:r w:rsidRPr="00925F43">
        <w:rPr>
          <w:rFonts w:ascii="Calibri" w:eastAsia="Times New Roman" w:hAnsi="Calibri" w:cs="Times New Roman"/>
        </w:rPr>
        <w:t xml:space="preserve">: </w:t>
      </w:r>
      <w:proofErr w:type="gramStart"/>
      <w:r w:rsidRPr="00925F43">
        <w:rPr>
          <w:rFonts w:ascii="Calibri" w:eastAsia="Times New Roman" w:hAnsi="Calibri" w:cs="Times New Roman"/>
        </w:rPr>
        <w:t>does</w:t>
      </w:r>
      <w:proofErr w:type="gramEnd"/>
      <w:r w:rsidRPr="00925F43">
        <w:rPr>
          <w:rFonts w:ascii="Calibri" w:eastAsia="Times New Roman" w:hAnsi="Calibri" w:cs="Times New Roman"/>
        </w:rPr>
        <w:t xml:space="preserve"> the department have appropriate mechanisms in place to meet its IPS obligations, including a sound information management framework?</w:t>
      </w:r>
    </w:p>
    <w:p w14:paraId="6B6392BF" w14:textId="78EDA19D" w:rsidR="00490F08" w:rsidRPr="00925F43" w:rsidRDefault="00490F08" w:rsidP="00387728">
      <w:pPr>
        <w:numPr>
          <w:ilvl w:val="0"/>
          <w:numId w:val="19"/>
        </w:numPr>
        <w:contextualSpacing/>
        <w:rPr>
          <w:rFonts w:ascii="Calibri" w:eastAsia="Times New Roman" w:hAnsi="Calibri" w:cs="Times New Roman"/>
        </w:rPr>
      </w:pPr>
      <w:r w:rsidRPr="00925F43">
        <w:rPr>
          <w:rFonts w:ascii="Calibri" w:eastAsia="Times New Roman" w:hAnsi="Calibri" w:cs="Times New Roman"/>
          <w:i/>
        </w:rPr>
        <w:t>IPS document holdings</w:t>
      </w:r>
      <w:r w:rsidRPr="00925F43">
        <w:rPr>
          <w:rFonts w:ascii="Calibri" w:eastAsia="Times New Roman" w:hAnsi="Calibri" w:cs="Times New Roman"/>
        </w:rPr>
        <w:t xml:space="preserve">: has the department reviewed its document holdings to decide what information must be published under </w:t>
      </w:r>
      <w:r w:rsidR="0079401D">
        <w:rPr>
          <w:rFonts w:ascii="Calibri" w:eastAsia="Times New Roman" w:hAnsi="Calibri" w:cs="Times New Roman"/>
        </w:rPr>
        <w:t>section</w:t>
      </w:r>
      <w:r w:rsidRPr="00925F43">
        <w:rPr>
          <w:rFonts w:ascii="Calibri" w:eastAsia="Times New Roman" w:hAnsi="Calibri" w:cs="Times New Roman"/>
        </w:rPr>
        <w:t xml:space="preserve"> 8(2) of the FOI Act, and information that can be published under </w:t>
      </w:r>
      <w:r w:rsidR="0079401D">
        <w:rPr>
          <w:rFonts w:ascii="Calibri" w:eastAsia="Times New Roman" w:hAnsi="Calibri" w:cs="Times New Roman"/>
        </w:rPr>
        <w:t>section</w:t>
      </w:r>
      <w:r w:rsidRPr="00925F43">
        <w:rPr>
          <w:rFonts w:ascii="Calibri" w:eastAsia="Times New Roman" w:hAnsi="Calibri" w:cs="Times New Roman"/>
        </w:rPr>
        <w:t xml:space="preserve"> 8(4) of the FOI Act?  Is the department’s IPS entry accurate, </w:t>
      </w:r>
      <w:proofErr w:type="gramStart"/>
      <w:r w:rsidRPr="00925F43">
        <w:rPr>
          <w:rFonts w:ascii="Calibri" w:eastAsia="Times New Roman" w:hAnsi="Calibri" w:cs="Times New Roman"/>
        </w:rPr>
        <w:t>up-to-date</w:t>
      </w:r>
      <w:proofErr w:type="gramEnd"/>
      <w:r w:rsidRPr="00925F43">
        <w:rPr>
          <w:rFonts w:ascii="Calibri" w:eastAsia="Times New Roman" w:hAnsi="Calibri" w:cs="Times New Roman"/>
        </w:rPr>
        <w:t xml:space="preserve"> and complete?</w:t>
      </w:r>
    </w:p>
    <w:p w14:paraId="66019BBA" w14:textId="4606D675" w:rsidR="00490F08" w:rsidRPr="00925F43" w:rsidRDefault="00490F08" w:rsidP="00387728">
      <w:pPr>
        <w:numPr>
          <w:ilvl w:val="0"/>
          <w:numId w:val="19"/>
        </w:numPr>
        <w:contextualSpacing/>
        <w:rPr>
          <w:rFonts w:ascii="Calibri" w:eastAsia="Times New Roman" w:hAnsi="Calibri" w:cs="Times New Roman"/>
        </w:rPr>
      </w:pPr>
      <w:r w:rsidRPr="00925F43">
        <w:rPr>
          <w:rFonts w:ascii="Calibri" w:eastAsia="Times New Roman" w:hAnsi="Calibri" w:cs="Times New Roman"/>
          <w:i/>
        </w:rPr>
        <w:t>IPS information architecture</w:t>
      </w:r>
      <w:r w:rsidRPr="00925F43">
        <w:rPr>
          <w:rFonts w:ascii="Calibri" w:eastAsia="Times New Roman" w:hAnsi="Calibri" w:cs="Times New Roman"/>
        </w:rPr>
        <w:t>: does the department have a publication framework in place</w:t>
      </w:r>
      <w:r w:rsidR="0061015F">
        <w:rPr>
          <w:rFonts w:ascii="Calibri" w:eastAsia="Times New Roman" w:hAnsi="Calibri" w:cs="Times New Roman"/>
        </w:rPr>
        <w:t>,</w:t>
      </w:r>
      <w:r w:rsidRPr="00925F43">
        <w:rPr>
          <w:rFonts w:ascii="Calibri" w:eastAsia="Times New Roman" w:hAnsi="Calibri" w:cs="Times New Roman"/>
        </w:rPr>
        <w:t xml:space="preserve"> and has it taken the necessary steps to ensure that information in its IPS entry is easily discoverable</w:t>
      </w:r>
      <w:r w:rsidR="00951550">
        <w:rPr>
          <w:rFonts w:ascii="Calibri" w:eastAsia="Times New Roman" w:hAnsi="Calibri" w:cs="Times New Roman"/>
        </w:rPr>
        <w:t xml:space="preserve">, </w:t>
      </w:r>
      <w:proofErr w:type="gramStart"/>
      <w:r w:rsidR="00951550">
        <w:rPr>
          <w:rFonts w:ascii="Calibri" w:eastAsia="Times New Roman" w:hAnsi="Calibri" w:cs="Times New Roman"/>
        </w:rPr>
        <w:t>understandable</w:t>
      </w:r>
      <w:proofErr w:type="gramEnd"/>
      <w:r w:rsidRPr="00925F43">
        <w:rPr>
          <w:rFonts w:ascii="Calibri" w:eastAsia="Times New Roman" w:hAnsi="Calibri" w:cs="Times New Roman"/>
        </w:rPr>
        <w:t xml:space="preserve"> and accessible?</w:t>
      </w:r>
    </w:p>
    <w:p w14:paraId="768F61D1" w14:textId="46BD6AC2" w:rsidR="00490F08" w:rsidRPr="007C75D7" w:rsidRDefault="00490F08" w:rsidP="00387728">
      <w:pPr>
        <w:numPr>
          <w:ilvl w:val="0"/>
          <w:numId w:val="19"/>
        </w:numPr>
        <w:contextualSpacing/>
        <w:rPr>
          <w:rFonts w:ascii="Calibri" w:eastAsia="Times New Roman" w:hAnsi="Calibri" w:cs="Times New Roman"/>
        </w:rPr>
      </w:pPr>
      <w:r w:rsidRPr="00925F43">
        <w:rPr>
          <w:rFonts w:ascii="Calibri" w:eastAsia="Times New Roman" w:hAnsi="Calibri" w:cs="Times New Roman"/>
          <w:i/>
        </w:rPr>
        <w:t>Agency compliance review</w:t>
      </w:r>
      <w:r w:rsidRPr="00925F43">
        <w:rPr>
          <w:rFonts w:ascii="Calibri" w:eastAsia="Times New Roman" w:hAnsi="Calibri" w:cs="Times New Roman"/>
        </w:rPr>
        <w:t xml:space="preserve">: does the department have appropriate processes, </w:t>
      </w:r>
      <w:proofErr w:type="gramStart"/>
      <w:r w:rsidRPr="00925F43">
        <w:rPr>
          <w:rFonts w:ascii="Calibri" w:eastAsia="Times New Roman" w:hAnsi="Calibri" w:cs="Times New Roman"/>
        </w:rPr>
        <w:t>systems</w:t>
      </w:r>
      <w:proofErr w:type="gramEnd"/>
      <w:r w:rsidRPr="00925F43">
        <w:rPr>
          <w:rFonts w:ascii="Calibri" w:eastAsia="Times New Roman" w:hAnsi="Calibri" w:cs="Times New Roman"/>
        </w:rPr>
        <w:t xml:space="preserve"> and resources in place to monitor and review its IPS compliance and make necessary improvements to its IPS implementation?</w:t>
      </w:r>
    </w:p>
    <w:bookmarkEnd w:id="2"/>
    <w:p w14:paraId="2C933D88" w14:textId="449AD30A" w:rsidR="00490F08" w:rsidRPr="003B7B40" w:rsidRDefault="00490F08" w:rsidP="00387728">
      <w:pPr>
        <w:pStyle w:val="ListBullet"/>
        <w:numPr>
          <w:ilvl w:val="0"/>
          <w:numId w:val="0"/>
        </w:numPr>
        <w:spacing w:before="120" w:after="120" w:line="276" w:lineRule="auto"/>
        <w:ind w:left="993"/>
        <w:contextualSpacing w:val="0"/>
      </w:pPr>
    </w:p>
    <w:sectPr w:rsidR="00490F08" w:rsidRPr="003B7B40" w:rsidSect="00490F08">
      <w:headerReference w:type="default" r:id="rId22"/>
      <w:footerReference w:type="default" r:id="rId23"/>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7E0FE" w14:textId="77777777" w:rsidR="001213EB" w:rsidRDefault="001213EB" w:rsidP="0051352E">
      <w:pPr>
        <w:spacing w:after="0" w:line="240" w:lineRule="auto"/>
      </w:pPr>
      <w:r>
        <w:separator/>
      </w:r>
    </w:p>
  </w:endnote>
  <w:endnote w:type="continuationSeparator" w:id="0">
    <w:p w14:paraId="088718A0" w14:textId="77777777" w:rsidR="001213EB" w:rsidRDefault="001213EB"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7E161" w14:textId="77777777" w:rsidR="001A2180" w:rsidRDefault="001A21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869384"/>
      <w:docPartObj>
        <w:docPartGallery w:val="Page Numbers (Bottom of Page)"/>
        <w:docPartUnique/>
      </w:docPartObj>
    </w:sdtPr>
    <w:sdtEndPr>
      <w:rPr>
        <w:noProof/>
      </w:rPr>
    </w:sdtEndPr>
    <w:sdtContent>
      <w:p w14:paraId="161A65AA" w14:textId="51750B50" w:rsidR="00490F08" w:rsidRDefault="00490F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E54A13" w14:textId="77777777" w:rsidR="00490F08" w:rsidRDefault="00490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9DBA8" w14:textId="77777777" w:rsidR="001A2180" w:rsidRDefault="001A21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897759"/>
      <w:docPartObj>
        <w:docPartGallery w:val="Page Numbers (Bottom of Page)"/>
        <w:docPartUnique/>
      </w:docPartObj>
    </w:sdtPr>
    <w:sdtEndPr>
      <w:rPr>
        <w:noProof/>
      </w:rPr>
    </w:sdtEndPr>
    <w:sdtContent>
      <w:p w14:paraId="0442047F" w14:textId="63D23A91" w:rsidR="00490F08" w:rsidRDefault="00490F08">
        <w:pPr>
          <w:pStyle w:val="Footer"/>
          <w:jc w:val="right"/>
        </w:pPr>
        <w:r>
          <w:fldChar w:fldCharType="begin"/>
        </w:r>
        <w:r>
          <w:instrText xml:space="preserve"> PAGE   \* MERGEFORMAT </w:instrText>
        </w:r>
        <w:r>
          <w:fldChar w:fldCharType="separate"/>
        </w:r>
        <w:r w:rsidR="00DF06BD">
          <w:rPr>
            <w:noProof/>
          </w:rPr>
          <w:t>7</w:t>
        </w:r>
        <w:r>
          <w:rPr>
            <w:noProof/>
          </w:rPr>
          <w:fldChar w:fldCharType="end"/>
        </w:r>
      </w:p>
    </w:sdtContent>
  </w:sdt>
  <w:p w14:paraId="73B31EAD" w14:textId="77777777" w:rsidR="00490F08" w:rsidRDefault="00490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5CBA7" w14:textId="77777777" w:rsidR="001213EB" w:rsidRDefault="001213EB" w:rsidP="0051352E">
      <w:pPr>
        <w:spacing w:after="0" w:line="240" w:lineRule="auto"/>
      </w:pPr>
      <w:r>
        <w:separator/>
      </w:r>
    </w:p>
  </w:footnote>
  <w:footnote w:type="continuationSeparator" w:id="0">
    <w:p w14:paraId="4AC4E981" w14:textId="77777777" w:rsidR="001213EB" w:rsidRDefault="001213EB"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7C203" w14:textId="77777777" w:rsidR="001A2180" w:rsidRDefault="001A21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0696" w14:textId="77777777" w:rsidR="001A2180" w:rsidRDefault="001A21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0854" w14:textId="77777777" w:rsidR="001A2180" w:rsidRDefault="001A21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FA03" w14:textId="28986555" w:rsidR="00490F08" w:rsidRDefault="00490F08" w:rsidP="00490F08">
    <w:pPr>
      <w:pStyle w:val="Header"/>
      <w:jc w:val="right"/>
    </w:pPr>
    <w:r w:rsidRPr="00490F08">
      <w:t xml:space="preserve">Department of </w:t>
    </w:r>
    <w:r w:rsidR="001A2180">
      <w:t>Employment and Workplace Relations</w:t>
    </w:r>
    <w:r w:rsidRPr="00490F08">
      <w:t xml:space="preserve"> – Information Publication Scheme Agency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1EE5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98E4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0CF3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BC30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8AB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38F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23B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16087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55732"/>
    <w:multiLevelType w:val="hybridMultilevel"/>
    <w:tmpl w:val="52FC136C"/>
    <w:lvl w:ilvl="0" w:tplc="62EC6E04">
      <w:start w:val="1"/>
      <w:numFmt w:val="bullet"/>
      <w:lvlText w:val="●"/>
      <w:lvlJc w:val="left"/>
      <w:pPr>
        <w:ind w:left="360" w:hanging="360"/>
      </w:pPr>
      <w:rPr>
        <w:rFonts w:ascii="Times New Roman" w:hAnsi="Times New Roman"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777A6E"/>
    <w:multiLevelType w:val="hybridMultilevel"/>
    <w:tmpl w:val="43800A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0A657F6F"/>
    <w:multiLevelType w:val="hybridMultilevel"/>
    <w:tmpl w:val="1C020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D67FB5"/>
    <w:multiLevelType w:val="hybridMultilevel"/>
    <w:tmpl w:val="2598A568"/>
    <w:lvl w:ilvl="0" w:tplc="0C090003">
      <w:start w:val="1"/>
      <w:numFmt w:val="bullet"/>
      <w:lvlText w:val="o"/>
      <w:lvlJc w:val="left"/>
      <w:pPr>
        <w:ind w:left="1074" w:hanging="360"/>
      </w:pPr>
      <w:rPr>
        <w:rFonts w:ascii="Courier New" w:hAnsi="Courier New" w:cs="Courier New"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15" w15:restartNumberingAfterBreak="0">
    <w:nsid w:val="1E95764C"/>
    <w:multiLevelType w:val="hybridMultilevel"/>
    <w:tmpl w:val="0464E8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BA5C77"/>
    <w:multiLevelType w:val="multilevel"/>
    <w:tmpl w:val="FF4E1B02"/>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24F630B0"/>
    <w:multiLevelType w:val="hybridMultilevel"/>
    <w:tmpl w:val="F724E6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372C6E"/>
    <w:multiLevelType w:val="hybridMultilevel"/>
    <w:tmpl w:val="8B001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305CAD"/>
    <w:multiLevelType w:val="multilevel"/>
    <w:tmpl w:val="32A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2200C"/>
    <w:multiLevelType w:val="hybridMultilevel"/>
    <w:tmpl w:val="55564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C0F45E8"/>
    <w:multiLevelType w:val="hybridMultilevel"/>
    <w:tmpl w:val="42FE8EE4"/>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4" w15:restartNumberingAfterBreak="0">
    <w:nsid w:val="42311194"/>
    <w:multiLevelType w:val="hybridMultilevel"/>
    <w:tmpl w:val="29420C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29D3949"/>
    <w:multiLevelType w:val="hybridMultilevel"/>
    <w:tmpl w:val="BDAE536C"/>
    <w:lvl w:ilvl="0" w:tplc="A130562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A665EE3"/>
    <w:multiLevelType w:val="multilevel"/>
    <w:tmpl w:val="EB6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73051A"/>
    <w:multiLevelType w:val="hybridMultilevel"/>
    <w:tmpl w:val="C65C43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D0004A"/>
    <w:multiLevelType w:val="hybridMultilevel"/>
    <w:tmpl w:val="AE72DB5A"/>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29" w15:restartNumberingAfterBreak="0">
    <w:nsid w:val="691C3547"/>
    <w:multiLevelType w:val="hybridMultilevel"/>
    <w:tmpl w:val="2E5A8F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04912396">
    <w:abstractNumId w:val="9"/>
  </w:num>
  <w:num w:numId="2" w16cid:durableId="1299265463">
    <w:abstractNumId w:val="7"/>
  </w:num>
  <w:num w:numId="3" w16cid:durableId="2062516110">
    <w:abstractNumId w:val="6"/>
  </w:num>
  <w:num w:numId="4" w16cid:durableId="1303777075">
    <w:abstractNumId w:val="5"/>
  </w:num>
  <w:num w:numId="5" w16cid:durableId="1889798761">
    <w:abstractNumId w:val="4"/>
  </w:num>
  <w:num w:numId="6" w16cid:durableId="1185362931">
    <w:abstractNumId w:val="8"/>
  </w:num>
  <w:num w:numId="7" w16cid:durableId="109058000">
    <w:abstractNumId w:val="3"/>
  </w:num>
  <w:num w:numId="8" w16cid:durableId="1143619321">
    <w:abstractNumId w:val="2"/>
  </w:num>
  <w:num w:numId="9" w16cid:durableId="1647973038">
    <w:abstractNumId w:val="1"/>
  </w:num>
  <w:num w:numId="10" w16cid:durableId="943995283">
    <w:abstractNumId w:val="0"/>
  </w:num>
  <w:num w:numId="11" w16cid:durableId="1493524835">
    <w:abstractNumId w:val="13"/>
  </w:num>
  <w:num w:numId="12" w16cid:durableId="1158423850">
    <w:abstractNumId w:val="18"/>
  </w:num>
  <w:num w:numId="13" w16cid:durableId="1771193860">
    <w:abstractNumId w:val="22"/>
  </w:num>
  <w:num w:numId="14" w16cid:durableId="327488766">
    <w:abstractNumId w:val="16"/>
  </w:num>
  <w:num w:numId="15" w16cid:durableId="1632518481">
    <w:abstractNumId w:val="10"/>
  </w:num>
  <w:num w:numId="16" w16cid:durableId="839389497">
    <w:abstractNumId w:val="21"/>
  </w:num>
  <w:num w:numId="17" w16cid:durableId="2106685136">
    <w:abstractNumId w:val="15"/>
  </w:num>
  <w:num w:numId="18" w16cid:durableId="1387726964">
    <w:abstractNumId w:val="12"/>
  </w:num>
  <w:num w:numId="19" w16cid:durableId="310721092">
    <w:abstractNumId w:val="25"/>
  </w:num>
  <w:num w:numId="20" w16cid:durableId="1370841335">
    <w:abstractNumId w:val="23"/>
  </w:num>
  <w:num w:numId="21" w16cid:durableId="1131554675">
    <w:abstractNumId w:val="27"/>
  </w:num>
  <w:num w:numId="22" w16cid:durableId="2143960526">
    <w:abstractNumId w:val="19"/>
  </w:num>
  <w:num w:numId="23" w16cid:durableId="344794762">
    <w:abstractNumId w:val="20"/>
  </w:num>
  <w:num w:numId="24" w16cid:durableId="47925129">
    <w:abstractNumId w:val="26"/>
  </w:num>
  <w:num w:numId="25" w16cid:durableId="649555355">
    <w:abstractNumId w:val="24"/>
  </w:num>
  <w:num w:numId="26" w16cid:durableId="2050841499">
    <w:abstractNumId w:val="11"/>
  </w:num>
  <w:num w:numId="27" w16cid:durableId="422999343">
    <w:abstractNumId w:val="15"/>
  </w:num>
  <w:num w:numId="28" w16cid:durableId="1778063115">
    <w:abstractNumId w:val="10"/>
  </w:num>
  <w:num w:numId="29" w16cid:durableId="1552498200">
    <w:abstractNumId w:val="18"/>
  </w:num>
  <w:num w:numId="30" w16cid:durableId="1591893801">
    <w:abstractNumId w:val="18"/>
  </w:num>
  <w:num w:numId="31" w16cid:durableId="1380544894">
    <w:abstractNumId w:val="18"/>
  </w:num>
  <w:num w:numId="32" w16cid:durableId="1485471167">
    <w:abstractNumId w:val="18"/>
  </w:num>
  <w:num w:numId="33" w16cid:durableId="602736019">
    <w:abstractNumId w:val="28"/>
  </w:num>
  <w:num w:numId="34" w16cid:durableId="847451323">
    <w:abstractNumId w:val="18"/>
  </w:num>
  <w:num w:numId="35" w16cid:durableId="1593465169">
    <w:abstractNumId w:val="18"/>
  </w:num>
  <w:num w:numId="36" w16cid:durableId="1579898792">
    <w:abstractNumId w:val="18"/>
  </w:num>
  <w:num w:numId="37" w16cid:durableId="1607956071">
    <w:abstractNumId w:val="29"/>
  </w:num>
  <w:num w:numId="38" w16cid:durableId="1546524834">
    <w:abstractNumId w:val="17"/>
  </w:num>
  <w:num w:numId="39" w16cid:durableId="4191350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CE5"/>
    <w:rsid w:val="00004D12"/>
    <w:rsid w:val="000079D0"/>
    <w:rsid w:val="00013EB8"/>
    <w:rsid w:val="000338B5"/>
    <w:rsid w:val="00052D00"/>
    <w:rsid w:val="0007003F"/>
    <w:rsid w:val="00086757"/>
    <w:rsid w:val="0009095C"/>
    <w:rsid w:val="00090C8E"/>
    <w:rsid w:val="00097D19"/>
    <w:rsid w:val="000C5BCB"/>
    <w:rsid w:val="000D570A"/>
    <w:rsid w:val="000D661B"/>
    <w:rsid w:val="000E1327"/>
    <w:rsid w:val="001018B8"/>
    <w:rsid w:val="00102023"/>
    <w:rsid w:val="00102E8A"/>
    <w:rsid w:val="00116BF4"/>
    <w:rsid w:val="001205AB"/>
    <w:rsid w:val="001213EB"/>
    <w:rsid w:val="00124A97"/>
    <w:rsid w:val="001308C2"/>
    <w:rsid w:val="00133D19"/>
    <w:rsid w:val="00153C72"/>
    <w:rsid w:val="00157643"/>
    <w:rsid w:val="00157F35"/>
    <w:rsid w:val="00162B44"/>
    <w:rsid w:val="00165EE5"/>
    <w:rsid w:val="00172D98"/>
    <w:rsid w:val="00185DF9"/>
    <w:rsid w:val="0018694B"/>
    <w:rsid w:val="001A2180"/>
    <w:rsid w:val="001A65AA"/>
    <w:rsid w:val="001B3FB7"/>
    <w:rsid w:val="001C3D96"/>
    <w:rsid w:val="001D32C9"/>
    <w:rsid w:val="002016DA"/>
    <w:rsid w:val="00201A81"/>
    <w:rsid w:val="00217EAB"/>
    <w:rsid w:val="00222294"/>
    <w:rsid w:val="0022498C"/>
    <w:rsid w:val="002469BB"/>
    <w:rsid w:val="0025117B"/>
    <w:rsid w:val="0025138A"/>
    <w:rsid w:val="00262011"/>
    <w:rsid w:val="00266CB2"/>
    <w:rsid w:val="002724D0"/>
    <w:rsid w:val="002A588E"/>
    <w:rsid w:val="002B1CE5"/>
    <w:rsid w:val="002B7017"/>
    <w:rsid w:val="002D6263"/>
    <w:rsid w:val="002E13E6"/>
    <w:rsid w:val="002F4B64"/>
    <w:rsid w:val="002F4DB3"/>
    <w:rsid w:val="0030025C"/>
    <w:rsid w:val="00321A79"/>
    <w:rsid w:val="003359A9"/>
    <w:rsid w:val="00335A2B"/>
    <w:rsid w:val="003404DB"/>
    <w:rsid w:val="003426E8"/>
    <w:rsid w:val="00350FFA"/>
    <w:rsid w:val="00351B9B"/>
    <w:rsid w:val="00364F77"/>
    <w:rsid w:val="00365E30"/>
    <w:rsid w:val="00382F07"/>
    <w:rsid w:val="00387728"/>
    <w:rsid w:val="00395F30"/>
    <w:rsid w:val="00433C60"/>
    <w:rsid w:val="00453C04"/>
    <w:rsid w:val="00477E40"/>
    <w:rsid w:val="0048337E"/>
    <w:rsid w:val="00490E05"/>
    <w:rsid w:val="00490F08"/>
    <w:rsid w:val="0049239B"/>
    <w:rsid w:val="00497764"/>
    <w:rsid w:val="004B448C"/>
    <w:rsid w:val="004E61BC"/>
    <w:rsid w:val="004F46BF"/>
    <w:rsid w:val="005011BC"/>
    <w:rsid w:val="005067EE"/>
    <w:rsid w:val="0051100B"/>
    <w:rsid w:val="0051352E"/>
    <w:rsid w:val="00515318"/>
    <w:rsid w:val="00517DA7"/>
    <w:rsid w:val="00520A33"/>
    <w:rsid w:val="005262E1"/>
    <w:rsid w:val="00527AE4"/>
    <w:rsid w:val="00534BAB"/>
    <w:rsid w:val="005409DC"/>
    <w:rsid w:val="00540B64"/>
    <w:rsid w:val="0054399B"/>
    <w:rsid w:val="00561ABA"/>
    <w:rsid w:val="005A1DAC"/>
    <w:rsid w:val="005B19A0"/>
    <w:rsid w:val="005B648C"/>
    <w:rsid w:val="005C1DC3"/>
    <w:rsid w:val="005D28EA"/>
    <w:rsid w:val="005D30DE"/>
    <w:rsid w:val="005E7B01"/>
    <w:rsid w:val="005F2FA8"/>
    <w:rsid w:val="005F4474"/>
    <w:rsid w:val="0061015F"/>
    <w:rsid w:val="00613CC3"/>
    <w:rsid w:val="00621827"/>
    <w:rsid w:val="00621FA8"/>
    <w:rsid w:val="00630DDF"/>
    <w:rsid w:val="00631478"/>
    <w:rsid w:val="006336A7"/>
    <w:rsid w:val="006412B8"/>
    <w:rsid w:val="00665DBB"/>
    <w:rsid w:val="006B3F25"/>
    <w:rsid w:val="006C76AB"/>
    <w:rsid w:val="006D23AD"/>
    <w:rsid w:val="006E5D6E"/>
    <w:rsid w:val="006F10DC"/>
    <w:rsid w:val="006F6606"/>
    <w:rsid w:val="00703372"/>
    <w:rsid w:val="00721B03"/>
    <w:rsid w:val="0072250A"/>
    <w:rsid w:val="00732FEF"/>
    <w:rsid w:val="0074729A"/>
    <w:rsid w:val="00747EBB"/>
    <w:rsid w:val="007554EC"/>
    <w:rsid w:val="00755DC7"/>
    <w:rsid w:val="00773C45"/>
    <w:rsid w:val="00776AC0"/>
    <w:rsid w:val="00793FD4"/>
    <w:rsid w:val="0079401D"/>
    <w:rsid w:val="007A079A"/>
    <w:rsid w:val="007A1FF2"/>
    <w:rsid w:val="007A3735"/>
    <w:rsid w:val="007C2F1E"/>
    <w:rsid w:val="007C75D7"/>
    <w:rsid w:val="007D2776"/>
    <w:rsid w:val="007D4A72"/>
    <w:rsid w:val="007D5CB0"/>
    <w:rsid w:val="008003B8"/>
    <w:rsid w:val="00800C16"/>
    <w:rsid w:val="008376EB"/>
    <w:rsid w:val="008507C1"/>
    <w:rsid w:val="00860035"/>
    <w:rsid w:val="008607FC"/>
    <w:rsid w:val="00860AA7"/>
    <w:rsid w:val="00861934"/>
    <w:rsid w:val="00863045"/>
    <w:rsid w:val="00883BB5"/>
    <w:rsid w:val="008919C1"/>
    <w:rsid w:val="00891B82"/>
    <w:rsid w:val="008A01FA"/>
    <w:rsid w:val="008B0960"/>
    <w:rsid w:val="008D547A"/>
    <w:rsid w:val="008E7D6D"/>
    <w:rsid w:val="008F0AC9"/>
    <w:rsid w:val="00903745"/>
    <w:rsid w:val="00912AA8"/>
    <w:rsid w:val="00940BBF"/>
    <w:rsid w:val="00951550"/>
    <w:rsid w:val="0096122C"/>
    <w:rsid w:val="0096194A"/>
    <w:rsid w:val="00972F57"/>
    <w:rsid w:val="009739B7"/>
    <w:rsid w:val="00975D55"/>
    <w:rsid w:val="009B51E8"/>
    <w:rsid w:val="009B5E55"/>
    <w:rsid w:val="009D6C6A"/>
    <w:rsid w:val="009E2CCE"/>
    <w:rsid w:val="009F627F"/>
    <w:rsid w:val="00A00DCD"/>
    <w:rsid w:val="00A107AD"/>
    <w:rsid w:val="00A17B35"/>
    <w:rsid w:val="00A26904"/>
    <w:rsid w:val="00A32FB4"/>
    <w:rsid w:val="00A34EDE"/>
    <w:rsid w:val="00A43694"/>
    <w:rsid w:val="00A56FC7"/>
    <w:rsid w:val="00A6188C"/>
    <w:rsid w:val="00A65F51"/>
    <w:rsid w:val="00A67D4F"/>
    <w:rsid w:val="00A720AB"/>
    <w:rsid w:val="00A74071"/>
    <w:rsid w:val="00AA2A96"/>
    <w:rsid w:val="00AD3F84"/>
    <w:rsid w:val="00AD74FA"/>
    <w:rsid w:val="00AE524C"/>
    <w:rsid w:val="00AF0192"/>
    <w:rsid w:val="00B00CB5"/>
    <w:rsid w:val="00B100CC"/>
    <w:rsid w:val="00B119EF"/>
    <w:rsid w:val="00B211C6"/>
    <w:rsid w:val="00B221E5"/>
    <w:rsid w:val="00B319B7"/>
    <w:rsid w:val="00B4139F"/>
    <w:rsid w:val="00B44F96"/>
    <w:rsid w:val="00B6689D"/>
    <w:rsid w:val="00B72368"/>
    <w:rsid w:val="00B73CCC"/>
    <w:rsid w:val="00B833A7"/>
    <w:rsid w:val="00BA2530"/>
    <w:rsid w:val="00BB3156"/>
    <w:rsid w:val="00BF4EFA"/>
    <w:rsid w:val="00C02105"/>
    <w:rsid w:val="00C1108A"/>
    <w:rsid w:val="00C1315A"/>
    <w:rsid w:val="00C164A0"/>
    <w:rsid w:val="00C17FB9"/>
    <w:rsid w:val="00C23B26"/>
    <w:rsid w:val="00C25C58"/>
    <w:rsid w:val="00C263FB"/>
    <w:rsid w:val="00C266C6"/>
    <w:rsid w:val="00C30599"/>
    <w:rsid w:val="00C41D74"/>
    <w:rsid w:val="00C52016"/>
    <w:rsid w:val="00C54D58"/>
    <w:rsid w:val="00C573E1"/>
    <w:rsid w:val="00C77174"/>
    <w:rsid w:val="00C879CE"/>
    <w:rsid w:val="00CA54BA"/>
    <w:rsid w:val="00CB5219"/>
    <w:rsid w:val="00CB5F5E"/>
    <w:rsid w:val="00CC4EA0"/>
    <w:rsid w:val="00CE00B8"/>
    <w:rsid w:val="00CF4F86"/>
    <w:rsid w:val="00CF6D4D"/>
    <w:rsid w:val="00D03817"/>
    <w:rsid w:val="00D03ECB"/>
    <w:rsid w:val="00D068E6"/>
    <w:rsid w:val="00D13320"/>
    <w:rsid w:val="00D26524"/>
    <w:rsid w:val="00D3338A"/>
    <w:rsid w:val="00D47A33"/>
    <w:rsid w:val="00D57598"/>
    <w:rsid w:val="00D737F5"/>
    <w:rsid w:val="00D81A47"/>
    <w:rsid w:val="00D93826"/>
    <w:rsid w:val="00DA0FA2"/>
    <w:rsid w:val="00DA1B7B"/>
    <w:rsid w:val="00DA4BF8"/>
    <w:rsid w:val="00DB127F"/>
    <w:rsid w:val="00DB46F8"/>
    <w:rsid w:val="00DB79DF"/>
    <w:rsid w:val="00DC19E7"/>
    <w:rsid w:val="00DC3AB4"/>
    <w:rsid w:val="00DC40B6"/>
    <w:rsid w:val="00DC748B"/>
    <w:rsid w:val="00DD7CAF"/>
    <w:rsid w:val="00DF06BD"/>
    <w:rsid w:val="00DF1035"/>
    <w:rsid w:val="00DF21EE"/>
    <w:rsid w:val="00E14324"/>
    <w:rsid w:val="00E24E39"/>
    <w:rsid w:val="00E25C75"/>
    <w:rsid w:val="00E273BA"/>
    <w:rsid w:val="00E27F1C"/>
    <w:rsid w:val="00E41E53"/>
    <w:rsid w:val="00E513B5"/>
    <w:rsid w:val="00E51F06"/>
    <w:rsid w:val="00E5462F"/>
    <w:rsid w:val="00E54F10"/>
    <w:rsid w:val="00E867CC"/>
    <w:rsid w:val="00E9414C"/>
    <w:rsid w:val="00E96C6B"/>
    <w:rsid w:val="00EA32F7"/>
    <w:rsid w:val="00EA345B"/>
    <w:rsid w:val="00EB0CDD"/>
    <w:rsid w:val="00EC239E"/>
    <w:rsid w:val="00EC51DB"/>
    <w:rsid w:val="00ED35F5"/>
    <w:rsid w:val="00ED49C5"/>
    <w:rsid w:val="00ED79F1"/>
    <w:rsid w:val="00EE099F"/>
    <w:rsid w:val="00EE283C"/>
    <w:rsid w:val="00EE4C67"/>
    <w:rsid w:val="00F11E57"/>
    <w:rsid w:val="00F205FA"/>
    <w:rsid w:val="00F230CD"/>
    <w:rsid w:val="00F41EEF"/>
    <w:rsid w:val="00F42DEC"/>
    <w:rsid w:val="00F51C18"/>
    <w:rsid w:val="00F53DB1"/>
    <w:rsid w:val="00F56DBD"/>
    <w:rsid w:val="00F649D0"/>
    <w:rsid w:val="00F703E3"/>
    <w:rsid w:val="00F74DA4"/>
    <w:rsid w:val="00F930F4"/>
    <w:rsid w:val="00FA45A3"/>
    <w:rsid w:val="00FB7EBC"/>
    <w:rsid w:val="00FC15E0"/>
    <w:rsid w:val="00FD4AC3"/>
    <w:rsid w:val="00FE4083"/>
    <w:rsid w:val="00FF5B70"/>
    <w:rsid w:val="00FF5BB9"/>
    <w:rsid w:val="00FF601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3548344"/>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F51C18"/>
    <w:pPr>
      <w:keepNext/>
      <w:keepLines/>
      <w:spacing w:before="240" w:after="0"/>
      <w:outlineLvl w:val="1"/>
    </w:pPr>
    <w:rPr>
      <w:rFonts w:ascii="Calibri" w:eastAsiaTheme="majorEastAsia" w:hAnsi="Calibri" w:cstheme="majorBidi"/>
      <w:b/>
      <w:color w:val="002D3F"/>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D58"/>
    <w:pPr>
      <w:spacing w:before="48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10"/>
    <w:rsid w:val="00C54D5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F51C18"/>
    <w:rPr>
      <w:rFonts w:ascii="Calibri" w:eastAsiaTheme="majorEastAsia" w:hAnsi="Calibri" w:cstheme="majorBidi"/>
      <w:b/>
      <w:color w:val="002D3F"/>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972F57"/>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31343D"/>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styleId="BookTitle">
    <w:name w:val="Book Title"/>
    <w:uiPriority w:val="33"/>
    <w:qFormat/>
    <w:rsid w:val="00490F08"/>
    <w:rPr>
      <w:i/>
      <w:iCs/>
      <w:caps w:val="0"/>
      <w:smallCaps w:val="0"/>
      <w:spacing w:val="5"/>
    </w:rPr>
  </w:style>
  <w:style w:type="paragraph" w:styleId="ListNumber2">
    <w:name w:val="List Number 2"/>
    <w:basedOn w:val="Normal"/>
    <w:uiPriority w:val="99"/>
    <w:unhideWhenUsed/>
    <w:rsid w:val="00490F08"/>
    <w:pPr>
      <w:tabs>
        <w:tab w:val="left" w:pos="1134"/>
      </w:tabs>
      <w:spacing w:after="120"/>
      <w:ind w:left="936" w:hanging="567"/>
      <w:contextualSpacing/>
    </w:pPr>
    <w:rPr>
      <w:rFonts w:eastAsiaTheme="minorEastAsia"/>
    </w:rPr>
  </w:style>
  <w:style w:type="paragraph" w:styleId="ListNumber3">
    <w:name w:val="List Number 3"/>
    <w:basedOn w:val="Normal"/>
    <w:uiPriority w:val="99"/>
    <w:unhideWhenUsed/>
    <w:rsid w:val="00490F08"/>
    <w:pPr>
      <w:spacing w:after="120"/>
      <w:ind w:left="1701" w:hanging="765"/>
      <w:contextualSpacing/>
    </w:pPr>
    <w:rPr>
      <w:rFonts w:eastAsiaTheme="minorEastAsia"/>
    </w:rPr>
  </w:style>
  <w:style w:type="paragraph" w:styleId="ListNumber4">
    <w:name w:val="List Number 4"/>
    <w:basedOn w:val="Normal"/>
    <w:uiPriority w:val="99"/>
    <w:unhideWhenUsed/>
    <w:rsid w:val="00490F08"/>
    <w:pPr>
      <w:spacing w:after="120"/>
      <w:ind w:left="2637" w:hanging="936"/>
      <w:contextualSpacing/>
    </w:pPr>
    <w:rPr>
      <w:rFonts w:eastAsiaTheme="minorEastAsia"/>
    </w:rPr>
  </w:style>
  <w:style w:type="character" w:styleId="CommentReference">
    <w:name w:val="annotation reference"/>
    <w:basedOn w:val="DefaultParagraphFont"/>
    <w:uiPriority w:val="99"/>
    <w:semiHidden/>
    <w:unhideWhenUsed/>
    <w:rsid w:val="008E7D6D"/>
    <w:rPr>
      <w:sz w:val="16"/>
      <w:szCs w:val="16"/>
    </w:rPr>
  </w:style>
  <w:style w:type="paragraph" w:styleId="CommentText">
    <w:name w:val="annotation text"/>
    <w:basedOn w:val="Normal"/>
    <w:link w:val="CommentTextChar"/>
    <w:uiPriority w:val="99"/>
    <w:unhideWhenUsed/>
    <w:rsid w:val="008E7D6D"/>
    <w:pPr>
      <w:spacing w:line="240" w:lineRule="auto"/>
    </w:pPr>
    <w:rPr>
      <w:sz w:val="20"/>
      <w:szCs w:val="20"/>
    </w:rPr>
  </w:style>
  <w:style w:type="character" w:customStyle="1" w:styleId="CommentTextChar">
    <w:name w:val="Comment Text Char"/>
    <w:basedOn w:val="DefaultParagraphFont"/>
    <w:link w:val="CommentText"/>
    <w:uiPriority w:val="99"/>
    <w:rsid w:val="008E7D6D"/>
    <w:rPr>
      <w:sz w:val="20"/>
      <w:szCs w:val="20"/>
    </w:rPr>
  </w:style>
  <w:style w:type="paragraph" w:styleId="CommentSubject">
    <w:name w:val="annotation subject"/>
    <w:basedOn w:val="CommentText"/>
    <w:next w:val="CommentText"/>
    <w:link w:val="CommentSubjectChar"/>
    <w:uiPriority w:val="99"/>
    <w:semiHidden/>
    <w:unhideWhenUsed/>
    <w:rsid w:val="008E7D6D"/>
    <w:rPr>
      <w:b/>
      <w:bCs/>
    </w:rPr>
  </w:style>
  <w:style w:type="character" w:customStyle="1" w:styleId="CommentSubjectChar">
    <w:name w:val="Comment Subject Char"/>
    <w:basedOn w:val="CommentTextChar"/>
    <w:link w:val="CommentSubject"/>
    <w:uiPriority w:val="99"/>
    <w:semiHidden/>
    <w:rsid w:val="008E7D6D"/>
    <w:rPr>
      <w:b/>
      <w:bCs/>
      <w:sz w:val="20"/>
      <w:szCs w:val="20"/>
    </w:rPr>
  </w:style>
  <w:style w:type="character" w:styleId="UnresolvedMention">
    <w:name w:val="Unresolved Mention"/>
    <w:basedOn w:val="DefaultParagraphFont"/>
    <w:uiPriority w:val="99"/>
    <w:semiHidden/>
    <w:unhideWhenUsed/>
    <w:rsid w:val="00F42DEC"/>
    <w:rPr>
      <w:color w:val="605E5C"/>
      <w:shd w:val="clear" w:color="auto" w:fill="E1DFDD"/>
    </w:rPr>
  </w:style>
  <w:style w:type="paragraph" w:styleId="NormalWeb">
    <w:name w:val="Normal (Web)"/>
    <w:basedOn w:val="Normal"/>
    <w:uiPriority w:val="99"/>
    <w:semiHidden/>
    <w:unhideWhenUsed/>
    <w:rsid w:val="00D3338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Address">
    <w:name w:val="HTML Address"/>
    <w:basedOn w:val="Normal"/>
    <w:link w:val="HTMLAddressChar"/>
    <w:uiPriority w:val="99"/>
    <w:semiHidden/>
    <w:unhideWhenUsed/>
    <w:rsid w:val="00D3338A"/>
    <w:pPr>
      <w:spacing w:after="0" w:line="240" w:lineRule="auto"/>
    </w:pPr>
    <w:rPr>
      <w:rFonts w:ascii="Times New Roman" w:eastAsia="Times New Roman" w:hAnsi="Times New Roman" w:cs="Times New Roman"/>
      <w:i/>
      <w:iCs/>
      <w:sz w:val="24"/>
      <w:szCs w:val="24"/>
      <w:lang w:eastAsia="en-AU"/>
    </w:rPr>
  </w:style>
  <w:style w:type="character" w:customStyle="1" w:styleId="HTMLAddressChar">
    <w:name w:val="HTML Address Char"/>
    <w:basedOn w:val="DefaultParagraphFont"/>
    <w:link w:val="HTMLAddress"/>
    <w:uiPriority w:val="99"/>
    <w:semiHidden/>
    <w:rsid w:val="00D3338A"/>
    <w:rPr>
      <w:rFonts w:ascii="Times New Roman" w:eastAsia="Times New Roman" w:hAnsi="Times New Roman" w:cs="Times New Roman"/>
      <w:i/>
      <w:iCs/>
      <w:sz w:val="24"/>
      <w:szCs w:val="24"/>
      <w:lang w:eastAsia="en-AU"/>
    </w:rPr>
  </w:style>
  <w:style w:type="character" w:styleId="FollowedHyperlink">
    <w:name w:val="FollowedHyperlink"/>
    <w:basedOn w:val="DefaultParagraphFont"/>
    <w:uiPriority w:val="99"/>
    <w:semiHidden/>
    <w:unhideWhenUsed/>
    <w:rsid w:val="0054399B"/>
    <w:rPr>
      <w:color w:val="954F72" w:themeColor="followedHyperlink"/>
      <w:u w:val="single"/>
    </w:rPr>
  </w:style>
  <w:style w:type="paragraph" w:styleId="Revision">
    <w:name w:val="Revision"/>
    <w:hidden/>
    <w:uiPriority w:val="99"/>
    <w:semiHidden/>
    <w:rsid w:val="001A21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58970">
      <w:bodyDiv w:val="1"/>
      <w:marLeft w:val="0"/>
      <w:marRight w:val="0"/>
      <w:marTop w:val="0"/>
      <w:marBottom w:val="0"/>
      <w:divBdr>
        <w:top w:val="none" w:sz="0" w:space="0" w:color="auto"/>
        <w:left w:val="none" w:sz="0" w:space="0" w:color="auto"/>
        <w:bottom w:val="none" w:sz="0" w:space="0" w:color="auto"/>
        <w:right w:val="none" w:sz="0" w:space="0" w:color="auto"/>
      </w:divBdr>
    </w:div>
    <w:div w:id="1517619280">
      <w:bodyDiv w:val="1"/>
      <w:marLeft w:val="0"/>
      <w:marRight w:val="0"/>
      <w:marTop w:val="0"/>
      <w:marBottom w:val="0"/>
      <w:divBdr>
        <w:top w:val="none" w:sz="0" w:space="0" w:color="auto"/>
        <w:left w:val="none" w:sz="0" w:space="0" w:color="auto"/>
        <w:bottom w:val="none" w:sz="0" w:space="0" w:color="auto"/>
        <w:right w:val="none" w:sz="0" w:space="0" w:color="auto"/>
      </w:divBdr>
    </w:div>
    <w:div w:id="1951626594">
      <w:bodyDiv w:val="1"/>
      <w:marLeft w:val="0"/>
      <w:marRight w:val="0"/>
      <w:marTop w:val="0"/>
      <w:marBottom w:val="0"/>
      <w:divBdr>
        <w:top w:val="none" w:sz="0" w:space="0" w:color="auto"/>
        <w:left w:val="none" w:sz="0" w:space="0" w:color="auto"/>
        <w:bottom w:val="none" w:sz="0" w:space="0" w:color="auto"/>
        <w:right w:val="none" w:sz="0" w:space="0" w:color="auto"/>
      </w:divBdr>
    </w:div>
    <w:div w:id="2035225095">
      <w:bodyDiv w:val="1"/>
      <w:marLeft w:val="0"/>
      <w:marRight w:val="0"/>
      <w:marTop w:val="0"/>
      <w:marBottom w:val="0"/>
      <w:divBdr>
        <w:top w:val="none" w:sz="0" w:space="0" w:color="auto"/>
        <w:left w:val="none" w:sz="0" w:space="0" w:color="auto"/>
        <w:bottom w:val="none" w:sz="0" w:space="0" w:color="auto"/>
        <w:right w:val="none" w:sz="0" w:space="0" w:color="auto"/>
      </w:divBdr>
    </w:div>
    <w:div w:id="213320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education.gov.au/about-department"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dese.gov.au/copyrigh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C6E603BC1C9649B827F5017D0CF85D" ma:contentTypeVersion="4" ma:contentTypeDescription="Create a new document." ma:contentTypeScope="" ma:versionID="05b3bc876cc77894d997201f2458c23c">
  <xsd:schema xmlns:xsd="http://www.w3.org/2001/XMLSchema" xmlns:xs="http://www.w3.org/2001/XMLSchema" xmlns:p="http://schemas.microsoft.com/office/2006/metadata/properties" xmlns:ns3="069ad8b3-9705-400e-a931-8396e3048b65" targetNamespace="http://schemas.microsoft.com/office/2006/metadata/properties" ma:root="true" ma:fieldsID="ad72d86a925ee23bfb642a33a0c3b9ef" ns3:_="">
    <xsd:import namespace="069ad8b3-9705-400e-a931-8396e3048b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9ad8b3-9705-400e-a931-8396e3048b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D96B72-0B92-409C-8F79-BC36A488A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9ad8b3-9705-400e-a931-8396e3048b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AABA96-2B9B-4D73-B29F-AB79132311CC}">
  <ds:schemaRefs>
    <ds:schemaRef ds:uri="http://schemas.openxmlformats.org/officeDocument/2006/bibliography"/>
  </ds:schemaRefs>
</ds:datastoreItem>
</file>

<file path=customXml/itemProps4.xml><?xml version="1.0" encoding="utf-8"?>
<ds:datastoreItem xmlns:ds="http://schemas.openxmlformats.org/officeDocument/2006/customXml" ds:itemID="{B67324AF-5EB5-414B-83BC-1288C3F5FB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1439</Words>
  <Characters>7848</Characters>
  <Application>Microsoft Office Word</Application>
  <DocSecurity>0</DocSecurity>
  <Lines>160</Lines>
  <Paragraphs>105</Paragraphs>
  <ScaleCrop>false</ScaleCrop>
  <HeadingPairs>
    <vt:vector size="2" baseType="variant">
      <vt:variant>
        <vt:lpstr>Title</vt:lpstr>
      </vt:variant>
      <vt:variant>
        <vt:i4>1</vt:i4>
      </vt:variant>
    </vt:vector>
  </HeadingPairs>
  <TitlesOfParts>
    <vt:vector size="1" baseType="lpstr">
      <vt:lpstr>Information Publication Scheme Agency Plan</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Publication Scheme Agency Plan</dc:title>
  <dc:subject/>
  <dc:creator/>
  <cp:keywords/>
  <dc:description/>
  <cp:lastModifiedBy/>
  <cp:revision>1</cp:revision>
  <dcterms:created xsi:type="dcterms:W3CDTF">2023-07-13T05:23:00Z</dcterms:created>
  <dcterms:modified xsi:type="dcterms:W3CDTF">2023-07-13T05:24:00Z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0x010100F2C6E603BC1C9649B827F5017D0CF85D</vt:lpwstr>
  </property>
  <property fmtid="{D5CDD505-2E9C-101B-9397-08002B2CF9AE}" pid="3" name="MSIP_Label_79d889eb-932f-4752-8739-64d25806ef64_Enabled">
    <vt:lpwstr>true</vt:lpwstr>
  </property>
  <property fmtid="{D5CDD505-2E9C-101B-9397-08002B2CF9AE}" pid="4" name="MSIP_Label_79d889eb-932f-4752-8739-64d25806ef64_SetDate">
    <vt:lpwstr>2023-07-13T01:24:44Z</vt:lpwstr>
  </property>
  <property fmtid="{D5CDD505-2E9C-101B-9397-08002B2CF9AE}" pid="5" name="MSIP_Label_79d889eb-932f-4752-8739-64d25806ef64_Method">
    <vt:lpwstr>Privileged</vt:lpwstr>
  </property>
  <property fmtid="{D5CDD505-2E9C-101B-9397-08002B2CF9AE}" pid="6" name="MSIP_Label_79d889eb-932f-4752-8739-64d25806ef64_Name">
    <vt:lpwstr>79d889eb-932f-4752-8739-64d25806ef64</vt:lpwstr>
  </property>
  <property fmtid="{D5CDD505-2E9C-101B-9397-08002B2CF9AE}" pid="7" name="MSIP_Label_79d889eb-932f-4752-8739-64d25806ef64_SiteId">
    <vt:lpwstr>dd0cfd15-4558-4b12-8bad-ea26984fc417</vt:lpwstr>
  </property>
  <property fmtid="{D5CDD505-2E9C-101B-9397-08002B2CF9AE}" pid="8" name="MSIP_Label_79d889eb-932f-4752-8739-64d25806ef64_ActionId">
    <vt:lpwstr>04a15560-ac06-45c2-878a-789882b33ca8</vt:lpwstr>
  </property>
  <property fmtid="{D5CDD505-2E9C-101B-9397-08002B2CF9AE}" pid="9" name="MSIP_Label_79d889eb-932f-4752-8739-64d25806ef64_ContentBits">
    <vt:lpwstr>0</vt:lpwstr>
  </property>
</Properties>
</file>