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01C443" w14:textId="0D08A93E" w:rsidR="00CE7546" w:rsidRDefault="00A86BDC" w:rsidP="00CE7546">
      <w:bookmarkStart w:id="0" w:name="_GoBack"/>
      <w:bookmarkEnd w:id="0"/>
      <w:r w:rsidRPr="00A86BDC">
        <w:rPr>
          <w:rFonts w:ascii="Helvetica" w:hAnsi="Helvetica" w:cs="Segoe UI"/>
          <w:noProof/>
          <w:color w:val="267FB4"/>
          <w:sz w:val="21"/>
          <w:szCs w:val="21"/>
        </w:rPr>
        <w:drawing>
          <wp:inline distT="0" distB="0" distL="0" distR="0" wp14:anchorId="3FE7B954" wp14:editId="45CF22A6">
            <wp:extent cx="2333625" cy="714375"/>
            <wp:effectExtent l="0" t="0" r="9525" b="9525"/>
            <wp:docPr id="2" name="Picture 2" descr="H:\JOB SEEKER COMPLIANCE TEAM 1 JULY 2017\Data\Data\Public Data\TCF\Dept Education, Skills and Employment_I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JOB SEEKER COMPLIANCE TEAM 1 JULY 2017\Data\Data\Public Data\TCF\Dept Education, Skills and Employment_Inlin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714375"/>
                    </a:xfrm>
                    <a:prstGeom prst="rect">
                      <a:avLst/>
                    </a:prstGeom>
                    <a:noFill/>
                    <a:ln>
                      <a:noFill/>
                    </a:ln>
                  </pic:spPr>
                </pic:pic>
              </a:graphicData>
            </a:graphic>
          </wp:inline>
        </w:drawing>
      </w:r>
    </w:p>
    <w:p w14:paraId="20517642" w14:textId="77777777" w:rsidR="00A86BDC" w:rsidRPr="00CE7546" w:rsidRDefault="00A86BDC" w:rsidP="00CE7546"/>
    <w:p w14:paraId="58D327EA" w14:textId="629027E6" w:rsidR="00756257" w:rsidRPr="001B40EB" w:rsidRDefault="008069B8" w:rsidP="001B40EB">
      <w:pPr>
        <w:pStyle w:val="Title"/>
      </w:pPr>
      <w:bookmarkStart w:id="1" w:name="_Toc536178342"/>
      <w:r w:rsidRPr="001B40EB">
        <w:t>Targeted Compliance Fra</w:t>
      </w:r>
      <w:r w:rsidR="00756257" w:rsidRPr="001B40EB">
        <w:t xml:space="preserve">mework Public </w:t>
      </w:r>
      <w:r w:rsidR="00324440" w:rsidRPr="001B40EB">
        <w:t>Data Report</w:t>
      </w:r>
      <w:r w:rsidR="009A1334">
        <w:t>—</w:t>
      </w:r>
      <w:r w:rsidR="00324440" w:rsidRPr="001B40EB">
        <w:t>1 July 201</w:t>
      </w:r>
      <w:r w:rsidR="005464DA">
        <w:t>9</w:t>
      </w:r>
      <w:r w:rsidR="00324440" w:rsidRPr="001B40EB">
        <w:t xml:space="preserve"> to 3</w:t>
      </w:r>
      <w:r w:rsidR="005464DA">
        <w:t>1 December</w:t>
      </w:r>
      <w:r w:rsidR="00324440" w:rsidRPr="001B40EB">
        <w:t xml:space="preserve"> </w:t>
      </w:r>
      <w:r w:rsidR="00756257" w:rsidRPr="001B40EB">
        <w:t>201</w:t>
      </w:r>
      <w:bookmarkEnd w:id="1"/>
      <w:r w:rsidR="00324440" w:rsidRPr="001B40EB">
        <w:t>9</w:t>
      </w:r>
    </w:p>
    <w:sdt>
      <w:sdtPr>
        <w:rPr>
          <w:rFonts w:asciiTheme="minorHAnsi" w:eastAsiaTheme="minorEastAsia" w:hAnsiTheme="minorHAnsi" w:cstheme="minorBidi"/>
          <w:bCs w:val="0"/>
          <w:sz w:val="22"/>
          <w:szCs w:val="22"/>
          <w:lang w:bidi="ar-SA"/>
        </w:rPr>
        <w:id w:val="-1605027601"/>
        <w:docPartObj>
          <w:docPartGallery w:val="Table of Contents"/>
          <w:docPartUnique/>
        </w:docPartObj>
      </w:sdtPr>
      <w:sdtEndPr>
        <w:rPr>
          <w:b/>
          <w:noProof/>
        </w:rPr>
      </w:sdtEndPr>
      <w:sdtContent>
        <w:p w14:paraId="5E0C875F" w14:textId="455E5D38" w:rsidR="002F52C6" w:rsidRDefault="002F52C6">
          <w:pPr>
            <w:pStyle w:val="TOCHeading"/>
          </w:pPr>
          <w:r>
            <w:t>Contents</w:t>
          </w:r>
        </w:p>
        <w:p w14:paraId="14EC5237" w14:textId="4984553F" w:rsidR="00C34F7D" w:rsidRDefault="002F52C6">
          <w:pPr>
            <w:pStyle w:val="TOC1"/>
            <w:rPr>
              <w:b w:val="0"/>
              <w:noProof/>
            </w:rPr>
          </w:pPr>
          <w:r>
            <w:fldChar w:fldCharType="begin"/>
          </w:r>
          <w:r>
            <w:instrText xml:space="preserve"> TOC \o "1-2" \h \z \u </w:instrText>
          </w:r>
          <w:r>
            <w:fldChar w:fldCharType="separate"/>
          </w:r>
          <w:hyperlink w:anchor="_Toc33534789" w:history="1">
            <w:r w:rsidR="00C34F7D" w:rsidRPr="00496BD9">
              <w:rPr>
                <w:rStyle w:val="Hyperlink"/>
                <w:noProof/>
              </w:rPr>
              <w:t>Targeted Compliance Framework: Operational Overview</w:t>
            </w:r>
            <w:r w:rsidR="00C34F7D">
              <w:rPr>
                <w:noProof/>
                <w:webHidden/>
              </w:rPr>
              <w:tab/>
            </w:r>
            <w:r w:rsidR="00C34F7D">
              <w:rPr>
                <w:noProof/>
                <w:webHidden/>
              </w:rPr>
              <w:fldChar w:fldCharType="begin"/>
            </w:r>
            <w:r w:rsidR="00C34F7D">
              <w:rPr>
                <w:noProof/>
                <w:webHidden/>
              </w:rPr>
              <w:instrText xml:space="preserve"> PAGEREF _Toc33534789 \h </w:instrText>
            </w:r>
            <w:r w:rsidR="00C34F7D">
              <w:rPr>
                <w:noProof/>
                <w:webHidden/>
              </w:rPr>
            </w:r>
            <w:r w:rsidR="00C34F7D">
              <w:rPr>
                <w:noProof/>
                <w:webHidden/>
              </w:rPr>
              <w:fldChar w:fldCharType="separate"/>
            </w:r>
            <w:r w:rsidR="006F339D">
              <w:rPr>
                <w:noProof/>
                <w:webHidden/>
              </w:rPr>
              <w:t>2</w:t>
            </w:r>
            <w:r w:rsidR="00C34F7D">
              <w:rPr>
                <w:noProof/>
                <w:webHidden/>
              </w:rPr>
              <w:fldChar w:fldCharType="end"/>
            </w:r>
          </w:hyperlink>
        </w:p>
        <w:p w14:paraId="491AB529" w14:textId="3CA04EED" w:rsidR="00C34F7D" w:rsidRDefault="006F339D">
          <w:pPr>
            <w:pStyle w:val="TOC1"/>
            <w:rPr>
              <w:b w:val="0"/>
              <w:noProof/>
            </w:rPr>
          </w:pPr>
          <w:hyperlink w:anchor="_Toc33534790" w:history="1">
            <w:r w:rsidR="00C34F7D" w:rsidRPr="00496BD9">
              <w:rPr>
                <w:rStyle w:val="Hyperlink"/>
                <w:noProof/>
              </w:rPr>
              <w:t>Data tables</w:t>
            </w:r>
            <w:r w:rsidR="00C34F7D">
              <w:rPr>
                <w:noProof/>
                <w:webHidden/>
              </w:rPr>
              <w:tab/>
            </w:r>
            <w:r w:rsidR="00C34F7D">
              <w:rPr>
                <w:noProof/>
                <w:webHidden/>
              </w:rPr>
              <w:fldChar w:fldCharType="begin"/>
            </w:r>
            <w:r w:rsidR="00C34F7D">
              <w:rPr>
                <w:noProof/>
                <w:webHidden/>
              </w:rPr>
              <w:instrText xml:space="preserve"> PAGEREF _Toc33534790 \h </w:instrText>
            </w:r>
            <w:r w:rsidR="00C34F7D">
              <w:rPr>
                <w:noProof/>
                <w:webHidden/>
              </w:rPr>
            </w:r>
            <w:r w:rsidR="00C34F7D">
              <w:rPr>
                <w:noProof/>
                <w:webHidden/>
              </w:rPr>
              <w:fldChar w:fldCharType="separate"/>
            </w:r>
            <w:r>
              <w:rPr>
                <w:noProof/>
                <w:webHidden/>
              </w:rPr>
              <w:t>3</w:t>
            </w:r>
            <w:r w:rsidR="00C34F7D">
              <w:rPr>
                <w:noProof/>
                <w:webHidden/>
              </w:rPr>
              <w:fldChar w:fldCharType="end"/>
            </w:r>
          </w:hyperlink>
        </w:p>
        <w:p w14:paraId="20A4D40B" w14:textId="4E7F95CF" w:rsidR="00C34F7D" w:rsidRDefault="006F339D">
          <w:pPr>
            <w:pStyle w:val="TOC2"/>
            <w:rPr>
              <w:noProof/>
            </w:rPr>
          </w:pPr>
          <w:hyperlink w:anchor="_Toc33534791" w:history="1">
            <w:r w:rsidR="00C34F7D" w:rsidRPr="00496BD9">
              <w:rPr>
                <w:rStyle w:val="Hyperlink"/>
                <w:noProof/>
              </w:rPr>
              <w:t>Table 1: Number of TCF job seekers/participants in All Programmes (jobactive, Disability Employment Services and ParentsNext)*—by Zone, as at            31 December 2019</w:t>
            </w:r>
            <w:r w:rsidR="00C34F7D">
              <w:rPr>
                <w:noProof/>
                <w:webHidden/>
              </w:rPr>
              <w:tab/>
            </w:r>
            <w:r w:rsidR="00C34F7D">
              <w:rPr>
                <w:noProof/>
                <w:webHidden/>
              </w:rPr>
              <w:fldChar w:fldCharType="begin"/>
            </w:r>
            <w:r w:rsidR="00C34F7D">
              <w:rPr>
                <w:noProof/>
                <w:webHidden/>
              </w:rPr>
              <w:instrText xml:space="preserve"> PAGEREF _Toc33534791 \h </w:instrText>
            </w:r>
            <w:r w:rsidR="00C34F7D">
              <w:rPr>
                <w:noProof/>
                <w:webHidden/>
              </w:rPr>
            </w:r>
            <w:r w:rsidR="00C34F7D">
              <w:rPr>
                <w:noProof/>
                <w:webHidden/>
              </w:rPr>
              <w:fldChar w:fldCharType="separate"/>
            </w:r>
            <w:r>
              <w:rPr>
                <w:noProof/>
                <w:webHidden/>
              </w:rPr>
              <w:t>3</w:t>
            </w:r>
            <w:r w:rsidR="00C34F7D">
              <w:rPr>
                <w:noProof/>
                <w:webHidden/>
              </w:rPr>
              <w:fldChar w:fldCharType="end"/>
            </w:r>
          </w:hyperlink>
        </w:p>
        <w:p w14:paraId="6E675DEB" w14:textId="7ADDD5F5" w:rsidR="00C34F7D" w:rsidRDefault="006F339D">
          <w:pPr>
            <w:pStyle w:val="TOC2"/>
            <w:rPr>
              <w:noProof/>
            </w:rPr>
          </w:pPr>
          <w:hyperlink w:anchor="_Toc33534792" w:history="1">
            <w:r w:rsidR="00C34F7D" w:rsidRPr="00496BD9">
              <w:rPr>
                <w:rStyle w:val="Hyperlink"/>
                <w:noProof/>
              </w:rPr>
              <w:t xml:space="preserve">Table 2: Zone Transitions—Job seekers/participants in All Programmes (jobactive, Disability Employment Services and ParentsNext)—1 July 2019 to    </w:t>
            </w:r>
            <w:r w:rsidR="00C34F7D">
              <w:rPr>
                <w:rStyle w:val="Hyperlink"/>
                <w:noProof/>
              </w:rPr>
              <w:t xml:space="preserve">   </w:t>
            </w:r>
            <w:r w:rsidR="00C34F7D" w:rsidRPr="00496BD9">
              <w:rPr>
                <w:rStyle w:val="Hyperlink"/>
                <w:noProof/>
              </w:rPr>
              <w:t>31 December 2019</w:t>
            </w:r>
            <w:r w:rsidR="00C34F7D">
              <w:rPr>
                <w:noProof/>
                <w:webHidden/>
              </w:rPr>
              <w:tab/>
            </w:r>
            <w:r w:rsidR="00C34F7D">
              <w:rPr>
                <w:noProof/>
                <w:webHidden/>
              </w:rPr>
              <w:fldChar w:fldCharType="begin"/>
            </w:r>
            <w:r w:rsidR="00C34F7D">
              <w:rPr>
                <w:noProof/>
                <w:webHidden/>
              </w:rPr>
              <w:instrText xml:space="preserve"> PAGEREF _Toc33534792 \h </w:instrText>
            </w:r>
            <w:r w:rsidR="00C34F7D">
              <w:rPr>
                <w:noProof/>
                <w:webHidden/>
              </w:rPr>
            </w:r>
            <w:r w:rsidR="00C34F7D">
              <w:rPr>
                <w:noProof/>
                <w:webHidden/>
              </w:rPr>
              <w:fldChar w:fldCharType="separate"/>
            </w:r>
            <w:r>
              <w:rPr>
                <w:noProof/>
                <w:webHidden/>
              </w:rPr>
              <w:t>4</w:t>
            </w:r>
            <w:r w:rsidR="00C34F7D">
              <w:rPr>
                <w:noProof/>
                <w:webHidden/>
              </w:rPr>
              <w:fldChar w:fldCharType="end"/>
            </w:r>
          </w:hyperlink>
        </w:p>
        <w:p w14:paraId="0E8AFBDB" w14:textId="05E6C493" w:rsidR="00C34F7D" w:rsidRDefault="006F339D">
          <w:pPr>
            <w:pStyle w:val="TOC2"/>
            <w:rPr>
              <w:noProof/>
            </w:rPr>
          </w:pPr>
          <w:hyperlink w:anchor="_Toc33534793" w:history="1">
            <w:r w:rsidR="00C34F7D" w:rsidRPr="00496BD9">
              <w:rPr>
                <w:rStyle w:val="Hyperlink"/>
                <w:noProof/>
              </w:rPr>
              <w:t>Table 3: Capability Interview (completed by Providers) and Capability Assessment (completed by the Department of Human Services) outcomes across All Programmes (jobactive, Disability Employment Services and ParentsNext)—1 July 2019 to 31 December 2019</w:t>
            </w:r>
            <w:r w:rsidR="00C34F7D">
              <w:rPr>
                <w:noProof/>
                <w:webHidden/>
              </w:rPr>
              <w:tab/>
            </w:r>
            <w:r w:rsidR="00C34F7D">
              <w:rPr>
                <w:noProof/>
                <w:webHidden/>
              </w:rPr>
              <w:fldChar w:fldCharType="begin"/>
            </w:r>
            <w:r w:rsidR="00C34F7D">
              <w:rPr>
                <w:noProof/>
                <w:webHidden/>
              </w:rPr>
              <w:instrText xml:space="preserve"> PAGEREF _Toc33534793 \h </w:instrText>
            </w:r>
            <w:r w:rsidR="00C34F7D">
              <w:rPr>
                <w:noProof/>
                <w:webHidden/>
              </w:rPr>
            </w:r>
            <w:r w:rsidR="00C34F7D">
              <w:rPr>
                <w:noProof/>
                <w:webHidden/>
              </w:rPr>
              <w:fldChar w:fldCharType="separate"/>
            </w:r>
            <w:r>
              <w:rPr>
                <w:noProof/>
                <w:webHidden/>
              </w:rPr>
              <w:t>4</w:t>
            </w:r>
            <w:r w:rsidR="00C34F7D">
              <w:rPr>
                <w:noProof/>
                <w:webHidden/>
              </w:rPr>
              <w:fldChar w:fldCharType="end"/>
            </w:r>
          </w:hyperlink>
        </w:p>
        <w:p w14:paraId="04ECC13A" w14:textId="5BFB5785" w:rsidR="00C34F7D" w:rsidRDefault="006F339D">
          <w:pPr>
            <w:pStyle w:val="TOC2"/>
            <w:rPr>
              <w:noProof/>
            </w:rPr>
          </w:pPr>
          <w:hyperlink w:anchor="_Toc33534794" w:history="1">
            <w:r w:rsidR="00C34F7D" w:rsidRPr="00496BD9">
              <w:rPr>
                <w:rStyle w:val="Hyperlink"/>
                <w:noProof/>
              </w:rPr>
              <w:t>Table 4: Income Support Payment Suspensions and Confirmed Demerits, across All Programmes (jobactive, Disability Employment Services and ParentsNext)—1 July 2019 to 31 December 2019</w:t>
            </w:r>
            <w:r w:rsidR="00C34F7D">
              <w:rPr>
                <w:noProof/>
                <w:webHidden/>
              </w:rPr>
              <w:tab/>
            </w:r>
            <w:r w:rsidR="00C34F7D">
              <w:rPr>
                <w:noProof/>
                <w:webHidden/>
              </w:rPr>
              <w:fldChar w:fldCharType="begin"/>
            </w:r>
            <w:r w:rsidR="00C34F7D">
              <w:rPr>
                <w:noProof/>
                <w:webHidden/>
              </w:rPr>
              <w:instrText xml:space="preserve"> PAGEREF _Toc33534794 \h </w:instrText>
            </w:r>
            <w:r w:rsidR="00C34F7D">
              <w:rPr>
                <w:noProof/>
                <w:webHidden/>
              </w:rPr>
            </w:r>
            <w:r w:rsidR="00C34F7D">
              <w:rPr>
                <w:noProof/>
                <w:webHidden/>
              </w:rPr>
              <w:fldChar w:fldCharType="separate"/>
            </w:r>
            <w:r>
              <w:rPr>
                <w:noProof/>
                <w:webHidden/>
              </w:rPr>
              <w:t>5</w:t>
            </w:r>
            <w:r w:rsidR="00C34F7D">
              <w:rPr>
                <w:noProof/>
                <w:webHidden/>
              </w:rPr>
              <w:fldChar w:fldCharType="end"/>
            </w:r>
          </w:hyperlink>
        </w:p>
        <w:p w14:paraId="09BD782F" w14:textId="06BED5D5" w:rsidR="00C34F7D" w:rsidRDefault="006F339D">
          <w:pPr>
            <w:pStyle w:val="TOC2"/>
            <w:rPr>
              <w:noProof/>
            </w:rPr>
          </w:pPr>
          <w:hyperlink w:anchor="_Toc33534795" w:history="1">
            <w:r w:rsidR="00C34F7D" w:rsidRPr="00496BD9">
              <w:rPr>
                <w:rStyle w:val="Hyperlink"/>
                <w:noProof/>
              </w:rPr>
              <w:t>Table 5: Summary of Financial Penalties in the Penalty Zone applied by Department of Human Services Decisions across All Programmes (jobactive, Disability Employment Services and ParentsNext)—1 July 2019 to 31 December 2019</w:t>
            </w:r>
            <w:r w:rsidR="00C34F7D">
              <w:rPr>
                <w:noProof/>
                <w:webHidden/>
              </w:rPr>
              <w:tab/>
            </w:r>
            <w:r w:rsidR="00C34F7D">
              <w:rPr>
                <w:noProof/>
                <w:webHidden/>
              </w:rPr>
              <w:fldChar w:fldCharType="begin"/>
            </w:r>
            <w:r w:rsidR="00C34F7D">
              <w:rPr>
                <w:noProof/>
                <w:webHidden/>
              </w:rPr>
              <w:instrText xml:space="preserve"> PAGEREF _Toc33534795 \h </w:instrText>
            </w:r>
            <w:r w:rsidR="00C34F7D">
              <w:rPr>
                <w:noProof/>
                <w:webHidden/>
              </w:rPr>
            </w:r>
            <w:r w:rsidR="00C34F7D">
              <w:rPr>
                <w:noProof/>
                <w:webHidden/>
              </w:rPr>
              <w:fldChar w:fldCharType="separate"/>
            </w:r>
            <w:r>
              <w:rPr>
                <w:noProof/>
                <w:webHidden/>
              </w:rPr>
              <w:t>5</w:t>
            </w:r>
            <w:r w:rsidR="00C34F7D">
              <w:rPr>
                <w:noProof/>
                <w:webHidden/>
              </w:rPr>
              <w:fldChar w:fldCharType="end"/>
            </w:r>
          </w:hyperlink>
        </w:p>
        <w:p w14:paraId="44B859B2" w14:textId="32EA91DF" w:rsidR="00C34F7D" w:rsidRDefault="006F339D">
          <w:pPr>
            <w:pStyle w:val="TOC2"/>
            <w:rPr>
              <w:noProof/>
            </w:rPr>
          </w:pPr>
          <w:hyperlink w:anchor="_Toc33534796" w:history="1">
            <w:r w:rsidR="00C34F7D" w:rsidRPr="00496BD9">
              <w:rPr>
                <w:rStyle w:val="Hyperlink"/>
                <w:noProof/>
              </w:rPr>
              <w:t>Table 6: Summary of Financial Penalties due to Work Refusal or Unemployment Failures applied by Department of Human Services Decisions across jobactive and Disability Employment Services Programmes—1 July 2019 to 31 December 2019</w:t>
            </w:r>
            <w:r w:rsidR="00C34F7D">
              <w:rPr>
                <w:noProof/>
                <w:webHidden/>
              </w:rPr>
              <w:tab/>
            </w:r>
            <w:r w:rsidR="00C34F7D">
              <w:rPr>
                <w:noProof/>
                <w:webHidden/>
              </w:rPr>
              <w:fldChar w:fldCharType="begin"/>
            </w:r>
            <w:r w:rsidR="00C34F7D">
              <w:rPr>
                <w:noProof/>
                <w:webHidden/>
              </w:rPr>
              <w:instrText xml:space="preserve"> PAGEREF _Toc33534796 \h </w:instrText>
            </w:r>
            <w:r w:rsidR="00C34F7D">
              <w:rPr>
                <w:noProof/>
                <w:webHidden/>
              </w:rPr>
            </w:r>
            <w:r w:rsidR="00C34F7D">
              <w:rPr>
                <w:noProof/>
                <w:webHidden/>
              </w:rPr>
              <w:fldChar w:fldCharType="separate"/>
            </w:r>
            <w:r>
              <w:rPr>
                <w:noProof/>
                <w:webHidden/>
              </w:rPr>
              <w:t>6</w:t>
            </w:r>
            <w:r w:rsidR="00C34F7D">
              <w:rPr>
                <w:noProof/>
                <w:webHidden/>
              </w:rPr>
              <w:fldChar w:fldCharType="end"/>
            </w:r>
          </w:hyperlink>
        </w:p>
        <w:p w14:paraId="6F55EB76" w14:textId="2D5320A1" w:rsidR="00C34F7D" w:rsidRDefault="006F339D">
          <w:pPr>
            <w:pStyle w:val="TOC1"/>
            <w:rPr>
              <w:b w:val="0"/>
              <w:noProof/>
            </w:rPr>
          </w:pPr>
          <w:hyperlink w:anchor="_Toc33534797" w:history="1">
            <w:r w:rsidR="00C34F7D" w:rsidRPr="00496BD9">
              <w:rPr>
                <w:rStyle w:val="Hyperlink"/>
                <w:noProof/>
              </w:rPr>
              <w:t>Glossary</w:t>
            </w:r>
            <w:r w:rsidR="00C34F7D">
              <w:rPr>
                <w:noProof/>
                <w:webHidden/>
              </w:rPr>
              <w:tab/>
            </w:r>
            <w:r w:rsidR="00C34F7D">
              <w:rPr>
                <w:noProof/>
                <w:webHidden/>
              </w:rPr>
              <w:fldChar w:fldCharType="begin"/>
            </w:r>
            <w:r w:rsidR="00C34F7D">
              <w:rPr>
                <w:noProof/>
                <w:webHidden/>
              </w:rPr>
              <w:instrText xml:space="preserve"> PAGEREF _Toc33534797 \h </w:instrText>
            </w:r>
            <w:r w:rsidR="00C34F7D">
              <w:rPr>
                <w:noProof/>
                <w:webHidden/>
              </w:rPr>
            </w:r>
            <w:r w:rsidR="00C34F7D">
              <w:rPr>
                <w:noProof/>
                <w:webHidden/>
              </w:rPr>
              <w:fldChar w:fldCharType="separate"/>
            </w:r>
            <w:r>
              <w:rPr>
                <w:noProof/>
                <w:webHidden/>
              </w:rPr>
              <w:t>7</w:t>
            </w:r>
            <w:r w:rsidR="00C34F7D">
              <w:rPr>
                <w:noProof/>
                <w:webHidden/>
              </w:rPr>
              <w:fldChar w:fldCharType="end"/>
            </w:r>
          </w:hyperlink>
        </w:p>
        <w:p w14:paraId="21B22F37" w14:textId="7235CC52" w:rsidR="002F52C6" w:rsidRDefault="002F52C6">
          <w:r>
            <w:fldChar w:fldCharType="end"/>
          </w:r>
        </w:p>
      </w:sdtContent>
    </w:sdt>
    <w:p w14:paraId="1A125BF0" w14:textId="5DE536F1" w:rsidR="005F677C" w:rsidRDefault="00341C06">
      <w:pPr>
        <w:sectPr w:rsidR="005F677C" w:rsidSect="000F2E2E">
          <w:headerReference w:type="default" r:id="rId9"/>
          <w:footerReference w:type="default" r:id="rId10"/>
          <w:pgSz w:w="16838" w:h="11906" w:orient="landscape"/>
          <w:pgMar w:top="1247" w:right="1440" w:bottom="1418" w:left="1440" w:header="709" w:footer="709" w:gutter="0"/>
          <w:cols w:space="708"/>
          <w:docGrid w:linePitch="360"/>
        </w:sectPr>
      </w:pPr>
      <w:r>
        <w:br w:type="page"/>
      </w:r>
    </w:p>
    <w:p w14:paraId="389EFA0C" w14:textId="49CB7C19" w:rsidR="003F23A9" w:rsidRPr="002F52C6" w:rsidRDefault="00E43744" w:rsidP="005F677C">
      <w:pPr>
        <w:pStyle w:val="Heading1"/>
        <w:spacing w:before="0" w:after="0"/>
      </w:pPr>
      <w:bookmarkStart w:id="2" w:name="_Toc33534789"/>
      <w:bookmarkStart w:id="3" w:name="_Toc536178343"/>
      <w:r w:rsidRPr="002F52C6">
        <w:lastRenderedPageBreak/>
        <w:t>Targeted Compliance Framework: Operational Overview</w:t>
      </w:r>
      <w:bookmarkEnd w:id="2"/>
    </w:p>
    <w:p w14:paraId="210310A1" w14:textId="3EB958A1" w:rsidR="00E43744" w:rsidRPr="00275481" w:rsidRDefault="00FB3560" w:rsidP="001B2F8B">
      <w:pPr>
        <w:pStyle w:val="Basic"/>
        <w:spacing w:before="0" w:after="0"/>
      </w:pPr>
      <w:r w:rsidRPr="00275481">
        <w:rPr>
          <w:noProof/>
        </w:rPr>
        <w:drawing>
          <wp:inline distT="0" distB="0" distL="0" distR="0" wp14:anchorId="5CA036C4" wp14:editId="7AB07922">
            <wp:extent cx="8505825" cy="4070919"/>
            <wp:effectExtent l="0" t="0" r="0" b="6350"/>
            <wp:docPr id="1" name="Picture 1" descr="This visual representation outlines the Green Zone, Warning Zone and Penalty Zone. A job seeker will commence in the Green Zone. Job seekers accrue Demerits and enter the Warning Zone when they fail to meet a Mutual Obligation Requirement with an invalid reason. A job seeker will need to attend a Capability Interview with their Provider after accruing three Demerits. If the job seeker is found to not be capable of meeting their Requirements at the Interview they will return to the Green Zone and all Demerits will be removed. If found capable of meeting their Requirements job seekers may accrue more Demerits if they fail to meet their Requirements. After accruing five Demerits, a job seeker will need to undertake a Capability Assessment with the Department of Human Services. Like the Capability Interview, if found not capable of meeting their Requirements the job seeker will return to the Green Zone and all Demerits will be removed. If found capable of meeting their Requirements, the job seeker will enter the Penalty Zone. In the Penalty Zone if a job seeker fails to meet their Requirements with an invalid reason the job seeker will face escalating penalties. " title="Targeted Compliance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F overview_editAug1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534028" cy="4084417"/>
                    </a:xfrm>
                    <a:prstGeom prst="rect">
                      <a:avLst/>
                    </a:prstGeom>
                  </pic:spPr>
                </pic:pic>
              </a:graphicData>
            </a:graphic>
          </wp:inline>
        </w:drawing>
      </w:r>
    </w:p>
    <w:p w14:paraId="0DA1A89D" w14:textId="796AB3D6" w:rsidR="00E43744" w:rsidRPr="00E70DF0" w:rsidRDefault="00E43744" w:rsidP="001B2F8B">
      <w:pPr>
        <w:pStyle w:val="Basic"/>
        <w:spacing w:before="60" w:after="60"/>
        <w:rPr>
          <w:sz w:val="20"/>
        </w:rPr>
      </w:pPr>
      <w:r w:rsidRPr="00E70DF0">
        <w:rPr>
          <w:sz w:val="20"/>
        </w:rPr>
        <w:t xml:space="preserve">The Targeted Compliance Framework (TCF) </w:t>
      </w:r>
      <w:proofErr w:type="gramStart"/>
      <w:r w:rsidRPr="00E70DF0">
        <w:rPr>
          <w:sz w:val="20"/>
        </w:rPr>
        <w:t>was introduced</w:t>
      </w:r>
      <w:proofErr w:type="gramEnd"/>
      <w:r w:rsidRPr="00E70DF0">
        <w:rPr>
          <w:sz w:val="20"/>
        </w:rPr>
        <w:t xml:space="preserve"> on 1 July 2018, replacing an often complicated and confusing job seeker compliance framework. </w:t>
      </w:r>
      <w:r w:rsidR="00186CAA" w:rsidRPr="00E70DF0">
        <w:rPr>
          <w:sz w:val="20"/>
        </w:rPr>
        <w:t>The TCF is fair, working as intended, deterring deliberate and wilful non-compliance while providing protection for vulnerable job seekers</w:t>
      </w:r>
      <w:r w:rsidR="00186CAA">
        <w:rPr>
          <w:sz w:val="20"/>
        </w:rPr>
        <w:t>/participants</w:t>
      </w:r>
      <w:r w:rsidR="00186CAA" w:rsidRPr="00E70DF0">
        <w:rPr>
          <w:sz w:val="20"/>
        </w:rPr>
        <w:t>.</w:t>
      </w:r>
    </w:p>
    <w:p w14:paraId="0DCE4463" w14:textId="6407C574" w:rsidR="00E43744" w:rsidRPr="00E70DF0" w:rsidRDefault="00E43744" w:rsidP="00E70DF0">
      <w:pPr>
        <w:pStyle w:val="Basic"/>
        <w:spacing w:before="0" w:after="60"/>
        <w:rPr>
          <w:sz w:val="20"/>
        </w:rPr>
      </w:pPr>
      <w:r w:rsidRPr="00E70DF0">
        <w:rPr>
          <w:sz w:val="20"/>
        </w:rPr>
        <w:t xml:space="preserve">It supports those who are genuinely trying to meet their obligations and only results in </w:t>
      </w:r>
      <w:r w:rsidR="00186CAA">
        <w:rPr>
          <w:sz w:val="20"/>
        </w:rPr>
        <w:t xml:space="preserve">financial </w:t>
      </w:r>
      <w:r w:rsidRPr="00E70DF0">
        <w:rPr>
          <w:sz w:val="20"/>
        </w:rPr>
        <w:t>penalties for the small number of job seekers</w:t>
      </w:r>
      <w:r w:rsidR="001A1716">
        <w:rPr>
          <w:sz w:val="20"/>
        </w:rPr>
        <w:t>/participants</w:t>
      </w:r>
      <w:r w:rsidRPr="00E70DF0">
        <w:rPr>
          <w:sz w:val="20"/>
        </w:rPr>
        <w:t xml:space="preserve"> who persistently and deliberately do not meet their Mutual Obligation Requirements. It includes two capability reviews, the Capability Interview and the Capability Assessment, that act as </w:t>
      </w:r>
      <w:r w:rsidR="00543F02">
        <w:rPr>
          <w:sz w:val="20"/>
        </w:rPr>
        <w:t>safeguard</w:t>
      </w:r>
      <w:r w:rsidRPr="00E70DF0">
        <w:rPr>
          <w:sz w:val="20"/>
        </w:rPr>
        <w:t xml:space="preserve"> for vulnerable job seekers</w:t>
      </w:r>
      <w:r w:rsidR="001A1716">
        <w:rPr>
          <w:sz w:val="20"/>
        </w:rPr>
        <w:t>/participants</w:t>
      </w:r>
      <w:r w:rsidRPr="00E70DF0">
        <w:rPr>
          <w:sz w:val="20"/>
        </w:rPr>
        <w:t xml:space="preserve">. These reviews </w:t>
      </w:r>
      <w:r w:rsidR="00186CAA">
        <w:rPr>
          <w:sz w:val="20"/>
        </w:rPr>
        <w:t xml:space="preserve">provide an opportunity for a </w:t>
      </w:r>
      <w:r w:rsidRPr="00E70DF0">
        <w:rPr>
          <w:sz w:val="20"/>
        </w:rPr>
        <w:t>discussion with the job seeker</w:t>
      </w:r>
      <w:r w:rsidR="001A1716">
        <w:rPr>
          <w:sz w:val="20"/>
        </w:rPr>
        <w:t>/participant</w:t>
      </w:r>
      <w:r w:rsidRPr="00E70DF0">
        <w:rPr>
          <w:sz w:val="20"/>
        </w:rPr>
        <w:t xml:space="preserve"> to ensure their Job Plan is appropriate to </w:t>
      </w:r>
      <w:r w:rsidR="005B0F1B">
        <w:rPr>
          <w:sz w:val="20"/>
        </w:rPr>
        <w:t xml:space="preserve">a </w:t>
      </w:r>
      <w:r w:rsidRPr="00E70DF0">
        <w:rPr>
          <w:sz w:val="20"/>
        </w:rPr>
        <w:t>job seeker</w:t>
      </w:r>
      <w:r w:rsidR="005B0F1B">
        <w:rPr>
          <w:sz w:val="20"/>
        </w:rPr>
        <w:t>’</w:t>
      </w:r>
      <w:r w:rsidRPr="00E70DF0">
        <w:rPr>
          <w:sz w:val="20"/>
        </w:rPr>
        <w:t>s</w:t>
      </w:r>
      <w:r w:rsidR="001A1716">
        <w:rPr>
          <w:sz w:val="20"/>
        </w:rPr>
        <w:t>/</w:t>
      </w:r>
      <w:proofErr w:type="gramStart"/>
      <w:r w:rsidR="001A1716">
        <w:rPr>
          <w:sz w:val="20"/>
        </w:rPr>
        <w:t>participant’s</w:t>
      </w:r>
      <w:proofErr w:type="gramEnd"/>
      <w:r w:rsidRPr="00E70DF0">
        <w:rPr>
          <w:sz w:val="20"/>
        </w:rPr>
        <w:t xml:space="preserve"> individual circumstances. Only those who are deliberately not meeting their requirements are at risk of potential financial penalties. If the job </w:t>
      </w:r>
      <w:proofErr w:type="gramStart"/>
      <w:r w:rsidRPr="00E70DF0">
        <w:rPr>
          <w:sz w:val="20"/>
        </w:rPr>
        <w:t>seeker’s</w:t>
      </w:r>
      <w:r w:rsidR="001A1716">
        <w:rPr>
          <w:sz w:val="20"/>
        </w:rPr>
        <w:t>/participant</w:t>
      </w:r>
      <w:r w:rsidR="005B0F1B">
        <w:rPr>
          <w:sz w:val="20"/>
        </w:rPr>
        <w:t>’</w:t>
      </w:r>
      <w:r w:rsidR="001A1716">
        <w:rPr>
          <w:sz w:val="20"/>
        </w:rPr>
        <w:t>s</w:t>
      </w:r>
      <w:proofErr w:type="gramEnd"/>
      <w:r w:rsidRPr="00E70DF0">
        <w:rPr>
          <w:sz w:val="20"/>
        </w:rPr>
        <w:t xml:space="preserve"> Job Plan is not consistent with their circumstances or capability, the job seeker returns to the Green Zone with zero demerits.</w:t>
      </w:r>
    </w:p>
    <w:p w14:paraId="0EC1A0D3" w14:textId="64A92BCC" w:rsidR="00523062" w:rsidRDefault="00503943" w:rsidP="000E1E09">
      <w:pPr>
        <w:pStyle w:val="Basic"/>
        <w:spacing w:before="0" w:after="0"/>
        <w:rPr>
          <w:sz w:val="20"/>
        </w:rPr>
      </w:pPr>
      <w:r>
        <w:rPr>
          <w:sz w:val="20"/>
        </w:rPr>
        <w:t xml:space="preserve">From 1 July 2019 </w:t>
      </w:r>
      <w:r w:rsidR="000C6F52" w:rsidRPr="004C7B6D">
        <w:rPr>
          <w:sz w:val="20"/>
        </w:rPr>
        <w:t>t</w:t>
      </w:r>
      <w:r>
        <w:rPr>
          <w:sz w:val="20"/>
        </w:rPr>
        <w:t>o</w:t>
      </w:r>
      <w:r w:rsidR="000C6F52" w:rsidRPr="004C7B6D">
        <w:rPr>
          <w:sz w:val="20"/>
        </w:rPr>
        <w:t xml:space="preserve"> 3</w:t>
      </w:r>
      <w:r w:rsidR="00582A0C" w:rsidRPr="004C7B6D">
        <w:rPr>
          <w:sz w:val="20"/>
        </w:rPr>
        <w:t>1 December</w:t>
      </w:r>
      <w:r w:rsidR="000C6F52" w:rsidRPr="004C7B6D">
        <w:rPr>
          <w:sz w:val="20"/>
        </w:rPr>
        <w:t> 2019</w:t>
      </w:r>
      <w:r>
        <w:rPr>
          <w:sz w:val="20"/>
        </w:rPr>
        <w:t xml:space="preserve"> (this reporting period)</w:t>
      </w:r>
      <w:r w:rsidR="000C6F52" w:rsidRPr="004C7B6D">
        <w:rPr>
          <w:sz w:val="20"/>
        </w:rPr>
        <w:t xml:space="preserve">, </w:t>
      </w:r>
      <w:r>
        <w:rPr>
          <w:sz w:val="20"/>
        </w:rPr>
        <w:t>62</w:t>
      </w:r>
      <w:r w:rsidR="00E43744" w:rsidRPr="004C7B6D">
        <w:rPr>
          <w:sz w:val="20"/>
        </w:rPr>
        <w:t> per cent of job seekers</w:t>
      </w:r>
      <w:r w:rsidR="001A1716" w:rsidRPr="004C7B6D">
        <w:rPr>
          <w:sz w:val="20"/>
        </w:rPr>
        <w:t>/participants</w:t>
      </w:r>
      <w:r w:rsidR="001B2F8B" w:rsidRPr="004C7B6D">
        <w:rPr>
          <w:sz w:val="20"/>
        </w:rPr>
        <w:t xml:space="preserve"> who</w:t>
      </w:r>
      <w:r w:rsidR="00E43744" w:rsidRPr="004C7B6D">
        <w:rPr>
          <w:sz w:val="20"/>
        </w:rPr>
        <w:t xml:space="preserve"> </w:t>
      </w:r>
      <w:r w:rsidR="001B2F8B" w:rsidRPr="004C7B6D">
        <w:rPr>
          <w:sz w:val="20"/>
        </w:rPr>
        <w:t>undertook</w:t>
      </w:r>
      <w:r w:rsidR="00E43744" w:rsidRPr="004C7B6D">
        <w:rPr>
          <w:sz w:val="20"/>
        </w:rPr>
        <w:t xml:space="preserve"> a Capability Interview continued in the Warning Zone </w:t>
      </w:r>
      <w:r w:rsidR="001B2F8B" w:rsidRPr="004C7B6D">
        <w:rPr>
          <w:sz w:val="20"/>
        </w:rPr>
        <w:t>as</w:t>
      </w:r>
      <w:r w:rsidR="00E43744" w:rsidRPr="004C7B6D">
        <w:rPr>
          <w:sz w:val="20"/>
        </w:rPr>
        <w:t xml:space="preserve"> they were found capable of meeting the requirements in their Job Plan. </w:t>
      </w:r>
      <w:proofErr w:type="gramStart"/>
      <w:r w:rsidR="002F424C" w:rsidRPr="004C7B6D">
        <w:rPr>
          <w:sz w:val="20"/>
        </w:rPr>
        <w:t>7</w:t>
      </w:r>
      <w:r>
        <w:rPr>
          <w:sz w:val="20"/>
        </w:rPr>
        <w:t>2</w:t>
      </w:r>
      <w:r w:rsidR="00E43744" w:rsidRPr="004C7B6D">
        <w:rPr>
          <w:sz w:val="20"/>
        </w:rPr>
        <w:t xml:space="preserve"> per cent</w:t>
      </w:r>
      <w:proofErr w:type="gramEnd"/>
      <w:r w:rsidR="00E43744" w:rsidRPr="004C7B6D">
        <w:rPr>
          <w:sz w:val="20"/>
        </w:rPr>
        <w:t xml:space="preserve"> of all job seekers</w:t>
      </w:r>
      <w:r w:rsidR="001A1716" w:rsidRPr="004C7B6D">
        <w:rPr>
          <w:sz w:val="20"/>
        </w:rPr>
        <w:t>/participants</w:t>
      </w:r>
      <w:r w:rsidR="00E43744" w:rsidRPr="00E70DF0">
        <w:rPr>
          <w:sz w:val="20"/>
        </w:rPr>
        <w:t xml:space="preserve"> who </w:t>
      </w:r>
      <w:r w:rsidR="001B2F8B">
        <w:rPr>
          <w:sz w:val="20"/>
        </w:rPr>
        <w:t xml:space="preserve">undertook </w:t>
      </w:r>
      <w:r w:rsidR="00E43744" w:rsidRPr="00E70DF0">
        <w:rPr>
          <w:sz w:val="20"/>
        </w:rPr>
        <w:t>a Capability Assessment were found capable of meeting their requirements and entered the Penalty Zone.</w:t>
      </w:r>
      <w:r w:rsidR="000E1E09">
        <w:rPr>
          <w:sz w:val="20"/>
        </w:rPr>
        <w:t xml:space="preserve">  </w:t>
      </w:r>
    </w:p>
    <w:p w14:paraId="3D3CB2BB" w14:textId="57EB924B" w:rsidR="005F677C" w:rsidRPr="00B72231" w:rsidRDefault="001B2F8B" w:rsidP="00523062">
      <w:pPr>
        <w:pStyle w:val="Basic"/>
        <w:spacing w:before="60" w:after="0"/>
        <w:rPr>
          <w:i/>
          <w:sz w:val="18"/>
        </w:rPr>
        <w:sectPr w:rsidR="005F677C" w:rsidRPr="00B72231" w:rsidSect="00503943">
          <w:type w:val="continuous"/>
          <w:pgSz w:w="16838" w:h="11906" w:orient="landscape"/>
          <w:pgMar w:top="454" w:right="624" w:bottom="454" w:left="680" w:header="709" w:footer="709" w:gutter="0"/>
          <w:cols w:space="708"/>
          <w:docGrid w:linePitch="360"/>
        </w:sectPr>
      </w:pPr>
      <w:r w:rsidRPr="00B72231">
        <w:rPr>
          <w:b/>
          <w:i/>
          <w:sz w:val="18"/>
        </w:rPr>
        <w:t>Note</w:t>
      </w:r>
      <w:r w:rsidRPr="00B72231">
        <w:rPr>
          <w:i/>
          <w:sz w:val="18"/>
        </w:rPr>
        <w:t>:</w:t>
      </w:r>
      <w:r w:rsidR="000E1E09" w:rsidRPr="00B72231">
        <w:rPr>
          <w:i/>
          <w:sz w:val="18"/>
        </w:rPr>
        <w:t xml:space="preserve"> This chart </w:t>
      </w:r>
      <w:r w:rsidR="00A35D0A">
        <w:rPr>
          <w:i/>
          <w:sz w:val="18"/>
        </w:rPr>
        <w:t>reflects the TCF in jobactive and DES, but differs slightly for ParentsNext.</w:t>
      </w:r>
      <w:r w:rsidR="00A35D0A" w:rsidRPr="00B72231">
        <w:rPr>
          <w:i/>
          <w:sz w:val="20"/>
        </w:rPr>
        <w:t xml:space="preserve"> </w:t>
      </w:r>
    </w:p>
    <w:p w14:paraId="231F844F" w14:textId="794E98F2" w:rsidR="001B40EB" w:rsidRDefault="001B40EB" w:rsidP="001B40EB">
      <w:pPr>
        <w:pStyle w:val="Heading1"/>
      </w:pPr>
      <w:bookmarkStart w:id="4" w:name="_Toc33534790"/>
      <w:r>
        <w:lastRenderedPageBreak/>
        <w:t>Data tables</w:t>
      </w:r>
      <w:r w:rsidR="003E3458" w:rsidRPr="005F677C">
        <w:rPr>
          <w:rStyle w:val="FootnoteReference"/>
          <w:sz w:val="22"/>
        </w:rPr>
        <w:footnoteReference w:id="1"/>
      </w:r>
      <w:bookmarkEnd w:id="4"/>
    </w:p>
    <w:p w14:paraId="0797B53B" w14:textId="500A1735" w:rsidR="008069B8" w:rsidRDefault="008069B8" w:rsidP="00756257">
      <w:pPr>
        <w:pStyle w:val="Heading2"/>
      </w:pPr>
      <w:bookmarkStart w:id="5" w:name="_Toc33534791"/>
      <w:r w:rsidRPr="008069B8">
        <w:t xml:space="preserve">Table </w:t>
      </w:r>
      <w:r w:rsidR="00AA3E52">
        <w:rPr>
          <w:noProof/>
        </w:rPr>
        <w:fldChar w:fldCharType="begin"/>
      </w:r>
      <w:r w:rsidR="00AA3E52">
        <w:rPr>
          <w:noProof/>
        </w:rPr>
        <w:instrText xml:space="preserve"> SEQ Table \* ARABIC </w:instrText>
      </w:r>
      <w:r w:rsidR="00AA3E52">
        <w:rPr>
          <w:noProof/>
        </w:rPr>
        <w:fldChar w:fldCharType="separate"/>
      </w:r>
      <w:r w:rsidR="006F339D">
        <w:rPr>
          <w:noProof/>
        </w:rPr>
        <w:t>1</w:t>
      </w:r>
      <w:r w:rsidR="00AA3E52">
        <w:rPr>
          <w:noProof/>
        </w:rPr>
        <w:fldChar w:fldCharType="end"/>
      </w:r>
      <w:r>
        <w:t xml:space="preserve">: </w:t>
      </w:r>
      <w:r w:rsidRPr="00BD665E">
        <w:t>Number of TCF job seekers</w:t>
      </w:r>
      <w:r w:rsidR="0046481A">
        <w:t>/participants</w:t>
      </w:r>
      <w:r w:rsidR="00AB58B5">
        <w:t xml:space="preserve"> in All Programmes (</w:t>
      </w:r>
      <w:r w:rsidR="00AB58B5" w:rsidRPr="005F677C">
        <w:t>jobactive</w:t>
      </w:r>
      <w:r w:rsidR="00AB58B5">
        <w:t>, Disability Employment Services and ParentsNext)*</w:t>
      </w:r>
      <w:r w:rsidR="009A1334">
        <w:t>—</w:t>
      </w:r>
      <w:r>
        <w:t xml:space="preserve">by Zone, </w:t>
      </w:r>
      <w:r w:rsidRPr="008069B8">
        <w:t>as at</w:t>
      </w:r>
      <w:r w:rsidR="00341C06">
        <w:t xml:space="preserve"> </w:t>
      </w:r>
      <w:r w:rsidR="00C34F7D">
        <w:t xml:space="preserve">           </w:t>
      </w:r>
      <w:r>
        <w:t>3</w:t>
      </w:r>
      <w:bookmarkEnd w:id="3"/>
      <w:r w:rsidR="005464DA">
        <w:t>1 December</w:t>
      </w:r>
      <w:r w:rsidR="004302F1">
        <w:t xml:space="preserve"> 2019</w:t>
      </w:r>
      <w:bookmarkEnd w:id="5"/>
    </w:p>
    <w:tbl>
      <w:tblPr>
        <w:tblStyle w:val="TableGrid"/>
        <w:tblW w:w="14170" w:type="dxa"/>
        <w:tblLook w:val="04A0" w:firstRow="1" w:lastRow="0" w:firstColumn="1" w:lastColumn="0" w:noHBand="0" w:noVBand="1"/>
        <w:tblDescription w:val="See table data for information"/>
      </w:tblPr>
      <w:tblGrid>
        <w:gridCol w:w="1249"/>
        <w:gridCol w:w="1207"/>
        <w:gridCol w:w="1207"/>
        <w:gridCol w:w="1207"/>
        <w:gridCol w:w="1044"/>
        <w:gridCol w:w="1044"/>
        <w:gridCol w:w="1044"/>
        <w:gridCol w:w="1045"/>
        <w:gridCol w:w="1045"/>
        <w:gridCol w:w="1207"/>
        <w:gridCol w:w="883"/>
        <w:gridCol w:w="883"/>
        <w:gridCol w:w="1105"/>
      </w:tblGrid>
      <w:tr w:rsidR="00341C06" w14:paraId="4A54D3AC" w14:textId="77777777" w:rsidTr="00FF3FFF">
        <w:trPr>
          <w:tblHeader/>
        </w:trPr>
        <w:tc>
          <w:tcPr>
            <w:tcW w:w="1249" w:type="dxa"/>
            <w:shd w:val="clear" w:color="auto" w:fill="D9D9D9" w:themeFill="background1" w:themeFillShade="D9"/>
            <w:vAlign w:val="center"/>
          </w:tcPr>
          <w:p w14:paraId="621058DF" w14:textId="77777777" w:rsidR="00341C06" w:rsidRPr="008069B8" w:rsidRDefault="00341C06" w:rsidP="00341C06">
            <w:pPr>
              <w:pStyle w:val="Tableheader"/>
              <w:jc w:val="left"/>
            </w:pPr>
            <w:r>
              <w:t>Category</w:t>
            </w:r>
          </w:p>
        </w:tc>
        <w:tc>
          <w:tcPr>
            <w:tcW w:w="1207" w:type="dxa"/>
            <w:shd w:val="clear" w:color="auto" w:fill="D9D9D9" w:themeFill="background1" w:themeFillShade="D9"/>
            <w:vAlign w:val="center"/>
          </w:tcPr>
          <w:p w14:paraId="1217BAE7" w14:textId="3335700F" w:rsidR="00341C06" w:rsidRDefault="00341C06" w:rsidP="00341C06">
            <w:pPr>
              <w:pStyle w:val="Tableheader"/>
            </w:pPr>
            <w:r>
              <w:t>TCF j</w:t>
            </w:r>
            <w:r w:rsidRPr="008069B8">
              <w:t>ob seekers</w:t>
            </w:r>
            <w:r>
              <w:t>/</w:t>
            </w:r>
            <w:r w:rsidR="001B40EB">
              <w:t xml:space="preserve"> </w:t>
            </w:r>
            <w:r>
              <w:t>participants</w:t>
            </w:r>
          </w:p>
          <w:p w14:paraId="3369F23B" w14:textId="77777777" w:rsidR="00341C06" w:rsidRPr="008069B8" w:rsidRDefault="00341C06" w:rsidP="00341C06">
            <w:pPr>
              <w:pStyle w:val="Tableheader"/>
            </w:pPr>
            <w:r>
              <w:t>(All Zones)</w:t>
            </w:r>
          </w:p>
        </w:tc>
        <w:tc>
          <w:tcPr>
            <w:tcW w:w="1207" w:type="dxa"/>
            <w:shd w:val="clear" w:color="auto" w:fill="D9D9D9" w:themeFill="background1" w:themeFillShade="D9"/>
            <w:vAlign w:val="center"/>
          </w:tcPr>
          <w:p w14:paraId="4CAA8E87" w14:textId="03FA81E2" w:rsidR="00341C06" w:rsidRPr="008069B8" w:rsidRDefault="00341C06" w:rsidP="001B40EB">
            <w:pPr>
              <w:pStyle w:val="Tableheader"/>
            </w:pPr>
            <w:r>
              <w:t>TCF j</w:t>
            </w:r>
            <w:r w:rsidRPr="008069B8">
              <w:t>ob seekers</w:t>
            </w:r>
            <w:r>
              <w:t>/</w:t>
            </w:r>
            <w:r w:rsidR="001B40EB">
              <w:t xml:space="preserve"> </w:t>
            </w:r>
            <w:r>
              <w:t>participants</w:t>
            </w:r>
            <w:r w:rsidRPr="008069B8">
              <w:t xml:space="preserve"> in Green Zone</w:t>
            </w:r>
            <w:r>
              <w:t xml:space="preserve"> </w:t>
            </w:r>
          </w:p>
        </w:tc>
        <w:tc>
          <w:tcPr>
            <w:tcW w:w="1207" w:type="dxa"/>
            <w:shd w:val="clear" w:color="auto" w:fill="D9D9D9" w:themeFill="background1" w:themeFillShade="D9"/>
            <w:vAlign w:val="center"/>
          </w:tcPr>
          <w:p w14:paraId="6BCB4137" w14:textId="4793B84F" w:rsidR="00341C06" w:rsidRPr="008069B8" w:rsidRDefault="00341C06" w:rsidP="001B40EB">
            <w:pPr>
              <w:pStyle w:val="Tableheader"/>
            </w:pPr>
            <w:r>
              <w:t>TCF j</w:t>
            </w:r>
            <w:r w:rsidRPr="008069B8">
              <w:t>ob seekers</w:t>
            </w:r>
            <w:r>
              <w:t>/</w:t>
            </w:r>
            <w:r w:rsidR="001B40EB">
              <w:t xml:space="preserve"> </w:t>
            </w:r>
            <w:r>
              <w:t>participants</w:t>
            </w:r>
            <w:r w:rsidRPr="008069B8">
              <w:t xml:space="preserve"> in Warning Zone</w:t>
            </w:r>
          </w:p>
        </w:tc>
        <w:tc>
          <w:tcPr>
            <w:tcW w:w="1044" w:type="dxa"/>
            <w:shd w:val="clear" w:color="auto" w:fill="FFFFFF" w:themeFill="background1"/>
            <w:vAlign w:val="center"/>
          </w:tcPr>
          <w:p w14:paraId="49E2E833" w14:textId="0EDEFE66" w:rsidR="00341C06" w:rsidRDefault="00341C06" w:rsidP="00341C06">
            <w:pPr>
              <w:pStyle w:val="Tableheader"/>
            </w:pPr>
            <w:r>
              <w:t>Warning Zone</w:t>
            </w:r>
            <w:r w:rsidR="009A1334">
              <w:t>—</w:t>
            </w:r>
            <w:r w:rsidRPr="008069B8">
              <w:t>Demerit Count</w:t>
            </w:r>
          </w:p>
          <w:p w14:paraId="20F2CCAA" w14:textId="6FFA7024" w:rsidR="00341C06" w:rsidRPr="008069B8" w:rsidRDefault="00341C06" w:rsidP="001B40EB">
            <w:pPr>
              <w:pStyle w:val="Tableheader"/>
              <w:spacing w:before="120"/>
            </w:pPr>
            <w:r w:rsidRPr="008069B8">
              <w:t>(1)</w:t>
            </w:r>
          </w:p>
        </w:tc>
        <w:tc>
          <w:tcPr>
            <w:tcW w:w="1044" w:type="dxa"/>
            <w:shd w:val="clear" w:color="auto" w:fill="FFFFFF" w:themeFill="background1"/>
            <w:vAlign w:val="center"/>
          </w:tcPr>
          <w:p w14:paraId="7622717E" w14:textId="6D4F0191" w:rsidR="00341C06" w:rsidRDefault="00341C06" w:rsidP="00341C06">
            <w:pPr>
              <w:pStyle w:val="Tableheader"/>
            </w:pPr>
            <w:r>
              <w:t>Warning Zone</w:t>
            </w:r>
            <w:r w:rsidR="009A1334">
              <w:t>—</w:t>
            </w:r>
            <w:r w:rsidRPr="008069B8">
              <w:t>Demerit Count</w:t>
            </w:r>
            <w:r w:rsidR="001B40EB">
              <w:t xml:space="preserve"> </w:t>
            </w:r>
          </w:p>
          <w:p w14:paraId="2BDEBE70" w14:textId="77777777" w:rsidR="00341C06" w:rsidRPr="008069B8" w:rsidRDefault="00341C06" w:rsidP="001B40EB">
            <w:pPr>
              <w:pStyle w:val="Tableheader"/>
              <w:spacing w:before="120"/>
            </w:pPr>
            <w:r w:rsidRPr="008069B8">
              <w:t>(2)</w:t>
            </w:r>
          </w:p>
        </w:tc>
        <w:tc>
          <w:tcPr>
            <w:tcW w:w="1044" w:type="dxa"/>
            <w:shd w:val="clear" w:color="auto" w:fill="FFFFFF" w:themeFill="background1"/>
            <w:vAlign w:val="center"/>
          </w:tcPr>
          <w:p w14:paraId="7E59D465" w14:textId="00E2AA75" w:rsidR="00341C06" w:rsidRDefault="00341C06" w:rsidP="00341C06">
            <w:pPr>
              <w:pStyle w:val="Tableheader"/>
            </w:pPr>
            <w:r>
              <w:t>Warning Zone</w:t>
            </w:r>
            <w:r w:rsidR="009A1334">
              <w:t>—</w:t>
            </w:r>
            <w:r w:rsidRPr="008069B8">
              <w:t>Demerit Count</w:t>
            </w:r>
          </w:p>
          <w:p w14:paraId="55423C8F" w14:textId="77777777" w:rsidR="00341C06" w:rsidRPr="008069B8" w:rsidRDefault="00341C06" w:rsidP="001B40EB">
            <w:pPr>
              <w:pStyle w:val="Tableheader"/>
              <w:spacing w:before="120"/>
            </w:pPr>
            <w:r w:rsidRPr="008069B8">
              <w:t>(3)</w:t>
            </w:r>
            <w:r>
              <w:t>^</w:t>
            </w:r>
          </w:p>
        </w:tc>
        <w:tc>
          <w:tcPr>
            <w:tcW w:w="1045" w:type="dxa"/>
            <w:shd w:val="clear" w:color="auto" w:fill="FFFFFF" w:themeFill="background1"/>
            <w:vAlign w:val="center"/>
          </w:tcPr>
          <w:p w14:paraId="292B15E9" w14:textId="5069835E" w:rsidR="00341C06" w:rsidRDefault="00341C06" w:rsidP="00341C06">
            <w:pPr>
              <w:pStyle w:val="Tableheader"/>
            </w:pPr>
            <w:r>
              <w:t>Warning Zone</w:t>
            </w:r>
            <w:r w:rsidR="009A1334">
              <w:t>—</w:t>
            </w:r>
            <w:r w:rsidRPr="008069B8">
              <w:t>Demerit Count</w:t>
            </w:r>
          </w:p>
          <w:p w14:paraId="5A6B2B52" w14:textId="77777777" w:rsidR="00341C06" w:rsidRPr="008069B8" w:rsidRDefault="00341C06" w:rsidP="001B40EB">
            <w:pPr>
              <w:pStyle w:val="Tableheader"/>
              <w:spacing w:before="120"/>
            </w:pPr>
            <w:r w:rsidRPr="008069B8">
              <w:t>(4)</w:t>
            </w:r>
          </w:p>
        </w:tc>
        <w:tc>
          <w:tcPr>
            <w:tcW w:w="1045" w:type="dxa"/>
            <w:shd w:val="clear" w:color="auto" w:fill="FFFFFF" w:themeFill="background1"/>
            <w:vAlign w:val="center"/>
          </w:tcPr>
          <w:p w14:paraId="5F81F5FD" w14:textId="3825A391" w:rsidR="00341C06" w:rsidRDefault="00341C06" w:rsidP="00341C06">
            <w:pPr>
              <w:pStyle w:val="Tableheader"/>
            </w:pPr>
            <w:r>
              <w:t>Warning Zone</w:t>
            </w:r>
            <w:r w:rsidR="009A1334">
              <w:t>—</w:t>
            </w:r>
            <w:r w:rsidRPr="008069B8">
              <w:t>Demerit Count</w:t>
            </w:r>
          </w:p>
          <w:p w14:paraId="40570156" w14:textId="77777777" w:rsidR="00341C06" w:rsidRPr="008069B8" w:rsidRDefault="00341C06" w:rsidP="001B40EB">
            <w:pPr>
              <w:pStyle w:val="Tableheader"/>
              <w:spacing w:before="120"/>
            </w:pPr>
            <w:r w:rsidRPr="008069B8">
              <w:t>(5)</w:t>
            </w:r>
            <w:r>
              <w:t>^^</w:t>
            </w:r>
          </w:p>
        </w:tc>
        <w:tc>
          <w:tcPr>
            <w:tcW w:w="1207" w:type="dxa"/>
            <w:shd w:val="clear" w:color="auto" w:fill="D9D9D9" w:themeFill="background1" w:themeFillShade="D9"/>
            <w:vAlign w:val="center"/>
          </w:tcPr>
          <w:p w14:paraId="4245832B" w14:textId="537F0D5B" w:rsidR="00341C06" w:rsidRPr="008069B8" w:rsidRDefault="00341C06" w:rsidP="001B40EB">
            <w:pPr>
              <w:pStyle w:val="Tableheader"/>
            </w:pPr>
            <w:r w:rsidRPr="008069B8">
              <w:t>TCF job seekers</w:t>
            </w:r>
            <w:r>
              <w:t>/</w:t>
            </w:r>
            <w:r w:rsidR="001B40EB">
              <w:t xml:space="preserve"> </w:t>
            </w:r>
            <w:r>
              <w:t>participants</w:t>
            </w:r>
            <w:r w:rsidRPr="008069B8">
              <w:t xml:space="preserve"> in Penalty Zone</w:t>
            </w:r>
          </w:p>
        </w:tc>
        <w:tc>
          <w:tcPr>
            <w:tcW w:w="883" w:type="dxa"/>
            <w:shd w:val="clear" w:color="auto" w:fill="FFFFFF" w:themeFill="background1"/>
            <w:vAlign w:val="center"/>
          </w:tcPr>
          <w:p w14:paraId="62857D75" w14:textId="15D9C9A0" w:rsidR="00341C06" w:rsidRDefault="00341C06" w:rsidP="00341C06">
            <w:pPr>
              <w:pStyle w:val="Tableheader"/>
            </w:pPr>
            <w:r>
              <w:t>Penalty Zone</w:t>
            </w:r>
            <w:r w:rsidR="009A1334">
              <w:t>—</w:t>
            </w:r>
            <w:r w:rsidRPr="008069B8">
              <w:t>Penalty Count</w:t>
            </w:r>
          </w:p>
          <w:p w14:paraId="362ACB0B" w14:textId="28D42CDA" w:rsidR="00341C06" w:rsidRPr="008069B8" w:rsidRDefault="00341C06" w:rsidP="001B40EB">
            <w:pPr>
              <w:pStyle w:val="Tableheader"/>
              <w:spacing w:before="120"/>
            </w:pPr>
            <w:r w:rsidRPr="008069B8">
              <w:t>(0)</w:t>
            </w:r>
          </w:p>
        </w:tc>
        <w:tc>
          <w:tcPr>
            <w:tcW w:w="883" w:type="dxa"/>
            <w:shd w:val="clear" w:color="auto" w:fill="FFFFFF" w:themeFill="background1"/>
            <w:vAlign w:val="center"/>
          </w:tcPr>
          <w:p w14:paraId="2B1C8568" w14:textId="5490ACB3" w:rsidR="00341C06" w:rsidRDefault="00341C06" w:rsidP="00341C06">
            <w:pPr>
              <w:pStyle w:val="Tableheader"/>
            </w:pPr>
            <w:r>
              <w:t>Penalty Zone</w:t>
            </w:r>
            <w:r w:rsidR="009A1334">
              <w:t>—</w:t>
            </w:r>
            <w:r w:rsidRPr="008069B8">
              <w:t>Penalty Count</w:t>
            </w:r>
          </w:p>
          <w:p w14:paraId="4D915C11" w14:textId="77777777" w:rsidR="00341C06" w:rsidRPr="008069B8" w:rsidRDefault="00341C06" w:rsidP="001B40EB">
            <w:pPr>
              <w:pStyle w:val="Tableheader"/>
              <w:spacing w:before="120"/>
            </w:pPr>
            <w:r w:rsidRPr="008069B8">
              <w:t>(1)</w:t>
            </w:r>
          </w:p>
        </w:tc>
        <w:tc>
          <w:tcPr>
            <w:tcW w:w="1105" w:type="dxa"/>
            <w:shd w:val="clear" w:color="auto" w:fill="FFFFFF" w:themeFill="background1"/>
            <w:vAlign w:val="center"/>
          </w:tcPr>
          <w:p w14:paraId="139D719C" w14:textId="649B9F5A" w:rsidR="00341C06" w:rsidRDefault="00341C06" w:rsidP="00341C06">
            <w:pPr>
              <w:pStyle w:val="Tableheader"/>
            </w:pPr>
            <w:r>
              <w:t>Penalty Zone</w:t>
            </w:r>
            <w:r w:rsidR="009A1334">
              <w:t>—</w:t>
            </w:r>
            <w:r w:rsidRPr="008069B8">
              <w:t>Penalty Count</w:t>
            </w:r>
          </w:p>
          <w:p w14:paraId="477ABA95" w14:textId="77777777" w:rsidR="00341C06" w:rsidRPr="008069B8" w:rsidRDefault="00341C06" w:rsidP="001B40EB">
            <w:pPr>
              <w:pStyle w:val="Tableheader"/>
              <w:spacing w:before="120"/>
            </w:pPr>
            <w:r w:rsidRPr="008069B8">
              <w:t>(2)</w:t>
            </w:r>
          </w:p>
        </w:tc>
      </w:tr>
      <w:tr w:rsidR="008F5BD8" w14:paraId="618531BD" w14:textId="77777777" w:rsidTr="00EB2A50">
        <w:tc>
          <w:tcPr>
            <w:tcW w:w="1249" w:type="dxa"/>
            <w:vAlign w:val="center"/>
          </w:tcPr>
          <w:p w14:paraId="33495CC1" w14:textId="77777777" w:rsidR="008F5BD8" w:rsidRPr="008069B8" w:rsidRDefault="008F5BD8" w:rsidP="008F5BD8">
            <w:pPr>
              <w:pStyle w:val="Tableheader"/>
              <w:jc w:val="left"/>
            </w:pPr>
            <w:r w:rsidRPr="008069B8">
              <w:t>Total</w:t>
            </w:r>
          </w:p>
        </w:tc>
        <w:tc>
          <w:tcPr>
            <w:tcW w:w="1207" w:type="dxa"/>
            <w:tcBorders>
              <w:top w:val="nil"/>
              <w:left w:val="nil"/>
              <w:bottom w:val="single" w:sz="8" w:space="0" w:color="auto"/>
              <w:right w:val="single" w:sz="8" w:space="0" w:color="auto"/>
            </w:tcBorders>
            <w:shd w:val="clear" w:color="auto" w:fill="auto"/>
            <w:vAlign w:val="center"/>
          </w:tcPr>
          <w:p w14:paraId="207827D7" w14:textId="5E487AC9" w:rsidR="008F5BD8" w:rsidRDefault="008F5BD8" w:rsidP="008F5BD8">
            <w:pPr>
              <w:pStyle w:val="tabletext"/>
              <w:jc w:val="center"/>
              <w:rPr>
                <w:rFonts w:eastAsia="Times New Roman"/>
              </w:rPr>
            </w:pPr>
            <w:r>
              <w:rPr>
                <w:rFonts w:ascii="Calibri" w:hAnsi="Calibri" w:cs="Calibri"/>
                <w:color w:val="000000"/>
                <w:szCs w:val="20"/>
              </w:rPr>
              <w:t>583,429</w:t>
            </w:r>
          </w:p>
        </w:tc>
        <w:tc>
          <w:tcPr>
            <w:tcW w:w="1207" w:type="dxa"/>
            <w:tcBorders>
              <w:top w:val="nil"/>
              <w:left w:val="nil"/>
              <w:bottom w:val="single" w:sz="8" w:space="0" w:color="auto"/>
              <w:right w:val="single" w:sz="8" w:space="0" w:color="auto"/>
            </w:tcBorders>
            <w:shd w:val="clear" w:color="auto" w:fill="auto"/>
            <w:vAlign w:val="center"/>
          </w:tcPr>
          <w:p w14:paraId="3C9D20C6" w14:textId="1D9B477D" w:rsidR="008F5BD8" w:rsidRDefault="008F5BD8" w:rsidP="008F5BD8">
            <w:pPr>
              <w:pStyle w:val="tabletext"/>
              <w:jc w:val="center"/>
            </w:pPr>
            <w:r>
              <w:rPr>
                <w:rFonts w:ascii="Calibri" w:hAnsi="Calibri" w:cs="Calibri"/>
                <w:color w:val="000000"/>
                <w:szCs w:val="20"/>
              </w:rPr>
              <w:t>346,445</w:t>
            </w:r>
          </w:p>
        </w:tc>
        <w:tc>
          <w:tcPr>
            <w:tcW w:w="1207" w:type="dxa"/>
            <w:tcBorders>
              <w:top w:val="nil"/>
              <w:left w:val="nil"/>
              <w:bottom w:val="single" w:sz="8" w:space="0" w:color="auto"/>
              <w:right w:val="single" w:sz="8" w:space="0" w:color="auto"/>
            </w:tcBorders>
            <w:shd w:val="clear" w:color="auto" w:fill="auto"/>
            <w:vAlign w:val="center"/>
          </w:tcPr>
          <w:p w14:paraId="72FF1236" w14:textId="69125169" w:rsidR="008F5BD8" w:rsidRDefault="008F5BD8" w:rsidP="008F5BD8">
            <w:pPr>
              <w:pStyle w:val="tabletext"/>
              <w:jc w:val="center"/>
            </w:pPr>
            <w:r>
              <w:rPr>
                <w:rFonts w:ascii="Calibri" w:hAnsi="Calibri" w:cs="Calibri"/>
                <w:color w:val="000000"/>
                <w:szCs w:val="20"/>
              </w:rPr>
              <w:t>228,391</w:t>
            </w:r>
          </w:p>
        </w:tc>
        <w:tc>
          <w:tcPr>
            <w:tcW w:w="1044" w:type="dxa"/>
            <w:tcBorders>
              <w:top w:val="nil"/>
              <w:left w:val="nil"/>
              <w:bottom w:val="single" w:sz="8" w:space="0" w:color="auto"/>
              <w:right w:val="single" w:sz="8" w:space="0" w:color="auto"/>
            </w:tcBorders>
            <w:shd w:val="clear" w:color="auto" w:fill="auto"/>
            <w:vAlign w:val="center"/>
          </w:tcPr>
          <w:p w14:paraId="3E6A89FE" w14:textId="7ECA2286" w:rsidR="008F5BD8" w:rsidRDefault="008F5BD8" w:rsidP="008F5BD8">
            <w:pPr>
              <w:pStyle w:val="tabletext"/>
              <w:jc w:val="center"/>
            </w:pPr>
            <w:r>
              <w:rPr>
                <w:rFonts w:ascii="Calibri" w:hAnsi="Calibri" w:cs="Calibri"/>
                <w:color w:val="000000"/>
                <w:szCs w:val="20"/>
              </w:rPr>
              <w:t>121,812</w:t>
            </w:r>
          </w:p>
        </w:tc>
        <w:tc>
          <w:tcPr>
            <w:tcW w:w="1044" w:type="dxa"/>
            <w:tcBorders>
              <w:top w:val="nil"/>
              <w:left w:val="nil"/>
              <w:bottom w:val="single" w:sz="8" w:space="0" w:color="auto"/>
              <w:right w:val="single" w:sz="8" w:space="0" w:color="auto"/>
            </w:tcBorders>
            <w:shd w:val="clear" w:color="auto" w:fill="auto"/>
            <w:vAlign w:val="center"/>
          </w:tcPr>
          <w:p w14:paraId="183CB02A" w14:textId="2B9B78C6" w:rsidR="008F5BD8" w:rsidRDefault="008F5BD8" w:rsidP="008F5BD8">
            <w:pPr>
              <w:pStyle w:val="tabletext"/>
              <w:jc w:val="center"/>
            </w:pPr>
            <w:r>
              <w:rPr>
                <w:rFonts w:ascii="Calibri" w:hAnsi="Calibri" w:cs="Calibri"/>
                <w:color w:val="000000"/>
                <w:szCs w:val="20"/>
              </w:rPr>
              <w:t>81,255</w:t>
            </w:r>
          </w:p>
        </w:tc>
        <w:tc>
          <w:tcPr>
            <w:tcW w:w="1044" w:type="dxa"/>
            <w:tcBorders>
              <w:top w:val="nil"/>
              <w:left w:val="nil"/>
              <w:bottom w:val="single" w:sz="8" w:space="0" w:color="auto"/>
              <w:right w:val="single" w:sz="8" w:space="0" w:color="auto"/>
            </w:tcBorders>
            <w:shd w:val="clear" w:color="auto" w:fill="auto"/>
            <w:vAlign w:val="center"/>
          </w:tcPr>
          <w:p w14:paraId="6B3EFB65" w14:textId="067514C8" w:rsidR="008F5BD8" w:rsidRDefault="008F5BD8" w:rsidP="008F5BD8">
            <w:pPr>
              <w:pStyle w:val="tabletext"/>
              <w:jc w:val="center"/>
            </w:pPr>
            <w:r>
              <w:rPr>
                <w:rFonts w:ascii="Calibri" w:hAnsi="Calibri" w:cs="Calibri"/>
                <w:color w:val="000000"/>
                <w:szCs w:val="20"/>
              </w:rPr>
              <w:t>17,441</w:t>
            </w:r>
          </w:p>
        </w:tc>
        <w:tc>
          <w:tcPr>
            <w:tcW w:w="1045" w:type="dxa"/>
            <w:tcBorders>
              <w:top w:val="nil"/>
              <w:left w:val="nil"/>
              <w:bottom w:val="single" w:sz="8" w:space="0" w:color="auto"/>
              <w:right w:val="single" w:sz="8" w:space="0" w:color="auto"/>
            </w:tcBorders>
            <w:shd w:val="clear" w:color="auto" w:fill="auto"/>
            <w:vAlign w:val="center"/>
          </w:tcPr>
          <w:p w14:paraId="6A3F3E1C" w14:textId="54AAEFC2" w:rsidR="008F5BD8" w:rsidRDefault="008F5BD8" w:rsidP="008F5BD8">
            <w:pPr>
              <w:pStyle w:val="tabletext"/>
              <w:jc w:val="center"/>
            </w:pPr>
            <w:r>
              <w:rPr>
                <w:rFonts w:ascii="Calibri" w:hAnsi="Calibri" w:cs="Calibri"/>
                <w:color w:val="000000"/>
                <w:szCs w:val="20"/>
              </w:rPr>
              <w:t>7,495</w:t>
            </w:r>
          </w:p>
        </w:tc>
        <w:tc>
          <w:tcPr>
            <w:tcW w:w="1045" w:type="dxa"/>
            <w:tcBorders>
              <w:top w:val="nil"/>
              <w:left w:val="nil"/>
              <w:bottom w:val="single" w:sz="8" w:space="0" w:color="auto"/>
              <w:right w:val="single" w:sz="8" w:space="0" w:color="auto"/>
            </w:tcBorders>
            <w:shd w:val="clear" w:color="auto" w:fill="auto"/>
            <w:vAlign w:val="center"/>
          </w:tcPr>
          <w:p w14:paraId="173EB215" w14:textId="3CBCBAAC" w:rsidR="008F5BD8" w:rsidRDefault="008F5BD8" w:rsidP="008F5BD8">
            <w:pPr>
              <w:pStyle w:val="tabletext"/>
              <w:jc w:val="center"/>
            </w:pPr>
            <w:r>
              <w:rPr>
                <w:rFonts w:ascii="Calibri" w:hAnsi="Calibri" w:cs="Calibri"/>
                <w:color w:val="000000"/>
                <w:szCs w:val="20"/>
              </w:rPr>
              <w:t>388</w:t>
            </w:r>
          </w:p>
        </w:tc>
        <w:tc>
          <w:tcPr>
            <w:tcW w:w="1207" w:type="dxa"/>
            <w:tcBorders>
              <w:top w:val="nil"/>
              <w:left w:val="nil"/>
              <w:bottom w:val="single" w:sz="8" w:space="0" w:color="auto"/>
              <w:right w:val="single" w:sz="8" w:space="0" w:color="auto"/>
            </w:tcBorders>
            <w:shd w:val="clear" w:color="auto" w:fill="auto"/>
            <w:vAlign w:val="center"/>
          </w:tcPr>
          <w:p w14:paraId="5B429769" w14:textId="2F52201E" w:rsidR="008F5BD8" w:rsidRDefault="008F5BD8" w:rsidP="008F5BD8">
            <w:pPr>
              <w:pStyle w:val="tabletext"/>
              <w:jc w:val="center"/>
            </w:pPr>
            <w:r>
              <w:rPr>
                <w:rFonts w:ascii="Calibri" w:hAnsi="Calibri" w:cs="Calibri"/>
                <w:color w:val="000000"/>
                <w:szCs w:val="20"/>
              </w:rPr>
              <w:t>8,593</w:t>
            </w:r>
          </w:p>
        </w:tc>
        <w:tc>
          <w:tcPr>
            <w:tcW w:w="883" w:type="dxa"/>
            <w:tcBorders>
              <w:top w:val="nil"/>
              <w:left w:val="nil"/>
              <w:bottom w:val="single" w:sz="8" w:space="0" w:color="auto"/>
              <w:right w:val="single" w:sz="8" w:space="0" w:color="auto"/>
            </w:tcBorders>
            <w:shd w:val="clear" w:color="auto" w:fill="auto"/>
            <w:vAlign w:val="center"/>
          </w:tcPr>
          <w:p w14:paraId="24B7716F" w14:textId="7CA6EB3F" w:rsidR="008F5BD8" w:rsidRDefault="008F5BD8" w:rsidP="008F5BD8">
            <w:pPr>
              <w:pStyle w:val="tabletext"/>
              <w:jc w:val="center"/>
            </w:pPr>
            <w:r>
              <w:rPr>
                <w:rFonts w:ascii="Calibri" w:hAnsi="Calibri" w:cs="Calibri"/>
                <w:color w:val="000000"/>
                <w:szCs w:val="20"/>
              </w:rPr>
              <w:t>5,267</w:t>
            </w:r>
          </w:p>
        </w:tc>
        <w:tc>
          <w:tcPr>
            <w:tcW w:w="883" w:type="dxa"/>
            <w:tcBorders>
              <w:top w:val="nil"/>
              <w:left w:val="nil"/>
              <w:bottom w:val="single" w:sz="8" w:space="0" w:color="auto"/>
              <w:right w:val="single" w:sz="8" w:space="0" w:color="auto"/>
            </w:tcBorders>
            <w:shd w:val="clear" w:color="auto" w:fill="auto"/>
            <w:vAlign w:val="center"/>
          </w:tcPr>
          <w:p w14:paraId="2C878472" w14:textId="2A9BD39D" w:rsidR="008F5BD8" w:rsidRDefault="008F5BD8" w:rsidP="008F5BD8">
            <w:pPr>
              <w:pStyle w:val="tabletext"/>
              <w:jc w:val="center"/>
            </w:pPr>
            <w:r>
              <w:rPr>
                <w:rFonts w:ascii="Calibri" w:hAnsi="Calibri" w:cs="Calibri"/>
                <w:color w:val="000000"/>
                <w:szCs w:val="20"/>
              </w:rPr>
              <w:t>1,875</w:t>
            </w:r>
          </w:p>
        </w:tc>
        <w:tc>
          <w:tcPr>
            <w:tcW w:w="1105" w:type="dxa"/>
            <w:tcBorders>
              <w:top w:val="nil"/>
              <w:left w:val="nil"/>
              <w:bottom w:val="single" w:sz="8" w:space="0" w:color="auto"/>
              <w:right w:val="single" w:sz="8" w:space="0" w:color="auto"/>
            </w:tcBorders>
            <w:shd w:val="clear" w:color="auto" w:fill="auto"/>
            <w:vAlign w:val="center"/>
          </w:tcPr>
          <w:p w14:paraId="65F0CA13" w14:textId="3711EE1A" w:rsidR="008F5BD8" w:rsidRDefault="008F5BD8" w:rsidP="008F5BD8">
            <w:pPr>
              <w:pStyle w:val="tabletext"/>
              <w:jc w:val="center"/>
            </w:pPr>
            <w:r>
              <w:rPr>
                <w:rFonts w:ascii="Calibri" w:hAnsi="Calibri" w:cs="Calibri"/>
                <w:color w:val="000000"/>
                <w:szCs w:val="20"/>
              </w:rPr>
              <w:t>1,451</w:t>
            </w:r>
          </w:p>
        </w:tc>
      </w:tr>
      <w:tr w:rsidR="008F5BD8" w14:paraId="5D6B0256" w14:textId="77777777" w:rsidTr="00EB2A50">
        <w:tc>
          <w:tcPr>
            <w:tcW w:w="1249" w:type="dxa"/>
            <w:vAlign w:val="center"/>
          </w:tcPr>
          <w:p w14:paraId="4DD1FCA5" w14:textId="77777777" w:rsidR="008F5BD8" w:rsidRPr="008069B8" w:rsidRDefault="008F5BD8" w:rsidP="008F5BD8">
            <w:pPr>
              <w:pStyle w:val="Tableheader"/>
              <w:jc w:val="left"/>
            </w:pPr>
            <w:r w:rsidRPr="008069B8">
              <w:t>Percentage</w:t>
            </w:r>
          </w:p>
        </w:tc>
        <w:tc>
          <w:tcPr>
            <w:tcW w:w="1207" w:type="dxa"/>
            <w:tcBorders>
              <w:top w:val="nil"/>
              <w:left w:val="nil"/>
              <w:bottom w:val="single" w:sz="8" w:space="0" w:color="auto"/>
              <w:right w:val="single" w:sz="8" w:space="0" w:color="auto"/>
            </w:tcBorders>
            <w:shd w:val="clear" w:color="auto" w:fill="auto"/>
            <w:vAlign w:val="center"/>
          </w:tcPr>
          <w:p w14:paraId="0BD62FBE" w14:textId="45E81A89" w:rsidR="008F5BD8" w:rsidRDefault="008F5BD8" w:rsidP="008F5BD8">
            <w:pPr>
              <w:pStyle w:val="tabletext"/>
              <w:jc w:val="center"/>
            </w:pPr>
            <w:r>
              <w:rPr>
                <w:rFonts w:ascii="Calibri" w:hAnsi="Calibri" w:cs="Calibri"/>
                <w:color w:val="000000"/>
                <w:szCs w:val="20"/>
              </w:rPr>
              <w:t>100%</w:t>
            </w:r>
          </w:p>
        </w:tc>
        <w:tc>
          <w:tcPr>
            <w:tcW w:w="1207" w:type="dxa"/>
            <w:tcBorders>
              <w:top w:val="nil"/>
              <w:left w:val="nil"/>
              <w:bottom w:val="single" w:sz="8" w:space="0" w:color="auto"/>
              <w:right w:val="single" w:sz="8" w:space="0" w:color="auto"/>
            </w:tcBorders>
            <w:shd w:val="clear" w:color="auto" w:fill="auto"/>
            <w:vAlign w:val="center"/>
          </w:tcPr>
          <w:p w14:paraId="32F251C8" w14:textId="744ED15C" w:rsidR="008F5BD8" w:rsidRDefault="008F5BD8" w:rsidP="008F5BD8">
            <w:pPr>
              <w:pStyle w:val="tabletext"/>
              <w:jc w:val="center"/>
            </w:pPr>
            <w:r>
              <w:rPr>
                <w:rFonts w:ascii="Calibri" w:hAnsi="Calibri" w:cs="Calibri"/>
                <w:color w:val="000000"/>
                <w:szCs w:val="20"/>
              </w:rPr>
              <w:t>59%</w:t>
            </w:r>
          </w:p>
        </w:tc>
        <w:tc>
          <w:tcPr>
            <w:tcW w:w="1207" w:type="dxa"/>
            <w:tcBorders>
              <w:top w:val="nil"/>
              <w:left w:val="nil"/>
              <w:bottom w:val="single" w:sz="8" w:space="0" w:color="auto"/>
              <w:right w:val="single" w:sz="8" w:space="0" w:color="auto"/>
            </w:tcBorders>
            <w:shd w:val="clear" w:color="auto" w:fill="auto"/>
            <w:vAlign w:val="center"/>
          </w:tcPr>
          <w:p w14:paraId="1538439F" w14:textId="0EC29D3A" w:rsidR="008F5BD8" w:rsidRDefault="008F5BD8" w:rsidP="008F5BD8">
            <w:pPr>
              <w:pStyle w:val="tabletext"/>
              <w:jc w:val="center"/>
            </w:pPr>
            <w:r>
              <w:rPr>
                <w:rFonts w:ascii="Calibri" w:hAnsi="Calibri" w:cs="Calibri"/>
                <w:color w:val="000000"/>
                <w:szCs w:val="20"/>
              </w:rPr>
              <w:t>39%</w:t>
            </w:r>
          </w:p>
        </w:tc>
        <w:tc>
          <w:tcPr>
            <w:tcW w:w="1044" w:type="dxa"/>
            <w:tcBorders>
              <w:top w:val="nil"/>
              <w:left w:val="nil"/>
              <w:bottom w:val="single" w:sz="8" w:space="0" w:color="auto"/>
              <w:right w:val="single" w:sz="8" w:space="0" w:color="auto"/>
            </w:tcBorders>
            <w:shd w:val="clear" w:color="auto" w:fill="auto"/>
            <w:vAlign w:val="center"/>
          </w:tcPr>
          <w:p w14:paraId="2A86D5B3" w14:textId="5B1675A3" w:rsidR="008F5BD8" w:rsidRDefault="008F5BD8" w:rsidP="008F5BD8">
            <w:pPr>
              <w:pStyle w:val="tabletext"/>
              <w:jc w:val="center"/>
            </w:pPr>
            <w:r>
              <w:rPr>
                <w:rFonts w:ascii="Calibri" w:hAnsi="Calibri" w:cs="Calibri"/>
                <w:color w:val="000000"/>
                <w:szCs w:val="20"/>
              </w:rPr>
              <w:t>21%</w:t>
            </w:r>
          </w:p>
        </w:tc>
        <w:tc>
          <w:tcPr>
            <w:tcW w:w="1044" w:type="dxa"/>
            <w:tcBorders>
              <w:top w:val="nil"/>
              <w:left w:val="nil"/>
              <w:bottom w:val="single" w:sz="8" w:space="0" w:color="auto"/>
              <w:right w:val="single" w:sz="8" w:space="0" w:color="auto"/>
            </w:tcBorders>
            <w:shd w:val="clear" w:color="auto" w:fill="auto"/>
            <w:vAlign w:val="center"/>
          </w:tcPr>
          <w:p w14:paraId="11C0EA94" w14:textId="07ABD791" w:rsidR="008F5BD8" w:rsidRDefault="008F5BD8" w:rsidP="008F5BD8">
            <w:pPr>
              <w:pStyle w:val="tabletext"/>
              <w:jc w:val="center"/>
            </w:pPr>
            <w:r>
              <w:rPr>
                <w:rFonts w:ascii="Calibri" w:hAnsi="Calibri" w:cs="Calibri"/>
                <w:color w:val="000000"/>
                <w:szCs w:val="20"/>
              </w:rPr>
              <w:t>14%</w:t>
            </w:r>
          </w:p>
        </w:tc>
        <w:tc>
          <w:tcPr>
            <w:tcW w:w="1044" w:type="dxa"/>
            <w:tcBorders>
              <w:top w:val="nil"/>
              <w:left w:val="nil"/>
              <w:bottom w:val="single" w:sz="8" w:space="0" w:color="auto"/>
              <w:right w:val="single" w:sz="8" w:space="0" w:color="auto"/>
            </w:tcBorders>
            <w:shd w:val="clear" w:color="auto" w:fill="auto"/>
            <w:vAlign w:val="center"/>
          </w:tcPr>
          <w:p w14:paraId="30F3EC3C" w14:textId="667997FC" w:rsidR="008F5BD8" w:rsidRDefault="008F5BD8" w:rsidP="008F5BD8">
            <w:pPr>
              <w:pStyle w:val="tabletext"/>
              <w:jc w:val="center"/>
            </w:pPr>
            <w:r>
              <w:rPr>
                <w:rFonts w:ascii="Calibri" w:hAnsi="Calibri" w:cs="Calibri"/>
                <w:color w:val="000000"/>
                <w:szCs w:val="20"/>
              </w:rPr>
              <w:t>3%</w:t>
            </w:r>
          </w:p>
        </w:tc>
        <w:tc>
          <w:tcPr>
            <w:tcW w:w="1045" w:type="dxa"/>
            <w:tcBorders>
              <w:top w:val="nil"/>
              <w:left w:val="nil"/>
              <w:bottom w:val="single" w:sz="8" w:space="0" w:color="auto"/>
              <w:right w:val="single" w:sz="8" w:space="0" w:color="auto"/>
            </w:tcBorders>
            <w:shd w:val="clear" w:color="auto" w:fill="auto"/>
            <w:vAlign w:val="center"/>
          </w:tcPr>
          <w:p w14:paraId="18BA83AE" w14:textId="61C8953B" w:rsidR="008F5BD8" w:rsidRDefault="008F5BD8" w:rsidP="008F5BD8">
            <w:pPr>
              <w:pStyle w:val="tabletext"/>
              <w:jc w:val="center"/>
            </w:pPr>
            <w:r>
              <w:rPr>
                <w:rFonts w:ascii="Calibri" w:hAnsi="Calibri" w:cs="Calibri"/>
                <w:color w:val="000000"/>
                <w:szCs w:val="20"/>
              </w:rPr>
              <w:t>1%</w:t>
            </w:r>
          </w:p>
        </w:tc>
        <w:tc>
          <w:tcPr>
            <w:tcW w:w="1045" w:type="dxa"/>
            <w:tcBorders>
              <w:top w:val="nil"/>
              <w:left w:val="nil"/>
              <w:bottom w:val="single" w:sz="8" w:space="0" w:color="auto"/>
              <w:right w:val="single" w:sz="8" w:space="0" w:color="auto"/>
            </w:tcBorders>
            <w:shd w:val="clear" w:color="auto" w:fill="auto"/>
            <w:vAlign w:val="center"/>
          </w:tcPr>
          <w:p w14:paraId="465A616F" w14:textId="130CF228" w:rsidR="008F5BD8" w:rsidRDefault="00256D0E" w:rsidP="008F5BD8">
            <w:pPr>
              <w:pStyle w:val="tabletext"/>
              <w:jc w:val="center"/>
            </w:pPr>
            <w:r>
              <w:rPr>
                <w:rFonts w:ascii="Calibri" w:hAnsi="Calibri" w:cs="Calibri"/>
                <w:color w:val="000000"/>
                <w:szCs w:val="20"/>
              </w:rPr>
              <w:t>&lt;1</w:t>
            </w:r>
            <w:r w:rsidR="008F5BD8">
              <w:rPr>
                <w:rFonts w:ascii="Calibri" w:hAnsi="Calibri" w:cs="Calibri"/>
                <w:color w:val="000000"/>
                <w:szCs w:val="20"/>
              </w:rPr>
              <w:t>%</w:t>
            </w:r>
          </w:p>
        </w:tc>
        <w:tc>
          <w:tcPr>
            <w:tcW w:w="1207" w:type="dxa"/>
            <w:tcBorders>
              <w:top w:val="nil"/>
              <w:left w:val="nil"/>
              <w:bottom w:val="single" w:sz="8" w:space="0" w:color="auto"/>
              <w:right w:val="single" w:sz="8" w:space="0" w:color="auto"/>
            </w:tcBorders>
            <w:shd w:val="clear" w:color="auto" w:fill="auto"/>
            <w:vAlign w:val="center"/>
          </w:tcPr>
          <w:p w14:paraId="1458B425" w14:textId="5FF6DB24" w:rsidR="008F5BD8" w:rsidRDefault="008F5BD8" w:rsidP="008F5BD8">
            <w:pPr>
              <w:pStyle w:val="tabletext"/>
              <w:jc w:val="center"/>
            </w:pPr>
            <w:r>
              <w:rPr>
                <w:rFonts w:ascii="Calibri" w:hAnsi="Calibri" w:cs="Calibri"/>
                <w:color w:val="000000"/>
                <w:szCs w:val="20"/>
              </w:rPr>
              <w:t>2%</w:t>
            </w:r>
          </w:p>
        </w:tc>
        <w:tc>
          <w:tcPr>
            <w:tcW w:w="883" w:type="dxa"/>
            <w:tcBorders>
              <w:top w:val="nil"/>
              <w:left w:val="nil"/>
              <w:bottom w:val="single" w:sz="8" w:space="0" w:color="auto"/>
              <w:right w:val="single" w:sz="8" w:space="0" w:color="auto"/>
            </w:tcBorders>
            <w:shd w:val="clear" w:color="auto" w:fill="auto"/>
            <w:vAlign w:val="center"/>
          </w:tcPr>
          <w:p w14:paraId="2A03BA99" w14:textId="30828B9A" w:rsidR="008F5BD8" w:rsidRDefault="008F5BD8" w:rsidP="008F5BD8">
            <w:pPr>
              <w:pStyle w:val="tabletext"/>
              <w:jc w:val="center"/>
            </w:pPr>
            <w:r>
              <w:rPr>
                <w:rFonts w:ascii="Calibri" w:hAnsi="Calibri" w:cs="Calibri"/>
                <w:color w:val="000000"/>
                <w:szCs w:val="20"/>
              </w:rPr>
              <w:t>1%</w:t>
            </w:r>
          </w:p>
        </w:tc>
        <w:tc>
          <w:tcPr>
            <w:tcW w:w="883" w:type="dxa"/>
            <w:tcBorders>
              <w:top w:val="nil"/>
              <w:left w:val="nil"/>
              <w:bottom w:val="single" w:sz="8" w:space="0" w:color="auto"/>
              <w:right w:val="single" w:sz="8" w:space="0" w:color="auto"/>
            </w:tcBorders>
            <w:shd w:val="clear" w:color="auto" w:fill="auto"/>
            <w:vAlign w:val="center"/>
          </w:tcPr>
          <w:p w14:paraId="6C1A3A2C" w14:textId="4988D64A" w:rsidR="008F5BD8" w:rsidRDefault="00256D0E" w:rsidP="008F5BD8">
            <w:pPr>
              <w:pStyle w:val="tabletext"/>
              <w:jc w:val="center"/>
            </w:pPr>
            <w:r>
              <w:rPr>
                <w:rFonts w:ascii="Calibri" w:hAnsi="Calibri" w:cs="Calibri"/>
                <w:color w:val="000000"/>
                <w:szCs w:val="20"/>
              </w:rPr>
              <w:t>&lt;1</w:t>
            </w:r>
            <w:r w:rsidR="008F5BD8">
              <w:rPr>
                <w:rFonts w:ascii="Calibri" w:hAnsi="Calibri" w:cs="Calibri"/>
                <w:color w:val="000000"/>
                <w:szCs w:val="20"/>
              </w:rPr>
              <w:t>%</w:t>
            </w:r>
          </w:p>
        </w:tc>
        <w:tc>
          <w:tcPr>
            <w:tcW w:w="1105" w:type="dxa"/>
            <w:tcBorders>
              <w:top w:val="nil"/>
              <w:left w:val="nil"/>
              <w:bottom w:val="single" w:sz="8" w:space="0" w:color="auto"/>
              <w:right w:val="single" w:sz="8" w:space="0" w:color="auto"/>
            </w:tcBorders>
            <w:shd w:val="clear" w:color="auto" w:fill="auto"/>
            <w:vAlign w:val="center"/>
          </w:tcPr>
          <w:p w14:paraId="4536ABD6" w14:textId="645E696F" w:rsidR="008F5BD8" w:rsidRDefault="00256D0E" w:rsidP="008F5BD8">
            <w:pPr>
              <w:pStyle w:val="tabletext"/>
              <w:jc w:val="center"/>
            </w:pPr>
            <w:r>
              <w:rPr>
                <w:rFonts w:ascii="Calibri" w:hAnsi="Calibri" w:cs="Calibri"/>
                <w:color w:val="000000"/>
                <w:szCs w:val="20"/>
              </w:rPr>
              <w:t>&lt;1</w:t>
            </w:r>
            <w:r w:rsidR="008F5BD8">
              <w:rPr>
                <w:rFonts w:ascii="Calibri" w:hAnsi="Calibri" w:cs="Calibri"/>
                <w:color w:val="000000"/>
                <w:szCs w:val="20"/>
              </w:rPr>
              <w:t>%</w:t>
            </w:r>
          </w:p>
        </w:tc>
      </w:tr>
    </w:tbl>
    <w:p w14:paraId="21995CE4" w14:textId="33271075" w:rsidR="00CD7DB8" w:rsidRDefault="00D56E8A" w:rsidP="001B40EB">
      <w:pPr>
        <w:pStyle w:val="qualifiers"/>
        <w:spacing w:before="120"/>
      </w:pPr>
      <w:r>
        <w:rPr>
          <w:b/>
        </w:rPr>
        <w:t xml:space="preserve">* </w:t>
      </w:r>
      <w:r w:rsidR="00623F43" w:rsidRPr="001A1716">
        <w:t>TCF j</w:t>
      </w:r>
      <w:r w:rsidR="00CD7DB8" w:rsidRPr="001A1716">
        <w:t>ob seekers</w:t>
      </w:r>
      <w:r w:rsidR="00623F43" w:rsidRPr="001A1716">
        <w:t>/p</w:t>
      </w:r>
      <w:r w:rsidR="0046481A" w:rsidRPr="001A1716">
        <w:t>articipants</w:t>
      </w:r>
      <w:r w:rsidR="00CD7DB8" w:rsidRPr="005C63EA">
        <w:t xml:space="preserve"> </w:t>
      </w:r>
      <w:r w:rsidR="00CD7DB8">
        <w:t xml:space="preserve">are </w:t>
      </w:r>
      <w:r w:rsidR="00CD7DB8" w:rsidRPr="005C63EA">
        <w:t>job seekers</w:t>
      </w:r>
      <w:r w:rsidR="004B5052">
        <w:t xml:space="preserve"> and participants</w:t>
      </w:r>
      <w:r w:rsidR="0046481A">
        <w:t xml:space="preserve"> commenced in </w:t>
      </w:r>
      <w:r w:rsidR="00FE0E56" w:rsidRPr="005F677C">
        <w:t>jobactive</w:t>
      </w:r>
      <w:r w:rsidR="004B5052">
        <w:t>, Di</w:t>
      </w:r>
      <w:r w:rsidR="0046481A">
        <w:t>sability Employment Services and ParentsNext, who were in one of</w:t>
      </w:r>
      <w:r w:rsidR="0046481A" w:rsidRPr="005C63EA">
        <w:t xml:space="preserve"> the Targeted Com</w:t>
      </w:r>
      <w:r w:rsidR="0046481A">
        <w:t xml:space="preserve">pliance Framework (TCF) Zones at the end of the reference period (i.e. it </w:t>
      </w:r>
      <w:r w:rsidR="0046481A" w:rsidRPr="002937A7">
        <w:t>excludes those serving a Non-Payment/Preclusion Period</w:t>
      </w:r>
      <w:r w:rsidR="00CD7DB8" w:rsidRPr="002937A7">
        <w:t xml:space="preserve"> at that date). </w:t>
      </w:r>
    </w:p>
    <w:p w14:paraId="138D6249" w14:textId="0455089F" w:rsidR="00AB58B5" w:rsidRPr="00D56E8A" w:rsidRDefault="00D56E8A" w:rsidP="001B40EB">
      <w:pPr>
        <w:pStyle w:val="note"/>
      </w:pPr>
      <w:r w:rsidRPr="002B212D">
        <w:rPr>
          <w:b/>
        </w:rPr>
        <w:t>N</w:t>
      </w:r>
      <w:r w:rsidR="002B212D" w:rsidRPr="002B212D">
        <w:rPr>
          <w:b/>
        </w:rPr>
        <w:t>ote</w:t>
      </w:r>
      <w:r w:rsidRPr="002B212D">
        <w:rPr>
          <w:b/>
        </w:rPr>
        <w:t>:</w:t>
      </w:r>
      <w:r>
        <w:t xml:space="preserve"> </w:t>
      </w:r>
      <w:r w:rsidR="00AB58B5" w:rsidRPr="00D56E8A">
        <w:t xml:space="preserve">This does not include job seekers/participants </w:t>
      </w:r>
      <w:r w:rsidRPr="00D56E8A">
        <w:t xml:space="preserve">who </w:t>
      </w:r>
      <w:r w:rsidR="00645F00">
        <w:t xml:space="preserve">were </w:t>
      </w:r>
      <w:r w:rsidR="00AB58B5" w:rsidRPr="00D56E8A">
        <w:t>exempt</w:t>
      </w:r>
      <w:r w:rsidRPr="00D56E8A">
        <w:t>,</w:t>
      </w:r>
      <w:r w:rsidR="00AB58B5" w:rsidRPr="00D56E8A">
        <w:t xml:space="preserve"> suspended</w:t>
      </w:r>
      <w:r w:rsidRPr="00D56E8A">
        <w:t xml:space="preserve"> or serving a preclusion period </w:t>
      </w:r>
      <w:r w:rsidR="000C6F52">
        <w:t>or otherwise</w:t>
      </w:r>
      <w:r w:rsidRPr="00D56E8A">
        <w:t xml:space="preserve"> not considered active in </w:t>
      </w:r>
      <w:r w:rsidR="00AB58B5" w:rsidRPr="00D56E8A">
        <w:t>Employment Services</w:t>
      </w:r>
      <w:r w:rsidR="00645F00">
        <w:t xml:space="preserve"> at the end of the reference period</w:t>
      </w:r>
      <w:r w:rsidR="00AB58B5" w:rsidRPr="00D56E8A">
        <w:t>.</w:t>
      </w:r>
    </w:p>
    <w:p w14:paraId="32003AA0" w14:textId="68DCA377" w:rsidR="00A9694B" w:rsidRDefault="00BE1519" w:rsidP="001B40EB">
      <w:pPr>
        <w:pStyle w:val="qualifiers"/>
      </w:pPr>
      <w:r>
        <w:t>^</w:t>
      </w:r>
      <w:r w:rsidR="008069B8">
        <w:t xml:space="preserve"> A Provider Capability Inte</w:t>
      </w:r>
      <w:r w:rsidR="00CC045B">
        <w:t xml:space="preserve">rview is </w:t>
      </w:r>
      <w:r w:rsidR="00B9243F">
        <w:t>triggered</w:t>
      </w:r>
      <w:r w:rsidR="00B75EA2">
        <w:t xml:space="preserve"> generally</w:t>
      </w:r>
      <w:r w:rsidR="00B9243F">
        <w:t xml:space="preserve"> after </w:t>
      </w:r>
      <w:proofErr w:type="gramStart"/>
      <w:r w:rsidR="00B9243F">
        <w:t xml:space="preserve">three </w:t>
      </w:r>
      <w:r w:rsidR="00EF42FB">
        <w:t>(confirmed)</w:t>
      </w:r>
      <w:r w:rsidR="00B9243F">
        <w:t xml:space="preserve"> </w:t>
      </w:r>
      <w:r w:rsidR="00CC045B">
        <w:t>D</w:t>
      </w:r>
      <w:r w:rsidR="008069B8">
        <w:t>emerits are accrued by a job seeker</w:t>
      </w:r>
      <w:r w:rsidR="0046481A">
        <w:t>/participant</w:t>
      </w:r>
      <w:proofErr w:type="gramEnd"/>
      <w:r w:rsidR="008069B8">
        <w:t xml:space="preserve"> within a six active month period (</w:t>
      </w:r>
      <w:r w:rsidR="001B40EB">
        <w:t>s</w:t>
      </w:r>
      <w:r w:rsidR="0035690E">
        <w:t>ee Glossary for information on Capability Interviews</w:t>
      </w:r>
      <w:r w:rsidR="008069B8">
        <w:t xml:space="preserve">). </w:t>
      </w:r>
    </w:p>
    <w:p w14:paraId="4DD5D721" w14:textId="0DF4437C" w:rsidR="004B5052" w:rsidRDefault="00A9694B" w:rsidP="001B40EB">
      <w:pPr>
        <w:pStyle w:val="qualifiers"/>
      </w:pPr>
      <w:r w:rsidRPr="00466E07">
        <w:t>^</w:t>
      </w:r>
      <w:r w:rsidR="00D56E8A">
        <w:t xml:space="preserve">^ </w:t>
      </w:r>
      <w:r w:rsidR="008069B8" w:rsidRPr="00466E07">
        <w:t>A Department of Human Services</w:t>
      </w:r>
      <w:r w:rsidR="008069B8">
        <w:t xml:space="preserve"> Capability Assessment (</w:t>
      </w:r>
      <w:r w:rsidR="002B212D">
        <w:t>s</w:t>
      </w:r>
      <w:r w:rsidR="0035690E">
        <w:t>ee Glossary for information on Capability Assessments</w:t>
      </w:r>
      <w:r w:rsidR="00B9243F">
        <w:t>) is triggered</w:t>
      </w:r>
      <w:r w:rsidR="00B75EA2">
        <w:t xml:space="preserve"> generally</w:t>
      </w:r>
      <w:r w:rsidR="00B9243F">
        <w:t xml:space="preserve"> after fiv</w:t>
      </w:r>
      <w:r w:rsidR="002B212D">
        <w:t>e (confirmed)</w:t>
      </w:r>
      <w:r w:rsidR="00B9243F">
        <w:t xml:space="preserve"> D</w:t>
      </w:r>
      <w:r w:rsidR="008069B8">
        <w:t xml:space="preserve">emerits are accrued within six active months. </w:t>
      </w:r>
      <w:r w:rsidR="00B75EA2">
        <w:t>If</w:t>
      </w:r>
      <w:r w:rsidR="008069B8">
        <w:t xml:space="preserve"> the job seeker</w:t>
      </w:r>
      <w:r>
        <w:t>/participant</w:t>
      </w:r>
      <w:r w:rsidR="008069B8">
        <w:t xml:space="preserve"> </w:t>
      </w:r>
      <w:proofErr w:type="gramStart"/>
      <w:r w:rsidR="008069B8">
        <w:t xml:space="preserve">has been </w:t>
      </w:r>
      <w:r w:rsidR="00B9243F">
        <w:t>found</w:t>
      </w:r>
      <w:proofErr w:type="gramEnd"/>
      <w:r w:rsidR="00B9243F">
        <w:t xml:space="preserve"> capable of meeting their Mutual O</w:t>
      </w:r>
      <w:r w:rsidR="000506DC">
        <w:t>bligation R</w:t>
      </w:r>
      <w:r w:rsidR="008069B8">
        <w:t>equirements at a Capability Assessment, th</w:t>
      </w:r>
      <w:r>
        <w:t>ey will enter the Penalty Zone. Those</w:t>
      </w:r>
      <w:r w:rsidR="008069B8">
        <w:t xml:space="preserve"> with a</w:t>
      </w:r>
      <w:r w:rsidR="00836F9A">
        <w:t xml:space="preserve"> </w:t>
      </w:r>
      <w:r w:rsidR="00B9243F">
        <w:t>Demerit c</w:t>
      </w:r>
      <w:r w:rsidR="008069B8">
        <w:t>oun</w:t>
      </w:r>
      <w:r w:rsidR="00836F9A">
        <w:t xml:space="preserve">t of five in the above table </w:t>
      </w:r>
      <w:r w:rsidR="008069B8">
        <w:t>had a Capability Assessment triggered</w:t>
      </w:r>
      <w:r w:rsidR="00836F9A">
        <w:t>,</w:t>
      </w:r>
      <w:r w:rsidR="008069B8">
        <w:t xml:space="preserve"> </w:t>
      </w:r>
      <w:r w:rsidR="00836F9A">
        <w:t>which had yet to be finalised,</w:t>
      </w:r>
      <w:r w:rsidR="008069B8">
        <w:t xml:space="preserve"> at the end of the reference period. </w:t>
      </w:r>
    </w:p>
    <w:p w14:paraId="1FAAE003" w14:textId="73538A27" w:rsidR="00341C06" w:rsidRDefault="002B212D" w:rsidP="001B40EB">
      <w:pPr>
        <w:pStyle w:val="note"/>
      </w:pPr>
      <w:r w:rsidRPr="002B212D">
        <w:rPr>
          <w:b/>
        </w:rPr>
        <w:t>Note</w:t>
      </w:r>
      <w:r w:rsidR="00A9694B" w:rsidRPr="002B212D">
        <w:rPr>
          <w:b/>
        </w:rPr>
        <w:t>:</w:t>
      </w:r>
      <w:r w:rsidR="00A9694B">
        <w:t xml:space="preserve"> Demerits expire after six active months. Further information on Demerits, Active Months, TCF Zones (Green, Warning and Penalty), and Financial Penalties are contained in the Glossary. </w:t>
      </w:r>
    </w:p>
    <w:p w14:paraId="79609074" w14:textId="77777777" w:rsidR="00341C06" w:rsidRDefault="00341C06">
      <w:pPr>
        <w:rPr>
          <w:sz w:val="20"/>
          <w:szCs w:val="20"/>
        </w:rPr>
      </w:pPr>
      <w:r>
        <w:br w:type="page"/>
      </w:r>
    </w:p>
    <w:p w14:paraId="7D74DB6F" w14:textId="1A91E337" w:rsidR="00842BB8" w:rsidRDefault="00842BB8" w:rsidP="00756257">
      <w:pPr>
        <w:pStyle w:val="Heading2"/>
      </w:pPr>
      <w:bookmarkStart w:id="6" w:name="_Toc536178346"/>
      <w:bookmarkStart w:id="7" w:name="_Toc33534792"/>
      <w:r w:rsidRPr="00842BB8">
        <w:lastRenderedPageBreak/>
        <w:t xml:space="preserve">Table </w:t>
      </w:r>
      <w:r w:rsidR="0035690E">
        <w:rPr>
          <w:noProof/>
        </w:rPr>
        <w:t>2</w:t>
      </w:r>
      <w:r>
        <w:t xml:space="preserve">: </w:t>
      </w:r>
      <w:r w:rsidR="00623F43">
        <w:t>Zone Transitions</w:t>
      </w:r>
      <w:r w:rsidR="009A1334">
        <w:t>—</w:t>
      </w:r>
      <w:r w:rsidR="0035690E">
        <w:t>J</w:t>
      </w:r>
      <w:r w:rsidR="00623F43">
        <w:t>ob s</w:t>
      </w:r>
      <w:r w:rsidRPr="00D46768">
        <w:t>eekers</w:t>
      </w:r>
      <w:r w:rsidR="00623F43">
        <w:t>/p</w:t>
      </w:r>
      <w:r w:rsidR="000439BF">
        <w:t>articipants</w:t>
      </w:r>
      <w:r w:rsidR="0035690E" w:rsidRPr="0035690E">
        <w:rPr>
          <w:rFonts w:asciiTheme="minorHAnsi" w:eastAsiaTheme="minorEastAsia" w:hAnsiTheme="minorHAnsi" w:cstheme="minorBidi"/>
          <w:b w:val="0"/>
          <w:bCs w:val="0"/>
          <w:szCs w:val="22"/>
        </w:rPr>
        <w:t xml:space="preserve"> </w:t>
      </w:r>
      <w:r w:rsidR="0035690E" w:rsidRPr="0035690E">
        <w:t>in All Programmes (</w:t>
      </w:r>
      <w:r w:rsidR="0035690E" w:rsidRPr="005F677C">
        <w:t>jobactive</w:t>
      </w:r>
      <w:r w:rsidR="0035690E" w:rsidRPr="0035690E">
        <w:t>, Disability Employment Services and ParentsNext)</w:t>
      </w:r>
      <w:r w:rsidR="009A1334">
        <w:t>—</w:t>
      </w:r>
      <w:r w:rsidRPr="00D46768">
        <w:t>1</w:t>
      </w:r>
      <w:r>
        <w:t xml:space="preserve"> July 201</w:t>
      </w:r>
      <w:r w:rsidR="005464DA">
        <w:t>9</w:t>
      </w:r>
      <w:r>
        <w:t xml:space="preserve"> to</w:t>
      </w:r>
      <w:r w:rsidR="00C34F7D">
        <w:t xml:space="preserve">   </w:t>
      </w:r>
      <w:r>
        <w:t xml:space="preserve"> </w:t>
      </w:r>
      <w:bookmarkEnd w:id="6"/>
      <w:r w:rsidR="004302F1" w:rsidRPr="009A1334">
        <w:t>3</w:t>
      </w:r>
      <w:r w:rsidR="005464DA">
        <w:t>1 December</w:t>
      </w:r>
      <w:r w:rsidR="004302F1">
        <w:t xml:space="preserve"> 2019</w:t>
      </w:r>
      <w:bookmarkEnd w:id="7"/>
    </w:p>
    <w:tbl>
      <w:tblPr>
        <w:tblStyle w:val="TableGrid"/>
        <w:tblW w:w="4998" w:type="pct"/>
        <w:tblInd w:w="5" w:type="dxa"/>
        <w:tblLook w:val="04A0" w:firstRow="1" w:lastRow="0" w:firstColumn="1" w:lastColumn="0" w:noHBand="0" w:noVBand="1"/>
        <w:tblDescription w:val="See table data for information"/>
      </w:tblPr>
      <w:tblGrid>
        <w:gridCol w:w="7645"/>
        <w:gridCol w:w="2963"/>
        <w:gridCol w:w="3243"/>
      </w:tblGrid>
      <w:tr w:rsidR="00995845" w14:paraId="496C9350" w14:textId="77777777" w:rsidTr="001A1716">
        <w:trPr>
          <w:trHeight w:val="369"/>
          <w:tblHeader/>
        </w:trPr>
        <w:tc>
          <w:tcPr>
            <w:tcW w:w="76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133EF1" w14:textId="77777777" w:rsidR="00995845" w:rsidRPr="00842BB8" w:rsidRDefault="00995845" w:rsidP="00842BB8">
            <w:pPr>
              <w:pStyle w:val="Tableheader"/>
              <w:jc w:val="left"/>
            </w:pPr>
            <w:r w:rsidRPr="00842BB8">
              <w:t xml:space="preserve">Description of </w:t>
            </w:r>
            <w:r>
              <w:t xml:space="preserve">Zone Transition </w:t>
            </w:r>
          </w:p>
        </w:tc>
        <w:tc>
          <w:tcPr>
            <w:tcW w:w="2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6262B8" w14:textId="77777777" w:rsidR="00995845" w:rsidRPr="00842BB8" w:rsidRDefault="00995845" w:rsidP="00BE1519">
            <w:pPr>
              <w:pStyle w:val="Tableheader"/>
            </w:pPr>
            <w:r>
              <w:t>Number of job s</w:t>
            </w:r>
            <w:r w:rsidRPr="00842BB8">
              <w:t>eekers</w:t>
            </w:r>
            <w:r>
              <w:t>/participants</w:t>
            </w:r>
          </w:p>
        </w:tc>
        <w:tc>
          <w:tcPr>
            <w:tcW w:w="32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71E50A" w14:textId="6E43456B" w:rsidR="00995845" w:rsidRDefault="00995845" w:rsidP="00BE1519">
            <w:pPr>
              <w:pStyle w:val="Tableheader"/>
            </w:pPr>
            <w:r>
              <w:t>Proportion of caseload</w:t>
            </w:r>
            <w:r w:rsidR="005F4584">
              <w:t>*</w:t>
            </w:r>
          </w:p>
        </w:tc>
      </w:tr>
      <w:tr w:rsidR="00995845" w14:paraId="2F6B5007" w14:textId="77777777" w:rsidTr="001A1716">
        <w:trPr>
          <w:trHeight w:val="369"/>
        </w:trPr>
        <w:tc>
          <w:tcPr>
            <w:tcW w:w="7645" w:type="dxa"/>
            <w:tcBorders>
              <w:top w:val="single" w:sz="4" w:space="0" w:color="auto"/>
            </w:tcBorders>
            <w:shd w:val="clear" w:color="auto" w:fill="FFFFFF" w:themeFill="background1"/>
          </w:tcPr>
          <w:p w14:paraId="655C465E" w14:textId="55668684" w:rsidR="00995845" w:rsidRPr="00842BB8" w:rsidRDefault="00995845" w:rsidP="001B40EB">
            <w:pPr>
              <w:pStyle w:val="tabletext"/>
              <w:rPr>
                <w:b/>
              </w:rPr>
            </w:pPr>
            <w:r>
              <w:t>A</w:t>
            </w:r>
            <w:r w:rsidRPr="00842BB8">
              <w:t>ccru</w:t>
            </w:r>
            <w:r>
              <w:t>ed First Demerit</w:t>
            </w:r>
            <w:r w:rsidR="009A1334">
              <w:t>—</w:t>
            </w:r>
            <w:r>
              <w:t>Enter Warning Zone from Green Z</w:t>
            </w:r>
            <w:r w:rsidRPr="00842BB8">
              <w:t>one</w:t>
            </w:r>
          </w:p>
        </w:tc>
        <w:tc>
          <w:tcPr>
            <w:tcW w:w="2963" w:type="dxa"/>
            <w:tcBorders>
              <w:top w:val="nil"/>
              <w:left w:val="nil"/>
              <w:bottom w:val="single" w:sz="8" w:space="0" w:color="auto"/>
              <w:right w:val="single" w:sz="8" w:space="0" w:color="auto"/>
            </w:tcBorders>
            <w:shd w:val="clear" w:color="auto" w:fill="auto"/>
            <w:vAlign w:val="center"/>
          </w:tcPr>
          <w:p w14:paraId="200469FA" w14:textId="766CD501" w:rsidR="00995845" w:rsidRDefault="008F5BD8" w:rsidP="001B40EB">
            <w:pPr>
              <w:pStyle w:val="tabletext"/>
              <w:jc w:val="center"/>
              <w:rPr>
                <w:rFonts w:ascii="Calibri" w:eastAsia="Times New Roman" w:hAnsi="Calibri" w:cs="Calibri"/>
                <w:color w:val="000000"/>
                <w:szCs w:val="20"/>
              </w:rPr>
            </w:pPr>
            <w:r>
              <w:rPr>
                <w:rFonts w:ascii="Calibri" w:eastAsia="Times New Roman" w:hAnsi="Calibri" w:cs="Calibri"/>
                <w:color w:val="000000"/>
                <w:szCs w:val="20"/>
              </w:rPr>
              <w:t>381,099</w:t>
            </w:r>
          </w:p>
        </w:tc>
        <w:tc>
          <w:tcPr>
            <w:tcW w:w="3243" w:type="dxa"/>
            <w:tcBorders>
              <w:top w:val="nil"/>
              <w:left w:val="nil"/>
              <w:bottom w:val="single" w:sz="8" w:space="0" w:color="auto"/>
              <w:right w:val="single" w:sz="8" w:space="0" w:color="auto"/>
            </w:tcBorders>
            <w:vAlign w:val="center"/>
          </w:tcPr>
          <w:p w14:paraId="64626FE3" w14:textId="71C7AC3F" w:rsidR="00995845" w:rsidRDefault="0027205C" w:rsidP="001B40EB">
            <w:pPr>
              <w:pStyle w:val="tabletext"/>
              <w:jc w:val="center"/>
              <w:rPr>
                <w:rFonts w:ascii="Calibri" w:hAnsi="Calibri" w:cs="Calibri"/>
                <w:color w:val="000000"/>
                <w:szCs w:val="20"/>
              </w:rPr>
            </w:pPr>
            <w:r>
              <w:rPr>
                <w:rFonts w:ascii="Calibri" w:hAnsi="Calibri" w:cs="Calibri"/>
                <w:color w:val="000000"/>
                <w:szCs w:val="20"/>
              </w:rPr>
              <w:t>43%</w:t>
            </w:r>
          </w:p>
        </w:tc>
      </w:tr>
      <w:tr w:rsidR="00995845" w14:paraId="3606DEAB" w14:textId="77777777" w:rsidTr="001A1716">
        <w:trPr>
          <w:trHeight w:val="369"/>
        </w:trPr>
        <w:tc>
          <w:tcPr>
            <w:tcW w:w="7645" w:type="dxa"/>
            <w:shd w:val="clear" w:color="auto" w:fill="FFFFFF" w:themeFill="background1"/>
          </w:tcPr>
          <w:p w14:paraId="42E9D9FC" w14:textId="06AC4CAC" w:rsidR="00995845" w:rsidRPr="00842BB8" w:rsidRDefault="00995845" w:rsidP="001B40EB">
            <w:pPr>
              <w:pStyle w:val="tabletext"/>
              <w:rPr>
                <w:b/>
              </w:rPr>
            </w:pPr>
            <w:r>
              <w:t>Last Demerit expired after six Active Months</w:t>
            </w:r>
            <w:r w:rsidR="009A1334">
              <w:t>—</w:t>
            </w:r>
            <w:r>
              <w:t>R</w:t>
            </w:r>
            <w:r w:rsidRPr="00842BB8">
              <w:t xml:space="preserve">eset </w:t>
            </w:r>
            <w:r>
              <w:t>to Green Zone from Warning Zone</w:t>
            </w:r>
          </w:p>
        </w:tc>
        <w:tc>
          <w:tcPr>
            <w:tcW w:w="2963" w:type="dxa"/>
            <w:tcBorders>
              <w:top w:val="nil"/>
              <w:left w:val="nil"/>
              <w:bottom w:val="single" w:sz="8" w:space="0" w:color="auto"/>
              <w:right w:val="single" w:sz="8" w:space="0" w:color="auto"/>
            </w:tcBorders>
            <w:shd w:val="clear" w:color="auto" w:fill="auto"/>
            <w:vAlign w:val="center"/>
          </w:tcPr>
          <w:p w14:paraId="205C704A" w14:textId="1D4C4BBF" w:rsidR="00995845" w:rsidRPr="00F702BC" w:rsidRDefault="008F5BD8" w:rsidP="001B40EB">
            <w:pPr>
              <w:pStyle w:val="tabletext"/>
              <w:jc w:val="center"/>
              <w:rPr>
                <w:rFonts w:ascii="Calibri" w:hAnsi="Calibri" w:cs="Calibri"/>
                <w:color w:val="000000"/>
                <w:szCs w:val="20"/>
              </w:rPr>
            </w:pPr>
            <w:r>
              <w:rPr>
                <w:rFonts w:ascii="Calibri" w:hAnsi="Calibri" w:cs="Calibri"/>
                <w:color w:val="000000"/>
                <w:szCs w:val="20"/>
              </w:rPr>
              <w:t>100,926</w:t>
            </w:r>
          </w:p>
        </w:tc>
        <w:tc>
          <w:tcPr>
            <w:tcW w:w="3243" w:type="dxa"/>
            <w:tcBorders>
              <w:top w:val="nil"/>
              <w:left w:val="nil"/>
              <w:bottom w:val="single" w:sz="8" w:space="0" w:color="auto"/>
              <w:right w:val="single" w:sz="8" w:space="0" w:color="auto"/>
            </w:tcBorders>
            <w:vAlign w:val="center"/>
          </w:tcPr>
          <w:p w14:paraId="154C9543" w14:textId="0A8C4034" w:rsidR="00995845" w:rsidRPr="00F702BC" w:rsidRDefault="00582A0C" w:rsidP="001B40EB">
            <w:pPr>
              <w:pStyle w:val="tabletext"/>
              <w:jc w:val="center"/>
              <w:rPr>
                <w:rFonts w:ascii="Calibri" w:hAnsi="Calibri" w:cs="Calibri"/>
                <w:color w:val="000000"/>
                <w:szCs w:val="20"/>
              </w:rPr>
            </w:pPr>
            <w:r>
              <w:rPr>
                <w:rFonts w:ascii="Calibri" w:hAnsi="Calibri" w:cs="Calibri"/>
                <w:color w:val="000000"/>
                <w:szCs w:val="20"/>
              </w:rPr>
              <w:t>11%</w:t>
            </w:r>
          </w:p>
        </w:tc>
      </w:tr>
      <w:tr w:rsidR="00F702BC" w14:paraId="4CF49F97" w14:textId="77777777" w:rsidTr="001A1716">
        <w:trPr>
          <w:trHeight w:val="369"/>
        </w:trPr>
        <w:tc>
          <w:tcPr>
            <w:tcW w:w="7645" w:type="dxa"/>
            <w:shd w:val="clear" w:color="auto" w:fill="FFFFFF" w:themeFill="background1"/>
          </w:tcPr>
          <w:p w14:paraId="409909DB" w14:textId="0328A23C" w:rsidR="00F702BC" w:rsidRDefault="00F702BC" w:rsidP="00F702BC">
            <w:pPr>
              <w:pStyle w:val="tabletext"/>
              <w:rPr>
                <w:b/>
              </w:rPr>
            </w:pPr>
            <w:r>
              <w:t>Found Capable at Capability Assessment—Commenced in Penalty Zone</w:t>
            </w:r>
          </w:p>
        </w:tc>
        <w:tc>
          <w:tcPr>
            <w:tcW w:w="2963" w:type="dxa"/>
            <w:tcBorders>
              <w:top w:val="nil"/>
              <w:left w:val="nil"/>
              <w:bottom w:val="single" w:sz="8" w:space="0" w:color="auto"/>
              <w:right w:val="single" w:sz="8" w:space="0" w:color="auto"/>
            </w:tcBorders>
            <w:shd w:val="clear" w:color="auto" w:fill="auto"/>
            <w:vAlign w:val="center"/>
          </w:tcPr>
          <w:p w14:paraId="4A1BF831" w14:textId="6E376ED1" w:rsidR="00F702BC" w:rsidRPr="00F702BC" w:rsidRDefault="008F5BD8" w:rsidP="00F702BC">
            <w:pPr>
              <w:pStyle w:val="tabletext"/>
              <w:jc w:val="center"/>
              <w:rPr>
                <w:rFonts w:ascii="Calibri" w:hAnsi="Calibri" w:cs="Calibri"/>
                <w:color w:val="000000"/>
                <w:szCs w:val="20"/>
              </w:rPr>
            </w:pPr>
            <w:r>
              <w:rPr>
                <w:rFonts w:ascii="Calibri" w:hAnsi="Calibri" w:cs="Calibri"/>
                <w:color w:val="000000"/>
                <w:szCs w:val="20"/>
              </w:rPr>
              <w:t>14,850</w:t>
            </w:r>
          </w:p>
        </w:tc>
        <w:tc>
          <w:tcPr>
            <w:tcW w:w="3243" w:type="dxa"/>
            <w:tcBorders>
              <w:top w:val="nil"/>
              <w:left w:val="nil"/>
              <w:bottom w:val="single" w:sz="8" w:space="0" w:color="auto"/>
              <w:right w:val="single" w:sz="8" w:space="0" w:color="auto"/>
            </w:tcBorders>
            <w:vAlign w:val="center"/>
          </w:tcPr>
          <w:p w14:paraId="2E0D3D47" w14:textId="68FDA2A0" w:rsidR="00F702BC" w:rsidRPr="00F702BC" w:rsidRDefault="00582A0C" w:rsidP="00F702BC">
            <w:pPr>
              <w:pStyle w:val="tabletext"/>
              <w:jc w:val="center"/>
              <w:rPr>
                <w:rFonts w:ascii="Calibri" w:hAnsi="Calibri" w:cs="Calibri"/>
                <w:color w:val="000000"/>
                <w:szCs w:val="20"/>
              </w:rPr>
            </w:pPr>
            <w:r>
              <w:rPr>
                <w:rFonts w:ascii="Calibri" w:hAnsi="Calibri" w:cs="Calibri"/>
                <w:color w:val="000000"/>
                <w:szCs w:val="20"/>
              </w:rPr>
              <w:t>2%</w:t>
            </w:r>
          </w:p>
        </w:tc>
      </w:tr>
      <w:tr w:rsidR="00F702BC" w14:paraId="494C7245" w14:textId="77777777" w:rsidTr="001A1716">
        <w:trPr>
          <w:trHeight w:val="369"/>
        </w:trPr>
        <w:tc>
          <w:tcPr>
            <w:tcW w:w="7645" w:type="dxa"/>
            <w:shd w:val="clear" w:color="auto" w:fill="FFFFFF" w:themeFill="background1"/>
          </w:tcPr>
          <w:p w14:paraId="5F9B32AE" w14:textId="04E7CC46" w:rsidR="00F702BC" w:rsidRPr="00842BB8" w:rsidRDefault="00F702BC" w:rsidP="00F702BC">
            <w:pPr>
              <w:pStyle w:val="tabletext"/>
              <w:rPr>
                <w:b/>
              </w:rPr>
            </w:pPr>
            <w:r>
              <w:t>C</w:t>
            </w:r>
            <w:r w:rsidRPr="00842BB8">
              <w:t xml:space="preserve">ompliant </w:t>
            </w:r>
            <w:r>
              <w:t>for three Active Months—Reset to Green Zone from Penalty Z</w:t>
            </w:r>
            <w:r w:rsidRPr="00842BB8">
              <w:t xml:space="preserve">one </w:t>
            </w:r>
          </w:p>
        </w:tc>
        <w:tc>
          <w:tcPr>
            <w:tcW w:w="2963" w:type="dxa"/>
            <w:tcBorders>
              <w:top w:val="nil"/>
              <w:left w:val="nil"/>
              <w:bottom w:val="single" w:sz="8" w:space="0" w:color="auto"/>
              <w:right w:val="single" w:sz="8" w:space="0" w:color="auto"/>
            </w:tcBorders>
            <w:shd w:val="clear" w:color="auto" w:fill="auto"/>
            <w:vAlign w:val="center"/>
          </w:tcPr>
          <w:p w14:paraId="5FF41A58" w14:textId="24B97F6A" w:rsidR="00F702BC" w:rsidRPr="00F702BC" w:rsidRDefault="008F5BD8" w:rsidP="00F702BC">
            <w:pPr>
              <w:pStyle w:val="tabletext"/>
              <w:jc w:val="center"/>
              <w:rPr>
                <w:rFonts w:ascii="Calibri" w:hAnsi="Calibri" w:cs="Calibri"/>
                <w:szCs w:val="20"/>
              </w:rPr>
            </w:pPr>
            <w:r>
              <w:rPr>
                <w:rFonts w:ascii="Calibri" w:hAnsi="Calibri" w:cs="Calibri"/>
                <w:szCs w:val="20"/>
              </w:rPr>
              <w:t>8,986</w:t>
            </w:r>
          </w:p>
        </w:tc>
        <w:tc>
          <w:tcPr>
            <w:tcW w:w="3243" w:type="dxa"/>
            <w:tcBorders>
              <w:top w:val="nil"/>
              <w:left w:val="nil"/>
              <w:bottom w:val="single" w:sz="8" w:space="0" w:color="auto"/>
              <w:right w:val="single" w:sz="8" w:space="0" w:color="auto"/>
            </w:tcBorders>
            <w:vAlign w:val="center"/>
          </w:tcPr>
          <w:p w14:paraId="32A399B5" w14:textId="0B88542A" w:rsidR="00F702BC" w:rsidRPr="00F702BC" w:rsidRDefault="00582A0C" w:rsidP="00F702BC">
            <w:pPr>
              <w:pStyle w:val="tabletext"/>
              <w:jc w:val="center"/>
              <w:rPr>
                <w:rFonts w:ascii="Calibri" w:hAnsi="Calibri" w:cs="Calibri"/>
                <w:color w:val="000000"/>
                <w:szCs w:val="20"/>
              </w:rPr>
            </w:pPr>
            <w:r>
              <w:rPr>
                <w:rFonts w:ascii="Calibri" w:hAnsi="Calibri" w:cs="Calibri"/>
                <w:color w:val="000000"/>
                <w:szCs w:val="20"/>
              </w:rPr>
              <w:t>1%</w:t>
            </w:r>
          </w:p>
        </w:tc>
      </w:tr>
      <w:tr w:rsidR="00F702BC" w14:paraId="5AB5DF76" w14:textId="77777777" w:rsidTr="001A1716">
        <w:trPr>
          <w:trHeight w:val="350"/>
        </w:trPr>
        <w:tc>
          <w:tcPr>
            <w:tcW w:w="7645" w:type="dxa"/>
            <w:shd w:val="clear" w:color="auto" w:fill="FFFFFF" w:themeFill="background1"/>
          </w:tcPr>
          <w:p w14:paraId="14C89FC7" w14:textId="52CA7872" w:rsidR="00F702BC" w:rsidRPr="00842BB8" w:rsidRDefault="00F702BC" w:rsidP="00F702BC">
            <w:pPr>
              <w:pStyle w:val="tabletext"/>
              <w:rPr>
                <w:b/>
              </w:rPr>
            </w:pPr>
            <w:r>
              <w:t>Served Non-Payment/Preclusion Period for 3rd penalty—Recommence in Penalty Z</w:t>
            </w:r>
            <w:r w:rsidRPr="00842BB8">
              <w:t xml:space="preserve">one  </w:t>
            </w:r>
          </w:p>
        </w:tc>
        <w:tc>
          <w:tcPr>
            <w:tcW w:w="2963" w:type="dxa"/>
            <w:tcBorders>
              <w:top w:val="nil"/>
              <w:left w:val="nil"/>
              <w:bottom w:val="single" w:sz="8" w:space="0" w:color="auto"/>
              <w:right w:val="single" w:sz="8" w:space="0" w:color="auto"/>
            </w:tcBorders>
            <w:shd w:val="clear" w:color="auto" w:fill="auto"/>
            <w:vAlign w:val="center"/>
          </w:tcPr>
          <w:p w14:paraId="6FA65F8B" w14:textId="43881359" w:rsidR="00F702BC" w:rsidRPr="00F702BC" w:rsidRDefault="008F5BD8" w:rsidP="00F702BC">
            <w:pPr>
              <w:pStyle w:val="tabletext"/>
              <w:jc w:val="center"/>
              <w:rPr>
                <w:rFonts w:ascii="Calibri" w:hAnsi="Calibri" w:cs="Calibri"/>
                <w:color w:val="000000"/>
                <w:szCs w:val="20"/>
              </w:rPr>
            </w:pPr>
            <w:r>
              <w:rPr>
                <w:rFonts w:ascii="Calibri" w:hAnsi="Calibri" w:cs="Calibri"/>
                <w:color w:val="000000"/>
                <w:szCs w:val="20"/>
              </w:rPr>
              <w:t>1,298</w:t>
            </w:r>
          </w:p>
        </w:tc>
        <w:tc>
          <w:tcPr>
            <w:tcW w:w="3243" w:type="dxa"/>
            <w:tcBorders>
              <w:top w:val="nil"/>
              <w:left w:val="nil"/>
              <w:bottom w:val="single" w:sz="8" w:space="0" w:color="auto"/>
              <w:right w:val="single" w:sz="8" w:space="0" w:color="auto"/>
            </w:tcBorders>
            <w:vAlign w:val="center"/>
          </w:tcPr>
          <w:p w14:paraId="5CAC57EC" w14:textId="21472EAE" w:rsidR="00F702BC" w:rsidRPr="00F702BC" w:rsidRDefault="00582A0C" w:rsidP="00F702BC">
            <w:pPr>
              <w:pStyle w:val="tabletext"/>
              <w:jc w:val="center"/>
              <w:rPr>
                <w:rFonts w:ascii="Calibri" w:hAnsi="Calibri" w:cs="Calibri"/>
                <w:color w:val="000000"/>
                <w:szCs w:val="20"/>
              </w:rPr>
            </w:pPr>
            <w:r>
              <w:rPr>
                <w:rFonts w:ascii="Calibri" w:hAnsi="Calibri" w:cs="Calibri"/>
                <w:color w:val="000000"/>
                <w:szCs w:val="20"/>
              </w:rPr>
              <w:t>&lt;1%</w:t>
            </w:r>
          </w:p>
        </w:tc>
      </w:tr>
    </w:tbl>
    <w:p w14:paraId="0E4A8CD5" w14:textId="56868B58" w:rsidR="007C5D09" w:rsidRDefault="00AE2502" w:rsidP="002B212D">
      <w:pPr>
        <w:pStyle w:val="Basic"/>
        <w:rPr>
          <w:sz w:val="20"/>
        </w:rPr>
      </w:pPr>
      <w:r>
        <w:rPr>
          <w:sz w:val="20"/>
        </w:rPr>
        <w:t>Table 2</w:t>
      </w:r>
      <w:r w:rsidR="00842BB8" w:rsidRPr="002B212D">
        <w:rPr>
          <w:sz w:val="20"/>
        </w:rPr>
        <w:t xml:space="preserve"> provides a summary of </w:t>
      </w:r>
      <w:r w:rsidR="002018A4" w:rsidRPr="002B212D">
        <w:rPr>
          <w:sz w:val="20"/>
        </w:rPr>
        <w:t>job seeker/participant</w:t>
      </w:r>
      <w:r w:rsidR="00FF3FFF" w:rsidRPr="002B212D">
        <w:rPr>
          <w:sz w:val="20"/>
        </w:rPr>
        <w:t xml:space="preserve"> Zone T</w:t>
      </w:r>
      <w:r w:rsidR="00842BB8" w:rsidRPr="002B212D">
        <w:rPr>
          <w:sz w:val="20"/>
        </w:rPr>
        <w:t>ransition</w:t>
      </w:r>
      <w:r w:rsidR="00FF3FFF" w:rsidRPr="002B212D">
        <w:rPr>
          <w:sz w:val="20"/>
        </w:rPr>
        <w:t xml:space="preserve">s </w:t>
      </w:r>
      <w:r w:rsidR="00842BB8" w:rsidRPr="002B212D">
        <w:rPr>
          <w:sz w:val="20"/>
        </w:rPr>
        <w:t xml:space="preserve">during the reference period. </w:t>
      </w:r>
    </w:p>
    <w:p w14:paraId="55E2A7FF" w14:textId="38325876" w:rsidR="005F4584" w:rsidRDefault="005F4584" w:rsidP="002B212D">
      <w:pPr>
        <w:pStyle w:val="Basic"/>
        <w:rPr>
          <w:sz w:val="20"/>
        </w:rPr>
      </w:pPr>
      <w:r>
        <w:rPr>
          <w:sz w:val="20"/>
        </w:rPr>
        <w:t xml:space="preserve">* The caseload is a count of unique </w:t>
      </w:r>
      <w:r w:rsidRPr="005F4584">
        <w:rPr>
          <w:sz w:val="20"/>
        </w:rPr>
        <w:t>job seeker</w:t>
      </w:r>
      <w:r>
        <w:rPr>
          <w:sz w:val="20"/>
        </w:rPr>
        <w:t>s</w:t>
      </w:r>
      <w:r w:rsidRPr="005F4584">
        <w:rPr>
          <w:sz w:val="20"/>
        </w:rPr>
        <w:t xml:space="preserve"> </w:t>
      </w:r>
      <w:r>
        <w:rPr>
          <w:sz w:val="20"/>
        </w:rPr>
        <w:t>or</w:t>
      </w:r>
      <w:r w:rsidRPr="005F4584">
        <w:rPr>
          <w:sz w:val="20"/>
        </w:rPr>
        <w:t xml:space="preserve"> participant</w:t>
      </w:r>
      <w:r>
        <w:rPr>
          <w:sz w:val="20"/>
        </w:rPr>
        <w:t>s who</w:t>
      </w:r>
      <w:r w:rsidRPr="005F4584">
        <w:rPr>
          <w:sz w:val="20"/>
        </w:rPr>
        <w:t xml:space="preserve"> commenced in jobactive, Disability Employment Services </w:t>
      </w:r>
      <w:r>
        <w:rPr>
          <w:sz w:val="20"/>
        </w:rPr>
        <w:t>or</w:t>
      </w:r>
      <w:r w:rsidRPr="005F4584">
        <w:rPr>
          <w:sz w:val="20"/>
        </w:rPr>
        <w:t xml:space="preserve"> ParentsNext</w:t>
      </w:r>
      <w:r>
        <w:rPr>
          <w:sz w:val="20"/>
        </w:rPr>
        <w:t xml:space="preserve"> during the reference period</w:t>
      </w:r>
      <w:r w:rsidR="00A50D30">
        <w:rPr>
          <w:sz w:val="20"/>
        </w:rPr>
        <w:t>.</w:t>
      </w:r>
    </w:p>
    <w:p w14:paraId="52AC1359" w14:textId="1F1B2784" w:rsidR="0093465A" w:rsidRDefault="00B277BF" w:rsidP="00245FEA">
      <w:pPr>
        <w:pStyle w:val="Heading2"/>
      </w:pPr>
      <w:bookmarkStart w:id="8" w:name="_Toc33534793"/>
      <w:r w:rsidRPr="00842BB8">
        <w:t xml:space="preserve">Table </w:t>
      </w:r>
      <w:r>
        <w:t>3: Capability Interview (completed by Providers) and Capability Assessment (completed by the Department of Human Services)</w:t>
      </w:r>
      <w:r w:rsidR="003F236F">
        <w:t xml:space="preserve"> outcomes</w:t>
      </w:r>
      <w:r>
        <w:t xml:space="preserve"> across</w:t>
      </w:r>
      <w:r w:rsidRPr="0035690E">
        <w:t xml:space="preserve"> All Programmes (</w:t>
      </w:r>
      <w:r w:rsidRPr="005F677C">
        <w:t>jobactive</w:t>
      </w:r>
      <w:r w:rsidRPr="0035690E">
        <w:t>, Disability Employment Services and ParentsNext)</w:t>
      </w:r>
      <w:r w:rsidR="009A1334">
        <w:t>—</w:t>
      </w:r>
      <w:r w:rsidRPr="00D46768">
        <w:t>1</w:t>
      </w:r>
      <w:r>
        <w:t xml:space="preserve"> July 201</w:t>
      </w:r>
      <w:r w:rsidR="005464DA">
        <w:t>9</w:t>
      </w:r>
      <w:r>
        <w:t xml:space="preserve"> to 3</w:t>
      </w:r>
      <w:r w:rsidR="005464DA">
        <w:t>1 December</w:t>
      </w:r>
      <w:r>
        <w:t xml:space="preserve"> 2019</w:t>
      </w:r>
      <w:bookmarkEnd w:id="8"/>
    </w:p>
    <w:tbl>
      <w:tblPr>
        <w:tblStyle w:val="TableGrid"/>
        <w:tblW w:w="5000" w:type="pct"/>
        <w:tblLook w:val="04A0" w:firstRow="1" w:lastRow="0" w:firstColumn="1" w:lastColumn="0" w:noHBand="0" w:noVBand="1"/>
        <w:tblCaption w:val="Capability Interview and Capability Assessment Outcomes"/>
        <w:tblDescription w:val="Percentage of Capabilty Interviews where the job seeker/participant was found Capable or Not Capable.                                                      Percentage of Capabilty Assessments where the job seeker/participant was found Capable or Not Capable."/>
      </w:tblPr>
      <w:tblGrid>
        <w:gridCol w:w="3539"/>
        <w:gridCol w:w="3118"/>
        <w:gridCol w:w="283"/>
        <w:gridCol w:w="3403"/>
        <w:gridCol w:w="3514"/>
      </w:tblGrid>
      <w:tr w:rsidR="005F677C" w:rsidRPr="00645F00" w14:paraId="29DDFF51" w14:textId="240E1008" w:rsidTr="005F677C">
        <w:trPr>
          <w:trHeight w:val="516"/>
          <w:tblHeader/>
        </w:trPr>
        <w:tc>
          <w:tcPr>
            <w:tcW w:w="1277" w:type="pct"/>
            <w:shd w:val="clear" w:color="auto" w:fill="D9D9D9" w:themeFill="background1" w:themeFillShade="D9"/>
          </w:tcPr>
          <w:p w14:paraId="0EC7CF18" w14:textId="77777777" w:rsidR="005F677C" w:rsidRDefault="005F677C" w:rsidP="00884F5B">
            <w:pPr>
              <w:pStyle w:val="Tableheader"/>
            </w:pPr>
            <w:r>
              <w:t>Capability Interview*</w:t>
            </w:r>
          </w:p>
          <w:p w14:paraId="2E6F112E" w14:textId="69D57C39" w:rsidR="005F677C" w:rsidRPr="00645F00" w:rsidRDefault="005F677C" w:rsidP="00884F5B">
            <w:pPr>
              <w:pStyle w:val="Tableheader"/>
            </w:pPr>
            <w:r w:rsidRPr="00645F00">
              <w:t>Outcome</w:t>
            </w:r>
            <w:r>
              <w:t xml:space="preserve">: </w:t>
            </w:r>
            <w:r w:rsidRPr="00645F00">
              <w:t>Capable</w:t>
            </w:r>
            <w:r>
              <w:t>—</w:t>
            </w:r>
            <w:r w:rsidRPr="00645F00">
              <w:t>Continue in Warning Zone</w:t>
            </w:r>
          </w:p>
        </w:tc>
        <w:tc>
          <w:tcPr>
            <w:tcW w:w="1125" w:type="pct"/>
            <w:tcBorders>
              <w:right w:val="single" w:sz="4" w:space="0" w:color="auto"/>
            </w:tcBorders>
            <w:shd w:val="clear" w:color="auto" w:fill="D9D9D9" w:themeFill="background1" w:themeFillShade="D9"/>
          </w:tcPr>
          <w:p w14:paraId="75F2CF00" w14:textId="77777777" w:rsidR="005F677C" w:rsidRDefault="005F677C" w:rsidP="00884F5B">
            <w:pPr>
              <w:pStyle w:val="Tableheader"/>
            </w:pPr>
            <w:r>
              <w:t>Capability Interview*</w:t>
            </w:r>
          </w:p>
          <w:p w14:paraId="7EFC232A" w14:textId="5B5BF4D4" w:rsidR="005F677C" w:rsidRPr="00645F00" w:rsidRDefault="005F677C" w:rsidP="00884F5B">
            <w:pPr>
              <w:pStyle w:val="Tableheader"/>
            </w:pPr>
            <w:r w:rsidRPr="00645F00">
              <w:t>Outcome</w:t>
            </w:r>
            <w:r>
              <w:t xml:space="preserve">: </w:t>
            </w:r>
            <w:r w:rsidRPr="00645F00">
              <w:t>Not Capable</w:t>
            </w:r>
            <w:r>
              <w:t>—</w:t>
            </w:r>
            <w:r w:rsidRPr="00645F00">
              <w:t>Reset to Green Zone</w:t>
            </w:r>
          </w:p>
        </w:tc>
        <w:tc>
          <w:tcPr>
            <w:tcW w:w="102" w:type="pct"/>
            <w:tcBorders>
              <w:top w:val="nil"/>
              <w:left w:val="single" w:sz="4" w:space="0" w:color="auto"/>
              <w:bottom w:val="nil"/>
              <w:right w:val="single" w:sz="4" w:space="0" w:color="auto"/>
            </w:tcBorders>
            <w:shd w:val="clear" w:color="auto" w:fill="auto"/>
          </w:tcPr>
          <w:p w14:paraId="3947F9AD" w14:textId="77777777" w:rsidR="005F677C" w:rsidRDefault="005F677C" w:rsidP="00884F5B">
            <w:pPr>
              <w:pStyle w:val="Tableheader"/>
            </w:pPr>
          </w:p>
        </w:tc>
        <w:tc>
          <w:tcPr>
            <w:tcW w:w="1228" w:type="pct"/>
            <w:tcBorders>
              <w:left w:val="single" w:sz="4" w:space="0" w:color="auto"/>
            </w:tcBorders>
            <w:shd w:val="clear" w:color="auto" w:fill="D9D9D9" w:themeFill="background1" w:themeFillShade="D9"/>
          </w:tcPr>
          <w:p w14:paraId="0F5C147D" w14:textId="5FBB8E1E" w:rsidR="005F677C" w:rsidRDefault="005F677C" w:rsidP="00884F5B">
            <w:pPr>
              <w:pStyle w:val="Tableheader"/>
            </w:pPr>
            <w:r>
              <w:t>Capability Assessment^</w:t>
            </w:r>
          </w:p>
          <w:p w14:paraId="5BDC7B3D" w14:textId="443BFC95" w:rsidR="005F677C" w:rsidRDefault="005F677C" w:rsidP="00884F5B">
            <w:pPr>
              <w:pStyle w:val="Tableheader"/>
            </w:pPr>
            <w:r w:rsidRPr="00645F00">
              <w:t>Outcome</w:t>
            </w:r>
            <w:r>
              <w:t xml:space="preserve">: </w:t>
            </w:r>
            <w:r w:rsidRPr="00645F00">
              <w:t>Capable</w:t>
            </w:r>
            <w:r>
              <w:t>—Enter Penalty Zone</w:t>
            </w:r>
          </w:p>
        </w:tc>
        <w:tc>
          <w:tcPr>
            <w:tcW w:w="1268" w:type="pct"/>
            <w:shd w:val="clear" w:color="auto" w:fill="D9D9D9" w:themeFill="background1" w:themeFillShade="D9"/>
          </w:tcPr>
          <w:p w14:paraId="151A6A5B" w14:textId="77777777" w:rsidR="005F677C" w:rsidRDefault="005F677C" w:rsidP="00884F5B">
            <w:pPr>
              <w:pStyle w:val="Tableheader"/>
            </w:pPr>
            <w:r>
              <w:t>Capability Assessment^</w:t>
            </w:r>
          </w:p>
          <w:p w14:paraId="3470AA4E" w14:textId="126712C4" w:rsidR="005F677C" w:rsidRDefault="005F677C" w:rsidP="00884F5B">
            <w:pPr>
              <w:pStyle w:val="Tableheader"/>
            </w:pPr>
            <w:r w:rsidRPr="00645F00">
              <w:t>Outcome</w:t>
            </w:r>
            <w:r>
              <w:t xml:space="preserve">: </w:t>
            </w:r>
            <w:r w:rsidRPr="00645F00">
              <w:t>Not Capable</w:t>
            </w:r>
            <w:r>
              <w:t>—Return to Green Zone</w:t>
            </w:r>
          </w:p>
        </w:tc>
      </w:tr>
      <w:tr w:rsidR="005F677C" w:rsidRPr="00645F00" w14:paraId="0C72B948" w14:textId="22C46125" w:rsidTr="005F677C">
        <w:trPr>
          <w:trHeight w:val="282"/>
        </w:trPr>
        <w:tc>
          <w:tcPr>
            <w:tcW w:w="1277" w:type="pct"/>
            <w:shd w:val="clear" w:color="auto" w:fill="auto"/>
            <w:vAlign w:val="center"/>
          </w:tcPr>
          <w:p w14:paraId="4498800C" w14:textId="36328575" w:rsidR="005F677C" w:rsidRPr="00341C06" w:rsidRDefault="008F5BD8" w:rsidP="001B40EB">
            <w:pPr>
              <w:pStyle w:val="tabletext"/>
              <w:jc w:val="center"/>
            </w:pPr>
            <w:r>
              <w:t>62%</w:t>
            </w:r>
          </w:p>
        </w:tc>
        <w:tc>
          <w:tcPr>
            <w:tcW w:w="1125" w:type="pct"/>
            <w:tcBorders>
              <w:right w:val="single" w:sz="4" w:space="0" w:color="auto"/>
            </w:tcBorders>
            <w:shd w:val="clear" w:color="auto" w:fill="auto"/>
            <w:vAlign w:val="center"/>
          </w:tcPr>
          <w:p w14:paraId="297519FD" w14:textId="6142AE33" w:rsidR="005F677C" w:rsidRPr="00341C06" w:rsidRDefault="008F5BD8" w:rsidP="001B40EB">
            <w:pPr>
              <w:pStyle w:val="tabletext"/>
              <w:jc w:val="center"/>
            </w:pPr>
            <w:r>
              <w:t>38%</w:t>
            </w:r>
          </w:p>
        </w:tc>
        <w:tc>
          <w:tcPr>
            <w:tcW w:w="102" w:type="pct"/>
            <w:tcBorders>
              <w:top w:val="nil"/>
              <w:left w:val="single" w:sz="4" w:space="0" w:color="auto"/>
              <w:bottom w:val="nil"/>
              <w:right w:val="single" w:sz="4" w:space="0" w:color="auto"/>
            </w:tcBorders>
            <w:shd w:val="clear" w:color="auto" w:fill="auto"/>
          </w:tcPr>
          <w:p w14:paraId="1EBBEC4F" w14:textId="77777777" w:rsidR="005F677C" w:rsidRPr="00341C06" w:rsidRDefault="005F677C" w:rsidP="001B40EB">
            <w:pPr>
              <w:pStyle w:val="tabletext"/>
              <w:jc w:val="center"/>
            </w:pPr>
          </w:p>
        </w:tc>
        <w:tc>
          <w:tcPr>
            <w:tcW w:w="1228" w:type="pct"/>
            <w:tcBorders>
              <w:left w:val="single" w:sz="4" w:space="0" w:color="auto"/>
            </w:tcBorders>
            <w:vAlign w:val="center"/>
          </w:tcPr>
          <w:p w14:paraId="431E7DCF" w14:textId="144D9A37" w:rsidR="005F677C" w:rsidRPr="00341C06" w:rsidRDefault="00582A0C" w:rsidP="001B40EB">
            <w:pPr>
              <w:pStyle w:val="tabletext"/>
              <w:jc w:val="center"/>
            </w:pPr>
            <w:r>
              <w:t>72%</w:t>
            </w:r>
          </w:p>
        </w:tc>
        <w:tc>
          <w:tcPr>
            <w:tcW w:w="1268" w:type="pct"/>
            <w:vAlign w:val="center"/>
          </w:tcPr>
          <w:p w14:paraId="03CD554E" w14:textId="4F2A1511" w:rsidR="005F677C" w:rsidRPr="00341C06" w:rsidRDefault="0017680B" w:rsidP="001B40EB">
            <w:pPr>
              <w:pStyle w:val="tabletext"/>
              <w:jc w:val="center"/>
            </w:pPr>
            <w:r>
              <w:t>2</w:t>
            </w:r>
            <w:r w:rsidR="00582A0C">
              <w:t>8%</w:t>
            </w:r>
          </w:p>
        </w:tc>
      </w:tr>
    </w:tbl>
    <w:p w14:paraId="1D3E6B02" w14:textId="60B898A2" w:rsidR="00DF78AC" w:rsidRPr="00CE7546" w:rsidRDefault="00DF78AC" w:rsidP="002B212D">
      <w:pPr>
        <w:pStyle w:val="qualifiers"/>
      </w:pPr>
      <w:r>
        <w:t xml:space="preserve">* </w:t>
      </w:r>
      <w:r w:rsidRPr="00CE7546">
        <w:t xml:space="preserve">Capability Interviews are </w:t>
      </w:r>
      <w:r w:rsidR="00245FEA">
        <w:t xml:space="preserve">undertaken by Employment Services Providers and are </w:t>
      </w:r>
      <w:r w:rsidRPr="00CE7546">
        <w:t xml:space="preserve">designed to </w:t>
      </w:r>
      <w:r w:rsidR="00543F02">
        <w:t>assess whether</w:t>
      </w:r>
      <w:r w:rsidRPr="00CE7546">
        <w:t>: (</w:t>
      </w:r>
      <w:proofErr w:type="spellStart"/>
      <w:r w:rsidRPr="00CE7546">
        <w:t>i</w:t>
      </w:r>
      <w:proofErr w:type="spellEnd"/>
      <w:r>
        <w:t>) a job seeker’s/participant’s R</w:t>
      </w:r>
      <w:r w:rsidRPr="00CE7546">
        <w:t>equirements are appropriate to their individual circumstances</w:t>
      </w:r>
      <w:r w:rsidR="009114B0">
        <w:t xml:space="preserve"> and if they are capable of </w:t>
      </w:r>
      <w:r w:rsidR="000E1E09">
        <w:t>meeting</w:t>
      </w:r>
      <w:r w:rsidR="009114B0">
        <w:t xml:space="preserve"> their requirements outlined in the Job Plan/Participation Plan</w:t>
      </w:r>
      <w:r w:rsidRPr="00CE7546">
        <w:t>; and (ii) only job seekers</w:t>
      </w:r>
      <w:r>
        <w:t>/participants</w:t>
      </w:r>
      <w:r w:rsidRPr="00CE7546">
        <w:t xml:space="preserve"> who are </w:t>
      </w:r>
      <w:r>
        <w:t>deliberately not meeting their R</w:t>
      </w:r>
      <w:r w:rsidRPr="00CE7546">
        <w:t xml:space="preserve">equirements continue in the Warning Zone. Further information on Capability Interview reasons, processes and </w:t>
      </w:r>
      <w:r>
        <w:t>outcomes is in the G</w:t>
      </w:r>
      <w:r w:rsidRPr="00CE7546">
        <w:t xml:space="preserve">lossary. </w:t>
      </w:r>
    </w:p>
    <w:p w14:paraId="7E9BFDD8" w14:textId="3A82E2DB" w:rsidR="00DF78AC" w:rsidRDefault="00245FEA" w:rsidP="002B212D">
      <w:pPr>
        <w:pStyle w:val="qualifiers"/>
      </w:pPr>
      <w:r>
        <w:t xml:space="preserve">^ </w:t>
      </w:r>
      <w:r w:rsidR="00DF78AC">
        <w:t xml:space="preserve">The Capability Assessment is an evidence-based review of a job </w:t>
      </w:r>
      <w:proofErr w:type="gramStart"/>
      <w:r w:rsidR="00DF78AC">
        <w:t>seeker’s/</w:t>
      </w:r>
      <w:proofErr w:type="gramEnd"/>
      <w:r w:rsidR="00DF78AC">
        <w:t xml:space="preserve">participant’s individual circumstances and the appropriateness of their Job Plan Requirements, conducted </w:t>
      </w:r>
      <w:r w:rsidR="00DF78AC" w:rsidRPr="00466E07">
        <w:t>by a D</w:t>
      </w:r>
      <w:r>
        <w:t xml:space="preserve">epartment of </w:t>
      </w:r>
      <w:r w:rsidR="00DF78AC" w:rsidRPr="00466E07">
        <w:t>H</w:t>
      </w:r>
      <w:r>
        <w:t xml:space="preserve">uman </w:t>
      </w:r>
      <w:r w:rsidR="00DF78AC" w:rsidRPr="00466E07">
        <w:t>S</w:t>
      </w:r>
      <w:r>
        <w:t>ervices (DHS)</w:t>
      </w:r>
      <w:r w:rsidR="00DF78AC" w:rsidRPr="00466E07">
        <w:t xml:space="preserve"> Participation</w:t>
      </w:r>
      <w:r w:rsidR="00DF78AC">
        <w:t xml:space="preserve"> Solutions Team officer. </w:t>
      </w:r>
      <w:proofErr w:type="gramStart"/>
      <w:r w:rsidR="00DF78AC">
        <w:t xml:space="preserve">The purpose of a Capability Assessment is to </w:t>
      </w:r>
      <w:r w:rsidR="00543F02">
        <w:t>assess whether</w:t>
      </w:r>
      <w:r w:rsidR="00DF78AC">
        <w:t>: (</w:t>
      </w:r>
      <w:proofErr w:type="spellStart"/>
      <w:r w:rsidR="00DF78AC">
        <w:t>i</w:t>
      </w:r>
      <w:proofErr w:type="spellEnd"/>
      <w:r w:rsidR="00DF78AC">
        <w:t>) a job seeker’s/participant’s Requirements are appropriate to their individual circumstances</w:t>
      </w:r>
      <w:r w:rsidR="00543F02">
        <w:t xml:space="preserve"> and if they are capable of </w:t>
      </w:r>
      <w:r w:rsidR="000E1E09">
        <w:t>meeting</w:t>
      </w:r>
      <w:r w:rsidR="00543F02">
        <w:t xml:space="preserve"> their requirements outlined in the Job Plan/Participation Plan</w:t>
      </w:r>
      <w:r w:rsidR="00DF78AC">
        <w:t>; and (ii) only job seekers/participants who are found to be capable of meeting their Requirements, but deliberately fail to do so, move into the Penalty Zone.</w:t>
      </w:r>
      <w:proofErr w:type="gramEnd"/>
      <w:r w:rsidR="00DF78AC">
        <w:t xml:space="preserve"> Further information on Capability Assessment reasons, processes and outcomes is in the Glossary.</w:t>
      </w:r>
    </w:p>
    <w:p w14:paraId="41664AAB" w14:textId="26202C0E" w:rsidR="00D34249" w:rsidRDefault="00842BB8" w:rsidP="00341C06">
      <w:pPr>
        <w:pStyle w:val="Heading2"/>
      </w:pPr>
      <w:r>
        <w:br w:type="page"/>
      </w:r>
      <w:bookmarkStart w:id="9" w:name="_Toc536178347"/>
      <w:bookmarkStart w:id="10" w:name="_Toc33534794"/>
      <w:r w:rsidR="00D34249" w:rsidRPr="00D34249">
        <w:lastRenderedPageBreak/>
        <w:t xml:space="preserve">Table </w:t>
      </w:r>
      <w:r w:rsidR="0039456A">
        <w:rPr>
          <w:noProof/>
        </w:rPr>
        <w:t>4</w:t>
      </w:r>
      <w:r w:rsidR="00D34249">
        <w:t xml:space="preserve">: </w:t>
      </w:r>
      <w:r w:rsidR="00D34249" w:rsidRPr="002E3FC9">
        <w:t xml:space="preserve">Income Support Payment Suspensions and Confirmed Demerits, </w:t>
      </w:r>
      <w:r w:rsidR="00425542">
        <w:t>across</w:t>
      </w:r>
      <w:r w:rsidR="00425542" w:rsidRPr="0035690E">
        <w:t xml:space="preserve"> All Programmes (</w:t>
      </w:r>
      <w:r w:rsidR="00425542" w:rsidRPr="005F677C">
        <w:t>jobactive</w:t>
      </w:r>
      <w:r w:rsidR="00425542" w:rsidRPr="0035690E">
        <w:t>, Disability Employment Services and ParentsNext)</w:t>
      </w:r>
      <w:r w:rsidR="009A1334">
        <w:t>—</w:t>
      </w:r>
      <w:r w:rsidR="00D34249" w:rsidRPr="002E3FC9">
        <w:t>1</w:t>
      </w:r>
      <w:r w:rsidR="002B212D">
        <w:t> </w:t>
      </w:r>
      <w:r w:rsidR="00D34249" w:rsidRPr="002E3FC9">
        <w:t>July 201</w:t>
      </w:r>
      <w:r w:rsidR="005464DA">
        <w:t>9</w:t>
      </w:r>
      <w:r w:rsidR="00D34249" w:rsidRPr="002E3FC9">
        <w:t xml:space="preserve"> to </w:t>
      </w:r>
      <w:bookmarkEnd w:id="9"/>
      <w:r w:rsidR="004302F1" w:rsidRPr="0010436D">
        <w:t>3</w:t>
      </w:r>
      <w:r w:rsidR="005464DA">
        <w:t>1 December</w:t>
      </w:r>
      <w:r w:rsidR="004302F1">
        <w:t xml:space="preserve"> 2019</w:t>
      </w:r>
      <w:bookmarkEnd w:id="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See table data for information"/>
      </w:tblPr>
      <w:tblGrid>
        <w:gridCol w:w="7292"/>
        <w:gridCol w:w="6565"/>
      </w:tblGrid>
      <w:tr w:rsidR="0039456A" w:rsidRPr="002B212D" w14:paraId="1A21F3F7" w14:textId="77777777" w:rsidTr="009A1334">
        <w:trPr>
          <w:trHeight w:val="296"/>
          <w:tblHeader/>
        </w:trPr>
        <w:tc>
          <w:tcPr>
            <w:tcW w:w="2631" w:type="pct"/>
            <w:shd w:val="clear" w:color="auto" w:fill="D9D9D9"/>
            <w:vAlign w:val="center"/>
            <w:hideMark/>
          </w:tcPr>
          <w:p w14:paraId="0C4B5E10" w14:textId="77777777" w:rsidR="0039456A" w:rsidRPr="002B212D" w:rsidRDefault="0039456A" w:rsidP="002B212D">
            <w:pPr>
              <w:pStyle w:val="Tableheader"/>
            </w:pPr>
            <w:r w:rsidRPr="002B212D">
              <w:t>Income Support Payment Suspensions</w:t>
            </w:r>
          </w:p>
        </w:tc>
        <w:tc>
          <w:tcPr>
            <w:tcW w:w="2369" w:type="pct"/>
            <w:shd w:val="clear" w:color="auto" w:fill="D9D9D9"/>
          </w:tcPr>
          <w:p w14:paraId="42643A6B" w14:textId="77777777" w:rsidR="0039456A" w:rsidRPr="002B212D" w:rsidRDefault="0039456A" w:rsidP="002B212D">
            <w:pPr>
              <w:pStyle w:val="Tableheader"/>
            </w:pPr>
            <w:r w:rsidRPr="002B212D">
              <w:t>Confirmed Demerits*</w:t>
            </w:r>
          </w:p>
        </w:tc>
      </w:tr>
      <w:tr w:rsidR="0039456A" w:rsidRPr="002B212D" w14:paraId="790C1120" w14:textId="77777777" w:rsidTr="009A1334">
        <w:trPr>
          <w:trHeight w:val="296"/>
        </w:trPr>
        <w:tc>
          <w:tcPr>
            <w:tcW w:w="2631" w:type="pct"/>
            <w:tcBorders>
              <w:top w:val="single" w:sz="4" w:space="0" w:color="auto"/>
              <w:left w:val="single" w:sz="4" w:space="0" w:color="auto"/>
              <w:bottom w:val="single" w:sz="4" w:space="0" w:color="auto"/>
              <w:right w:val="single" w:sz="4" w:space="0" w:color="auto"/>
            </w:tcBorders>
            <w:shd w:val="clear" w:color="auto" w:fill="FFFFFF" w:themeFill="background1"/>
            <w:noWrap/>
          </w:tcPr>
          <w:p w14:paraId="2398FD16" w14:textId="5ACE7D52" w:rsidR="0039456A" w:rsidRPr="002B212D" w:rsidRDefault="00582A0C" w:rsidP="002B212D">
            <w:pPr>
              <w:pStyle w:val="tabletext"/>
              <w:jc w:val="center"/>
              <w:rPr>
                <w:rStyle w:val="Strong"/>
                <w:b w:val="0"/>
              </w:rPr>
            </w:pPr>
            <w:r>
              <w:rPr>
                <w:rStyle w:val="Strong"/>
                <w:b w:val="0"/>
              </w:rPr>
              <w:t>1,289,905</w:t>
            </w:r>
          </w:p>
        </w:tc>
        <w:tc>
          <w:tcPr>
            <w:tcW w:w="236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31EADE" w14:textId="475FAB86" w:rsidR="0039456A" w:rsidRPr="002B212D" w:rsidRDefault="00582A0C" w:rsidP="002B212D">
            <w:pPr>
              <w:pStyle w:val="tabletext"/>
              <w:jc w:val="center"/>
              <w:rPr>
                <w:rStyle w:val="Strong"/>
                <w:b w:val="0"/>
              </w:rPr>
            </w:pPr>
            <w:r>
              <w:rPr>
                <w:rStyle w:val="Strong"/>
                <w:b w:val="0"/>
              </w:rPr>
              <w:t>536,547</w:t>
            </w:r>
          </w:p>
        </w:tc>
      </w:tr>
    </w:tbl>
    <w:p w14:paraId="5EF9E798" w14:textId="0D8D63BC" w:rsidR="003C4DBD" w:rsidRPr="002B212D" w:rsidRDefault="00AE2502" w:rsidP="002B212D">
      <w:pPr>
        <w:pStyle w:val="Basic"/>
        <w:rPr>
          <w:sz w:val="20"/>
        </w:rPr>
      </w:pPr>
      <w:r>
        <w:rPr>
          <w:sz w:val="20"/>
        </w:rPr>
        <w:t>Table 4</w:t>
      </w:r>
      <w:r w:rsidR="000C4AEA" w:rsidRPr="002B212D">
        <w:rPr>
          <w:sz w:val="20"/>
        </w:rPr>
        <w:t xml:space="preserve"> </w:t>
      </w:r>
      <w:r w:rsidR="003E1BF1">
        <w:rPr>
          <w:sz w:val="20"/>
        </w:rPr>
        <w:t>captures the total number of</w:t>
      </w:r>
      <w:r w:rsidR="003E1BF1" w:rsidRPr="002B212D">
        <w:rPr>
          <w:sz w:val="20"/>
        </w:rPr>
        <w:t xml:space="preserve"> </w:t>
      </w:r>
      <w:r w:rsidR="000A7A0F" w:rsidRPr="002B212D">
        <w:rPr>
          <w:sz w:val="20"/>
        </w:rPr>
        <w:t xml:space="preserve">Income Support Payment Suspensions </w:t>
      </w:r>
      <w:r w:rsidR="003E1BF1">
        <w:rPr>
          <w:sz w:val="20"/>
        </w:rPr>
        <w:t>over the period</w:t>
      </w:r>
      <w:r w:rsidR="00BF1E02" w:rsidRPr="002B212D">
        <w:rPr>
          <w:sz w:val="20"/>
        </w:rPr>
        <w:t>.</w:t>
      </w:r>
      <w:r w:rsidR="00543F02">
        <w:rPr>
          <w:sz w:val="20"/>
        </w:rPr>
        <w:t xml:space="preserve"> The first non-compliance event that a job seeker commits will trigger an </w:t>
      </w:r>
      <w:r w:rsidR="00B874DC">
        <w:rPr>
          <w:sz w:val="20"/>
        </w:rPr>
        <w:t>I</w:t>
      </w:r>
      <w:r w:rsidR="00543F02">
        <w:rPr>
          <w:sz w:val="20"/>
        </w:rPr>
        <w:t xml:space="preserve">ncome </w:t>
      </w:r>
      <w:r w:rsidR="00B874DC">
        <w:rPr>
          <w:sz w:val="20"/>
        </w:rPr>
        <w:t>S</w:t>
      </w:r>
      <w:r w:rsidR="00543F02">
        <w:rPr>
          <w:sz w:val="20"/>
        </w:rPr>
        <w:t xml:space="preserve">upport </w:t>
      </w:r>
      <w:r w:rsidR="00B874DC">
        <w:rPr>
          <w:sz w:val="20"/>
        </w:rPr>
        <w:t>P</w:t>
      </w:r>
      <w:r w:rsidR="00543F02">
        <w:rPr>
          <w:sz w:val="20"/>
        </w:rPr>
        <w:t xml:space="preserve">ayment Suspension, any subsequent non-compliance event during a period of </w:t>
      </w:r>
      <w:r w:rsidR="00B874DC">
        <w:rPr>
          <w:sz w:val="20"/>
        </w:rPr>
        <w:t xml:space="preserve">Income Support Payment </w:t>
      </w:r>
      <w:r w:rsidR="00543F02">
        <w:rPr>
          <w:sz w:val="20"/>
        </w:rPr>
        <w:t xml:space="preserve">Suspension, that would otherwise have triggered a Suspension </w:t>
      </w:r>
      <w:proofErr w:type="gramStart"/>
      <w:r w:rsidR="00543F02">
        <w:rPr>
          <w:sz w:val="20"/>
        </w:rPr>
        <w:t>are excluded</w:t>
      </w:r>
      <w:proofErr w:type="gramEnd"/>
      <w:r w:rsidR="00543F02">
        <w:rPr>
          <w:sz w:val="20"/>
        </w:rPr>
        <w:t xml:space="preserve"> from Table 4. Income Support Payment Suspensions do not result in a loss of payment. </w:t>
      </w:r>
      <w:r w:rsidR="003C4DBD" w:rsidRPr="002B212D">
        <w:rPr>
          <w:sz w:val="20"/>
        </w:rPr>
        <w:t xml:space="preserve">Where a job seeker/participant fails to Accept or Commence a Suitable Job, this will prompt </w:t>
      </w:r>
      <w:r w:rsidR="00610355">
        <w:rPr>
          <w:sz w:val="20"/>
        </w:rPr>
        <w:t xml:space="preserve">Income Support </w:t>
      </w:r>
      <w:r w:rsidR="003C4DBD" w:rsidRPr="002B212D">
        <w:rPr>
          <w:sz w:val="20"/>
        </w:rPr>
        <w:t xml:space="preserve">Payment Suspension, but not Demerit creation. </w:t>
      </w:r>
    </w:p>
    <w:p w14:paraId="34368C82" w14:textId="2F332A49" w:rsidR="00FC6FB2" w:rsidRDefault="003E323A" w:rsidP="002B212D">
      <w:pPr>
        <w:pStyle w:val="qualifiers"/>
      </w:pPr>
      <w:r>
        <w:t xml:space="preserve">* </w:t>
      </w:r>
      <w:r w:rsidR="00B86744" w:rsidRPr="00B86744">
        <w:t>Confirmed Demerits</w:t>
      </w:r>
      <w:r w:rsidR="00FC00CA">
        <w:t xml:space="preserve"> are those</w:t>
      </w:r>
      <w:r w:rsidR="00B86744" w:rsidRPr="00B86744">
        <w:t xml:space="preserve"> </w:t>
      </w:r>
      <w:r w:rsidR="00FC00CA">
        <w:t xml:space="preserve">accrued </w:t>
      </w:r>
      <w:r w:rsidR="00FC00CA" w:rsidRPr="00D96D8A">
        <w:t>at any point in the reference period</w:t>
      </w:r>
      <w:r w:rsidR="00FC00CA">
        <w:t xml:space="preserve"> that still had a confirmed status at 3</w:t>
      </w:r>
      <w:r w:rsidR="00582A0C">
        <w:t>1 December</w:t>
      </w:r>
      <w:r w:rsidR="003B6DFB">
        <w:t xml:space="preserve"> 2019</w:t>
      </w:r>
      <w:r w:rsidR="00FC00CA">
        <w:t xml:space="preserve">. </w:t>
      </w:r>
    </w:p>
    <w:p w14:paraId="58EA0B15" w14:textId="77777777" w:rsidR="00C34F7D" w:rsidRDefault="00C34F7D" w:rsidP="002B212D">
      <w:pPr>
        <w:pStyle w:val="qualifiers"/>
      </w:pPr>
    </w:p>
    <w:p w14:paraId="79E712FE" w14:textId="60B11EF8" w:rsidR="006D2F9F" w:rsidRDefault="006D2F9F" w:rsidP="00756257">
      <w:pPr>
        <w:pStyle w:val="Heading2"/>
      </w:pPr>
      <w:bookmarkStart w:id="11" w:name="_Toc536178349"/>
      <w:bookmarkStart w:id="12" w:name="_Toc33534795"/>
      <w:r w:rsidRPr="00466E07">
        <w:t xml:space="preserve">Table </w:t>
      </w:r>
      <w:r w:rsidR="0039456A">
        <w:rPr>
          <w:noProof/>
        </w:rPr>
        <w:t>5</w:t>
      </w:r>
      <w:r w:rsidRPr="00466E07">
        <w:t>:</w:t>
      </w:r>
      <w:r w:rsidR="00125D90" w:rsidRPr="00466E07">
        <w:t xml:space="preserve"> </w:t>
      </w:r>
      <w:r w:rsidR="004C0E60" w:rsidRPr="00466E07">
        <w:t xml:space="preserve">Summary of </w:t>
      </w:r>
      <w:r w:rsidR="0039456A">
        <w:t xml:space="preserve">Financial </w:t>
      </w:r>
      <w:r w:rsidR="0056133F" w:rsidRPr="00466E07">
        <w:t>Penalt</w:t>
      </w:r>
      <w:r w:rsidR="003C4DBD">
        <w:t xml:space="preserve">ies </w:t>
      </w:r>
      <w:r w:rsidR="00543F02">
        <w:t xml:space="preserve">in the Penalty Zone </w:t>
      </w:r>
      <w:r w:rsidR="003C4DBD">
        <w:t>applied by</w:t>
      </w:r>
      <w:r w:rsidR="0056133F">
        <w:t xml:space="preserve"> </w:t>
      </w:r>
      <w:r w:rsidR="003C4DBD" w:rsidRPr="00466E07">
        <w:t xml:space="preserve">Department of Human Services </w:t>
      </w:r>
      <w:r w:rsidR="0056133F">
        <w:t>Decisions</w:t>
      </w:r>
      <w:r w:rsidRPr="0060654C">
        <w:t xml:space="preserve"> </w:t>
      </w:r>
      <w:r w:rsidR="00425542">
        <w:t>across</w:t>
      </w:r>
      <w:r w:rsidR="00425542" w:rsidRPr="00425542">
        <w:t xml:space="preserve"> </w:t>
      </w:r>
      <w:r w:rsidR="00425542" w:rsidRPr="0035690E">
        <w:t>All Programmes (</w:t>
      </w:r>
      <w:r w:rsidR="00425542" w:rsidRPr="005F677C">
        <w:t>jobactive</w:t>
      </w:r>
      <w:r w:rsidR="00425542" w:rsidRPr="0035690E">
        <w:t>, Disability Employment Services and ParentsNext)</w:t>
      </w:r>
      <w:r w:rsidR="009A1334">
        <w:t>—</w:t>
      </w:r>
      <w:r w:rsidRPr="0060654C">
        <w:t>1 July</w:t>
      </w:r>
      <w:r w:rsidR="004302F1">
        <w:t xml:space="preserve"> 201</w:t>
      </w:r>
      <w:r w:rsidR="005464DA">
        <w:t>9</w:t>
      </w:r>
      <w:r w:rsidRPr="0060654C">
        <w:t xml:space="preserve"> to </w:t>
      </w:r>
      <w:bookmarkEnd w:id="11"/>
      <w:r w:rsidR="004302F1" w:rsidRPr="0010436D">
        <w:t>3</w:t>
      </w:r>
      <w:r w:rsidR="005464DA">
        <w:t>1 December</w:t>
      </w:r>
      <w:r w:rsidR="004302F1">
        <w:t xml:space="preserve"> 2019</w:t>
      </w:r>
      <w:bookmarkEnd w:id="12"/>
    </w:p>
    <w:tbl>
      <w:tblPr>
        <w:tblW w:w="49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See table data for information"/>
      </w:tblPr>
      <w:tblGrid>
        <w:gridCol w:w="3656"/>
        <w:gridCol w:w="3424"/>
        <w:gridCol w:w="3171"/>
        <w:gridCol w:w="3498"/>
      </w:tblGrid>
      <w:tr w:rsidR="00B874DC" w:rsidRPr="002B212D" w14:paraId="5486E09D" w14:textId="77777777" w:rsidTr="000E1E09">
        <w:trPr>
          <w:trHeight w:val="350"/>
          <w:tblHeader/>
        </w:trPr>
        <w:tc>
          <w:tcPr>
            <w:tcW w:w="1330" w:type="pct"/>
            <w:shd w:val="clear" w:color="auto" w:fill="DEEAF6" w:themeFill="accent1" w:themeFillTint="33"/>
          </w:tcPr>
          <w:p w14:paraId="7653F411" w14:textId="22DC6AE8" w:rsidR="00B874DC" w:rsidRPr="002B212D" w:rsidRDefault="00B874DC" w:rsidP="003E3458">
            <w:pPr>
              <w:pStyle w:val="Tableheader"/>
            </w:pPr>
            <w:r w:rsidRPr="002B212D">
              <w:t>Financial Penalties</w:t>
            </w:r>
            <w:r>
              <w:br/>
              <w:t xml:space="preserve">applied </w:t>
            </w:r>
            <w:r w:rsidRPr="002B212D">
              <w:t>in Penalty Zone</w:t>
            </w:r>
          </w:p>
        </w:tc>
        <w:tc>
          <w:tcPr>
            <w:tcW w:w="1245" w:type="pct"/>
            <w:shd w:val="clear" w:color="auto" w:fill="auto"/>
          </w:tcPr>
          <w:p w14:paraId="0DC73A6C" w14:textId="7BAE4AC7" w:rsidR="00B874DC" w:rsidRPr="002B212D" w:rsidRDefault="00B874DC" w:rsidP="003E3458">
            <w:pPr>
              <w:pStyle w:val="Tableheader"/>
            </w:pPr>
            <w:r w:rsidRPr="002B212D">
              <w:t>1st Penalty* in</w:t>
            </w:r>
            <w:r>
              <w:br/>
            </w:r>
            <w:r w:rsidRPr="002B212D">
              <w:t>Penalty Zone</w:t>
            </w:r>
          </w:p>
        </w:tc>
        <w:tc>
          <w:tcPr>
            <w:tcW w:w="1153" w:type="pct"/>
            <w:shd w:val="clear" w:color="auto" w:fill="auto"/>
            <w:vAlign w:val="center"/>
          </w:tcPr>
          <w:p w14:paraId="2F18F9A8" w14:textId="417D515D" w:rsidR="00B874DC" w:rsidRPr="002B212D" w:rsidRDefault="00B874DC" w:rsidP="002B212D">
            <w:pPr>
              <w:pStyle w:val="Tableheader"/>
            </w:pPr>
            <w:r w:rsidRPr="002B212D">
              <w:t>2nd Penalty*</w:t>
            </w:r>
            <w:r>
              <w:t xml:space="preserve"> in</w:t>
            </w:r>
            <w:r>
              <w:br/>
            </w:r>
            <w:r w:rsidRPr="002B212D">
              <w:t>Penalty Zone</w:t>
            </w:r>
          </w:p>
        </w:tc>
        <w:tc>
          <w:tcPr>
            <w:tcW w:w="1272" w:type="pct"/>
            <w:shd w:val="clear" w:color="auto" w:fill="auto"/>
          </w:tcPr>
          <w:p w14:paraId="6C2E7340" w14:textId="1D70793F" w:rsidR="00B874DC" w:rsidRPr="002B212D" w:rsidRDefault="00B874DC" w:rsidP="002B212D">
            <w:pPr>
              <w:pStyle w:val="Tableheader"/>
            </w:pPr>
            <w:r w:rsidRPr="002B212D">
              <w:t>3rd Penalty*</w:t>
            </w:r>
            <w:r>
              <w:t xml:space="preserve"> in</w:t>
            </w:r>
            <w:r>
              <w:br/>
            </w:r>
            <w:r w:rsidRPr="002B212D">
              <w:t>Penalty Zone</w:t>
            </w:r>
          </w:p>
        </w:tc>
      </w:tr>
      <w:tr w:rsidR="00B874DC" w:rsidRPr="0010611C" w14:paraId="18CB74B5" w14:textId="77777777" w:rsidTr="000E1E09">
        <w:trPr>
          <w:trHeight w:val="244"/>
        </w:trPr>
        <w:tc>
          <w:tcPr>
            <w:tcW w:w="1330" w:type="pct"/>
            <w:shd w:val="clear" w:color="000000" w:fill="FFFFFF"/>
            <w:vAlign w:val="center"/>
          </w:tcPr>
          <w:p w14:paraId="6D83D336" w14:textId="7039049B" w:rsidR="00B874DC" w:rsidRPr="00341C06" w:rsidRDefault="00582A0C" w:rsidP="002B212D">
            <w:pPr>
              <w:pStyle w:val="tabletext"/>
              <w:jc w:val="center"/>
            </w:pPr>
            <w:r>
              <w:t>13,444</w:t>
            </w:r>
          </w:p>
        </w:tc>
        <w:tc>
          <w:tcPr>
            <w:tcW w:w="1245" w:type="pct"/>
            <w:shd w:val="clear" w:color="auto" w:fill="auto"/>
            <w:vAlign w:val="center"/>
          </w:tcPr>
          <w:p w14:paraId="754AA86A" w14:textId="0A869632" w:rsidR="00B874DC" w:rsidRPr="00341C06" w:rsidRDefault="00582A0C" w:rsidP="002B212D">
            <w:pPr>
              <w:pStyle w:val="tabletext"/>
              <w:jc w:val="center"/>
            </w:pPr>
            <w:r>
              <w:t>7,306</w:t>
            </w:r>
          </w:p>
        </w:tc>
        <w:tc>
          <w:tcPr>
            <w:tcW w:w="1153" w:type="pct"/>
          </w:tcPr>
          <w:p w14:paraId="4C2BD6A1" w14:textId="031014A7" w:rsidR="00B874DC" w:rsidRPr="00341C06" w:rsidRDefault="00582A0C" w:rsidP="002B212D">
            <w:pPr>
              <w:pStyle w:val="tabletext"/>
              <w:jc w:val="center"/>
            </w:pPr>
            <w:r>
              <w:t>4,327</w:t>
            </w:r>
          </w:p>
        </w:tc>
        <w:tc>
          <w:tcPr>
            <w:tcW w:w="1272" w:type="pct"/>
            <w:shd w:val="clear" w:color="000000" w:fill="FFFFFF"/>
            <w:vAlign w:val="center"/>
          </w:tcPr>
          <w:p w14:paraId="48D5BC86" w14:textId="2ACED28A" w:rsidR="00B874DC" w:rsidRPr="00341C06" w:rsidRDefault="00582A0C" w:rsidP="002B212D">
            <w:pPr>
              <w:pStyle w:val="tabletext"/>
              <w:jc w:val="center"/>
            </w:pPr>
            <w:r>
              <w:t>1,811</w:t>
            </w:r>
          </w:p>
        </w:tc>
      </w:tr>
    </w:tbl>
    <w:p w14:paraId="50490098" w14:textId="6E1C2660" w:rsidR="004E409B" w:rsidRPr="009A1334" w:rsidRDefault="00C21390" w:rsidP="009A1334">
      <w:pPr>
        <w:pStyle w:val="Basic"/>
        <w:rPr>
          <w:sz w:val="20"/>
        </w:rPr>
      </w:pPr>
      <w:r w:rsidRPr="009A1334">
        <w:rPr>
          <w:sz w:val="20"/>
        </w:rPr>
        <w:t>Job seekers/participants will incur Financial Penalties</w:t>
      </w:r>
      <w:r w:rsidR="00125D90" w:rsidRPr="009A1334">
        <w:rPr>
          <w:sz w:val="20"/>
        </w:rPr>
        <w:t xml:space="preserve"> where, following an investigation, DHS finds they have committed</w:t>
      </w:r>
      <w:r w:rsidRPr="009A1334">
        <w:rPr>
          <w:sz w:val="20"/>
        </w:rPr>
        <w:t xml:space="preserve"> a Mutual Obligation </w:t>
      </w:r>
      <w:r w:rsidR="00AE2502" w:rsidRPr="009A1334">
        <w:rPr>
          <w:sz w:val="20"/>
        </w:rPr>
        <w:t>Failure</w:t>
      </w:r>
      <w:r w:rsidR="00AE2502">
        <w:rPr>
          <w:sz w:val="20"/>
        </w:rPr>
        <w:t xml:space="preserve"> </w:t>
      </w:r>
      <w:r w:rsidRPr="009A1334">
        <w:rPr>
          <w:sz w:val="20"/>
        </w:rPr>
        <w:t>in the Penalty Zone.</w:t>
      </w:r>
      <w:r w:rsidR="00F311A9">
        <w:rPr>
          <w:sz w:val="20"/>
        </w:rPr>
        <w:t xml:space="preserve">     </w:t>
      </w:r>
      <w:r w:rsidRPr="009A1334">
        <w:rPr>
          <w:sz w:val="20"/>
        </w:rPr>
        <w:t xml:space="preserve"> </w:t>
      </w:r>
      <w:r w:rsidR="00FC34D5" w:rsidRPr="009A1334">
        <w:rPr>
          <w:sz w:val="20"/>
        </w:rPr>
        <w:t>A DHS decision to apply a Financial P</w:t>
      </w:r>
      <w:r w:rsidR="006D2F9F" w:rsidRPr="009A1334">
        <w:rPr>
          <w:sz w:val="20"/>
        </w:rPr>
        <w:t>enalty is appealable under Social Security Law.</w:t>
      </w:r>
      <w:r w:rsidR="00125D90" w:rsidRPr="009A1334">
        <w:rPr>
          <w:sz w:val="20"/>
        </w:rPr>
        <w:t xml:space="preserve"> For further information, see the Glossary.</w:t>
      </w:r>
      <w:r w:rsidR="004E409B" w:rsidRPr="009A1334">
        <w:rPr>
          <w:sz w:val="20"/>
        </w:rPr>
        <w:t xml:space="preserve"> </w:t>
      </w:r>
    </w:p>
    <w:p w14:paraId="1BA8B3F1" w14:textId="5B1DDA40" w:rsidR="00A25F93" w:rsidRPr="009A1334" w:rsidRDefault="00AE2502" w:rsidP="009A1334">
      <w:pPr>
        <w:pStyle w:val="Basic"/>
        <w:rPr>
          <w:sz w:val="20"/>
        </w:rPr>
      </w:pPr>
      <w:r>
        <w:rPr>
          <w:sz w:val="20"/>
        </w:rPr>
        <w:t>Table 5</w:t>
      </w:r>
      <w:r w:rsidR="001A1716">
        <w:rPr>
          <w:sz w:val="20"/>
        </w:rPr>
        <w:t xml:space="preserve"> captures the total number of financial penalties applied over the period. </w:t>
      </w:r>
      <w:proofErr w:type="gramStart"/>
      <w:r w:rsidR="001A1716">
        <w:rPr>
          <w:sz w:val="20"/>
        </w:rPr>
        <w:t>Job Seekers/participants may have a penalty applied if they commit a</w:t>
      </w:r>
      <w:r w:rsidR="004E409B" w:rsidRPr="009A1334">
        <w:rPr>
          <w:sz w:val="20"/>
        </w:rPr>
        <w:t xml:space="preserve">: Failure to Attend or Misconduct at </w:t>
      </w:r>
      <w:r w:rsidR="00BB567E" w:rsidRPr="009A1334">
        <w:rPr>
          <w:sz w:val="20"/>
        </w:rPr>
        <w:t xml:space="preserve">a </w:t>
      </w:r>
      <w:r w:rsidR="004E409B" w:rsidRPr="009A1334">
        <w:rPr>
          <w:sz w:val="20"/>
        </w:rPr>
        <w:t>Provider Appointment; Failure to Attend or Misconduct at</w:t>
      </w:r>
      <w:r w:rsidR="00BB567E" w:rsidRPr="009A1334">
        <w:rPr>
          <w:sz w:val="20"/>
        </w:rPr>
        <w:t xml:space="preserve"> an</w:t>
      </w:r>
      <w:r w:rsidR="004E409B" w:rsidRPr="009A1334">
        <w:rPr>
          <w:sz w:val="20"/>
        </w:rPr>
        <w:t xml:space="preserve"> Activity; Failure to Attend or Misconduct at </w:t>
      </w:r>
      <w:r w:rsidR="00BB567E" w:rsidRPr="009A1334">
        <w:rPr>
          <w:sz w:val="20"/>
        </w:rPr>
        <w:t xml:space="preserve">a </w:t>
      </w:r>
      <w:r w:rsidR="004E409B" w:rsidRPr="009A1334">
        <w:rPr>
          <w:sz w:val="20"/>
        </w:rPr>
        <w:t xml:space="preserve">Third Party Appointment; Failure to Attend or Misconduct at </w:t>
      </w:r>
      <w:r w:rsidR="00BB567E" w:rsidRPr="009A1334">
        <w:rPr>
          <w:sz w:val="20"/>
        </w:rPr>
        <w:t xml:space="preserve">a </w:t>
      </w:r>
      <w:r w:rsidR="004E409B" w:rsidRPr="009A1334">
        <w:rPr>
          <w:sz w:val="20"/>
        </w:rPr>
        <w:t xml:space="preserve">Job Interview; Failure to Act on </w:t>
      </w:r>
      <w:r w:rsidR="00BB567E" w:rsidRPr="009A1334">
        <w:rPr>
          <w:sz w:val="20"/>
        </w:rPr>
        <w:t xml:space="preserve">a </w:t>
      </w:r>
      <w:r w:rsidR="004E409B" w:rsidRPr="009A1334">
        <w:rPr>
          <w:sz w:val="20"/>
        </w:rPr>
        <w:t>Job Referral;  Failure to Agree</w:t>
      </w:r>
      <w:r w:rsidR="00BB567E" w:rsidRPr="009A1334">
        <w:rPr>
          <w:sz w:val="20"/>
        </w:rPr>
        <w:t xml:space="preserve"> to a</w:t>
      </w:r>
      <w:r w:rsidR="004E409B" w:rsidRPr="009A1334">
        <w:rPr>
          <w:sz w:val="20"/>
        </w:rPr>
        <w:t xml:space="preserve"> Job Plan; Failure to Undertake Satisfactory Job Search Effort</w:t>
      </w:r>
      <w:r w:rsidR="00BB567E" w:rsidRPr="009A1334">
        <w:rPr>
          <w:sz w:val="20"/>
        </w:rPr>
        <w:t>s</w:t>
      </w:r>
      <w:r w:rsidR="004E409B" w:rsidRPr="009A1334">
        <w:rPr>
          <w:sz w:val="20"/>
        </w:rPr>
        <w:t xml:space="preserve">; Failure to Accept or Commence </w:t>
      </w:r>
      <w:r w:rsidR="00BB567E" w:rsidRPr="009A1334">
        <w:rPr>
          <w:sz w:val="20"/>
        </w:rPr>
        <w:t xml:space="preserve">a </w:t>
      </w:r>
      <w:r w:rsidR="004E409B" w:rsidRPr="009A1334">
        <w:rPr>
          <w:sz w:val="20"/>
        </w:rPr>
        <w:t>Suitable Job; and Voluntary Unemployment or Dismissal Due to Misconduct.</w:t>
      </w:r>
      <w:proofErr w:type="gramEnd"/>
    </w:p>
    <w:p w14:paraId="320BED88" w14:textId="763B1323" w:rsidR="0039456A" w:rsidRDefault="0039456A" w:rsidP="009A1334">
      <w:pPr>
        <w:pStyle w:val="qualifiers"/>
      </w:pPr>
      <w:r>
        <w:t>* A</w:t>
      </w:r>
      <w:r w:rsidRPr="00131B0A">
        <w:t xml:space="preserve"> first </w:t>
      </w:r>
      <w:r>
        <w:t>Mutual Obligation F</w:t>
      </w:r>
      <w:r w:rsidRPr="00131B0A">
        <w:t>ailure in t</w:t>
      </w:r>
      <w:r>
        <w:t xml:space="preserve">he Penalty Zone </w:t>
      </w:r>
      <w:r w:rsidRPr="00466E07">
        <w:t>confirmed by DHS following investigation</w:t>
      </w:r>
      <w:r>
        <w:t xml:space="preserve"> will see the job seeker/participant lose half of their fortnightly payment (i.e. one week’s payment). A second Failure </w:t>
      </w:r>
      <w:r w:rsidRPr="00131B0A">
        <w:t xml:space="preserve">will </w:t>
      </w:r>
      <w:r>
        <w:t>result in loss of their entire fortnightly payment (i.e. two weeks</w:t>
      </w:r>
      <w:r w:rsidR="003E3458">
        <w:t>’</w:t>
      </w:r>
      <w:r>
        <w:t xml:space="preserve"> payment), and a</w:t>
      </w:r>
      <w:r w:rsidRPr="00131B0A">
        <w:t xml:space="preserve"> thir</w:t>
      </w:r>
      <w:r>
        <w:t>d Fail</w:t>
      </w:r>
      <w:r w:rsidR="003E3458">
        <w:t>ure will result in a four</w:t>
      </w:r>
      <w:r w:rsidR="003E3458">
        <w:noBreakHyphen/>
        <w:t xml:space="preserve">week </w:t>
      </w:r>
      <w:r>
        <w:t>Non</w:t>
      </w:r>
      <w:r w:rsidR="003E3458">
        <w:noBreakHyphen/>
      </w:r>
      <w:r>
        <w:t>Payment/Preclusion P</w:t>
      </w:r>
      <w:r w:rsidRPr="00131B0A">
        <w:t>eriod.</w:t>
      </w:r>
    </w:p>
    <w:p w14:paraId="06B1A8BC" w14:textId="77777777" w:rsidR="00543F02" w:rsidRDefault="003E3458" w:rsidP="009A1334">
      <w:pPr>
        <w:pStyle w:val="note"/>
      </w:pPr>
      <w:r w:rsidRPr="003E3458">
        <w:rPr>
          <w:b/>
        </w:rPr>
        <w:t>Note:</w:t>
      </w:r>
      <w:r>
        <w:t xml:space="preserve"> further i</w:t>
      </w:r>
      <w:r w:rsidR="0039456A" w:rsidRPr="0039456A">
        <w:t>nformation on Financial Penalties is available in the Glossary.</w:t>
      </w:r>
    </w:p>
    <w:p w14:paraId="6C60E540" w14:textId="4B8C62E1" w:rsidR="00B874DC" w:rsidRDefault="00B874DC" w:rsidP="009A1334">
      <w:pPr>
        <w:pStyle w:val="note"/>
      </w:pPr>
      <w:r>
        <w:br w:type="page"/>
      </w:r>
    </w:p>
    <w:p w14:paraId="04514F51" w14:textId="6905325F" w:rsidR="00543F02" w:rsidRDefault="00543F02" w:rsidP="00B874DC">
      <w:pPr>
        <w:pStyle w:val="Heading2"/>
      </w:pPr>
      <w:bookmarkStart w:id="13" w:name="_Toc33534796"/>
      <w:r>
        <w:lastRenderedPageBreak/>
        <w:t>Table 6: Summary of Financial Penalties due to Work Refusal or Unemployment Failures applied by Department of Human Services Decisions across jobactive and Disability Employment Services Programmes—1 July 201</w:t>
      </w:r>
      <w:r w:rsidR="005464DA">
        <w:t>9</w:t>
      </w:r>
      <w:r>
        <w:t xml:space="preserve"> to 3</w:t>
      </w:r>
      <w:r w:rsidR="005464DA">
        <w:t>1 December</w:t>
      </w:r>
      <w:r>
        <w:t xml:space="preserve"> 2019</w:t>
      </w:r>
      <w:bookmarkEnd w:id="13"/>
    </w:p>
    <w:tbl>
      <w:tblPr>
        <w:tblStyle w:val="TableGrid"/>
        <w:tblW w:w="0" w:type="auto"/>
        <w:tblLook w:val="04A0" w:firstRow="1" w:lastRow="0" w:firstColumn="1" w:lastColumn="0" w:noHBand="0" w:noVBand="1"/>
      </w:tblPr>
      <w:tblGrid>
        <w:gridCol w:w="6928"/>
        <w:gridCol w:w="6929"/>
      </w:tblGrid>
      <w:tr w:rsidR="00543F02" w14:paraId="51B4563B" w14:textId="77777777" w:rsidTr="00543F02">
        <w:tc>
          <w:tcPr>
            <w:tcW w:w="6928" w:type="dxa"/>
          </w:tcPr>
          <w:p w14:paraId="176AF431" w14:textId="2F9A4AAF" w:rsidR="00543F02" w:rsidRDefault="00EF0518" w:rsidP="00B874DC">
            <w:pPr>
              <w:pStyle w:val="Tableheader"/>
            </w:pPr>
            <w:r>
              <w:t>Financial Penalties for Work Refusal Failures</w:t>
            </w:r>
          </w:p>
        </w:tc>
        <w:tc>
          <w:tcPr>
            <w:tcW w:w="6929" w:type="dxa"/>
          </w:tcPr>
          <w:p w14:paraId="7D26B9D7" w14:textId="3160A604" w:rsidR="00543F02" w:rsidRDefault="00EF0518" w:rsidP="00B874DC">
            <w:pPr>
              <w:pStyle w:val="Tableheader"/>
            </w:pPr>
            <w:r>
              <w:t>Financial Penalties for Unemployment Failures</w:t>
            </w:r>
          </w:p>
        </w:tc>
      </w:tr>
      <w:tr w:rsidR="00543F02" w14:paraId="26AC0195" w14:textId="77777777" w:rsidTr="00543F02">
        <w:tc>
          <w:tcPr>
            <w:tcW w:w="6928" w:type="dxa"/>
          </w:tcPr>
          <w:p w14:paraId="0E5CE948" w14:textId="254F4297" w:rsidR="00543F02" w:rsidRPr="00B874DC" w:rsidRDefault="00582A0C" w:rsidP="00B874DC">
            <w:pPr>
              <w:pStyle w:val="tabletext"/>
              <w:jc w:val="center"/>
            </w:pPr>
            <w:r>
              <w:t>571</w:t>
            </w:r>
          </w:p>
        </w:tc>
        <w:tc>
          <w:tcPr>
            <w:tcW w:w="6929" w:type="dxa"/>
          </w:tcPr>
          <w:p w14:paraId="1D6E2C73" w14:textId="1E20D73F" w:rsidR="00543F02" w:rsidRPr="00B874DC" w:rsidRDefault="00582A0C" w:rsidP="00B874DC">
            <w:pPr>
              <w:pStyle w:val="tabletext"/>
              <w:jc w:val="center"/>
            </w:pPr>
            <w:r>
              <w:t>2,036</w:t>
            </w:r>
          </w:p>
        </w:tc>
      </w:tr>
    </w:tbl>
    <w:p w14:paraId="6A2864B8" w14:textId="77777777" w:rsidR="000E1E09" w:rsidRDefault="000E1E09" w:rsidP="000E1E09">
      <w:pPr>
        <w:pStyle w:val="FootnoteText"/>
      </w:pPr>
      <w:proofErr w:type="gramStart"/>
      <w:r w:rsidRPr="00131B0A">
        <w:t>Job seekers</w:t>
      </w:r>
      <w:r>
        <w:t>/participants (in any Z</w:t>
      </w:r>
      <w:r w:rsidRPr="00131B0A">
        <w:t xml:space="preserve">one) who </w:t>
      </w:r>
      <w:r>
        <w:t xml:space="preserve">are found </w:t>
      </w:r>
      <w:r w:rsidRPr="00466E07">
        <w:t>by DHS to have</w:t>
      </w:r>
      <w:r>
        <w:t xml:space="preserve"> committed a Work Refusal Failure (i.e. Fail to Accept a Suitable Job or Fail to Commence a Suitable J</w:t>
      </w:r>
      <w:r w:rsidRPr="00131B0A">
        <w:t>ob)</w:t>
      </w:r>
      <w:r>
        <w:t xml:space="preserve"> </w:t>
      </w:r>
      <w:r w:rsidRPr="00131B0A">
        <w:t>or</w:t>
      </w:r>
      <w:r>
        <w:t xml:space="preserve"> an Unemployment Failure (i.e. Voluntarily Leave a Suitable J</w:t>
      </w:r>
      <w:r w:rsidRPr="00131B0A">
        <w:t xml:space="preserve">ob, or </w:t>
      </w:r>
      <w:r>
        <w:t>are Dismissed from a Suitable Job due to M</w:t>
      </w:r>
      <w:r w:rsidRPr="00131B0A">
        <w:t xml:space="preserve">isconduct) will incur a </w:t>
      </w:r>
      <w:r>
        <w:t>Financial P</w:t>
      </w:r>
      <w:r w:rsidRPr="00131B0A">
        <w:t>enal</w:t>
      </w:r>
      <w:r>
        <w:t>ty in the form of having their Income S</w:t>
      </w:r>
      <w:r w:rsidRPr="00131B0A">
        <w:t>upport cancelled and being subj</w:t>
      </w:r>
      <w:r>
        <w:t>ect to a (generally four-week) Non-Payment/Preclusion P</w:t>
      </w:r>
      <w:r w:rsidRPr="00131B0A">
        <w:t>eriod.</w:t>
      </w:r>
      <w:proofErr w:type="gramEnd"/>
    </w:p>
    <w:p w14:paraId="2AACD298" w14:textId="2421B07C" w:rsidR="000E1E09" w:rsidRPr="00B72231" w:rsidRDefault="000E1E09" w:rsidP="000E1E09">
      <w:pPr>
        <w:pStyle w:val="FootnoteText"/>
        <w:rPr>
          <w:i/>
        </w:rPr>
      </w:pPr>
    </w:p>
    <w:p w14:paraId="0EA4511A" w14:textId="48E324EB" w:rsidR="006D2F9F" w:rsidRPr="0039456A" w:rsidRDefault="006D2F9F" w:rsidP="00F311A9">
      <w:pPr>
        <w:pStyle w:val="Heading2"/>
      </w:pPr>
      <w:r w:rsidRPr="0039456A">
        <w:br w:type="page"/>
      </w:r>
    </w:p>
    <w:p w14:paraId="50C80BFD" w14:textId="77777777" w:rsidR="00756257" w:rsidRPr="009A488E" w:rsidRDefault="00756257" w:rsidP="004A13D6">
      <w:pPr>
        <w:pStyle w:val="Heading1"/>
        <w:rPr>
          <w:rFonts w:eastAsia="Calibri" w:cs="Times New Roman"/>
          <w:sz w:val="20"/>
          <w:szCs w:val="20"/>
        </w:rPr>
      </w:pPr>
      <w:bookmarkStart w:id="14" w:name="_Toc33534797"/>
      <w:r>
        <w:lastRenderedPageBreak/>
        <w:t>Glossary</w:t>
      </w:r>
      <w:bookmarkEnd w:id="14"/>
    </w:p>
    <w:p w14:paraId="2580D5EF" w14:textId="755864A0" w:rsidR="008C32DA" w:rsidRDefault="00756257" w:rsidP="003E3458">
      <w:pPr>
        <w:pStyle w:val="Basic"/>
      </w:pPr>
      <w:r>
        <w:rPr>
          <w:b/>
        </w:rPr>
        <w:t>Active Months</w:t>
      </w:r>
      <w:r w:rsidR="009A1334">
        <w:rPr>
          <w:b/>
        </w:rPr>
        <w:t>—</w:t>
      </w:r>
      <w:proofErr w:type="gramStart"/>
      <w:r w:rsidRPr="00816439">
        <w:t>The</w:t>
      </w:r>
      <w:proofErr w:type="gramEnd"/>
      <w:r w:rsidRPr="00816439">
        <w:t xml:space="preserve"> calculation of active months is prescribed by the </w:t>
      </w:r>
      <w:hyperlink r:id="rId12" w:history="1">
        <w:r w:rsidRPr="009A1334">
          <w:rPr>
            <w:rStyle w:val="Hyperlink"/>
            <w:i/>
            <w:szCs w:val="20"/>
          </w:rPr>
          <w:t>Social Security (Administration) (Non-Compliance) Determination 2018 (No. 1)</w:t>
        </w:r>
      </w:hyperlink>
      <w:r w:rsidRPr="005C0F87">
        <w:t xml:space="preserve">. </w:t>
      </w:r>
      <w:r w:rsidRPr="00816439">
        <w:t>Three active months (whic</w:t>
      </w:r>
      <w:r w:rsidR="00623F43">
        <w:t>h is the time since their last F</w:t>
      </w:r>
      <w:r w:rsidRPr="00816439">
        <w:t>ailure that a person remai</w:t>
      </w:r>
      <w:r>
        <w:t>ns in the Penalty Zone</w:t>
      </w:r>
      <w:r w:rsidRPr="00816439">
        <w:t xml:space="preserve">) </w:t>
      </w:r>
      <w:proofErr w:type="gramStart"/>
      <w:r w:rsidRPr="00816439">
        <w:t>is defined</w:t>
      </w:r>
      <w:proofErr w:type="gramEnd"/>
      <w:r w:rsidRPr="00816439">
        <w:t xml:space="preserve"> as 91 days. Six active mont</w:t>
      </w:r>
      <w:r w:rsidR="00996CAE">
        <w:t>hs (the length of time until a D</w:t>
      </w:r>
      <w:r w:rsidRPr="00816439">
        <w:t xml:space="preserve">emerit expires) </w:t>
      </w:r>
      <w:proofErr w:type="gramStart"/>
      <w:r w:rsidRPr="00816439">
        <w:t>is defined</w:t>
      </w:r>
      <w:proofErr w:type="gramEnd"/>
      <w:r w:rsidRPr="00816439">
        <w:t xml:space="preserve"> as 182 days.</w:t>
      </w:r>
      <w:r w:rsidR="00996CAE">
        <w:t xml:space="preserve"> For both periods, exemptions, Non-P</w:t>
      </w:r>
      <w:r w:rsidRPr="00816439">
        <w:t>ayment</w:t>
      </w:r>
      <w:r w:rsidR="00996CAE">
        <w:t>/P</w:t>
      </w:r>
      <w:r w:rsidR="008C32DA">
        <w:t>reclusion</w:t>
      </w:r>
      <w:r w:rsidR="00996CAE">
        <w:t xml:space="preserve"> P</w:t>
      </w:r>
      <w:r w:rsidRPr="00816439">
        <w:t xml:space="preserve">eriods due to non-compliance, and the time between a referral to a </w:t>
      </w:r>
      <w:r w:rsidR="008C32DA">
        <w:t>C</w:t>
      </w:r>
      <w:r w:rsidRPr="00816439">
        <w:t xml:space="preserve">apability </w:t>
      </w:r>
      <w:r w:rsidR="008C32DA">
        <w:t>A</w:t>
      </w:r>
      <w:r w:rsidRPr="00816439">
        <w:t>ssessment and its completion do not count towards active months</w:t>
      </w:r>
      <w:r w:rsidR="008C32DA">
        <w:t xml:space="preserve"> (</w:t>
      </w:r>
      <w:r w:rsidR="008C32DA" w:rsidRPr="00816439">
        <w:t>because during these periods job seekers</w:t>
      </w:r>
      <w:r w:rsidR="000439BF">
        <w:t>/participants</w:t>
      </w:r>
      <w:r w:rsidR="008C32DA" w:rsidRPr="00816439">
        <w:t xml:space="preserve"> are not demonstrating compliance</w:t>
      </w:r>
      <w:r w:rsidR="008C32DA">
        <w:t>)</w:t>
      </w:r>
      <w:r w:rsidRPr="00816439">
        <w:t>, and may prolong the time it takes for the active</w:t>
      </w:r>
      <w:r>
        <w:t xml:space="preserve"> months to pass. However, both three and six</w:t>
      </w:r>
      <w:r w:rsidRPr="00816439">
        <w:t xml:space="preserve"> active</w:t>
      </w:r>
      <w:r>
        <w:t xml:space="preserve"> months cannot be longer than twelve</w:t>
      </w:r>
      <w:r w:rsidRPr="00816439">
        <w:t xml:space="preserve"> calendar months.</w:t>
      </w:r>
      <w:r w:rsidR="008C32DA" w:rsidRPr="008C32DA">
        <w:t xml:space="preserve"> </w:t>
      </w:r>
    </w:p>
    <w:p w14:paraId="2B5F19A3" w14:textId="37C59C0F" w:rsidR="007A4107" w:rsidRDefault="007A4107" w:rsidP="003E3458">
      <w:pPr>
        <w:pStyle w:val="Basic"/>
        <w:spacing w:before="240"/>
      </w:pPr>
      <w:proofErr w:type="gramStart"/>
      <w:r>
        <w:rPr>
          <w:b/>
        </w:rPr>
        <w:t>Capability Assessment (reasons)</w:t>
      </w:r>
      <w:r w:rsidR="009A1334">
        <w:rPr>
          <w:b/>
        </w:rPr>
        <w:t>—</w:t>
      </w:r>
      <w:r w:rsidR="003E1BF1">
        <w:t xml:space="preserve">A Capability Assessment will be </w:t>
      </w:r>
      <w:r>
        <w:t>triggered when: (</w:t>
      </w:r>
      <w:proofErr w:type="spellStart"/>
      <w:r>
        <w:t>i</w:t>
      </w:r>
      <w:proofErr w:type="spellEnd"/>
      <w:r>
        <w:t xml:space="preserve">) </w:t>
      </w:r>
      <w:r w:rsidRPr="00CE5FFA">
        <w:t>a job seeker</w:t>
      </w:r>
      <w:r>
        <w:t xml:space="preserve">/participant accrues five Demerits in six active </w:t>
      </w:r>
      <w:r w:rsidRPr="00CE5FFA">
        <w:t>month</w:t>
      </w:r>
      <w:r>
        <w:t>s</w:t>
      </w:r>
      <w:r w:rsidRPr="00CE5FFA">
        <w:t>, and has been found cap</w:t>
      </w:r>
      <w:r>
        <w:t>able of meeting their Job Plan R</w:t>
      </w:r>
      <w:r w:rsidRPr="00CE5FFA">
        <w:t>equirements at t</w:t>
      </w:r>
      <w:r>
        <w:t xml:space="preserve">heir Capability Interview; or (ii) </w:t>
      </w:r>
      <w:r w:rsidRPr="00CE5FFA">
        <w:t>has been fast tracked to the equivalent point following non</w:t>
      </w:r>
      <w:r w:rsidR="002F52C6">
        <w:noBreakHyphen/>
      </w:r>
      <w:r w:rsidRPr="00CE5FFA">
        <w:t>attendance or inappropriate behaviour at a Job Interview or not acting on a Job Referral, and has already had a Capability Interview and was found cap</w:t>
      </w:r>
      <w:r>
        <w:t>able of meeting their Job Plan R</w:t>
      </w:r>
      <w:r w:rsidRPr="00CE5FFA">
        <w:t>equirements.</w:t>
      </w:r>
      <w:proofErr w:type="gramEnd"/>
      <w:r>
        <w:t xml:space="preserve"> </w:t>
      </w:r>
      <w:r w:rsidRPr="00CE5FFA">
        <w:t>Once a job seeker</w:t>
      </w:r>
      <w:r>
        <w:t>/participant</w:t>
      </w:r>
      <w:r w:rsidRPr="00CE5FFA">
        <w:t xml:space="preserve"> has reached this point, their Provider will set</w:t>
      </w:r>
      <w:r>
        <w:t xml:space="preserve"> a Capability Assessment as the </w:t>
      </w:r>
      <w:r w:rsidRPr="00CE5FFA">
        <w:t>Re</w:t>
      </w:r>
      <w:r w:rsidR="002F52C6">
        <w:noBreakHyphen/>
      </w:r>
      <w:r w:rsidRPr="00CE5FFA">
        <w:t>engagement Requirement. The Provider must verbally notify the job seeker</w:t>
      </w:r>
      <w:r>
        <w:t>/participant of this R</w:t>
      </w:r>
      <w:r w:rsidRPr="00CE5FFA">
        <w:t>equirement. They will also infor</w:t>
      </w:r>
      <w:r>
        <w:t xml:space="preserve">m them </w:t>
      </w:r>
      <w:r w:rsidRPr="00CE5FFA">
        <w:t>that they will need to contact DHS to participate as soon as possible</w:t>
      </w:r>
      <w:r>
        <w:t>,</w:t>
      </w:r>
      <w:r w:rsidRPr="00CE5FFA">
        <w:t xml:space="preserve"> and that their payment will </w:t>
      </w:r>
      <w:r>
        <w:t xml:space="preserve">remain suspended until they do. </w:t>
      </w:r>
      <w:r w:rsidRPr="00CE5FFA">
        <w:t>Job seekers</w:t>
      </w:r>
      <w:r>
        <w:t>/participants</w:t>
      </w:r>
      <w:r w:rsidRPr="00CE5FFA">
        <w:t xml:space="preserve"> will not accrue any further Demerits until they have had their Capability Assessment.</w:t>
      </w:r>
    </w:p>
    <w:p w14:paraId="65A5EBE9" w14:textId="1510D951" w:rsidR="007A4107" w:rsidRDefault="007A4107" w:rsidP="003E3458">
      <w:pPr>
        <w:pStyle w:val="Basic"/>
        <w:spacing w:before="240"/>
      </w:pPr>
      <w:r>
        <w:rPr>
          <w:b/>
        </w:rPr>
        <w:t>Capability Assessment (process)</w:t>
      </w:r>
      <w:r w:rsidR="009A1334">
        <w:rPr>
          <w:b/>
        </w:rPr>
        <w:t>—</w:t>
      </w:r>
      <w:r w:rsidRPr="00BB0702">
        <w:t>The Capability Assessment will determ</w:t>
      </w:r>
      <w:r>
        <w:t>ine whether a job seeker/participant will: (</w:t>
      </w:r>
      <w:proofErr w:type="spellStart"/>
      <w:r>
        <w:t>i</w:t>
      </w:r>
      <w:proofErr w:type="spellEnd"/>
      <w:r>
        <w:t>) move into the Penalty Zone</w:t>
      </w:r>
      <w:r w:rsidR="009A1334">
        <w:t>—</w:t>
      </w:r>
      <w:r>
        <w:t>if their Job Plan R</w:t>
      </w:r>
      <w:r w:rsidRPr="00BB0702">
        <w:t xml:space="preserve">equirements are appropriate for their circumstances and they are capable of successfully </w:t>
      </w:r>
      <w:r>
        <w:t xml:space="preserve">meeting all Requirements; or </w:t>
      </w:r>
      <w:proofErr w:type="gramStart"/>
      <w:r>
        <w:t>(ii) be returned</w:t>
      </w:r>
      <w:proofErr w:type="gramEnd"/>
      <w:r>
        <w:t xml:space="preserve"> to the Green Zone. During</w:t>
      </w:r>
      <w:r w:rsidRPr="00BB0702">
        <w:t xml:space="preserve"> the</w:t>
      </w:r>
      <w:r>
        <w:t xml:space="preserve"> Capability Assessment, DHS will review</w:t>
      </w:r>
      <w:r w:rsidR="003E1BF1">
        <w:t xml:space="preserve"> the</w:t>
      </w:r>
      <w:r w:rsidRPr="00BB0702">
        <w:t xml:space="preserve"> job seeker’s Capability Interview and the inf</w:t>
      </w:r>
      <w:r>
        <w:t>ormation the</w:t>
      </w:r>
      <w:r w:rsidR="003E1BF1">
        <w:t>ir</w:t>
      </w:r>
      <w:r>
        <w:t xml:space="preserve"> Provider recorded;</w:t>
      </w:r>
      <w:r w:rsidRPr="00BB0702">
        <w:t xml:space="preserve"> the </w:t>
      </w:r>
      <w:r>
        <w:t xml:space="preserve">current Job Plan; </w:t>
      </w:r>
      <w:r w:rsidRPr="00BB0702">
        <w:t xml:space="preserve">the Capability Management </w:t>
      </w:r>
      <w:r>
        <w:t xml:space="preserve">Tool and the barrier statuses; and the </w:t>
      </w:r>
      <w:r w:rsidR="005F677C" w:rsidRPr="005F677C">
        <w:t>Job Seeker Classification Instrument (JSCI)</w:t>
      </w:r>
      <w:r w:rsidRPr="00BB0702">
        <w:t>.</w:t>
      </w:r>
      <w:r>
        <w:t xml:space="preserve"> </w:t>
      </w:r>
      <w:r w:rsidRPr="00BB0702">
        <w:t>DHS will notify Providers of Capability Assessment outc</w:t>
      </w:r>
      <w:r>
        <w:t>omes, and will provide</w:t>
      </w:r>
      <w:r w:rsidRPr="00BB0702">
        <w:t xml:space="preserve"> information about what</w:t>
      </w:r>
      <w:r>
        <w:t xml:space="preserve"> may need to be updated in the</w:t>
      </w:r>
      <w:r w:rsidRPr="00BB0702">
        <w:t xml:space="preserve"> Job Plan</w:t>
      </w:r>
      <w:r>
        <w:t xml:space="preserve">, as well as </w:t>
      </w:r>
      <w:r w:rsidRPr="00BB0702">
        <w:t>any other personal information about the job seeker</w:t>
      </w:r>
      <w:r>
        <w:t>/participant</w:t>
      </w:r>
      <w:r w:rsidRPr="00BB0702">
        <w:t xml:space="preserve"> relev</w:t>
      </w:r>
      <w:r>
        <w:t>ant to their ongoing servicing</w:t>
      </w:r>
      <w:r w:rsidR="009A1334">
        <w:t>—</w:t>
      </w:r>
      <w:r>
        <w:t xml:space="preserve">further information on specific Capability Assessment outcomes </w:t>
      </w:r>
      <w:proofErr w:type="gramStart"/>
      <w:r>
        <w:t>is</w:t>
      </w:r>
      <w:proofErr w:type="gramEnd"/>
      <w:r>
        <w:t xml:space="preserve"> below. </w:t>
      </w:r>
    </w:p>
    <w:p w14:paraId="36251468" w14:textId="06158AD9" w:rsidR="007A4107" w:rsidRDefault="007A4107" w:rsidP="003E3458">
      <w:pPr>
        <w:pStyle w:val="Basic"/>
        <w:spacing w:before="240"/>
      </w:pPr>
      <w:r>
        <w:rPr>
          <w:b/>
        </w:rPr>
        <w:t>Capability Assessment (outcome</w:t>
      </w:r>
      <w:r w:rsidR="009A1334">
        <w:rPr>
          <w:b/>
        </w:rPr>
        <w:t>—</w:t>
      </w:r>
      <w:r>
        <w:rPr>
          <w:b/>
        </w:rPr>
        <w:t>C</w:t>
      </w:r>
      <w:r w:rsidRPr="008A7655">
        <w:rPr>
          <w:b/>
        </w:rPr>
        <w:t>apable</w:t>
      </w:r>
      <w:r>
        <w:rPr>
          <w:b/>
        </w:rPr>
        <w:t>)</w:t>
      </w:r>
      <w:r w:rsidR="009A1334">
        <w:rPr>
          <w:b/>
        </w:rPr>
        <w:t>—</w:t>
      </w:r>
      <w:proofErr w:type="gramStart"/>
      <w:r>
        <w:t>The</w:t>
      </w:r>
      <w:proofErr w:type="gramEnd"/>
      <w:r>
        <w:t xml:space="preserve"> j</w:t>
      </w:r>
      <w:r w:rsidRPr="008A7655">
        <w:t>ob seeker</w:t>
      </w:r>
      <w:r>
        <w:t>/participant is capable of meeting their R</w:t>
      </w:r>
      <w:r w:rsidRPr="008A7655">
        <w:t>equirements</w:t>
      </w:r>
      <w:r w:rsidR="000F2EAE">
        <w:t>.</w:t>
      </w:r>
      <w:r w:rsidRPr="008A7655">
        <w:t xml:space="preserve"> The job seeker</w:t>
      </w:r>
      <w:r>
        <w:t>/participant</w:t>
      </w:r>
      <w:r w:rsidRPr="008A7655">
        <w:t xml:space="preserve"> will </w:t>
      </w:r>
      <w:r>
        <w:t>enter the Penalty Zone</w:t>
      </w:r>
      <w:r w:rsidRPr="008A7655">
        <w:t>.</w:t>
      </w:r>
    </w:p>
    <w:p w14:paraId="7D495B9E" w14:textId="555C31F7" w:rsidR="007A4107" w:rsidRPr="009C4EE5" w:rsidRDefault="007A4107" w:rsidP="003E3458">
      <w:pPr>
        <w:pStyle w:val="Basic"/>
        <w:spacing w:before="240"/>
      </w:pPr>
      <w:r>
        <w:rPr>
          <w:b/>
        </w:rPr>
        <w:t>Capability Assessment</w:t>
      </w:r>
      <w:r w:rsidRPr="008A7655">
        <w:rPr>
          <w:b/>
        </w:rPr>
        <w:t xml:space="preserve"> (outcome</w:t>
      </w:r>
      <w:r w:rsidR="009A1334">
        <w:rPr>
          <w:b/>
        </w:rPr>
        <w:t>—</w:t>
      </w:r>
      <w:r>
        <w:rPr>
          <w:b/>
        </w:rPr>
        <w:t>Not capable</w:t>
      </w:r>
      <w:r w:rsidRPr="008A7655">
        <w:rPr>
          <w:b/>
        </w:rPr>
        <w:t>)</w:t>
      </w:r>
      <w:r w:rsidR="009A1334">
        <w:rPr>
          <w:b/>
        </w:rPr>
        <w:t>—</w:t>
      </w:r>
      <w:proofErr w:type="gramStart"/>
      <w:r w:rsidRPr="008A7655">
        <w:t>The</w:t>
      </w:r>
      <w:proofErr w:type="gramEnd"/>
      <w:r w:rsidRPr="008A7655">
        <w:t xml:space="preserve"> </w:t>
      </w:r>
      <w:r>
        <w:t>j</w:t>
      </w:r>
      <w:r w:rsidRPr="008A7655">
        <w:t>ob seeker</w:t>
      </w:r>
      <w:r>
        <w:t>/participant</w:t>
      </w:r>
      <w:r w:rsidRPr="008A7655">
        <w:t xml:space="preserve"> is</w:t>
      </w:r>
      <w:r>
        <w:t xml:space="preserve"> not capable of meeting their R</w:t>
      </w:r>
      <w:r w:rsidRPr="008A7655">
        <w:t>equirements.</w:t>
      </w:r>
      <w:r>
        <w:t xml:space="preserve"> </w:t>
      </w:r>
      <w:r w:rsidRPr="008A7655">
        <w:t xml:space="preserve">Demerits </w:t>
      </w:r>
      <w:proofErr w:type="gramStart"/>
      <w:r>
        <w:t xml:space="preserve">will be </w:t>
      </w:r>
      <w:r w:rsidRPr="008A7655">
        <w:t>reset</w:t>
      </w:r>
      <w:proofErr w:type="gramEnd"/>
      <w:r w:rsidRPr="008A7655">
        <w:t xml:space="preserve"> to zero and</w:t>
      </w:r>
      <w:r>
        <w:t xml:space="preserve"> they will return to the Green Zone.</w:t>
      </w:r>
    </w:p>
    <w:p w14:paraId="024CBD81" w14:textId="5F47E949" w:rsidR="00756257" w:rsidRPr="00C71531" w:rsidRDefault="00756257" w:rsidP="003E3458">
      <w:pPr>
        <w:pStyle w:val="Basic"/>
        <w:spacing w:before="240"/>
      </w:pPr>
      <w:r>
        <w:rPr>
          <w:b/>
        </w:rPr>
        <w:t>Capability Interview (reasons)</w:t>
      </w:r>
      <w:r w:rsidR="009A1334">
        <w:rPr>
          <w:b/>
        </w:rPr>
        <w:t>—</w:t>
      </w:r>
      <w:r>
        <w:t>A Capability Interview will be triggered when: (</w:t>
      </w:r>
      <w:proofErr w:type="spellStart"/>
      <w:r>
        <w:t>i</w:t>
      </w:r>
      <w:proofErr w:type="spellEnd"/>
      <w:r>
        <w:t>) a</w:t>
      </w:r>
      <w:r w:rsidRPr="00C71531">
        <w:t xml:space="preserve"> job seeker</w:t>
      </w:r>
      <w:r w:rsidR="00410493">
        <w:t>/participant</w:t>
      </w:r>
      <w:r w:rsidRPr="00C71531">
        <w:t xml:space="preserve"> accrues three</w:t>
      </w:r>
      <w:r>
        <w:t xml:space="preserve"> Demerits in a six</w:t>
      </w:r>
      <w:r w:rsidR="008C32DA">
        <w:t xml:space="preserve"> active </w:t>
      </w:r>
      <w:r>
        <w:t>month period; or (ii) a</w:t>
      </w:r>
      <w:r w:rsidRPr="00C71531">
        <w:t xml:space="preserve"> job seeker</w:t>
      </w:r>
      <w:r w:rsidR="00410493">
        <w:t>/participant</w:t>
      </w:r>
      <w:r w:rsidRPr="00C71531">
        <w:t xml:space="preserve"> does not attend or behave appropriately at a Job Interview, or fails to act on a Job Referral, and has not yet had a Capability Interview</w:t>
      </w:r>
      <w:r>
        <w:t xml:space="preserve"> (i.e. </w:t>
      </w:r>
      <w:r w:rsidR="00690A17">
        <w:t xml:space="preserve">they are </w:t>
      </w:r>
      <w:r>
        <w:t>fast-tracked)</w:t>
      </w:r>
      <w:r w:rsidRPr="00C71531">
        <w:t>.</w:t>
      </w:r>
      <w:r>
        <w:t xml:space="preserve"> </w:t>
      </w:r>
      <w:r w:rsidRPr="00C71531">
        <w:t xml:space="preserve">After a Capability Interview </w:t>
      </w:r>
      <w:proofErr w:type="gramStart"/>
      <w:r w:rsidRPr="00C71531">
        <w:t>has been triggered</w:t>
      </w:r>
      <w:proofErr w:type="gramEnd"/>
      <w:r w:rsidRPr="00C71531">
        <w:t>, the</w:t>
      </w:r>
      <w:r>
        <w:t xml:space="preserve"> </w:t>
      </w:r>
      <w:r w:rsidRPr="00C71531">
        <w:t>Provider must book it to occur in the next two Business Days.</w:t>
      </w:r>
      <w:r>
        <w:t xml:space="preserve"> Where it</w:t>
      </w:r>
      <w:r w:rsidRPr="00C71531">
        <w:t xml:space="preserve"> cannot be booked within the next two Business Days due to job seeker</w:t>
      </w:r>
      <w:r w:rsidR="00410493">
        <w:t>/participant</w:t>
      </w:r>
      <w:r w:rsidRPr="00C71531">
        <w:t xml:space="preserve"> or external circumstances, the Provider must conduct it</w:t>
      </w:r>
      <w:r>
        <w:t xml:space="preserve"> </w:t>
      </w:r>
      <w:r w:rsidRPr="00C71531">
        <w:t>wi</w:t>
      </w:r>
      <w:r>
        <w:t xml:space="preserve">thin the next 14 Business Days. </w:t>
      </w:r>
    </w:p>
    <w:p w14:paraId="2F882A5A" w14:textId="07A61454" w:rsidR="00756257" w:rsidRPr="00166348" w:rsidRDefault="00756257" w:rsidP="003E3458">
      <w:pPr>
        <w:pStyle w:val="Basic"/>
        <w:spacing w:before="240"/>
      </w:pPr>
      <w:r>
        <w:rPr>
          <w:b/>
        </w:rPr>
        <w:lastRenderedPageBreak/>
        <w:t>Capability Interview (process)</w:t>
      </w:r>
      <w:r w:rsidR="009A1334">
        <w:rPr>
          <w:b/>
        </w:rPr>
        <w:t>—</w:t>
      </w:r>
      <w:r w:rsidRPr="00C71531">
        <w:t>The Prov</w:t>
      </w:r>
      <w:r>
        <w:t>ider must deliver the</w:t>
      </w:r>
      <w:r w:rsidRPr="00C71531">
        <w:t xml:space="preserve"> Capability Interview </w:t>
      </w:r>
      <w:r>
        <w:t>face-to-face with the job seeker</w:t>
      </w:r>
      <w:r w:rsidR="00410493">
        <w:t>/participant</w:t>
      </w:r>
      <w:r>
        <w:t>, unless circumstances exist</w:t>
      </w:r>
      <w:r w:rsidRPr="00C71531">
        <w:t xml:space="preserve"> which mean it is allowable to conduct it over the phone or via video conference.</w:t>
      </w:r>
      <w:r>
        <w:t xml:space="preserve"> </w:t>
      </w:r>
      <w:r w:rsidRPr="00166348">
        <w:rPr>
          <w:i/>
        </w:rPr>
        <w:t>Prior to</w:t>
      </w:r>
      <w:r w:rsidRPr="00166348">
        <w:t xml:space="preserve"> the Capability Interview, the Provider </w:t>
      </w:r>
      <w:r>
        <w:t xml:space="preserve">will review the Job Plan, Job Seeker Summary and Job Seeker Classification Instrument (JSCI) information on the Department’s IT system and record information about the appropriateness of the Job Plan on the system. </w:t>
      </w:r>
      <w:r w:rsidRPr="00166348">
        <w:rPr>
          <w:i/>
        </w:rPr>
        <w:t>During the</w:t>
      </w:r>
      <w:r w:rsidRPr="005A4ECA">
        <w:t xml:space="preserve"> Capability Interview, the Provider and j</w:t>
      </w:r>
      <w:r>
        <w:t>ob seeker</w:t>
      </w:r>
      <w:r w:rsidR="00410493">
        <w:t>/participant</w:t>
      </w:r>
      <w:r>
        <w:t xml:space="preserve"> will meet to </w:t>
      </w:r>
      <w:proofErr w:type="gramStart"/>
      <w:r>
        <w:t>discuss:</w:t>
      </w:r>
      <w:proofErr w:type="gramEnd"/>
      <w:r>
        <w:t xml:space="preserve"> </w:t>
      </w:r>
      <w:r w:rsidRPr="00166348">
        <w:t>the job seeker’</w:t>
      </w:r>
      <w:r>
        <w:t>s</w:t>
      </w:r>
      <w:r w:rsidR="00410493">
        <w:t>/participant’s</w:t>
      </w:r>
      <w:r w:rsidR="000506DC">
        <w:t xml:space="preserve"> R</w:t>
      </w:r>
      <w:r>
        <w:t xml:space="preserve">equirements; </w:t>
      </w:r>
      <w:r w:rsidRPr="00166348">
        <w:t>their recent non-compliance</w:t>
      </w:r>
      <w:r>
        <w:t xml:space="preserve">; </w:t>
      </w:r>
      <w:r w:rsidRPr="00166348">
        <w:t>anything that might be af</w:t>
      </w:r>
      <w:r>
        <w:t xml:space="preserve">fecting their ability to comply; supports they may require; and </w:t>
      </w:r>
      <w:r w:rsidRPr="00166348">
        <w:t xml:space="preserve">their job searching progress. Providers must record the job </w:t>
      </w:r>
      <w:proofErr w:type="gramStart"/>
      <w:r w:rsidRPr="00166348">
        <w:t>seeker’s</w:t>
      </w:r>
      <w:r w:rsidR="00410493">
        <w:t>/</w:t>
      </w:r>
      <w:proofErr w:type="gramEnd"/>
      <w:r w:rsidR="00410493">
        <w:t>participant’s</w:t>
      </w:r>
      <w:r w:rsidRPr="00166348">
        <w:t xml:space="preserve"> response</w:t>
      </w:r>
      <w:r>
        <w:t>s in the Department’s IT System, and update the status of individual circumstances and actions being taken to address these in the Capability Management Tool. Where newly disclosed circumstances or barriers have been identified, the Provider must update the JSCI and (as needed), make a referral to a non-medical Employment Services Assessment (</w:t>
      </w:r>
      <w:proofErr w:type="spellStart"/>
      <w:r>
        <w:t>ESAt</w:t>
      </w:r>
      <w:proofErr w:type="spellEnd"/>
      <w:r>
        <w:t xml:space="preserve">) during the </w:t>
      </w:r>
      <w:r w:rsidR="007A4107">
        <w:t>Capability Interview</w:t>
      </w:r>
      <w:r>
        <w:t xml:space="preserve">. </w:t>
      </w:r>
      <w:r w:rsidRPr="00FC0307">
        <w:rPr>
          <w:i/>
        </w:rPr>
        <w:t>Following</w:t>
      </w:r>
      <w:r>
        <w:t xml:space="preserve"> the Capability Interview, a</w:t>
      </w:r>
      <w:r w:rsidRPr="00FC0307">
        <w:t>fter Providers</w:t>
      </w:r>
      <w:r>
        <w:t xml:space="preserve"> have recorded responses to questions</w:t>
      </w:r>
      <w:r w:rsidR="008C32DA">
        <w:t>,</w:t>
      </w:r>
      <w:r>
        <w:t xml:space="preserve"> </w:t>
      </w:r>
      <w:r w:rsidRPr="00FC0307">
        <w:t>the Department’s IT System will indicate the outcome of</w:t>
      </w:r>
      <w:r>
        <w:t xml:space="preserve"> the Capability Interview</w:t>
      </w:r>
      <w:r w:rsidR="009A1334">
        <w:t>—</w:t>
      </w:r>
      <w:r>
        <w:t xml:space="preserve">further information on specific Capability Interview outcomes is </w:t>
      </w:r>
      <w:proofErr w:type="gramStart"/>
      <w:r>
        <w:t>below</w:t>
      </w:r>
      <w:proofErr w:type="gramEnd"/>
      <w:r>
        <w:t>.</w:t>
      </w:r>
    </w:p>
    <w:p w14:paraId="07651F5B" w14:textId="3C76910F" w:rsidR="00756257" w:rsidRDefault="00756257" w:rsidP="003E3458">
      <w:pPr>
        <w:pStyle w:val="Basic"/>
        <w:spacing w:before="240"/>
      </w:pPr>
      <w:r>
        <w:rPr>
          <w:b/>
        </w:rPr>
        <w:t>Capability Interview (outcome</w:t>
      </w:r>
      <w:r w:rsidR="009A1334">
        <w:rPr>
          <w:b/>
        </w:rPr>
        <w:t>—</w:t>
      </w:r>
      <w:r w:rsidR="008D1A07">
        <w:rPr>
          <w:b/>
        </w:rPr>
        <w:t>C</w:t>
      </w:r>
      <w:r w:rsidRPr="008A7655">
        <w:rPr>
          <w:b/>
        </w:rPr>
        <w:t>apable</w:t>
      </w:r>
      <w:r>
        <w:rPr>
          <w:b/>
        </w:rPr>
        <w:t>)</w:t>
      </w:r>
      <w:r w:rsidR="009A1334">
        <w:rPr>
          <w:b/>
        </w:rPr>
        <w:t>—</w:t>
      </w:r>
      <w:proofErr w:type="gramStart"/>
      <w:r>
        <w:t>T</w:t>
      </w:r>
      <w:r w:rsidR="00623F43">
        <w:t>he</w:t>
      </w:r>
      <w:proofErr w:type="gramEnd"/>
      <w:r w:rsidR="00623F43">
        <w:t xml:space="preserve"> j</w:t>
      </w:r>
      <w:r w:rsidRPr="008A7655">
        <w:t>ob seeker</w:t>
      </w:r>
      <w:r w:rsidR="00410493">
        <w:t>/participant</w:t>
      </w:r>
      <w:r w:rsidRPr="008A7655">
        <w:t xml:space="preserve"> is capable of meeting thei</w:t>
      </w:r>
      <w:r w:rsidR="000506DC">
        <w:t>r R</w:t>
      </w:r>
      <w:r w:rsidRPr="008A7655">
        <w:t>equirements. The job seeker</w:t>
      </w:r>
      <w:r w:rsidR="00410493">
        <w:t>/participant</w:t>
      </w:r>
      <w:r w:rsidRPr="008A7655">
        <w:t xml:space="preserve"> will continue in the Warning Zone.</w:t>
      </w:r>
    </w:p>
    <w:p w14:paraId="7474064A" w14:textId="71E5F5DF" w:rsidR="00410493" w:rsidRDefault="00410493" w:rsidP="003E3458">
      <w:pPr>
        <w:pStyle w:val="Basic"/>
        <w:spacing w:before="240"/>
      </w:pPr>
      <w:r>
        <w:rPr>
          <w:b/>
        </w:rPr>
        <w:t>Capability Interview (outcome</w:t>
      </w:r>
      <w:r w:rsidR="009A1334">
        <w:rPr>
          <w:b/>
        </w:rPr>
        <w:t>—</w:t>
      </w:r>
      <w:r>
        <w:rPr>
          <w:b/>
        </w:rPr>
        <w:t>Not C</w:t>
      </w:r>
      <w:r w:rsidRPr="008A7655">
        <w:rPr>
          <w:b/>
        </w:rPr>
        <w:t>apable</w:t>
      </w:r>
      <w:r>
        <w:rPr>
          <w:b/>
        </w:rPr>
        <w:t>)</w:t>
      </w:r>
      <w:r w:rsidR="009A1334">
        <w:rPr>
          <w:b/>
        </w:rPr>
        <w:t>—</w:t>
      </w:r>
      <w:proofErr w:type="gramStart"/>
      <w:r>
        <w:t>T</w:t>
      </w:r>
      <w:r w:rsidR="00623F43">
        <w:t>he</w:t>
      </w:r>
      <w:proofErr w:type="gramEnd"/>
      <w:r w:rsidR="00623F43">
        <w:t xml:space="preserve"> j</w:t>
      </w:r>
      <w:r w:rsidRPr="008A7655">
        <w:t>ob seeker</w:t>
      </w:r>
      <w:r>
        <w:t>/participant</w:t>
      </w:r>
      <w:r w:rsidRPr="008A7655">
        <w:t xml:space="preserve"> is </w:t>
      </w:r>
      <w:r>
        <w:t xml:space="preserve">not </w:t>
      </w:r>
      <w:r w:rsidRPr="008A7655">
        <w:t xml:space="preserve">capable </w:t>
      </w:r>
      <w:r w:rsidR="000506DC">
        <w:t>of meeting their r</w:t>
      </w:r>
      <w:r>
        <w:t xml:space="preserve">equirements. </w:t>
      </w:r>
      <w:r w:rsidRPr="008A7655">
        <w:t xml:space="preserve">Demerits </w:t>
      </w:r>
      <w:proofErr w:type="gramStart"/>
      <w:r>
        <w:t xml:space="preserve">will be </w:t>
      </w:r>
      <w:r w:rsidRPr="008A7655">
        <w:t>reset</w:t>
      </w:r>
      <w:proofErr w:type="gramEnd"/>
      <w:r w:rsidRPr="008A7655">
        <w:t xml:space="preserve"> to zero and</w:t>
      </w:r>
      <w:r>
        <w:t xml:space="preserve"> they will return to the Green Zone.</w:t>
      </w:r>
    </w:p>
    <w:p w14:paraId="7FDB482A" w14:textId="77777777" w:rsidR="0037695F" w:rsidRPr="0037695F" w:rsidRDefault="0037695F" w:rsidP="0037695F">
      <w:pPr>
        <w:pStyle w:val="Basic"/>
        <w:spacing w:before="240"/>
      </w:pPr>
      <w:r w:rsidRPr="0037695F">
        <w:rPr>
          <w:b/>
        </w:rPr>
        <w:t>Capability Management Tool</w:t>
      </w:r>
      <w:r>
        <w:t>—</w:t>
      </w:r>
      <w:r w:rsidRPr="0037695F">
        <w:t xml:space="preserve">The Capability Management Tool (CMT) is used to record, review and manage information on job seekers’ personal circumstances that may be affecting their capacity to meet their Mutual Obligation Requirements. The CMT consolidates information collected from the Capability Interview discussion, the most recent JSCI, and any past </w:t>
      </w:r>
      <w:proofErr w:type="spellStart"/>
      <w:r w:rsidRPr="0037695F">
        <w:t>ESAts</w:t>
      </w:r>
      <w:proofErr w:type="spellEnd"/>
      <w:r w:rsidRPr="0037695F">
        <w:t xml:space="preserve"> or Capability Assessments.</w:t>
      </w:r>
    </w:p>
    <w:p w14:paraId="22224D8E" w14:textId="5006C32A" w:rsidR="00625DF9" w:rsidRDefault="00756257" w:rsidP="003E3458">
      <w:pPr>
        <w:pStyle w:val="Basic"/>
        <w:spacing w:before="240"/>
      </w:pPr>
      <w:r w:rsidRPr="005A041F">
        <w:rPr>
          <w:b/>
        </w:rPr>
        <w:t>Demerits</w:t>
      </w:r>
      <w:r w:rsidR="009A1334">
        <w:rPr>
          <w:b/>
        </w:rPr>
        <w:t>—</w:t>
      </w:r>
      <w:r w:rsidRPr="005A041F">
        <w:t xml:space="preserve">A Demerit is </w:t>
      </w:r>
      <w:r>
        <w:t xml:space="preserve">a record </w:t>
      </w:r>
      <w:r w:rsidRPr="005A041F">
        <w:t xml:space="preserve">created </w:t>
      </w:r>
      <w:r>
        <w:t>on the Department’s IT system where</w:t>
      </w:r>
      <w:r w:rsidRPr="005A041F">
        <w:t xml:space="preserve"> a</w:t>
      </w:r>
      <w:r w:rsidR="00625DF9">
        <w:t xml:space="preserve"> job seeker/participant</w:t>
      </w:r>
      <w:r>
        <w:t xml:space="preserve"> </w:t>
      </w:r>
      <w:r w:rsidRPr="005A041F">
        <w:t>in the Green or Warning Zone</w:t>
      </w:r>
      <w:r>
        <w:t xml:space="preserve"> commits a</w:t>
      </w:r>
      <w:r w:rsidRPr="005A041F">
        <w:t xml:space="preserve"> Mutual</w:t>
      </w:r>
      <w:r>
        <w:t xml:space="preserve"> Obligation Failure</w:t>
      </w:r>
      <w:r w:rsidRPr="005A041F">
        <w:t>.</w:t>
      </w:r>
      <w:r w:rsidR="00D9548D">
        <w:t xml:space="preserve"> </w:t>
      </w:r>
      <w:r w:rsidR="00625DF9">
        <w:t>The number of D</w:t>
      </w:r>
      <w:r w:rsidR="00F332B6">
        <w:t xml:space="preserve">emerits accrued </w:t>
      </w:r>
      <w:r w:rsidR="00625DF9" w:rsidRPr="00625DF9">
        <w:t>determ</w:t>
      </w:r>
      <w:r w:rsidR="00625DF9">
        <w:t>ine</w:t>
      </w:r>
      <w:r w:rsidR="00F332B6">
        <w:t>s when the job seeker/participant</w:t>
      </w:r>
      <w:r w:rsidR="00625DF9">
        <w:t xml:space="preserve"> should undergo a Capability Interview (after three Demerits</w:t>
      </w:r>
      <w:r w:rsidR="007C6CB7">
        <w:t xml:space="preserve"> unless fast-tracked</w:t>
      </w:r>
      <w:r w:rsidR="00625DF9">
        <w:t xml:space="preserve">) or Capability Assessment </w:t>
      </w:r>
      <w:r w:rsidR="007C5F9E">
        <w:t>(after five D</w:t>
      </w:r>
      <w:r w:rsidR="00625DF9" w:rsidRPr="00625DF9">
        <w:t>emerits</w:t>
      </w:r>
      <w:r w:rsidR="007A4107">
        <w:t xml:space="preserve"> unless fast-tracked</w:t>
      </w:r>
      <w:r w:rsidR="00625DF9" w:rsidRPr="00625DF9">
        <w:t>)</w:t>
      </w:r>
      <w:r w:rsidR="00625DF9">
        <w:t>,</w:t>
      </w:r>
      <w:r w:rsidR="00625DF9" w:rsidRPr="00625DF9">
        <w:t xml:space="preserve"> and ultimately whether they should enter the Penalty Zone and become s</w:t>
      </w:r>
      <w:r w:rsidR="00623F43">
        <w:t>ubject to penalties for future F</w:t>
      </w:r>
      <w:r w:rsidR="00625DF9" w:rsidRPr="00625DF9">
        <w:t>ailures, because they can now be considered to have 'persistently committ</w:t>
      </w:r>
      <w:r w:rsidR="00623F43">
        <w:t>ed Mutual Obligation F</w:t>
      </w:r>
      <w:r w:rsidR="00625DF9">
        <w:t xml:space="preserve">ailures'. </w:t>
      </w:r>
      <w:r w:rsidR="007C5F9E">
        <w:t xml:space="preserve">Most Mutual Obligation Failures without Valid Reason will see the job seeker/participant incur </w:t>
      </w:r>
      <w:r w:rsidR="007A4107">
        <w:t>a</w:t>
      </w:r>
      <w:r w:rsidR="007C5F9E">
        <w:t xml:space="preserve"> D</w:t>
      </w:r>
      <w:r w:rsidR="007C5F9E" w:rsidRPr="00625DF9">
        <w:t>emerit</w:t>
      </w:r>
      <w:r w:rsidR="007C5F9E">
        <w:t>. Some Failures (such as to act on a Job Referral or Attend or Behave Appropriately at a Job Interview) can result in additional Demerits triggering a Capability Review</w:t>
      </w:r>
      <w:r w:rsidR="009A1334">
        <w:t>—</w:t>
      </w:r>
      <w:r w:rsidR="007C5F9E">
        <w:t>see ‘Fast Tracked Demerit’</w:t>
      </w:r>
      <w:r w:rsidR="007C5F9E" w:rsidRPr="00625DF9">
        <w:t>.</w:t>
      </w:r>
      <w:r w:rsidR="007C5F9E">
        <w:t xml:space="preserve"> Demerits expire after six active months. </w:t>
      </w:r>
      <w:r w:rsidR="00297B68">
        <w:t>Further information on the a</w:t>
      </w:r>
      <w:r w:rsidR="00625DF9" w:rsidRPr="00625DF9">
        <w:t xml:space="preserve">dministrative mechanisms and rules pertaining to </w:t>
      </w:r>
      <w:r w:rsidR="007C5F9E">
        <w:t>Demerit creation and removal</w:t>
      </w:r>
      <w:r w:rsidR="00625DF9" w:rsidRPr="00625DF9">
        <w:t xml:space="preserve"> are set o</w:t>
      </w:r>
      <w:r w:rsidR="007C5F9E">
        <w:t xml:space="preserve">ut in a legislative instrument, the </w:t>
      </w:r>
      <w:hyperlink r:id="rId13" w:history="1">
        <w:r w:rsidR="007C5F9E" w:rsidRPr="003E3458">
          <w:rPr>
            <w:rStyle w:val="Hyperlink"/>
            <w:szCs w:val="20"/>
          </w:rPr>
          <w:t>Social Security (Administration) (Non-Compliance) Determination 2018 (No. 1)</w:t>
        </w:r>
      </w:hyperlink>
      <w:r w:rsidR="007C5F9E" w:rsidRPr="003E3458">
        <w:rPr>
          <w:rStyle w:val="Hyperlink"/>
          <w:szCs w:val="20"/>
        </w:rPr>
        <w:t>.</w:t>
      </w:r>
    </w:p>
    <w:p w14:paraId="163CC6CC" w14:textId="1FC8D01D" w:rsidR="00756257" w:rsidRDefault="00756257" w:rsidP="003E3458">
      <w:pPr>
        <w:pStyle w:val="Basic"/>
        <w:spacing w:before="240"/>
      </w:pPr>
      <w:r w:rsidRPr="00AC42CE">
        <w:rPr>
          <w:b/>
        </w:rPr>
        <w:t>Failure</w:t>
      </w:r>
      <w:r w:rsidR="009A1334">
        <w:t>—</w:t>
      </w:r>
      <w:r>
        <w:t xml:space="preserve">is a failure to meet a </w:t>
      </w:r>
      <w:r w:rsidRPr="00D43FE8">
        <w:t xml:space="preserve">Mutual Obligation </w:t>
      </w:r>
      <w:r w:rsidR="005F677C">
        <w:t>Requirement</w:t>
      </w:r>
      <w:r w:rsidRPr="00D43FE8">
        <w:t>; Work Refusal Fai</w:t>
      </w:r>
      <w:r>
        <w:t>lure; Unemployment Failure; or F</w:t>
      </w:r>
      <w:r w:rsidRPr="00D43FE8">
        <w:t>ailure to meet a Reconnection Requirement, under the Social Security Law</w:t>
      </w:r>
      <w:r w:rsidRPr="00A9120E">
        <w:t>.</w:t>
      </w:r>
    </w:p>
    <w:p w14:paraId="72D9A05A" w14:textId="2C258731" w:rsidR="00756257" w:rsidRPr="008177BB" w:rsidRDefault="008177BB" w:rsidP="003E3458">
      <w:pPr>
        <w:pStyle w:val="Basic"/>
        <w:spacing w:before="240"/>
      </w:pPr>
      <w:r>
        <w:rPr>
          <w:b/>
        </w:rPr>
        <w:t>Fast</w:t>
      </w:r>
      <w:r w:rsidR="007C6CB7">
        <w:rPr>
          <w:b/>
        </w:rPr>
        <w:t>-</w:t>
      </w:r>
      <w:r>
        <w:rPr>
          <w:b/>
        </w:rPr>
        <w:t>Tracked Demerit</w:t>
      </w:r>
      <w:r w:rsidR="009A1334">
        <w:rPr>
          <w:b/>
        </w:rPr>
        <w:t>—</w:t>
      </w:r>
      <w:r w:rsidRPr="008177BB">
        <w:t xml:space="preserve">Job seekers/participants who fail to attend a </w:t>
      </w:r>
      <w:r w:rsidR="00466E07">
        <w:t>J</w:t>
      </w:r>
      <w:r w:rsidRPr="008177BB">
        <w:t xml:space="preserve">ob </w:t>
      </w:r>
      <w:r w:rsidR="00466E07">
        <w:t>Interview or undertake a Job Referral</w:t>
      </w:r>
      <w:r w:rsidRPr="008177BB">
        <w:t xml:space="preserve"> will immediately undergo the next Capability Interview or Capability Assessment they are due for, regardless of the number of Demerits they have</w:t>
      </w:r>
      <w:r>
        <w:t>.</w:t>
      </w:r>
    </w:p>
    <w:p w14:paraId="21E99ACD" w14:textId="3AF766B5" w:rsidR="00756257" w:rsidRPr="00DD1D2F" w:rsidRDefault="00756257" w:rsidP="00785E9E">
      <w:pPr>
        <w:pStyle w:val="Basic"/>
        <w:spacing w:before="0" w:after="60"/>
      </w:pPr>
      <w:r w:rsidRPr="00DD1D2F">
        <w:rPr>
          <w:b/>
        </w:rPr>
        <w:lastRenderedPageBreak/>
        <w:t>Financial Penalties</w:t>
      </w:r>
      <w:r w:rsidR="009A1334">
        <w:rPr>
          <w:b/>
        </w:rPr>
        <w:t>—</w:t>
      </w:r>
      <w:proofErr w:type="gramStart"/>
      <w:r w:rsidRPr="00DD1D2F">
        <w:t>Financial</w:t>
      </w:r>
      <w:proofErr w:type="gramEnd"/>
      <w:r w:rsidRPr="00DD1D2F">
        <w:t xml:space="preserve"> penalties may apply to job seekers</w:t>
      </w:r>
      <w:r w:rsidR="002C4C1B">
        <w:t>/participants</w:t>
      </w:r>
      <w:r w:rsidRPr="00DD1D2F">
        <w:t xml:space="preserve"> who persistently and deliberately fail to comply with their </w:t>
      </w:r>
      <w:r w:rsidR="00E27951">
        <w:t>M</w:t>
      </w:r>
      <w:r w:rsidRPr="00DD1D2F">
        <w:t xml:space="preserve">utual </w:t>
      </w:r>
      <w:r w:rsidR="00E27951">
        <w:t>O</w:t>
      </w:r>
      <w:r w:rsidR="000506DC">
        <w:t>bligation R</w:t>
      </w:r>
      <w:r w:rsidRPr="00DD1D2F">
        <w:t xml:space="preserve">equirements or commit </w:t>
      </w:r>
      <w:r w:rsidR="006317B0">
        <w:t>W</w:t>
      </w:r>
      <w:r w:rsidR="001C0842">
        <w:t>ork R</w:t>
      </w:r>
      <w:r w:rsidRPr="00DD1D2F">
        <w:t xml:space="preserve">efusal </w:t>
      </w:r>
      <w:r w:rsidR="006317B0">
        <w:t>or</w:t>
      </w:r>
      <w:r w:rsidRPr="00DD1D2F">
        <w:t xml:space="preserve"> </w:t>
      </w:r>
      <w:r w:rsidR="006317B0">
        <w:t>U</w:t>
      </w:r>
      <w:r w:rsidRPr="00DD1D2F">
        <w:t xml:space="preserve">nemployment </w:t>
      </w:r>
      <w:r w:rsidR="006317B0">
        <w:t>F</w:t>
      </w:r>
      <w:r w:rsidRPr="00DD1D2F">
        <w:t xml:space="preserve">ailures. The </w:t>
      </w:r>
      <w:hyperlink r:id="rId14" w:history="1">
        <w:r w:rsidRPr="009A1334">
          <w:rPr>
            <w:rStyle w:val="Hyperlink"/>
            <w:szCs w:val="20"/>
          </w:rPr>
          <w:t>Social Security (Administration) (Non-Compliance) Determination 2018 (No. 1)</w:t>
        </w:r>
      </w:hyperlink>
      <w:r w:rsidRPr="009A1334">
        <w:rPr>
          <w:sz w:val="24"/>
        </w:rPr>
        <w:t xml:space="preserve"> </w:t>
      </w:r>
      <w:r w:rsidRPr="00DD1D2F">
        <w:t>describes the administrative mechanisms which are to be used to monitor a job seeker's</w:t>
      </w:r>
      <w:r w:rsidR="001023F7">
        <w:t>/participant</w:t>
      </w:r>
      <w:r w:rsidR="007C6CB7">
        <w:t>’</w:t>
      </w:r>
      <w:r w:rsidR="001023F7">
        <w:t>s</w:t>
      </w:r>
      <w:r w:rsidRPr="00DD1D2F">
        <w:t xml:space="preserve"> compliance and identify when they have become per</w:t>
      </w:r>
      <w:r>
        <w:t>sistently non</w:t>
      </w:r>
      <w:r w:rsidR="002F52C6">
        <w:noBreakHyphen/>
      </w:r>
      <w:r>
        <w:t>compliant. After five</w:t>
      </w:r>
      <w:r w:rsidRPr="00DD1D2F">
        <w:t xml:space="preserve"> </w:t>
      </w:r>
      <w:r w:rsidR="00E27951">
        <w:t>M</w:t>
      </w:r>
      <w:r w:rsidRPr="00DD1D2F">
        <w:t>ut</w:t>
      </w:r>
      <w:r>
        <w:t xml:space="preserve">ual </w:t>
      </w:r>
      <w:r w:rsidR="00E27951">
        <w:t>O</w:t>
      </w:r>
      <w:r>
        <w:t xml:space="preserve">bligation </w:t>
      </w:r>
      <w:r w:rsidR="00E27951">
        <w:t>F</w:t>
      </w:r>
      <w:r>
        <w:t>ailures</w:t>
      </w:r>
      <w:r w:rsidR="007A4107">
        <w:t xml:space="preserve"> (or less if fast-tracked because </w:t>
      </w:r>
      <w:r w:rsidR="007C6CB7">
        <w:t xml:space="preserve">of </w:t>
      </w:r>
      <w:r w:rsidR="007A4107">
        <w:t>a serious failure)</w:t>
      </w:r>
      <w:r>
        <w:t xml:space="preserve"> within six</w:t>
      </w:r>
      <w:r w:rsidRPr="00DD1D2F">
        <w:t xml:space="preserve"> active months (and if the person is found able to </w:t>
      </w:r>
      <w:r w:rsidR="000506DC">
        <w:t>meet their R</w:t>
      </w:r>
      <w:r>
        <w:t>equirements in the Capability Interview and Capability A</w:t>
      </w:r>
      <w:r w:rsidRPr="00DD1D2F">
        <w:t>ssessment) the</w:t>
      </w:r>
      <w:r>
        <w:t xml:space="preserve"> job seeker</w:t>
      </w:r>
      <w:r w:rsidR="001023F7">
        <w:t>/participant</w:t>
      </w:r>
      <w:r w:rsidRPr="00DD1D2F">
        <w:t xml:space="preserve"> will enter the Penalty Zone. Further </w:t>
      </w:r>
      <w:r w:rsidR="00E27951">
        <w:t>M</w:t>
      </w:r>
      <w:r w:rsidRPr="00DD1D2F">
        <w:t xml:space="preserve">utual </w:t>
      </w:r>
      <w:r w:rsidR="00E27951">
        <w:t>O</w:t>
      </w:r>
      <w:r w:rsidRPr="00DD1D2F">
        <w:t xml:space="preserve">bligation </w:t>
      </w:r>
      <w:r w:rsidR="00E27951">
        <w:t>F</w:t>
      </w:r>
      <w:r w:rsidRPr="00DD1D2F">
        <w:t xml:space="preserve">ailures without </w:t>
      </w:r>
      <w:r w:rsidR="00E27951">
        <w:t>R</w:t>
      </w:r>
      <w:r w:rsidRPr="00DD1D2F">
        <w:t xml:space="preserve">easonable </w:t>
      </w:r>
      <w:r w:rsidR="00E27951">
        <w:t>E</w:t>
      </w:r>
      <w:r w:rsidRPr="00DD1D2F">
        <w:t xml:space="preserve">xcuse will result in the </w:t>
      </w:r>
      <w:r w:rsidR="007A4107">
        <w:t>job seeker/participant</w:t>
      </w:r>
      <w:r w:rsidRPr="00DD1D2F">
        <w:t xml:space="preserve"> being determined t</w:t>
      </w:r>
      <w:r w:rsidR="00623F43">
        <w:t>o have 'persistently committed Mutual Obligation F</w:t>
      </w:r>
      <w:r w:rsidRPr="00DD1D2F">
        <w:t xml:space="preserve">ailures', and will result in them facing escalating </w:t>
      </w:r>
      <w:r w:rsidR="00E27951">
        <w:t>F</w:t>
      </w:r>
      <w:r w:rsidRPr="00DD1D2F">
        <w:t xml:space="preserve">inancial </w:t>
      </w:r>
      <w:r w:rsidR="00E27951">
        <w:t>P</w:t>
      </w:r>
      <w:r w:rsidRPr="00DD1D2F">
        <w:t>enalties:</w:t>
      </w:r>
    </w:p>
    <w:p w14:paraId="19E478ED" w14:textId="77777777" w:rsidR="00756257" w:rsidRPr="00DD1D2F" w:rsidRDefault="001023F7" w:rsidP="00785E9E">
      <w:pPr>
        <w:pStyle w:val="Basic"/>
        <w:spacing w:before="0" w:after="60"/>
        <w:ind w:left="357"/>
      </w:pPr>
      <w:r>
        <w:t>•</w:t>
      </w:r>
      <w:r w:rsidR="00FE0E56">
        <w:t xml:space="preserve"> </w:t>
      </w:r>
      <w:proofErr w:type="gramStart"/>
      <w:r>
        <w:t>for</w:t>
      </w:r>
      <w:proofErr w:type="gramEnd"/>
      <w:r>
        <w:t xml:space="preserve"> a </w:t>
      </w:r>
      <w:r w:rsidR="00623F43">
        <w:t>first F</w:t>
      </w:r>
      <w:r w:rsidR="00756257" w:rsidRPr="00DD1D2F">
        <w:t xml:space="preserve">ailure </w:t>
      </w:r>
      <w:r w:rsidR="00756257">
        <w:t>in the Penalty Zone their</w:t>
      </w:r>
      <w:r>
        <w:t xml:space="preserve"> fortnightly </w:t>
      </w:r>
      <w:r w:rsidR="00756257" w:rsidRPr="00DD1D2F">
        <w:t>pay</w:t>
      </w:r>
      <w:r>
        <w:t xml:space="preserve">ment </w:t>
      </w:r>
      <w:r w:rsidR="00756257" w:rsidRPr="00DD1D2F">
        <w:t>will be reduced by half</w:t>
      </w:r>
      <w:r>
        <w:t xml:space="preserve"> (one week’s payment);</w:t>
      </w:r>
    </w:p>
    <w:p w14:paraId="6CFFD664" w14:textId="77777777" w:rsidR="00756257" w:rsidRPr="00DD1D2F" w:rsidRDefault="00623F43" w:rsidP="00785E9E">
      <w:pPr>
        <w:pStyle w:val="Basic"/>
        <w:spacing w:before="0" w:after="60"/>
        <w:ind w:left="357"/>
      </w:pPr>
      <w:r>
        <w:t>•</w:t>
      </w:r>
      <w:r w:rsidR="00FE0E56">
        <w:t xml:space="preserve"> </w:t>
      </w:r>
      <w:proofErr w:type="gramStart"/>
      <w:r>
        <w:t>for</w:t>
      </w:r>
      <w:proofErr w:type="gramEnd"/>
      <w:r>
        <w:t xml:space="preserve"> a second F</w:t>
      </w:r>
      <w:r w:rsidR="001023F7">
        <w:t>ailure, they</w:t>
      </w:r>
      <w:r w:rsidR="00756257" w:rsidRPr="00DD1D2F">
        <w:t xml:space="preserve"> will </w:t>
      </w:r>
      <w:r w:rsidR="001023F7">
        <w:t>lose their entire fortnightly payment</w:t>
      </w:r>
      <w:r w:rsidR="00007E4C">
        <w:t xml:space="preserve"> (two weeks payment); and</w:t>
      </w:r>
    </w:p>
    <w:p w14:paraId="2DD0A04F" w14:textId="77777777" w:rsidR="00756257" w:rsidRDefault="001023F7" w:rsidP="00785E9E">
      <w:pPr>
        <w:pStyle w:val="Basic"/>
        <w:spacing w:before="0" w:after="60"/>
        <w:ind w:left="357"/>
      </w:pPr>
      <w:r>
        <w:t>•</w:t>
      </w:r>
      <w:r w:rsidR="00FE0E56">
        <w:t xml:space="preserve"> </w:t>
      </w:r>
      <w:proofErr w:type="gramStart"/>
      <w:r>
        <w:t>f</w:t>
      </w:r>
      <w:r w:rsidR="00756257" w:rsidRPr="00DD1D2F">
        <w:t>or</w:t>
      </w:r>
      <w:proofErr w:type="gramEnd"/>
      <w:r w:rsidR="00756257" w:rsidRPr="00DD1D2F">
        <w:t xml:space="preserve"> a </w:t>
      </w:r>
      <w:r w:rsidR="00623F43">
        <w:t>third F</w:t>
      </w:r>
      <w:r>
        <w:t>ailure, their</w:t>
      </w:r>
      <w:r w:rsidR="00756257">
        <w:t xml:space="preserve"> </w:t>
      </w:r>
      <w:r w:rsidR="00756257" w:rsidRPr="00DD1D2F">
        <w:t>p</w:t>
      </w:r>
      <w:r w:rsidR="00756257">
        <w:t>ayment will be cancelled and a four</w:t>
      </w:r>
      <w:r w:rsidR="00756257" w:rsidRPr="00DD1D2F">
        <w:t xml:space="preserve">-week </w:t>
      </w:r>
      <w:r>
        <w:t>Non Payment/Preclusion P</w:t>
      </w:r>
      <w:r w:rsidR="00756257" w:rsidRPr="00DD1D2F">
        <w:t>eriod will apply.</w:t>
      </w:r>
    </w:p>
    <w:p w14:paraId="37A2B26B" w14:textId="6A115A5B" w:rsidR="00756257" w:rsidRDefault="00756257" w:rsidP="003E3458">
      <w:pPr>
        <w:pStyle w:val="Basic"/>
        <w:rPr>
          <w:rFonts w:ascii="Calibri" w:eastAsia="Calibri" w:hAnsi="Calibri" w:cs="Times New Roman"/>
        </w:rPr>
      </w:pPr>
      <w:r>
        <w:t xml:space="preserve">In addition, </w:t>
      </w:r>
      <w:r>
        <w:rPr>
          <w:rFonts w:ascii="Calibri" w:eastAsia="Calibri" w:hAnsi="Calibri" w:cs="Times New Roman"/>
        </w:rPr>
        <w:t>job seeker</w:t>
      </w:r>
      <w:r w:rsidR="007C6CB7">
        <w:rPr>
          <w:rFonts w:ascii="Calibri" w:eastAsia="Calibri" w:hAnsi="Calibri" w:cs="Times New Roman"/>
        </w:rPr>
        <w:t>’</w:t>
      </w:r>
      <w:r>
        <w:rPr>
          <w:rFonts w:ascii="Calibri" w:eastAsia="Calibri" w:hAnsi="Calibri" w:cs="Times New Roman"/>
        </w:rPr>
        <w:t>s</w:t>
      </w:r>
      <w:r w:rsidR="00007E4C">
        <w:rPr>
          <w:rFonts w:ascii="Calibri" w:eastAsia="Calibri" w:hAnsi="Calibri" w:cs="Times New Roman"/>
        </w:rPr>
        <w:t>/participant’s</w:t>
      </w:r>
      <w:r w:rsidR="00623F43">
        <w:rPr>
          <w:rFonts w:ascii="Calibri" w:eastAsia="Calibri" w:hAnsi="Calibri" w:cs="Times New Roman"/>
        </w:rPr>
        <w:t xml:space="preserve"> in any Z</w:t>
      </w:r>
      <w:r>
        <w:rPr>
          <w:rFonts w:ascii="Calibri" w:eastAsia="Calibri" w:hAnsi="Calibri" w:cs="Times New Roman"/>
        </w:rPr>
        <w:t>one who commit</w:t>
      </w:r>
      <w:r w:rsidRPr="00F33B10">
        <w:rPr>
          <w:rFonts w:ascii="Calibri" w:eastAsia="Calibri" w:hAnsi="Calibri" w:cs="Times New Roman"/>
        </w:rPr>
        <w:t xml:space="preserve"> </w:t>
      </w:r>
      <w:r>
        <w:rPr>
          <w:rFonts w:ascii="Calibri" w:eastAsia="Calibri" w:hAnsi="Calibri" w:cs="Times New Roman"/>
        </w:rPr>
        <w:t xml:space="preserve">a Work Refusal or Unemployment Failure will incur a </w:t>
      </w:r>
      <w:r w:rsidR="00F22DA1">
        <w:rPr>
          <w:rFonts w:ascii="Calibri" w:eastAsia="Calibri" w:hAnsi="Calibri" w:cs="Times New Roman"/>
        </w:rPr>
        <w:t>F</w:t>
      </w:r>
      <w:r>
        <w:rPr>
          <w:rFonts w:ascii="Calibri" w:eastAsia="Calibri" w:hAnsi="Calibri" w:cs="Times New Roman"/>
        </w:rPr>
        <w:t xml:space="preserve">inancial </w:t>
      </w:r>
      <w:r w:rsidR="00F22DA1">
        <w:rPr>
          <w:rFonts w:ascii="Calibri" w:eastAsia="Calibri" w:hAnsi="Calibri" w:cs="Times New Roman"/>
        </w:rPr>
        <w:t>P</w:t>
      </w:r>
      <w:r>
        <w:rPr>
          <w:rFonts w:ascii="Calibri" w:eastAsia="Calibri" w:hAnsi="Calibri" w:cs="Times New Roman"/>
        </w:rPr>
        <w:t>enal</w:t>
      </w:r>
      <w:r w:rsidR="001C0842">
        <w:rPr>
          <w:rFonts w:ascii="Calibri" w:eastAsia="Calibri" w:hAnsi="Calibri" w:cs="Times New Roman"/>
        </w:rPr>
        <w:t>ty in the form of having their Income S</w:t>
      </w:r>
      <w:r>
        <w:rPr>
          <w:rFonts w:ascii="Calibri" w:eastAsia="Calibri" w:hAnsi="Calibri" w:cs="Times New Roman"/>
        </w:rPr>
        <w:t xml:space="preserve">upport </w:t>
      </w:r>
      <w:r w:rsidR="001C0842">
        <w:rPr>
          <w:rFonts w:ascii="Calibri" w:eastAsia="Calibri" w:hAnsi="Calibri" w:cs="Times New Roman"/>
        </w:rPr>
        <w:t xml:space="preserve">Payment </w:t>
      </w:r>
      <w:r>
        <w:rPr>
          <w:rFonts w:ascii="Calibri" w:eastAsia="Calibri" w:hAnsi="Calibri" w:cs="Times New Roman"/>
        </w:rPr>
        <w:t xml:space="preserve">cancelled and being subject to a (generally four week) </w:t>
      </w:r>
      <w:r w:rsidR="00007E4C">
        <w:rPr>
          <w:rFonts w:ascii="Calibri" w:eastAsia="Calibri" w:hAnsi="Calibri" w:cs="Times New Roman"/>
        </w:rPr>
        <w:t>Non-Payment/Preclusion P</w:t>
      </w:r>
      <w:r>
        <w:rPr>
          <w:rFonts w:ascii="Calibri" w:eastAsia="Calibri" w:hAnsi="Calibri" w:cs="Times New Roman"/>
        </w:rPr>
        <w:t>eriod.</w:t>
      </w:r>
    </w:p>
    <w:p w14:paraId="5703E32D" w14:textId="05F6CB3F" w:rsidR="00756257" w:rsidRPr="00DD1D2F" w:rsidRDefault="00756257" w:rsidP="003E3458">
      <w:pPr>
        <w:pStyle w:val="Basic"/>
        <w:spacing w:before="240"/>
      </w:pPr>
      <w:r>
        <w:rPr>
          <w:b/>
        </w:rPr>
        <w:t>Green Zone</w:t>
      </w:r>
      <w:r w:rsidR="009A1334">
        <w:rPr>
          <w:b/>
        </w:rPr>
        <w:t>—</w:t>
      </w:r>
      <w:proofErr w:type="gramStart"/>
      <w:r w:rsidRPr="00E27D77">
        <w:t>All</w:t>
      </w:r>
      <w:proofErr w:type="gramEnd"/>
      <w:r w:rsidRPr="00E27D77">
        <w:t xml:space="preserve"> job seekers</w:t>
      </w:r>
      <w:r w:rsidR="00007E4C">
        <w:t>/participants</w:t>
      </w:r>
      <w:r w:rsidRPr="00E27D77">
        <w:t xml:space="preserve"> begin in the Green Zone with zero </w:t>
      </w:r>
      <w:r w:rsidR="00E27951">
        <w:t>M</w:t>
      </w:r>
      <w:r w:rsidRPr="00E27D77">
        <w:t xml:space="preserve">utual </w:t>
      </w:r>
      <w:r w:rsidR="00E27951">
        <w:t>O</w:t>
      </w:r>
      <w:r w:rsidRPr="00E27D77">
        <w:t xml:space="preserve">bligation </w:t>
      </w:r>
      <w:r w:rsidR="00E27951">
        <w:t>F</w:t>
      </w:r>
      <w:r w:rsidRPr="00E27D77">
        <w:t xml:space="preserve">ailures and will be subject to </w:t>
      </w:r>
      <w:r w:rsidR="00007E4C">
        <w:t>P</w:t>
      </w:r>
      <w:r w:rsidRPr="00E27D77">
        <w:t xml:space="preserve">ayment </w:t>
      </w:r>
      <w:r w:rsidR="00007E4C">
        <w:t>S</w:t>
      </w:r>
      <w:r w:rsidR="00623F43">
        <w:t>uspension for any F</w:t>
      </w:r>
      <w:r w:rsidRPr="00E27D77">
        <w:t xml:space="preserve">ailure to meet a </w:t>
      </w:r>
      <w:r w:rsidR="00E27951">
        <w:t>M</w:t>
      </w:r>
      <w:r w:rsidRPr="00E27D77">
        <w:t xml:space="preserve">utual </w:t>
      </w:r>
      <w:r w:rsidR="00E27951">
        <w:t>O</w:t>
      </w:r>
      <w:r w:rsidRPr="00E27D77">
        <w:t xml:space="preserve">bligation </w:t>
      </w:r>
      <w:r w:rsidR="000506DC">
        <w:t>R</w:t>
      </w:r>
      <w:r w:rsidRPr="00DD1D2F">
        <w:t xml:space="preserve">equirement. No </w:t>
      </w:r>
      <w:r w:rsidR="00F22DA1">
        <w:t>F</w:t>
      </w:r>
      <w:r w:rsidRPr="00DD1D2F">
        <w:t xml:space="preserve">inancial </w:t>
      </w:r>
      <w:r w:rsidR="00F22DA1">
        <w:t>P</w:t>
      </w:r>
      <w:r w:rsidRPr="00DD1D2F">
        <w:t>enalties will</w:t>
      </w:r>
      <w:r w:rsidR="00007E4C">
        <w:t xml:space="preserve"> apply to the job seeker in the Green Z</w:t>
      </w:r>
      <w:r w:rsidRPr="00DD1D2F">
        <w:t xml:space="preserve">one, except for </w:t>
      </w:r>
      <w:r w:rsidR="00E27951">
        <w:t>W</w:t>
      </w:r>
      <w:r w:rsidRPr="00DD1D2F">
        <w:t xml:space="preserve">ork </w:t>
      </w:r>
      <w:r w:rsidR="00E27951">
        <w:t>R</w:t>
      </w:r>
      <w:r w:rsidRPr="00DD1D2F">
        <w:t xml:space="preserve">efusal or </w:t>
      </w:r>
      <w:r w:rsidR="00E27951">
        <w:t>U</w:t>
      </w:r>
      <w:r w:rsidR="00623F43">
        <w:t>nemployment F</w:t>
      </w:r>
      <w:r w:rsidRPr="00DD1D2F">
        <w:t>ailures.</w:t>
      </w:r>
    </w:p>
    <w:p w14:paraId="6BD8C2E5" w14:textId="12D479D7" w:rsidR="00756257" w:rsidRDefault="00756257" w:rsidP="003E3458">
      <w:pPr>
        <w:pStyle w:val="Basic"/>
        <w:spacing w:before="240"/>
      </w:pPr>
      <w:r w:rsidRPr="00DD1D2F">
        <w:rPr>
          <w:b/>
        </w:rPr>
        <w:t>Income Support Payment Suspension</w:t>
      </w:r>
      <w:r w:rsidR="009A1334">
        <w:t>—</w:t>
      </w:r>
      <w:proofErr w:type="gramStart"/>
      <w:r w:rsidR="00623F43">
        <w:t>For</w:t>
      </w:r>
      <w:proofErr w:type="gramEnd"/>
      <w:r w:rsidR="00623F43">
        <w:t xml:space="preserve"> every F</w:t>
      </w:r>
      <w:r w:rsidRPr="00DD1D2F">
        <w:t xml:space="preserve">ailure to meet </w:t>
      </w:r>
      <w:r>
        <w:t xml:space="preserve">a </w:t>
      </w:r>
      <w:r w:rsidR="00A11922">
        <w:t>M</w:t>
      </w:r>
      <w:r>
        <w:t xml:space="preserve">utual </w:t>
      </w:r>
      <w:r w:rsidR="00A11922">
        <w:t>O</w:t>
      </w:r>
      <w:r w:rsidR="000506DC">
        <w:t>bligation R</w:t>
      </w:r>
      <w:r>
        <w:t>equirement</w:t>
      </w:r>
      <w:r w:rsidRPr="00DD1D2F">
        <w:t>, job seekers</w:t>
      </w:r>
      <w:r w:rsidR="00007E4C">
        <w:t>/participants will have their Income Support Payment Suspended and be given a R</w:t>
      </w:r>
      <w:r w:rsidRPr="00DD1D2F">
        <w:t>e</w:t>
      </w:r>
      <w:r w:rsidR="00927835">
        <w:t>-engagement</w:t>
      </w:r>
      <w:r w:rsidR="000506DC">
        <w:t xml:space="preserve"> R</w:t>
      </w:r>
      <w:r w:rsidRPr="00DD1D2F">
        <w:t xml:space="preserve">equirement, which they must generally meet in order to </w:t>
      </w:r>
      <w:r w:rsidR="00286203">
        <w:t>lift</w:t>
      </w:r>
      <w:r w:rsidR="001C0842">
        <w:t xml:space="preserve"> the S</w:t>
      </w:r>
      <w:r w:rsidRPr="00DD1D2F">
        <w:t xml:space="preserve">uspension. </w:t>
      </w:r>
      <w:r w:rsidR="00286203">
        <w:t>Once</w:t>
      </w:r>
      <w:r w:rsidR="00007E4C">
        <w:t xml:space="preserve"> Payment S</w:t>
      </w:r>
      <w:r w:rsidRPr="00DD1D2F">
        <w:t>uspension</w:t>
      </w:r>
      <w:r w:rsidR="00286203">
        <w:t xml:space="preserve"> </w:t>
      </w:r>
      <w:proofErr w:type="gramStart"/>
      <w:r w:rsidR="00927835">
        <w:t xml:space="preserve">is </w:t>
      </w:r>
      <w:r w:rsidR="00286203">
        <w:t>lifted</w:t>
      </w:r>
      <w:proofErr w:type="gramEnd"/>
      <w:r w:rsidR="00286203">
        <w:t xml:space="preserve">, </w:t>
      </w:r>
      <w:r w:rsidR="00007E4C">
        <w:t xml:space="preserve">this will enable </w:t>
      </w:r>
      <w:r w:rsidR="00286203">
        <w:t>report</w:t>
      </w:r>
      <w:r w:rsidR="00007E4C">
        <w:t xml:space="preserve">ing of </w:t>
      </w:r>
      <w:r w:rsidR="00286203">
        <w:t xml:space="preserve">income to </w:t>
      </w:r>
      <w:r w:rsidR="00FF3FFF">
        <w:t>DHS</w:t>
      </w:r>
      <w:r w:rsidR="00927835">
        <w:t>. The job seeker</w:t>
      </w:r>
      <w:r w:rsidR="00007E4C">
        <w:t>/participant</w:t>
      </w:r>
      <w:r w:rsidR="00927835">
        <w:t xml:space="preserve"> will</w:t>
      </w:r>
      <w:r w:rsidRPr="00DD1D2F">
        <w:t xml:space="preserve"> </w:t>
      </w:r>
      <w:r w:rsidR="00927835">
        <w:t xml:space="preserve">then </w:t>
      </w:r>
      <w:r w:rsidRPr="00DD1D2F">
        <w:t xml:space="preserve">receive </w:t>
      </w:r>
      <w:r w:rsidR="00007E4C">
        <w:t xml:space="preserve">full </w:t>
      </w:r>
      <w:proofErr w:type="gramStart"/>
      <w:r w:rsidRPr="00DD1D2F">
        <w:t>back-pay</w:t>
      </w:r>
      <w:proofErr w:type="gramEnd"/>
      <w:r w:rsidRPr="00DD1D2F">
        <w:t xml:space="preserve"> for the period their payment was suspended, subject to other provisions of the </w:t>
      </w:r>
      <w:r w:rsidR="005F677C">
        <w:t>S</w:t>
      </w:r>
      <w:r w:rsidRPr="00DD1D2F">
        <w:t xml:space="preserve">ocial </w:t>
      </w:r>
      <w:r w:rsidR="005F677C">
        <w:t>S</w:t>
      </w:r>
      <w:r w:rsidRPr="00DD1D2F">
        <w:t xml:space="preserve">ecurity </w:t>
      </w:r>
      <w:r w:rsidR="005F677C">
        <w:t>L</w:t>
      </w:r>
      <w:r w:rsidRPr="00DD1D2F">
        <w:t>aw.</w:t>
      </w:r>
    </w:p>
    <w:p w14:paraId="709217E8" w14:textId="3E1E3D78" w:rsidR="00756257" w:rsidRDefault="00756257" w:rsidP="00785E9E">
      <w:pPr>
        <w:pStyle w:val="Basic"/>
        <w:spacing w:before="240" w:after="60"/>
        <w:rPr>
          <w:rFonts w:ascii="Calibri" w:eastAsia="Calibri" w:hAnsi="Calibri" w:cs="Times New Roman"/>
        </w:rPr>
      </w:pPr>
      <w:r w:rsidRPr="002D178F">
        <w:rPr>
          <w:rFonts w:ascii="Calibri" w:eastAsia="Calibri" w:hAnsi="Calibri" w:cs="Times New Roman"/>
          <w:b/>
        </w:rPr>
        <w:t>Mutual Obligation Failure</w:t>
      </w:r>
      <w:r w:rsidR="009A1334">
        <w:rPr>
          <w:rFonts w:ascii="Calibri" w:eastAsia="Calibri" w:hAnsi="Calibri" w:cs="Times New Roman"/>
        </w:rPr>
        <w:t>—</w:t>
      </w:r>
      <w:r>
        <w:rPr>
          <w:rFonts w:ascii="Calibri" w:eastAsia="Calibri" w:hAnsi="Calibri" w:cs="Times New Roman"/>
        </w:rPr>
        <w:t>Job seekers</w:t>
      </w:r>
      <w:r w:rsidR="00007E4C">
        <w:rPr>
          <w:rFonts w:ascii="Calibri" w:eastAsia="Calibri" w:hAnsi="Calibri" w:cs="Times New Roman"/>
        </w:rPr>
        <w:t>/participants</w:t>
      </w:r>
      <w:r>
        <w:rPr>
          <w:rFonts w:ascii="Calibri" w:eastAsia="Calibri" w:hAnsi="Calibri" w:cs="Times New Roman"/>
        </w:rPr>
        <w:t xml:space="preserve"> subject to the </w:t>
      </w:r>
      <w:r w:rsidR="00F22DA1">
        <w:rPr>
          <w:rFonts w:ascii="Calibri" w:eastAsia="Calibri" w:hAnsi="Calibri" w:cs="Times New Roman"/>
        </w:rPr>
        <w:t xml:space="preserve">TCF </w:t>
      </w:r>
      <w:r>
        <w:rPr>
          <w:rFonts w:ascii="Calibri" w:eastAsia="Calibri" w:hAnsi="Calibri" w:cs="Times New Roman"/>
        </w:rPr>
        <w:t xml:space="preserve">commit a </w:t>
      </w:r>
      <w:r w:rsidR="00F22DA1">
        <w:rPr>
          <w:rFonts w:ascii="Calibri" w:eastAsia="Calibri" w:hAnsi="Calibri" w:cs="Times New Roman"/>
        </w:rPr>
        <w:t>M</w:t>
      </w:r>
      <w:r>
        <w:rPr>
          <w:rFonts w:ascii="Calibri" w:eastAsia="Calibri" w:hAnsi="Calibri" w:cs="Times New Roman"/>
        </w:rPr>
        <w:t xml:space="preserve">utual </w:t>
      </w:r>
      <w:r w:rsidR="00F22DA1">
        <w:rPr>
          <w:rFonts w:ascii="Calibri" w:eastAsia="Calibri" w:hAnsi="Calibri" w:cs="Times New Roman"/>
        </w:rPr>
        <w:t>O</w:t>
      </w:r>
      <w:r>
        <w:rPr>
          <w:rFonts w:ascii="Calibri" w:eastAsia="Calibri" w:hAnsi="Calibri" w:cs="Times New Roman"/>
        </w:rPr>
        <w:t xml:space="preserve">bligation </w:t>
      </w:r>
      <w:r w:rsidR="00F22DA1">
        <w:rPr>
          <w:rFonts w:ascii="Calibri" w:eastAsia="Calibri" w:hAnsi="Calibri" w:cs="Times New Roman"/>
        </w:rPr>
        <w:t>F</w:t>
      </w:r>
      <w:r>
        <w:rPr>
          <w:rFonts w:ascii="Calibri" w:eastAsia="Calibri" w:hAnsi="Calibri" w:cs="Times New Roman"/>
        </w:rPr>
        <w:t xml:space="preserve">ailure </w:t>
      </w:r>
      <w:r w:rsidRPr="00356AFB">
        <w:rPr>
          <w:rFonts w:ascii="Calibri" w:eastAsia="Calibri" w:hAnsi="Calibri" w:cs="Times New Roman"/>
        </w:rPr>
        <w:t>when</w:t>
      </w:r>
      <w:r>
        <w:rPr>
          <w:rFonts w:ascii="Calibri" w:eastAsia="Calibri" w:hAnsi="Calibri" w:cs="Times New Roman"/>
        </w:rPr>
        <w:t xml:space="preserve"> or if</w:t>
      </w:r>
      <w:r w:rsidRPr="00356AFB">
        <w:rPr>
          <w:rFonts w:ascii="Calibri" w:eastAsia="Calibri" w:hAnsi="Calibri" w:cs="Times New Roman"/>
        </w:rPr>
        <w:t xml:space="preserve"> they fail to: </w:t>
      </w:r>
    </w:p>
    <w:p w14:paraId="2FAC0AF4" w14:textId="77777777" w:rsidR="00477DC1" w:rsidRDefault="006404E9" w:rsidP="00785E9E">
      <w:pPr>
        <w:pStyle w:val="Basic"/>
        <w:numPr>
          <w:ilvl w:val="0"/>
          <w:numId w:val="35"/>
        </w:numPr>
        <w:spacing w:before="0" w:after="60"/>
        <w:ind w:left="714" w:hanging="357"/>
        <w:rPr>
          <w:rFonts w:ascii="Calibri" w:eastAsia="Calibri" w:hAnsi="Calibri" w:cs="Times New Roman"/>
        </w:rPr>
      </w:pPr>
      <w:r>
        <w:rPr>
          <w:rFonts w:ascii="Calibri" w:eastAsia="Calibri" w:hAnsi="Calibri" w:cs="Times New Roman"/>
        </w:rPr>
        <w:t>agree</w:t>
      </w:r>
      <w:r w:rsidR="00756257" w:rsidRPr="003D597E">
        <w:rPr>
          <w:rFonts w:ascii="Calibri" w:eastAsia="Calibri" w:hAnsi="Calibri" w:cs="Times New Roman"/>
        </w:rPr>
        <w:t xml:space="preserve"> a Job Plan (or </w:t>
      </w:r>
      <w:r>
        <w:rPr>
          <w:rFonts w:ascii="Calibri" w:eastAsia="Calibri" w:hAnsi="Calibri" w:cs="Times New Roman"/>
        </w:rPr>
        <w:t>P</w:t>
      </w:r>
      <w:r w:rsidR="00756257" w:rsidRPr="003D597E">
        <w:rPr>
          <w:rFonts w:ascii="Calibri" w:eastAsia="Calibri" w:hAnsi="Calibri" w:cs="Times New Roman"/>
        </w:rPr>
        <w:t xml:space="preserve">articipation </w:t>
      </w:r>
      <w:r>
        <w:rPr>
          <w:rFonts w:ascii="Calibri" w:eastAsia="Calibri" w:hAnsi="Calibri" w:cs="Times New Roman"/>
        </w:rPr>
        <w:t>P</w:t>
      </w:r>
      <w:r w:rsidR="00756257" w:rsidRPr="003D597E">
        <w:rPr>
          <w:rFonts w:ascii="Calibri" w:eastAsia="Calibri" w:hAnsi="Calibri" w:cs="Times New Roman"/>
        </w:rPr>
        <w:t>lan for ParentsNext participants)</w:t>
      </w:r>
      <w:r w:rsidR="00477DC1">
        <w:rPr>
          <w:rFonts w:ascii="Calibri" w:eastAsia="Calibri" w:hAnsi="Calibri" w:cs="Times New Roman"/>
        </w:rPr>
        <w:t>;</w:t>
      </w:r>
    </w:p>
    <w:p w14:paraId="762D0D3A" w14:textId="77777777" w:rsidR="00477DC1" w:rsidRDefault="00477DC1" w:rsidP="00785E9E">
      <w:pPr>
        <w:pStyle w:val="Basic"/>
        <w:numPr>
          <w:ilvl w:val="0"/>
          <w:numId w:val="35"/>
        </w:numPr>
        <w:spacing w:before="0" w:after="60"/>
        <w:rPr>
          <w:rFonts w:ascii="Calibri" w:eastAsia="Calibri" w:hAnsi="Calibri" w:cs="Times New Roman"/>
        </w:rPr>
      </w:pPr>
      <w:r w:rsidRPr="00184E60">
        <w:rPr>
          <w:rFonts w:ascii="Calibri" w:eastAsia="Calibri" w:hAnsi="Calibri" w:cs="Times New Roman"/>
        </w:rPr>
        <w:t xml:space="preserve">undertake satisfactory </w:t>
      </w:r>
      <w:r w:rsidR="007A4107">
        <w:rPr>
          <w:rFonts w:ascii="Calibri" w:eastAsia="Calibri" w:hAnsi="Calibri" w:cs="Times New Roman"/>
        </w:rPr>
        <w:t>J</w:t>
      </w:r>
      <w:r w:rsidRPr="00184E60">
        <w:rPr>
          <w:rFonts w:ascii="Calibri" w:eastAsia="Calibri" w:hAnsi="Calibri" w:cs="Times New Roman"/>
        </w:rPr>
        <w:t xml:space="preserve">ob </w:t>
      </w:r>
      <w:r w:rsidR="007A4107">
        <w:rPr>
          <w:rFonts w:ascii="Calibri" w:eastAsia="Calibri" w:hAnsi="Calibri" w:cs="Times New Roman"/>
        </w:rPr>
        <w:t>S</w:t>
      </w:r>
      <w:r w:rsidRPr="00184E60">
        <w:rPr>
          <w:rFonts w:ascii="Calibri" w:eastAsia="Calibri" w:hAnsi="Calibri" w:cs="Times New Roman"/>
        </w:rPr>
        <w:t>earch effort</w:t>
      </w:r>
      <w:r>
        <w:rPr>
          <w:rFonts w:ascii="Calibri" w:eastAsia="Calibri" w:hAnsi="Calibri" w:cs="Times New Roman"/>
        </w:rPr>
        <w:t>;</w:t>
      </w:r>
    </w:p>
    <w:p w14:paraId="39615B10" w14:textId="77777777" w:rsidR="00477DC1" w:rsidRDefault="00466E07" w:rsidP="00785E9E">
      <w:pPr>
        <w:pStyle w:val="Basic"/>
        <w:numPr>
          <w:ilvl w:val="0"/>
          <w:numId w:val="35"/>
        </w:numPr>
        <w:spacing w:before="0" w:after="60"/>
        <w:rPr>
          <w:rFonts w:ascii="Calibri" w:eastAsia="Calibri" w:hAnsi="Calibri" w:cs="Times New Roman"/>
        </w:rPr>
      </w:pPr>
      <w:r>
        <w:rPr>
          <w:rFonts w:ascii="Calibri" w:eastAsia="Calibri" w:hAnsi="Calibri" w:cs="Times New Roman"/>
        </w:rPr>
        <w:t>undertake a satisfactory Job Referral</w:t>
      </w:r>
      <w:r w:rsidR="00477DC1" w:rsidRPr="003D597E">
        <w:rPr>
          <w:rFonts w:ascii="Calibri" w:eastAsia="Calibri" w:hAnsi="Calibri" w:cs="Times New Roman"/>
        </w:rPr>
        <w:t xml:space="preserve"> wh</w:t>
      </w:r>
      <w:r w:rsidR="00007E4C">
        <w:rPr>
          <w:rFonts w:ascii="Calibri" w:eastAsia="Calibri" w:hAnsi="Calibri" w:cs="Times New Roman"/>
        </w:rPr>
        <w:t>en requested to do so by their P</w:t>
      </w:r>
      <w:r w:rsidR="00477DC1" w:rsidRPr="003D597E">
        <w:rPr>
          <w:rFonts w:ascii="Calibri" w:eastAsia="Calibri" w:hAnsi="Calibri" w:cs="Times New Roman"/>
        </w:rPr>
        <w:t>rovider</w:t>
      </w:r>
      <w:r w:rsidR="00477DC1">
        <w:rPr>
          <w:rFonts w:ascii="Calibri" w:eastAsia="Calibri" w:hAnsi="Calibri" w:cs="Times New Roman"/>
        </w:rPr>
        <w:t>;</w:t>
      </w:r>
    </w:p>
    <w:p w14:paraId="66EF4B5A" w14:textId="77777777" w:rsidR="00756257" w:rsidRPr="00CD7DB8" w:rsidRDefault="00756257" w:rsidP="00785E9E">
      <w:pPr>
        <w:pStyle w:val="Basic"/>
        <w:numPr>
          <w:ilvl w:val="0"/>
          <w:numId w:val="35"/>
        </w:numPr>
        <w:spacing w:before="0" w:after="60"/>
        <w:rPr>
          <w:rFonts w:eastAsia="Calibri"/>
        </w:rPr>
      </w:pPr>
      <w:r w:rsidRPr="00CD7DB8">
        <w:rPr>
          <w:rFonts w:ascii="Calibri" w:eastAsia="Calibri" w:hAnsi="Calibri" w:cs="Times New Roman"/>
        </w:rPr>
        <w:t>attend</w:t>
      </w:r>
      <w:r w:rsidR="00477DC1" w:rsidRPr="00CD7DB8">
        <w:rPr>
          <w:rFonts w:ascii="Calibri" w:eastAsia="Calibri" w:hAnsi="Calibri" w:cs="Times New Roman"/>
        </w:rPr>
        <w:t xml:space="preserve"> punctually,</w:t>
      </w:r>
      <w:r w:rsidR="00F15D61" w:rsidRPr="00CD7DB8">
        <w:rPr>
          <w:rFonts w:ascii="Calibri" w:eastAsia="Calibri" w:hAnsi="Calibri" w:cs="Times New Roman"/>
        </w:rPr>
        <w:t xml:space="preserve"> an</w:t>
      </w:r>
      <w:r w:rsidR="00477DC1" w:rsidRPr="00CD7DB8">
        <w:rPr>
          <w:rFonts w:ascii="Calibri" w:eastAsia="Calibri" w:hAnsi="Calibri" w:cs="Times New Roman"/>
        </w:rPr>
        <w:t>d behave in an appropriate manner, at an</w:t>
      </w:r>
      <w:r w:rsidR="00F15D61" w:rsidRPr="00CD7DB8">
        <w:rPr>
          <w:rFonts w:ascii="Calibri" w:eastAsia="Calibri" w:hAnsi="Calibri" w:cs="Times New Roman"/>
        </w:rPr>
        <w:t xml:space="preserve"> </w:t>
      </w:r>
      <w:r w:rsidRPr="00CD7DB8">
        <w:rPr>
          <w:rFonts w:ascii="Calibri" w:eastAsia="Calibri" w:hAnsi="Calibri" w:cs="Times New Roman"/>
        </w:rPr>
        <w:t>appointment</w:t>
      </w:r>
      <w:r w:rsidR="00477DC1" w:rsidRPr="00CD7DB8">
        <w:rPr>
          <w:rFonts w:ascii="Calibri" w:eastAsia="Calibri" w:hAnsi="Calibri" w:cs="Times New Roman"/>
        </w:rPr>
        <w:t xml:space="preserve"> (</w:t>
      </w:r>
      <w:r w:rsidR="00007E4C">
        <w:rPr>
          <w:rFonts w:ascii="Calibri" w:eastAsia="Calibri" w:hAnsi="Calibri" w:cs="Times New Roman"/>
        </w:rPr>
        <w:t>either with their P</w:t>
      </w:r>
      <w:r w:rsidRPr="00CD7DB8">
        <w:rPr>
          <w:rFonts w:ascii="Calibri" w:eastAsia="Calibri" w:hAnsi="Calibri" w:cs="Times New Roman"/>
        </w:rPr>
        <w:t>rovider, or a third party</w:t>
      </w:r>
      <w:r w:rsidR="00477DC1" w:rsidRPr="00CD7DB8">
        <w:rPr>
          <w:rFonts w:ascii="Calibri" w:eastAsia="Calibri" w:hAnsi="Calibri" w:cs="Times New Roman"/>
        </w:rPr>
        <w:t>);</w:t>
      </w:r>
    </w:p>
    <w:p w14:paraId="052AB409" w14:textId="77777777" w:rsidR="00756257" w:rsidRPr="003D597E" w:rsidRDefault="00F15D61" w:rsidP="00785E9E">
      <w:pPr>
        <w:pStyle w:val="Basic"/>
        <w:numPr>
          <w:ilvl w:val="0"/>
          <w:numId w:val="35"/>
        </w:numPr>
        <w:spacing w:before="0" w:after="60"/>
        <w:rPr>
          <w:rFonts w:ascii="Calibri" w:eastAsia="Calibri" w:hAnsi="Calibri" w:cs="Times New Roman"/>
        </w:rPr>
      </w:pPr>
      <w:r>
        <w:rPr>
          <w:rFonts w:ascii="Calibri" w:eastAsia="Calibri" w:hAnsi="Calibri" w:cs="Times New Roman"/>
        </w:rPr>
        <w:t xml:space="preserve">attend </w:t>
      </w:r>
      <w:r w:rsidR="00477DC1">
        <w:rPr>
          <w:rFonts w:ascii="Calibri" w:eastAsia="Calibri" w:hAnsi="Calibri" w:cs="Times New Roman"/>
        </w:rPr>
        <w:t>punctually, and behave in an appropriate manner, at an</w:t>
      </w:r>
      <w:r w:rsidR="00756257" w:rsidRPr="003D597E">
        <w:rPr>
          <w:rFonts w:ascii="Calibri" w:eastAsia="Calibri" w:hAnsi="Calibri" w:cs="Times New Roman"/>
        </w:rPr>
        <w:t xml:space="preserve"> activit</w:t>
      </w:r>
      <w:r w:rsidR="00477DC1">
        <w:rPr>
          <w:rFonts w:ascii="Calibri" w:eastAsia="Calibri" w:hAnsi="Calibri" w:cs="Times New Roman"/>
        </w:rPr>
        <w:t>y</w:t>
      </w:r>
      <w:r w:rsidR="00756257" w:rsidRPr="003D597E">
        <w:rPr>
          <w:rFonts w:ascii="Calibri" w:eastAsia="Calibri" w:hAnsi="Calibri" w:cs="Times New Roman"/>
        </w:rPr>
        <w:t xml:space="preserve"> outlined in the</w:t>
      </w:r>
      <w:r>
        <w:rPr>
          <w:rFonts w:ascii="Calibri" w:eastAsia="Calibri" w:hAnsi="Calibri" w:cs="Times New Roman"/>
        </w:rPr>
        <w:t>ir</w:t>
      </w:r>
      <w:r w:rsidR="00007E4C">
        <w:rPr>
          <w:rFonts w:ascii="Calibri" w:eastAsia="Calibri" w:hAnsi="Calibri" w:cs="Times New Roman"/>
        </w:rPr>
        <w:t xml:space="preserve"> Job Plan or P</w:t>
      </w:r>
      <w:r w:rsidR="00756257" w:rsidRPr="003D597E">
        <w:rPr>
          <w:rFonts w:ascii="Calibri" w:eastAsia="Calibri" w:hAnsi="Calibri" w:cs="Times New Roman"/>
        </w:rPr>
        <w:t>articipat</w:t>
      </w:r>
      <w:r w:rsidR="00007E4C">
        <w:rPr>
          <w:rFonts w:ascii="Calibri" w:eastAsia="Calibri" w:hAnsi="Calibri" w:cs="Times New Roman"/>
        </w:rPr>
        <w:t>ion P</w:t>
      </w:r>
      <w:r w:rsidR="00756257" w:rsidRPr="003D597E">
        <w:rPr>
          <w:rFonts w:ascii="Calibri" w:eastAsia="Calibri" w:hAnsi="Calibri" w:cs="Times New Roman"/>
        </w:rPr>
        <w:t>lan</w:t>
      </w:r>
      <w:r w:rsidR="00477DC1">
        <w:rPr>
          <w:rFonts w:ascii="Calibri" w:eastAsia="Calibri" w:hAnsi="Calibri" w:cs="Times New Roman"/>
        </w:rPr>
        <w:t>;</w:t>
      </w:r>
    </w:p>
    <w:p w14:paraId="524965CE" w14:textId="77777777" w:rsidR="00756257" w:rsidRPr="003D597E" w:rsidRDefault="00477DC1" w:rsidP="00785E9E">
      <w:pPr>
        <w:pStyle w:val="Basic"/>
        <w:numPr>
          <w:ilvl w:val="0"/>
          <w:numId w:val="35"/>
        </w:numPr>
        <w:spacing w:before="0" w:after="60"/>
        <w:rPr>
          <w:rFonts w:eastAsia="Calibri"/>
        </w:rPr>
      </w:pPr>
      <w:proofErr w:type="gramStart"/>
      <w:r>
        <w:rPr>
          <w:rFonts w:ascii="Calibri" w:eastAsia="Calibri" w:hAnsi="Calibri" w:cs="Times New Roman"/>
        </w:rPr>
        <w:t>attend</w:t>
      </w:r>
      <w:proofErr w:type="gramEnd"/>
      <w:r>
        <w:rPr>
          <w:rFonts w:ascii="Calibri" w:eastAsia="Calibri" w:hAnsi="Calibri" w:cs="Times New Roman"/>
        </w:rPr>
        <w:t xml:space="preserve"> punctually, and behave in an appropriate manner, at</w:t>
      </w:r>
      <w:r w:rsidRPr="003D597E">
        <w:rPr>
          <w:rFonts w:ascii="Calibri" w:eastAsia="Calibri" w:hAnsi="Calibri" w:cs="Times New Roman"/>
        </w:rPr>
        <w:t xml:space="preserve"> </w:t>
      </w:r>
      <w:r>
        <w:rPr>
          <w:rFonts w:ascii="Calibri" w:eastAsia="Calibri" w:hAnsi="Calibri" w:cs="Times New Roman"/>
        </w:rPr>
        <w:t xml:space="preserve">a </w:t>
      </w:r>
      <w:r w:rsidR="007A4107">
        <w:rPr>
          <w:rFonts w:ascii="Calibri" w:eastAsia="Calibri" w:hAnsi="Calibri" w:cs="Times New Roman"/>
        </w:rPr>
        <w:t>J</w:t>
      </w:r>
      <w:r>
        <w:rPr>
          <w:rFonts w:ascii="Calibri" w:eastAsia="Calibri" w:hAnsi="Calibri" w:cs="Times New Roman"/>
        </w:rPr>
        <w:t xml:space="preserve">ob </w:t>
      </w:r>
      <w:r w:rsidR="007A4107">
        <w:rPr>
          <w:rFonts w:ascii="Calibri" w:eastAsia="Calibri" w:hAnsi="Calibri" w:cs="Times New Roman"/>
        </w:rPr>
        <w:t>I</w:t>
      </w:r>
      <w:r>
        <w:rPr>
          <w:rFonts w:ascii="Calibri" w:eastAsia="Calibri" w:hAnsi="Calibri" w:cs="Times New Roman"/>
        </w:rPr>
        <w:t>nterview</w:t>
      </w:r>
      <w:r w:rsidR="00286203">
        <w:rPr>
          <w:rFonts w:ascii="Calibri" w:eastAsia="Calibri" w:hAnsi="Calibri" w:cs="Times New Roman"/>
        </w:rPr>
        <w:t>.</w:t>
      </w:r>
    </w:p>
    <w:p w14:paraId="1F13B1CE" w14:textId="77777777" w:rsidR="00756257" w:rsidRPr="00A9120E" w:rsidRDefault="00477DC1" w:rsidP="003E3458">
      <w:pPr>
        <w:pStyle w:val="Basic"/>
        <w:rPr>
          <w:rFonts w:ascii="Calibri" w:eastAsia="Calibri" w:hAnsi="Calibri" w:cs="Times New Roman"/>
        </w:rPr>
      </w:pPr>
      <w:r>
        <w:rPr>
          <w:rFonts w:ascii="Calibri" w:eastAsia="Calibri" w:hAnsi="Calibri" w:cs="Times New Roman"/>
        </w:rPr>
        <w:t xml:space="preserve">For further information on Mutual Obligation Failures, </w:t>
      </w:r>
      <w:r w:rsidR="00286203">
        <w:rPr>
          <w:rFonts w:ascii="Calibri" w:eastAsia="Calibri" w:hAnsi="Calibri" w:cs="Times New Roman"/>
        </w:rPr>
        <w:t xml:space="preserve">including punctual attendance and inappropriate behaviour (e.g. </w:t>
      </w:r>
      <w:r w:rsidR="00286203" w:rsidRPr="005C3491">
        <w:rPr>
          <w:rFonts w:ascii="Calibri" w:eastAsia="Calibri" w:hAnsi="Calibri" w:cs="Times New Roman"/>
          <w:b/>
          <w:i/>
        </w:rPr>
        <w:t>misconduct</w:t>
      </w:r>
      <w:r w:rsidR="00286203">
        <w:rPr>
          <w:rFonts w:ascii="Calibri" w:eastAsia="Calibri" w:hAnsi="Calibri" w:cs="Times New Roman"/>
        </w:rPr>
        <w:t xml:space="preserve">) </w:t>
      </w:r>
      <w:r w:rsidR="000506DC">
        <w:rPr>
          <w:rFonts w:ascii="Calibri" w:eastAsia="Calibri" w:hAnsi="Calibri" w:cs="Times New Roman"/>
        </w:rPr>
        <w:t>at R</w:t>
      </w:r>
      <w:r w:rsidR="007E32AC">
        <w:rPr>
          <w:rFonts w:ascii="Calibri" w:eastAsia="Calibri" w:hAnsi="Calibri" w:cs="Times New Roman"/>
        </w:rPr>
        <w:t xml:space="preserve">equirements, </w:t>
      </w:r>
      <w:r>
        <w:rPr>
          <w:rFonts w:ascii="Calibri" w:eastAsia="Calibri" w:hAnsi="Calibri" w:cs="Times New Roman"/>
        </w:rPr>
        <w:t xml:space="preserve">please refer to the </w:t>
      </w:r>
      <w:hyperlink r:id="rId15" w:history="1">
        <w:r w:rsidRPr="009A1334">
          <w:rPr>
            <w:rStyle w:val="Hyperlink"/>
            <w:rFonts w:ascii="Calibri" w:eastAsia="Calibri" w:hAnsi="Calibri" w:cs="Times New Roman"/>
            <w:szCs w:val="20"/>
          </w:rPr>
          <w:t>Guide to Social Security Law</w:t>
        </w:r>
      </w:hyperlink>
      <w:r w:rsidR="00F52A81">
        <w:rPr>
          <w:rFonts w:ascii="Calibri" w:eastAsia="Calibri" w:hAnsi="Calibri" w:cs="Times New Roman"/>
        </w:rPr>
        <w:t xml:space="preserve">. </w:t>
      </w:r>
      <w:r w:rsidR="00756257" w:rsidRPr="00356AFB">
        <w:rPr>
          <w:rFonts w:ascii="Calibri" w:eastAsia="Calibri" w:hAnsi="Calibri" w:cs="Times New Roman"/>
        </w:rPr>
        <w:t xml:space="preserve">Not all </w:t>
      </w:r>
      <w:r w:rsidR="00F22DA1">
        <w:rPr>
          <w:rFonts w:ascii="Calibri" w:eastAsia="Calibri" w:hAnsi="Calibri" w:cs="Times New Roman"/>
        </w:rPr>
        <w:t>TCF</w:t>
      </w:r>
      <w:r w:rsidR="00007E4C">
        <w:rPr>
          <w:rFonts w:ascii="Calibri" w:eastAsia="Calibri" w:hAnsi="Calibri" w:cs="Times New Roman"/>
        </w:rPr>
        <w:t xml:space="preserve"> job seeker’s/participants</w:t>
      </w:r>
      <w:r w:rsidR="00F22DA1">
        <w:rPr>
          <w:rFonts w:ascii="Calibri" w:eastAsia="Calibri" w:hAnsi="Calibri" w:cs="Times New Roman"/>
        </w:rPr>
        <w:t xml:space="preserve"> </w:t>
      </w:r>
      <w:r w:rsidR="00756257" w:rsidRPr="00356AFB">
        <w:rPr>
          <w:rFonts w:ascii="Calibri" w:eastAsia="Calibri" w:hAnsi="Calibri" w:cs="Times New Roman"/>
        </w:rPr>
        <w:t>will be subject to the full range o</w:t>
      </w:r>
      <w:r w:rsidR="00756257">
        <w:rPr>
          <w:rFonts w:ascii="Calibri" w:eastAsia="Calibri" w:hAnsi="Calibri" w:cs="Times New Roman"/>
        </w:rPr>
        <w:t xml:space="preserve">f </w:t>
      </w:r>
      <w:r w:rsidR="00F22DA1">
        <w:rPr>
          <w:rFonts w:ascii="Calibri" w:eastAsia="Calibri" w:hAnsi="Calibri" w:cs="Times New Roman"/>
        </w:rPr>
        <w:t>M</w:t>
      </w:r>
      <w:r w:rsidR="00756257">
        <w:rPr>
          <w:rFonts w:ascii="Calibri" w:eastAsia="Calibri" w:hAnsi="Calibri" w:cs="Times New Roman"/>
        </w:rPr>
        <w:t xml:space="preserve">utual </w:t>
      </w:r>
      <w:r w:rsidR="00F22DA1">
        <w:rPr>
          <w:rFonts w:ascii="Calibri" w:eastAsia="Calibri" w:hAnsi="Calibri" w:cs="Times New Roman"/>
        </w:rPr>
        <w:t>O</w:t>
      </w:r>
      <w:r w:rsidR="000506DC">
        <w:rPr>
          <w:rFonts w:ascii="Calibri" w:eastAsia="Calibri" w:hAnsi="Calibri" w:cs="Times New Roman"/>
        </w:rPr>
        <w:t>bligation R</w:t>
      </w:r>
      <w:r w:rsidR="00756257">
        <w:rPr>
          <w:rFonts w:ascii="Calibri" w:eastAsia="Calibri" w:hAnsi="Calibri" w:cs="Times New Roman"/>
        </w:rPr>
        <w:t xml:space="preserve">equirement types listed </w:t>
      </w:r>
      <w:r w:rsidR="00756257">
        <w:rPr>
          <w:rFonts w:ascii="Calibri" w:eastAsia="Calibri" w:hAnsi="Calibri" w:cs="Times New Roman"/>
        </w:rPr>
        <w:lastRenderedPageBreak/>
        <w:t xml:space="preserve">above (e.g. </w:t>
      </w:r>
      <w:r w:rsidR="00756257" w:rsidRPr="00356AFB">
        <w:rPr>
          <w:rFonts w:ascii="Calibri" w:eastAsia="Calibri" w:hAnsi="Calibri" w:cs="Times New Roman"/>
        </w:rPr>
        <w:t>ParentsNext participants will not be compelled to undertake job search</w:t>
      </w:r>
      <w:r w:rsidR="00756257">
        <w:rPr>
          <w:rFonts w:ascii="Calibri" w:eastAsia="Calibri" w:hAnsi="Calibri" w:cs="Times New Roman"/>
        </w:rPr>
        <w:t xml:space="preserve">). A </w:t>
      </w:r>
      <w:r w:rsidR="00F22DA1">
        <w:rPr>
          <w:rFonts w:ascii="Calibri" w:eastAsia="Calibri" w:hAnsi="Calibri" w:cs="Times New Roman"/>
        </w:rPr>
        <w:t>M</w:t>
      </w:r>
      <w:r w:rsidR="00756257" w:rsidRPr="00356AFB">
        <w:rPr>
          <w:rFonts w:ascii="Calibri" w:eastAsia="Calibri" w:hAnsi="Calibri" w:cs="Times New Roman"/>
        </w:rPr>
        <w:t xml:space="preserve">utual </w:t>
      </w:r>
      <w:r w:rsidR="00F22DA1">
        <w:rPr>
          <w:rFonts w:ascii="Calibri" w:eastAsia="Calibri" w:hAnsi="Calibri" w:cs="Times New Roman"/>
        </w:rPr>
        <w:t>O</w:t>
      </w:r>
      <w:r w:rsidR="00756257" w:rsidRPr="00356AFB">
        <w:rPr>
          <w:rFonts w:ascii="Calibri" w:eastAsia="Calibri" w:hAnsi="Calibri" w:cs="Times New Roman"/>
        </w:rPr>
        <w:t xml:space="preserve">bligation </w:t>
      </w:r>
      <w:r w:rsidR="00F22DA1">
        <w:rPr>
          <w:rFonts w:ascii="Calibri" w:eastAsia="Calibri" w:hAnsi="Calibri" w:cs="Times New Roman"/>
        </w:rPr>
        <w:t>F</w:t>
      </w:r>
      <w:r w:rsidR="00756257" w:rsidRPr="00356AFB">
        <w:rPr>
          <w:rFonts w:ascii="Calibri" w:eastAsia="Calibri" w:hAnsi="Calibri" w:cs="Times New Roman"/>
        </w:rPr>
        <w:t>a</w:t>
      </w:r>
      <w:r w:rsidR="001C0842">
        <w:rPr>
          <w:rFonts w:ascii="Calibri" w:eastAsia="Calibri" w:hAnsi="Calibri" w:cs="Times New Roman"/>
        </w:rPr>
        <w:t>ilure will generally result in Payment S</w:t>
      </w:r>
      <w:r w:rsidR="00756257" w:rsidRPr="00356AFB">
        <w:rPr>
          <w:rFonts w:ascii="Calibri" w:eastAsia="Calibri" w:hAnsi="Calibri" w:cs="Times New Roman"/>
        </w:rPr>
        <w:t>uspension until the job seeker</w:t>
      </w:r>
      <w:r w:rsidR="00B00F95">
        <w:rPr>
          <w:rFonts w:ascii="Calibri" w:eastAsia="Calibri" w:hAnsi="Calibri" w:cs="Times New Roman"/>
        </w:rPr>
        <w:t>/participant</w:t>
      </w:r>
      <w:r w:rsidR="00756257" w:rsidRPr="00356AFB">
        <w:rPr>
          <w:rFonts w:ascii="Calibri" w:eastAsia="Calibri" w:hAnsi="Calibri" w:cs="Times New Roman"/>
        </w:rPr>
        <w:t xml:space="preserve"> complies </w:t>
      </w:r>
      <w:r w:rsidR="000506DC">
        <w:rPr>
          <w:rFonts w:ascii="Calibri" w:eastAsia="Calibri" w:hAnsi="Calibri" w:cs="Times New Roman"/>
        </w:rPr>
        <w:t>with the R</w:t>
      </w:r>
      <w:r w:rsidR="00756257">
        <w:rPr>
          <w:rFonts w:ascii="Calibri" w:eastAsia="Calibri" w:hAnsi="Calibri" w:cs="Times New Roman"/>
        </w:rPr>
        <w:t xml:space="preserve">equirement. </w:t>
      </w:r>
      <w:proofErr w:type="gramStart"/>
      <w:r w:rsidR="00756257">
        <w:rPr>
          <w:rFonts w:ascii="Calibri" w:eastAsia="Calibri" w:hAnsi="Calibri" w:cs="Times New Roman"/>
        </w:rPr>
        <w:t>A</w:t>
      </w:r>
      <w:r w:rsidR="00F52A81">
        <w:rPr>
          <w:rFonts w:ascii="Calibri" w:eastAsia="Calibri" w:hAnsi="Calibri" w:cs="Times New Roman"/>
        </w:rPr>
        <w:t xml:space="preserve"> Mutual O</w:t>
      </w:r>
      <w:r w:rsidR="00756257" w:rsidRPr="00356AFB">
        <w:rPr>
          <w:rFonts w:ascii="Calibri" w:eastAsia="Calibri" w:hAnsi="Calibri" w:cs="Times New Roman"/>
        </w:rPr>
        <w:t>bligation</w:t>
      </w:r>
      <w:r w:rsidR="00F52A81">
        <w:rPr>
          <w:rFonts w:ascii="Calibri" w:eastAsia="Calibri" w:hAnsi="Calibri" w:cs="Times New Roman"/>
        </w:rPr>
        <w:t xml:space="preserve"> </w:t>
      </w:r>
      <w:r w:rsidR="007A4107">
        <w:rPr>
          <w:rFonts w:ascii="Calibri" w:eastAsia="Calibri" w:hAnsi="Calibri" w:cs="Times New Roman"/>
        </w:rPr>
        <w:t>F</w:t>
      </w:r>
      <w:r w:rsidR="00F52A81">
        <w:rPr>
          <w:rFonts w:ascii="Calibri" w:eastAsia="Calibri" w:hAnsi="Calibri" w:cs="Times New Roman"/>
        </w:rPr>
        <w:t>ailure will only result in a D</w:t>
      </w:r>
      <w:r w:rsidR="00756257" w:rsidRPr="00356AFB">
        <w:rPr>
          <w:rFonts w:ascii="Calibri" w:eastAsia="Calibri" w:hAnsi="Calibri" w:cs="Times New Roman"/>
        </w:rPr>
        <w:t>e</w:t>
      </w:r>
      <w:r w:rsidR="00F52A81">
        <w:rPr>
          <w:rFonts w:ascii="Calibri" w:eastAsia="Calibri" w:hAnsi="Calibri" w:cs="Times New Roman"/>
        </w:rPr>
        <w:t>merit if the job seeker</w:t>
      </w:r>
      <w:r w:rsidR="00B00F95">
        <w:rPr>
          <w:rFonts w:ascii="Calibri" w:eastAsia="Calibri" w:hAnsi="Calibri" w:cs="Times New Roman"/>
        </w:rPr>
        <w:t>/participant is in the Green/Warning Zone and</w:t>
      </w:r>
      <w:r w:rsidR="00F52A81">
        <w:rPr>
          <w:rFonts w:ascii="Calibri" w:eastAsia="Calibri" w:hAnsi="Calibri" w:cs="Times New Roman"/>
        </w:rPr>
        <w:t xml:space="preserve"> had no Valid Reason for their F</w:t>
      </w:r>
      <w:r w:rsidR="00756257" w:rsidRPr="00356AFB">
        <w:rPr>
          <w:rFonts w:ascii="Calibri" w:eastAsia="Calibri" w:hAnsi="Calibri" w:cs="Times New Roman"/>
        </w:rPr>
        <w:t>ailure</w:t>
      </w:r>
      <w:r w:rsidR="00756257">
        <w:rPr>
          <w:rFonts w:ascii="Calibri" w:eastAsia="Calibri" w:hAnsi="Calibri" w:cs="Times New Roman"/>
        </w:rPr>
        <w:t>,</w:t>
      </w:r>
      <w:r w:rsidR="00F52A81">
        <w:rPr>
          <w:rFonts w:ascii="Calibri" w:eastAsia="Calibri" w:hAnsi="Calibri" w:cs="Times New Roman"/>
        </w:rPr>
        <w:t xml:space="preserve"> and will only result in a</w:t>
      </w:r>
      <w:r w:rsidR="00007E4C">
        <w:rPr>
          <w:rFonts w:ascii="Calibri" w:eastAsia="Calibri" w:hAnsi="Calibri" w:cs="Times New Roman"/>
        </w:rPr>
        <w:t xml:space="preserve"> Financial</w:t>
      </w:r>
      <w:r w:rsidR="00F52A81">
        <w:rPr>
          <w:rFonts w:ascii="Calibri" w:eastAsia="Calibri" w:hAnsi="Calibri" w:cs="Times New Roman"/>
        </w:rPr>
        <w:t xml:space="preserve"> P</w:t>
      </w:r>
      <w:r w:rsidR="00756257" w:rsidRPr="00356AFB">
        <w:rPr>
          <w:rFonts w:ascii="Calibri" w:eastAsia="Calibri" w:hAnsi="Calibri" w:cs="Times New Roman"/>
        </w:rPr>
        <w:t>enalty if the job seeker</w:t>
      </w:r>
      <w:r w:rsidR="00B00F95">
        <w:rPr>
          <w:rFonts w:ascii="Calibri" w:eastAsia="Calibri" w:hAnsi="Calibri" w:cs="Times New Roman"/>
        </w:rPr>
        <w:t>/participant</w:t>
      </w:r>
      <w:r w:rsidR="00756257" w:rsidRPr="00356AFB">
        <w:rPr>
          <w:rFonts w:ascii="Calibri" w:eastAsia="Calibri" w:hAnsi="Calibri" w:cs="Times New Roman"/>
        </w:rPr>
        <w:t xml:space="preserve"> is in the Penalty Zone and DHS determines that</w:t>
      </w:r>
      <w:r w:rsidR="00F52A81">
        <w:rPr>
          <w:rFonts w:ascii="Calibri" w:eastAsia="Calibri" w:hAnsi="Calibri" w:cs="Times New Roman"/>
        </w:rPr>
        <w:t xml:space="preserve"> the job seeker</w:t>
      </w:r>
      <w:r w:rsidR="00B00F95">
        <w:rPr>
          <w:rFonts w:ascii="Calibri" w:eastAsia="Calibri" w:hAnsi="Calibri" w:cs="Times New Roman"/>
        </w:rPr>
        <w:t xml:space="preserve">/participant </w:t>
      </w:r>
      <w:r w:rsidR="00F52A81">
        <w:rPr>
          <w:rFonts w:ascii="Calibri" w:eastAsia="Calibri" w:hAnsi="Calibri" w:cs="Times New Roman"/>
        </w:rPr>
        <w:t>did not have a Reasonable Excuse for committing the F</w:t>
      </w:r>
      <w:r w:rsidR="00756257" w:rsidRPr="00356AFB">
        <w:rPr>
          <w:rFonts w:ascii="Calibri" w:eastAsia="Calibri" w:hAnsi="Calibri" w:cs="Times New Roman"/>
        </w:rPr>
        <w:t>ailure</w:t>
      </w:r>
      <w:r w:rsidR="00756257">
        <w:rPr>
          <w:rFonts w:ascii="Calibri" w:eastAsia="Calibri" w:hAnsi="Calibri" w:cs="Times New Roman"/>
        </w:rPr>
        <w:t>.</w:t>
      </w:r>
      <w:proofErr w:type="gramEnd"/>
      <w:r w:rsidR="006404E9">
        <w:rPr>
          <w:rFonts w:ascii="Calibri" w:eastAsia="Calibri" w:hAnsi="Calibri" w:cs="Times New Roman"/>
        </w:rPr>
        <w:t xml:space="preserve"> </w:t>
      </w:r>
    </w:p>
    <w:p w14:paraId="724B5FC1" w14:textId="138C93AD" w:rsidR="000F2EAE" w:rsidRDefault="00756257" w:rsidP="003E3458">
      <w:pPr>
        <w:pStyle w:val="Basic"/>
        <w:spacing w:before="240"/>
      </w:pPr>
      <w:r w:rsidRPr="00D43FE8">
        <w:rPr>
          <w:b/>
        </w:rPr>
        <w:t>Mutual Obligation Requirement</w:t>
      </w:r>
      <w:r w:rsidR="009A1334">
        <w:rPr>
          <w:b/>
        </w:rPr>
        <w:t>—</w:t>
      </w:r>
      <w:r w:rsidR="000506DC">
        <w:t>means the Activity Test, or Participation R</w:t>
      </w:r>
      <w:r w:rsidRPr="00D43FE8">
        <w:t>equirements o</w:t>
      </w:r>
      <w:r w:rsidR="000506DC">
        <w:t>r other R</w:t>
      </w:r>
      <w:r>
        <w:t xml:space="preserve">equirements that a </w:t>
      </w:r>
      <w:r w:rsidR="00007E4C">
        <w:t>TCF job seeker/participant</w:t>
      </w:r>
      <w:r>
        <w:t xml:space="preserve"> </w:t>
      </w:r>
      <w:r w:rsidRPr="00D43FE8">
        <w:t>must meet in order to receive an Incom</w:t>
      </w:r>
      <w:r w:rsidR="000506DC">
        <w:t>e Support Payment, including a R</w:t>
      </w:r>
      <w:r w:rsidRPr="00D43FE8">
        <w:t>equirement that, if not complied with, would be a: Mutual Obligation Failure; Work Refusal Fai</w:t>
      </w:r>
      <w:r>
        <w:t>lure; Unemployment Failure; or F</w:t>
      </w:r>
      <w:r w:rsidRPr="00D43FE8">
        <w:t>ailure to meet a Reconnection Requirement, under the Social Security Law</w:t>
      </w:r>
      <w:r w:rsidRPr="00A9120E">
        <w:t>.</w:t>
      </w:r>
    </w:p>
    <w:p w14:paraId="75FFA458" w14:textId="5CC1DE68" w:rsidR="000E6B58" w:rsidRPr="000E6B58" w:rsidRDefault="000E6B58" w:rsidP="003E3458">
      <w:pPr>
        <w:pStyle w:val="Basic"/>
        <w:spacing w:before="240"/>
        <w:rPr>
          <w:rFonts w:ascii="Calibri" w:eastAsia="Calibri" w:hAnsi="Calibri" w:cs="Times New Roman"/>
          <w:b/>
        </w:rPr>
      </w:pPr>
      <w:proofErr w:type="gramStart"/>
      <w:r>
        <w:rPr>
          <w:b/>
        </w:rPr>
        <w:t>Non-Payment</w:t>
      </w:r>
      <w:r w:rsidRPr="009A3044">
        <w:rPr>
          <w:b/>
        </w:rPr>
        <w:t>/Preclusion Period</w:t>
      </w:r>
      <w:r w:rsidR="000F6119">
        <w:rPr>
          <w:b/>
        </w:rPr>
        <w:t>—</w:t>
      </w:r>
      <w:r>
        <w:t>where a</w:t>
      </w:r>
      <w:r w:rsidRPr="00F724F9">
        <w:t xml:space="preserve"> job seeker</w:t>
      </w:r>
      <w:r w:rsidR="00007E4C">
        <w:t>/participant</w:t>
      </w:r>
      <w:r w:rsidRPr="00F724F9">
        <w:t xml:space="preserve"> </w:t>
      </w:r>
      <w:r>
        <w:t xml:space="preserve">subject to the TCF </w:t>
      </w:r>
      <w:r w:rsidRPr="00F724F9">
        <w:t>commits a third Mutual Obligation Failur</w:t>
      </w:r>
      <w:r w:rsidR="00007E4C">
        <w:t xml:space="preserve">e </w:t>
      </w:r>
      <w:r w:rsidRPr="00F724F9">
        <w:t xml:space="preserve">in the </w:t>
      </w:r>
      <w:r>
        <w:t>P</w:t>
      </w:r>
      <w:r w:rsidRPr="00F724F9">
        <w:t xml:space="preserve">enalty </w:t>
      </w:r>
      <w:r>
        <w:t>Z</w:t>
      </w:r>
      <w:r w:rsidRPr="00F724F9">
        <w:t xml:space="preserve">one, or (while in any </w:t>
      </w:r>
      <w:r>
        <w:t>Z</w:t>
      </w:r>
      <w:r w:rsidRPr="00F724F9">
        <w:t xml:space="preserve">one) commits a Work Refusal Failure or an Unemployment Failure, </w:t>
      </w:r>
      <w:r>
        <w:t>DHS will cancel their</w:t>
      </w:r>
      <w:r w:rsidR="00007E4C">
        <w:t xml:space="preserve"> Income Support Payment and they </w:t>
      </w:r>
      <w:r>
        <w:t>will be subject to a (generally four week, six weeks in some limited circumstance</w:t>
      </w:r>
      <w:r w:rsidR="00007E4C">
        <w:t>s) Non-P</w:t>
      </w:r>
      <w:r>
        <w:t>ayment</w:t>
      </w:r>
      <w:r w:rsidR="00007E4C">
        <w:t>/Preclusion P</w:t>
      </w:r>
      <w:r>
        <w:t>eriod (i.e. during which they are precluded from receiving the</w:t>
      </w:r>
      <w:r w:rsidR="00007E4C">
        <w:t>ir participation payment).</w:t>
      </w:r>
      <w:proofErr w:type="gramEnd"/>
      <w:r w:rsidR="00007E4C">
        <w:t xml:space="preserve"> Like Financial Penalties for Mutual Obligation Failures in the Penalty Zone, these penalties </w:t>
      </w:r>
      <w:r>
        <w:t xml:space="preserve">cannot </w:t>
      </w:r>
      <w:proofErr w:type="gramStart"/>
      <w:r>
        <w:t>be waived</w:t>
      </w:r>
      <w:proofErr w:type="gramEnd"/>
      <w:r>
        <w:t xml:space="preserve"> by DHS</w:t>
      </w:r>
      <w:r w:rsidR="007A4107">
        <w:t>, however can be appealed</w:t>
      </w:r>
      <w:r>
        <w:t xml:space="preserve">. </w:t>
      </w:r>
    </w:p>
    <w:p w14:paraId="4E76C6EE" w14:textId="02DBEBEC" w:rsidR="000F2EAE" w:rsidRDefault="004E741E" w:rsidP="003E3458">
      <w:pPr>
        <w:pStyle w:val="Basic"/>
        <w:spacing w:before="240"/>
      </w:pPr>
      <w:r>
        <w:rPr>
          <w:b/>
        </w:rPr>
        <w:t>Penalty Decisions</w:t>
      </w:r>
      <w:r w:rsidR="009A1334">
        <w:t>—</w:t>
      </w:r>
      <w:r w:rsidRPr="007E21C9">
        <w:t>Job seekers</w:t>
      </w:r>
      <w:r>
        <w:t>/participants</w:t>
      </w:r>
      <w:r w:rsidRPr="007E21C9">
        <w:t xml:space="preserve"> do not continue to accrue Demerits in t</w:t>
      </w:r>
      <w:r>
        <w:t>he Penalty Zone; instead, DHS will investigate the non</w:t>
      </w:r>
      <w:r w:rsidR="002F52C6">
        <w:noBreakHyphen/>
      </w:r>
      <w:r>
        <w:t xml:space="preserve">compliance and determine </w:t>
      </w:r>
      <w:proofErr w:type="gramStart"/>
      <w:r>
        <w:t>whether or not</w:t>
      </w:r>
      <w:proofErr w:type="gramEnd"/>
      <w:r>
        <w:t xml:space="preserve"> to apply a Financial Penalty. </w:t>
      </w:r>
      <w:r w:rsidRPr="009C04B8">
        <w:t>Before any penalty is applied, the job seeker</w:t>
      </w:r>
      <w:r>
        <w:t>/participant</w:t>
      </w:r>
      <w:r w:rsidRPr="009C04B8">
        <w:t xml:space="preserve"> </w:t>
      </w:r>
      <w:proofErr w:type="gramStart"/>
      <w:r w:rsidRPr="009C04B8">
        <w:t>will be notified and given the op</w:t>
      </w:r>
      <w:r>
        <w:t>portunity to either accept the P</w:t>
      </w:r>
      <w:r w:rsidRPr="009C04B8">
        <w:t>enalty or explain the reasons for the non-compliance to DHS</w:t>
      </w:r>
      <w:proofErr w:type="gramEnd"/>
      <w:r w:rsidRPr="009C04B8">
        <w:t>. If the j</w:t>
      </w:r>
      <w:r>
        <w:t>ob seeker</w:t>
      </w:r>
      <w:r w:rsidR="00B00F95">
        <w:t>/participant</w:t>
      </w:r>
      <w:r>
        <w:t xml:space="preserve"> satisfies DHS</w:t>
      </w:r>
      <w:r w:rsidRPr="009C04B8">
        <w:t xml:space="preserve"> that </w:t>
      </w:r>
      <w:r>
        <w:t xml:space="preserve">they have a </w:t>
      </w:r>
      <w:r w:rsidRPr="00C46300">
        <w:rPr>
          <w:b/>
          <w:i/>
        </w:rPr>
        <w:t>Reasonable Excuse</w:t>
      </w:r>
      <w:r>
        <w:t xml:space="preserve"> </w:t>
      </w:r>
      <w:r w:rsidRPr="009C04B8">
        <w:t>for</w:t>
      </w:r>
      <w:r>
        <w:t xml:space="preserve"> the Failure, they will not face a Financial Penalty. If DHS determines they committed a F</w:t>
      </w:r>
      <w:r w:rsidRPr="007E21C9">
        <w:t xml:space="preserve">ailure without a Reasonable Excuse, a </w:t>
      </w:r>
      <w:r>
        <w:t>F</w:t>
      </w:r>
      <w:r w:rsidRPr="007E21C9">
        <w:t>inanci</w:t>
      </w:r>
      <w:r>
        <w:t xml:space="preserve">al Penalty </w:t>
      </w:r>
      <w:proofErr w:type="gramStart"/>
      <w:r>
        <w:t>will be applied</w:t>
      </w:r>
      <w:proofErr w:type="gramEnd"/>
      <w:r>
        <w:t xml:space="preserve">. A DHS </w:t>
      </w:r>
      <w:r w:rsidRPr="007E21C9">
        <w:t xml:space="preserve">decision to apply </w:t>
      </w:r>
      <w:r>
        <w:t>a Financial Penalty is appealable under Social Security Law.</w:t>
      </w:r>
    </w:p>
    <w:p w14:paraId="37B6A381" w14:textId="7EB26EEE" w:rsidR="000F2EAE" w:rsidRDefault="00756257" w:rsidP="003E3458">
      <w:pPr>
        <w:pStyle w:val="Basic"/>
        <w:spacing w:before="240"/>
        <w:rPr>
          <w:rFonts w:ascii="Calibri" w:eastAsia="Calibri" w:hAnsi="Calibri" w:cs="Times New Roman"/>
        </w:rPr>
      </w:pPr>
      <w:r w:rsidRPr="00F33B10">
        <w:rPr>
          <w:rFonts w:ascii="Calibri" w:eastAsia="Calibri" w:hAnsi="Calibri" w:cs="Times New Roman"/>
          <w:b/>
        </w:rPr>
        <w:t>Penalty Zone</w:t>
      </w:r>
      <w:r w:rsidR="009A1334">
        <w:rPr>
          <w:rFonts w:ascii="Calibri" w:eastAsia="Calibri" w:hAnsi="Calibri" w:cs="Times New Roman"/>
          <w:b/>
        </w:rPr>
        <w:t>—</w:t>
      </w:r>
      <w:proofErr w:type="gramStart"/>
      <w:r w:rsidRPr="00F33B10">
        <w:rPr>
          <w:rFonts w:ascii="Calibri" w:eastAsia="Calibri" w:hAnsi="Calibri" w:cs="Times New Roman"/>
        </w:rPr>
        <w:t>When</w:t>
      </w:r>
      <w:proofErr w:type="gramEnd"/>
      <w:r w:rsidRPr="00F33B10">
        <w:rPr>
          <w:rFonts w:ascii="Calibri" w:eastAsia="Calibri" w:hAnsi="Calibri" w:cs="Times New Roman"/>
        </w:rPr>
        <w:t xml:space="preserve"> a job seeker</w:t>
      </w:r>
      <w:r w:rsidR="00007E4C">
        <w:rPr>
          <w:rFonts w:ascii="Calibri" w:eastAsia="Calibri" w:hAnsi="Calibri" w:cs="Times New Roman"/>
        </w:rPr>
        <w:t>/participant</w:t>
      </w:r>
      <w:r w:rsidRPr="00F33B10">
        <w:rPr>
          <w:rFonts w:ascii="Calibri" w:eastAsia="Calibri" w:hAnsi="Calibri" w:cs="Times New Roman"/>
        </w:rPr>
        <w:t xml:space="preserve"> has been assessed </w:t>
      </w:r>
      <w:r>
        <w:rPr>
          <w:rFonts w:ascii="Calibri" w:eastAsia="Calibri" w:hAnsi="Calibri" w:cs="Times New Roman"/>
        </w:rPr>
        <w:t xml:space="preserve">by DHS </w:t>
      </w:r>
      <w:r w:rsidR="000506DC">
        <w:rPr>
          <w:rFonts w:ascii="Calibri" w:eastAsia="Calibri" w:hAnsi="Calibri" w:cs="Times New Roman"/>
        </w:rPr>
        <w:t>as capable of meeting their R</w:t>
      </w:r>
      <w:r w:rsidRPr="00F33B10">
        <w:rPr>
          <w:rFonts w:ascii="Calibri" w:eastAsia="Calibri" w:hAnsi="Calibri" w:cs="Times New Roman"/>
        </w:rPr>
        <w:t xml:space="preserve">equirements at a Capability Assessment they will move in to the Penalty Zone. </w:t>
      </w:r>
      <w:r w:rsidRPr="002E3E44">
        <w:rPr>
          <w:rFonts w:ascii="Calibri" w:eastAsia="Calibri" w:hAnsi="Calibri" w:cs="Times New Roman"/>
        </w:rPr>
        <w:t>Job seekers</w:t>
      </w:r>
      <w:r w:rsidR="00007E4C">
        <w:rPr>
          <w:rFonts w:ascii="Calibri" w:eastAsia="Calibri" w:hAnsi="Calibri" w:cs="Times New Roman"/>
        </w:rPr>
        <w:t>/participants</w:t>
      </w:r>
      <w:r w:rsidRPr="002E3E44">
        <w:rPr>
          <w:rFonts w:ascii="Calibri" w:eastAsia="Calibri" w:hAnsi="Calibri" w:cs="Times New Roman"/>
        </w:rPr>
        <w:t xml:space="preserve"> </w:t>
      </w:r>
      <w:r w:rsidR="00007E4C">
        <w:rPr>
          <w:rFonts w:ascii="Calibri" w:eastAsia="Calibri" w:hAnsi="Calibri" w:cs="Times New Roman"/>
        </w:rPr>
        <w:t>in the Penalty Z</w:t>
      </w:r>
      <w:r>
        <w:rPr>
          <w:rFonts w:ascii="Calibri" w:eastAsia="Calibri" w:hAnsi="Calibri" w:cs="Times New Roman"/>
        </w:rPr>
        <w:t xml:space="preserve">one </w:t>
      </w:r>
      <w:r w:rsidRPr="002E3E44">
        <w:rPr>
          <w:rFonts w:ascii="Calibri" w:eastAsia="Calibri" w:hAnsi="Calibri" w:cs="Times New Roman"/>
        </w:rPr>
        <w:t xml:space="preserve">will incur </w:t>
      </w:r>
      <w:r w:rsidR="00F22DA1">
        <w:rPr>
          <w:rFonts w:ascii="Calibri" w:eastAsia="Calibri" w:hAnsi="Calibri" w:cs="Times New Roman"/>
        </w:rPr>
        <w:t>F</w:t>
      </w:r>
      <w:r w:rsidRPr="002E3E44">
        <w:rPr>
          <w:rFonts w:ascii="Calibri" w:eastAsia="Calibri" w:hAnsi="Calibri" w:cs="Times New Roman"/>
        </w:rPr>
        <w:t xml:space="preserve">inancial </w:t>
      </w:r>
      <w:r w:rsidR="00F22DA1">
        <w:rPr>
          <w:rFonts w:ascii="Calibri" w:eastAsia="Calibri" w:hAnsi="Calibri" w:cs="Times New Roman"/>
        </w:rPr>
        <w:t>P</w:t>
      </w:r>
      <w:r w:rsidRPr="002E3E44">
        <w:rPr>
          <w:rFonts w:ascii="Calibri" w:eastAsia="Calibri" w:hAnsi="Calibri" w:cs="Times New Roman"/>
        </w:rPr>
        <w:t>enalties where they do not have a Reasonable Excuse</w:t>
      </w:r>
      <w:r>
        <w:rPr>
          <w:rFonts w:ascii="Calibri" w:eastAsia="Calibri" w:hAnsi="Calibri" w:cs="Times New Roman"/>
        </w:rPr>
        <w:t xml:space="preserve"> for </w:t>
      </w:r>
      <w:proofErr w:type="gramStart"/>
      <w:r>
        <w:rPr>
          <w:rFonts w:ascii="Calibri" w:eastAsia="Calibri" w:hAnsi="Calibri" w:cs="Times New Roman"/>
        </w:rPr>
        <w:t>failing to comply with a Mutual Obligation Requirement</w:t>
      </w:r>
      <w:r w:rsidRPr="002E3E44">
        <w:rPr>
          <w:rFonts w:ascii="Calibri" w:eastAsia="Calibri" w:hAnsi="Calibri" w:cs="Times New Roman"/>
        </w:rPr>
        <w:t>—either</w:t>
      </w:r>
      <w:proofErr w:type="gramEnd"/>
      <w:r w:rsidRPr="002E3E44">
        <w:rPr>
          <w:rFonts w:ascii="Calibri" w:eastAsia="Calibri" w:hAnsi="Calibri" w:cs="Times New Roman"/>
        </w:rPr>
        <w:t xml:space="preserve"> following DHS investigation or following job seeker</w:t>
      </w:r>
      <w:r w:rsidR="00B00F95">
        <w:rPr>
          <w:rFonts w:ascii="Calibri" w:eastAsia="Calibri" w:hAnsi="Calibri" w:cs="Times New Roman"/>
        </w:rPr>
        <w:t>/participant</w:t>
      </w:r>
      <w:r w:rsidRPr="002E3E44">
        <w:rPr>
          <w:rFonts w:ascii="Calibri" w:eastAsia="Calibri" w:hAnsi="Calibri" w:cs="Times New Roman"/>
        </w:rPr>
        <w:t xml:space="preserve"> acceptance of the penalty. Job seekers</w:t>
      </w:r>
      <w:r w:rsidR="00B00F95">
        <w:rPr>
          <w:rFonts w:ascii="Calibri" w:eastAsia="Calibri" w:hAnsi="Calibri" w:cs="Times New Roman"/>
        </w:rPr>
        <w:t>/</w:t>
      </w:r>
      <w:r w:rsidR="000F6119">
        <w:rPr>
          <w:rFonts w:ascii="Calibri" w:eastAsia="Calibri" w:hAnsi="Calibri" w:cs="Times New Roman"/>
        </w:rPr>
        <w:t>p</w:t>
      </w:r>
      <w:r w:rsidR="00B00F95">
        <w:rPr>
          <w:rFonts w:ascii="Calibri" w:eastAsia="Calibri" w:hAnsi="Calibri" w:cs="Times New Roman"/>
        </w:rPr>
        <w:t>articipants</w:t>
      </w:r>
      <w:r w:rsidRPr="002E3E44">
        <w:rPr>
          <w:rFonts w:ascii="Calibri" w:eastAsia="Calibri" w:hAnsi="Calibri" w:cs="Times New Roman"/>
        </w:rPr>
        <w:t xml:space="preserve"> will experience escalating </w:t>
      </w:r>
      <w:r w:rsidR="00F22DA1">
        <w:rPr>
          <w:rFonts w:ascii="Calibri" w:eastAsia="Calibri" w:hAnsi="Calibri" w:cs="Times New Roman"/>
        </w:rPr>
        <w:t>F</w:t>
      </w:r>
      <w:r w:rsidRPr="002E3E44">
        <w:rPr>
          <w:rFonts w:ascii="Calibri" w:eastAsia="Calibri" w:hAnsi="Calibri" w:cs="Times New Roman"/>
        </w:rPr>
        <w:t xml:space="preserve">inancial </w:t>
      </w:r>
      <w:r w:rsidR="00F22DA1">
        <w:rPr>
          <w:rFonts w:ascii="Calibri" w:eastAsia="Calibri" w:hAnsi="Calibri" w:cs="Times New Roman"/>
        </w:rPr>
        <w:t>P</w:t>
      </w:r>
      <w:r w:rsidRPr="002E3E44">
        <w:rPr>
          <w:rFonts w:ascii="Calibri" w:eastAsia="Calibri" w:hAnsi="Calibri" w:cs="Times New Roman"/>
        </w:rPr>
        <w:t>enalties with each event of a Mutual Obligation Failure. Th</w:t>
      </w:r>
      <w:r w:rsidR="00623F43">
        <w:rPr>
          <w:rFonts w:ascii="Calibri" w:eastAsia="Calibri" w:hAnsi="Calibri" w:cs="Times New Roman"/>
        </w:rPr>
        <w:t>e first F</w:t>
      </w:r>
      <w:r w:rsidR="00007E4C">
        <w:rPr>
          <w:rFonts w:ascii="Calibri" w:eastAsia="Calibri" w:hAnsi="Calibri" w:cs="Times New Roman"/>
        </w:rPr>
        <w:t>ailure results in a loss of half their</w:t>
      </w:r>
      <w:r w:rsidRPr="002E3E44">
        <w:rPr>
          <w:rFonts w:ascii="Calibri" w:eastAsia="Calibri" w:hAnsi="Calibri" w:cs="Times New Roman"/>
        </w:rPr>
        <w:t xml:space="preserve"> fortnightly Income Support Payment; </w:t>
      </w:r>
      <w:r w:rsidR="00623F43">
        <w:rPr>
          <w:rFonts w:ascii="Calibri" w:eastAsia="Calibri" w:hAnsi="Calibri" w:cs="Times New Roman"/>
        </w:rPr>
        <w:t>the second F</w:t>
      </w:r>
      <w:r w:rsidR="00007E4C">
        <w:rPr>
          <w:rFonts w:ascii="Calibri" w:eastAsia="Calibri" w:hAnsi="Calibri" w:cs="Times New Roman"/>
        </w:rPr>
        <w:t xml:space="preserve">ailure results in loss of all their </w:t>
      </w:r>
      <w:r w:rsidRPr="002E3E44">
        <w:rPr>
          <w:rFonts w:ascii="Calibri" w:eastAsia="Calibri" w:hAnsi="Calibri" w:cs="Times New Roman"/>
        </w:rPr>
        <w:t>fortnightly Income Support Payment;</w:t>
      </w:r>
      <w:r w:rsidR="00007E4C">
        <w:rPr>
          <w:rFonts w:ascii="Calibri" w:eastAsia="Calibri" w:hAnsi="Calibri" w:cs="Times New Roman"/>
        </w:rPr>
        <w:t xml:space="preserve"> and a</w:t>
      </w:r>
      <w:r w:rsidR="00623F43">
        <w:rPr>
          <w:rFonts w:ascii="Calibri" w:eastAsia="Calibri" w:hAnsi="Calibri" w:cs="Times New Roman"/>
        </w:rPr>
        <w:t xml:space="preserve"> third F</w:t>
      </w:r>
      <w:r w:rsidRPr="002E3E44">
        <w:rPr>
          <w:rFonts w:ascii="Calibri" w:eastAsia="Calibri" w:hAnsi="Calibri" w:cs="Times New Roman"/>
        </w:rPr>
        <w:t xml:space="preserve">ailure results in payment cancellation and a </w:t>
      </w:r>
      <w:r w:rsidR="001A1716">
        <w:rPr>
          <w:rFonts w:ascii="Calibri" w:eastAsia="Calibri" w:hAnsi="Calibri" w:cs="Times New Roman"/>
        </w:rPr>
        <w:t>four</w:t>
      </w:r>
      <w:r w:rsidRPr="002E3E44">
        <w:rPr>
          <w:rFonts w:ascii="Calibri" w:eastAsia="Calibri" w:hAnsi="Calibri" w:cs="Times New Roman"/>
        </w:rPr>
        <w:t>-week preclusion period.</w:t>
      </w:r>
      <w:r>
        <w:rPr>
          <w:rFonts w:ascii="Calibri" w:eastAsia="Calibri" w:hAnsi="Calibri" w:cs="Times New Roman"/>
        </w:rPr>
        <w:t xml:space="preserve"> </w:t>
      </w:r>
      <w:r w:rsidRPr="002E3E44">
        <w:rPr>
          <w:rFonts w:ascii="Calibri" w:eastAsia="Calibri" w:hAnsi="Calibri" w:cs="Times New Roman"/>
        </w:rPr>
        <w:t>Job seekers</w:t>
      </w:r>
      <w:r w:rsidR="00B00F95">
        <w:rPr>
          <w:rFonts w:ascii="Calibri" w:eastAsia="Calibri" w:hAnsi="Calibri" w:cs="Times New Roman"/>
        </w:rPr>
        <w:t>/Participants</w:t>
      </w:r>
      <w:r w:rsidRPr="002E3E44">
        <w:rPr>
          <w:rFonts w:ascii="Calibri" w:eastAsia="Calibri" w:hAnsi="Calibri" w:cs="Times New Roman"/>
        </w:rPr>
        <w:t xml:space="preserve"> will exit the Penalty Zone and return directly to the Green Zone o</w:t>
      </w:r>
      <w:r w:rsidR="000506DC">
        <w:rPr>
          <w:rFonts w:ascii="Calibri" w:eastAsia="Calibri" w:hAnsi="Calibri" w:cs="Times New Roman"/>
        </w:rPr>
        <w:t>nce they have met all of their R</w:t>
      </w:r>
      <w:r w:rsidRPr="002E3E44">
        <w:rPr>
          <w:rFonts w:ascii="Calibri" w:eastAsia="Calibri" w:hAnsi="Calibri" w:cs="Times New Roman"/>
        </w:rPr>
        <w:t>equirements for three active months.</w:t>
      </w:r>
    </w:p>
    <w:p w14:paraId="6C4754A2" w14:textId="0F9769A5" w:rsidR="00756257" w:rsidRPr="000F2EAE" w:rsidRDefault="00756257" w:rsidP="003E3458">
      <w:pPr>
        <w:pStyle w:val="Basic"/>
        <w:spacing w:before="240"/>
        <w:rPr>
          <w:rFonts w:ascii="Calibri" w:eastAsia="Calibri" w:hAnsi="Calibri" w:cs="Times New Roman"/>
        </w:rPr>
      </w:pPr>
      <w:r w:rsidRPr="00AB5CB9">
        <w:rPr>
          <w:rFonts w:ascii="Calibri" w:hAnsi="Calibri" w:cs="Calibri"/>
          <w:b/>
          <w:color w:val="111111"/>
          <w:lang w:val="en"/>
        </w:rPr>
        <w:t>Reasonable Excuse</w:t>
      </w:r>
      <w:r w:rsidR="009A1334">
        <w:rPr>
          <w:rFonts w:ascii="Calibri" w:hAnsi="Calibri" w:cs="Calibri"/>
          <w:b/>
          <w:color w:val="111111"/>
          <w:lang w:val="en"/>
        </w:rPr>
        <w:t>—</w:t>
      </w:r>
      <w:r>
        <w:rPr>
          <w:rFonts w:ascii="Calibri" w:hAnsi="Calibri" w:cs="Calibri"/>
          <w:color w:val="111111"/>
          <w:lang w:val="en"/>
        </w:rPr>
        <w:t>Under the</w:t>
      </w:r>
      <w:r w:rsidR="00F22DA1">
        <w:rPr>
          <w:rFonts w:ascii="Calibri" w:hAnsi="Calibri" w:cs="Calibri"/>
          <w:color w:val="111111"/>
          <w:lang w:val="en"/>
        </w:rPr>
        <w:t xml:space="preserve"> TCF</w:t>
      </w:r>
      <w:r>
        <w:rPr>
          <w:rFonts w:ascii="Calibri" w:hAnsi="Calibri" w:cs="Calibri"/>
          <w:color w:val="111111"/>
          <w:lang w:val="en"/>
        </w:rPr>
        <w:t xml:space="preserve">, before DHS imposes a </w:t>
      </w:r>
      <w:r w:rsidR="00F22DA1">
        <w:rPr>
          <w:rFonts w:ascii="Calibri" w:hAnsi="Calibri" w:cs="Calibri"/>
          <w:color w:val="111111"/>
          <w:lang w:val="en"/>
        </w:rPr>
        <w:t>F</w:t>
      </w:r>
      <w:r>
        <w:rPr>
          <w:rFonts w:ascii="Calibri" w:hAnsi="Calibri" w:cs="Calibri"/>
          <w:color w:val="111111"/>
          <w:lang w:val="en"/>
        </w:rPr>
        <w:t xml:space="preserve">inancial </w:t>
      </w:r>
      <w:r w:rsidR="00F22DA1">
        <w:rPr>
          <w:rFonts w:ascii="Calibri" w:hAnsi="Calibri" w:cs="Calibri"/>
          <w:color w:val="111111"/>
          <w:lang w:val="en"/>
        </w:rPr>
        <w:t>P</w:t>
      </w:r>
      <w:r>
        <w:rPr>
          <w:rFonts w:ascii="Calibri" w:hAnsi="Calibri" w:cs="Calibri"/>
          <w:color w:val="111111"/>
          <w:lang w:val="en"/>
        </w:rPr>
        <w:t>enalty it must determine if the job seeker</w:t>
      </w:r>
      <w:r w:rsidR="00261CE4">
        <w:rPr>
          <w:rFonts w:ascii="Calibri" w:hAnsi="Calibri" w:cs="Calibri"/>
          <w:color w:val="111111"/>
          <w:lang w:val="en"/>
        </w:rPr>
        <w:t>/participant</w:t>
      </w:r>
      <w:r>
        <w:rPr>
          <w:rFonts w:ascii="Calibri" w:hAnsi="Calibri" w:cs="Calibri"/>
          <w:color w:val="111111"/>
          <w:lang w:val="en"/>
        </w:rPr>
        <w:t xml:space="preserve"> had a </w:t>
      </w:r>
      <w:r w:rsidR="00B00F95">
        <w:rPr>
          <w:rFonts w:ascii="Calibri" w:hAnsi="Calibri" w:cs="Calibri"/>
          <w:color w:val="111111"/>
          <w:lang w:val="en"/>
        </w:rPr>
        <w:t>R</w:t>
      </w:r>
      <w:r>
        <w:rPr>
          <w:rFonts w:ascii="Calibri" w:hAnsi="Calibri" w:cs="Calibri"/>
          <w:color w:val="111111"/>
          <w:lang w:val="en"/>
        </w:rPr>
        <w:t xml:space="preserve">easonable </w:t>
      </w:r>
      <w:r w:rsidR="00B00F95">
        <w:rPr>
          <w:rFonts w:ascii="Calibri" w:hAnsi="Calibri" w:cs="Calibri"/>
          <w:color w:val="111111"/>
          <w:lang w:val="en"/>
        </w:rPr>
        <w:t>E</w:t>
      </w:r>
      <w:r>
        <w:rPr>
          <w:rFonts w:ascii="Calibri" w:hAnsi="Calibri" w:cs="Calibri"/>
          <w:color w:val="111111"/>
          <w:lang w:val="en"/>
        </w:rPr>
        <w:t>x</w:t>
      </w:r>
      <w:r w:rsidR="000506DC">
        <w:rPr>
          <w:rFonts w:ascii="Calibri" w:hAnsi="Calibri" w:cs="Calibri"/>
          <w:color w:val="111111"/>
          <w:lang w:val="en"/>
        </w:rPr>
        <w:t>cuse for failing to meet their R</w:t>
      </w:r>
      <w:r>
        <w:rPr>
          <w:rFonts w:ascii="Calibri" w:hAnsi="Calibri" w:cs="Calibri"/>
          <w:color w:val="111111"/>
          <w:lang w:val="en"/>
        </w:rPr>
        <w:t xml:space="preserve">equirements. </w:t>
      </w:r>
      <w:r w:rsidRPr="00E059CF">
        <w:rPr>
          <w:rFonts w:ascii="Calibri" w:hAnsi="Calibri" w:cs="Calibri"/>
          <w:color w:val="111111"/>
          <w:lang w:val="en"/>
        </w:rPr>
        <w:t xml:space="preserve">The meaning of the term </w:t>
      </w:r>
      <w:r w:rsidR="00B00F95">
        <w:rPr>
          <w:rFonts w:ascii="Calibri" w:hAnsi="Calibri" w:cs="Calibri"/>
          <w:color w:val="111111"/>
          <w:lang w:val="en"/>
        </w:rPr>
        <w:t>R</w:t>
      </w:r>
      <w:r w:rsidRPr="00E059CF">
        <w:rPr>
          <w:rFonts w:ascii="Calibri" w:hAnsi="Calibri" w:cs="Calibri"/>
          <w:color w:val="111111"/>
          <w:lang w:val="en"/>
        </w:rPr>
        <w:t xml:space="preserve">easonable </w:t>
      </w:r>
      <w:r w:rsidR="00B00F95">
        <w:rPr>
          <w:rFonts w:ascii="Calibri" w:hAnsi="Calibri" w:cs="Calibri"/>
          <w:color w:val="111111"/>
          <w:lang w:val="en"/>
        </w:rPr>
        <w:t>E</w:t>
      </w:r>
      <w:r w:rsidRPr="00E059CF">
        <w:rPr>
          <w:rFonts w:ascii="Calibri" w:hAnsi="Calibri" w:cs="Calibri"/>
          <w:color w:val="111111"/>
          <w:lang w:val="en"/>
        </w:rPr>
        <w:t xml:space="preserve">xcuse </w:t>
      </w:r>
      <w:proofErr w:type="gramStart"/>
      <w:r w:rsidRPr="00E059CF">
        <w:rPr>
          <w:rFonts w:ascii="Calibri" w:hAnsi="Calibri" w:cs="Calibri"/>
          <w:color w:val="111111"/>
          <w:lang w:val="en"/>
        </w:rPr>
        <w:t>is not defined</w:t>
      </w:r>
      <w:proofErr w:type="gramEnd"/>
      <w:r w:rsidRPr="00E059CF">
        <w:rPr>
          <w:rFonts w:ascii="Calibri" w:hAnsi="Calibri" w:cs="Calibri"/>
          <w:color w:val="111111"/>
          <w:lang w:val="en"/>
        </w:rPr>
        <w:t xml:space="preserve"> in legislation but the excuse must be one that an ordinary member of the community would accept as reasonable in the circumstances. Mutual </w:t>
      </w:r>
      <w:r w:rsidR="00F22DA1">
        <w:rPr>
          <w:rFonts w:ascii="Calibri" w:hAnsi="Calibri" w:cs="Calibri"/>
          <w:color w:val="111111"/>
          <w:lang w:val="en"/>
        </w:rPr>
        <w:t>O</w:t>
      </w:r>
      <w:r w:rsidR="00623F43">
        <w:rPr>
          <w:rFonts w:ascii="Calibri" w:hAnsi="Calibri" w:cs="Calibri"/>
          <w:color w:val="111111"/>
          <w:lang w:val="en"/>
        </w:rPr>
        <w:t>bligation R</w:t>
      </w:r>
      <w:r w:rsidRPr="00E059CF">
        <w:rPr>
          <w:rFonts w:ascii="Calibri" w:hAnsi="Calibri" w:cs="Calibri"/>
          <w:color w:val="111111"/>
          <w:lang w:val="en"/>
        </w:rPr>
        <w:t>equirements are designed to prepare job seekers</w:t>
      </w:r>
      <w:r w:rsidR="00261CE4">
        <w:rPr>
          <w:rFonts w:ascii="Calibri" w:hAnsi="Calibri" w:cs="Calibri"/>
          <w:color w:val="111111"/>
          <w:lang w:val="en"/>
        </w:rPr>
        <w:t>/participants</w:t>
      </w:r>
      <w:r w:rsidRPr="00E059CF">
        <w:rPr>
          <w:rFonts w:ascii="Calibri" w:hAnsi="Calibri" w:cs="Calibri"/>
          <w:color w:val="111111"/>
          <w:lang w:val="en"/>
        </w:rPr>
        <w:t xml:space="preserve"> for work and therefore a </w:t>
      </w:r>
      <w:r w:rsidR="00B00F95">
        <w:rPr>
          <w:rFonts w:ascii="Calibri" w:hAnsi="Calibri" w:cs="Calibri"/>
          <w:color w:val="111111"/>
          <w:lang w:val="en"/>
        </w:rPr>
        <w:t>R</w:t>
      </w:r>
      <w:r w:rsidRPr="00E059CF">
        <w:rPr>
          <w:rFonts w:ascii="Calibri" w:hAnsi="Calibri" w:cs="Calibri"/>
          <w:color w:val="111111"/>
          <w:lang w:val="en"/>
        </w:rPr>
        <w:t xml:space="preserve">easonable </w:t>
      </w:r>
      <w:r w:rsidR="00B00F95">
        <w:rPr>
          <w:rFonts w:ascii="Calibri" w:hAnsi="Calibri" w:cs="Calibri"/>
          <w:color w:val="111111"/>
          <w:lang w:val="en"/>
        </w:rPr>
        <w:t>E</w:t>
      </w:r>
      <w:r w:rsidRPr="00E059CF">
        <w:rPr>
          <w:rFonts w:ascii="Calibri" w:hAnsi="Calibri" w:cs="Calibri"/>
          <w:color w:val="111111"/>
          <w:lang w:val="en"/>
        </w:rPr>
        <w:t xml:space="preserve">xcuse should </w:t>
      </w:r>
      <w:proofErr w:type="gramStart"/>
      <w:r w:rsidRPr="00E059CF">
        <w:rPr>
          <w:rFonts w:ascii="Calibri" w:hAnsi="Calibri" w:cs="Calibri"/>
          <w:color w:val="111111"/>
          <w:lang w:val="en"/>
        </w:rPr>
        <w:t>generally also</w:t>
      </w:r>
      <w:proofErr w:type="gramEnd"/>
      <w:r w:rsidRPr="00E059CF">
        <w:rPr>
          <w:rFonts w:ascii="Calibri" w:hAnsi="Calibri" w:cs="Calibri"/>
          <w:color w:val="111111"/>
          <w:lang w:val="en"/>
        </w:rPr>
        <w:t xml:space="preserve"> be one that an employer would consider reasonable for an employee who missed work. If the circumstance that prevented the job seeker</w:t>
      </w:r>
      <w:r w:rsidR="00261CE4">
        <w:rPr>
          <w:rFonts w:ascii="Calibri" w:hAnsi="Calibri" w:cs="Calibri"/>
          <w:color w:val="111111"/>
          <w:lang w:val="en"/>
        </w:rPr>
        <w:t>/participant</w:t>
      </w:r>
      <w:r w:rsidR="000506DC">
        <w:rPr>
          <w:rFonts w:ascii="Calibri" w:hAnsi="Calibri" w:cs="Calibri"/>
          <w:color w:val="111111"/>
          <w:lang w:val="en"/>
        </w:rPr>
        <w:t xml:space="preserve"> from meeting their R</w:t>
      </w:r>
      <w:r w:rsidRPr="00E059CF">
        <w:rPr>
          <w:rFonts w:ascii="Calibri" w:hAnsi="Calibri" w:cs="Calibri"/>
          <w:color w:val="111111"/>
          <w:lang w:val="en"/>
        </w:rPr>
        <w:t xml:space="preserve">equirement was unforeseeable and outside the person's </w:t>
      </w:r>
      <w:r w:rsidRPr="00E059CF">
        <w:rPr>
          <w:rFonts w:ascii="Calibri" w:hAnsi="Calibri" w:cs="Calibri"/>
          <w:color w:val="111111"/>
          <w:lang w:val="en"/>
        </w:rPr>
        <w:lastRenderedPageBreak/>
        <w:t xml:space="preserve">control, it provides a </w:t>
      </w:r>
      <w:r w:rsidR="00B00F95">
        <w:rPr>
          <w:rFonts w:ascii="Calibri" w:hAnsi="Calibri" w:cs="Calibri"/>
          <w:color w:val="111111"/>
          <w:lang w:val="en"/>
        </w:rPr>
        <w:t>R</w:t>
      </w:r>
      <w:r w:rsidRPr="00E059CF">
        <w:rPr>
          <w:rFonts w:ascii="Calibri" w:hAnsi="Calibri" w:cs="Calibri"/>
          <w:color w:val="111111"/>
          <w:lang w:val="en"/>
        </w:rPr>
        <w:t xml:space="preserve">easonable </w:t>
      </w:r>
      <w:r w:rsidR="00B00F95">
        <w:rPr>
          <w:rFonts w:ascii="Calibri" w:hAnsi="Calibri" w:cs="Calibri"/>
          <w:color w:val="111111"/>
          <w:lang w:val="en"/>
        </w:rPr>
        <w:t>E</w:t>
      </w:r>
      <w:r w:rsidRPr="00E059CF">
        <w:rPr>
          <w:rFonts w:ascii="Calibri" w:hAnsi="Calibri" w:cs="Calibri"/>
          <w:color w:val="111111"/>
          <w:lang w:val="en"/>
        </w:rPr>
        <w:t xml:space="preserve">xcuse. However, this does not necessarily mean a circumstance that was foreseeable or was within the job </w:t>
      </w:r>
      <w:proofErr w:type="gramStart"/>
      <w:r w:rsidRPr="00E059CF">
        <w:rPr>
          <w:rFonts w:ascii="Calibri" w:hAnsi="Calibri" w:cs="Calibri"/>
          <w:color w:val="111111"/>
          <w:lang w:val="en"/>
        </w:rPr>
        <w:t>seeker's</w:t>
      </w:r>
      <w:r w:rsidR="00261CE4">
        <w:rPr>
          <w:rFonts w:ascii="Calibri" w:hAnsi="Calibri" w:cs="Calibri"/>
          <w:color w:val="111111"/>
          <w:lang w:val="en"/>
        </w:rPr>
        <w:t>/participant’s</w:t>
      </w:r>
      <w:proofErr w:type="gramEnd"/>
      <w:r w:rsidRPr="00E059CF">
        <w:rPr>
          <w:rFonts w:ascii="Calibri" w:hAnsi="Calibri" w:cs="Calibri"/>
          <w:color w:val="111111"/>
          <w:lang w:val="en"/>
        </w:rPr>
        <w:t xml:space="preserve"> control can never constitute a </w:t>
      </w:r>
      <w:r w:rsidR="00B00F95">
        <w:rPr>
          <w:rFonts w:ascii="Calibri" w:hAnsi="Calibri" w:cs="Calibri"/>
          <w:color w:val="111111"/>
          <w:lang w:val="en"/>
        </w:rPr>
        <w:t>R</w:t>
      </w:r>
      <w:r w:rsidRPr="00E059CF">
        <w:rPr>
          <w:rFonts w:ascii="Calibri" w:hAnsi="Calibri" w:cs="Calibri"/>
          <w:color w:val="111111"/>
          <w:lang w:val="en"/>
        </w:rPr>
        <w:t xml:space="preserve">easonable </w:t>
      </w:r>
      <w:r w:rsidR="00B00F95">
        <w:rPr>
          <w:rFonts w:ascii="Calibri" w:hAnsi="Calibri" w:cs="Calibri"/>
          <w:color w:val="111111"/>
          <w:lang w:val="en"/>
        </w:rPr>
        <w:t>E</w:t>
      </w:r>
      <w:r w:rsidRPr="00E059CF">
        <w:rPr>
          <w:rFonts w:ascii="Calibri" w:hAnsi="Calibri" w:cs="Calibri"/>
          <w:color w:val="111111"/>
          <w:lang w:val="en"/>
        </w:rPr>
        <w:t xml:space="preserve">xcuse. </w:t>
      </w:r>
    </w:p>
    <w:p w14:paraId="0786B3FB" w14:textId="66ADFD7C" w:rsidR="00756257" w:rsidRDefault="00756257" w:rsidP="003E3458">
      <w:pPr>
        <w:pStyle w:val="Basic"/>
        <w:rPr>
          <w:rFonts w:ascii="Calibri" w:hAnsi="Calibri" w:cs="Calibri"/>
          <w:color w:val="111111"/>
          <w:lang w:val="en"/>
        </w:rPr>
      </w:pPr>
      <w:proofErr w:type="gramStart"/>
      <w:r>
        <w:rPr>
          <w:rFonts w:ascii="Calibri" w:hAnsi="Calibri" w:cs="Calibri"/>
          <w:color w:val="111111"/>
          <w:lang w:val="en"/>
        </w:rPr>
        <w:t xml:space="preserve">The </w:t>
      </w:r>
      <w:hyperlink r:id="rId16" w:history="1">
        <w:r w:rsidRPr="003E3458">
          <w:rPr>
            <w:rStyle w:val="Hyperlink"/>
            <w:rFonts w:ascii="Calibri" w:hAnsi="Calibri" w:cs="Calibri"/>
            <w:i/>
            <w:szCs w:val="20"/>
            <w:lang w:val="en"/>
          </w:rPr>
          <w:t>Social Security (Administration) (Reasonable Excuse</w:t>
        </w:r>
        <w:r w:rsidR="009A1334">
          <w:rPr>
            <w:rStyle w:val="Hyperlink"/>
            <w:rFonts w:ascii="Calibri" w:hAnsi="Calibri" w:cs="Calibri"/>
            <w:i/>
            <w:szCs w:val="20"/>
            <w:lang w:val="en"/>
          </w:rPr>
          <w:t>—</w:t>
        </w:r>
        <w:r w:rsidRPr="003E3458">
          <w:rPr>
            <w:rStyle w:val="Hyperlink"/>
            <w:rFonts w:ascii="Calibri" w:hAnsi="Calibri" w:cs="Calibri"/>
            <w:i/>
            <w:szCs w:val="20"/>
            <w:lang w:val="en"/>
          </w:rPr>
          <w:t>Participation Payments) Determination 2018</w:t>
        </w:r>
      </w:hyperlink>
      <w:r>
        <w:rPr>
          <w:rFonts w:ascii="Calibri" w:hAnsi="Calibri" w:cs="Calibri"/>
          <w:color w:val="111111"/>
          <w:lang w:val="en"/>
        </w:rPr>
        <w:t xml:space="preserve"> sets out a list of specific fact</w:t>
      </w:r>
      <w:r w:rsidR="00261CE4">
        <w:rPr>
          <w:rFonts w:ascii="Calibri" w:hAnsi="Calibri" w:cs="Calibri"/>
          <w:color w:val="111111"/>
          <w:lang w:val="en"/>
        </w:rPr>
        <w:t>ors relating to</w:t>
      </w:r>
      <w:r>
        <w:rPr>
          <w:rFonts w:ascii="Calibri" w:hAnsi="Calibri" w:cs="Calibri"/>
          <w:color w:val="111111"/>
          <w:lang w:val="en"/>
        </w:rPr>
        <w:t xml:space="preserve"> personal circumstances which DHS must take into account when determining </w:t>
      </w:r>
      <w:r w:rsidR="00B00F95">
        <w:rPr>
          <w:rFonts w:ascii="Calibri" w:hAnsi="Calibri" w:cs="Calibri"/>
          <w:color w:val="111111"/>
          <w:lang w:val="en"/>
        </w:rPr>
        <w:t>R</w:t>
      </w:r>
      <w:r>
        <w:rPr>
          <w:rFonts w:ascii="Calibri" w:hAnsi="Calibri" w:cs="Calibri"/>
          <w:color w:val="111111"/>
          <w:lang w:val="en"/>
        </w:rPr>
        <w:t xml:space="preserve">easonable </w:t>
      </w:r>
      <w:r w:rsidR="00B00F95">
        <w:rPr>
          <w:rFonts w:ascii="Calibri" w:hAnsi="Calibri" w:cs="Calibri"/>
          <w:color w:val="111111"/>
          <w:lang w:val="en"/>
        </w:rPr>
        <w:t>E</w:t>
      </w:r>
      <w:r>
        <w:rPr>
          <w:rFonts w:ascii="Calibri" w:hAnsi="Calibri" w:cs="Calibri"/>
          <w:color w:val="111111"/>
          <w:lang w:val="en"/>
        </w:rPr>
        <w:t xml:space="preserve">xcuse, as well as factors DHS </w:t>
      </w:r>
      <w:r w:rsidRPr="007065A2">
        <w:rPr>
          <w:rFonts w:ascii="Calibri" w:hAnsi="Calibri" w:cs="Calibri"/>
          <w:i/>
          <w:color w:val="111111"/>
          <w:lang w:val="en"/>
        </w:rPr>
        <w:t>must not</w:t>
      </w:r>
      <w:r>
        <w:rPr>
          <w:rFonts w:ascii="Calibri" w:hAnsi="Calibri" w:cs="Calibri"/>
          <w:color w:val="111111"/>
          <w:lang w:val="en"/>
        </w:rPr>
        <w:t xml:space="preserve"> consider, including drug or alcohol dependency if the job seeker</w:t>
      </w:r>
      <w:r w:rsidR="00261CE4">
        <w:rPr>
          <w:rFonts w:ascii="Calibri" w:hAnsi="Calibri" w:cs="Calibri"/>
          <w:color w:val="111111"/>
          <w:lang w:val="en"/>
        </w:rPr>
        <w:t>/participant</w:t>
      </w:r>
      <w:r>
        <w:rPr>
          <w:rFonts w:ascii="Calibri" w:hAnsi="Calibri" w:cs="Calibri"/>
          <w:color w:val="111111"/>
          <w:lang w:val="en"/>
        </w:rPr>
        <w:t xml:space="preserve"> has previously used drug or alcohol dependency as a </w:t>
      </w:r>
      <w:r w:rsidR="00B00F95">
        <w:rPr>
          <w:rFonts w:ascii="Calibri" w:hAnsi="Calibri" w:cs="Calibri"/>
          <w:color w:val="111111"/>
          <w:lang w:val="en"/>
        </w:rPr>
        <w:t>R</w:t>
      </w:r>
      <w:r>
        <w:rPr>
          <w:rFonts w:ascii="Calibri" w:hAnsi="Calibri" w:cs="Calibri"/>
          <w:color w:val="111111"/>
          <w:lang w:val="en"/>
        </w:rPr>
        <w:t xml:space="preserve">easonable </w:t>
      </w:r>
      <w:r w:rsidR="00B00F95">
        <w:rPr>
          <w:rFonts w:ascii="Calibri" w:hAnsi="Calibri" w:cs="Calibri"/>
          <w:color w:val="111111"/>
          <w:lang w:val="en"/>
        </w:rPr>
        <w:t>E</w:t>
      </w:r>
      <w:r>
        <w:rPr>
          <w:rFonts w:ascii="Calibri" w:hAnsi="Calibri" w:cs="Calibri"/>
          <w:color w:val="111111"/>
          <w:lang w:val="en"/>
        </w:rPr>
        <w:t>xcuse and refused or failed to part</w:t>
      </w:r>
      <w:r w:rsidR="00F52A81">
        <w:rPr>
          <w:rFonts w:ascii="Calibri" w:hAnsi="Calibri" w:cs="Calibri"/>
          <w:color w:val="111111"/>
          <w:lang w:val="en"/>
        </w:rPr>
        <w:t>icipate in available treatment.</w:t>
      </w:r>
      <w:proofErr w:type="gramEnd"/>
      <w:r w:rsidR="00F52A81">
        <w:rPr>
          <w:rFonts w:ascii="Calibri" w:hAnsi="Calibri" w:cs="Calibri"/>
          <w:color w:val="111111"/>
          <w:lang w:val="en"/>
        </w:rPr>
        <w:t xml:space="preserve"> </w:t>
      </w:r>
      <w:r>
        <w:rPr>
          <w:rFonts w:ascii="Calibri" w:hAnsi="Calibri" w:cs="Calibri"/>
          <w:color w:val="111111"/>
          <w:lang w:val="en"/>
        </w:rPr>
        <w:t>R</w:t>
      </w:r>
      <w:r w:rsidRPr="00E059CF">
        <w:rPr>
          <w:rFonts w:ascii="Calibri" w:hAnsi="Calibri" w:cs="Calibri"/>
          <w:color w:val="111111"/>
          <w:lang w:val="en"/>
        </w:rPr>
        <w:t xml:space="preserve">egardless of any given reason, the </w:t>
      </w:r>
      <w:r w:rsidR="00261CE4">
        <w:rPr>
          <w:rFonts w:ascii="Calibri" w:hAnsi="Calibri" w:cs="Calibri"/>
          <w:color w:val="111111"/>
          <w:lang w:val="en"/>
        </w:rPr>
        <w:t xml:space="preserve">job seeker/participant </w:t>
      </w:r>
      <w:r w:rsidRPr="00E059CF">
        <w:rPr>
          <w:rFonts w:ascii="Calibri" w:hAnsi="Calibri" w:cs="Calibri"/>
          <w:color w:val="111111"/>
          <w:lang w:val="en"/>
        </w:rPr>
        <w:t xml:space="preserve">cannot be taken to have a </w:t>
      </w:r>
      <w:r w:rsidR="00B00F95">
        <w:rPr>
          <w:rFonts w:ascii="Calibri" w:hAnsi="Calibri" w:cs="Calibri"/>
          <w:color w:val="111111"/>
          <w:lang w:val="en"/>
        </w:rPr>
        <w:t>R</w:t>
      </w:r>
      <w:r w:rsidRPr="00E059CF">
        <w:rPr>
          <w:rFonts w:ascii="Calibri" w:hAnsi="Calibri" w:cs="Calibri"/>
          <w:color w:val="111111"/>
          <w:lang w:val="en"/>
        </w:rPr>
        <w:t xml:space="preserve">easonable </w:t>
      </w:r>
      <w:r w:rsidR="00B00F95">
        <w:rPr>
          <w:rFonts w:ascii="Calibri" w:hAnsi="Calibri" w:cs="Calibri"/>
          <w:color w:val="111111"/>
          <w:lang w:val="en"/>
        </w:rPr>
        <w:t>E</w:t>
      </w:r>
      <w:r w:rsidRPr="00E059CF">
        <w:rPr>
          <w:rFonts w:ascii="Calibri" w:hAnsi="Calibri" w:cs="Calibri"/>
          <w:color w:val="111111"/>
          <w:lang w:val="en"/>
        </w:rPr>
        <w:t>xcuse for not attending</w:t>
      </w:r>
      <w:r>
        <w:rPr>
          <w:rFonts w:ascii="Calibri" w:hAnsi="Calibri" w:cs="Calibri"/>
          <w:color w:val="111111"/>
          <w:lang w:val="en"/>
        </w:rPr>
        <w:t xml:space="preserve"> an appointment or activity if: </w:t>
      </w:r>
      <w:r w:rsidRPr="00E059CF">
        <w:rPr>
          <w:rFonts w:ascii="Calibri" w:hAnsi="Calibri" w:cs="Calibri"/>
          <w:color w:val="111111"/>
          <w:lang w:val="en"/>
        </w:rPr>
        <w:t>it was reas</w:t>
      </w:r>
      <w:r w:rsidR="00261CE4">
        <w:rPr>
          <w:rFonts w:ascii="Calibri" w:hAnsi="Calibri" w:cs="Calibri"/>
          <w:color w:val="111111"/>
          <w:lang w:val="en"/>
        </w:rPr>
        <w:t xml:space="preserve">onable to expect the job seeker/participant </w:t>
      </w:r>
      <w:r w:rsidRPr="00E059CF">
        <w:rPr>
          <w:rFonts w:ascii="Calibri" w:hAnsi="Calibri" w:cs="Calibri"/>
          <w:color w:val="111111"/>
          <w:lang w:val="en"/>
        </w:rPr>
        <w:t xml:space="preserve">to have given prior notice of the </w:t>
      </w:r>
      <w:r w:rsidR="00B00F95">
        <w:rPr>
          <w:rFonts w:ascii="Calibri" w:hAnsi="Calibri" w:cs="Calibri"/>
          <w:color w:val="111111"/>
          <w:lang w:val="en"/>
        </w:rPr>
        <w:t>R</w:t>
      </w:r>
      <w:r w:rsidRPr="00E059CF">
        <w:rPr>
          <w:rFonts w:ascii="Calibri" w:hAnsi="Calibri" w:cs="Calibri"/>
          <w:color w:val="111111"/>
          <w:lang w:val="en"/>
        </w:rPr>
        <w:t xml:space="preserve">easonable </w:t>
      </w:r>
      <w:r w:rsidR="00B00F95">
        <w:rPr>
          <w:rFonts w:ascii="Calibri" w:hAnsi="Calibri" w:cs="Calibri"/>
          <w:color w:val="111111"/>
          <w:lang w:val="en"/>
        </w:rPr>
        <w:t>E</w:t>
      </w:r>
      <w:r w:rsidRPr="00E059CF">
        <w:rPr>
          <w:rFonts w:ascii="Calibri" w:hAnsi="Calibri" w:cs="Calibri"/>
          <w:color w:val="111111"/>
          <w:lang w:val="en"/>
        </w:rPr>
        <w:t xml:space="preserve">xcuse to the </w:t>
      </w:r>
      <w:proofErr w:type="spellStart"/>
      <w:r w:rsidRPr="00E059CF">
        <w:rPr>
          <w:rFonts w:ascii="Calibri" w:hAnsi="Calibri" w:cs="Calibri"/>
          <w:color w:val="111111"/>
          <w:lang w:val="en"/>
        </w:rPr>
        <w:t>organisation</w:t>
      </w:r>
      <w:proofErr w:type="spellEnd"/>
      <w:r w:rsidRPr="00E059CF">
        <w:rPr>
          <w:rFonts w:ascii="Calibri" w:hAnsi="Calibri" w:cs="Calibri"/>
          <w:color w:val="111111"/>
          <w:lang w:val="en"/>
        </w:rPr>
        <w:t xml:space="preserve"> which arranged t</w:t>
      </w:r>
      <w:r>
        <w:rPr>
          <w:rFonts w:ascii="Calibri" w:hAnsi="Calibri" w:cs="Calibri"/>
          <w:color w:val="111111"/>
          <w:lang w:val="en"/>
        </w:rPr>
        <w:t xml:space="preserve">he appointment or activity, and </w:t>
      </w:r>
      <w:r w:rsidR="00261CE4">
        <w:rPr>
          <w:rFonts w:ascii="Calibri" w:hAnsi="Calibri" w:cs="Calibri"/>
          <w:color w:val="111111"/>
          <w:lang w:val="en"/>
        </w:rPr>
        <w:t>they</w:t>
      </w:r>
      <w:r w:rsidRPr="00E059CF">
        <w:rPr>
          <w:rFonts w:ascii="Calibri" w:hAnsi="Calibri" w:cs="Calibri"/>
          <w:color w:val="111111"/>
          <w:lang w:val="en"/>
        </w:rPr>
        <w:t xml:space="preserve"> failed to do so.</w:t>
      </w:r>
    </w:p>
    <w:p w14:paraId="5B50CA69" w14:textId="6718B491" w:rsidR="00756257" w:rsidRDefault="00756257" w:rsidP="003E3458">
      <w:pPr>
        <w:pStyle w:val="Basic"/>
        <w:spacing w:before="240"/>
        <w:rPr>
          <w:rFonts w:ascii="Calibri" w:eastAsia="Calibri" w:hAnsi="Calibri" w:cs="Times New Roman"/>
        </w:rPr>
      </w:pPr>
      <w:r w:rsidRPr="00A9120E">
        <w:rPr>
          <w:rFonts w:ascii="Calibri" w:eastAsia="Calibri" w:hAnsi="Calibri" w:cs="Times New Roman"/>
          <w:b/>
        </w:rPr>
        <w:t>Re</w:t>
      </w:r>
      <w:r w:rsidR="005C3491">
        <w:rPr>
          <w:rFonts w:ascii="Calibri" w:eastAsia="Calibri" w:hAnsi="Calibri" w:cs="Times New Roman"/>
          <w:b/>
        </w:rPr>
        <w:t>-engagement</w:t>
      </w:r>
      <w:r w:rsidRPr="00A9120E">
        <w:rPr>
          <w:rFonts w:ascii="Calibri" w:eastAsia="Calibri" w:hAnsi="Calibri" w:cs="Times New Roman"/>
          <w:b/>
        </w:rPr>
        <w:t xml:space="preserve"> Requirement</w:t>
      </w:r>
      <w:r w:rsidR="009A1334">
        <w:rPr>
          <w:rFonts w:ascii="Calibri" w:eastAsia="Calibri" w:hAnsi="Calibri" w:cs="Times New Roman"/>
          <w:b/>
        </w:rPr>
        <w:t>—</w:t>
      </w:r>
      <w:r>
        <w:rPr>
          <w:rFonts w:ascii="Calibri" w:eastAsia="Calibri" w:hAnsi="Calibri" w:cs="Times New Roman"/>
        </w:rPr>
        <w:t xml:space="preserve">is the </w:t>
      </w:r>
      <w:r w:rsidR="00F22DA1">
        <w:rPr>
          <w:rFonts w:ascii="Calibri" w:eastAsia="Calibri" w:hAnsi="Calibri" w:cs="Times New Roman"/>
        </w:rPr>
        <w:t>M</w:t>
      </w:r>
      <w:r>
        <w:rPr>
          <w:rFonts w:ascii="Calibri" w:eastAsia="Calibri" w:hAnsi="Calibri" w:cs="Times New Roman"/>
        </w:rPr>
        <w:t xml:space="preserve">utual </w:t>
      </w:r>
      <w:r w:rsidR="00F22DA1">
        <w:rPr>
          <w:rFonts w:ascii="Calibri" w:eastAsia="Calibri" w:hAnsi="Calibri" w:cs="Times New Roman"/>
        </w:rPr>
        <w:t>O</w:t>
      </w:r>
      <w:r w:rsidR="000506DC">
        <w:rPr>
          <w:rFonts w:ascii="Calibri" w:eastAsia="Calibri" w:hAnsi="Calibri" w:cs="Times New Roman"/>
        </w:rPr>
        <w:t>bligation R</w:t>
      </w:r>
      <w:r>
        <w:rPr>
          <w:rFonts w:ascii="Calibri" w:eastAsia="Calibri" w:hAnsi="Calibri" w:cs="Times New Roman"/>
        </w:rPr>
        <w:t xml:space="preserve">equirement </w:t>
      </w:r>
      <w:r w:rsidRPr="00A9120E">
        <w:rPr>
          <w:rFonts w:ascii="Calibri" w:eastAsia="Calibri" w:hAnsi="Calibri" w:cs="Times New Roman"/>
        </w:rPr>
        <w:t>a job seeker</w:t>
      </w:r>
      <w:r w:rsidR="00261CE4">
        <w:rPr>
          <w:rFonts w:ascii="Calibri" w:eastAsia="Calibri" w:hAnsi="Calibri" w:cs="Times New Roman"/>
        </w:rPr>
        <w:t>/participant</w:t>
      </w:r>
      <w:r w:rsidRPr="00A9120E">
        <w:rPr>
          <w:rFonts w:ascii="Calibri" w:eastAsia="Calibri" w:hAnsi="Calibri" w:cs="Times New Roman"/>
        </w:rPr>
        <w:t xml:space="preserve"> must meet to end a</w:t>
      </w:r>
      <w:r>
        <w:rPr>
          <w:rFonts w:ascii="Calibri" w:eastAsia="Calibri" w:hAnsi="Calibri" w:cs="Times New Roman"/>
        </w:rPr>
        <w:t xml:space="preserve">n </w:t>
      </w:r>
      <w:r w:rsidR="001C0842">
        <w:rPr>
          <w:rFonts w:ascii="Calibri" w:eastAsia="Calibri" w:hAnsi="Calibri" w:cs="Times New Roman"/>
        </w:rPr>
        <w:t>Income Support Payment S</w:t>
      </w:r>
      <w:r>
        <w:rPr>
          <w:rFonts w:ascii="Calibri" w:eastAsia="Calibri" w:hAnsi="Calibri" w:cs="Times New Roman"/>
        </w:rPr>
        <w:t xml:space="preserve">uspension. </w:t>
      </w:r>
      <w:r w:rsidRPr="00A9120E">
        <w:rPr>
          <w:rFonts w:ascii="Calibri" w:eastAsia="Calibri" w:hAnsi="Calibri" w:cs="Times New Roman"/>
        </w:rPr>
        <w:t>Generally, job seekers</w:t>
      </w:r>
      <w:r w:rsidR="00261CE4">
        <w:rPr>
          <w:rFonts w:ascii="Calibri" w:eastAsia="Calibri" w:hAnsi="Calibri" w:cs="Times New Roman"/>
        </w:rPr>
        <w:t>/participants</w:t>
      </w:r>
      <w:r w:rsidRPr="00A9120E">
        <w:rPr>
          <w:rFonts w:ascii="Calibri" w:eastAsia="Calibri" w:hAnsi="Calibri" w:cs="Times New Roman"/>
        </w:rPr>
        <w:t xml:space="preserve"> who have committed a </w:t>
      </w:r>
      <w:r w:rsidR="00F22DA1">
        <w:rPr>
          <w:rFonts w:ascii="Calibri" w:eastAsia="Calibri" w:hAnsi="Calibri" w:cs="Times New Roman"/>
        </w:rPr>
        <w:t>M</w:t>
      </w:r>
      <w:r w:rsidRPr="00A9120E">
        <w:rPr>
          <w:rFonts w:ascii="Calibri" w:eastAsia="Calibri" w:hAnsi="Calibri" w:cs="Times New Roman"/>
        </w:rPr>
        <w:t xml:space="preserve">utual </w:t>
      </w:r>
      <w:r w:rsidR="00F22DA1">
        <w:rPr>
          <w:rFonts w:ascii="Calibri" w:eastAsia="Calibri" w:hAnsi="Calibri" w:cs="Times New Roman"/>
        </w:rPr>
        <w:t>O</w:t>
      </w:r>
      <w:r w:rsidRPr="00A9120E">
        <w:rPr>
          <w:rFonts w:ascii="Calibri" w:eastAsia="Calibri" w:hAnsi="Calibri" w:cs="Times New Roman"/>
        </w:rPr>
        <w:t xml:space="preserve">bligation </w:t>
      </w:r>
      <w:r w:rsidR="00F22DA1">
        <w:rPr>
          <w:rFonts w:ascii="Calibri" w:eastAsia="Calibri" w:hAnsi="Calibri" w:cs="Times New Roman"/>
        </w:rPr>
        <w:t>F</w:t>
      </w:r>
      <w:r w:rsidRPr="00A9120E">
        <w:rPr>
          <w:rFonts w:ascii="Calibri" w:eastAsia="Calibri" w:hAnsi="Calibri" w:cs="Times New Roman"/>
        </w:rPr>
        <w:t>ai</w:t>
      </w:r>
      <w:r w:rsidR="001C0842">
        <w:rPr>
          <w:rFonts w:ascii="Calibri" w:eastAsia="Calibri" w:hAnsi="Calibri" w:cs="Times New Roman"/>
        </w:rPr>
        <w:t>lure will be able to end their Payment S</w:t>
      </w:r>
      <w:r w:rsidRPr="00A9120E">
        <w:rPr>
          <w:rFonts w:ascii="Calibri" w:eastAsia="Calibri" w:hAnsi="Calibri" w:cs="Times New Roman"/>
        </w:rPr>
        <w:t xml:space="preserve">uspension once they contact their </w:t>
      </w:r>
      <w:r w:rsidR="005F677C">
        <w:rPr>
          <w:rFonts w:ascii="Calibri" w:eastAsia="Calibri" w:hAnsi="Calibri" w:cs="Times New Roman"/>
        </w:rPr>
        <w:t>E</w:t>
      </w:r>
      <w:r w:rsidRPr="00A9120E">
        <w:rPr>
          <w:rFonts w:ascii="Calibri" w:eastAsia="Calibri" w:hAnsi="Calibri" w:cs="Times New Roman"/>
        </w:rPr>
        <w:t xml:space="preserve">mployment </w:t>
      </w:r>
      <w:r w:rsidR="005F677C">
        <w:rPr>
          <w:rFonts w:ascii="Calibri" w:eastAsia="Calibri" w:hAnsi="Calibri" w:cs="Times New Roman"/>
        </w:rPr>
        <w:t>S</w:t>
      </w:r>
      <w:r w:rsidRPr="00A9120E">
        <w:rPr>
          <w:rFonts w:ascii="Calibri" w:eastAsia="Calibri" w:hAnsi="Calibri" w:cs="Times New Roman"/>
        </w:rPr>
        <w:t xml:space="preserve">ervices </w:t>
      </w:r>
      <w:r w:rsidR="005F677C">
        <w:rPr>
          <w:rFonts w:ascii="Calibri" w:eastAsia="Calibri" w:hAnsi="Calibri" w:cs="Times New Roman"/>
        </w:rPr>
        <w:t>P</w:t>
      </w:r>
      <w:r w:rsidRPr="00A9120E">
        <w:rPr>
          <w:rFonts w:ascii="Calibri" w:eastAsia="Calibri" w:hAnsi="Calibri" w:cs="Times New Roman"/>
        </w:rPr>
        <w:t xml:space="preserve">rovider and re-engage with their activity or attend an appointment. </w:t>
      </w:r>
      <w:r>
        <w:rPr>
          <w:rFonts w:ascii="Calibri" w:eastAsia="Calibri" w:hAnsi="Calibri" w:cs="Times New Roman"/>
        </w:rPr>
        <w:t>Additionally, if a</w:t>
      </w:r>
      <w:r w:rsidRPr="00861BE1">
        <w:rPr>
          <w:rFonts w:ascii="Calibri" w:eastAsia="Calibri" w:hAnsi="Calibri" w:cs="Times New Roman"/>
        </w:rPr>
        <w:t xml:space="preserve"> </w:t>
      </w:r>
      <w:r>
        <w:rPr>
          <w:rFonts w:ascii="Calibri" w:eastAsia="Calibri" w:hAnsi="Calibri" w:cs="Times New Roman"/>
        </w:rPr>
        <w:t>job seeker</w:t>
      </w:r>
      <w:r w:rsidR="00261CE4">
        <w:rPr>
          <w:rFonts w:ascii="Calibri" w:eastAsia="Calibri" w:hAnsi="Calibri" w:cs="Times New Roman"/>
        </w:rPr>
        <w:t>/participant</w:t>
      </w:r>
      <w:r>
        <w:rPr>
          <w:rFonts w:ascii="Calibri" w:eastAsia="Calibri" w:hAnsi="Calibri" w:cs="Times New Roman"/>
        </w:rPr>
        <w:t xml:space="preserve"> </w:t>
      </w:r>
      <w:r w:rsidRPr="00861BE1">
        <w:rPr>
          <w:rFonts w:ascii="Calibri" w:eastAsia="Calibri" w:hAnsi="Calibri" w:cs="Times New Roman"/>
        </w:rPr>
        <w:t xml:space="preserve">does not meet their </w:t>
      </w:r>
      <w:r w:rsidR="000F6119">
        <w:rPr>
          <w:rFonts w:ascii="Calibri" w:eastAsia="Calibri" w:hAnsi="Calibri" w:cs="Times New Roman"/>
        </w:rPr>
        <w:t>Re-engagement</w:t>
      </w:r>
      <w:r w:rsidR="000F6119" w:rsidRPr="00861BE1">
        <w:rPr>
          <w:rFonts w:ascii="Calibri" w:eastAsia="Calibri" w:hAnsi="Calibri" w:cs="Times New Roman"/>
        </w:rPr>
        <w:t xml:space="preserve"> </w:t>
      </w:r>
      <w:r w:rsidRPr="00861BE1">
        <w:rPr>
          <w:rFonts w:ascii="Calibri" w:eastAsia="Calibri" w:hAnsi="Calibri" w:cs="Times New Roman"/>
        </w:rPr>
        <w:t xml:space="preserve">Requirement within </w:t>
      </w:r>
      <w:r w:rsidR="005C3491">
        <w:rPr>
          <w:rFonts w:ascii="Calibri" w:eastAsia="Calibri" w:hAnsi="Calibri" w:cs="Times New Roman"/>
        </w:rPr>
        <w:t>four</w:t>
      </w:r>
      <w:r w:rsidRPr="00861BE1">
        <w:rPr>
          <w:rFonts w:ascii="Calibri" w:eastAsia="Calibri" w:hAnsi="Calibri" w:cs="Times New Roman"/>
        </w:rPr>
        <w:t xml:space="preserve"> week</w:t>
      </w:r>
      <w:r>
        <w:rPr>
          <w:rFonts w:ascii="Calibri" w:eastAsia="Calibri" w:hAnsi="Calibri" w:cs="Times New Roman"/>
        </w:rPr>
        <w:t>s</w:t>
      </w:r>
      <w:r w:rsidR="000506DC">
        <w:rPr>
          <w:rFonts w:ascii="Calibri" w:eastAsia="Calibri" w:hAnsi="Calibri" w:cs="Times New Roman"/>
        </w:rPr>
        <w:t xml:space="preserve"> of </w:t>
      </w:r>
      <w:proofErr w:type="gramStart"/>
      <w:r w:rsidR="000506DC">
        <w:rPr>
          <w:rFonts w:ascii="Calibri" w:eastAsia="Calibri" w:hAnsi="Calibri" w:cs="Times New Roman"/>
        </w:rPr>
        <w:t>being notified</w:t>
      </w:r>
      <w:proofErr w:type="gramEnd"/>
      <w:r w:rsidR="000506DC">
        <w:rPr>
          <w:rFonts w:ascii="Calibri" w:eastAsia="Calibri" w:hAnsi="Calibri" w:cs="Times New Roman"/>
        </w:rPr>
        <w:t xml:space="preserve"> of that R</w:t>
      </w:r>
      <w:r w:rsidR="00B53139">
        <w:rPr>
          <w:rFonts w:ascii="Calibri" w:eastAsia="Calibri" w:hAnsi="Calibri" w:cs="Times New Roman"/>
        </w:rPr>
        <w:t>equirement</w:t>
      </w:r>
      <w:r>
        <w:rPr>
          <w:rFonts w:ascii="Calibri" w:eastAsia="Calibri" w:hAnsi="Calibri" w:cs="Times New Roman"/>
        </w:rPr>
        <w:t>, DHS w</w:t>
      </w:r>
      <w:r w:rsidR="00F52A81">
        <w:rPr>
          <w:rFonts w:ascii="Calibri" w:eastAsia="Calibri" w:hAnsi="Calibri" w:cs="Times New Roman"/>
        </w:rPr>
        <w:t xml:space="preserve">ill usually cancel their </w:t>
      </w:r>
      <w:r>
        <w:rPr>
          <w:rFonts w:ascii="Calibri" w:eastAsia="Calibri" w:hAnsi="Calibri" w:cs="Times New Roman"/>
        </w:rPr>
        <w:t>Payment.</w:t>
      </w:r>
    </w:p>
    <w:p w14:paraId="439BE9AE" w14:textId="5399E581" w:rsidR="00756257" w:rsidRDefault="00623F43" w:rsidP="003E3458">
      <w:pPr>
        <w:pStyle w:val="Basic"/>
        <w:spacing w:before="240"/>
        <w:rPr>
          <w:rFonts w:ascii="Calibri" w:eastAsia="Calibri" w:hAnsi="Calibri" w:cs="Times New Roman"/>
        </w:rPr>
      </w:pPr>
      <w:r>
        <w:rPr>
          <w:rFonts w:ascii="Calibri" w:eastAsia="Calibri" w:hAnsi="Calibri" w:cs="Times New Roman"/>
          <w:b/>
        </w:rPr>
        <w:t>TCF j</w:t>
      </w:r>
      <w:r w:rsidR="00756257" w:rsidRPr="005C63EA">
        <w:rPr>
          <w:rFonts w:ascii="Calibri" w:eastAsia="Calibri" w:hAnsi="Calibri" w:cs="Times New Roman"/>
          <w:b/>
        </w:rPr>
        <w:t>ob seekers</w:t>
      </w:r>
      <w:r w:rsidR="009F2186">
        <w:rPr>
          <w:rFonts w:ascii="Calibri" w:eastAsia="Calibri" w:hAnsi="Calibri" w:cs="Times New Roman"/>
          <w:b/>
        </w:rPr>
        <w:t>/participants</w:t>
      </w:r>
      <w:r w:rsidR="009A1334">
        <w:rPr>
          <w:rFonts w:ascii="Calibri" w:eastAsia="Calibri" w:hAnsi="Calibri" w:cs="Times New Roman"/>
        </w:rPr>
        <w:t>—</w:t>
      </w:r>
      <w:r w:rsidR="009F2186">
        <w:rPr>
          <w:rFonts w:ascii="Calibri" w:eastAsia="Calibri" w:hAnsi="Calibri" w:cs="Times New Roman"/>
        </w:rPr>
        <w:t xml:space="preserve">are </w:t>
      </w:r>
      <w:r w:rsidR="009F2186" w:rsidRPr="005C63EA">
        <w:rPr>
          <w:rFonts w:ascii="Calibri" w:eastAsia="Calibri" w:hAnsi="Calibri" w:cs="Times New Roman"/>
        </w:rPr>
        <w:t>job seekers</w:t>
      </w:r>
      <w:r w:rsidR="009F2186">
        <w:rPr>
          <w:rFonts w:ascii="Calibri" w:eastAsia="Calibri" w:hAnsi="Calibri" w:cs="Times New Roman"/>
        </w:rPr>
        <w:t xml:space="preserve"> commenced in </w:t>
      </w:r>
      <w:r w:rsidR="00FE0E56" w:rsidRPr="005F677C">
        <w:rPr>
          <w:rFonts w:ascii="Calibri" w:eastAsia="Calibri" w:hAnsi="Calibri" w:cs="Times New Roman"/>
        </w:rPr>
        <w:t>jobactive</w:t>
      </w:r>
      <w:r w:rsidR="009F2186">
        <w:rPr>
          <w:rFonts w:ascii="Calibri" w:eastAsia="Calibri" w:hAnsi="Calibri" w:cs="Times New Roman"/>
        </w:rPr>
        <w:t xml:space="preserve"> and Disability Employment Services, and participants commenced in ParentsNext, who were in one of</w:t>
      </w:r>
      <w:r w:rsidR="009F2186" w:rsidRPr="005C63EA">
        <w:rPr>
          <w:rFonts w:ascii="Calibri" w:eastAsia="Calibri" w:hAnsi="Calibri" w:cs="Times New Roman"/>
        </w:rPr>
        <w:t xml:space="preserve"> the Targeted Com</w:t>
      </w:r>
      <w:r w:rsidR="009F2186">
        <w:rPr>
          <w:rFonts w:ascii="Calibri" w:eastAsia="Calibri" w:hAnsi="Calibri" w:cs="Times New Roman"/>
        </w:rPr>
        <w:t>pliance Framework (TCF) Zones at the end of the reference period (i.e. it excludes those serving a Non</w:t>
      </w:r>
      <w:r w:rsidR="002F52C6">
        <w:rPr>
          <w:rFonts w:ascii="Calibri" w:eastAsia="Calibri" w:hAnsi="Calibri" w:cs="Times New Roman"/>
        </w:rPr>
        <w:noBreakHyphen/>
      </w:r>
      <w:r w:rsidR="009F2186">
        <w:rPr>
          <w:rFonts w:ascii="Calibri" w:eastAsia="Calibri" w:hAnsi="Calibri" w:cs="Times New Roman"/>
        </w:rPr>
        <w:t>Payment/Preclusion Period at that date).</w:t>
      </w:r>
    </w:p>
    <w:p w14:paraId="46AD4FF2" w14:textId="78774CEC" w:rsidR="004E741E" w:rsidRPr="00756257" w:rsidRDefault="004E741E" w:rsidP="003E3458">
      <w:pPr>
        <w:pStyle w:val="Basic"/>
        <w:spacing w:before="240"/>
        <w:rPr>
          <w:rFonts w:ascii="Calibri" w:eastAsia="Calibri" w:hAnsi="Calibri" w:cs="Times New Roman"/>
        </w:rPr>
      </w:pPr>
      <w:r>
        <w:rPr>
          <w:rFonts w:ascii="Calibri" w:eastAsia="Calibri" w:hAnsi="Calibri" w:cs="Times New Roman"/>
          <w:b/>
        </w:rPr>
        <w:t xml:space="preserve">TCF </w:t>
      </w:r>
      <w:r w:rsidRPr="00E27D77">
        <w:rPr>
          <w:rFonts w:ascii="Calibri" w:eastAsia="Calibri" w:hAnsi="Calibri" w:cs="Times New Roman"/>
          <w:b/>
        </w:rPr>
        <w:t>Zones</w:t>
      </w:r>
      <w:r w:rsidR="009A1334">
        <w:rPr>
          <w:rFonts w:ascii="Calibri" w:eastAsia="Calibri" w:hAnsi="Calibri" w:cs="Times New Roman"/>
          <w:b/>
        </w:rPr>
        <w:t>—</w:t>
      </w:r>
      <w:r>
        <w:rPr>
          <w:rFonts w:ascii="Calibri" w:eastAsia="Calibri" w:hAnsi="Calibri" w:cs="Times New Roman"/>
        </w:rPr>
        <w:t xml:space="preserve">The Targeted Compliance Framework consists of three Zones: the Green Zone, Warning Zone and </w:t>
      </w:r>
      <w:r w:rsidRPr="00E27D77">
        <w:rPr>
          <w:rFonts w:ascii="Calibri" w:eastAsia="Calibri" w:hAnsi="Calibri" w:cs="Times New Roman"/>
        </w:rPr>
        <w:t xml:space="preserve">Penalty Zone </w:t>
      </w:r>
      <w:r>
        <w:rPr>
          <w:rFonts w:ascii="Calibri" w:eastAsia="Calibri" w:hAnsi="Calibri" w:cs="Times New Roman"/>
        </w:rPr>
        <w:t xml:space="preserve">(each </w:t>
      </w:r>
      <w:r w:rsidRPr="00E27D77">
        <w:rPr>
          <w:rFonts w:ascii="Calibri" w:eastAsia="Calibri" w:hAnsi="Calibri" w:cs="Times New Roman"/>
        </w:rPr>
        <w:t xml:space="preserve">described </w:t>
      </w:r>
      <w:r>
        <w:rPr>
          <w:rFonts w:ascii="Calibri" w:eastAsia="Calibri" w:hAnsi="Calibri" w:cs="Times New Roman"/>
        </w:rPr>
        <w:t>separately in</w:t>
      </w:r>
      <w:r w:rsidRPr="00E27D77">
        <w:rPr>
          <w:rFonts w:ascii="Calibri" w:eastAsia="Calibri" w:hAnsi="Calibri" w:cs="Times New Roman"/>
        </w:rPr>
        <w:t xml:space="preserve"> th</w:t>
      </w:r>
      <w:r>
        <w:rPr>
          <w:rFonts w:ascii="Calibri" w:eastAsia="Calibri" w:hAnsi="Calibri" w:cs="Times New Roman"/>
        </w:rPr>
        <w:t>is G</w:t>
      </w:r>
      <w:r w:rsidRPr="00E27D77">
        <w:rPr>
          <w:rFonts w:ascii="Calibri" w:eastAsia="Calibri" w:hAnsi="Calibri" w:cs="Times New Roman"/>
        </w:rPr>
        <w:t>lossary</w:t>
      </w:r>
      <w:r>
        <w:rPr>
          <w:rFonts w:ascii="Calibri" w:eastAsia="Calibri" w:hAnsi="Calibri" w:cs="Times New Roman"/>
        </w:rPr>
        <w:t>)</w:t>
      </w:r>
      <w:r w:rsidRPr="00E27D77">
        <w:rPr>
          <w:rFonts w:ascii="Calibri" w:eastAsia="Calibri" w:hAnsi="Calibri" w:cs="Times New Roman"/>
        </w:rPr>
        <w:t xml:space="preserve">. </w:t>
      </w:r>
    </w:p>
    <w:p w14:paraId="2A4D7B6C" w14:textId="14F7BF37" w:rsidR="004E741E" w:rsidRDefault="004E741E" w:rsidP="003E3458">
      <w:pPr>
        <w:pStyle w:val="Basic"/>
        <w:spacing w:before="240"/>
        <w:rPr>
          <w:rFonts w:ascii="Calibri" w:eastAsia="Calibri" w:hAnsi="Calibri" w:cs="Times New Roman"/>
        </w:rPr>
      </w:pPr>
      <w:r w:rsidRPr="00F33B10">
        <w:rPr>
          <w:rFonts w:ascii="Calibri" w:eastAsia="Calibri" w:hAnsi="Calibri" w:cs="Times New Roman"/>
          <w:b/>
        </w:rPr>
        <w:t>Unemployment Failure</w:t>
      </w:r>
      <w:r w:rsidR="009A1334">
        <w:rPr>
          <w:rFonts w:ascii="Calibri" w:eastAsia="Calibri" w:hAnsi="Calibri" w:cs="Times New Roman"/>
        </w:rPr>
        <w:t>—</w:t>
      </w:r>
      <w:r w:rsidRPr="00F33B10">
        <w:rPr>
          <w:rFonts w:ascii="Calibri" w:eastAsia="Calibri" w:hAnsi="Calibri" w:cs="Times New Roman"/>
        </w:rPr>
        <w:t>An Unemployment Failure occurs where a job seeker</w:t>
      </w:r>
      <w:r w:rsidR="001A1716">
        <w:rPr>
          <w:rFonts w:ascii="Calibri" w:eastAsia="Calibri" w:hAnsi="Calibri" w:cs="Times New Roman"/>
        </w:rPr>
        <w:t>/participant</w:t>
      </w:r>
      <w:r w:rsidRPr="00F33B10">
        <w:rPr>
          <w:rFonts w:ascii="Calibri" w:eastAsia="Calibri" w:hAnsi="Calibri" w:cs="Times New Roman"/>
        </w:rPr>
        <w:t xml:space="preserve"> voluntarily leaves a suitable job </w:t>
      </w:r>
      <w:r>
        <w:rPr>
          <w:rFonts w:ascii="Calibri" w:eastAsia="Calibri" w:hAnsi="Calibri" w:cs="Times New Roman"/>
        </w:rPr>
        <w:t>(</w:t>
      </w:r>
      <w:r w:rsidRPr="00B00F95">
        <w:rPr>
          <w:rFonts w:ascii="Calibri" w:eastAsia="Calibri" w:hAnsi="Calibri" w:cs="Times New Roman"/>
          <w:i/>
        </w:rPr>
        <w:t>i.e. voluntary unemployment</w:t>
      </w:r>
      <w:r>
        <w:rPr>
          <w:rFonts w:ascii="Calibri" w:eastAsia="Calibri" w:hAnsi="Calibri" w:cs="Times New Roman"/>
        </w:rPr>
        <w:t xml:space="preserve">), </w:t>
      </w:r>
      <w:r w:rsidRPr="00F33B10">
        <w:rPr>
          <w:rFonts w:ascii="Calibri" w:eastAsia="Calibri" w:hAnsi="Calibri" w:cs="Times New Roman"/>
        </w:rPr>
        <w:t xml:space="preserve">or where they have been </w:t>
      </w:r>
      <w:r w:rsidRPr="00B00F95">
        <w:rPr>
          <w:rFonts w:ascii="Calibri" w:eastAsia="Calibri" w:hAnsi="Calibri" w:cs="Times New Roman"/>
          <w:i/>
        </w:rPr>
        <w:t>dismissed due to misconduct</w:t>
      </w:r>
      <w:r>
        <w:rPr>
          <w:rFonts w:ascii="Calibri" w:eastAsia="Calibri" w:hAnsi="Calibri" w:cs="Times New Roman"/>
        </w:rPr>
        <w:t xml:space="preserve"> </w:t>
      </w:r>
      <w:r w:rsidRPr="00F33B10">
        <w:rPr>
          <w:rFonts w:ascii="Calibri" w:eastAsia="Calibri" w:hAnsi="Calibri" w:cs="Times New Roman"/>
        </w:rPr>
        <w:t xml:space="preserve">from a suitable job. </w:t>
      </w:r>
      <w:r>
        <w:rPr>
          <w:rFonts w:ascii="Calibri" w:eastAsia="Calibri" w:hAnsi="Calibri" w:cs="Times New Roman"/>
        </w:rPr>
        <w:t>The penalty for job seekers</w:t>
      </w:r>
      <w:r w:rsidR="001A1716">
        <w:rPr>
          <w:rFonts w:ascii="Calibri" w:eastAsia="Calibri" w:hAnsi="Calibri" w:cs="Times New Roman"/>
        </w:rPr>
        <w:t>/participants</w:t>
      </w:r>
      <w:r>
        <w:rPr>
          <w:rFonts w:ascii="Calibri" w:eastAsia="Calibri" w:hAnsi="Calibri" w:cs="Times New Roman"/>
        </w:rPr>
        <w:t xml:space="preserve"> (in any zone) who commit</w:t>
      </w:r>
      <w:r w:rsidRPr="00F33B10">
        <w:rPr>
          <w:rFonts w:ascii="Calibri" w:eastAsia="Calibri" w:hAnsi="Calibri" w:cs="Times New Roman"/>
        </w:rPr>
        <w:t xml:space="preserve"> </w:t>
      </w:r>
      <w:r>
        <w:rPr>
          <w:rFonts w:ascii="Calibri" w:eastAsia="Calibri" w:hAnsi="Calibri" w:cs="Times New Roman"/>
        </w:rPr>
        <w:t xml:space="preserve">an Unemployment Failure is to have their Income Support Payment </w:t>
      </w:r>
      <w:r w:rsidRPr="00F33B10">
        <w:rPr>
          <w:rFonts w:ascii="Calibri" w:eastAsia="Calibri" w:hAnsi="Calibri" w:cs="Times New Roman"/>
        </w:rPr>
        <w:t xml:space="preserve">cancelled and </w:t>
      </w:r>
      <w:r>
        <w:rPr>
          <w:rFonts w:ascii="Calibri" w:eastAsia="Calibri" w:hAnsi="Calibri" w:cs="Times New Roman"/>
        </w:rPr>
        <w:t>serve a four-week Non-Payment/Preclusion Period (six-weeks if</w:t>
      </w:r>
      <w:r w:rsidRPr="00AF67FC">
        <w:rPr>
          <w:rFonts w:ascii="Calibri" w:eastAsia="Calibri" w:hAnsi="Calibri" w:cs="Times New Roman"/>
        </w:rPr>
        <w:t xml:space="preserve"> the job seeker</w:t>
      </w:r>
      <w:r w:rsidR="001A1716">
        <w:rPr>
          <w:rFonts w:ascii="Calibri" w:eastAsia="Calibri" w:hAnsi="Calibri" w:cs="Times New Roman"/>
        </w:rPr>
        <w:t>/participant</w:t>
      </w:r>
      <w:r w:rsidRPr="00AF67FC">
        <w:rPr>
          <w:rFonts w:ascii="Calibri" w:eastAsia="Calibri" w:hAnsi="Calibri" w:cs="Times New Roman"/>
        </w:rPr>
        <w:t xml:space="preserve"> has received financial relocation assistance to take up a job and then commits an Unemployment </w:t>
      </w:r>
      <w:r>
        <w:rPr>
          <w:rFonts w:ascii="Calibri" w:eastAsia="Calibri" w:hAnsi="Calibri" w:cs="Times New Roman"/>
        </w:rPr>
        <w:t>F</w:t>
      </w:r>
      <w:r w:rsidRPr="00AF67FC">
        <w:rPr>
          <w:rFonts w:ascii="Calibri" w:eastAsia="Calibri" w:hAnsi="Calibri" w:cs="Times New Roman"/>
        </w:rPr>
        <w:t>ailure</w:t>
      </w:r>
      <w:r>
        <w:rPr>
          <w:rFonts w:ascii="Calibri" w:eastAsia="Calibri" w:hAnsi="Calibri" w:cs="Times New Roman"/>
        </w:rPr>
        <w:t xml:space="preserve">). For further information on Unemployment Failures, please refer to the </w:t>
      </w:r>
      <w:hyperlink r:id="rId17" w:history="1">
        <w:r w:rsidRPr="003E3458">
          <w:rPr>
            <w:rStyle w:val="Hyperlink"/>
            <w:rFonts w:ascii="Calibri" w:eastAsia="Calibri" w:hAnsi="Calibri" w:cs="Times New Roman"/>
            <w:szCs w:val="20"/>
          </w:rPr>
          <w:t>Guide to Social Security Law</w:t>
        </w:r>
      </w:hyperlink>
      <w:r w:rsidRPr="003E3458">
        <w:rPr>
          <w:rFonts w:ascii="Calibri" w:eastAsia="Calibri" w:hAnsi="Calibri" w:cs="Times New Roman"/>
        </w:rPr>
        <w:t>.</w:t>
      </w:r>
    </w:p>
    <w:p w14:paraId="720FAB2A" w14:textId="5083C92B" w:rsidR="007A2E50" w:rsidRDefault="007A2E50" w:rsidP="003E3458">
      <w:pPr>
        <w:pStyle w:val="Basic"/>
        <w:spacing w:before="240"/>
        <w:rPr>
          <w:rFonts w:eastAsia="Calibri" w:cs="Times New Roman"/>
          <w:b/>
        </w:rPr>
      </w:pPr>
      <w:r>
        <w:rPr>
          <w:rFonts w:eastAsia="Calibri" w:cs="Times New Roman"/>
          <w:b/>
        </w:rPr>
        <w:t>Valid Reason</w:t>
      </w:r>
      <w:r w:rsidR="009A1334">
        <w:rPr>
          <w:rFonts w:eastAsia="Calibri" w:cs="Times New Roman"/>
          <w:b/>
        </w:rPr>
        <w:t>—</w:t>
      </w:r>
      <w:proofErr w:type="gramStart"/>
      <w:r w:rsidR="0040295A" w:rsidRPr="0040295A">
        <w:rPr>
          <w:rFonts w:eastAsia="Calibri" w:cs="Times New Roman"/>
        </w:rPr>
        <w:t>The</w:t>
      </w:r>
      <w:proofErr w:type="gramEnd"/>
      <w:r w:rsidR="0040295A" w:rsidRPr="0040295A">
        <w:rPr>
          <w:rFonts w:eastAsia="Calibri" w:cs="Times New Roman"/>
        </w:rPr>
        <w:t xml:space="preserve"> reason a job seeker</w:t>
      </w:r>
      <w:r w:rsidR="00261CE4">
        <w:rPr>
          <w:rFonts w:eastAsia="Calibri" w:cs="Times New Roman"/>
        </w:rPr>
        <w:t>/participant</w:t>
      </w:r>
      <w:r w:rsidR="0040295A" w:rsidRPr="0040295A">
        <w:rPr>
          <w:rFonts w:eastAsia="Calibri" w:cs="Times New Roman"/>
        </w:rPr>
        <w:t xml:space="preserve"> gives after a Mutual Obligation Failure for their non-compliance and their in</w:t>
      </w:r>
      <w:r w:rsidR="0040295A">
        <w:rPr>
          <w:rFonts w:eastAsia="Calibri" w:cs="Times New Roman"/>
        </w:rPr>
        <w:t xml:space="preserve">ability to give prior notice, which is accepted by their </w:t>
      </w:r>
      <w:r w:rsidR="00C02042">
        <w:rPr>
          <w:rFonts w:eastAsia="Calibri" w:cs="Times New Roman"/>
        </w:rPr>
        <w:t>Employment Services P</w:t>
      </w:r>
      <w:r w:rsidR="0040295A">
        <w:rPr>
          <w:rFonts w:eastAsia="Calibri" w:cs="Times New Roman"/>
        </w:rPr>
        <w:t>rovider.</w:t>
      </w:r>
    </w:p>
    <w:p w14:paraId="7F25ECC5" w14:textId="4194FF73" w:rsidR="00756257" w:rsidRPr="004A20A8" w:rsidRDefault="00756257" w:rsidP="003E3458">
      <w:pPr>
        <w:pStyle w:val="Basic"/>
        <w:spacing w:before="240"/>
      </w:pPr>
      <w:r>
        <w:rPr>
          <w:rFonts w:eastAsia="Calibri" w:cs="Times New Roman"/>
          <w:b/>
        </w:rPr>
        <w:t>Warning Zone</w:t>
      </w:r>
      <w:r w:rsidR="009A1334">
        <w:rPr>
          <w:rFonts w:eastAsia="Calibri" w:cs="Times New Roman"/>
          <w:b/>
        </w:rPr>
        <w:t>—</w:t>
      </w:r>
      <w:proofErr w:type="gramStart"/>
      <w:r w:rsidRPr="004A20A8">
        <w:rPr>
          <w:rFonts w:eastAsia="Calibri" w:cs="Times New Roman"/>
        </w:rPr>
        <w:t>If</w:t>
      </w:r>
      <w:proofErr w:type="gramEnd"/>
      <w:r w:rsidRPr="004A20A8">
        <w:rPr>
          <w:rFonts w:eastAsia="Calibri" w:cs="Times New Roman"/>
        </w:rPr>
        <w:t xml:space="preserve"> a job seeker</w:t>
      </w:r>
      <w:r w:rsidR="00261CE4">
        <w:rPr>
          <w:rFonts w:eastAsia="Calibri" w:cs="Times New Roman"/>
        </w:rPr>
        <w:t>/participant</w:t>
      </w:r>
      <w:r w:rsidRPr="004A20A8">
        <w:rPr>
          <w:rFonts w:eastAsia="Calibri" w:cs="Times New Roman"/>
        </w:rPr>
        <w:t xml:space="preserve"> </w:t>
      </w:r>
      <w:r w:rsidR="00261CE4">
        <w:rPr>
          <w:rFonts w:eastAsia="Calibri" w:cs="Times New Roman"/>
        </w:rPr>
        <w:t>in the Green Z</w:t>
      </w:r>
      <w:r>
        <w:rPr>
          <w:rFonts w:eastAsia="Calibri" w:cs="Times New Roman"/>
        </w:rPr>
        <w:t xml:space="preserve">one </w:t>
      </w:r>
      <w:r w:rsidRPr="004A20A8">
        <w:rPr>
          <w:rFonts w:eastAsia="Calibri" w:cs="Times New Roman"/>
        </w:rPr>
        <w:t xml:space="preserve">commits a </w:t>
      </w:r>
      <w:r w:rsidR="00F22DA1">
        <w:rPr>
          <w:rFonts w:eastAsia="Calibri" w:cs="Times New Roman"/>
        </w:rPr>
        <w:t>M</w:t>
      </w:r>
      <w:r w:rsidRPr="004A20A8">
        <w:rPr>
          <w:rFonts w:eastAsia="Calibri" w:cs="Times New Roman"/>
        </w:rPr>
        <w:t xml:space="preserve">utual </w:t>
      </w:r>
      <w:r w:rsidR="00F22DA1">
        <w:rPr>
          <w:rFonts w:eastAsia="Calibri" w:cs="Times New Roman"/>
        </w:rPr>
        <w:t>O</w:t>
      </w:r>
      <w:r w:rsidRPr="004A20A8">
        <w:rPr>
          <w:rFonts w:eastAsia="Calibri" w:cs="Times New Roman"/>
        </w:rPr>
        <w:t xml:space="preserve">bligation </w:t>
      </w:r>
      <w:r w:rsidR="00F22DA1">
        <w:rPr>
          <w:rFonts w:eastAsia="Calibri" w:cs="Times New Roman"/>
        </w:rPr>
        <w:t>F</w:t>
      </w:r>
      <w:r w:rsidRPr="004A20A8">
        <w:rPr>
          <w:rFonts w:eastAsia="Calibri" w:cs="Times New Roman"/>
        </w:rPr>
        <w:t>ai</w:t>
      </w:r>
      <w:r w:rsidR="00261CE4">
        <w:rPr>
          <w:rFonts w:eastAsia="Calibri" w:cs="Times New Roman"/>
        </w:rPr>
        <w:t>lure without a Valid R</w:t>
      </w:r>
      <w:r w:rsidRPr="004A20A8">
        <w:rPr>
          <w:rFonts w:eastAsia="Calibri" w:cs="Times New Roman"/>
        </w:rPr>
        <w:t>eas</w:t>
      </w:r>
      <w:r w:rsidR="00261CE4">
        <w:rPr>
          <w:rFonts w:eastAsia="Calibri" w:cs="Times New Roman"/>
        </w:rPr>
        <w:t>on they will accrue a D</w:t>
      </w:r>
      <w:r>
        <w:rPr>
          <w:rFonts w:eastAsia="Calibri" w:cs="Times New Roman"/>
        </w:rPr>
        <w:t xml:space="preserve">emerit, and </w:t>
      </w:r>
      <w:r w:rsidRPr="004A20A8">
        <w:rPr>
          <w:rFonts w:eastAsia="Calibri" w:cs="Times New Roman"/>
        </w:rPr>
        <w:t>in addition to hav</w:t>
      </w:r>
      <w:r>
        <w:rPr>
          <w:rFonts w:eastAsia="Calibri" w:cs="Times New Roman"/>
        </w:rPr>
        <w:t xml:space="preserve">ing their payment suspended will </w:t>
      </w:r>
      <w:r w:rsidRPr="004A20A8">
        <w:rPr>
          <w:rFonts w:eastAsia="Calibri" w:cs="Times New Roman"/>
        </w:rPr>
        <w:t>enter the War</w:t>
      </w:r>
      <w:r w:rsidR="00623F43">
        <w:rPr>
          <w:rFonts w:eastAsia="Calibri" w:cs="Times New Roman"/>
        </w:rPr>
        <w:t>ning Zone. In this phase, each F</w:t>
      </w:r>
      <w:r w:rsidRPr="004A20A8">
        <w:rPr>
          <w:rFonts w:eastAsia="Calibri" w:cs="Times New Roman"/>
        </w:rPr>
        <w:t>ailure t</w:t>
      </w:r>
      <w:r w:rsidR="000506DC">
        <w:rPr>
          <w:rFonts w:eastAsia="Calibri" w:cs="Times New Roman"/>
        </w:rPr>
        <w:t>o meet a R</w:t>
      </w:r>
      <w:r w:rsidR="001C0842">
        <w:rPr>
          <w:rFonts w:eastAsia="Calibri" w:cs="Times New Roman"/>
        </w:rPr>
        <w:t>equirement will result in a P</w:t>
      </w:r>
      <w:r w:rsidRPr="004A20A8">
        <w:rPr>
          <w:rFonts w:eastAsia="Calibri" w:cs="Times New Roman"/>
        </w:rPr>
        <w:t>ayme</w:t>
      </w:r>
      <w:r w:rsidR="001C0842">
        <w:rPr>
          <w:rFonts w:eastAsia="Calibri" w:cs="Times New Roman"/>
        </w:rPr>
        <w:t>nt S</w:t>
      </w:r>
      <w:r w:rsidR="00261CE4">
        <w:rPr>
          <w:rFonts w:eastAsia="Calibri" w:cs="Times New Roman"/>
        </w:rPr>
        <w:t>uspension and accrual of a D</w:t>
      </w:r>
      <w:r w:rsidRPr="004A20A8">
        <w:rPr>
          <w:rFonts w:eastAsia="Calibri" w:cs="Times New Roman"/>
        </w:rPr>
        <w:t xml:space="preserve">emerit if there is no valid reason. No </w:t>
      </w:r>
      <w:r w:rsidR="00F22DA1">
        <w:rPr>
          <w:rFonts w:eastAsia="Calibri" w:cs="Times New Roman"/>
        </w:rPr>
        <w:t>F</w:t>
      </w:r>
      <w:r w:rsidRPr="004A20A8">
        <w:rPr>
          <w:rFonts w:eastAsia="Calibri" w:cs="Times New Roman"/>
        </w:rPr>
        <w:t xml:space="preserve">inancial </w:t>
      </w:r>
      <w:r w:rsidR="00F22DA1">
        <w:rPr>
          <w:rFonts w:eastAsia="Calibri" w:cs="Times New Roman"/>
        </w:rPr>
        <w:t>P</w:t>
      </w:r>
      <w:r w:rsidRPr="004A20A8">
        <w:rPr>
          <w:rFonts w:eastAsia="Calibri" w:cs="Times New Roman"/>
        </w:rPr>
        <w:t>enalties will apply to the job seeker</w:t>
      </w:r>
      <w:r w:rsidR="00261CE4">
        <w:rPr>
          <w:rFonts w:eastAsia="Calibri" w:cs="Times New Roman"/>
        </w:rPr>
        <w:t>/participant in this phase, except for Work Refusal or U</w:t>
      </w:r>
      <w:r w:rsidR="00623F43">
        <w:rPr>
          <w:rFonts w:eastAsia="Calibri" w:cs="Times New Roman"/>
        </w:rPr>
        <w:t>nemployment F</w:t>
      </w:r>
      <w:r w:rsidRPr="004A20A8">
        <w:rPr>
          <w:rFonts w:eastAsia="Calibri" w:cs="Times New Roman"/>
        </w:rPr>
        <w:t xml:space="preserve">ailures. </w:t>
      </w:r>
      <w:r w:rsidRPr="004A20A8">
        <w:t>Job seekers</w:t>
      </w:r>
      <w:r w:rsidR="00261CE4">
        <w:t>/participants</w:t>
      </w:r>
      <w:r w:rsidRPr="004A20A8">
        <w:t xml:space="preserve"> </w:t>
      </w:r>
      <w:r w:rsidR="00261CE4">
        <w:t>in the Warning Z</w:t>
      </w:r>
      <w:r>
        <w:t xml:space="preserve">one </w:t>
      </w:r>
      <w:r w:rsidRPr="004A20A8">
        <w:t>will be required to participate in capability reviews once they have accrued three and five Demerits in a six-</w:t>
      </w:r>
      <w:r w:rsidR="00261CE4">
        <w:t xml:space="preserve">active </w:t>
      </w:r>
      <w:r w:rsidRPr="004A20A8">
        <w:t xml:space="preserve">month period: at three Demerits, they will attend a Capability Interview with their Provider; at five, they will participate </w:t>
      </w:r>
      <w:r w:rsidRPr="004A20A8">
        <w:lastRenderedPageBreak/>
        <w:t xml:space="preserve">in a Capability Assessment with DHS. Job seekers may also be fast-tracked to the relevant review for </w:t>
      </w:r>
      <w:r w:rsidR="00623F43">
        <w:t>Job Interview and Job Referral F</w:t>
      </w:r>
      <w:r w:rsidRPr="004A20A8">
        <w:t xml:space="preserve">ailures. The purpose of capability reviews is to </w:t>
      </w:r>
      <w:r w:rsidR="00261CE4">
        <w:t>evaluate whether the Job Plan is appropriate to the job seeker’s/</w:t>
      </w:r>
      <w:proofErr w:type="gramStart"/>
      <w:r w:rsidR="00261CE4">
        <w:t>participant’s</w:t>
      </w:r>
      <w:proofErr w:type="gramEnd"/>
      <w:r w:rsidRPr="004A20A8">
        <w:t xml:space="preserve"> personal circumstances and level of capability. </w:t>
      </w:r>
    </w:p>
    <w:p w14:paraId="3273C7B2" w14:textId="718B84BA" w:rsidR="00756257" w:rsidRDefault="00756257" w:rsidP="003E3458">
      <w:pPr>
        <w:pStyle w:val="Basic"/>
        <w:spacing w:before="240"/>
        <w:rPr>
          <w:rFonts w:ascii="Calibri" w:eastAsia="Calibri" w:hAnsi="Calibri" w:cs="Times New Roman"/>
        </w:rPr>
      </w:pPr>
      <w:r w:rsidRPr="00F33B10">
        <w:rPr>
          <w:rFonts w:ascii="Calibri" w:eastAsia="Calibri" w:hAnsi="Calibri" w:cs="Times New Roman"/>
          <w:b/>
        </w:rPr>
        <w:t>Work Refusal Failure</w:t>
      </w:r>
      <w:r w:rsidR="009A1334">
        <w:rPr>
          <w:rFonts w:ascii="Calibri" w:eastAsia="Calibri" w:hAnsi="Calibri" w:cs="Times New Roman"/>
        </w:rPr>
        <w:t>—</w:t>
      </w:r>
      <w:r w:rsidRPr="00F33B10">
        <w:rPr>
          <w:rFonts w:ascii="Calibri" w:eastAsia="Calibri" w:hAnsi="Calibri" w:cs="Times New Roman"/>
        </w:rPr>
        <w:t>A Work Refusal Failure occurs where a job seeker</w:t>
      </w:r>
      <w:r w:rsidR="001A1716">
        <w:rPr>
          <w:rFonts w:ascii="Calibri" w:eastAsia="Calibri" w:hAnsi="Calibri" w:cs="Times New Roman"/>
        </w:rPr>
        <w:t>/participant</w:t>
      </w:r>
      <w:r w:rsidRPr="00F33B10">
        <w:rPr>
          <w:rFonts w:ascii="Calibri" w:eastAsia="Calibri" w:hAnsi="Calibri" w:cs="Times New Roman"/>
        </w:rPr>
        <w:t xml:space="preserve"> </w:t>
      </w:r>
      <w:r w:rsidRPr="00B00F95">
        <w:rPr>
          <w:rFonts w:ascii="Calibri" w:eastAsia="Calibri" w:hAnsi="Calibri" w:cs="Times New Roman"/>
          <w:i/>
        </w:rPr>
        <w:t>fails to accept a suitable job</w:t>
      </w:r>
      <w:r w:rsidRPr="00F33B10">
        <w:rPr>
          <w:rFonts w:ascii="Calibri" w:eastAsia="Calibri" w:hAnsi="Calibri" w:cs="Times New Roman"/>
        </w:rPr>
        <w:t xml:space="preserve"> </w:t>
      </w:r>
      <w:r w:rsidRPr="00B00F95">
        <w:rPr>
          <w:rFonts w:ascii="Calibri" w:eastAsia="Calibri" w:hAnsi="Calibri" w:cs="Times New Roman"/>
        </w:rPr>
        <w:t>or</w:t>
      </w:r>
      <w:r w:rsidRPr="00B00F95">
        <w:rPr>
          <w:rFonts w:ascii="Calibri" w:eastAsia="Calibri" w:hAnsi="Calibri" w:cs="Times New Roman"/>
          <w:i/>
        </w:rPr>
        <w:t xml:space="preserve"> fails to commence a suitable jo</w:t>
      </w:r>
      <w:r w:rsidR="00092A03" w:rsidRPr="00B00F95">
        <w:rPr>
          <w:rFonts w:ascii="Calibri" w:eastAsia="Calibri" w:hAnsi="Calibri" w:cs="Times New Roman"/>
          <w:i/>
        </w:rPr>
        <w:t>b</w:t>
      </w:r>
      <w:r w:rsidRPr="00F33B10">
        <w:rPr>
          <w:rFonts w:ascii="Calibri" w:eastAsia="Calibri" w:hAnsi="Calibri" w:cs="Times New Roman"/>
        </w:rPr>
        <w:t xml:space="preserve">. </w:t>
      </w:r>
      <w:r>
        <w:rPr>
          <w:rFonts w:ascii="Calibri" w:eastAsia="Calibri" w:hAnsi="Calibri" w:cs="Times New Roman"/>
        </w:rPr>
        <w:t>Job seekers</w:t>
      </w:r>
      <w:r w:rsidR="001A1716">
        <w:rPr>
          <w:rFonts w:ascii="Calibri" w:eastAsia="Calibri" w:hAnsi="Calibri" w:cs="Times New Roman"/>
        </w:rPr>
        <w:t>/participants</w:t>
      </w:r>
      <w:r w:rsidR="00261CE4">
        <w:rPr>
          <w:rFonts w:ascii="Calibri" w:eastAsia="Calibri" w:hAnsi="Calibri" w:cs="Times New Roman"/>
        </w:rPr>
        <w:t xml:space="preserve"> (in any Z</w:t>
      </w:r>
      <w:r>
        <w:rPr>
          <w:rFonts w:ascii="Calibri" w:eastAsia="Calibri" w:hAnsi="Calibri" w:cs="Times New Roman"/>
        </w:rPr>
        <w:t>one) who commit</w:t>
      </w:r>
      <w:r w:rsidRPr="00F33B10">
        <w:rPr>
          <w:rFonts w:ascii="Calibri" w:eastAsia="Calibri" w:hAnsi="Calibri" w:cs="Times New Roman"/>
        </w:rPr>
        <w:t xml:space="preserve"> </w:t>
      </w:r>
      <w:r>
        <w:rPr>
          <w:rFonts w:ascii="Calibri" w:eastAsia="Calibri" w:hAnsi="Calibri" w:cs="Times New Roman"/>
        </w:rPr>
        <w:t xml:space="preserve">a Work Refusal Failure without a </w:t>
      </w:r>
      <w:r w:rsidR="00B00F95">
        <w:rPr>
          <w:rFonts w:ascii="Calibri" w:eastAsia="Calibri" w:hAnsi="Calibri" w:cs="Times New Roman"/>
        </w:rPr>
        <w:t>R</w:t>
      </w:r>
      <w:r>
        <w:rPr>
          <w:rFonts w:ascii="Calibri" w:eastAsia="Calibri" w:hAnsi="Calibri" w:cs="Times New Roman"/>
        </w:rPr>
        <w:t xml:space="preserve">easonable </w:t>
      </w:r>
      <w:r w:rsidR="00B00F95">
        <w:rPr>
          <w:rFonts w:ascii="Calibri" w:eastAsia="Calibri" w:hAnsi="Calibri" w:cs="Times New Roman"/>
        </w:rPr>
        <w:t>E</w:t>
      </w:r>
      <w:r>
        <w:rPr>
          <w:rFonts w:ascii="Calibri" w:eastAsia="Calibri" w:hAnsi="Calibri" w:cs="Times New Roman"/>
        </w:rPr>
        <w:t xml:space="preserve">xcuse will have their Income Support Payment </w:t>
      </w:r>
      <w:r w:rsidRPr="00F33B10">
        <w:rPr>
          <w:rFonts w:ascii="Calibri" w:eastAsia="Calibri" w:hAnsi="Calibri" w:cs="Times New Roman"/>
        </w:rPr>
        <w:t>cancelled and they</w:t>
      </w:r>
      <w:r w:rsidR="00261CE4">
        <w:rPr>
          <w:rFonts w:ascii="Calibri" w:eastAsia="Calibri" w:hAnsi="Calibri" w:cs="Times New Roman"/>
        </w:rPr>
        <w:t xml:space="preserve"> will serve a four-week Non-Payment/Preclusion P</w:t>
      </w:r>
      <w:r>
        <w:rPr>
          <w:rFonts w:ascii="Calibri" w:eastAsia="Calibri" w:hAnsi="Calibri" w:cs="Times New Roman"/>
        </w:rPr>
        <w:t>eriod.</w:t>
      </w:r>
      <w:r w:rsidR="00092A03">
        <w:rPr>
          <w:rFonts w:ascii="Calibri" w:eastAsia="Calibri" w:hAnsi="Calibri" w:cs="Times New Roman"/>
        </w:rPr>
        <w:t xml:space="preserve"> For further information on Work Refusal Failures, please refer to the </w:t>
      </w:r>
      <w:hyperlink r:id="rId18" w:history="1">
        <w:r w:rsidR="00092A03" w:rsidRPr="002F52C6">
          <w:rPr>
            <w:rStyle w:val="Hyperlink"/>
            <w:rFonts w:ascii="Calibri" w:eastAsia="Calibri" w:hAnsi="Calibri" w:cs="Times New Roman"/>
            <w:szCs w:val="20"/>
          </w:rPr>
          <w:t>Guide to Social Security Law</w:t>
        </w:r>
      </w:hyperlink>
      <w:r w:rsidR="00092A03">
        <w:rPr>
          <w:rFonts w:ascii="Calibri" w:eastAsia="Calibri" w:hAnsi="Calibri" w:cs="Times New Roman"/>
        </w:rPr>
        <w:t>.</w:t>
      </w:r>
    </w:p>
    <w:sectPr w:rsidR="00756257" w:rsidSect="005F677C">
      <w:type w:val="continuous"/>
      <w:pgSz w:w="16838" w:h="11906" w:orient="landscape"/>
      <w:pgMar w:top="1247" w:right="1440" w:bottom="1304"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A52861" w14:textId="77777777" w:rsidR="00F0192D" w:rsidRDefault="00F0192D" w:rsidP="00614142">
      <w:pPr>
        <w:spacing w:after="0" w:line="240" w:lineRule="auto"/>
      </w:pPr>
      <w:r>
        <w:separator/>
      </w:r>
    </w:p>
  </w:endnote>
  <w:endnote w:type="continuationSeparator" w:id="0">
    <w:p w14:paraId="6A8468F4" w14:textId="77777777" w:rsidR="00F0192D" w:rsidRDefault="00F0192D" w:rsidP="00614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2053896"/>
      <w:docPartObj>
        <w:docPartGallery w:val="Page Numbers (Bottom of Page)"/>
        <w:docPartUnique/>
      </w:docPartObj>
    </w:sdtPr>
    <w:sdtEndPr>
      <w:rPr>
        <w:noProof/>
      </w:rPr>
    </w:sdtEndPr>
    <w:sdtContent>
      <w:p w14:paraId="794A2335" w14:textId="31EAFBEA" w:rsidR="00F0192D" w:rsidRDefault="00F0192D">
        <w:pPr>
          <w:pStyle w:val="Footer"/>
          <w:jc w:val="right"/>
        </w:pPr>
        <w:r>
          <w:fldChar w:fldCharType="begin"/>
        </w:r>
        <w:r>
          <w:instrText xml:space="preserve"> PAGE   \* MERGEFORMAT </w:instrText>
        </w:r>
        <w:r>
          <w:fldChar w:fldCharType="separate"/>
        </w:r>
        <w:r w:rsidR="006F339D">
          <w:rPr>
            <w:noProof/>
          </w:rPr>
          <w:t>12</w:t>
        </w:r>
        <w:r>
          <w:rPr>
            <w:noProof/>
          </w:rPr>
          <w:fldChar w:fldCharType="end"/>
        </w:r>
      </w:p>
    </w:sdtContent>
  </w:sdt>
  <w:p w14:paraId="2C359952" w14:textId="77777777" w:rsidR="00F0192D" w:rsidRDefault="00F01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5CC4B4" w14:textId="77777777" w:rsidR="00F0192D" w:rsidRDefault="00F0192D" w:rsidP="00614142">
      <w:pPr>
        <w:spacing w:after="0" w:line="240" w:lineRule="auto"/>
      </w:pPr>
      <w:r>
        <w:separator/>
      </w:r>
    </w:p>
  </w:footnote>
  <w:footnote w:type="continuationSeparator" w:id="0">
    <w:p w14:paraId="1454E981" w14:textId="77777777" w:rsidR="00F0192D" w:rsidRDefault="00F0192D" w:rsidP="00614142">
      <w:pPr>
        <w:spacing w:after="0" w:line="240" w:lineRule="auto"/>
      </w:pPr>
      <w:r>
        <w:continuationSeparator/>
      </w:r>
    </w:p>
  </w:footnote>
  <w:footnote w:id="1">
    <w:p w14:paraId="2D5BD466" w14:textId="7FA2B62B" w:rsidR="00F0192D" w:rsidRDefault="00F0192D">
      <w:pPr>
        <w:pStyle w:val="FootnoteText"/>
      </w:pPr>
      <w:r>
        <w:rPr>
          <w:rStyle w:val="FootnoteReference"/>
        </w:rPr>
        <w:footnoteRef/>
      </w:r>
      <w:r>
        <w:t xml:space="preserve"> </w:t>
      </w:r>
      <w:r w:rsidRPr="003E3458">
        <w:t>Due to rounding, percentages in tables in this report may not always add up</w:t>
      </w:r>
      <w:r>
        <w:t xml:space="preserve"> to 100%.</w:t>
      </w:r>
      <w:r>
        <w:b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05DF1" w14:textId="55774855" w:rsidR="00F0192D" w:rsidRPr="00244022" w:rsidRDefault="00F0192D" w:rsidP="00503943">
    <w:pPr>
      <w:pStyle w:val="Header"/>
      <w:spacing w:before="100" w:beforeAutospacing="1"/>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E64D4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5C28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300B3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5677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9983A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A06C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6A8BD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FA72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EC0C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8BCF7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A7CDF"/>
    <w:multiLevelType w:val="hybridMultilevel"/>
    <w:tmpl w:val="802451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04150B9"/>
    <w:multiLevelType w:val="hybridMultilevel"/>
    <w:tmpl w:val="34949E94"/>
    <w:lvl w:ilvl="0" w:tplc="A134EA82">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56F6850"/>
    <w:multiLevelType w:val="hybridMultilevel"/>
    <w:tmpl w:val="2E4A4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4" w15:restartNumberingAfterBreak="0">
    <w:nsid w:val="367D125C"/>
    <w:multiLevelType w:val="hybridMultilevel"/>
    <w:tmpl w:val="FE3AB130"/>
    <w:lvl w:ilvl="0" w:tplc="A134EA82">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0732AD"/>
    <w:multiLevelType w:val="multilevel"/>
    <w:tmpl w:val="F6DA8B36"/>
    <w:styleLink w:val="NumberedList"/>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6" w15:restartNumberingAfterBreak="0">
    <w:nsid w:val="4CEB2581"/>
    <w:multiLevelType w:val="hybridMultilevel"/>
    <w:tmpl w:val="70D297CC"/>
    <w:lvl w:ilvl="0" w:tplc="2236C336">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2F968BA"/>
    <w:multiLevelType w:val="hybridMultilevel"/>
    <w:tmpl w:val="E034C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4AD0EA2"/>
    <w:multiLevelType w:val="hybridMultilevel"/>
    <w:tmpl w:val="176CE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D0E53D4"/>
    <w:multiLevelType w:val="multilevel"/>
    <w:tmpl w:val="9D9E4B96"/>
    <w:styleLink w:val="BulletList"/>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19"/>
  </w:num>
  <w:num w:numId="4">
    <w:abstractNumId w:val="9"/>
  </w:num>
  <w:num w:numId="5">
    <w:abstractNumId w:val="19"/>
  </w:num>
  <w:num w:numId="6">
    <w:abstractNumId w:val="8"/>
  </w:num>
  <w:num w:numId="7">
    <w:abstractNumId w:val="15"/>
  </w:num>
  <w:num w:numId="8">
    <w:abstractNumId w:val="7"/>
  </w:num>
  <w:num w:numId="9">
    <w:abstractNumId w:val="19"/>
  </w:num>
  <w:num w:numId="10">
    <w:abstractNumId w:val="6"/>
  </w:num>
  <w:num w:numId="11">
    <w:abstractNumId w:val="19"/>
  </w:num>
  <w:num w:numId="12">
    <w:abstractNumId w:val="5"/>
  </w:num>
  <w:num w:numId="13">
    <w:abstractNumId w:val="19"/>
  </w:num>
  <w:num w:numId="14">
    <w:abstractNumId w:val="4"/>
  </w:num>
  <w:num w:numId="15">
    <w:abstractNumId w:val="19"/>
  </w:num>
  <w:num w:numId="16">
    <w:abstractNumId w:val="3"/>
  </w:num>
  <w:num w:numId="17">
    <w:abstractNumId w:val="15"/>
  </w:num>
  <w:num w:numId="18">
    <w:abstractNumId w:val="2"/>
  </w:num>
  <w:num w:numId="19">
    <w:abstractNumId w:val="15"/>
  </w:num>
  <w:num w:numId="20">
    <w:abstractNumId w:val="1"/>
  </w:num>
  <w:num w:numId="21">
    <w:abstractNumId w:val="15"/>
  </w:num>
  <w:num w:numId="22">
    <w:abstractNumId w:val="0"/>
  </w:num>
  <w:num w:numId="23">
    <w:abstractNumId w:val="15"/>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9"/>
  </w:num>
  <w:num w:numId="27">
    <w:abstractNumId w:val="15"/>
  </w:num>
  <w:num w:numId="28">
    <w:abstractNumId w:val="16"/>
  </w:num>
  <w:num w:numId="29">
    <w:abstractNumId w:val="10"/>
  </w:num>
  <w:num w:numId="30">
    <w:abstractNumId w:val="13"/>
  </w:num>
  <w:num w:numId="31">
    <w:abstractNumId w:val="18"/>
  </w:num>
  <w:num w:numId="32">
    <w:abstractNumId w:val="11"/>
  </w:num>
  <w:num w:numId="33">
    <w:abstractNumId w:val="14"/>
  </w:num>
  <w:num w:numId="34">
    <w:abstractNumId w:val="17"/>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167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9B8"/>
    <w:rsid w:val="00001148"/>
    <w:rsid w:val="00001C44"/>
    <w:rsid w:val="00001D70"/>
    <w:rsid w:val="00004420"/>
    <w:rsid w:val="000056E6"/>
    <w:rsid w:val="00007E4C"/>
    <w:rsid w:val="000147F9"/>
    <w:rsid w:val="0001499B"/>
    <w:rsid w:val="000172D1"/>
    <w:rsid w:val="00025520"/>
    <w:rsid w:val="000303B6"/>
    <w:rsid w:val="00030847"/>
    <w:rsid w:val="0003550C"/>
    <w:rsid w:val="00041544"/>
    <w:rsid w:val="00042AAD"/>
    <w:rsid w:val="00043982"/>
    <w:rsid w:val="000439BF"/>
    <w:rsid w:val="000455A5"/>
    <w:rsid w:val="00046330"/>
    <w:rsid w:val="000506DC"/>
    <w:rsid w:val="00066B53"/>
    <w:rsid w:val="000708D9"/>
    <w:rsid w:val="00071DAE"/>
    <w:rsid w:val="00071EDE"/>
    <w:rsid w:val="00074BE3"/>
    <w:rsid w:val="000774CA"/>
    <w:rsid w:val="00080450"/>
    <w:rsid w:val="00081943"/>
    <w:rsid w:val="00092283"/>
    <w:rsid w:val="00092A03"/>
    <w:rsid w:val="0009482B"/>
    <w:rsid w:val="000A2070"/>
    <w:rsid w:val="000A2682"/>
    <w:rsid w:val="000A7A0F"/>
    <w:rsid w:val="000B0E69"/>
    <w:rsid w:val="000B17C9"/>
    <w:rsid w:val="000B287E"/>
    <w:rsid w:val="000B3FF4"/>
    <w:rsid w:val="000B59C4"/>
    <w:rsid w:val="000B5B73"/>
    <w:rsid w:val="000B7D1D"/>
    <w:rsid w:val="000C0249"/>
    <w:rsid w:val="000C3874"/>
    <w:rsid w:val="000C493A"/>
    <w:rsid w:val="000C4AEA"/>
    <w:rsid w:val="000C6A24"/>
    <w:rsid w:val="000C6F52"/>
    <w:rsid w:val="000C7AD2"/>
    <w:rsid w:val="000D2990"/>
    <w:rsid w:val="000D6652"/>
    <w:rsid w:val="000E0020"/>
    <w:rsid w:val="000E1E09"/>
    <w:rsid w:val="000E6B58"/>
    <w:rsid w:val="000F2E2E"/>
    <w:rsid w:val="000F2EAE"/>
    <w:rsid w:val="000F47F8"/>
    <w:rsid w:val="000F6119"/>
    <w:rsid w:val="000F7FDA"/>
    <w:rsid w:val="00100900"/>
    <w:rsid w:val="001023F7"/>
    <w:rsid w:val="0010611C"/>
    <w:rsid w:val="00107DBD"/>
    <w:rsid w:val="00114DE4"/>
    <w:rsid w:val="00115382"/>
    <w:rsid w:val="00115DDA"/>
    <w:rsid w:val="001178EE"/>
    <w:rsid w:val="00125244"/>
    <w:rsid w:val="00125D90"/>
    <w:rsid w:val="00131B0A"/>
    <w:rsid w:val="00142A42"/>
    <w:rsid w:val="001546EC"/>
    <w:rsid w:val="00157E90"/>
    <w:rsid w:val="00162ECB"/>
    <w:rsid w:val="00165404"/>
    <w:rsid w:val="0017310A"/>
    <w:rsid w:val="0017680B"/>
    <w:rsid w:val="001800BA"/>
    <w:rsid w:val="00186CAA"/>
    <w:rsid w:val="00186F6A"/>
    <w:rsid w:val="00191D1E"/>
    <w:rsid w:val="00194E31"/>
    <w:rsid w:val="00195123"/>
    <w:rsid w:val="001A1716"/>
    <w:rsid w:val="001A46FE"/>
    <w:rsid w:val="001A49D8"/>
    <w:rsid w:val="001A4CE7"/>
    <w:rsid w:val="001B2F8B"/>
    <w:rsid w:val="001B40EB"/>
    <w:rsid w:val="001B4273"/>
    <w:rsid w:val="001B446D"/>
    <w:rsid w:val="001B7142"/>
    <w:rsid w:val="001B75E7"/>
    <w:rsid w:val="001B7CCA"/>
    <w:rsid w:val="001C0842"/>
    <w:rsid w:val="001C0BB8"/>
    <w:rsid w:val="001C0C55"/>
    <w:rsid w:val="001C6103"/>
    <w:rsid w:val="001C7E13"/>
    <w:rsid w:val="001D19B4"/>
    <w:rsid w:val="001D3E26"/>
    <w:rsid w:val="001D3EB5"/>
    <w:rsid w:val="001D6773"/>
    <w:rsid w:val="001E14BB"/>
    <w:rsid w:val="001E18C2"/>
    <w:rsid w:val="001E5024"/>
    <w:rsid w:val="001E64CC"/>
    <w:rsid w:val="001E7DAE"/>
    <w:rsid w:val="001F0198"/>
    <w:rsid w:val="001F0D89"/>
    <w:rsid w:val="001F135B"/>
    <w:rsid w:val="001F39CE"/>
    <w:rsid w:val="002018A4"/>
    <w:rsid w:val="00207DA9"/>
    <w:rsid w:val="0021243E"/>
    <w:rsid w:val="00214E5A"/>
    <w:rsid w:val="0022049A"/>
    <w:rsid w:val="00233EB4"/>
    <w:rsid w:val="00237E0B"/>
    <w:rsid w:val="002405DF"/>
    <w:rsid w:val="0024084B"/>
    <w:rsid w:val="00243AC6"/>
    <w:rsid w:val="00244022"/>
    <w:rsid w:val="00245FEA"/>
    <w:rsid w:val="00254617"/>
    <w:rsid w:val="00256BFA"/>
    <w:rsid w:val="00256D0E"/>
    <w:rsid w:val="00261CE4"/>
    <w:rsid w:val="00262CCF"/>
    <w:rsid w:val="00263960"/>
    <w:rsid w:val="0027205C"/>
    <w:rsid w:val="002741C8"/>
    <w:rsid w:val="0027512B"/>
    <w:rsid w:val="00275351"/>
    <w:rsid w:val="00286203"/>
    <w:rsid w:val="0028777D"/>
    <w:rsid w:val="00291D7B"/>
    <w:rsid w:val="002922E2"/>
    <w:rsid w:val="00292F03"/>
    <w:rsid w:val="002937A7"/>
    <w:rsid w:val="0029524F"/>
    <w:rsid w:val="002964E5"/>
    <w:rsid w:val="00297538"/>
    <w:rsid w:val="00297B68"/>
    <w:rsid w:val="00297D2A"/>
    <w:rsid w:val="002A1129"/>
    <w:rsid w:val="002A1C42"/>
    <w:rsid w:val="002B212D"/>
    <w:rsid w:val="002B3396"/>
    <w:rsid w:val="002B5240"/>
    <w:rsid w:val="002C1171"/>
    <w:rsid w:val="002C2F57"/>
    <w:rsid w:val="002C4C1B"/>
    <w:rsid w:val="002C68CC"/>
    <w:rsid w:val="002D7724"/>
    <w:rsid w:val="002D7EE2"/>
    <w:rsid w:val="002E5837"/>
    <w:rsid w:val="002F1FEE"/>
    <w:rsid w:val="002F29B0"/>
    <w:rsid w:val="002F424C"/>
    <w:rsid w:val="002F52C6"/>
    <w:rsid w:val="00310182"/>
    <w:rsid w:val="0031334C"/>
    <w:rsid w:val="003138C9"/>
    <w:rsid w:val="0031394C"/>
    <w:rsid w:val="00321D21"/>
    <w:rsid w:val="003220FF"/>
    <w:rsid w:val="003233A9"/>
    <w:rsid w:val="00324440"/>
    <w:rsid w:val="003318F1"/>
    <w:rsid w:val="00335CDD"/>
    <w:rsid w:val="0033639B"/>
    <w:rsid w:val="00337B75"/>
    <w:rsid w:val="00341C06"/>
    <w:rsid w:val="003446B9"/>
    <w:rsid w:val="003457EC"/>
    <w:rsid w:val="003511B8"/>
    <w:rsid w:val="00354B46"/>
    <w:rsid w:val="0035594E"/>
    <w:rsid w:val="0035690E"/>
    <w:rsid w:val="003570D1"/>
    <w:rsid w:val="00357F8D"/>
    <w:rsid w:val="0036380D"/>
    <w:rsid w:val="00363F37"/>
    <w:rsid w:val="003720BD"/>
    <w:rsid w:val="00375293"/>
    <w:rsid w:val="0037695F"/>
    <w:rsid w:val="00381C0D"/>
    <w:rsid w:val="00384E9F"/>
    <w:rsid w:val="003852D0"/>
    <w:rsid w:val="0039456A"/>
    <w:rsid w:val="003979DE"/>
    <w:rsid w:val="00397C09"/>
    <w:rsid w:val="003A42EA"/>
    <w:rsid w:val="003A5982"/>
    <w:rsid w:val="003A5EC5"/>
    <w:rsid w:val="003B0658"/>
    <w:rsid w:val="003B3287"/>
    <w:rsid w:val="003B65AD"/>
    <w:rsid w:val="003B6DFB"/>
    <w:rsid w:val="003C0F88"/>
    <w:rsid w:val="003C40BB"/>
    <w:rsid w:val="003C4DBD"/>
    <w:rsid w:val="003C5B53"/>
    <w:rsid w:val="003D75D5"/>
    <w:rsid w:val="003E1BF1"/>
    <w:rsid w:val="003E2617"/>
    <w:rsid w:val="003E26C5"/>
    <w:rsid w:val="003E323A"/>
    <w:rsid w:val="003E3458"/>
    <w:rsid w:val="003F04BC"/>
    <w:rsid w:val="003F236F"/>
    <w:rsid w:val="003F23A9"/>
    <w:rsid w:val="003F6F61"/>
    <w:rsid w:val="003F768E"/>
    <w:rsid w:val="0040001E"/>
    <w:rsid w:val="00400520"/>
    <w:rsid w:val="0040295A"/>
    <w:rsid w:val="00406117"/>
    <w:rsid w:val="00410493"/>
    <w:rsid w:val="00413DFF"/>
    <w:rsid w:val="00417170"/>
    <w:rsid w:val="0041723D"/>
    <w:rsid w:val="00422A68"/>
    <w:rsid w:val="00425542"/>
    <w:rsid w:val="004258E0"/>
    <w:rsid w:val="00426E36"/>
    <w:rsid w:val="004302F1"/>
    <w:rsid w:val="004340CA"/>
    <w:rsid w:val="004342E5"/>
    <w:rsid w:val="00440C9E"/>
    <w:rsid w:val="0044238D"/>
    <w:rsid w:val="004428C1"/>
    <w:rsid w:val="00446046"/>
    <w:rsid w:val="00447188"/>
    <w:rsid w:val="00454C54"/>
    <w:rsid w:val="0046481A"/>
    <w:rsid w:val="00465D5E"/>
    <w:rsid w:val="00466B49"/>
    <w:rsid w:val="00466E07"/>
    <w:rsid w:val="004731A1"/>
    <w:rsid w:val="004744D8"/>
    <w:rsid w:val="004774B7"/>
    <w:rsid w:val="00477DC1"/>
    <w:rsid w:val="00480BED"/>
    <w:rsid w:val="00481494"/>
    <w:rsid w:val="004814C7"/>
    <w:rsid w:val="0048293A"/>
    <w:rsid w:val="00492D2B"/>
    <w:rsid w:val="00495B2E"/>
    <w:rsid w:val="00496FA8"/>
    <w:rsid w:val="004A13D6"/>
    <w:rsid w:val="004A2A36"/>
    <w:rsid w:val="004B5052"/>
    <w:rsid w:val="004C0E60"/>
    <w:rsid w:val="004C4E97"/>
    <w:rsid w:val="004C7B6D"/>
    <w:rsid w:val="004D43FD"/>
    <w:rsid w:val="004D5A0D"/>
    <w:rsid w:val="004D5A2E"/>
    <w:rsid w:val="004D76B4"/>
    <w:rsid w:val="004E2280"/>
    <w:rsid w:val="004E34B2"/>
    <w:rsid w:val="004E409B"/>
    <w:rsid w:val="004E6A0D"/>
    <w:rsid w:val="004E6CA9"/>
    <w:rsid w:val="004E741E"/>
    <w:rsid w:val="004F0017"/>
    <w:rsid w:val="004F2D02"/>
    <w:rsid w:val="004F4A7B"/>
    <w:rsid w:val="00503943"/>
    <w:rsid w:val="00507899"/>
    <w:rsid w:val="0051335D"/>
    <w:rsid w:val="00514B14"/>
    <w:rsid w:val="00516F0F"/>
    <w:rsid w:val="00523062"/>
    <w:rsid w:val="00523F60"/>
    <w:rsid w:val="00524828"/>
    <w:rsid w:val="0053153E"/>
    <w:rsid w:val="00531713"/>
    <w:rsid w:val="00537D33"/>
    <w:rsid w:val="00540EDF"/>
    <w:rsid w:val="005431A2"/>
    <w:rsid w:val="00543F02"/>
    <w:rsid w:val="005464DA"/>
    <w:rsid w:val="00550812"/>
    <w:rsid w:val="0055689D"/>
    <w:rsid w:val="00557DD4"/>
    <w:rsid w:val="0056133F"/>
    <w:rsid w:val="00561819"/>
    <w:rsid w:val="00562C64"/>
    <w:rsid w:val="00564FE0"/>
    <w:rsid w:val="005670B0"/>
    <w:rsid w:val="0057735C"/>
    <w:rsid w:val="0058215C"/>
    <w:rsid w:val="00582A0C"/>
    <w:rsid w:val="005857E5"/>
    <w:rsid w:val="005909B8"/>
    <w:rsid w:val="0059242E"/>
    <w:rsid w:val="005A3823"/>
    <w:rsid w:val="005B0EC4"/>
    <w:rsid w:val="005B0F1B"/>
    <w:rsid w:val="005C3491"/>
    <w:rsid w:val="005C3761"/>
    <w:rsid w:val="005C44EF"/>
    <w:rsid w:val="005D02F4"/>
    <w:rsid w:val="005D337D"/>
    <w:rsid w:val="005D5476"/>
    <w:rsid w:val="005E3542"/>
    <w:rsid w:val="005E38BD"/>
    <w:rsid w:val="005E3CF9"/>
    <w:rsid w:val="005E72B7"/>
    <w:rsid w:val="005F2A5A"/>
    <w:rsid w:val="005F2D5A"/>
    <w:rsid w:val="005F2DDB"/>
    <w:rsid w:val="005F4584"/>
    <w:rsid w:val="005F677C"/>
    <w:rsid w:val="00605A11"/>
    <w:rsid w:val="00610355"/>
    <w:rsid w:val="006112B8"/>
    <w:rsid w:val="00614142"/>
    <w:rsid w:val="00614A87"/>
    <w:rsid w:val="00616757"/>
    <w:rsid w:val="006222FD"/>
    <w:rsid w:val="00623F43"/>
    <w:rsid w:val="00625DF9"/>
    <w:rsid w:val="0062769C"/>
    <w:rsid w:val="006317B0"/>
    <w:rsid w:val="00634294"/>
    <w:rsid w:val="0063596C"/>
    <w:rsid w:val="00635996"/>
    <w:rsid w:val="0063711A"/>
    <w:rsid w:val="006404E9"/>
    <w:rsid w:val="00644B57"/>
    <w:rsid w:val="00645EA6"/>
    <w:rsid w:val="00645F00"/>
    <w:rsid w:val="00651E76"/>
    <w:rsid w:val="00652BA2"/>
    <w:rsid w:val="006552EC"/>
    <w:rsid w:val="00655B24"/>
    <w:rsid w:val="00660A41"/>
    <w:rsid w:val="006652E0"/>
    <w:rsid w:val="00672157"/>
    <w:rsid w:val="00677A66"/>
    <w:rsid w:val="00680861"/>
    <w:rsid w:val="00685CF5"/>
    <w:rsid w:val="00686B24"/>
    <w:rsid w:val="00686F58"/>
    <w:rsid w:val="00690A17"/>
    <w:rsid w:val="00690CBD"/>
    <w:rsid w:val="00690D85"/>
    <w:rsid w:val="00693C1C"/>
    <w:rsid w:val="0069670B"/>
    <w:rsid w:val="006A414A"/>
    <w:rsid w:val="006A769F"/>
    <w:rsid w:val="006B1192"/>
    <w:rsid w:val="006C12DE"/>
    <w:rsid w:val="006C3A13"/>
    <w:rsid w:val="006C3A1B"/>
    <w:rsid w:val="006C749C"/>
    <w:rsid w:val="006D2F9F"/>
    <w:rsid w:val="006D6DEE"/>
    <w:rsid w:val="006D7758"/>
    <w:rsid w:val="006E688D"/>
    <w:rsid w:val="006F2049"/>
    <w:rsid w:val="006F339D"/>
    <w:rsid w:val="006F3646"/>
    <w:rsid w:val="00703B58"/>
    <w:rsid w:val="007046EB"/>
    <w:rsid w:val="007047BF"/>
    <w:rsid w:val="00706347"/>
    <w:rsid w:val="00707E61"/>
    <w:rsid w:val="00711C5C"/>
    <w:rsid w:val="00711E73"/>
    <w:rsid w:val="00716348"/>
    <w:rsid w:val="00716F4F"/>
    <w:rsid w:val="00720B38"/>
    <w:rsid w:val="00722AA2"/>
    <w:rsid w:val="00730471"/>
    <w:rsid w:val="00736D01"/>
    <w:rsid w:val="00737D06"/>
    <w:rsid w:val="007464BA"/>
    <w:rsid w:val="00746984"/>
    <w:rsid w:val="00754A95"/>
    <w:rsid w:val="00756257"/>
    <w:rsid w:val="00757405"/>
    <w:rsid w:val="0075790E"/>
    <w:rsid w:val="00765DE7"/>
    <w:rsid w:val="00767338"/>
    <w:rsid w:val="00771865"/>
    <w:rsid w:val="007733EF"/>
    <w:rsid w:val="007758B6"/>
    <w:rsid w:val="007762E1"/>
    <w:rsid w:val="007825B9"/>
    <w:rsid w:val="007836EC"/>
    <w:rsid w:val="00783EBF"/>
    <w:rsid w:val="00784A5F"/>
    <w:rsid w:val="00785E9E"/>
    <w:rsid w:val="007921CC"/>
    <w:rsid w:val="00792B90"/>
    <w:rsid w:val="007A2E50"/>
    <w:rsid w:val="007A4107"/>
    <w:rsid w:val="007A45BA"/>
    <w:rsid w:val="007A642F"/>
    <w:rsid w:val="007B1365"/>
    <w:rsid w:val="007B1F37"/>
    <w:rsid w:val="007B70BB"/>
    <w:rsid w:val="007B7E4E"/>
    <w:rsid w:val="007C4329"/>
    <w:rsid w:val="007C5D09"/>
    <w:rsid w:val="007C5F9E"/>
    <w:rsid w:val="007C6CB7"/>
    <w:rsid w:val="007D0C11"/>
    <w:rsid w:val="007D5A58"/>
    <w:rsid w:val="007D63DB"/>
    <w:rsid w:val="007E20DB"/>
    <w:rsid w:val="007E32AC"/>
    <w:rsid w:val="007E3DD9"/>
    <w:rsid w:val="007E5A28"/>
    <w:rsid w:val="007E7610"/>
    <w:rsid w:val="007E7CD1"/>
    <w:rsid w:val="007F45CF"/>
    <w:rsid w:val="007F4666"/>
    <w:rsid w:val="007F5EE1"/>
    <w:rsid w:val="007F7684"/>
    <w:rsid w:val="008029EC"/>
    <w:rsid w:val="00802B05"/>
    <w:rsid w:val="008069B8"/>
    <w:rsid w:val="00813374"/>
    <w:rsid w:val="00813D7C"/>
    <w:rsid w:val="00815C34"/>
    <w:rsid w:val="008177BB"/>
    <w:rsid w:val="00817E5E"/>
    <w:rsid w:val="00822A2B"/>
    <w:rsid w:val="00823E4D"/>
    <w:rsid w:val="0082577C"/>
    <w:rsid w:val="00832451"/>
    <w:rsid w:val="00832CB2"/>
    <w:rsid w:val="00833213"/>
    <w:rsid w:val="00834F4C"/>
    <w:rsid w:val="00836F9A"/>
    <w:rsid w:val="008410A1"/>
    <w:rsid w:val="008427C5"/>
    <w:rsid w:val="00842BB8"/>
    <w:rsid w:val="00854DA6"/>
    <w:rsid w:val="008601B1"/>
    <w:rsid w:val="0086098A"/>
    <w:rsid w:val="008609F2"/>
    <w:rsid w:val="00860E19"/>
    <w:rsid w:val="00864B13"/>
    <w:rsid w:val="00865165"/>
    <w:rsid w:val="00871F57"/>
    <w:rsid w:val="00874C3A"/>
    <w:rsid w:val="0087737C"/>
    <w:rsid w:val="00880AD0"/>
    <w:rsid w:val="0088458D"/>
    <w:rsid w:val="00884644"/>
    <w:rsid w:val="00884F5B"/>
    <w:rsid w:val="00893B8C"/>
    <w:rsid w:val="00894054"/>
    <w:rsid w:val="00895213"/>
    <w:rsid w:val="00897DB6"/>
    <w:rsid w:val="008A06AC"/>
    <w:rsid w:val="008A46EE"/>
    <w:rsid w:val="008B12B9"/>
    <w:rsid w:val="008B686C"/>
    <w:rsid w:val="008B6981"/>
    <w:rsid w:val="008C2814"/>
    <w:rsid w:val="008C32DA"/>
    <w:rsid w:val="008C6934"/>
    <w:rsid w:val="008D09BB"/>
    <w:rsid w:val="008D1A07"/>
    <w:rsid w:val="008D2FB4"/>
    <w:rsid w:val="008D532D"/>
    <w:rsid w:val="008D662D"/>
    <w:rsid w:val="008E19AA"/>
    <w:rsid w:val="008E34E0"/>
    <w:rsid w:val="008E3A75"/>
    <w:rsid w:val="008E44FB"/>
    <w:rsid w:val="008E4713"/>
    <w:rsid w:val="008F3A67"/>
    <w:rsid w:val="008F5BD8"/>
    <w:rsid w:val="00903F06"/>
    <w:rsid w:val="00904908"/>
    <w:rsid w:val="00911419"/>
    <w:rsid w:val="009114B0"/>
    <w:rsid w:val="00912C29"/>
    <w:rsid w:val="00914E93"/>
    <w:rsid w:val="00915E44"/>
    <w:rsid w:val="00916FF6"/>
    <w:rsid w:val="00924267"/>
    <w:rsid w:val="00927835"/>
    <w:rsid w:val="009325B4"/>
    <w:rsid w:val="0093465A"/>
    <w:rsid w:val="00937283"/>
    <w:rsid w:val="00943258"/>
    <w:rsid w:val="0094335A"/>
    <w:rsid w:val="00944CB3"/>
    <w:rsid w:val="00946014"/>
    <w:rsid w:val="0094786A"/>
    <w:rsid w:val="00947EEB"/>
    <w:rsid w:val="00950B45"/>
    <w:rsid w:val="00954909"/>
    <w:rsid w:val="009571DD"/>
    <w:rsid w:val="00957821"/>
    <w:rsid w:val="00960B69"/>
    <w:rsid w:val="00960C4D"/>
    <w:rsid w:val="009619FB"/>
    <w:rsid w:val="009671F4"/>
    <w:rsid w:val="00972F24"/>
    <w:rsid w:val="00976273"/>
    <w:rsid w:val="009816B4"/>
    <w:rsid w:val="00982F88"/>
    <w:rsid w:val="0098621D"/>
    <w:rsid w:val="00991624"/>
    <w:rsid w:val="00995845"/>
    <w:rsid w:val="00996CAE"/>
    <w:rsid w:val="009A1334"/>
    <w:rsid w:val="009A3279"/>
    <w:rsid w:val="009B45F1"/>
    <w:rsid w:val="009B6286"/>
    <w:rsid w:val="009B79EF"/>
    <w:rsid w:val="009C04B8"/>
    <w:rsid w:val="009C0B71"/>
    <w:rsid w:val="009C1849"/>
    <w:rsid w:val="009C37D9"/>
    <w:rsid w:val="009C4EE5"/>
    <w:rsid w:val="009C5DC5"/>
    <w:rsid w:val="009D0D2E"/>
    <w:rsid w:val="009D17C9"/>
    <w:rsid w:val="009D2680"/>
    <w:rsid w:val="009D7A68"/>
    <w:rsid w:val="009E4046"/>
    <w:rsid w:val="009E6701"/>
    <w:rsid w:val="009F2186"/>
    <w:rsid w:val="009F4C42"/>
    <w:rsid w:val="00A110CD"/>
    <w:rsid w:val="00A11922"/>
    <w:rsid w:val="00A127EB"/>
    <w:rsid w:val="00A13BBE"/>
    <w:rsid w:val="00A14623"/>
    <w:rsid w:val="00A15858"/>
    <w:rsid w:val="00A21BB3"/>
    <w:rsid w:val="00A255C1"/>
    <w:rsid w:val="00A25F93"/>
    <w:rsid w:val="00A35D0A"/>
    <w:rsid w:val="00A36E0D"/>
    <w:rsid w:val="00A418BD"/>
    <w:rsid w:val="00A41CEF"/>
    <w:rsid w:val="00A43B84"/>
    <w:rsid w:val="00A50D30"/>
    <w:rsid w:val="00A53287"/>
    <w:rsid w:val="00A56219"/>
    <w:rsid w:val="00A60A25"/>
    <w:rsid w:val="00A73F26"/>
    <w:rsid w:val="00A7712B"/>
    <w:rsid w:val="00A81390"/>
    <w:rsid w:val="00A842D9"/>
    <w:rsid w:val="00A86BDC"/>
    <w:rsid w:val="00A90D7B"/>
    <w:rsid w:val="00A95841"/>
    <w:rsid w:val="00A959B1"/>
    <w:rsid w:val="00A9694B"/>
    <w:rsid w:val="00AA153A"/>
    <w:rsid w:val="00AA3E52"/>
    <w:rsid w:val="00AA495A"/>
    <w:rsid w:val="00AB1E42"/>
    <w:rsid w:val="00AB581C"/>
    <w:rsid w:val="00AB58B5"/>
    <w:rsid w:val="00AB7986"/>
    <w:rsid w:val="00AC0C80"/>
    <w:rsid w:val="00AC3398"/>
    <w:rsid w:val="00AC3FD7"/>
    <w:rsid w:val="00AC401A"/>
    <w:rsid w:val="00AC55EB"/>
    <w:rsid w:val="00AC633F"/>
    <w:rsid w:val="00AC7AA2"/>
    <w:rsid w:val="00AD32C0"/>
    <w:rsid w:val="00AD511B"/>
    <w:rsid w:val="00AE2502"/>
    <w:rsid w:val="00AE7008"/>
    <w:rsid w:val="00AF51A5"/>
    <w:rsid w:val="00AF5EA7"/>
    <w:rsid w:val="00B00F95"/>
    <w:rsid w:val="00B041F1"/>
    <w:rsid w:val="00B15CAE"/>
    <w:rsid w:val="00B277BF"/>
    <w:rsid w:val="00B30BDB"/>
    <w:rsid w:val="00B35499"/>
    <w:rsid w:val="00B35B8D"/>
    <w:rsid w:val="00B42434"/>
    <w:rsid w:val="00B47E79"/>
    <w:rsid w:val="00B50EED"/>
    <w:rsid w:val="00B51C51"/>
    <w:rsid w:val="00B53139"/>
    <w:rsid w:val="00B559D5"/>
    <w:rsid w:val="00B56D37"/>
    <w:rsid w:val="00B579C9"/>
    <w:rsid w:val="00B6539B"/>
    <w:rsid w:val="00B6609A"/>
    <w:rsid w:val="00B72231"/>
    <w:rsid w:val="00B75482"/>
    <w:rsid w:val="00B757E0"/>
    <w:rsid w:val="00B75EA2"/>
    <w:rsid w:val="00B76169"/>
    <w:rsid w:val="00B8012C"/>
    <w:rsid w:val="00B830D9"/>
    <w:rsid w:val="00B85643"/>
    <w:rsid w:val="00B85C19"/>
    <w:rsid w:val="00B85EFC"/>
    <w:rsid w:val="00B86744"/>
    <w:rsid w:val="00B87161"/>
    <w:rsid w:val="00B874DC"/>
    <w:rsid w:val="00B91EA5"/>
    <w:rsid w:val="00B9243F"/>
    <w:rsid w:val="00B97713"/>
    <w:rsid w:val="00BA3411"/>
    <w:rsid w:val="00BA3AE8"/>
    <w:rsid w:val="00BA512F"/>
    <w:rsid w:val="00BB567E"/>
    <w:rsid w:val="00BB660B"/>
    <w:rsid w:val="00BB68A5"/>
    <w:rsid w:val="00BC0AE1"/>
    <w:rsid w:val="00BC3B53"/>
    <w:rsid w:val="00BC536E"/>
    <w:rsid w:val="00BC5458"/>
    <w:rsid w:val="00BC638B"/>
    <w:rsid w:val="00BC6BE4"/>
    <w:rsid w:val="00BD164B"/>
    <w:rsid w:val="00BD1DDD"/>
    <w:rsid w:val="00BD6A65"/>
    <w:rsid w:val="00BE0F8F"/>
    <w:rsid w:val="00BE1519"/>
    <w:rsid w:val="00BF019A"/>
    <w:rsid w:val="00BF02DD"/>
    <w:rsid w:val="00BF1E02"/>
    <w:rsid w:val="00BF7D5A"/>
    <w:rsid w:val="00C017FE"/>
    <w:rsid w:val="00C02042"/>
    <w:rsid w:val="00C052AA"/>
    <w:rsid w:val="00C21390"/>
    <w:rsid w:val="00C226C5"/>
    <w:rsid w:val="00C241E1"/>
    <w:rsid w:val="00C34F7D"/>
    <w:rsid w:val="00C37AD1"/>
    <w:rsid w:val="00C41DA0"/>
    <w:rsid w:val="00C43CE3"/>
    <w:rsid w:val="00C4510D"/>
    <w:rsid w:val="00C46300"/>
    <w:rsid w:val="00C558E2"/>
    <w:rsid w:val="00C62CD0"/>
    <w:rsid w:val="00C63A12"/>
    <w:rsid w:val="00C765C7"/>
    <w:rsid w:val="00C80457"/>
    <w:rsid w:val="00C825C8"/>
    <w:rsid w:val="00C85045"/>
    <w:rsid w:val="00C9398C"/>
    <w:rsid w:val="00C94384"/>
    <w:rsid w:val="00C95DF5"/>
    <w:rsid w:val="00C97A39"/>
    <w:rsid w:val="00CB0230"/>
    <w:rsid w:val="00CB14B2"/>
    <w:rsid w:val="00CB3899"/>
    <w:rsid w:val="00CB5137"/>
    <w:rsid w:val="00CB687A"/>
    <w:rsid w:val="00CC045B"/>
    <w:rsid w:val="00CC4110"/>
    <w:rsid w:val="00CD19E4"/>
    <w:rsid w:val="00CD4529"/>
    <w:rsid w:val="00CD7213"/>
    <w:rsid w:val="00CD7DB8"/>
    <w:rsid w:val="00CE53BD"/>
    <w:rsid w:val="00CE630E"/>
    <w:rsid w:val="00CE6EAE"/>
    <w:rsid w:val="00CE7546"/>
    <w:rsid w:val="00CF0048"/>
    <w:rsid w:val="00CF1A53"/>
    <w:rsid w:val="00D02C13"/>
    <w:rsid w:val="00D04DC6"/>
    <w:rsid w:val="00D0599C"/>
    <w:rsid w:val="00D05A8C"/>
    <w:rsid w:val="00D06D06"/>
    <w:rsid w:val="00D20CB9"/>
    <w:rsid w:val="00D21252"/>
    <w:rsid w:val="00D23A5C"/>
    <w:rsid w:val="00D324D2"/>
    <w:rsid w:val="00D33AEF"/>
    <w:rsid w:val="00D341F4"/>
    <w:rsid w:val="00D34249"/>
    <w:rsid w:val="00D40449"/>
    <w:rsid w:val="00D54EAF"/>
    <w:rsid w:val="00D56E8A"/>
    <w:rsid w:val="00D741DD"/>
    <w:rsid w:val="00D86974"/>
    <w:rsid w:val="00D90579"/>
    <w:rsid w:val="00D9060E"/>
    <w:rsid w:val="00D92320"/>
    <w:rsid w:val="00D9343A"/>
    <w:rsid w:val="00D935B9"/>
    <w:rsid w:val="00D9548D"/>
    <w:rsid w:val="00D9578F"/>
    <w:rsid w:val="00D96D8A"/>
    <w:rsid w:val="00D97607"/>
    <w:rsid w:val="00DA1D3B"/>
    <w:rsid w:val="00DA43EF"/>
    <w:rsid w:val="00DB021B"/>
    <w:rsid w:val="00DB7A2C"/>
    <w:rsid w:val="00DC0776"/>
    <w:rsid w:val="00DC178D"/>
    <w:rsid w:val="00DC354A"/>
    <w:rsid w:val="00DC3608"/>
    <w:rsid w:val="00DC566C"/>
    <w:rsid w:val="00DD4272"/>
    <w:rsid w:val="00DD50CE"/>
    <w:rsid w:val="00DD6C12"/>
    <w:rsid w:val="00DD783B"/>
    <w:rsid w:val="00DF196B"/>
    <w:rsid w:val="00DF279D"/>
    <w:rsid w:val="00DF78AC"/>
    <w:rsid w:val="00E012B3"/>
    <w:rsid w:val="00E0344E"/>
    <w:rsid w:val="00E04B86"/>
    <w:rsid w:val="00E056C3"/>
    <w:rsid w:val="00E11BFF"/>
    <w:rsid w:val="00E1214F"/>
    <w:rsid w:val="00E13000"/>
    <w:rsid w:val="00E165CB"/>
    <w:rsid w:val="00E17425"/>
    <w:rsid w:val="00E17F0E"/>
    <w:rsid w:val="00E201C3"/>
    <w:rsid w:val="00E24D8E"/>
    <w:rsid w:val="00E27951"/>
    <w:rsid w:val="00E315BA"/>
    <w:rsid w:val="00E31BC7"/>
    <w:rsid w:val="00E31DE0"/>
    <w:rsid w:val="00E360C6"/>
    <w:rsid w:val="00E36D44"/>
    <w:rsid w:val="00E40C23"/>
    <w:rsid w:val="00E43744"/>
    <w:rsid w:val="00E4633B"/>
    <w:rsid w:val="00E46B8A"/>
    <w:rsid w:val="00E521B0"/>
    <w:rsid w:val="00E543C1"/>
    <w:rsid w:val="00E566FB"/>
    <w:rsid w:val="00E578E1"/>
    <w:rsid w:val="00E600DB"/>
    <w:rsid w:val="00E615F1"/>
    <w:rsid w:val="00E70DF0"/>
    <w:rsid w:val="00E7141C"/>
    <w:rsid w:val="00E804F3"/>
    <w:rsid w:val="00E80736"/>
    <w:rsid w:val="00E807B5"/>
    <w:rsid w:val="00E86CAB"/>
    <w:rsid w:val="00E87D36"/>
    <w:rsid w:val="00E911B6"/>
    <w:rsid w:val="00E94EC8"/>
    <w:rsid w:val="00E95B91"/>
    <w:rsid w:val="00EA3F9D"/>
    <w:rsid w:val="00EA6C3D"/>
    <w:rsid w:val="00EB143D"/>
    <w:rsid w:val="00EB2A50"/>
    <w:rsid w:val="00EC3AC6"/>
    <w:rsid w:val="00EC628E"/>
    <w:rsid w:val="00EC6A6B"/>
    <w:rsid w:val="00EC7704"/>
    <w:rsid w:val="00ED08E8"/>
    <w:rsid w:val="00ED3565"/>
    <w:rsid w:val="00ED4F76"/>
    <w:rsid w:val="00ED51AD"/>
    <w:rsid w:val="00EE2CCF"/>
    <w:rsid w:val="00EE2DDB"/>
    <w:rsid w:val="00EE3830"/>
    <w:rsid w:val="00EF0518"/>
    <w:rsid w:val="00EF42FB"/>
    <w:rsid w:val="00EF5D91"/>
    <w:rsid w:val="00F004B2"/>
    <w:rsid w:val="00F0192D"/>
    <w:rsid w:val="00F038D5"/>
    <w:rsid w:val="00F104BA"/>
    <w:rsid w:val="00F13C3A"/>
    <w:rsid w:val="00F15983"/>
    <w:rsid w:val="00F15D61"/>
    <w:rsid w:val="00F165F8"/>
    <w:rsid w:val="00F20FA6"/>
    <w:rsid w:val="00F22395"/>
    <w:rsid w:val="00F22DA1"/>
    <w:rsid w:val="00F24F70"/>
    <w:rsid w:val="00F311A9"/>
    <w:rsid w:val="00F31BB3"/>
    <w:rsid w:val="00F32543"/>
    <w:rsid w:val="00F332B6"/>
    <w:rsid w:val="00F43925"/>
    <w:rsid w:val="00F47AA1"/>
    <w:rsid w:val="00F47C7F"/>
    <w:rsid w:val="00F52A81"/>
    <w:rsid w:val="00F52B20"/>
    <w:rsid w:val="00F53381"/>
    <w:rsid w:val="00F551D9"/>
    <w:rsid w:val="00F55D6E"/>
    <w:rsid w:val="00F628E3"/>
    <w:rsid w:val="00F65B4C"/>
    <w:rsid w:val="00F665F2"/>
    <w:rsid w:val="00F66E5E"/>
    <w:rsid w:val="00F702BC"/>
    <w:rsid w:val="00F73BC2"/>
    <w:rsid w:val="00F73DB1"/>
    <w:rsid w:val="00F73F6E"/>
    <w:rsid w:val="00F75F18"/>
    <w:rsid w:val="00F832A8"/>
    <w:rsid w:val="00F90372"/>
    <w:rsid w:val="00FA0196"/>
    <w:rsid w:val="00FA6A6B"/>
    <w:rsid w:val="00FB2058"/>
    <w:rsid w:val="00FB3560"/>
    <w:rsid w:val="00FB7A22"/>
    <w:rsid w:val="00FC00CA"/>
    <w:rsid w:val="00FC34D5"/>
    <w:rsid w:val="00FC6FB2"/>
    <w:rsid w:val="00FD2BFC"/>
    <w:rsid w:val="00FD39CB"/>
    <w:rsid w:val="00FD4E18"/>
    <w:rsid w:val="00FD6C19"/>
    <w:rsid w:val="00FE0E56"/>
    <w:rsid w:val="00FE1C6E"/>
    <w:rsid w:val="00FE5C33"/>
    <w:rsid w:val="00FF0AA3"/>
    <w:rsid w:val="00FF1A6C"/>
    <w:rsid w:val="00FF35CE"/>
    <w:rsid w:val="00FF3FFF"/>
    <w:rsid w:val="00FF5D4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6737"/>
    <o:shapelayout v:ext="edit">
      <o:idmap v:ext="edit" data="1"/>
    </o:shapelayout>
  </w:shapeDefaults>
  <w:decimalSymbol w:val="."/>
  <w:listSeparator w:val=","/>
  <w14:docId w14:val="586C48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Number 4" w:qFormat="1"/>
    <w:lsdException w:name="Title" w:uiPriority="0" w:qFormat="1"/>
    <w:lsdException w:name="Closing" w:semiHidden="1" w:unhideWhenUsed="1"/>
    <w:lsdException w:name="Signature" w:semiHidden="1" w:unhideWhenUsed="1"/>
    <w:lsdException w:name="Default Paragraph Font" w:uiPriority="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8"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uiPriority="0"/>
    <w:lsdException w:name="HTML Bottom of Form"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069B8"/>
    <w:rPr>
      <w:rFonts w:eastAsiaTheme="minorEastAsia"/>
      <w:lang w:eastAsia="en-AU"/>
    </w:rPr>
  </w:style>
  <w:style w:type="paragraph" w:styleId="Heading1">
    <w:name w:val="heading 1"/>
    <w:basedOn w:val="Normal"/>
    <w:next w:val="Normal"/>
    <w:link w:val="Heading1Char"/>
    <w:uiPriority w:val="2"/>
    <w:qFormat/>
    <w:rsid w:val="001B40EB"/>
    <w:pPr>
      <w:spacing w:before="240" w:line="240" w:lineRule="auto"/>
      <w:outlineLvl w:val="0"/>
    </w:pPr>
    <w:rPr>
      <w:rFonts w:ascii="Calibri" w:eastAsiaTheme="majorEastAsia" w:hAnsi="Calibri" w:cstheme="majorBidi"/>
      <w:b/>
      <w:bCs/>
      <w:sz w:val="28"/>
      <w:szCs w:val="32"/>
    </w:rPr>
  </w:style>
  <w:style w:type="paragraph" w:styleId="Heading2">
    <w:name w:val="heading 2"/>
    <w:basedOn w:val="Normal"/>
    <w:next w:val="Normal"/>
    <w:link w:val="Heading2Char"/>
    <w:uiPriority w:val="2"/>
    <w:qFormat/>
    <w:rsid w:val="003E3458"/>
    <w:pPr>
      <w:spacing w:before="240" w:after="120" w:line="240" w:lineRule="auto"/>
      <w:outlineLvl w:val="1"/>
    </w:pPr>
    <w:rPr>
      <w:rFonts w:ascii="Calibri" w:eastAsiaTheme="majorEastAsia" w:hAnsi="Calibri" w:cstheme="majorBidi"/>
      <w:b/>
      <w:bCs/>
      <w:szCs w:val="26"/>
    </w:rPr>
  </w:style>
  <w:style w:type="paragraph" w:styleId="Heading3">
    <w:name w:val="heading 3"/>
    <w:basedOn w:val="Normal"/>
    <w:next w:val="Normal"/>
    <w:link w:val="Heading3Char"/>
    <w:uiPriority w:val="2"/>
    <w:qFormat/>
    <w:rsid w:val="00EE3830"/>
    <w:pPr>
      <w:spacing w:before="240" w:after="0"/>
      <w:outlineLvl w:val="2"/>
    </w:pPr>
    <w:rPr>
      <w:rFonts w:ascii="Calibri" w:eastAsiaTheme="majorEastAsia" w:hAnsi="Calibri" w:cstheme="majorBidi"/>
      <w:b/>
      <w:bCs/>
      <w:sz w:val="24"/>
    </w:rPr>
  </w:style>
  <w:style w:type="paragraph" w:styleId="Heading4">
    <w:name w:val="heading 4"/>
    <w:basedOn w:val="Normal"/>
    <w:next w:val="Normal"/>
    <w:link w:val="Heading4Char"/>
    <w:uiPriority w:val="2"/>
    <w:qFormat/>
    <w:rsid w:val="00EE3830"/>
    <w:pPr>
      <w:spacing w:before="240" w:after="0"/>
      <w:outlineLvl w:val="3"/>
    </w:pPr>
    <w:rPr>
      <w:rFonts w:ascii="Calibri" w:eastAsiaTheme="majorEastAsia" w:hAnsi="Calibri" w:cstheme="majorBidi"/>
      <w:b/>
      <w:bCs/>
      <w:iCs/>
    </w:rPr>
  </w:style>
  <w:style w:type="paragraph" w:styleId="Heading5">
    <w:name w:val="heading 5"/>
    <w:basedOn w:val="Normal"/>
    <w:next w:val="Normal"/>
    <w:link w:val="Heading5Char"/>
    <w:uiPriority w:val="2"/>
    <w:qFormat/>
    <w:rsid w:val="00EE3830"/>
    <w:pPr>
      <w:spacing w:before="200" w:after="0"/>
      <w:outlineLvl w:val="4"/>
    </w:pPr>
    <w:rPr>
      <w:rFonts w:ascii="Calibri" w:eastAsiaTheme="majorEastAsia" w:hAnsi="Calibri" w:cstheme="majorBidi"/>
      <w:b/>
      <w:bCs/>
      <w:color w:val="00746B"/>
    </w:rPr>
  </w:style>
  <w:style w:type="paragraph" w:styleId="Heading6">
    <w:name w:val="heading 6"/>
    <w:basedOn w:val="Normal"/>
    <w:next w:val="Normal"/>
    <w:link w:val="Heading6Char"/>
    <w:uiPriority w:val="2"/>
    <w:qFormat/>
    <w:rsid w:val="00EE3830"/>
    <w:pPr>
      <w:spacing w:before="200" w:after="0"/>
      <w:outlineLvl w:val="5"/>
    </w:pPr>
    <w:rPr>
      <w:rFonts w:ascii="Calibri" w:eastAsiaTheme="majorEastAsia" w:hAnsi="Calibri" w:cstheme="majorBidi"/>
      <w:b/>
      <w:bCs/>
      <w:iCs/>
      <w:color w:val="757575"/>
    </w:rPr>
  </w:style>
  <w:style w:type="paragraph" w:styleId="Heading7">
    <w:name w:val="heading 7"/>
    <w:basedOn w:val="Normal"/>
    <w:next w:val="Normal"/>
    <w:link w:val="Heading7Char"/>
    <w:uiPriority w:val="9"/>
    <w:semiHidden/>
    <w:unhideWhenUsed/>
    <w:rsid w:val="00EE3830"/>
    <w:pPr>
      <w:spacing w:after="0"/>
      <w:outlineLvl w:val="6"/>
    </w:pPr>
    <w:rPr>
      <w:rFonts w:ascii="Calibri" w:eastAsiaTheme="majorEastAsia" w:hAnsi="Calibri" w:cstheme="majorBidi"/>
      <w:iCs/>
      <w:sz w:val="20"/>
    </w:rPr>
  </w:style>
  <w:style w:type="paragraph" w:styleId="Heading8">
    <w:name w:val="heading 8"/>
    <w:basedOn w:val="Normal"/>
    <w:next w:val="Normal"/>
    <w:link w:val="Heading8Char"/>
    <w:uiPriority w:val="9"/>
    <w:semiHidden/>
    <w:unhideWhenUsed/>
    <w:qFormat/>
    <w:rsid w:val="00EE383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E383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JobsTable">
    <w:name w:val="Jobs Table"/>
    <w:basedOn w:val="TableNormal"/>
    <w:uiPriority w:val="99"/>
    <w:rsid w:val="00EE3830"/>
    <w:pPr>
      <w:spacing w:after="0" w:line="240" w:lineRule="auto"/>
    </w:pPr>
    <w:rPr>
      <w:rFonts w:eastAsiaTheme="minorEastAsia"/>
    </w:rPr>
    <w:tblPr>
      <w:tblBorders>
        <w:bottom w:val="single" w:sz="4" w:space="0" w:color="323E4F" w:themeColor="text2" w:themeShade="BF"/>
      </w:tblBorders>
    </w:tblPr>
    <w:tblStylePr w:type="firstRow">
      <w:pPr>
        <w:jc w:val="left"/>
      </w:pPr>
      <w:rPr>
        <w:rFonts w:ascii="Calibri" w:hAnsi="Calibri"/>
        <w:b w:val="0"/>
        <w:color w:val="E7E6E6" w:themeColor="background2"/>
        <w:sz w:val="22"/>
      </w:rPr>
      <w:tblPr/>
      <w:tcPr>
        <w:shd w:val="clear" w:color="auto" w:fill="323E4F" w:themeFill="text2" w:themeFillShade="BF"/>
      </w:tcPr>
    </w:tblStylePr>
    <w:tblStylePr w:type="firstCol">
      <w:rPr>
        <w:b/>
      </w:rPr>
    </w:tblStylePr>
  </w:style>
  <w:style w:type="table" w:customStyle="1" w:styleId="DEEWRTable">
    <w:name w:val="DEEWR Table"/>
    <w:basedOn w:val="TableNormal"/>
    <w:uiPriority w:val="99"/>
    <w:rsid w:val="00EE3830"/>
    <w:pPr>
      <w:spacing w:after="0" w:line="240" w:lineRule="auto"/>
    </w:pPr>
    <w:rPr>
      <w:rFonts w:eastAsiaTheme="minorEastAsia"/>
      <w:color w:val="000000" w:themeColor="text1"/>
      <w:sz w:val="20"/>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E7E6E6" w:themeColor="background2"/>
        <w:sz w:val="20"/>
      </w:rPr>
      <w:tblPr/>
      <w:trPr>
        <w:tblHeader/>
      </w:trPr>
      <w:tcPr>
        <w:shd w:val="clear" w:color="auto" w:fill="000000" w:themeFill="text1"/>
      </w:tcPr>
    </w:tblStylePr>
    <w:tblStylePr w:type="firstCol">
      <w:pPr>
        <w:jc w:val="left"/>
      </w:pPr>
      <w:rPr>
        <w:b/>
      </w:rPr>
    </w:tblStylePr>
  </w:style>
  <w:style w:type="paragraph" w:customStyle="1" w:styleId="Default">
    <w:name w:val="Default"/>
    <w:rsid w:val="00EE3830"/>
    <w:pPr>
      <w:autoSpaceDE w:val="0"/>
      <w:autoSpaceDN w:val="0"/>
      <w:adjustRightInd w:val="0"/>
      <w:spacing w:after="0" w:line="240" w:lineRule="auto"/>
    </w:pPr>
    <w:rPr>
      <w:rFonts w:ascii="Calibri" w:hAnsi="Calibri" w:cs="Calibri"/>
      <w:color w:val="000000"/>
      <w:sz w:val="24"/>
      <w:szCs w:val="24"/>
    </w:rPr>
  </w:style>
  <w:style w:type="paragraph" w:customStyle="1" w:styleId="numberedpara">
    <w:name w:val="numbered para"/>
    <w:basedOn w:val="Normal"/>
    <w:rsid w:val="00EE3830"/>
    <w:pPr>
      <w:numPr>
        <w:numId w:val="24"/>
      </w:numPr>
      <w:spacing w:after="0" w:line="240" w:lineRule="auto"/>
    </w:pPr>
    <w:rPr>
      <w:rFonts w:ascii="Calibri" w:eastAsiaTheme="minorHAnsi" w:hAnsi="Calibri" w:cs="Calibri"/>
    </w:rPr>
  </w:style>
  <w:style w:type="paragraph" w:customStyle="1" w:styleId="Source">
    <w:name w:val="Source"/>
    <w:basedOn w:val="Normal"/>
    <w:uiPriority w:val="9"/>
    <w:qFormat/>
    <w:rsid w:val="00EE3830"/>
    <w:rPr>
      <w:rFonts w:cstheme="minorHAnsi"/>
      <w:sz w:val="18"/>
      <w:szCs w:val="20"/>
    </w:rPr>
  </w:style>
  <w:style w:type="paragraph" w:customStyle="1" w:styleId="DeleteText">
    <w:name w:val="Delete Text"/>
    <w:basedOn w:val="Normal"/>
    <w:rsid w:val="00EE3830"/>
    <w:rPr>
      <w:color w:val="00746B"/>
    </w:rPr>
  </w:style>
  <w:style w:type="numbering" w:customStyle="1" w:styleId="NumberedList">
    <w:name w:val="Numbered List"/>
    <w:uiPriority w:val="99"/>
    <w:rsid w:val="00EE3830"/>
    <w:pPr>
      <w:numPr>
        <w:numId w:val="2"/>
      </w:numPr>
    </w:pPr>
  </w:style>
  <w:style w:type="numbering" w:customStyle="1" w:styleId="BulletList">
    <w:name w:val="Bullet List"/>
    <w:uiPriority w:val="99"/>
    <w:rsid w:val="00EE3830"/>
    <w:pPr>
      <w:numPr>
        <w:numId w:val="3"/>
      </w:numPr>
    </w:pPr>
  </w:style>
  <w:style w:type="character" w:customStyle="1" w:styleId="Heading1Char">
    <w:name w:val="Heading 1 Char"/>
    <w:basedOn w:val="DefaultParagraphFont"/>
    <w:link w:val="Heading1"/>
    <w:uiPriority w:val="2"/>
    <w:rsid w:val="001B40EB"/>
    <w:rPr>
      <w:rFonts w:ascii="Calibri" w:eastAsiaTheme="majorEastAsia" w:hAnsi="Calibri" w:cstheme="majorBidi"/>
      <w:b/>
      <w:bCs/>
      <w:sz w:val="28"/>
      <w:szCs w:val="32"/>
      <w:lang w:eastAsia="en-AU"/>
    </w:rPr>
  </w:style>
  <w:style w:type="character" w:customStyle="1" w:styleId="Heading2Char">
    <w:name w:val="Heading 2 Char"/>
    <w:basedOn w:val="DefaultParagraphFont"/>
    <w:link w:val="Heading2"/>
    <w:uiPriority w:val="2"/>
    <w:rsid w:val="003E3458"/>
    <w:rPr>
      <w:rFonts w:ascii="Calibri" w:eastAsiaTheme="majorEastAsia" w:hAnsi="Calibri" w:cstheme="majorBidi"/>
      <w:b/>
      <w:bCs/>
      <w:szCs w:val="26"/>
      <w:lang w:eastAsia="en-AU"/>
    </w:rPr>
  </w:style>
  <w:style w:type="character" w:customStyle="1" w:styleId="Heading3Char">
    <w:name w:val="Heading 3 Char"/>
    <w:basedOn w:val="DefaultParagraphFont"/>
    <w:link w:val="Heading3"/>
    <w:uiPriority w:val="2"/>
    <w:rsid w:val="00EE3830"/>
    <w:rPr>
      <w:rFonts w:ascii="Calibri" w:eastAsiaTheme="majorEastAsia" w:hAnsi="Calibri" w:cstheme="majorBidi"/>
      <w:b/>
      <w:bCs/>
      <w:sz w:val="24"/>
      <w:lang w:eastAsia="en-US"/>
    </w:rPr>
  </w:style>
  <w:style w:type="character" w:customStyle="1" w:styleId="Heading4Char">
    <w:name w:val="Heading 4 Char"/>
    <w:basedOn w:val="DefaultParagraphFont"/>
    <w:link w:val="Heading4"/>
    <w:uiPriority w:val="2"/>
    <w:rsid w:val="00EE3830"/>
    <w:rPr>
      <w:rFonts w:ascii="Calibri" w:eastAsiaTheme="majorEastAsia" w:hAnsi="Calibri" w:cstheme="majorBidi"/>
      <w:b/>
      <w:bCs/>
      <w:iCs/>
      <w:lang w:eastAsia="en-US"/>
    </w:rPr>
  </w:style>
  <w:style w:type="character" w:customStyle="1" w:styleId="Heading5Char">
    <w:name w:val="Heading 5 Char"/>
    <w:basedOn w:val="DefaultParagraphFont"/>
    <w:link w:val="Heading5"/>
    <w:uiPriority w:val="2"/>
    <w:rsid w:val="00EE3830"/>
    <w:rPr>
      <w:rFonts w:ascii="Calibri" w:eastAsiaTheme="majorEastAsia" w:hAnsi="Calibri" w:cstheme="majorBidi"/>
      <w:b/>
      <w:bCs/>
      <w:color w:val="00746B"/>
      <w:lang w:eastAsia="en-US"/>
    </w:rPr>
  </w:style>
  <w:style w:type="character" w:customStyle="1" w:styleId="Heading6Char">
    <w:name w:val="Heading 6 Char"/>
    <w:basedOn w:val="DefaultParagraphFont"/>
    <w:link w:val="Heading6"/>
    <w:uiPriority w:val="2"/>
    <w:rsid w:val="00EE3830"/>
    <w:rPr>
      <w:rFonts w:ascii="Calibri" w:eastAsiaTheme="majorEastAsia" w:hAnsi="Calibri" w:cstheme="majorBidi"/>
      <w:b/>
      <w:bCs/>
      <w:iCs/>
      <w:color w:val="757575"/>
      <w:lang w:eastAsia="en-US"/>
    </w:rPr>
  </w:style>
  <w:style w:type="character" w:customStyle="1" w:styleId="Heading7Char">
    <w:name w:val="Heading 7 Char"/>
    <w:basedOn w:val="DefaultParagraphFont"/>
    <w:link w:val="Heading7"/>
    <w:uiPriority w:val="9"/>
    <w:semiHidden/>
    <w:rsid w:val="00EE3830"/>
    <w:rPr>
      <w:rFonts w:ascii="Calibri" w:eastAsiaTheme="majorEastAsia" w:hAnsi="Calibri" w:cstheme="majorBidi"/>
      <w:iCs/>
      <w:sz w:val="20"/>
      <w:lang w:eastAsia="en-US"/>
    </w:rPr>
  </w:style>
  <w:style w:type="character" w:customStyle="1" w:styleId="Heading8Char">
    <w:name w:val="Heading 8 Char"/>
    <w:basedOn w:val="DefaultParagraphFont"/>
    <w:link w:val="Heading8"/>
    <w:uiPriority w:val="9"/>
    <w:semiHidden/>
    <w:rsid w:val="00EE3830"/>
    <w:rPr>
      <w:rFonts w:asciiTheme="majorHAnsi" w:eastAsiaTheme="majorEastAsia" w:hAnsiTheme="majorHAnsi" w:cstheme="majorBidi"/>
      <w:sz w:val="20"/>
      <w:szCs w:val="20"/>
      <w:lang w:eastAsia="en-US"/>
    </w:rPr>
  </w:style>
  <w:style w:type="character" w:customStyle="1" w:styleId="Heading9Char">
    <w:name w:val="Heading 9 Char"/>
    <w:basedOn w:val="DefaultParagraphFont"/>
    <w:link w:val="Heading9"/>
    <w:uiPriority w:val="9"/>
    <w:semiHidden/>
    <w:rsid w:val="00EE3830"/>
    <w:rPr>
      <w:rFonts w:asciiTheme="majorHAnsi" w:eastAsiaTheme="majorEastAsia" w:hAnsiTheme="majorHAnsi" w:cstheme="majorBidi"/>
      <w:i/>
      <w:iCs/>
      <w:spacing w:val="5"/>
      <w:sz w:val="20"/>
      <w:szCs w:val="20"/>
      <w:lang w:eastAsia="en-US"/>
    </w:rPr>
  </w:style>
  <w:style w:type="paragraph" w:styleId="TOC1">
    <w:name w:val="toc 1"/>
    <w:basedOn w:val="Normal"/>
    <w:next w:val="Normal"/>
    <w:autoRedefine/>
    <w:uiPriority w:val="39"/>
    <w:unhideWhenUsed/>
    <w:rsid w:val="002F52C6"/>
    <w:pPr>
      <w:tabs>
        <w:tab w:val="left" w:leader="dot" w:pos="13608"/>
      </w:tabs>
      <w:spacing w:before="120" w:after="0"/>
    </w:pPr>
    <w:rPr>
      <w:b/>
    </w:rPr>
  </w:style>
  <w:style w:type="paragraph" w:styleId="TOC2">
    <w:name w:val="toc 2"/>
    <w:basedOn w:val="Normal"/>
    <w:next w:val="Normal"/>
    <w:autoRedefine/>
    <w:uiPriority w:val="39"/>
    <w:unhideWhenUsed/>
    <w:rsid w:val="002F52C6"/>
    <w:pPr>
      <w:tabs>
        <w:tab w:val="left" w:leader="dot" w:pos="13608"/>
      </w:tabs>
      <w:spacing w:after="100"/>
      <w:ind w:left="284"/>
    </w:pPr>
  </w:style>
  <w:style w:type="paragraph" w:styleId="TOC3">
    <w:name w:val="toc 3"/>
    <w:basedOn w:val="Normal"/>
    <w:next w:val="Normal"/>
    <w:autoRedefine/>
    <w:uiPriority w:val="39"/>
    <w:unhideWhenUsed/>
    <w:rsid w:val="00EE3830"/>
    <w:pPr>
      <w:spacing w:after="100"/>
      <w:ind w:left="440"/>
    </w:pPr>
  </w:style>
  <w:style w:type="paragraph" w:styleId="Header">
    <w:name w:val="header"/>
    <w:basedOn w:val="Normal"/>
    <w:link w:val="HeaderChar"/>
    <w:uiPriority w:val="99"/>
    <w:unhideWhenUsed/>
    <w:rsid w:val="00EE38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830"/>
    <w:rPr>
      <w:rFonts w:eastAsiaTheme="minorEastAsia"/>
      <w:lang w:eastAsia="en-US"/>
    </w:rPr>
  </w:style>
  <w:style w:type="paragraph" w:styleId="Footer">
    <w:name w:val="footer"/>
    <w:basedOn w:val="Normal"/>
    <w:link w:val="FooterChar"/>
    <w:uiPriority w:val="99"/>
    <w:unhideWhenUsed/>
    <w:rsid w:val="00EE38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830"/>
    <w:rPr>
      <w:rFonts w:eastAsiaTheme="minorEastAsia"/>
      <w:lang w:eastAsia="en-US"/>
    </w:rPr>
  </w:style>
  <w:style w:type="paragraph" w:styleId="Caption">
    <w:name w:val="caption"/>
    <w:basedOn w:val="Heading4"/>
    <w:next w:val="Normal"/>
    <w:uiPriority w:val="35"/>
    <w:qFormat/>
    <w:rsid w:val="008069B8"/>
    <w:rPr>
      <w:b w:val="0"/>
    </w:rPr>
  </w:style>
  <w:style w:type="paragraph" w:styleId="List">
    <w:name w:val="List"/>
    <w:basedOn w:val="Normal"/>
    <w:uiPriority w:val="99"/>
    <w:unhideWhenUsed/>
    <w:rsid w:val="00EE3830"/>
    <w:pPr>
      <w:ind w:left="283" w:hanging="283"/>
      <w:contextualSpacing/>
    </w:pPr>
  </w:style>
  <w:style w:type="paragraph" w:styleId="ListBullet">
    <w:name w:val="List Bullet"/>
    <w:basedOn w:val="Normal"/>
    <w:uiPriority w:val="99"/>
    <w:unhideWhenUsed/>
    <w:rsid w:val="00EE3830"/>
    <w:pPr>
      <w:numPr>
        <w:numId w:val="26"/>
      </w:numPr>
      <w:contextualSpacing/>
    </w:pPr>
  </w:style>
  <w:style w:type="paragraph" w:styleId="ListNumber">
    <w:name w:val="List Number"/>
    <w:basedOn w:val="Normal"/>
    <w:uiPriority w:val="99"/>
    <w:unhideWhenUsed/>
    <w:rsid w:val="00E807B5"/>
    <w:pPr>
      <w:numPr>
        <w:numId w:val="27"/>
      </w:numPr>
      <w:contextualSpacing/>
    </w:pPr>
  </w:style>
  <w:style w:type="paragraph" w:styleId="List2">
    <w:name w:val="List 2"/>
    <w:basedOn w:val="Normal"/>
    <w:uiPriority w:val="99"/>
    <w:unhideWhenUsed/>
    <w:rsid w:val="00EE3830"/>
    <w:pPr>
      <w:ind w:left="566" w:hanging="283"/>
      <w:contextualSpacing/>
    </w:pPr>
  </w:style>
  <w:style w:type="paragraph" w:styleId="List3">
    <w:name w:val="List 3"/>
    <w:basedOn w:val="Normal"/>
    <w:uiPriority w:val="99"/>
    <w:unhideWhenUsed/>
    <w:rsid w:val="00EE3830"/>
    <w:pPr>
      <w:ind w:left="849" w:hanging="283"/>
      <w:contextualSpacing/>
    </w:pPr>
  </w:style>
  <w:style w:type="paragraph" w:styleId="List4">
    <w:name w:val="List 4"/>
    <w:basedOn w:val="Normal"/>
    <w:uiPriority w:val="99"/>
    <w:unhideWhenUsed/>
    <w:rsid w:val="00EE3830"/>
    <w:pPr>
      <w:ind w:left="1132" w:hanging="283"/>
      <w:contextualSpacing/>
    </w:pPr>
  </w:style>
  <w:style w:type="paragraph" w:styleId="List5">
    <w:name w:val="List 5"/>
    <w:basedOn w:val="Normal"/>
    <w:uiPriority w:val="99"/>
    <w:unhideWhenUsed/>
    <w:rsid w:val="00EE3830"/>
    <w:pPr>
      <w:ind w:left="1415" w:hanging="283"/>
      <w:contextualSpacing/>
    </w:pPr>
  </w:style>
  <w:style w:type="paragraph" w:styleId="ListBullet2">
    <w:name w:val="List Bullet 2"/>
    <w:basedOn w:val="Normal"/>
    <w:uiPriority w:val="99"/>
    <w:unhideWhenUsed/>
    <w:rsid w:val="00EE3830"/>
    <w:pPr>
      <w:numPr>
        <w:ilvl w:val="1"/>
        <w:numId w:val="26"/>
      </w:numPr>
      <w:contextualSpacing/>
    </w:pPr>
  </w:style>
  <w:style w:type="paragraph" w:styleId="ListBullet3">
    <w:name w:val="List Bullet 3"/>
    <w:basedOn w:val="Normal"/>
    <w:uiPriority w:val="99"/>
    <w:unhideWhenUsed/>
    <w:rsid w:val="00EE3830"/>
    <w:pPr>
      <w:numPr>
        <w:ilvl w:val="2"/>
        <w:numId w:val="26"/>
      </w:numPr>
      <w:contextualSpacing/>
    </w:pPr>
  </w:style>
  <w:style w:type="paragraph" w:styleId="ListBullet4">
    <w:name w:val="List Bullet 4"/>
    <w:basedOn w:val="Normal"/>
    <w:uiPriority w:val="99"/>
    <w:unhideWhenUsed/>
    <w:rsid w:val="00EE3830"/>
    <w:pPr>
      <w:numPr>
        <w:ilvl w:val="3"/>
        <w:numId w:val="26"/>
      </w:numPr>
      <w:contextualSpacing/>
    </w:pPr>
  </w:style>
  <w:style w:type="paragraph" w:styleId="ListBullet5">
    <w:name w:val="List Bullet 5"/>
    <w:basedOn w:val="Normal"/>
    <w:uiPriority w:val="99"/>
    <w:unhideWhenUsed/>
    <w:rsid w:val="00EE3830"/>
    <w:pPr>
      <w:numPr>
        <w:ilvl w:val="4"/>
        <w:numId w:val="26"/>
      </w:numPr>
      <w:contextualSpacing/>
    </w:pPr>
  </w:style>
  <w:style w:type="paragraph" w:styleId="ListNumber2">
    <w:name w:val="List Number 2"/>
    <w:basedOn w:val="Normal"/>
    <w:uiPriority w:val="99"/>
    <w:unhideWhenUsed/>
    <w:rsid w:val="00E807B5"/>
    <w:pPr>
      <w:numPr>
        <w:ilvl w:val="1"/>
        <w:numId w:val="27"/>
      </w:numPr>
      <w:tabs>
        <w:tab w:val="left" w:pos="1134"/>
      </w:tabs>
      <w:contextualSpacing/>
    </w:pPr>
  </w:style>
  <w:style w:type="paragraph" w:styleId="ListNumber3">
    <w:name w:val="List Number 3"/>
    <w:basedOn w:val="Normal"/>
    <w:uiPriority w:val="99"/>
    <w:unhideWhenUsed/>
    <w:rsid w:val="00E807B5"/>
    <w:pPr>
      <w:numPr>
        <w:ilvl w:val="2"/>
        <w:numId w:val="27"/>
      </w:numPr>
      <w:contextualSpacing/>
    </w:pPr>
  </w:style>
  <w:style w:type="paragraph" w:styleId="ListNumber4">
    <w:name w:val="List Number 4"/>
    <w:basedOn w:val="Normal"/>
    <w:uiPriority w:val="99"/>
    <w:unhideWhenUsed/>
    <w:qFormat/>
    <w:rsid w:val="00E807B5"/>
    <w:pPr>
      <w:numPr>
        <w:ilvl w:val="3"/>
        <w:numId w:val="27"/>
      </w:numPr>
      <w:contextualSpacing/>
    </w:pPr>
  </w:style>
  <w:style w:type="paragraph" w:styleId="ListNumber5">
    <w:name w:val="List Number 5"/>
    <w:basedOn w:val="Normal"/>
    <w:uiPriority w:val="99"/>
    <w:unhideWhenUsed/>
    <w:rsid w:val="00E807B5"/>
    <w:pPr>
      <w:numPr>
        <w:ilvl w:val="4"/>
        <w:numId w:val="27"/>
      </w:numPr>
      <w:contextualSpacing/>
    </w:pPr>
  </w:style>
  <w:style w:type="paragraph" w:styleId="Title">
    <w:name w:val="Title"/>
    <w:basedOn w:val="Normal"/>
    <w:next w:val="Normal"/>
    <w:link w:val="TitleChar"/>
    <w:qFormat/>
    <w:rsid w:val="001B40EB"/>
    <w:pPr>
      <w:spacing w:line="240" w:lineRule="auto"/>
      <w:contextualSpacing/>
    </w:pPr>
    <w:rPr>
      <w:rFonts w:asciiTheme="majorHAnsi" w:eastAsiaTheme="majorEastAsia" w:hAnsiTheme="majorHAnsi" w:cstheme="majorHAnsi"/>
      <w:b/>
      <w:spacing w:val="5"/>
      <w:sz w:val="28"/>
      <w:szCs w:val="60"/>
      <w:lang w:eastAsia="en-US"/>
    </w:rPr>
  </w:style>
  <w:style w:type="character" w:customStyle="1" w:styleId="TitleChar">
    <w:name w:val="Title Char"/>
    <w:basedOn w:val="DefaultParagraphFont"/>
    <w:link w:val="Title"/>
    <w:rsid w:val="001B40EB"/>
    <w:rPr>
      <w:rFonts w:asciiTheme="majorHAnsi" w:eastAsiaTheme="majorEastAsia" w:hAnsiTheme="majorHAnsi" w:cstheme="majorHAnsi"/>
      <w:b/>
      <w:spacing w:val="5"/>
      <w:sz w:val="28"/>
      <w:szCs w:val="60"/>
    </w:rPr>
  </w:style>
  <w:style w:type="paragraph" w:styleId="BodyText">
    <w:name w:val="Body Text"/>
    <w:basedOn w:val="Normal"/>
    <w:link w:val="BodyTextChar"/>
    <w:rsid w:val="00EE3830"/>
    <w:pPr>
      <w:spacing w:line="240" w:lineRule="auto"/>
    </w:pPr>
    <w:rPr>
      <w:rFonts w:eastAsia="Times New Roman" w:cs="Times New Roman"/>
      <w:szCs w:val="24"/>
    </w:rPr>
  </w:style>
  <w:style w:type="character" w:customStyle="1" w:styleId="BodyTextChar">
    <w:name w:val="Body Text Char"/>
    <w:basedOn w:val="DefaultParagraphFont"/>
    <w:link w:val="BodyText"/>
    <w:rsid w:val="00EE3830"/>
    <w:rPr>
      <w:rFonts w:cs="Times New Roman"/>
      <w:szCs w:val="24"/>
    </w:rPr>
  </w:style>
  <w:style w:type="paragraph" w:styleId="Subtitle">
    <w:name w:val="Subtitle"/>
    <w:basedOn w:val="Normal"/>
    <w:next w:val="Normal"/>
    <w:link w:val="SubtitleChar"/>
    <w:uiPriority w:val="1"/>
    <w:qFormat/>
    <w:rsid w:val="00E807B5"/>
    <w:pPr>
      <w:spacing w:after="360"/>
    </w:pPr>
    <w:rPr>
      <w:rFonts w:ascii="Calibri" w:eastAsiaTheme="majorEastAsia" w:hAnsi="Calibri" w:cstheme="majorBidi"/>
      <w:iCs/>
      <w:color w:val="145187"/>
      <w:spacing w:val="13"/>
      <w:sz w:val="40"/>
      <w:szCs w:val="40"/>
    </w:rPr>
  </w:style>
  <w:style w:type="character" w:customStyle="1" w:styleId="SubtitleChar">
    <w:name w:val="Subtitle Char"/>
    <w:basedOn w:val="DefaultParagraphFont"/>
    <w:link w:val="Subtitle"/>
    <w:uiPriority w:val="1"/>
    <w:rsid w:val="00E807B5"/>
    <w:rPr>
      <w:rFonts w:ascii="Calibri" w:eastAsiaTheme="majorEastAsia" w:hAnsi="Calibri" w:cstheme="majorBidi"/>
      <w:iCs/>
      <w:color w:val="145187"/>
      <w:spacing w:val="13"/>
      <w:sz w:val="40"/>
      <w:szCs w:val="40"/>
    </w:rPr>
  </w:style>
  <w:style w:type="character" w:styleId="Hyperlink">
    <w:name w:val="Hyperlink"/>
    <w:basedOn w:val="DefaultParagraphFont"/>
    <w:uiPriority w:val="99"/>
    <w:unhideWhenUsed/>
    <w:qFormat/>
    <w:rsid w:val="00EE3830"/>
    <w:rPr>
      <w:color w:val="0563C1" w:themeColor="hyperlink"/>
      <w:u w:val="single"/>
    </w:rPr>
  </w:style>
  <w:style w:type="character" w:styleId="Strong">
    <w:name w:val="Strong"/>
    <w:uiPriority w:val="8"/>
    <w:qFormat/>
    <w:rsid w:val="00EE3830"/>
    <w:rPr>
      <w:b/>
      <w:bCs/>
    </w:rPr>
  </w:style>
  <w:style w:type="character" w:styleId="Emphasis">
    <w:name w:val="Emphasis"/>
    <w:uiPriority w:val="8"/>
    <w:qFormat/>
    <w:rsid w:val="00EE3830"/>
    <w:rPr>
      <w:b w:val="0"/>
      <w:bCs/>
      <w:i/>
      <w:iCs/>
      <w:spacing w:val="10"/>
      <w:bdr w:val="none" w:sz="0" w:space="0" w:color="auto"/>
      <w:shd w:val="clear" w:color="auto" w:fill="auto"/>
    </w:rPr>
  </w:style>
  <w:style w:type="paragraph" w:styleId="BalloonText">
    <w:name w:val="Balloon Text"/>
    <w:basedOn w:val="Normal"/>
    <w:link w:val="BalloonTextChar"/>
    <w:uiPriority w:val="99"/>
    <w:unhideWhenUsed/>
    <w:rsid w:val="00EE3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E3830"/>
    <w:rPr>
      <w:rFonts w:ascii="Tahoma" w:eastAsiaTheme="minorEastAsia" w:hAnsi="Tahoma" w:cs="Tahoma"/>
      <w:sz w:val="16"/>
      <w:szCs w:val="16"/>
      <w:lang w:eastAsia="en-US"/>
    </w:rPr>
  </w:style>
  <w:style w:type="table" w:styleId="TableGrid">
    <w:name w:val="Table Grid"/>
    <w:basedOn w:val="TableNormal"/>
    <w:uiPriority w:val="39"/>
    <w:rsid w:val="00EE383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E3830"/>
    <w:rPr>
      <w:color w:val="808080"/>
    </w:rPr>
  </w:style>
  <w:style w:type="paragraph" w:styleId="NoSpacing">
    <w:name w:val="No Spacing"/>
    <w:basedOn w:val="Normal"/>
    <w:link w:val="NoSpacingChar"/>
    <w:uiPriority w:val="1"/>
    <w:rsid w:val="00EE3830"/>
    <w:pPr>
      <w:spacing w:after="0" w:line="240" w:lineRule="auto"/>
    </w:pPr>
  </w:style>
  <w:style w:type="character" w:customStyle="1" w:styleId="NoSpacingChar">
    <w:name w:val="No Spacing Char"/>
    <w:basedOn w:val="DefaultParagraphFont"/>
    <w:link w:val="NoSpacing"/>
    <w:uiPriority w:val="1"/>
    <w:rsid w:val="00EE3830"/>
    <w:rPr>
      <w:rFonts w:eastAsiaTheme="minorEastAsia"/>
      <w:lang w:eastAsia="en-US"/>
    </w:rPr>
  </w:style>
  <w:style w:type="paragraph" w:styleId="ListParagraph">
    <w:name w:val="List Paragraph"/>
    <w:aliases w:val="Recommendation,Body Bullets 1,List Paragraph1,List Paragraph11,L,Bullet points,Content descriptions,Bullet Point,Bullet point,Main,CV text,Table text,F5 List Paragraph,Dot pt,List Paragraph111,Medium Grid 1 - Accent 21,Numbered Paragraph"/>
    <w:basedOn w:val="Normal"/>
    <w:link w:val="ListParagraphChar"/>
    <w:uiPriority w:val="34"/>
    <w:qFormat/>
    <w:rsid w:val="00EE3830"/>
    <w:pPr>
      <w:ind w:left="720"/>
      <w:contextualSpacing/>
    </w:pPr>
  </w:style>
  <w:style w:type="paragraph" w:styleId="Quote">
    <w:name w:val="Quote"/>
    <w:basedOn w:val="Normal"/>
    <w:next w:val="Normal"/>
    <w:link w:val="QuoteChar"/>
    <w:uiPriority w:val="29"/>
    <w:qFormat/>
    <w:rsid w:val="00EE3830"/>
    <w:pPr>
      <w:ind w:left="369" w:right="369"/>
    </w:pPr>
    <w:rPr>
      <w:i/>
      <w:iCs/>
    </w:rPr>
  </w:style>
  <w:style w:type="character" w:customStyle="1" w:styleId="QuoteChar">
    <w:name w:val="Quote Char"/>
    <w:basedOn w:val="DefaultParagraphFont"/>
    <w:link w:val="Quote"/>
    <w:uiPriority w:val="29"/>
    <w:rsid w:val="00EE3830"/>
    <w:rPr>
      <w:rFonts w:eastAsiaTheme="minorEastAsia"/>
      <w:i/>
      <w:iCs/>
      <w:lang w:eastAsia="en-US"/>
    </w:rPr>
  </w:style>
  <w:style w:type="paragraph" w:styleId="IntenseQuote">
    <w:name w:val="Intense Quote"/>
    <w:basedOn w:val="Normal"/>
    <w:next w:val="Normal"/>
    <w:link w:val="IntenseQuoteChar"/>
    <w:uiPriority w:val="30"/>
    <w:rsid w:val="00EE383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E3830"/>
    <w:rPr>
      <w:rFonts w:eastAsiaTheme="minorEastAsia"/>
      <w:b/>
      <w:bCs/>
      <w:i/>
      <w:iCs/>
      <w:lang w:eastAsia="en-US"/>
    </w:rPr>
  </w:style>
  <w:style w:type="character" w:styleId="SubtleEmphasis">
    <w:name w:val="Subtle Emphasis"/>
    <w:uiPriority w:val="19"/>
    <w:rsid w:val="00EE3830"/>
    <w:rPr>
      <w:i/>
      <w:iCs/>
    </w:rPr>
  </w:style>
  <w:style w:type="character" w:styleId="IntenseEmphasis">
    <w:name w:val="Intense Emphasis"/>
    <w:uiPriority w:val="21"/>
    <w:rsid w:val="00EE3830"/>
    <w:rPr>
      <w:b/>
      <w:bCs/>
      <w:i/>
    </w:rPr>
  </w:style>
  <w:style w:type="character" w:styleId="SubtleReference">
    <w:name w:val="Subtle Reference"/>
    <w:uiPriority w:val="31"/>
    <w:rsid w:val="00EE3830"/>
    <w:rPr>
      <w:smallCaps/>
    </w:rPr>
  </w:style>
  <w:style w:type="character" w:styleId="IntenseReference">
    <w:name w:val="Intense Reference"/>
    <w:uiPriority w:val="32"/>
    <w:rsid w:val="00EE3830"/>
    <w:rPr>
      <w:smallCaps/>
      <w:spacing w:val="5"/>
      <w:u w:val="single"/>
    </w:rPr>
  </w:style>
  <w:style w:type="character" w:styleId="BookTitle">
    <w:name w:val="Book Title"/>
    <w:uiPriority w:val="33"/>
    <w:rsid w:val="00EE3830"/>
    <w:rPr>
      <w:i/>
      <w:iCs/>
      <w:caps w:val="0"/>
      <w:smallCaps w:val="0"/>
      <w:spacing w:val="5"/>
    </w:rPr>
  </w:style>
  <w:style w:type="paragraph" w:styleId="TOCHeading">
    <w:name w:val="TOC Heading"/>
    <w:next w:val="Normal"/>
    <w:uiPriority w:val="39"/>
    <w:unhideWhenUsed/>
    <w:qFormat/>
    <w:rsid w:val="001B40EB"/>
    <w:rPr>
      <w:rFonts w:asciiTheme="majorHAnsi" w:eastAsiaTheme="majorEastAsia" w:hAnsiTheme="majorHAnsi" w:cstheme="majorBidi"/>
      <w:bCs/>
      <w:sz w:val="28"/>
      <w:szCs w:val="32"/>
      <w:lang w:eastAsia="en-AU" w:bidi="en-US"/>
    </w:rPr>
  </w:style>
  <w:style w:type="table" w:styleId="ListTable3-Accent1">
    <w:name w:val="List Table 3 Accent 1"/>
    <w:basedOn w:val="TableNormal"/>
    <w:uiPriority w:val="48"/>
    <w:rsid w:val="00EE3830"/>
    <w:pPr>
      <w:spacing w:after="0" w:line="240" w:lineRule="auto"/>
    </w:pPr>
    <w:rPr>
      <w:rFonts w:eastAsiaTheme="minorEastAsia"/>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FootnoteText">
    <w:name w:val="footnote text"/>
    <w:basedOn w:val="Normal"/>
    <w:link w:val="FootnoteTextChar"/>
    <w:uiPriority w:val="99"/>
    <w:qFormat/>
    <w:rsid w:val="00C85045"/>
    <w:pPr>
      <w:spacing w:before="120" w:after="0" w:line="240" w:lineRule="auto"/>
    </w:pPr>
    <w:rPr>
      <w:sz w:val="20"/>
      <w:szCs w:val="20"/>
    </w:rPr>
  </w:style>
  <w:style w:type="character" w:customStyle="1" w:styleId="FootnoteTextChar">
    <w:name w:val="Footnote Text Char"/>
    <w:basedOn w:val="DefaultParagraphFont"/>
    <w:link w:val="FootnoteText"/>
    <w:uiPriority w:val="99"/>
    <w:rsid w:val="00C85045"/>
    <w:rPr>
      <w:rFonts w:eastAsiaTheme="minorEastAsia"/>
      <w:sz w:val="20"/>
      <w:szCs w:val="20"/>
      <w:lang w:eastAsia="en-AU"/>
    </w:rPr>
  </w:style>
  <w:style w:type="paragraph" w:customStyle="1" w:styleId="Tableheader">
    <w:name w:val="Table header"/>
    <w:basedOn w:val="Normal"/>
    <w:link w:val="TableheaderChar"/>
    <w:qFormat/>
    <w:rsid w:val="00C85045"/>
    <w:pPr>
      <w:spacing w:before="80" w:after="80" w:line="240" w:lineRule="auto"/>
      <w:jc w:val="center"/>
    </w:pPr>
    <w:rPr>
      <w:b/>
      <w:sz w:val="20"/>
    </w:rPr>
  </w:style>
  <w:style w:type="character" w:customStyle="1" w:styleId="ListParagraphChar">
    <w:name w:val="List Paragraph Char"/>
    <w:aliases w:val="Recommendation Char,Body Bullets 1 Char,List Paragraph1 Char,List Paragraph11 Char,L Char,Bullet points Char,Content descriptions Char,Bullet Point Char,Bullet point Char,Main Char,CV text Char,Table text Char,F5 List Paragraph Char"/>
    <w:basedOn w:val="DefaultParagraphFont"/>
    <w:link w:val="ListParagraph"/>
    <w:uiPriority w:val="34"/>
    <w:locked/>
    <w:rsid w:val="0010611C"/>
    <w:rPr>
      <w:rFonts w:eastAsiaTheme="minorEastAsia"/>
      <w:lang w:eastAsia="en-AU"/>
    </w:rPr>
  </w:style>
  <w:style w:type="character" w:customStyle="1" w:styleId="TableheaderChar">
    <w:name w:val="Table header Char"/>
    <w:basedOn w:val="DefaultParagraphFont"/>
    <w:link w:val="Tableheader"/>
    <w:rsid w:val="00C85045"/>
    <w:rPr>
      <w:rFonts w:eastAsiaTheme="minorEastAsia"/>
      <w:b/>
      <w:sz w:val="20"/>
      <w:lang w:eastAsia="en-AU"/>
    </w:rPr>
  </w:style>
  <w:style w:type="table" w:customStyle="1" w:styleId="CenterAlignTable">
    <w:name w:val="Center Align Table"/>
    <w:basedOn w:val="TableNormal"/>
    <w:uiPriority w:val="99"/>
    <w:rsid w:val="00131B0A"/>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lastRow">
      <w:rPr>
        <w:b/>
      </w:rPr>
    </w:tblStylePr>
    <w:tblStylePr w:type="firstCol">
      <w:pPr>
        <w:jc w:val="center"/>
      </w:pPr>
      <w:rPr>
        <w:b/>
      </w:rPr>
    </w:tblStylePr>
  </w:style>
  <w:style w:type="paragraph" w:styleId="NormalWeb">
    <w:name w:val="Normal (Web)"/>
    <w:basedOn w:val="Normal"/>
    <w:uiPriority w:val="99"/>
    <w:unhideWhenUsed/>
    <w:rsid w:val="00756257"/>
    <w:pPr>
      <w:spacing w:before="100" w:beforeAutospacing="1" w:after="100" w:afterAutospacing="1" w:line="240" w:lineRule="auto"/>
    </w:pPr>
    <w:rPr>
      <w:rFonts w:ascii="Times New Roman" w:eastAsiaTheme="minorHAnsi" w:hAnsi="Times New Roman" w:cs="Times New Roman"/>
      <w:sz w:val="24"/>
      <w:szCs w:val="24"/>
    </w:rPr>
  </w:style>
  <w:style w:type="character" w:styleId="CommentReference">
    <w:name w:val="annotation reference"/>
    <w:basedOn w:val="DefaultParagraphFont"/>
    <w:uiPriority w:val="99"/>
    <w:semiHidden/>
    <w:unhideWhenUsed/>
    <w:rsid w:val="0029524F"/>
    <w:rPr>
      <w:sz w:val="16"/>
      <w:szCs w:val="16"/>
    </w:rPr>
  </w:style>
  <w:style w:type="paragraph" w:styleId="CommentText">
    <w:name w:val="annotation text"/>
    <w:basedOn w:val="Normal"/>
    <w:link w:val="CommentTextChar"/>
    <w:uiPriority w:val="99"/>
    <w:semiHidden/>
    <w:unhideWhenUsed/>
    <w:rsid w:val="0029524F"/>
    <w:pPr>
      <w:spacing w:line="240" w:lineRule="auto"/>
    </w:pPr>
    <w:rPr>
      <w:sz w:val="20"/>
      <w:szCs w:val="20"/>
    </w:rPr>
  </w:style>
  <w:style w:type="character" w:customStyle="1" w:styleId="CommentTextChar">
    <w:name w:val="Comment Text Char"/>
    <w:basedOn w:val="DefaultParagraphFont"/>
    <w:link w:val="CommentText"/>
    <w:uiPriority w:val="99"/>
    <w:semiHidden/>
    <w:rsid w:val="0029524F"/>
    <w:rPr>
      <w:rFonts w:eastAsiaTheme="minorEastAsia"/>
      <w:sz w:val="20"/>
      <w:szCs w:val="20"/>
      <w:lang w:eastAsia="en-AU"/>
    </w:rPr>
  </w:style>
  <w:style w:type="paragraph" w:styleId="CommentSubject">
    <w:name w:val="annotation subject"/>
    <w:basedOn w:val="CommentText"/>
    <w:next w:val="CommentText"/>
    <w:link w:val="CommentSubjectChar"/>
    <w:uiPriority w:val="99"/>
    <w:semiHidden/>
    <w:unhideWhenUsed/>
    <w:rsid w:val="0029524F"/>
    <w:rPr>
      <w:b/>
      <w:bCs/>
    </w:rPr>
  </w:style>
  <w:style w:type="character" w:customStyle="1" w:styleId="CommentSubjectChar">
    <w:name w:val="Comment Subject Char"/>
    <w:basedOn w:val="CommentTextChar"/>
    <w:link w:val="CommentSubject"/>
    <w:uiPriority w:val="99"/>
    <w:semiHidden/>
    <w:rsid w:val="0029524F"/>
    <w:rPr>
      <w:rFonts w:eastAsiaTheme="minorEastAsia"/>
      <w:b/>
      <w:bCs/>
      <w:sz w:val="20"/>
      <w:szCs w:val="20"/>
      <w:lang w:eastAsia="en-AU"/>
    </w:rPr>
  </w:style>
  <w:style w:type="paragraph" w:styleId="Revision">
    <w:name w:val="Revision"/>
    <w:hidden/>
    <w:uiPriority w:val="99"/>
    <w:semiHidden/>
    <w:rsid w:val="00B15CAE"/>
    <w:pPr>
      <w:spacing w:after="0" w:line="240" w:lineRule="auto"/>
    </w:pPr>
    <w:rPr>
      <w:rFonts w:eastAsiaTheme="minorEastAsia"/>
      <w:lang w:eastAsia="en-AU"/>
    </w:rPr>
  </w:style>
  <w:style w:type="character" w:styleId="FollowedHyperlink">
    <w:name w:val="FollowedHyperlink"/>
    <w:basedOn w:val="DefaultParagraphFont"/>
    <w:uiPriority w:val="99"/>
    <w:semiHidden/>
    <w:unhideWhenUsed/>
    <w:rsid w:val="008C32DA"/>
    <w:rPr>
      <w:color w:val="954F72" w:themeColor="followedHyperlink"/>
      <w:u w:val="single"/>
    </w:rPr>
  </w:style>
  <w:style w:type="paragraph" w:customStyle="1" w:styleId="Basic">
    <w:name w:val="Basic"/>
    <w:basedOn w:val="Normal"/>
    <w:link w:val="BasicChar"/>
    <w:qFormat/>
    <w:rsid w:val="001B40EB"/>
    <w:pPr>
      <w:spacing w:before="120" w:after="120" w:line="240" w:lineRule="auto"/>
      <w:jc w:val="both"/>
    </w:pPr>
  </w:style>
  <w:style w:type="paragraph" w:customStyle="1" w:styleId="qualifiers">
    <w:name w:val="qualifiers"/>
    <w:basedOn w:val="Normal"/>
    <w:link w:val="qualifiersChar"/>
    <w:qFormat/>
    <w:rsid w:val="001B40EB"/>
    <w:pPr>
      <w:spacing w:before="60" w:after="60" w:line="240" w:lineRule="auto"/>
    </w:pPr>
    <w:rPr>
      <w:rFonts w:ascii="Calibri" w:eastAsia="Calibri" w:hAnsi="Calibri" w:cs="Times New Roman"/>
      <w:sz w:val="20"/>
      <w:szCs w:val="20"/>
    </w:rPr>
  </w:style>
  <w:style w:type="character" w:customStyle="1" w:styleId="BasicChar">
    <w:name w:val="Basic Char"/>
    <w:basedOn w:val="DefaultParagraphFont"/>
    <w:link w:val="Basic"/>
    <w:rsid w:val="001B40EB"/>
    <w:rPr>
      <w:rFonts w:eastAsiaTheme="minorEastAsia"/>
      <w:lang w:eastAsia="en-AU"/>
    </w:rPr>
  </w:style>
  <w:style w:type="paragraph" w:customStyle="1" w:styleId="note">
    <w:name w:val="note"/>
    <w:basedOn w:val="Normal"/>
    <w:link w:val="noteChar"/>
    <w:qFormat/>
    <w:rsid w:val="001B40EB"/>
    <w:pPr>
      <w:spacing w:after="0" w:line="240" w:lineRule="auto"/>
      <w:ind w:right="-215"/>
    </w:pPr>
    <w:rPr>
      <w:rFonts w:ascii="Calibri" w:eastAsia="Calibri" w:hAnsi="Calibri" w:cs="Times New Roman"/>
      <w:i/>
      <w:sz w:val="20"/>
      <w:szCs w:val="20"/>
    </w:rPr>
  </w:style>
  <w:style w:type="character" w:customStyle="1" w:styleId="qualifiersChar">
    <w:name w:val="qualifiers Char"/>
    <w:basedOn w:val="DefaultParagraphFont"/>
    <w:link w:val="qualifiers"/>
    <w:rsid w:val="001B40EB"/>
    <w:rPr>
      <w:rFonts w:ascii="Calibri" w:eastAsia="Calibri" w:hAnsi="Calibri" w:cs="Times New Roman"/>
      <w:sz w:val="20"/>
      <w:szCs w:val="20"/>
      <w:lang w:eastAsia="en-AU"/>
    </w:rPr>
  </w:style>
  <w:style w:type="paragraph" w:customStyle="1" w:styleId="tabletext">
    <w:name w:val="table text"/>
    <w:basedOn w:val="Basic"/>
    <w:link w:val="tabletextChar"/>
    <w:qFormat/>
    <w:rsid w:val="001B40EB"/>
    <w:pPr>
      <w:spacing w:before="80" w:after="80"/>
      <w:jc w:val="left"/>
    </w:pPr>
    <w:rPr>
      <w:sz w:val="20"/>
    </w:rPr>
  </w:style>
  <w:style w:type="character" w:customStyle="1" w:styleId="noteChar">
    <w:name w:val="note Char"/>
    <w:basedOn w:val="DefaultParagraphFont"/>
    <w:link w:val="note"/>
    <w:rsid w:val="001B40EB"/>
    <w:rPr>
      <w:rFonts w:ascii="Calibri" w:eastAsia="Calibri" w:hAnsi="Calibri" w:cs="Times New Roman"/>
      <w:i/>
      <w:sz w:val="20"/>
      <w:szCs w:val="20"/>
      <w:lang w:eastAsia="en-AU"/>
    </w:rPr>
  </w:style>
  <w:style w:type="character" w:styleId="FootnoteReference">
    <w:name w:val="footnote reference"/>
    <w:basedOn w:val="DefaultParagraphFont"/>
    <w:uiPriority w:val="99"/>
    <w:semiHidden/>
    <w:unhideWhenUsed/>
    <w:qFormat/>
    <w:rsid w:val="003E3458"/>
    <w:rPr>
      <w:vertAlign w:val="superscript"/>
    </w:rPr>
  </w:style>
  <w:style w:type="character" w:customStyle="1" w:styleId="tabletextChar">
    <w:name w:val="table text Char"/>
    <w:basedOn w:val="TableheaderChar"/>
    <w:link w:val="tabletext"/>
    <w:rsid w:val="001B40EB"/>
    <w:rPr>
      <w:rFonts w:eastAsiaTheme="minorEastAsia"/>
      <w:b w:val="0"/>
      <w:sz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461053">
      <w:bodyDiv w:val="1"/>
      <w:marLeft w:val="0"/>
      <w:marRight w:val="0"/>
      <w:marTop w:val="0"/>
      <w:marBottom w:val="0"/>
      <w:divBdr>
        <w:top w:val="none" w:sz="0" w:space="0" w:color="auto"/>
        <w:left w:val="none" w:sz="0" w:space="0" w:color="auto"/>
        <w:bottom w:val="none" w:sz="0" w:space="0" w:color="auto"/>
        <w:right w:val="none" w:sz="0" w:space="0" w:color="auto"/>
      </w:divBdr>
    </w:div>
    <w:div w:id="62450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egislation.gov.au/Details/F2018L00795" TargetMode="External"/><Relationship Id="rId18" Type="http://schemas.openxmlformats.org/officeDocument/2006/relationships/hyperlink" Target="http://guides.dss.gov.au/guide-social-security-law/3/1/14/3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egislation.gov.au/Details/F2018L00795" TargetMode="External"/><Relationship Id="rId17" Type="http://schemas.openxmlformats.org/officeDocument/2006/relationships/hyperlink" Target="http://guides.dss.gov.au/guide-social-security-law/3/1/14/30" TargetMode="External"/><Relationship Id="rId2" Type="http://schemas.openxmlformats.org/officeDocument/2006/relationships/numbering" Target="numbering.xml"/><Relationship Id="rId16" Type="http://schemas.openxmlformats.org/officeDocument/2006/relationships/hyperlink" Target="https://www.legislation.gov.au/Details/F2018L0077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guides.dss.gov.au/guide-social-security-law/3/1/14/30"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legislation.gov.au/Details/F2018L007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DDD06-1635-42FF-8141-952AAD5F6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22E87A57.dotm</Template>
  <TotalTime>0</TotalTime>
  <Pages>12</Pages>
  <Words>4592</Words>
  <Characters>27672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Targeted Compliance Framework Public Data Report</vt:lpstr>
    </vt:vector>
  </TitlesOfParts>
  <Company/>
  <LinksUpToDate>false</LinksUpToDate>
  <CharactersWithSpaces>32200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Targeted Compliance Framework Public Data Report</dc:title>
  <dc:subject/>
  <dc:creator/>
  <cp:keywords/>
  <dc:description/>
  <cp:lastModifiedBy/>
  <cp:revision>1</cp:revision>
  <dcterms:created xsi:type="dcterms:W3CDTF">2020-04-27T23:38:00Z</dcterms:created>
  <dcterms:modified xsi:type="dcterms:W3CDTF">2020-04-27T23:41:00Z</dcterms:modified>
</cp:coreProperties>
</file>