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Gill Sans MT" w:eastAsiaTheme="minorHAnsi" w:hAnsi="Gill Sans MT" w:cstheme="minorBidi"/>
          <w:b w:val="0"/>
          <w:bCs w:val="0"/>
          <w:sz w:val="22"/>
          <w:szCs w:val="22"/>
          <w:lang w:val="en-AU" w:eastAsia="en-US"/>
        </w:rPr>
        <w:id w:val="-1692446345"/>
        <w:docPartObj>
          <w:docPartGallery w:val="Table of Contents"/>
          <w:docPartUnique/>
        </w:docPartObj>
      </w:sdtPr>
      <w:sdtEndPr>
        <w:rPr>
          <w:noProof/>
          <w:sz w:val="20"/>
          <w:szCs w:val="20"/>
        </w:rPr>
      </w:sdtEndPr>
      <w:sdtContent>
        <w:p w14:paraId="360911B2" w14:textId="77777777" w:rsidR="00111DBF" w:rsidRDefault="003E5111" w:rsidP="006677DF">
          <w:pPr>
            <w:pStyle w:val="TOCHeading"/>
            <w:spacing w:before="120"/>
            <w:rPr>
              <w:noProof/>
            </w:rPr>
          </w:pPr>
          <w:r w:rsidRPr="001C32B0">
            <w:rPr>
              <w:sz w:val="21"/>
              <w:szCs w:val="21"/>
            </w:rPr>
            <w:t>Table of Contents</w:t>
          </w:r>
          <w:r w:rsidRPr="001C32B0">
            <w:rPr>
              <w:b w:val="0"/>
              <w:bCs w:val="0"/>
              <w:sz w:val="21"/>
              <w:szCs w:val="21"/>
            </w:rPr>
            <w:fldChar w:fldCharType="begin"/>
          </w:r>
          <w:r w:rsidRPr="001C32B0">
            <w:rPr>
              <w:sz w:val="21"/>
              <w:szCs w:val="21"/>
            </w:rPr>
            <w:instrText xml:space="preserve"> TOC \o "1-3" \h \z \u </w:instrText>
          </w:r>
          <w:r w:rsidRPr="001C32B0">
            <w:rPr>
              <w:b w:val="0"/>
              <w:bCs w:val="0"/>
              <w:sz w:val="21"/>
              <w:szCs w:val="21"/>
            </w:rPr>
            <w:fldChar w:fldCharType="separate"/>
          </w:r>
        </w:p>
        <w:p w14:paraId="360911B3" w14:textId="77777777" w:rsidR="00111DBF" w:rsidRDefault="00B51AA6">
          <w:pPr>
            <w:pStyle w:val="TOC1"/>
            <w:rPr>
              <w:rFonts w:asciiTheme="minorHAnsi" w:eastAsiaTheme="minorEastAsia" w:hAnsiTheme="minorHAnsi"/>
              <w:b w:val="0"/>
              <w:noProof/>
              <w:lang w:eastAsia="en-AU"/>
            </w:rPr>
          </w:pPr>
          <w:hyperlink w:anchor="_Toc482628037" w:history="1">
            <w:r w:rsidR="00111DBF" w:rsidRPr="001F6304">
              <w:rPr>
                <w:rStyle w:val="Hyperlink"/>
                <w:noProof/>
              </w:rPr>
              <w:t>Part A</w:t>
            </w:r>
            <w:r w:rsidR="00111DBF">
              <w:rPr>
                <w:noProof/>
                <w:webHidden/>
              </w:rPr>
              <w:tab/>
            </w:r>
            <w:r w:rsidR="00111DBF">
              <w:rPr>
                <w:noProof/>
                <w:webHidden/>
              </w:rPr>
              <w:fldChar w:fldCharType="begin"/>
            </w:r>
            <w:r w:rsidR="00111DBF">
              <w:rPr>
                <w:noProof/>
                <w:webHidden/>
              </w:rPr>
              <w:instrText xml:space="preserve"> PAGEREF _Toc482628037 \h </w:instrText>
            </w:r>
            <w:r w:rsidR="00111DBF">
              <w:rPr>
                <w:noProof/>
                <w:webHidden/>
              </w:rPr>
            </w:r>
            <w:r w:rsidR="00111DBF">
              <w:rPr>
                <w:noProof/>
                <w:webHidden/>
              </w:rPr>
              <w:fldChar w:fldCharType="separate"/>
            </w:r>
            <w:r w:rsidR="000B00B7">
              <w:rPr>
                <w:noProof/>
                <w:webHidden/>
              </w:rPr>
              <w:t>2</w:t>
            </w:r>
            <w:r w:rsidR="00111DBF">
              <w:rPr>
                <w:noProof/>
                <w:webHidden/>
              </w:rPr>
              <w:fldChar w:fldCharType="end"/>
            </w:r>
          </w:hyperlink>
        </w:p>
        <w:p w14:paraId="360911B4" w14:textId="77777777" w:rsidR="00111DBF" w:rsidRDefault="00B51AA6">
          <w:pPr>
            <w:pStyle w:val="TOC2"/>
            <w:rPr>
              <w:rFonts w:asciiTheme="minorHAnsi" w:eastAsiaTheme="minorEastAsia" w:hAnsiTheme="minorHAnsi"/>
              <w:noProof/>
              <w:lang w:eastAsia="en-AU"/>
            </w:rPr>
          </w:pPr>
          <w:hyperlink w:anchor="_Toc482628038" w:history="1">
            <w:r w:rsidR="00111DBF" w:rsidRPr="001F6304">
              <w:rPr>
                <w:rStyle w:val="Hyperlink"/>
                <w:noProof/>
              </w:rPr>
              <w:t>1.</w:t>
            </w:r>
            <w:r w:rsidR="00111DBF">
              <w:rPr>
                <w:rFonts w:asciiTheme="minorHAnsi" w:eastAsiaTheme="minorEastAsia" w:hAnsiTheme="minorHAnsi"/>
                <w:noProof/>
                <w:lang w:eastAsia="en-AU"/>
              </w:rPr>
              <w:tab/>
            </w:r>
            <w:r w:rsidR="00111DBF" w:rsidRPr="001F6304">
              <w:rPr>
                <w:rStyle w:val="Hyperlink"/>
                <w:noProof/>
              </w:rPr>
              <w:t>Number of job seekers</w:t>
            </w:r>
            <w:r w:rsidR="00111DBF">
              <w:rPr>
                <w:noProof/>
                <w:webHidden/>
              </w:rPr>
              <w:tab/>
            </w:r>
            <w:r w:rsidR="00111DBF">
              <w:rPr>
                <w:noProof/>
                <w:webHidden/>
              </w:rPr>
              <w:fldChar w:fldCharType="begin"/>
            </w:r>
            <w:r w:rsidR="00111DBF">
              <w:rPr>
                <w:noProof/>
                <w:webHidden/>
              </w:rPr>
              <w:instrText xml:space="preserve"> PAGEREF _Toc482628038 \h </w:instrText>
            </w:r>
            <w:r w:rsidR="00111DBF">
              <w:rPr>
                <w:noProof/>
                <w:webHidden/>
              </w:rPr>
            </w:r>
            <w:r w:rsidR="00111DBF">
              <w:rPr>
                <w:noProof/>
                <w:webHidden/>
              </w:rPr>
              <w:fldChar w:fldCharType="separate"/>
            </w:r>
            <w:r w:rsidR="000B00B7">
              <w:rPr>
                <w:noProof/>
                <w:webHidden/>
              </w:rPr>
              <w:t>2</w:t>
            </w:r>
            <w:r w:rsidR="00111DBF">
              <w:rPr>
                <w:noProof/>
                <w:webHidden/>
              </w:rPr>
              <w:fldChar w:fldCharType="end"/>
            </w:r>
          </w:hyperlink>
        </w:p>
        <w:p w14:paraId="360911B5" w14:textId="77777777" w:rsidR="00111DBF" w:rsidRDefault="00B51AA6">
          <w:pPr>
            <w:pStyle w:val="TOC2"/>
            <w:rPr>
              <w:rFonts w:asciiTheme="minorHAnsi" w:eastAsiaTheme="minorEastAsia" w:hAnsiTheme="minorHAnsi"/>
              <w:noProof/>
              <w:lang w:eastAsia="en-AU"/>
            </w:rPr>
          </w:pPr>
          <w:hyperlink w:anchor="_Toc482628039" w:history="1">
            <w:r w:rsidR="00111DBF" w:rsidRPr="001F6304">
              <w:rPr>
                <w:rStyle w:val="Hyperlink"/>
                <w:noProof/>
              </w:rPr>
              <w:t>2.</w:t>
            </w:r>
            <w:r w:rsidR="00111DBF">
              <w:rPr>
                <w:rFonts w:asciiTheme="minorHAnsi" w:eastAsiaTheme="minorEastAsia" w:hAnsiTheme="minorHAnsi"/>
                <w:noProof/>
                <w:lang w:eastAsia="en-AU"/>
              </w:rPr>
              <w:tab/>
            </w:r>
            <w:r w:rsidR="00111DBF" w:rsidRPr="001F6304">
              <w:rPr>
                <w:rStyle w:val="Hyperlink"/>
                <w:noProof/>
              </w:rPr>
              <w:t>Job seekers with a Vulnerability Indicator</w:t>
            </w:r>
            <w:r w:rsidR="00111DBF">
              <w:rPr>
                <w:noProof/>
                <w:webHidden/>
              </w:rPr>
              <w:tab/>
            </w:r>
            <w:r w:rsidR="00111DBF">
              <w:rPr>
                <w:noProof/>
                <w:webHidden/>
              </w:rPr>
              <w:fldChar w:fldCharType="begin"/>
            </w:r>
            <w:r w:rsidR="00111DBF">
              <w:rPr>
                <w:noProof/>
                <w:webHidden/>
              </w:rPr>
              <w:instrText xml:space="preserve"> PAGEREF _Toc482628039 \h </w:instrText>
            </w:r>
            <w:r w:rsidR="00111DBF">
              <w:rPr>
                <w:noProof/>
                <w:webHidden/>
              </w:rPr>
            </w:r>
            <w:r w:rsidR="00111DBF">
              <w:rPr>
                <w:noProof/>
                <w:webHidden/>
              </w:rPr>
              <w:fldChar w:fldCharType="separate"/>
            </w:r>
            <w:r w:rsidR="000B00B7">
              <w:rPr>
                <w:noProof/>
                <w:webHidden/>
              </w:rPr>
              <w:t>2</w:t>
            </w:r>
            <w:r w:rsidR="00111DBF">
              <w:rPr>
                <w:noProof/>
                <w:webHidden/>
              </w:rPr>
              <w:fldChar w:fldCharType="end"/>
            </w:r>
          </w:hyperlink>
        </w:p>
        <w:p w14:paraId="360911B6" w14:textId="77777777" w:rsidR="00111DBF" w:rsidRDefault="00B51AA6">
          <w:pPr>
            <w:pStyle w:val="TOC2"/>
            <w:rPr>
              <w:rFonts w:asciiTheme="minorHAnsi" w:eastAsiaTheme="minorEastAsia" w:hAnsiTheme="minorHAnsi"/>
              <w:noProof/>
              <w:lang w:eastAsia="en-AU"/>
            </w:rPr>
          </w:pPr>
          <w:hyperlink w:anchor="_Toc482628040" w:history="1">
            <w:r w:rsidR="00111DBF" w:rsidRPr="001F6304">
              <w:rPr>
                <w:rStyle w:val="Hyperlink"/>
                <w:noProof/>
              </w:rPr>
              <w:t>3.</w:t>
            </w:r>
            <w:r w:rsidR="00111DBF">
              <w:rPr>
                <w:rFonts w:asciiTheme="minorHAnsi" w:eastAsiaTheme="minorEastAsia" w:hAnsiTheme="minorHAnsi"/>
                <w:noProof/>
                <w:lang w:eastAsia="en-AU"/>
              </w:rPr>
              <w:tab/>
            </w:r>
            <w:r w:rsidR="00111DBF" w:rsidRPr="001F6304">
              <w:rPr>
                <w:rStyle w:val="Hyperlink"/>
                <w:noProof/>
              </w:rPr>
              <w:t>Attendance at Appointments</w:t>
            </w:r>
            <w:r w:rsidR="00111DBF">
              <w:rPr>
                <w:noProof/>
                <w:webHidden/>
              </w:rPr>
              <w:tab/>
            </w:r>
            <w:r w:rsidR="00111DBF">
              <w:rPr>
                <w:noProof/>
                <w:webHidden/>
              </w:rPr>
              <w:fldChar w:fldCharType="begin"/>
            </w:r>
            <w:r w:rsidR="00111DBF">
              <w:rPr>
                <w:noProof/>
                <w:webHidden/>
              </w:rPr>
              <w:instrText xml:space="preserve"> PAGEREF _Toc482628040 \h </w:instrText>
            </w:r>
            <w:r w:rsidR="00111DBF">
              <w:rPr>
                <w:noProof/>
                <w:webHidden/>
              </w:rPr>
            </w:r>
            <w:r w:rsidR="00111DBF">
              <w:rPr>
                <w:noProof/>
                <w:webHidden/>
              </w:rPr>
              <w:fldChar w:fldCharType="separate"/>
            </w:r>
            <w:r w:rsidR="000B00B7">
              <w:rPr>
                <w:noProof/>
                <w:webHidden/>
              </w:rPr>
              <w:t>2</w:t>
            </w:r>
            <w:r w:rsidR="00111DBF">
              <w:rPr>
                <w:noProof/>
                <w:webHidden/>
              </w:rPr>
              <w:fldChar w:fldCharType="end"/>
            </w:r>
          </w:hyperlink>
        </w:p>
        <w:p w14:paraId="360911B7" w14:textId="77777777" w:rsidR="00111DBF" w:rsidRDefault="00B51AA6">
          <w:pPr>
            <w:pStyle w:val="TOC2"/>
            <w:rPr>
              <w:rFonts w:asciiTheme="minorHAnsi" w:eastAsiaTheme="minorEastAsia" w:hAnsiTheme="minorHAnsi"/>
              <w:noProof/>
              <w:lang w:eastAsia="en-AU"/>
            </w:rPr>
          </w:pPr>
          <w:hyperlink w:anchor="_Toc482628041" w:history="1">
            <w:r w:rsidR="00111DBF" w:rsidRPr="001F6304">
              <w:rPr>
                <w:rStyle w:val="Hyperlink"/>
                <w:noProof/>
              </w:rPr>
              <w:t>3a.</w:t>
            </w:r>
            <w:r w:rsidR="00111DBF">
              <w:rPr>
                <w:rFonts w:asciiTheme="minorHAnsi" w:eastAsiaTheme="minorEastAsia" w:hAnsiTheme="minorHAnsi"/>
                <w:noProof/>
                <w:lang w:eastAsia="en-AU"/>
              </w:rPr>
              <w:tab/>
            </w:r>
            <w:r w:rsidR="00111DBF" w:rsidRPr="001F6304">
              <w:rPr>
                <w:rStyle w:val="Hyperlink"/>
                <w:noProof/>
              </w:rPr>
              <w:t>Attendance at Appointments with employment services providers</w:t>
            </w:r>
            <w:r w:rsidR="00111DBF">
              <w:rPr>
                <w:noProof/>
                <w:webHidden/>
              </w:rPr>
              <w:tab/>
            </w:r>
            <w:r w:rsidR="00111DBF">
              <w:rPr>
                <w:noProof/>
                <w:webHidden/>
              </w:rPr>
              <w:fldChar w:fldCharType="begin"/>
            </w:r>
            <w:r w:rsidR="00111DBF">
              <w:rPr>
                <w:noProof/>
                <w:webHidden/>
              </w:rPr>
              <w:instrText xml:space="preserve"> PAGEREF _Toc482628041 \h </w:instrText>
            </w:r>
            <w:r w:rsidR="00111DBF">
              <w:rPr>
                <w:noProof/>
                <w:webHidden/>
              </w:rPr>
            </w:r>
            <w:r w:rsidR="00111DBF">
              <w:rPr>
                <w:noProof/>
                <w:webHidden/>
              </w:rPr>
              <w:fldChar w:fldCharType="separate"/>
            </w:r>
            <w:r w:rsidR="000B00B7">
              <w:rPr>
                <w:noProof/>
                <w:webHidden/>
              </w:rPr>
              <w:t>2</w:t>
            </w:r>
            <w:r w:rsidR="00111DBF">
              <w:rPr>
                <w:noProof/>
                <w:webHidden/>
              </w:rPr>
              <w:fldChar w:fldCharType="end"/>
            </w:r>
          </w:hyperlink>
        </w:p>
        <w:p w14:paraId="360911B8" w14:textId="77777777" w:rsidR="00111DBF" w:rsidRDefault="00B51AA6">
          <w:pPr>
            <w:pStyle w:val="TOC2"/>
            <w:rPr>
              <w:rFonts w:asciiTheme="minorHAnsi" w:eastAsiaTheme="minorEastAsia" w:hAnsiTheme="minorHAnsi"/>
              <w:noProof/>
              <w:lang w:eastAsia="en-AU"/>
            </w:rPr>
          </w:pPr>
          <w:hyperlink w:anchor="_Toc482628042" w:history="1">
            <w:r w:rsidR="00111DBF" w:rsidRPr="001F6304">
              <w:rPr>
                <w:rStyle w:val="Hyperlink"/>
                <w:noProof/>
              </w:rPr>
              <w:t>3b.</w:t>
            </w:r>
            <w:r w:rsidR="00111DBF">
              <w:rPr>
                <w:rFonts w:asciiTheme="minorHAnsi" w:eastAsiaTheme="minorEastAsia" w:hAnsiTheme="minorHAnsi"/>
                <w:noProof/>
                <w:lang w:eastAsia="en-AU"/>
              </w:rPr>
              <w:tab/>
            </w:r>
            <w:r w:rsidR="00111DBF" w:rsidRPr="001F6304">
              <w:rPr>
                <w:rStyle w:val="Hyperlink"/>
                <w:noProof/>
              </w:rPr>
              <w:t>Attendance at Re-engagement Appointments with employment services providers</w:t>
            </w:r>
            <w:r w:rsidR="00111DBF">
              <w:rPr>
                <w:noProof/>
                <w:webHidden/>
              </w:rPr>
              <w:tab/>
            </w:r>
            <w:r w:rsidR="00111DBF">
              <w:rPr>
                <w:noProof/>
                <w:webHidden/>
              </w:rPr>
              <w:fldChar w:fldCharType="begin"/>
            </w:r>
            <w:r w:rsidR="00111DBF">
              <w:rPr>
                <w:noProof/>
                <w:webHidden/>
              </w:rPr>
              <w:instrText xml:space="preserve"> PAGEREF _Toc482628042 \h </w:instrText>
            </w:r>
            <w:r w:rsidR="00111DBF">
              <w:rPr>
                <w:noProof/>
                <w:webHidden/>
              </w:rPr>
            </w:r>
            <w:r w:rsidR="00111DBF">
              <w:rPr>
                <w:noProof/>
                <w:webHidden/>
              </w:rPr>
              <w:fldChar w:fldCharType="separate"/>
            </w:r>
            <w:r w:rsidR="000B00B7">
              <w:rPr>
                <w:noProof/>
                <w:webHidden/>
              </w:rPr>
              <w:t>3</w:t>
            </w:r>
            <w:r w:rsidR="00111DBF">
              <w:rPr>
                <w:noProof/>
                <w:webHidden/>
              </w:rPr>
              <w:fldChar w:fldCharType="end"/>
            </w:r>
          </w:hyperlink>
        </w:p>
        <w:p w14:paraId="360911B9" w14:textId="77777777" w:rsidR="00111DBF" w:rsidRDefault="00B51AA6">
          <w:pPr>
            <w:pStyle w:val="TOC2"/>
            <w:rPr>
              <w:rFonts w:asciiTheme="minorHAnsi" w:eastAsiaTheme="minorEastAsia" w:hAnsiTheme="minorHAnsi"/>
              <w:noProof/>
              <w:lang w:eastAsia="en-AU"/>
            </w:rPr>
          </w:pPr>
          <w:hyperlink w:anchor="_Toc482628043" w:history="1">
            <w:r w:rsidR="00111DBF" w:rsidRPr="001F6304">
              <w:rPr>
                <w:rStyle w:val="Hyperlink"/>
                <w:noProof/>
              </w:rPr>
              <w:t>4.</w:t>
            </w:r>
            <w:r w:rsidR="00111DBF">
              <w:rPr>
                <w:rFonts w:asciiTheme="minorHAnsi" w:eastAsiaTheme="minorEastAsia" w:hAnsiTheme="minorHAnsi"/>
                <w:noProof/>
                <w:lang w:eastAsia="en-AU"/>
              </w:rPr>
              <w:tab/>
            </w:r>
            <w:r w:rsidR="00111DBF" w:rsidRPr="001F6304">
              <w:rPr>
                <w:rStyle w:val="Hyperlink"/>
                <w:noProof/>
              </w:rPr>
              <w:t>Income Support payment suspensions for non-attendance at appointments/activities</w:t>
            </w:r>
            <w:r w:rsidR="00111DBF">
              <w:rPr>
                <w:noProof/>
                <w:webHidden/>
              </w:rPr>
              <w:tab/>
            </w:r>
            <w:r w:rsidR="00111DBF">
              <w:rPr>
                <w:noProof/>
                <w:webHidden/>
              </w:rPr>
              <w:fldChar w:fldCharType="begin"/>
            </w:r>
            <w:r w:rsidR="00111DBF">
              <w:rPr>
                <w:noProof/>
                <w:webHidden/>
              </w:rPr>
              <w:instrText xml:space="preserve"> PAGEREF _Toc482628043 \h </w:instrText>
            </w:r>
            <w:r w:rsidR="00111DBF">
              <w:rPr>
                <w:noProof/>
                <w:webHidden/>
              </w:rPr>
            </w:r>
            <w:r w:rsidR="00111DBF">
              <w:rPr>
                <w:noProof/>
                <w:webHidden/>
              </w:rPr>
              <w:fldChar w:fldCharType="separate"/>
            </w:r>
            <w:r w:rsidR="000B00B7">
              <w:rPr>
                <w:noProof/>
                <w:webHidden/>
              </w:rPr>
              <w:t>3</w:t>
            </w:r>
            <w:r w:rsidR="00111DBF">
              <w:rPr>
                <w:noProof/>
                <w:webHidden/>
              </w:rPr>
              <w:fldChar w:fldCharType="end"/>
            </w:r>
          </w:hyperlink>
        </w:p>
        <w:p w14:paraId="360911BA" w14:textId="77777777" w:rsidR="00111DBF" w:rsidRDefault="00B51AA6">
          <w:pPr>
            <w:pStyle w:val="TOC2"/>
            <w:rPr>
              <w:rFonts w:asciiTheme="minorHAnsi" w:eastAsiaTheme="minorEastAsia" w:hAnsiTheme="minorHAnsi"/>
              <w:noProof/>
              <w:lang w:eastAsia="en-AU"/>
            </w:rPr>
          </w:pPr>
          <w:hyperlink w:anchor="_Toc482628044" w:history="1">
            <w:r w:rsidR="00111DBF" w:rsidRPr="001F6304">
              <w:rPr>
                <w:rStyle w:val="Hyperlink"/>
                <w:noProof/>
              </w:rPr>
              <w:t>5.</w:t>
            </w:r>
            <w:r w:rsidR="00111DBF">
              <w:rPr>
                <w:rFonts w:asciiTheme="minorHAnsi" w:eastAsiaTheme="minorEastAsia" w:hAnsiTheme="minorHAnsi"/>
                <w:noProof/>
                <w:lang w:eastAsia="en-AU"/>
              </w:rPr>
              <w:tab/>
            </w:r>
            <w:r w:rsidR="00111DBF" w:rsidRPr="001F6304">
              <w:rPr>
                <w:rStyle w:val="Hyperlink"/>
                <w:noProof/>
              </w:rPr>
              <w:t>Numbers of Non-Attendance Reports, Participation Reports and Provider Appointment Reports</w:t>
            </w:r>
            <w:r w:rsidR="00111DBF">
              <w:rPr>
                <w:noProof/>
                <w:webHidden/>
              </w:rPr>
              <w:tab/>
            </w:r>
            <w:r w:rsidR="00111DBF">
              <w:rPr>
                <w:noProof/>
                <w:webHidden/>
              </w:rPr>
              <w:fldChar w:fldCharType="begin"/>
            </w:r>
            <w:r w:rsidR="00111DBF">
              <w:rPr>
                <w:noProof/>
                <w:webHidden/>
              </w:rPr>
              <w:instrText xml:space="preserve"> PAGEREF _Toc482628044 \h </w:instrText>
            </w:r>
            <w:r w:rsidR="00111DBF">
              <w:rPr>
                <w:noProof/>
                <w:webHidden/>
              </w:rPr>
            </w:r>
            <w:r w:rsidR="00111DBF">
              <w:rPr>
                <w:noProof/>
                <w:webHidden/>
              </w:rPr>
              <w:fldChar w:fldCharType="separate"/>
            </w:r>
            <w:r w:rsidR="000B00B7">
              <w:rPr>
                <w:noProof/>
                <w:webHidden/>
              </w:rPr>
              <w:t>4</w:t>
            </w:r>
            <w:r w:rsidR="00111DBF">
              <w:rPr>
                <w:noProof/>
                <w:webHidden/>
              </w:rPr>
              <w:fldChar w:fldCharType="end"/>
            </w:r>
          </w:hyperlink>
        </w:p>
        <w:p w14:paraId="360911BB" w14:textId="77777777" w:rsidR="00111DBF" w:rsidRDefault="00B51AA6">
          <w:pPr>
            <w:pStyle w:val="TOC2"/>
            <w:rPr>
              <w:rFonts w:asciiTheme="minorHAnsi" w:eastAsiaTheme="minorEastAsia" w:hAnsiTheme="minorHAnsi"/>
              <w:noProof/>
              <w:lang w:eastAsia="en-AU"/>
            </w:rPr>
          </w:pPr>
          <w:hyperlink w:anchor="_Toc482628045" w:history="1">
            <w:r w:rsidR="00111DBF" w:rsidRPr="001F6304">
              <w:rPr>
                <w:rStyle w:val="Hyperlink"/>
                <w:noProof/>
              </w:rPr>
              <w:t>6.</w:t>
            </w:r>
            <w:r w:rsidR="00111DBF">
              <w:rPr>
                <w:rFonts w:asciiTheme="minorHAnsi" w:eastAsiaTheme="minorEastAsia" w:hAnsiTheme="minorHAnsi"/>
                <w:noProof/>
                <w:lang w:eastAsia="en-AU"/>
              </w:rPr>
              <w:tab/>
            </w:r>
            <w:r w:rsidR="00111DBF" w:rsidRPr="001F6304">
              <w:rPr>
                <w:rStyle w:val="Hyperlink"/>
                <w:noProof/>
              </w:rPr>
              <w:t>Reasons for providers reporting non-compliance to the Department of Human Services</w:t>
            </w:r>
            <w:r w:rsidR="00111DBF">
              <w:rPr>
                <w:noProof/>
                <w:webHidden/>
              </w:rPr>
              <w:tab/>
            </w:r>
            <w:r w:rsidR="00111DBF">
              <w:rPr>
                <w:noProof/>
                <w:webHidden/>
              </w:rPr>
              <w:fldChar w:fldCharType="begin"/>
            </w:r>
            <w:r w:rsidR="00111DBF">
              <w:rPr>
                <w:noProof/>
                <w:webHidden/>
              </w:rPr>
              <w:instrText xml:space="preserve"> PAGEREF _Toc482628045 \h </w:instrText>
            </w:r>
            <w:r w:rsidR="00111DBF">
              <w:rPr>
                <w:noProof/>
                <w:webHidden/>
              </w:rPr>
            </w:r>
            <w:r w:rsidR="00111DBF">
              <w:rPr>
                <w:noProof/>
                <w:webHidden/>
              </w:rPr>
              <w:fldChar w:fldCharType="separate"/>
            </w:r>
            <w:r w:rsidR="000B00B7">
              <w:rPr>
                <w:noProof/>
                <w:webHidden/>
              </w:rPr>
              <w:t>5</w:t>
            </w:r>
            <w:r w:rsidR="00111DBF">
              <w:rPr>
                <w:noProof/>
                <w:webHidden/>
              </w:rPr>
              <w:fldChar w:fldCharType="end"/>
            </w:r>
          </w:hyperlink>
        </w:p>
        <w:p w14:paraId="360911BC" w14:textId="77777777" w:rsidR="00111DBF" w:rsidRDefault="00B51AA6">
          <w:pPr>
            <w:pStyle w:val="TOC2"/>
            <w:rPr>
              <w:rFonts w:asciiTheme="minorHAnsi" w:eastAsiaTheme="minorEastAsia" w:hAnsiTheme="minorHAnsi"/>
              <w:noProof/>
              <w:lang w:eastAsia="en-AU"/>
            </w:rPr>
          </w:pPr>
          <w:hyperlink w:anchor="_Toc482628046" w:history="1">
            <w:r w:rsidR="00111DBF" w:rsidRPr="001F6304">
              <w:rPr>
                <w:rStyle w:val="Hyperlink"/>
                <w:noProof/>
              </w:rPr>
              <w:t>7.</w:t>
            </w:r>
            <w:r w:rsidR="00111DBF">
              <w:rPr>
                <w:rFonts w:asciiTheme="minorHAnsi" w:eastAsiaTheme="minorEastAsia" w:hAnsiTheme="minorHAnsi"/>
                <w:noProof/>
                <w:lang w:eastAsia="en-AU"/>
              </w:rPr>
              <w:tab/>
            </w:r>
            <w:r w:rsidR="00111DBF" w:rsidRPr="001F6304">
              <w:rPr>
                <w:rStyle w:val="Hyperlink"/>
                <w:noProof/>
              </w:rPr>
              <w:t>Department of Human Services responses to Provider Appointment Reports and Participation Reports</w:t>
            </w:r>
            <w:r w:rsidR="00111DBF">
              <w:rPr>
                <w:noProof/>
                <w:webHidden/>
              </w:rPr>
              <w:tab/>
            </w:r>
            <w:r w:rsidR="00111DBF">
              <w:rPr>
                <w:noProof/>
                <w:webHidden/>
              </w:rPr>
              <w:fldChar w:fldCharType="begin"/>
            </w:r>
            <w:r w:rsidR="00111DBF">
              <w:rPr>
                <w:noProof/>
                <w:webHidden/>
              </w:rPr>
              <w:instrText xml:space="preserve"> PAGEREF _Toc482628046 \h </w:instrText>
            </w:r>
            <w:r w:rsidR="00111DBF">
              <w:rPr>
                <w:noProof/>
                <w:webHidden/>
              </w:rPr>
            </w:r>
            <w:r w:rsidR="00111DBF">
              <w:rPr>
                <w:noProof/>
                <w:webHidden/>
              </w:rPr>
              <w:fldChar w:fldCharType="separate"/>
            </w:r>
            <w:r w:rsidR="000B00B7">
              <w:rPr>
                <w:noProof/>
                <w:webHidden/>
              </w:rPr>
              <w:t>5</w:t>
            </w:r>
            <w:r w:rsidR="00111DBF">
              <w:rPr>
                <w:noProof/>
                <w:webHidden/>
              </w:rPr>
              <w:fldChar w:fldCharType="end"/>
            </w:r>
          </w:hyperlink>
        </w:p>
        <w:p w14:paraId="360911BD" w14:textId="77777777" w:rsidR="00111DBF" w:rsidRDefault="00B51AA6">
          <w:pPr>
            <w:pStyle w:val="TOC2"/>
            <w:rPr>
              <w:rFonts w:asciiTheme="minorHAnsi" w:eastAsiaTheme="minorEastAsia" w:hAnsiTheme="minorHAnsi"/>
              <w:noProof/>
              <w:lang w:eastAsia="en-AU"/>
            </w:rPr>
          </w:pPr>
          <w:hyperlink w:anchor="_Toc482628047" w:history="1">
            <w:r w:rsidR="00111DBF" w:rsidRPr="001F6304">
              <w:rPr>
                <w:rStyle w:val="Hyperlink"/>
                <w:noProof/>
              </w:rPr>
              <w:t>7a.</w:t>
            </w:r>
            <w:r w:rsidR="00111DBF">
              <w:rPr>
                <w:rFonts w:asciiTheme="minorHAnsi" w:eastAsiaTheme="minorEastAsia" w:hAnsiTheme="minorHAnsi"/>
                <w:noProof/>
                <w:lang w:eastAsia="en-AU"/>
              </w:rPr>
              <w:tab/>
            </w:r>
            <w:r w:rsidR="00111DBF" w:rsidRPr="001F6304">
              <w:rPr>
                <w:rStyle w:val="Hyperlink"/>
                <w:noProof/>
              </w:rPr>
              <w:t>Department of Human Services responses to Provider Appointment Reports and Participation Reports</w:t>
            </w:r>
            <w:r w:rsidR="00111DBF">
              <w:rPr>
                <w:noProof/>
                <w:webHidden/>
              </w:rPr>
              <w:tab/>
            </w:r>
            <w:r w:rsidR="00111DBF">
              <w:rPr>
                <w:noProof/>
                <w:webHidden/>
              </w:rPr>
              <w:fldChar w:fldCharType="begin"/>
            </w:r>
            <w:r w:rsidR="00111DBF">
              <w:rPr>
                <w:noProof/>
                <w:webHidden/>
              </w:rPr>
              <w:instrText xml:space="preserve"> PAGEREF _Toc482628047 \h </w:instrText>
            </w:r>
            <w:r w:rsidR="00111DBF">
              <w:rPr>
                <w:noProof/>
                <w:webHidden/>
              </w:rPr>
            </w:r>
            <w:r w:rsidR="00111DBF">
              <w:rPr>
                <w:noProof/>
                <w:webHidden/>
              </w:rPr>
              <w:fldChar w:fldCharType="separate"/>
            </w:r>
            <w:r w:rsidR="000B00B7">
              <w:rPr>
                <w:noProof/>
                <w:webHidden/>
              </w:rPr>
              <w:t>5</w:t>
            </w:r>
            <w:r w:rsidR="00111DBF">
              <w:rPr>
                <w:noProof/>
                <w:webHidden/>
              </w:rPr>
              <w:fldChar w:fldCharType="end"/>
            </w:r>
          </w:hyperlink>
        </w:p>
        <w:p w14:paraId="360911BE" w14:textId="77777777" w:rsidR="00111DBF" w:rsidRDefault="00B51AA6">
          <w:pPr>
            <w:pStyle w:val="TOC2"/>
            <w:rPr>
              <w:rFonts w:asciiTheme="minorHAnsi" w:eastAsiaTheme="minorEastAsia" w:hAnsiTheme="minorHAnsi"/>
              <w:noProof/>
              <w:lang w:eastAsia="en-AU"/>
            </w:rPr>
          </w:pPr>
          <w:hyperlink w:anchor="_Toc482628048" w:history="1">
            <w:r w:rsidR="00111DBF" w:rsidRPr="001F6304">
              <w:rPr>
                <w:rStyle w:val="Hyperlink"/>
                <w:noProof/>
              </w:rPr>
              <w:t>7b.</w:t>
            </w:r>
            <w:r w:rsidR="00111DBF">
              <w:rPr>
                <w:rFonts w:asciiTheme="minorHAnsi" w:eastAsiaTheme="minorEastAsia" w:hAnsiTheme="minorHAnsi"/>
                <w:noProof/>
                <w:lang w:eastAsia="en-AU"/>
              </w:rPr>
              <w:tab/>
            </w:r>
            <w:r w:rsidR="00111DBF" w:rsidRPr="001F6304">
              <w:rPr>
                <w:rStyle w:val="Hyperlink"/>
                <w:noProof/>
              </w:rPr>
              <w:t>Participation Failures applied by the Department of Human Services due to unacceptable reasons given by job seekers for non-attendance</w:t>
            </w:r>
            <w:r w:rsidR="00111DBF">
              <w:rPr>
                <w:noProof/>
                <w:webHidden/>
              </w:rPr>
              <w:tab/>
            </w:r>
            <w:r w:rsidR="00111DBF">
              <w:rPr>
                <w:noProof/>
                <w:webHidden/>
              </w:rPr>
              <w:fldChar w:fldCharType="begin"/>
            </w:r>
            <w:r w:rsidR="00111DBF">
              <w:rPr>
                <w:noProof/>
                <w:webHidden/>
              </w:rPr>
              <w:instrText xml:space="preserve"> PAGEREF _Toc482628048 \h </w:instrText>
            </w:r>
            <w:r w:rsidR="00111DBF">
              <w:rPr>
                <w:noProof/>
                <w:webHidden/>
              </w:rPr>
            </w:r>
            <w:r w:rsidR="00111DBF">
              <w:rPr>
                <w:noProof/>
                <w:webHidden/>
              </w:rPr>
              <w:fldChar w:fldCharType="separate"/>
            </w:r>
            <w:r w:rsidR="000B00B7">
              <w:rPr>
                <w:noProof/>
                <w:webHidden/>
              </w:rPr>
              <w:t>6</w:t>
            </w:r>
            <w:r w:rsidR="00111DBF">
              <w:rPr>
                <w:noProof/>
                <w:webHidden/>
              </w:rPr>
              <w:fldChar w:fldCharType="end"/>
            </w:r>
          </w:hyperlink>
        </w:p>
        <w:p w14:paraId="360911BF" w14:textId="77777777" w:rsidR="00111DBF" w:rsidRDefault="00B51AA6">
          <w:pPr>
            <w:pStyle w:val="TOC2"/>
            <w:rPr>
              <w:rFonts w:asciiTheme="minorHAnsi" w:eastAsiaTheme="minorEastAsia" w:hAnsiTheme="minorHAnsi"/>
              <w:noProof/>
              <w:lang w:eastAsia="en-AU"/>
            </w:rPr>
          </w:pPr>
          <w:hyperlink w:anchor="_Toc482628049" w:history="1">
            <w:r w:rsidR="00111DBF" w:rsidRPr="001F6304">
              <w:rPr>
                <w:rStyle w:val="Hyperlink"/>
                <w:noProof/>
              </w:rPr>
              <w:t>7c.</w:t>
            </w:r>
            <w:r w:rsidR="00111DBF">
              <w:rPr>
                <w:rFonts w:asciiTheme="minorHAnsi" w:eastAsiaTheme="minorEastAsia" w:hAnsiTheme="minorHAnsi"/>
                <w:noProof/>
                <w:lang w:eastAsia="en-AU"/>
              </w:rPr>
              <w:tab/>
            </w:r>
            <w:r w:rsidR="00111DBF" w:rsidRPr="001F6304">
              <w:rPr>
                <w:rStyle w:val="Hyperlink"/>
                <w:noProof/>
              </w:rPr>
              <w:t>Department of Human Services’ reasons for applying Provider Appointment Reports or Participation Reports</w:t>
            </w:r>
            <w:r w:rsidR="00111DBF">
              <w:rPr>
                <w:noProof/>
                <w:webHidden/>
              </w:rPr>
              <w:tab/>
            </w:r>
            <w:r w:rsidR="00111DBF">
              <w:rPr>
                <w:noProof/>
                <w:webHidden/>
              </w:rPr>
              <w:fldChar w:fldCharType="begin"/>
            </w:r>
            <w:r w:rsidR="00111DBF">
              <w:rPr>
                <w:noProof/>
                <w:webHidden/>
              </w:rPr>
              <w:instrText xml:space="preserve"> PAGEREF _Toc482628049 \h </w:instrText>
            </w:r>
            <w:r w:rsidR="00111DBF">
              <w:rPr>
                <w:noProof/>
                <w:webHidden/>
              </w:rPr>
            </w:r>
            <w:r w:rsidR="00111DBF">
              <w:rPr>
                <w:noProof/>
                <w:webHidden/>
              </w:rPr>
              <w:fldChar w:fldCharType="separate"/>
            </w:r>
            <w:r w:rsidR="000B00B7">
              <w:rPr>
                <w:noProof/>
                <w:webHidden/>
              </w:rPr>
              <w:t>7</w:t>
            </w:r>
            <w:r w:rsidR="00111DBF">
              <w:rPr>
                <w:noProof/>
                <w:webHidden/>
              </w:rPr>
              <w:fldChar w:fldCharType="end"/>
            </w:r>
          </w:hyperlink>
        </w:p>
        <w:p w14:paraId="360911C0" w14:textId="77777777" w:rsidR="00111DBF" w:rsidRDefault="00B51AA6">
          <w:pPr>
            <w:pStyle w:val="TOC2"/>
            <w:rPr>
              <w:rFonts w:asciiTheme="minorHAnsi" w:eastAsiaTheme="minorEastAsia" w:hAnsiTheme="minorHAnsi"/>
              <w:noProof/>
              <w:lang w:eastAsia="en-AU"/>
            </w:rPr>
          </w:pPr>
          <w:hyperlink w:anchor="_Toc482628050" w:history="1">
            <w:r w:rsidR="00111DBF" w:rsidRPr="001F6304">
              <w:rPr>
                <w:rStyle w:val="Hyperlink"/>
                <w:noProof/>
              </w:rPr>
              <w:t>7d.</w:t>
            </w:r>
            <w:r w:rsidR="00111DBF">
              <w:rPr>
                <w:rFonts w:asciiTheme="minorHAnsi" w:eastAsiaTheme="minorEastAsia" w:hAnsiTheme="minorHAnsi"/>
                <w:noProof/>
                <w:lang w:eastAsia="en-AU"/>
              </w:rPr>
              <w:tab/>
            </w:r>
            <w:r w:rsidR="00111DBF" w:rsidRPr="001F6304">
              <w:rPr>
                <w:rStyle w:val="Hyperlink"/>
                <w:noProof/>
              </w:rPr>
              <w:t>Department of Human Services’ reasons for rejecting Provider Appointment Reports and Participation Reports</w:t>
            </w:r>
            <w:r w:rsidR="00111DBF">
              <w:rPr>
                <w:noProof/>
                <w:webHidden/>
              </w:rPr>
              <w:tab/>
            </w:r>
            <w:r w:rsidR="00111DBF">
              <w:rPr>
                <w:noProof/>
                <w:webHidden/>
              </w:rPr>
              <w:fldChar w:fldCharType="begin"/>
            </w:r>
            <w:r w:rsidR="00111DBF">
              <w:rPr>
                <w:noProof/>
                <w:webHidden/>
              </w:rPr>
              <w:instrText xml:space="preserve"> PAGEREF _Toc482628050 \h </w:instrText>
            </w:r>
            <w:r w:rsidR="00111DBF">
              <w:rPr>
                <w:noProof/>
                <w:webHidden/>
              </w:rPr>
            </w:r>
            <w:r w:rsidR="00111DBF">
              <w:rPr>
                <w:noProof/>
                <w:webHidden/>
              </w:rPr>
              <w:fldChar w:fldCharType="separate"/>
            </w:r>
            <w:r w:rsidR="000B00B7">
              <w:rPr>
                <w:noProof/>
                <w:webHidden/>
              </w:rPr>
              <w:t>8</w:t>
            </w:r>
            <w:r w:rsidR="00111DBF">
              <w:rPr>
                <w:noProof/>
                <w:webHidden/>
              </w:rPr>
              <w:fldChar w:fldCharType="end"/>
            </w:r>
          </w:hyperlink>
        </w:p>
        <w:p w14:paraId="360911C1" w14:textId="77777777" w:rsidR="00111DBF" w:rsidRDefault="00B51AA6">
          <w:pPr>
            <w:pStyle w:val="TOC2"/>
            <w:rPr>
              <w:rFonts w:asciiTheme="minorHAnsi" w:eastAsiaTheme="minorEastAsia" w:hAnsiTheme="minorHAnsi"/>
              <w:noProof/>
              <w:lang w:eastAsia="en-AU"/>
            </w:rPr>
          </w:pPr>
          <w:hyperlink w:anchor="_Toc482628051" w:history="1">
            <w:r w:rsidR="00111DBF" w:rsidRPr="001F6304">
              <w:rPr>
                <w:rStyle w:val="Hyperlink"/>
                <w:noProof/>
              </w:rPr>
              <w:t>7e.</w:t>
            </w:r>
            <w:r w:rsidR="00111DBF">
              <w:rPr>
                <w:rFonts w:asciiTheme="minorHAnsi" w:eastAsiaTheme="minorEastAsia" w:hAnsiTheme="minorHAnsi"/>
                <w:noProof/>
                <w:lang w:eastAsia="en-AU"/>
              </w:rPr>
              <w:tab/>
            </w:r>
            <w:r w:rsidR="00111DBF" w:rsidRPr="001F6304">
              <w:rPr>
                <w:rStyle w:val="Hyperlink"/>
                <w:noProof/>
              </w:rPr>
              <w:t>Department of Human Services’ reasons for rejecting Provider Appointment Reports and Participation Reports: Reasonable Excuse</w:t>
            </w:r>
            <w:r w:rsidR="00111DBF">
              <w:rPr>
                <w:noProof/>
                <w:webHidden/>
              </w:rPr>
              <w:tab/>
            </w:r>
            <w:r w:rsidR="00111DBF">
              <w:rPr>
                <w:noProof/>
                <w:webHidden/>
              </w:rPr>
              <w:fldChar w:fldCharType="begin"/>
            </w:r>
            <w:r w:rsidR="00111DBF">
              <w:rPr>
                <w:noProof/>
                <w:webHidden/>
              </w:rPr>
              <w:instrText xml:space="preserve"> PAGEREF _Toc482628051 \h </w:instrText>
            </w:r>
            <w:r w:rsidR="00111DBF">
              <w:rPr>
                <w:noProof/>
                <w:webHidden/>
              </w:rPr>
            </w:r>
            <w:r w:rsidR="00111DBF">
              <w:rPr>
                <w:noProof/>
                <w:webHidden/>
              </w:rPr>
              <w:fldChar w:fldCharType="separate"/>
            </w:r>
            <w:r w:rsidR="000B00B7">
              <w:rPr>
                <w:noProof/>
                <w:webHidden/>
              </w:rPr>
              <w:t>8</w:t>
            </w:r>
            <w:r w:rsidR="00111DBF">
              <w:rPr>
                <w:noProof/>
                <w:webHidden/>
              </w:rPr>
              <w:fldChar w:fldCharType="end"/>
            </w:r>
          </w:hyperlink>
        </w:p>
        <w:p w14:paraId="360911C2" w14:textId="77777777" w:rsidR="00111DBF" w:rsidRDefault="00B51AA6">
          <w:pPr>
            <w:pStyle w:val="TOC2"/>
            <w:rPr>
              <w:rFonts w:asciiTheme="minorHAnsi" w:eastAsiaTheme="minorEastAsia" w:hAnsiTheme="minorHAnsi"/>
              <w:noProof/>
              <w:lang w:eastAsia="en-AU"/>
            </w:rPr>
          </w:pPr>
          <w:hyperlink w:anchor="_Toc482628052" w:history="1">
            <w:r w:rsidR="00111DBF" w:rsidRPr="001F6304">
              <w:rPr>
                <w:rStyle w:val="Hyperlink"/>
                <w:noProof/>
              </w:rPr>
              <w:t>8.</w:t>
            </w:r>
            <w:r w:rsidR="00111DBF">
              <w:rPr>
                <w:rFonts w:asciiTheme="minorHAnsi" w:eastAsiaTheme="minorEastAsia" w:hAnsiTheme="minorHAnsi"/>
                <w:noProof/>
                <w:lang w:eastAsia="en-AU"/>
              </w:rPr>
              <w:tab/>
            </w:r>
            <w:r w:rsidR="00111DBF" w:rsidRPr="001F6304">
              <w:rPr>
                <w:rStyle w:val="Hyperlink"/>
                <w:noProof/>
              </w:rPr>
              <w:t>Number of Compliance Reports Submitted per job seeker over past 12 months (as at 31 March 2017)</w:t>
            </w:r>
            <w:r w:rsidR="00111DBF">
              <w:rPr>
                <w:noProof/>
                <w:webHidden/>
              </w:rPr>
              <w:tab/>
            </w:r>
            <w:r w:rsidR="00111DBF">
              <w:rPr>
                <w:noProof/>
                <w:webHidden/>
              </w:rPr>
              <w:fldChar w:fldCharType="begin"/>
            </w:r>
            <w:r w:rsidR="00111DBF">
              <w:rPr>
                <w:noProof/>
                <w:webHidden/>
              </w:rPr>
              <w:instrText xml:space="preserve"> PAGEREF _Toc482628052 \h </w:instrText>
            </w:r>
            <w:r w:rsidR="00111DBF">
              <w:rPr>
                <w:noProof/>
                <w:webHidden/>
              </w:rPr>
            </w:r>
            <w:r w:rsidR="00111DBF">
              <w:rPr>
                <w:noProof/>
                <w:webHidden/>
              </w:rPr>
              <w:fldChar w:fldCharType="separate"/>
            </w:r>
            <w:r w:rsidR="000B00B7">
              <w:rPr>
                <w:noProof/>
                <w:webHidden/>
              </w:rPr>
              <w:t>9</w:t>
            </w:r>
            <w:r w:rsidR="00111DBF">
              <w:rPr>
                <w:noProof/>
                <w:webHidden/>
              </w:rPr>
              <w:fldChar w:fldCharType="end"/>
            </w:r>
          </w:hyperlink>
        </w:p>
        <w:p w14:paraId="360911C3" w14:textId="77777777" w:rsidR="00111DBF" w:rsidRDefault="00B51AA6">
          <w:pPr>
            <w:pStyle w:val="TOC2"/>
            <w:rPr>
              <w:rFonts w:asciiTheme="minorHAnsi" w:eastAsiaTheme="minorEastAsia" w:hAnsiTheme="minorHAnsi"/>
              <w:noProof/>
              <w:lang w:eastAsia="en-AU"/>
            </w:rPr>
          </w:pPr>
          <w:hyperlink w:anchor="_Toc482628053" w:history="1">
            <w:r w:rsidR="00111DBF" w:rsidRPr="001F6304">
              <w:rPr>
                <w:rStyle w:val="Hyperlink"/>
                <w:noProof/>
              </w:rPr>
              <w:t>9.</w:t>
            </w:r>
            <w:r w:rsidR="00111DBF">
              <w:rPr>
                <w:rFonts w:asciiTheme="minorHAnsi" w:eastAsiaTheme="minorEastAsia" w:hAnsiTheme="minorHAnsi"/>
                <w:noProof/>
                <w:lang w:eastAsia="en-AU"/>
              </w:rPr>
              <w:tab/>
            </w:r>
            <w:r w:rsidR="00111DBF" w:rsidRPr="001F6304">
              <w:rPr>
                <w:rStyle w:val="Hyperlink"/>
                <w:noProof/>
              </w:rPr>
              <w:t>Number of Participation Failures Applied</w:t>
            </w:r>
            <w:r w:rsidR="00111DBF">
              <w:rPr>
                <w:noProof/>
                <w:webHidden/>
              </w:rPr>
              <w:tab/>
            </w:r>
            <w:r w:rsidR="00111DBF">
              <w:rPr>
                <w:noProof/>
                <w:webHidden/>
              </w:rPr>
              <w:fldChar w:fldCharType="begin"/>
            </w:r>
            <w:r w:rsidR="00111DBF">
              <w:rPr>
                <w:noProof/>
                <w:webHidden/>
              </w:rPr>
              <w:instrText xml:space="preserve"> PAGEREF _Toc482628053 \h </w:instrText>
            </w:r>
            <w:r w:rsidR="00111DBF">
              <w:rPr>
                <w:noProof/>
                <w:webHidden/>
              </w:rPr>
            </w:r>
            <w:r w:rsidR="00111DBF">
              <w:rPr>
                <w:noProof/>
                <w:webHidden/>
              </w:rPr>
              <w:fldChar w:fldCharType="separate"/>
            </w:r>
            <w:r w:rsidR="000B00B7">
              <w:rPr>
                <w:noProof/>
                <w:webHidden/>
              </w:rPr>
              <w:t>10</w:t>
            </w:r>
            <w:r w:rsidR="00111DBF">
              <w:rPr>
                <w:noProof/>
                <w:webHidden/>
              </w:rPr>
              <w:fldChar w:fldCharType="end"/>
            </w:r>
          </w:hyperlink>
        </w:p>
        <w:p w14:paraId="360911C4" w14:textId="77777777" w:rsidR="00111DBF" w:rsidRDefault="00B51AA6">
          <w:pPr>
            <w:pStyle w:val="TOC2"/>
            <w:rPr>
              <w:rFonts w:asciiTheme="minorHAnsi" w:eastAsiaTheme="minorEastAsia" w:hAnsiTheme="minorHAnsi"/>
              <w:noProof/>
              <w:lang w:eastAsia="en-AU"/>
            </w:rPr>
          </w:pPr>
          <w:hyperlink w:anchor="_Toc482628054" w:history="1">
            <w:r w:rsidR="00111DBF" w:rsidRPr="001F6304">
              <w:rPr>
                <w:rStyle w:val="Hyperlink"/>
                <w:noProof/>
              </w:rPr>
              <w:t>10.</w:t>
            </w:r>
            <w:r w:rsidR="00111DBF">
              <w:rPr>
                <w:rFonts w:asciiTheme="minorHAnsi" w:eastAsiaTheme="minorEastAsia" w:hAnsiTheme="minorHAnsi"/>
                <w:noProof/>
                <w:lang w:eastAsia="en-AU"/>
              </w:rPr>
              <w:tab/>
            </w:r>
            <w:r w:rsidR="00111DBF" w:rsidRPr="001F6304">
              <w:rPr>
                <w:rStyle w:val="Hyperlink"/>
                <w:noProof/>
              </w:rPr>
              <w:t>Types of Participation Failures</w:t>
            </w:r>
            <w:r w:rsidR="00111DBF">
              <w:rPr>
                <w:noProof/>
                <w:webHidden/>
              </w:rPr>
              <w:tab/>
            </w:r>
            <w:r w:rsidR="00111DBF">
              <w:rPr>
                <w:noProof/>
                <w:webHidden/>
              </w:rPr>
              <w:fldChar w:fldCharType="begin"/>
            </w:r>
            <w:r w:rsidR="00111DBF">
              <w:rPr>
                <w:noProof/>
                <w:webHidden/>
              </w:rPr>
              <w:instrText xml:space="preserve"> PAGEREF _Toc482628054 \h </w:instrText>
            </w:r>
            <w:r w:rsidR="00111DBF">
              <w:rPr>
                <w:noProof/>
                <w:webHidden/>
              </w:rPr>
            </w:r>
            <w:r w:rsidR="00111DBF">
              <w:rPr>
                <w:noProof/>
                <w:webHidden/>
              </w:rPr>
              <w:fldChar w:fldCharType="separate"/>
            </w:r>
            <w:r w:rsidR="000B00B7">
              <w:rPr>
                <w:noProof/>
                <w:webHidden/>
              </w:rPr>
              <w:t>11</w:t>
            </w:r>
            <w:r w:rsidR="00111DBF">
              <w:rPr>
                <w:noProof/>
                <w:webHidden/>
              </w:rPr>
              <w:fldChar w:fldCharType="end"/>
            </w:r>
          </w:hyperlink>
        </w:p>
        <w:p w14:paraId="360911C5" w14:textId="77777777" w:rsidR="00111DBF" w:rsidRDefault="00B51AA6">
          <w:pPr>
            <w:pStyle w:val="TOC2"/>
            <w:rPr>
              <w:rFonts w:asciiTheme="minorHAnsi" w:eastAsiaTheme="minorEastAsia" w:hAnsiTheme="minorHAnsi"/>
              <w:noProof/>
              <w:lang w:eastAsia="en-AU"/>
            </w:rPr>
          </w:pPr>
          <w:hyperlink w:anchor="_Toc482628055" w:history="1">
            <w:r w:rsidR="00111DBF" w:rsidRPr="001F6304">
              <w:rPr>
                <w:rStyle w:val="Hyperlink"/>
                <w:noProof/>
              </w:rPr>
              <w:t>10a.</w:t>
            </w:r>
            <w:r w:rsidR="00111DBF">
              <w:rPr>
                <w:rFonts w:asciiTheme="minorHAnsi" w:eastAsiaTheme="minorEastAsia" w:hAnsiTheme="minorHAnsi"/>
                <w:noProof/>
                <w:lang w:eastAsia="en-AU"/>
              </w:rPr>
              <w:tab/>
            </w:r>
            <w:r w:rsidR="00111DBF" w:rsidRPr="001F6304">
              <w:rPr>
                <w:rStyle w:val="Hyperlink"/>
                <w:noProof/>
              </w:rPr>
              <w:t>Types of Participation Failures</w:t>
            </w:r>
            <w:r w:rsidR="00111DBF">
              <w:rPr>
                <w:noProof/>
                <w:webHidden/>
              </w:rPr>
              <w:tab/>
            </w:r>
            <w:r w:rsidR="00111DBF">
              <w:rPr>
                <w:noProof/>
                <w:webHidden/>
              </w:rPr>
              <w:fldChar w:fldCharType="begin"/>
            </w:r>
            <w:r w:rsidR="00111DBF">
              <w:rPr>
                <w:noProof/>
                <w:webHidden/>
              </w:rPr>
              <w:instrText xml:space="preserve"> PAGEREF _Toc482628055 \h </w:instrText>
            </w:r>
            <w:r w:rsidR="00111DBF">
              <w:rPr>
                <w:noProof/>
                <w:webHidden/>
              </w:rPr>
            </w:r>
            <w:r w:rsidR="00111DBF">
              <w:rPr>
                <w:noProof/>
                <w:webHidden/>
              </w:rPr>
              <w:fldChar w:fldCharType="separate"/>
            </w:r>
            <w:r w:rsidR="000B00B7">
              <w:rPr>
                <w:noProof/>
                <w:webHidden/>
              </w:rPr>
              <w:t>11</w:t>
            </w:r>
            <w:r w:rsidR="00111DBF">
              <w:rPr>
                <w:noProof/>
                <w:webHidden/>
              </w:rPr>
              <w:fldChar w:fldCharType="end"/>
            </w:r>
          </w:hyperlink>
        </w:p>
        <w:p w14:paraId="360911C6" w14:textId="77777777" w:rsidR="00111DBF" w:rsidRDefault="00B51AA6">
          <w:pPr>
            <w:pStyle w:val="TOC2"/>
            <w:rPr>
              <w:rFonts w:asciiTheme="minorHAnsi" w:eastAsiaTheme="minorEastAsia" w:hAnsiTheme="minorHAnsi"/>
              <w:noProof/>
              <w:lang w:eastAsia="en-AU"/>
            </w:rPr>
          </w:pPr>
          <w:hyperlink w:anchor="_Toc482628056" w:history="1">
            <w:r w:rsidR="00111DBF" w:rsidRPr="001F6304">
              <w:rPr>
                <w:rStyle w:val="Hyperlink"/>
                <w:noProof/>
              </w:rPr>
              <w:t>10b.</w:t>
            </w:r>
            <w:r w:rsidR="00111DBF">
              <w:rPr>
                <w:rFonts w:asciiTheme="minorHAnsi" w:eastAsiaTheme="minorEastAsia" w:hAnsiTheme="minorHAnsi"/>
                <w:noProof/>
                <w:lang w:eastAsia="en-AU"/>
              </w:rPr>
              <w:tab/>
            </w:r>
            <w:r w:rsidR="00111DBF" w:rsidRPr="001F6304">
              <w:rPr>
                <w:rStyle w:val="Hyperlink"/>
                <w:noProof/>
              </w:rPr>
              <w:t>Types of Participation Failures: Serious Failures</w:t>
            </w:r>
            <w:r w:rsidR="00111DBF">
              <w:rPr>
                <w:noProof/>
                <w:webHidden/>
              </w:rPr>
              <w:tab/>
            </w:r>
            <w:r w:rsidR="00111DBF">
              <w:rPr>
                <w:noProof/>
                <w:webHidden/>
              </w:rPr>
              <w:fldChar w:fldCharType="begin"/>
            </w:r>
            <w:r w:rsidR="00111DBF">
              <w:rPr>
                <w:noProof/>
                <w:webHidden/>
              </w:rPr>
              <w:instrText xml:space="preserve"> PAGEREF _Toc482628056 \h </w:instrText>
            </w:r>
            <w:r w:rsidR="00111DBF">
              <w:rPr>
                <w:noProof/>
                <w:webHidden/>
              </w:rPr>
            </w:r>
            <w:r w:rsidR="00111DBF">
              <w:rPr>
                <w:noProof/>
                <w:webHidden/>
              </w:rPr>
              <w:fldChar w:fldCharType="separate"/>
            </w:r>
            <w:r w:rsidR="000B00B7">
              <w:rPr>
                <w:noProof/>
                <w:webHidden/>
              </w:rPr>
              <w:t>11</w:t>
            </w:r>
            <w:r w:rsidR="00111DBF">
              <w:rPr>
                <w:noProof/>
                <w:webHidden/>
              </w:rPr>
              <w:fldChar w:fldCharType="end"/>
            </w:r>
          </w:hyperlink>
        </w:p>
        <w:p w14:paraId="360911C7" w14:textId="77777777" w:rsidR="00111DBF" w:rsidRDefault="00B51AA6">
          <w:pPr>
            <w:pStyle w:val="TOC2"/>
            <w:rPr>
              <w:rFonts w:asciiTheme="minorHAnsi" w:eastAsiaTheme="minorEastAsia" w:hAnsiTheme="minorHAnsi"/>
              <w:noProof/>
              <w:lang w:eastAsia="en-AU"/>
            </w:rPr>
          </w:pPr>
          <w:hyperlink w:anchor="_Toc482628057" w:history="1">
            <w:r w:rsidR="00111DBF" w:rsidRPr="001F6304">
              <w:rPr>
                <w:rStyle w:val="Hyperlink"/>
                <w:noProof/>
              </w:rPr>
              <w:t>11.</w:t>
            </w:r>
            <w:r w:rsidR="00111DBF">
              <w:rPr>
                <w:rFonts w:asciiTheme="minorHAnsi" w:eastAsiaTheme="minorEastAsia" w:hAnsiTheme="minorHAnsi"/>
                <w:noProof/>
                <w:lang w:eastAsia="en-AU"/>
              </w:rPr>
              <w:tab/>
            </w:r>
            <w:r w:rsidR="00111DBF" w:rsidRPr="001F6304">
              <w:rPr>
                <w:rStyle w:val="Hyperlink"/>
                <w:noProof/>
              </w:rPr>
              <w:t>Outcomes of Comprehensive Compliance Assessments</w:t>
            </w:r>
            <w:r w:rsidR="00111DBF">
              <w:rPr>
                <w:noProof/>
                <w:webHidden/>
              </w:rPr>
              <w:tab/>
            </w:r>
            <w:r w:rsidR="00111DBF">
              <w:rPr>
                <w:noProof/>
                <w:webHidden/>
              </w:rPr>
              <w:fldChar w:fldCharType="begin"/>
            </w:r>
            <w:r w:rsidR="00111DBF">
              <w:rPr>
                <w:noProof/>
                <w:webHidden/>
              </w:rPr>
              <w:instrText xml:space="preserve"> PAGEREF _Toc482628057 \h </w:instrText>
            </w:r>
            <w:r w:rsidR="00111DBF">
              <w:rPr>
                <w:noProof/>
                <w:webHidden/>
              </w:rPr>
            </w:r>
            <w:r w:rsidR="00111DBF">
              <w:rPr>
                <w:noProof/>
                <w:webHidden/>
              </w:rPr>
              <w:fldChar w:fldCharType="separate"/>
            </w:r>
            <w:r w:rsidR="000B00B7">
              <w:rPr>
                <w:noProof/>
                <w:webHidden/>
              </w:rPr>
              <w:t>12</w:t>
            </w:r>
            <w:r w:rsidR="00111DBF">
              <w:rPr>
                <w:noProof/>
                <w:webHidden/>
              </w:rPr>
              <w:fldChar w:fldCharType="end"/>
            </w:r>
          </w:hyperlink>
        </w:p>
        <w:p w14:paraId="360911C8" w14:textId="77777777" w:rsidR="00111DBF" w:rsidRDefault="00B51AA6">
          <w:pPr>
            <w:pStyle w:val="TOC2"/>
            <w:rPr>
              <w:rFonts w:asciiTheme="minorHAnsi" w:eastAsiaTheme="minorEastAsia" w:hAnsiTheme="minorHAnsi"/>
              <w:noProof/>
              <w:lang w:eastAsia="en-AU"/>
            </w:rPr>
          </w:pPr>
          <w:hyperlink w:anchor="_Toc482628058" w:history="1">
            <w:r w:rsidR="00111DBF" w:rsidRPr="001F6304">
              <w:rPr>
                <w:rStyle w:val="Hyperlink"/>
                <w:noProof/>
              </w:rPr>
              <w:t>12.</w:t>
            </w:r>
            <w:r w:rsidR="00111DBF">
              <w:rPr>
                <w:rFonts w:asciiTheme="minorHAnsi" w:eastAsiaTheme="minorEastAsia" w:hAnsiTheme="minorHAnsi"/>
                <w:noProof/>
                <w:lang w:eastAsia="en-AU"/>
              </w:rPr>
              <w:tab/>
            </w:r>
            <w:r w:rsidR="00111DBF" w:rsidRPr="001F6304">
              <w:rPr>
                <w:rStyle w:val="Hyperlink"/>
                <w:noProof/>
              </w:rPr>
              <w:t>Sanctions for Serious Failures</w:t>
            </w:r>
            <w:r w:rsidR="00111DBF">
              <w:rPr>
                <w:noProof/>
                <w:webHidden/>
              </w:rPr>
              <w:tab/>
            </w:r>
            <w:r w:rsidR="00111DBF">
              <w:rPr>
                <w:noProof/>
                <w:webHidden/>
              </w:rPr>
              <w:fldChar w:fldCharType="begin"/>
            </w:r>
            <w:r w:rsidR="00111DBF">
              <w:rPr>
                <w:noProof/>
                <w:webHidden/>
              </w:rPr>
              <w:instrText xml:space="preserve"> PAGEREF _Toc482628058 \h </w:instrText>
            </w:r>
            <w:r w:rsidR="00111DBF">
              <w:rPr>
                <w:noProof/>
                <w:webHidden/>
              </w:rPr>
            </w:r>
            <w:r w:rsidR="00111DBF">
              <w:rPr>
                <w:noProof/>
                <w:webHidden/>
              </w:rPr>
              <w:fldChar w:fldCharType="separate"/>
            </w:r>
            <w:r w:rsidR="000B00B7">
              <w:rPr>
                <w:noProof/>
                <w:webHidden/>
              </w:rPr>
              <w:t>12</w:t>
            </w:r>
            <w:r w:rsidR="00111DBF">
              <w:rPr>
                <w:noProof/>
                <w:webHidden/>
              </w:rPr>
              <w:fldChar w:fldCharType="end"/>
            </w:r>
          </w:hyperlink>
        </w:p>
        <w:p w14:paraId="360911C9" w14:textId="77777777" w:rsidR="00111DBF" w:rsidRDefault="00B51AA6">
          <w:pPr>
            <w:pStyle w:val="TOC1"/>
            <w:rPr>
              <w:rFonts w:asciiTheme="minorHAnsi" w:eastAsiaTheme="minorEastAsia" w:hAnsiTheme="minorHAnsi"/>
              <w:b w:val="0"/>
              <w:noProof/>
              <w:lang w:eastAsia="en-AU"/>
            </w:rPr>
          </w:pPr>
          <w:hyperlink w:anchor="_Toc482628059" w:history="1">
            <w:r w:rsidR="00111DBF" w:rsidRPr="001F6304">
              <w:rPr>
                <w:rStyle w:val="Hyperlink"/>
                <w:noProof/>
              </w:rPr>
              <w:t>Part B</w:t>
            </w:r>
            <w:r w:rsidR="00111DBF">
              <w:rPr>
                <w:noProof/>
                <w:webHidden/>
              </w:rPr>
              <w:tab/>
            </w:r>
            <w:r w:rsidR="00111DBF">
              <w:rPr>
                <w:noProof/>
                <w:webHidden/>
              </w:rPr>
              <w:fldChar w:fldCharType="begin"/>
            </w:r>
            <w:r w:rsidR="00111DBF">
              <w:rPr>
                <w:noProof/>
                <w:webHidden/>
              </w:rPr>
              <w:instrText xml:space="preserve"> PAGEREF _Toc482628059 \h </w:instrText>
            </w:r>
            <w:r w:rsidR="00111DBF">
              <w:rPr>
                <w:noProof/>
                <w:webHidden/>
              </w:rPr>
            </w:r>
            <w:r w:rsidR="00111DBF">
              <w:rPr>
                <w:noProof/>
                <w:webHidden/>
              </w:rPr>
              <w:fldChar w:fldCharType="separate"/>
            </w:r>
            <w:r w:rsidR="000B00B7">
              <w:rPr>
                <w:noProof/>
                <w:webHidden/>
              </w:rPr>
              <w:t>13</w:t>
            </w:r>
            <w:r w:rsidR="00111DBF">
              <w:rPr>
                <w:noProof/>
                <w:webHidden/>
              </w:rPr>
              <w:fldChar w:fldCharType="end"/>
            </w:r>
          </w:hyperlink>
        </w:p>
        <w:p w14:paraId="360911CA" w14:textId="77777777" w:rsidR="00111DBF" w:rsidRDefault="00B51AA6">
          <w:pPr>
            <w:pStyle w:val="TOC2"/>
            <w:rPr>
              <w:rFonts w:asciiTheme="minorHAnsi" w:eastAsiaTheme="minorEastAsia" w:hAnsiTheme="minorHAnsi"/>
              <w:noProof/>
              <w:lang w:eastAsia="en-AU"/>
            </w:rPr>
          </w:pPr>
          <w:hyperlink w:anchor="_Toc482628060" w:history="1">
            <w:r w:rsidR="00111DBF" w:rsidRPr="001F6304">
              <w:rPr>
                <w:rStyle w:val="Hyperlink"/>
                <w:noProof/>
              </w:rPr>
              <w:t>13.</w:t>
            </w:r>
            <w:r w:rsidR="00111DBF">
              <w:rPr>
                <w:rFonts w:asciiTheme="minorHAnsi" w:eastAsiaTheme="minorEastAsia" w:hAnsiTheme="minorHAnsi"/>
                <w:noProof/>
                <w:lang w:eastAsia="en-AU"/>
              </w:rPr>
              <w:tab/>
            </w:r>
            <w:r w:rsidR="00111DBF" w:rsidRPr="001F6304">
              <w:rPr>
                <w:rStyle w:val="Hyperlink"/>
                <w:noProof/>
              </w:rPr>
              <w:t>Financial Penalties, Connection Failures, Income Support Payment Suspensions and CCAs by Gender</w:t>
            </w:r>
            <w:r w:rsidR="00111DBF">
              <w:rPr>
                <w:noProof/>
                <w:webHidden/>
              </w:rPr>
              <w:tab/>
            </w:r>
            <w:r w:rsidR="00111DBF">
              <w:rPr>
                <w:noProof/>
                <w:webHidden/>
              </w:rPr>
              <w:fldChar w:fldCharType="begin"/>
            </w:r>
            <w:r w:rsidR="00111DBF">
              <w:rPr>
                <w:noProof/>
                <w:webHidden/>
              </w:rPr>
              <w:instrText xml:space="preserve"> PAGEREF _Toc482628060 \h </w:instrText>
            </w:r>
            <w:r w:rsidR="00111DBF">
              <w:rPr>
                <w:noProof/>
                <w:webHidden/>
              </w:rPr>
            </w:r>
            <w:r w:rsidR="00111DBF">
              <w:rPr>
                <w:noProof/>
                <w:webHidden/>
              </w:rPr>
              <w:fldChar w:fldCharType="separate"/>
            </w:r>
            <w:r w:rsidR="000B00B7">
              <w:rPr>
                <w:noProof/>
                <w:webHidden/>
              </w:rPr>
              <w:t>13</w:t>
            </w:r>
            <w:r w:rsidR="00111DBF">
              <w:rPr>
                <w:noProof/>
                <w:webHidden/>
              </w:rPr>
              <w:fldChar w:fldCharType="end"/>
            </w:r>
          </w:hyperlink>
        </w:p>
        <w:p w14:paraId="360911CB" w14:textId="77777777" w:rsidR="00111DBF" w:rsidRDefault="00B51AA6">
          <w:pPr>
            <w:pStyle w:val="TOC2"/>
            <w:rPr>
              <w:rFonts w:asciiTheme="minorHAnsi" w:eastAsiaTheme="minorEastAsia" w:hAnsiTheme="minorHAnsi"/>
              <w:noProof/>
              <w:lang w:eastAsia="en-AU"/>
            </w:rPr>
          </w:pPr>
          <w:hyperlink w:anchor="_Toc482628061" w:history="1">
            <w:r w:rsidR="00111DBF" w:rsidRPr="001F6304">
              <w:rPr>
                <w:rStyle w:val="Hyperlink"/>
                <w:noProof/>
              </w:rPr>
              <w:t>14.</w:t>
            </w:r>
            <w:r w:rsidR="00111DBF">
              <w:rPr>
                <w:rFonts w:asciiTheme="minorHAnsi" w:eastAsiaTheme="minorEastAsia" w:hAnsiTheme="minorHAnsi"/>
                <w:noProof/>
                <w:lang w:eastAsia="en-AU"/>
              </w:rPr>
              <w:tab/>
            </w:r>
            <w:r w:rsidR="00111DBF" w:rsidRPr="001F6304">
              <w:rPr>
                <w:rStyle w:val="Hyperlink"/>
                <w:noProof/>
              </w:rPr>
              <w:t>Financial Penalties, Connection Failures, Income Support Payment Suspensions and CCAs by Indigenous Status</w:t>
            </w:r>
            <w:r w:rsidR="00111DBF">
              <w:rPr>
                <w:noProof/>
                <w:webHidden/>
              </w:rPr>
              <w:tab/>
            </w:r>
            <w:r w:rsidR="00111DBF">
              <w:rPr>
                <w:noProof/>
                <w:webHidden/>
              </w:rPr>
              <w:fldChar w:fldCharType="begin"/>
            </w:r>
            <w:r w:rsidR="00111DBF">
              <w:rPr>
                <w:noProof/>
                <w:webHidden/>
              </w:rPr>
              <w:instrText xml:space="preserve"> PAGEREF _Toc482628061 \h </w:instrText>
            </w:r>
            <w:r w:rsidR="00111DBF">
              <w:rPr>
                <w:noProof/>
                <w:webHidden/>
              </w:rPr>
            </w:r>
            <w:r w:rsidR="00111DBF">
              <w:rPr>
                <w:noProof/>
                <w:webHidden/>
              </w:rPr>
              <w:fldChar w:fldCharType="separate"/>
            </w:r>
            <w:r w:rsidR="000B00B7">
              <w:rPr>
                <w:noProof/>
                <w:webHidden/>
              </w:rPr>
              <w:t>16</w:t>
            </w:r>
            <w:r w:rsidR="00111DBF">
              <w:rPr>
                <w:noProof/>
                <w:webHidden/>
              </w:rPr>
              <w:fldChar w:fldCharType="end"/>
            </w:r>
          </w:hyperlink>
        </w:p>
        <w:p w14:paraId="360911CC" w14:textId="77777777" w:rsidR="00111DBF" w:rsidRDefault="00B51AA6">
          <w:pPr>
            <w:pStyle w:val="TOC2"/>
            <w:rPr>
              <w:rFonts w:asciiTheme="minorHAnsi" w:eastAsiaTheme="minorEastAsia" w:hAnsiTheme="minorHAnsi"/>
              <w:noProof/>
              <w:lang w:eastAsia="en-AU"/>
            </w:rPr>
          </w:pPr>
          <w:hyperlink w:anchor="_Toc482628062" w:history="1">
            <w:r w:rsidR="00111DBF" w:rsidRPr="001F6304">
              <w:rPr>
                <w:rStyle w:val="Hyperlink"/>
                <w:noProof/>
              </w:rPr>
              <w:t>15.</w:t>
            </w:r>
            <w:r w:rsidR="00111DBF">
              <w:rPr>
                <w:rFonts w:asciiTheme="minorHAnsi" w:eastAsiaTheme="minorEastAsia" w:hAnsiTheme="minorHAnsi"/>
                <w:noProof/>
                <w:lang w:eastAsia="en-AU"/>
              </w:rPr>
              <w:tab/>
            </w:r>
            <w:r w:rsidR="00111DBF" w:rsidRPr="001F6304">
              <w:rPr>
                <w:rStyle w:val="Hyperlink"/>
                <w:noProof/>
              </w:rPr>
              <w:t>Financial Penalties, Connection Failures, Income Support Payment Suspensions and CCAs by Age Group</w:t>
            </w:r>
            <w:r w:rsidR="00111DBF">
              <w:rPr>
                <w:noProof/>
                <w:webHidden/>
              </w:rPr>
              <w:tab/>
            </w:r>
            <w:r w:rsidR="00111DBF">
              <w:rPr>
                <w:noProof/>
                <w:webHidden/>
              </w:rPr>
              <w:fldChar w:fldCharType="begin"/>
            </w:r>
            <w:r w:rsidR="00111DBF">
              <w:rPr>
                <w:noProof/>
                <w:webHidden/>
              </w:rPr>
              <w:instrText xml:space="preserve"> PAGEREF _Toc482628062 \h </w:instrText>
            </w:r>
            <w:r w:rsidR="00111DBF">
              <w:rPr>
                <w:noProof/>
                <w:webHidden/>
              </w:rPr>
            </w:r>
            <w:r w:rsidR="00111DBF">
              <w:rPr>
                <w:noProof/>
                <w:webHidden/>
              </w:rPr>
              <w:fldChar w:fldCharType="separate"/>
            </w:r>
            <w:r w:rsidR="000B00B7">
              <w:rPr>
                <w:noProof/>
                <w:webHidden/>
              </w:rPr>
              <w:t>19</w:t>
            </w:r>
            <w:r w:rsidR="00111DBF">
              <w:rPr>
                <w:noProof/>
                <w:webHidden/>
              </w:rPr>
              <w:fldChar w:fldCharType="end"/>
            </w:r>
          </w:hyperlink>
        </w:p>
        <w:p w14:paraId="360911CD" w14:textId="77777777" w:rsidR="00111DBF" w:rsidRDefault="00B51AA6">
          <w:pPr>
            <w:pStyle w:val="TOC2"/>
            <w:rPr>
              <w:rFonts w:asciiTheme="minorHAnsi" w:eastAsiaTheme="minorEastAsia" w:hAnsiTheme="minorHAnsi"/>
              <w:noProof/>
              <w:lang w:eastAsia="en-AU"/>
            </w:rPr>
          </w:pPr>
          <w:hyperlink w:anchor="_Toc482628063" w:history="1">
            <w:r w:rsidR="00111DBF" w:rsidRPr="001F6304">
              <w:rPr>
                <w:rStyle w:val="Hyperlink"/>
                <w:noProof/>
              </w:rPr>
              <w:t>16.</w:t>
            </w:r>
            <w:r w:rsidR="00111DBF">
              <w:rPr>
                <w:rFonts w:asciiTheme="minorHAnsi" w:eastAsiaTheme="minorEastAsia" w:hAnsiTheme="minorHAnsi"/>
                <w:noProof/>
                <w:lang w:eastAsia="en-AU"/>
              </w:rPr>
              <w:tab/>
            </w:r>
            <w:r w:rsidR="00111DBF" w:rsidRPr="001F6304">
              <w:rPr>
                <w:rStyle w:val="Hyperlink"/>
                <w:noProof/>
              </w:rPr>
              <w:t>Financial Penalties, Connection Failures, Income Support Payment Suspensions and CCAs by Allowance Types</w:t>
            </w:r>
            <w:r w:rsidR="00111DBF">
              <w:rPr>
                <w:noProof/>
                <w:webHidden/>
              </w:rPr>
              <w:tab/>
            </w:r>
            <w:r w:rsidR="00111DBF">
              <w:rPr>
                <w:noProof/>
                <w:webHidden/>
              </w:rPr>
              <w:fldChar w:fldCharType="begin"/>
            </w:r>
            <w:r w:rsidR="00111DBF">
              <w:rPr>
                <w:noProof/>
                <w:webHidden/>
              </w:rPr>
              <w:instrText xml:space="preserve"> PAGEREF _Toc482628063 \h </w:instrText>
            </w:r>
            <w:r w:rsidR="00111DBF">
              <w:rPr>
                <w:noProof/>
                <w:webHidden/>
              </w:rPr>
            </w:r>
            <w:r w:rsidR="00111DBF">
              <w:rPr>
                <w:noProof/>
                <w:webHidden/>
              </w:rPr>
              <w:fldChar w:fldCharType="separate"/>
            </w:r>
            <w:r w:rsidR="000B00B7">
              <w:rPr>
                <w:noProof/>
                <w:webHidden/>
              </w:rPr>
              <w:t>22</w:t>
            </w:r>
            <w:r w:rsidR="00111DBF">
              <w:rPr>
                <w:noProof/>
                <w:webHidden/>
              </w:rPr>
              <w:fldChar w:fldCharType="end"/>
            </w:r>
          </w:hyperlink>
        </w:p>
        <w:p w14:paraId="360911CE" w14:textId="77777777" w:rsidR="00111DBF" w:rsidRDefault="00B51AA6">
          <w:pPr>
            <w:pStyle w:val="TOC2"/>
            <w:rPr>
              <w:rFonts w:asciiTheme="minorHAnsi" w:eastAsiaTheme="minorEastAsia" w:hAnsiTheme="minorHAnsi"/>
              <w:noProof/>
              <w:lang w:eastAsia="en-AU"/>
            </w:rPr>
          </w:pPr>
          <w:hyperlink w:anchor="_Toc482628064" w:history="1">
            <w:r w:rsidR="00111DBF" w:rsidRPr="001F6304">
              <w:rPr>
                <w:rStyle w:val="Hyperlink"/>
                <w:noProof/>
              </w:rPr>
              <w:t>17.</w:t>
            </w:r>
            <w:r w:rsidR="00111DBF">
              <w:rPr>
                <w:rFonts w:asciiTheme="minorHAnsi" w:eastAsiaTheme="minorEastAsia" w:hAnsiTheme="minorHAnsi"/>
                <w:noProof/>
                <w:lang w:eastAsia="en-AU"/>
              </w:rPr>
              <w:tab/>
            </w:r>
            <w:r w:rsidR="00111DBF" w:rsidRPr="001F6304">
              <w:rPr>
                <w:rStyle w:val="Hyperlink"/>
                <w:noProof/>
              </w:rPr>
              <w:t>Financial Penalties, Connection Failures, Income Support Payment Suspensions and CCAs by Employment Services</w:t>
            </w:r>
            <w:r w:rsidR="00111DBF">
              <w:rPr>
                <w:noProof/>
                <w:webHidden/>
              </w:rPr>
              <w:tab/>
            </w:r>
            <w:r w:rsidR="00111DBF">
              <w:rPr>
                <w:noProof/>
                <w:webHidden/>
              </w:rPr>
              <w:fldChar w:fldCharType="begin"/>
            </w:r>
            <w:r w:rsidR="00111DBF">
              <w:rPr>
                <w:noProof/>
                <w:webHidden/>
              </w:rPr>
              <w:instrText xml:space="preserve"> PAGEREF _Toc482628064 \h </w:instrText>
            </w:r>
            <w:r w:rsidR="00111DBF">
              <w:rPr>
                <w:noProof/>
                <w:webHidden/>
              </w:rPr>
            </w:r>
            <w:r w:rsidR="00111DBF">
              <w:rPr>
                <w:noProof/>
                <w:webHidden/>
              </w:rPr>
              <w:fldChar w:fldCharType="separate"/>
            </w:r>
            <w:r w:rsidR="000B00B7">
              <w:rPr>
                <w:noProof/>
                <w:webHidden/>
              </w:rPr>
              <w:t>25</w:t>
            </w:r>
            <w:r w:rsidR="00111DBF">
              <w:rPr>
                <w:noProof/>
                <w:webHidden/>
              </w:rPr>
              <w:fldChar w:fldCharType="end"/>
            </w:r>
          </w:hyperlink>
        </w:p>
        <w:p w14:paraId="360911CF" w14:textId="77777777" w:rsidR="00111DBF" w:rsidRDefault="00B51AA6">
          <w:pPr>
            <w:pStyle w:val="TOC1"/>
            <w:rPr>
              <w:rFonts w:asciiTheme="minorHAnsi" w:eastAsiaTheme="minorEastAsia" w:hAnsiTheme="minorHAnsi"/>
              <w:b w:val="0"/>
              <w:noProof/>
              <w:lang w:eastAsia="en-AU"/>
            </w:rPr>
          </w:pPr>
          <w:hyperlink w:anchor="_Toc482628065" w:history="1">
            <w:r w:rsidR="00111DBF" w:rsidRPr="001F6304">
              <w:rPr>
                <w:rStyle w:val="Hyperlink"/>
                <w:noProof/>
              </w:rPr>
              <w:t>Glossary</w:t>
            </w:r>
            <w:r w:rsidR="00111DBF">
              <w:rPr>
                <w:noProof/>
                <w:webHidden/>
              </w:rPr>
              <w:tab/>
            </w:r>
            <w:r w:rsidR="00111DBF">
              <w:rPr>
                <w:noProof/>
                <w:webHidden/>
              </w:rPr>
              <w:fldChar w:fldCharType="begin"/>
            </w:r>
            <w:r w:rsidR="00111DBF">
              <w:rPr>
                <w:noProof/>
                <w:webHidden/>
              </w:rPr>
              <w:instrText xml:space="preserve"> PAGEREF _Toc482628065 \h </w:instrText>
            </w:r>
            <w:r w:rsidR="00111DBF">
              <w:rPr>
                <w:noProof/>
                <w:webHidden/>
              </w:rPr>
            </w:r>
            <w:r w:rsidR="00111DBF">
              <w:rPr>
                <w:noProof/>
                <w:webHidden/>
              </w:rPr>
              <w:fldChar w:fldCharType="separate"/>
            </w:r>
            <w:r w:rsidR="000B00B7">
              <w:rPr>
                <w:noProof/>
                <w:webHidden/>
              </w:rPr>
              <w:t>28</w:t>
            </w:r>
            <w:r w:rsidR="00111DBF">
              <w:rPr>
                <w:noProof/>
                <w:webHidden/>
              </w:rPr>
              <w:fldChar w:fldCharType="end"/>
            </w:r>
          </w:hyperlink>
        </w:p>
        <w:p w14:paraId="360911D0" w14:textId="77777777" w:rsidR="005F668D" w:rsidRDefault="003E5111">
          <w:pPr>
            <w:rPr>
              <w:b/>
              <w:bCs/>
              <w:noProof/>
              <w:sz w:val="20"/>
              <w:szCs w:val="20"/>
            </w:rPr>
            <w:sectPr w:rsidR="005F668D" w:rsidSect="005F668D">
              <w:headerReference w:type="default" r:id="rId12"/>
              <w:footerReference w:type="default" r:id="rId13"/>
              <w:pgSz w:w="16838" w:h="11906" w:orient="landscape"/>
              <w:pgMar w:top="142" w:right="962" w:bottom="720" w:left="1134" w:header="0" w:footer="0" w:gutter="0"/>
              <w:cols w:space="708"/>
              <w:docGrid w:linePitch="360"/>
            </w:sectPr>
          </w:pPr>
          <w:r w:rsidRPr="001C32B0">
            <w:rPr>
              <w:b/>
              <w:bCs/>
              <w:noProof/>
              <w:sz w:val="21"/>
              <w:szCs w:val="21"/>
            </w:rPr>
            <w:fldChar w:fldCharType="end"/>
          </w:r>
        </w:p>
        <w:p w14:paraId="360911D1" w14:textId="77777777" w:rsidR="00111DBF" w:rsidRDefault="00B51AA6" w:rsidP="00111DBF">
          <w:pPr>
            <w:ind w:left="0"/>
            <w:rPr>
              <w:noProof/>
              <w:sz w:val="20"/>
              <w:szCs w:val="20"/>
            </w:rPr>
          </w:pPr>
        </w:p>
      </w:sdtContent>
    </w:sdt>
    <w:bookmarkStart w:id="0" w:name="_Toc469992328" w:displacedByCustomXml="prev"/>
    <w:bookmarkStart w:id="1" w:name="_Toc482628037" w:displacedByCustomXml="prev"/>
    <w:p w14:paraId="360911D2" w14:textId="77777777" w:rsidR="00C24E8B" w:rsidRPr="004439F4" w:rsidRDefault="00C24E8B" w:rsidP="00A75C1F">
      <w:pPr>
        <w:pStyle w:val="Heading1"/>
        <w:spacing w:before="240"/>
        <w:rPr>
          <w:sz w:val="20"/>
          <w:szCs w:val="20"/>
        </w:rPr>
      </w:pPr>
      <w:r w:rsidRPr="00325EF7">
        <w:t>Part A</w:t>
      </w:r>
      <w:bookmarkEnd w:id="1"/>
      <w:bookmarkEnd w:id="0"/>
    </w:p>
    <w:p w14:paraId="360911D3" w14:textId="77777777" w:rsidR="00456F16" w:rsidRPr="00456F16" w:rsidRDefault="00456F16" w:rsidP="0070239B">
      <w:pPr>
        <w:pStyle w:val="Heading2"/>
        <w:spacing w:after="120"/>
        <w:ind w:left="-142" w:firstLine="142"/>
      </w:pPr>
      <w:bookmarkStart w:id="2" w:name="_Toc482628038"/>
      <w:r w:rsidRPr="00AC2859">
        <w:t>Number of job seekers</w:t>
      </w:r>
      <w:bookmarkEnd w:id="2"/>
    </w:p>
    <w:tbl>
      <w:tblPr>
        <w:tblStyle w:val="CenterAlignTable"/>
        <w:tblW w:w="5000" w:type="pct"/>
        <w:tblInd w:w="0" w:type="dxa"/>
        <w:tblLayout w:type="fixed"/>
        <w:tblLook w:val="06A0" w:firstRow="1" w:lastRow="0" w:firstColumn="1" w:lastColumn="0" w:noHBand="1" w:noVBand="1"/>
        <w:tblCaption w:val="Number of Job seekers (as at 31 March 2014)"/>
        <w:tblDescription w:val="Number of Job seekers (as at 31 March 2014)"/>
      </w:tblPr>
      <w:tblGrid>
        <w:gridCol w:w="1386"/>
        <w:gridCol w:w="1418"/>
        <w:gridCol w:w="2692"/>
        <w:gridCol w:w="2692"/>
        <w:gridCol w:w="2268"/>
        <w:gridCol w:w="1277"/>
        <w:gridCol w:w="990"/>
        <w:gridCol w:w="2235"/>
      </w:tblGrid>
      <w:tr w:rsidR="003C7CB4" w:rsidRPr="00AC2859" w14:paraId="360911D5" w14:textId="77777777" w:rsidTr="00B75C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60911D4" w14:textId="77777777" w:rsidR="003C7CB4" w:rsidRPr="00AC2859" w:rsidRDefault="003C7CB4" w:rsidP="00A03100">
            <w:pPr>
              <w:ind w:left="-142" w:firstLine="142"/>
              <w:jc w:val="left"/>
            </w:pPr>
            <w:r>
              <w:rPr>
                <w:noProof/>
              </w:rPr>
              <w:t>As</w:t>
            </w:r>
            <w:r w:rsidRPr="00AC2859">
              <w:rPr>
                <w:noProof/>
              </w:rPr>
              <w:t xml:space="preserve"> at </w:t>
            </w:r>
            <w:r w:rsidR="00AC09BA">
              <w:rPr>
                <w:noProof/>
              </w:rPr>
              <w:t xml:space="preserve">31 </w:t>
            </w:r>
            <w:r w:rsidR="00A03100">
              <w:rPr>
                <w:noProof/>
              </w:rPr>
              <w:t>March</w:t>
            </w:r>
            <w:r w:rsidR="00AC09BA">
              <w:rPr>
                <w:noProof/>
              </w:rPr>
              <w:t xml:space="preserve"> </w:t>
            </w:r>
            <w:r>
              <w:rPr>
                <w:noProof/>
              </w:rPr>
              <w:t>201</w:t>
            </w:r>
            <w:r w:rsidR="00A03100">
              <w:rPr>
                <w:noProof/>
              </w:rPr>
              <w:t>7</w:t>
            </w:r>
          </w:p>
        </w:tc>
      </w:tr>
      <w:tr w:rsidR="002A4EB2" w:rsidRPr="00AC2859" w14:paraId="360911DA" w14:textId="77777777" w:rsidTr="00BC12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7" w:type="pct"/>
            <w:gridSpan w:val="2"/>
            <w:vMerge w:val="restart"/>
            <w:vAlign w:val="center"/>
          </w:tcPr>
          <w:p w14:paraId="360911D6" w14:textId="77777777" w:rsidR="002A4EB2" w:rsidRPr="00AC2859" w:rsidRDefault="00211ADB" w:rsidP="002A4EB2">
            <w:pPr>
              <w:ind w:left="-142" w:firstLine="142"/>
              <w:rPr>
                <w:b w:val="0"/>
              </w:rPr>
            </w:pPr>
            <w:r>
              <w:t>A</w:t>
            </w:r>
            <w:r w:rsidR="002A4EB2" w:rsidRPr="00AC2859">
              <w:t>ctive job seekers</w:t>
            </w:r>
            <w:r w:rsidR="00B75CE0">
              <w:t xml:space="preserve"> </w:t>
            </w:r>
            <w:r w:rsidR="002A4EB2">
              <w:t xml:space="preserve"> </w:t>
            </w:r>
          </w:p>
          <w:p w14:paraId="360911D7" w14:textId="77777777" w:rsidR="002A4EB2" w:rsidRPr="00AC2859" w:rsidRDefault="002A4EB2" w:rsidP="00F74E10">
            <w:pPr>
              <w:ind w:left="-142" w:firstLine="142"/>
              <w:jc w:val="left"/>
            </w:pPr>
          </w:p>
        </w:tc>
        <w:tc>
          <w:tcPr>
            <w:tcW w:w="3316" w:type="pct"/>
            <w:gridSpan w:val="5"/>
          </w:tcPr>
          <w:p w14:paraId="360911D8" w14:textId="77777777" w:rsidR="002A4EB2" w:rsidRPr="00AC2859" w:rsidRDefault="00EC3067" w:rsidP="002D30F4">
            <w:pPr>
              <w:ind w:left="-142" w:firstLine="142"/>
              <w:cnfStyle w:val="100000000000" w:firstRow="1" w:lastRow="0" w:firstColumn="0" w:lastColumn="0" w:oddVBand="0" w:evenVBand="0" w:oddHBand="0" w:evenHBand="0" w:firstRowFirstColumn="0" w:firstRowLastColumn="0" w:lastRowFirstColumn="0" w:lastRowLastColumn="0"/>
              <w:rPr>
                <w:b w:val="0"/>
              </w:rPr>
            </w:pPr>
            <w:r>
              <w:t>Other job seekers</w:t>
            </w:r>
          </w:p>
        </w:tc>
        <w:tc>
          <w:tcPr>
            <w:tcW w:w="747" w:type="pct"/>
            <w:vMerge w:val="restart"/>
          </w:tcPr>
          <w:p w14:paraId="360911D9" w14:textId="77777777" w:rsidR="002A4EB2" w:rsidRPr="00AC2859" w:rsidRDefault="002A4EB2"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Total job seekers</w:t>
            </w:r>
          </w:p>
        </w:tc>
      </w:tr>
      <w:tr w:rsidR="002A4EB2" w:rsidRPr="00AC2859" w14:paraId="360911E1" w14:textId="77777777" w:rsidTr="00BC12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7" w:type="pct"/>
            <w:gridSpan w:val="2"/>
            <w:vMerge/>
          </w:tcPr>
          <w:p w14:paraId="360911DB" w14:textId="77777777" w:rsidR="002A4EB2" w:rsidRPr="00AC2859" w:rsidRDefault="002A4EB2" w:rsidP="00887E4E">
            <w:pPr>
              <w:ind w:left="-142" w:firstLine="142"/>
            </w:pPr>
          </w:p>
        </w:tc>
        <w:tc>
          <w:tcPr>
            <w:tcW w:w="900" w:type="pct"/>
          </w:tcPr>
          <w:p w14:paraId="360911DC" w14:textId="77777777" w:rsidR="002A4EB2" w:rsidRPr="00AC2859" w:rsidRDefault="002A4EB2"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Temporary exemption</w:t>
            </w:r>
          </w:p>
        </w:tc>
        <w:tc>
          <w:tcPr>
            <w:tcW w:w="900" w:type="pct"/>
          </w:tcPr>
          <w:p w14:paraId="360911DD" w14:textId="77777777" w:rsidR="002A4EB2" w:rsidRPr="00AC2859" w:rsidRDefault="002A4EB2"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Reduced work capacity</w:t>
            </w:r>
          </w:p>
        </w:tc>
        <w:tc>
          <w:tcPr>
            <w:tcW w:w="758" w:type="pct"/>
          </w:tcPr>
          <w:p w14:paraId="360911DE" w14:textId="77777777" w:rsidR="002A4EB2" w:rsidRPr="00AC2859" w:rsidRDefault="002A4EB2"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AC2859">
              <w:t>Approved activity</w:t>
            </w:r>
          </w:p>
        </w:tc>
        <w:tc>
          <w:tcPr>
            <w:tcW w:w="758" w:type="pct"/>
            <w:gridSpan w:val="2"/>
          </w:tcPr>
          <w:p w14:paraId="360911DF" w14:textId="77777777" w:rsidR="002A4EB2" w:rsidRPr="00AC2859" w:rsidRDefault="00AC7387" w:rsidP="00AC7387">
            <w:pPr>
              <w:ind w:left="-142" w:firstLine="142"/>
              <w:cnfStyle w:val="100000000000" w:firstRow="1" w:lastRow="0" w:firstColumn="0" w:lastColumn="0" w:oddVBand="0" w:evenVBand="0" w:oddHBand="0" w:evenHBand="0" w:firstRowFirstColumn="0" w:firstRowLastColumn="0" w:lastRowFirstColumn="0" w:lastRowLastColumn="0"/>
              <w:rPr>
                <w:b w:val="0"/>
              </w:rPr>
            </w:pPr>
            <w:r>
              <w:t>Sub-</w:t>
            </w:r>
            <w:r w:rsidR="002A4EB2" w:rsidRPr="00AC2859">
              <w:t xml:space="preserve">Total </w:t>
            </w:r>
          </w:p>
        </w:tc>
        <w:tc>
          <w:tcPr>
            <w:tcW w:w="747" w:type="pct"/>
            <w:vMerge/>
          </w:tcPr>
          <w:p w14:paraId="360911E0" w14:textId="77777777" w:rsidR="002A4EB2" w:rsidRPr="00AC2859" w:rsidRDefault="002A4EB2" w:rsidP="00887E4E">
            <w:pPr>
              <w:ind w:left="-142" w:firstLine="142"/>
              <w:cnfStyle w:val="100000000000" w:firstRow="1" w:lastRow="0" w:firstColumn="0" w:lastColumn="0" w:oddVBand="0" w:evenVBand="0" w:oddHBand="0" w:evenHBand="0" w:firstRowFirstColumn="0" w:firstRowLastColumn="0" w:lastRowFirstColumn="0" w:lastRowLastColumn="0"/>
              <w:rPr>
                <w:b w:val="0"/>
              </w:rPr>
            </w:pPr>
          </w:p>
        </w:tc>
      </w:tr>
      <w:tr w:rsidR="00B75CE0" w:rsidRPr="00AC2859" w14:paraId="360911EA" w14:textId="77777777" w:rsidTr="00BC12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3" w:type="pct"/>
          </w:tcPr>
          <w:p w14:paraId="360911E2" w14:textId="77777777" w:rsidR="00302318" w:rsidRPr="00AC2859" w:rsidRDefault="00302318" w:rsidP="00887E4E">
            <w:pPr>
              <w:ind w:left="-142" w:firstLine="142"/>
            </w:pPr>
            <w:bookmarkStart w:id="3" w:name="_GoBack" w:colFirst="0" w:colLast="1"/>
            <w:r w:rsidRPr="00AC2859">
              <w:t>No.</w:t>
            </w:r>
          </w:p>
        </w:tc>
        <w:tc>
          <w:tcPr>
            <w:tcW w:w="474" w:type="pct"/>
          </w:tcPr>
          <w:p w14:paraId="360911E3" w14:textId="77777777"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w:t>
            </w:r>
          </w:p>
        </w:tc>
        <w:tc>
          <w:tcPr>
            <w:tcW w:w="900" w:type="pct"/>
          </w:tcPr>
          <w:p w14:paraId="360911E4" w14:textId="77777777"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900" w:type="pct"/>
          </w:tcPr>
          <w:p w14:paraId="360911E5" w14:textId="77777777"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758" w:type="pct"/>
          </w:tcPr>
          <w:p w14:paraId="360911E6" w14:textId="77777777"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427" w:type="pct"/>
          </w:tcPr>
          <w:p w14:paraId="360911E7" w14:textId="77777777"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c>
          <w:tcPr>
            <w:tcW w:w="331" w:type="pct"/>
          </w:tcPr>
          <w:p w14:paraId="360911E8" w14:textId="77777777" w:rsidR="00302318" w:rsidRPr="00AC2859" w:rsidRDefault="00302318"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w:t>
            </w:r>
          </w:p>
        </w:tc>
        <w:tc>
          <w:tcPr>
            <w:tcW w:w="747" w:type="pct"/>
          </w:tcPr>
          <w:p w14:paraId="360911E9" w14:textId="77777777" w:rsidR="00302318" w:rsidRPr="00AC2859" w:rsidRDefault="00F338D6" w:rsidP="00887E4E">
            <w:pPr>
              <w:ind w:left="-142" w:firstLine="142"/>
              <w:cnfStyle w:val="100000000000" w:firstRow="1" w:lastRow="0" w:firstColumn="0" w:lastColumn="0" w:oddVBand="0" w:evenVBand="0" w:oddHBand="0" w:evenHBand="0" w:firstRowFirstColumn="0" w:firstRowLastColumn="0" w:lastRowFirstColumn="0" w:lastRowLastColumn="0"/>
            </w:pPr>
            <w:r w:rsidRPr="00AC2859">
              <w:t>No.</w:t>
            </w:r>
          </w:p>
        </w:tc>
      </w:tr>
      <w:bookmarkEnd w:id="3"/>
      <w:tr w:rsidR="00A03100" w:rsidRPr="00AC2859" w14:paraId="360911F3" w14:textId="77777777" w:rsidTr="00BC1293">
        <w:trPr>
          <w:trHeight w:val="456"/>
        </w:trPr>
        <w:tc>
          <w:tcPr>
            <w:cnfStyle w:val="001000000000" w:firstRow="0" w:lastRow="0" w:firstColumn="1" w:lastColumn="0" w:oddVBand="0" w:evenVBand="0" w:oddHBand="0" w:evenHBand="0" w:firstRowFirstColumn="0" w:firstRowLastColumn="0" w:lastRowFirstColumn="0" w:lastRowLastColumn="0"/>
            <w:tcW w:w="463" w:type="pct"/>
            <w:vAlign w:val="center"/>
          </w:tcPr>
          <w:p w14:paraId="360911EB" w14:textId="77777777" w:rsidR="00A03100" w:rsidRPr="00A03100" w:rsidRDefault="00A03100" w:rsidP="002C4104">
            <w:pPr>
              <w:autoSpaceDE w:val="0"/>
              <w:autoSpaceDN w:val="0"/>
              <w:adjustRightInd w:val="0"/>
              <w:spacing w:before="0"/>
              <w:ind w:left="0"/>
              <w:rPr>
                <w:rFonts w:cs="Gill Sans MT"/>
                <w:color w:val="000000"/>
              </w:rPr>
            </w:pPr>
            <w:r w:rsidRPr="00A03100">
              <w:rPr>
                <w:rFonts w:cs="Gill Sans MT"/>
                <w:color w:val="000000"/>
              </w:rPr>
              <w:t>659,942</w:t>
            </w:r>
          </w:p>
        </w:tc>
        <w:tc>
          <w:tcPr>
            <w:tcW w:w="474" w:type="pct"/>
            <w:vAlign w:val="center"/>
          </w:tcPr>
          <w:p w14:paraId="360911EC"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73%</w:t>
            </w:r>
          </w:p>
        </w:tc>
        <w:tc>
          <w:tcPr>
            <w:tcW w:w="900" w:type="pct"/>
            <w:vAlign w:val="center"/>
          </w:tcPr>
          <w:p w14:paraId="360911ED"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116,115</w:t>
            </w:r>
          </w:p>
        </w:tc>
        <w:tc>
          <w:tcPr>
            <w:tcW w:w="900" w:type="pct"/>
            <w:vAlign w:val="center"/>
          </w:tcPr>
          <w:p w14:paraId="360911EE"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22,302</w:t>
            </w:r>
          </w:p>
        </w:tc>
        <w:tc>
          <w:tcPr>
            <w:tcW w:w="758" w:type="pct"/>
            <w:vAlign w:val="center"/>
          </w:tcPr>
          <w:p w14:paraId="360911EF"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100,583</w:t>
            </w:r>
          </w:p>
        </w:tc>
        <w:tc>
          <w:tcPr>
            <w:tcW w:w="427" w:type="pct"/>
            <w:vAlign w:val="center"/>
          </w:tcPr>
          <w:p w14:paraId="360911F0"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239,000</w:t>
            </w:r>
          </w:p>
        </w:tc>
        <w:tc>
          <w:tcPr>
            <w:tcW w:w="331" w:type="pct"/>
            <w:vAlign w:val="center"/>
          </w:tcPr>
          <w:p w14:paraId="360911F1"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27%</w:t>
            </w:r>
          </w:p>
        </w:tc>
        <w:tc>
          <w:tcPr>
            <w:tcW w:w="747" w:type="pct"/>
            <w:vAlign w:val="center"/>
          </w:tcPr>
          <w:p w14:paraId="360911F2"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898,942</w:t>
            </w:r>
          </w:p>
        </w:tc>
      </w:tr>
    </w:tbl>
    <w:p w14:paraId="145BF3BD" w14:textId="77777777" w:rsidR="00B51AA6" w:rsidRDefault="00CB5650" w:rsidP="00B51AA6">
      <w:pPr>
        <w:spacing w:before="60" w:after="0" w:line="240" w:lineRule="auto"/>
        <w:ind w:left="0"/>
        <w:rPr>
          <w:noProof/>
        </w:rPr>
      </w:pPr>
      <w:r>
        <w:rPr>
          <w:noProof/>
        </w:rPr>
        <w:t xml:space="preserve"> </w:t>
      </w:r>
      <w:r w:rsidR="00211ADB">
        <w:rPr>
          <w:noProof/>
        </w:rPr>
        <w:t xml:space="preserve">‘Total job seekers’ </w:t>
      </w:r>
      <w:r w:rsidR="00041A58">
        <w:rPr>
          <w:noProof/>
        </w:rPr>
        <w:t>comprises ‘</w:t>
      </w:r>
      <w:r w:rsidR="00211ADB">
        <w:rPr>
          <w:noProof/>
        </w:rPr>
        <w:t>A</w:t>
      </w:r>
      <w:r w:rsidR="00041A58">
        <w:rPr>
          <w:noProof/>
        </w:rPr>
        <w:t>ctive job seekers’</w:t>
      </w:r>
      <w:r w:rsidR="00211ADB">
        <w:rPr>
          <w:noProof/>
        </w:rPr>
        <w:t xml:space="preserve"> </w:t>
      </w:r>
      <w:r w:rsidR="006E3063">
        <w:rPr>
          <w:noProof/>
        </w:rPr>
        <w:t xml:space="preserve">who </w:t>
      </w:r>
      <w:r w:rsidR="00211ADB">
        <w:rPr>
          <w:noProof/>
        </w:rPr>
        <w:t>curr</w:t>
      </w:r>
      <w:r w:rsidR="00AC7387">
        <w:rPr>
          <w:noProof/>
        </w:rPr>
        <w:t>e</w:t>
      </w:r>
      <w:r w:rsidR="00B75CE0">
        <w:rPr>
          <w:noProof/>
        </w:rPr>
        <w:t xml:space="preserve">ntly </w:t>
      </w:r>
      <w:r w:rsidR="006E3063">
        <w:rPr>
          <w:noProof/>
        </w:rPr>
        <w:t>need to use</w:t>
      </w:r>
      <w:r w:rsidR="00211ADB">
        <w:rPr>
          <w:noProof/>
        </w:rPr>
        <w:t xml:space="preserve"> employment services (i.e. </w:t>
      </w:r>
      <w:r w:rsidR="00211ADB" w:rsidRPr="00CB5650">
        <w:rPr>
          <w:noProof/>
        </w:rPr>
        <w:t>jobactive</w:t>
      </w:r>
      <w:r w:rsidR="00211ADB">
        <w:rPr>
          <w:noProof/>
        </w:rPr>
        <w:t xml:space="preserve">, Disability Employment Services (DES), the Community Development Programme (CDP) or the Transition to Work (TTW) Service), as well as </w:t>
      </w:r>
      <w:r w:rsidR="00B75CE0">
        <w:rPr>
          <w:noProof/>
        </w:rPr>
        <w:t>‘</w:t>
      </w:r>
      <w:r w:rsidR="00EC3067">
        <w:rPr>
          <w:noProof/>
        </w:rPr>
        <w:t>Other job seekers</w:t>
      </w:r>
      <w:r w:rsidR="00B75CE0">
        <w:rPr>
          <w:noProof/>
        </w:rPr>
        <w:t xml:space="preserve">’ </w:t>
      </w:r>
      <w:r w:rsidR="00EC3067">
        <w:rPr>
          <w:noProof/>
        </w:rPr>
        <w:t>who have a</w:t>
      </w:r>
      <w:r w:rsidR="00B75CE0">
        <w:rPr>
          <w:noProof/>
        </w:rPr>
        <w:t xml:space="preserve"> </w:t>
      </w:r>
      <w:r w:rsidR="00EC3067">
        <w:rPr>
          <w:noProof/>
        </w:rPr>
        <w:t>‘</w:t>
      </w:r>
      <w:r w:rsidR="00B75CE0">
        <w:rPr>
          <w:noProof/>
        </w:rPr>
        <w:t>Temporary exemption’, ‘Reduced work capa</w:t>
      </w:r>
      <w:r w:rsidR="00EC3067">
        <w:rPr>
          <w:noProof/>
        </w:rPr>
        <w:t>c</w:t>
      </w:r>
      <w:r w:rsidR="00B75CE0">
        <w:rPr>
          <w:noProof/>
        </w:rPr>
        <w:t>ity’ or</w:t>
      </w:r>
      <w:r w:rsidR="00EC3067">
        <w:rPr>
          <w:noProof/>
        </w:rPr>
        <w:t xml:space="preserve"> are undertaking an</w:t>
      </w:r>
      <w:r w:rsidR="00B75CE0">
        <w:rPr>
          <w:noProof/>
        </w:rPr>
        <w:t xml:space="preserve"> ‘Approved activity’</w:t>
      </w:r>
      <w:r w:rsidR="00722FEB">
        <w:rPr>
          <w:noProof/>
        </w:rPr>
        <w:t xml:space="preserve"> </w:t>
      </w:r>
      <w:r w:rsidR="009936A8">
        <w:rPr>
          <w:noProof/>
        </w:rPr>
        <w:t>- r</w:t>
      </w:r>
      <w:r w:rsidR="00B75CE0">
        <w:rPr>
          <w:noProof/>
        </w:rPr>
        <w:t>e</w:t>
      </w:r>
      <w:r w:rsidR="009936A8">
        <w:rPr>
          <w:noProof/>
        </w:rPr>
        <w:t xml:space="preserve">fer to ‘Glossary’ for further explanation of </w:t>
      </w:r>
      <w:r w:rsidR="001913B1">
        <w:rPr>
          <w:noProof/>
        </w:rPr>
        <w:t>these terms</w:t>
      </w:r>
      <w:r w:rsidR="009936A8">
        <w:rPr>
          <w:noProof/>
        </w:rPr>
        <w:t>.</w:t>
      </w:r>
    </w:p>
    <w:p w14:paraId="360911F5" w14:textId="26A24FB9" w:rsidR="00C36BF8" w:rsidRDefault="00B51AA6" w:rsidP="00B51AA6">
      <w:pPr>
        <w:spacing w:before="60" w:after="0" w:line="240" w:lineRule="auto"/>
        <w:ind w:left="0"/>
        <w:rPr>
          <w:noProof/>
        </w:rPr>
      </w:pPr>
      <w:r>
        <w:rPr>
          <w:noProof/>
        </w:rPr>
        <w:t xml:space="preserve"> </w:t>
      </w:r>
    </w:p>
    <w:p w14:paraId="360911F6" w14:textId="77777777" w:rsidR="003D6984" w:rsidRDefault="006E682C" w:rsidP="00A75C1F">
      <w:pPr>
        <w:spacing w:before="0" w:after="40" w:line="240" w:lineRule="auto"/>
        <w:ind w:left="0"/>
        <w:rPr>
          <w:noProof/>
        </w:rPr>
      </w:pPr>
      <w:r>
        <w:rPr>
          <w:noProof/>
        </w:rPr>
        <w:t>Note:</w:t>
      </w:r>
      <w:r w:rsidR="00211706">
        <w:rPr>
          <w:noProof/>
        </w:rPr>
        <w:t xml:space="preserve"> </w:t>
      </w:r>
      <w:r w:rsidR="00A75C1F">
        <w:rPr>
          <w:noProof/>
        </w:rPr>
        <w:t xml:space="preserve">As </w:t>
      </w:r>
      <w:r w:rsidR="00D14D6E">
        <w:rPr>
          <w:noProof/>
        </w:rPr>
        <w:t>TTW participants are not subject to the same job seeker compliance framework as other a</w:t>
      </w:r>
      <w:r w:rsidR="00CB5650">
        <w:rPr>
          <w:noProof/>
        </w:rPr>
        <w:t>ctivity tested job seekers</w:t>
      </w:r>
      <w:r>
        <w:rPr>
          <w:noProof/>
        </w:rPr>
        <w:t xml:space="preserve"> they are </w:t>
      </w:r>
      <w:r w:rsidR="00D14D6E">
        <w:rPr>
          <w:noProof/>
        </w:rPr>
        <w:t>not included el</w:t>
      </w:r>
      <w:r w:rsidR="00C72483">
        <w:rPr>
          <w:noProof/>
        </w:rPr>
        <w:t>sewhere in this report.</w:t>
      </w:r>
    </w:p>
    <w:p w14:paraId="360911F7" w14:textId="77777777" w:rsidR="00456F16" w:rsidRPr="00325EF7" w:rsidRDefault="00456F16" w:rsidP="0070239B">
      <w:pPr>
        <w:pStyle w:val="Heading2"/>
        <w:spacing w:before="240" w:after="120"/>
        <w:ind w:left="-142" w:firstLine="142"/>
      </w:pPr>
      <w:bookmarkStart w:id="4" w:name="_Toc482628039"/>
      <w:r w:rsidRPr="00325EF7">
        <w:t>Job seekers with a Vulnerability Indicator</w:t>
      </w:r>
      <w:bookmarkEnd w:id="4"/>
    </w:p>
    <w:tbl>
      <w:tblPr>
        <w:tblStyle w:val="CenterAlignTable"/>
        <w:tblW w:w="5000" w:type="pct"/>
        <w:tblInd w:w="0" w:type="dxa"/>
        <w:tblLook w:val="04A0" w:firstRow="1" w:lastRow="0" w:firstColumn="1" w:lastColumn="0" w:noHBand="0" w:noVBand="1"/>
        <w:tblCaption w:val=" Job Seekers with a Vulnerability Indicator"/>
        <w:tblDescription w:val=" Job Seekers with a Vulnerability Indicator"/>
      </w:tblPr>
      <w:tblGrid>
        <w:gridCol w:w="3228"/>
        <w:gridCol w:w="7790"/>
        <w:gridCol w:w="3940"/>
      </w:tblGrid>
      <w:tr w:rsidR="00996F2F" w:rsidRPr="00325EF7" w14:paraId="360911FB" w14:textId="77777777" w:rsidTr="00A0310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9" w:type="pct"/>
            <w:vMerge w:val="restart"/>
            <w:vAlign w:val="center"/>
          </w:tcPr>
          <w:p w14:paraId="360911F8" w14:textId="77777777" w:rsidR="00996F2F" w:rsidRPr="00325EF7" w:rsidRDefault="002A4EB2" w:rsidP="00A03100">
            <w:pPr>
              <w:ind w:left="-142" w:firstLine="142"/>
              <w:jc w:val="left"/>
              <w:rPr>
                <w:noProof/>
              </w:rPr>
            </w:pPr>
            <w:r>
              <w:rPr>
                <w:noProof/>
              </w:rPr>
              <w:t xml:space="preserve">As at </w:t>
            </w:r>
            <w:r w:rsidR="007F2484">
              <w:rPr>
                <w:noProof/>
              </w:rPr>
              <w:t>3</w:t>
            </w:r>
            <w:r w:rsidR="00AC09BA">
              <w:rPr>
                <w:noProof/>
              </w:rPr>
              <w:t>1</w:t>
            </w:r>
            <w:r w:rsidR="007F2484">
              <w:rPr>
                <w:noProof/>
              </w:rPr>
              <w:t xml:space="preserve"> </w:t>
            </w:r>
            <w:r w:rsidR="00A03100">
              <w:rPr>
                <w:noProof/>
              </w:rPr>
              <w:t>March</w:t>
            </w:r>
            <w:r w:rsidR="007F2484">
              <w:rPr>
                <w:noProof/>
              </w:rPr>
              <w:t xml:space="preserve"> 201</w:t>
            </w:r>
            <w:r w:rsidR="00A03100">
              <w:rPr>
                <w:noProof/>
              </w:rPr>
              <w:t>7</w:t>
            </w:r>
          </w:p>
        </w:tc>
        <w:tc>
          <w:tcPr>
            <w:tcW w:w="2604" w:type="pct"/>
          </w:tcPr>
          <w:p w14:paraId="360911F9" w14:textId="77777777" w:rsidR="00996F2F" w:rsidRPr="00325EF7" w:rsidRDefault="00996F2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Number of job seekers with a Vulnerability Indicator</w:t>
            </w:r>
          </w:p>
        </w:tc>
        <w:tc>
          <w:tcPr>
            <w:tcW w:w="1317" w:type="pct"/>
          </w:tcPr>
          <w:p w14:paraId="360911FA" w14:textId="77777777" w:rsidR="00996F2F" w:rsidRPr="00325EF7" w:rsidRDefault="00996F2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 of all job seekers</w:t>
            </w:r>
          </w:p>
        </w:tc>
      </w:tr>
      <w:tr w:rsidR="00A03100" w:rsidRPr="00325EF7" w14:paraId="360911FF" w14:textId="77777777" w:rsidTr="00A03100">
        <w:trPr>
          <w:trHeight w:val="383"/>
        </w:trPr>
        <w:tc>
          <w:tcPr>
            <w:cnfStyle w:val="001000000000" w:firstRow="0" w:lastRow="0" w:firstColumn="1" w:lastColumn="0" w:oddVBand="0" w:evenVBand="0" w:oddHBand="0" w:evenHBand="0" w:firstRowFirstColumn="0" w:firstRowLastColumn="0" w:lastRowFirstColumn="0" w:lastRowLastColumn="0"/>
            <w:tcW w:w="1079" w:type="pct"/>
            <w:vMerge/>
          </w:tcPr>
          <w:p w14:paraId="360911FC" w14:textId="77777777" w:rsidR="00A03100" w:rsidRPr="00325EF7" w:rsidRDefault="00A03100" w:rsidP="00887E4E">
            <w:pPr>
              <w:ind w:left="-142" w:firstLine="142"/>
              <w:rPr>
                <w:noProof/>
              </w:rPr>
            </w:pPr>
          </w:p>
        </w:tc>
        <w:tc>
          <w:tcPr>
            <w:tcW w:w="2604" w:type="pct"/>
            <w:vAlign w:val="center"/>
          </w:tcPr>
          <w:p w14:paraId="360911FD"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88,177</w:t>
            </w:r>
          </w:p>
        </w:tc>
        <w:tc>
          <w:tcPr>
            <w:tcW w:w="1317" w:type="pct"/>
            <w:vAlign w:val="center"/>
          </w:tcPr>
          <w:p w14:paraId="360911FE" w14:textId="77777777" w:rsidR="00A03100" w:rsidRPr="00743AA5"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43AA5">
              <w:rPr>
                <w:rFonts w:cs="Gill Sans MT"/>
                <w:color w:val="000000"/>
              </w:rPr>
              <w:t>10%</w:t>
            </w:r>
          </w:p>
        </w:tc>
      </w:tr>
    </w:tbl>
    <w:p w14:paraId="36091200" w14:textId="77777777" w:rsidR="00673181" w:rsidRDefault="00D70C90" w:rsidP="00A75C1F">
      <w:pPr>
        <w:pStyle w:val="Heading2"/>
        <w:spacing w:before="240"/>
        <w:ind w:left="-142" w:firstLine="142"/>
      </w:pPr>
      <w:bookmarkStart w:id="5" w:name="_Toc482628040"/>
      <w:r>
        <w:t>Attendance at Appointments</w:t>
      </w:r>
      <w:bookmarkEnd w:id="5"/>
    </w:p>
    <w:p w14:paraId="36091201" w14:textId="77777777" w:rsidR="003F2404" w:rsidRPr="003E4F54" w:rsidRDefault="00970C39" w:rsidP="0070239B">
      <w:pPr>
        <w:pStyle w:val="Heading2"/>
        <w:numPr>
          <w:ilvl w:val="0"/>
          <w:numId w:val="0"/>
        </w:numPr>
        <w:spacing w:before="120" w:after="120"/>
      </w:pPr>
      <w:bookmarkStart w:id="6" w:name="_Toc482628041"/>
      <w:r>
        <w:t>3a.</w:t>
      </w:r>
      <w:r>
        <w:tab/>
      </w:r>
      <w:r w:rsidR="0001211D" w:rsidRPr="003E4F54">
        <w:t>Atte</w:t>
      </w:r>
      <w:r w:rsidR="003F2404" w:rsidRPr="003E4F54">
        <w:t xml:space="preserve">ndance at Appointments with </w:t>
      </w:r>
      <w:r w:rsidR="00EF326C" w:rsidRPr="003E4F54">
        <w:t>e</w:t>
      </w:r>
      <w:r w:rsidR="003F2404" w:rsidRPr="003E4F54">
        <w:t xml:space="preserve">mployment </w:t>
      </w:r>
      <w:r w:rsidR="002765BE" w:rsidRPr="003E4F54">
        <w:t>s</w:t>
      </w:r>
      <w:r w:rsidR="003F2404" w:rsidRPr="003E4F54">
        <w:t>ervices providers</w:t>
      </w:r>
      <w:bookmarkEnd w:id="6"/>
    </w:p>
    <w:tbl>
      <w:tblPr>
        <w:tblStyle w:val="CenterAlignTable"/>
        <w:tblW w:w="15168" w:type="dxa"/>
        <w:tblInd w:w="-34" w:type="dxa"/>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261"/>
        <w:gridCol w:w="1984"/>
        <w:gridCol w:w="965"/>
        <w:gridCol w:w="1557"/>
        <w:gridCol w:w="1731"/>
        <w:gridCol w:w="1476"/>
        <w:gridCol w:w="1536"/>
        <w:gridCol w:w="957"/>
        <w:gridCol w:w="1701"/>
      </w:tblGrid>
      <w:tr w:rsidR="00A34084" w:rsidRPr="00325EF7" w14:paraId="36091206" w14:textId="77777777" w:rsidTr="00A0310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61" w:type="dxa"/>
            <w:vMerge w:val="restart"/>
            <w:vAlign w:val="center"/>
          </w:tcPr>
          <w:p w14:paraId="36091202" w14:textId="77777777" w:rsidR="00A34084" w:rsidRPr="00325EF7" w:rsidRDefault="00A03100" w:rsidP="00F74E10">
            <w:pPr>
              <w:spacing w:before="0"/>
              <w:ind w:left="-142" w:firstLine="142"/>
              <w:jc w:val="left"/>
            </w:pPr>
            <w:r w:rsidRPr="00A03100">
              <w:t>1 January to 31 March 2017</w:t>
            </w:r>
          </w:p>
        </w:tc>
        <w:tc>
          <w:tcPr>
            <w:tcW w:w="2949" w:type="dxa"/>
            <w:gridSpan w:val="2"/>
            <w:vMerge w:val="restart"/>
          </w:tcPr>
          <w:p w14:paraId="36091203"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Appointments attended</w:t>
            </w:r>
          </w:p>
        </w:tc>
        <w:tc>
          <w:tcPr>
            <w:tcW w:w="7257" w:type="dxa"/>
            <w:gridSpan w:val="5"/>
          </w:tcPr>
          <w:p w14:paraId="36091204"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Appointments not attended</w:t>
            </w:r>
          </w:p>
        </w:tc>
        <w:tc>
          <w:tcPr>
            <w:tcW w:w="1701" w:type="dxa"/>
            <w:vMerge w:val="restart"/>
          </w:tcPr>
          <w:p w14:paraId="36091205" w14:textId="77777777" w:rsidR="00A34084" w:rsidRPr="00325EF7" w:rsidRDefault="00A34084" w:rsidP="00AC09BA">
            <w:pPr>
              <w:ind w:left="-142" w:firstLine="142"/>
              <w:cnfStyle w:val="100000000000" w:firstRow="1" w:lastRow="0" w:firstColumn="0" w:lastColumn="0" w:oddVBand="0" w:evenVBand="0" w:oddHBand="0" w:evenHBand="0" w:firstRowFirstColumn="0" w:firstRowLastColumn="0" w:lastRowFirstColumn="0" w:lastRowLastColumn="0"/>
            </w:pPr>
            <w:r w:rsidRPr="00325EF7">
              <w:t>Total Appointments</w:t>
            </w:r>
          </w:p>
        </w:tc>
      </w:tr>
      <w:tr w:rsidR="00A34084" w:rsidRPr="00325EF7" w14:paraId="3609120E" w14:textId="77777777" w:rsidTr="00A0310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61" w:type="dxa"/>
            <w:vMerge/>
          </w:tcPr>
          <w:p w14:paraId="36091207" w14:textId="77777777" w:rsidR="00A34084" w:rsidRPr="00325EF7" w:rsidRDefault="00A34084" w:rsidP="00887E4E">
            <w:pPr>
              <w:spacing w:before="0"/>
              <w:ind w:left="-142" w:firstLine="142"/>
            </w:pPr>
          </w:p>
        </w:tc>
        <w:tc>
          <w:tcPr>
            <w:tcW w:w="2949" w:type="dxa"/>
            <w:gridSpan w:val="2"/>
            <w:vMerge/>
          </w:tcPr>
          <w:p w14:paraId="36091208"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557" w:type="dxa"/>
          </w:tcPr>
          <w:p w14:paraId="36091209" w14:textId="77777777"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Valid reason</w:t>
            </w:r>
          </w:p>
        </w:tc>
        <w:tc>
          <w:tcPr>
            <w:tcW w:w="1731" w:type="dxa"/>
          </w:tcPr>
          <w:p w14:paraId="3609120A" w14:textId="77777777"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Invalid reason</w:t>
            </w:r>
          </w:p>
        </w:tc>
        <w:tc>
          <w:tcPr>
            <w:tcW w:w="1476" w:type="dxa"/>
          </w:tcPr>
          <w:p w14:paraId="3609120B" w14:textId="77777777"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Discretion</w:t>
            </w:r>
          </w:p>
        </w:tc>
        <w:tc>
          <w:tcPr>
            <w:tcW w:w="2493" w:type="dxa"/>
            <w:gridSpan w:val="2"/>
          </w:tcPr>
          <w:p w14:paraId="3609120C" w14:textId="77777777" w:rsidR="00A34084" w:rsidRPr="00B10E31"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B10E31">
              <w:t>Total</w:t>
            </w:r>
          </w:p>
        </w:tc>
        <w:tc>
          <w:tcPr>
            <w:tcW w:w="1701" w:type="dxa"/>
            <w:vMerge/>
          </w:tcPr>
          <w:p w14:paraId="3609120D"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A34084" w:rsidRPr="00325EF7" w14:paraId="36091218" w14:textId="77777777" w:rsidTr="00A0310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61" w:type="dxa"/>
            <w:vMerge/>
          </w:tcPr>
          <w:p w14:paraId="3609120F" w14:textId="77777777" w:rsidR="00A34084" w:rsidRPr="00325EF7" w:rsidRDefault="00A34084" w:rsidP="00887E4E">
            <w:pPr>
              <w:spacing w:before="0"/>
              <w:ind w:left="-142" w:firstLine="142"/>
            </w:pPr>
          </w:p>
        </w:tc>
        <w:tc>
          <w:tcPr>
            <w:tcW w:w="1984" w:type="dxa"/>
          </w:tcPr>
          <w:p w14:paraId="36091210"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65" w:type="dxa"/>
          </w:tcPr>
          <w:p w14:paraId="36091211"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57" w:type="dxa"/>
          </w:tcPr>
          <w:p w14:paraId="36091212"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31" w:type="dxa"/>
          </w:tcPr>
          <w:p w14:paraId="36091213"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76" w:type="dxa"/>
          </w:tcPr>
          <w:p w14:paraId="36091214"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36" w:type="dxa"/>
          </w:tcPr>
          <w:p w14:paraId="36091215"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57" w:type="dxa"/>
          </w:tcPr>
          <w:p w14:paraId="36091216"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701" w:type="dxa"/>
          </w:tcPr>
          <w:p w14:paraId="36091217" w14:textId="77777777" w:rsidR="00A34084" w:rsidRPr="00325EF7" w:rsidRDefault="00A34084"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A03100" w:rsidRPr="00325EF7" w14:paraId="36091222" w14:textId="77777777" w:rsidTr="00A03100">
        <w:trPr>
          <w:cnfStyle w:val="010000000000" w:firstRow="0" w:lastRow="1"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61" w:type="dxa"/>
            <w:vMerge/>
            <w:vAlign w:val="center"/>
          </w:tcPr>
          <w:p w14:paraId="36091219" w14:textId="77777777" w:rsidR="00A03100" w:rsidRPr="00325EF7" w:rsidRDefault="00A03100" w:rsidP="00887E4E">
            <w:pPr>
              <w:spacing w:before="0"/>
              <w:ind w:left="-142" w:firstLine="142"/>
            </w:pPr>
          </w:p>
        </w:tc>
        <w:tc>
          <w:tcPr>
            <w:tcW w:w="1984" w:type="dxa"/>
            <w:vAlign w:val="center"/>
          </w:tcPr>
          <w:p w14:paraId="3609121A"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3704C4">
              <w:rPr>
                <w:rFonts w:cs="Gill Sans MT"/>
                <w:b w:val="0"/>
                <w:color w:val="000000"/>
              </w:rPr>
              <w:t>2,452,957</w:t>
            </w:r>
          </w:p>
        </w:tc>
        <w:tc>
          <w:tcPr>
            <w:tcW w:w="965" w:type="dxa"/>
            <w:vAlign w:val="center"/>
          </w:tcPr>
          <w:p w14:paraId="3609121B"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3704C4">
              <w:rPr>
                <w:rFonts w:cs="Gill Sans MT"/>
                <w:b w:val="0"/>
                <w:color w:val="000000"/>
              </w:rPr>
              <w:t>69%</w:t>
            </w:r>
          </w:p>
        </w:tc>
        <w:tc>
          <w:tcPr>
            <w:tcW w:w="1557" w:type="dxa"/>
            <w:vAlign w:val="center"/>
          </w:tcPr>
          <w:p w14:paraId="3609121C"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3704C4">
              <w:rPr>
                <w:rFonts w:cs="Gill Sans MT"/>
                <w:b w:val="0"/>
                <w:color w:val="000000"/>
              </w:rPr>
              <w:t>10%</w:t>
            </w:r>
          </w:p>
        </w:tc>
        <w:tc>
          <w:tcPr>
            <w:tcW w:w="1731" w:type="dxa"/>
            <w:vAlign w:val="center"/>
          </w:tcPr>
          <w:p w14:paraId="3609121D"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3704C4">
              <w:rPr>
                <w:rFonts w:cs="Gill Sans MT"/>
                <w:b w:val="0"/>
                <w:color w:val="000000"/>
              </w:rPr>
              <w:t>16%</w:t>
            </w:r>
          </w:p>
        </w:tc>
        <w:tc>
          <w:tcPr>
            <w:tcW w:w="1476" w:type="dxa"/>
            <w:vAlign w:val="center"/>
          </w:tcPr>
          <w:p w14:paraId="3609121E"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Pr>
                <w:rFonts w:cs="Gill Sans MT"/>
                <w:b w:val="0"/>
                <w:color w:val="000000"/>
              </w:rPr>
              <w:t>5</w:t>
            </w:r>
            <w:r w:rsidRPr="003704C4">
              <w:rPr>
                <w:rFonts w:cs="Gill Sans MT"/>
                <w:b w:val="0"/>
                <w:color w:val="000000"/>
              </w:rPr>
              <w:t>%</w:t>
            </w:r>
          </w:p>
        </w:tc>
        <w:tc>
          <w:tcPr>
            <w:tcW w:w="1536" w:type="dxa"/>
            <w:vAlign w:val="center"/>
          </w:tcPr>
          <w:p w14:paraId="3609121F"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3704C4">
              <w:rPr>
                <w:rFonts w:cs="Gill Sans MT"/>
                <w:b w:val="0"/>
                <w:color w:val="000000"/>
              </w:rPr>
              <w:t>1,093,973</w:t>
            </w:r>
          </w:p>
        </w:tc>
        <w:tc>
          <w:tcPr>
            <w:tcW w:w="957" w:type="dxa"/>
            <w:vAlign w:val="center"/>
          </w:tcPr>
          <w:p w14:paraId="36091220"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3704C4">
              <w:rPr>
                <w:rFonts w:cs="Gill Sans MT"/>
                <w:b w:val="0"/>
                <w:color w:val="000000"/>
              </w:rPr>
              <w:t>31%</w:t>
            </w:r>
          </w:p>
        </w:tc>
        <w:tc>
          <w:tcPr>
            <w:tcW w:w="1701" w:type="dxa"/>
            <w:vAlign w:val="center"/>
          </w:tcPr>
          <w:p w14:paraId="36091221" w14:textId="77777777" w:rsidR="00A03100" w:rsidRPr="003704C4" w:rsidRDefault="00A03100"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3704C4">
              <w:rPr>
                <w:rFonts w:cs="Gill Sans MT"/>
                <w:b w:val="0"/>
                <w:color w:val="000000"/>
              </w:rPr>
              <w:t>3,546,930</w:t>
            </w:r>
          </w:p>
        </w:tc>
      </w:tr>
    </w:tbl>
    <w:p w14:paraId="36091223" w14:textId="77777777" w:rsidR="00BB7F93" w:rsidRPr="00C36BF8" w:rsidRDefault="00BB7F93" w:rsidP="00C36BF8">
      <w:pPr>
        <w:ind w:left="-142" w:firstLine="142"/>
        <w:rPr>
          <w:noProof/>
        </w:rPr>
      </w:pPr>
      <w:r>
        <w:rPr>
          <w:b/>
        </w:rPr>
        <w:br w:type="page"/>
      </w:r>
    </w:p>
    <w:p w14:paraId="36091224" w14:textId="77777777" w:rsidR="00AB1A47" w:rsidRDefault="00AB1A47" w:rsidP="00AB1A47">
      <w:pPr>
        <w:ind w:left="-142" w:firstLine="142"/>
        <w:rPr>
          <w:b/>
        </w:rPr>
      </w:pPr>
    </w:p>
    <w:p w14:paraId="36091225" w14:textId="77777777" w:rsidR="00AC2859" w:rsidRPr="00F9303A" w:rsidRDefault="00970C39" w:rsidP="0070239B">
      <w:pPr>
        <w:pStyle w:val="Heading2"/>
        <w:numPr>
          <w:ilvl w:val="0"/>
          <w:numId w:val="0"/>
        </w:numPr>
        <w:spacing w:after="120"/>
      </w:pPr>
      <w:bookmarkStart w:id="7" w:name="_Toc482628042"/>
      <w:r>
        <w:t>3b.</w:t>
      </w:r>
      <w:r>
        <w:tab/>
      </w:r>
      <w:r w:rsidR="00AC2859" w:rsidRPr="00F9303A">
        <w:t>Attendance at Re-engagement Appointments with employment services providers</w:t>
      </w:r>
      <w:bookmarkEnd w:id="7"/>
      <w:r w:rsidR="00D556D7" w:rsidRPr="00F9303A">
        <w:t xml:space="preserve"> </w:t>
      </w:r>
    </w:p>
    <w:tbl>
      <w:tblPr>
        <w:tblW w:w="5045" w:type="pct"/>
        <w:tblInd w:w="-34" w:type="dxa"/>
        <w:tblLook w:val="04A0" w:firstRow="1" w:lastRow="0" w:firstColumn="1" w:lastColumn="0" w:noHBand="0" w:noVBand="1"/>
        <w:tblDescription w:val="Attendance at Re-engagement Appointments with employment services providers "/>
      </w:tblPr>
      <w:tblGrid>
        <w:gridCol w:w="3261"/>
        <w:gridCol w:w="2063"/>
        <w:gridCol w:w="860"/>
        <w:gridCol w:w="2342"/>
        <w:gridCol w:w="2644"/>
        <w:gridCol w:w="1053"/>
        <w:gridCol w:w="890"/>
        <w:gridCol w:w="1980"/>
      </w:tblGrid>
      <w:tr w:rsidR="00A34084" w:rsidRPr="00C41921" w14:paraId="3609122A" w14:textId="77777777" w:rsidTr="00A03100">
        <w:trPr>
          <w:trHeight w:val="585"/>
        </w:trPr>
        <w:tc>
          <w:tcPr>
            <w:tcW w:w="1080" w:type="pct"/>
            <w:vMerge w:val="restart"/>
            <w:tcBorders>
              <w:top w:val="single" w:sz="4" w:space="0" w:color="auto"/>
              <w:left w:val="single" w:sz="4" w:space="0" w:color="auto"/>
              <w:right w:val="single" w:sz="4" w:space="0" w:color="auto"/>
            </w:tcBorders>
            <w:shd w:val="clear" w:color="auto" w:fill="auto"/>
            <w:noWrap/>
            <w:vAlign w:val="center"/>
            <w:hideMark/>
          </w:tcPr>
          <w:p w14:paraId="36091226" w14:textId="77777777" w:rsidR="00A34084" w:rsidRPr="00D458D7" w:rsidRDefault="00A03100" w:rsidP="00F74E10">
            <w:pPr>
              <w:spacing w:before="0" w:after="0" w:line="240" w:lineRule="auto"/>
              <w:ind w:left="-142" w:firstLine="142"/>
              <w:rPr>
                <w:rFonts w:eastAsia="Times New Roman" w:cs="Calibri"/>
                <w:b/>
                <w:color w:val="000000"/>
                <w:lang w:eastAsia="en-AU"/>
              </w:rPr>
            </w:pPr>
            <w:r w:rsidRPr="00743AA5">
              <w:rPr>
                <w:b/>
              </w:rPr>
              <w:t>1 January to 31 March 2017</w:t>
            </w:r>
          </w:p>
        </w:tc>
        <w:tc>
          <w:tcPr>
            <w:tcW w:w="96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91227"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Appointments attended</w:t>
            </w:r>
          </w:p>
        </w:tc>
        <w:tc>
          <w:tcPr>
            <w:tcW w:w="2295" w:type="pct"/>
            <w:gridSpan w:val="4"/>
            <w:tcBorders>
              <w:top w:val="single" w:sz="4" w:space="0" w:color="auto"/>
              <w:left w:val="nil"/>
              <w:bottom w:val="single" w:sz="4" w:space="0" w:color="auto"/>
              <w:right w:val="single" w:sz="4" w:space="0" w:color="auto"/>
            </w:tcBorders>
            <w:shd w:val="clear" w:color="auto" w:fill="auto"/>
            <w:vAlign w:val="center"/>
            <w:hideMark/>
          </w:tcPr>
          <w:p w14:paraId="36091228"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Appointments not attended</w:t>
            </w:r>
          </w:p>
        </w:tc>
        <w:tc>
          <w:tcPr>
            <w:tcW w:w="65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91229"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Total Appointments</w:t>
            </w:r>
          </w:p>
        </w:tc>
      </w:tr>
      <w:tr w:rsidR="00A34084" w:rsidRPr="00C41921" w14:paraId="36091231" w14:textId="77777777" w:rsidTr="00A03100">
        <w:trPr>
          <w:trHeight w:val="300"/>
        </w:trPr>
        <w:tc>
          <w:tcPr>
            <w:tcW w:w="1080" w:type="pct"/>
            <w:vMerge/>
            <w:tcBorders>
              <w:left w:val="single" w:sz="4" w:space="0" w:color="auto"/>
              <w:right w:val="single" w:sz="4" w:space="0" w:color="auto"/>
            </w:tcBorders>
            <w:vAlign w:val="center"/>
            <w:hideMark/>
          </w:tcPr>
          <w:p w14:paraId="3609122B" w14:textId="77777777" w:rsidR="00A34084" w:rsidRPr="001523BE" w:rsidRDefault="00A34084" w:rsidP="00887E4E">
            <w:pPr>
              <w:spacing w:before="0" w:after="0" w:line="240" w:lineRule="auto"/>
              <w:ind w:left="-142" w:firstLine="142"/>
              <w:rPr>
                <w:rFonts w:eastAsia="Times New Roman" w:cs="Calibri"/>
                <w:color w:val="000000"/>
                <w:lang w:eastAsia="en-AU"/>
              </w:rPr>
            </w:pPr>
          </w:p>
        </w:tc>
        <w:tc>
          <w:tcPr>
            <w:tcW w:w="968" w:type="pct"/>
            <w:gridSpan w:val="2"/>
            <w:vMerge/>
            <w:tcBorders>
              <w:top w:val="single" w:sz="4" w:space="0" w:color="auto"/>
              <w:left w:val="single" w:sz="4" w:space="0" w:color="auto"/>
              <w:bottom w:val="single" w:sz="4" w:space="0" w:color="auto"/>
              <w:right w:val="single" w:sz="4" w:space="0" w:color="auto"/>
            </w:tcBorders>
            <w:vAlign w:val="center"/>
            <w:hideMark/>
          </w:tcPr>
          <w:p w14:paraId="3609122C" w14:textId="77777777" w:rsidR="00A34084" w:rsidRPr="001523BE" w:rsidRDefault="00A34084" w:rsidP="00887E4E">
            <w:pPr>
              <w:spacing w:before="0" w:after="0" w:line="240" w:lineRule="auto"/>
              <w:ind w:left="-142" w:firstLine="142"/>
              <w:rPr>
                <w:rFonts w:eastAsia="Times New Roman" w:cs="Calibri"/>
                <w:b/>
                <w:bCs/>
                <w:color w:val="000000"/>
                <w:lang w:eastAsia="en-AU"/>
              </w:rPr>
            </w:pPr>
          </w:p>
        </w:tc>
        <w:tc>
          <w:tcPr>
            <w:tcW w:w="776" w:type="pct"/>
            <w:tcBorders>
              <w:top w:val="nil"/>
              <w:left w:val="nil"/>
              <w:bottom w:val="single" w:sz="4" w:space="0" w:color="auto"/>
              <w:right w:val="single" w:sz="4" w:space="0" w:color="auto"/>
            </w:tcBorders>
            <w:shd w:val="clear" w:color="auto" w:fill="auto"/>
            <w:noWrap/>
            <w:vAlign w:val="center"/>
            <w:hideMark/>
          </w:tcPr>
          <w:p w14:paraId="3609122D" w14:textId="77777777"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Valid reason</w:t>
            </w:r>
          </w:p>
        </w:tc>
        <w:tc>
          <w:tcPr>
            <w:tcW w:w="876" w:type="pct"/>
            <w:tcBorders>
              <w:top w:val="nil"/>
              <w:left w:val="nil"/>
              <w:bottom w:val="single" w:sz="4" w:space="0" w:color="auto"/>
              <w:right w:val="single" w:sz="4" w:space="0" w:color="auto"/>
            </w:tcBorders>
            <w:shd w:val="clear" w:color="auto" w:fill="auto"/>
            <w:noWrap/>
            <w:vAlign w:val="center"/>
            <w:hideMark/>
          </w:tcPr>
          <w:p w14:paraId="3609122E" w14:textId="77777777"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Invalid reason</w:t>
            </w:r>
          </w:p>
        </w:tc>
        <w:tc>
          <w:tcPr>
            <w:tcW w:w="644" w:type="pct"/>
            <w:gridSpan w:val="2"/>
            <w:tcBorders>
              <w:top w:val="single" w:sz="4" w:space="0" w:color="auto"/>
              <w:left w:val="nil"/>
              <w:bottom w:val="single" w:sz="4" w:space="0" w:color="auto"/>
              <w:right w:val="single" w:sz="4" w:space="0" w:color="auto"/>
            </w:tcBorders>
            <w:shd w:val="clear" w:color="auto" w:fill="auto"/>
            <w:noWrap/>
            <w:vAlign w:val="center"/>
            <w:hideMark/>
          </w:tcPr>
          <w:p w14:paraId="3609122F" w14:textId="77777777" w:rsidR="00A34084" w:rsidRPr="001523BE" w:rsidRDefault="00A34084" w:rsidP="00B10E31">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Total</w:t>
            </w:r>
          </w:p>
        </w:tc>
        <w:tc>
          <w:tcPr>
            <w:tcW w:w="656" w:type="pct"/>
            <w:vMerge/>
            <w:tcBorders>
              <w:top w:val="single" w:sz="4" w:space="0" w:color="auto"/>
              <w:left w:val="single" w:sz="4" w:space="0" w:color="auto"/>
              <w:bottom w:val="single" w:sz="4" w:space="0" w:color="auto"/>
              <w:right w:val="single" w:sz="4" w:space="0" w:color="auto"/>
            </w:tcBorders>
            <w:vAlign w:val="center"/>
            <w:hideMark/>
          </w:tcPr>
          <w:p w14:paraId="36091230" w14:textId="77777777" w:rsidR="00A34084" w:rsidRPr="001523BE" w:rsidRDefault="00A34084" w:rsidP="00887E4E">
            <w:pPr>
              <w:spacing w:before="0" w:after="0" w:line="240" w:lineRule="auto"/>
              <w:ind w:left="-142" w:firstLine="142"/>
              <w:rPr>
                <w:rFonts w:eastAsia="Times New Roman" w:cs="Calibri"/>
                <w:b/>
                <w:bCs/>
                <w:color w:val="000000"/>
                <w:lang w:eastAsia="en-AU"/>
              </w:rPr>
            </w:pPr>
          </w:p>
        </w:tc>
      </w:tr>
      <w:tr w:rsidR="00A34084" w:rsidRPr="00C41921" w14:paraId="3609123A" w14:textId="77777777" w:rsidTr="00A03100">
        <w:trPr>
          <w:trHeight w:val="300"/>
        </w:trPr>
        <w:tc>
          <w:tcPr>
            <w:tcW w:w="1080" w:type="pct"/>
            <w:vMerge/>
            <w:tcBorders>
              <w:left w:val="single" w:sz="4" w:space="0" w:color="auto"/>
              <w:right w:val="single" w:sz="4" w:space="0" w:color="auto"/>
            </w:tcBorders>
            <w:vAlign w:val="center"/>
            <w:hideMark/>
          </w:tcPr>
          <w:p w14:paraId="36091232" w14:textId="77777777" w:rsidR="00A34084" w:rsidRPr="001523BE" w:rsidRDefault="00A34084" w:rsidP="00887E4E">
            <w:pPr>
              <w:spacing w:before="0" w:after="0" w:line="240" w:lineRule="auto"/>
              <w:ind w:left="-142" w:firstLine="142"/>
              <w:rPr>
                <w:rFonts w:eastAsia="Times New Roman" w:cs="Calibri"/>
                <w:color w:val="000000"/>
                <w:lang w:eastAsia="en-AU"/>
              </w:rPr>
            </w:pPr>
          </w:p>
        </w:tc>
        <w:tc>
          <w:tcPr>
            <w:tcW w:w="683" w:type="pct"/>
            <w:tcBorders>
              <w:top w:val="nil"/>
              <w:left w:val="nil"/>
              <w:bottom w:val="single" w:sz="4" w:space="0" w:color="auto"/>
              <w:right w:val="single" w:sz="4" w:space="0" w:color="auto"/>
            </w:tcBorders>
            <w:shd w:val="clear" w:color="auto" w:fill="auto"/>
            <w:noWrap/>
            <w:vAlign w:val="center"/>
            <w:hideMark/>
          </w:tcPr>
          <w:p w14:paraId="36091233"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c>
          <w:tcPr>
            <w:tcW w:w="285" w:type="pct"/>
            <w:tcBorders>
              <w:top w:val="nil"/>
              <w:left w:val="nil"/>
              <w:bottom w:val="single" w:sz="4" w:space="0" w:color="auto"/>
              <w:right w:val="single" w:sz="4" w:space="0" w:color="auto"/>
            </w:tcBorders>
            <w:shd w:val="clear" w:color="auto" w:fill="auto"/>
            <w:noWrap/>
            <w:vAlign w:val="center"/>
            <w:hideMark/>
          </w:tcPr>
          <w:p w14:paraId="36091234"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776" w:type="pct"/>
            <w:tcBorders>
              <w:top w:val="nil"/>
              <w:left w:val="nil"/>
              <w:bottom w:val="single" w:sz="4" w:space="0" w:color="auto"/>
              <w:right w:val="single" w:sz="4" w:space="0" w:color="auto"/>
            </w:tcBorders>
            <w:shd w:val="clear" w:color="auto" w:fill="auto"/>
            <w:noWrap/>
            <w:vAlign w:val="center"/>
            <w:hideMark/>
          </w:tcPr>
          <w:p w14:paraId="36091235"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876" w:type="pct"/>
            <w:tcBorders>
              <w:top w:val="nil"/>
              <w:left w:val="nil"/>
              <w:bottom w:val="single" w:sz="4" w:space="0" w:color="auto"/>
              <w:right w:val="single" w:sz="4" w:space="0" w:color="auto"/>
            </w:tcBorders>
            <w:shd w:val="clear" w:color="auto" w:fill="auto"/>
            <w:noWrap/>
            <w:vAlign w:val="center"/>
            <w:hideMark/>
          </w:tcPr>
          <w:p w14:paraId="36091236"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349" w:type="pct"/>
            <w:tcBorders>
              <w:top w:val="nil"/>
              <w:left w:val="nil"/>
              <w:bottom w:val="single" w:sz="4" w:space="0" w:color="auto"/>
              <w:right w:val="single" w:sz="4" w:space="0" w:color="auto"/>
            </w:tcBorders>
            <w:shd w:val="clear" w:color="auto" w:fill="auto"/>
            <w:noWrap/>
            <w:vAlign w:val="center"/>
            <w:hideMark/>
          </w:tcPr>
          <w:p w14:paraId="36091237"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c>
          <w:tcPr>
            <w:tcW w:w="295" w:type="pct"/>
            <w:tcBorders>
              <w:top w:val="nil"/>
              <w:left w:val="nil"/>
              <w:bottom w:val="single" w:sz="4" w:space="0" w:color="auto"/>
              <w:right w:val="single" w:sz="4" w:space="0" w:color="auto"/>
            </w:tcBorders>
            <w:shd w:val="clear" w:color="auto" w:fill="auto"/>
            <w:noWrap/>
            <w:vAlign w:val="center"/>
            <w:hideMark/>
          </w:tcPr>
          <w:p w14:paraId="36091238"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w:t>
            </w:r>
          </w:p>
        </w:tc>
        <w:tc>
          <w:tcPr>
            <w:tcW w:w="656" w:type="pct"/>
            <w:tcBorders>
              <w:top w:val="nil"/>
              <w:left w:val="nil"/>
              <w:bottom w:val="single" w:sz="4" w:space="0" w:color="auto"/>
              <w:right w:val="single" w:sz="4" w:space="0" w:color="auto"/>
            </w:tcBorders>
            <w:shd w:val="clear" w:color="auto" w:fill="auto"/>
            <w:noWrap/>
            <w:vAlign w:val="center"/>
            <w:hideMark/>
          </w:tcPr>
          <w:p w14:paraId="36091239" w14:textId="77777777" w:rsidR="00A34084" w:rsidRPr="001523BE" w:rsidRDefault="00A34084" w:rsidP="00887E4E">
            <w:pPr>
              <w:spacing w:before="0" w:after="0" w:line="240" w:lineRule="auto"/>
              <w:ind w:left="-142" w:firstLine="142"/>
              <w:jc w:val="center"/>
              <w:rPr>
                <w:rFonts w:eastAsia="Times New Roman" w:cs="Calibri"/>
                <w:b/>
                <w:bCs/>
                <w:color w:val="000000"/>
                <w:lang w:eastAsia="en-AU"/>
              </w:rPr>
            </w:pPr>
            <w:r w:rsidRPr="001523BE">
              <w:rPr>
                <w:rFonts w:eastAsia="Times New Roman" w:cs="Calibri"/>
                <w:b/>
                <w:bCs/>
                <w:color w:val="000000"/>
                <w:lang w:eastAsia="en-AU"/>
              </w:rPr>
              <w:t>No.</w:t>
            </w:r>
          </w:p>
        </w:tc>
      </w:tr>
      <w:tr w:rsidR="00A03100" w:rsidRPr="00AD526D" w14:paraId="36091243" w14:textId="77777777" w:rsidTr="00A03100">
        <w:trPr>
          <w:trHeight w:val="411"/>
        </w:trPr>
        <w:tc>
          <w:tcPr>
            <w:tcW w:w="1080" w:type="pct"/>
            <w:vMerge/>
            <w:tcBorders>
              <w:left w:val="single" w:sz="4" w:space="0" w:color="auto"/>
              <w:bottom w:val="single" w:sz="4" w:space="0" w:color="auto"/>
              <w:right w:val="single" w:sz="4" w:space="0" w:color="auto"/>
            </w:tcBorders>
            <w:shd w:val="clear" w:color="auto" w:fill="auto"/>
            <w:noWrap/>
            <w:vAlign w:val="bottom"/>
            <w:hideMark/>
          </w:tcPr>
          <w:p w14:paraId="3609123B" w14:textId="77777777" w:rsidR="00A03100" w:rsidRPr="001523BE" w:rsidRDefault="00A03100" w:rsidP="00887E4E">
            <w:pPr>
              <w:spacing w:before="0" w:after="0" w:line="240" w:lineRule="auto"/>
              <w:ind w:left="-142" w:firstLine="142"/>
              <w:rPr>
                <w:rFonts w:eastAsia="Times New Roman" w:cs="Calibri"/>
                <w:b/>
                <w:bCs/>
                <w:color w:val="000000"/>
                <w:lang w:eastAsia="en-AU"/>
              </w:rPr>
            </w:pPr>
          </w:p>
        </w:tc>
        <w:tc>
          <w:tcPr>
            <w:tcW w:w="683" w:type="pct"/>
            <w:tcBorders>
              <w:top w:val="nil"/>
              <w:left w:val="nil"/>
              <w:bottom w:val="single" w:sz="4" w:space="0" w:color="auto"/>
              <w:right w:val="single" w:sz="4" w:space="0" w:color="auto"/>
            </w:tcBorders>
            <w:shd w:val="clear" w:color="auto" w:fill="auto"/>
            <w:noWrap/>
            <w:vAlign w:val="center"/>
          </w:tcPr>
          <w:p w14:paraId="3609123C" w14:textId="77777777" w:rsidR="00A03100" w:rsidRPr="003704C4" w:rsidRDefault="00A03100" w:rsidP="002C4104">
            <w:pPr>
              <w:autoSpaceDE w:val="0"/>
              <w:autoSpaceDN w:val="0"/>
              <w:adjustRightInd w:val="0"/>
              <w:spacing w:before="0" w:after="0" w:line="240" w:lineRule="auto"/>
              <w:ind w:left="0"/>
              <w:jc w:val="center"/>
              <w:rPr>
                <w:rFonts w:cs="Gill Sans MT"/>
                <w:color w:val="000000"/>
              </w:rPr>
            </w:pPr>
            <w:r w:rsidRPr="003704C4">
              <w:rPr>
                <w:rFonts w:cs="Gill Sans MT"/>
                <w:color w:val="000000"/>
              </w:rPr>
              <w:t>303,377</w:t>
            </w:r>
          </w:p>
        </w:tc>
        <w:tc>
          <w:tcPr>
            <w:tcW w:w="285" w:type="pct"/>
            <w:tcBorders>
              <w:top w:val="nil"/>
              <w:left w:val="nil"/>
              <w:bottom w:val="single" w:sz="4" w:space="0" w:color="auto"/>
              <w:right w:val="single" w:sz="4" w:space="0" w:color="auto"/>
            </w:tcBorders>
            <w:shd w:val="clear" w:color="auto" w:fill="auto"/>
            <w:noWrap/>
            <w:vAlign w:val="center"/>
          </w:tcPr>
          <w:p w14:paraId="3609123D" w14:textId="77777777" w:rsidR="00A03100" w:rsidRPr="003704C4" w:rsidRDefault="00A03100" w:rsidP="002C4104">
            <w:pPr>
              <w:autoSpaceDE w:val="0"/>
              <w:autoSpaceDN w:val="0"/>
              <w:adjustRightInd w:val="0"/>
              <w:spacing w:before="0" w:after="0" w:line="240" w:lineRule="auto"/>
              <w:ind w:left="0"/>
              <w:jc w:val="center"/>
              <w:rPr>
                <w:rFonts w:cs="Gill Sans MT"/>
                <w:color w:val="000000"/>
              </w:rPr>
            </w:pPr>
            <w:r w:rsidRPr="003704C4">
              <w:rPr>
                <w:rFonts w:cs="Gill Sans MT"/>
                <w:color w:val="000000"/>
              </w:rPr>
              <w:t>87%</w:t>
            </w:r>
          </w:p>
        </w:tc>
        <w:tc>
          <w:tcPr>
            <w:tcW w:w="776" w:type="pct"/>
            <w:tcBorders>
              <w:top w:val="nil"/>
              <w:left w:val="nil"/>
              <w:bottom w:val="single" w:sz="4" w:space="0" w:color="auto"/>
              <w:right w:val="single" w:sz="4" w:space="0" w:color="auto"/>
            </w:tcBorders>
            <w:shd w:val="clear" w:color="auto" w:fill="auto"/>
            <w:noWrap/>
            <w:vAlign w:val="center"/>
          </w:tcPr>
          <w:p w14:paraId="3609123E" w14:textId="77777777" w:rsidR="00A03100" w:rsidRPr="003704C4" w:rsidRDefault="00A03100" w:rsidP="002C4104">
            <w:pPr>
              <w:autoSpaceDE w:val="0"/>
              <w:autoSpaceDN w:val="0"/>
              <w:adjustRightInd w:val="0"/>
              <w:spacing w:before="0" w:after="0" w:line="240" w:lineRule="auto"/>
              <w:ind w:left="0"/>
              <w:jc w:val="center"/>
              <w:rPr>
                <w:rFonts w:cs="Gill Sans MT"/>
                <w:color w:val="000000"/>
              </w:rPr>
            </w:pPr>
            <w:r w:rsidRPr="003704C4">
              <w:rPr>
                <w:rFonts w:cs="Gill Sans MT"/>
                <w:color w:val="000000"/>
              </w:rPr>
              <w:t>2%</w:t>
            </w:r>
          </w:p>
        </w:tc>
        <w:tc>
          <w:tcPr>
            <w:tcW w:w="876" w:type="pct"/>
            <w:tcBorders>
              <w:top w:val="nil"/>
              <w:left w:val="nil"/>
              <w:bottom w:val="single" w:sz="4" w:space="0" w:color="auto"/>
              <w:right w:val="single" w:sz="4" w:space="0" w:color="auto"/>
            </w:tcBorders>
            <w:shd w:val="clear" w:color="auto" w:fill="auto"/>
            <w:noWrap/>
            <w:vAlign w:val="center"/>
          </w:tcPr>
          <w:p w14:paraId="3609123F" w14:textId="77777777" w:rsidR="00A03100" w:rsidRPr="003704C4" w:rsidRDefault="00A03100" w:rsidP="002C4104">
            <w:pPr>
              <w:autoSpaceDE w:val="0"/>
              <w:autoSpaceDN w:val="0"/>
              <w:adjustRightInd w:val="0"/>
              <w:spacing w:before="0" w:after="0" w:line="240" w:lineRule="auto"/>
              <w:ind w:left="0"/>
              <w:jc w:val="center"/>
              <w:rPr>
                <w:rFonts w:cs="Gill Sans MT"/>
                <w:color w:val="000000"/>
              </w:rPr>
            </w:pPr>
            <w:r w:rsidRPr="003704C4">
              <w:rPr>
                <w:rFonts w:cs="Gill Sans MT"/>
                <w:color w:val="000000"/>
              </w:rPr>
              <w:t>11%</w:t>
            </w:r>
          </w:p>
        </w:tc>
        <w:tc>
          <w:tcPr>
            <w:tcW w:w="349" w:type="pct"/>
            <w:tcBorders>
              <w:top w:val="nil"/>
              <w:left w:val="nil"/>
              <w:bottom w:val="single" w:sz="4" w:space="0" w:color="auto"/>
              <w:right w:val="single" w:sz="4" w:space="0" w:color="auto"/>
            </w:tcBorders>
            <w:shd w:val="clear" w:color="auto" w:fill="auto"/>
            <w:noWrap/>
            <w:vAlign w:val="center"/>
          </w:tcPr>
          <w:p w14:paraId="36091240" w14:textId="77777777" w:rsidR="00A03100" w:rsidRPr="003704C4" w:rsidRDefault="00A03100" w:rsidP="002C4104">
            <w:pPr>
              <w:autoSpaceDE w:val="0"/>
              <w:autoSpaceDN w:val="0"/>
              <w:adjustRightInd w:val="0"/>
              <w:spacing w:before="0" w:after="0" w:line="240" w:lineRule="auto"/>
              <w:ind w:left="0"/>
              <w:jc w:val="center"/>
              <w:rPr>
                <w:rFonts w:cs="Gill Sans MT"/>
                <w:color w:val="000000"/>
              </w:rPr>
            </w:pPr>
            <w:r w:rsidRPr="003704C4">
              <w:rPr>
                <w:rFonts w:cs="Gill Sans MT"/>
                <w:color w:val="000000"/>
              </w:rPr>
              <w:t>45,232</w:t>
            </w:r>
          </w:p>
        </w:tc>
        <w:tc>
          <w:tcPr>
            <w:tcW w:w="295" w:type="pct"/>
            <w:tcBorders>
              <w:top w:val="nil"/>
              <w:left w:val="nil"/>
              <w:bottom w:val="single" w:sz="4" w:space="0" w:color="auto"/>
              <w:right w:val="single" w:sz="4" w:space="0" w:color="auto"/>
            </w:tcBorders>
            <w:shd w:val="clear" w:color="auto" w:fill="auto"/>
            <w:noWrap/>
            <w:vAlign w:val="center"/>
          </w:tcPr>
          <w:p w14:paraId="36091241" w14:textId="77777777" w:rsidR="00A03100" w:rsidRPr="003704C4" w:rsidRDefault="00A03100" w:rsidP="002C4104">
            <w:pPr>
              <w:autoSpaceDE w:val="0"/>
              <w:autoSpaceDN w:val="0"/>
              <w:adjustRightInd w:val="0"/>
              <w:spacing w:before="0" w:after="0" w:line="240" w:lineRule="auto"/>
              <w:ind w:left="0"/>
              <w:jc w:val="center"/>
              <w:rPr>
                <w:rFonts w:cs="Gill Sans MT"/>
                <w:color w:val="000000"/>
              </w:rPr>
            </w:pPr>
            <w:r w:rsidRPr="003704C4">
              <w:rPr>
                <w:rFonts w:cs="Gill Sans MT"/>
                <w:color w:val="000000"/>
              </w:rPr>
              <w:t>13%</w:t>
            </w:r>
          </w:p>
        </w:tc>
        <w:tc>
          <w:tcPr>
            <w:tcW w:w="656" w:type="pct"/>
            <w:tcBorders>
              <w:top w:val="nil"/>
              <w:left w:val="nil"/>
              <w:bottom w:val="single" w:sz="4" w:space="0" w:color="auto"/>
              <w:right w:val="single" w:sz="4" w:space="0" w:color="auto"/>
            </w:tcBorders>
            <w:shd w:val="clear" w:color="auto" w:fill="auto"/>
            <w:noWrap/>
            <w:vAlign w:val="center"/>
          </w:tcPr>
          <w:p w14:paraId="36091242" w14:textId="77777777" w:rsidR="00A03100" w:rsidRPr="003704C4" w:rsidRDefault="00A03100" w:rsidP="002C4104">
            <w:pPr>
              <w:autoSpaceDE w:val="0"/>
              <w:autoSpaceDN w:val="0"/>
              <w:adjustRightInd w:val="0"/>
              <w:spacing w:before="0" w:after="0" w:line="240" w:lineRule="auto"/>
              <w:ind w:left="0"/>
              <w:jc w:val="center"/>
              <w:rPr>
                <w:rFonts w:cs="Gill Sans MT"/>
                <w:color w:val="000000"/>
              </w:rPr>
            </w:pPr>
            <w:r w:rsidRPr="003704C4">
              <w:rPr>
                <w:rFonts w:cs="Gill Sans MT"/>
                <w:color w:val="000000"/>
              </w:rPr>
              <w:t>348,609</w:t>
            </w:r>
          </w:p>
        </w:tc>
      </w:tr>
    </w:tbl>
    <w:p w14:paraId="36091244" w14:textId="77777777" w:rsidR="00923758" w:rsidRPr="00390033" w:rsidRDefault="00B10E31" w:rsidP="00BB1E3F">
      <w:pPr>
        <w:spacing w:after="120" w:line="240" w:lineRule="auto"/>
        <w:ind w:left="-142"/>
        <w:rPr>
          <w:rFonts w:cs="Arial"/>
        </w:rPr>
      </w:pPr>
      <w:r>
        <w:rPr>
          <w:noProof/>
        </w:rPr>
        <w:t>This</w:t>
      </w:r>
      <w:r w:rsidR="00B202FF" w:rsidRPr="00390033">
        <w:rPr>
          <w:noProof/>
        </w:rPr>
        <w:t xml:space="preserve"> table </w:t>
      </w:r>
      <w:r w:rsidR="00390033">
        <w:rPr>
          <w:noProof/>
        </w:rPr>
        <w:t xml:space="preserve">includes </w:t>
      </w:r>
      <w:r w:rsidR="00B202FF" w:rsidRPr="00390033">
        <w:rPr>
          <w:rFonts w:cs="Arial"/>
        </w:rPr>
        <w:t xml:space="preserve">re-engagement appointments where reconnection </w:t>
      </w:r>
      <w:r w:rsidR="001E3D66">
        <w:rPr>
          <w:rFonts w:cs="Arial"/>
        </w:rPr>
        <w:t>wa</w:t>
      </w:r>
      <w:r w:rsidR="00FF2F20">
        <w:rPr>
          <w:rFonts w:cs="Arial"/>
        </w:rPr>
        <w:t>s</w:t>
      </w:r>
      <w:r w:rsidR="00D556D7">
        <w:rPr>
          <w:rFonts w:cs="Arial"/>
        </w:rPr>
        <w:t xml:space="preserve"> </w:t>
      </w:r>
      <w:r w:rsidR="00B202FF" w:rsidRPr="00390033">
        <w:rPr>
          <w:rFonts w:cs="Arial"/>
        </w:rPr>
        <w:t>required following</w:t>
      </w:r>
      <w:r w:rsidR="00390033">
        <w:rPr>
          <w:rFonts w:cs="Arial"/>
        </w:rPr>
        <w:t xml:space="preserve"> </w:t>
      </w:r>
      <w:r w:rsidR="00B202FF" w:rsidRPr="00390033">
        <w:rPr>
          <w:rFonts w:cs="Arial"/>
        </w:rPr>
        <w:t>a</w:t>
      </w:r>
      <w:r w:rsidR="00390033">
        <w:rPr>
          <w:rFonts w:cs="Arial"/>
        </w:rPr>
        <w:t xml:space="preserve"> missed</w:t>
      </w:r>
      <w:r w:rsidR="00B202FF" w:rsidRPr="00390033">
        <w:rPr>
          <w:rFonts w:cs="Arial"/>
        </w:rPr>
        <w:t xml:space="preserve"> appointment with an</w:t>
      </w:r>
      <w:r w:rsidR="001523BE">
        <w:rPr>
          <w:rFonts w:cs="Arial"/>
        </w:rPr>
        <w:t xml:space="preserve"> employment services provider. </w:t>
      </w:r>
    </w:p>
    <w:p w14:paraId="36091245" w14:textId="77777777" w:rsidR="00AD526D" w:rsidRDefault="00C9361F" w:rsidP="00BB1E3F">
      <w:pPr>
        <w:spacing w:after="120" w:line="240" w:lineRule="auto"/>
        <w:ind w:left="-142"/>
        <w:rPr>
          <w:noProof/>
        </w:rPr>
      </w:pPr>
      <w:r>
        <w:rPr>
          <w:noProof/>
        </w:rPr>
        <w:t xml:space="preserve">The </w:t>
      </w:r>
      <w:r w:rsidR="00B10E31">
        <w:rPr>
          <w:noProof/>
        </w:rPr>
        <w:t>“</w:t>
      </w:r>
      <w:r>
        <w:rPr>
          <w:noProof/>
        </w:rPr>
        <w:t>not attended</w:t>
      </w:r>
      <w:r w:rsidR="00B10E31">
        <w:rPr>
          <w:noProof/>
        </w:rPr>
        <w:t>”</w:t>
      </w:r>
      <w:r>
        <w:rPr>
          <w:noProof/>
        </w:rPr>
        <w:t xml:space="preserve"> result of </w:t>
      </w:r>
      <w:r w:rsidR="00B202FF" w:rsidRPr="00390033">
        <w:rPr>
          <w:noProof/>
        </w:rPr>
        <w:t>“Discretion” is not available</w:t>
      </w:r>
      <w:r w:rsidR="00C41921" w:rsidRPr="00390033">
        <w:rPr>
          <w:noProof/>
        </w:rPr>
        <w:t xml:space="preserve"> to employment services providers</w:t>
      </w:r>
      <w:r w:rsidR="00B202FF" w:rsidRPr="00390033">
        <w:rPr>
          <w:noProof/>
        </w:rPr>
        <w:t xml:space="preserve"> for</w:t>
      </w:r>
      <w:r w:rsidR="00C41921" w:rsidRPr="00390033">
        <w:rPr>
          <w:noProof/>
        </w:rPr>
        <w:t xml:space="preserve"> </w:t>
      </w:r>
      <w:r>
        <w:rPr>
          <w:noProof/>
        </w:rPr>
        <w:t>this type of appointment</w:t>
      </w:r>
      <w:r w:rsidR="00B202FF" w:rsidRPr="00390033">
        <w:rPr>
          <w:noProof/>
        </w:rPr>
        <w:t xml:space="preserve">. </w:t>
      </w:r>
    </w:p>
    <w:p w14:paraId="36091246" w14:textId="77777777" w:rsidR="00EC6C40" w:rsidRDefault="00EC6C40" w:rsidP="00C72483">
      <w:pPr>
        <w:spacing w:before="0" w:after="120" w:line="240" w:lineRule="auto"/>
        <w:ind w:left="-142"/>
        <w:rPr>
          <w:noProof/>
        </w:rPr>
      </w:pPr>
    </w:p>
    <w:p w14:paraId="36091247" w14:textId="77777777" w:rsidR="00D1085F" w:rsidRPr="00970C39" w:rsidRDefault="00D1085F" w:rsidP="0070239B">
      <w:pPr>
        <w:pStyle w:val="Heading2"/>
        <w:spacing w:after="120"/>
        <w:ind w:left="-142" w:firstLine="142"/>
      </w:pPr>
      <w:bookmarkStart w:id="8" w:name="_Toc482628043"/>
      <w:r w:rsidRPr="00970C39">
        <w:t xml:space="preserve">Income </w:t>
      </w:r>
      <w:r w:rsidR="00B10E31" w:rsidRPr="00970C39">
        <w:t>S</w:t>
      </w:r>
      <w:r w:rsidRPr="00970C39">
        <w:t xml:space="preserve">upport </w:t>
      </w:r>
      <w:r w:rsidR="005D768E">
        <w:t>p</w:t>
      </w:r>
      <w:r w:rsidRPr="00970C39">
        <w:t xml:space="preserve">ayment </w:t>
      </w:r>
      <w:r w:rsidR="005D768E">
        <w:t>s</w:t>
      </w:r>
      <w:r w:rsidRPr="00970C39">
        <w:t>uspensions for non-attendance at appointments/activities</w:t>
      </w:r>
      <w:bookmarkEnd w:id="8"/>
    </w:p>
    <w:tbl>
      <w:tblPr>
        <w:tblStyle w:val="CenterAlignTable"/>
        <w:tblW w:w="5000" w:type="pct"/>
        <w:tblInd w:w="0"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3228"/>
        <w:gridCol w:w="3401"/>
        <w:gridCol w:w="3261"/>
        <w:gridCol w:w="3258"/>
        <w:gridCol w:w="1810"/>
      </w:tblGrid>
      <w:tr w:rsidR="00B307BD" w:rsidRPr="00325EF7" w14:paraId="3609124D" w14:textId="77777777" w:rsidTr="00A03100">
        <w:trPr>
          <w:cnfStyle w:val="100000000000" w:firstRow="1" w:lastRow="0" w:firstColumn="0" w:lastColumn="0" w:oddVBand="0" w:evenVBand="0" w:oddHBand="0" w:evenHBand="0" w:firstRowFirstColumn="0" w:firstRowLastColumn="0" w:lastRowFirstColumn="0" w:lastRowLastColumn="0"/>
          <w:trHeight w:val="1190"/>
          <w:tblHeader/>
        </w:trPr>
        <w:tc>
          <w:tcPr>
            <w:cnfStyle w:val="001000000000" w:firstRow="0" w:lastRow="0" w:firstColumn="1" w:lastColumn="0" w:oddVBand="0" w:evenVBand="0" w:oddHBand="0" w:evenHBand="0" w:firstRowFirstColumn="0" w:firstRowLastColumn="0" w:lastRowFirstColumn="0" w:lastRowLastColumn="0"/>
            <w:tcW w:w="1079" w:type="pct"/>
            <w:vMerge w:val="restart"/>
            <w:vAlign w:val="center"/>
          </w:tcPr>
          <w:p w14:paraId="36091248" w14:textId="77777777" w:rsidR="00B307BD" w:rsidRPr="00325EF7" w:rsidRDefault="00A03100" w:rsidP="00A03100">
            <w:pPr>
              <w:ind w:left="-142" w:firstLine="142"/>
              <w:jc w:val="left"/>
            </w:pPr>
            <w:r w:rsidRPr="00743AA5">
              <w:t>1 January to 31 March 2017</w:t>
            </w:r>
          </w:p>
        </w:tc>
        <w:tc>
          <w:tcPr>
            <w:tcW w:w="1137" w:type="pct"/>
          </w:tcPr>
          <w:p w14:paraId="36091249" w14:textId="77777777" w:rsidR="00B307BD" w:rsidRPr="00325EF7" w:rsidRDefault="00B307BD" w:rsidP="00F74E10">
            <w:pPr>
              <w:ind w:left="0"/>
              <w:cnfStyle w:val="100000000000" w:firstRow="1" w:lastRow="0" w:firstColumn="0" w:lastColumn="0" w:oddVBand="0" w:evenVBand="0" w:oddHBand="0" w:evenHBand="0" w:firstRowFirstColumn="0" w:firstRowLastColumn="0" w:lastRowFirstColumn="0" w:lastRowLastColumn="0"/>
            </w:pPr>
            <w:r w:rsidRPr="00325EF7">
              <w:t xml:space="preserve">Number of </w:t>
            </w:r>
            <w:r w:rsidR="005D768E">
              <w:t xml:space="preserve">income support </w:t>
            </w:r>
            <w:r w:rsidRPr="00325EF7">
              <w:t>payment suspensions for job seekers missing  appointment with their provider</w:t>
            </w:r>
          </w:p>
        </w:tc>
        <w:tc>
          <w:tcPr>
            <w:tcW w:w="1090" w:type="pct"/>
          </w:tcPr>
          <w:p w14:paraId="3609124A" w14:textId="77777777" w:rsidR="00B307BD" w:rsidRPr="00325EF7" w:rsidRDefault="00B307BD" w:rsidP="00F74E10">
            <w:pPr>
              <w:ind w:left="0"/>
              <w:cnfStyle w:val="100000000000" w:firstRow="1" w:lastRow="0" w:firstColumn="0" w:lastColumn="0" w:oddVBand="0" w:evenVBand="0" w:oddHBand="0" w:evenHBand="0" w:firstRowFirstColumn="0" w:firstRowLastColumn="0" w:lastRowFirstColumn="0" w:lastRowLastColumn="0"/>
            </w:pPr>
            <w:r w:rsidRPr="00325EF7">
              <w:t xml:space="preserve">Number of </w:t>
            </w:r>
            <w:r w:rsidR="005D768E">
              <w:t xml:space="preserve">income support </w:t>
            </w:r>
            <w:r w:rsidRPr="00325EF7">
              <w:t xml:space="preserve">payment suspensions for job seekers missing an appointment with a third party </w:t>
            </w:r>
          </w:p>
        </w:tc>
        <w:tc>
          <w:tcPr>
            <w:tcW w:w="1089" w:type="pct"/>
          </w:tcPr>
          <w:p w14:paraId="3609124B" w14:textId="77777777" w:rsidR="00B307BD" w:rsidRPr="00325EF7" w:rsidRDefault="00B307BD" w:rsidP="00F74E10">
            <w:pPr>
              <w:ind w:left="0"/>
              <w:cnfStyle w:val="100000000000" w:firstRow="1" w:lastRow="0" w:firstColumn="0" w:lastColumn="0" w:oddVBand="0" w:evenVBand="0" w:oddHBand="0" w:evenHBand="0" w:firstRowFirstColumn="0" w:firstRowLastColumn="0" w:lastRowFirstColumn="0" w:lastRowLastColumn="0"/>
            </w:pPr>
            <w:r w:rsidRPr="00325EF7">
              <w:t xml:space="preserve">Number of </w:t>
            </w:r>
            <w:r w:rsidR="005D768E">
              <w:t xml:space="preserve">income support </w:t>
            </w:r>
            <w:r w:rsidRPr="00325EF7">
              <w:t>payment suspensions for job seekers following disengagement from an activity</w:t>
            </w:r>
          </w:p>
        </w:tc>
        <w:tc>
          <w:tcPr>
            <w:tcW w:w="605" w:type="pct"/>
            <w:vAlign w:val="center"/>
          </w:tcPr>
          <w:p w14:paraId="3609124C" w14:textId="77777777" w:rsidR="00B307BD" w:rsidRPr="00325EF7" w:rsidRDefault="00B307BD" w:rsidP="0068194F">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Total </w:t>
            </w:r>
            <w:r w:rsidR="005D768E">
              <w:t xml:space="preserve">Income Support Payment </w:t>
            </w:r>
            <w:r w:rsidRPr="00325EF7">
              <w:t>Suspensions</w:t>
            </w:r>
          </w:p>
        </w:tc>
      </w:tr>
      <w:tr w:rsidR="00A03100" w:rsidRPr="00325EF7" w14:paraId="36091253" w14:textId="77777777" w:rsidTr="00A03100">
        <w:trPr>
          <w:trHeight w:val="573"/>
        </w:trPr>
        <w:tc>
          <w:tcPr>
            <w:cnfStyle w:val="001000000000" w:firstRow="0" w:lastRow="0" w:firstColumn="1" w:lastColumn="0" w:oddVBand="0" w:evenVBand="0" w:oddHBand="0" w:evenHBand="0" w:firstRowFirstColumn="0" w:firstRowLastColumn="0" w:lastRowFirstColumn="0" w:lastRowLastColumn="0"/>
            <w:tcW w:w="1079" w:type="pct"/>
            <w:vMerge/>
          </w:tcPr>
          <w:p w14:paraId="3609124E" w14:textId="77777777" w:rsidR="00A03100" w:rsidRPr="00325EF7" w:rsidRDefault="00A03100" w:rsidP="00887E4E">
            <w:pPr>
              <w:ind w:left="-142" w:firstLine="142"/>
            </w:pPr>
          </w:p>
        </w:tc>
        <w:tc>
          <w:tcPr>
            <w:tcW w:w="1137" w:type="pct"/>
            <w:vAlign w:val="center"/>
          </w:tcPr>
          <w:p w14:paraId="3609124F" w14:textId="77777777" w:rsidR="00A03100" w:rsidRPr="0079507A" w:rsidRDefault="00A03100" w:rsidP="002C4104">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435,851</w:t>
            </w:r>
          </w:p>
        </w:tc>
        <w:tc>
          <w:tcPr>
            <w:tcW w:w="1090" w:type="pct"/>
            <w:vAlign w:val="center"/>
          </w:tcPr>
          <w:p w14:paraId="36091250" w14:textId="77777777" w:rsidR="00A03100" w:rsidRPr="0079507A" w:rsidRDefault="00A03100" w:rsidP="002C4104">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411</w:t>
            </w:r>
          </w:p>
        </w:tc>
        <w:tc>
          <w:tcPr>
            <w:tcW w:w="1089" w:type="pct"/>
            <w:vAlign w:val="center"/>
          </w:tcPr>
          <w:p w14:paraId="36091251" w14:textId="77777777" w:rsidR="00A03100" w:rsidRPr="0079507A" w:rsidRDefault="00A03100" w:rsidP="002C4104">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29,902</w:t>
            </w:r>
          </w:p>
        </w:tc>
        <w:tc>
          <w:tcPr>
            <w:tcW w:w="605" w:type="pct"/>
            <w:vAlign w:val="center"/>
          </w:tcPr>
          <w:p w14:paraId="36091252" w14:textId="77777777" w:rsidR="00A03100" w:rsidRPr="0079507A" w:rsidRDefault="00A03100" w:rsidP="002C4104">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rPr>
            </w:pPr>
            <w:r>
              <w:rPr>
                <w:rFonts w:cs="Arial"/>
              </w:rPr>
              <w:t>466,164</w:t>
            </w:r>
          </w:p>
        </w:tc>
      </w:tr>
    </w:tbl>
    <w:p w14:paraId="36091254" w14:textId="77777777" w:rsidR="00C72483" w:rsidRDefault="00C72483" w:rsidP="00BB1E3F">
      <w:pPr>
        <w:spacing w:after="120" w:line="240" w:lineRule="auto"/>
        <w:ind w:left="-142"/>
      </w:pPr>
      <w:r w:rsidRPr="00325EF7">
        <w:t xml:space="preserve">This table </w:t>
      </w:r>
      <w:r>
        <w:t>is a count of all</w:t>
      </w:r>
      <w:r w:rsidRPr="00325EF7">
        <w:t xml:space="preserve"> participation payment suspensions applied as a result of providers submitting</w:t>
      </w:r>
      <w:r>
        <w:t>:</w:t>
      </w:r>
    </w:p>
    <w:p w14:paraId="36091255" w14:textId="77777777" w:rsidR="00C72483" w:rsidRDefault="00C72483" w:rsidP="00BB1E3F">
      <w:pPr>
        <w:pStyle w:val="ListParagraph"/>
        <w:numPr>
          <w:ilvl w:val="0"/>
          <w:numId w:val="6"/>
        </w:numPr>
        <w:spacing w:after="120" w:line="240" w:lineRule="auto"/>
        <w:ind w:left="709" w:hanging="425"/>
        <w:contextualSpacing w:val="0"/>
      </w:pPr>
      <w:r w:rsidRPr="00325EF7">
        <w:t>Non-Attendance Repor</w:t>
      </w:r>
      <w:r>
        <w:t xml:space="preserve">ts for non-attendance at a </w:t>
      </w:r>
      <w:r w:rsidRPr="00325EF7">
        <w:t>provider appointment (see note to Table 5)</w:t>
      </w:r>
      <w:r>
        <w:t xml:space="preserve">; </w:t>
      </w:r>
      <w:r w:rsidRPr="00325EF7">
        <w:t xml:space="preserve">or </w:t>
      </w:r>
    </w:p>
    <w:p w14:paraId="36091256" w14:textId="77777777" w:rsidR="00C72483" w:rsidRDefault="00C72483" w:rsidP="00BB1E3F">
      <w:pPr>
        <w:pStyle w:val="ListParagraph"/>
        <w:numPr>
          <w:ilvl w:val="0"/>
          <w:numId w:val="6"/>
        </w:numPr>
        <w:spacing w:after="120" w:line="240" w:lineRule="auto"/>
        <w:ind w:left="709" w:hanging="425"/>
        <w:contextualSpacing w:val="0"/>
      </w:pPr>
      <w:r w:rsidRPr="00325EF7">
        <w:t>Participation Reports for non-attendance at a third party appointment (such as an initial appointment with a Work for the Dole Host or Skills for Employment and Education</w:t>
      </w:r>
      <w:r>
        <w:t xml:space="preserve"> provider)</w:t>
      </w:r>
      <w:r w:rsidRPr="00325EF7">
        <w:t xml:space="preserve"> </w:t>
      </w:r>
      <w:r>
        <w:t>or</w:t>
      </w:r>
      <w:r w:rsidRPr="00325EF7">
        <w:t xml:space="preserve"> disengagement from an activity.</w:t>
      </w:r>
      <w:r>
        <w:t xml:space="preserve"> </w:t>
      </w:r>
    </w:p>
    <w:p w14:paraId="36091257" w14:textId="77777777" w:rsidR="00C427EC" w:rsidRDefault="00C72483" w:rsidP="00BB1E3F">
      <w:pPr>
        <w:spacing w:after="120" w:line="240" w:lineRule="auto"/>
        <w:ind w:left="-142"/>
      </w:pPr>
      <w:r w:rsidRPr="0068194F">
        <w:t>Where a</w:t>
      </w:r>
      <w:r>
        <w:t xml:space="preserve">n income support payment </w:t>
      </w:r>
      <w:r w:rsidRPr="0068194F">
        <w:t>suspension has started it will continue until it is lifted, which is usually when a job seeker attends the appointment.</w:t>
      </w:r>
      <w:r w:rsidR="00C427EC">
        <w:br w:type="page"/>
      </w:r>
    </w:p>
    <w:p w14:paraId="36091258" w14:textId="77777777" w:rsidR="00AC09BA" w:rsidRPr="00AC09BA" w:rsidRDefault="00456F16" w:rsidP="00366AB0">
      <w:pPr>
        <w:pStyle w:val="Heading2"/>
        <w:spacing w:after="240"/>
        <w:ind w:left="-142" w:firstLine="142"/>
      </w:pPr>
      <w:bookmarkStart w:id="9" w:name="_Toc482628044"/>
      <w:r w:rsidRPr="00C41921">
        <w:lastRenderedPageBreak/>
        <w:t>Numbers of Non-Attendance Reports, Participation Reports and Provider Appointment Reports</w:t>
      </w:r>
      <w:bookmarkEnd w:id="9"/>
      <w:r w:rsidR="00970C39">
        <w:t xml:space="preserve"> </w:t>
      </w:r>
    </w:p>
    <w:tbl>
      <w:tblPr>
        <w:tblStyle w:val="CenterAlignTable"/>
        <w:tblW w:w="5000" w:type="pct"/>
        <w:tblInd w:w="0" w:type="dxa"/>
        <w:tblLook w:val="04A0" w:firstRow="1" w:lastRow="0" w:firstColumn="1" w:lastColumn="0" w:noHBand="0" w:noVBand="1"/>
        <w:tblCaption w:val="Numbers of Participation Reports and Contact Requests"/>
        <w:tblDescription w:val="Numbers of Participation Reports and Contact Requests"/>
      </w:tblPr>
      <w:tblGrid>
        <w:gridCol w:w="3228"/>
        <w:gridCol w:w="3542"/>
        <w:gridCol w:w="4816"/>
        <w:gridCol w:w="3372"/>
      </w:tblGrid>
      <w:tr w:rsidR="00E06683" w:rsidRPr="00C41921" w14:paraId="3609125D" w14:textId="77777777" w:rsidTr="00A0310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9" w:type="pct"/>
            <w:vMerge w:val="restart"/>
            <w:vAlign w:val="center"/>
          </w:tcPr>
          <w:p w14:paraId="36091259" w14:textId="77777777" w:rsidR="00E06683" w:rsidRPr="001523BE" w:rsidRDefault="00A03100" w:rsidP="00F74E10">
            <w:pPr>
              <w:ind w:left="-142" w:firstLine="142"/>
              <w:jc w:val="left"/>
            </w:pPr>
            <w:r w:rsidRPr="00743AA5">
              <w:t>1 January to 31 March 2017</w:t>
            </w:r>
          </w:p>
        </w:tc>
        <w:tc>
          <w:tcPr>
            <w:tcW w:w="1184" w:type="pct"/>
            <w:vAlign w:val="center"/>
          </w:tcPr>
          <w:p w14:paraId="3609125A" w14:textId="77777777" w:rsidR="00E06683" w:rsidRPr="001523BE" w:rsidRDefault="00E06683" w:rsidP="00A34084">
            <w:pPr>
              <w:ind w:left="-142" w:firstLine="142"/>
              <w:cnfStyle w:val="100000000000" w:firstRow="1" w:lastRow="0" w:firstColumn="0" w:lastColumn="0" w:oddVBand="0" w:evenVBand="0" w:oddHBand="0" w:evenHBand="0" w:firstRowFirstColumn="0" w:firstRowLastColumn="0" w:lastRowFirstColumn="0" w:lastRowLastColumn="0"/>
            </w:pPr>
            <w:r w:rsidRPr="001523BE">
              <w:t>N</w:t>
            </w:r>
            <w:r w:rsidR="00A34084">
              <w:t xml:space="preserve">umber of </w:t>
            </w:r>
            <w:r w:rsidR="0068194F">
              <w:br/>
            </w:r>
            <w:r w:rsidRPr="001523BE">
              <w:t>N</w:t>
            </w:r>
            <w:r w:rsidR="00A34084">
              <w:t xml:space="preserve">on-Attendance Reports </w:t>
            </w:r>
          </w:p>
        </w:tc>
        <w:tc>
          <w:tcPr>
            <w:tcW w:w="1610" w:type="pct"/>
            <w:vAlign w:val="center"/>
          </w:tcPr>
          <w:p w14:paraId="3609125B" w14:textId="77777777" w:rsidR="00E06683" w:rsidRPr="001523BE" w:rsidRDefault="00A34084" w:rsidP="0070239B">
            <w:pPr>
              <w:ind w:left="0" w:firstLine="142"/>
              <w:cnfStyle w:val="100000000000" w:firstRow="1" w:lastRow="0" w:firstColumn="0" w:lastColumn="0" w:oddVBand="0" w:evenVBand="0" w:oddHBand="0" w:evenHBand="0" w:firstRowFirstColumn="0" w:firstRowLastColumn="0" w:lastRowFirstColumn="0" w:lastRowLastColumn="0"/>
            </w:pPr>
            <w:r w:rsidRPr="001523BE">
              <w:t>N</w:t>
            </w:r>
            <w:r>
              <w:t xml:space="preserve">umber of </w:t>
            </w:r>
            <w:r w:rsidRPr="001523BE">
              <w:t>N</w:t>
            </w:r>
            <w:r>
              <w:t xml:space="preserve">on-Attendance Reports </w:t>
            </w:r>
            <w:r w:rsidR="00E06683" w:rsidRPr="001523BE">
              <w:t>as a % of non-attended appointments without a valid reason</w:t>
            </w:r>
          </w:p>
        </w:tc>
        <w:tc>
          <w:tcPr>
            <w:tcW w:w="1127" w:type="pct"/>
            <w:vAlign w:val="center"/>
          </w:tcPr>
          <w:p w14:paraId="3609125C" w14:textId="77777777" w:rsidR="00E06683" w:rsidRPr="001523BE" w:rsidRDefault="00A34084" w:rsidP="0070239B">
            <w:pPr>
              <w:ind w:left="0"/>
              <w:cnfStyle w:val="100000000000" w:firstRow="1" w:lastRow="0" w:firstColumn="0" w:lastColumn="0" w:oddVBand="0" w:evenVBand="0" w:oddHBand="0" w:evenHBand="0" w:firstRowFirstColumn="0" w:firstRowLastColumn="0" w:lastRowFirstColumn="0" w:lastRowLastColumn="0"/>
            </w:pPr>
            <w:r>
              <w:rPr>
                <w:rFonts w:cs="Arial"/>
                <w:color w:val="000000"/>
              </w:rPr>
              <w:t>Number of Participation Reports and Provider</w:t>
            </w:r>
            <w:r w:rsidR="0070239B">
              <w:rPr>
                <w:rFonts w:cs="Arial"/>
                <w:color w:val="000000"/>
              </w:rPr>
              <w:t xml:space="preserve"> </w:t>
            </w:r>
            <w:r>
              <w:rPr>
                <w:rFonts w:cs="Arial"/>
                <w:color w:val="000000"/>
              </w:rPr>
              <w:t>Appointment Reports</w:t>
            </w:r>
            <w:r w:rsidR="00E06683" w:rsidRPr="001523BE">
              <w:rPr>
                <w:color w:val="FFFFFF" w:themeColor="background1"/>
              </w:rPr>
              <w:t xml:space="preserve"> of PRs</w:t>
            </w:r>
          </w:p>
        </w:tc>
      </w:tr>
      <w:tr w:rsidR="00A03100" w:rsidRPr="00C41921" w14:paraId="36091262" w14:textId="77777777" w:rsidTr="00A03100">
        <w:trPr>
          <w:trHeight w:val="539"/>
        </w:trPr>
        <w:tc>
          <w:tcPr>
            <w:cnfStyle w:val="001000000000" w:firstRow="0" w:lastRow="0" w:firstColumn="1" w:lastColumn="0" w:oddVBand="0" w:evenVBand="0" w:oddHBand="0" w:evenHBand="0" w:firstRowFirstColumn="0" w:firstRowLastColumn="0" w:lastRowFirstColumn="0" w:lastRowLastColumn="0"/>
            <w:tcW w:w="1079" w:type="pct"/>
            <w:vMerge/>
          </w:tcPr>
          <w:p w14:paraId="3609125E" w14:textId="77777777" w:rsidR="00A03100" w:rsidRPr="001523BE" w:rsidRDefault="00A03100" w:rsidP="00887E4E">
            <w:pPr>
              <w:ind w:left="-142" w:firstLine="142"/>
            </w:pPr>
          </w:p>
        </w:tc>
        <w:tc>
          <w:tcPr>
            <w:tcW w:w="1184" w:type="pct"/>
            <w:vAlign w:val="center"/>
          </w:tcPr>
          <w:p w14:paraId="3609125F" w14:textId="77777777" w:rsidR="00A03100" w:rsidRPr="0079507A"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544,988</w:t>
            </w:r>
          </w:p>
        </w:tc>
        <w:tc>
          <w:tcPr>
            <w:tcW w:w="1610" w:type="pct"/>
            <w:vAlign w:val="center"/>
          </w:tcPr>
          <w:p w14:paraId="36091260" w14:textId="77777777" w:rsidR="00A03100" w:rsidRPr="0079507A"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74.7%</w:t>
            </w:r>
          </w:p>
        </w:tc>
        <w:tc>
          <w:tcPr>
            <w:tcW w:w="1127" w:type="pct"/>
            <w:vAlign w:val="center"/>
          </w:tcPr>
          <w:p w14:paraId="36091261" w14:textId="77777777" w:rsidR="00A03100" w:rsidRPr="0079507A" w:rsidRDefault="00A0310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190,738</w:t>
            </w:r>
          </w:p>
        </w:tc>
      </w:tr>
    </w:tbl>
    <w:p w14:paraId="36091263" w14:textId="77777777" w:rsidR="00B84812" w:rsidRPr="008C625E" w:rsidRDefault="00B84812" w:rsidP="00BB1E3F">
      <w:pPr>
        <w:spacing w:before="240" w:after="240" w:line="240" w:lineRule="auto"/>
        <w:ind w:left="-142"/>
      </w:pPr>
      <w:r w:rsidRPr="008C625E">
        <w:t>Non-Attendance Reports</w:t>
      </w:r>
      <w:r>
        <w:t xml:space="preserve"> may be used by providers,</w:t>
      </w:r>
      <w:r w:rsidRPr="008C625E">
        <w:t xml:space="preserve"> after first attempting to contact the job seeker, to report to the Department of Human Services where a job</w:t>
      </w:r>
      <w:r>
        <w:t xml:space="preserve"> seeker fails to attend a </w:t>
      </w:r>
      <w:r w:rsidRPr="008C625E">
        <w:t xml:space="preserve">provider appointment without giving prior notice of a valid reason. </w:t>
      </w:r>
    </w:p>
    <w:p w14:paraId="36091264" w14:textId="77777777" w:rsidR="00B84812" w:rsidRPr="00C41921" w:rsidRDefault="00B84812" w:rsidP="00BB1E3F">
      <w:pPr>
        <w:spacing w:before="240" w:after="240" w:line="240" w:lineRule="auto"/>
        <w:ind w:left="-142"/>
      </w:pPr>
      <w:r w:rsidRPr="008C625E">
        <w:t>Once received by the Department of Human Services, a Non-Attendance Report will trigger an income support payment suspension which will generally remain in place until the job seeker attends a re-engagement appointment. Submission of a Non-Attendance Report by a provider does not require the Department of Human Services to investigate whether a participation failure has occurred.</w:t>
      </w:r>
      <w:r w:rsidRPr="00C41921">
        <w:t xml:space="preserve"> </w:t>
      </w:r>
    </w:p>
    <w:p w14:paraId="36091265" w14:textId="77777777" w:rsidR="00B84812" w:rsidRPr="00703FB9" w:rsidRDefault="00B84812" w:rsidP="00BB1E3F">
      <w:pPr>
        <w:spacing w:before="240" w:after="240" w:line="240" w:lineRule="auto"/>
        <w:ind w:left="-142"/>
      </w:pPr>
      <w:r w:rsidRPr="00C41921">
        <w:t>“</w:t>
      </w:r>
      <w:r>
        <w:t xml:space="preserve">Number of </w:t>
      </w:r>
      <w:r w:rsidRPr="00C41921">
        <w:t>Non-Attendance Reports</w:t>
      </w:r>
      <w:r>
        <w:t xml:space="preserve"> a</w:t>
      </w:r>
      <w:r w:rsidRPr="00C41921">
        <w:t xml:space="preserve">s a % of non-attended appointments” </w:t>
      </w:r>
      <w:r>
        <w:t>is</w:t>
      </w:r>
      <w:r w:rsidRPr="00C41921">
        <w:t xml:space="preserve"> the number of submitted Non-Attendance Reports as a proportion of the number of provider appointments not attended</w:t>
      </w:r>
      <w:r>
        <w:t xml:space="preserve"> </w:t>
      </w:r>
      <w:r w:rsidRPr="00C41921">
        <w:t xml:space="preserve">during the quarter </w:t>
      </w:r>
      <w:r>
        <w:t>(</w:t>
      </w:r>
      <w:r w:rsidRPr="00C41921">
        <w:t xml:space="preserve">excluding where the </w:t>
      </w:r>
      <w:r>
        <w:t xml:space="preserve">provider considered the </w:t>
      </w:r>
      <w:r w:rsidRPr="00C41921">
        <w:t xml:space="preserve">job seeker </w:t>
      </w:r>
      <w:r>
        <w:t xml:space="preserve">had </w:t>
      </w:r>
      <w:r w:rsidRPr="00C41921">
        <w:t xml:space="preserve">a reasonable excuse for their non-attendance </w:t>
      </w:r>
      <w:r>
        <w:t>- i.e. ‘</w:t>
      </w:r>
      <w:r w:rsidRPr="00C41921">
        <w:t>V</w:t>
      </w:r>
      <w:r>
        <w:t>alid Reason’)</w:t>
      </w:r>
      <w:r w:rsidRPr="00C41921">
        <w:t>.</w:t>
      </w:r>
      <w:r>
        <w:t xml:space="preserve"> </w:t>
      </w:r>
    </w:p>
    <w:p w14:paraId="36091266" w14:textId="77777777" w:rsidR="00B84812" w:rsidRDefault="00B84812" w:rsidP="00BB1E3F">
      <w:pPr>
        <w:spacing w:before="240" w:after="240" w:line="240" w:lineRule="auto"/>
        <w:ind w:left="-142"/>
      </w:pPr>
      <w:r w:rsidRPr="008C625E">
        <w:t>Provider Appointment Reports were introduced on 1 July 2015.  A provider submits a Provider Appointment Report when they want the Department of Human Serv</w:t>
      </w:r>
      <w:r>
        <w:t>ices to investigate whether a ‘Non-Attendance F</w:t>
      </w:r>
      <w:r w:rsidRPr="008C625E">
        <w:t>ailure’ should be applied.  In the above table, Provider Appointment Reports have been grouped with Participation Reports for Connection, Reconnection, No Show No Pay and Serious Failures for refusing to accept or commence in a suitable job (i.e. those Participation Reports which are directly submitted by providers to the Department of Human Services for investigation).</w:t>
      </w:r>
      <w:r w:rsidRPr="00325EF7">
        <w:t> </w:t>
      </w:r>
    </w:p>
    <w:p w14:paraId="36091267" w14:textId="77777777" w:rsidR="00B84812" w:rsidRDefault="00B84812" w:rsidP="00BB1E3F">
      <w:pPr>
        <w:spacing w:before="240" w:after="240" w:line="240" w:lineRule="auto"/>
        <w:ind w:left="-142"/>
      </w:pPr>
      <w:r>
        <w:t xml:space="preserve">Participation Reports can also be submitted for non-appointment related reasons. As such, the number of Provider Appointment Reports and Participation Reports is not expressed </w:t>
      </w:r>
      <w:r w:rsidRPr="00C41921">
        <w:t>“</w:t>
      </w:r>
      <w:r>
        <w:t>a</w:t>
      </w:r>
      <w:r w:rsidRPr="00C41921">
        <w:t>s a % of non-attended appointments”</w:t>
      </w:r>
      <w:r w:rsidR="00C000AA">
        <w:t>.</w:t>
      </w:r>
    </w:p>
    <w:p w14:paraId="36091268" w14:textId="77777777" w:rsidR="00AB1A47" w:rsidRDefault="00AB1A47" w:rsidP="00AB1A47">
      <w:r>
        <w:br w:type="page"/>
      </w:r>
    </w:p>
    <w:p w14:paraId="36091269" w14:textId="77777777" w:rsidR="00D1085F" w:rsidRPr="00970C39" w:rsidRDefault="00456F16" w:rsidP="00366AB0">
      <w:pPr>
        <w:pStyle w:val="Heading2"/>
        <w:spacing w:after="240"/>
        <w:ind w:left="-142" w:firstLine="142"/>
      </w:pPr>
      <w:bookmarkStart w:id="10" w:name="_Toc482628045"/>
      <w:r w:rsidRPr="00325EF7">
        <w:lastRenderedPageBreak/>
        <w:t>Reasons for providers reporting non-compliance to the Department of Human Services</w:t>
      </w:r>
      <w:bookmarkEnd w:id="10"/>
    </w:p>
    <w:tbl>
      <w:tblPr>
        <w:tblW w:w="5000" w:type="pct"/>
        <w:tblLook w:val="04A0" w:firstRow="1" w:lastRow="0" w:firstColumn="1" w:lastColumn="0" w:noHBand="0" w:noVBand="1"/>
      </w:tblPr>
      <w:tblGrid>
        <w:gridCol w:w="3083"/>
        <w:gridCol w:w="2651"/>
        <w:gridCol w:w="1083"/>
        <w:gridCol w:w="1846"/>
        <w:gridCol w:w="859"/>
        <w:gridCol w:w="1648"/>
        <w:gridCol w:w="990"/>
        <w:gridCol w:w="1200"/>
        <w:gridCol w:w="1598"/>
      </w:tblGrid>
      <w:tr w:rsidR="00DA25D1" w:rsidRPr="00DA25D1" w14:paraId="36091270" w14:textId="77777777" w:rsidTr="00CD29C4">
        <w:trPr>
          <w:trHeight w:val="300"/>
        </w:trPr>
        <w:tc>
          <w:tcPr>
            <w:tcW w:w="103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9126A" w14:textId="77777777" w:rsidR="00DA25D1" w:rsidRPr="00D458D7" w:rsidRDefault="00CD29C4" w:rsidP="00F74E10">
            <w:pPr>
              <w:spacing w:before="0" w:after="0" w:line="240" w:lineRule="auto"/>
              <w:ind w:left="-142" w:firstLine="142"/>
              <w:rPr>
                <w:rFonts w:eastAsia="Times New Roman" w:cs="Calibri"/>
                <w:b/>
                <w:bCs/>
                <w:color w:val="000000"/>
                <w:lang w:eastAsia="en-AU"/>
              </w:rPr>
            </w:pPr>
            <w:r w:rsidRPr="00743AA5">
              <w:rPr>
                <w:b/>
              </w:rPr>
              <w:t>1 January to 31 March 2017</w:t>
            </w:r>
          </w:p>
        </w:tc>
        <w:tc>
          <w:tcPr>
            <w:tcW w:w="2152" w:type="pct"/>
            <w:gridSpan w:val="4"/>
            <w:tcBorders>
              <w:top w:val="single" w:sz="4" w:space="0" w:color="auto"/>
              <w:left w:val="nil"/>
              <w:bottom w:val="single" w:sz="4" w:space="0" w:color="auto"/>
              <w:right w:val="single" w:sz="4" w:space="0" w:color="auto"/>
            </w:tcBorders>
            <w:shd w:val="clear" w:color="auto" w:fill="auto"/>
            <w:vAlign w:val="center"/>
            <w:hideMark/>
          </w:tcPr>
          <w:p w14:paraId="3609126B" w14:textId="77777777"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Main reasons</w:t>
            </w:r>
          </w:p>
        </w:tc>
        <w:tc>
          <w:tcPr>
            <w:tcW w:w="882"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9126C" w14:textId="77777777"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Total for main reasons</w:t>
            </w:r>
          </w:p>
        </w:tc>
        <w:tc>
          <w:tcPr>
            <w:tcW w:w="40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9126D" w14:textId="77777777" w:rsidR="00A34084"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Other</w:t>
            </w:r>
          </w:p>
          <w:p w14:paraId="3609126E" w14:textId="77777777" w:rsidR="00DA25D1" w:rsidRPr="004C767C" w:rsidRDefault="00A34084" w:rsidP="00A34084">
            <w:pPr>
              <w:spacing w:before="0" w:after="0" w:line="240" w:lineRule="auto"/>
              <w:ind w:left="-142" w:firstLine="142"/>
              <w:jc w:val="center"/>
              <w:rPr>
                <w:rFonts w:eastAsia="Times New Roman" w:cs="Calibri"/>
                <w:b/>
                <w:bCs/>
                <w:color w:val="000000"/>
                <w:lang w:eastAsia="en-AU"/>
              </w:rPr>
            </w:pPr>
            <w:r>
              <w:rPr>
                <w:rFonts w:eastAsia="Times New Roman" w:cs="Calibri"/>
                <w:b/>
                <w:bCs/>
                <w:color w:val="000000"/>
                <w:lang w:eastAsia="en-AU"/>
              </w:rPr>
              <w:t>r</w:t>
            </w:r>
            <w:r w:rsidR="00DA25D1" w:rsidRPr="004C767C">
              <w:rPr>
                <w:rFonts w:eastAsia="Times New Roman" w:cs="Calibri"/>
                <w:b/>
                <w:bCs/>
                <w:color w:val="000000"/>
                <w:lang w:eastAsia="en-AU"/>
              </w:rPr>
              <w:t>easons</w:t>
            </w:r>
          </w:p>
        </w:tc>
        <w:tc>
          <w:tcPr>
            <w:tcW w:w="53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9126F" w14:textId="77777777" w:rsidR="00DA25D1" w:rsidRPr="004C767C" w:rsidRDefault="00DA25D1" w:rsidP="00A34084">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Total for all reasons</w:t>
            </w:r>
          </w:p>
        </w:tc>
      </w:tr>
      <w:tr w:rsidR="00DA25D1" w:rsidRPr="00DA25D1" w14:paraId="36091277" w14:textId="77777777" w:rsidTr="00CD29C4">
        <w:trPr>
          <w:trHeight w:val="300"/>
        </w:trPr>
        <w:tc>
          <w:tcPr>
            <w:tcW w:w="1031" w:type="pct"/>
            <w:vMerge/>
            <w:tcBorders>
              <w:top w:val="single" w:sz="4" w:space="0" w:color="auto"/>
              <w:left w:val="single" w:sz="4" w:space="0" w:color="auto"/>
              <w:bottom w:val="single" w:sz="4" w:space="0" w:color="auto"/>
              <w:right w:val="single" w:sz="4" w:space="0" w:color="auto"/>
            </w:tcBorders>
            <w:vAlign w:val="center"/>
            <w:hideMark/>
          </w:tcPr>
          <w:p w14:paraId="36091271" w14:textId="77777777"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1248" w:type="pct"/>
            <w:gridSpan w:val="2"/>
            <w:tcBorders>
              <w:top w:val="single" w:sz="4" w:space="0" w:color="auto"/>
              <w:left w:val="nil"/>
              <w:bottom w:val="single" w:sz="4" w:space="0" w:color="auto"/>
              <w:right w:val="single" w:sz="4" w:space="0" w:color="auto"/>
            </w:tcBorders>
            <w:shd w:val="clear" w:color="auto" w:fill="auto"/>
            <w:vAlign w:val="center"/>
            <w:hideMark/>
          </w:tcPr>
          <w:p w14:paraId="36091272"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Failure to attend provider appointment</w:t>
            </w:r>
          </w:p>
        </w:tc>
        <w:tc>
          <w:tcPr>
            <w:tcW w:w="904" w:type="pct"/>
            <w:gridSpan w:val="2"/>
            <w:tcBorders>
              <w:top w:val="single" w:sz="4" w:space="0" w:color="auto"/>
              <w:left w:val="nil"/>
              <w:bottom w:val="single" w:sz="4" w:space="0" w:color="auto"/>
              <w:right w:val="single" w:sz="4" w:space="0" w:color="auto"/>
            </w:tcBorders>
            <w:shd w:val="clear" w:color="auto" w:fill="auto"/>
            <w:vAlign w:val="center"/>
            <w:hideMark/>
          </w:tcPr>
          <w:p w14:paraId="36091273"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Failure to attend activity</w:t>
            </w:r>
          </w:p>
        </w:tc>
        <w:tc>
          <w:tcPr>
            <w:tcW w:w="882" w:type="pct"/>
            <w:gridSpan w:val="2"/>
            <w:vMerge/>
            <w:tcBorders>
              <w:top w:val="single" w:sz="4" w:space="0" w:color="auto"/>
              <w:left w:val="single" w:sz="4" w:space="0" w:color="auto"/>
              <w:bottom w:val="single" w:sz="4" w:space="0" w:color="auto"/>
              <w:right w:val="single" w:sz="4" w:space="0" w:color="auto"/>
            </w:tcBorders>
            <w:vAlign w:val="center"/>
            <w:hideMark/>
          </w:tcPr>
          <w:p w14:paraId="36091274" w14:textId="77777777"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401" w:type="pct"/>
            <w:vMerge/>
            <w:tcBorders>
              <w:top w:val="single" w:sz="4" w:space="0" w:color="auto"/>
              <w:left w:val="single" w:sz="4" w:space="0" w:color="auto"/>
              <w:bottom w:val="single" w:sz="4" w:space="0" w:color="auto"/>
              <w:right w:val="single" w:sz="4" w:space="0" w:color="auto"/>
            </w:tcBorders>
            <w:vAlign w:val="center"/>
            <w:hideMark/>
          </w:tcPr>
          <w:p w14:paraId="36091275" w14:textId="77777777"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534" w:type="pct"/>
            <w:vMerge/>
            <w:tcBorders>
              <w:top w:val="single" w:sz="4" w:space="0" w:color="auto"/>
              <w:left w:val="single" w:sz="4" w:space="0" w:color="auto"/>
              <w:bottom w:val="single" w:sz="4" w:space="0" w:color="auto"/>
              <w:right w:val="single" w:sz="4" w:space="0" w:color="auto"/>
            </w:tcBorders>
            <w:vAlign w:val="center"/>
            <w:hideMark/>
          </w:tcPr>
          <w:p w14:paraId="36091276" w14:textId="77777777" w:rsidR="00DA25D1" w:rsidRPr="004C767C" w:rsidRDefault="00DA25D1" w:rsidP="00887E4E">
            <w:pPr>
              <w:spacing w:before="0" w:after="0" w:line="240" w:lineRule="auto"/>
              <w:ind w:left="-142" w:firstLine="142"/>
              <w:rPr>
                <w:rFonts w:eastAsia="Times New Roman" w:cs="Calibri"/>
                <w:b/>
                <w:bCs/>
                <w:color w:val="000000"/>
                <w:lang w:eastAsia="en-AU"/>
              </w:rPr>
            </w:pPr>
          </w:p>
        </w:tc>
      </w:tr>
      <w:tr w:rsidR="00E758D1" w:rsidRPr="00DA25D1" w14:paraId="36091281" w14:textId="77777777" w:rsidTr="00CD29C4">
        <w:trPr>
          <w:trHeight w:val="311"/>
        </w:trPr>
        <w:tc>
          <w:tcPr>
            <w:tcW w:w="1031" w:type="pct"/>
            <w:vMerge/>
            <w:tcBorders>
              <w:top w:val="single" w:sz="4" w:space="0" w:color="auto"/>
              <w:left w:val="single" w:sz="4" w:space="0" w:color="auto"/>
              <w:bottom w:val="single" w:sz="4" w:space="0" w:color="auto"/>
              <w:right w:val="single" w:sz="4" w:space="0" w:color="auto"/>
            </w:tcBorders>
            <w:vAlign w:val="center"/>
            <w:hideMark/>
          </w:tcPr>
          <w:p w14:paraId="36091278" w14:textId="77777777" w:rsidR="00DA25D1" w:rsidRPr="004C767C" w:rsidRDefault="00DA25D1" w:rsidP="00887E4E">
            <w:pPr>
              <w:spacing w:before="0" w:after="0" w:line="240" w:lineRule="auto"/>
              <w:ind w:left="-142" w:firstLine="142"/>
              <w:rPr>
                <w:rFonts w:eastAsia="Times New Roman" w:cs="Calibri"/>
                <w:b/>
                <w:bCs/>
                <w:color w:val="000000"/>
                <w:lang w:eastAsia="en-AU"/>
              </w:rPr>
            </w:pPr>
          </w:p>
        </w:tc>
        <w:tc>
          <w:tcPr>
            <w:tcW w:w="886" w:type="pct"/>
            <w:tcBorders>
              <w:top w:val="nil"/>
              <w:left w:val="nil"/>
              <w:bottom w:val="single" w:sz="4" w:space="0" w:color="auto"/>
              <w:right w:val="single" w:sz="4" w:space="0" w:color="auto"/>
            </w:tcBorders>
            <w:shd w:val="clear" w:color="auto" w:fill="auto"/>
            <w:noWrap/>
            <w:vAlign w:val="center"/>
            <w:hideMark/>
          </w:tcPr>
          <w:p w14:paraId="36091279"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362" w:type="pct"/>
            <w:tcBorders>
              <w:top w:val="nil"/>
              <w:left w:val="nil"/>
              <w:bottom w:val="single" w:sz="4" w:space="0" w:color="auto"/>
              <w:right w:val="single" w:sz="4" w:space="0" w:color="auto"/>
            </w:tcBorders>
            <w:shd w:val="clear" w:color="auto" w:fill="auto"/>
            <w:noWrap/>
            <w:vAlign w:val="center"/>
            <w:hideMark/>
          </w:tcPr>
          <w:p w14:paraId="3609127A"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617" w:type="pct"/>
            <w:tcBorders>
              <w:top w:val="nil"/>
              <w:left w:val="nil"/>
              <w:bottom w:val="single" w:sz="4" w:space="0" w:color="auto"/>
              <w:right w:val="single" w:sz="4" w:space="0" w:color="auto"/>
            </w:tcBorders>
            <w:shd w:val="clear" w:color="auto" w:fill="auto"/>
            <w:noWrap/>
            <w:vAlign w:val="center"/>
            <w:hideMark/>
          </w:tcPr>
          <w:p w14:paraId="3609127B"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287" w:type="pct"/>
            <w:tcBorders>
              <w:top w:val="nil"/>
              <w:left w:val="nil"/>
              <w:bottom w:val="single" w:sz="4" w:space="0" w:color="auto"/>
              <w:right w:val="single" w:sz="4" w:space="0" w:color="auto"/>
            </w:tcBorders>
            <w:shd w:val="clear" w:color="auto" w:fill="auto"/>
            <w:noWrap/>
            <w:vAlign w:val="center"/>
            <w:hideMark/>
          </w:tcPr>
          <w:p w14:paraId="3609127C"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551" w:type="pct"/>
            <w:tcBorders>
              <w:top w:val="nil"/>
              <w:left w:val="nil"/>
              <w:bottom w:val="single" w:sz="4" w:space="0" w:color="auto"/>
              <w:right w:val="single" w:sz="4" w:space="0" w:color="auto"/>
            </w:tcBorders>
            <w:shd w:val="clear" w:color="auto" w:fill="auto"/>
            <w:noWrap/>
            <w:vAlign w:val="center"/>
            <w:hideMark/>
          </w:tcPr>
          <w:p w14:paraId="3609127D"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c>
          <w:tcPr>
            <w:tcW w:w="331" w:type="pct"/>
            <w:tcBorders>
              <w:top w:val="nil"/>
              <w:left w:val="nil"/>
              <w:bottom w:val="single" w:sz="4" w:space="0" w:color="auto"/>
              <w:right w:val="single" w:sz="4" w:space="0" w:color="auto"/>
            </w:tcBorders>
            <w:shd w:val="clear" w:color="auto" w:fill="auto"/>
            <w:noWrap/>
            <w:vAlign w:val="center"/>
            <w:hideMark/>
          </w:tcPr>
          <w:p w14:paraId="3609127E"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401" w:type="pct"/>
            <w:tcBorders>
              <w:top w:val="nil"/>
              <w:left w:val="nil"/>
              <w:bottom w:val="single" w:sz="4" w:space="0" w:color="auto"/>
              <w:right w:val="single" w:sz="4" w:space="0" w:color="auto"/>
            </w:tcBorders>
            <w:shd w:val="clear" w:color="auto" w:fill="auto"/>
            <w:noWrap/>
            <w:vAlign w:val="center"/>
            <w:hideMark/>
          </w:tcPr>
          <w:p w14:paraId="3609127F"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w:t>
            </w:r>
          </w:p>
        </w:tc>
        <w:tc>
          <w:tcPr>
            <w:tcW w:w="534" w:type="pct"/>
            <w:tcBorders>
              <w:top w:val="nil"/>
              <w:left w:val="nil"/>
              <w:bottom w:val="single" w:sz="4" w:space="0" w:color="auto"/>
              <w:right w:val="single" w:sz="4" w:space="0" w:color="auto"/>
            </w:tcBorders>
            <w:shd w:val="clear" w:color="auto" w:fill="auto"/>
            <w:noWrap/>
            <w:vAlign w:val="center"/>
            <w:hideMark/>
          </w:tcPr>
          <w:p w14:paraId="36091280" w14:textId="77777777" w:rsidR="00DA25D1" w:rsidRPr="004C767C" w:rsidRDefault="00DA25D1" w:rsidP="00887E4E">
            <w:pPr>
              <w:spacing w:before="0" w:after="0" w:line="240" w:lineRule="auto"/>
              <w:ind w:left="-142" w:firstLine="142"/>
              <w:jc w:val="center"/>
              <w:rPr>
                <w:rFonts w:eastAsia="Times New Roman" w:cs="Calibri"/>
                <w:b/>
                <w:bCs/>
                <w:color w:val="000000"/>
                <w:lang w:eastAsia="en-AU"/>
              </w:rPr>
            </w:pPr>
            <w:r w:rsidRPr="004C767C">
              <w:rPr>
                <w:rFonts w:eastAsia="Times New Roman" w:cs="Calibri"/>
                <w:b/>
                <w:bCs/>
                <w:color w:val="000000"/>
                <w:lang w:eastAsia="en-AU"/>
              </w:rPr>
              <w:t>No.</w:t>
            </w:r>
          </w:p>
        </w:tc>
      </w:tr>
      <w:tr w:rsidR="00CD29C4" w:rsidRPr="00DA25D1" w14:paraId="3609128B" w14:textId="77777777" w:rsidTr="00CD29C4">
        <w:trPr>
          <w:trHeight w:val="443"/>
        </w:trPr>
        <w:tc>
          <w:tcPr>
            <w:tcW w:w="1031" w:type="pct"/>
            <w:vMerge/>
            <w:tcBorders>
              <w:top w:val="single" w:sz="4" w:space="0" w:color="auto"/>
              <w:left w:val="single" w:sz="4" w:space="0" w:color="auto"/>
              <w:bottom w:val="single" w:sz="4" w:space="0" w:color="auto"/>
              <w:right w:val="single" w:sz="4" w:space="0" w:color="auto"/>
            </w:tcBorders>
            <w:vAlign w:val="center"/>
            <w:hideMark/>
          </w:tcPr>
          <w:p w14:paraId="36091282" w14:textId="77777777" w:rsidR="00CD29C4" w:rsidRPr="004C767C" w:rsidRDefault="00CD29C4" w:rsidP="00887E4E">
            <w:pPr>
              <w:spacing w:before="0" w:after="0" w:line="240" w:lineRule="auto"/>
              <w:ind w:left="-142" w:firstLine="142"/>
              <w:rPr>
                <w:rFonts w:eastAsia="Times New Roman" w:cs="Calibri"/>
                <w:b/>
                <w:bCs/>
                <w:color w:val="000000"/>
                <w:lang w:eastAsia="en-AU"/>
              </w:rPr>
            </w:pPr>
          </w:p>
        </w:tc>
        <w:tc>
          <w:tcPr>
            <w:tcW w:w="886" w:type="pct"/>
            <w:tcBorders>
              <w:top w:val="nil"/>
              <w:left w:val="nil"/>
              <w:bottom w:val="single" w:sz="4" w:space="0" w:color="auto"/>
              <w:right w:val="single" w:sz="4" w:space="0" w:color="auto"/>
            </w:tcBorders>
            <w:shd w:val="clear" w:color="auto" w:fill="auto"/>
            <w:noWrap/>
            <w:vAlign w:val="center"/>
          </w:tcPr>
          <w:p w14:paraId="36091283"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565,311</w:t>
            </w:r>
          </w:p>
        </w:tc>
        <w:tc>
          <w:tcPr>
            <w:tcW w:w="362" w:type="pct"/>
            <w:tcBorders>
              <w:top w:val="nil"/>
              <w:left w:val="nil"/>
              <w:bottom w:val="single" w:sz="4" w:space="0" w:color="auto"/>
              <w:right w:val="single" w:sz="4" w:space="0" w:color="auto"/>
            </w:tcBorders>
            <w:shd w:val="clear" w:color="auto" w:fill="auto"/>
            <w:noWrap/>
            <w:vAlign w:val="center"/>
          </w:tcPr>
          <w:p w14:paraId="36091284"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77%</w:t>
            </w:r>
          </w:p>
        </w:tc>
        <w:tc>
          <w:tcPr>
            <w:tcW w:w="617" w:type="pct"/>
            <w:tcBorders>
              <w:top w:val="nil"/>
              <w:left w:val="nil"/>
              <w:bottom w:val="single" w:sz="4" w:space="0" w:color="auto"/>
              <w:right w:val="single" w:sz="4" w:space="0" w:color="auto"/>
            </w:tcBorders>
            <w:shd w:val="clear" w:color="auto" w:fill="auto"/>
            <w:noWrap/>
            <w:vAlign w:val="center"/>
          </w:tcPr>
          <w:p w14:paraId="36091285"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140,935</w:t>
            </w:r>
          </w:p>
        </w:tc>
        <w:tc>
          <w:tcPr>
            <w:tcW w:w="287" w:type="pct"/>
            <w:tcBorders>
              <w:top w:val="nil"/>
              <w:left w:val="nil"/>
              <w:bottom w:val="single" w:sz="4" w:space="0" w:color="auto"/>
              <w:right w:val="single" w:sz="4" w:space="0" w:color="auto"/>
            </w:tcBorders>
            <w:shd w:val="clear" w:color="auto" w:fill="auto"/>
            <w:noWrap/>
            <w:vAlign w:val="center"/>
          </w:tcPr>
          <w:p w14:paraId="36091286"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19%</w:t>
            </w:r>
          </w:p>
        </w:tc>
        <w:tc>
          <w:tcPr>
            <w:tcW w:w="551" w:type="pct"/>
            <w:tcBorders>
              <w:top w:val="nil"/>
              <w:left w:val="nil"/>
              <w:bottom w:val="single" w:sz="4" w:space="0" w:color="auto"/>
              <w:right w:val="single" w:sz="4" w:space="0" w:color="auto"/>
            </w:tcBorders>
            <w:shd w:val="clear" w:color="auto" w:fill="auto"/>
            <w:noWrap/>
            <w:vAlign w:val="center"/>
          </w:tcPr>
          <w:p w14:paraId="36091287"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706,246</w:t>
            </w:r>
          </w:p>
        </w:tc>
        <w:tc>
          <w:tcPr>
            <w:tcW w:w="331" w:type="pct"/>
            <w:tcBorders>
              <w:top w:val="nil"/>
              <w:left w:val="nil"/>
              <w:bottom w:val="single" w:sz="4" w:space="0" w:color="auto"/>
              <w:right w:val="single" w:sz="4" w:space="0" w:color="auto"/>
            </w:tcBorders>
            <w:shd w:val="clear" w:color="auto" w:fill="auto"/>
            <w:noWrap/>
            <w:vAlign w:val="center"/>
          </w:tcPr>
          <w:p w14:paraId="36091288"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96%</w:t>
            </w:r>
          </w:p>
        </w:tc>
        <w:tc>
          <w:tcPr>
            <w:tcW w:w="401" w:type="pct"/>
            <w:tcBorders>
              <w:top w:val="nil"/>
              <w:left w:val="nil"/>
              <w:bottom w:val="single" w:sz="4" w:space="0" w:color="auto"/>
              <w:right w:val="single" w:sz="4" w:space="0" w:color="auto"/>
            </w:tcBorders>
            <w:shd w:val="clear" w:color="auto" w:fill="auto"/>
            <w:noWrap/>
            <w:vAlign w:val="center"/>
          </w:tcPr>
          <w:p w14:paraId="36091289"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4%</w:t>
            </w:r>
          </w:p>
        </w:tc>
        <w:tc>
          <w:tcPr>
            <w:tcW w:w="534" w:type="pct"/>
            <w:tcBorders>
              <w:top w:val="nil"/>
              <w:left w:val="nil"/>
              <w:bottom w:val="single" w:sz="4" w:space="0" w:color="auto"/>
              <w:right w:val="single" w:sz="4" w:space="0" w:color="auto"/>
            </w:tcBorders>
            <w:shd w:val="clear" w:color="auto" w:fill="auto"/>
            <w:noWrap/>
            <w:vAlign w:val="center"/>
          </w:tcPr>
          <w:p w14:paraId="3609128A" w14:textId="77777777" w:rsidR="00CD29C4" w:rsidRPr="00932368" w:rsidRDefault="00CD29C4" w:rsidP="002C4104">
            <w:pPr>
              <w:spacing w:before="0" w:after="0" w:line="240" w:lineRule="auto"/>
              <w:ind w:left="-142" w:firstLine="142"/>
              <w:jc w:val="center"/>
              <w:rPr>
                <w:rFonts w:eastAsia="Times New Roman" w:cs="Calibri"/>
                <w:color w:val="000000"/>
                <w:lang w:eastAsia="en-AU"/>
              </w:rPr>
            </w:pPr>
            <w:r w:rsidRPr="00932368">
              <w:rPr>
                <w:rFonts w:eastAsia="Times New Roman" w:cs="Calibri"/>
                <w:color w:val="000000"/>
                <w:lang w:eastAsia="en-AU"/>
              </w:rPr>
              <w:t>735,726</w:t>
            </w:r>
          </w:p>
        </w:tc>
      </w:tr>
    </w:tbl>
    <w:p w14:paraId="3609128C" w14:textId="77777777" w:rsidR="00A72AC3" w:rsidRDefault="00614498" w:rsidP="00887E4E">
      <w:pPr>
        <w:ind w:left="-142" w:firstLine="142"/>
      </w:pPr>
      <w:r w:rsidRPr="00325EF7">
        <w:t xml:space="preserve">This table includes a count of all </w:t>
      </w:r>
      <w:r w:rsidR="009E5416" w:rsidRPr="00325EF7">
        <w:t>Non-</w:t>
      </w:r>
      <w:r w:rsidR="00915799" w:rsidRPr="00325EF7">
        <w:t>A</w:t>
      </w:r>
      <w:r w:rsidR="009E5416" w:rsidRPr="00325EF7">
        <w:t>ttendance Reports</w:t>
      </w:r>
      <w:r w:rsidR="002223E7" w:rsidRPr="00325EF7">
        <w:t xml:space="preserve">, </w:t>
      </w:r>
      <w:r w:rsidR="00BD1FA2" w:rsidRPr="00325EF7">
        <w:t>Provider Appointment Reports</w:t>
      </w:r>
      <w:r w:rsidR="00E06683">
        <w:t xml:space="preserve"> </w:t>
      </w:r>
      <w:r w:rsidR="009E5416" w:rsidRPr="00325EF7">
        <w:t xml:space="preserve">and </w:t>
      </w:r>
      <w:r w:rsidR="00A72AC3" w:rsidRPr="00325EF7">
        <w:t>Participation Reports</w:t>
      </w:r>
      <w:r w:rsidR="004741B6">
        <w:t xml:space="preserve">. </w:t>
      </w:r>
    </w:p>
    <w:p w14:paraId="3609128D" w14:textId="77777777" w:rsidR="00E909FA" w:rsidRPr="00456F16" w:rsidRDefault="005D34B6" w:rsidP="00456F16">
      <w:pPr>
        <w:pStyle w:val="Heading2"/>
        <w:ind w:left="-142" w:firstLine="142"/>
      </w:pPr>
      <w:bookmarkStart w:id="11" w:name="_Toc482628046"/>
      <w:r w:rsidRPr="00325EF7">
        <w:t>Department of Human Services</w:t>
      </w:r>
      <w:r w:rsidR="004356D5" w:rsidRPr="00325EF7">
        <w:t xml:space="preserve"> responses to </w:t>
      </w:r>
      <w:r w:rsidR="008C4226" w:rsidRPr="00325EF7">
        <w:t xml:space="preserve">Provider Appointment Reports </w:t>
      </w:r>
      <w:r w:rsidR="002223E7" w:rsidRPr="00325EF7">
        <w:t xml:space="preserve">and </w:t>
      </w:r>
      <w:r w:rsidR="004356D5" w:rsidRPr="00325EF7">
        <w:t>Participation Reports</w:t>
      </w:r>
      <w:bookmarkEnd w:id="11"/>
    </w:p>
    <w:p w14:paraId="3609128E" w14:textId="77777777" w:rsidR="000C1C5A" w:rsidRPr="00897682" w:rsidRDefault="00970C39" w:rsidP="00366AB0">
      <w:pPr>
        <w:pStyle w:val="Heading2"/>
        <w:numPr>
          <w:ilvl w:val="0"/>
          <w:numId w:val="0"/>
        </w:numPr>
        <w:spacing w:after="240"/>
      </w:pPr>
      <w:bookmarkStart w:id="12" w:name="_Toc482628047"/>
      <w:r>
        <w:t>7a.</w:t>
      </w:r>
      <w:r>
        <w:tab/>
      </w:r>
      <w:r w:rsidR="000C1C5A" w:rsidRPr="00897682">
        <w:t>Department of Human Services responses to Provider Appointment Reports and Participation Reports</w:t>
      </w:r>
      <w:bookmarkEnd w:id="12"/>
    </w:p>
    <w:tbl>
      <w:tblPr>
        <w:tblStyle w:val="CenterAlignTable"/>
        <w:tblW w:w="5000" w:type="pct"/>
        <w:tblInd w:w="0" w:type="dxa"/>
        <w:tblLook w:val="06A0" w:firstRow="1" w:lastRow="0" w:firstColumn="1" w:lastColumn="0" w:noHBand="1" w:noVBand="1"/>
        <w:tblCaption w:val="Human Services responses to Participation Report: Overivew"/>
      </w:tblPr>
      <w:tblGrid>
        <w:gridCol w:w="3084"/>
        <w:gridCol w:w="2836"/>
        <w:gridCol w:w="1559"/>
        <w:gridCol w:w="2202"/>
        <w:gridCol w:w="2046"/>
        <w:gridCol w:w="3231"/>
      </w:tblGrid>
      <w:tr w:rsidR="00881FBE" w:rsidRPr="00325EF7" w14:paraId="36091293" w14:textId="77777777" w:rsidTr="00CD29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1" w:type="pct"/>
            <w:vMerge w:val="restart"/>
            <w:vAlign w:val="center"/>
          </w:tcPr>
          <w:p w14:paraId="3609128F" w14:textId="77777777" w:rsidR="00881FBE" w:rsidRPr="00325EF7" w:rsidRDefault="00CD29C4" w:rsidP="00F74E10">
            <w:pPr>
              <w:ind w:left="-142" w:firstLine="142"/>
              <w:jc w:val="left"/>
            </w:pPr>
            <w:r w:rsidRPr="00743AA5">
              <w:t>1 January to 31 March 2017</w:t>
            </w:r>
          </w:p>
        </w:tc>
        <w:tc>
          <w:tcPr>
            <w:tcW w:w="1469" w:type="pct"/>
            <w:gridSpan w:val="2"/>
          </w:tcPr>
          <w:p w14:paraId="36091290" w14:textId="77777777" w:rsidR="00881FBE" w:rsidRPr="00325EF7" w:rsidRDefault="00881FBE" w:rsidP="00A34084">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Participation Failure imposed </w:t>
            </w:r>
            <w:r w:rsidR="004741B6">
              <w:t>(</w:t>
            </w:r>
            <w:r w:rsidRPr="00325EF7">
              <w:t>Applied)</w:t>
            </w:r>
          </w:p>
        </w:tc>
        <w:tc>
          <w:tcPr>
            <w:tcW w:w="1420" w:type="pct"/>
            <w:gridSpan w:val="2"/>
          </w:tcPr>
          <w:p w14:paraId="36091291" w14:textId="77777777" w:rsidR="00881FBE" w:rsidRPr="00325EF7" w:rsidRDefault="00881FBE" w:rsidP="00A34084">
            <w:pPr>
              <w:ind w:left="-142" w:firstLine="142"/>
              <w:cnfStyle w:val="100000000000" w:firstRow="1" w:lastRow="0" w:firstColumn="0" w:lastColumn="0" w:oddVBand="0" w:evenVBand="0" w:oddHBand="0" w:evenHBand="0" w:firstRowFirstColumn="0" w:firstRowLastColumn="0" w:lastRowFirstColumn="0" w:lastRowLastColumn="0"/>
            </w:pPr>
            <w:r w:rsidRPr="00325EF7">
              <w:t>Part</w:t>
            </w:r>
            <w:r w:rsidR="004741B6">
              <w:t>icipation Failure not imposed (</w:t>
            </w:r>
            <w:r w:rsidRPr="00325EF7">
              <w:t>Rejected)</w:t>
            </w:r>
          </w:p>
        </w:tc>
        <w:tc>
          <w:tcPr>
            <w:tcW w:w="1080" w:type="pct"/>
          </w:tcPr>
          <w:p w14:paraId="36091292" w14:textId="77777777"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 xml:space="preserve">Total </w:t>
            </w:r>
            <w:r w:rsidR="00A34084">
              <w:t>r</w:t>
            </w:r>
            <w:r w:rsidRPr="00325EF7">
              <w:t>eports</w:t>
            </w:r>
          </w:p>
        </w:tc>
      </w:tr>
      <w:tr w:rsidR="00881FBE" w:rsidRPr="00325EF7" w14:paraId="3609129A" w14:textId="77777777" w:rsidTr="00CD29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1" w:type="pct"/>
            <w:vMerge/>
          </w:tcPr>
          <w:p w14:paraId="36091294" w14:textId="77777777" w:rsidR="00881FBE" w:rsidRPr="00325EF7" w:rsidRDefault="00881FBE" w:rsidP="00887E4E">
            <w:pPr>
              <w:ind w:left="-142" w:firstLine="142"/>
            </w:pPr>
          </w:p>
        </w:tc>
        <w:tc>
          <w:tcPr>
            <w:tcW w:w="948" w:type="pct"/>
          </w:tcPr>
          <w:p w14:paraId="36091295" w14:textId="77777777"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c>
          <w:tcPr>
            <w:tcW w:w="521" w:type="pct"/>
          </w:tcPr>
          <w:p w14:paraId="36091296" w14:textId="77777777"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w:t>
            </w:r>
          </w:p>
        </w:tc>
        <w:tc>
          <w:tcPr>
            <w:tcW w:w="736" w:type="pct"/>
          </w:tcPr>
          <w:p w14:paraId="36091297" w14:textId="77777777"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c>
          <w:tcPr>
            <w:tcW w:w="684" w:type="pct"/>
          </w:tcPr>
          <w:p w14:paraId="36091298" w14:textId="77777777"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w:t>
            </w:r>
          </w:p>
        </w:tc>
        <w:tc>
          <w:tcPr>
            <w:tcW w:w="1080" w:type="pct"/>
          </w:tcPr>
          <w:p w14:paraId="36091299" w14:textId="77777777" w:rsidR="00881FBE" w:rsidRPr="00325EF7" w:rsidRDefault="00881FBE" w:rsidP="00887E4E">
            <w:pPr>
              <w:ind w:left="-142" w:firstLine="142"/>
              <w:cnfStyle w:val="100000000000" w:firstRow="1" w:lastRow="0" w:firstColumn="0" w:lastColumn="0" w:oddVBand="0" w:evenVBand="0" w:oddHBand="0" w:evenHBand="0" w:firstRowFirstColumn="0" w:firstRowLastColumn="0" w:lastRowFirstColumn="0" w:lastRowLastColumn="0"/>
              <w:rPr>
                <w:b w:val="0"/>
              </w:rPr>
            </w:pPr>
            <w:r w:rsidRPr="00325EF7">
              <w:rPr>
                <w:b w:val="0"/>
              </w:rPr>
              <w:t>No.</w:t>
            </w:r>
          </w:p>
        </w:tc>
      </w:tr>
      <w:tr w:rsidR="00CD29C4" w:rsidRPr="00325EF7" w14:paraId="360912A1" w14:textId="77777777" w:rsidTr="00CD29C4">
        <w:trPr>
          <w:trHeight w:val="348"/>
        </w:trPr>
        <w:tc>
          <w:tcPr>
            <w:cnfStyle w:val="001000000000" w:firstRow="0" w:lastRow="0" w:firstColumn="1" w:lastColumn="0" w:oddVBand="0" w:evenVBand="0" w:oddHBand="0" w:evenHBand="0" w:firstRowFirstColumn="0" w:firstRowLastColumn="0" w:lastRowFirstColumn="0" w:lastRowLastColumn="0"/>
            <w:tcW w:w="1031" w:type="pct"/>
            <w:vMerge/>
          </w:tcPr>
          <w:p w14:paraId="3609129B" w14:textId="77777777" w:rsidR="00CD29C4" w:rsidRPr="00325EF7" w:rsidRDefault="00CD29C4" w:rsidP="00887E4E">
            <w:pPr>
              <w:ind w:left="-142" w:firstLine="142"/>
            </w:pPr>
          </w:p>
        </w:tc>
        <w:tc>
          <w:tcPr>
            <w:tcW w:w="948" w:type="pct"/>
            <w:vAlign w:val="center"/>
          </w:tcPr>
          <w:p w14:paraId="3609129C" w14:textId="77777777" w:rsidR="00CD29C4" w:rsidRPr="00932368" w:rsidRDefault="00CD29C4"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932368">
              <w:rPr>
                <w:rFonts w:cs="Gill Sans MT"/>
                <w:color w:val="000000"/>
              </w:rPr>
              <w:t>104,104</w:t>
            </w:r>
          </w:p>
        </w:tc>
        <w:tc>
          <w:tcPr>
            <w:tcW w:w="521" w:type="pct"/>
            <w:vAlign w:val="center"/>
          </w:tcPr>
          <w:p w14:paraId="3609129D" w14:textId="77777777" w:rsidR="00CD29C4" w:rsidRPr="00932368" w:rsidRDefault="00CD29C4"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55%</w:t>
            </w:r>
          </w:p>
        </w:tc>
        <w:tc>
          <w:tcPr>
            <w:tcW w:w="736" w:type="pct"/>
            <w:vAlign w:val="center"/>
          </w:tcPr>
          <w:p w14:paraId="3609129E" w14:textId="77777777" w:rsidR="00CD29C4" w:rsidRPr="00932368" w:rsidRDefault="00CD29C4"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86,634</w:t>
            </w:r>
          </w:p>
        </w:tc>
        <w:tc>
          <w:tcPr>
            <w:tcW w:w="684" w:type="pct"/>
            <w:vAlign w:val="center"/>
          </w:tcPr>
          <w:p w14:paraId="3609129F" w14:textId="77777777" w:rsidR="00CD29C4" w:rsidRPr="00932368" w:rsidRDefault="00CD29C4"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45%</w:t>
            </w:r>
          </w:p>
        </w:tc>
        <w:tc>
          <w:tcPr>
            <w:tcW w:w="1080" w:type="pct"/>
            <w:vAlign w:val="center"/>
          </w:tcPr>
          <w:p w14:paraId="360912A0" w14:textId="77777777" w:rsidR="00CD29C4" w:rsidRPr="00932368" w:rsidRDefault="00CD29C4"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190,738</w:t>
            </w:r>
          </w:p>
        </w:tc>
      </w:tr>
    </w:tbl>
    <w:p w14:paraId="360912A2" w14:textId="77777777" w:rsidR="00B84812" w:rsidRPr="008C625E" w:rsidRDefault="00B84812" w:rsidP="00B84812">
      <w:pPr>
        <w:ind w:left="-142"/>
      </w:pPr>
      <w:r w:rsidRPr="00325EF7">
        <w:t>Participation Reports and Provider Appointment Reports are rejected if the Department of Human Services determines that the job seeker gave prior notice of a reasonable excuse for their failure to attend an appointment or had a reasonable excuse but was unable to give prior notice</w:t>
      </w:r>
      <w:r>
        <w:t xml:space="preserve">. </w:t>
      </w:r>
      <w:r w:rsidRPr="00325EF7">
        <w:t>Although Non</w:t>
      </w:r>
      <w:r w:rsidRPr="00325EF7">
        <w:noBreakHyphen/>
      </w:r>
      <w:r w:rsidRPr="008C625E">
        <w:t>Attendance Reports are also used to report non-compliance and can be found to be invalid (for example, the job seeker was not on payment at the time of their non-attendance), the Department of Human Services is not required to determine whether or not the job seeker had a reasonable excuse for their non-attendance because no participation failure can be applied. For this reason, Non</w:t>
      </w:r>
      <w:r w:rsidRPr="008C625E">
        <w:noBreakHyphen/>
        <w:t>Attendance Reports, which are used to report non-attendance at provider appointments, are not included in this table because they do not result in a Participation Failure under the compliance framework and simply delay a job seeker’s income support payment rather than resulting in a penalty.</w:t>
      </w:r>
    </w:p>
    <w:p w14:paraId="360912A3" w14:textId="77777777" w:rsidR="00B84812" w:rsidRPr="00325EF7" w:rsidRDefault="00B84812" w:rsidP="00B84812">
      <w:pPr>
        <w:ind w:left="-142"/>
      </w:pPr>
      <w:r w:rsidRPr="008C625E">
        <w:t xml:space="preserve">Figures for “Participation Failure imposed” may differ from figures for “No. of Participation Failures” in </w:t>
      </w:r>
      <w:r w:rsidRPr="00ED2055">
        <w:t>Table</w:t>
      </w:r>
      <w:r w:rsidR="00A9033B">
        <w:t>s</w:t>
      </w:r>
      <w:r w:rsidRPr="00ED2055">
        <w:t xml:space="preserve"> 9</w:t>
      </w:r>
      <w:r w:rsidR="00A9033B">
        <w:t xml:space="preserve"> and 10a</w:t>
      </w:r>
      <w:r w:rsidRPr="00325EF7">
        <w:t xml:space="preserve"> </w:t>
      </w:r>
      <w:r w:rsidRPr="00D326F0">
        <w:t xml:space="preserve">because the above table only includes failures that are reported via a Provider Appointment Report or Participation Report from a provider; that is, Non-Attendance Failures, Connection, Reconnection, No Show No Pay, and Serious Failures for refusing to accept or commence in a suitable job.  Provider Appointment Reports and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the Department of Human Services prior to the job seeker commencing in employment services. </w:t>
      </w:r>
      <w:r w:rsidR="00A9033B">
        <w:t>Tables 9 and 10a include</w:t>
      </w:r>
      <w:r w:rsidRPr="00D326F0">
        <w:t xml:space="preserve"> Serious Failures f</w:t>
      </w:r>
      <w:r w:rsidR="00A9033B">
        <w:t>or persistent non-compliance as well as</w:t>
      </w:r>
      <w:r w:rsidRPr="00D326F0">
        <w:t xml:space="preserve"> UNPPs.</w:t>
      </w:r>
    </w:p>
    <w:p w14:paraId="360912A4" w14:textId="77777777" w:rsidR="0032395B" w:rsidRPr="00C70B7A" w:rsidRDefault="00F41E83" w:rsidP="00366AB0">
      <w:pPr>
        <w:pStyle w:val="Heading2"/>
        <w:numPr>
          <w:ilvl w:val="0"/>
          <w:numId w:val="0"/>
        </w:numPr>
        <w:spacing w:after="240"/>
        <w:ind w:left="709" w:hanging="709"/>
      </w:pPr>
      <w:r>
        <w:br w:type="page"/>
      </w:r>
      <w:bookmarkStart w:id="13" w:name="_Toc482628048"/>
      <w:r w:rsidR="00970C39">
        <w:lastRenderedPageBreak/>
        <w:t>7b.</w:t>
      </w:r>
      <w:r w:rsidR="00970C39">
        <w:tab/>
      </w:r>
      <w:r w:rsidR="005851E9" w:rsidRPr="00673181">
        <w:t xml:space="preserve">Participation </w:t>
      </w:r>
      <w:r w:rsidR="0032395B" w:rsidRPr="00673181">
        <w:t xml:space="preserve">Failures applied </w:t>
      </w:r>
      <w:r w:rsidR="00127D89" w:rsidRPr="00673181">
        <w:t xml:space="preserve">by </w:t>
      </w:r>
      <w:r w:rsidR="005D34B6" w:rsidRPr="00673181">
        <w:t>the Department of Human Services</w:t>
      </w:r>
      <w:r w:rsidR="00127D89" w:rsidRPr="00673181">
        <w:t xml:space="preserve"> </w:t>
      </w:r>
      <w:r w:rsidR="0032395B" w:rsidRPr="00673181">
        <w:t>due to unacceptable reasons given by job seekers for non-attendance</w:t>
      </w:r>
      <w:bookmarkEnd w:id="13"/>
    </w:p>
    <w:tbl>
      <w:tblPr>
        <w:tblStyle w:val="CenterAlignTable"/>
        <w:tblW w:w="4965" w:type="pct"/>
        <w:tblInd w:w="0" w:type="dxa"/>
        <w:tblLayout w:type="fixed"/>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1135"/>
        <w:gridCol w:w="814"/>
        <w:gridCol w:w="1277"/>
        <w:gridCol w:w="1132"/>
        <w:gridCol w:w="1099"/>
        <w:gridCol w:w="1334"/>
        <w:gridCol w:w="971"/>
        <w:gridCol w:w="1135"/>
        <w:gridCol w:w="879"/>
        <w:gridCol w:w="1132"/>
        <w:gridCol w:w="823"/>
        <w:gridCol w:w="992"/>
        <w:gridCol w:w="1135"/>
        <w:gridCol w:w="995"/>
      </w:tblGrid>
      <w:tr w:rsidR="00AC5A53" w:rsidRPr="00325EF7" w14:paraId="360912B3" w14:textId="77777777" w:rsidTr="00AC5A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2" w:type="pct"/>
            <w:vAlign w:val="center"/>
          </w:tcPr>
          <w:p w14:paraId="360912A5" w14:textId="77777777" w:rsidR="00C721D8" w:rsidRPr="00D458D7" w:rsidRDefault="001C43A2" w:rsidP="0070239B">
            <w:pPr>
              <w:ind w:left="0"/>
              <w:jc w:val="left"/>
              <w:rPr>
                <w:sz w:val="17"/>
                <w:szCs w:val="17"/>
              </w:rPr>
            </w:pPr>
            <w:r w:rsidRPr="001C43A2">
              <w:rPr>
                <w:sz w:val="17"/>
                <w:szCs w:val="17"/>
              </w:rPr>
              <w:t>1 January to 31 March 2017</w:t>
            </w:r>
          </w:p>
        </w:tc>
        <w:tc>
          <w:tcPr>
            <w:tcW w:w="274" w:type="pct"/>
            <w:vAlign w:val="center"/>
          </w:tcPr>
          <w:p w14:paraId="360912A6" w14:textId="77777777" w:rsidR="00C721D8" w:rsidRPr="008C625E" w:rsidRDefault="00C721D8" w:rsidP="0070239B">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error</w:t>
            </w:r>
          </w:p>
        </w:tc>
        <w:tc>
          <w:tcPr>
            <w:tcW w:w="430" w:type="pct"/>
            <w:vAlign w:val="center"/>
          </w:tcPr>
          <w:p w14:paraId="360912A7" w14:textId="77777777" w:rsidR="00C721D8" w:rsidRPr="008C625E" w:rsidRDefault="00C721D8" w:rsidP="0070239B">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Manageable or unproven medical issue</w:t>
            </w:r>
          </w:p>
        </w:tc>
        <w:tc>
          <w:tcPr>
            <w:tcW w:w="381" w:type="pct"/>
            <w:vAlign w:val="center"/>
          </w:tcPr>
          <w:p w14:paraId="360912A8" w14:textId="77777777" w:rsidR="00C721D8" w:rsidRPr="008C625E" w:rsidRDefault="00C721D8" w:rsidP="0070239B">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chose not to participate</w:t>
            </w:r>
          </w:p>
        </w:tc>
        <w:tc>
          <w:tcPr>
            <w:tcW w:w="370" w:type="pct"/>
            <w:vAlign w:val="center"/>
          </w:tcPr>
          <w:p w14:paraId="360912A9" w14:textId="77777777" w:rsidR="00C721D8" w:rsidRPr="008C625E" w:rsidRDefault="00C721D8" w:rsidP="0070239B">
            <w:pPr>
              <w:ind w:left="0"/>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denied being notified</w:t>
            </w:r>
          </w:p>
        </w:tc>
        <w:tc>
          <w:tcPr>
            <w:tcW w:w="449" w:type="pct"/>
            <w:vAlign w:val="center"/>
          </w:tcPr>
          <w:p w14:paraId="360912AA" w14:textId="77777777" w:rsidR="00C721D8" w:rsidRPr="008C625E" w:rsidRDefault="00C721D8" w:rsidP="0070239B">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Foreseeable or unacceptable activity prevented compliance</w:t>
            </w:r>
          </w:p>
        </w:tc>
        <w:tc>
          <w:tcPr>
            <w:tcW w:w="327" w:type="pct"/>
            <w:vAlign w:val="center"/>
          </w:tcPr>
          <w:p w14:paraId="360912AB" w14:textId="77777777" w:rsidR="00C721D8" w:rsidRPr="008C625E" w:rsidRDefault="00C721D8" w:rsidP="0070239B">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Personal matter</w:t>
            </w:r>
          </w:p>
        </w:tc>
        <w:tc>
          <w:tcPr>
            <w:tcW w:w="382" w:type="pct"/>
            <w:vAlign w:val="center"/>
          </w:tcPr>
          <w:p w14:paraId="360912AC" w14:textId="77777777" w:rsidR="00C721D8" w:rsidRPr="008C625E" w:rsidRDefault="00C721D8" w:rsidP="0070239B">
            <w:pPr>
              <w:ind w:left="0"/>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Transport difficulties – insufficient to prevent compliance</w:t>
            </w:r>
          </w:p>
        </w:tc>
        <w:tc>
          <w:tcPr>
            <w:tcW w:w="296" w:type="pct"/>
            <w:vAlign w:val="center"/>
          </w:tcPr>
          <w:p w14:paraId="360912AD" w14:textId="77777777" w:rsidR="00C721D8" w:rsidRPr="008C625E" w:rsidRDefault="00C721D8" w:rsidP="0070239B">
            <w:pPr>
              <w:ind w:left="-106" w:firstLine="9"/>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Cultura</w:t>
            </w:r>
            <w:r w:rsidR="008C625E">
              <w:rPr>
                <w:sz w:val="17"/>
                <w:szCs w:val="17"/>
              </w:rPr>
              <w:t>l</w:t>
            </w:r>
            <w:r w:rsidRPr="008C625E">
              <w:rPr>
                <w:sz w:val="17"/>
                <w:szCs w:val="17"/>
              </w:rPr>
              <w:t>/ language issues</w:t>
            </w:r>
          </w:p>
        </w:tc>
        <w:tc>
          <w:tcPr>
            <w:tcW w:w="381" w:type="pct"/>
            <w:vAlign w:val="center"/>
          </w:tcPr>
          <w:p w14:paraId="360912AE" w14:textId="77777777" w:rsidR="00C721D8" w:rsidRPr="008C625E" w:rsidRDefault="00C721D8" w:rsidP="0070239B">
            <w:pPr>
              <w:ind w:left="0"/>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Job seeker considered work offered was unsuitable</w:t>
            </w:r>
          </w:p>
        </w:tc>
        <w:tc>
          <w:tcPr>
            <w:tcW w:w="277" w:type="pct"/>
            <w:vAlign w:val="center"/>
          </w:tcPr>
          <w:p w14:paraId="360912AF" w14:textId="77777777" w:rsidR="00C721D8" w:rsidRPr="008C625E" w:rsidRDefault="00C721D8" w:rsidP="0070239B">
            <w:pPr>
              <w:ind w:left="0"/>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No reason offered</w:t>
            </w:r>
          </w:p>
        </w:tc>
        <w:tc>
          <w:tcPr>
            <w:tcW w:w="334" w:type="pct"/>
            <w:vAlign w:val="center"/>
          </w:tcPr>
          <w:p w14:paraId="360912B0" w14:textId="77777777" w:rsidR="00C721D8" w:rsidRPr="008C625E" w:rsidRDefault="00C721D8" w:rsidP="0070239B">
            <w:pPr>
              <w:ind w:left="0"/>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Reason not recorded</w:t>
            </w:r>
          </w:p>
        </w:tc>
        <w:tc>
          <w:tcPr>
            <w:tcW w:w="382" w:type="pct"/>
            <w:vAlign w:val="center"/>
          </w:tcPr>
          <w:p w14:paraId="360912B1" w14:textId="77777777" w:rsidR="00C721D8" w:rsidRPr="008C625E" w:rsidRDefault="00C721D8" w:rsidP="0070239B">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Reasonable excuse but no prior notice</w:t>
            </w:r>
          </w:p>
        </w:tc>
        <w:tc>
          <w:tcPr>
            <w:tcW w:w="335" w:type="pct"/>
            <w:vAlign w:val="center"/>
          </w:tcPr>
          <w:p w14:paraId="360912B2" w14:textId="77777777" w:rsidR="00C721D8" w:rsidRPr="008C625E" w:rsidRDefault="00C721D8" w:rsidP="008C625E">
            <w:pPr>
              <w:ind w:left="-142" w:firstLine="142"/>
              <w:cnfStyle w:val="100000000000" w:firstRow="1" w:lastRow="0" w:firstColumn="0" w:lastColumn="0" w:oddVBand="0" w:evenVBand="0" w:oddHBand="0" w:evenHBand="0" w:firstRowFirstColumn="0" w:firstRowLastColumn="0" w:lastRowFirstColumn="0" w:lastRowLastColumn="0"/>
              <w:rPr>
                <w:sz w:val="17"/>
                <w:szCs w:val="17"/>
              </w:rPr>
            </w:pPr>
            <w:r w:rsidRPr="008C625E">
              <w:rPr>
                <w:sz w:val="17"/>
                <w:szCs w:val="17"/>
              </w:rPr>
              <w:t>TOTAL</w:t>
            </w:r>
          </w:p>
        </w:tc>
      </w:tr>
      <w:tr w:rsidR="001C43A2" w:rsidRPr="00325EF7" w14:paraId="360912C2" w14:textId="77777777" w:rsidTr="00AC5A53">
        <w:trPr>
          <w:trHeight w:val="509"/>
        </w:trPr>
        <w:tc>
          <w:tcPr>
            <w:cnfStyle w:val="001000000000" w:firstRow="0" w:lastRow="0" w:firstColumn="1" w:lastColumn="0" w:oddVBand="0" w:evenVBand="0" w:oddHBand="0" w:evenHBand="0" w:firstRowFirstColumn="0" w:firstRowLastColumn="0" w:lastRowFirstColumn="0" w:lastRowLastColumn="0"/>
            <w:tcW w:w="382" w:type="pct"/>
            <w:vAlign w:val="center"/>
          </w:tcPr>
          <w:p w14:paraId="360912B4" w14:textId="77777777" w:rsidR="001C43A2" w:rsidRPr="004741B6" w:rsidRDefault="001C43A2" w:rsidP="002C4104">
            <w:pPr>
              <w:spacing w:before="0"/>
              <w:ind w:left="-142" w:firstLine="142"/>
              <w:rPr>
                <w:b w:val="0"/>
                <w:sz w:val="18"/>
                <w:szCs w:val="18"/>
              </w:rPr>
            </w:pPr>
            <w:r w:rsidRPr="004741B6">
              <w:rPr>
                <w:sz w:val="18"/>
                <w:szCs w:val="18"/>
              </w:rPr>
              <w:t>No.</w:t>
            </w:r>
          </w:p>
        </w:tc>
        <w:tc>
          <w:tcPr>
            <w:tcW w:w="274" w:type="pct"/>
            <w:vAlign w:val="center"/>
          </w:tcPr>
          <w:p w14:paraId="360912B5"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16,086</w:t>
            </w:r>
          </w:p>
        </w:tc>
        <w:tc>
          <w:tcPr>
            <w:tcW w:w="430" w:type="pct"/>
            <w:vAlign w:val="center"/>
          </w:tcPr>
          <w:p w14:paraId="360912B6"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12,023</w:t>
            </w:r>
          </w:p>
        </w:tc>
        <w:tc>
          <w:tcPr>
            <w:tcW w:w="381" w:type="pct"/>
            <w:vAlign w:val="center"/>
          </w:tcPr>
          <w:p w14:paraId="360912B7"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27,897</w:t>
            </w:r>
          </w:p>
        </w:tc>
        <w:tc>
          <w:tcPr>
            <w:tcW w:w="370" w:type="pct"/>
            <w:vAlign w:val="center"/>
          </w:tcPr>
          <w:p w14:paraId="360912B8"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3,164</w:t>
            </w:r>
          </w:p>
        </w:tc>
        <w:tc>
          <w:tcPr>
            <w:tcW w:w="449" w:type="pct"/>
            <w:vAlign w:val="center"/>
          </w:tcPr>
          <w:p w14:paraId="360912B9"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3,557</w:t>
            </w:r>
          </w:p>
        </w:tc>
        <w:tc>
          <w:tcPr>
            <w:tcW w:w="327" w:type="pct"/>
            <w:vAlign w:val="center"/>
          </w:tcPr>
          <w:p w14:paraId="360912BA"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6,142</w:t>
            </w:r>
          </w:p>
        </w:tc>
        <w:tc>
          <w:tcPr>
            <w:tcW w:w="382" w:type="pct"/>
            <w:vAlign w:val="center"/>
          </w:tcPr>
          <w:p w14:paraId="360912BB"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3,383</w:t>
            </w:r>
          </w:p>
        </w:tc>
        <w:tc>
          <w:tcPr>
            <w:tcW w:w="296" w:type="pct"/>
            <w:vAlign w:val="center"/>
          </w:tcPr>
          <w:p w14:paraId="360912BC"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904</w:t>
            </w:r>
          </w:p>
        </w:tc>
        <w:tc>
          <w:tcPr>
            <w:tcW w:w="381" w:type="pct"/>
            <w:vAlign w:val="center"/>
          </w:tcPr>
          <w:p w14:paraId="360912BD"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26</w:t>
            </w:r>
          </w:p>
        </w:tc>
        <w:tc>
          <w:tcPr>
            <w:tcW w:w="277" w:type="pct"/>
            <w:vAlign w:val="center"/>
          </w:tcPr>
          <w:p w14:paraId="360912BE"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320</w:t>
            </w:r>
          </w:p>
        </w:tc>
        <w:tc>
          <w:tcPr>
            <w:tcW w:w="334" w:type="pct"/>
            <w:vAlign w:val="center"/>
          </w:tcPr>
          <w:p w14:paraId="360912BF"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330</w:t>
            </w:r>
          </w:p>
        </w:tc>
        <w:tc>
          <w:tcPr>
            <w:tcW w:w="382" w:type="pct"/>
            <w:vAlign w:val="center"/>
          </w:tcPr>
          <w:p w14:paraId="360912C0"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30,272</w:t>
            </w:r>
          </w:p>
        </w:tc>
        <w:tc>
          <w:tcPr>
            <w:tcW w:w="335" w:type="pct"/>
            <w:vAlign w:val="center"/>
          </w:tcPr>
          <w:p w14:paraId="360912C1"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104,104</w:t>
            </w:r>
          </w:p>
        </w:tc>
      </w:tr>
      <w:tr w:rsidR="001C43A2" w:rsidRPr="00325EF7" w14:paraId="360912D1" w14:textId="77777777" w:rsidTr="00AC5A53">
        <w:trPr>
          <w:trHeight w:val="559"/>
        </w:trPr>
        <w:tc>
          <w:tcPr>
            <w:cnfStyle w:val="001000000000" w:firstRow="0" w:lastRow="0" w:firstColumn="1" w:lastColumn="0" w:oddVBand="0" w:evenVBand="0" w:oddHBand="0" w:evenHBand="0" w:firstRowFirstColumn="0" w:firstRowLastColumn="0" w:lastRowFirstColumn="0" w:lastRowLastColumn="0"/>
            <w:tcW w:w="382" w:type="pct"/>
            <w:vAlign w:val="center"/>
          </w:tcPr>
          <w:p w14:paraId="360912C3" w14:textId="77777777" w:rsidR="001C43A2" w:rsidRPr="004741B6" w:rsidRDefault="001C43A2" w:rsidP="002C4104">
            <w:pPr>
              <w:spacing w:before="0"/>
              <w:ind w:left="-142" w:firstLine="142"/>
              <w:rPr>
                <w:sz w:val="18"/>
                <w:szCs w:val="18"/>
              </w:rPr>
            </w:pPr>
            <w:r w:rsidRPr="004741B6">
              <w:rPr>
                <w:sz w:val="18"/>
                <w:szCs w:val="18"/>
              </w:rPr>
              <w:t>%</w:t>
            </w:r>
          </w:p>
        </w:tc>
        <w:tc>
          <w:tcPr>
            <w:tcW w:w="274" w:type="pct"/>
            <w:vAlign w:val="center"/>
          </w:tcPr>
          <w:p w14:paraId="360912C4"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15.5%</w:t>
            </w:r>
          </w:p>
        </w:tc>
        <w:tc>
          <w:tcPr>
            <w:tcW w:w="430" w:type="pct"/>
            <w:vAlign w:val="center"/>
          </w:tcPr>
          <w:p w14:paraId="360912C5"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11.5%</w:t>
            </w:r>
          </w:p>
        </w:tc>
        <w:tc>
          <w:tcPr>
            <w:tcW w:w="381" w:type="pct"/>
            <w:vAlign w:val="center"/>
          </w:tcPr>
          <w:p w14:paraId="360912C6"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26.8%</w:t>
            </w:r>
          </w:p>
        </w:tc>
        <w:tc>
          <w:tcPr>
            <w:tcW w:w="370" w:type="pct"/>
            <w:vAlign w:val="center"/>
          </w:tcPr>
          <w:p w14:paraId="360912C7"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3.0%</w:t>
            </w:r>
          </w:p>
        </w:tc>
        <w:tc>
          <w:tcPr>
            <w:tcW w:w="449" w:type="pct"/>
            <w:vAlign w:val="center"/>
          </w:tcPr>
          <w:p w14:paraId="360912C8"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3.4%</w:t>
            </w:r>
          </w:p>
        </w:tc>
        <w:tc>
          <w:tcPr>
            <w:tcW w:w="327" w:type="pct"/>
            <w:vAlign w:val="center"/>
          </w:tcPr>
          <w:p w14:paraId="360912C9"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5.9%</w:t>
            </w:r>
          </w:p>
        </w:tc>
        <w:tc>
          <w:tcPr>
            <w:tcW w:w="382" w:type="pct"/>
            <w:vAlign w:val="center"/>
          </w:tcPr>
          <w:p w14:paraId="360912CA"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3.2%</w:t>
            </w:r>
          </w:p>
        </w:tc>
        <w:tc>
          <w:tcPr>
            <w:tcW w:w="296" w:type="pct"/>
            <w:vAlign w:val="center"/>
          </w:tcPr>
          <w:p w14:paraId="360912CB"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p>
        </w:tc>
        <w:tc>
          <w:tcPr>
            <w:tcW w:w="381" w:type="pct"/>
            <w:vAlign w:val="center"/>
          </w:tcPr>
          <w:p w14:paraId="360912CC"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p>
        </w:tc>
        <w:tc>
          <w:tcPr>
            <w:tcW w:w="277" w:type="pct"/>
            <w:vAlign w:val="center"/>
          </w:tcPr>
          <w:p w14:paraId="360912CD"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p>
        </w:tc>
        <w:tc>
          <w:tcPr>
            <w:tcW w:w="334" w:type="pct"/>
            <w:vAlign w:val="center"/>
          </w:tcPr>
          <w:p w14:paraId="360912CE"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p>
        </w:tc>
        <w:tc>
          <w:tcPr>
            <w:tcW w:w="382" w:type="pct"/>
            <w:vAlign w:val="center"/>
          </w:tcPr>
          <w:p w14:paraId="360912CF"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29.1%</w:t>
            </w:r>
          </w:p>
        </w:tc>
        <w:tc>
          <w:tcPr>
            <w:tcW w:w="335" w:type="pct"/>
            <w:vAlign w:val="center"/>
          </w:tcPr>
          <w:p w14:paraId="360912D0" w14:textId="77777777" w:rsidR="001C43A2"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100%</w:t>
            </w:r>
          </w:p>
        </w:tc>
      </w:tr>
    </w:tbl>
    <w:p w14:paraId="360912D2" w14:textId="77777777" w:rsidR="00B84812" w:rsidRDefault="00B84812" w:rsidP="00BB1E3F">
      <w:pPr>
        <w:spacing w:before="240" w:after="240" w:line="240" w:lineRule="auto"/>
        <w:ind w:left="-142"/>
      </w:pPr>
      <w:r w:rsidRPr="00325EF7">
        <w:t xml:space="preserve">This table breaks down the data included in the </w:t>
      </w:r>
      <w:r>
        <w:t>“</w:t>
      </w:r>
      <w:r w:rsidRPr="00325EF7">
        <w:t xml:space="preserve">Participation Failure imposed’ column of the previous overview table by the reason the job seeker gave for their failure. </w:t>
      </w:r>
      <w:r w:rsidRPr="008C625E">
        <w:t>Reasons are recorded where the failure is for non-attendance at appointments with the Department of Human Services, third party appointments, with employers or for non-attendance at activities.</w:t>
      </w:r>
      <w:r w:rsidRPr="00325EF7">
        <w:t xml:space="preserve"> </w:t>
      </w:r>
    </w:p>
    <w:p w14:paraId="360912D3" w14:textId="77777777" w:rsidR="00B84812" w:rsidRPr="00325EF7" w:rsidRDefault="00B84812" w:rsidP="00BB1E3F">
      <w:pPr>
        <w:spacing w:before="240" w:after="240" w:line="240" w:lineRule="auto"/>
        <w:ind w:left="-142"/>
      </w:pPr>
      <w:r w:rsidRPr="00325EF7">
        <w:t>Non</w:t>
      </w:r>
      <w:r w:rsidRPr="00325EF7">
        <w:noBreakHyphen/>
        <w:t xml:space="preserve">Attendance Reports, which are used to report non-attendance at provider appointments, are not included in this table because they do not result in a Participation Failure under the compliance framework </w:t>
      </w:r>
      <w:r w:rsidRPr="00A64073">
        <w:t>and simply delay a job seeker’s income support payment rather than resulting in a penalty. Because</w:t>
      </w:r>
      <w:r w:rsidRPr="00325EF7">
        <w:t xml:space="preserve"> of this, the job seeker’s reason for non-attendance is not sought or recorded by the Department of Human Services</w:t>
      </w:r>
    </w:p>
    <w:p w14:paraId="360912D4" w14:textId="77777777" w:rsidR="00B84812" w:rsidRPr="00325EF7" w:rsidRDefault="00B84812" w:rsidP="00BB1E3F">
      <w:pPr>
        <w:spacing w:before="240" w:after="240" w:line="240" w:lineRule="auto"/>
        <w:ind w:left="-142"/>
      </w:pPr>
      <w:r w:rsidRPr="00325EF7">
        <w:t xml:space="preserve">The Department of Human Services is required under legislation to determine each case on its merits and to consider whether or not the job seeker’s personal circumstances affected their ability to comply or to give prior notice of their inability to comply for each incidence of non-attendance. </w:t>
      </w:r>
      <w:r>
        <w:t>This table</w:t>
      </w:r>
      <w:r w:rsidRPr="00325EF7">
        <w:t xml:space="preserve"> gives the types of excuses that job seekers provided to the Department of Human Services and which the Department of Human Services did not accept as reasonable in the specific circumstances of each case. </w:t>
      </w:r>
      <w:r w:rsidRPr="00A64073">
        <w:t>In these instances, the Department of Human Services</w:t>
      </w:r>
      <w:r>
        <w:t>’</w:t>
      </w:r>
      <w:r w:rsidRPr="00A64073">
        <w:t xml:space="preserve"> decision-maker has determined that the circumstances described by the job seeker did not impact sufficiently on the job seeker’s capacity to attend the appointment or activity at the scheduled time or there is no evidence to support the job seeker’s reason for non-attendance or failure to give prior notice.</w:t>
      </w:r>
    </w:p>
    <w:p w14:paraId="360912D5" w14:textId="77777777" w:rsidR="00F41E83" w:rsidRDefault="00F41E83" w:rsidP="00BB1E3F">
      <w:pPr>
        <w:spacing w:before="240" w:after="240" w:line="240" w:lineRule="auto"/>
        <w:ind w:left="-142"/>
        <w:rPr>
          <w:b/>
        </w:rPr>
      </w:pPr>
      <w:r>
        <w:rPr>
          <w:b/>
        </w:rPr>
        <w:br w:type="page"/>
      </w:r>
    </w:p>
    <w:p w14:paraId="360912D6" w14:textId="77777777" w:rsidR="0032395B" w:rsidRPr="00C936DE" w:rsidRDefault="00970C39" w:rsidP="00366AB0">
      <w:pPr>
        <w:pStyle w:val="Heading2"/>
        <w:numPr>
          <w:ilvl w:val="0"/>
          <w:numId w:val="0"/>
        </w:numPr>
        <w:spacing w:after="240"/>
      </w:pPr>
      <w:bookmarkStart w:id="14" w:name="_Toc482628049"/>
      <w:r>
        <w:lastRenderedPageBreak/>
        <w:t>7c.</w:t>
      </w:r>
      <w:r>
        <w:tab/>
      </w:r>
      <w:r w:rsidR="005D34B6" w:rsidRPr="00C936DE">
        <w:t>Department of Human Services</w:t>
      </w:r>
      <w:r w:rsidR="0057581F" w:rsidRPr="00C936DE">
        <w:t>’</w:t>
      </w:r>
      <w:r w:rsidR="0032395B" w:rsidRPr="00C936DE">
        <w:t xml:space="preserve"> reasons for applying </w:t>
      </w:r>
      <w:r w:rsidR="00CC3CBA" w:rsidRPr="00C936DE">
        <w:t xml:space="preserve">Provider Appointment Reports </w:t>
      </w:r>
      <w:r w:rsidR="009F5798" w:rsidRPr="00C936DE">
        <w:t xml:space="preserve">or </w:t>
      </w:r>
      <w:r w:rsidR="0032395B" w:rsidRPr="00C936DE">
        <w:t>Participation Reports</w:t>
      </w:r>
      <w:bookmarkEnd w:id="14"/>
    </w:p>
    <w:tbl>
      <w:tblPr>
        <w:tblStyle w:val="CenterAlignTable"/>
        <w:tblW w:w="14884" w:type="dxa"/>
        <w:tblInd w:w="108" w:type="dxa"/>
        <w:tblLayout w:type="fixed"/>
        <w:tblLook w:val="06A0" w:firstRow="1" w:lastRow="0" w:firstColumn="1" w:lastColumn="0" w:noHBand="1" w:noVBand="1"/>
        <w:tblCaption w:val="DHS reasons for applying Participation Reports"/>
        <w:tblDescription w:val="DHS reasons for applying Participation Reports"/>
      </w:tblPr>
      <w:tblGrid>
        <w:gridCol w:w="3261"/>
        <w:gridCol w:w="1275"/>
        <w:gridCol w:w="1134"/>
        <w:gridCol w:w="1134"/>
        <w:gridCol w:w="1276"/>
        <w:gridCol w:w="1276"/>
        <w:gridCol w:w="1133"/>
        <w:gridCol w:w="1594"/>
        <w:gridCol w:w="1398"/>
        <w:gridCol w:w="1403"/>
      </w:tblGrid>
      <w:tr w:rsidR="00BB1B10" w:rsidRPr="00325EF7" w14:paraId="360912DB" w14:textId="77777777" w:rsidTr="001C43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61" w:type="dxa"/>
            <w:vMerge w:val="restart"/>
            <w:vAlign w:val="center"/>
          </w:tcPr>
          <w:p w14:paraId="360912D7" w14:textId="77777777" w:rsidR="00BB1B10" w:rsidRPr="00325EF7" w:rsidRDefault="001C43A2" w:rsidP="00F74E10">
            <w:pPr>
              <w:ind w:left="0"/>
              <w:jc w:val="left"/>
            </w:pPr>
            <w:r w:rsidRPr="001C43A2">
              <w:t>1 January to 31 March 2017</w:t>
            </w:r>
          </w:p>
        </w:tc>
        <w:tc>
          <w:tcPr>
            <w:tcW w:w="7228" w:type="dxa"/>
            <w:gridSpan w:val="6"/>
            <w:vAlign w:val="center"/>
          </w:tcPr>
          <w:p w14:paraId="360912D8"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of reasonable excuse for non-attendance required</w:t>
            </w:r>
          </w:p>
        </w:tc>
        <w:tc>
          <w:tcPr>
            <w:tcW w:w="2992" w:type="dxa"/>
            <w:gridSpan w:val="2"/>
            <w:vMerge w:val="restart"/>
            <w:vAlign w:val="center"/>
          </w:tcPr>
          <w:p w14:paraId="360912D9"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relevant – no reasonable excuse</w:t>
            </w:r>
          </w:p>
        </w:tc>
        <w:tc>
          <w:tcPr>
            <w:tcW w:w="1403" w:type="dxa"/>
            <w:vMerge w:val="restart"/>
            <w:vAlign w:val="center"/>
          </w:tcPr>
          <w:p w14:paraId="360912DA"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Applied</w:t>
            </w:r>
          </w:p>
        </w:tc>
      </w:tr>
      <w:tr w:rsidR="00BB1B10" w:rsidRPr="00325EF7" w14:paraId="360912E2" w14:textId="77777777" w:rsidTr="001C43A2">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3261" w:type="dxa"/>
            <w:vMerge/>
          </w:tcPr>
          <w:p w14:paraId="360912DC" w14:textId="77777777" w:rsidR="00BB1B10" w:rsidRPr="00325EF7" w:rsidRDefault="00BB1B10" w:rsidP="00887E4E">
            <w:pPr>
              <w:ind w:left="-142" w:firstLine="142"/>
            </w:pPr>
          </w:p>
        </w:tc>
        <w:tc>
          <w:tcPr>
            <w:tcW w:w="2409" w:type="dxa"/>
            <w:gridSpan w:val="2"/>
            <w:vAlign w:val="center"/>
          </w:tcPr>
          <w:p w14:paraId="360912DD"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given -</w:t>
            </w:r>
            <w:r w:rsidR="00F74FB1" w:rsidRPr="00325EF7">
              <w:t xml:space="preserve"> </w:t>
            </w:r>
            <w:r w:rsidR="003C7D21" w:rsidRPr="00325EF7">
              <w:t>r</w:t>
            </w:r>
            <w:r w:rsidRPr="00325EF7">
              <w:t xml:space="preserve">easonable </w:t>
            </w:r>
            <w:r w:rsidR="003C7D21" w:rsidRPr="00325EF7">
              <w:t>e</w:t>
            </w:r>
            <w:r w:rsidRPr="00325EF7">
              <w:t>xcuse</w:t>
            </w:r>
          </w:p>
        </w:tc>
        <w:tc>
          <w:tcPr>
            <w:tcW w:w="2410" w:type="dxa"/>
            <w:gridSpan w:val="2"/>
            <w:vAlign w:val="center"/>
          </w:tcPr>
          <w:p w14:paraId="360912DE"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not given -</w:t>
            </w:r>
            <w:r w:rsidR="00F74FB1" w:rsidRPr="00325EF7">
              <w:t xml:space="preserve"> </w:t>
            </w:r>
            <w:r w:rsidR="003C7D21" w:rsidRPr="00325EF7">
              <w:t>n</w:t>
            </w:r>
            <w:r w:rsidRPr="00325EF7">
              <w:t>o reasonable excuse</w:t>
            </w:r>
          </w:p>
        </w:tc>
        <w:tc>
          <w:tcPr>
            <w:tcW w:w="2409" w:type="dxa"/>
            <w:gridSpan w:val="2"/>
            <w:vAlign w:val="center"/>
          </w:tcPr>
          <w:p w14:paraId="360912DF"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Prior notice given but no reasonable excuse</w:t>
            </w:r>
          </w:p>
        </w:tc>
        <w:tc>
          <w:tcPr>
            <w:tcW w:w="2992" w:type="dxa"/>
            <w:gridSpan w:val="2"/>
            <w:vMerge/>
            <w:vAlign w:val="center"/>
          </w:tcPr>
          <w:p w14:paraId="360912E0"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403" w:type="dxa"/>
            <w:vMerge/>
            <w:vAlign w:val="center"/>
          </w:tcPr>
          <w:p w14:paraId="360912E1"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BB1B10" w:rsidRPr="00325EF7" w14:paraId="360912ED" w14:textId="77777777" w:rsidTr="001C43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61" w:type="dxa"/>
            <w:vMerge/>
          </w:tcPr>
          <w:p w14:paraId="360912E3" w14:textId="77777777" w:rsidR="00BB1B10" w:rsidRPr="00325EF7" w:rsidRDefault="00BB1B10" w:rsidP="00887E4E">
            <w:pPr>
              <w:ind w:left="-142" w:firstLine="142"/>
            </w:pPr>
          </w:p>
        </w:tc>
        <w:tc>
          <w:tcPr>
            <w:tcW w:w="1275" w:type="dxa"/>
          </w:tcPr>
          <w:p w14:paraId="360912E4"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134" w:type="dxa"/>
          </w:tcPr>
          <w:p w14:paraId="360912E5"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134" w:type="dxa"/>
          </w:tcPr>
          <w:p w14:paraId="360912E6"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276" w:type="dxa"/>
          </w:tcPr>
          <w:p w14:paraId="360912E7"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276" w:type="dxa"/>
          </w:tcPr>
          <w:p w14:paraId="360912E8"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133" w:type="dxa"/>
          </w:tcPr>
          <w:p w14:paraId="360912E9"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594" w:type="dxa"/>
          </w:tcPr>
          <w:p w14:paraId="360912EA"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c>
          <w:tcPr>
            <w:tcW w:w="1398" w:type="dxa"/>
          </w:tcPr>
          <w:p w14:paraId="360912EB"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403" w:type="dxa"/>
          </w:tcPr>
          <w:p w14:paraId="360912EC" w14:textId="77777777" w:rsidR="00BB1B10" w:rsidRPr="00325EF7" w:rsidRDefault="00BB1B10" w:rsidP="00AC5A53">
            <w:pPr>
              <w:ind w:left="-142" w:firstLine="142"/>
              <w:cnfStyle w:val="100000000000" w:firstRow="1" w:lastRow="0" w:firstColumn="0" w:lastColumn="0" w:oddVBand="0" w:evenVBand="0" w:oddHBand="0" w:evenHBand="0" w:firstRowFirstColumn="0" w:firstRowLastColumn="0" w:lastRowFirstColumn="0" w:lastRowLastColumn="0"/>
            </w:pPr>
            <w:r w:rsidRPr="00325EF7">
              <w:t>No</w:t>
            </w:r>
            <w:r w:rsidR="00F2384C" w:rsidRPr="00325EF7">
              <w:t>.</w:t>
            </w:r>
          </w:p>
        </w:tc>
      </w:tr>
      <w:tr w:rsidR="001C43A2" w:rsidRPr="00325EF7" w14:paraId="360912F8" w14:textId="77777777" w:rsidTr="001C43A2">
        <w:trPr>
          <w:trHeight w:val="395"/>
        </w:trPr>
        <w:tc>
          <w:tcPr>
            <w:cnfStyle w:val="001000000000" w:firstRow="0" w:lastRow="0" w:firstColumn="1" w:lastColumn="0" w:oddVBand="0" w:evenVBand="0" w:oddHBand="0" w:evenHBand="0" w:firstRowFirstColumn="0" w:firstRowLastColumn="0" w:lastRowFirstColumn="0" w:lastRowLastColumn="0"/>
            <w:tcW w:w="3261" w:type="dxa"/>
            <w:vMerge/>
          </w:tcPr>
          <w:p w14:paraId="360912EE" w14:textId="77777777" w:rsidR="001C43A2" w:rsidRPr="00325EF7" w:rsidRDefault="001C43A2" w:rsidP="00887E4E">
            <w:pPr>
              <w:ind w:left="-142" w:firstLine="142"/>
            </w:pPr>
          </w:p>
        </w:tc>
        <w:tc>
          <w:tcPr>
            <w:tcW w:w="1275" w:type="dxa"/>
            <w:vAlign w:val="center"/>
          </w:tcPr>
          <w:p w14:paraId="360912EF"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30,272</w:t>
            </w:r>
          </w:p>
        </w:tc>
        <w:tc>
          <w:tcPr>
            <w:tcW w:w="1134" w:type="dxa"/>
            <w:vAlign w:val="center"/>
          </w:tcPr>
          <w:p w14:paraId="360912F0"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29%</w:t>
            </w:r>
          </w:p>
        </w:tc>
        <w:tc>
          <w:tcPr>
            <w:tcW w:w="1134" w:type="dxa"/>
            <w:vAlign w:val="center"/>
          </w:tcPr>
          <w:p w14:paraId="360912F1"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54,700</w:t>
            </w:r>
          </w:p>
        </w:tc>
        <w:tc>
          <w:tcPr>
            <w:tcW w:w="1276" w:type="dxa"/>
            <w:vAlign w:val="center"/>
          </w:tcPr>
          <w:p w14:paraId="360912F2"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52%</w:t>
            </w:r>
          </w:p>
        </w:tc>
        <w:tc>
          <w:tcPr>
            <w:tcW w:w="1276" w:type="dxa"/>
            <w:vAlign w:val="center"/>
          </w:tcPr>
          <w:p w14:paraId="360912F3"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1,786</w:t>
            </w:r>
          </w:p>
        </w:tc>
        <w:tc>
          <w:tcPr>
            <w:tcW w:w="1133" w:type="dxa"/>
            <w:vAlign w:val="center"/>
          </w:tcPr>
          <w:p w14:paraId="360912F4"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2</w:t>
            </w:r>
            <w:r w:rsidRPr="003330B9">
              <w:rPr>
                <w:rFonts w:cs="Gill Sans MT"/>
                <w:color w:val="000000"/>
              </w:rPr>
              <w:t>%</w:t>
            </w:r>
          </w:p>
        </w:tc>
        <w:tc>
          <w:tcPr>
            <w:tcW w:w="1594" w:type="dxa"/>
            <w:vAlign w:val="center"/>
          </w:tcPr>
          <w:p w14:paraId="360912F5"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17,346</w:t>
            </w:r>
          </w:p>
        </w:tc>
        <w:tc>
          <w:tcPr>
            <w:tcW w:w="1398" w:type="dxa"/>
            <w:vAlign w:val="center"/>
          </w:tcPr>
          <w:p w14:paraId="360912F6"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17</w:t>
            </w:r>
            <w:r w:rsidRPr="003330B9">
              <w:rPr>
                <w:rFonts w:cs="Gill Sans MT"/>
                <w:color w:val="000000"/>
              </w:rPr>
              <w:t>%</w:t>
            </w:r>
          </w:p>
        </w:tc>
        <w:tc>
          <w:tcPr>
            <w:tcW w:w="1403" w:type="dxa"/>
            <w:vAlign w:val="center"/>
          </w:tcPr>
          <w:p w14:paraId="360912F7" w14:textId="77777777" w:rsidR="001C43A2" w:rsidRPr="003330B9" w:rsidRDefault="001C43A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104,104</w:t>
            </w:r>
          </w:p>
        </w:tc>
      </w:tr>
    </w:tbl>
    <w:p w14:paraId="360912F9" w14:textId="77777777" w:rsidR="00B84812" w:rsidRDefault="00B84812" w:rsidP="00BB1E3F">
      <w:pPr>
        <w:spacing w:before="240" w:after="240" w:line="240" w:lineRule="auto"/>
        <w:ind w:left="-142"/>
      </w:pPr>
      <w:r>
        <w:t>Where a</w:t>
      </w:r>
      <w:r w:rsidRPr="00325EF7">
        <w:t xml:space="preserve"> job seeker is unable to attend an appointment or activity they must give prior notice of their reason for not being able to attend</w:t>
      </w:r>
      <w:r>
        <w:t>,</w:t>
      </w:r>
      <w:r w:rsidRPr="00325EF7">
        <w:t xml:space="preserve"> where it is reasonable to expect them to do so. If they fail to do so, a penalty may be applied regardless of the reason for non-attendance. Job seekers can therefore have penalties applied where: </w:t>
      </w:r>
    </w:p>
    <w:p w14:paraId="360912FA" w14:textId="77777777" w:rsidR="00B84812" w:rsidRDefault="00B84812" w:rsidP="00B84812">
      <w:pPr>
        <w:pStyle w:val="ListParagraph"/>
        <w:numPr>
          <w:ilvl w:val="0"/>
          <w:numId w:val="7"/>
        </w:numPr>
        <w:spacing w:before="0" w:after="120" w:line="240" w:lineRule="auto"/>
      </w:pPr>
      <w:r w:rsidRPr="00325EF7">
        <w:t xml:space="preserve">they failed to give prior notice of a reasonable excuse for not attending an appointment or activity; </w:t>
      </w:r>
    </w:p>
    <w:p w14:paraId="360912FB" w14:textId="77777777" w:rsidR="00B84812" w:rsidRDefault="00B84812" w:rsidP="00B84812">
      <w:pPr>
        <w:pStyle w:val="ListParagraph"/>
        <w:numPr>
          <w:ilvl w:val="0"/>
          <w:numId w:val="7"/>
        </w:numPr>
        <w:spacing w:before="0" w:after="120" w:line="240" w:lineRule="auto"/>
      </w:pPr>
      <w:r w:rsidRPr="00325EF7">
        <w:t xml:space="preserve">they gave prior notice but their excuse was not accepted by the Department of Human Services as reasonable; or </w:t>
      </w:r>
    </w:p>
    <w:p w14:paraId="360912FC" w14:textId="77777777" w:rsidR="00B84812" w:rsidRPr="00325EF7" w:rsidRDefault="00B84812" w:rsidP="00B84812">
      <w:pPr>
        <w:pStyle w:val="ListParagraph"/>
        <w:numPr>
          <w:ilvl w:val="0"/>
          <w:numId w:val="7"/>
        </w:numPr>
        <w:spacing w:before="0" w:after="120" w:line="240" w:lineRule="auto"/>
      </w:pPr>
      <w:r w:rsidRPr="00325EF7">
        <w:t>where there was no requirement to give prior notice (because the failure did not relate to attendance - for example, a failure to enter into a Job Plan) but the job seeker had no reasonable excuse for their action.</w:t>
      </w:r>
    </w:p>
    <w:p w14:paraId="360912FD" w14:textId="77777777" w:rsidR="00B84812" w:rsidRPr="00A64073" w:rsidRDefault="00B84812" w:rsidP="00BB1E3F">
      <w:pPr>
        <w:spacing w:before="240" w:after="240" w:line="240" w:lineRule="auto"/>
        <w:ind w:left="0"/>
      </w:pPr>
      <w:r w:rsidRPr="00325EF7">
        <w:t xml:space="preserve">Non-Attendance Reports, which are used to report non-attendance at provider appointments (which constitute the bulk of appointment types) are not included in this table </w:t>
      </w:r>
      <w:r w:rsidRPr="00A64073">
        <w:t>because they do not result in a Participation Failure under the compliance framework. Instead they delay a job seeker’s income support payment rather than result in a penalty.  Because of this, whether or not the job seeker had a reasonable excuse is not investigated or recorded by the Department of Human Services.</w:t>
      </w:r>
    </w:p>
    <w:p w14:paraId="360912FE" w14:textId="77777777" w:rsidR="00B84812" w:rsidRDefault="00B84812" w:rsidP="00BB1E3F">
      <w:pPr>
        <w:spacing w:before="240" w:after="240" w:line="240" w:lineRule="auto"/>
        <w:ind w:left="0"/>
      </w:pPr>
      <w:r>
        <w:t>Since</w:t>
      </w:r>
      <w:r w:rsidRPr="00A64073">
        <w:t xml:space="preserve"> 1 July 2015</w:t>
      </w:r>
      <w:r>
        <w:t>,</w:t>
      </w:r>
      <w:r w:rsidRPr="00A64073">
        <w:t xml:space="preserve"> a provider will submit a Provider Appointment Report if they want to recommend to the Department of Human Services that a penalty be applied for the job seeker’s non-attendance. The Department of Human Services will investigate the job seeker’s non-compliance and determine if a Non-Attendance Failure should be applied.</w:t>
      </w:r>
    </w:p>
    <w:p w14:paraId="056316A3" w14:textId="77777777" w:rsidR="00B51AA6" w:rsidRDefault="00B84812" w:rsidP="00B51AA6">
      <w:pPr>
        <w:spacing w:before="240" w:after="240" w:line="240" w:lineRule="auto"/>
        <w:ind w:left="0"/>
      </w:pPr>
      <w:r>
        <w:t xml:space="preserve">Note: </w:t>
      </w:r>
      <w:r w:rsidRPr="00325EF7">
        <w:t>Discrepancies m</w:t>
      </w:r>
      <w:r>
        <w:t xml:space="preserve">ay occur between the sum of </w:t>
      </w:r>
      <w:r w:rsidRPr="00325EF7">
        <w:t>component percentages and the total percentage, due to rounding.</w:t>
      </w:r>
    </w:p>
    <w:p w14:paraId="46573F02" w14:textId="77777777" w:rsidR="00B51AA6" w:rsidRDefault="00B51AA6">
      <w:pPr>
        <w:spacing w:before="0"/>
        <w:ind w:left="0"/>
      </w:pPr>
      <w:r>
        <w:br w:type="page"/>
      </w:r>
    </w:p>
    <w:p w14:paraId="36091304" w14:textId="45681E17" w:rsidR="00B84812" w:rsidRDefault="00B51AA6" w:rsidP="00B51AA6">
      <w:pPr>
        <w:spacing w:before="240" w:after="240" w:line="240" w:lineRule="auto"/>
        <w:ind w:left="0"/>
      </w:pPr>
      <w:r>
        <w:lastRenderedPageBreak/>
        <w:t xml:space="preserve"> </w:t>
      </w:r>
    </w:p>
    <w:p w14:paraId="36091305" w14:textId="77777777" w:rsidR="00366AB0" w:rsidRPr="00366AB0" w:rsidRDefault="00970C39" w:rsidP="00366AB0">
      <w:pPr>
        <w:pStyle w:val="Heading2"/>
        <w:numPr>
          <w:ilvl w:val="0"/>
          <w:numId w:val="0"/>
        </w:numPr>
        <w:spacing w:after="240"/>
      </w:pPr>
      <w:bookmarkStart w:id="15" w:name="_Toc482628050"/>
      <w:r>
        <w:t>7d.</w:t>
      </w:r>
      <w:r>
        <w:tab/>
      </w:r>
      <w:r w:rsidR="005D34B6" w:rsidRPr="00C936DE">
        <w:t>Department of Human Services</w:t>
      </w:r>
      <w:r w:rsidR="0057581F" w:rsidRPr="00C936DE">
        <w:t>’</w:t>
      </w:r>
      <w:r w:rsidR="0032395B" w:rsidRPr="00C936DE">
        <w:t xml:space="preserve"> reasons fo</w:t>
      </w:r>
      <w:r w:rsidR="0087481C" w:rsidRPr="00C936DE">
        <w:t>r</w:t>
      </w:r>
      <w:r w:rsidR="0032395B" w:rsidRPr="00C936DE">
        <w:t xml:space="preserve"> rejecting </w:t>
      </w:r>
      <w:r w:rsidR="00CC3CBA" w:rsidRPr="00C936DE">
        <w:t xml:space="preserve">Provider Appointment Reports </w:t>
      </w:r>
      <w:r w:rsidR="000C5CB6" w:rsidRPr="00C936DE">
        <w:t xml:space="preserve">and </w:t>
      </w:r>
      <w:r w:rsidR="0032395B" w:rsidRPr="00C936DE">
        <w:t>Participation Reports</w:t>
      </w:r>
      <w:bookmarkEnd w:id="15"/>
    </w:p>
    <w:tbl>
      <w:tblPr>
        <w:tblStyle w:val="CenterAlignTable"/>
        <w:tblW w:w="15026" w:type="dxa"/>
        <w:tblInd w:w="-34" w:type="dxa"/>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3119"/>
        <w:gridCol w:w="1134"/>
        <w:gridCol w:w="992"/>
        <w:gridCol w:w="1843"/>
        <w:gridCol w:w="1843"/>
        <w:gridCol w:w="2835"/>
        <w:gridCol w:w="1134"/>
        <w:gridCol w:w="850"/>
        <w:gridCol w:w="1276"/>
      </w:tblGrid>
      <w:tr w:rsidR="00BB1B10" w:rsidRPr="00325EF7" w14:paraId="3609130B" w14:textId="77777777" w:rsidTr="00305A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tcPr>
          <w:p w14:paraId="36091306" w14:textId="77777777" w:rsidR="00BB1B10" w:rsidRPr="00325EF7" w:rsidRDefault="00305AF1" w:rsidP="00F74E10">
            <w:pPr>
              <w:ind w:left="0"/>
              <w:jc w:val="left"/>
            </w:pPr>
            <w:r w:rsidRPr="00743AA5">
              <w:t>1 January to 31 March 2017</w:t>
            </w:r>
          </w:p>
        </w:tc>
        <w:tc>
          <w:tcPr>
            <w:tcW w:w="2126" w:type="dxa"/>
            <w:gridSpan w:val="2"/>
            <w:vMerge w:val="restart"/>
          </w:tcPr>
          <w:p w14:paraId="36091307"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Job seeker had reasonable excuse</w:t>
            </w:r>
          </w:p>
        </w:tc>
        <w:tc>
          <w:tcPr>
            <w:tcW w:w="6521" w:type="dxa"/>
            <w:gridSpan w:val="3"/>
          </w:tcPr>
          <w:p w14:paraId="36091308"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Procedural errors relating to:</w:t>
            </w:r>
          </w:p>
        </w:tc>
        <w:tc>
          <w:tcPr>
            <w:tcW w:w="1984" w:type="dxa"/>
            <w:gridSpan w:val="2"/>
            <w:vMerge w:val="restart"/>
          </w:tcPr>
          <w:p w14:paraId="36091309"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procedural errors</w:t>
            </w:r>
          </w:p>
        </w:tc>
        <w:tc>
          <w:tcPr>
            <w:tcW w:w="1276" w:type="dxa"/>
            <w:vMerge w:val="restart"/>
          </w:tcPr>
          <w:p w14:paraId="3609130A"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Rejections</w:t>
            </w:r>
          </w:p>
        </w:tc>
      </w:tr>
      <w:tr w:rsidR="00052513" w:rsidRPr="00325EF7" w14:paraId="36091313" w14:textId="77777777" w:rsidTr="00305A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9" w:type="dxa"/>
            <w:vMerge/>
          </w:tcPr>
          <w:p w14:paraId="3609130C" w14:textId="77777777" w:rsidR="00052513" w:rsidRPr="00325EF7" w:rsidRDefault="00052513" w:rsidP="00887E4E">
            <w:pPr>
              <w:ind w:left="-142" w:firstLine="142"/>
            </w:pPr>
          </w:p>
        </w:tc>
        <w:tc>
          <w:tcPr>
            <w:tcW w:w="2126" w:type="dxa"/>
            <w:gridSpan w:val="2"/>
            <w:vMerge/>
          </w:tcPr>
          <w:p w14:paraId="3609130D"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843" w:type="dxa"/>
          </w:tcPr>
          <w:p w14:paraId="3609130E" w14:textId="77777777" w:rsidR="00052513" w:rsidRPr="005339AE"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5339AE">
              <w:t>Nature of requirements</w:t>
            </w:r>
          </w:p>
        </w:tc>
        <w:tc>
          <w:tcPr>
            <w:tcW w:w="1843" w:type="dxa"/>
          </w:tcPr>
          <w:p w14:paraId="3609130F" w14:textId="77777777" w:rsidR="00052513" w:rsidRPr="005339AE"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5339AE">
              <w:t>Notifying requirements</w:t>
            </w:r>
          </w:p>
        </w:tc>
        <w:tc>
          <w:tcPr>
            <w:tcW w:w="2835" w:type="dxa"/>
          </w:tcPr>
          <w:p w14:paraId="36091310" w14:textId="77777777" w:rsidR="00052513" w:rsidRPr="005339AE" w:rsidRDefault="00052513" w:rsidP="005339AE">
            <w:pPr>
              <w:ind w:left="-142" w:firstLine="142"/>
              <w:cnfStyle w:val="100000000000" w:firstRow="1" w:lastRow="0" w:firstColumn="0" w:lastColumn="0" w:oddVBand="0" w:evenVBand="0" w:oddHBand="0" w:evenHBand="0" w:firstRowFirstColumn="0" w:firstRowLastColumn="0" w:lastRowFirstColumn="0" w:lastRowLastColumn="0"/>
            </w:pPr>
            <w:r w:rsidRPr="005339AE">
              <w:t>Submitting P</w:t>
            </w:r>
            <w:r w:rsidR="005339AE">
              <w:t>rovider Appointment Reports and Participation Reports</w:t>
            </w:r>
          </w:p>
        </w:tc>
        <w:tc>
          <w:tcPr>
            <w:tcW w:w="1984" w:type="dxa"/>
            <w:gridSpan w:val="2"/>
            <w:vMerge/>
          </w:tcPr>
          <w:p w14:paraId="36091311"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1276" w:type="dxa"/>
            <w:vMerge/>
          </w:tcPr>
          <w:p w14:paraId="36091312"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052513" w:rsidRPr="00325EF7" w14:paraId="3609131D" w14:textId="77777777" w:rsidTr="00305A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9" w:type="dxa"/>
            <w:vMerge/>
          </w:tcPr>
          <w:p w14:paraId="36091314" w14:textId="77777777" w:rsidR="00052513" w:rsidRPr="00325EF7" w:rsidRDefault="00052513" w:rsidP="00887E4E">
            <w:pPr>
              <w:ind w:left="-142" w:firstLine="142"/>
            </w:pPr>
          </w:p>
        </w:tc>
        <w:tc>
          <w:tcPr>
            <w:tcW w:w="1134" w:type="dxa"/>
          </w:tcPr>
          <w:p w14:paraId="36091315"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992" w:type="dxa"/>
          </w:tcPr>
          <w:p w14:paraId="36091316"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843" w:type="dxa"/>
          </w:tcPr>
          <w:p w14:paraId="36091317"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843" w:type="dxa"/>
          </w:tcPr>
          <w:p w14:paraId="36091318"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2835" w:type="dxa"/>
          </w:tcPr>
          <w:p w14:paraId="36091319"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134" w:type="dxa"/>
          </w:tcPr>
          <w:p w14:paraId="3609131A"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850" w:type="dxa"/>
          </w:tcPr>
          <w:p w14:paraId="3609131B"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276" w:type="dxa"/>
          </w:tcPr>
          <w:p w14:paraId="3609131C" w14:textId="77777777" w:rsidR="00052513" w:rsidRPr="00325EF7" w:rsidRDefault="00052513"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305AF1" w:rsidRPr="00325EF7" w14:paraId="36091327" w14:textId="77777777" w:rsidTr="00305AF1">
        <w:trPr>
          <w:trHeight w:val="418"/>
        </w:trPr>
        <w:tc>
          <w:tcPr>
            <w:cnfStyle w:val="001000000000" w:firstRow="0" w:lastRow="0" w:firstColumn="1" w:lastColumn="0" w:oddVBand="0" w:evenVBand="0" w:oddHBand="0" w:evenHBand="0" w:firstRowFirstColumn="0" w:firstRowLastColumn="0" w:lastRowFirstColumn="0" w:lastRowLastColumn="0"/>
            <w:tcW w:w="3119" w:type="dxa"/>
            <w:vMerge/>
          </w:tcPr>
          <w:p w14:paraId="3609131E" w14:textId="77777777" w:rsidR="00305AF1" w:rsidRPr="00325EF7" w:rsidRDefault="00305AF1" w:rsidP="00887E4E">
            <w:pPr>
              <w:ind w:left="-142" w:firstLine="142"/>
            </w:pPr>
          </w:p>
        </w:tc>
        <w:tc>
          <w:tcPr>
            <w:tcW w:w="1134" w:type="dxa"/>
            <w:vAlign w:val="center"/>
          </w:tcPr>
          <w:p w14:paraId="3609131F" w14:textId="77777777" w:rsidR="00305AF1" w:rsidRPr="003330B9" w:rsidRDefault="00305AF1"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47,741</w:t>
            </w:r>
          </w:p>
        </w:tc>
        <w:tc>
          <w:tcPr>
            <w:tcW w:w="992" w:type="dxa"/>
            <w:vAlign w:val="center"/>
          </w:tcPr>
          <w:p w14:paraId="36091320" w14:textId="77777777" w:rsidR="00305AF1" w:rsidRPr="003330B9" w:rsidRDefault="00305AF1"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55%</w:t>
            </w:r>
          </w:p>
        </w:tc>
        <w:tc>
          <w:tcPr>
            <w:tcW w:w="1843" w:type="dxa"/>
            <w:vAlign w:val="center"/>
          </w:tcPr>
          <w:p w14:paraId="36091321" w14:textId="77777777" w:rsidR="00305AF1" w:rsidRPr="003330B9" w:rsidRDefault="00305AF1"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12%</w:t>
            </w:r>
          </w:p>
        </w:tc>
        <w:tc>
          <w:tcPr>
            <w:tcW w:w="1843" w:type="dxa"/>
            <w:vAlign w:val="center"/>
          </w:tcPr>
          <w:p w14:paraId="36091322" w14:textId="77777777" w:rsidR="00305AF1" w:rsidRPr="003330B9" w:rsidRDefault="00305AF1" w:rsidP="002C4104">
            <w:pPr>
              <w:spacing w:before="0"/>
              <w:ind w:left="-142" w:firstLine="142"/>
              <w:cnfStyle w:val="000000000000" w:firstRow="0" w:lastRow="0" w:firstColumn="0" w:lastColumn="0" w:oddVBand="0" w:evenVBand="0" w:oddHBand="0" w:evenHBand="0" w:firstRowFirstColumn="0" w:firstRowLastColumn="0" w:lastRowFirstColumn="0" w:lastRowLastColumn="0"/>
            </w:pPr>
            <w:r w:rsidRPr="003330B9">
              <w:t>9%</w:t>
            </w:r>
          </w:p>
        </w:tc>
        <w:tc>
          <w:tcPr>
            <w:tcW w:w="2835" w:type="dxa"/>
            <w:vAlign w:val="center"/>
          </w:tcPr>
          <w:p w14:paraId="36091323" w14:textId="77777777" w:rsidR="00305AF1" w:rsidRPr="003330B9" w:rsidRDefault="00305AF1" w:rsidP="002C4104">
            <w:pPr>
              <w:spacing w:before="0"/>
              <w:ind w:left="-142" w:firstLine="142"/>
              <w:cnfStyle w:val="000000000000" w:firstRow="0" w:lastRow="0" w:firstColumn="0" w:lastColumn="0" w:oddVBand="0" w:evenVBand="0" w:oddHBand="0" w:evenHBand="0" w:firstRowFirstColumn="0" w:firstRowLastColumn="0" w:lastRowFirstColumn="0" w:lastRowLastColumn="0"/>
            </w:pPr>
            <w:r w:rsidRPr="003330B9">
              <w:t>2</w:t>
            </w:r>
            <w:r>
              <w:t>4</w:t>
            </w:r>
            <w:r w:rsidRPr="003330B9">
              <w:t>%</w:t>
            </w:r>
          </w:p>
        </w:tc>
        <w:tc>
          <w:tcPr>
            <w:tcW w:w="1134" w:type="dxa"/>
            <w:vAlign w:val="center"/>
          </w:tcPr>
          <w:p w14:paraId="36091324" w14:textId="77777777" w:rsidR="00305AF1" w:rsidRPr="003330B9" w:rsidRDefault="00305AF1"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38,893</w:t>
            </w:r>
          </w:p>
        </w:tc>
        <w:tc>
          <w:tcPr>
            <w:tcW w:w="850" w:type="dxa"/>
            <w:vAlign w:val="center"/>
          </w:tcPr>
          <w:p w14:paraId="36091325" w14:textId="77777777" w:rsidR="00305AF1" w:rsidRPr="003330B9" w:rsidRDefault="00305AF1"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45%</w:t>
            </w:r>
          </w:p>
        </w:tc>
        <w:tc>
          <w:tcPr>
            <w:tcW w:w="1276" w:type="dxa"/>
            <w:vAlign w:val="center"/>
          </w:tcPr>
          <w:p w14:paraId="36091326" w14:textId="77777777" w:rsidR="00305AF1" w:rsidRPr="003330B9" w:rsidRDefault="00305AF1"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86,634</w:t>
            </w:r>
          </w:p>
        </w:tc>
      </w:tr>
    </w:tbl>
    <w:p w14:paraId="36091328" w14:textId="77777777" w:rsidR="00B84812" w:rsidRDefault="00B84812" w:rsidP="00366AB0">
      <w:pPr>
        <w:spacing w:before="240" w:after="480" w:line="240" w:lineRule="auto"/>
        <w:ind w:left="-142"/>
      </w:pPr>
      <w:r w:rsidRPr="00325EF7">
        <w:t xml:space="preserve">Non-Attendance </w:t>
      </w:r>
      <w:r w:rsidRPr="00A64073">
        <w:t xml:space="preserve">Reports, which are used to report non-attendance at provider appointments where no prior notice of a valid reason was </w:t>
      </w:r>
      <w:r w:rsidR="00DB01A3" w:rsidRPr="00A64073">
        <w:t>given,</w:t>
      </w:r>
      <w:r w:rsidRPr="00A64073">
        <w:t xml:space="preserve"> are not included in this table because they do not result in a Participation Failure under the compliance framework. Instead they delay a job seeker’s income support payment rather than result in a penalty.  Because of this, whether or not the job seeker had a reasonable excuse is not investigated or recorded by the Department of Human Services.</w:t>
      </w:r>
    </w:p>
    <w:p w14:paraId="36091329" w14:textId="77777777" w:rsidR="0032395B" w:rsidRDefault="00970C39" w:rsidP="00366AB0">
      <w:pPr>
        <w:pStyle w:val="Heading2"/>
        <w:numPr>
          <w:ilvl w:val="0"/>
          <w:numId w:val="0"/>
        </w:numPr>
        <w:spacing w:after="240"/>
      </w:pPr>
      <w:bookmarkStart w:id="16" w:name="_Toc482628051"/>
      <w:r>
        <w:t>7e.</w:t>
      </w:r>
      <w:r>
        <w:tab/>
      </w:r>
      <w:r w:rsidR="005D34B6" w:rsidRPr="00C936DE">
        <w:t>Department of Human Services</w:t>
      </w:r>
      <w:r w:rsidR="007D480B">
        <w:t>’</w:t>
      </w:r>
      <w:r w:rsidR="0032395B" w:rsidRPr="00C936DE">
        <w:t xml:space="preserve"> reasons for rejecting </w:t>
      </w:r>
      <w:r w:rsidR="00CC3CBA" w:rsidRPr="00C936DE">
        <w:t xml:space="preserve">Provider </w:t>
      </w:r>
      <w:r w:rsidR="00F44645" w:rsidRPr="00C936DE">
        <w:t xml:space="preserve">Appointment </w:t>
      </w:r>
      <w:r w:rsidR="00CC3CBA" w:rsidRPr="00C936DE">
        <w:t xml:space="preserve">Reports </w:t>
      </w:r>
      <w:r w:rsidR="00AC3830" w:rsidRPr="00C936DE">
        <w:t xml:space="preserve">and </w:t>
      </w:r>
      <w:r w:rsidR="0032395B" w:rsidRPr="00C936DE">
        <w:t>Participation Reports: Reasonable Excuse</w:t>
      </w:r>
      <w:bookmarkEnd w:id="16"/>
    </w:p>
    <w:tbl>
      <w:tblPr>
        <w:tblStyle w:val="CenterAlignTable"/>
        <w:tblW w:w="15026" w:type="dxa"/>
        <w:tblInd w:w="-34"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843"/>
        <w:gridCol w:w="1276"/>
        <w:gridCol w:w="1134"/>
        <w:gridCol w:w="1134"/>
        <w:gridCol w:w="992"/>
        <w:gridCol w:w="1418"/>
        <w:gridCol w:w="1417"/>
        <w:gridCol w:w="1134"/>
        <w:gridCol w:w="1843"/>
        <w:gridCol w:w="851"/>
        <w:gridCol w:w="1134"/>
        <w:gridCol w:w="850"/>
      </w:tblGrid>
      <w:tr w:rsidR="00BB1B10" w:rsidRPr="00325EF7" w14:paraId="36091335" w14:textId="77777777" w:rsidTr="00305A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14:paraId="3609132A" w14:textId="77777777" w:rsidR="00BB1B10" w:rsidRPr="00325EF7" w:rsidRDefault="00305AF1" w:rsidP="00F74E10">
            <w:pPr>
              <w:ind w:left="0"/>
              <w:jc w:val="left"/>
              <w:rPr>
                <w:sz w:val="18"/>
                <w:szCs w:val="18"/>
              </w:rPr>
            </w:pPr>
            <w:r w:rsidRPr="00743AA5">
              <w:t>1 January to 31 March 2017</w:t>
            </w:r>
          </w:p>
        </w:tc>
        <w:tc>
          <w:tcPr>
            <w:tcW w:w="1276" w:type="dxa"/>
          </w:tcPr>
          <w:p w14:paraId="3609132B"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Medical reason – A</w:t>
            </w:r>
          </w:p>
        </w:tc>
        <w:tc>
          <w:tcPr>
            <w:tcW w:w="1134" w:type="dxa"/>
          </w:tcPr>
          <w:p w14:paraId="3609132C"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Medical reason – B</w:t>
            </w:r>
          </w:p>
        </w:tc>
        <w:tc>
          <w:tcPr>
            <w:tcW w:w="1134" w:type="dxa"/>
          </w:tcPr>
          <w:p w14:paraId="3609132D"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Other acceptable activity</w:t>
            </w:r>
          </w:p>
        </w:tc>
        <w:tc>
          <w:tcPr>
            <w:tcW w:w="992" w:type="dxa"/>
          </w:tcPr>
          <w:p w14:paraId="3609132E"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Personal crisis</w:t>
            </w:r>
          </w:p>
        </w:tc>
        <w:tc>
          <w:tcPr>
            <w:tcW w:w="1418" w:type="dxa"/>
          </w:tcPr>
          <w:p w14:paraId="3609132F"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Caring responsibilities</w:t>
            </w:r>
          </w:p>
        </w:tc>
        <w:tc>
          <w:tcPr>
            <w:tcW w:w="1417" w:type="dxa"/>
          </w:tcPr>
          <w:p w14:paraId="36091330"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Homelessness</w:t>
            </w:r>
          </w:p>
        </w:tc>
        <w:tc>
          <w:tcPr>
            <w:tcW w:w="1134" w:type="dxa"/>
          </w:tcPr>
          <w:p w14:paraId="36091331"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Transport difficulties</w:t>
            </w:r>
          </w:p>
        </w:tc>
        <w:tc>
          <w:tcPr>
            <w:tcW w:w="1843" w:type="dxa"/>
          </w:tcPr>
          <w:p w14:paraId="36091332"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Cultural/language issues</w:t>
            </w:r>
          </w:p>
        </w:tc>
        <w:tc>
          <w:tcPr>
            <w:tcW w:w="851" w:type="dxa"/>
          </w:tcPr>
          <w:p w14:paraId="36091333"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Other</w:t>
            </w:r>
          </w:p>
        </w:tc>
        <w:tc>
          <w:tcPr>
            <w:tcW w:w="1984" w:type="dxa"/>
            <w:gridSpan w:val="2"/>
          </w:tcPr>
          <w:p w14:paraId="36091334"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 xml:space="preserve">Total rejections for reasonable excuse </w:t>
            </w:r>
          </w:p>
        </w:tc>
      </w:tr>
      <w:tr w:rsidR="00BB1B10" w:rsidRPr="00325EF7" w14:paraId="36091342" w14:textId="77777777" w:rsidTr="00305AF1">
        <w:trPr>
          <w:cnfStyle w:val="100000000000" w:firstRow="1" w:lastRow="0" w:firstColumn="0" w:lastColumn="0" w:oddVBand="0" w:evenVBand="0" w:oddHBand="0" w:evenHBand="0" w:firstRowFirstColumn="0" w:firstRowLastColumn="0" w:lastRowFirstColumn="0" w:lastRowLastColumn="0"/>
          <w:trHeight w:val="292"/>
          <w:tblHeader/>
        </w:trPr>
        <w:tc>
          <w:tcPr>
            <w:cnfStyle w:val="001000000000" w:firstRow="0" w:lastRow="0" w:firstColumn="1" w:lastColumn="0" w:oddVBand="0" w:evenVBand="0" w:oddHBand="0" w:evenHBand="0" w:firstRowFirstColumn="0" w:firstRowLastColumn="0" w:lastRowFirstColumn="0" w:lastRowLastColumn="0"/>
            <w:tcW w:w="1843" w:type="dxa"/>
            <w:vMerge/>
          </w:tcPr>
          <w:p w14:paraId="36091336" w14:textId="77777777" w:rsidR="00BB1B10" w:rsidRPr="00325EF7" w:rsidRDefault="00BB1B10" w:rsidP="00887E4E">
            <w:pPr>
              <w:ind w:left="-142" w:firstLine="142"/>
              <w:rPr>
                <w:sz w:val="18"/>
                <w:szCs w:val="18"/>
              </w:rPr>
            </w:pPr>
          </w:p>
        </w:tc>
        <w:tc>
          <w:tcPr>
            <w:tcW w:w="1276" w:type="dxa"/>
            <w:vAlign w:val="center"/>
          </w:tcPr>
          <w:p w14:paraId="36091337"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w:t>
            </w:r>
          </w:p>
        </w:tc>
        <w:tc>
          <w:tcPr>
            <w:tcW w:w="1134" w:type="dxa"/>
            <w:vAlign w:val="center"/>
          </w:tcPr>
          <w:p w14:paraId="36091338"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134" w:type="dxa"/>
            <w:vAlign w:val="center"/>
          </w:tcPr>
          <w:p w14:paraId="36091339"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992" w:type="dxa"/>
            <w:vAlign w:val="center"/>
          </w:tcPr>
          <w:p w14:paraId="3609133A"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418" w:type="dxa"/>
            <w:vAlign w:val="center"/>
          </w:tcPr>
          <w:p w14:paraId="3609133B"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417" w:type="dxa"/>
            <w:vAlign w:val="center"/>
          </w:tcPr>
          <w:p w14:paraId="3609133C"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134" w:type="dxa"/>
            <w:vAlign w:val="center"/>
          </w:tcPr>
          <w:p w14:paraId="3609133D"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843" w:type="dxa"/>
            <w:vAlign w:val="center"/>
          </w:tcPr>
          <w:p w14:paraId="3609133E"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851" w:type="dxa"/>
            <w:vAlign w:val="center"/>
          </w:tcPr>
          <w:p w14:paraId="3609133F"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1134" w:type="dxa"/>
            <w:vAlign w:val="center"/>
          </w:tcPr>
          <w:p w14:paraId="36091340"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rPr>
                <w:sz w:val="18"/>
                <w:szCs w:val="18"/>
              </w:rPr>
              <w:t>%</w:t>
            </w:r>
          </w:p>
        </w:tc>
        <w:tc>
          <w:tcPr>
            <w:tcW w:w="850" w:type="dxa"/>
            <w:vAlign w:val="center"/>
          </w:tcPr>
          <w:p w14:paraId="36091341"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rPr>
                <w:sz w:val="18"/>
                <w:szCs w:val="18"/>
              </w:rPr>
            </w:pPr>
            <w:r w:rsidRPr="00325EF7">
              <w:rPr>
                <w:sz w:val="18"/>
                <w:szCs w:val="18"/>
              </w:rPr>
              <w:t>No.</w:t>
            </w:r>
          </w:p>
        </w:tc>
      </w:tr>
      <w:tr w:rsidR="00EB002E" w:rsidRPr="00325EF7" w14:paraId="3609134F" w14:textId="77777777" w:rsidTr="00305AF1">
        <w:trPr>
          <w:trHeight w:val="382"/>
        </w:trPr>
        <w:tc>
          <w:tcPr>
            <w:cnfStyle w:val="001000000000" w:firstRow="0" w:lastRow="0" w:firstColumn="1" w:lastColumn="0" w:oddVBand="0" w:evenVBand="0" w:oddHBand="0" w:evenHBand="0" w:firstRowFirstColumn="0" w:firstRowLastColumn="0" w:lastRowFirstColumn="0" w:lastRowLastColumn="0"/>
            <w:tcW w:w="1843" w:type="dxa"/>
            <w:vMerge/>
          </w:tcPr>
          <w:p w14:paraId="36091343" w14:textId="77777777" w:rsidR="00EB002E" w:rsidRPr="00325EF7" w:rsidRDefault="00EB002E" w:rsidP="00887E4E">
            <w:pPr>
              <w:ind w:left="-142" w:firstLine="142"/>
              <w:rPr>
                <w:sz w:val="18"/>
                <w:szCs w:val="18"/>
              </w:rPr>
            </w:pPr>
          </w:p>
        </w:tc>
        <w:tc>
          <w:tcPr>
            <w:tcW w:w="1276" w:type="dxa"/>
            <w:vAlign w:val="center"/>
          </w:tcPr>
          <w:p w14:paraId="36091344"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7.5%</w:t>
            </w:r>
          </w:p>
        </w:tc>
        <w:tc>
          <w:tcPr>
            <w:tcW w:w="1134" w:type="dxa"/>
            <w:vAlign w:val="center"/>
          </w:tcPr>
          <w:p w14:paraId="36091345"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10.9%</w:t>
            </w:r>
          </w:p>
        </w:tc>
        <w:tc>
          <w:tcPr>
            <w:tcW w:w="1134" w:type="dxa"/>
            <w:vAlign w:val="center"/>
          </w:tcPr>
          <w:p w14:paraId="36091346"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11.4%</w:t>
            </w:r>
          </w:p>
        </w:tc>
        <w:tc>
          <w:tcPr>
            <w:tcW w:w="992" w:type="dxa"/>
            <w:vAlign w:val="center"/>
          </w:tcPr>
          <w:p w14:paraId="36091347"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w:t>
            </w:r>
          </w:p>
        </w:tc>
        <w:tc>
          <w:tcPr>
            <w:tcW w:w="1418" w:type="dxa"/>
            <w:vAlign w:val="center"/>
          </w:tcPr>
          <w:p w14:paraId="36091348"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4.5%</w:t>
            </w:r>
          </w:p>
        </w:tc>
        <w:tc>
          <w:tcPr>
            <w:tcW w:w="1417" w:type="dxa"/>
            <w:vAlign w:val="center"/>
          </w:tcPr>
          <w:p w14:paraId="36091349"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w:t>
            </w:r>
          </w:p>
        </w:tc>
        <w:tc>
          <w:tcPr>
            <w:tcW w:w="1134" w:type="dxa"/>
            <w:vAlign w:val="center"/>
          </w:tcPr>
          <w:p w14:paraId="3609134A"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843" w:type="dxa"/>
            <w:vAlign w:val="center"/>
          </w:tcPr>
          <w:p w14:paraId="3609134B"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851" w:type="dxa"/>
            <w:vAlign w:val="center"/>
          </w:tcPr>
          <w:p w14:paraId="3609134C"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1134" w:type="dxa"/>
            <w:vAlign w:val="center"/>
          </w:tcPr>
          <w:p w14:paraId="3609134D"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55%</w:t>
            </w:r>
          </w:p>
        </w:tc>
        <w:tc>
          <w:tcPr>
            <w:tcW w:w="850" w:type="dxa"/>
            <w:vAlign w:val="center"/>
          </w:tcPr>
          <w:p w14:paraId="3609134E" w14:textId="77777777" w:rsidR="00EB002E" w:rsidRPr="00325EF7" w:rsidRDefault="00EB002E" w:rsidP="00826D39">
            <w:pPr>
              <w:spacing w:before="0"/>
              <w:ind w:left="-142" w:firstLine="14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47,741</w:t>
            </w:r>
          </w:p>
        </w:tc>
      </w:tr>
    </w:tbl>
    <w:p w14:paraId="36091350" w14:textId="77777777" w:rsidR="00E909FA" w:rsidRDefault="0032395B" w:rsidP="00BB1E3F">
      <w:pPr>
        <w:spacing w:before="240" w:after="240" w:line="240" w:lineRule="auto"/>
        <w:ind w:left="-142"/>
      </w:pPr>
      <w:r w:rsidRPr="00325EF7">
        <w:t xml:space="preserve">Percentages </w:t>
      </w:r>
      <w:r w:rsidR="005339AE">
        <w:t>in this table</w:t>
      </w:r>
      <w:r w:rsidR="005339AE" w:rsidRPr="00325EF7">
        <w:t xml:space="preserve"> </w:t>
      </w:r>
      <w:r w:rsidRPr="00325EF7">
        <w:t xml:space="preserve">represent the proportion of all </w:t>
      </w:r>
      <w:r w:rsidR="00CC3CBA" w:rsidRPr="00325EF7">
        <w:t xml:space="preserve">Provider Appointment Reports </w:t>
      </w:r>
      <w:r w:rsidR="00AC3830" w:rsidRPr="00325EF7">
        <w:t xml:space="preserve">and </w:t>
      </w:r>
      <w:r w:rsidRPr="00325EF7">
        <w:t>Participation Reports rejected</w:t>
      </w:r>
      <w:r w:rsidR="0025083F">
        <w:t>. Each</w:t>
      </w:r>
      <w:r w:rsidRPr="00325EF7">
        <w:t xml:space="preserve"> row equals the “Total reasonable excuse” percentage, rather than adding up to 100%.</w:t>
      </w:r>
      <w:r w:rsidR="00081F87" w:rsidRPr="00325EF7">
        <w:t xml:space="preserve"> </w:t>
      </w:r>
      <w:r w:rsidRPr="00325EF7">
        <w:t>Discrepancies m</w:t>
      </w:r>
      <w:r w:rsidR="00215AE8">
        <w:t xml:space="preserve">ay occur between the sum of </w:t>
      </w:r>
      <w:r w:rsidRPr="00325EF7">
        <w:t>component percentages and the total percentage, due to rounding.</w:t>
      </w:r>
    </w:p>
    <w:p w14:paraId="36091351" w14:textId="77777777" w:rsidR="00E909FA" w:rsidRDefault="00E909FA" w:rsidP="00887E4E">
      <w:pPr>
        <w:ind w:left="-142" w:firstLine="142"/>
      </w:pPr>
      <w:r>
        <w:br w:type="page"/>
      </w:r>
    </w:p>
    <w:p w14:paraId="36091352" w14:textId="77777777" w:rsidR="00366AB0" w:rsidRPr="00366AB0" w:rsidRDefault="00456F16" w:rsidP="00366AB0">
      <w:pPr>
        <w:pStyle w:val="Heading2"/>
        <w:spacing w:before="0" w:after="240" w:line="240" w:lineRule="auto"/>
        <w:ind w:left="-142" w:firstLine="142"/>
      </w:pPr>
      <w:bookmarkStart w:id="17" w:name="_Toc482628052"/>
      <w:r w:rsidRPr="00325EF7">
        <w:lastRenderedPageBreak/>
        <w:t xml:space="preserve">Number of </w:t>
      </w:r>
      <w:r>
        <w:t xml:space="preserve">Compliance </w:t>
      </w:r>
      <w:r w:rsidRPr="00325EF7">
        <w:t xml:space="preserve">Reports </w:t>
      </w:r>
      <w:r w:rsidR="009F5454">
        <w:t xml:space="preserve">Submitted </w:t>
      </w:r>
      <w:r w:rsidRPr="00325EF7">
        <w:t>per job seeker</w:t>
      </w:r>
      <w:r w:rsidR="00C93A2C">
        <w:t xml:space="preserve"> over past</w:t>
      </w:r>
      <w:r w:rsidR="002D5EDF">
        <w:t xml:space="preserve"> 12 months (as at 3</w:t>
      </w:r>
      <w:r w:rsidR="00B74B00">
        <w:t xml:space="preserve">1 </w:t>
      </w:r>
      <w:r w:rsidR="00135D0E">
        <w:t>March 2017</w:t>
      </w:r>
      <w:r w:rsidR="00C93A2C">
        <w:t>)</w:t>
      </w:r>
      <w:bookmarkEnd w:id="17"/>
    </w:p>
    <w:tbl>
      <w:tblPr>
        <w:tblStyle w:val="CenterAlignTable"/>
        <w:tblW w:w="5000" w:type="pct"/>
        <w:tblInd w:w="0" w:type="dxa"/>
        <w:tblLook w:val="04E0" w:firstRow="1" w:lastRow="1" w:firstColumn="1" w:lastColumn="0" w:noHBand="0" w:noVBand="1"/>
        <w:tblCaption w:val="Number of Participation Reports per job seeker (at 31 March 2014)"/>
        <w:tblDescription w:val=" Number of Participation Reports per job seeker (at 31 March 2014)"/>
      </w:tblPr>
      <w:tblGrid>
        <w:gridCol w:w="4276"/>
        <w:gridCol w:w="4514"/>
        <w:gridCol w:w="3138"/>
        <w:gridCol w:w="3030"/>
      </w:tblGrid>
      <w:tr w:rsidR="00C93A2C" w:rsidRPr="00325EF7" w14:paraId="36091357" w14:textId="77777777" w:rsidTr="00C93A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29" w:type="pct"/>
          </w:tcPr>
          <w:p w14:paraId="36091353" w14:textId="77777777" w:rsidR="00C93A2C" w:rsidRPr="004741B6" w:rsidRDefault="00C93A2C" w:rsidP="00887E4E">
            <w:pPr>
              <w:ind w:left="-142" w:firstLine="142"/>
              <w:rPr>
                <w:noProof/>
              </w:rPr>
            </w:pPr>
            <w:r w:rsidRPr="004741B6">
              <w:rPr>
                <w:noProof/>
              </w:rPr>
              <w:t>Number of PRs, NARs or PARs per job seeker</w:t>
            </w:r>
          </w:p>
        </w:tc>
        <w:tc>
          <w:tcPr>
            <w:tcW w:w="1509" w:type="pct"/>
          </w:tcPr>
          <w:p w14:paraId="36091354" w14:textId="77777777" w:rsidR="00C93A2C" w:rsidRPr="004741B6" w:rsidRDefault="00C93A2C" w:rsidP="00917D0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N</w:t>
            </w:r>
            <w:r>
              <w:rPr>
                <w:noProof/>
              </w:rPr>
              <w:t>umber</w:t>
            </w:r>
            <w:r w:rsidRPr="004741B6">
              <w:rPr>
                <w:noProof/>
              </w:rPr>
              <w:t xml:space="preserve"> of all job seekers</w:t>
            </w:r>
          </w:p>
        </w:tc>
        <w:tc>
          <w:tcPr>
            <w:tcW w:w="1049" w:type="pct"/>
          </w:tcPr>
          <w:p w14:paraId="36091355" w14:textId="77777777" w:rsidR="00C93A2C" w:rsidRPr="004741B6" w:rsidRDefault="00C93A2C"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of all job seekers</w:t>
            </w:r>
          </w:p>
        </w:tc>
        <w:tc>
          <w:tcPr>
            <w:tcW w:w="1013" w:type="pct"/>
          </w:tcPr>
          <w:p w14:paraId="36091356" w14:textId="77777777" w:rsidR="00C93A2C" w:rsidRPr="004741B6" w:rsidRDefault="00C93A2C"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xml:space="preserve">% of PRs, NARs or PARs </w:t>
            </w:r>
          </w:p>
        </w:tc>
      </w:tr>
      <w:tr w:rsidR="00135D0E" w:rsidRPr="00325EF7" w14:paraId="3609135C" w14:textId="77777777" w:rsidTr="00C12471">
        <w:tc>
          <w:tcPr>
            <w:cnfStyle w:val="001000000000" w:firstRow="0" w:lastRow="0" w:firstColumn="1" w:lastColumn="0" w:oddVBand="0" w:evenVBand="0" w:oddHBand="0" w:evenHBand="0" w:firstRowFirstColumn="0" w:firstRowLastColumn="0" w:lastRowFirstColumn="0" w:lastRowLastColumn="0"/>
            <w:tcW w:w="1429" w:type="pct"/>
          </w:tcPr>
          <w:p w14:paraId="36091358" w14:textId="77777777" w:rsidR="00135D0E" w:rsidRPr="004741B6" w:rsidRDefault="00135D0E" w:rsidP="00887E4E">
            <w:pPr>
              <w:ind w:left="-142" w:firstLine="142"/>
              <w:rPr>
                <w:noProof/>
              </w:rPr>
            </w:pPr>
            <w:r w:rsidRPr="004741B6">
              <w:rPr>
                <w:noProof/>
              </w:rPr>
              <w:t>0</w:t>
            </w:r>
          </w:p>
        </w:tc>
        <w:tc>
          <w:tcPr>
            <w:tcW w:w="1509" w:type="pct"/>
            <w:vAlign w:val="center"/>
          </w:tcPr>
          <w:p w14:paraId="36091359" w14:textId="77777777" w:rsidR="00135D0E" w:rsidRPr="003330B9"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491,172</w:t>
            </w:r>
          </w:p>
        </w:tc>
        <w:tc>
          <w:tcPr>
            <w:tcW w:w="1049" w:type="pct"/>
            <w:vAlign w:val="center"/>
          </w:tcPr>
          <w:p w14:paraId="3609135A"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54.6%</w:t>
            </w:r>
          </w:p>
        </w:tc>
        <w:tc>
          <w:tcPr>
            <w:tcW w:w="1013" w:type="pct"/>
            <w:vAlign w:val="center"/>
          </w:tcPr>
          <w:p w14:paraId="3609135B"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N/A</w:t>
            </w:r>
          </w:p>
        </w:tc>
      </w:tr>
      <w:tr w:rsidR="00135D0E" w:rsidRPr="00325EF7" w14:paraId="36091361" w14:textId="77777777" w:rsidTr="00C12471">
        <w:tc>
          <w:tcPr>
            <w:cnfStyle w:val="001000000000" w:firstRow="0" w:lastRow="0" w:firstColumn="1" w:lastColumn="0" w:oddVBand="0" w:evenVBand="0" w:oddHBand="0" w:evenHBand="0" w:firstRowFirstColumn="0" w:firstRowLastColumn="0" w:lastRowFirstColumn="0" w:lastRowLastColumn="0"/>
            <w:tcW w:w="1429" w:type="pct"/>
          </w:tcPr>
          <w:p w14:paraId="3609135D" w14:textId="77777777" w:rsidR="00135D0E" w:rsidRPr="004741B6" w:rsidRDefault="00135D0E" w:rsidP="00887E4E">
            <w:pPr>
              <w:ind w:left="-142" w:firstLine="142"/>
              <w:rPr>
                <w:noProof/>
              </w:rPr>
            </w:pPr>
            <w:r w:rsidRPr="004741B6">
              <w:rPr>
                <w:noProof/>
              </w:rPr>
              <w:t>1</w:t>
            </w:r>
          </w:p>
        </w:tc>
        <w:tc>
          <w:tcPr>
            <w:tcW w:w="1509" w:type="pct"/>
            <w:vAlign w:val="center"/>
          </w:tcPr>
          <w:p w14:paraId="3609135E" w14:textId="77777777" w:rsidR="00135D0E" w:rsidRPr="003330B9"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131,516</w:t>
            </w:r>
          </w:p>
        </w:tc>
        <w:tc>
          <w:tcPr>
            <w:tcW w:w="1049" w:type="pct"/>
            <w:vAlign w:val="center"/>
          </w:tcPr>
          <w:p w14:paraId="3609135F"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14.6%</w:t>
            </w:r>
          </w:p>
        </w:tc>
        <w:tc>
          <w:tcPr>
            <w:tcW w:w="1013" w:type="pct"/>
            <w:vAlign w:val="center"/>
          </w:tcPr>
          <w:p w14:paraId="36091360"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7.1%</w:t>
            </w:r>
          </w:p>
        </w:tc>
      </w:tr>
      <w:tr w:rsidR="00135D0E" w:rsidRPr="00325EF7" w14:paraId="36091366" w14:textId="77777777" w:rsidTr="00C12471">
        <w:tc>
          <w:tcPr>
            <w:cnfStyle w:val="001000000000" w:firstRow="0" w:lastRow="0" w:firstColumn="1" w:lastColumn="0" w:oddVBand="0" w:evenVBand="0" w:oddHBand="0" w:evenHBand="0" w:firstRowFirstColumn="0" w:firstRowLastColumn="0" w:lastRowFirstColumn="0" w:lastRowLastColumn="0"/>
            <w:tcW w:w="1429" w:type="pct"/>
          </w:tcPr>
          <w:p w14:paraId="36091362" w14:textId="77777777" w:rsidR="00135D0E" w:rsidRPr="004741B6" w:rsidRDefault="00135D0E" w:rsidP="00887E4E">
            <w:pPr>
              <w:ind w:left="-142" w:firstLine="142"/>
              <w:rPr>
                <w:noProof/>
              </w:rPr>
            </w:pPr>
            <w:r w:rsidRPr="004741B6">
              <w:rPr>
                <w:noProof/>
              </w:rPr>
              <w:t>2</w:t>
            </w:r>
          </w:p>
        </w:tc>
        <w:tc>
          <w:tcPr>
            <w:tcW w:w="1509" w:type="pct"/>
            <w:vAlign w:val="center"/>
          </w:tcPr>
          <w:p w14:paraId="36091363" w14:textId="77777777" w:rsidR="00135D0E" w:rsidRPr="003330B9"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68,750</w:t>
            </w:r>
          </w:p>
        </w:tc>
        <w:tc>
          <w:tcPr>
            <w:tcW w:w="1049" w:type="pct"/>
            <w:vAlign w:val="center"/>
          </w:tcPr>
          <w:p w14:paraId="36091364"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7.6%</w:t>
            </w:r>
          </w:p>
        </w:tc>
        <w:tc>
          <w:tcPr>
            <w:tcW w:w="1013" w:type="pct"/>
            <w:vAlign w:val="center"/>
          </w:tcPr>
          <w:p w14:paraId="36091365"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7.4%</w:t>
            </w:r>
          </w:p>
        </w:tc>
      </w:tr>
      <w:tr w:rsidR="00135D0E" w:rsidRPr="00325EF7" w14:paraId="3609136B" w14:textId="77777777" w:rsidTr="00C12471">
        <w:tc>
          <w:tcPr>
            <w:cnfStyle w:val="001000000000" w:firstRow="0" w:lastRow="0" w:firstColumn="1" w:lastColumn="0" w:oddVBand="0" w:evenVBand="0" w:oddHBand="0" w:evenHBand="0" w:firstRowFirstColumn="0" w:firstRowLastColumn="0" w:lastRowFirstColumn="0" w:lastRowLastColumn="0"/>
            <w:tcW w:w="1429" w:type="pct"/>
          </w:tcPr>
          <w:p w14:paraId="36091367" w14:textId="77777777" w:rsidR="00135D0E" w:rsidRPr="004741B6" w:rsidRDefault="00135D0E" w:rsidP="00887E4E">
            <w:pPr>
              <w:ind w:left="-142" w:firstLine="142"/>
              <w:rPr>
                <w:noProof/>
              </w:rPr>
            </w:pPr>
            <w:r w:rsidRPr="004741B6">
              <w:rPr>
                <w:noProof/>
              </w:rPr>
              <w:t>3</w:t>
            </w:r>
          </w:p>
        </w:tc>
        <w:tc>
          <w:tcPr>
            <w:tcW w:w="1509" w:type="pct"/>
            <w:vAlign w:val="center"/>
          </w:tcPr>
          <w:p w14:paraId="36091368" w14:textId="77777777" w:rsidR="00135D0E" w:rsidRPr="003330B9"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44,491</w:t>
            </w:r>
          </w:p>
        </w:tc>
        <w:tc>
          <w:tcPr>
            <w:tcW w:w="1049" w:type="pct"/>
            <w:vAlign w:val="center"/>
          </w:tcPr>
          <w:p w14:paraId="36091369"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4.9%</w:t>
            </w:r>
          </w:p>
        </w:tc>
        <w:tc>
          <w:tcPr>
            <w:tcW w:w="1013" w:type="pct"/>
            <w:vAlign w:val="center"/>
          </w:tcPr>
          <w:p w14:paraId="3609136A"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7.2%</w:t>
            </w:r>
          </w:p>
        </w:tc>
      </w:tr>
      <w:tr w:rsidR="00135D0E" w:rsidRPr="00325EF7" w14:paraId="36091370" w14:textId="77777777" w:rsidTr="00C12471">
        <w:tc>
          <w:tcPr>
            <w:cnfStyle w:val="001000000000" w:firstRow="0" w:lastRow="0" w:firstColumn="1" w:lastColumn="0" w:oddVBand="0" w:evenVBand="0" w:oddHBand="0" w:evenHBand="0" w:firstRowFirstColumn="0" w:firstRowLastColumn="0" w:lastRowFirstColumn="0" w:lastRowLastColumn="0"/>
            <w:tcW w:w="1429" w:type="pct"/>
          </w:tcPr>
          <w:p w14:paraId="3609136C" w14:textId="77777777" w:rsidR="00135D0E" w:rsidRPr="004741B6" w:rsidRDefault="00135D0E" w:rsidP="00887E4E">
            <w:pPr>
              <w:ind w:left="-142" w:firstLine="142"/>
              <w:rPr>
                <w:noProof/>
              </w:rPr>
            </w:pPr>
            <w:r w:rsidRPr="004741B6">
              <w:rPr>
                <w:noProof/>
              </w:rPr>
              <w:t>4</w:t>
            </w:r>
          </w:p>
        </w:tc>
        <w:tc>
          <w:tcPr>
            <w:tcW w:w="1509" w:type="pct"/>
            <w:vAlign w:val="center"/>
          </w:tcPr>
          <w:p w14:paraId="3609136D" w14:textId="77777777" w:rsidR="00135D0E" w:rsidRPr="003330B9"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31,625</w:t>
            </w:r>
          </w:p>
        </w:tc>
        <w:tc>
          <w:tcPr>
            <w:tcW w:w="1049" w:type="pct"/>
            <w:vAlign w:val="center"/>
          </w:tcPr>
          <w:p w14:paraId="3609136E"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3.5%</w:t>
            </w:r>
          </w:p>
        </w:tc>
        <w:tc>
          <w:tcPr>
            <w:tcW w:w="1013" w:type="pct"/>
            <w:vAlign w:val="center"/>
          </w:tcPr>
          <w:p w14:paraId="3609136F"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6.9%</w:t>
            </w:r>
          </w:p>
        </w:tc>
      </w:tr>
      <w:tr w:rsidR="00135D0E" w:rsidRPr="00325EF7" w14:paraId="36091375" w14:textId="77777777" w:rsidTr="00C12471">
        <w:tc>
          <w:tcPr>
            <w:cnfStyle w:val="001000000000" w:firstRow="0" w:lastRow="0" w:firstColumn="1" w:lastColumn="0" w:oddVBand="0" w:evenVBand="0" w:oddHBand="0" w:evenHBand="0" w:firstRowFirstColumn="0" w:firstRowLastColumn="0" w:lastRowFirstColumn="0" w:lastRowLastColumn="0"/>
            <w:tcW w:w="1429" w:type="pct"/>
          </w:tcPr>
          <w:p w14:paraId="36091371" w14:textId="77777777" w:rsidR="00135D0E" w:rsidRPr="004741B6" w:rsidRDefault="00135D0E" w:rsidP="00887E4E">
            <w:pPr>
              <w:ind w:left="-142" w:firstLine="142"/>
              <w:rPr>
                <w:noProof/>
              </w:rPr>
            </w:pPr>
            <w:r w:rsidRPr="004741B6">
              <w:rPr>
                <w:noProof/>
              </w:rPr>
              <w:t>5+</w:t>
            </w:r>
          </w:p>
        </w:tc>
        <w:tc>
          <w:tcPr>
            <w:tcW w:w="1509" w:type="pct"/>
            <w:vAlign w:val="center"/>
          </w:tcPr>
          <w:p w14:paraId="36091372" w14:textId="77777777" w:rsidR="00135D0E" w:rsidRPr="003330B9"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330B9">
              <w:rPr>
                <w:rFonts w:cs="Gill Sans MT"/>
                <w:color w:val="000000"/>
              </w:rPr>
              <w:t>131,388</w:t>
            </w:r>
          </w:p>
        </w:tc>
        <w:tc>
          <w:tcPr>
            <w:tcW w:w="1049" w:type="pct"/>
            <w:vAlign w:val="center"/>
          </w:tcPr>
          <w:p w14:paraId="36091373" w14:textId="77777777" w:rsidR="00135D0E" w:rsidRPr="00B2100F" w:rsidRDefault="00135D0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14.6%</w:t>
            </w:r>
          </w:p>
        </w:tc>
        <w:tc>
          <w:tcPr>
            <w:tcW w:w="1013" w:type="pct"/>
            <w:vAlign w:val="center"/>
          </w:tcPr>
          <w:p w14:paraId="36091374" w14:textId="77777777" w:rsidR="00135D0E" w:rsidRPr="00B2100F" w:rsidRDefault="00135D0E" w:rsidP="00135D0E">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71.</w:t>
            </w:r>
            <w:r>
              <w:rPr>
                <w:rFonts w:cs="Gill Sans MT"/>
                <w:color w:val="000000"/>
              </w:rPr>
              <w:t>3</w:t>
            </w:r>
            <w:r w:rsidRPr="00B2100F">
              <w:rPr>
                <w:rFonts w:cs="Gill Sans MT"/>
                <w:color w:val="000000"/>
              </w:rPr>
              <w:t>%</w:t>
            </w:r>
          </w:p>
        </w:tc>
      </w:tr>
      <w:tr w:rsidR="00135D0E" w:rsidRPr="00325EF7" w14:paraId="3609137A" w14:textId="77777777" w:rsidTr="00C1247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pct"/>
          </w:tcPr>
          <w:p w14:paraId="36091376" w14:textId="77777777" w:rsidR="00135D0E" w:rsidRPr="004741B6" w:rsidRDefault="00135D0E" w:rsidP="00887E4E">
            <w:pPr>
              <w:ind w:left="-142" w:firstLine="142"/>
              <w:rPr>
                <w:noProof/>
              </w:rPr>
            </w:pPr>
            <w:r w:rsidRPr="004741B6">
              <w:rPr>
                <w:noProof/>
              </w:rPr>
              <w:t>Total</w:t>
            </w:r>
          </w:p>
        </w:tc>
        <w:tc>
          <w:tcPr>
            <w:tcW w:w="1509" w:type="pct"/>
            <w:vAlign w:val="center"/>
          </w:tcPr>
          <w:p w14:paraId="36091377" w14:textId="77777777" w:rsidR="00135D0E" w:rsidRPr="003330B9" w:rsidRDefault="00135D0E"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3330B9">
              <w:rPr>
                <w:rFonts w:cs="Gill Sans MT"/>
                <w:b w:val="0"/>
                <w:bCs/>
                <w:color w:val="000000"/>
              </w:rPr>
              <w:t>898,942</w:t>
            </w:r>
          </w:p>
        </w:tc>
        <w:tc>
          <w:tcPr>
            <w:tcW w:w="1049" w:type="pct"/>
            <w:vAlign w:val="center"/>
          </w:tcPr>
          <w:p w14:paraId="36091378" w14:textId="77777777" w:rsidR="00135D0E" w:rsidRPr="00B2100F" w:rsidRDefault="00135D0E"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B2100F">
              <w:rPr>
                <w:rFonts w:cs="Gill Sans MT"/>
                <w:b w:val="0"/>
                <w:bCs/>
                <w:color w:val="000000"/>
              </w:rPr>
              <w:t>100%</w:t>
            </w:r>
          </w:p>
        </w:tc>
        <w:tc>
          <w:tcPr>
            <w:tcW w:w="1013" w:type="pct"/>
            <w:vAlign w:val="center"/>
          </w:tcPr>
          <w:p w14:paraId="36091379" w14:textId="77777777" w:rsidR="00135D0E" w:rsidRPr="00B2100F" w:rsidRDefault="00135D0E"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6201CF">
              <w:rPr>
                <w:rFonts w:cs="Gill Sans MT"/>
                <w:b w:val="0"/>
                <w:bCs/>
                <w:color w:val="000000"/>
              </w:rPr>
              <w:t>100%</w:t>
            </w:r>
          </w:p>
        </w:tc>
      </w:tr>
    </w:tbl>
    <w:p w14:paraId="3609137B" w14:textId="77777777" w:rsidR="008F1667" w:rsidRPr="00325EF7" w:rsidRDefault="008F1667" w:rsidP="00BB1E3F">
      <w:pPr>
        <w:spacing w:before="240" w:after="240" w:line="240" w:lineRule="auto"/>
        <w:ind w:left="-142"/>
      </w:pPr>
      <w:r w:rsidRPr="00325EF7">
        <w:t>This table shows the number and percentage of job seekers who have not been reported for non-compliance and the number and percentage that have been reported, either through a Participation Report, Non-Attendance Report and/or Provider Appointment Report, on one or multiple occasions.</w:t>
      </w:r>
    </w:p>
    <w:p w14:paraId="3609137C" w14:textId="77777777" w:rsidR="008F1667" w:rsidRPr="00325EF7" w:rsidRDefault="008F1667" w:rsidP="00BB1E3F">
      <w:pPr>
        <w:spacing w:before="240" w:after="240" w:line="240" w:lineRule="auto"/>
        <w:ind w:left="-142"/>
      </w:pPr>
      <w:r w:rsidRPr="00325EF7">
        <w:t xml:space="preserve">A Provider Appointment Report must be preceded by a Non-Attendance </w:t>
      </w:r>
      <w:r w:rsidR="00DB01A3">
        <w:t>Report;</w:t>
      </w:r>
      <w:r w:rsidRPr="00325EF7">
        <w:t xml:space="preserve"> however, every Non-Attendance Report may not result in a Provider Appointment Report being submitted by a provider.  When a Provider Appointment Report is submitted, the preceding Non-Attendance Report is not counted in the table above.</w:t>
      </w:r>
    </w:p>
    <w:p w14:paraId="3609137D" w14:textId="77777777" w:rsidR="008F1667" w:rsidRPr="00325EF7" w:rsidRDefault="008F1667" w:rsidP="00BB1E3F">
      <w:pPr>
        <w:spacing w:before="240" w:after="240" w:line="240" w:lineRule="auto"/>
        <w:ind w:left="-142"/>
      </w:pPr>
      <w:r w:rsidRPr="00325EF7">
        <w:t xml:space="preserve">“No. of all job seekers” and “% of all job seekers” indicates the total number and proportion of </w:t>
      </w:r>
      <w:r>
        <w:t xml:space="preserve">all </w:t>
      </w:r>
      <w:r w:rsidRPr="00325EF7">
        <w:t xml:space="preserve">job seekers as at </w:t>
      </w:r>
      <w:r w:rsidR="00A05108">
        <w:t>3</w:t>
      </w:r>
      <w:r w:rsidR="00B46AEA">
        <w:t>1 December</w:t>
      </w:r>
      <w:r>
        <w:t xml:space="preserve"> 2016</w:t>
      </w:r>
      <w:r w:rsidRPr="00325EF7">
        <w:t xml:space="preserve"> who received the specified number of Participation Reports, Provider Appointment Reports and/or Non-Attendance Reports over the preceding twelve months.</w:t>
      </w:r>
    </w:p>
    <w:p w14:paraId="3609137E" w14:textId="77777777" w:rsidR="008F1667" w:rsidRDefault="008F1667" w:rsidP="00BB1E3F">
      <w:pPr>
        <w:spacing w:before="240" w:after="240" w:line="240" w:lineRule="auto"/>
        <w:ind w:left="-142"/>
      </w:pPr>
      <w:r w:rsidRPr="00325EF7">
        <w:t>“% of PRs</w:t>
      </w:r>
      <w:r>
        <w:t xml:space="preserve">, NARs, </w:t>
      </w:r>
      <w:r w:rsidRPr="00325EF7">
        <w:t xml:space="preserve">PARs” indicates the </w:t>
      </w:r>
      <w:r>
        <w:t>percentage</w:t>
      </w:r>
      <w:r w:rsidRPr="00325EF7">
        <w:t xml:space="preserve"> of Participation Reports, Provider Appointment Reports </w:t>
      </w:r>
      <w:r>
        <w:t>and</w:t>
      </w:r>
      <w:r w:rsidRPr="00325EF7">
        <w:t xml:space="preserve"> Non-Attendance Reports submitted in relation to each particular cohort of job seekers at </w:t>
      </w:r>
      <w:r w:rsidR="00B46AEA">
        <w:t xml:space="preserve">31 </w:t>
      </w:r>
      <w:r w:rsidR="00135D0E">
        <w:t>March</w:t>
      </w:r>
      <w:r w:rsidR="00A05108">
        <w:t xml:space="preserve"> </w:t>
      </w:r>
      <w:r>
        <w:t>201</w:t>
      </w:r>
      <w:r w:rsidR="00135D0E">
        <w:t>7</w:t>
      </w:r>
      <w:r w:rsidRPr="00325EF7">
        <w:t xml:space="preserve"> during the preceding twelve month period (e.g.</w:t>
      </w:r>
      <w:r w:rsidR="00135D0E">
        <w:t xml:space="preserve"> 71.3</w:t>
      </w:r>
      <w:r w:rsidRPr="00325EF7">
        <w:t xml:space="preserve"> per cent of all </w:t>
      </w:r>
      <w:r>
        <w:t xml:space="preserve">compliance reports </w:t>
      </w:r>
      <w:r w:rsidRPr="00325EF7">
        <w:t xml:space="preserve">submitted between </w:t>
      </w:r>
      <w:r>
        <w:br/>
      </w:r>
      <w:r w:rsidRPr="00325EF7">
        <w:t xml:space="preserve">1 </w:t>
      </w:r>
      <w:r w:rsidR="00135D0E">
        <w:t>April</w:t>
      </w:r>
      <w:r>
        <w:t xml:space="preserve"> 201</w:t>
      </w:r>
      <w:r w:rsidR="00147817">
        <w:t>6</w:t>
      </w:r>
      <w:r w:rsidRPr="00325EF7">
        <w:t xml:space="preserve"> </w:t>
      </w:r>
      <w:r>
        <w:t>and</w:t>
      </w:r>
      <w:r w:rsidRPr="00325EF7">
        <w:t xml:space="preserve"> </w:t>
      </w:r>
      <w:r>
        <w:t>3</w:t>
      </w:r>
      <w:r w:rsidR="00B46AEA">
        <w:t xml:space="preserve">1 </w:t>
      </w:r>
      <w:r w:rsidR="00135D0E">
        <w:t>March 2017</w:t>
      </w:r>
      <w:r>
        <w:t xml:space="preserve"> </w:t>
      </w:r>
      <w:r w:rsidRPr="00325EF7">
        <w:t xml:space="preserve">were submitted in relation to those job seekers who, as at </w:t>
      </w:r>
      <w:r w:rsidR="00A05108">
        <w:t>3</w:t>
      </w:r>
      <w:r w:rsidR="00B46AEA">
        <w:t xml:space="preserve">1 </w:t>
      </w:r>
      <w:r w:rsidR="00135D0E">
        <w:t>March 2017</w:t>
      </w:r>
      <w:r w:rsidRPr="00325EF7">
        <w:t xml:space="preserve">, had received </w:t>
      </w:r>
      <w:r>
        <w:t>five or more</w:t>
      </w:r>
      <w:r w:rsidRPr="00325EF7">
        <w:t xml:space="preserve"> Participation Reports, Provider Appointment Reports and/or Non-Attendance Reports</w:t>
      </w:r>
      <w:r>
        <w:t xml:space="preserve"> during the previous 12 months</w:t>
      </w:r>
      <w:r w:rsidRPr="00325EF7">
        <w:t>).</w:t>
      </w:r>
      <w:r>
        <w:t xml:space="preserve"> </w:t>
      </w:r>
    </w:p>
    <w:p w14:paraId="3609137F" w14:textId="77777777" w:rsidR="00ED1D1C" w:rsidRDefault="00ED1D1C" w:rsidP="008F1667">
      <w:pPr>
        <w:spacing w:before="0" w:after="120" w:line="240" w:lineRule="auto"/>
        <w:ind w:left="-142"/>
      </w:pPr>
    </w:p>
    <w:p w14:paraId="36091380" w14:textId="77777777" w:rsidR="00E909FA" w:rsidRDefault="00E909FA" w:rsidP="00887E4E">
      <w:pPr>
        <w:ind w:left="-142" w:firstLine="142"/>
      </w:pPr>
      <w:r>
        <w:br w:type="page"/>
      </w:r>
    </w:p>
    <w:p w14:paraId="36091381" w14:textId="77777777" w:rsidR="00366AB0" w:rsidRPr="00366AB0" w:rsidRDefault="00456F16" w:rsidP="00366AB0">
      <w:pPr>
        <w:pStyle w:val="Heading2"/>
        <w:spacing w:after="240"/>
        <w:ind w:left="-142" w:firstLine="142"/>
      </w:pPr>
      <w:bookmarkStart w:id="18" w:name="_Toc482628053"/>
      <w:r w:rsidRPr="004F3043">
        <w:lastRenderedPageBreak/>
        <w:t>Number of Participation Failures</w:t>
      </w:r>
      <w:r>
        <w:t xml:space="preserve"> </w:t>
      </w:r>
      <w:r w:rsidR="00C031E4">
        <w:t>Applied</w:t>
      </w:r>
      <w:bookmarkEnd w:id="18"/>
      <w:r w:rsidR="009F5454">
        <w:t xml:space="preserve"> </w:t>
      </w:r>
    </w:p>
    <w:tbl>
      <w:tblPr>
        <w:tblStyle w:val="CenterAlignTable"/>
        <w:tblW w:w="5059" w:type="pct"/>
        <w:tblInd w:w="-176" w:type="dxa"/>
        <w:tblLook w:val="04A0" w:firstRow="1" w:lastRow="0" w:firstColumn="1" w:lastColumn="0" w:noHBand="0" w:noVBand="1"/>
        <w:tblCaption w:val="Number of Participation Failures"/>
        <w:tblDescription w:val=" Number of Participation Failures"/>
      </w:tblPr>
      <w:tblGrid>
        <w:gridCol w:w="4256"/>
        <w:gridCol w:w="5527"/>
        <w:gridCol w:w="5352"/>
      </w:tblGrid>
      <w:tr w:rsidR="0027748E" w:rsidRPr="00325EF7" w14:paraId="36091386" w14:textId="77777777" w:rsidTr="00B74B00">
        <w:trPr>
          <w:cnfStyle w:val="100000000000" w:firstRow="1" w:lastRow="0" w:firstColumn="0" w:lastColumn="0" w:oddVBand="0" w:evenVBand="0" w:oddHBand="0" w:evenHBand="0" w:firstRowFirstColumn="0" w:firstRowLastColumn="0" w:lastRowFirstColumn="0" w:lastRowLastColumn="0"/>
          <w:trHeight w:val="588"/>
          <w:tblHeader/>
        </w:trPr>
        <w:tc>
          <w:tcPr>
            <w:cnfStyle w:val="001000000000" w:firstRow="0" w:lastRow="0" w:firstColumn="1" w:lastColumn="0" w:oddVBand="0" w:evenVBand="0" w:oddHBand="0" w:evenHBand="0" w:firstRowFirstColumn="0" w:firstRowLastColumn="0" w:lastRowFirstColumn="0" w:lastRowLastColumn="0"/>
            <w:tcW w:w="1406" w:type="pct"/>
            <w:vAlign w:val="center"/>
          </w:tcPr>
          <w:p w14:paraId="36091382" w14:textId="77777777" w:rsidR="0027748E" w:rsidRPr="004741B6" w:rsidRDefault="0027748E" w:rsidP="002C4104">
            <w:pPr>
              <w:spacing w:before="0"/>
              <w:ind w:left="-142" w:firstLine="142"/>
              <w:rPr>
                <w:noProof/>
              </w:rPr>
            </w:pPr>
            <w:r w:rsidRPr="004741B6">
              <w:rPr>
                <w:noProof/>
              </w:rPr>
              <w:t>N</w:t>
            </w:r>
            <w:r>
              <w:rPr>
                <w:noProof/>
              </w:rPr>
              <w:t>umber</w:t>
            </w:r>
            <w:r w:rsidRPr="004741B6">
              <w:rPr>
                <w:noProof/>
              </w:rPr>
              <w:t xml:space="preserve"> of Participation Failures</w:t>
            </w:r>
          </w:p>
          <w:p w14:paraId="36091383" w14:textId="77777777" w:rsidR="0027748E" w:rsidRPr="004741B6" w:rsidRDefault="0027748E" w:rsidP="002C4104">
            <w:pPr>
              <w:spacing w:before="0"/>
              <w:ind w:left="-142" w:firstLine="142"/>
              <w:rPr>
                <w:noProof/>
              </w:rPr>
            </w:pPr>
            <w:r w:rsidRPr="00743AA5">
              <w:t>1 January to 31 March 2017</w:t>
            </w:r>
          </w:p>
        </w:tc>
        <w:tc>
          <w:tcPr>
            <w:tcW w:w="1826" w:type="pct"/>
            <w:vAlign w:val="center"/>
          </w:tcPr>
          <w:p w14:paraId="36091384" w14:textId="77777777" w:rsidR="0027748E" w:rsidRPr="004741B6" w:rsidRDefault="0027748E" w:rsidP="002C4104">
            <w:pPr>
              <w:spacing w:before="0"/>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N</w:t>
            </w:r>
            <w:r>
              <w:rPr>
                <w:noProof/>
              </w:rPr>
              <w:t>umber</w:t>
            </w:r>
            <w:r w:rsidRPr="004741B6">
              <w:rPr>
                <w:noProof/>
              </w:rPr>
              <w:t xml:space="preserve"> of job seekers with a Participation Failure applied</w:t>
            </w:r>
            <w:r>
              <w:rPr>
                <w:noProof/>
              </w:rPr>
              <w:t xml:space="preserve"> in past 12 months, as at 31 March 2017</w:t>
            </w:r>
          </w:p>
        </w:tc>
        <w:tc>
          <w:tcPr>
            <w:tcW w:w="1768" w:type="pct"/>
            <w:vAlign w:val="center"/>
          </w:tcPr>
          <w:p w14:paraId="36091385" w14:textId="77777777" w:rsidR="0027748E" w:rsidRPr="004741B6" w:rsidRDefault="0027748E" w:rsidP="002C4104">
            <w:pPr>
              <w:spacing w:before="0"/>
              <w:ind w:left="-142" w:firstLine="142"/>
              <w:cnfStyle w:val="100000000000" w:firstRow="1" w:lastRow="0" w:firstColumn="0" w:lastColumn="0" w:oddVBand="0" w:evenVBand="0" w:oddHBand="0" w:evenHBand="0" w:firstRowFirstColumn="0" w:firstRowLastColumn="0" w:lastRowFirstColumn="0" w:lastRowLastColumn="0"/>
              <w:rPr>
                <w:noProof/>
              </w:rPr>
            </w:pPr>
            <w:r w:rsidRPr="004741B6">
              <w:rPr>
                <w:noProof/>
              </w:rPr>
              <w:t xml:space="preserve">% of </w:t>
            </w:r>
            <w:r>
              <w:rPr>
                <w:noProof/>
              </w:rPr>
              <w:t xml:space="preserve">activity tested </w:t>
            </w:r>
            <w:r w:rsidRPr="004741B6">
              <w:rPr>
                <w:noProof/>
              </w:rPr>
              <w:t xml:space="preserve">job seekers </w:t>
            </w:r>
            <w:r>
              <w:rPr>
                <w:noProof/>
              </w:rPr>
              <w:t xml:space="preserve">at 31 March 2017 </w:t>
            </w:r>
            <w:r w:rsidRPr="004741B6">
              <w:rPr>
                <w:noProof/>
              </w:rPr>
              <w:t xml:space="preserve">with a Participation Failure </w:t>
            </w:r>
            <w:r>
              <w:rPr>
                <w:noProof/>
              </w:rPr>
              <w:t>in past 12 months</w:t>
            </w:r>
          </w:p>
        </w:tc>
      </w:tr>
      <w:tr w:rsidR="0027748E" w:rsidRPr="00325EF7" w14:paraId="3609138A" w14:textId="77777777" w:rsidTr="00B74B00">
        <w:trPr>
          <w:trHeight w:val="413"/>
        </w:trPr>
        <w:tc>
          <w:tcPr>
            <w:cnfStyle w:val="001000000000" w:firstRow="0" w:lastRow="0" w:firstColumn="1" w:lastColumn="0" w:oddVBand="0" w:evenVBand="0" w:oddHBand="0" w:evenHBand="0" w:firstRowFirstColumn="0" w:firstRowLastColumn="0" w:lastRowFirstColumn="0" w:lastRowLastColumn="0"/>
            <w:tcW w:w="1406" w:type="pct"/>
            <w:vAlign w:val="center"/>
          </w:tcPr>
          <w:p w14:paraId="36091387" w14:textId="77777777" w:rsidR="0027748E" w:rsidRPr="00B2100F" w:rsidRDefault="0027748E" w:rsidP="002C4104">
            <w:pPr>
              <w:autoSpaceDE w:val="0"/>
              <w:autoSpaceDN w:val="0"/>
              <w:adjustRightInd w:val="0"/>
              <w:spacing w:before="0"/>
              <w:ind w:left="0"/>
              <w:rPr>
                <w:rFonts w:cs="Gill Sans MT"/>
                <w:b w:val="0"/>
                <w:color w:val="000000"/>
              </w:rPr>
            </w:pPr>
            <w:r w:rsidRPr="00B2100F">
              <w:rPr>
                <w:rFonts w:cs="Gill Sans MT"/>
                <w:b w:val="0"/>
                <w:color w:val="000000"/>
              </w:rPr>
              <w:t>113,010</w:t>
            </w:r>
          </w:p>
        </w:tc>
        <w:tc>
          <w:tcPr>
            <w:tcW w:w="1826" w:type="pct"/>
            <w:vAlign w:val="center"/>
          </w:tcPr>
          <w:p w14:paraId="36091388" w14:textId="77777777" w:rsidR="0027748E" w:rsidRPr="00B2100F" w:rsidRDefault="0027748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89,149</w:t>
            </w:r>
          </w:p>
        </w:tc>
        <w:tc>
          <w:tcPr>
            <w:tcW w:w="1768" w:type="pct"/>
            <w:vAlign w:val="center"/>
          </w:tcPr>
          <w:p w14:paraId="36091389" w14:textId="77777777" w:rsidR="0027748E" w:rsidRPr="00B2100F" w:rsidRDefault="0027748E"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9.9%</w:t>
            </w:r>
          </w:p>
        </w:tc>
      </w:tr>
    </w:tbl>
    <w:p w14:paraId="3609138B" w14:textId="77777777" w:rsidR="00131442" w:rsidRPr="00325EF7" w:rsidRDefault="00A9033B" w:rsidP="00BB1E3F">
      <w:pPr>
        <w:spacing w:before="240" w:after="240" w:line="240" w:lineRule="auto"/>
        <w:ind w:left="-142"/>
      </w:pPr>
      <w:r>
        <w:t xml:space="preserve">“Number of </w:t>
      </w:r>
      <w:r w:rsidR="00131442" w:rsidRPr="00325EF7">
        <w:t>Participation Failures</w:t>
      </w:r>
      <w:r>
        <w:t>”</w:t>
      </w:r>
      <w:r w:rsidR="00131442" w:rsidRPr="00325EF7">
        <w:t xml:space="preserve"> shown include applied Connection, Reconnection, No Show No Pay failures, </w:t>
      </w:r>
      <w:r w:rsidR="00131442">
        <w:t xml:space="preserve">Non-Attendance failures, </w:t>
      </w:r>
      <w:r w:rsidR="00131442" w:rsidRPr="00325EF7">
        <w:t>and Seri</w:t>
      </w:r>
      <w:r w:rsidR="00131442">
        <w:t>ous Failures for persistent non</w:t>
      </w:r>
      <w:r w:rsidR="00131442">
        <w:noBreakHyphen/>
      </w:r>
      <w:r w:rsidR="00131442" w:rsidRPr="00325EF7">
        <w:t xml:space="preserve">compliance or failing to accept or commence in a suitable job. </w:t>
      </w:r>
      <w:r w:rsidR="00131442">
        <w:t xml:space="preserve"> </w:t>
      </w:r>
    </w:p>
    <w:p w14:paraId="3609138C" w14:textId="77777777" w:rsidR="00131442" w:rsidRPr="00A64073" w:rsidRDefault="00131442" w:rsidP="00BB1E3F">
      <w:pPr>
        <w:spacing w:before="240" w:after="240" w:line="240" w:lineRule="auto"/>
        <w:ind w:left="-142"/>
      </w:pPr>
      <w:r w:rsidRPr="00A64073">
        <w:t xml:space="preserve">Participation Failures are applied where the Department of Human Services has assessed a Participation Report or a Provider Appointment Report and has determined under social security law that the job seeker did not have a reasonable excuse. The Department of Human Services then records the Participation Failure on the job seeker’s record and this may or may not result in the application of a financial penalty, depending on the failure type. </w:t>
      </w:r>
    </w:p>
    <w:p w14:paraId="3609138D" w14:textId="77777777" w:rsidR="00131442" w:rsidRDefault="00131442" w:rsidP="00BB1E3F">
      <w:pPr>
        <w:spacing w:before="240" w:after="240" w:line="240" w:lineRule="auto"/>
        <w:ind w:left="-142"/>
      </w:pPr>
      <w:r w:rsidRPr="00A64073">
        <w:t>Non</w:t>
      </w:r>
      <w:r w:rsidRPr="00A64073">
        <w:noBreakHyphen/>
        <w:t>Attendance Reports, like Participation Reports, are a mechanism for providers to report non-compliance. However, the Department of Human Services does not consider reasonable excuse before actioning Non</w:t>
      </w:r>
      <w:r w:rsidRPr="00A64073">
        <w:noBreakHyphen/>
        <w:t>Attendance Reports and they do not result in the application of a Participation Failure or penalty (only income support payment suspension). Unemployment Non Payment Periods (UNPPs) are also excluded from the table as the majority of UNPPs are initiated by the Department of Human Services prior</w:t>
      </w:r>
      <w:r w:rsidRPr="00325EF7">
        <w:t xml:space="preserve"> to a job seeker commencing in employment services.</w:t>
      </w:r>
    </w:p>
    <w:p w14:paraId="3609138E" w14:textId="77777777" w:rsidR="00023D5D" w:rsidRPr="00325EF7" w:rsidRDefault="00023D5D" w:rsidP="00BB1E3F">
      <w:pPr>
        <w:spacing w:before="240" w:after="240" w:line="240" w:lineRule="auto"/>
        <w:ind w:left="-142"/>
      </w:pPr>
      <w:r w:rsidRPr="00325EF7">
        <w:t>Figures for “N</w:t>
      </w:r>
      <w:r>
        <w:t>umber</w:t>
      </w:r>
      <w:r w:rsidRPr="00325EF7">
        <w:t xml:space="preserve"> of Participation Failures”</w:t>
      </w:r>
      <w:r>
        <w:t xml:space="preserve"> during the quarter</w:t>
      </w:r>
      <w:r w:rsidRPr="00325EF7">
        <w:t xml:space="preserve"> </w:t>
      </w:r>
      <w:r>
        <w:t xml:space="preserve">above </w:t>
      </w:r>
      <w:r w:rsidRPr="00325EF7">
        <w:t xml:space="preserve">may differ from </w:t>
      </w:r>
      <w:r>
        <w:t xml:space="preserve">the </w:t>
      </w:r>
      <w:r w:rsidRPr="00325EF7">
        <w:t xml:space="preserve">figures for “Participation Failures imposed” in </w:t>
      </w:r>
      <w:r w:rsidRPr="00ED2055">
        <w:t>Table 7, as</w:t>
      </w:r>
      <w:r>
        <w:t xml:space="preserve"> </w:t>
      </w:r>
      <w:r w:rsidRPr="00325EF7">
        <w:t>Table 7 does not include Serious Failures for persistent non-compliance</w:t>
      </w:r>
      <w:r>
        <w:t>.</w:t>
      </w:r>
    </w:p>
    <w:p w14:paraId="3609138F" w14:textId="77777777" w:rsidR="002D5EDF" w:rsidRDefault="00152AF5" w:rsidP="00BB1E3F">
      <w:pPr>
        <w:spacing w:before="240" w:after="240" w:line="240" w:lineRule="auto"/>
        <w:ind w:left="-142"/>
      </w:pPr>
      <w:r>
        <w:t>“Number</w:t>
      </w:r>
      <w:r w:rsidR="00131442">
        <w:t xml:space="preserve"> </w:t>
      </w:r>
      <w:r w:rsidR="00131442" w:rsidRPr="00325EF7">
        <w:t>of job seekers</w:t>
      </w:r>
      <w:r w:rsidR="00131442">
        <w:t xml:space="preserve"> with a Participation Failure applied</w:t>
      </w:r>
      <w:r w:rsidR="002D5EDF">
        <w:t xml:space="preserve"> in past 12 months</w:t>
      </w:r>
      <w:r w:rsidR="00131442" w:rsidRPr="00325EF7">
        <w:t>”</w:t>
      </w:r>
      <w:r w:rsidR="00131442">
        <w:t xml:space="preserve"> </w:t>
      </w:r>
      <w:r w:rsidR="00131442" w:rsidRPr="00325EF7">
        <w:t xml:space="preserve">indicates the total number of job seekers as at </w:t>
      </w:r>
      <w:r w:rsidR="002D5EDF">
        <w:t>3</w:t>
      </w:r>
      <w:r w:rsidR="0088722A">
        <w:t xml:space="preserve">1 </w:t>
      </w:r>
      <w:r w:rsidR="0027748E">
        <w:t>March</w:t>
      </w:r>
      <w:r w:rsidR="00131442">
        <w:t xml:space="preserve"> 201</w:t>
      </w:r>
      <w:r w:rsidR="0027748E">
        <w:t>7</w:t>
      </w:r>
      <w:r w:rsidR="00131442" w:rsidRPr="00325EF7">
        <w:t xml:space="preserve"> who </w:t>
      </w:r>
      <w:r w:rsidR="00131442">
        <w:t>had</w:t>
      </w:r>
      <w:r w:rsidR="00131442" w:rsidRPr="00325EF7">
        <w:t xml:space="preserve"> </w:t>
      </w:r>
      <w:r w:rsidR="00131442">
        <w:t xml:space="preserve">at least one Participation Failure applied </w:t>
      </w:r>
      <w:r w:rsidR="00131442" w:rsidRPr="00325EF7">
        <w:t>ov</w:t>
      </w:r>
      <w:r w:rsidR="00131442">
        <w:t xml:space="preserve">er the preceding twelve months. </w:t>
      </w:r>
    </w:p>
    <w:p w14:paraId="36091390" w14:textId="77777777" w:rsidR="00131442" w:rsidRDefault="00131442" w:rsidP="00BB1E3F">
      <w:pPr>
        <w:spacing w:before="240" w:after="240" w:line="240" w:lineRule="auto"/>
        <w:ind w:left="-142"/>
      </w:pPr>
      <w:r>
        <w:t xml:space="preserve">The “% </w:t>
      </w:r>
      <w:r w:rsidRPr="00325EF7">
        <w:t>of job seekers</w:t>
      </w:r>
      <w:r>
        <w:t xml:space="preserve"> with a Participation Failure applied</w:t>
      </w:r>
      <w:r w:rsidRPr="00325EF7">
        <w:t xml:space="preserve">” </w:t>
      </w:r>
      <w:r>
        <w:t xml:space="preserve">figure gives </w:t>
      </w:r>
      <w:r w:rsidRPr="006648D1">
        <w:t xml:space="preserve">the </w:t>
      </w:r>
      <w:r w:rsidRPr="00325EF7">
        <w:t>“No.</w:t>
      </w:r>
      <w:r>
        <w:t xml:space="preserve"> </w:t>
      </w:r>
      <w:r w:rsidRPr="00325EF7">
        <w:t>of job seekers</w:t>
      </w:r>
      <w:r>
        <w:t xml:space="preserve"> with a Participation Failure applied</w:t>
      </w:r>
      <w:r w:rsidR="00A9033B">
        <w:t xml:space="preserve"> in past 12 months</w:t>
      </w:r>
      <w:r w:rsidRPr="00325EF7">
        <w:t>”</w:t>
      </w:r>
      <w:r>
        <w:t xml:space="preserve"> figure as a </w:t>
      </w:r>
      <w:r w:rsidRPr="006648D1">
        <w:t xml:space="preserve">proportion of all activity tested job seekers at that </w:t>
      </w:r>
      <w:r>
        <w:t>point</w:t>
      </w:r>
      <w:r w:rsidR="00A9033B">
        <w:t xml:space="preserve"> in time (i.e. 3</w:t>
      </w:r>
      <w:r w:rsidR="0088722A">
        <w:t xml:space="preserve">1 </w:t>
      </w:r>
      <w:r w:rsidR="0027748E">
        <w:t>March</w:t>
      </w:r>
      <w:r w:rsidR="00A9033B">
        <w:t xml:space="preserve"> 201</w:t>
      </w:r>
      <w:r w:rsidR="0027748E">
        <w:t>7</w:t>
      </w:r>
      <w:r w:rsidR="00A9033B">
        <w:t>)</w:t>
      </w:r>
      <w:r>
        <w:t>.</w:t>
      </w:r>
    </w:p>
    <w:p w14:paraId="36091391" w14:textId="77777777" w:rsidR="00E837BA" w:rsidRDefault="00E837BA" w:rsidP="00BB1E3F">
      <w:pPr>
        <w:spacing w:before="240" w:after="240" w:line="240" w:lineRule="auto"/>
        <w:ind w:left="-142"/>
      </w:pPr>
      <w:r>
        <w:br w:type="page"/>
      </w:r>
    </w:p>
    <w:p w14:paraId="36091392" w14:textId="77777777" w:rsidR="00456F16" w:rsidRDefault="00456F16" w:rsidP="00456F16">
      <w:pPr>
        <w:pStyle w:val="Heading2"/>
        <w:ind w:left="-142" w:firstLine="142"/>
      </w:pPr>
      <w:bookmarkStart w:id="19" w:name="_Toc482628054"/>
      <w:r w:rsidRPr="00325EF7">
        <w:lastRenderedPageBreak/>
        <w:t>Types of Participation Failures</w:t>
      </w:r>
      <w:bookmarkEnd w:id="19"/>
    </w:p>
    <w:p w14:paraId="36091393" w14:textId="77777777" w:rsidR="00E837BA" w:rsidRPr="00E837BA" w:rsidRDefault="00E837BA" w:rsidP="00E837BA">
      <w:pPr>
        <w:spacing w:before="0" w:after="0"/>
      </w:pPr>
    </w:p>
    <w:p w14:paraId="36091394" w14:textId="77777777" w:rsidR="00BF5515" w:rsidRPr="00074775" w:rsidRDefault="00970C39" w:rsidP="00BC0C49">
      <w:pPr>
        <w:pStyle w:val="Heading2"/>
        <w:numPr>
          <w:ilvl w:val="0"/>
          <w:numId w:val="0"/>
        </w:numPr>
        <w:spacing w:after="120"/>
      </w:pPr>
      <w:bookmarkStart w:id="20" w:name="_Toc482628055"/>
      <w:r>
        <w:t>10a.</w:t>
      </w:r>
      <w:r>
        <w:tab/>
      </w:r>
      <w:r w:rsidR="00BF5515" w:rsidRPr="00074775">
        <w:t>Types of Participation Failures</w:t>
      </w:r>
      <w:bookmarkEnd w:id="20"/>
    </w:p>
    <w:tbl>
      <w:tblPr>
        <w:tblStyle w:val="CenterAlignTable"/>
        <w:tblW w:w="4965" w:type="pct"/>
        <w:tblInd w:w="0" w:type="dxa"/>
        <w:tblLook w:val="07E0" w:firstRow="1" w:lastRow="1" w:firstColumn="1" w:lastColumn="1" w:noHBand="1" w:noVBand="1"/>
        <w:tblCaption w:val="Types of Participation Failures: Overview"/>
        <w:tblDescription w:val="Types of Participation Failures: Overview"/>
      </w:tblPr>
      <w:tblGrid>
        <w:gridCol w:w="1927"/>
        <w:gridCol w:w="1108"/>
        <w:gridCol w:w="918"/>
        <w:gridCol w:w="1135"/>
        <w:gridCol w:w="930"/>
        <w:gridCol w:w="1447"/>
        <w:gridCol w:w="1450"/>
        <w:gridCol w:w="1432"/>
        <w:gridCol w:w="1010"/>
        <w:gridCol w:w="1298"/>
        <w:gridCol w:w="576"/>
        <w:gridCol w:w="1622"/>
      </w:tblGrid>
      <w:tr w:rsidR="008E695C" w:rsidRPr="00325EF7" w14:paraId="3609139C" w14:textId="77777777" w:rsidTr="00C068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9" w:type="pct"/>
            <w:vMerge w:val="restart"/>
            <w:vAlign w:val="center"/>
          </w:tcPr>
          <w:p w14:paraId="36091395" w14:textId="460D3B5C" w:rsidR="008E695C" w:rsidRPr="004741B6" w:rsidRDefault="0067210B" w:rsidP="00B51AA6">
            <w:pPr>
              <w:ind w:left="0"/>
              <w:jc w:val="left"/>
            </w:pPr>
            <w:r w:rsidRPr="0067210B">
              <w:t>1 January to</w:t>
            </w:r>
            <w:r w:rsidR="00B51AA6">
              <w:br/>
            </w:r>
            <w:r w:rsidRPr="0067210B">
              <w:t>31 March 2017</w:t>
            </w:r>
          </w:p>
        </w:tc>
        <w:tc>
          <w:tcPr>
            <w:tcW w:w="682" w:type="pct"/>
            <w:gridSpan w:val="2"/>
          </w:tcPr>
          <w:p w14:paraId="36091396"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Connection Failures</w:t>
            </w:r>
          </w:p>
        </w:tc>
        <w:tc>
          <w:tcPr>
            <w:tcW w:w="695" w:type="pct"/>
            <w:gridSpan w:val="2"/>
          </w:tcPr>
          <w:p w14:paraId="36091397"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Reconnection Failures</w:t>
            </w:r>
          </w:p>
        </w:tc>
        <w:tc>
          <w:tcPr>
            <w:tcW w:w="975" w:type="pct"/>
            <w:gridSpan w:val="2"/>
          </w:tcPr>
          <w:p w14:paraId="36091398"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Non-Attendance Failures</w:t>
            </w:r>
          </w:p>
        </w:tc>
        <w:tc>
          <w:tcPr>
            <w:tcW w:w="822" w:type="pct"/>
            <w:gridSpan w:val="2"/>
          </w:tcPr>
          <w:p w14:paraId="36091399"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 Show No Pay Failures</w:t>
            </w:r>
          </w:p>
        </w:tc>
        <w:tc>
          <w:tcPr>
            <w:tcW w:w="631" w:type="pct"/>
            <w:gridSpan w:val="2"/>
          </w:tcPr>
          <w:p w14:paraId="3609139A"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Serious Failures</w:t>
            </w:r>
          </w:p>
        </w:tc>
        <w:tc>
          <w:tcPr>
            <w:tcW w:w="546" w:type="pct"/>
          </w:tcPr>
          <w:p w14:paraId="3609139B"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Total Failures</w:t>
            </w:r>
          </w:p>
        </w:tc>
      </w:tr>
      <w:tr w:rsidR="00877281" w:rsidRPr="00325EF7" w14:paraId="360913A9" w14:textId="77777777" w:rsidTr="007E2F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9" w:type="pct"/>
            <w:vMerge/>
          </w:tcPr>
          <w:p w14:paraId="3609139D" w14:textId="77777777" w:rsidR="008E695C" w:rsidRPr="004741B6" w:rsidRDefault="008E695C" w:rsidP="00887E4E">
            <w:pPr>
              <w:ind w:left="-142" w:firstLine="142"/>
            </w:pPr>
          </w:p>
        </w:tc>
        <w:tc>
          <w:tcPr>
            <w:tcW w:w="373" w:type="pct"/>
          </w:tcPr>
          <w:p w14:paraId="3609139E"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09" w:type="pct"/>
          </w:tcPr>
          <w:p w14:paraId="3609139F"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382" w:type="pct"/>
          </w:tcPr>
          <w:p w14:paraId="360913A0"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13" w:type="pct"/>
          </w:tcPr>
          <w:p w14:paraId="360913A1"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87" w:type="pct"/>
          </w:tcPr>
          <w:p w14:paraId="360913A2"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488" w:type="pct"/>
          </w:tcPr>
          <w:p w14:paraId="360913A3"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82" w:type="pct"/>
          </w:tcPr>
          <w:p w14:paraId="360913A4"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340" w:type="pct"/>
          </w:tcPr>
          <w:p w14:paraId="360913A5"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437" w:type="pct"/>
          </w:tcPr>
          <w:p w14:paraId="360913A6"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94" w:type="pct"/>
          </w:tcPr>
          <w:p w14:paraId="360913A7"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546" w:type="pct"/>
          </w:tcPr>
          <w:p w14:paraId="360913A8" w14:textId="77777777" w:rsidR="008E695C" w:rsidRPr="004741B6" w:rsidRDefault="008E695C"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r>
      <w:tr w:rsidR="0067210B" w:rsidRPr="00325EF7" w14:paraId="360913B6" w14:textId="77777777" w:rsidTr="00DD0B6B">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649" w:type="pct"/>
            <w:vMerge/>
          </w:tcPr>
          <w:p w14:paraId="360913AA" w14:textId="77777777" w:rsidR="0067210B" w:rsidRPr="004741B6" w:rsidRDefault="0067210B" w:rsidP="00887E4E">
            <w:pPr>
              <w:ind w:left="-142" w:firstLine="142"/>
            </w:pPr>
          </w:p>
        </w:tc>
        <w:tc>
          <w:tcPr>
            <w:tcW w:w="373" w:type="pct"/>
            <w:vAlign w:val="center"/>
          </w:tcPr>
          <w:p w14:paraId="360913AB"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16,623</w:t>
            </w:r>
          </w:p>
        </w:tc>
        <w:tc>
          <w:tcPr>
            <w:tcW w:w="309" w:type="pct"/>
            <w:vAlign w:val="center"/>
          </w:tcPr>
          <w:p w14:paraId="360913AC"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15%</w:t>
            </w:r>
          </w:p>
        </w:tc>
        <w:tc>
          <w:tcPr>
            <w:tcW w:w="382" w:type="pct"/>
            <w:vAlign w:val="center"/>
          </w:tcPr>
          <w:p w14:paraId="360913AD"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2,855</w:t>
            </w:r>
          </w:p>
        </w:tc>
        <w:tc>
          <w:tcPr>
            <w:tcW w:w="313" w:type="pct"/>
            <w:vAlign w:val="center"/>
          </w:tcPr>
          <w:p w14:paraId="360913AE"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3%</w:t>
            </w:r>
          </w:p>
        </w:tc>
        <w:tc>
          <w:tcPr>
            <w:tcW w:w="487" w:type="pct"/>
            <w:vAlign w:val="center"/>
          </w:tcPr>
          <w:p w14:paraId="360913AF"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10,631</w:t>
            </w:r>
          </w:p>
        </w:tc>
        <w:tc>
          <w:tcPr>
            <w:tcW w:w="488" w:type="pct"/>
            <w:vAlign w:val="center"/>
          </w:tcPr>
          <w:p w14:paraId="360913B0"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9%</w:t>
            </w:r>
          </w:p>
        </w:tc>
        <w:tc>
          <w:tcPr>
            <w:tcW w:w="482" w:type="pct"/>
            <w:vAlign w:val="center"/>
          </w:tcPr>
          <w:p w14:paraId="360913B1"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73,665</w:t>
            </w:r>
          </w:p>
        </w:tc>
        <w:tc>
          <w:tcPr>
            <w:tcW w:w="340" w:type="pct"/>
            <w:vAlign w:val="center"/>
          </w:tcPr>
          <w:p w14:paraId="360913B2"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65%</w:t>
            </w:r>
          </w:p>
        </w:tc>
        <w:tc>
          <w:tcPr>
            <w:tcW w:w="437" w:type="pct"/>
            <w:vAlign w:val="center"/>
          </w:tcPr>
          <w:p w14:paraId="360913B3"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9,236</w:t>
            </w:r>
          </w:p>
        </w:tc>
        <w:tc>
          <w:tcPr>
            <w:tcW w:w="194" w:type="pct"/>
            <w:vAlign w:val="center"/>
          </w:tcPr>
          <w:p w14:paraId="360913B4"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8%</w:t>
            </w:r>
          </w:p>
        </w:tc>
        <w:tc>
          <w:tcPr>
            <w:tcW w:w="546" w:type="pct"/>
            <w:vAlign w:val="center"/>
          </w:tcPr>
          <w:p w14:paraId="360913B5" w14:textId="77777777" w:rsidR="0067210B" w:rsidRPr="00B2100F" w:rsidRDefault="0067210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B2100F">
              <w:rPr>
                <w:rFonts w:cs="Gill Sans MT"/>
                <w:b w:val="0"/>
                <w:color w:val="000000"/>
              </w:rPr>
              <w:t>113,010</w:t>
            </w:r>
          </w:p>
        </w:tc>
      </w:tr>
    </w:tbl>
    <w:p w14:paraId="360913B7" w14:textId="77777777" w:rsidR="00131442" w:rsidRDefault="00023D5D" w:rsidP="00BB1E3F">
      <w:pPr>
        <w:spacing w:before="240" w:after="240" w:line="240" w:lineRule="auto"/>
        <w:ind w:left="-142"/>
      </w:pPr>
      <w:bookmarkStart w:id="21" w:name="_Toc434851495"/>
      <w:bookmarkEnd w:id="21"/>
      <w:r>
        <w:t>“Total</w:t>
      </w:r>
      <w:r w:rsidRPr="00325EF7">
        <w:t xml:space="preserve"> Failures</w:t>
      </w:r>
      <w:r>
        <w:t>” above</w:t>
      </w:r>
      <w:r w:rsidRPr="00325EF7">
        <w:t xml:space="preserve"> include</w:t>
      </w:r>
      <w:r>
        <w:t>s</w:t>
      </w:r>
      <w:r w:rsidRPr="00325EF7">
        <w:t xml:space="preserve"> applied Connection</w:t>
      </w:r>
      <w:r>
        <w:t xml:space="preserve"> failures</w:t>
      </w:r>
      <w:r w:rsidRPr="00325EF7">
        <w:t>, Reconnection</w:t>
      </w:r>
      <w:r>
        <w:t xml:space="preserve"> failures</w:t>
      </w:r>
      <w:r w:rsidRPr="00325EF7">
        <w:t xml:space="preserve">, </w:t>
      </w:r>
      <w:r>
        <w:t xml:space="preserve">Non-Attendance failures, </w:t>
      </w:r>
      <w:r w:rsidRPr="00325EF7">
        <w:t>No Show No Pay failures, and Seri</w:t>
      </w:r>
      <w:r>
        <w:t xml:space="preserve">ous Failures for </w:t>
      </w:r>
      <w:r w:rsidR="00311BE9" w:rsidRPr="00023D5D">
        <w:t xml:space="preserve">refusing to accept or commence a suitable job, and for persistent non-compliance following a Comprehensive Compliance Assessment. </w:t>
      </w:r>
      <w:r w:rsidRPr="00023D5D">
        <w:t xml:space="preserve">Unemployment Non Payment Periods (UNPPs) are excluded as the majority of UNPPs are initiated by the Department of Human Services prior to the job seeker commencing in employment services. </w:t>
      </w:r>
      <w:r w:rsidR="00311BE9" w:rsidRPr="00023D5D">
        <w:t xml:space="preserve">For </w:t>
      </w:r>
      <w:r w:rsidR="00EE4D0A">
        <w:t>further</w:t>
      </w:r>
      <w:r w:rsidR="00311BE9" w:rsidRPr="00023D5D">
        <w:t xml:space="preserve"> explanation of the </w:t>
      </w:r>
      <w:r w:rsidRPr="00023D5D">
        <w:t xml:space="preserve">various </w:t>
      </w:r>
      <w:r w:rsidR="00311BE9" w:rsidRPr="00023D5D">
        <w:t>failure types refer</w:t>
      </w:r>
      <w:r w:rsidRPr="00023D5D">
        <w:t xml:space="preserve"> to the Glossary</w:t>
      </w:r>
      <w:r w:rsidR="00311BE9" w:rsidRPr="00023D5D">
        <w:t>.</w:t>
      </w:r>
      <w:r w:rsidR="00311BE9">
        <w:t xml:space="preserve">  </w:t>
      </w:r>
    </w:p>
    <w:p w14:paraId="360913B8" w14:textId="77777777" w:rsidR="00EA1F85" w:rsidRPr="00074775" w:rsidRDefault="00970C39" w:rsidP="00BC0C49">
      <w:pPr>
        <w:pStyle w:val="Heading2"/>
        <w:numPr>
          <w:ilvl w:val="0"/>
          <w:numId w:val="0"/>
        </w:numPr>
        <w:spacing w:after="120"/>
      </w:pPr>
      <w:bookmarkStart w:id="22" w:name="_Toc482628056"/>
      <w:r>
        <w:t>10b.</w:t>
      </w:r>
      <w:r>
        <w:tab/>
      </w:r>
      <w:r w:rsidR="00A00239" w:rsidRPr="00074775">
        <w:t>Types of Participation Failures: Serious Failures</w:t>
      </w:r>
      <w:bookmarkStart w:id="23" w:name="_Toc437613346"/>
      <w:bookmarkEnd w:id="23"/>
      <w:bookmarkEnd w:id="22"/>
    </w:p>
    <w:tbl>
      <w:tblPr>
        <w:tblStyle w:val="CenterAlignTable"/>
        <w:tblW w:w="0" w:type="auto"/>
        <w:tblInd w:w="-34" w:type="dxa"/>
        <w:tblLook w:val="04A0" w:firstRow="1" w:lastRow="0" w:firstColumn="1" w:lastColumn="0" w:noHBand="0" w:noVBand="1"/>
        <w:tblCaption w:val="Types of Participation Failures: Serious Failures"/>
        <w:tblDescription w:val="Types of Participation Failures: Serious Failures"/>
      </w:tblPr>
      <w:tblGrid>
        <w:gridCol w:w="3544"/>
        <w:gridCol w:w="1843"/>
        <w:gridCol w:w="1559"/>
        <w:gridCol w:w="1470"/>
        <w:gridCol w:w="1649"/>
        <w:gridCol w:w="1731"/>
        <w:gridCol w:w="1529"/>
        <w:gridCol w:w="1667"/>
      </w:tblGrid>
      <w:tr w:rsidR="00BB1B10" w:rsidRPr="00325EF7" w14:paraId="360913BE" w14:textId="77777777" w:rsidTr="006721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vMerge w:val="restart"/>
            <w:vAlign w:val="center"/>
          </w:tcPr>
          <w:p w14:paraId="360913B9" w14:textId="77777777" w:rsidR="00BB1B10" w:rsidRPr="004741B6" w:rsidRDefault="0067210B" w:rsidP="0067210B">
            <w:pPr>
              <w:ind w:left="-142" w:firstLine="142"/>
              <w:jc w:val="left"/>
            </w:pPr>
            <w:r w:rsidRPr="0067210B">
              <w:t>1 January to 31 March 2017</w:t>
            </w:r>
          </w:p>
        </w:tc>
        <w:tc>
          <w:tcPr>
            <w:tcW w:w="3402" w:type="dxa"/>
            <w:gridSpan w:val="2"/>
          </w:tcPr>
          <w:p w14:paraId="360913BA"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Persistent non-compliance</w:t>
            </w:r>
            <w:r w:rsidR="00131442">
              <w:rPr>
                <w:b w:val="0"/>
                <w:sz w:val="28"/>
                <w:szCs w:val="28"/>
                <w:vertAlign w:val="superscript"/>
              </w:rPr>
              <w:t>^</w:t>
            </w:r>
            <w:r w:rsidRPr="00E44140">
              <w:rPr>
                <w:b w:val="0"/>
                <w:sz w:val="28"/>
                <w:szCs w:val="28"/>
                <w:vertAlign w:val="superscript"/>
              </w:rPr>
              <w:t xml:space="preserve"> </w:t>
            </w:r>
          </w:p>
        </w:tc>
        <w:tc>
          <w:tcPr>
            <w:tcW w:w="3119" w:type="dxa"/>
            <w:gridSpan w:val="2"/>
          </w:tcPr>
          <w:p w14:paraId="360913BB"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Refused Suitable Job</w:t>
            </w:r>
          </w:p>
        </w:tc>
        <w:tc>
          <w:tcPr>
            <w:tcW w:w="3260" w:type="dxa"/>
            <w:gridSpan w:val="2"/>
          </w:tcPr>
          <w:p w14:paraId="360913BC"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Did Not Commence Suitable Job</w:t>
            </w:r>
          </w:p>
        </w:tc>
        <w:tc>
          <w:tcPr>
            <w:tcW w:w="1667" w:type="dxa"/>
          </w:tcPr>
          <w:p w14:paraId="360913BD"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Total Serious Failures</w:t>
            </w:r>
          </w:p>
        </w:tc>
      </w:tr>
      <w:tr w:rsidR="00BB1B10" w:rsidRPr="00325EF7" w14:paraId="360913C7" w14:textId="77777777" w:rsidTr="006721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vMerge/>
          </w:tcPr>
          <w:p w14:paraId="360913BF" w14:textId="77777777" w:rsidR="00BB1B10" w:rsidRPr="004741B6" w:rsidRDefault="00BB1B10" w:rsidP="00887E4E">
            <w:pPr>
              <w:ind w:left="-142" w:firstLine="142"/>
            </w:pPr>
          </w:p>
        </w:tc>
        <w:tc>
          <w:tcPr>
            <w:tcW w:w="1843" w:type="dxa"/>
          </w:tcPr>
          <w:p w14:paraId="360913C0"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559" w:type="dxa"/>
          </w:tcPr>
          <w:p w14:paraId="360913C1"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470" w:type="dxa"/>
          </w:tcPr>
          <w:p w14:paraId="360913C2"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649" w:type="dxa"/>
          </w:tcPr>
          <w:p w14:paraId="360913C3"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731" w:type="dxa"/>
          </w:tcPr>
          <w:p w14:paraId="360913C4"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c>
          <w:tcPr>
            <w:tcW w:w="1529" w:type="dxa"/>
          </w:tcPr>
          <w:p w14:paraId="360913C5"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w:t>
            </w:r>
          </w:p>
        </w:tc>
        <w:tc>
          <w:tcPr>
            <w:tcW w:w="1667" w:type="dxa"/>
          </w:tcPr>
          <w:p w14:paraId="360913C6" w14:textId="77777777" w:rsidR="00BB1B10" w:rsidRPr="004741B6"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4741B6">
              <w:t>No.</w:t>
            </w:r>
          </w:p>
        </w:tc>
      </w:tr>
      <w:tr w:rsidR="0067210B" w:rsidRPr="00325EF7" w14:paraId="360913D0" w14:textId="77777777" w:rsidTr="0067210B">
        <w:trPr>
          <w:trHeight w:val="419"/>
        </w:trPr>
        <w:tc>
          <w:tcPr>
            <w:cnfStyle w:val="001000000000" w:firstRow="0" w:lastRow="0" w:firstColumn="1" w:lastColumn="0" w:oddVBand="0" w:evenVBand="0" w:oddHBand="0" w:evenHBand="0" w:firstRowFirstColumn="0" w:firstRowLastColumn="0" w:lastRowFirstColumn="0" w:lastRowLastColumn="0"/>
            <w:tcW w:w="3544" w:type="dxa"/>
            <w:vMerge/>
          </w:tcPr>
          <w:p w14:paraId="360913C8" w14:textId="77777777" w:rsidR="0067210B" w:rsidRPr="004741B6" w:rsidRDefault="0067210B" w:rsidP="00887E4E">
            <w:pPr>
              <w:ind w:left="-142" w:firstLine="142"/>
            </w:pPr>
          </w:p>
        </w:tc>
        <w:tc>
          <w:tcPr>
            <w:tcW w:w="1843" w:type="dxa"/>
            <w:vAlign w:val="center"/>
          </w:tcPr>
          <w:p w14:paraId="360913C9" w14:textId="77777777" w:rsidR="0067210B" w:rsidRPr="00B2100F" w:rsidRDefault="0067210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8,906</w:t>
            </w:r>
          </w:p>
        </w:tc>
        <w:tc>
          <w:tcPr>
            <w:tcW w:w="1559" w:type="dxa"/>
            <w:vAlign w:val="center"/>
          </w:tcPr>
          <w:p w14:paraId="360913CA" w14:textId="77777777" w:rsidR="0067210B" w:rsidRPr="00B2100F" w:rsidRDefault="0067210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96%</w:t>
            </w:r>
          </w:p>
        </w:tc>
        <w:tc>
          <w:tcPr>
            <w:tcW w:w="1470" w:type="dxa"/>
            <w:vAlign w:val="center"/>
          </w:tcPr>
          <w:p w14:paraId="360913CB" w14:textId="77777777" w:rsidR="0067210B" w:rsidRPr="00B2100F" w:rsidRDefault="0067210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195</w:t>
            </w:r>
          </w:p>
        </w:tc>
        <w:tc>
          <w:tcPr>
            <w:tcW w:w="1649" w:type="dxa"/>
            <w:vAlign w:val="center"/>
          </w:tcPr>
          <w:p w14:paraId="360913CC" w14:textId="77777777" w:rsidR="0067210B" w:rsidRPr="00B2100F" w:rsidRDefault="0067210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2%</w:t>
            </w:r>
          </w:p>
        </w:tc>
        <w:tc>
          <w:tcPr>
            <w:tcW w:w="1731" w:type="dxa"/>
            <w:vAlign w:val="center"/>
          </w:tcPr>
          <w:p w14:paraId="360913CD" w14:textId="77777777" w:rsidR="0067210B" w:rsidRPr="00B2100F" w:rsidRDefault="0067210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135</w:t>
            </w:r>
          </w:p>
        </w:tc>
        <w:tc>
          <w:tcPr>
            <w:tcW w:w="1529" w:type="dxa"/>
            <w:vAlign w:val="center"/>
          </w:tcPr>
          <w:p w14:paraId="360913CE" w14:textId="77777777" w:rsidR="0067210B" w:rsidRPr="00B2100F" w:rsidRDefault="0067210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2</w:t>
            </w:r>
            <w:r w:rsidRPr="00B2100F">
              <w:rPr>
                <w:rFonts w:cs="Gill Sans MT"/>
                <w:color w:val="000000"/>
              </w:rPr>
              <w:t>%</w:t>
            </w:r>
          </w:p>
        </w:tc>
        <w:tc>
          <w:tcPr>
            <w:tcW w:w="1667" w:type="dxa"/>
            <w:vAlign w:val="center"/>
          </w:tcPr>
          <w:p w14:paraId="360913CF" w14:textId="77777777" w:rsidR="0067210B" w:rsidRPr="00B2100F" w:rsidRDefault="0067210B" w:rsidP="002C4104">
            <w:pPr>
              <w:spacing w:before="0"/>
              <w:ind w:left="-142" w:firstLine="142"/>
              <w:cnfStyle w:val="000000000000" w:firstRow="0" w:lastRow="0" w:firstColumn="0" w:lastColumn="0" w:oddVBand="0" w:evenVBand="0" w:oddHBand="0" w:evenHBand="0" w:firstRowFirstColumn="0" w:firstRowLastColumn="0" w:lastRowFirstColumn="0" w:lastRowLastColumn="0"/>
              <w:rPr>
                <w:rFonts w:cs="Arial"/>
                <w:color w:val="000000"/>
              </w:rPr>
            </w:pPr>
            <w:r w:rsidRPr="00B2100F">
              <w:rPr>
                <w:rFonts w:cs="Gill Sans MT"/>
                <w:color w:val="000000"/>
              </w:rPr>
              <w:t>9,236</w:t>
            </w:r>
          </w:p>
        </w:tc>
      </w:tr>
    </w:tbl>
    <w:p w14:paraId="360913D1" w14:textId="77777777" w:rsidR="00131442" w:rsidRDefault="00131442" w:rsidP="00656FF9">
      <w:pPr>
        <w:spacing w:after="0" w:line="240" w:lineRule="auto"/>
        <w:ind w:left="0"/>
      </w:pPr>
      <w:r>
        <w:rPr>
          <w:sz w:val="32"/>
          <w:szCs w:val="32"/>
          <w:vertAlign w:val="superscript"/>
        </w:rPr>
        <w:t>^</w:t>
      </w:r>
      <w:r>
        <w:t xml:space="preserve">The Department of Human </w:t>
      </w:r>
      <w:r w:rsidRPr="00A64073">
        <w:t>S</w:t>
      </w:r>
      <w:r>
        <w:t>ervices</w:t>
      </w:r>
      <w:r w:rsidRPr="00A64073">
        <w:t xml:space="preserve"> undertake a C</w:t>
      </w:r>
      <w:r>
        <w:t xml:space="preserve">omprehensive </w:t>
      </w:r>
      <w:r w:rsidRPr="00A64073">
        <w:t>C</w:t>
      </w:r>
      <w:r>
        <w:t xml:space="preserve">ompliance </w:t>
      </w:r>
      <w:r w:rsidRPr="00A64073">
        <w:t>A</w:t>
      </w:r>
      <w:r>
        <w:t>ssessment</w:t>
      </w:r>
      <w:r w:rsidRPr="00A64073">
        <w:t xml:space="preserve"> before determining if a job seeker has persistently failed to comply with their </w:t>
      </w:r>
      <w:r w:rsidR="00865387">
        <w:t xml:space="preserve">activity test </w:t>
      </w:r>
      <w:r w:rsidRPr="00A64073">
        <w:t>requirements</w:t>
      </w:r>
      <w:r w:rsidR="00C000AA">
        <w:t>. A</w:t>
      </w:r>
      <w:r w:rsidRPr="00A64073">
        <w:t xml:space="preserve"> number of matters, set out in the </w:t>
      </w:r>
      <w:r w:rsidRPr="00D136AC">
        <w:rPr>
          <w:i/>
        </w:rPr>
        <w:t>Social Security (Administration) (Persistent Non-compliance) (Employment) Determination 2015 (No. 1),</w:t>
      </w:r>
      <w:r w:rsidRPr="00A64073">
        <w:t xml:space="preserve"> assist decision makers in deciding whether a job seeker has been persistently non-compliant.</w:t>
      </w:r>
      <w:r w:rsidRPr="00033DF5">
        <w:t xml:space="preserve"> </w:t>
      </w:r>
    </w:p>
    <w:p w14:paraId="360913D2" w14:textId="77777777" w:rsidR="00131442" w:rsidRDefault="00131442" w:rsidP="00131442">
      <w:pPr>
        <w:spacing w:before="0" w:after="0" w:line="240" w:lineRule="auto"/>
        <w:ind w:left="0"/>
      </w:pPr>
    </w:p>
    <w:p w14:paraId="360913D3" w14:textId="77777777" w:rsidR="009C0637" w:rsidRDefault="009C0637">
      <w:pPr>
        <w:spacing w:before="0"/>
        <w:ind w:left="0"/>
      </w:pPr>
      <w:r>
        <w:br w:type="page"/>
      </w:r>
    </w:p>
    <w:p w14:paraId="360913D4" w14:textId="77777777" w:rsidR="00A00239" w:rsidRPr="00970C39" w:rsidRDefault="00A00239" w:rsidP="00BC0C49">
      <w:pPr>
        <w:pStyle w:val="Heading2"/>
        <w:spacing w:after="120"/>
        <w:ind w:left="-142" w:firstLine="142"/>
        <w:rPr>
          <w:noProof/>
        </w:rPr>
      </w:pPr>
      <w:bookmarkStart w:id="24" w:name="_Toc482628057"/>
      <w:r w:rsidRPr="00970C39">
        <w:lastRenderedPageBreak/>
        <w:t>Outcomes of Comprehensive Compliance Assessments</w:t>
      </w:r>
      <w:bookmarkEnd w:id="24"/>
    </w:p>
    <w:tbl>
      <w:tblPr>
        <w:tblStyle w:val="CenterAlignTable"/>
        <w:tblW w:w="4965" w:type="pct"/>
        <w:tblInd w:w="0"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808"/>
        <w:gridCol w:w="992"/>
        <w:gridCol w:w="995"/>
        <w:gridCol w:w="1557"/>
        <w:gridCol w:w="1845"/>
        <w:gridCol w:w="707"/>
        <w:gridCol w:w="627"/>
        <w:gridCol w:w="1331"/>
        <w:gridCol w:w="1598"/>
        <w:gridCol w:w="933"/>
        <w:gridCol w:w="799"/>
        <w:gridCol w:w="1661"/>
      </w:tblGrid>
      <w:tr w:rsidR="00BB1B10" w:rsidRPr="00325EF7" w14:paraId="360913DB" w14:textId="77777777" w:rsidTr="002E1450">
        <w:trPr>
          <w:cnfStyle w:val="100000000000" w:firstRow="1" w:lastRow="0" w:firstColumn="0" w:lastColumn="0" w:oddVBand="0" w:evenVBand="0" w:oddHBand="0" w:evenHBand="0" w:firstRowFirstColumn="0" w:firstRowLastColumn="0" w:lastRowFirstColumn="0" w:lastRowLastColumn="0"/>
          <w:trHeight w:val="627"/>
          <w:tblHeader/>
        </w:trPr>
        <w:tc>
          <w:tcPr>
            <w:cnfStyle w:val="001000000000" w:firstRow="0" w:lastRow="0" w:firstColumn="1" w:lastColumn="0" w:oddVBand="0" w:evenVBand="0" w:oddHBand="0" w:evenHBand="0" w:firstRowFirstColumn="0" w:firstRowLastColumn="0" w:lastRowFirstColumn="0" w:lastRowLastColumn="0"/>
            <w:tcW w:w="609" w:type="pct"/>
            <w:vMerge w:val="restart"/>
            <w:vAlign w:val="center"/>
          </w:tcPr>
          <w:p w14:paraId="360913D5" w14:textId="77777777" w:rsidR="00BB1B10" w:rsidRPr="00325EF7" w:rsidRDefault="009F652C" w:rsidP="00F74E10">
            <w:pPr>
              <w:ind w:left="57"/>
              <w:jc w:val="left"/>
            </w:pPr>
            <w:r w:rsidRPr="00743AA5">
              <w:t>1 January to 31 March 2017</w:t>
            </w:r>
          </w:p>
        </w:tc>
        <w:tc>
          <w:tcPr>
            <w:tcW w:w="669" w:type="pct"/>
            <w:gridSpan w:val="2"/>
            <w:vMerge w:val="restart"/>
            <w:vAlign w:val="center"/>
          </w:tcPr>
          <w:p w14:paraId="360913D6" w14:textId="77777777" w:rsidR="00215AE8"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t>Serious Failure</w:t>
            </w:r>
          </w:p>
          <w:p w14:paraId="360913D7" w14:textId="77777777" w:rsidR="00BB1B10" w:rsidRPr="00325EF7" w:rsidRDefault="00BB1B10" w:rsidP="00887E4E">
            <w:pPr>
              <w:spacing w:before="0"/>
              <w:ind w:left="-142" w:firstLine="142"/>
              <w:cnfStyle w:val="100000000000" w:firstRow="1" w:lastRow="0" w:firstColumn="0" w:lastColumn="0" w:oddVBand="0" w:evenVBand="0" w:oddHBand="0" w:evenHBand="0" w:firstRowFirstColumn="0" w:firstRowLastColumn="0" w:lastRowFirstColumn="0" w:lastRowLastColumn="0"/>
            </w:pPr>
            <w:r w:rsidRPr="00325EF7">
              <w:t>(8 week penalty) imposed for persistent non-compliance</w:t>
            </w:r>
          </w:p>
        </w:tc>
        <w:tc>
          <w:tcPr>
            <w:tcW w:w="1594" w:type="pct"/>
            <w:gridSpan w:val="4"/>
          </w:tcPr>
          <w:p w14:paraId="360913D8"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Further assessment/assistance</w:t>
            </w:r>
          </w:p>
        </w:tc>
        <w:tc>
          <w:tcPr>
            <w:tcW w:w="1569" w:type="pct"/>
            <w:gridSpan w:val="4"/>
          </w:tcPr>
          <w:p w14:paraId="360913D9"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 change in Employment Services Programme or Stream</w:t>
            </w:r>
          </w:p>
        </w:tc>
        <w:tc>
          <w:tcPr>
            <w:tcW w:w="559" w:type="pct"/>
            <w:vMerge w:val="restart"/>
            <w:vAlign w:val="center"/>
          </w:tcPr>
          <w:p w14:paraId="360913DA" w14:textId="77777777" w:rsidR="00BB1B10" w:rsidRPr="00325EF7" w:rsidRDefault="00BB1B10" w:rsidP="00E837BA">
            <w:pPr>
              <w:ind w:left="-142" w:firstLine="142"/>
              <w:cnfStyle w:val="100000000000" w:firstRow="1" w:lastRow="0" w:firstColumn="0" w:lastColumn="0" w:oddVBand="0" w:evenVBand="0" w:oddHBand="0" w:evenHBand="0" w:firstRowFirstColumn="0" w:firstRowLastColumn="0" w:lastRowFirstColumn="0" w:lastRowLastColumn="0"/>
            </w:pPr>
            <w:r w:rsidRPr="00325EF7">
              <w:t>Overall Total</w:t>
            </w:r>
          </w:p>
        </w:tc>
      </w:tr>
      <w:tr w:rsidR="00E758D1" w:rsidRPr="00325EF7" w14:paraId="360913E5" w14:textId="77777777" w:rsidTr="002E145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609" w:type="pct"/>
            <w:vMerge/>
            <w:vAlign w:val="center"/>
          </w:tcPr>
          <w:p w14:paraId="360913DC" w14:textId="77777777" w:rsidR="00BB1B10" w:rsidRPr="00325EF7" w:rsidRDefault="00BB1B10" w:rsidP="00887E4E">
            <w:pPr>
              <w:ind w:left="-142" w:firstLine="142"/>
            </w:pPr>
          </w:p>
        </w:tc>
        <w:tc>
          <w:tcPr>
            <w:tcW w:w="669" w:type="pct"/>
            <w:gridSpan w:val="2"/>
            <w:vMerge/>
          </w:tcPr>
          <w:p w14:paraId="360913DD"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c>
          <w:tcPr>
            <w:tcW w:w="524" w:type="pct"/>
          </w:tcPr>
          <w:p w14:paraId="360913DE"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JSCI updated – referral for ESAt</w:t>
            </w:r>
          </w:p>
        </w:tc>
        <w:tc>
          <w:tcPr>
            <w:tcW w:w="621" w:type="pct"/>
          </w:tcPr>
          <w:p w14:paraId="360913DF"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JSCI updated – eligible for higher stream</w:t>
            </w:r>
          </w:p>
        </w:tc>
        <w:tc>
          <w:tcPr>
            <w:tcW w:w="449" w:type="pct"/>
            <w:gridSpan w:val="2"/>
          </w:tcPr>
          <w:p w14:paraId="360913E0"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448" w:type="pct"/>
          </w:tcPr>
          <w:p w14:paraId="360913E1"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Other Outcomes</w:t>
            </w:r>
          </w:p>
        </w:tc>
        <w:tc>
          <w:tcPr>
            <w:tcW w:w="538" w:type="pct"/>
          </w:tcPr>
          <w:p w14:paraId="360913E2"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 Outcomes</w:t>
            </w:r>
          </w:p>
        </w:tc>
        <w:tc>
          <w:tcPr>
            <w:tcW w:w="583" w:type="pct"/>
            <w:gridSpan w:val="2"/>
          </w:tcPr>
          <w:p w14:paraId="360913E3"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559" w:type="pct"/>
            <w:vMerge/>
          </w:tcPr>
          <w:p w14:paraId="360913E4"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877281" w:rsidRPr="00325EF7" w14:paraId="360913F2" w14:textId="77777777" w:rsidTr="002E145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609" w:type="pct"/>
            <w:vMerge/>
            <w:vAlign w:val="center"/>
          </w:tcPr>
          <w:p w14:paraId="360913E6" w14:textId="77777777" w:rsidR="00BB1B10" w:rsidRPr="00325EF7" w:rsidRDefault="00BB1B10" w:rsidP="00887E4E">
            <w:pPr>
              <w:ind w:left="-142" w:firstLine="142"/>
            </w:pPr>
          </w:p>
        </w:tc>
        <w:tc>
          <w:tcPr>
            <w:tcW w:w="334" w:type="pct"/>
          </w:tcPr>
          <w:p w14:paraId="360913E7"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335" w:type="pct"/>
          </w:tcPr>
          <w:p w14:paraId="360913E8"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524" w:type="pct"/>
          </w:tcPr>
          <w:p w14:paraId="360913E9"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621" w:type="pct"/>
          </w:tcPr>
          <w:p w14:paraId="360913EA"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38" w:type="pct"/>
          </w:tcPr>
          <w:p w14:paraId="360913EB"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11" w:type="pct"/>
          </w:tcPr>
          <w:p w14:paraId="360913EC"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448" w:type="pct"/>
          </w:tcPr>
          <w:p w14:paraId="360913ED"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538" w:type="pct"/>
          </w:tcPr>
          <w:p w14:paraId="360913EE"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314" w:type="pct"/>
          </w:tcPr>
          <w:p w14:paraId="360913EF"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269" w:type="pct"/>
          </w:tcPr>
          <w:p w14:paraId="360913F0"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559" w:type="pct"/>
          </w:tcPr>
          <w:p w14:paraId="360913F1"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r>
      <w:tr w:rsidR="009F652C" w:rsidRPr="00325EF7" w14:paraId="360913FF" w14:textId="77777777" w:rsidTr="002E1450">
        <w:trPr>
          <w:trHeight w:val="384"/>
        </w:trPr>
        <w:tc>
          <w:tcPr>
            <w:cnfStyle w:val="001000000000" w:firstRow="0" w:lastRow="0" w:firstColumn="1" w:lastColumn="0" w:oddVBand="0" w:evenVBand="0" w:oddHBand="0" w:evenHBand="0" w:firstRowFirstColumn="0" w:firstRowLastColumn="0" w:lastRowFirstColumn="0" w:lastRowLastColumn="0"/>
            <w:tcW w:w="609" w:type="pct"/>
            <w:vMerge/>
            <w:vAlign w:val="center"/>
          </w:tcPr>
          <w:p w14:paraId="360913F3" w14:textId="77777777" w:rsidR="009F652C" w:rsidRPr="00325EF7" w:rsidRDefault="009F652C" w:rsidP="00887E4E">
            <w:pPr>
              <w:ind w:left="-142" w:firstLine="142"/>
            </w:pPr>
          </w:p>
        </w:tc>
        <w:tc>
          <w:tcPr>
            <w:tcW w:w="334" w:type="pct"/>
            <w:vAlign w:val="center"/>
          </w:tcPr>
          <w:p w14:paraId="360913F4"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8,906</w:t>
            </w:r>
          </w:p>
        </w:tc>
        <w:tc>
          <w:tcPr>
            <w:tcW w:w="335" w:type="pct"/>
            <w:vAlign w:val="center"/>
          </w:tcPr>
          <w:p w14:paraId="360913F5"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44%</w:t>
            </w:r>
          </w:p>
        </w:tc>
        <w:tc>
          <w:tcPr>
            <w:tcW w:w="524" w:type="pct"/>
            <w:vAlign w:val="center"/>
          </w:tcPr>
          <w:p w14:paraId="360913F6"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579</w:t>
            </w:r>
          </w:p>
        </w:tc>
        <w:tc>
          <w:tcPr>
            <w:tcW w:w="621" w:type="pct"/>
            <w:vAlign w:val="center"/>
          </w:tcPr>
          <w:p w14:paraId="360913F7"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50</w:t>
            </w:r>
          </w:p>
        </w:tc>
        <w:tc>
          <w:tcPr>
            <w:tcW w:w="238" w:type="pct"/>
            <w:vAlign w:val="center"/>
          </w:tcPr>
          <w:p w14:paraId="360913F8"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629</w:t>
            </w:r>
          </w:p>
        </w:tc>
        <w:tc>
          <w:tcPr>
            <w:tcW w:w="211" w:type="pct"/>
            <w:vAlign w:val="center"/>
          </w:tcPr>
          <w:p w14:paraId="360913F9"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3%</w:t>
            </w:r>
          </w:p>
        </w:tc>
        <w:tc>
          <w:tcPr>
            <w:tcW w:w="448" w:type="pct"/>
            <w:vAlign w:val="center"/>
          </w:tcPr>
          <w:p w14:paraId="360913FA"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9,072</w:t>
            </w:r>
          </w:p>
        </w:tc>
        <w:tc>
          <w:tcPr>
            <w:tcW w:w="538" w:type="pct"/>
            <w:vAlign w:val="center"/>
          </w:tcPr>
          <w:p w14:paraId="360913FB"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1,650</w:t>
            </w:r>
          </w:p>
        </w:tc>
        <w:tc>
          <w:tcPr>
            <w:tcW w:w="314" w:type="pct"/>
            <w:vAlign w:val="center"/>
          </w:tcPr>
          <w:p w14:paraId="360913FC"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10,722</w:t>
            </w:r>
          </w:p>
        </w:tc>
        <w:tc>
          <w:tcPr>
            <w:tcW w:w="269" w:type="pct"/>
            <w:vAlign w:val="center"/>
          </w:tcPr>
          <w:p w14:paraId="360913FD"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53%</w:t>
            </w:r>
          </w:p>
        </w:tc>
        <w:tc>
          <w:tcPr>
            <w:tcW w:w="559" w:type="pct"/>
            <w:vAlign w:val="center"/>
          </w:tcPr>
          <w:p w14:paraId="360913FE"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20,257</w:t>
            </w:r>
          </w:p>
        </w:tc>
      </w:tr>
    </w:tbl>
    <w:p w14:paraId="36091400" w14:textId="77777777" w:rsidR="00131442" w:rsidRPr="00325EF7" w:rsidRDefault="00131442" w:rsidP="00BB1E3F">
      <w:pPr>
        <w:spacing w:before="240" w:after="240" w:line="240" w:lineRule="auto"/>
        <w:ind w:left="-142"/>
      </w:pPr>
      <w:r w:rsidRPr="00325EF7">
        <w:t>Note: A C</w:t>
      </w:r>
      <w:r>
        <w:t>omprehensive Compliance Assessment (</w:t>
      </w:r>
      <w:r w:rsidRPr="00325EF7">
        <w:t>C</w:t>
      </w:r>
      <w:r>
        <w:t>C</w:t>
      </w:r>
      <w:r w:rsidRPr="00325EF7">
        <w:t>A</w:t>
      </w:r>
      <w:r>
        <w:t>)</w:t>
      </w:r>
      <w:r w:rsidRPr="00325EF7">
        <w:t xml:space="preserve"> can result in multiple outcomes but in the above table each CCA is counted only once under whichever outcome is highest within the Hierarchy below. For example, where a CCA recommends both referral for an Employment Services Assessment (ESAt) and another intervention, the CCA would be counted under JSCI- Referral for ESAt. </w:t>
      </w:r>
    </w:p>
    <w:p w14:paraId="36091401" w14:textId="77777777" w:rsidR="00131442" w:rsidRPr="00325EF7" w:rsidRDefault="00131442" w:rsidP="00023D5D">
      <w:pPr>
        <w:tabs>
          <w:tab w:val="left" w:pos="142"/>
        </w:tabs>
        <w:spacing w:before="0" w:after="0" w:line="240" w:lineRule="auto"/>
        <w:ind w:left="142"/>
      </w:pPr>
      <w:r w:rsidRPr="00325EF7">
        <w:t>The Outcome Hierarchy is:</w:t>
      </w:r>
    </w:p>
    <w:p w14:paraId="36091402" w14:textId="77777777" w:rsidR="00131442" w:rsidRPr="00325EF7" w:rsidRDefault="00131442" w:rsidP="00023D5D">
      <w:pPr>
        <w:pStyle w:val="ListParagraph"/>
        <w:numPr>
          <w:ilvl w:val="0"/>
          <w:numId w:val="4"/>
        </w:numPr>
        <w:spacing w:before="0" w:after="0" w:line="240" w:lineRule="auto"/>
        <w:ind w:left="142" w:firstLine="0"/>
        <w:contextualSpacing w:val="0"/>
      </w:pPr>
      <w:r w:rsidRPr="00325EF7">
        <w:t>Serious Failure</w:t>
      </w:r>
    </w:p>
    <w:p w14:paraId="36091403" w14:textId="77777777" w:rsidR="00131442" w:rsidRPr="00325EF7" w:rsidRDefault="00131442" w:rsidP="00023D5D">
      <w:pPr>
        <w:pStyle w:val="ListParagraph"/>
        <w:numPr>
          <w:ilvl w:val="0"/>
          <w:numId w:val="4"/>
        </w:numPr>
        <w:spacing w:before="0" w:after="0" w:line="240" w:lineRule="auto"/>
        <w:ind w:left="142" w:firstLine="0"/>
        <w:contextualSpacing w:val="0"/>
      </w:pPr>
      <w:r w:rsidRPr="00325EF7">
        <w:t>JSCI – Referral for ESAt</w:t>
      </w:r>
    </w:p>
    <w:p w14:paraId="36091404" w14:textId="77777777" w:rsidR="00131442" w:rsidRPr="00325EF7" w:rsidRDefault="00131442" w:rsidP="00023D5D">
      <w:pPr>
        <w:pStyle w:val="ListParagraph"/>
        <w:numPr>
          <w:ilvl w:val="0"/>
          <w:numId w:val="4"/>
        </w:numPr>
        <w:spacing w:before="0" w:after="0" w:line="240" w:lineRule="auto"/>
        <w:ind w:left="142" w:firstLine="0"/>
        <w:contextualSpacing w:val="0"/>
      </w:pPr>
      <w:r w:rsidRPr="00325EF7">
        <w:t>JSCI – Eligible for higher stream</w:t>
      </w:r>
    </w:p>
    <w:p w14:paraId="36091405" w14:textId="77777777" w:rsidR="00131442" w:rsidRPr="00325EF7" w:rsidRDefault="00131442" w:rsidP="00023D5D">
      <w:pPr>
        <w:pStyle w:val="ListParagraph"/>
        <w:numPr>
          <w:ilvl w:val="0"/>
          <w:numId w:val="4"/>
        </w:numPr>
        <w:spacing w:before="0" w:after="0" w:line="240" w:lineRule="auto"/>
        <w:ind w:left="142" w:firstLine="0"/>
        <w:contextualSpacing w:val="0"/>
      </w:pPr>
      <w:r w:rsidRPr="00325EF7">
        <w:t>Other Outcomes</w:t>
      </w:r>
    </w:p>
    <w:p w14:paraId="36091406" w14:textId="77777777" w:rsidR="00131442" w:rsidRDefault="00131442" w:rsidP="00023D5D">
      <w:pPr>
        <w:pStyle w:val="ListParagraph"/>
        <w:numPr>
          <w:ilvl w:val="0"/>
          <w:numId w:val="4"/>
        </w:numPr>
        <w:spacing w:before="0" w:after="0" w:line="240" w:lineRule="auto"/>
        <w:ind w:left="142" w:firstLine="0"/>
        <w:contextualSpacing w:val="0"/>
      </w:pPr>
      <w:r w:rsidRPr="00325EF7">
        <w:t>No Outcomes</w:t>
      </w:r>
    </w:p>
    <w:p w14:paraId="36091407" w14:textId="77777777" w:rsidR="00FA1DE7" w:rsidRPr="00970C39" w:rsidRDefault="00A00239" w:rsidP="00BC0C49">
      <w:pPr>
        <w:pStyle w:val="Heading2"/>
        <w:spacing w:after="120"/>
        <w:ind w:left="-142" w:firstLine="142"/>
      </w:pPr>
      <w:bookmarkStart w:id="25" w:name="_Toc482628058"/>
      <w:r w:rsidRPr="00325EF7">
        <w:t>Sanctions for Serious Failures</w:t>
      </w:r>
      <w:bookmarkEnd w:id="25"/>
    </w:p>
    <w:tbl>
      <w:tblPr>
        <w:tblStyle w:val="CenterAlignTable"/>
        <w:tblW w:w="0" w:type="auto"/>
        <w:tblInd w:w="0" w:type="dxa"/>
        <w:tblLook w:val="04A0" w:firstRow="1" w:lastRow="0" w:firstColumn="1" w:lastColumn="0" w:noHBand="0" w:noVBand="1"/>
        <w:tblCaption w:val="Sanctions for Serious Failures"/>
        <w:tblDescription w:val="Sanctions for Serious Failures"/>
      </w:tblPr>
      <w:tblGrid>
        <w:gridCol w:w="2328"/>
        <w:gridCol w:w="2386"/>
        <w:gridCol w:w="1878"/>
        <w:gridCol w:w="1617"/>
        <w:gridCol w:w="1758"/>
        <w:gridCol w:w="1663"/>
        <w:gridCol w:w="1661"/>
        <w:gridCol w:w="1667"/>
      </w:tblGrid>
      <w:tr w:rsidR="00BB1B10" w:rsidRPr="00325EF7" w14:paraId="3609140A" w14:textId="7777777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14:paraId="36091408" w14:textId="2FF71C63" w:rsidR="00BB1B10" w:rsidRPr="00325EF7" w:rsidRDefault="009F652C" w:rsidP="00B51AA6">
            <w:pPr>
              <w:ind w:left="0"/>
              <w:jc w:val="left"/>
            </w:pPr>
            <w:r w:rsidRPr="009F652C">
              <w:t>1 January to</w:t>
            </w:r>
            <w:r w:rsidR="00B51AA6">
              <w:br/>
            </w:r>
            <w:r w:rsidRPr="009F652C">
              <w:t>31 March 2017</w:t>
            </w:r>
          </w:p>
        </w:tc>
        <w:tc>
          <w:tcPr>
            <w:tcW w:w="12630" w:type="dxa"/>
            <w:gridSpan w:val="7"/>
          </w:tcPr>
          <w:p w14:paraId="36091409"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Serious Failures</w:t>
            </w:r>
          </w:p>
        </w:tc>
      </w:tr>
      <w:tr w:rsidR="00BB1B10" w:rsidRPr="00325EF7" w14:paraId="3609140F" w14:textId="77777777" w:rsidTr="00E837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14:paraId="3609140B" w14:textId="77777777" w:rsidR="00BB1B10" w:rsidRPr="00325EF7" w:rsidRDefault="00BB1B10" w:rsidP="00887E4E">
            <w:pPr>
              <w:ind w:left="-142" w:firstLine="142"/>
            </w:pPr>
          </w:p>
        </w:tc>
        <w:tc>
          <w:tcPr>
            <w:tcW w:w="4264" w:type="dxa"/>
            <w:gridSpan w:val="2"/>
            <w:vMerge w:val="restart"/>
          </w:tcPr>
          <w:p w14:paraId="3609140C"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Non-payment Period</w:t>
            </w:r>
          </w:p>
        </w:tc>
        <w:tc>
          <w:tcPr>
            <w:tcW w:w="6699" w:type="dxa"/>
            <w:gridSpan w:val="4"/>
          </w:tcPr>
          <w:p w14:paraId="3609140D"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Penalty waived</w:t>
            </w:r>
          </w:p>
        </w:tc>
        <w:tc>
          <w:tcPr>
            <w:tcW w:w="1667" w:type="dxa"/>
            <w:vMerge w:val="restart"/>
            <w:vAlign w:val="center"/>
          </w:tcPr>
          <w:p w14:paraId="3609140E" w14:textId="77777777" w:rsidR="00BB1B10" w:rsidRPr="00325EF7" w:rsidRDefault="00BB1B10" w:rsidP="00E837BA">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r>
      <w:tr w:rsidR="00BB1B10" w:rsidRPr="00325EF7" w14:paraId="36091415" w14:textId="7777777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14:paraId="36091410" w14:textId="77777777" w:rsidR="00BB1B10" w:rsidRPr="00325EF7" w:rsidRDefault="00BB1B10" w:rsidP="00887E4E">
            <w:pPr>
              <w:ind w:left="-142" w:firstLine="142"/>
            </w:pPr>
          </w:p>
        </w:tc>
        <w:tc>
          <w:tcPr>
            <w:tcW w:w="4264" w:type="dxa"/>
            <w:gridSpan w:val="2"/>
            <w:vMerge/>
          </w:tcPr>
          <w:p w14:paraId="36091411"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b w:val="0"/>
              </w:rPr>
            </w:pPr>
          </w:p>
        </w:tc>
        <w:tc>
          <w:tcPr>
            <w:tcW w:w="3375" w:type="dxa"/>
            <w:gridSpan w:val="2"/>
          </w:tcPr>
          <w:p w14:paraId="36091412"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Compliance Activity</w:t>
            </w:r>
          </w:p>
        </w:tc>
        <w:tc>
          <w:tcPr>
            <w:tcW w:w="3324" w:type="dxa"/>
            <w:gridSpan w:val="2"/>
          </w:tcPr>
          <w:p w14:paraId="36091413"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Hardship</w:t>
            </w:r>
          </w:p>
        </w:tc>
        <w:tc>
          <w:tcPr>
            <w:tcW w:w="1667" w:type="dxa"/>
            <w:vMerge/>
          </w:tcPr>
          <w:p w14:paraId="36091414"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rPr>
                <w:b w:val="0"/>
              </w:rPr>
            </w:pPr>
          </w:p>
        </w:tc>
      </w:tr>
      <w:tr w:rsidR="00BB1B10" w:rsidRPr="00325EF7" w14:paraId="3609141E" w14:textId="77777777" w:rsidTr="00362C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8" w:type="dxa"/>
            <w:vMerge/>
          </w:tcPr>
          <w:p w14:paraId="36091416" w14:textId="77777777" w:rsidR="00BB1B10" w:rsidRPr="00325EF7" w:rsidRDefault="00BB1B10" w:rsidP="00887E4E">
            <w:pPr>
              <w:ind w:left="-142" w:firstLine="142"/>
            </w:pPr>
          </w:p>
        </w:tc>
        <w:tc>
          <w:tcPr>
            <w:tcW w:w="2386" w:type="dxa"/>
          </w:tcPr>
          <w:p w14:paraId="36091417"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878" w:type="dxa"/>
          </w:tcPr>
          <w:p w14:paraId="36091418"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17" w:type="dxa"/>
          </w:tcPr>
          <w:p w14:paraId="36091419"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758" w:type="dxa"/>
          </w:tcPr>
          <w:p w14:paraId="3609141A"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63" w:type="dxa"/>
          </w:tcPr>
          <w:p w14:paraId="3609141B"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No.</w:t>
            </w:r>
          </w:p>
        </w:tc>
        <w:tc>
          <w:tcPr>
            <w:tcW w:w="1661" w:type="dxa"/>
          </w:tcPr>
          <w:p w14:paraId="3609141C"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w:t>
            </w:r>
          </w:p>
        </w:tc>
        <w:tc>
          <w:tcPr>
            <w:tcW w:w="1667" w:type="dxa"/>
            <w:vMerge/>
          </w:tcPr>
          <w:p w14:paraId="3609141D" w14:textId="77777777" w:rsidR="00BB1B10" w:rsidRPr="00325EF7" w:rsidRDefault="00BB1B10" w:rsidP="00887E4E">
            <w:pPr>
              <w:ind w:left="-142" w:firstLine="142"/>
              <w:cnfStyle w:val="100000000000" w:firstRow="1" w:lastRow="0" w:firstColumn="0" w:lastColumn="0" w:oddVBand="0" w:evenVBand="0" w:oddHBand="0" w:evenHBand="0" w:firstRowFirstColumn="0" w:firstRowLastColumn="0" w:lastRowFirstColumn="0" w:lastRowLastColumn="0"/>
            </w:pPr>
          </w:p>
        </w:tc>
      </w:tr>
      <w:tr w:rsidR="009F652C" w:rsidRPr="00325EF7" w14:paraId="36091427" w14:textId="77777777" w:rsidTr="00C12471">
        <w:trPr>
          <w:trHeight w:val="352"/>
        </w:trPr>
        <w:tc>
          <w:tcPr>
            <w:cnfStyle w:val="001000000000" w:firstRow="0" w:lastRow="0" w:firstColumn="1" w:lastColumn="0" w:oddVBand="0" w:evenVBand="0" w:oddHBand="0" w:evenHBand="0" w:firstRowFirstColumn="0" w:firstRowLastColumn="0" w:lastRowFirstColumn="0" w:lastRowLastColumn="0"/>
            <w:tcW w:w="2328" w:type="dxa"/>
            <w:vMerge/>
          </w:tcPr>
          <w:p w14:paraId="3609141F" w14:textId="77777777" w:rsidR="009F652C" w:rsidRPr="00325EF7" w:rsidRDefault="009F652C" w:rsidP="00887E4E">
            <w:pPr>
              <w:ind w:left="-142" w:firstLine="142"/>
            </w:pPr>
          </w:p>
        </w:tc>
        <w:tc>
          <w:tcPr>
            <w:tcW w:w="2386" w:type="dxa"/>
            <w:vAlign w:val="center"/>
          </w:tcPr>
          <w:p w14:paraId="36091420"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1,107</w:t>
            </w:r>
          </w:p>
        </w:tc>
        <w:tc>
          <w:tcPr>
            <w:tcW w:w="1878" w:type="dxa"/>
            <w:vAlign w:val="center"/>
          </w:tcPr>
          <w:p w14:paraId="36091421"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12%</w:t>
            </w:r>
          </w:p>
        </w:tc>
        <w:tc>
          <w:tcPr>
            <w:tcW w:w="1617" w:type="dxa"/>
            <w:vAlign w:val="center"/>
          </w:tcPr>
          <w:p w14:paraId="36091422"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8,053</w:t>
            </w:r>
          </w:p>
        </w:tc>
        <w:tc>
          <w:tcPr>
            <w:tcW w:w="1758" w:type="dxa"/>
            <w:vAlign w:val="center"/>
          </w:tcPr>
          <w:p w14:paraId="36091423"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87%</w:t>
            </w:r>
          </w:p>
        </w:tc>
        <w:tc>
          <w:tcPr>
            <w:tcW w:w="1663" w:type="dxa"/>
            <w:vAlign w:val="center"/>
          </w:tcPr>
          <w:p w14:paraId="36091424"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76</w:t>
            </w:r>
          </w:p>
        </w:tc>
        <w:tc>
          <w:tcPr>
            <w:tcW w:w="1661" w:type="dxa"/>
            <w:vAlign w:val="center"/>
          </w:tcPr>
          <w:p w14:paraId="36091425"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1%</w:t>
            </w:r>
          </w:p>
        </w:tc>
        <w:tc>
          <w:tcPr>
            <w:tcW w:w="1667" w:type="dxa"/>
            <w:vAlign w:val="center"/>
          </w:tcPr>
          <w:p w14:paraId="36091426" w14:textId="77777777" w:rsidR="009F652C" w:rsidRPr="00B2100F" w:rsidRDefault="009F652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B2100F">
              <w:rPr>
                <w:rFonts w:cs="Gill Sans MT"/>
                <w:color w:val="000000"/>
              </w:rPr>
              <w:t>9,236</w:t>
            </w:r>
          </w:p>
        </w:tc>
      </w:tr>
    </w:tbl>
    <w:p w14:paraId="36091428" w14:textId="77777777" w:rsidR="00131442" w:rsidRPr="00325EF7" w:rsidRDefault="00131442" w:rsidP="00BB1E3F">
      <w:pPr>
        <w:spacing w:before="240" w:after="240" w:line="240" w:lineRule="auto"/>
        <w:ind w:left="-142"/>
      </w:pPr>
      <w:r w:rsidRPr="00325EF7">
        <w:t>“Serious Failures” shown are for refusing to accept or commence a suitable job, and for persistent non-compliance following a Comprehensive Compliance Assessment.</w:t>
      </w:r>
    </w:p>
    <w:p w14:paraId="36091429" w14:textId="77777777" w:rsidR="00C24E8B" w:rsidRPr="00325EF7" w:rsidRDefault="00E837BA" w:rsidP="0070239B">
      <w:pPr>
        <w:pStyle w:val="Heading1"/>
        <w:spacing w:before="240"/>
      </w:pPr>
      <w:r>
        <w:br w:type="page"/>
      </w:r>
      <w:bookmarkStart w:id="26" w:name="_Toc482628059"/>
      <w:r w:rsidR="00C24E8B" w:rsidRPr="00325EF7">
        <w:lastRenderedPageBreak/>
        <w:t>Part B</w:t>
      </w:r>
      <w:bookmarkEnd w:id="26"/>
    </w:p>
    <w:p w14:paraId="3609142A" w14:textId="77777777" w:rsidR="002F0647" w:rsidRPr="00325EF7" w:rsidRDefault="002F0647" w:rsidP="00BC0C49">
      <w:pPr>
        <w:pStyle w:val="Heading2"/>
        <w:spacing w:after="240"/>
        <w:ind w:left="0" w:firstLine="0"/>
      </w:pPr>
      <w:bookmarkStart w:id="27" w:name="_Toc482628060"/>
      <w:r w:rsidRPr="00325EF7">
        <w:t>Financial Penalties, Connection Failures,</w:t>
      </w:r>
      <w:r w:rsidR="00EE4D0A">
        <w:t xml:space="preserve"> Income Support</w:t>
      </w:r>
      <w:r w:rsidRPr="00325EF7">
        <w:t xml:space="preserve"> </w:t>
      </w:r>
      <w:r w:rsidR="000770FC" w:rsidRPr="00325EF7">
        <w:t xml:space="preserve">Payment Suspensions and </w:t>
      </w:r>
      <w:r w:rsidR="00F4190C">
        <w:t xml:space="preserve">CCAs </w:t>
      </w:r>
      <w:r w:rsidRPr="00325EF7">
        <w:t>by Gender</w:t>
      </w:r>
      <w:bookmarkEnd w:id="27"/>
    </w:p>
    <w:p w14:paraId="3609142B" w14:textId="77777777" w:rsidR="00446DCB" w:rsidRPr="00D458D7" w:rsidRDefault="00446DCB" w:rsidP="00446DCB">
      <w:pPr>
        <w:spacing w:after="0" w:line="240" w:lineRule="auto"/>
        <w:ind w:left="-142" w:firstLine="142"/>
        <w:rPr>
          <w:b/>
        </w:rPr>
      </w:pPr>
      <w:r w:rsidRPr="00743AA5">
        <w:rPr>
          <w:b/>
        </w:rPr>
        <w:t>1 January to 31 March 2017</w:t>
      </w:r>
    </w:p>
    <w:tbl>
      <w:tblPr>
        <w:tblStyle w:val="LeftAlignTable"/>
        <w:tblW w:w="14898" w:type="dxa"/>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489"/>
        <w:gridCol w:w="1090"/>
        <w:gridCol w:w="1227"/>
        <w:gridCol w:w="1506"/>
        <w:gridCol w:w="1377"/>
        <w:gridCol w:w="1354"/>
        <w:gridCol w:w="1281"/>
        <w:gridCol w:w="1287"/>
        <w:gridCol w:w="1287"/>
      </w:tblGrid>
      <w:tr w:rsidR="00E758D1" w:rsidRPr="00325EF7" w14:paraId="36091435" w14:textId="77777777" w:rsidTr="005370E3">
        <w:trPr>
          <w:cnfStyle w:val="100000000000" w:firstRow="1" w:lastRow="0" w:firstColumn="0" w:lastColumn="0" w:oddVBand="0" w:evenVBand="0" w:oddHBand="0" w:evenHBand="0" w:firstRowFirstColumn="0" w:firstRowLastColumn="0" w:lastRowFirstColumn="0" w:lastRowLastColumn="0"/>
          <w:trHeight w:val="636"/>
          <w:tblHeader/>
        </w:trPr>
        <w:tc>
          <w:tcPr>
            <w:cnfStyle w:val="001000000000" w:firstRow="0" w:lastRow="0" w:firstColumn="1" w:lastColumn="0" w:oddVBand="0" w:evenVBand="0" w:oddHBand="0" w:evenHBand="0" w:firstRowFirstColumn="0" w:firstRowLastColumn="0" w:lastRowFirstColumn="0" w:lastRowLastColumn="0"/>
            <w:tcW w:w="4489" w:type="dxa"/>
          </w:tcPr>
          <w:p w14:paraId="3609142C" w14:textId="77777777" w:rsidR="001F7420" w:rsidRPr="00325EF7" w:rsidRDefault="001F7420" w:rsidP="009C0637">
            <w:pPr>
              <w:ind w:left="0"/>
            </w:pPr>
            <w:r w:rsidRPr="00325EF7">
              <w:t>N</w:t>
            </w:r>
            <w:r w:rsidR="00215AE8">
              <w:t xml:space="preserve">on Payment Periods (Serious and </w:t>
            </w:r>
            <w:r w:rsidRPr="00325EF7">
              <w:t>UNPPs)</w:t>
            </w:r>
          </w:p>
        </w:tc>
        <w:tc>
          <w:tcPr>
            <w:tcW w:w="1090" w:type="dxa"/>
          </w:tcPr>
          <w:p w14:paraId="3609142D"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Male</w:t>
            </w:r>
          </w:p>
        </w:tc>
        <w:tc>
          <w:tcPr>
            <w:tcW w:w="1227" w:type="dxa"/>
          </w:tcPr>
          <w:p w14:paraId="3609142E"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Male %</w:t>
            </w:r>
          </w:p>
        </w:tc>
        <w:tc>
          <w:tcPr>
            <w:tcW w:w="1506" w:type="dxa"/>
          </w:tcPr>
          <w:p w14:paraId="3609142F"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Female</w:t>
            </w:r>
          </w:p>
        </w:tc>
        <w:tc>
          <w:tcPr>
            <w:tcW w:w="1377" w:type="dxa"/>
          </w:tcPr>
          <w:p w14:paraId="36091430"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Female %</w:t>
            </w:r>
          </w:p>
        </w:tc>
        <w:tc>
          <w:tcPr>
            <w:tcW w:w="1354" w:type="dxa"/>
          </w:tcPr>
          <w:p w14:paraId="36091431"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w:t>
            </w:r>
          </w:p>
        </w:tc>
        <w:tc>
          <w:tcPr>
            <w:tcW w:w="1281" w:type="dxa"/>
          </w:tcPr>
          <w:p w14:paraId="36091432"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Total %</w:t>
            </w:r>
          </w:p>
        </w:tc>
        <w:tc>
          <w:tcPr>
            <w:tcW w:w="1287" w:type="dxa"/>
          </w:tcPr>
          <w:p w14:paraId="36091433"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YTD</w:t>
            </w:r>
          </w:p>
        </w:tc>
        <w:tc>
          <w:tcPr>
            <w:tcW w:w="1287" w:type="dxa"/>
          </w:tcPr>
          <w:p w14:paraId="36091434"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325EF7">
              <w:t>Financial YTD%</w:t>
            </w:r>
          </w:p>
        </w:tc>
      </w:tr>
      <w:tr w:rsidR="00446DCB" w:rsidRPr="00325EF7" w14:paraId="3609143F" w14:textId="77777777" w:rsidTr="005370E3">
        <w:trPr>
          <w:trHeight w:val="379"/>
        </w:trPr>
        <w:tc>
          <w:tcPr>
            <w:cnfStyle w:val="001000000000" w:firstRow="0" w:lastRow="0" w:firstColumn="1" w:lastColumn="0" w:oddVBand="0" w:evenVBand="0" w:oddHBand="0" w:evenHBand="0" w:firstRowFirstColumn="0" w:firstRowLastColumn="0" w:lastRowFirstColumn="0" w:lastRowLastColumn="0"/>
            <w:tcW w:w="4489" w:type="dxa"/>
          </w:tcPr>
          <w:p w14:paraId="36091436" w14:textId="77777777" w:rsidR="00446DCB" w:rsidRPr="00325EF7" w:rsidRDefault="00446DCB" w:rsidP="00887E4E">
            <w:pPr>
              <w:ind w:left="-142" w:firstLine="142"/>
            </w:pPr>
            <w:r w:rsidRPr="00325EF7">
              <w:t>Voluntary unemployment</w:t>
            </w:r>
            <w:r>
              <w:t xml:space="preserve"> –</w:t>
            </w:r>
            <w:r w:rsidRPr="00325EF7">
              <w:t xml:space="preserve"> UNPP</w:t>
            </w:r>
          </w:p>
        </w:tc>
        <w:tc>
          <w:tcPr>
            <w:tcW w:w="1090" w:type="dxa"/>
            <w:vAlign w:val="center"/>
          </w:tcPr>
          <w:p w14:paraId="36091437"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1,052</w:t>
            </w:r>
          </w:p>
        </w:tc>
        <w:tc>
          <w:tcPr>
            <w:tcW w:w="1227" w:type="dxa"/>
            <w:vAlign w:val="center"/>
          </w:tcPr>
          <w:p w14:paraId="36091438"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8.95%</w:t>
            </w:r>
          </w:p>
        </w:tc>
        <w:tc>
          <w:tcPr>
            <w:tcW w:w="1506" w:type="dxa"/>
            <w:vAlign w:val="center"/>
          </w:tcPr>
          <w:p w14:paraId="36091439"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533</w:t>
            </w:r>
          </w:p>
        </w:tc>
        <w:tc>
          <w:tcPr>
            <w:tcW w:w="1377" w:type="dxa"/>
            <w:vAlign w:val="center"/>
          </w:tcPr>
          <w:p w14:paraId="3609143A"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4.53%</w:t>
            </w:r>
          </w:p>
        </w:tc>
        <w:tc>
          <w:tcPr>
            <w:tcW w:w="1354" w:type="dxa"/>
            <w:vAlign w:val="center"/>
          </w:tcPr>
          <w:p w14:paraId="3609143B"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1,585</w:t>
            </w:r>
          </w:p>
        </w:tc>
        <w:tc>
          <w:tcPr>
            <w:tcW w:w="1281" w:type="dxa"/>
            <w:vAlign w:val="center"/>
          </w:tcPr>
          <w:p w14:paraId="3609143C"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13.48%</w:t>
            </w:r>
          </w:p>
        </w:tc>
        <w:tc>
          <w:tcPr>
            <w:tcW w:w="1287" w:type="dxa"/>
            <w:vAlign w:val="center"/>
          </w:tcPr>
          <w:p w14:paraId="3609143D"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4,606</w:t>
            </w:r>
          </w:p>
        </w:tc>
        <w:tc>
          <w:tcPr>
            <w:tcW w:w="1287" w:type="dxa"/>
            <w:vAlign w:val="center"/>
          </w:tcPr>
          <w:p w14:paraId="3609143E"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12.33%</w:t>
            </w:r>
          </w:p>
        </w:tc>
      </w:tr>
      <w:tr w:rsidR="00446DCB" w:rsidRPr="00325EF7" w14:paraId="36091449" w14:textId="77777777" w:rsidTr="005370E3">
        <w:trPr>
          <w:trHeight w:val="364"/>
        </w:trPr>
        <w:tc>
          <w:tcPr>
            <w:cnfStyle w:val="001000000000" w:firstRow="0" w:lastRow="0" w:firstColumn="1" w:lastColumn="0" w:oddVBand="0" w:evenVBand="0" w:oddHBand="0" w:evenHBand="0" w:firstRowFirstColumn="0" w:firstRowLastColumn="0" w:lastRowFirstColumn="0" w:lastRowLastColumn="0"/>
            <w:tcW w:w="4489" w:type="dxa"/>
          </w:tcPr>
          <w:p w14:paraId="36091440" w14:textId="77777777" w:rsidR="00446DCB" w:rsidRPr="00325EF7" w:rsidRDefault="00446DCB" w:rsidP="00887E4E">
            <w:pPr>
              <w:ind w:left="-142" w:firstLine="142"/>
            </w:pPr>
            <w:r w:rsidRPr="00325EF7">
              <w:t>Unemployment due to misconduct – UNPP</w:t>
            </w:r>
          </w:p>
        </w:tc>
        <w:tc>
          <w:tcPr>
            <w:tcW w:w="1090" w:type="dxa"/>
            <w:vAlign w:val="center"/>
          </w:tcPr>
          <w:p w14:paraId="36091441"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719</w:t>
            </w:r>
          </w:p>
        </w:tc>
        <w:tc>
          <w:tcPr>
            <w:tcW w:w="1227" w:type="dxa"/>
            <w:vAlign w:val="center"/>
          </w:tcPr>
          <w:p w14:paraId="36091442"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6.11%</w:t>
            </w:r>
          </w:p>
        </w:tc>
        <w:tc>
          <w:tcPr>
            <w:tcW w:w="1506" w:type="dxa"/>
            <w:vAlign w:val="center"/>
          </w:tcPr>
          <w:p w14:paraId="36091443"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219</w:t>
            </w:r>
          </w:p>
        </w:tc>
        <w:tc>
          <w:tcPr>
            <w:tcW w:w="1377" w:type="dxa"/>
            <w:vAlign w:val="center"/>
          </w:tcPr>
          <w:p w14:paraId="36091444"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1.86%</w:t>
            </w:r>
          </w:p>
        </w:tc>
        <w:tc>
          <w:tcPr>
            <w:tcW w:w="1354" w:type="dxa"/>
            <w:vAlign w:val="center"/>
          </w:tcPr>
          <w:p w14:paraId="36091445"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938</w:t>
            </w:r>
          </w:p>
        </w:tc>
        <w:tc>
          <w:tcPr>
            <w:tcW w:w="1281" w:type="dxa"/>
            <w:vAlign w:val="center"/>
          </w:tcPr>
          <w:p w14:paraId="36091446"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7.98%</w:t>
            </w:r>
          </w:p>
        </w:tc>
        <w:tc>
          <w:tcPr>
            <w:tcW w:w="1287" w:type="dxa"/>
            <w:vAlign w:val="center"/>
          </w:tcPr>
          <w:p w14:paraId="36091447"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2,825</w:t>
            </w:r>
          </w:p>
        </w:tc>
        <w:tc>
          <w:tcPr>
            <w:tcW w:w="1287" w:type="dxa"/>
            <w:vAlign w:val="center"/>
          </w:tcPr>
          <w:p w14:paraId="36091448"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7.56%</w:t>
            </w:r>
          </w:p>
        </w:tc>
      </w:tr>
      <w:tr w:rsidR="00446DCB" w:rsidRPr="00325EF7" w14:paraId="36091453" w14:textId="77777777" w:rsidTr="005370E3">
        <w:trPr>
          <w:trHeight w:val="379"/>
        </w:trPr>
        <w:tc>
          <w:tcPr>
            <w:cnfStyle w:val="001000000000" w:firstRow="0" w:lastRow="0" w:firstColumn="1" w:lastColumn="0" w:oddVBand="0" w:evenVBand="0" w:oddHBand="0" w:evenHBand="0" w:firstRowFirstColumn="0" w:firstRowLastColumn="0" w:lastRowFirstColumn="0" w:lastRowLastColumn="0"/>
            <w:tcW w:w="4489" w:type="dxa"/>
          </w:tcPr>
          <w:p w14:paraId="3609144A" w14:textId="77777777" w:rsidR="00446DCB" w:rsidRPr="00325EF7" w:rsidRDefault="00446DCB" w:rsidP="00887E4E">
            <w:pPr>
              <w:ind w:left="-142" w:firstLine="142"/>
            </w:pPr>
            <w:r w:rsidRPr="00325EF7">
              <w:t>Persistent non-compliance – Serious</w:t>
            </w:r>
          </w:p>
        </w:tc>
        <w:tc>
          <w:tcPr>
            <w:tcW w:w="1090" w:type="dxa"/>
            <w:vAlign w:val="center"/>
          </w:tcPr>
          <w:p w14:paraId="3609144B"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5,807</w:t>
            </w:r>
          </w:p>
        </w:tc>
        <w:tc>
          <w:tcPr>
            <w:tcW w:w="1227" w:type="dxa"/>
            <w:vAlign w:val="center"/>
          </w:tcPr>
          <w:p w14:paraId="3609144C"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49.38%</w:t>
            </w:r>
          </w:p>
        </w:tc>
        <w:tc>
          <w:tcPr>
            <w:tcW w:w="1506" w:type="dxa"/>
            <w:vAlign w:val="center"/>
          </w:tcPr>
          <w:p w14:paraId="3609144D"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3,099</w:t>
            </w:r>
          </w:p>
        </w:tc>
        <w:tc>
          <w:tcPr>
            <w:tcW w:w="1377" w:type="dxa"/>
            <w:vAlign w:val="center"/>
          </w:tcPr>
          <w:p w14:paraId="3609144E"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26.35%</w:t>
            </w:r>
          </w:p>
        </w:tc>
        <w:tc>
          <w:tcPr>
            <w:tcW w:w="1354" w:type="dxa"/>
            <w:vAlign w:val="center"/>
          </w:tcPr>
          <w:p w14:paraId="3609144F"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8,906</w:t>
            </w:r>
          </w:p>
        </w:tc>
        <w:tc>
          <w:tcPr>
            <w:tcW w:w="1281" w:type="dxa"/>
            <w:vAlign w:val="center"/>
          </w:tcPr>
          <w:p w14:paraId="36091450"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75.74%</w:t>
            </w:r>
          </w:p>
        </w:tc>
        <w:tc>
          <w:tcPr>
            <w:tcW w:w="1287" w:type="dxa"/>
            <w:vAlign w:val="center"/>
          </w:tcPr>
          <w:p w14:paraId="36091451"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28,928</w:t>
            </w:r>
          </w:p>
        </w:tc>
        <w:tc>
          <w:tcPr>
            <w:tcW w:w="1287" w:type="dxa"/>
            <w:vAlign w:val="center"/>
          </w:tcPr>
          <w:p w14:paraId="36091452"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77.44%</w:t>
            </w:r>
          </w:p>
        </w:tc>
      </w:tr>
      <w:tr w:rsidR="00446DCB" w:rsidRPr="00325EF7" w14:paraId="3609145D" w14:textId="77777777" w:rsidTr="005370E3">
        <w:trPr>
          <w:trHeight w:val="379"/>
        </w:trPr>
        <w:tc>
          <w:tcPr>
            <w:cnfStyle w:val="001000000000" w:firstRow="0" w:lastRow="0" w:firstColumn="1" w:lastColumn="0" w:oddVBand="0" w:evenVBand="0" w:oddHBand="0" w:evenHBand="0" w:firstRowFirstColumn="0" w:firstRowLastColumn="0" w:lastRowFirstColumn="0" w:lastRowLastColumn="0"/>
            <w:tcW w:w="4489" w:type="dxa"/>
          </w:tcPr>
          <w:p w14:paraId="36091454" w14:textId="77777777" w:rsidR="00446DCB" w:rsidRPr="00325EF7" w:rsidRDefault="00446DCB" w:rsidP="00E837BA">
            <w:pPr>
              <w:ind w:left="-142" w:firstLine="142"/>
            </w:pPr>
            <w:r w:rsidRPr="00325EF7">
              <w:t xml:space="preserve">Did not commence suitable work </w:t>
            </w:r>
            <w:r>
              <w:t>–</w:t>
            </w:r>
            <w:r w:rsidRPr="00325EF7">
              <w:t xml:space="preserve"> Serious</w:t>
            </w:r>
          </w:p>
        </w:tc>
        <w:tc>
          <w:tcPr>
            <w:tcW w:w="1090" w:type="dxa"/>
            <w:vAlign w:val="center"/>
          </w:tcPr>
          <w:p w14:paraId="36091455" w14:textId="77777777" w:rsidR="00446DCB" w:rsidRPr="00885055" w:rsidRDefault="002C4104"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27" w:type="dxa"/>
            <w:vAlign w:val="center"/>
          </w:tcPr>
          <w:p w14:paraId="36091456"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1.00%</w:t>
            </w:r>
          </w:p>
        </w:tc>
        <w:tc>
          <w:tcPr>
            <w:tcW w:w="1506" w:type="dxa"/>
            <w:vAlign w:val="center"/>
          </w:tcPr>
          <w:p w14:paraId="36091457"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77" w:type="dxa"/>
            <w:vAlign w:val="center"/>
          </w:tcPr>
          <w:p w14:paraId="36091458"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354" w:type="dxa"/>
            <w:vAlign w:val="center"/>
          </w:tcPr>
          <w:p w14:paraId="36091459"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135</w:t>
            </w:r>
          </w:p>
        </w:tc>
        <w:tc>
          <w:tcPr>
            <w:tcW w:w="1281" w:type="dxa"/>
            <w:vAlign w:val="center"/>
          </w:tcPr>
          <w:p w14:paraId="3609145A"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1.15%</w:t>
            </w:r>
          </w:p>
        </w:tc>
        <w:tc>
          <w:tcPr>
            <w:tcW w:w="1287" w:type="dxa"/>
            <w:vAlign w:val="center"/>
          </w:tcPr>
          <w:p w14:paraId="3609145B"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424</w:t>
            </w:r>
          </w:p>
        </w:tc>
        <w:tc>
          <w:tcPr>
            <w:tcW w:w="1287" w:type="dxa"/>
            <w:vAlign w:val="center"/>
          </w:tcPr>
          <w:p w14:paraId="3609145C"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1.14%</w:t>
            </w:r>
          </w:p>
        </w:tc>
      </w:tr>
      <w:tr w:rsidR="00446DCB" w:rsidRPr="00325EF7" w14:paraId="36091467" w14:textId="77777777" w:rsidTr="005370E3">
        <w:trPr>
          <w:trHeight w:val="364"/>
        </w:trPr>
        <w:tc>
          <w:tcPr>
            <w:cnfStyle w:val="001000000000" w:firstRow="0" w:lastRow="0" w:firstColumn="1" w:lastColumn="0" w:oddVBand="0" w:evenVBand="0" w:oddHBand="0" w:evenHBand="0" w:firstRowFirstColumn="0" w:firstRowLastColumn="0" w:lastRowFirstColumn="0" w:lastRowLastColumn="0"/>
            <w:tcW w:w="4489" w:type="dxa"/>
          </w:tcPr>
          <w:p w14:paraId="3609145E" w14:textId="77777777" w:rsidR="00446DCB" w:rsidRPr="00325EF7" w:rsidRDefault="00446DCB" w:rsidP="00887E4E">
            <w:pPr>
              <w:ind w:left="-142" w:firstLine="142"/>
            </w:pPr>
            <w:r w:rsidRPr="00325EF7">
              <w:t>Refused a suitable job – Serious</w:t>
            </w:r>
          </w:p>
        </w:tc>
        <w:tc>
          <w:tcPr>
            <w:tcW w:w="1090" w:type="dxa"/>
            <w:vAlign w:val="center"/>
          </w:tcPr>
          <w:p w14:paraId="3609145F"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161</w:t>
            </w:r>
          </w:p>
        </w:tc>
        <w:tc>
          <w:tcPr>
            <w:tcW w:w="1227" w:type="dxa"/>
            <w:vAlign w:val="center"/>
          </w:tcPr>
          <w:p w14:paraId="36091460"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1.37%</w:t>
            </w:r>
          </w:p>
        </w:tc>
        <w:tc>
          <w:tcPr>
            <w:tcW w:w="1506" w:type="dxa"/>
            <w:vAlign w:val="center"/>
          </w:tcPr>
          <w:p w14:paraId="36091461" w14:textId="77777777" w:rsidR="00446DCB" w:rsidRPr="00885055" w:rsidRDefault="002C4104"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377" w:type="dxa"/>
            <w:vAlign w:val="center"/>
          </w:tcPr>
          <w:p w14:paraId="36091462"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0.29%</w:t>
            </w:r>
          </w:p>
        </w:tc>
        <w:tc>
          <w:tcPr>
            <w:tcW w:w="1354" w:type="dxa"/>
            <w:vAlign w:val="center"/>
          </w:tcPr>
          <w:p w14:paraId="36091463"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195</w:t>
            </w:r>
          </w:p>
        </w:tc>
        <w:tc>
          <w:tcPr>
            <w:tcW w:w="1281" w:type="dxa"/>
            <w:vAlign w:val="center"/>
          </w:tcPr>
          <w:p w14:paraId="36091464"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1.66%</w:t>
            </w:r>
          </w:p>
        </w:tc>
        <w:tc>
          <w:tcPr>
            <w:tcW w:w="1287" w:type="dxa"/>
            <w:vAlign w:val="center"/>
          </w:tcPr>
          <w:p w14:paraId="36091465"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573</w:t>
            </w:r>
          </w:p>
        </w:tc>
        <w:tc>
          <w:tcPr>
            <w:tcW w:w="1287" w:type="dxa"/>
            <w:vAlign w:val="center"/>
          </w:tcPr>
          <w:p w14:paraId="36091466" w14:textId="77777777" w:rsidR="00446DCB" w:rsidRPr="00885055" w:rsidRDefault="00446DC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w:t>
            </w:r>
          </w:p>
        </w:tc>
      </w:tr>
      <w:tr w:rsidR="00446DCB" w:rsidRPr="00325EF7" w14:paraId="36091471" w14:textId="77777777" w:rsidTr="005370E3">
        <w:trPr>
          <w:cnfStyle w:val="010000000000" w:firstRow="0" w:lastRow="1"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489" w:type="dxa"/>
          </w:tcPr>
          <w:p w14:paraId="36091468" w14:textId="77777777" w:rsidR="00446DCB" w:rsidRPr="00325EF7" w:rsidRDefault="00446DCB" w:rsidP="00887E4E">
            <w:pPr>
              <w:ind w:left="-142" w:firstLine="142"/>
            </w:pPr>
            <w:r w:rsidRPr="00325EF7">
              <w:t xml:space="preserve">Sub Total NPPs </w:t>
            </w:r>
          </w:p>
        </w:tc>
        <w:tc>
          <w:tcPr>
            <w:tcW w:w="1090" w:type="dxa"/>
            <w:vAlign w:val="center"/>
          </w:tcPr>
          <w:p w14:paraId="36091469"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7,857</w:t>
            </w:r>
          </w:p>
        </w:tc>
        <w:tc>
          <w:tcPr>
            <w:tcW w:w="1227" w:type="dxa"/>
            <w:vAlign w:val="center"/>
          </w:tcPr>
          <w:p w14:paraId="3609146A"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66.82%</w:t>
            </w:r>
          </w:p>
        </w:tc>
        <w:tc>
          <w:tcPr>
            <w:tcW w:w="1506" w:type="dxa"/>
            <w:vAlign w:val="center"/>
          </w:tcPr>
          <w:p w14:paraId="3609146B"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3,902</w:t>
            </w:r>
          </w:p>
        </w:tc>
        <w:tc>
          <w:tcPr>
            <w:tcW w:w="1377" w:type="dxa"/>
            <w:vAlign w:val="center"/>
          </w:tcPr>
          <w:p w14:paraId="3609146C"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33.18%</w:t>
            </w:r>
          </w:p>
        </w:tc>
        <w:tc>
          <w:tcPr>
            <w:tcW w:w="1354" w:type="dxa"/>
            <w:vAlign w:val="center"/>
          </w:tcPr>
          <w:p w14:paraId="3609146D"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11,759</w:t>
            </w:r>
          </w:p>
        </w:tc>
        <w:tc>
          <w:tcPr>
            <w:tcW w:w="1281" w:type="dxa"/>
            <w:vAlign w:val="center"/>
          </w:tcPr>
          <w:p w14:paraId="3609146E"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287" w:type="dxa"/>
            <w:vAlign w:val="center"/>
          </w:tcPr>
          <w:p w14:paraId="3609146F"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37,356</w:t>
            </w:r>
          </w:p>
        </w:tc>
        <w:tc>
          <w:tcPr>
            <w:tcW w:w="1287" w:type="dxa"/>
            <w:vAlign w:val="center"/>
          </w:tcPr>
          <w:p w14:paraId="36091470" w14:textId="77777777" w:rsidR="00446DCB" w:rsidRPr="00885055" w:rsidRDefault="00446DC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6ED9129F" w14:textId="77777777" w:rsidR="00B51AA6" w:rsidRDefault="00B51AA6" w:rsidP="00446DCB">
      <w:pPr>
        <w:spacing w:before="0" w:after="60" w:line="240" w:lineRule="auto"/>
        <w:ind w:left="0"/>
        <w:rPr>
          <w:b/>
        </w:rPr>
      </w:pPr>
    </w:p>
    <w:p w14:paraId="36091473" w14:textId="18AC4F0E" w:rsidR="00446DCB" w:rsidRPr="00446DCB" w:rsidRDefault="00446DCB" w:rsidP="00446DCB">
      <w:pPr>
        <w:spacing w:before="0" w:after="60" w:line="240" w:lineRule="auto"/>
        <w:ind w:left="0"/>
        <w:rPr>
          <w:b/>
        </w:rPr>
      </w:pPr>
      <w:r w:rsidRPr="00446DCB">
        <w:rPr>
          <w:b/>
        </w:rPr>
        <w:t>1 January to 31 March 2017</w:t>
      </w:r>
    </w:p>
    <w:tbl>
      <w:tblPr>
        <w:tblStyle w:val="LeftAlignTable"/>
        <w:tblW w:w="14959" w:type="dxa"/>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535"/>
        <w:gridCol w:w="1126"/>
        <w:gridCol w:w="1227"/>
        <w:gridCol w:w="1507"/>
        <w:gridCol w:w="1375"/>
        <w:gridCol w:w="1359"/>
        <w:gridCol w:w="1280"/>
        <w:gridCol w:w="1275"/>
        <w:gridCol w:w="1275"/>
      </w:tblGrid>
      <w:tr w:rsidR="00877281" w:rsidRPr="00325EF7" w14:paraId="3609147D" w14:textId="77777777" w:rsidTr="0084067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5" w:type="dxa"/>
          </w:tcPr>
          <w:p w14:paraId="36091474" w14:textId="77777777" w:rsidR="001F7420" w:rsidRPr="00325EF7" w:rsidRDefault="00D97FDB" w:rsidP="00670AAD">
            <w:pPr>
              <w:ind w:left="0"/>
              <w:rPr>
                <w:noProof/>
              </w:rPr>
            </w:pPr>
            <w:r w:rsidRPr="00325EF7">
              <w:rPr>
                <w:noProof/>
              </w:rPr>
              <w:t xml:space="preserve"> Short Term Financial Penalties (Non-Attendance, Reconnection and NSNP)</w:t>
            </w:r>
          </w:p>
        </w:tc>
        <w:tc>
          <w:tcPr>
            <w:tcW w:w="1126" w:type="dxa"/>
          </w:tcPr>
          <w:p w14:paraId="36091475"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27" w:type="dxa"/>
          </w:tcPr>
          <w:p w14:paraId="36091476"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507" w:type="dxa"/>
          </w:tcPr>
          <w:p w14:paraId="36091477"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375" w:type="dxa"/>
          </w:tcPr>
          <w:p w14:paraId="36091478"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59" w:type="dxa"/>
          </w:tcPr>
          <w:p w14:paraId="36091479"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80" w:type="dxa"/>
          </w:tcPr>
          <w:p w14:paraId="3609147A"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75" w:type="dxa"/>
          </w:tcPr>
          <w:p w14:paraId="3609147B"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75" w:type="dxa"/>
          </w:tcPr>
          <w:p w14:paraId="3609147C" w14:textId="77777777" w:rsidR="001F7420" w:rsidRPr="00325EF7" w:rsidRDefault="001F7420"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0E3F32" w:rsidRPr="00325EF7" w14:paraId="36091487" w14:textId="77777777" w:rsidTr="00994208">
        <w:trPr>
          <w:trHeight w:val="20"/>
        </w:trPr>
        <w:tc>
          <w:tcPr>
            <w:cnfStyle w:val="001000000000" w:firstRow="0" w:lastRow="0" w:firstColumn="1" w:lastColumn="0" w:oddVBand="0" w:evenVBand="0" w:oddHBand="0" w:evenHBand="0" w:firstRowFirstColumn="0" w:firstRowLastColumn="0" w:lastRowFirstColumn="0" w:lastRowLastColumn="0"/>
            <w:tcW w:w="4535" w:type="dxa"/>
          </w:tcPr>
          <w:p w14:paraId="3609147E" w14:textId="77777777" w:rsidR="000E3F32" w:rsidRPr="00325EF7" w:rsidRDefault="000E3F32" w:rsidP="005370E3">
            <w:pPr>
              <w:ind w:left="0"/>
              <w:rPr>
                <w:noProof/>
              </w:rPr>
            </w:pPr>
            <w:r w:rsidRPr="00325EF7">
              <w:rPr>
                <w:noProof/>
              </w:rPr>
              <w:t>Appointment related failures – Provider (N</w:t>
            </w:r>
            <w:r>
              <w:rPr>
                <w:noProof/>
              </w:rPr>
              <w:t xml:space="preserve">AF and Reconnection) and </w:t>
            </w:r>
            <w:r w:rsidRPr="00325EF7">
              <w:rPr>
                <w:noProof/>
              </w:rPr>
              <w:t>D</w:t>
            </w:r>
            <w:r>
              <w:rPr>
                <w:noProof/>
              </w:rPr>
              <w:t xml:space="preserve">HS </w:t>
            </w:r>
            <w:r w:rsidRPr="00325EF7">
              <w:rPr>
                <w:noProof/>
              </w:rPr>
              <w:t xml:space="preserve">(Reconnection) </w:t>
            </w:r>
          </w:p>
        </w:tc>
        <w:tc>
          <w:tcPr>
            <w:tcW w:w="1126" w:type="dxa"/>
            <w:vAlign w:val="center"/>
          </w:tcPr>
          <w:p w14:paraId="3609147F"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9,215</w:t>
            </w:r>
          </w:p>
        </w:tc>
        <w:tc>
          <w:tcPr>
            <w:tcW w:w="1227" w:type="dxa"/>
            <w:vAlign w:val="center"/>
          </w:tcPr>
          <w:p w14:paraId="36091480"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10.57%</w:t>
            </w:r>
          </w:p>
        </w:tc>
        <w:tc>
          <w:tcPr>
            <w:tcW w:w="1507" w:type="dxa"/>
            <w:vAlign w:val="center"/>
          </w:tcPr>
          <w:p w14:paraId="36091481"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4,044</w:t>
            </w:r>
          </w:p>
        </w:tc>
        <w:tc>
          <w:tcPr>
            <w:tcW w:w="1375" w:type="dxa"/>
            <w:vAlign w:val="center"/>
          </w:tcPr>
          <w:p w14:paraId="36091482"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4.64%</w:t>
            </w:r>
          </w:p>
        </w:tc>
        <w:tc>
          <w:tcPr>
            <w:tcW w:w="1359" w:type="dxa"/>
            <w:vAlign w:val="center"/>
          </w:tcPr>
          <w:p w14:paraId="36091483"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13,259</w:t>
            </w:r>
          </w:p>
        </w:tc>
        <w:tc>
          <w:tcPr>
            <w:tcW w:w="1280" w:type="dxa"/>
            <w:vAlign w:val="center"/>
          </w:tcPr>
          <w:p w14:paraId="36091484"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15.21%</w:t>
            </w:r>
          </w:p>
        </w:tc>
        <w:tc>
          <w:tcPr>
            <w:tcW w:w="1275" w:type="dxa"/>
            <w:vAlign w:val="center"/>
          </w:tcPr>
          <w:p w14:paraId="36091485"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39,152</w:t>
            </w:r>
          </w:p>
        </w:tc>
        <w:tc>
          <w:tcPr>
            <w:tcW w:w="1275" w:type="dxa"/>
            <w:vAlign w:val="center"/>
          </w:tcPr>
          <w:p w14:paraId="36091486"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15.33%</w:t>
            </w:r>
          </w:p>
        </w:tc>
      </w:tr>
      <w:tr w:rsidR="000E3F32" w:rsidRPr="00325EF7" w14:paraId="36091491" w14:textId="77777777" w:rsidTr="00994208">
        <w:trPr>
          <w:trHeight w:val="20"/>
        </w:trPr>
        <w:tc>
          <w:tcPr>
            <w:cnfStyle w:val="001000000000" w:firstRow="0" w:lastRow="0" w:firstColumn="1" w:lastColumn="0" w:oddVBand="0" w:evenVBand="0" w:oddHBand="0" w:evenHBand="0" w:firstRowFirstColumn="0" w:firstRowLastColumn="0" w:lastRowFirstColumn="0" w:lastRowLastColumn="0"/>
            <w:tcW w:w="4535" w:type="dxa"/>
          </w:tcPr>
          <w:p w14:paraId="36091488" w14:textId="77777777" w:rsidR="000E3F32" w:rsidRPr="00325EF7" w:rsidDel="00D97FDB" w:rsidRDefault="000E3F32" w:rsidP="00840678">
            <w:pPr>
              <w:ind w:left="0"/>
              <w:rPr>
                <w:noProof/>
              </w:rPr>
            </w:pPr>
            <w:r w:rsidRPr="00325EF7">
              <w:rPr>
                <w:noProof/>
              </w:rPr>
              <w:t>Other failures to comply with a reconnection requirement that r</w:t>
            </w:r>
            <w:r>
              <w:rPr>
                <w:noProof/>
              </w:rPr>
              <w:t>esulted in a financial penalty</w:t>
            </w:r>
            <w:r>
              <w:rPr>
                <w:noProof/>
                <w:sz w:val="32"/>
                <w:szCs w:val="32"/>
                <w:vertAlign w:val="superscript"/>
              </w:rPr>
              <w:t xml:space="preserve"> </w:t>
            </w:r>
            <w:r>
              <w:rPr>
                <w:noProof/>
              </w:rPr>
              <w:t>^</w:t>
            </w:r>
          </w:p>
        </w:tc>
        <w:tc>
          <w:tcPr>
            <w:tcW w:w="1126" w:type="dxa"/>
            <w:vAlign w:val="center"/>
          </w:tcPr>
          <w:p w14:paraId="36091489"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164</w:t>
            </w:r>
          </w:p>
        </w:tc>
        <w:tc>
          <w:tcPr>
            <w:tcW w:w="1227" w:type="dxa"/>
            <w:vAlign w:val="center"/>
          </w:tcPr>
          <w:p w14:paraId="3609148A"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0.19%</w:t>
            </w:r>
          </w:p>
        </w:tc>
        <w:tc>
          <w:tcPr>
            <w:tcW w:w="1507" w:type="dxa"/>
            <w:vAlign w:val="center"/>
          </w:tcPr>
          <w:p w14:paraId="3609148B"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63</w:t>
            </w:r>
          </w:p>
        </w:tc>
        <w:tc>
          <w:tcPr>
            <w:tcW w:w="1375" w:type="dxa"/>
            <w:vAlign w:val="center"/>
          </w:tcPr>
          <w:p w14:paraId="3609148C"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0.07%</w:t>
            </w:r>
          </w:p>
        </w:tc>
        <w:tc>
          <w:tcPr>
            <w:tcW w:w="1359" w:type="dxa"/>
            <w:vAlign w:val="center"/>
          </w:tcPr>
          <w:p w14:paraId="3609148D"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227</w:t>
            </w:r>
          </w:p>
        </w:tc>
        <w:tc>
          <w:tcPr>
            <w:tcW w:w="1280" w:type="dxa"/>
            <w:vAlign w:val="center"/>
          </w:tcPr>
          <w:p w14:paraId="3609148E"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0.26%</w:t>
            </w:r>
          </w:p>
        </w:tc>
        <w:tc>
          <w:tcPr>
            <w:tcW w:w="1275" w:type="dxa"/>
            <w:vAlign w:val="center"/>
          </w:tcPr>
          <w:p w14:paraId="3609148F"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519</w:t>
            </w:r>
          </w:p>
        </w:tc>
        <w:tc>
          <w:tcPr>
            <w:tcW w:w="1275" w:type="dxa"/>
            <w:vAlign w:val="center"/>
          </w:tcPr>
          <w:p w14:paraId="36091490"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0.20%</w:t>
            </w:r>
          </w:p>
        </w:tc>
      </w:tr>
      <w:tr w:rsidR="000E3F32" w:rsidRPr="00325EF7" w14:paraId="3609149B" w14:textId="77777777" w:rsidTr="00994208">
        <w:trPr>
          <w:trHeight w:val="20"/>
        </w:trPr>
        <w:tc>
          <w:tcPr>
            <w:cnfStyle w:val="001000000000" w:firstRow="0" w:lastRow="0" w:firstColumn="1" w:lastColumn="0" w:oddVBand="0" w:evenVBand="0" w:oddHBand="0" w:evenHBand="0" w:firstRowFirstColumn="0" w:firstRowLastColumn="0" w:lastRowFirstColumn="0" w:lastRowLastColumn="0"/>
            <w:tcW w:w="4535" w:type="dxa"/>
          </w:tcPr>
          <w:p w14:paraId="36091492" w14:textId="77777777" w:rsidR="000E3F32" w:rsidRPr="00325EF7" w:rsidRDefault="000E3F32" w:rsidP="00670AAD">
            <w:pPr>
              <w:ind w:left="0"/>
              <w:rPr>
                <w:noProof/>
              </w:rPr>
            </w:pPr>
            <w:r w:rsidRPr="00325EF7">
              <w:rPr>
                <w:noProof/>
              </w:rPr>
              <w:t>Failure to attend activity specified in a Job Plan (NSNP)</w:t>
            </w:r>
          </w:p>
        </w:tc>
        <w:tc>
          <w:tcPr>
            <w:tcW w:w="1126" w:type="dxa"/>
            <w:vAlign w:val="center"/>
          </w:tcPr>
          <w:p w14:paraId="36091493"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46,734</w:t>
            </w:r>
          </w:p>
        </w:tc>
        <w:tc>
          <w:tcPr>
            <w:tcW w:w="1227" w:type="dxa"/>
            <w:vAlign w:val="center"/>
          </w:tcPr>
          <w:p w14:paraId="36091494"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53.62%</w:t>
            </w:r>
          </w:p>
        </w:tc>
        <w:tc>
          <w:tcPr>
            <w:tcW w:w="1507" w:type="dxa"/>
            <w:vAlign w:val="center"/>
          </w:tcPr>
          <w:p w14:paraId="36091495"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25,892</w:t>
            </w:r>
          </w:p>
        </w:tc>
        <w:tc>
          <w:tcPr>
            <w:tcW w:w="1375" w:type="dxa"/>
            <w:vAlign w:val="center"/>
          </w:tcPr>
          <w:p w14:paraId="36091496"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29.71%</w:t>
            </w:r>
          </w:p>
        </w:tc>
        <w:tc>
          <w:tcPr>
            <w:tcW w:w="1359" w:type="dxa"/>
            <w:vAlign w:val="center"/>
          </w:tcPr>
          <w:p w14:paraId="36091497"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72,626</w:t>
            </w:r>
          </w:p>
        </w:tc>
        <w:tc>
          <w:tcPr>
            <w:tcW w:w="1280" w:type="dxa"/>
            <w:vAlign w:val="center"/>
          </w:tcPr>
          <w:p w14:paraId="36091498"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83.33%</w:t>
            </w:r>
          </w:p>
        </w:tc>
        <w:tc>
          <w:tcPr>
            <w:tcW w:w="1275" w:type="dxa"/>
            <w:vAlign w:val="center"/>
          </w:tcPr>
          <w:p w14:paraId="36091499"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212,617</w:t>
            </w:r>
          </w:p>
        </w:tc>
        <w:tc>
          <w:tcPr>
            <w:tcW w:w="1275" w:type="dxa"/>
            <w:vAlign w:val="center"/>
          </w:tcPr>
          <w:p w14:paraId="3609149A"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83.27%</w:t>
            </w:r>
          </w:p>
        </w:tc>
      </w:tr>
      <w:tr w:rsidR="000E3F32" w:rsidRPr="00325EF7" w14:paraId="360914A5" w14:textId="77777777" w:rsidTr="00994208">
        <w:trPr>
          <w:trHeight w:val="20"/>
        </w:trPr>
        <w:tc>
          <w:tcPr>
            <w:cnfStyle w:val="001000000000" w:firstRow="0" w:lastRow="0" w:firstColumn="1" w:lastColumn="0" w:oddVBand="0" w:evenVBand="0" w:oddHBand="0" w:evenHBand="0" w:firstRowFirstColumn="0" w:firstRowLastColumn="0" w:lastRowFirstColumn="0" w:lastRowLastColumn="0"/>
            <w:tcW w:w="4535" w:type="dxa"/>
          </w:tcPr>
          <w:p w14:paraId="3609149C" w14:textId="77777777" w:rsidR="000E3F32" w:rsidRPr="00840678" w:rsidRDefault="000E3F32" w:rsidP="00670AAD">
            <w:pPr>
              <w:ind w:left="0"/>
              <w:rPr>
                <w:b/>
                <w:noProof/>
              </w:rPr>
            </w:pPr>
            <w:r w:rsidRPr="00840678">
              <w:rPr>
                <w:noProof/>
              </w:rPr>
              <w:t>Failure to attend job interview (NSNP)</w:t>
            </w:r>
          </w:p>
        </w:tc>
        <w:tc>
          <w:tcPr>
            <w:tcW w:w="1126" w:type="dxa"/>
            <w:vAlign w:val="center"/>
          </w:tcPr>
          <w:p w14:paraId="3609149D"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450</w:t>
            </w:r>
          </w:p>
        </w:tc>
        <w:tc>
          <w:tcPr>
            <w:tcW w:w="1227" w:type="dxa"/>
            <w:vAlign w:val="center"/>
          </w:tcPr>
          <w:p w14:paraId="3609149E"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0.52%</w:t>
            </w:r>
          </w:p>
        </w:tc>
        <w:tc>
          <w:tcPr>
            <w:tcW w:w="1507" w:type="dxa"/>
            <w:vAlign w:val="center"/>
          </w:tcPr>
          <w:p w14:paraId="3609149F"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181</w:t>
            </w:r>
          </w:p>
        </w:tc>
        <w:tc>
          <w:tcPr>
            <w:tcW w:w="1375" w:type="dxa"/>
            <w:vAlign w:val="center"/>
          </w:tcPr>
          <w:p w14:paraId="360914A0"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0.21%</w:t>
            </w:r>
          </w:p>
        </w:tc>
        <w:tc>
          <w:tcPr>
            <w:tcW w:w="1359" w:type="dxa"/>
            <w:vAlign w:val="center"/>
          </w:tcPr>
          <w:p w14:paraId="360914A1"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631</w:t>
            </w:r>
          </w:p>
        </w:tc>
        <w:tc>
          <w:tcPr>
            <w:tcW w:w="1280" w:type="dxa"/>
            <w:vAlign w:val="center"/>
          </w:tcPr>
          <w:p w14:paraId="360914A2"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0.72%</w:t>
            </w:r>
          </w:p>
        </w:tc>
        <w:tc>
          <w:tcPr>
            <w:tcW w:w="1275" w:type="dxa"/>
            <w:vAlign w:val="center"/>
          </w:tcPr>
          <w:p w14:paraId="360914A3"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1,763</w:t>
            </w:r>
          </w:p>
        </w:tc>
        <w:tc>
          <w:tcPr>
            <w:tcW w:w="1275" w:type="dxa"/>
            <w:vAlign w:val="center"/>
          </w:tcPr>
          <w:p w14:paraId="360914A4"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rPr>
            </w:pPr>
            <w:r w:rsidRPr="00885055">
              <w:rPr>
                <w:rFonts w:cs="Gill Sans MT"/>
                <w:color w:val="000000"/>
              </w:rPr>
              <w:t>0.69%</w:t>
            </w:r>
          </w:p>
        </w:tc>
      </w:tr>
      <w:tr w:rsidR="000E3F32" w:rsidRPr="00325EF7" w14:paraId="360914AF" w14:textId="77777777" w:rsidTr="00994208">
        <w:trPr>
          <w:trHeight w:val="20"/>
        </w:trPr>
        <w:tc>
          <w:tcPr>
            <w:cnfStyle w:val="001000000000" w:firstRow="0" w:lastRow="0" w:firstColumn="1" w:lastColumn="0" w:oddVBand="0" w:evenVBand="0" w:oddHBand="0" w:evenHBand="0" w:firstRowFirstColumn="0" w:firstRowLastColumn="0" w:lastRowFirstColumn="0" w:lastRowLastColumn="0"/>
            <w:tcW w:w="4535" w:type="dxa"/>
          </w:tcPr>
          <w:p w14:paraId="360914A6" w14:textId="77777777" w:rsidR="000E3F32" w:rsidRPr="00ED3836" w:rsidRDefault="000E3F32" w:rsidP="005B71D5">
            <w:pPr>
              <w:ind w:left="0"/>
              <w:rPr>
                <w:noProof/>
              </w:rPr>
            </w:pPr>
            <w:r w:rsidRPr="00ED3836">
              <w:rPr>
                <w:noProof/>
              </w:rPr>
              <w:t>Inappropriate conduct in a Job Plan activity (NSNP)</w:t>
            </w:r>
          </w:p>
        </w:tc>
        <w:tc>
          <w:tcPr>
            <w:tcW w:w="1126" w:type="dxa"/>
            <w:vAlign w:val="center"/>
          </w:tcPr>
          <w:p w14:paraId="360914A7"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220</w:t>
            </w:r>
          </w:p>
        </w:tc>
        <w:tc>
          <w:tcPr>
            <w:tcW w:w="1227" w:type="dxa"/>
            <w:vAlign w:val="center"/>
          </w:tcPr>
          <w:p w14:paraId="360914A8"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0.25%</w:t>
            </w:r>
          </w:p>
        </w:tc>
        <w:tc>
          <w:tcPr>
            <w:tcW w:w="1507" w:type="dxa"/>
            <w:vAlign w:val="center"/>
          </w:tcPr>
          <w:p w14:paraId="360914A9"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73</w:t>
            </w:r>
          </w:p>
        </w:tc>
        <w:tc>
          <w:tcPr>
            <w:tcW w:w="1375" w:type="dxa"/>
            <w:vAlign w:val="center"/>
          </w:tcPr>
          <w:p w14:paraId="360914AA"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0.08%</w:t>
            </w:r>
          </w:p>
        </w:tc>
        <w:tc>
          <w:tcPr>
            <w:tcW w:w="1359" w:type="dxa"/>
            <w:vAlign w:val="center"/>
          </w:tcPr>
          <w:p w14:paraId="360914AB"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293</w:t>
            </w:r>
          </w:p>
        </w:tc>
        <w:tc>
          <w:tcPr>
            <w:tcW w:w="1280" w:type="dxa"/>
            <w:vAlign w:val="center"/>
          </w:tcPr>
          <w:p w14:paraId="360914AC"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0.34%</w:t>
            </w:r>
          </w:p>
        </w:tc>
        <w:tc>
          <w:tcPr>
            <w:tcW w:w="1275" w:type="dxa"/>
            <w:vAlign w:val="center"/>
          </w:tcPr>
          <w:p w14:paraId="360914AD"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941</w:t>
            </w:r>
          </w:p>
        </w:tc>
        <w:tc>
          <w:tcPr>
            <w:tcW w:w="1275" w:type="dxa"/>
            <w:vAlign w:val="center"/>
          </w:tcPr>
          <w:p w14:paraId="360914AE"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0.37%</w:t>
            </w:r>
          </w:p>
        </w:tc>
      </w:tr>
      <w:tr w:rsidR="000E3F32" w:rsidRPr="00325EF7" w14:paraId="360914B9" w14:textId="77777777" w:rsidTr="00994208">
        <w:trPr>
          <w:trHeight w:val="20"/>
        </w:trPr>
        <w:tc>
          <w:tcPr>
            <w:cnfStyle w:val="001000000000" w:firstRow="0" w:lastRow="0" w:firstColumn="1" w:lastColumn="0" w:oddVBand="0" w:evenVBand="0" w:oddHBand="0" w:evenHBand="0" w:firstRowFirstColumn="0" w:firstRowLastColumn="0" w:lastRowFirstColumn="0" w:lastRowLastColumn="0"/>
            <w:tcW w:w="4535" w:type="dxa"/>
          </w:tcPr>
          <w:p w14:paraId="360914B0" w14:textId="77777777" w:rsidR="000E3F32" w:rsidRPr="00ED3836" w:rsidRDefault="000E3F32" w:rsidP="005B71D5">
            <w:pPr>
              <w:ind w:left="0"/>
              <w:rPr>
                <w:noProof/>
              </w:rPr>
            </w:pPr>
            <w:r w:rsidRPr="00ED3836">
              <w:rPr>
                <w:noProof/>
              </w:rPr>
              <w:t>Inappropriate presentation or conduct at job interview (NSNP)</w:t>
            </w:r>
          </w:p>
        </w:tc>
        <w:tc>
          <w:tcPr>
            <w:tcW w:w="1126" w:type="dxa"/>
            <w:vAlign w:val="center"/>
          </w:tcPr>
          <w:p w14:paraId="360914B1"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85</w:t>
            </w:r>
          </w:p>
        </w:tc>
        <w:tc>
          <w:tcPr>
            <w:tcW w:w="1227" w:type="dxa"/>
            <w:vAlign w:val="center"/>
          </w:tcPr>
          <w:p w14:paraId="360914B2"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0.10%</w:t>
            </w:r>
          </w:p>
        </w:tc>
        <w:tc>
          <w:tcPr>
            <w:tcW w:w="1507" w:type="dxa"/>
            <w:vAlign w:val="center"/>
          </w:tcPr>
          <w:p w14:paraId="360914B3"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w:t>
            </w:r>
          </w:p>
        </w:tc>
        <w:tc>
          <w:tcPr>
            <w:tcW w:w="1375" w:type="dxa"/>
            <w:vAlign w:val="center"/>
          </w:tcPr>
          <w:p w14:paraId="360914B4"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0.03%</w:t>
            </w:r>
          </w:p>
        </w:tc>
        <w:tc>
          <w:tcPr>
            <w:tcW w:w="1359" w:type="dxa"/>
            <w:vAlign w:val="center"/>
          </w:tcPr>
          <w:p w14:paraId="360914B5"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115</w:t>
            </w:r>
          </w:p>
        </w:tc>
        <w:tc>
          <w:tcPr>
            <w:tcW w:w="1280" w:type="dxa"/>
            <w:vAlign w:val="center"/>
          </w:tcPr>
          <w:p w14:paraId="360914B6"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0.13%</w:t>
            </w:r>
          </w:p>
        </w:tc>
        <w:tc>
          <w:tcPr>
            <w:tcW w:w="1275" w:type="dxa"/>
            <w:vAlign w:val="center"/>
          </w:tcPr>
          <w:p w14:paraId="360914B7"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351</w:t>
            </w:r>
          </w:p>
        </w:tc>
        <w:tc>
          <w:tcPr>
            <w:tcW w:w="1275" w:type="dxa"/>
            <w:vAlign w:val="center"/>
          </w:tcPr>
          <w:p w14:paraId="360914B8" w14:textId="77777777" w:rsidR="000E3F32" w:rsidRPr="00885055" w:rsidRDefault="000E3F3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0.14%</w:t>
            </w:r>
          </w:p>
        </w:tc>
      </w:tr>
      <w:tr w:rsidR="000E3F32" w:rsidRPr="00325EF7" w14:paraId="360914C3" w14:textId="77777777" w:rsidTr="00994208">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35" w:type="dxa"/>
          </w:tcPr>
          <w:p w14:paraId="360914BA" w14:textId="77777777" w:rsidR="000E3F32" w:rsidRPr="00E84EAF" w:rsidRDefault="000E3F32" w:rsidP="00C85472">
            <w:pPr>
              <w:spacing w:before="60" w:after="60"/>
              <w:ind w:left="0"/>
              <w:rPr>
                <w:b w:val="0"/>
                <w:noProof/>
              </w:rPr>
            </w:pPr>
            <w:r w:rsidRPr="00E84EAF">
              <w:rPr>
                <w:noProof/>
              </w:rPr>
              <w:t>Sub Total Short Term Financial Penalties</w:t>
            </w:r>
          </w:p>
        </w:tc>
        <w:tc>
          <w:tcPr>
            <w:tcW w:w="1126" w:type="dxa"/>
            <w:vAlign w:val="center"/>
          </w:tcPr>
          <w:p w14:paraId="360914BB"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56,868</w:t>
            </w:r>
          </w:p>
        </w:tc>
        <w:tc>
          <w:tcPr>
            <w:tcW w:w="1227" w:type="dxa"/>
            <w:vAlign w:val="center"/>
          </w:tcPr>
          <w:p w14:paraId="360914BC"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65.25%</w:t>
            </w:r>
          </w:p>
        </w:tc>
        <w:tc>
          <w:tcPr>
            <w:tcW w:w="1507" w:type="dxa"/>
            <w:vAlign w:val="center"/>
          </w:tcPr>
          <w:p w14:paraId="360914BD"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30,283</w:t>
            </w:r>
          </w:p>
        </w:tc>
        <w:tc>
          <w:tcPr>
            <w:tcW w:w="1375" w:type="dxa"/>
            <w:vAlign w:val="center"/>
          </w:tcPr>
          <w:p w14:paraId="360914BE"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34.75%</w:t>
            </w:r>
          </w:p>
        </w:tc>
        <w:tc>
          <w:tcPr>
            <w:tcW w:w="1359" w:type="dxa"/>
            <w:vAlign w:val="center"/>
          </w:tcPr>
          <w:p w14:paraId="360914BF"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87,151</w:t>
            </w:r>
          </w:p>
        </w:tc>
        <w:tc>
          <w:tcPr>
            <w:tcW w:w="1280" w:type="dxa"/>
            <w:vAlign w:val="center"/>
          </w:tcPr>
          <w:p w14:paraId="360914C0"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275" w:type="dxa"/>
            <w:vAlign w:val="center"/>
          </w:tcPr>
          <w:p w14:paraId="360914C1"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255,343</w:t>
            </w:r>
          </w:p>
        </w:tc>
        <w:tc>
          <w:tcPr>
            <w:tcW w:w="1275" w:type="dxa"/>
            <w:vAlign w:val="center"/>
          </w:tcPr>
          <w:p w14:paraId="360914C2" w14:textId="77777777" w:rsidR="000E3F32" w:rsidRPr="00885055" w:rsidRDefault="000E3F32"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4C4" w14:textId="77777777" w:rsidR="00C000AA" w:rsidRDefault="00C000AA" w:rsidP="00C000AA">
      <w:pPr>
        <w:spacing w:after="240" w:line="240" w:lineRule="auto"/>
        <w:ind w:left="142"/>
        <w:rPr>
          <w:noProof/>
        </w:rPr>
      </w:pPr>
      <w:r>
        <w:rPr>
          <w:b/>
        </w:rPr>
        <w:t>^</w:t>
      </w:r>
      <w:r w:rsidRPr="00325EF7">
        <w:rPr>
          <w:noProof/>
        </w:rPr>
        <w:t>For example, issue of Employment Contact Certificates and some Job Plan failures (Reconnection)</w:t>
      </w:r>
      <w:r>
        <w:rPr>
          <w:noProof/>
        </w:rPr>
        <w:t>.</w:t>
      </w:r>
    </w:p>
    <w:p w14:paraId="360914C5" w14:textId="25619824" w:rsidR="000D0FBC" w:rsidRDefault="000D0FBC" w:rsidP="000D0FBC">
      <w:pPr>
        <w:spacing w:after="0" w:line="240" w:lineRule="auto"/>
        <w:ind w:left="0"/>
        <w:rPr>
          <w:b/>
        </w:rPr>
      </w:pPr>
      <w:r>
        <w:rPr>
          <w:b/>
        </w:rPr>
        <w:lastRenderedPageBreak/>
        <w:t xml:space="preserve">(Table 13 cont’d) </w:t>
      </w:r>
    </w:p>
    <w:p w14:paraId="360914C6" w14:textId="77777777" w:rsidR="000D0FBC" w:rsidRPr="000D0FBC" w:rsidRDefault="000D0FBC" w:rsidP="000D0FBC">
      <w:pPr>
        <w:spacing w:after="0"/>
        <w:ind w:left="0"/>
        <w:rPr>
          <w:b/>
        </w:rPr>
      </w:pPr>
      <w:r w:rsidRPr="000D0FBC">
        <w:rPr>
          <w:b/>
        </w:rPr>
        <w:t>1 January to 31 March 2017</w:t>
      </w:r>
    </w:p>
    <w:tbl>
      <w:tblPr>
        <w:tblStyle w:val="LeftAlignTable"/>
        <w:tblW w:w="14943" w:type="dxa"/>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461"/>
        <w:gridCol w:w="1129"/>
        <w:gridCol w:w="1231"/>
        <w:gridCol w:w="1512"/>
        <w:gridCol w:w="1383"/>
        <w:gridCol w:w="1361"/>
        <w:gridCol w:w="1286"/>
        <w:gridCol w:w="1290"/>
        <w:gridCol w:w="1290"/>
      </w:tblGrid>
      <w:tr w:rsidR="00E837BA" w:rsidRPr="00325EF7" w14:paraId="360914D0" w14:textId="77777777" w:rsidTr="005370E3">
        <w:trPr>
          <w:cnfStyle w:val="100000000000" w:firstRow="1" w:lastRow="0" w:firstColumn="0" w:lastColumn="0" w:oddVBand="0" w:evenVBand="0" w:oddHBand="0" w:evenHBand="0" w:firstRowFirstColumn="0" w:firstRowLastColumn="0" w:lastRowFirstColumn="0" w:lastRowLastColumn="0"/>
          <w:trHeight w:val="646"/>
          <w:tblHeader/>
        </w:trPr>
        <w:tc>
          <w:tcPr>
            <w:cnfStyle w:val="001000000000" w:firstRow="0" w:lastRow="0" w:firstColumn="1" w:lastColumn="0" w:oddVBand="0" w:evenVBand="0" w:oddHBand="0" w:evenHBand="0" w:firstRowFirstColumn="0" w:firstRowLastColumn="0" w:lastRowFirstColumn="0" w:lastRowLastColumn="0"/>
            <w:tcW w:w="4461" w:type="dxa"/>
            <w:vMerge w:val="restart"/>
            <w:vAlign w:val="center"/>
          </w:tcPr>
          <w:p w14:paraId="360914C7" w14:textId="77777777" w:rsidR="00E837BA" w:rsidRPr="00325EF7" w:rsidRDefault="00E837BA" w:rsidP="009C0637">
            <w:pPr>
              <w:ind w:left="-142" w:firstLine="142"/>
              <w:rPr>
                <w:noProof/>
              </w:rPr>
            </w:pPr>
            <w:r w:rsidRPr="00325EF7">
              <w:rPr>
                <w:noProof/>
              </w:rPr>
              <w:t>Total Financial Penalties</w:t>
            </w:r>
          </w:p>
        </w:tc>
        <w:tc>
          <w:tcPr>
            <w:tcW w:w="1129" w:type="dxa"/>
          </w:tcPr>
          <w:p w14:paraId="360914C8"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w:t>
            </w:r>
          </w:p>
        </w:tc>
        <w:tc>
          <w:tcPr>
            <w:tcW w:w="1231" w:type="dxa"/>
          </w:tcPr>
          <w:p w14:paraId="360914C9"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Male %</w:t>
            </w:r>
          </w:p>
        </w:tc>
        <w:tc>
          <w:tcPr>
            <w:tcW w:w="1512" w:type="dxa"/>
          </w:tcPr>
          <w:p w14:paraId="360914CA"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w:t>
            </w:r>
          </w:p>
        </w:tc>
        <w:tc>
          <w:tcPr>
            <w:tcW w:w="1383" w:type="dxa"/>
          </w:tcPr>
          <w:p w14:paraId="360914CB"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Female %</w:t>
            </w:r>
          </w:p>
        </w:tc>
        <w:tc>
          <w:tcPr>
            <w:tcW w:w="1361" w:type="dxa"/>
          </w:tcPr>
          <w:p w14:paraId="360914CC"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w:t>
            </w:r>
          </w:p>
        </w:tc>
        <w:tc>
          <w:tcPr>
            <w:tcW w:w="1286" w:type="dxa"/>
          </w:tcPr>
          <w:p w14:paraId="360914CD"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Total %</w:t>
            </w:r>
          </w:p>
        </w:tc>
        <w:tc>
          <w:tcPr>
            <w:tcW w:w="1290" w:type="dxa"/>
          </w:tcPr>
          <w:p w14:paraId="360914CE"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c>
          <w:tcPr>
            <w:tcW w:w="1290" w:type="dxa"/>
          </w:tcPr>
          <w:p w14:paraId="360914CF" w14:textId="77777777" w:rsidR="00E837BA" w:rsidRPr="00325EF7" w:rsidRDefault="00E837BA"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325EF7">
              <w:rPr>
                <w:noProof/>
              </w:rPr>
              <w:t>Financial YTD%</w:t>
            </w:r>
          </w:p>
        </w:tc>
      </w:tr>
      <w:tr w:rsidR="000D0FBC" w:rsidRPr="00325EF7" w14:paraId="360914DA" w14:textId="77777777" w:rsidTr="008671DA">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461" w:type="dxa"/>
            <w:vMerge/>
          </w:tcPr>
          <w:p w14:paraId="360914D1" w14:textId="77777777" w:rsidR="000D0FBC" w:rsidRPr="00325EF7" w:rsidRDefault="000D0FBC" w:rsidP="00887E4E">
            <w:pPr>
              <w:ind w:left="-142" w:firstLine="142"/>
              <w:rPr>
                <w:noProof/>
              </w:rPr>
            </w:pPr>
          </w:p>
        </w:tc>
        <w:tc>
          <w:tcPr>
            <w:tcW w:w="1129" w:type="dxa"/>
            <w:vAlign w:val="center"/>
          </w:tcPr>
          <w:p w14:paraId="360914D2"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64,725</w:t>
            </w:r>
          </w:p>
        </w:tc>
        <w:tc>
          <w:tcPr>
            <w:tcW w:w="1231" w:type="dxa"/>
            <w:vAlign w:val="center"/>
          </w:tcPr>
          <w:p w14:paraId="360914D3"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65.44%</w:t>
            </w:r>
          </w:p>
        </w:tc>
        <w:tc>
          <w:tcPr>
            <w:tcW w:w="1512" w:type="dxa"/>
            <w:vAlign w:val="center"/>
          </w:tcPr>
          <w:p w14:paraId="360914D4"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34,185</w:t>
            </w:r>
          </w:p>
        </w:tc>
        <w:tc>
          <w:tcPr>
            <w:tcW w:w="1383" w:type="dxa"/>
            <w:vAlign w:val="center"/>
          </w:tcPr>
          <w:p w14:paraId="360914D5"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34.56%</w:t>
            </w:r>
          </w:p>
        </w:tc>
        <w:tc>
          <w:tcPr>
            <w:tcW w:w="1361" w:type="dxa"/>
            <w:vAlign w:val="center"/>
          </w:tcPr>
          <w:p w14:paraId="360914D6"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98,910</w:t>
            </w:r>
          </w:p>
        </w:tc>
        <w:tc>
          <w:tcPr>
            <w:tcW w:w="1286" w:type="dxa"/>
            <w:vAlign w:val="center"/>
          </w:tcPr>
          <w:p w14:paraId="360914D7"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290" w:type="dxa"/>
            <w:vAlign w:val="center"/>
          </w:tcPr>
          <w:p w14:paraId="360914D8"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292,699</w:t>
            </w:r>
          </w:p>
        </w:tc>
        <w:tc>
          <w:tcPr>
            <w:tcW w:w="1290" w:type="dxa"/>
            <w:vAlign w:val="center"/>
          </w:tcPr>
          <w:p w14:paraId="360914D9"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4DB" w14:textId="77777777" w:rsidR="00E84EAF" w:rsidRDefault="00E84EAF" w:rsidP="00E84EAF">
      <w:pPr>
        <w:spacing w:before="0" w:after="0" w:line="240" w:lineRule="auto"/>
        <w:ind w:left="142"/>
        <w:rPr>
          <w:noProof/>
        </w:rPr>
      </w:pPr>
    </w:p>
    <w:p w14:paraId="360914DC" w14:textId="77777777" w:rsidR="00EE4D0A" w:rsidRDefault="00EE4D0A" w:rsidP="00EE4D0A">
      <w:pPr>
        <w:spacing w:before="0" w:after="120" w:line="240" w:lineRule="auto"/>
        <w:ind w:left="142"/>
      </w:pPr>
      <w:r w:rsidRPr="00FB63AD">
        <w:t>Unemployment non-payment periods are generally for eight weeks. However</w:t>
      </w:r>
      <w:r>
        <w:t>,</w:t>
      </w:r>
      <w:r w:rsidRPr="00FB63AD">
        <w:t xml:space="preserve"> a person who has received </w:t>
      </w:r>
      <w:r w:rsidRPr="00FB63AD">
        <w:rPr>
          <w:noProof/>
        </w:rPr>
        <w:t xml:space="preserve">Relocation Assistance to </w:t>
      </w:r>
      <w:r>
        <w:rPr>
          <w:noProof/>
        </w:rPr>
        <w:t>take up</w:t>
      </w:r>
      <w:r w:rsidRPr="00FB63AD">
        <w:rPr>
          <w:noProof/>
        </w:rPr>
        <w:t xml:space="preserve"> a job </w:t>
      </w:r>
      <w:r>
        <w:rPr>
          <w:noProof/>
        </w:rPr>
        <w:t xml:space="preserve">and </w:t>
      </w:r>
      <w:r w:rsidRPr="00FB63AD">
        <w:t>voluntarily leaves th</w:t>
      </w:r>
      <w:r>
        <w:t>is</w:t>
      </w:r>
      <w:r w:rsidRPr="00FB63AD">
        <w:t xml:space="preserve"> job without </w:t>
      </w:r>
      <w:r>
        <w:t xml:space="preserve">a </w:t>
      </w:r>
      <w:r w:rsidRPr="00FB63AD">
        <w:t>reasonable excuse</w:t>
      </w:r>
      <w:r>
        <w:t>,</w:t>
      </w:r>
      <w:r w:rsidRPr="00FB63AD">
        <w:t xml:space="preserve"> or is dismissed for misconduct within the first six months, </w:t>
      </w:r>
      <w:r>
        <w:t>m</w:t>
      </w:r>
      <w:r w:rsidRPr="00FB63AD">
        <w:t>ay be subject to a n</w:t>
      </w:r>
      <w:r>
        <w:t>on-payment penalty period of 12 </w:t>
      </w:r>
      <w:r w:rsidRPr="00FB63AD">
        <w:t xml:space="preserve">weeks. This penalty may also be applied if the job seeker accepts the job and relocates but does not commence employment. </w:t>
      </w:r>
    </w:p>
    <w:p w14:paraId="360914DD" w14:textId="77777777" w:rsidR="00EE4D0A" w:rsidRPr="00481EB2" w:rsidRDefault="00EE4D0A" w:rsidP="00EE4D0A">
      <w:pPr>
        <w:spacing w:before="0" w:after="120" w:line="240" w:lineRule="auto"/>
        <w:ind w:left="142"/>
      </w:pPr>
      <w:r w:rsidRPr="00FB63AD">
        <w:t>Appointment related failures comprise of financial penalties for non-</w:t>
      </w:r>
      <w:r>
        <w:t xml:space="preserve">attendance at a provider or </w:t>
      </w:r>
      <w:r w:rsidRPr="00FB63AD">
        <w:t>Department of Human Services (including C</w:t>
      </w:r>
      <w:r>
        <w:t xml:space="preserve">omprehensive </w:t>
      </w:r>
      <w:r w:rsidRPr="00FB63AD">
        <w:t>C</w:t>
      </w:r>
      <w:r>
        <w:t xml:space="preserve">ompliance </w:t>
      </w:r>
      <w:r w:rsidRPr="00FB63AD">
        <w:t>A</w:t>
      </w:r>
      <w:r>
        <w:t>ssessment) appointment</w:t>
      </w:r>
      <w:r w:rsidRPr="00481EB2">
        <w:t>.</w:t>
      </w:r>
    </w:p>
    <w:p w14:paraId="360914DE" w14:textId="77777777" w:rsidR="00EE4D0A" w:rsidRDefault="00EE4D0A" w:rsidP="000E3F32">
      <w:pPr>
        <w:spacing w:before="0" w:after="240" w:line="240" w:lineRule="auto"/>
        <w:ind w:left="142"/>
        <w:rPr>
          <w:bCs/>
        </w:rPr>
      </w:pPr>
      <w:r>
        <w:rPr>
          <w:bCs/>
        </w:rPr>
        <w:t>R</w:t>
      </w:r>
      <w:r w:rsidRPr="00481EB2">
        <w:rPr>
          <w:bCs/>
        </w:rPr>
        <w:t>econnection failure</w:t>
      </w:r>
      <w:r>
        <w:rPr>
          <w:bCs/>
        </w:rPr>
        <w:t>s</w:t>
      </w:r>
      <w:r w:rsidRPr="00481EB2">
        <w:rPr>
          <w:bCs/>
        </w:rPr>
        <w:t xml:space="preserve"> for not entering </w:t>
      </w:r>
      <w:r>
        <w:rPr>
          <w:bCs/>
        </w:rPr>
        <w:t xml:space="preserve">into </w:t>
      </w:r>
      <w:r w:rsidRPr="00481EB2">
        <w:rPr>
          <w:bCs/>
        </w:rPr>
        <w:t>a Job Plan can be applied wh</w:t>
      </w:r>
      <w:r>
        <w:rPr>
          <w:bCs/>
        </w:rPr>
        <w:t>e</w:t>
      </w:r>
      <w:r w:rsidRPr="00481EB2">
        <w:rPr>
          <w:bCs/>
        </w:rPr>
        <w:t>n a job seeker does not attend an appointment with their Provider then refuses to enter into a Job Plan at their re-engagement appointment. This refusal represents the job seekers first refusal to enter into a Job Plan.</w:t>
      </w:r>
    </w:p>
    <w:p w14:paraId="360914DF" w14:textId="77777777" w:rsidR="000D0FBC" w:rsidRPr="000D0FBC" w:rsidRDefault="000D0FBC" w:rsidP="000D0FBC">
      <w:pPr>
        <w:spacing w:after="0"/>
        <w:ind w:left="0"/>
        <w:rPr>
          <w:b/>
        </w:rPr>
      </w:pPr>
      <w:r w:rsidRPr="000D0FBC">
        <w:rPr>
          <w:b/>
        </w:rPr>
        <w:t>1 January to 31 March 2017</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407"/>
        <w:gridCol w:w="1103"/>
        <w:gridCol w:w="1206"/>
        <w:gridCol w:w="1481"/>
        <w:gridCol w:w="1355"/>
        <w:gridCol w:w="1332"/>
        <w:gridCol w:w="1260"/>
        <w:gridCol w:w="1265"/>
        <w:gridCol w:w="1265"/>
      </w:tblGrid>
      <w:tr w:rsidR="00877281" w:rsidRPr="00FB63AD" w14:paraId="360914E9" w14:textId="7777777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7" w:type="dxa"/>
          </w:tcPr>
          <w:p w14:paraId="360914E0" w14:textId="77777777" w:rsidR="001F7420" w:rsidRPr="00FB63AD" w:rsidRDefault="001F7420" w:rsidP="00887E4E">
            <w:pPr>
              <w:ind w:left="-142" w:firstLine="142"/>
            </w:pPr>
            <w:r w:rsidRPr="00FB63AD">
              <w:t>Connection Failures</w:t>
            </w:r>
          </w:p>
        </w:tc>
        <w:tc>
          <w:tcPr>
            <w:tcW w:w="1103" w:type="dxa"/>
          </w:tcPr>
          <w:p w14:paraId="360914E1"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06" w:type="dxa"/>
          </w:tcPr>
          <w:p w14:paraId="360914E2"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1" w:type="dxa"/>
          </w:tcPr>
          <w:p w14:paraId="360914E3"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5" w:type="dxa"/>
          </w:tcPr>
          <w:p w14:paraId="360914E4"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32" w:type="dxa"/>
          </w:tcPr>
          <w:p w14:paraId="360914E5"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60" w:type="dxa"/>
          </w:tcPr>
          <w:p w14:paraId="360914E6"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65" w:type="dxa"/>
          </w:tcPr>
          <w:p w14:paraId="360914E7"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65" w:type="dxa"/>
          </w:tcPr>
          <w:p w14:paraId="360914E8" w14:textId="77777777" w:rsidR="001F7420" w:rsidRPr="00FB63AD" w:rsidRDefault="001F7420"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0D0FBC" w:rsidRPr="00FB63AD" w14:paraId="360914F3" w14:textId="77777777" w:rsidTr="008671DA">
        <w:trPr>
          <w:trHeight w:val="501"/>
        </w:trPr>
        <w:tc>
          <w:tcPr>
            <w:cnfStyle w:val="001000000000" w:firstRow="0" w:lastRow="0" w:firstColumn="1" w:lastColumn="0" w:oddVBand="0" w:evenVBand="0" w:oddHBand="0" w:evenHBand="0" w:firstRowFirstColumn="0" w:firstRowLastColumn="0" w:lastRowFirstColumn="0" w:lastRowLastColumn="0"/>
            <w:tcW w:w="4407" w:type="dxa"/>
          </w:tcPr>
          <w:p w14:paraId="360914EA" w14:textId="77777777" w:rsidR="000D0FBC" w:rsidRPr="002325C5" w:rsidRDefault="000D0FBC" w:rsidP="00670AAD">
            <w:pPr>
              <w:ind w:left="0"/>
              <w:rPr>
                <w:vertAlign w:val="superscript"/>
              </w:rPr>
            </w:pPr>
            <w:r w:rsidRPr="00FB63AD">
              <w:t>Failure to attend third party appointment</w:t>
            </w:r>
            <w:r>
              <w:rPr>
                <w:sz w:val="28"/>
                <w:szCs w:val="28"/>
              </w:rPr>
              <w:t>^</w:t>
            </w:r>
          </w:p>
        </w:tc>
        <w:tc>
          <w:tcPr>
            <w:tcW w:w="1103" w:type="dxa"/>
            <w:vAlign w:val="center"/>
          </w:tcPr>
          <w:p w14:paraId="360914EB"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238</w:t>
            </w:r>
          </w:p>
        </w:tc>
        <w:tc>
          <w:tcPr>
            <w:tcW w:w="1206" w:type="dxa"/>
            <w:vAlign w:val="center"/>
          </w:tcPr>
          <w:p w14:paraId="360914EC"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1.43%</w:t>
            </w:r>
          </w:p>
        </w:tc>
        <w:tc>
          <w:tcPr>
            <w:tcW w:w="1481" w:type="dxa"/>
            <w:vAlign w:val="center"/>
          </w:tcPr>
          <w:p w14:paraId="360914ED"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129</w:t>
            </w:r>
          </w:p>
        </w:tc>
        <w:tc>
          <w:tcPr>
            <w:tcW w:w="1355" w:type="dxa"/>
            <w:vAlign w:val="center"/>
          </w:tcPr>
          <w:p w14:paraId="360914EE"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0.78%</w:t>
            </w:r>
          </w:p>
        </w:tc>
        <w:tc>
          <w:tcPr>
            <w:tcW w:w="1332" w:type="dxa"/>
            <w:vAlign w:val="center"/>
          </w:tcPr>
          <w:p w14:paraId="360914EF"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367</w:t>
            </w:r>
          </w:p>
        </w:tc>
        <w:tc>
          <w:tcPr>
            <w:tcW w:w="1260" w:type="dxa"/>
            <w:vAlign w:val="center"/>
          </w:tcPr>
          <w:p w14:paraId="360914F0"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2.21%</w:t>
            </w:r>
          </w:p>
        </w:tc>
        <w:tc>
          <w:tcPr>
            <w:tcW w:w="1265" w:type="dxa"/>
            <w:vAlign w:val="center"/>
          </w:tcPr>
          <w:p w14:paraId="360914F1"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1,207</w:t>
            </w:r>
          </w:p>
        </w:tc>
        <w:tc>
          <w:tcPr>
            <w:tcW w:w="1265" w:type="dxa"/>
            <w:vAlign w:val="center"/>
          </w:tcPr>
          <w:p w14:paraId="360914F2"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2.45%</w:t>
            </w:r>
          </w:p>
        </w:tc>
      </w:tr>
      <w:tr w:rsidR="000D0FBC" w:rsidRPr="00FB63AD" w14:paraId="360914FD" w14:textId="77777777" w:rsidTr="008671DA">
        <w:trPr>
          <w:trHeight w:val="465"/>
        </w:trPr>
        <w:tc>
          <w:tcPr>
            <w:cnfStyle w:val="001000000000" w:firstRow="0" w:lastRow="0" w:firstColumn="1" w:lastColumn="0" w:oddVBand="0" w:evenVBand="0" w:oddHBand="0" w:evenHBand="0" w:firstRowFirstColumn="0" w:firstRowLastColumn="0" w:lastRowFirstColumn="0" w:lastRowLastColumn="0"/>
            <w:tcW w:w="4407" w:type="dxa"/>
          </w:tcPr>
          <w:p w14:paraId="360914F4" w14:textId="77777777" w:rsidR="000D0FBC" w:rsidRPr="00FB63AD" w:rsidRDefault="000D0FBC" w:rsidP="00670AAD">
            <w:pPr>
              <w:ind w:left="0"/>
            </w:pPr>
            <w:r w:rsidRPr="00FB63AD">
              <w:t>Failure to attend CCA appointment</w:t>
            </w:r>
          </w:p>
        </w:tc>
        <w:tc>
          <w:tcPr>
            <w:tcW w:w="1103" w:type="dxa"/>
            <w:vAlign w:val="center"/>
          </w:tcPr>
          <w:p w14:paraId="360914F5"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w:t>
            </w:r>
            <w:r>
              <w:rPr>
                <w:rFonts w:cs="Gill Sans MT"/>
                <w:color w:val="000000"/>
              </w:rPr>
              <w:t>,</w:t>
            </w:r>
            <w:r w:rsidRPr="00885055">
              <w:rPr>
                <w:rFonts w:cs="Gill Sans MT"/>
                <w:color w:val="000000"/>
              </w:rPr>
              <w:t>666</w:t>
            </w:r>
          </w:p>
        </w:tc>
        <w:tc>
          <w:tcPr>
            <w:tcW w:w="1206" w:type="dxa"/>
            <w:vAlign w:val="center"/>
          </w:tcPr>
          <w:p w14:paraId="360914F6"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10.02%</w:t>
            </w:r>
          </w:p>
        </w:tc>
        <w:tc>
          <w:tcPr>
            <w:tcW w:w="1481" w:type="dxa"/>
            <w:vAlign w:val="center"/>
          </w:tcPr>
          <w:p w14:paraId="360914F7"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932</w:t>
            </w:r>
          </w:p>
        </w:tc>
        <w:tc>
          <w:tcPr>
            <w:tcW w:w="1355" w:type="dxa"/>
            <w:vAlign w:val="center"/>
          </w:tcPr>
          <w:p w14:paraId="360914F8"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5.61%</w:t>
            </w:r>
          </w:p>
        </w:tc>
        <w:tc>
          <w:tcPr>
            <w:tcW w:w="1332" w:type="dxa"/>
            <w:vAlign w:val="center"/>
          </w:tcPr>
          <w:p w14:paraId="360914F9"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2,598</w:t>
            </w:r>
          </w:p>
        </w:tc>
        <w:tc>
          <w:tcPr>
            <w:tcW w:w="1260" w:type="dxa"/>
            <w:vAlign w:val="center"/>
          </w:tcPr>
          <w:p w14:paraId="360914FA"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15.63%</w:t>
            </w:r>
          </w:p>
        </w:tc>
        <w:tc>
          <w:tcPr>
            <w:tcW w:w="1265" w:type="dxa"/>
            <w:vAlign w:val="center"/>
          </w:tcPr>
          <w:p w14:paraId="360914FB"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12,199</w:t>
            </w:r>
          </w:p>
        </w:tc>
        <w:tc>
          <w:tcPr>
            <w:tcW w:w="1265" w:type="dxa"/>
            <w:vAlign w:val="center"/>
          </w:tcPr>
          <w:p w14:paraId="360914FC"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24.71%</w:t>
            </w:r>
          </w:p>
        </w:tc>
      </w:tr>
      <w:tr w:rsidR="000D0FBC" w:rsidRPr="00FB63AD" w14:paraId="36091507" w14:textId="77777777" w:rsidTr="00994208">
        <w:tc>
          <w:tcPr>
            <w:cnfStyle w:val="001000000000" w:firstRow="0" w:lastRow="0" w:firstColumn="1" w:lastColumn="0" w:oddVBand="0" w:evenVBand="0" w:oddHBand="0" w:evenHBand="0" w:firstRowFirstColumn="0" w:firstRowLastColumn="0" w:lastRowFirstColumn="0" w:lastRowLastColumn="0"/>
            <w:tcW w:w="4407" w:type="dxa"/>
          </w:tcPr>
          <w:p w14:paraId="360914FE" w14:textId="77777777" w:rsidR="000D0FBC" w:rsidRPr="00FB63AD" w:rsidRDefault="000D0FBC" w:rsidP="00670AAD">
            <w:pPr>
              <w:ind w:left="0"/>
            </w:pPr>
            <w:r w:rsidRPr="00FB63AD">
              <w:t>Failure to comply with Job Search requirement in a Job Plan</w:t>
            </w:r>
          </w:p>
        </w:tc>
        <w:tc>
          <w:tcPr>
            <w:tcW w:w="1103" w:type="dxa"/>
            <w:vAlign w:val="center"/>
          </w:tcPr>
          <w:p w14:paraId="360914FF"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w:t>
            </w:r>
            <w:r>
              <w:rPr>
                <w:rFonts w:cs="Gill Sans MT"/>
                <w:color w:val="000000"/>
              </w:rPr>
              <w:t>,</w:t>
            </w:r>
            <w:r w:rsidRPr="00885055">
              <w:rPr>
                <w:rFonts w:cs="Gill Sans MT"/>
                <w:color w:val="000000"/>
              </w:rPr>
              <w:t>737</w:t>
            </w:r>
          </w:p>
        </w:tc>
        <w:tc>
          <w:tcPr>
            <w:tcW w:w="1206" w:type="dxa"/>
            <w:vAlign w:val="center"/>
          </w:tcPr>
          <w:p w14:paraId="36091500"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58.58%</w:t>
            </w:r>
          </w:p>
        </w:tc>
        <w:tc>
          <w:tcPr>
            <w:tcW w:w="1481" w:type="dxa"/>
            <w:vAlign w:val="center"/>
          </w:tcPr>
          <w:p w14:paraId="36091501"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w:t>
            </w:r>
            <w:r>
              <w:rPr>
                <w:rFonts w:cs="Gill Sans MT"/>
                <w:color w:val="000000"/>
              </w:rPr>
              <w:t>,</w:t>
            </w:r>
            <w:r w:rsidRPr="00885055">
              <w:rPr>
                <w:rFonts w:cs="Gill Sans MT"/>
                <w:color w:val="000000"/>
              </w:rPr>
              <w:t>623</w:t>
            </w:r>
          </w:p>
        </w:tc>
        <w:tc>
          <w:tcPr>
            <w:tcW w:w="1355" w:type="dxa"/>
            <w:vAlign w:val="center"/>
          </w:tcPr>
          <w:p w14:paraId="36091502"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21.80%</w:t>
            </w:r>
          </w:p>
        </w:tc>
        <w:tc>
          <w:tcPr>
            <w:tcW w:w="1332" w:type="dxa"/>
            <w:vAlign w:val="center"/>
          </w:tcPr>
          <w:p w14:paraId="36091503"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13,360</w:t>
            </w:r>
          </w:p>
        </w:tc>
        <w:tc>
          <w:tcPr>
            <w:tcW w:w="1260" w:type="dxa"/>
            <w:vAlign w:val="center"/>
          </w:tcPr>
          <w:p w14:paraId="36091504"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80.37%</w:t>
            </w:r>
          </w:p>
        </w:tc>
        <w:tc>
          <w:tcPr>
            <w:tcW w:w="1265" w:type="dxa"/>
            <w:vAlign w:val="center"/>
          </w:tcPr>
          <w:p w14:paraId="36091505"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34,708</w:t>
            </w:r>
          </w:p>
        </w:tc>
        <w:tc>
          <w:tcPr>
            <w:tcW w:w="1265" w:type="dxa"/>
            <w:vAlign w:val="center"/>
          </w:tcPr>
          <w:p w14:paraId="36091506"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70.31%</w:t>
            </w:r>
          </w:p>
        </w:tc>
      </w:tr>
      <w:tr w:rsidR="000D0FBC" w:rsidRPr="00FB63AD" w14:paraId="36091511" w14:textId="77777777" w:rsidTr="00994208">
        <w:tc>
          <w:tcPr>
            <w:cnfStyle w:val="001000000000" w:firstRow="0" w:lastRow="0" w:firstColumn="1" w:lastColumn="0" w:oddVBand="0" w:evenVBand="0" w:oddHBand="0" w:evenHBand="0" w:firstRowFirstColumn="0" w:firstRowLastColumn="0" w:lastRowFirstColumn="0" w:lastRowLastColumn="0"/>
            <w:tcW w:w="4407" w:type="dxa"/>
          </w:tcPr>
          <w:p w14:paraId="36091508" w14:textId="77777777" w:rsidR="000D0FBC" w:rsidRPr="00FB63AD" w:rsidRDefault="000D0FBC" w:rsidP="00670AAD">
            <w:pPr>
              <w:ind w:left="0"/>
            </w:pPr>
            <w:r w:rsidRPr="00FB63AD">
              <w:t>Failure to enter a Job Plan with provider or Department of Human Services</w:t>
            </w:r>
          </w:p>
        </w:tc>
        <w:tc>
          <w:tcPr>
            <w:tcW w:w="1103" w:type="dxa"/>
            <w:vAlign w:val="center"/>
          </w:tcPr>
          <w:p w14:paraId="36091509"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185</w:t>
            </w:r>
          </w:p>
        </w:tc>
        <w:tc>
          <w:tcPr>
            <w:tcW w:w="1206" w:type="dxa"/>
            <w:vAlign w:val="center"/>
          </w:tcPr>
          <w:p w14:paraId="3609150A"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1.11%</w:t>
            </w:r>
          </w:p>
        </w:tc>
        <w:tc>
          <w:tcPr>
            <w:tcW w:w="1481" w:type="dxa"/>
            <w:vAlign w:val="center"/>
          </w:tcPr>
          <w:p w14:paraId="3609150B"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48</w:t>
            </w:r>
          </w:p>
        </w:tc>
        <w:tc>
          <w:tcPr>
            <w:tcW w:w="1355" w:type="dxa"/>
            <w:vAlign w:val="center"/>
          </w:tcPr>
          <w:p w14:paraId="3609150C"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0.29%</w:t>
            </w:r>
          </w:p>
        </w:tc>
        <w:tc>
          <w:tcPr>
            <w:tcW w:w="1332" w:type="dxa"/>
            <w:vAlign w:val="center"/>
          </w:tcPr>
          <w:p w14:paraId="3609150D"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233</w:t>
            </w:r>
          </w:p>
        </w:tc>
        <w:tc>
          <w:tcPr>
            <w:tcW w:w="1260" w:type="dxa"/>
            <w:vAlign w:val="center"/>
          </w:tcPr>
          <w:p w14:paraId="3609150E"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1.40%</w:t>
            </w:r>
          </w:p>
        </w:tc>
        <w:tc>
          <w:tcPr>
            <w:tcW w:w="1265" w:type="dxa"/>
            <w:vAlign w:val="center"/>
          </w:tcPr>
          <w:p w14:paraId="3609150F"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845</w:t>
            </w:r>
          </w:p>
        </w:tc>
        <w:tc>
          <w:tcPr>
            <w:tcW w:w="1265" w:type="dxa"/>
            <w:vAlign w:val="center"/>
          </w:tcPr>
          <w:p w14:paraId="36091510"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1.71%</w:t>
            </w:r>
          </w:p>
        </w:tc>
      </w:tr>
      <w:tr w:rsidR="000D0FBC" w:rsidRPr="00FB63AD" w14:paraId="3609151B" w14:textId="77777777" w:rsidTr="00994208">
        <w:tc>
          <w:tcPr>
            <w:cnfStyle w:val="001000000000" w:firstRow="0" w:lastRow="0" w:firstColumn="1" w:lastColumn="0" w:oddVBand="0" w:evenVBand="0" w:oddHBand="0" w:evenHBand="0" w:firstRowFirstColumn="0" w:firstRowLastColumn="0" w:lastRowFirstColumn="0" w:lastRowLastColumn="0"/>
            <w:tcW w:w="4407" w:type="dxa"/>
          </w:tcPr>
          <w:p w14:paraId="36091512" w14:textId="77777777" w:rsidR="000D0FBC" w:rsidRPr="00FB63AD" w:rsidRDefault="000D0FBC" w:rsidP="00670AAD">
            <w:pPr>
              <w:ind w:left="0"/>
            </w:pPr>
            <w:r>
              <w:t xml:space="preserve">Failure to attend </w:t>
            </w:r>
            <w:r w:rsidRPr="00FB63AD">
              <w:t>Department of Human Services appointment</w:t>
            </w:r>
          </w:p>
        </w:tc>
        <w:tc>
          <w:tcPr>
            <w:tcW w:w="1103" w:type="dxa"/>
            <w:vAlign w:val="center"/>
          </w:tcPr>
          <w:p w14:paraId="36091513"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35</w:t>
            </w:r>
          </w:p>
        </w:tc>
        <w:tc>
          <w:tcPr>
            <w:tcW w:w="1206" w:type="dxa"/>
            <w:vAlign w:val="center"/>
          </w:tcPr>
          <w:p w14:paraId="36091514"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0.21%</w:t>
            </w:r>
          </w:p>
        </w:tc>
        <w:tc>
          <w:tcPr>
            <w:tcW w:w="1481" w:type="dxa"/>
            <w:vAlign w:val="center"/>
          </w:tcPr>
          <w:p w14:paraId="36091515"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w:t>
            </w:r>
          </w:p>
        </w:tc>
        <w:tc>
          <w:tcPr>
            <w:tcW w:w="1355" w:type="dxa"/>
            <w:vAlign w:val="center"/>
          </w:tcPr>
          <w:p w14:paraId="36091516"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0.18%</w:t>
            </w:r>
          </w:p>
        </w:tc>
        <w:tc>
          <w:tcPr>
            <w:tcW w:w="1332" w:type="dxa"/>
            <w:vAlign w:val="center"/>
          </w:tcPr>
          <w:p w14:paraId="36091517"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65</w:t>
            </w:r>
          </w:p>
        </w:tc>
        <w:tc>
          <w:tcPr>
            <w:tcW w:w="1260" w:type="dxa"/>
            <w:vAlign w:val="center"/>
          </w:tcPr>
          <w:p w14:paraId="36091518"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0.39%</w:t>
            </w:r>
          </w:p>
        </w:tc>
        <w:tc>
          <w:tcPr>
            <w:tcW w:w="1265" w:type="dxa"/>
            <w:vAlign w:val="center"/>
          </w:tcPr>
          <w:p w14:paraId="36091519"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406</w:t>
            </w:r>
          </w:p>
        </w:tc>
        <w:tc>
          <w:tcPr>
            <w:tcW w:w="1265" w:type="dxa"/>
            <w:vAlign w:val="center"/>
          </w:tcPr>
          <w:p w14:paraId="3609151A" w14:textId="77777777" w:rsidR="000D0FBC" w:rsidRPr="00885055" w:rsidRDefault="000D0FB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0.82%</w:t>
            </w:r>
          </w:p>
        </w:tc>
      </w:tr>
      <w:tr w:rsidR="000D0FBC" w:rsidRPr="00FB63AD" w14:paraId="36091525" w14:textId="77777777" w:rsidTr="008671DA">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407" w:type="dxa"/>
          </w:tcPr>
          <w:p w14:paraId="3609151C" w14:textId="77777777" w:rsidR="000D0FBC" w:rsidRPr="00FB63AD" w:rsidRDefault="000D0FBC" w:rsidP="00887E4E">
            <w:pPr>
              <w:ind w:left="-142" w:firstLine="142"/>
            </w:pPr>
            <w:r w:rsidRPr="00FB63AD">
              <w:t>Total</w:t>
            </w:r>
          </w:p>
        </w:tc>
        <w:tc>
          <w:tcPr>
            <w:tcW w:w="1103" w:type="dxa"/>
            <w:vAlign w:val="center"/>
          </w:tcPr>
          <w:p w14:paraId="3609151D"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11,861</w:t>
            </w:r>
          </w:p>
        </w:tc>
        <w:tc>
          <w:tcPr>
            <w:tcW w:w="1206" w:type="dxa"/>
            <w:vAlign w:val="center"/>
          </w:tcPr>
          <w:p w14:paraId="3609151E"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71.35%</w:t>
            </w:r>
          </w:p>
        </w:tc>
        <w:tc>
          <w:tcPr>
            <w:tcW w:w="1481" w:type="dxa"/>
            <w:vAlign w:val="center"/>
          </w:tcPr>
          <w:p w14:paraId="3609151F"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4,762</w:t>
            </w:r>
          </w:p>
        </w:tc>
        <w:tc>
          <w:tcPr>
            <w:tcW w:w="1355" w:type="dxa"/>
            <w:vAlign w:val="center"/>
          </w:tcPr>
          <w:p w14:paraId="36091520"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28.65%</w:t>
            </w:r>
          </w:p>
        </w:tc>
        <w:tc>
          <w:tcPr>
            <w:tcW w:w="1332" w:type="dxa"/>
            <w:vAlign w:val="center"/>
          </w:tcPr>
          <w:p w14:paraId="36091521"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16,623</w:t>
            </w:r>
          </w:p>
        </w:tc>
        <w:tc>
          <w:tcPr>
            <w:tcW w:w="1260" w:type="dxa"/>
            <w:vAlign w:val="center"/>
          </w:tcPr>
          <w:p w14:paraId="36091522"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265" w:type="dxa"/>
            <w:vAlign w:val="center"/>
          </w:tcPr>
          <w:p w14:paraId="36091523"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49,365</w:t>
            </w:r>
          </w:p>
        </w:tc>
        <w:tc>
          <w:tcPr>
            <w:tcW w:w="1265" w:type="dxa"/>
            <w:vAlign w:val="center"/>
          </w:tcPr>
          <w:p w14:paraId="36091524" w14:textId="77777777" w:rsidR="000D0FBC" w:rsidRPr="00885055" w:rsidRDefault="000D0FBC"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526" w14:textId="77777777" w:rsidR="00CA1CCB" w:rsidRDefault="00CA1CCB" w:rsidP="00BB1E3F">
      <w:pPr>
        <w:spacing w:before="240" w:after="240" w:line="240" w:lineRule="auto"/>
        <w:ind w:left="142"/>
      </w:pPr>
      <w:r w:rsidRPr="00FB63AD">
        <w:t xml:space="preserve">Failure to attend an initial appointment with a third party, such as Work for the Dole host organisation, can </w:t>
      </w:r>
      <w:r>
        <w:t>result in a Connection Failure.</w:t>
      </w:r>
    </w:p>
    <w:p w14:paraId="36091527" w14:textId="77777777" w:rsidR="00773D41" w:rsidRDefault="00CA1CCB" w:rsidP="000E3F32">
      <w:pPr>
        <w:spacing w:before="240" w:after="240" w:line="240" w:lineRule="auto"/>
        <w:ind w:left="142"/>
        <w:rPr>
          <w:noProof/>
        </w:rPr>
      </w:pPr>
      <w:r>
        <w:rPr>
          <w:sz w:val="28"/>
          <w:szCs w:val="28"/>
          <w:vertAlign w:val="superscript"/>
        </w:rPr>
        <w:t xml:space="preserve">^ </w:t>
      </w:r>
      <w:r w:rsidRPr="00FB63AD">
        <w:rPr>
          <w:noProof/>
        </w:rPr>
        <w:t>Non-attendance at employment</w:t>
      </w:r>
      <w:r w:rsidR="005370E3">
        <w:rPr>
          <w:noProof/>
        </w:rPr>
        <w:t xml:space="preserve"> services</w:t>
      </w:r>
      <w:r w:rsidRPr="00FB63AD">
        <w:rPr>
          <w:noProof/>
        </w:rPr>
        <w:t xml:space="preserve"> provider appointments is reported through a Non-Attendance Report and results in an income support payment suspensio</w:t>
      </w:r>
      <w:r>
        <w:rPr>
          <w:noProof/>
        </w:rPr>
        <w:t xml:space="preserve">n </w:t>
      </w:r>
      <w:r w:rsidRPr="00FB63AD">
        <w:rPr>
          <w:noProof/>
        </w:rPr>
        <w:t xml:space="preserve">rather than </w:t>
      </w:r>
      <w:r>
        <w:rPr>
          <w:noProof/>
        </w:rPr>
        <w:t xml:space="preserve"> </w:t>
      </w:r>
      <w:r w:rsidR="005370E3">
        <w:rPr>
          <w:noProof/>
        </w:rPr>
        <w:t>a Connection Failure. Providers can</w:t>
      </w:r>
      <w:r w:rsidRPr="00FB63AD">
        <w:rPr>
          <w:noProof/>
        </w:rPr>
        <w:t xml:space="preserve"> recommend to the Department of Human Services </w:t>
      </w:r>
      <w:r w:rsidR="005370E3">
        <w:rPr>
          <w:noProof/>
        </w:rPr>
        <w:t xml:space="preserve">that </w:t>
      </w:r>
      <w:r w:rsidRPr="00FB63AD">
        <w:rPr>
          <w:noProof/>
        </w:rPr>
        <w:t>a financial penalty be applied where they</w:t>
      </w:r>
      <w:r>
        <w:rPr>
          <w:noProof/>
        </w:rPr>
        <w:t xml:space="preserve"> </w:t>
      </w:r>
      <w:r w:rsidRPr="00FB63AD">
        <w:rPr>
          <w:noProof/>
        </w:rPr>
        <w:t>consider the job seeker had no reasonable excuse for non-attendance at the appointment.</w:t>
      </w:r>
      <w:r w:rsidR="00C019BC" w:rsidRPr="00FB63AD">
        <w:rPr>
          <w:noProof/>
        </w:rPr>
        <w:br w:type="page"/>
      </w:r>
    </w:p>
    <w:p w14:paraId="7B4519EB" w14:textId="77777777" w:rsidR="00B51AA6" w:rsidRDefault="00773D41" w:rsidP="009C0637">
      <w:pPr>
        <w:spacing w:after="0" w:line="240" w:lineRule="auto"/>
        <w:ind w:left="0" w:firstLine="142"/>
        <w:rPr>
          <w:b/>
        </w:rPr>
      </w:pPr>
      <w:r>
        <w:rPr>
          <w:b/>
        </w:rPr>
        <w:lastRenderedPageBreak/>
        <w:t>(Table 13 cont’d)</w:t>
      </w:r>
    </w:p>
    <w:p w14:paraId="36091529" w14:textId="250056EA" w:rsidR="000D0FBC" w:rsidRDefault="00B51AA6" w:rsidP="009C0637">
      <w:pPr>
        <w:spacing w:after="0" w:line="240" w:lineRule="auto"/>
        <w:ind w:left="0" w:firstLine="142"/>
        <w:rPr>
          <w:noProof/>
        </w:rPr>
      </w:pPr>
      <w:r>
        <w:rPr>
          <w:noProof/>
        </w:rPr>
        <w:t xml:space="preserve"> </w:t>
      </w:r>
    </w:p>
    <w:p w14:paraId="3609152A" w14:textId="77777777" w:rsidR="00E8387B" w:rsidRPr="00E8387B" w:rsidRDefault="00E8387B" w:rsidP="00E8387B">
      <w:pPr>
        <w:ind w:left="0" w:firstLine="142"/>
        <w:rPr>
          <w:b/>
        </w:rPr>
      </w:pPr>
      <w:r w:rsidRPr="00E8387B">
        <w:rPr>
          <w:b/>
        </w:rPr>
        <w:t>1 January to 31 March 2017</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467"/>
        <w:gridCol w:w="1090"/>
        <w:gridCol w:w="1212"/>
        <w:gridCol w:w="1485"/>
        <w:gridCol w:w="1356"/>
        <w:gridCol w:w="1346"/>
        <w:gridCol w:w="1226"/>
        <w:gridCol w:w="1246"/>
        <w:gridCol w:w="1246"/>
      </w:tblGrid>
      <w:tr w:rsidR="00877281" w:rsidRPr="00FB63AD" w14:paraId="36091534" w14:textId="7777777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67" w:type="dxa"/>
            <w:vAlign w:val="center"/>
          </w:tcPr>
          <w:p w14:paraId="3609152B" w14:textId="77777777" w:rsidR="001F7420" w:rsidRPr="00FB63AD" w:rsidRDefault="008164F9" w:rsidP="00F74E10">
            <w:pPr>
              <w:ind w:left="-142" w:firstLine="142"/>
            </w:pPr>
            <w:r w:rsidRPr="00FB63AD">
              <w:t>Income Support payment suspensions</w:t>
            </w:r>
          </w:p>
        </w:tc>
        <w:tc>
          <w:tcPr>
            <w:tcW w:w="1090" w:type="dxa"/>
            <w:vAlign w:val="center"/>
          </w:tcPr>
          <w:p w14:paraId="3609152C"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12" w:type="dxa"/>
            <w:vAlign w:val="center"/>
          </w:tcPr>
          <w:p w14:paraId="3609152D"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5" w:type="dxa"/>
            <w:vAlign w:val="center"/>
          </w:tcPr>
          <w:p w14:paraId="3609152E"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6" w:type="dxa"/>
            <w:vAlign w:val="center"/>
          </w:tcPr>
          <w:p w14:paraId="3609152F"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46" w:type="dxa"/>
            <w:vAlign w:val="center"/>
          </w:tcPr>
          <w:p w14:paraId="36091530"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26" w:type="dxa"/>
            <w:vAlign w:val="center"/>
          </w:tcPr>
          <w:p w14:paraId="36091531"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46" w:type="dxa"/>
            <w:vAlign w:val="center"/>
          </w:tcPr>
          <w:p w14:paraId="36091532"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46" w:type="dxa"/>
            <w:vAlign w:val="center"/>
          </w:tcPr>
          <w:p w14:paraId="36091533" w14:textId="77777777" w:rsidR="001F7420" w:rsidRPr="00FB63AD" w:rsidRDefault="001F7420"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E8387B" w:rsidRPr="00FB63AD" w14:paraId="3609153E" w14:textId="77777777" w:rsidTr="00994208">
        <w:tc>
          <w:tcPr>
            <w:cnfStyle w:val="001000000000" w:firstRow="0" w:lastRow="0" w:firstColumn="1" w:lastColumn="0" w:oddVBand="0" w:evenVBand="0" w:oddHBand="0" w:evenHBand="0" w:firstRowFirstColumn="0" w:firstRowLastColumn="0" w:lastRowFirstColumn="0" w:lastRowLastColumn="0"/>
            <w:tcW w:w="4467" w:type="dxa"/>
            <w:vAlign w:val="center"/>
          </w:tcPr>
          <w:p w14:paraId="36091535" w14:textId="77777777" w:rsidR="00E8387B" w:rsidRPr="00FB63AD" w:rsidRDefault="00E8387B" w:rsidP="005370E3">
            <w:pPr>
              <w:ind w:left="0"/>
            </w:pPr>
            <w:r w:rsidRPr="00FB63AD">
              <w:rPr>
                <w:bCs/>
              </w:rPr>
              <w:t xml:space="preserve">Income support payment suspension - </w:t>
            </w:r>
            <w:r>
              <w:rPr>
                <w:bCs/>
              </w:rPr>
              <w:br/>
            </w:r>
            <w:r w:rsidRPr="00FB63AD">
              <w:rPr>
                <w:bCs/>
              </w:rPr>
              <w:t>non-attendance at appointment</w:t>
            </w:r>
          </w:p>
        </w:tc>
        <w:tc>
          <w:tcPr>
            <w:tcW w:w="1090" w:type="dxa"/>
            <w:vAlign w:val="center"/>
          </w:tcPr>
          <w:p w14:paraId="3609153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270,348</w:t>
            </w:r>
          </w:p>
        </w:tc>
        <w:tc>
          <w:tcPr>
            <w:tcW w:w="1212" w:type="dxa"/>
            <w:vAlign w:val="center"/>
          </w:tcPr>
          <w:p w14:paraId="3609153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57.99%</w:t>
            </w:r>
          </w:p>
        </w:tc>
        <w:tc>
          <w:tcPr>
            <w:tcW w:w="1485" w:type="dxa"/>
            <w:vAlign w:val="center"/>
          </w:tcPr>
          <w:p w14:paraId="3609153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165,914</w:t>
            </w:r>
          </w:p>
        </w:tc>
        <w:tc>
          <w:tcPr>
            <w:tcW w:w="1356" w:type="dxa"/>
            <w:vAlign w:val="center"/>
          </w:tcPr>
          <w:p w14:paraId="3609153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35.59%</w:t>
            </w:r>
          </w:p>
        </w:tc>
        <w:tc>
          <w:tcPr>
            <w:tcW w:w="1346" w:type="dxa"/>
            <w:vAlign w:val="center"/>
          </w:tcPr>
          <w:p w14:paraId="3609153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436,262</w:t>
            </w:r>
          </w:p>
        </w:tc>
        <w:tc>
          <w:tcPr>
            <w:tcW w:w="1226" w:type="dxa"/>
            <w:vAlign w:val="center"/>
          </w:tcPr>
          <w:p w14:paraId="3609153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93.59%</w:t>
            </w:r>
          </w:p>
        </w:tc>
        <w:tc>
          <w:tcPr>
            <w:tcW w:w="1246" w:type="dxa"/>
            <w:vAlign w:val="center"/>
          </w:tcPr>
          <w:p w14:paraId="3609153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1,244,972</w:t>
            </w:r>
          </w:p>
        </w:tc>
        <w:tc>
          <w:tcPr>
            <w:tcW w:w="1246" w:type="dxa"/>
            <w:vAlign w:val="center"/>
          </w:tcPr>
          <w:p w14:paraId="3609153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92.83%</w:t>
            </w:r>
          </w:p>
        </w:tc>
      </w:tr>
      <w:tr w:rsidR="00E8387B" w:rsidRPr="00FB63AD" w14:paraId="36091548" w14:textId="77777777" w:rsidTr="00994208">
        <w:tc>
          <w:tcPr>
            <w:cnfStyle w:val="001000000000" w:firstRow="0" w:lastRow="0" w:firstColumn="1" w:lastColumn="0" w:oddVBand="0" w:evenVBand="0" w:oddHBand="0" w:evenHBand="0" w:firstRowFirstColumn="0" w:firstRowLastColumn="0" w:lastRowFirstColumn="0" w:lastRowLastColumn="0"/>
            <w:tcW w:w="4467" w:type="dxa"/>
            <w:vAlign w:val="center"/>
          </w:tcPr>
          <w:p w14:paraId="3609153F" w14:textId="77777777" w:rsidR="00E8387B" w:rsidRPr="00FB63AD" w:rsidRDefault="00E8387B" w:rsidP="005370E3">
            <w:pPr>
              <w:ind w:left="0"/>
            </w:pPr>
            <w:r w:rsidRPr="00FB63AD">
              <w:rPr>
                <w:bCs/>
              </w:rPr>
              <w:t>Income support payment suspension – disengagement from activity</w:t>
            </w:r>
          </w:p>
        </w:tc>
        <w:tc>
          <w:tcPr>
            <w:tcW w:w="1090" w:type="dxa"/>
            <w:vAlign w:val="center"/>
          </w:tcPr>
          <w:p w14:paraId="3609154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18,848</w:t>
            </w:r>
          </w:p>
        </w:tc>
        <w:tc>
          <w:tcPr>
            <w:tcW w:w="1212" w:type="dxa"/>
            <w:vAlign w:val="center"/>
          </w:tcPr>
          <w:p w14:paraId="3609154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4.04%</w:t>
            </w:r>
          </w:p>
        </w:tc>
        <w:tc>
          <w:tcPr>
            <w:tcW w:w="1485" w:type="dxa"/>
            <w:vAlign w:val="center"/>
          </w:tcPr>
          <w:p w14:paraId="3609154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11,054</w:t>
            </w:r>
          </w:p>
        </w:tc>
        <w:tc>
          <w:tcPr>
            <w:tcW w:w="1356" w:type="dxa"/>
            <w:vAlign w:val="center"/>
          </w:tcPr>
          <w:p w14:paraId="3609154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2.37%</w:t>
            </w:r>
          </w:p>
        </w:tc>
        <w:tc>
          <w:tcPr>
            <w:tcW w:w="1346" w:type="dxa"/>
            <w:vAlign w:val="center"/>
          </w:tcPr>
          <w:p w14:paraId="3609154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29,902</w:t>
            </w:r>
          </w:p>
        </w:tc>
        <w:tc>
          <w:tcPr>
            <w:tcW w:w="1226" w:type="dxa"/>
            <w:vAlign w:val="center"/>
          </w:tcPr>
          <w:p w14:paraId="3609154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6.41%</w:t>
            </w:r>
          </w:p>
        </w:tc>
        <w:tc>
          <w:tcPr>
            <w:tcW w:w="1246" w:type="dxa"/>
            <w:vAlign w:val="center"/>
          </w:tcPr>
          <w:p w14:paraId="3609154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96,109</w:t>
            </w:r>
          </w:p>
        </w:tc>
        <w:tc>
          <w:tcPr>
            <w:tcW w:w="1246" w:type="dxa"/>
            <w:vAlign w:val="center"/>
          </w:tcPr>
          <w:p w14:paraId="3609154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7.17%</w:t>
            </w:r>
          </w:p>
        </w:tc>
      </w:tr>
      <w:tr w:rsidR="00E8387B" w:rsidRPr="00FB63AD" w14:paraId="36091552" w14:textId="77777777" w:rsidTr="00994208">
        <w:tc>
          <w:tcPr>
            <w:cnfStyle w:val="001000000000" w:firstRow="0" w:lastRow="0" w:firstColumn="1" w:lastColumn="0" w:oddVBand="0" w:evenVBand="0" w:oddHBand="0" w:evenHBand="0" w:firstRowFirstColumn="0" w:firstRowLastColumn="0" w:lastRowFirstColumn="0" w:lastRowLastColumn="0"/>
            <w:tcW w:w="4467" w:type="dxa"/>
            <w:vAlign w:val="center"/>
          </w:tcPr>
          <w:p w14:paraId="36091549" w14:textId="77777777" w:rsidR="00E8387B" w:rsidRPr="00FB63AD" w:rsidRDefault="00E8387B" w:rsidP="00F11CBE">
            <w:pPr>
              <w:ind w:left="0"/>
              <w:jc w:val="center"/>
              <w:rPr>
                <w:b/>
                <w:bCs/>
              </w:rPr>
            </w:pPr>
            <w:r w:rsidRPr="00FB63AD">
              <w:rPr>
                <w:b/>
                <w:bCs/>
              </w:rPr>
              <w:t>Total Income Support payment suspensions</w:t>
            </w:r>
          </w:p>
        </w:tc>
        <w:tc>
          <w:tcPr>
            <w:tcW w:w="1090" w:type="dxa"/>
            <w:vAlign w:val="center"/>
          </w:tcPr>
          <w:p w14:paraId="3609154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289,196</w:t>
            </w:r>
          </w:p>
        </w:tc>
        <w:tc>
          <w:tcPr>
            <w:tcW w:w="1212" w:type="dxa"/>
            <w:vAlign w:val="center"/>
          </w:tcPr>
          <w:p w14:paraId="3609154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62.04%</w:t>
            </w:r>
          </w:p>
        </w:tc>
        <w:tc>
          <w:tcPr>
            <w:tcW w:w="1485" w:type="dxa"/>
            <w:vAlign w:val="center"/>
          </w:tcPr>
          <w:p w14:paraId="3609154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176,968</w:t>
            </w:r>
          </w:p>
        </w:tc>
        <w:tc>
          <w:tcPr>
            <w:tcW w:w="1356" w:type="dxa"/>
            <w:vAlign w:val="center"/>
          </w:tcPr>
          <w:p w14:paraId="3609154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37.96%</w:t>
            </w:r>
          </w:p>
        </w:tc>
        <w:tc>
          <w:tcPr>
            <w:tcW w:w="1346" w:type="dxa"/>
            <w:vAlign w:val="center"/>
          </w:tcPr>
          <w:p w14:paraId="3609154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466,164</w:t>
            </w:r>
          </w:p>
        </w:tc>
        <w:tc>
          <w:tcPr>
            <w:tcW w:w="1226" w:type="dxa"/>
            <w:vAlign w:val="center"/>
          </w:tcPr>
          <w:p w14:paraId="3609154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100.00%</w:t>
            </w:r>
          </w:p>
        </w:tc>
        <w:tc>
          <w:tcPr>
            <w:tcW w:w="1246" w:type="dxa"/>
            <w:vAlign w:val="center"/>
          </w:tcPr>
          <w:p w14:paraId="3609155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1,341,081</w:t>
            </w:r>
          </w:p>
        </w:tc>
        <w:tc>
          <w:tcPr>
            <w:tcW w:w="1246" w:type="dxa"/>
            <w:vAlign w:val="center"/>
          </w:tcPr>
          <w:p w14:paraId="3609155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100.00%</w:t>
            </w:r>
          </w:p>
        </w:tc>
      </w:tr>
    </w:tbl>
    <w:p w14:paraId="36091553" w14:textId="77777777" w:rsidR="00CA1CCB" w:rsidRDefault="005B5D91" w:rsidP="00BB1E3F">
      <w:pPr>
        <w:spacing w:before="240" w:after="240" w:line="240" w:lineRule="auto"/>
        <w:ind w:left="142"/>
        <w:rPr>
          <w:noProof/>
        </w:rPr>
      </w:pPr>
      <w:r w:rsidRPr="00A64073">
        <w:rPr>
          <w:noProof/>
        </w:rPr>
        <w:t>Income support payment suspensions are applied when a job seeker fails to attend an appointment</w:t>
      </w:r>
      <w:r w:rsidR="00E6281A" w:rsidRPr="00A64073">
        <w:rPr>
          <w:noProof/>
        </w:rPr>
        <w:t xml:space="preserve"> </w:t>
      </w:r>
      <w:r w:rsidR="008C47DE" w:rsidRPr="00A64073">
        <w:rPr>
          <w:noProof/>
        </w:rPr>
        <w:t xml:space="preserve">with their </w:t>
      </w:r>
      <w:r w:rsidR="00902768" w:rsidRPr="00A64073">
        <w:rPr>
          <w:noProof/>
        </w:rPr>
        <w:t>employment</w:t>
      </w:r>
      <w:r w:rsidR="008C47DE" w:rsidRPr="00A64073">
        <w:rPr>
          <w:noProof/>
        </w:rPr>
        <w:t xml:space="preserve"> services provider </w:t>
      </w:r>
      <w:r w:rsidR="00E6281A" w:rsidRPr="00A64073">
        <w:rPr>
          <w:noProof/>
        </w:rPr>
        <w:t>and a Non-</w:t>
      </w:r>
      <w:r w:rsidR="00D83F87" w:rsidRPr="00A64073">
        <w:rPr>
          <w:noProof/>
        </w:rPr>
        <w:t>A</w:t>
      </w:r>
      <w:r w:rsidR="00E6281A" w:rsidRPr="00A64073">
        <w:rPr>
          <w:noProof/>
        </w:rPr>
        <w:t>ttendance Report is submitted</w:t>
      </w:r>
      <w:r w:rsidR="00C000AA">
        <w:rPr>
          <w:noProof/>
        </w:rPr>
        <w:t>,</w:t>
      </w:r>
      <w:r w:rsidRPr="00A64073">
        <w:rPr>
          <w:noProof/>
        </w:rPr>
        <w:t xml:space="preserve"> or </w:t>
      </w:r>
      <w:r w:rsidR="005E6C16" w:rsidRPr="00A64073">
        <w:rPr>
          <w:noProof/>
        </w:rPr>
        <w:t xml:space="preserve">when </w:t>
      </w:r>
      <w:r w:rsidR="00E6281A" w:rsidRPr="00A64073">
        <w:rPr>
          <w:noProof/>
        </w:rPr>
        <w:t xml:space="preserve">a job seeker </w:t>
      </w:r>
      <w:r w:rsidRPr="00A64073">
        <w:rPr>
          <w:noProof/>
        </w:rPr>
        <w:t>disengages from an activity</w:t>
      </w:r>
      <w:r w:rsidR="005E6C16" w:rsidRPr="00A64073">
        <w:rPr>
          <w:noProof/>
        </w:rPr>
        <w:t xml:space="preserve"> and</w:t>
      </w:r>
      <w:r w:rsidR="00D01779" w:rsidRPr="00A64073">
        <w:rPr>
          <w:noProof/>
        </w:rPr>
        <w:t xml:space="preserve"> their provider</w:t>
      </w:r>
      <w:r w:rsidR="005E6C16" w:rsidRPr="00A64073">
        <w:rPr>
          <w:noProof/>
        </w:rPr>
        <w:t xml:space="preserve"> indicates on a No Show No Pay Participation Report that they wish to discuss this with the job seeker</w:t>
      </w:r>
      <w:r w:rsidRPr="00A64073">
        <w:rPr>
          <w:noProof/>
        </w:rPr>
        <w:t>.</w:t>
      </w:r>
      <w:r w:rsidRPr="00FB63AD">
        <w:rPr>
          <w:noProof/>
        </w:rPr>
        <w:t xml:space="preserve"> </w:t>
      </w:r>
    </w:p>
    <w:p w14:paraId="36091554" w14:textId="77777777" w:rsidR="00773D41" w:rsidRPr="00CA1CCB" w:rsidRDefault="00773D41" w:rsidP="00773D41">
      <w:pPr>
        <w:ind w:left="142"/>
        <w:rPr>
          <w:noProof/>
        </w:rPr>
      </w:pPr>
    </w:p>
    <w:p w14:paraId="36091555" w14:textId="77777777" w:rsidR="00E8387B" w:rsidRPr="00E8387B" w:rsidRDefault="00E8387B" w:rsidP="00E8387B">
      <w:pPr>
        <w:ind w:left="142"/>
        <w:rPr>
          <w:b/>
        </w:rPr>
      </w:pPr>
      <w:r w:rsidRPr="00E8387B">
        <w:rPr>
          <w:b/>
        </w:rPr>
        <w:t>1 January to 31 March 2017</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414"/>
        <w:gridCol w:w="1101"/>
        <w:gridCol w:w="1204"/>
        <w:gridCol w:w="1480"/>
        <w:gridCol w:w="1354"/>
        <w:gridCol w:w="1331"/>
        <w:gridCol w:w="1260"/>
        <w:gridCol w:w="1265"/>
        <w:gridCol w:w="1265"/>
      </w:tblGrid>
      <w:tr w:rsidR="00D9585E" w:rsidRPr="00FB63AD" w14:paraId="3609155F" w14:textId="7777777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36091556" w14:textId="0E3E2814" w:rsidR="00D9585E" w:rsidRPr="00FB63AD" w:rsidRDefault="00D9585E" w:rsidP="00B51AA6">
            <w:pPr>
              <w:ind w:left="0"/>
            </w:pPr>
            <w:r w:rsidRPr="00FB63AD">
              <w:t>Finalised C</w:t>
            </w:r>
            <w:r w:rsidR="00F11CBE">
              <w:t xml:space="preserve">omprehensive </w:t>
            </w:r>
            <w:r w:rsidRPr="00FB63AD">
              <w:t>C</w:t>
            </w:r>
            <w:r w:rsidR="00F11CBE">
              <w:t>ompliance</w:t>
            </w:r>
            <w:r w:rsidR="00B51AA6">
              <w:br/>
            </w:r>
            <w:r w:rsidRPr="00FB63AD">
              <w:t>A</w:t>
            </w:r>
            <w:r w:rsidR="00F11CBE">
              <w:t>ssessment</w:t>
            </w:r>
            <w:r w:rsidRPr="00FB63AD">
              <w:t xml:space="preserve"> Outcome</w:t>
            </w:r>
          </w:p>
        </w:tc>
        <w:tc>
          <w:tcPr>
            <w:tcW w:w="1101" w:type="dxa"/>
            <w:vAlign w:val="center"/>
          </w:tcPr>
          <w:p w14:paraId="36091557"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w:t>
            </w:r>
          </w:p>
        </w:tc>
        <w:tc>
          <w:tcPr>
            <w:tcW w:w="1204" w:type="dxa"/>
            <w:vAlign w:val="center"/>
          </w:tcPr>
          <w:p w14:paraId="36091558"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Male %</w:t>
            </w:r>
          </w:p>
        </w:tc>
        <w:tc>
          <w:tcPr>
            <w:tcW w:w="1480" w:type="dxa"/>
            <w:vAlign w:val="center"/>
          </w:tcPr>
          <w:p w14:paraId="36091559"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w:t>
            </w:r>
          </w:p>
        </w:tc>
        <w:tc>
          <w:tcPr>
            <w:tcW w:w="1354" w:type="dxa"/>
            <w:vAlign w:val="center"/>
          </w:tcPr>
          <w:p w14:paraId="3609155A"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Female %</w:t>
            </w:r>
          </w:p>
        </w:tc>
        <w:tc>
          <w:tcPr>
            <w:tcW w:w="1331" w:type="dxa"/>
            <w:vAlign w:val="center"/>
          </w:tcPr>
          <w:p w14:paraId="3609155B"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60" w:type="dxa"/>
            <w:vAlign w:val="center"/>
          </w:tcPr>
          <w:p w14:paraId="3609155C"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265" w:type="dxa"/>
            <w:vAlign w:val="center"/>
          </w:tcPr>
          <w:p w14:paraId="3609155D"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65" w:type="dxa"/>
            <w:vAlign w:val="center"/>
          </w:tcPr>
          <w:p w14:paraId="3609155E"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E8387B" w:rsidRPr="00FB63AD" w14:paraId="36091569" w14:textId="77777777" w:rsidTr="00994208">
        <w:tc>
          <w:tcPr>
            <w:cnfStyle w:val="001000000000" w:firstRow="0" w:lastRow="0" w:firstColumn="1" w:lastColumn="0" w:oddVBand="0" w:evenVBand="0" w:oddHBand="0" w:evenHBand="0" w:firstRowFirstColumn="0" w:firstRowLastColumn="0" w:lastRowFirstColumn="0" w:lastRowLastColumn="0"/>
            <w:tcW w:w="4414" w:type="dxa"/>
          </w:tcPr>
          <w:p w14:paraId="36091560" w14:textId="77777777" w:rsidR="00E8387B" w:rsidRPr="00FB63AD" w:rsidRDefault="00E8387B" w:rsidP="00F11CBE">
            <w:pPr>
              <w:ind w:left="-142" w:firstLine="142"/>
            </w:pPr>
            <w:r w:rsidRPr="00FB63AD">
              <w:t xml:space="preserve">JSCI updated </w:t>
            </w:r>
            <w:r>
              <w:t>–</w:t>
            </w:r>
            <w:r w:rsidRPr="00FB63AD">
              <w:t xml:space="preserve"> referral for ESAt</w:t>
            </w:r>
          </w:p>
        </w:tc>
        <w:tc>
          <w:tcPr>
            <w:tcW w:w="1101" w:type="dxa"/>
            <w:vAlign w:val="center"/>
          </w:tcPr>
          <w:p w14:paraId="36091561"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04" w:type="dxa"/>
            <w:vAlign w:val="center"/>
          </w:tcPr>
          <w:p w14:paraId="36091562"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480" w:type="dxa"/>
            <w:vAlign w:val="center"/>
          </w:tcPr>
          <w:p w14:paraId="36091563"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354" w:type="dxa"/>
            <w:vAlign w:val="center"/>
          </w:tcPr>
          <w:p w14:paraId="36091564"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331" w:type="dxa"/>
            <w:vAlign w:val="center"/>
          </w:tcPr>
          <w:p w14:paraId="3609156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579</w:t>
            </w:r>
          </w:p>
        </w:tc>
        <w:tc>
          <w:tcPr>
            <w:tcW w:w="1260" w:type="dxa"/>
            <w:vAlign w:val="center"/>
          </w:tcPr>
          <w:p w14:paraId="3609156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2.86%</w:t>
            </w:r>
          </w:p>
        </w:tc>
        <w:tc>
          <w:tcPr>
            <w:tcW w:w="1265" w:type="dxa"/>
            <w:vAlign w:val="center"/>
          </w:tcPr>
          <w:p w14:paraId="3609156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1,823</w:t>
            </w:r>
          </w:p>
        </w:tc>
        <w:tc>
          <w:tcPr>
            <w:tcW w:w="1265" w:type="dxa"/>
            <w:vAlign w:val="center"/>
          </w:tcPr>
          <w:p w14:paraId="3609156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2.84%</w:t>
            </w:r>
          </w:p>
        </w:tc>
      </w:tr>
      <w:tr w:rsidR="00E8387B" w:rsidRPr="00FB63AD" w14:paraId="36091573" w14:textId="77777777" w:rsidTr="00994208">
        <w:tc>
          <w:tcPr>
            <w:cnfStyle w:val="001000000000" w:firstRow="0" w:lastRow="0" w:firstColumn="1" w:lastColumn="0" w:oddVBand="0" w:evenVBand="0" w:oddHBand="0" w:evenHBand="0" w:firstRowFirstColumn="0" w:firstRowLastColumn="0" w:lastRowFirstColumn="0" w:lastRowLastColumn="0"/>
            <w:tcW w:w="4414" w:type="dxa"/>
          </w:tcPr>
          <w:p w14:paraId="3609156A" w14:textId="77777777" w:rsidR="00E8387B" w:rsidRPr="00FB63AD" w:rsidRDefault="00E8387B" w:rsidP="00887E4E">
            <w:pPr>
              <w:ind w:left="-142" w:firstLine="142"/>
            </w:pPr>
            <w:r w:rsidRPr="00FB63AD">
              <w:t xml:space="preserve">JSCI updated </w:t>
            </w:r>
            <w:r>
              <w:t>–</w:t>
            </w:r>
            <w:r w:rsidRPr="00FB63AD">
              <w:t xml:space="preserve"> eligible for higher stream</w:t>
            </w:r>
          </w:p>
        </w:tc>
        <w:tc>
          <w:tcPr>
            <w:tcW w:w="1101" w:type="dxa"/>
            <w:vAlign w:val="center"/>
          </w:tcPr>
          <w:p w14:paraId="3609156B"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04" w:type="dxa"/>
            <w:vAlign w:val="center"/>
          </w:tcPr>
          <w:p w14:paraId="3609156C"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480" w:type="dxa"/>
            <w:vAlign w:val="center"/>
          </w:tcPr>
          <w:p w14:paraId="3609156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54" w:type="dxa"/>
            <w:vAlign w:val="center"/>
          </w:tcPr>
          <w:p w14:paraId="3609156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331" w:type="dxa"/>
            <w:vAlign w:val="center"/>
          </w:tcPr>
          <w:p w14:paraId="3609156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50</w:t>
            </w:r>
          </w:p>
        </w:tc>
        <w:tc>
          <w:tcPr>
            <w:tcW w:w="1260" w:type="dxa"/>
            <w:vAlign w:val="center"/>
          </w:tcPr>
          <w:p w14:paraId="3609157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0.25%</w:t>
            </w:r>
          </w:p>
        </w:tc>
        <w:tc>
          <w:tcPr>
            <w:tcW w:w="1265" w:type="dxa"/>
            <w:vAlign w:val="center"/>
          </w:tcPr>
          <w:p w14:paraId="3609157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262</w:t>
            </w:r>
          </w:p>
        </w:tc>
        <w:tc>
          <w:tcPr>
            <w:tcW w:w="1265" w:type="dxa"/>
            <w:vAlign w:val="center"/>
          </w:tcPr>
          <w:p w14:paraId="3609157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0.41%</w:t>
            </w:r>
          </w:p>
        </w:tc>
      </w:tr>
      <w:tr w:rsidR="00E8387B" w:rsidRPr="00FB63AD" w14:paraId="3609157D" w14:textId="77777777" w:rsidTr="00994208">
        <w:tc>
          <w:tcPr>
            <w:cnfStyle w:val="001000000000" w:firstRow="0" w:lastRow="0" w:firstColumn="1" w:lastColumn="0" w:oddVBand="0" w:evenVBand="0" w:oddHBand="0" w:evenHBand="0" w:firstRowFirstColumn="0" w:firstRowLastColumn="0" w:lastRowFirstColumn="0" w:lastRowLastColumn="0"/>
            <w:tcW w:w="4414" w:type="dxa"/>
          </w:tcPr>
          <w:p w14:paraId="36091574" w14:textId="77777777" w:rsidR="00E8387B" w:rsidRPr="00FB63AD" w:rsidRDefault="00E8387B" w:rsidP="00887E4E">
            <w:pPr>
              <w:ind w:left="-142" w:firstLine="142"/>
            </w:pPr>
            <w:r w:rsidRPr="00FB63AD">
              <w:t>Persistent non-compliance (Serious Failure)</w:t>
            </w:r>
          </w:p>
        </w:tc>
        <w:tc>
          <w:tcPr>
            <w:tcW w:w="1101" w:type="dxa"/>
            <w:vAlign w:val="center"/>
          </w:tcPr>
          <w:p w14:paraId="3609157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5,807</w:t>
            </w:r>
          </w:p>
        </w:tc>
        <w:tc>
          <w:tcPr>
            <w:tcW w:w="1204" w:type="dxa"/>
            <w:vAlign w:val="center"/>
          </w:tcPr>
          <w:p w14:paraId="3609157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28.67%</w:t>
            </w:r>
          </w:p>
        </w:tc>
        <w:tc>
          <w:tcPr>
            <w:tcW w:w="1480" w:type="dxa"/>
            <w:vAlign w:val="center"/>
          </w:tcPr>
          <w:p w14:paraId="3609157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3,099</w:t>
            </w:r>
          </w:p>
        </w:tc>
        <w:tc>
          <w:tcPr>
            <w:tcW w:w="1354" w:type="dxa"/>
            <w:vAlign w:val="center"/>
          </w:tcPr>
          <w:p w14:paraId="3609157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15.30%</w:t>
            </w:r>
          </w:p>
        </w:tc>
        <w:tc>
          <w:tcPr>
            <w:tcW w:w="1331" w:type="dxa"/>
            <w:vAlign w:val="center"/>
          </w:tcPr>
          <w:p w14:paraId="3609157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8,906</w:t>
            </w:r>
          </w:p>
        </w:tc>
        <w:tc>
          <w:tcPr>
            <w:tcW w:w="1260" w:type="dxa"/>
            <w:vAlign w:val="center"/>
          </w:tcPr>
          <w:p w14:paraId="3609157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43.97%</w:t>
            </w:r>
          </w:p>
        </w:tc>
        <w:tc>
          <w:tcPr>
            <w:tcW w:w="1265" w:type="dxa"/>
            <w:vAlign w:val="center"/>
          </w:tcPr>
          <w:p w14:paraId="3609157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28,928</w:t>
            </w:r>
          </w:p>
        </w:tc>
        <w:tc>
          <w:tcPr>
            <w:tcW w:w="1265" w:type="dxa"/>
            <w:vAlign w:val="center"/>
          </w:tcPr>
          <w:p w14:paraId="3609157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45.13%</w:t>
            </w:r>
          </w:p>
        </w:tc>
      </w:tr>
      <w:tr w:rsidR="00E8387B" w:rsidRPr="00FB63AD" w14:paraId="36091587" w14:textId="77777777" w:rsidTr="00994208">
        <w:tc>
          <w:tcPr>
            <w:cnfStyle w:val="001000000000" w:firstRow="0" w:lastRow="0" w:firstColumn="1" w:lastColumn="0" w:oddVBand="0" w:evenVBand="0" w:oddHBand="0" w:evenHBand="0" w:firstRowFirstColumn="0" w:firstRowLastColumn="0" w:lastRowFirstColumn="0" w:lastRowLastColumn="0"/>
            <w:tcW w:w="4414" w:type="dxa"/>
          </w:tcPr>
          <w:p w14:paraId="3609157E" w14:textId="77777777" w:rsidR="00E8387B" w:rsidRPr="00FB63AD" w:rsidRDefault="00E8387B" w:rsidP="00887E4E">
            <w:pPr>
              <w:ind w:left="-142" w:firstLine="142"/>
            </w:pPr>
            <w:r w:rsidRPr="00FB63AD">
              <w:t>Other outcomes</w:t>
            </w:r>
          </w:p>
        </w:tc>
        <w:tc>
          <w:tcPr>
            <w:tcW w:w="1101" w:type="dxa"/>
            <w:vAlign w:val="center"/>
          </w:tcPr>
          <w:p w14:paraId="3609157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5,784</w:t>
            </w:r>
          </w:p>
        </w:tc>
        <w:tc>
          <w:tcPr>
            <w:tcW w:w="1204" w:type="dxa"/>
            <w:vAlign w:val="center"/>
          </w:tcPr>
          <w:p w14:paraId="3609158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28.55%</w:t>
            </w:r>
          </w:p>
        </w:tc>
        <w:tc>
          <w:tcPr>
            <w:tcW w:w="1480" w:type="dxa"/>
            <w:vAlign w:val="center"/>
          </w:tcPr>
          <w:p w14:paraId="3609158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3,288</w:t>
            </w:r>
          </w:p>
        </w:tc>
        <w:tc>
          <w:tcPr>
            <w:tcW w:w="1354" w:type="dxa"/>
            <w:vAlign w:val="center"/>
          </w:tcPr>
          <w:p w14:paraId="3609158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16.23%</w:t>
            </w:r>
          </w:p>
        </w:tc>
        <w:tc>
          <w:tcPr>
            <w:tcW w:w="1331" w:type="dxa"/>
            <w:vAlign w:val="center"/>
          </w:tcPr>
          <w:p w14:paraId="3609158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9,072</w:t>
            </w:r>
          </w:p>
        </w:tc>
        <w:tc>
          <w:tcPr>
            <w:tcW w:w="1260" w:type="dxa"/>
            <w:vAlign w:val="center"/>
          </w:tcPr>
          <w:p w14:paraId="3609158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44.78%</w:t>
            </w:r>
          </w:p>
        </w:tc>
        <w:tc>
          <w:tcPr>
            <w:tcW w:w="1265" w:type="dxa"/>
            <w:vAlign w:val="center"/>
          </w:tcPr>
          <w:p w14:paraId="3609158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27,504</w:t>
            </w:r>
          </w:p>
        </w:tc>
        <w:tc>
          <w:tcPr>
            <w:tcW w:w="1265" w:type="dxa"/>
            <w:vAlign w:val="center"/>
          </w:tcPr>
          <w:p w14:paraId="3609158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42.91%</w:t>
            </w:r>
          </w:p>
        </w:tc>
      </w:tr>
      <w:tr w:rsidR="00E8387B" w:rsidRPr="00FB63AD" w14:paraId="36091591" w14:textId="77777777" w:rsidTr="00994208">
        <w:tc>
          <w:tcPr>
            <w:cnfStyle w:val="001000000000" w:firstRow="0" w:lastRow="0" w:firstColumn="1" w:lastColumn="0" w:oddVBand="0" w:evenVBand="0" w:oddHBand="0" w:evenHBand="0" w:firstRowFirstColumn="0" w:firstRowLastColumn="0" w:lastRowFirstColumn="0" w:lastRowLastColumn="0"/>
            <w:tcW w:w="4414" w:type="dxa"/>
          </w:tcPr>
          <w:p w14:paraId="36091588" w14:textId="77777777" w:rsidR="00E8387B" w:rsidRPr="00FB63AD" w:rsidRDefault="00E8387B" w:rsidP="00887E4E">
            <w:pPr>
              <w:ind w:left="-142" w:firstLine="142"/>
            </w:pPr>
            <w:r w:rsidRPr="00FB63AD">
              <w:t>No outcomes</w:t>
            </w:r>
          </w:p>
        </w:tc>
        <w:tc>
          <w:tcPr>
            <w:tcW w:w="1101" w:type="dxa"/>
            <w:vAlign w:val="center"/>
          </w:tcPr>
          <w:p w14:paraId="3609158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1,079</w:t>
            </w:r>
          </w:p>
        </w:tc>
        <w:tc>
          <w:tcPr>
            <w:tcW w:w="1204" w:type="dxa"/>
            <w:vAlign w:val="center"/>
          </w:tcPr>
          <w:p w14:paraId="3609158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5.33%</w:t>
            </w:r>
          </w:p>
        </w:tc>
        <w:tc>
          <w:tcPr>
            <w:tcW w:w="1480" w:type="dxa"/>
            <w:vAlign w:val="center"/>
          </w:tcPr>
          <w:p w14:paraId="3609158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571</w:t>
            </w:r>
          </w:p>
        </w:tc>
        <w:tc>
          <w:tcPr>
            <w:tcW w:w="1354" w:type="dxa"/>
            <w:vAlign w:val="center"/>
          </w:tcPr>
          <w:p w14:paraId="3609158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2.82%</w:t>
            </w:r>
          </w:p>
        </w:tc>
        <w:tc>
          <w:tcPr>
            <w:tcW w:w="1331" w:type="dxa"/>
            <w:vAlign w:val="center"/>
          </w:tcPr>
          <w:p w14:paraId="3609158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1,650</w:t>
            </w:r>
          </w:p>
        </w:tc>
        <w:tc>
          <w:tcPr>
            <w:tcW w:w="1260" w:type="dxa"/>
            <w:vAlign w:val="center"/>
          </w:tcPr>
          <w:p w14:paraId="3609158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8.15%</w:t>
            </w:r>
          </w:p>
        </w:tc>
        <w:tc>
          <w:tcPr>
            <w:tcW w:w="1265" w:type="dxa"/>
            <w:vAlign w:val="center"/>
          </w:tcPr>
          <w:p w14:paraId="3609158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5,577</w:t>
            </w:r>
          </w:p>
        </w:tc>
        <w:tc>
          <w:tcPr>
            <w:tcW w:w="1265" w:type="dxa"/>
            <w:vAlign w:val="center"/>
          </w:tcPr>
          <w:p w14:paraId="3609159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8.70%</w:t>
            </w:r>
          </w:p>
        </w:tc>
      </w:tr>
      <w:tr w:rsidR="00E8387B" w:rsidRPr="00FB63AD" w14:paraId="3609159B" w14:textId="77777777" w:rsidTr="0099420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6091592" w14:textId="77777777" w:rsidR="00E8387B" w:rsidRPr="00FB63AD" w:rsidRDefault="00E8387B" w:rsidP="00887E4E">
            <w:pPr>
              <w:ind w:left="-142" w:firstLine="142"/>
            </w:pPr>
            <w:r w:rsidRPr="00FB63AD">
              <w:t>Total</w:t>
            </w:r>
          </w:p>
        </w:tc>
        <w:tc>
          <w:tcPr>
            <w:tcW w:w="1101" w:type="dxa"/>
            <w:vAlign w:val="center"/>
          </w:tcPr>
          <w:p w14:paraId="36091593"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13,087</w:t>
            </w:r>
          </w:p>
        </w:tc>
        <w:tc>
          <w:tcPr>
            <w:tcW w:w="1204" w:type="dxa"/>
            <w:vAlign w:val="center"/>
          </w:tcPr>
          <w:p w14:paraId="36091594"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85055">
              <w:rPr>
                <w:rFonts w:cs="Gill Sans MT"/>
                <w:b w:val="0"/>
                <w:color w:val="000000"/>
              </w:rPr>
              <w:t>64.60%</w:t>
            </w:r>
          </w:p>
        </w:tc>
        <w:tc>
          <w:tcPr>
            <w:tcW w:w="1480" w:type="dxa"/>
            <w:vAlign w:val="center"/>
          </w:tcPr>
          <w:p w14:paraId="36091595"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7,170</w:t>
            </w:r>
          </w:p>
        </w:tc>
        <w:tc>
          <w:tcPr>
            <w:tcW w:w="1354" w:type="dxa"/>
            <w:vAlign w:val="center"/>
          </w:tcPr>
          <w:p w14:paraId="36091596"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35.40%</w:t>
            </w:r>
          </w:p>
        </w:tc>
        <w:tc>
          <w:tcPr>
            <w:tcW w:w="1331" w:type="dxa"/>
            <w:vAlign w:val="center"/>
          </w:tcPr>
          <w:p w14:paraId="36091597"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20,257</w:t>
            </w:r>
          </w:p>
        </w:tc>
        <w:tc>
          <w:tcPr>
            <w:tcW w:w="1260" w:type="dxa"/>
            <w:vAlign w:val="center"/>
          </w:tcPr>
          <w:p w14:paraId="36091598"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265" w:type="dxa"/>
            <w:vAlign w:val="center"/>
          </w:tcPr>
          <w:p w14:paraId="36091599"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64,094</w:t>
            </w:r>
          </w:p>
        </w:tc>
        <w:tc>
          <w:tcPr>
            <w:tcW w:w="1265" w:type="dxa"/>
            <w:vAlign w:val="center"/>
          </w:tcPr>
          <w:p w14:paraId="3609159A"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59C" w14:textId="77777777" w:rsidR="00052513" w:rsidRPr="00FB63AD" w:rsidRDefault="00052513" w:rsidP="00887E4E">
      <w:pPr>
        <w:pStyle w:val="Heading2"/>
        <w:numPr>
          <w:ilvl w:val="0"/>
          <w:numId w:val="0"/>
        </w:numPr>
        <w:ind w:left="-142" w:firstLine="142"/>
        <w:rPr>
          <w:noProof/>
        </w:rPr>
      </w:pPr>
    </w:p>
    <w:p w14:paraId="3609159D" w14:textId="77777777" w:rsidR="00052513" w:rsidRPr="00FB63AD" w:rsidRDefault="00052513" w:rsidP="00887E4E">
      <w:pPr>
        <w:ind w:left="-142" w:firstLine="142"/>
        <w:rPr>
          <w:rFonts w:ascii="Arial" w:eastAsiaTheme="majorEastAsia" w:hAnsi="Arial" w:cstheme="majorBidi"/>
          <w:noProof/>
          <w:szCs w:val="26"/>
        </w:rPr>
      </w:pPr>
      <w:r w:rsidRPr="00FB63AD">
        <w:rPr>
          <w:noProof/>
        </w:rPr>
        <w:br w:type="page"/>
      </w:r>
    </w:p>
    <w:p w14:paraId="3609159E" w14:textId="77777777" w:rsidR="005B5D91" w:rsidRPr="00FB63AD" w:rsidRDefault="005B5D91" w:rsidP="00887E4E">
      <w:pPr>
        <w:pStyle w:val="Heading2"/>
        <w:ind w:left="-142" w:firstLine="142"/>
        <w:rPr>
          <w:noProof/>
        </w:rPr>
      </w:pPr>
      <w:bookmarkStart w:id="28" w:name="_Toc482628061"/>
      <w:r w:rsidRPr="00FB63AD">
        <w:rPr>
          <w:noProof/>
        </w:rPr>
        <w:lastRenderedPageBreak/>
        <w:t xml:space="preserve">Financial </w:t>
      </w:r>
      <w:r w:rsidR="00ED4EF2">
        <w:t>P</w:t>
      </w:r>
      <w:r w:rsidRPr="00FB63AD">
        <w:t>enalties</w:t>
      </w:r>
      <w:r w:rsidRPr="00FB63AD">
        <w:rPr>
          <w:noProof/>
        </w:rPr>
        <w:t xml:space="preserve">, Connection Failures, </w:t>
      </w:r>
      <w:r w:rsidR="00EE4D0A">
        <w:t>Income Support</w:t>
      </w:r>
      <w:r w:rsidR="00EE4D0A" w:rsidRPr="00325EF7">
        <w:t xml:space="preserve"> </w:t>
      </w:r>
      <w:r w:rsidRPr="00FB63AD">
        <w:rPr>
          <w:noProof/>
        </w:rPr>
        <w:t>Payment Suspe</w:t>
      </w:r>
      <w:r w:rsidR="000770FC" w:rsidRPr="00FB63AD">
        <w:rPr>
          <w:noProof/>
        </w:rPr>
        <w:t>nsions and CCA</w:t>
      </w:r>
      <w:r w:rsidRPr="00FB63AD">
        <w:rPr>
          <w:noProof/>
        </w:rPr>
        <w:t>s by Indigenous Status</w:t>
      </w:r>
      <w:bookmarkEnd w:id="28"/>
    </w:p>
    <w:p w14:paraId="3609159F" w14:textId="77777777" w:rsidR="00F11CBE" w:rsidRPr="009A4DB3" w:rsidRDefault="00E8387B" w:rsidP="009A4DB3">
      <w:pPr>
        <w:ind w:left="-142" w:firstLine="142"/>
        <w:rPr>
          <w:b/>
        </w:rPr>
      </w:pPr>
      <w:r w:rsidRPr="00E8387B">
        <w:rPr>
          <w:b/>
        </w:rPr>
        <w:t>1 January to 31 March 2017</w:t>
      </w:r>
    </w:p>
    <w:tbl>
      <w:tblPr>
        <w:tblStyle w:val="LeftAlignTable"/>
        <w:tblW w:w="14850"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927"/>
        <w:gridCol w:w="1418"/>
        <w:gridCol w:w="1417"/>
        <w:gridCol w:w="1276"/>
        <w:gridCol w:w="1418"/>
        <w:gridCol w:w="1134"/>
        <w:gridCol w:w="994"/>
        <w:gridCol w:w="1132"/>
        <w:gridCol w:w="1134"/>
      </w:tblGrid>
      <w:tr w:rsidR="00D9585E" w:rsidRPr="00FB63AD" w14:paraId="360915A9" w14:textId="77777777" w:rsidTr="00DA40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27" w:type="dxa"/>
            <w:vAlign w:val="center"/>
          </w:tcPr>
          <w:p w14:paraId="360915A0" w14:textId="77777777" w:rsidR="00D9585E" w:rsidRPr="00FB63AD" w:rsidRDefault="00D9585E" w:rsidP="00F74E10">
            <w:pPr>
              <w:ind w:left="-142" w:firstLine="142"/>
            </w:pPr>
            <w:r w:rsidRPr="00FB63AD">
              <w:t>Non Payment Periods (Serious and UNPPs)</w:t>
            </w:r>
          </w:p>
        </w:tc>
        <w:tc>
          <w:tcPr>
            <w:tcW w:w="1418" w:type="dxa"/>
            <w:vAlign w:val="center"/>
          </w:tcPr>
          <w:p w14:paraId="360915A1"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17" w:type="dxa"/>
            <w:vAlign w:val="center"/>
          </w:tcPr>
          <w:p w14:paraId="360915A2"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276" w:type="dxa"/>
            <w:vAlign w:val="center"/>
          </w:tcPr>
          <w:p w14:paraId="360915A3"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418" w:type="dxa"/>
            <w:vAlign w:val="center"/>
          </w:tcPr>
          <w:p w14:paraId="360915A4"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134" w:type="dxa"/>
            <w:vAlign w:val="center"/>
          </w:tcPr>
          <w:p w14:paraId="360915A5"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994" w:type="dxa"/>
            <w:vAlign w:val="center"/>
          </w:tcPr>
          <w:p w14:paraId="360915A6"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132" w:type="dxa"/>
            <w:vAlign w:val="center"/>
          </w:tcPr>
          <w:p w14:paraId="360915A7"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34" w:type="dxa"/>
            <w:vAlign w:val="center"/>
          </w:tcPr>
          <w:p w14:paraId="360915A8" w14:textId="77777777" w:rsidR="00D9585E" w:rsidRPr="00FB63AD" w:rsidRDefault="00D9585E" w:rsidP="00F11CB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E8387B" w:rsidRPr="00FB63AD" w14:paraId="360915B3" w14:textId="77777777" w:rsidTr="008671DA">
        <w:trPr>
          <w:trHeight w:val="459"/>
        </w:trPr>
        <w:tc>
          <w:tcPr>
            <w:cnfStyle w:val="001000000000" w:firstRow="0" w:lastRow="0" w:firstColumn="1" w:lastColumn="0" w:oddVBand="0" w:evenVBand="0" w:oddHBand="0" w:evenHBand="0" w:firstRowFirstColumn="0" w:firstRowLastColumn="0" w:lastRowFirstColumn="0" w:lastRowLastColumn="0"/>
            <w:tcW w:w="4927" w:type="dxa"/>
            <w:vAlign w:val="center"/>
          </w:tcPr>
          <w:p w14:paraId="360915AA" w14:textId="77777777" w:rsidR="00E8387B" w:rsidRPr="00FB63AD" w:rsidRDefault="00E8387B" w:rsidP="005370E3">
            <w:pPr>
              <w:spacing w:before="100" w:beforeAutospacing="1" w:after="80"/>
              <w:ind w:left="-142" w:firstLine="142"/>
            </w:pPr>
            <w:r w:rsidRPr="00FB63AD">
              <w:t>Voluntary unemployment- UNPP</w:t>
            </w:r>
          </w:p>
        </w:tc>
        <w:tc>
          <w:tcPr>
            <w:tcW w:w="1418" w:type="dxa"/>
            <w:vAlign w:val="center"/>
          </w:tcPr>
          <w:p w14:paraId="360915A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213</w:t>
            </w:r>
          </w:p>
        </w:tc>
        <w:tc>
          <w:tcPr>
            <w:tcW w:w="1417" w:type="dxa"/>
            <w:vAlign w:val="center"/>
          </w:tcPr>
          <w:p w14:paraId="360915A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1.81%</w:t>
            </w:r>
          </w:p>
        </w:tc>
        <w:tc>
          <w:tcPr>
            <w:tcW w:w="1276" w:type="dxa"/>
            <w:vAlign w:val="center"/>
          </w:tcPr>
          <w:p w14:paraId="360915A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1,372</w:t>
            </w:r>
          </w:p>
        </w:tc>
        <w:tc>
          <w:tcPr>
            <w:tcW w:w="1418" w:type="dxa"/>
            <w:vAlign w:val="center"/>
          </w:tcPr>
          <w:p w14:paraId="360915A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11.67%</w:t>
            </w:r>
          </w:p>
        </w:tc>
        <w:tc>
          <w:tcPr>
            <w:tcW w:w="1134" w:type="dxa"/>
            <w:vAlign w:val="center"/>
          </w:tcPr>
          <w:p w14:paraId="360915A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1,585</w:t>
            </w:r>
          </w:p>
        </w:tc>
        <w:tc>
          <w:tcPr>
            <w:tcW w:w="994" w:type="dxa"/>
            <w:vAlign w:val="center"/>
          </w:tcPr>
          <w:p w14:paraId="360915B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13.48%</w:t>
            </w:r>
          </w:p>
        </w:tc>
        <w:tc>
          <w:tcPr>
            <w:tcW w:w="1132" w:type="dxa"/>
            <w:vAlign w:val="center"/>
          </w:tcPr>
          <w:p w14:paraId="360915B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4,606</w:t>
            </w:r>
          </w:p>
        </w:tc>
        <w:tc>
          <w:tcPr>
            <w:tcW w:w="1134" w:type="dxa"/>
            <w:vAlign w:val="center"/>
          </w:tcPr>
          <w:p w14:paraId="360915B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12.33%</w:t>
            </w:r>
          </w:p>
        </w:tc>
      </w:tr>
      <w:tr w:rsidR="00E8387B" w:rsidRPr="00FB63AD" w14:paraId="360915BD" w14:textId="77777777" w:rsidTr="008671DA">
        <w:trPr>
          <w:trHeight w:val="423"/>
        </w:trPr>
        <w:tc>
          <w:tcPr>
            <w:cnfStyle w:val="001000000000" w:firstRow="0" w:lastRow="0" w:firstColumn="1" w:lastColumn="0" w:oddVBand="0" w:evenVBand="0" w:oddHBand="0" w:evenHBand="0" w:firstRowFirstColumn="0" w:firstRowLastColumn="0" w:lastRowFirstColumn="0" w:lastRowLastColumn="0"/>
            <w:tcW w:w="4927" w:type="dxa"/>
            <w:vAlign w:val="center"/>
          </w:tcPr>
          <w:p w14:paraId="360915B4" w14:textId="77777777" w:rsidR="00E8387B" w:rsidRPr="00FB63AD" w:rsidRDefault="00E8387B" w:rsidP="005370E3">
            <w:pPr>
              <w:spacing w:before="100" w:beforeAutospacing="1" w:after="80"/>
              <w:ind w:left="-142" w:firstLine="142"/>
            </w:pPr>
            <w:r w:rsidRPr="00FB63AD">
              <w:t>Unemployment due to misconduct – UNPP</w:t>
            </w:r>
          </w:p>
        </w:tc>
        <w:tc>
          <w:tcPr>
            <w:tcW w:w="1418" w:type="dxa"/>
            <w:vAlign w:val="center"/>
          </w:tcPr>
          <w:p w14:paraId="360915B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84</w:t>
            </w:r>
          </w:p>
        </w:tc>
        <w:tc>
          <w:tcPr>
            <w:tcW w:w="1417" w:type="dxa"/>
            <w:vAlign w:val="center"/>
          </w:tcPr>
          <w:p w14:paraId="360915B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0.71%</w:t>
            </w:r>
          </w:p>
        </w:tc>
        <w:tc>
          <w:tcPr>
            <w:tcW w:w="1276" w:type="dxa"/>
            <w:vAlign w:val="center"/>
          </w:tcPr>
          <w:p w14:paraId="360915B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854</w:t>
            </w:r>
          </w:p>
        </w:tc>
        <w:tc>
          <w:tcPr>
            <w:tcW w:w="1418" w:type="dxa"/>
            <w:vAlign w:val="center"/>
          </w:tcPr>
          <w:p w14:paraId="360915B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7.26%</w:t>
            </w:r>
          </w:p>
        </w:tc>
        <w:tc>
          <w:tcPr>
            <w:tcW w:w="1134" w:type="dxa"/>
            <w:vAlign w:val="center"/>
          </w:tcPr>
          <w:p w14:paraId="360915B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938</w:t>
            </w:r>
          </w:p>
        </w:tc>
        <w:tc>
          <w:tcPr>
            <w:tcW w:w="994" w:type="dxa"/>
            <w:vAlign w:val="center"/>
          </w:tcPr>
          <w:p w14:paraId="360915B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7.98%</w:t>
            </w:r>
          </w:p>
        </w:tc>
        <w:tc>
          <w:tcPr>
            <w:tcW w:w="1132" w:type="dxa"/>
            <w:vAlign w:val="center"/>
          </w:tcPr>
          <w:p w14:paraId="360915B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2,825</w:t>
            </w:r>
          </w:p>
        </w:tc>
        <w:tc>
          <w:tcPr>
            <w:tcW w:w="1134" w:type="dxa"/>
            <w:vAlign w:val="center"/>
          </w:tcPr>
          <w:p w14:paraId="360915B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7.56%</w:t>
            </w:r>
          </w:p>
        </w:tc>
      </w:tr>
      <w:tr w:rsidR="00E8387B" w:rsidRPr="00FB63AD" w14:paraId="360915C7" w14:textId="77777777" w:rsidTr="008671DA">
        <w:trPr>
          <w:trHeight w:val="415"/>
        </w:trPr>
        <w:tc>
          <w:tcPr>
            <w:cnfStyle w:val="001000000000" w:firstRow="0" w:lastRow="0" w:firstColumn="1" w:lastColumn="0" w:oddVBand="0" w:evenVBand="0" w:oddHBand="0" w:evenHBand="0" w:firstRowFirstColumn="0" w:firstRowLastColumn="0" w:lastRowFirstColumn="0" w:lastRowLastColumn="0"/>
            <w:tcW w:w="4927" w:type="dxa"/>
            <w:vAlign w:val="center"/>
          </w:tcPr>
          <w:p w14:paraId="360915BE" w14:textId="77777777" w:rsidR="00E8387B" w:rsidRPr="00FB63AD" w:rsidRDefault="00E8387B" w:rsidP="005370E3">
            <w:pPr>
              <w:spacing w:before="100" w:beforeAutospacing="1" w:after="80"/>
              <w:ind w:left="-142" w:firstLine="142"/>
            </w:pPr>
            <w:r w:rsidRPr="00FB63AD">
              <w:t>Persistent non-compliance - Serious</w:t>
            </w:r>
          </w:p>
        </w:tc>
        <w:tc>
          <w:tcPr>
            <w:tcW w:w="1418" w:type="dxa"/>
            <w:vAlign w:val="center"/>
          </w:tcPr>
          <w:p w14:paraId="360915B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7,501</w:t>
            </w:r>
          </w:p>
        </w:tc>
        <w:tc>
          <w:tcPr>
            <w:tcW w:w="1417" w:type="dxa"/>
            <w:vAlign w:val="center"/>
          </w:tcPr>
          <w:p w14:paraId="360915C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63.79%</w:t>
            </w:r>
          </w:p>
        </w:tc>
        <w:tc>
          <w:tcPr>
            <w:tcW w:w="1276" w:type="dxa"/>
            <w:vAlign w:val="center"/>
          </w:tcPr>
          <w:p w14:paraId="360915C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1,405</w:t>
            </w:r>
          </w:p>
        </w:tc>
        <w:tc>
          <w:tcPr>
            <w:tcW w:w="1418" w:type="dxa"/>
            <w:vAlign w:val="center"/>
          </w:tcPr>
          <w:p w14:paraId="360915C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11.95%</w:t>
            </w:r>
          </w:p>
        </w:tc>
        <w:tc>
          <w:tcPr>
            <w:tcW w:w="1134" w:type="dxa"/>
            <w:vAlign w:val="center"/>
          </w:tcPr>
          <w:p w14:paraId="360915C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8,906</w:t>
            </w:r>
          </w:p>
        </w:tc>
        <w:tc>
          <w:tcPr>
            <w:tcW w:w="994" w:type="dxa"/>
            <w:vAlign w:val="center"/>
          </w:tcPr>
          <w:p w14:paraId="360915C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75.74%</w:t>
            </w:r>
          </w:p>
        </w:tc>
        <w:tc>
          <w:tcPr>
            <w:tcW w:w="1132" w:type="dxa"/>
            <w:vAlign w:val="center"/>
          </w:tcPr>
          <w:p w14:paraId="360915C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28,928</w:t>
            </w:r>
          </w:p>
        </w:tc>
        <w:tc>
          <w:tcPr>
            <w:tcW w:w="1134" w:type="dxa"/>
            <w:vAlign w:val="center"/>
          </w:tcPr>
          <w:p w14:paraId="360915C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77.44%</w:t>
            </w:r>
          </w:p>
        </w:tc>
      </w:tr>
      <w:tr w:rsidR="00E8387B" w:rsidRPr="00FB63AD" w14:paraId="360915D1" w14:textId="77777777" w:rsidTr="008671DA">
        <w:trPr>
          <w:trHeight w:val="421"/>
        </w:trPr>
        <w:tc>
          <w:tcPr>
            <w:cnfStyle w:val="001000000000" w:firstRow="0" w:lastRow="0" w:firstColumn="1" w:lastColumn="0" w:oddVBand="0" w:evenVBand="0" w:oddHBand="0" w:evenHBand="0" w:firstRowFirstColumn="0" w:firstRowLastColumn="0" w:lastRowFirstColumn="0" w:lastRowLastColumn="0"/>
            <w:tcW w:w="4927" w:type="dxa"/>
            <w:vAlign w:val="center"/>
          </w:tcPr>
          <w:p w14:paraId="360915C8" w14:textId="77777777" w:rsidR="00E8387B" w:rsidRPr="00FB63AD" w:rsidRDefault="00E8387B" w:rsidP="005370E3">
            <w:pPr>
              <w:spacing w:before="100" w:beforeAutospacing="1" w:after="80"/>
              <w:ind w:left="-142" w:firstLine="142"/>
            </w:pPr>
            <w:r w:rsidRPr="00FB63AD">
              <w:t>Did not commence suitable work - Serious</w:t>
            </w:r>
          </w:p>
        </w:tc>
        <w:tc>
          <w:tcPr>
            <w:tcW w:w="1418" w:type="dxa"/>
            <w:vAlign w:val="center"/>
          </w:tcPr>
          <w:p w14:paraId="360915C9"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17" w:type="dxa"/>
            <w:vAlign w:val="center"/>
          </w:tcPr>
          <w:p w14:paraId="360915CA"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276" w:type="dxa"/>
            <w:vAlign w:val="center"/>
          </w:tcPr>
          <w:p w14:paraId="360915CB"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18" w:type="dxa"/>
            <w:vAlign w:val="center"/>
          </w:tcPr>
          <w:p w14:paraId="360915CC"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134" w:type="dxa"/>
            <w:vAlign w:val="center"/>
          </w:tcPr>
          <w:p w14:paraId="360915C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135</w:t>
            </w:r>
          </w:p>
        </w:tc>
        <w:tc>
          <w:tcPr>
            <w:tcW w:w="994" w:type="dxa"/>
            <w:vAlign w:val="center"/>
          </w:tcPr>
          <w:p w14:paraId="360915C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1.15%</w:t>
            </w:r>
          </w:p>
        </w:tc>
        <w:tc>
          <w:tcPr>
            <w:tcW w:w="1132" w:type="dxa"/>
            <w:vAlign w:val="center"/>
          </w:tcPr>
          <w:p w14:paraId="360915C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424</w:t>
            </w:r>
          </w:p>
        </w:tc>
        <w:tc>
          <w:tcPr>
            <w:tcW w:w="1134" w:type="dxa"/>
            <w:vAlign w:val="center"/>
          </w:tcPr>
          <w:p w14:paraId="360915D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1.14%</w:t>
            </w:r>
          </w:p>
        </w:tc>
      </w:tr>
      <w:tr w:rsidR="00E8387B" w:rsidRPr="00FB63AD" w14:paraId="360915DB" w14:textId="77777777" w:rsidTr="008671DA">
        <w:trPr>
          <w:trHeight w:val="413"/>
        </w:trPr>
        <w:tc>
          <w:tcPr>
            <w:cnfStyle w:val="001000000000" w:firstRow="0" w:lastRow="0" w:firstColumn="1" w:lastColumn="0" w:oddVBand="0" w:evenVBand="0" w:oddHBand="0" w:evenHBand="0" w:firstRowFirstColumn="0" w:firstRowLastColumn="0" w:lastRowFirstColumn="0" w:lastRowLastColumn="0"/>
            <w:tcW w:w="4927" w:type="dxa"/>
            <w:vAlign w:val="center"/>
          </w:tcPr>
          <w:p w14:paraId="360915D2" w14:textId="77777777" w:rsidR="00E8387B" w:rsidRPr="00FB63AD" w:rsidRDefault="00E8387B" w:rsidP="005370E3">
            <w:pPr>
              <w:spacing w:before="100" w:beforeAutospacing="1" w:after="80"/>
              <w:ind w:left="-142" w:firstLine="142"/>
            </w:pPr>
            <w:r w:rsidRPr="00FB63AD">
              <w:t>Refused a suitable job - Serious</w:t>
            </w:r>
          </w:p>
        </w:tc>
        <w:tc>
          <w:tcPr>
            <w:tcW w:w="1418" w:type="dxa"/>
            <w:vAlign w:val="center"/>
          </w:tcPr>
          <w:p w14:paraId="360915D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17" w:type="dxa"/>
            <w:vAlign w:val="center"/>
          </w:tcPr>
          <w:p w14:paraId="360915D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276" w:type="dxa"/>
            <w:vAlign w:val="center"/>
          </w:tcPr>
          <w:p w14:paraId="360915D5"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18" w:type="dxa"/>
            <w:vAlign w:val="center"/>
          </w:tcPr>
          <w:p w14:paraId="360915D6"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134" w:type="dxa"/>
            <w:vAlign w:val="center"/>
          </w:tcPr>
          <w:p w14:paraId="360915D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195</w:t>
            </w:r>
          </w:p>
        </w:tc>
        <w:tc>
          <w:tcPr>
            <w:tcW w:w="994" w:type="dxa"/>
            <w:vAlign w:val="center"/>
          </w:tcPr>
          <w:p w14:paraId="360915D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1.66%</w:t>
            </w:r>
          </w:p>
        </w:tc>
        <w:tc>
          <w:tcPr>
            <w:tcW w:w="1132" w:type="dxa"/>
            <w:vAlign w:val="center"/>
          </w:tcPr>
          <w:p w14:paraId="360915D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573</w:t>
            </w:r>
          </w:p>
        </w:tc>
        <w:tc>
          <w:tcPr>
            <w:tcW w:w="1134" w:type="dxa"/>
            <w:vAlign w:val="center"/>
          </w:tcPr>
          <w:p w14:paraId="360915D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w:t>
            </w:r>
          </w:p>
        </w:tc>
      </w:tr>
      <w:tr w:rsidR="00E8387B" w:rsidRPr="00FB63AD" w14:paraId="360915E5" w14:textId="77777777" w:rsidTr="00EE4D0A">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927" w:type="dxa"/>
          </w:tcPr>
          <w:p w14:paraId="360915DC" w14:textId="77777777" w:rsidR="00E8387B" w:rsidRPr="00FB63AD" w:rsidRDefault="00E8387B" w:rsidP="00EE4D0A">
            <w:pPr>
              <w:ind w:left="-142" w:firstLine="142"/>
            </w:pPr>
            <w:r w:rsidRPr="00FB63AD">
              <w:t xml:space="preserve">Sub Total NPPs </w:t>
            </w:r>
          </w:p>
        </w:tc>
        <w:tc>
          <w:tcPr>
            <w:tcW w:w="1418" w:type="dxa"/>
            <w:vAlign w:val="center"/>
          </w:tcPr>
          <w:p w14:paraId="360915DD"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7,837</w:t>
            </w:r>
          </w:p>
        </w:tc>
        <w:tc>
          <w:tcPr>
            <w:tcW w:w="1417" w:type="dxa"/>
            <w:vAlign w:val="center"/>
          </w:tcPr>
          <w:p w14:paraId="360915DE"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66.65%</w:t>
            </w:r>
          </w:p>
        </w:tc>
        <w:tc>
          <w:tcPr>
            <w:tcW w:w="1276" w:type="dxa"/>
            <w:vAlign w:val="center"/>
          </w:tcPr>
          <w:p w14:paraId="360915DF"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3,922</w:t>
            </w:r>
          </w:p>
        </w:tc>
        <w:tc>
          <w:tcPr>
            <w:tcW w:w="1418" w:type="dxa"/>
            <w:vAlign w:val="center"/>
          </w:tcPr>
          <w:p w14:paraId="360915E0"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33.35%</w:t>
            </w:r>
          </w:p>
        </w:tc>
        <w:tc>
          <w:tcPr>
            <w:tcW w:w="1134" w:type="dxa"/>
            <w:vAlign w:val="center"/>
          </w:tcPr>
          <w:p w14:paraId="360915E1"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11,759</w:t>
            </w:r>
          </w:p>
        </w:tc>
        <w:tc>
          <w:tcPr>
            <w:tcW w:w="994" w:type="dxa"/>
            <w:vAlign w:val="center"/>
          </w:tcPr>
          <w:p w14:paraId="360915E2"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132" w:type="dxa"/>
            <w:vAlign w:val="center"/>
          </w:tcPr>
          <w:p w14:paraId="360915E3"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37,356</w:t>
            </w:r>
          </w:p>
        </w:tc>
        <w:tc>
          <w:tcPr>
            <w:tcW w:w="1134" w:type="dxa"/>
            <w:vAlign w:val="center"/>
          </w:tcPr>
          <w:p w14:paraId="360915E4"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5E6" w14:textId="77777777" w:rsidR="00DA40F4" w:rsidRDefault="00DA40F4" w:rsidP="00887E4E">
      <w:pPr>
        <w:ind w:left="-142" w:firstLine="142"/>
        <w:rPr>
          <w:b/>
        </w:rPr>
      </w:pPr>
    </w:p>
    <w:p w14:paraId="360915E7" w14:textId="77777777" w:rsidR="00E8387B" w:rsidRPr="009A4DB3" w:rsidRDefault="00E8387B" w:rsidP="00E8387B">
      <w:pPr>
        <w:ind w:left="-142" w:firstLine="142"/>
        <w:rPr>
          <w:b/>
        </w:rPr>
      </w:pPr>
      <w:r w:rsidRPr="00743AA5">
        <w:rPr>
          <w:b/>
        </w:rPr>
        <w:t>1 January to 31 March 2017</w:t>
      </w:r>
    </w:p>
    <w:tbl>
      <w:tblPr>
        <w:tblStyle w:val="LeftAlignTable"/>
        <w:tblW w:w="14850" w:type="dxa"/>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927"/>
        <w:gridCol w:w="1418"/>
        <w:gridCol w:w="1417"/>
        <w:gridCol w:w="1276"/>
        <w:gridCol w:w="1559"/>
        <w:gridCol w:w="993"/>
        <w:gridCol w:w="994"/>
        <w:gridCol w:w="1132"/>
        <w:gridCol w:w="1134"/>
      </w:tblGrid>
      <w:tr w:rsidR="00D9585E" w:rsidRPr="00FB63AD" w14:paraId="360915F1" w14:textId="77777777" w:rsidTr="00272E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27" w:type="dxa"/>
          </w:tcPr>
          <w:p w14:paraId="360915E8" w14:textId="77777777" w:rsidR="00D9585E" w:rsidRPr="00FB63AD" w:rsidRDefault="00AE07B8" w:rsidP="00887E4E">
            <w:pPr>
              <w:ind w:left="0"/>
            </w:pPr>
            <w:r w:rsidRPr="00FB63AD">
              <w:t xml:space="preserve"> </w:t>
            </w:r>
            <w:r w:rsidR="00FD6734" w:rsidRPr="00FB63AD">
              <w:t>S</w:t>
            </w:r>
            <w:r w:rsidRPr="00FB63AD">
              <w:t>hort Term Financial Penalties (Non-Attendance, Reconnection and NSNP)</w:t>
            </w:r>
          </w:p>
        </w:tc>
        <w:tc>
          <w:tcPr>
            <w:tcW w:w="1418" w:type="dxa"/>
          </w:tcPr>
          <w:p w14:paraId="360915E9"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17" w:type="dxa"/>
          </w:tcPr>
          <w:p w14:paraId="360915EA"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276" w:type="dxa"/>
          </w:tcPr>
          <w:p w14:paraId="360915EB"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559" w:type="dxa"/>
          </w:tcPr>
          <w:p w14:paraId="360915EC" w14:textId="77777777" w:rsidR="00D9585E" w:rsidRPr="00FB63AD" w:rsidRDefault="00D9585E" w:rsidP="00272E0B">
            <w:pPr>
              <w:ind w:left="0"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993" w:type="dxa"/>
          </w:tcPr>
          <w:p w14:paraId="360915ED"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994" w:type="dxa"/>
          </w:tcPr>
          <w:p w14:paraId="360915EE"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132" w:type="dxa"/>
          </w:tcPr>
          <w:p w14:paraId="360915EF"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34" w:type="dxa"/>
          </w:tcPr>
          <w:p w14:paraId="360915F0"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E8387B" w:rsidRPr="00FB63AD" w14:paraId="360915FB" w14:textId="77777777" w:rsidTr="00272E0B">
        <w:tc>
          <w:tcPr>
            <w:cnfStyle w:val="001000000000" w:firstRow="0" w:lastRow="0" w:firstColumn="1" w:lastColumn="0" w:oddVBand="0" w:evenVBand="0" w:oddHBand="0" w:evenHBand="0" w:firstRowFirstColumn="0" w:firstRowLastColumn="0" w:lastRowFirstColumn="0" w:lastRowLastColumn="0"/>
            <w:tcW w:w="4927" w:type="dxa"/>
          </w:tcPr>
          <w:p w14:paraId="360915F2" w14:textId="77777777" w:rsidR="00E8387B" w:rsidRPr="00FB63AD" w:rsidRDefault="00E8387B" w:rsidP="00ED3836">
            <w:pPr>
              <w:spacing w:before="0"/>
              <w:ind w:left="0"/>
              <w:rPr>
                <w:noProof/>
              </w:rPr>
            </w:pPr>
            <w:r w:rsidRPr="00325EF7">
              <w:rPr>
                <w:noProof/>
              </w:rPr>
              <w:t>Appointment related failures – Provider (N</w:t>
            </w:r>
            <w:r>
              <w:rPr>
                <w:noProof/>
              </w:rPr>
              <w:t xml:space="preserve">AF and Reconnection) and </w:t>
            </w:r>
            <w:r w:rsidRPr="00325EF7">
              <w:rPr>
                <w:noProof/>
              </w:rPr>
              <w:t>D</w:t>
            </w:r>
            <w:r>
              <w:rPr>
                <w:noProof/>
              </w:rPr>
              <w:t xml:space="preserve">HS </w:t>
            </w:r>
            <w:r w:rsidRPr="00325EF7">
              <w:rPr>
                <w:noProof/>
              </w:rPr>
              <w:t>(Reconnection)</w:t>
            </w:r>
          </w:p>
        </w:tc>
        <w:tc>
          <w:tcPr>
            <w:tcW w:w="1418" w:type="dxa"/>
            <w:vAlign w:val="center"/>
          </w:tcPr>
          <w:p w14:paraId="360915F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3,486</w:t>
            </w:r>
          </w:p>
        </w:tc>
        <w:tc>
          <w:tcPr>
            <w:tcW w:w="1417" w:type="dxa"/>
            <w:vAlign w:val="center"/>
          </w:tcPr>
          <w:p w14:paraId="360915F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4.00%</w:t>
            </w:r>
          </w:p>
        </w:tc>
        <w:tc>
          <w:tcPr>
            <w:tcW w:w="1276" w:type="dxa"/>
            <w:vAlign w:val="center"/>
          </w:tcPr>
          <w:p w14:paraId="360915F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9,773</w:t>
            </w:r>
          </w:p>
        </w:tc>
        <w:tc>
          <w:tcPr>
            <w:tcW w:w="1559" w:type="dxa"/>
            <w:vAlign w:val="center"/>
          </w:tcPr>
          <w:p w14:paraId="360915F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11.21%</w:t>
            </w:r>
          </w:p>
        </w:tc>
        <w:tc>
          <w:tcPr>
            <w:tcW w:w="993" w:type="dxa"/>
            <w:vAlign w:val="center"/>
          </w:tcPr>
          <w:p w14:paraId="360915F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13,259</w:t>
            </w:r>
          </w:p>
        </w:tc>
        <w:tc>
          <w:tcPr>
            <w:tcW w:w="994" w:type="dxa"/>
            <w:vAlign w:val="center"/>
          </w:tcPr>
          <w:p w14:paraId="360915F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15.21%</w:t>
            </w:r>
          </w:p>
        </w:tc>
        <w:tc>
          <w:tcPr>
            <w:tcW w:w="1132" w:type="dxa"/>
            <w:vAlign w:val="center"/>
          </w:tcPr>
          <w:p w14:paraId="360915F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39,152</w:t>
            </w:r>
          </w:p>
        </w:tc>
        <w:tc>
          <w:tcPr>
            <w:tcW w:w="1134" w:type="dxa"/>
            <w:vAlign w:val="center"/>
          </w:tcPr>
          <w:p w14:paraId="360915F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15.33%</w:t>
            </w:r>
          </w:p>
        </w:tc>
      </w:tr>
      <w:tr w:rsidR="00E8387B" w:rsidRPr="00FB63AD" w14:paraId="36091605" w14:textId="77777777" w:rsidTr="00272E0B">
        <w:tc>
          <w:tcPr>
            <w:cnfStyle w:val="001000000000" w:firstRow="0" w:lastRow="0" w:firstColumn="1" w:lastColumn="0" w:oddVBand="0" w:evenVBand="0" w:oddHBand="0" w:evenHBand="0" w:firstRowFirstColumn="0" w:firstRowLastColumn="0" w:lastRowFirstColumn="0" w:lastRowLastColumn="0"/>
            <w:tcW w:w="4927" w:type="dxa"/>
          </w:tcPr>
          <w:p w14:paraId="360915FC" w14:textId="77777777" w:rsidR="00E8387B" w:rsidRPr="00FB63AD" w:rsidDel="00AE07B8" w:rsidRDefault="00E8387B" w:rsidP="00ED3836">
            <w:pPr>
              <w:spacing w:before="0"/>
              <w:ind w:left="0"/>
              <w:rPr>
                <w:noProof/>
              </w:rPr>
            </w:pPr>
            <w:r w:rsidRPr="00FB63AD">
              <w:rPr>
                <w:noProof/>
              </w:rPr>
              <w:t>Other failures to comply with a reconnection requirement that resulted in a financial penalty</w:t>
            </w:r>
            <w:r>
              <w:rPr>
                <w:noProof/>
              </w:rPr>
              <w:t>^</w:t>
            </w:r>
          </w:p>
        </w:tc>
        <w:tc>
          <w:tcPr>
            <w:tcW w:w="1418" w:type="dxa"/>
            <w:vAlign w:val="center"/>
          </w:tcPr>
          <w:p w14:paraId="360915F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58</w:t>
            </w:r>
          </w:p>
        </w:tc>
        <w:tc>
          <w:tcPr>
            <w:tcW w:w="1417" w:type="dxa"/>
            <w:vAlign w:val="center"/>
          </w:tcPr>
          <w:p w14:paraId="360915F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0.07%</w:t>
            </w:r>
          </w:p>
        </w:tc>
        <w:tc>
          <w:tcPr>
            <w:tcW w:w="1276" w:type="dxa"/>
            <w:vAlign w:val="center"/>
          </w:tcPr>
          <w:p w14:paraId="360915F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169</w:t>
            </w:r>
          </w:p>
        </w:tc>
        <w:tc>
          <w:tcPr>
            <w:tcW w:w="1559" w:type="dxa"/>
            <w:vAlign w:val="center"/>
          </w:tcPr>
          <w:p w14:paraId="3609160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0.19%</w:t>
            </w:r>
          </w:p>
        </w:tc>
        <w:tc>
          <w:tcPr>
            <w:tcW w:w="993" w:type="dxa"/>
            <w:vAlign w:val="center"/>
          </w:tcPr>
          <w:p w14:paraId="3609160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227</w:t>
            </w:r>
          </w:p>
        </w:tc>
        <w:tc>
          <w:tcPr>
            <w:tcW w:w="994" w:type="dxa"/>
            <w:vAlign w:val="center"/>
          </w:tcPr>
          <w:p w14:paraId="3609160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0.26%</w:t>
            </w:r>
          </w:p>
        </w:tc>
        <w:tc>
          <w:tcPr>
            <w:tcW w:w="1132" w:type="dxa"/>
            <w:vAlign w:val="center"/>
          </w:tcPr>
          <w:p w14:paraId="3609160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519</w:t>
            </w:r>
          </w:p>
        </w:tc>
        <w:tc>
          <w:tcPr>
            <w:tcW w:w="1134" w:type="dxa"/>
            <w:vAlign w:val="center"/>
          </w:tcPr>
          <w:p w14:paraId="3609160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0.20%</w:t>
            </w:r>
          </w:p>
        </w:tc>
      </w:tr>
      <w:tr w:rsidR="00E8387B" w:rsidRPr="00FB63AD" w14:paraId="3609160F" w14:textId="77777777" w:rsidTr="00272E0B">
        <w:tc>
          <w:tcPr>
            <w:cnfStyle w:val="001000000000" w:firstRow="0" w:lastRow="0" w:firstColumn="1" w:lastColumn="0" w:oddVBand="0" w:evenVBand="0" w:oddHBand="0" w:evenHBand="0" w:firstRowFirstColumn="0" w:firstRowLastColumn="0" w:lastRowFirstColumn="0" w:lastRowLastColumn="0"/>
            <w:tcW w:w="4927" w:type="dxa"/>
          </w:tcPr>
          <w:p w14:paraId="36091606" w14:textId="77777777" w:rsidR="00E8387B" w:rsidRPr="00FB63AD" w:rsidRDefault="00E8387B" w:rsidP="00ED3836">
            <w:pPr>
              <w:spacing w:before="0"/>
              <w:ind w:left="0"/>
            </w:pPr>
            <w:r w:rsidRPr="00FB63AD">
              <w:t>Failure to attend activity specified in a Job Plan (NSNP)</w:t>
            </w:r>
          </w:p>
        </w:tc>
        <w:tc>
          <w:tcPr>
            <w:tcW w:w="1418" w:type="dxa"/>
            <w:vAlign w:val="center"/>
          </w:tcPr>
          <w:p w14:paraId="3609160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48,405</w:t>
            </w:r>
          </w:p>
        </w:tc>
        <w:tc>
          <w:tcPr>
            <w:tcW w:w="1417" w:type="dxa"/>
            <w:vAlign w:val="center"/>
          </w:tcPr>
          <w:p w14:paraId="3609160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55.54%</w:t>
            </w:r>
          </w:p>
        </w:tc>
        <w:tc>
          <w:tcPr>
            <w:tcW w:w="1276" w:type="dxa"/>
            <w:vAlign w:val="center"/>
          </w:tcPr>
          <w:p w14:paraId="3609160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24,221</w:t>
            </w:r>
          </w:p>
        </w:tc>
        <w:tc>
          <w:tcPr>
            <w:tcW w:w="1559" w:type="dxa"/>
            <w:vAlign w:val="center"/>
          </w:tcPr>
          <w:p w14:paraId="3609160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27.79%</w:t>
            </w:r>
          </w:p>
        </w:tc>
        <w:tc>
          <w:tcPr>
            <w:tcW w:w="993" w:type="dxa"/>
            <w:vAlign w:val="center"/>
          </w:tcPr>
          <w:p w14:paraId="3609160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72,626</w:t>
            </w:r>
          </w:p>
        </w:tc>
        <w:tc>
          <w:tcPr>
            <w:tcW w:w="994" w:type="dxa"/>
            <w:vAlign w:val="center"/>
          </w:tcPr>
          <w:p w14:paraId="3609160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83.33%</w:t>
            </w:r>
          </w:p>
        </w:tc>
        <w:tc>
          <w:tcPr>
            <w:tcW w:w="1132" w:type="dxa"/>
            <w:vAlign w:val="center"/>
          </w:tcPr>
          <w:p w14:paraId="3609160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212,617</w:t>
            </w:r>
          </w:p>
        </w:tc>
        <w:tc>
          <w:tcPr>
            <w:tcW w:w="1134" w:type="dxa"/>
            <w:vAlign w:val="center"/>
          </w:tcPr>
          <w:p w14:paraId="3609160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83.27%</w:t>
            </w:r>
          </w:p>
        </w:tc>
      </w:tr>
      <w:tr w:rsidR="00E8387B" w:rsidRPr="00FB63AD" w14:paraId="36091619" w14:textId="77777777" w:rsidTr="00272E0B">
        <w:tc>
          <w:tcPr>
            <w:cnfStyle w:val="001000000000" w:firstRow="0" w:lastRow="0" w:firstColumn="1" w:lastColumn="0" w:oddVBand="0" w:evenVBand="0" w:oddHBand="0" w:evenHBand="0" w:firstRowFirstColumn="0" w:firstRowLastColumn="0" w:lastRowFirstColumn="0" w:lastRowLastColumn="0"/>
            <w:tcW w:w="4927" w:type="dxa"/>
          </w:tcPr>
          <w:p w14:paraId="36091610" w14:textId="77777777" w:rsidR="00E8387B" w:rsidRPr="00FB63AD" w:rsidRDefault="00E8387B" w:rsidP="00EE4D0A">
            <w:pPr>
              <w:spacing w:after="120"/>
              <w:ind w:left="0"/>
            </w:pPr>
            <w:r w:rsidRPr="00FB63AD">
              <w:t>Failure to attend job interview (NSNP)</w:t>
            </w:r>
          </w:p>
        </w:tc>
        <w:tc>
          <w:tcPr>
            <w:tcW w:w="1418" w:type="dxa"/>
            <w:vAlign w:val="center"/>
          </w:tcPr>
          <w:p w14:paraId="3609161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102</w:t>
            </w:r>
          </w:p>
        </w:tc>
        <w:tc>
          <w:tcPr>
            <w:tcW w:w="1417" w:type="dxa"/>
            <w:vAlign w:val="center"/>
          </w:tcPr>
          <w:p w14:paraId="3609161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0.12%</w:t>
            </w:r>
          </w:p>
        </w:tc>
        <w:tc>
          <w:tcPr>
            <w:tcW w:w="1276" w:type="dxa"/>
            <w:vAlign w:val="center"/>
          </w:tcPr>
          <w:p w14:paraId="3609161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529</w:t>
            </w:r>
          </w:p>
        </w:tc>
        <w:tc>
          <w:tcPr>
            <w:tcW w:w="1559" w:type="dxa"/>
            <w:vAlign w:val="center"/>
          </w:tcPr>
          <w:p w14:paraId="3609161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0.61%</w:t>
            </w:r>
          </w:p>
        </w:tc>
        <w:tc>
          <w:tcPr>
            <w:tcW w:w="993" w:type="dxa"/>
            <w:vAlign w:val="center"/>
          </w:tcPr>
          <w:p w14:paraId="3609161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631</w:t>
            </w:r>
          </w:p>
        </w:tc>
        <w:tc>
          <w:tcPr>
            <w:tcW w:w="994" w:type="dxa"/>
            <w:vAlign w:val="center"/>
          </w:tcPr>
          <w:p w14:paraId="3609161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0.72%</w:t>
            </w:r>
          </w:p>
        </w:tc>
        <w:tc>
          <w:tcPr>
            <w:tcW w:w="1132" w:type="dxa"/>
            <w:vAlign w:val="center"/>
          </w:tcPr>
          <w:p w14:paraId="3609161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1,763</w:t>
            </w:r>
          </w:p>
        </w:tc>
        <w:tc>
          <w:tcPr>
            <w:tcW w:w="1134" w:type="dxa"/>
            <w:vAlign w:val="center"/>
          </w:tcPr>
          <w:p w14:paraId="3609161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0.69%</w:t>
            </w:r>
          </w:p>
        </w:tc>
      </w:tr>
      <w:tr w:rsidR="00E8387B" w:rsidRPr="00FB63AD" w14:paraId="36091623" w14:textId="77777777" w:rsidTr="00272E0B">
        <w:tc>
          <w:tcPr>
            <w:cnfStyle w:val="001000000000" w:firstRow="0" w:lastRow="0" w:firstColumn="1" w:lastColumn="0" w:oddVBand="0" w:evenVBand="0" w:oddHBand="0" w:evenHBand="0" w:firstRowFirstColumn="0" w:firstRowLastColumn="0" w:lastRowFirstColumn="0" w:lastRowLastColumn="0"/>
            <w:tcW w:w="4927" w:type="dxa"/>
          </w:tcPr>
          <w:p w14:paraId="3609161A" w14:textId="77777777" w:rsidR="00E8387B" w:rsidRPr="00FB63AD" w:rsidRDefault="00E8387B" w:rsidP="00EE4D0A">
            <w:pPr>
              <w:spacing w:after="120"/>
              <w:ind w:left="0"/>
            </w:pPr>
            <w:r w:rsidRPr="00FB63AD">
              <w:t>Inappropriate conduct in a Job Plan activity (NSNP)</w:t>
            </w:r>
          </w:p>
        </w:tc>
        <w:tc>
          <w:tcPr>
            <w:tcW w:w="1418" w:type="dxa"/>
            <w:vAlign w:val="center"/>
          </w:tcPr>
          <w:p w14:paraId="3609161B"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17" w:type="dxa"/>
            <w:vAlign w:val="center"/>
          </w:tcPr>
          <w:p w14:paraId="3609161C"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276" w:type="dxa"/>
            <w:vAlign w:val="center"/>
          </w:tcPr>
          <w:p w14:paraId="3609161D"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59" w:type="dxa"/>
            <w:vAlign w:val="center"/>
          </w:tcPr>
          <w:p w14:paraId="3609161E"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993" w:type="dxa"/>
            <w:vAlign w:val="center"/>
          </w:tcPr>
          <w:p w14:paraId="3609161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293</w:t>
            </w:r>
          </w:p>
        </w:tc>
        <w:tc>
          <w:tcPr>
            <w:tcW w:w="994" w:type="dxa"/>
            <w:vAlign w:val="center"/>
          </w:tcPr>
          <w:p w14:paraId="3609162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0.34%</w:t>
            </w:r>
          </w:p>
        </w:tc>
        <w:tc>
          <w:tcPr>
            <w:tcW w:w="1132" w:type="dxa"/>
            <w:vAlign w:val="center"/>
          </w:tcPr>
          <w:p w14:paraId="3609162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941</w:t>
            </w:r>
          </w:p>
        </w:tc>
        <w:tc>
          <w:tcPr>
            <w:tcW w:w="1134" w:type="dxa"/>
            <w:vAlign w:val="center"/>
          </w:tcPr>
          <w:p w14:paraId="3609162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0.37%</w:t>
            </w:r>
          </w:p>
        </w:tc>
      </w:tr>
      <w:tr w:rsidR="00E8387B" w:rsidRPr="00FB63AD" w14:paraId="3609162D" w14:textId="77777777" w:rsidTr="00272E0B">
        <w:tc>
          <w:tcPr>
            <w:cnfStyle w:val="001000000000" w:firstRow="0" w:lastRow="0" w:firstColumn="1" w:lastColumn="0" w:oddVBand="0" w:evenVBand="0" w:oddHBand="0" w:evenHBand="0" w:firstRowFirstColumn="0" w:firstRowLastColumn="0" w:lastRowFirstColumn="0" w:lastRowLastColumn="0"/>
            <w:tcW w:w="4927" w:type="dxa"/>
          </w:tcPr>
          <w:p w14:paraId="36091624" w14:textId="77777777" w:rsidR="00E8387B" w:rsidRPr="00FB63AD" w:rsidRDefault="00E8387B" w:rsidP="00ED3836">
            <w:pPr>
              <w:spacing w:before="0"/>
              <w:ind w:left="0"/>
            </w:pPr>
            <w:r w:rsidRPr="00FB63AD">
              <w:t>Inappropriate presentation or conduct at job interview (NSNP)</w:t>
            </w:r>
          </w:p>
        </w:tc>
        <w:tc>
          <w:tcPr>
            <w:tcW w:w="1418" w:type="dxa"/>
            <w:vAlign w:val="center"/>
          </w:tcPr>
          <w:p w14:paraId="3609162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17" w:type="dxa"/>
            <w:vAlign w:val="center"/>
          </w:tcPr>
          <w:p w14:paraId="3609162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276" w:type="dxa"/>
            <w:vAlign w:val="center"/>
          </w:tcPr>
          <w:p w14:paraId="36091627"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59" w:type="dxa"/>
            <w:vAlign w:val="center"/>
          </w:tcPr>
          <w:p w14:paraId="36091628" w14:textId="77777777" w:rsidR="00E8387B" w:rsidRPr="00885055" w:rsidRDefault="009E3B17"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993" w:type="dxa"/>
            <w:vAlign w:val="center"/>
          </w:tcPr>
          <w:p w14:paraId="3609162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115</w:t>
            </w:r>
          </w:p>
        </w:tc>
        <w:tc>
          <w:tcPr>
            <w:tcW w:w="994" w:type="dxa"/>
            <w:vAlign w:val="center"/>
          </w:tcPr>
          <w:p w14:paraId="3609162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0.13%</w:t>
            </w:r>
          </w:p>
        </w:tc>
        <w:tc>
          <w:tcPr>
            <w:tcW w:w="1132" w:type="dxa"/>
            <w:vAlign w:val="center"/>
          </w:tcPr>
          <w:p w14:paraId="3609162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351</w:t>
            </w:r>
          </w:p>
        </w:tc>
        <w:tc>
          <w:tcPr>
            <w:tcW w:w="1134" w:type="dxa"/>
            <w:vAlign w:val="center"/>
          </w:tcPr>
          <w:p w14:paraId="3609162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0.14%</w:t>
            </w:r>
          </w:p>
        </w:tc>
      </w:tr>
      <w:tr w:rsidR="00E8387B" w:rsidRPr="00FB63AD" w14:paraId="36091637" w14:textId="77777777" w:rsidTr="00272E0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609162E" w14:textId="77777777" w:rsidR="00E8387B" w:rsidRPr="00FB63AD" w:rsidRDefault="00E8387B" w:rsidP="00887E4E">
            <w:pPr>
              <w:ind w:left="0"/>
            </w:pPr>
            <w:r w:rsidRPr="00FB63AD">
              <w:t>Sub Total Short Term Financial Penalties</w:t>
            </w:r>
          </w:p>
        </w:tc>
        <w:tc>
          <w:tcPr>
            <w:tcW w:w="1418" w:type="dxa"/>
            <w:vAlign w:val="center"/>
          </w:tcPr>
          <w:p w14:paraId="3609162F"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52,091</w:t>
            </w:r>
          </w:p>
        </w:tc>
        <w:tc>
          <w:tcPr>
            <w:tcW w:w="1417" w:type="dxa"/>
            <w:vAlign w:val="center"/>
          </w:tcPr>
          <w:p w14:paraId="36091630"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59.77%</w:t>
            </w:r>
          </w:p>
        </w:tc>
        <w:tc>
          <w:tcPr>
            <w:tcW w:w="1276" w:type="dxa"/>
            <w:vAlign w:val="center"/>
          </w:tcPr>
          <w:p w14:paraId="36091631"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35,060</w:t>
            </w:r>
          </w:p>
        </w:tc>
        <w:tc>
          <w:tcPr>
            <w:tcW w:w="1559" w:type="dxa"/>
            <w:vAlign w:val="center"/>
          </w:tcPr>
          <w:p w14:paraId="36091632"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40.23%</w:t>
            </w:r>
          </w:p>
        </w:tc>
        <w:tc>
          <w:tcPr>
            <w:tcW w:w="993" w:type="dxa"/>
            <w:vAlign w:val="center"/>
          </w:tcPr>
          <w:p w14:paraId="36091633"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87,151</w:t>
            </w:r>
          </w:p>
        </w:tc>
        <w:tc>
          <w:tcPr>
            <w:tcW w:w="994" w:type="dxa"/>
            <w:vAlign w:val="center"/>
          </w:tcPr>
          <w:p w14:paraId="36091634"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132" w:type="dxa"/>
            <w:vAlign w:val="center"/>
          </w:tcPr>
          <w:p w14:paraId="36091635"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255,343</w:t>
            </w:r>
          </w:p>
        </w:tc>
        <w:tc>
          <w:tcPr>
            <w:tcW w:w="1134" w:type="dxa"/>
            <w:vAlign w:val="center"/>
          </w:tcPr>
          <w:p w14:paraId="36091636"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638" w14:textId="77777777" w:rsidR="009C0637" w:rsidRDefault="00BF54B3" w:rsidP="008671DA">
      <w:pPr>
        <w:spacing w:after="240" w:line="240" w:lineRule="auto"/>
        <w:ind w:left="142"/>
      </w:pPr>
      <w:r>
        <w:rPr>
          <w:b/>
        </w:rPr>
        <w:t>^</w:t>
      </w:r>
      <w:r w:rsidRPr="00325EF7">
        <w:rPr>
          <w:noProof/>
        </w:rPr>
        <w:t>For example, issue of Employment Contact Certificates and some Job Plan failures (Reconnection)</w:t>
      </w:r>
      <w:r>
        <w:rPr>
          <w:noProof/>
        </w:rPr>
        <w:t>.</w:t>
      </w:r>
      <w:r w:rsidR="009C0637">
        <w:br w:type="page"/>
      </w:r>
    </w:p>
    <w:p w14:paraId="36091639" w14:textId="77777777" w:rsidR="00CA1CCB" w:rsidRDefault="00CA1CCB" w:rsidP="00CA1CCB">
      <w:pPr>
        <w:spacing w:after="0" w:line="240" w:lineRule="auto"/>
        <w:ind w:left="0"/>
        <w:rPr>
          <w:b/>
        </w:rPr>
      </w:pPr>
      <w:r>
        <w:rPr>
          <w:b/>
        </w:rPr>
        <w:lastRenderedPageBreak/>
        <w:t xml:space="preserve">(Table 14 cont’d)  </w:t>
      </w:r>
    </w:p>
    <w:p w14:paraId="3609163A" w14:textId="77777777" w:rsidR="00E8387B" w:rsidRPr="00C936DE" w:rsidRDefault="00E8387B" w:rsidP="00E8387B">
      <w:pPr>
        <w:ind w:left="-142" w:firstLine="142"/>
        <w:rPr>
          <w:b/>
        </w:rPr>
      </w:pPr>
      <w:r>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841"/>
        <w:gridCol w:w="1511"/>
        <w:gridCol w:w="1454"/>
        <w:gridCol w:w="1373"/>
        <w:gridCol w:w="1391"/>
        <w:gridCol w:w="1304"/>
        <w:gridCol w:w="1305"/>
        <w:gridCol w:w="1300"/>
        <w:gridCol w:w="1195"/>
      </w:tblGrid>
      <w:tr w:rsidR="00F11CBE" w:rsidRPr="00FB63AD" w14:paraId="36091644" w14:textId="7777777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41" w:type="dxa"/>
            <w:vMerge w:val="restart"/>
            <w:vAlign w:val="center"/>
          </w:tcPr>
          <w:p w14:paraId="3609163B" w14:textId="77777777" w:rsidR="00F11CBE" w:rsidRPr="00FB63AD" w:rsidRDefault="00F11CBE" w:rsidP="00F74E10">
            <w:pPr>
              <w:ind w:left="-142" w:firstLine="142"/>
            </w:pPr>
            <w:r w:rsidRPr="00FB63AD">
              <w:t>Total Financial Penalties</w:t>
            </w:r>
          </w:p>
        </w:tc>
        <w:tc>
          <w:tcPr>
            <w:tcW w:w="1511" w:type="dxa"/>
          </w:tcPr>
          <w:p w14:paraId="3609163C"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54" w:type="dxa"/>
          </w:tcPr>
          <w:p w14:paraId="3609163D"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373" w:type="dxa"/>
          </w:tcPr>
          <w:p w14:paraId="3609163E"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91" w:type="dxa"/>
          </w:tcPr>
          <w:p w14:paraId="3609163F"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304" w:type="dxa"/>
          </w:tcPr>
          <w:p w14:paraId="36091640"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305" w:type="dxa"/>
          </w:tcPr>
          <w:p w14:paraId="36091641"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00" w:type="dxa"/>
          </w:tcPr>
          <w:p w14:paraId="36091642"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195" w:type="dxa"/>
          </w:tcPr>
          <w:p w14:paraId="36091643"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E8387B" w:rsidRPr="00FB63AD" w14:paraId="3609164E" w14:textId="77777777" w:rsidTr="00DD0B6B">
        <w:trPr>
          <w:cnfStyle w:val="010000000000" w:firstRow="0" w:lastRow="1"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841" w:type="dxa"/>
            <w:vMerge/>
            <w:vAlign w:val="center"/>
          </w:tcPr>
          <w:p w14:paraId="36091645" w14:textId="77777777" w:rsidR="00E8387B" w:rsidRPr="00FB63AD" w:rsidRDefault="00E8387B" w:rsidP="00F11CBE">
            <w:pPr>
              <w:ind w:left="-142" w:firstLine="142"/>
              <w:jc w:val="center"/>
            </w:pPr>
          </w:p>
        </w:tc>
        <w:tc>
          <w:tcPr>
            <w:tcW w:w="1511" w:type="dxa"/>
            <w:vAlign w:val="center"/>
          </w:tcPr>
          <w:p w14:paraId="36091646"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59,928</w:t>
            </w:r>
          </w:p>
        </w:tc>
        <w:tc>
          <w:tcPr>
            <w:tcW w:w="1454" w:type="dxa"/>
            <w:vAlign w:val="center"/>
          </w:tcPr>
          <w:p w14:paraId="36091647"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60.59%</w:t>
            </w:r>
          </w:p>
        </w:tc>
        <w:tc>
          <w:tcPr>
            <w:tcW w:w="1373" w:type="dxa"/>
            <w:vAlign w:val="center"/>
          </w:tcPr>
          <w:p w14:paraId="36091648"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38,982</w:t>
            </w:r>
          </w:p>
        </w:tc>
        <w:tc>
          <w:tcPr>
            <w:tcW w:w="1391" w:type="dxa"/>
            <w:vAlign w:val="center"/>
          </w:tcPr>
          <w:p w14:paraId="36091649"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39.41%</w:t>
            </w:r>
          </w:p>
        </w:tc>
        <w:tc>
          <w:tcPr>
            <w:tcW w:w="1304" w:type="dxa"/>
            <w:vAlign w:val="center"/>
          </w:tcPr>
          <w:p w14:paraId="3609164A"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98,910</w:t>
            </w:r>
          </w:p>
        </w:tc>
        <w:tc>
          <w:tcPr>
            <w:tcW w:w="1305" w:type="dxa"/>
            <w:vAlign w:val="center"/>
          </w:tcPr>
          <w:p w14:paraId="3609164B"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w:t>
            </w:r>
          </w:p>
        </w:tc>
        <w:tc>
          <w:tcPr>
            <w:tcW w:w="1300" w:type="dxa"/>
            <w:vAlign w:val="center"/>
          </w:tcPr>
          <w:p w14:paraId="3609164C"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292,699</w:t>
            </w:r>
          </w:p>
        </w:tc>
        <w:tc>
          <w:tcPr>
            <w:tcW w:w="1195" w:type="dxa"/>
            <w:vAlign w:val="center"/>
          </w:tcPr>
          <w:p w14:paraId="3609164D"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64F" w14:textId="77777777" w:rsidR="00CA1CCB" w:rsidRDefault="00CA1CCB" w:rsidP="009D509B">
      <w:pPr>
        <w:spacing w:before="0" w:after="120" w:line="240" w:lineRule="auto"/>
        <w:ind w:left="142"/>
      </w:pPr>
      <w:r w:rsidRPr="00FB63AD">
        <w:t>Unemployment non-payment periods are generally for eight weeks. However</w:t>
      </w:r>
      <w:r>
        <w:t>,</w:t>
      </w:r>
      <w:r w:rsidRPr="00FB63AD">
        <w:t xml:space="preserve"> a person who has received </w:t>
      </w:r>
      <w:r w:rsidRPr="00FB63AD">
        <w:rPr>
          <w:noProof/>
        </w:rPr>
        <w:t xml:space="preserve">Relocation Assistance to </w:t>
      </w:r>
      <w:r>
        <w:rPr>
          <w:noProof/>
        </w:rPr>
        <w:t>take up</w:t>
      </w:r>
      <w:r w:rsidRPr="00FB63AD">
        <w:rPr>
          <w:noProof/>
        </w:rPr>
        <w:t xml:space="preserve"> a job </w:t>
      </w:r>
      <w:r>
        <w:rPr>
          <w:noProof/>
        </w:rPr>
        <w:t xml:space="preserve">and </w:t>
      </w:r>
      <w:r w:rsidRPr="00FB63AD">
        <w:t>voluntarily leaves th</w:t>
      </w:r>
      <w:r>
        <w:t>is</w:t>
      </w:r>
      <w:r w:rsidRPr="00FB63AD">
        <w:t xml:space="preserve"> job without </w:t>
      </w:r>
      <w:r>
        <w:t xml:space="preserve">a </w:t>
      </w:r>
      <w:r w:rsidRPr="00FB63AD">
        <w:t>reasonable excuse</w:t>
      </w:r>
      <w:r>
        <w:t>,</w:t>
      </w:r>
      <w:r w:rsidRPr="00FB63AD">
        <w:t xml:space="preserve"> or is dismissed for misconduct within the first six months, </w:t>
      </w:r>
      <w:r>
        <w:t>m</w:t>
      </w:r>
      <w:r w:rsidRPr="00FB63AD">
        <w:t>ay be subject to a n</w:t>
      </w:r>
      <w:r w:rsidR="00F11BEB">
        <w:t>on-payment penalty period of 12 </w:t>
      </w:r>
      <w:r w:rsidRPr="00FB63AD">
        <w:t xml:space="preserve">weeks. This penalty may also be applied if the job seeker accepts the job and relocates but does not commence employment. </w:t>
      </w:r>
    </w:p>
    <w:p w14:paraId="36091650" w14:textId="77777777" w:rsidR="00CA1CCB" w:rsidRPr="00481EB2" w:rsidRDefault="00CA1CCB" w:rsidP="009D509B">
      <w:pPr>
        <w:spacing w:before="0" w:after="120" w:line="240" w:lineRule="auto"/>
        <w:ind w:left="142"/>
      </w:pPr>
      <w:r w:rsidRPr="00FB63AD">
        <w:t>Appointment related failures comprise of financial penalties for non-</w:t>
      </w:r>
      <w:r w:rsidR="00F11BEB">
        <w:t xml:space="preserve">attendance at a provider or </w:t>
      </w:r>
      <w:r w:rsidRPr="00FB63AD">
        <w:t>Department of Human Services (including C</w:t>
      </w:r>
      <w:r>
        <w:t xml:space="preserve">omprehensive </w:t>
      </w:r>
      <w:r w:rsidRPr="00FB63AD">
        <w:t>C</w:t>
      </w:r>
      <w:r>
        <w:t xml:space="preserve">ompliance </w:t>
      </w:r>
      <w:r w:rsidRPr="00FB63AD">
        <w:t>A</w:t>
      </w:r>
      <w:r>
        <w:t>ssessment) appointment</w:t>
      </w:r>
      <w:r w:rsidRPr="00481EB2">
        <w:t>.</w:t>
      </w:r>
    </w:p>
    <w:p w14:paraId="36091651" w14:textId="77777777" w:rsidR="00DA40F4" w:rsidRDefault="00CA1CCB" w:rsidP="00E8387B">
      <w:pPr>
        <w:spacing w:before="0" w:after="240" w:line="240" w:lineRule="auto"/>
        <w:ind w:left="142"/>
        <w:rPr>
          <w:bCs/>
        </w:rPr>
      </w:pPr>
      <w:r>
        <w:rPr>
          <w:bCs/>
        </w:rPr>
        <w:t>R</w:t>
      </w:r>
      <w:r w:rsidRPr="00481EB2">
        <w:rPr>
          <w:bCs/>
        </w:rPr>
        <w:t>econnection failure</w:t>
      </w:r>
      <w:r>
        <w:rPr>
          <w:bCs/>
        </w:rPr>
        <w:t>s</w:t>
      </w:r>
      <w:r w:rsidRPr="00481EB2">
        <w:rPr>
          <w:bCs/>
        </w:rPr>
        <w:t xml:space="preserve"> for not entering </w:t>
      </w:r>
      <w:r>
        <w:rPr>
          <w:bCs/>
        </w:rPr>
        <w:t xml:space="preserve">into </w:t>
      </w:r>
      <w:r w:rsidRPr="00481EB2">
        <w:rPr>
          <w:bCs/>
        </w:rPr>
        <w:t>a Job Plan can be applied wh</w:t>
      </w:r>
      <w:r>
        <w:rPr>
          <w:bCs/>
        </w:rPr>
        <w:t>e</w:t>
      </w:r>
      <w:r w:rsidRPr="00481EB2">
        <w:rPr>
          <w:bCs/>
        </w:rPr>
        <w:t>n a job seeker does not attend an appointment with their Provider then refuses to enter into a Job Plan at their re-engagement appointment. </w:t>
      </w:r>
      <w:r w:rsidR="009D509B" w:rsidRPr="00481EB2">
        <w:rPr>
          <w:bCs/>
        </w:rPr>
        <w:t>This refusal represents the job seekers first refusal to enter into a Job Plan.</w:t>
      </w:r>
    </w:p>
    <w:p w14:paraId="36091652" w14:textId="77777777" w:rsidR="00E8387B" w:rsidRPr="00C936DE" w:rsidRDefault="00E8387B" w:rsidP="00E8387B">
      <w:pPr>
        <w:ind w:left="-142" w:firstLine="142"/>
        <w:rPr>
          <w:b/>
        </w:rPr>
      </w:pPr>
      <w:r>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598"/>
        <w:gridCol w:w="1414"/>
        <w:gridCol w:w="1415"/>
        <w:gridCol w:w="1414"/>
        <w:gridCol w:w="1415"/>
        <w:gridCol w:w="1084"/>
        <w:gridCol w:w="963"/>
        <w:gridCol w:w="1132"/>
        <w:gridCol w:w="1239"/>
      </w:tblGrid>
      <w:tr w:rsidR="00D9585E" w:rsidRPr="00FB63AD" w14:paraId="3609165C" w14:textId="77777777" w:rsidTr="00F11B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14:paraId="36091653" w14:textId="77777777" w:rsidR="00D9585E" w:rsidRPr="00FB63AD" w:rsidRDefault="00D9585E" w:rsidP="00887E4E">
            <w:pPr>
              <w:ind w:left="-142" w:firstLine="142"/>
            </w:pPr>
            <w:r w:rsidRPr="00FB63AD">
              <w:t>Connection Failures</w:t>
            </w:r>
          </w:p>
        </w:tc>
        <w:tc>
          <w:tcPr>
            <w:tcW w:w="1417" w:type="dxa"/>
          </w:tcPr>
          <w:p w14:paraId="36091654"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18" w:type="dxa"/>
          </w:tcPr>
          <w:p w14:paraId="36091655"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417" w:type="dxa"/>
          </w:tcPr>
          <w:p w14:paraId="36091656"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418" w:type="dxa"/>
          </w:tcPr>
          <w:p w14:paraId="36091657"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088" w:type="dxa"/>
          </w:tcPr>
          <w:p w14:paraId="36091658"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896" w:type="dxa"/>
          </w:tcPr>
          <w:p w14:paraId="36091659"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134" w:type="dxa"/>
          </w:tcPr>
          <w:p w14:paraId="3609165A"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42" w:type="dxa"/>
          </w:tcPr>
          <w:p w14:paraId="3609165B"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E8387B" w:rsidRPr="00FB63AD" w14:paraId="36091666" w14:textId="77777777" w:rsidTr="008671DA">
        <w:trPr>
          <w:trHeight w:val="515"/>
        </w:trPr>
        <w:tc>
          <w:tcPr>
            <w:cnfStyle w:val="001000000000" w:firstRow="0" w:lastRow="0" w:firstColumn="1" w:lastColumn="0" w:oddVBand="0" w:evenVBand="0" w:oddHBand="0" w:evenHBand="0" w:firstRowFirstColumn="0" w:firstRowLastColumn="0" w:lastRowFirstColumn="0" w:lastRowLastColumn="0"/>
            <w:tcW w:w="4644" w:type="dxa"/>
          </w:tcPr>
          <w:p w14:paraId="3609165D" w14:textId="77777777" w:rsidR="00E8387B" w:rsidRPr="00FB63AD" w:rsidRDefault="00E8387B" w:rsidP="00887E4E">
            <w:pPr>
              <w:ind w:left="0"/>
            </w:pPr>
            <w:r w:rsidRPr="00FB63AD">
              <w:t>Failure to attend third party appointment</w:t>
            </w:r>
            <w:r>
              <w:rPr>
                <w:sz w:val="28"/>
                <w:szCs w:val="28"/>
                <w:vertAlign w:val="superscript"/>
              </w:rPr>
              <w:t xml:space="preserve"> </w:t>
            </w:r>
            <w:r>
              <w:t>^</w:t>
            </w:r>
          </w:p>
        </w:tc>
        <w:tc>
          <w:tcPr>
            <w:tcW w:w="1417" w:type="dxa"/>
            <w:vAlign w:val="center"/>
          </w:tcPr>
          <w:p w14:paraId="3609165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74</w:t>
            </w:r>
          </w:p>
        </w:tc>
        <w:tc>
          <w:tcPr>
            <w:tcW w:w="1418" w:type="dxa"/>
            <w:vAlign w:val="center"/>
          </w:tcPr>
          <w:p w14:paraId="3609165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0.45%</w:t>
            </w:r>
          </w:p>
        </w:tc>
        <w:tc>
          <w:tcPr>
            <w:tcW w:w="1417" w:type="dxa"/>
            <w:vAlign w:val="center"/>
          </w:tcPr>
          <w:p w14:paraId="3609166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293</w:t>
            </w:r>
          </w:p>
        </w:tc>
        <w:tc>
          <w:tcPr>
            <w:tcW w:w="1418" w:type="dxa"/>
            <w:vAlign w:val="center"/>
          </w:tcPr>
          <w:p w14:paraId="3609166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1.76%</w:t>
            </w:r>
          </w:p>
        </w:tc>
        <w:tc>
          <w:tcPr>
            <w:tcW w:w="1088" w:type="dxa"/>
            <w:vAlign w:val="center"/>
          </w:tcPr>
          <w:p w14:paraId="3609166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367</w:t>
            </w:r>
          </w:p>
        </w:tc>
        <w:tc>
          <w:tcPr>
            <w:tcW w:w="896" w:type="dxa"/>
            <w:vAlign w:val="center"/>
          </w:tcPr>
          <w:p w14:paraId="3609166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2.21%</w:t>
            </w:r>
          </w:p>
        </w:tc>
        <w:tc>
          <w:tcPr>
            <w:tcW w:w="1134" w:type="dxa"/>
            <w:vAlign w:val="center"/>
          </w:tcPr>
          <w:p w14:paraId="3609166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1,207</w:t>
            </w:r>
          </w:p>
        </w:tc>
        <w:tc>
          <w:tcPr>
            <w:tcW w:w="1242" w:type="dxa"/>
            <w:vAlign w:val="center"/>
          </w:tcPr>
          <w:p w14:paraId="3609166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2.45%</w:t>
            </w:r>
          </w:p>
        </w:tc>
      </w:tr>
      <w:tr w:rsidR="00E8387B" w:rsidRPr="00FB63AD" w14:paraId="36091670" w14:textId="77777777" w:rsidTr="008671DA">
        <w:trPr>
          <w:trHeight w:val="407"/>
        </w:trPr>
        <w:tc>
          <w:tcPr>
            <w:cnfStyle w:val="001000000000" w:firstRow="0" w:lastRow="0" w:firstColumn="1" w:lastColumn="0" w:oddVBand="0" w:evenVBand="0" w:oddHBand="0" w:evenHBand="0" w:firstRowFirstColumn="0" w:firstRowLastColumn="0" w:lastRowFirstColumn="0" w:lastRowLastColumn="0"/>
            <w:tcW w:w="4644" w:type="dxa"/>
          </w:tcPr>
          <w:p w14:paraId="36091667" w14:textId="77777777" w:rsidR="00E8387B" w:rsidRPr="00FB63AD" w:rsidRDefault="00E8387B" w:rsidP="00887E4E">
            <w:pPr>
              <w:ind w:left="0"/>
            </w:pPr>
            <w:r w:rsidRPr="00FB63AD">
              <w:t>Failure to attend CCA appointment</w:t>
            </w:r>
          </w:p>
        </w:tc>
        <w:tc>
          <w:tcPr>
            <w:tcW w:w="1417" w:type="dxa"/>
            <w:vAlign w:val="center"/>
          </w:tcPr>
          <w:p w14:paraId="3609166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w:t>
            </w:r>
            <w:r>
              <w:rPr>
                <w:rFonts w:cs="Gill Sans MT"/>
                <w:color w:val="000000"/>
              </w:rPr>
              <w:t>,</w:t>
            </w:r>
            <w:r w:rsidRPr="00885055">
              <w:rPr>
                <w:rFonts w:cs="Gill Sans MT"/>
                <w:color w:val="000000"/>
              </w:rPr>
              <w:t>873</w:t>
            </w:r>
          </w:p>
        </w:tc>
        <w:tc>
          <w:tcPr>
            <w:tcW w:w="1418" w:type="dxa"/>
            <w:vAlign w:val="center"/>
          </w:tcPr>
          <w:p w14:paraId="3609166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11.27%</w:t>
            </w:r>
          </w:p>
        </w:tc>
        <w:tc>
          <w:tcPr>
            <w:tcW w:w="1417" w:type="dxa"/>
            <w:vAlign w:val="center"/>
          </w:tcPr>
          <w:p w14:paraId="3609166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725</w:t>
            </w:r>
          </w:p>
        </w:tc>
        <w:tc>
          <w:tcPr>
            <w:tcW w:w="1418" w:type="dxa"/>
            <w:vAlign w:val="center"/>
          </w:tcPr>
          <w:p w14:paraId="3609166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4.36%</w:t>
            </w:r>
          </w:p>
        </w:tc>
        <w:tc>
          <w:tcPr>
            <w:tcW w:w="1088" w:type="dxa"/>
            <w:vAlign w:val="center"/>
          </w:tcPr>
          <w:p w14:paraId="3609166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2,598</w:t>
            </w:r>
          </w:p>
        </w:tc>
        <w:tc>
          <w:tcPr>
            <w:tcW w:w="896" w:type="dxa"/>
            <w:vAlign w:val="center"/>
          </w:tcPr>
          <w:p w14:paraId="3609166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15.63%</w:t>
            </w:r>
          </w:p>
        </w:tc>
        <w:tc>
          <w:tcPr>
            <w:tcW w:w="1134" w:type="dxa"/>
            <w:vAlign w:val="center"/>
          </w:tcPr>
          <w:p w14:paraId="3609166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12,199</w:t>
            </w:r>
          </w:p>
        </w:tc>
        <w:tc>
          <w:tcPr>
            <w:tcW w:w="1242" w:type="dxa"/>
            <w:vAlign w:val="center"/>
          </w:tcPr>
          <w:p w14:paraId="3609166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24.71%</w:t>
            </w:r>
          </w:p>
        </w:tc>
      </w:tr>
      <w:tr w:rsidR="00E8387B" w:rsidRPr="00FB63AD" w14:paraId="3609167A" w14:textId="77777777" w:rsidTr="00F11BEB">
        <w:tc>
          <w:tcPr>
            <w:cnfStyle w:val="001000000000" w:firstRow="0" w:lastRow="0" w:firstColumn="1" w:lastColumn="0" w:oddVBand="0" w:evenVBand="0" w:oddHBand="0" w:evenHBand="0" w:firstRowFirstColumn="0" w:firstRowLastColumn="0" w:lastRowFirstColumn="0" w:lastRowLastColumn="0"/>
            <w:tcW w:w="4644" w:type="dxa"/>
          </w:tcPr>
          <w:p w14:paraId="36091671" w14:textId="77777777" w:rsidR="00E8387B" w:rsidRPr="00FB63AD" w:rsidRDefault="00E8387B" w:rsidP="00887E4E">
            <w:pPr>
              <w:ind w:left="0"/>
            </w:pPr>
            <w:r w:rsidRPr="00FB63AD">
              <w:t>Failure to comply with Job Search requirement in a Job Plan</w:t>
            </w:r>
          </w:p>
        </w:tc>
        <w:tc>
          <w:tcPr>
            <w:tcW w:w="1417" w:type="dxa"/>
            <w:vAlign w:val="center"/>
          </w:tcPr>
          <w:p w14:paraId="3609167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w:t>
            </w:r>
            <w:r>
              <w:rPr>
                <w:rFonts w:cs="Gill Sans MT"/>
                <w:color w:val="000000"/>
              </w:rPr>
              <w:t>,</w:t>
            </w:r>
            <w:r w:rsidRPr="00885055">
              <w:rPr>
                <w:rFonts w:cs="Gill Sans MT"/>
                <w:color w:val="000000"/>
              </w:rPr>
              <w:t>433</w:t>
            </w:r>
          </w:p>
        </w:tc>
        <w:tc>
          <w:tcPr>
            <w:tcW w:w="1418" w:type="dxa"/>
            <w:vAlign w:val="center"/>
          </w:tcPr>
          <w:p w14:paraId="3609167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14.64%</w:t>
            </w:r>
          </w:p>
        </w:tc>
        <w:tc>
          <w:tcPr>
            <w:tcW w:w="1417" w:type="dxa"/>
            <w:vAlign w:val="center"/>
          </w:tcPr>
          <w:p w14:paraId="3609167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w:t>
            </w:r>
            <w:r>
              <w:rPr>
                <w:rFonts w:cs="Gill Sans MT"/>
                <w:color w:val="000000"/>
              </w:rPr>
              <w:t>,</w:t>
            </w:r>
            <w:r w:rsidRPr="00885055">
              <w:rPr>
                <w:rFonts w:cs="Gill Sans MT"/>
                <w:color w:val="000000"/>
              </w:rPr>
              <w:t>927</w:t>
            </w:r>
          </w:p>
        </w:tc>
        <w:tc>
          <w:tcPr>
            <w:tcW w:w="1418" w:type="dxa"/>
            <w:vAlign w:val="center"/>
          </w:tcPr>
          <w:p w14:paraId="3609167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65.73%</w:t>
            </w:r>
          </w:p>
        </w:tc>
        <w:tc>
          <w:tcPr>
            <w:tcW w:w="1088" w:type="dxa"/>
            <w:vAlign w:val="center"/>
          </w:tcPr>
          <w:p w14:paraId="3609167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13,360</w:t>
            </w:r>
          </w:p>
        </w:tc>
        <w:tc>
          <w:tcPr>
            <w:tcW w:w="896" w:type="dxa"/>
            <w:vAlign w:val="center"/>
          </w:tcPr>
          <w:p w14:paraId="3609167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80.37%</w:t>
            </w:r>
          </w:p>
        </w:tc>
        <w:tc>
          <w:tcPr>
            <w:tcW w:w="1134" w:type="dxa"/>
            <w:vAlign w:val="center"/>
          </w:tcPr>
          <w:p w14:paraId="3609167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34,708</w:t>
            </w:r>
          </w:p>
        </w:tc>
        <w:tc>
          <w:tcPr>
            <w:tcW w:w="1242" w:type="dxa"/>
            <w:vAlign w:val="center"/>
          </w:tcPr>
          <w:p w14:paraId="3609167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70.31%</w:t>
            </w:r>
          </w:p>
        </w:tc>
      </w:tr>
      <w:tr w:rsidR="00E8387B" w:rsidRPr="00FB63AD" w14:paraId="36091684" w14:textId="77777777" w:rsidTr="00F11BEB">
        <w:tc>
          <w:tcPr>
            <w:cnfStyle w:val="001000000000" w:firstRow="0" w:lastRow="0" w:firstColumn="1" w:lastColumn="0" w:oddVBand="0" w:evenVBand="0" w:oddHBand="0" w:evenHBand="0" w:firstRowFirstColumn="0" w:firstRowLastColumn="0" w:lastRowFirstColumn="0" w:lastRowLastColumn="0"/>
            <w:tcW w:w="4644" w:type="dxa"/>
          </w:tcPr>
          <w:p w14:paraId="3609167B" w14:textId="77777777" w:rsidR="00E8387B" w:rsidRPr="00FB63AD" w:rsidRDefault="00E8387B" w:rsidP="00887E4E">
            <w:pPr>
              <w:ind w:left="0"/>
            </w:pPr>
            <w:r w:rsidRPr="00FB63AD">
              <w:t>Failure to enter a Job Plan with provider or</w:t>
            </w:r>
            <w:r>
              <w:t xml:space="preserve"> the</w:t>
            </w:r>
            <w:r w:rsidRPr="00FB63AD">
              <w:t xml:space="preserve"> Department of Human Services</w:t>
            </w:r>
          </w:p>
        </w:tc>
        <w:tc>
          <w:tcPr>
            <w:tcW w:w="1417" w:type="dxa"/>
            <w:vAlign w:val="center"/>
          </w:tcPr>
          <w:p w14:paraId="3609167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18" w:type="dxa"/>
            <w:vAlign w:val="center"/>
          </w:tcPr>
          <w:p w14:paraId="3609167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417" w:type="dxa"/>
            <w:vAlign w:val="center"/>
          </w:tcPr>
          <w:p w14:paraId="3609167E"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18" w:type="dxa"/>
            <w:vAlign w:val="center"/>
          </w:tcPr>
          <w:p w14:paraId="3609167F"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088" w:type="dxa"/>
            <w:vAlign w:val="center"/>
          </w:tcPr>
          <w:p w14:paraId="3609168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232</w:t>
            </w:r>
          </w:p>
        </w:tc>
        <w:tc>
          <w:tcPr>
            <w:tcW w:w="896" w:type="dxa"/>
            <w:vAlign w:val="center"/>
          </w:tcPr>
          <w:p w14:paraId="3609168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1.40%</w:t>
            </w:r>
          </w:p>
        </w:tc>
        <w:tc>
          <w:tcPr>
            <w:tcW w:w="1134" w:type="dxa"/>
            <w:vAlign w:val="center"/>
          </w:tcPr>
          <w:p w14:paraId="3609168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842</w:t>
            </w:r>
          </w:p>
        </w:tc>
        <w:tc>
          <w:tcPr>
            <w:tcW w:w="1242" w:type="dxa"/>
            <w:vAlign w:val="center"/>
          </w:tcPr>
          <w:p w14:paraId="3609168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1.71%</w:t>
            </w:r>
          </w:p>
        </w:tc>
      </w:tr>
      <w:tr w:rsidR="00E8387B" w:rsidRPr="00FB63AD" w14:paraId="3609168E" w14:textId="77777777" w:rsidTr="00F11BEB">
        <w:tc>
          <w:tcPr>
            <w:cnfStyle w:val="001000000000" w:firstRow="0" w:lastRow="0" w:firstColumn="1" w:lastColumn="0" w:oddVBand="0" w:evenVBand="0" w:oddHBand="0" w:evenHBand="0" w:firstRowFirstColumn="0" w:firstRowLastColumn="0" w:lastRowFirstColumn="0" w:lastRowLastColumn="0"/>
            <w:tcW w:w="4644" w:type="dxa"/>
          </w:tcPr>
          <w:p w14:paraId="36091685" w14:textId="77777777" w:rsidR="00E8387B" w:rsidRPr="00FB63AD" w:rsidRDefault="00E8387B" w:rsidP="00887E4E">
            <w:pPr>
              <w:ind w:left="0"/>
            </w:pPr>
            <w:r>
              <w:t xml:space="preserve">Failure to attend </w:t>
            </w:r>
            <w:r w:rsidRPr="00FB63AD">
              <w:t>Department of Human Services appointment</w:t>
            </w:r>
          </w:p>
        </w:tc>
        <w:tc>
          <w:tcPr>
            <w:tcW w:w="1417" w:type="dxa"/>
            <w:vAlign w:val="center"/>
          </w:tcPr>
          <w:p w14:paraId="3609168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18" w:type="dxa"/>
            <w:vAlign w:val="center"/>
          </w:tcPr>
          <w:p w14:paraId="3609168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417" w:type="dxa"/>
            <w:vAlign w:val="center"/>
          </w:tcPr>
          <w:p w14:paraId="36091688"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18" w:type="dxa"/>
            <w:vAlign w:val="center"/>
          </w:tcPr>
          <w:p w14:paraId="36091689"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088" w:type="dxa"/>
            <w:vAlign w:val="center"/>
          </w:tcPr>
          <w:p w14:paraId="3609168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66</w:t>
            </w:r>
          </w:p>
        </w:tc>
        <w:tc>
          <w:tcPr>
            <w:tcW w:w="896" w:type="dxa"/>
            <w:vAlign w:val="center"/>
          </w:tcPr>
          <w:p w14:paraId="3609168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0.40%</w:t>
            </w:r>
          </w:p>
        </w:tc>
        <w:tc>
          <w:tcPr>
            <w:tcW w:w="1134" w:type="dxa"/>
            <w:vAlign w:val="center"/>
          </w:tcPr>
          <w:p w14:paraId="3609168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409</w:t>
            </w:r>
          </w:p>
        </w:tc>
        <w:tc>
          <w:tcPr>
            <w:tcW w:w="1242" w:type="dxa"/>
            <w:vAlign w:val="center"/>
          </w:tcPr>
          <w:p w14:paraId="3609168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0.83%</w:t>
            </w:r>
          </w:p>
        </w:tc>
      </w:tr>
      <w:tr w:rsidR="00E8387B" w:rsidRPr="00FB63AD" w14:paraId="36091698" w14:textId="77777777" w:rsidTr="008671DA">
        <w:trPr>
          <w:cnfStyle w:val="010000000000" w:firstRow="0" w:lastRow="1"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644" w:type="dxa"/>
          </w:tcPr>
          <w:p w14:paraId="3609168F" w14:textId="77777777" w:rsidR="00E8387B" w:rsidRPr="00FB63AD" w:rsidRDefault="00E8387B" w:rsidP="00887E4E">
            <w:pPr>
              <w:ind w:left="-142" w:firstLine="142"/>
            </w:pPr>
            <w:r w:rsidRPr="00FB63AD">
              <w:t>Total</w:t>
            </w:r>
          </w:p>
        </w:tc>
        <w:tc>
          <w:tcPr>
            <w:tcW w:w="1417" w:type="dxa"/>
            <w:vAlign w:val="center"/>
          </w:tcPr>
          <w:p w14:paraId="36091690"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4,406</w:t>
            </w:r>
          </w:p>
        </w:tc>
        <w:tc>
          <w:tcPr>
            <w:tcW w:w="1418" w:type="dxa"/>
            <w:vAlign w:val="center"/>
          </w:tcPr>
          <w:p w14:paraId="36091691"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26.51%</w:t>
            </w:r>
          </w:p>
        </w:tc>
        <w:tc>
          <w:tcPr>
            <w:tcW w:w="1417" w:type="dxa"/>
            <w:vAlign w:val="center"/>
          </w:tcPr>
          <w:p w14:paraId="36091692"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12,217</w:t>
            </w:r>
          </w:p>
        </w:tc>
        <w:tc>
          <w:tcPr>
            <w:tcW w:w="1418" w:type="dxa"/>
            <w:vAlign w:val="center"/>
          </w:tcPr>
          <w:p w14:paraId="36091693"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73.49%</w:t>
            </w:r>
          </w:p>
        </w:tc>
        <w:tc>
          <w:tcPr>
            <w:tcW w:w="1088" w:type="dxa"/>
            <w:vAlign w:val="center"/>
          </w:tcPr>
          <w:p w14:paraId="36091694"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16,623</w:t>
            </w:r>
          </w:p>
        </w:tc>
        <w:tc>
          <w:tcPr>
            <w:tcW w:w="896" w:type="dxa"/>
            <w:vAlign w:val="center"/>
          </w:tcPr>
          <w:p w14:paraId="36091695"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134" w:type="dxa"/>
            <w:vAlign w:val="center"/>
          </w:tcPr>
          <w:p w14:paraId="36091696"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49,365</w:t>
            </w:r>
          </w:p>
        </w:tc>
        <w:tc>
          <w:tcPr>
            <w:tcW w:w="1242" w:type="dxa"/>
            <w:vAlign w:val="center"/>
          </w:tcPr>
          <w:p w14:paraId="36091697"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699" w14:textId="77777777" w:rsidR="00A44E16" w:rsidRDefault="00A44E16" w:rsidP="00A44E16">
      <w:pPr>
        <w:spacing w:before="0" w:after="120" w:line="240" w:lineRule="auto"/>
        <w:ind w:left="142"/>
      </w:pPr>
      <w:r w:rsidRPr="00FB63AD">
        <w:t xml:space="preserve">Failure to attend an initial appointment with a third party, such as Work for the Dole host organisation, can </w:t>
      </w:r>
      <w:r>
        <w:t>result in a Connection Failure.</w:t>
      </w:r>
    </w:p>
    <w:p w14:paraId="3609169A" w14:textId="77777777" w:rsidR="00A44E16" w:rsidRPr="00FB63AD" w:rsidRDefault="00A44E16" w:rsidP="00A44E16">
      <w:pPr>
        <w:spacing w:before="0" w:after="120" w:line="240" w:lineRule="auto"/>
        <w:ind w:left="142"/>
        <w:rPr>
          <w:noProof/>
        </w:rPr>
      </w:pPr>
      <w:r>
        <w:rPr>
          <w:sz w:val="28"/>
          <w:szCs w:val="28"/>
          <w:vertAlign w:val="superscript"/>
        </w:rPr>
        <w:t xml:space="preserve">^ </w:t>
      </w:r>
      <w:r w:rsidRPr="00FB63AD">
        <w:rPr>
          <w:noProof/>
        </w:rPr>
        <w:t>Non-attendance at employment</w:t>
      </w:r>
      <w:r>
        <w:rPr>
          <w:noProof/>
        </w:rPr>
        <w:t xml:space="preserve"> services</w:t>
      </w:r>
      <w:r w:rsidRPr="00FB63AD">
        <w:rPr>
          <w:noProof/>
        </w:rPr>
        <w:t xml:space="preserve"> provider appointments is reported through a Non-Attendance Report and results in an income support payment suspensio</w:t>
      </w:r>
      <w:r>
        <w:rPr>
          <w:noProof/>
        </w:rPr>
        <w:t xml:space="preserve">n </w:t>
      </w:r>
      <w:r w:rsidRPr="00FB63AD">
        <w:rPr>
          <w:noProof/>
        </w:rPr>
        <w:t xml:space="preserve">rather than </w:t>
      </w:r>
      <w:r>
        <w:rPr>
          <w:noProof/>
        </w:rPr>
        <w:t xml:space="preserve"> a Connection Failure. Providers can</w:t>
      </w:r>
      <w:r w:rsidRPr="00FB63AD">
        <w:rPr>
          <w:noProof/>
        </w:rPr>
        <w:t xml:space="preserve"> recommend to the Department of Human Services </w:t>
      </w:r>
      <w:r>
        <w:rPr>
          <w:noProof/>
        </w:rPr>
        <w:t xml:space="preserve">that </w:t>
      </w:r>
      <w:r w:rsidRPr="00FB63AD">
        <w:rPr>
          <w:noProof/>
        </w:rPr>
        <w:t>a financial penalty be applied where they</w:t>
      </w:r>
      <w:r>
        <w:rPr>
          <w:noProof/>
        </w:rPr>
        <w:t xml:space="preserve"> </w:t>
      </w:r>
      <w:r w:rsidRPr="00FB63AD">
        <w:rPr>
          <w:noProof/>
        </w:rPr>
        <w:t>consider the job seeker had no reasonable excuse for non-attendance at the appointment.</w:t>
      </w:r>
    </w:p>
    <w:p w14:paraId="06F26C31" w14:textId="77777777" w:rsidR="00B51AA6" w:rsidRDefault="00F11BEB" w:rsidP="00B51AA6">
      <w:pPr>
        <w:spacing w:after="0" w:line="240" w:lineRule="auto"/>
        <w:ind w:left="0"/>
        <w:rPr>
          <w:b/>
        </w:rPr>
      </w:pPr>
      <w:r>
        <w:rPr>
          <w:b/>
        </w:rPr>
        <w:lastRenderedPageBreak/>
        <w:t>(Table 14 cont’d)</w:t>
      </w:r>
      <w:r w:rsidR="00B51AA6">
        <w:rPr>
          <w:b/>
        </w:rPr>
        <w:br/>
      </w:r>
    </w:p>
    <w:p w14:paraId="3609169D" w14:textId="1D2D542B" w:rsidR="00E8387B" w:rsidRPr="00DA40F4" w:rsidRDefault="00E8387B" w:rsidP="00B51AA6">
      <w:pPr>
        <w:spacing w:after="0" w:line="240" w:lineRule="auto"/>
        <w:ind w:left="0"/>
        <w:rPr>
          <w:noProof/>
        </w:rPr>
      </w:pPr>
      <w:r>
        <w:rPr>
          <w:b/>
        </w:rPr>
        <w:t>1 January to 31 March 2017</w:t>
      </w:r>
    </w:p>
    <w:tbl>
      <w:tblPr>
        <w:tblStyle w:val="CenterAlignTable"/>
        <w:tblW w:w="14992" w:type="dxa"/>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25"/>
        <w:gridCol w:w="1351"/>
        <w:gridCol w:w="1350"/>
        <w:gridCol w:w="1485"/>
        <w:gridCol w:w="1350"/>
        <w:gridCol w:w="1217"/>
        <w:gridCol w:w="1484"/>
        <w:gridCol w:w="1354"/>
        <w:gridCol w:w="1276"/>
      </w:tblGrid>
      <w:tr w:rsidR="00D9585E" w:rsidRPr="00FB63AD" w14:paraId="360916A7" w14:textId="77777777" w:rsidTr="00F11C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25" w:type="dxa"/>
            <w:vAlign w:val="center"/>
          </w:tcPr>
          <w:p w14:paraId="3609169E" w14:textId="77777777" w:rsidR="00D9585E" w:rsidRPr="00FB63AD" w:rsidRDefault="00D9585E" w:rsidP="00F74E10">
            <w:pPr>
              <w:ind w:left="-142" w:firstLine="142"/>
              <w:jc w:val="left"/>
              <w:rPr>
                <w:noProof/>
              </w:rPr>
            </w:pPr>
            <w:r w:rsidRPr="00FB63AD">
              <w:rPr>
                <w:noProof/>
              </w:rPr>
              <w:t>Income support payment suspensions</w:t>
            </w:r>
          </w:p>
        </w:tc>
        <w:tc>
          <w:tcPr>
            <w:tcW w:w="1351" w:type="dxa"/>
          </w:tcPr>
          <w:p w14:paraId="3609169F"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Indigenous</w:t>
            </w:r>
          </w:p>
        </w:tc>
        <w:tc>
          <w:tcPr>
            <w:tcW w:w="1350" w:type="dxa"/>
          </w:tcPr>
          <w:p w14:paraId="360916A0"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Indigenous %</w:t>
            </w:r>
          </w:p>
        </w:tc>
        <w:tc>
          <w:tcPr>
            <w:tcW w:w="1485" w:type="dxa"/>
          </w:tcPr>
          <w:p w14:paraId="360916A1"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Non Indigenous</w:t>
            </w:r>
          </w:p>
        </w:tc>
        <w:tc>
          <w:tcPr>
            <w:tcW w:w="1350" w:type="dxa"/>
          </w:tcPr>
          <w:p w14:paraId="360916A2"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Non Indigenous %</w:t>
            </w:r>
          </w:p>
        </w:tc>
        <w:tc>
          <w:tcPr>
            <w:tcW w:w="1217" w:type="dxa"/>
          </w:tcPr>
          <w:p w14:paraId="360916A3"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484" w:type="dxa"/>
          </w:tcPr>
          <w:p w14:paraId="360916A4"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 %</w:t>
            </w:r>
          </w:p>
        </w:tc>
        <w:tc>
          <w:tcPr>
            <w:tcW w:w="1354" w:type="dxa"/>
          </w:tcPr>
          <w:p w14:paraId="360916A5"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276" w:type="dxa"/>
          </w:tcPr>
          <w:p w14:paraId="360916A6"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E8387B" w:rsidRPr="00FB63AD" w14:paraId="360916B1" w14:textId="77777777" w:rsidTr="00994208">
        <w:tc>
          <w:tcPr>
            <w:cnfStyle w:val="001000000000" w:firstRow="0" w:lastRow="0" w:firstColumn="1" w:lastColumn="0" w:oddVBand="0" w:evenVBand="0" w:oddHBand="0" w:evenHBand="0" w:firstRowFirstColumn="0" w:firstRowLastColumn="0" w:lastRowFirstColumn="0" w:lastRowLastColumn="0"/>
            <w:tcW w:w="4125" w:type="dxa"/>
            <w:vAlign w:val="center"/>
          </w:tcPr>
          <w:p w14:paraId="360916A8" w14:textId="77777777" w:rsidR="00E8387B" w:rsidRPr="00FB63AD" w:rsidRDefault="00E8387B" w:rsidP="00F11CBE">
            <w:pPr>
              <w:ind w:left="-142" w:firstLine="142"/>
              <w:rPr>
                <w:b w:val="0"/>
                <w:noProof/>
              </w:rPr>
            </w:pPr>
            <w:r w:rsidRPr="00FB63AD">
              <w:rPr>
                <w:b w:val="0"/>
                <w:bCs/>
              </w:rPr>
              <w:t xml:space="preserve">Income support payment suspension </w:t>
            </w:r>
            <w:r>
              <w:rPr>
                <w:b w:val="0"/>
                <w:bCs/>
              </w:rPr>
              <w:t>–</w:t>
            </w:r>
            <w:r w:rsidRPr="00FB63AD">
              <w:rPr>
                <w:b w:val="0"/>
                <w:bCs/>
              </w:rPr>
              <w:t xml:space="preserve"> non-attendance at appointment</w:t>
            </w:r>
          </w:p>
        </w:tc>
        <w:tc>
          <w:tcPr>
            <w:tcW w:w="1351" w:type="dxa"/>
            <w:vAlign w:val="center"/>
          </w:tcPr>
          <w:p w14:paraId="360916A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85,001</w:t>
            </w:r>
          </w:p>
        </w:tc>
        <w:tc>
          <w:tcPr>
            <w:tcW w:w="1350" w:type="dxa"/>
            <w:vAlign w:val="center"/>
          </w:tcPr>
          <w:p w14:paraId="360916A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18.23%</w:t>
            </w:r>
          </w:p>
        </w:tc>
        <w:tc>
          <w:tcPr>
            <w:tcW w:w="1485" w:type="dxa"/>
            <w:vAlign w:val="center"/>
          </w:tcPr>
          <w:p w14:paraId="360916A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351,261</w:t>
            </w:r>
          </w:p>
        </w:tc>
        <w:tc>
          <w:tcPr>
            <w:tcW w:w="1350" w:type="dxa"/>
            <w:vAlign w:val="center"/>
          </w:tcPr>
          <w:p w14:paraId="360916A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75.35%</w:t>
            </w:r>
          </w:p>
        </w:tc>
        <w:tc>
          <w:tcPr>
            <w:tcW w:w="1217" w:type="dxa"/>
            <w:vAlign w:val="center"/>
          </w:tcPr>
          <w:p w14:paraId="360916A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436,262</w:t>
            </w:r>
          </w:p>
        </w:tc>
        <w:tc>
          <w:tcPr>
            <w:tcW w:w="1484" w:type="dxa"/>
            <w:vAlign w:val="center"/>
          </w:tcPr>
          <w:p w14:paraId="360916A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93.59%</w:t>
            </w:r>
          </w:p>
        </w:tc>
        <w:tc>
          <w:tcPr>
            <w:tcW w:w="1354" w:type="dxa"/>
            <w:vAlign w:val="center"/>
          </w:tcPr>
          <w:p w14:paraId="360916A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1,244,972</w:t>
            </w:r>
          </w:p>
        </w:tc>
        <w:tc>
          <w:tcPr>
            <w:tcW w:w="1276" w:type="dxa"/>
            <w:vAlign w:val="center"/>
          </w:tcPr>
          <w:p w14:paraId="360916B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92.83%</w:t>
            </w:r>
          </w:p>
        </w:tc>
      </w:tr>
      <w:tr w:rsidR="00E8387B" w:rsidRPr="00FB63AD" w14:paraId="360916BB" w14:textId="77777777" w:rsidTr="00994208">
        <w:tc>
          <w:tcPr>
            <w:cnfStyle w:val="001000000000" w:firstRow="0" w:lastRow="0" w:firstColumn="1" w:lastColumn="0" w:oddVBand="0" w:evenVBand="0" w:oddHBand="0" w:evenHBand="0" w:firstRowFirstColumn="0" w:firstRowLastColumn="0" w:lastRowFirstColumn="0" w:lastRowLastColumn="0"/>
            <w:tcW w:w="4125" w:type="dxa"/>
            <w:vAlign w:val="center"/>
          </w:tcPr>
          <w:p w14:paraId="360916B2" w14:textId="77777777" w:rsidR="00E8387B" w:rsidRPr="00FB63AD" w:rsidRDefault="00E8387B" w:rsidP="00F11CBE">
            <w:pPr>
              <w:ind w:left="-142" w:firstLine="142"/>
              <w:rPr>
                <w:b w:val="0"/>
                <w:noProof/>
              </w:rPr>
            </w:pPr>
            <w:r w:rsidRPr="00FB63AD">
              <w:rPr>
                <w:b w:val="0"/>
                <w:bCs/>
              </w:rPr>
              <w:t>Income support payment suspension – disengagement from activity</w:t>
            </w:r>
          </w:p>
        </w:tc>
        <w:tc>
          <w:tcPr>
            <w:tcW w:w="1351" w:type="dxa"/>
            <w:vAlign w:val="center"/>
          </w:tcPr>
          <w:p w14:paraId="360916B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14,088</w:t>
            </w:r>
          </w:p>
        </w:tc>
        <w:tc>
          <w:tcPr>
            <w:tcW w:w="1350" w:type="dxa"/>
            <w:vAlign w:val="center"/>
          </w:tcPr>
          <w:p w14:paraId="360916B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3.02%</w:t>
            </w:r>
          </w:p>
        </w:tc>
        <w:tc>
          <w:tcPr>
            <w:tcW w:w="1485" w:type="dxa"/>
            <w:vAlign w:val="center"/>
          </w:tcPr>
          <w:p w14:paraId="360916B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15,814</w:t>
            </w:r>
          </w:p>
        </w:tc>
        <w:tc>
          <w:tcPr>
            <w:tcW w:w="1350" w:type="dxa"/>
            <w:vAlign w:val="center"/>
          </w:tcPr>
          <w:p w14:paraId="360916B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3.39%</w:t>
            </w:r>
          </w:p>
        </w:tc>
        <w:tc>
          <w:tcPr>
            <w:tcW w:w="1217" w:type="dxa"/>
            <w:vAlign w:val="center"/>
          </w:tcPr>
          <w:p w14:paraId="360916B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29,902</w:t>
            </w:r>
          </w:p>
        </w:tc>
        <w:tc>
          <w:tcPr>
            <w:tcW w:w="1484" w:type="dxa"/>
            <w:vAlign w:val="center"/>
          </w:tcPr>
          <w:p w14:paraId="360916B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6.41%</w:t>
            </w:r>
          </w:p>
        </w:tc>
        <w:tc>
          <w:tcPr>
            <w:tcW w:w="1354" w:type="dxa"/>
            <w:vAlign w:val="center"/>
          </w:tcPr>
          <w:p w14:paraId="360916B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96,109</w:t>
            </w:r>
          </w:p>
        </w:tc>
        <w:tc>
          <w:tcPr>
            <w:tcW w:w="1276" w:type="dxa"/>
            <w:vAlign w:val="center"/>
          </w:tcPr>
          <w:p w14:paraId="360916B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7.17%</w:t>
            </w:r>
          </w:p>
        </w:tc>
      </w:tr>
      <w:tr w:rsidR="00E8387B" w:rsidRPr="00FB63AD" w14:paraId="360916C5" w14:textId="77777777" w:rsidTr="00994208">
        <w:tc>
          <w:tcPr>
            <w:cnfStyle w:val="001000000000" w:firstRow="0" w:lastRow="0" w:firstColumn="1" w:lastColumn="0" w:oddVBand="0" w:evenVBand="0" w:oddHBand="0" w:evenHBand="0" w:firstRowFirstColumn="0" w:firstRowLastColumn="0" w:lastRowFirstColumn="0" w:lastRowLastColumn="0"/>
            <w:tcW w:w="4125" w:type="dxa"/>
            <w:vAlign w:val="center"/>
          </w:tcPr>
          <w:p w14:paraId="360916BC" w14:textId="77777777" w:rsidR="00E8387B" w:rsidRPr="00FB63AD" w:rsidRDefault="00E8387B" w:rsidP="00F74E10">
            <w:pPr>
              <w:ind w:left="0"/>
              <w:jc w:val="left"/>
              <w:rPr>
                <w:bCs/>
              </w:rPr>
            </w:pPr>
            <w:r w:rsidRPr="00FB63AD">
              <w:rPr>
                <w:bCs/>
              </w:rPr>
              <w:t>Total Income Support payment suspensions</w:t>
            </w:r>
          </w:p>
        </w:tc>
        <w:tc>
          <w:tcPr>
            <w:tcW w:w="1351" w:type="dxa"/>
            <w:vAlign w:val="center"/>
          </w:tcPr>
          <w:p w14:paraId="360916B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99,089</w:t>
            </w:r>
          </w:p>
        </w:tc>
        <w:tc>
          <w:tcPr>
            <w:tcW w:w="1350" w:type="dxa"/>
            <w:vAlign w:val="center"/>
          </w:tcPr>
          <w:p w14:paraId="360916B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21.26%</w:t>
            </w:r>
          </w:p>
        </w:tc>
        <w:tc>
          <w:tcPr>
            <w:tcW w:w="1485" w:type="dxa"/>
            <w:vAlign w:val="center"/>
          </w:tcPr>
          <w:p w14:paraId="360916B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367,075</w:t>
            </w:r>
          </w:p>
        </w:tc>
        <w:tc>
          <w:tcPr>
            <w:tcW w:w="1350" w:type="dxa"/>
            <w:vAlign w:val="center"/>
          </w:tcPr>
          <w:p w14:paraId="360916C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78.74%</w:t>
            </w:r>
          </w:p>
        </w:tc>
        <w:tc>
          <w:tcPr>
            <w:tcW w:w="1217" w:type="dxa"/>
            <w:vAlign w:val="center"/>
          </w:tcPr>
          <w:p w14:paraId="360916C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466,164</w:t>
            </w:r>
          </w:p>
        </w:tc>
        <w:tc>
          <w:tcPr>
            <w:tcW w:w="1484" w:type="dxa"/>
            <w:vAlign w:val="center"/>
          </w:tcPr>
          <w:p w14:paraId="360916C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100.00%</w:t>
            </w:r>
          </w:p>
        </w:tc>
        <w:tc>
          <w:tcPr>
            <w:tcW w:w="1354" w:type="dxa"/>
            <w:vAlign w:val="center"/>
          </w:tcPr>
          <w:p w14:paraId="360916C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1,341,081</w:t>
            </w:r>
          </w:p>
        </w:tc>
        <w:tc>
          <w:tcPr>
            <w:tcW w:w="1276" w:type="dxa"/>
            <w:vAlign w:val="center"/>
          </w:tcPr>
          <w:p w14:paraId="360916C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100.00%</w:t>
            </w:r>
          </w:p>
        </w:tc>
      </w:tr>
    </w:tbl>
    <w:p w14:paraId="360916C6" w14:textId="77777777" w:rsidR="00BF54B3" w:rsidRDefault="00BF54B3" w:rsidP="00BF54B3">
      <w:pPr>
        <w:ind w:left="142"/>
        <w:rPr>
          <w:noProof/>
        </w:rPr>
      </w:pPr>
      <w:r w:rsidRPr="00A64073">
        <w:rPr>
          <w:noProof/>
        </w:rPr>
        <w:t>Income support payment suspensions are applied when a job seeker fails to attend an appointment with their employment services provider and a Non-Attendance Report is submitted</w:t>
      </w:r>
      <w:r>
        <w:rPr>
          <w:noProof/>
        </w:rPr>
        <w:t>,</w:t>
      </w:r>
      <w:r w:rsidRPr="00A64073">
        <w:rPr>
          <w:noProof/>
        </w:rPr>
        <w:t xml:space="preserve"> or when a job seeker disengages from an activity and their provider indicates on a No Show No Pay Participation Report that they wish to discuss this with the job seeker.</w:t>
      </w:r>
      <w:r w:rsidRPr="00FB63AD">
        <w:rPr>
          <w:noProof/>
        </w:rPr>
        <w:t xml:space="preserve"> </w:t>
      </w:r>
    </w:p>
    <w:p w14:paraId="360916C7" w14:textId="77777777" w:rsidR="00E8387B" w:rsidRDefault="00E8387B" w:rsidP="00BF54B3">
      <w:pPr>
        <w:ind w:left="142"/>
        <w:rPr>
          <w:noProof/>
        </w:rPr>
      </w:pPr>
    </w:p>
    <w:p w14:paraId="360916C8" w14:textId="77777777" w:rsidR="00E8387B" w:rsidRPr="00DA40F4" w:rsidRDefault="00E8387B" w:rsidP="00E8387B">
      <w:pPr>
        <w:spacing w:before="0"/>
        <w:ind w:left="0"/>
        <w:rPr>
          <w:noProof/>
        </w:rPr>
      </w:pPr>
      <w:r>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3935"/>
        <w:gridCol w:w="1415"/>
        <w:gridCol w:w="1420"/>
        <w:gridCol w:w="1225"/>
        <w:gridCol w:w="1313"/>
        <w:gridCol w:w="1168"/>
        <w:gridCol w:w="1412"/>
        <w:gridCol w:w="1393"/>
        <w:gridCol w:w="1393"/>
      </w:tblGrid>
      <w:tr w:rsidR="00D9585E" w:rsidRPr="00FB63AD" w14:paraId="360916D2" w14:textId="77777777" w:rsidTr="00DA40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5" w:type="dxa"/>
            <w:vAlign w:val="center"/>
          </w:tcPr>
          <w:p w14:paraId="360916C9" w14:textId="77777777" w:rsidR="00D9585E" w:rsidRPr="00FB63AD" w:rsidRDefault="00D9585E" w:rsidP="00F74E10">
            <w:pPr>
              <w:ind w:left="-142" w:firstLine="142"/>
            </w:pPr>
            <w:r w:rsidRPr="00FB63AD">
              <w:t>Finalised CCA Outcome</w:t>
            </w:r>
          </w:p>
        </w:tc>
        <w:tc>
          <w:tcPr>
            <w:tcW w:w="1415" w:type="dxa"/>
          </w:tcPr>
          <w:p w14:paraId="360916CA"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w:t>
            </w:r>
          </w:p>
        </w:tc>
        <w:tc>
          <w:tcPr>
            <w:tcW w:w="1420" w:type="dxa"/>
          </w:tcPr>
          <w:p w14:paraId="360916CB"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Indigenous %</w:t>
            </w:r>
          </w:p>
        </w:tc>
        <w:tc>
          <w:tcPr>
            <w:tcW w:w="1225" w:type="dxa"/>
          </w:tcPr>
          <w:p w14:paraId="360916CC"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w:t>
            </w:r>
          </w:p>
        </w:tc>
        <w:tc>
          <w:tcPr>
            <w:tcW w:w="1313" w:type="dxa"/>
          </w:tcPr>
          <w:p w14:paraId="360916CD"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Non Indigenous %</w:t>
            </w:r>
          </w:p>
        </w:tc>
        <w:tc>
          <w:tcPr>
            <w:tcW w:w="1168" w:type="dxa"/>
          </w:tcPr>
          <w:p w14:paraId="360916CE"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12" w:type="dxa"/>
          </w:tcPr>
          <w:p w14:paraId="360916CF"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 %</w:t>
            </w:r>
          </w:p>
        </w:tc>
        <w:tc>
          <w:tcPr>
            <w:tcW w:w="1393" w:type="dxa"/>
          </w:tcPr>
          <w:p w14:paraId="360916D0"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393" w:type="dxa"/>
          </w:tcPr>
          <w:p w14:paraId="360916D1" w14:textId="77777777" w:rsidR="00D9585E" w:rsidRPr="00FB63AD" w:rsidRDefault="00D9585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E8387B" w:rsidRPr="00FB63AD" w14:paraId="360916DC" w14:textId="77777777" w:rsidTr="00DA40F4">
        <w:tc>
          <w:tcPr>
            <w:cnfStyle w:val="001000000000" w:firstRow="0" w:lastRow="0" w:firstColumn="1" w:lastColumn="0" w:oddVBand="0" w:evenVBand="0" w:oddHBand="0" w:evenHBand="0" w:firstRowFirstColumn="0" w:firstRowLastColumn="0" w:lastRowFirstColumn="0" w:lastRowLastColumn="0"/>
            <w:tcW w:w="3935" w:type="dxa"/>
            <w:vAlign w:val="center"/>
          </w:tcPr>
          <w:p w14:paraId="360916D3" w14:textId="77777777" w:rsidR="00E8387B" w:rsidRPr="00FB63AD" w:rsidRDefault="00E8387B" w:rsidP="00DA40F4">
            <w:pPr>
              <w:ind w:left="-142" w:firstLine="142"/>
            </w:pPr>
            <w:r w:rsidRPr="00FB63AD">
              <w:t xml:space="preserve">JSCI updated </w:t>
            </w:r>
            <w:r>
              <w:t>–</w:t>
            </w:r>
            <w:r w:rsidRPr="00FB63AD">
              <w:t xml:space="preserve"> referral for ESAt</w:t>
            </w:r>
          </w:p>
        </w:tc>
        <w:tc>
          <w:tcPr>
            <w:tcW w:w="1415" w:type="dxa"/>
            <w:vAlign w:val="center"/>
          </w:tcPr>
          <w:p w14:paraId="360916D4"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20" w:type="dxa"/>
            <w:vAlign w:val="center"/>
          </w:tcPr>
          <w:p w14:paraId="360916D5"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225" w:type="dxa"/>
            <w:vAlign w:val="center"/>
          </w:tcPr>
          <w:p w14:paraId="360916D6"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313" w:type="dxa"/>
            <w:vAlign w:val="center"/>
          </w:tcPr>
          <w:p w14:paraId="360916D7"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168" w:type="dxa"/>
            <w:vAlign w:val="center"/>
          </w:tcPr>
          <w:p w14:paraId="360916D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579</w:t>
            </w:r>
          </w:p>
        </w:tc>
        <w:tc>
          <w:tcPr>
            <w:tcW w:w="1412" w:type="dxa"/>
            <w:vAlign w:val="center"/>
          </w:tcPr>
          <w:p w14:paraId="360916D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2.86%</w:t>
            </w:r>
          </w:p>
        </w:tc>
        <w:tc>
          <w:tcPr>
            <w:tcW w:w="1393" w:type="dxa"/>
            <w:vAlign w:val="center"/>
          </w:tcPr>
          <w:p w14:paraId="360916D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1,823</w:t>
            </w:r>
          </w:p>
        </w:tc>
        <w:tc>
          <w:tcPr>
            <w:tcW w:w="1393" w:type="dxa"/>
            <w:vAlign w:val="center"/>
          </w:tcPr>
          <w:p w14:paraId="360916D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2.84%</w:t>
            </w:r>
          </w:p>
        </w:tc>
      </w:tr>
      <w:tr w:rsidR="00E8387B" w:rsidRPr="00FB63AD" w14:paraId="360916E6" w14:textId="77777777" w:rsidTr="00DA40F4">
        <w:tc>
          <w:tcPr>
            <w:cnfStyle w:val="001000000000" w:firstRow="0" w:lastRow="0" w:firstColumn="1" w:lastColumn="0" w:oddVBand="0" w:evenVBand="0" w:oddHBand="0" w:evenHBand="0" w:firstRowFirstColumn="0" w:firstRowLastColumn="0" w:lastRowFirstColumn="0" w:lastRowLastColumn="0"/>
            <w:tcW w:w="3935" w:type="dxa"/>
            <w:vAlign w:val="center"/>
          </w:tcPr>
          <w:p w14:paraId="360916DD" w14:textId="77777777" w:rsidR="00E8387B" w:rsidRPr="00FB63AD" w:rsidRDefault="00E8387B" w:rsidP="00DA40F4">
            <w:pPr>
              <w:ind w:left="-142" w:firstLine="142"/>
            </w:pPr>
            <w:r w:rsidRPr="00FB63AD">
              <w:t xml:space="preserve">JSCI updated </w:t>
            </w:r>
            <w:r>
              <w:t>–</w:t>
            </w:r>
            <w:r w:rsidRPr="00FB63AD">
              <w:t xml:space="preserve"> eligible for higher stream</w:t>
            </w:r>
          </w:p>
        </w:tc>
        <w:tc>
          <w:tcPr>
            <w:tcW w:w="1415" w:type="dxa"/>
            <w:vAlign w:val="center"/>
          </w:tcPr>
          <w:p w14:paraId="360916D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20" w:type="dxa"/>
            <w:vAlign w:val="center"/>
          </w:tcPr>
          <w:p w14:paraId="360916D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225" w:type="dxa"/>
            <w:vAlign w:val="center"/>
          </w:tcPr>
          <w:p w14:paraId="360916E0"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313" w:type="dxa"/>
            <w:vAlign w:val="center"/>
          </w:tcPr>
          <w:p w14:paraId="360916E1" w14:textId="77777777" w:rsidR="00E8387B" w:rsidRPr="00885055" w:rsidRDefault="000A7452"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N/A</w:t>
            </w:r>
          </w:p>
        </w:tc>
        <w:tc>
          <w:tcPr>
            <w:tcW w:w="1168" w:type="dxa"/>
            <w:vAlign w:val="center"/>
          </w:tcPr>
          <w:p w14:paraId="360916E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50</w:t>
            </w:r>
          </w:p>
        </w:tc>
        <w:tc>
          <w:tcPr>
            <w:tcW w:w="1412" w:type="dxa"/>
            <w:vAlign w:val="center"/>
          </w:tcPr>
          <w:p w14:paraId="360916E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0.25%</w:t>
            </w:r>
          </w:p>
        </w:tc>
        <w:tc>
          <w:tcPr>
            <w:tcW w:w="1393" w:type="dxa"/>
            <w:vAlign w:val="center"/>
          </w:tcPr>
          <w:p w14:paraId="360916E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262</w:t>
            </w:r>
          </w:p>
        </w:tc>
        <w:tc>
          <w:tcPr>
            <w:tcW w:w="1393" w:type="dxa"/>
            <w:vAlign w:val="center"/>
          </w:tcPr>
          <w:p w14:paraId="360916E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0.41%</w:t>
            </w:r>
          </w:p>
        </w:tc>
      </w:tr>
      <w:tr w:rsidR="00E8387B" w:rsidRPr="00FB63AD" w14:paraId="360916F0" w14:textId="77777777" w:rsidTr="00DA40F4">
        <w:tc>
          <w:tcPr>
            <w:cnfStyle w:val="001000000000" w:firstRow="0" w:lastRow="0" w:firstColumn="1" w:lastColumn="0" w:oddVBand="0" w:evenVBand="0" w:oddHBand="0" w:evenHBand="0" w:firstRowFirstColumn="0" w:firstRowLastColumn="0" w:lastRowFirstColumn="0" w:lastRowLastColumn="0"/>
            <w:tcW w:w="3935" w:type="dxa"/>
            <w:vAlign w:val="center"/>
          </w:tcPr>
          <w:p w14:paraId="360916E7" w14:textId="77777777" w:rsidR="00E8387B" w:rsidRPr="00FB63AD" w:rsidRDefault="00E8387B" w:rsidP="009E4C23">
            <w:pPr>
              <w:ind w:left="-57"/>
            </w:pPr>
            <w:r w:rsidRPr="00FB63AD">
              <w:t xml:space="preserve">Persistent non-compliance </w:t>
            </w:r>
            <w:r>
              <w:br/>
            </w:r>
            <w:r w:rsidRPr="00FB63AD">
              <w:t>(Serious Failure)</w:t>
            </w:r>
          </w:p>
        </w:tc>
        <w:tc>
          <w:tcPr>
            <w:tcW w:w="1415" w:type="dxa"/>
            <w:vAlign w:val="center"/>
          </w:tcPr>
          <w:p w14:paraId="360916E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7,501</w:t>
            </w:r>
          </w:p>
        </w:tc>
        <w:tc>
          <w:tcPr>
            <w:tcW w:w="1420" w:type="dxa"/>
            <w:vAlign w:val="center"/>
          </w:tcPr>
          <w:p w14:paraId="360916E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37.03%</w:t>
            </w:r>
          </w:p>
        </w:tc>
        <w:tc>
          <w:tcPr>
            <w:tcW w:w="1225" w:type="dxa"/>
            <w:vAlign w:val="center"/>
          </w:tcPr>
          <w:p w14:paraId="360916EA"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1,405</w:t>
            </w:r>
          </w:p>
        </w:tc>
        <w:tc>
          <w:tcPr>
            <w:tcW w:w="1313" w:type="dxa"/>
            <w:vAlign w:val="center"/>
          </w:tcPr>
          <w:p w14:paraId="360916EB"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6.94%</w:t>
            </w:r>
          </w:p>
        </w:tc>
        <w:tc>
          <w:tcPr>
            <w:tcW w:w="1168" w:type="dxa"/>
            <w:vAlign w:val="center"/>
          </w:tcPr>
          <w:p w14:paraId="360916E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8,906</w:t>
            </w:r>
          </w:p>
        </w:tc>
        <w:tc>
          <w:tcPr>
            <w:tcW w:w="1412" w:type="dxa"/>
            <w:vAlign w:val="center"/>
          </w:tcPr>
          <w:p w14:paraId="360916E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43.97%</w:t>
            </w:r>
          </w:p>
        </w:tc>
        <w:tc>
          <w:tcPr>
            <w:tcW w:w="1393" w:type="dxa"/>
            <w:vAlign w:val="center"/>
          </w:tcPr>
          <w:p w14:paraId="360916E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28,928</w:t>
            </w:r>
          </w:p>
        </w:tc>
        <w:tc>
          <w:tcPr>
            <w:tcW w:w="1393" w:type="dxa"/>
            <w:vAlign w:val="center"/>
          </w:tcPr>
          <w:p w14:paraId="360916E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45.13%</w:t>
            </w:r>
          </w:p>
        </w:tc>
      </w:tr>
      <w:tr w:rsidR="00E8387B" w:rsidRPr="00FB63AD" w14:paraId="360916FA" w14:textId="77777777" w:rsidTr="00DA40F4">
        <w:tc>
          <w:tcPr>
            <w:cnfStyle w:val="001000000000" w:firstRow="0" w:lastRow="0" w:firstColumn="1" w:lastColumn="0" w:oddVBand="0" w:evenVBand="0" w:oddHBand="0" w:evenHBand="0" w:firstRowFirstColumn="0" w:firstRowLastColumn="0" w:lastRowFirstColumn="0" w:lastRowLastColumn="0"/>
            <w:tcW w:w="3935" w:type="dxa"/>
            <w:vAlign w:val="center"/>
          </w:tcPr>
          <w:p w14:paraId="360916F1" w14:textId="77777777" w:rsidR="00E8387B" w:rsidRPr="00FB63AD" w:rsidRDefault="00E8387B" w:rsidP="00DA40F4">
            <w:pPr>
              <w:ind w:left="-142" w:firstLine="142"/>
            </w:pPr>
            <w:r w:rsidRPr="00FB63AD">
              <w:t>Other outcomes</w:t>
            </w:r>
          </w:p>
        </w:tc>
        <w:tc>
          <w:tcPr>
            <w:tcW w:w="1415" w:type="dxa"/>
            <w:vAlign w:val="center"/>
          </w:tcPr>
          <w:p w14:paraId="360916F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5,782</w:t>
            </w:r>
          </w:p>
        </w:tc>
        <w:tc>
          <w:tcPr>
            <w:tcW w:w="1420" w:type="dxa"/>
            <w:vAlign w:val="center"/>
          </w:tcPr>
          <w:p w14:paraId="360916F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28.54%</w:t>
            </w:r>
          </w:p>
        </w:tc>
        <w:tc>
          <w:tcPr>
            <w:tcW w:w="1225" w:type="dxa"/>
            <w:vAlign w:val="center"/>
          </w:tcPr>
          <w:p w14:paraId="360916F4"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3,290</w:t>
            </w:r>
          </w:p>
        </w:tc>
        <w:tc>
          <w:tcPr>
            <w:tcW w:w="1313" w:type="dxa"/>
            <w:vAlign w:val="center"/>
          </w:tcPr>
          <w:p w14:paraId="360916F5"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16.24%</w:t>
            </w:r>
          </w:p>
        </w:tc>
        <w:tc>
          <w:tcPr>
            <w:tcW w:w="1168" w:type="dxa"/>
            <w:vAlign w:val="center"/>
          </w:tcPr>
          <w:p w14:paraId="360916F6"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9,072</w:t>
            </w:r>
          </w:p>
        </w:tc>
        <w:tc>
          <w:tcPr>
            <w:tcW w:w="1412" w:type="dxa"/>
            <w:vAlign w:val="center"/>
          </w:tcPr>
          <w:p w14:paraId="360916F7"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44.78%</w:t>
            </w:r>
          </w:p>
        </w:tc>
        <w:tc>
          <w:tcPr>
            <w:tcW w:w="1393" w:type="dxa"/>
            <w:vAlign w:val="center"/>
          </w:tcPr>
          <w:p w14:paraId="360916F8"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27,504</w:t>
            </w:r>
          </w:p>
        </w:tc>
        <w:tc>
          <w:tcPr>
            <w:tcW w:w="1393" w:type="dxa"/>
            <w:vAlign w:val="center"/>
          </w:tcPr>
          <w:p w14:paraId="360916F9"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42.91%</w:t>
            </w:r>
          </w:p>
        </w:tc>
      </w:tr>
      <w:tr w:rsidR="00E8387B" w:rsidRPr="00FB63AD" w14:paraId="36091704" w14:textId="77777777" w:rsidTr="00DA40F4">
        <w:tc>
          <w:tcPr>
            <w:cnfStyle w:val="001000000000" w:firstRow="0" w:lastRow="0" w:firstColumn="1" w:lastColumn="0" w:oddVBand="0" w:evenVBand="0" w:oddHBand="0" w:evenHBand="0" w:firstRowFirstColumn="0" w:firstRowLastColumn="0" w:lastRowFirstColumn="0" w:lastRowLastColumn="0"/>
            <w:tcW w:w="3935" w:type="dxa"/>
            <w:vAlign w:val="center"/>
          </w:tcPr>
          <w:p w14:paraId="360916FB" w14:textId="77777777" w:rsidR="00E8387B" w:rsidRPr="00FB63AD" w:rsidRDefault="00E8387B" w:rsidP="00DA40F4">
            <w:pPr>
              <w:ind w:left="-142" w:firstLine="142"/>
            </w:pPr>
            <w:r w:rsidRPr="00FB63AD">
              <w:t>No outcomes</w:t>
            </w:r>
          </w:p>
        </w:tc>
        <w:tc>
          <w:tcPr>
            <w:tcW w:w="1415" w:type="dxa"/>
            <w:vAlign w:val="center"/>
          </w:tcPr>
          <w:p w14:paraId="360916FC"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968</w:t>
            </w:r>
          </w:p>
        </w:tc>
        <w:tc>
          <w:tcPr>
            <w:tcW w:w="1420" w:type="dxa"/>
            <w:vAlign w:val="center"/>
          </w:tcPr>
          <w:p w14:paraId="360916FD"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4.78%</w:t>
            </w:r>
          </w:p>
        </w:tc>
        <w:tc>
          <w:tcPr>
            <w:tcW w:w="1225" w:type="dxa"/>
            <w:vAlign w:val="center"/>
          </w:tcPr>
          <w:p w14:paraId="360916FE"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682</w:t>
            </w:r>
          </w:p>
        </w:tc>
        <w:tc>
          <w:tcPr>
            <w:tcW w:w="1313" w:type="dxa"/>
            <w:vAlign w:val="center"/>
          </w:tcPr>
          <w:p w14:paraId="360916FF"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3.37%</w:t>
            </w:r>
          </w:p>
        </w:tc>
        <w:tc>
          <w:tcPr>
            <w:tcW w:w="1168" w:type="dxa"/>
            <w:vAlign w:val="center"/>
          </w:tcPr>
          <w:p w14:paraId="36091700"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1,650</w:t>
            </w:r>
          </w:p>
        </w:tc>
        <w:tc>
          <w:tcPr>
            <w:tcW w:w="1412" w:type="dxa"/>
            <w:vAlign w:val="center"/>
          </w:tcPr>
          <w:p w14:paraId="36091701"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8.15%</w:t>
            </w:r>
          </w:p>
        </w:tc>
        <w:tc>
          <w:tcPr>
            <w:tcW w:w="1393" w:type="dxa"/>
            <w:vAlign w:val="center"/>
          </w:tcPr>
          <w:p w14:paraId="36091702"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5,577</w:t>
            </w:r>
          </w:p>
        </w:tc>
        <w:tc>
          <w:tcPr>
            <w:tcW w:w="1393" w:type="dxa"/>
            <w:vAlign w:val="center"/>
          </w:tcPr>
          <w:p w14:paraId="36091703" w14:textId="77777777" w:rsidR="00E8387B" w:rsidRPr="00885055" w:rsidRDefault="00E8387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8.70%</w:t>
            </w:r>
          </w:p>
        </w:tc>
      </w:tr>
      <w:tr w:rsidR="00E8387B" w:rsidRPr="00FB63AD" w14:paraId="3609170E" w14:textId="77777777" w:rsidTr="00DA40F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vAlign w:val="center"/>
          </w:tcPr>
          <w:p w14:paraId="36091705" w14:textId="77777777" w:rsidR="00E8387B" w:rsidRPr="00FB63AD" w:rsidRDefault="00E8387B" w:rsidP="00DA40F4">
            <w:pPr>
              <w:ind w:left="-142" w:firstLine="142"/>
            </w:pPr>
            <w:r w:rsidRPr="00FB63AD">
              <w:t>Total</w:t>
            </w:r>
          </w:p>
        </w:tc>
        <w:tc>
          <w:tcPr>
            <w:tcW w:w="1415" w:type="dxa"/>
            <w:vAlign w:val="center"/>
          </w:tcPr>
          <w:p w14:paraId="36091706"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14,465</w:t>
            </w:r>
          </w:p>
        </w:tc>
        <w:tc>
          <w:tcPr>
            <w:tcW w:w="1420" w:type="dxa"/>
            <w:vAlign w:val="center"/>
          </w:tcPr>
          <w:p w14:paraId="36091707"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color w:val="000000"/>
              </w:rPr>
            </w:pPr>
            <w:r w:rsidRPr="00885055">
              <w:rPr>
                <w:rFonts w:cs="Gill Sans MT"/>
                <w:b w:val="0"/>
                <w:color w:val="000000"/>
              </w:rPr>
              <w:t>71.41%</w:t>
            </w:r>
          </w:p>
        </w:tc>
        <w:tc>
          <w:tcPr>
            <w:tcW w:w="1225" w:type="dxa"/>
            <w:vAlign w:val="center"/>
          </w:tcPr>
          <w:p w14:paraId="36091708"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5,792</w:t>
            </w:r>
          </w:p>
        </w:tc>
        <w:tc>
          <w:tcPr>
            <w:tcW w:w="1313" w:type="dxa"/>
            <w:vAlign w:val="center"/>
          </w:tcPr>
          <w:p w14:paraId="36091709"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28.59%</w:t>
            </w:r>
          </w:p>
        </w:tc>
        <w:tc>
          <w:tcPr>
            <w:tcW w:w="1168" w:type="dxa"/>
            <w:vAlign w:val="center"/>
          </w:tcPr>
          <w:p w14:paraId="3609170A"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20,257</w:t>
            </w:r>
          </w:p>
        </w:tc>
        <w:tc>
          <w:tcPr>
            <w:tcW w:w="1412" w:type="dxa"/>
            <w:vAlign w:val="center"/>
          </w:tcPr>
          <w:p w14:paraId="3609170B"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c>
          <w:tcPr>
            <w:tcW w:w="1393" w:type="dxa"/>
            <w:vAlign w:val="center"/>
          </w:tcPr>
          <w:p w14:paraId="3609170C"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64,094</w:t>
            </w:r>
          </w:p>
        </w:tc>
        <w:tc>
          <w:tcPr>
            <w:tcW w:w="1393" w:type="dxa"/>
            <w:vAlign w:val="center"/>
          </w:tcPr>
          <w:p w14:paraId="3609170D" w14:textId="77777777" w:rsidR="00E8387B" w:rsidRPr="00885055" w:rsidRDefault="00E8387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70F" w14:textId="77777777" w:rsidR="00DA40F4" w:rsidRPr="00DA40F4" w:rsidRDefault="00B177BC" w:rsidP="00B177BC">
      <w:r>
        <w:br w:type="page"/>
      </w:r>
    </w:p>
    <w:p w14:paraId="36091710" w14:textId="77777777" w:rsidR="005B5D91" w:rsidRPr="00FB63AD" w:rsidRDefault="00ED4EF2" w:rsidP="009A4DB3">
      <w:pPr>
        <w:pStyle w:val="Heading2"/>
        <w:ind w:left="-142" w:firstLine="142"/>
        <w:rPr>
          <w:noProof/>
        </w:rPr>
      </w:pPr>
      <w:bookmarkStart w:id="29" w:name="_Toc482628062"/>
      <w:r>
        <w:rPr>
          <w:noProof/>
        </w:rPr>
        <w:lastRenderedPageBreak/>
        <w:t>Financial P</w:t>
      </w:r>
      <w:r w:rsidR="005A3646" w:rsidRPr="00FB63AD">
        <w:rPr>
          <w:noProof/>
        </w:rPr>
        <w:t xml:space="preserve">enalties, Connection Failures, </w:t>
      </w:r>
      <w:r w:rsidR="00EE4D0A">
        <w:t>Income Support</w:t>
      </w:r>
      <w:r w:rsidR="00EE4D0A" w:rsidRPr="00325EF7">
        <w:t xml:space="preserve"> </w:t>
      </w:r>
      <w:r w:rsidR="005A3646" w:rsidRPr="00FB63AD">
        <w:rPr>
          <w:noProof/>
        </w:rPr>
        <w:t xml:space="preserve">Payment Suspensions and </w:t>
      </w:r>
      <w:r w:rsidR="000770FC" w:rsidRPr="00FB63AD">
        <w:rPr>
          <w:noProof/>
        </w:rPr>
        <w:t>CCAs</w:t>
      </w:r>
      <w:r w:rsidR="005A3646" w:rsidRPr="00FB63AD">
        <w:rPr>
          <w:noProof/>
        </w:rPr>
        <w:t xml:space="preserve"> by Age Group</w:t>
      </w:r>
      <w:bookmarkEnd w:id="29"/>
    </w:p>
    <w:p w14:paraId="36091711" w14:textId="77777777" w:rsidR="002C51D8" w:rsidRPr="00C936DE" w:rsidRDefault="002567EB" w:rsidP="009A4DB3">
      <w:pPr>
        <w:keepNext/>
        <w:keepLines/>
        <w:ind w:left="-142" w:firstLine="142"/>
        <w:rPr>
          <w:b/>
        </w:rPr>
      </w:pPr>
      <w:r w:rsidRPr="002567EB">
        <w:rPr>
          <w:b/>
        </w:rPr>
        <w:t>1 January to 31 March 2017</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502"/>
        <w:gridCol w:w="935"/>
        <w:gridCol w:w="1170"/>
        <w:gridCol w:w="1417"/>
        <w:gridCol w:w="1170"/>
        <w:gridCol w:w="1161"/>
        <w:gridCol w:w="1443"/>
        <w:gridCol w:w="1438"/>
        <w:gridCol w:w="1438"/>
      </w:tblGrid>
      <w:tr w:rsidR="00BB1E9F" w:rsidRPr="00FB63AD" w14:paraId="3609171B" w14:textId="77777777" w:rsidTr="00DA40F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02" w:type="dxa"/>
            <w:vAlign w:val="center"/>
          </w:tcPr>
          <w:p w14:paraId="36091712" w14:textId="77777777" w:rsidR="00BB1E9F" w:rsidRPr="00FB63AD" w:rsidRDefault="00BB1E9F" w:rsidP="00F74E10">
            <w:pPr>
              <w:keepNext/>
              <w:keepLines/>
              <w:ind w:left="0"/>
            </w:pPr>
            <w:r w:rsidRPr="00FB63AD">
              <w:t>Non Payment Periods (Serious and UNPPs)</w:t>
            </w:r>
          </w:p>
        </w:tc>
        <w:tc>
          <w:tcPr>
            <w:tcW w:w="935" w:type="dxa"/>
          </w:tcPr>
          <w:p w14:paraId="36091713"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70" w:type="dxa"/>
          </w:tcPr>
          <w:p w14:paraId="36091714"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17" w:type="dxa"/>
          </w:tcPr>
          <w:p w14:paraId="36091715"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0" w:type="dxa"/>
          </w:tcPr>
          <w:p w14:paraId="36091716"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1" w:type="dxa"/>
          </w:tcPr>
          <w:p w14:paraId="36091717"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3" w:type="dxa"/>
          </w:tcPr>
          <w:p w14:paraId="36091718"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38" w:type="dxa"/>
          </w:tcPr>
          <w:p w14:paraId="36091719"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38" w:type="dxa"/>
          </w:tcPr>
          <w:p w14:paraId="3609171A" w14:textId="77777777" w:rsidR="00BB1E9F" w:rsidRPr="00FB63AD" w:rsidRDefault="00BB1E9F" w:rsidP="009A4DB3">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2567EB" w:rsidRPr="00FB63AD" w14:paraId="36091725" w14:textId="77777777" w:rsidTr="00F74E10">
        <w:trPr>
          <w:trHeight w:val="473"/>
        </w:trPr>
        <w:tc>
          <w:tcPr>
            <w:cnfStyle w:val="001000000000" w:firstRow="0" w:lastRow="0" w:firstColumn="1" w:lastColumn="0" w:oddVBand="0" w:evenVBand="0" w:oddHBand="0" w:evenHBand="0" w:firstRowFirstColumn="0" w:firstRowLastColumn="0" w:lastRowFirstColumn="0" w:lastRowLastColumn="0"/>
            <w:tcW w:w="4502" w:type="dxa"/>
            <w:vAlign w:val="center"/>
          </w:tcPr>
          <w:p w14:paraId="3609171C" w14:textId="77777777" w:rsidR="002567EB" w:rsidRPr="00FB63AD" w:rsidRDefault="002567EB" w:rsidP="00DA40F4">
            <w:pPr>
              <w:keepNext/>
              <w:keepLines/>
              <w:ind w:left="-142" w:firstLine="142"/>
            </w:pPr>
            <w:r w:rsidRPr="00FB63AD">
              <w:t>Voluntary unemployment</w:t>
            </w:r>
            <w:r>
              <w:t xml:space="preserve"> –</w:t>
            </w:r>
            <w:r w:rsidRPr="00FB63AD">
              <w:t xml:space="preserve"> UNPP</w:t>
            </w:r>
          </w:p>
        </w:tc>
        <w:tc>
          <w:tcPr>
            <w:tcW w:w="935" w:type="dxa"/>
            <w:vAlign w:val="center"/>
          </w:tcPr>
          <w:p w14:paraId="3609171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140</w:t>
            </w:r>
          </w:p>
        </w:tc>
        <w:tc>
          <w:tcPr>
            <w:tcW w:w="1170" w:type="dxa"/>
            <w:vAlign w:val="center"/>
          </w:tcPr>
          <w:p w14:paraId="3609171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681</w:t>
            </w:r>
          </w:p>
        </w:tc>
        <w:tc>
          <w:tcPr>
            <w:tcW w:w="1417" w:type="dxa"/>
            <w:vAlign w:val="center"/>
          </w:tcPr>
          <w:p w14:paraId="3609171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323</w:t>
            </w:r>
          </w:p>
        </w:tc>
        <w:tc>
          <w:tcPr>
            <w:tcW w:w="1170" w:type="dxa"/>
            <w:vAlign w:val="center"/>
          </w:tcPr>
          <w:p w14:paraId="3609172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324</w:t>
            </w:r>
          </w:p>
        </w:tc>
        <w:tc>
          <w:tcPr>
            <w:tcW w:w="1161" w:type="dxa"/>
            <w:vAlign w:val="center"/>
          </w:tcPr>
          <w:p w14:paraId="3609172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117</w:t>
            </w:r>
          </w:p>
        </w:tc>
        <w:tc>
          <w:tcPr>
            <w:tcW w:w="1443" w:type="dxa"/>
            <w:vAlign w:val="center"/>
          </w:tcPr>
          <w:p w14:paraId="3609172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1,585</w:t>
            </w:r>
          </w:p>
        </w:tc>
        <w:tc>
          <w:tcPr>
            <w:tcW w:w="1438" w:type="dxa"/>
            <w:vAlign w:val="center"/>
          </w:tcPr>
          <w:p w14:paraId="3609172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4,606</w:t>
            </w:r>
          </w:p>
        </w:tc>
        <w:tc>
          <w:tcPr>
            <w:tcW w:w="1438" w:type="dxa"/>
            <w:vAlign w:val="center"/>
          </w:tcPr>
          <w:p w14:paraId="3609172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12.33%</w:t>
            </w:r>
          </w:p>
        </w:tc>
      </w:tr>
      <w:tr w:rsidR="002567EB" w:rsidRPr="00FB63AD" w14:paraId="3609172F" w14:textId="77777777" w:rsidTr="00DA40F4">
        <w:tc>
          <w:tcPr>
            <w:cnfStyle w:val="001000000000" w:firstRow="0" w:lastRow="0" w:firstColumn="1" w:lastColumn="0" w:oddVBand="0" w:evenVBand="0" w:oddHBand="0" w:evenHBand="0" w:firstRowFirstColumn="0" w:firstRowLastColumn="0" w:lastRowFirstColumn="0" w:lastRowLastColumn="0"/>
            <w:tcW w:w="4502" w:type="dxa"/>
            <w:vAlign w:val="center"/>
          </w:tcPr>
          <w:p w14:paraId="36091726" w14:textId="77777777" w:rsidR="002567EB" w:rsidRPr="00FB63AD" w:rsidRDefault="002567EB" w:rsidP="00DA40F4">
            <w:pPr>
              <w:keepNext/>
              <w:keepLines/>
              <w:ind w:left="-142" w:firstLine="142"/>
            </w:pPr>
            <w:r w:rsidRPr="00FB63AD">
              <w:t>Unemployment due to misconduct – UNPP</w:t>
            </w:r>
          </w:p>
        </w:tc>
        <w:tc>
          <w:tcPr>
            <w:tcW w:w="935" w:type="dxa"/>
            <w:vAlign w:val="center"/>
          </w:tcPr>
          <w:p w14:paraId="3609172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76</w:t>
            </w:r>
          </w:p>
        </w:tc>
        <w:tc>
          <w:tcPr>
            <w:tcW w:w="1170" w:type="dxa"/>
            <w:vAlign w:val="center"/>
          </w:tcPr>
          <w:p w14:paraId="3609172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342</w:t>
            </w:r>
          </w:p>
        </w:tc>
        <w:tc>
          <w:tcPr>
            <w:tcW w:w="1417" w:type="dxa"/>
            <w:vAlign w:val="center"/>
          </w:tcPr>
          <w:p w14:paraId="3609172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231</w:t>
            </w:r>
          </w:p>
        </w:tc>
        <w:tc>
          <w:tcPr>
            <w:tcW w:w="1170" w:type="dxa"/>
            <w:vAlign w:val="center"/>
          </w:tcPr>
          <w:p w14:paraId="3609172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226</w:t>
            </w:r>
          </w:p>
        </w:tc>
        <w:tc>
          <w:tcPr>
            <w:tcW w:w="1161" w:type="dxa"/>
            <w:vAlign w:val="center"/>
          </w:tcPr>
          <w:p w14:paraId="3609172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63</w:t>
            </w:r>
          </w:p>
        </w:tc>
        <w:tc>
          <w:tcPr>
            <w:tcW w:w="1443" w:type="dxa"/>
            <w:vAlign w:val="center"/>
          </w:tcPr>
          <w:p w14:paraId="3609172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938</w:t>
            </w:r>
          </w:p>
        </w:tc>
        <w:tc>
          <w:tcPr>
            <w:tcW w:w="1438" w:type="dxa"/>
            <w:vAlign w:val="center"/>
          </w:tcPr>
          <w:p w14:paraId="3609172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2,825</w:t>
            </w:r>
          </w:p>
        </w:tc>
        <w:tc>
          <w:tcPr>
            <w:tcW w:w="1438" w:type="dxa"/>
            <w:vAlign w:val="center"/>
          </w:tcPr>
          <w:p w14:paraId="3609172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7.56%</w:t>
            </w:r>
          </w:p>
        </w:tc>
      </w:tr>
      <w:tr w:rsidR="002567EB" w:rsidRPr="00FB63AD" w14:paraId="36091739" w14:textId="77777777" w:rsidTr="00F74E10">
        <w:trPr>
          <w:trHeight w:val="443"/>
        </w:trPr>
        <w:tc>
          <w:tcPr>
            <w:cnfStyle w:val="001000000000" w:firstRow="0" w:lastRow="0" w:firstColumn="1" w:lastColumn="0" w:oddVBand="0" w:evenVBand="0" w:oddHBand="0" w:evenHBand="0" w:firstRowFirstColumn="0" w:firstRowLastColumn="0" w:lastRowFirstColumn="0" w:lastRowLastColumn="0"/>
            <w:tcW w:w="4502" w:type="dxa"/>
            <w:vAlign w:val="center"/>
          </w:tcPr>
          <w:p w14:paraId="36091730" w14:textId="77777777" w:rsidR="002567EB" w:rsidRPr="00FB63AD" w:rsidRDefault="002567EB" w:rsidP="00DA40F4">
            <w:pPr>
              <w:keepNext/>
              <w:keepLines/>
              <w:ind w:left="-142" w:firstLine="142"/>
            </w:pPr>
            <w:r w:rsidRPr="00FB63AD">
              <w:t>Persistent non-compliance</w:t>
            </w:r>
            <w:r>
              <w:t xml:space="preserve"> –</w:t>
            </w:r>
            <w:r w:rsidRPr="00FB63AD">
              <w:t xml:space="preserve"> Serious</w:t>
            </w:r>
          </w:p>
        </w:tc>
        <w:tc>
          <w:tcPr>
            <w:tcW w:w="935" w:type="dxa"/>
            <w:vAlign w:val="center"/>
          </w:tcPr>
          <w:p w14:paraId="3609173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790</w:t>
            </w:r>
          </w:p>
        </w:tc>
        <w:tc>
          <w:tcPr>
            <w:tcW w:w="1170" w:type="dxa"/>
            <w:vAlign w:val="center"/>
          </w:tcPr>
          <w:p w14:paraId="3609173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4,134</w:t>
            </w:r>
          </w:p>
        </w:tc>
        <w:tc>
          <w:tcPr>
            <w:tcW w:w="1417" w:type="dxa"/>
            <w:vAlign w:val="center"/>
          </w:tcPr>
          <w:p w14:paraId="3609173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2,506</w:t>
            </w:r>
          </w:p>
        </w:tc>
        <w:tc>
          <w:tcPr>
            <w:tcW w:w="1170" w:type="dxa"/>
            <w:vAlign w:val="center"/>
          </w:tcPr>
          <w:p w14:paraId="3609173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1,436</w:t>
            </w:r>
          </w:p>
        </w:tc>
        <w:tc>
          <w:tcPr>
            <w:tcW w:w="1161" w:type="dxa"/>
            <w:vAlign w:val="center"/>
          </w:tcPr>
          <w:p w14:paraId="3609173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w:t>
            </w:r>
          </w:p>
        </w:tc>
        <w:tc>
          <w:tcPr>
            <w:tcW w:w="1443" w:type="dxa"/>
            <w:vAlign w:val="center"/>
          </w:tcPr>
          <w:p w14:paraId="3609173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8,906</w:t>
            </w:r>
          </w:p>
        </w:tc>
        <w:tc>
          <w:tcPr>
            <w:tcW w:w="1438" w:type="dxa"/>
            <w:vAlign w:val="center"/>
          </w:tcPr>
          <w:p w14:paraId="3609173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28,928</w:t>
            </w:r>
          </w:p>
        </w:tc>
        <w:tc>
          <w:tcPr>
            <w:tcW w:w="1438" w:type="dxa"/>
            <w:vAlign w:val="center"/>
          </w:tcPr>
          <w:p w14:paraId="3609173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77.44%</w:t>
            </w:r>
          </w:p>
        </w:tc>
      </w:tr>
      <w:tr w:rsidR="002567EB" w:rsidRPr="00FB63AD" w14:paraId="36091743" w14:textId="77777777" w:rsidTr="00DA40F4">
        <w:tc>
          <w:tcPr>
            <w:cnfStyle w:val="001000000000" w:firstRow="0" w:lastRow="0" w:firstColumn="1" w:lastColumn="0" w:oddVBand="0" w:evenVBand="0" w:oddHBand="0" w:evenHBand="0" w:firstRowFirstColumn="0" w:firstRowLastColumn="0" w:lastRowFirstColumn="0" w:lastRowLastColumn="0"/>
            <w:tcW w:w="4502" w:type="dxa"/>
            <w:vAlign w:val="center"/>
          </w:tcPr>
          <w:p w14:paraId="3609173A" w14:textId="77777777" w:rsidR="002567EB" w:rsidRPr="00FB63AD" w:rsidRDefault="002567EB" w:rsidP="00DA40F4">
            <w:pPr>
              <w:keepNext/>
              <w:keepLines/>
              <w:ind w:left="-142" w:firstLine="142"/>
            </w:pPr>
            <w:r w:rsidRPr="00FB63AD">
              <w:t xml:space="preserve">Did not commence suitable work </w:t>
            </w:r>
            <w:r>
              <w:t>–</w:t>
            </w:r>
            <w:r w:rsidRPr="00FB63AD">
              <w:t xml:space="preserve"> Serious</w:t>
            </w:r>
          </w:p>
        </w:tc>
        <w:tc>
          <w:tcPr>
            <w:tcW w:w="935" w:type="dxa"/>
            <w:vAlign w:val="center"/>
          </w:tcPr>
          <w:p w14:paraId="3609173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70" w:type="dxa"/>
            <w:vAlign w:val="center"/>
          </w:tcPr>
          <w:p w14:paraId="3609173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62</w:t>
            </w:r>
          </w:p>
        </w:tc>
        <w:tc>
          <w:tcPr>
            <w:tcW w:w="1417" w:type="dxa"/>
            <w:vAlign w:val="center"/>
          </w:tcPr>
          <w:p w14:paraId="3609173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39</w:t>
            </w:r>
          </w:p>
        </w:tc>
        <w:tc>
          <w:tcPr>
            <w:tcW w:w="1170" w:type="dxa"/>
            <w:vAlign w:val="center"/>
          </w:tcPr>
          <w:p w14:paraId="3609173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61" w:type="dxa"/>
            <w:vAlign w:val="center"/>
          </w:tcPr>
          <w:p w14:paraId="3609173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43" w:type="dxa"/>
            <w:vAlign w:val="center"/>
          </w:tcPr>
          <w:p w14:paraId="3609174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135</w:t>
            </w:r>
          </w:p>
        </w:tc>
        <w:tc>
          <w:tcPr>
            <w:tcW w:w="1438" w:type="dxa"/>
            <w:vAlign w:val="center"/>
          </w:tcPr>
          <w:p w14:paraId="3609174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424</w:t>
            </w:r>
          </w:p>
        </w:tc>
        <w:tc>
          <w:tcPr>
            <w:tcW w:w="1438" w:type="dxa"/>
            <w:vAlign w:val="center"/>
          </w:tcPr>
          <w:p w14:paraId="3609174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1.14%</w:t>
            </w:r>
          </w:p>
        </w:tc>
      </w:tr>
      <w:tr w:rsidR="002567EB" w:rsidRPr="00FB63AD" w14:paraId="3609174D" w14:textId="77777777" w:rsidTr="00DA40F4">
        <w:tc>
          <w:tcPr>
            <w:cnfStyle w:val="001000000000" w:firstRow="0" w:lastRow="0" w:firstColumn="1" w:lastColumn="0" w:oddVBand="0" w:evenVBand="0" w:oddHBand="0" w:evenHBand="0" w:firstRowFirstColumn="0" w:firstRowLastColumn="0" w:lastRowFirstColumn="0" w:lastRowLastColumn="0"/>
            <w:tcW w:w="4502" w:type="dxa"/>
            <w:vAlign w:val="center"/>
          </w:tcPr>
          <w:p w14:paraId="36091744" w14:textId="77777777" w:rsidR="002567EB" w:rsidRPr="00FB63AD" w:rsidRDefault="002567EB" w:rsidP="00DA40F4">
            <w:pPr>
              <w:keepNext/>
              <w:keepLines/>
              <w:ind w:left="-142" w:firstLine="142"/>
            </w:pPr>
            <w:r w:rsidRPr="00FB63AD">
              <w:t xml:space="preserve">Refused a suitable job </w:t>
            </w:r>
            <w:r>
              <w:t>–</w:t>
            </w:r>
            <w:r w:rsidRPr="00FB63AD">
              <w:t xml:space="preserve"> Serious</w:t>
            </w:r>
          </w:p>
        </w:tc>
        <w:tc>
          <w:tcPr>
            <w:tcW w:w="935" w:type="dxa"/>
            <w:vAlign w:val="center"/>
          </w:tcPr>
          <w:p w14:paraId="36091745" w14:textId="77777777" w:rsidR="002567EB" w:rsidRPr="00885055" w:rsidRDefault="005D2B5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70" w:type="dxa"/>
            <w:vAlign w:val="center"/>
          </w:tcPr>
          <w:p w14:paraId="3609174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60</w:t>
            </w:r>
          </w:p>
        </w:tc>
        <w:tc>
          <w:tcPr>
            <w:tcW w:w="1417" w:type="dxa"/>
            <w:vAlign w:val="center"/>
          </w:tcPr>
          <w:p w14:paraId="3609174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49</w:t>
            </w:r>
          </w:p>
        </w:tc>
        <w:tc>
          <w:tcPr>
            <w:tcW w:w="1170" w:type="dxa"/>
            <w:vAlign w:val="center"/>
          </w:tcPr>
          <w:p w14:paraId="36091748" w14:textId="77777777" w:rsidR="002567EB" w:rsidRPr="00885055" w:rsidRDefault="005D2B5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1" w:type="dxa"/>
            <w:vAlign w:val="center"/>
          </w:tcPr>
          <w:p w14:paraId="3609174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43" w:type="dxa"/>
            <w:vAlign w:val="center"/>
          </w:tcPr>
          <w:p w14:paraId="3609174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195</w:t>
            </w:r>
          </w:p>
        </w:tc>
        <w:tc>
          <w:tcPr>
            <w:tcW w:w="1438" w:type="dxa"/>
            <w:vAlign w:val="center"/>
          </w:tcPr>
          <w:p w14:paraId="3609174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573</w:t>
            </w:r>
          </w:p>
        </w:tc>
        <w:tc>
          <w:tcPr>
            <w:tcW w:w="1438" w:type="dxa"/>
            <w:vAlign w:val="center"/>
          </w:tcPr>
          <w:p w14:paraId="3609174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w:t>
            </w:r>
          </w:p>
        </w:tc>
      </w:tr>
      <w:tr w:rsidR="002567EB" w:rsidRPr="00FB63AD" w14:paraId="36091757" w14:textId="77777777" w:rsidTr="00F74E10">
        <w:trPr>
          <w:cnfStyle w:val="010000000000" w:firstRow="0" w:lastRow="1"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502" w:type="dxa"/>
            <w:vAlign w:val="center"/>
          </w:tcPr>
          <w:p w14:paraId="3609174E" w14:textId="77777777" w:rsidR="002567EB" w:rsidRPr="00FB63AD" w:rsidRDefault="002567EB" w:rsidP="009A4DB3">
            <w:pPr>
              <w:keepNext/>
              <w:keepLines/>
              <w:ind w:left="-142" w:firstLine="142"/>
              <w:jc w:val="center"/>
            </w:pPr>
            <w:r w:rsidRPr="00FB63AD">
              <w:t>Sub Total NPPs</w:t>
            </w:r>
          </w:p>
        </w:tc>
        <w:tc>
          <w:tcPr>
            <w:tcW w:w="935" w:type="dxa"/>
            <w:vAlign w:val="center"/>
          </w:tcPr>
          <w:p w14:paraId="3609174F"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1,044</w:t>
            </w:r>
          </w:p>
        </w:tc>
        <w:tc>
          <w:tcPr>
            <w:tcW w:w="1170" w:type="dxa"/>
            <w:vAlign w:val="center"/>
          </w:tcPr>
          <w:p w14:paraId="36091750"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5,279</w:t>
            </w:r>
          </w:p>
        </w:tc>
        <w:tc>
          <w:tcPr>
            <w:tcW w:w="1417" w:type="dxa"/>
            <w:vAlign w:val="center"/>
          </w:tcPr>
          <w:p w14:paraId="36091751"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3,148</w:t>
            </w:r>
          </w:p>
        </w:tc>
        <w:tc>
          <w:tcPr>
            <w:tcW w:w="1170" w:type="dxa"/>
            <w:vAlign w:val="center"/>
          </w:tcPr>
          <w:p w14:paraId="36091752"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2,054</w:t>
            </w:r>
          </w:p>
        </w:tc>
        <w:tc>
          <w:tcPr>
            <w:tcW w:w="1161" w:type="dxa"/>
            <w:vAlign w:val="center"/>
          </w:tcPr>
          <w:p w14:paraId="36091753"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234</w:t>
            </w:r>
          </w:p>
        </w:tc>
        <w:tc>
          <w:tcPr>
            <w:tcW w:w="1443" w:type="dxa"/>
            <w:vAlign w:val="center"/>
          </w:tcPr>
          <w:p w14:paraId="36091754"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11,759</w:t>
            </w:r>
          </w:p>
        </w:tc>
        <w:tc>
          <w:tcPr>
            <w:tcW w:w="1438" w:type="dxa"/>
            <w:vAlign w:val="center"/>
          </w:tcPr>
          <w:p w14:paraId="36091755"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37,356</w:t>
            </w:r>
          </w:p>
        </w:tc>
        <w:tc>
          <w:tcPr>
            <w:tcW w:w="1438" w:type="dxa"/>
            <w:vAlign w:val="center"/>
          </w:tcPr>
          <w:p w14:paraId="36091756"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758" w14:textId="77777777" w:rsidR="002567EB" w:rsidRPr="00C936DE" w:rsidRDefault="002567EB" w:rsidP="002567EB">
      <w:pPr>
        <w:keepNext/>
        <w:keepLines/>
        <w:spacing w:before="360" w:after="120"/>
        <w:ind w:left="-142" w:firstLine="142"/>
        <w:rPr>
          <w:b/>
        </w:rPr>
      </w:pPr>
      <w:r>
        <w:rPr>
          <w:b/>
        </w:rPr>
        <w:t>1 January to 31 March 2017</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5211"/>
        <w:gridCol w:w="1219"/>
        <w:gridCol w:w="1219"/>
        <w:gridCol w:w="1219"/>
        <w:gridCol w:w="1219"/>
        <w:gridCol w:w="1219"/>
        <w:gridCol w:w="992"/>
        <w:gridCol w:w="1134"/>
        <w:gridCol w:w="1242"/>
      </w:tblGrid>
      <w:tr w:rsidR="00BB1E9F" w:rsidRPr="00FB63AD" w14:paraId="36091762" w14:textId="77777777" w:rsidTr="00D311F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11" w:type="dxa"/>
          </w:tcPr>
          <w:p w14:paraId="36091759" w14:textId="77777777" w:rsidR="00BB1E9F" w:rsidRPr="00FB63AD" w:rsidRDefault="00DE65F3" w:rsidP="00F74E10">
            <w:pPr>
              <w:ind w:left="0"/>
            </w:pPr>
            <w:r w:rsidRPr="00FB63AD">
              <w:t>Short Term Financial Penalties (Non-Attendance, Reconnection and NSNP)</w:t>
            </w:r>
          </w:p>
        </w:tc>
        <w:tc>
          <w:tcPr>
            <w:tcW w:w="1219" w:type="dxa"/>
          </w:tcPr>
          <w:p w14:paraId="3609175A"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219" w:type="dxa"/>
          </w:tcPr>
          <w:p w14:paraId="3609175B"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219" w:type="dxa"/>
          </w:tcPr>
          <w:p w14:paraId="3609175C"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219" w:type="dxa"/>
          </w:tcPr>
          <w:p w14:paraId="3609175D"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219" w:type="dxa"/>
          </w:tcPr>
          <w:p w14:paraId="3609175E"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992" w:type="dxa"/>
          </w:tcPr>
          <w:p w14:paraId="3609175F"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34" w:type="dxa"/>
          </w:tcPr>
          <w:p w14:paraId="36091760"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42" w:type="dxa"/>
          </w:tcPr>
          <w:p w14:paraId="36091761"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2567EB" w:rsidRPr="00FB63AD" w14:paraId="3609176C" w14:textId="77777777" w:rsidTr="00F74E10">
        <w:trPr>
          <w:trHeight w:val="649"/>
        </w:trPr>
        <w:tc>
          <w:tcPr>
            <w:cnfStyle w:val="001000000000" w:firstRow="0" w:lastRow="0" w:firstColumn="1" w:lastColumn="0" w:oddVBand="0" w:evenVBand="0" w:oddHBand="0" w:evenHBand="0" w:firstRowFirstColumn="0" w:firstRowLastColumn="0" w:lastRowFirstColumn="0" w:lastRowLastColumn="0"/>
            <w:tcW w:w="5211" w:type="dxa"/>
          </w:tcPr>
          <w:p w14:paraId="36091763" w14:textId="77777777" w:rsidR="002567EB" w:rsidRPr="00FB63AD" w:rsidRDefault="002567EB" w:rsidP="009E4C23">
            <w:pPr>
              <w:ind w:left="0"/>
              <w:rPr>
                <w:noProof/>
              </w:rPr>
            </w:pPr>
            <w:r w:rsidRPr="00325EF7">
              <w:rPr>
                <w:noProof/>
              </w:rPr>
              <w:t>Appointment related failures – Provider (N</w:t>
            </w:r>
            <w:r>
              <w:rPr>
                <w:noProof/>
              </w:rPr>
              <w:t xml:space="preserve">AF and Reconnection) and </w:t>
            </w:r>
            <w:r w:rsidRPr="00325EF7">
              <w:rPr>
                <w:noProof/>
              </w:rPr>
              <w:t>D</w:t>
            </w:r>
            <w:r>
              <w:rPr>
                <w:noProof/>
              </w:rPr>
              <w:t xml:space="preserve">HS </w:t>
            </w:r>
            <w:r w:rsidRPr="00325EF7">
              <w:rPr>
                <w:noProof/>
              </w:rPr>
              <w:t>(Reconnection)</w:t>
            </w:r>
          </w:p>
        </w:tc>
        <w:tc>
          <w:tcPr>
            <w:tcW w:w="1219" w:type="dxa"/>
            <w:vAlign w:val="center"/>
          </w:tcPr>
          <w:p w14:paraId="3609176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2,066</w:t>
            </w:r>
          </w:p>
        </w:tc>
        <w:tc>
          <w:tcPr>
            <w:tcW w:w="1219" w:type="dxa"/>
            <w:vAlign w:val="center"/>
          </w:tcPr>
          <w:p w14:paraId="3609176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5,958</w:t>
            </w:r>
          </w:p>
        </w:tc>
        <w:tc>
          <w:tcPr>
            <w:tcW w:w="1219" w:type="dxa"/>
            <w:vAlign w:val="center"/>
          </w:tcPr>
          <w:p w14:paraId="3609176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3,188</w:t>
            </w:r>
          </w:p>
        </w:tc>
        <w:tc>
          <w:tcPr>
            <w:tcW w:w="1219" w:type="dxa"/>
            <w:vAlign w:val="center"/>
          </w:tcPr>
          <w:p w14:paraId="3609176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1,869</w:t>
            </w:r>
          </w:p>
        </w:tc>
        <w:tc>
          <w:tcPr>
            <w:tcW w:w="1219" w:type="dxa"/>
            <w:vAlign w:val="center"/>
          </w:tcPr>
          <w:p w14:paraId="3609176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178</w:t>
            </w:r>
          </w:p>
        </w:tc>
        <w:tc>
          <w:tcPr>
            <w:tcW w:w="992" w:type="dxa"/>
            <w:vAlign w:val="center"/>
          </w:tcPr>
          <w:p w14:paraId="3609176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13,259</w:t>
            </w:r>
          </w:p>
        </w:tc>
        <w:tc>
          <w:tcPr>
            <w:tcW w:w="1134" w:type="dxa"/>
            <w:vAlign w:val="center"/>
          </w:tcPr>
          <w:p w14:paraId="3609176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39,152</w:t>
            </w:r>
          </w:p>
        </w:tc>
        <w:tc>
          <w:tcPr>
            <w:tcW w:w="1242" w:type="dxa"/>
            <w:vAlign w:val="center"/>
          </w:tcPr>
          <w:p w14:paraId="3609176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15.33%</w:t>
            </w:r>
          </w:p>
        </w:tc>
      </w:tr>
      <w:tr w:rsidR="002567EB" w:rsidRPr="00FB63AD" w14:paraId="36091776" w14:textId="77777777" w:rsidTr="00D311F0">
        <w:tc>
          <w:tcPr>
            <w:cnfStyle w:val="001000000000" w:firstRow="0" w:lastRow="0" w:firstColumn="1" w:lastColumn="0" w:oddVBand="0" w:evenVBand="0" w:oddHBand="0" w:evenHBand="0" w:firstRowFirstColumn="0" w:firstRowLastColumn="0" w:lastRowFirstColumn="0" w:lastRowLastColumn="0"/>
            <w:tcW w:w="5211" w:type="dxa"/>
          </w:tcPr>
          <w:p w14:paraId="3609176D" w14:textId="77777777" w:rsidR="002567EB" w:rsidRPr="00FB63AD" w:rsidDel="00DE65F3" w:rsidRDefault="002567EB" w:rsidP="00DA40F4">
            <w:pPr>
              <w:ind w:left="0"/>
              <w:rPr>
                <w:noProof/>
              </w:rPr>
            </w:pPr>
            <w:r w:rsidRPr="00325EF7">
              <w:rPr>
                <w:noProof/>
              </w:rPr>
              <w:t>Other failures to comply with a reconnection requirement that r</w:t>
            </w:r>
            <w:r>
              <w:rPr>
                <w:noProof/>
              </w:rPr>
              <w:t>esulted in a financial penalty</w:t>
            </w:r>
            <w:r>
              <w:rPr>
                <w:noProof/>
                <w:sz w:val="32"/>
                <w:szCs w:val="32"/>
                <w:vertAlign w:val="superscript"/>
              </w:rPr>
              <w:t xml:space="preserve"> </w:t>
            </w:r>
            <w:r>
              <w:rPr>
                <w:noProof/>
              </w:rPr>
              <w:t>^</w:t>
            </w:r>
          </w:p>
        </w:tc>
        <w:tc>
          <w:tcPr>
            <w:tcW w:w="1219" w:type="dxa"/>
            <w:vAlign w:val="center"/>
          </w:tcPr>
          <w:p w14:paraId="3609176E" w14:textId="77777777" w:rsidR="002567EB" w:rsidRPr="00885055" w:rsidRDefault="005D2B5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19" w:type="dxa"/>
            <w:vAlign w:val="center"/>
          </w:tcPr>
          <w:p w14:paraId="3609176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122</w:t>
            </w:r>
          </w:p>
        </w:tc>
        <w:tc>
          <w:tcPr>
            <w:tcW w:w="1219" w:type="dxa"/>
            <w:vAlign w:val="center"/>
          </w:tcPr>
          <w:p w14:paraId="3609177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w:t>
            </w:r>
            <w:r>
              <w:rPr>
                <w:rFonts w:cs="Gill Sans MT"/>
                <w:color w:val="000000"/>
              </w:rPr>
              <w:t>7</w:t>
            </w:r>
          </w:p>
        </w:tc>
        <w:tc>
          <w:tcPr>
            <w:tcW w:w="1219" w:type="dxa"/>
            <w:vAlign w:val="center"/>
          </w:tcPr>
          <w:p w14:paraId="3609177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w:t>
            </w:r>
          </w:p>
        </w:tc>
        <w:tc>
          <w:tcPr>
            <w:tcW w:w="1219" w:type="dxa"/>
            <w:vAlign w:val="center"/>
          </w:tcPr>
          <w:p w14:paraId="3609177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992" w:type="dxa"/>
            <w:vAlign w:val="center"/>
          </w:tcPr>
          <w:p w14:paraId="3609177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227</w:t>
            </w:r>
          </w:p>
        </w:tc>
        <w:tc>
          <w:tcPr>
            <w:tcW w:w="1134" w:type="dxa"/>
            <w:vAlign w:val="center"/>
          </w:tcPr>
          <w:p w14:paraId="3609177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519</w:t>
            </w:r>
          </w:p>
        </w:tc>
        <w:tc>
          <w:tcPr>
            <w:tcW w:w="1242" w:type="dxa"/>
            <w:vAlign w:val="center"/>
          </w:tcPr>
          <w:p w14:paraId="3609177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0.20%</w:t>
            </w:r>
          </w:p>
        </w:tc>
      </w:tr>
      <w:tr w:rsidR="002567EB" w:rsidRPr="00FB63AD" w14:paraId="36091780" w14:textId="77777777" w:rsidTr="00F74E10">
        <w:trPr>
          <w:trHeight w:val="481"/>
        </w:trPr>
        <w:tc>
          <w:tcPr>
            <w:cnfStyle w:val="001000000000" w:firstRow="0" w:lastRow="0" w:firstColumn="1" w:lastColumn="0" w:oddVBand="0" w:evenVBand="0" w:oddHBand="0" w:evenHBand="0" w:firstRowFirstColumn="0" w:firstRowLastColumn="0" w:lastRowFirstColumn="0" w:lastRowLastColumn="0"/>
            <w:tcW w:w="5211" w:type="dxa"/>
          </w:tcPr>
          <w:p w14:paraId="36091777" w14:textId="77777777" w:rsidR="002567EB" w:rsidRPr="00FB63AD" w:rsidRDefault="002567EB" w:rsidP="00DA40F4">
            <w:pPr>
              <w:ind w:left="0"/>
            </w:pPr>
            <w:r w:rsidRPr="00FB63AD">
              <w:t>Failure to attend activity specified in a Job Plan (NSNP)</w:t>
            </w:r>
          </w:p>
        </w:tc>
        <w:tc>
          <w:tcPr>
            <w:tcW w:w="1219" w:type="dxa"/>
            <w:vAlign w:val="center"/>
          </w:tcPr>
          <w:p w14:paraId="3609177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7,639</w:t>
            </w:r>
          </w:p>
        </w:tc>
        <w:tc>
          <w:tcPr>
            <w:tcW w:w="1219" w:type="dxa"/>
            <w:vAlign w:val="center"/>
          </w:tcPr>
          <w:p w14:paraId="3609177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30,817</w:t>
            </w:r>
          </w:p>
        </w:tc>
        <w:tc>
          <w:tcPr>
            <w:tcW w:w="1219" w:type="dxa"/>
            <w:vAlign w:val="center"/>
          </w:tcPr>
          <w:p w14:paraId="3609177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19,526</w:t>
            </w:r>
          </w:p>
        </w:tc>
        <w:tc>
          <w:tcPr>
            <w:tcW w:w="1219" w:type="dxa"/>
            <w:vAlign w:val="center"/>
          </w:tcPr>
          <w:p w14:paraId="3609177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13,726</w:t>
            </w:r>
          </w:p>
        </w:tc>
        <w:tc>
          <w:tcPr>
            <w:tcW w:w="1219" w:type="dxa"/>
            <w:vAlign w:val="center"/>
          </w:tcPr>
          <w:p w14:paraId="3609177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918</w:t>
            </w:r>
          </w:p>
        </w:tc>
        <w:tc>
          <w:tcPr>
            <w:tcW w:w="992" w:type="dxa"/>
            <w:vAlign w:val="center"/>
          </w:tcPr>
          <w:p w14:paraId="3609177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72,626</w:t>
            </w:r>
          </w:p>
        </w:tc>
        <w:tc>
          <w:tcPr>
            <w:tcW w:w="1134" w:type="dxa"/>
            <w:vAlign w:val="center"/>
          </w:tcPr>
          <w:p w14:paraId="3609177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212,617</w:t>
            </w:r>
          </w:p>
        </w:tc>
        <w:tc>
          <w:tcPr>
            <w:tcW w:w="1242" w:type="dxa"/>
            <w:vAlign w:val="center"/>
          </w:tcPr>
          <w:p w14:paraId="3609177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83.27%</w:t>
            </w:r>
          </w:p>
        </w:tc>
      </w:tr>
      <w:tr w:rsidR="002567EB" w:rsidRPr="00FB63AD" w14:paraId="3609178A" w14:textId="77777777" w:rsidTr="00F74E10">
        <w:trPr>
          <w:trHeight w:val="515"/>
        </w:trPr>
        <w:tc>
          <w:tcPr>
            <w:cnfStyle w:val="001000000000" w:firstRow="0" w:lastRow="0" w:firstColumn="1" w:lastColumn="0" w:oddVBand="0" w:evenVBand="0" w:oddHBand="0" w:evenHBand="0" w:firstRowFirstColumn="0" w:firstRowLastColumn="0" w:lastRowFirstColumn="0" w:lastRowLastColumn="0"/>
            <w:tcW w:w="5211" w:type="dxa"/>
          </w:tcPr>
          <w:p w14:paraId="36091781" w14:textId="77777777" w:rsidR="002567EB" w:rsidRPr="00FB63AD" w:rsidRDefault="002567EB" w:rsidP="00DA40F4">
            <w:pPr>
              <w:ind w:left="0"/>
            </w:pPr>
            <w:r w:rsidRPr="00FB63AD">
              <w:t>Failure to attend job interview (NSNP)</w:t>
            </w:r>
          </w:p>
        </w:tc>
        <w:tc>
          <w:tcPr>
            <w:tcW w:w="1219" w:type="dxa"/>
            <w:vAlign w:val="center"/>
          </w:tcPr>
          <w:p w14:paraId="3609178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84</w:t>
            </w:r>
          </w:p>
        </w:tc>
        <w:tc>
          <w:tcPr>
            <w:tcW w:w="1219" w:type="dxa"/>
            <w:vAlign w:val="center"/>
          </w:tcPr>
          <w:p w14:paraId="3609178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287</w:t>
            </w:r>
          </w:p>
        </w:tc>
        <w:tc>
          <w:tcPr>
            <w:tcW w:w="1219" w:type="dxa"/>
            <w:vAlign w:val="center"/>
          </w:tcPr>
          <w:p w14:paraId="3609178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148</w:t>
            </w:r>
          </w:p>
        </w:tc>
        <w:tc>
          <w:tcPr>
            <w:tcW w:w="1219" w:type="dxa"/>
            <w:vAlign w:val="center"/>
          </w:tcPr>
          <w:p w14:paraId="3609178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91</w:t>
            </w:r>
          </w:p>
        </w:tc>
        <w:tc>
          <w:tcPr>
            <w:tcW w:w="1219" w:type="dxa"/>
            <w:vAlign w:val="center"/>
          </w:tcPr>
          <w:p w14:paraId="3609178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21</w:t>
            </w:r>
          </w:p>
        </w:tc>
        <w:tc>
          <w:tcPr>
            <w:tcW w:w="992" w:type="dxa"/>
            <w:vAlign w:val="center"/>
          </w:tcPr>
          <w:p w14:paraId="3609178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631</w:t>
            </w:r>
          </w:p>
        </w:tc>
        <w:tc>
          <w:tcPr>
            <w:tcW w:w="1134" w:type="dxa"/>
            <w:vAlign w:val="center"/>
          </w:tcPr>
          <w:p w14:paraId="3609178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1,763</w:t>
            </w:r>
          </w:p>
        </w:tc>
        <w:tc>
          <w:tcPr>
            <w:tcW w:w="1242" w:type="dxa"/>
            <w:vAlign w:val="center"/>
          </w:tcPr>
          <w:p w14:paraId="3609178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0.69%</w:t>
            </w:r>
          </w:p>
        </w:tc>
      </w:tr>
      <w:tr w:rsidR="002567EB" w:rsidRPr="00FB63AD" w14:paraId="36091794" w14:textId="77777777" w:rsidTr="00F74E10">
        <w:trPr>
          <w:trHeight w:val="549"/>
        </w:trPr>
        <w:tc>
          <w:tcPr>
            <w:cnfStyle w:val="001000000000" w:firstRow="0" w:lastRow="0" w:firstColumn="1" w:lastColumn="0" w:oddVBand="0" w:evenVBand="0" w:oddHBand="0" w:evenHBand="0" w:firstRowFirstColumn="0" w:firstRowLastColumn="0" w:lastRowFirstColumn="0" w:lastRowLastColumn="0"/>
            <w:tcW w:w="5211" w:type="dxa"/>
          </w:tcPr>
          <w:p w14:paraId="3609178B" w14:textId="77777777" w:rsidR="002567EB" w:rsidRPr="00FB63AD" w:rsidRDefault="002567EB" w:rsidP="00DA40F4">
            <w:pPr>
              <w:ind w:left="0"/>
            </w:pPr>
            <w:r w:rsidRPr="00FB63AD">
              <w:t>Inappropriate conduct in a Job Plan activity (NSNP)</w:t>
            </w:r>
          </w:p>
        </w:tc>
        <w:tc>
          <w:tcPr>
            <w:tcW w:w="1219" w:type="dxa"/>
            <w:vAlign w:val="center"/>
          </w:tcPr>
          <w:p w14:paraId="3609178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37</w:t>
            </w:r>
          </w:p>
        </w:tc>
        <w:tc>
          <w:tcPr>
            <w:tcW w:w="1219" w:type="dxa"/>
            <w:vAlign w:val="center"/>
          </w:tcPr>
          <w:p w14:paraId="3609178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94</w:t>
            </w:r>
          </w:p>
        </w:tc>
        <w:tc>
          <w:tcPr>
            <w:tcW w:w="1219" w:type="dxa"/>
            <w:vAlign w:val="center"/>
          </w:tcPr>
          <w:p w14:paraId="3609178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44</w:t>
            </w:r>
          </w:p>
        </w:tc>
        <w:tc>
          <w:tcPr>
            <w:tcW w:w="1219" w:type="dxa"/>
            <w:vAlign w:val="center"/>
          </w:tcPr>
          <w:p w14:paraId="3609178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w:t>
            </w:r>
          </w:p>
        </w:tc>
        <w:tc>
          <w:tcPr>
            <w:tcW w:w="1219" w:type="dxa"/>
            <w:vAlign w:val="center"/>
          </w:tcPr>
          <w:p w14:paraId="3609179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w:t>
            </w:r>
          </w:p>
        </w:tc>
        <w:tc>
          <w:tcPr>
            <w:tcW w:w="992" w:type="dxa"/>
            <w:vAlign w:val="center"/>
          </w:tcPr>
          <w:p w14:paraId="3609179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293</w:t>
            </w:r>
          </w:p>
        </w:tc>
        <w:tc>
          <w:tcPr>
            <w:tcW w:w="1134" w:type="dxa"/>
            <w:vAlign w:val="center"/>
          </w:tcPr>
          <w:p w14:paraId="3609179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941</w:t>
            </w:r>
          </w:p>
        </w:tc>
        <w:tc>
          <w:tcPr>
            <w:tcW w:w="1242" w:type="dxa"/>
            <w:vAlign w:val="center"/>
          </w:tcPr>
          <w:p w14:paraId="3609179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0.37%</w:t>
            </w:r>
          </w:p>
        </w:tc>
      </w:tr>
      <w:tr w:rsidR="002567EB" w:rsidRPr="00FB63AD" w14:paraId="3609179E" w14:textId="77777777" w:rsidTr="00D311F0">
        <w:tc>
          <w:tcPr>
            <w:cnfStyle w:val="001000000000" w:firstRow="0" w:lastRow="0" w:firstColumn="1" w:lastColumn="0" w:oddVBand="0" w:evenVBand="0" w:oddHBand="0" w:evenHBand="0" w:firstRowFirstColumn="0" w:firstRowLastColumn="0" w:lastRowFirstColumn="0" w:lastRowLastColumn="0"/>
            <w:tcW w:w="5211" w:type="dxa"/>
          </w:tcPr>
          <w:p w14:paraId="36091795" w14:textId="77777777" w:rsidR="002567EB" w:rsidRPr="00FB63AD" w:rsidRDefault="002567EB" w:rsidP="00DA40F4">
            <w:pPr>
              <w:ind w:left="0"/>
            </w:pPr>
            <w:r w:rsidRPr="00FB63AD">
              <w:t>Inappropriate presentation or conduct at job interview (NSNP)</w:t>
            </w:r>
          </w:p>
        </w:tc>
        <w:tc>
          <w:tcPr>
            <w:tcW w:w="1219" w:type="dxa"/>
            <w:vAlign w:val="center"/>
          </w:tcPr>
          <w:p w14:paraId="3609179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219" w:type="dxa"/>
            <w:vAlign w:val="center"/>
          </w:tcPr>
          <w:p w14:paraId="3609179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37</w:t>
            </w:r>
          </w:p>
        </w:tc>
        <w:tc>
          <w:tcPr>
            <w:tcW w:w="1219" w:type="dxa"/>
            <w:vAlign w:val="center"/>
          </w:tcPr>
          <w:p w14:paraId="3609179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w:t>
            </w:r>
          </w:p>
        </w:tc>
        <w:tc>
          <w:tcPr>
            <w:tcW w:w="1219" w:type="dxa"/>
            <w:vAlign w:val="center"/>
          </w:tcPr>
          <w:p w14:paraId="3609179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w:t>
            </w:r>
          </w:p>
        </w:tc>
        <w:tc>
          <w:tcPr>
            <w:tcW w:w="1219" w:type="dxa"/>
            <w:vAlign w:val="center"/>
          </w:tcPr>
          <w:p w14:paraId="3609179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992" w:type="dxa"/>
            <w:vAlign w:val="center"/>
          </w:tcPr>
          <w:p w14:paraId="3609179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115</w:t>
            </w:r>
          </w:p>
        </w:tc>
        <w:tc>
          <w:tcPr>
            <w:tcW w:w="1134" w:type="dxa"/>
            <w:vAlign w:val="center"/>
          </w:tcPr>
          <w:p w14:paraId="3609179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351</w:t>
            </w:r>
          </w:p>
        </w:tc>
        <w:tc>
          <w:tcPr>
            <w:tcW w:w="1242" w:type="dxa"/>
            <w:vAlign w:val="center"/>
          </w:tcPr>
          <w:p w14:paraId="3609179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0.14%</w:t>
            </w:r>
          </w:p>
        </w:tc>
      </w:tr>
      <w:tr w:rsidR="002567EB" w:rsidRPr="00FB63AD" w14:paraId="360917A8" w14:textId="77777777" w:rsidTr="00F74E10">
        <w:trPr>
          <w:cnfStyle w:val="010000000000" w:firstRow="0" w:lastRow="1"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211" w:type="dxa"/>
          </w:tcPr>
          <w:p w14:paraId="3609179F" w14:textId="77777777" w:rsidR="002567EB" w:rsidRPr="00FB63AD" w:rsidRDefault="002567EB" w:rsidP="00F74E10">
            <w:pPr>
              <w:ind w:left="0"/>
            </w:pPr>
            <w:r w:rsidRPr="00FB63AD">
              <w:t>Sub Total Short Term Financial Penalties</w:t>
            </w:r>
          </w:p>
        </w:tc>
        <w:tc>
          <w:tcPr>
            <w:tcW w:w="1219" w:type="dxa"/>
            <w:vAlign w:val="center"/>
          </w:tcPr>
          <w:p w14:paraId="360917A0"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9,863</w:t>
            </w:r>
          </w:p>
        </w:tc>
        <w:tc>
          <w:tcPr>
            <w:tcW w:w="1219" w:type="dxa"/>
            <w:vAlign w:val="center"/>
          </w:tcPr>
          <w:p w14:paraId="360917A1"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37,315</w:t>
            </w:r>
          </w:p>
        </w:tc>
        <w:tc>
          <w:tcPr>
            <w:tcW w:w="1219" w:type="dxa"/>
            <w:vAlign w:val="center"/>
          </w:tcPr>
          <w:p w14:paraId="360917A2"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22,971</w:t>
            </w:r>
          </w:p>
        </w:tc>
        <w:tc>
          <w:tcPr>
            <w:tcW w:w="1219" w:type="dxa"/>
            <w:vAlign w:val="center"/>
          </w:tcPr>
          <w:p w14:paraId="360917A3"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15,835</w:t>
            </w:r>
          </w:p>
        </w:tc>
        <w:tc>
          <w:tcPr>
            <w:tcW w:w="1219" w:type="dxa"/>
            <w:vAlign w:val="center"/>
          </w:tcPr>
          <w:p w14:paraId="360917A4"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1,167</w:t>
            </w:r>
          </w:p>
        </w:tc>
        <w:tc>
          <w:tcPr>
            <w:tcW w:w="992" w:type="dxa"/>
            <w:vAlign w:val="center"/>
          </w:tcPr>
          <w:p w14:paraId="360917A5"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87,151</w:t>
            </w:r>
          </w:p>
        </w:tc>
        <w:tc>
          <w:tcPr>
            <w:tcW w:w="1134" w:type="dxa"/>
            <w:vAlign w:val="center"/>
          </w:tcPr>
          <w:p w14:paraId="360917A6"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255,343</w:t>
            </w:r>
          </w:p>
        </w:tc>
        <w:tc>
          <w:tcPr>
            <w:tcW w:w="1242" w:type="dxa"/>
            <w:vAlign w:val="center"/>
          </w:tcPr>
          <w:p w14:paraId="360917A7"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7A9" w14:textId="77777777" w:rsidR="00BF54B3" w:rsidRDefault="00BF54B3" w:rsidP="00BF54B3">
      <w:pPr>
        <w:spacing w:after="240" w:line="240" w:lineRule="auto"/>
        <w:ind w:left="142"/>
        <w:rPr>
          <w:noProof/>
        </w:rPr>
      </w:pPr>
      <w:r>
        <w:rPr>
          <w:b/>
        </w:rPr>
        <w:t>^</w:t>
      </w:r>
      <w:r w:rsidRPr="00325EF7">
        <w:rPr>
          <w:noProof/>
        </w:rPr>
        <w:t>For example, issue of Employment Contact Certificates and some Job Plan failures (Reconnection)</w:t>
      </w:r>
      <w:r>
        <w:rPr>
          <w:noProof/>
        </w:rPr>
        <w:t>.</w:t>
      </w:r>
    </w:p>
    <w:p w14:paraId="360917AA" w14:textId="77777777" w:rsidR="00DA40F4" w:rsidRPr="00DA40F4" w:rsidRDefault="00BF54B3" w:rsidP="00BF54B3">
      <w:pPr>
        <w:spacing w:after="0" w:line="240" w:lineRule="auto"/>
        <w:ind w:left="0"/>
        <w:rPr>
          <w:b/>
        </w:rPr>
      </w:pPr>
      <w:r>
        <w:rPr>
          <w:b/>
        </w:rPr>
        <w:lastRenderedPageBreak/>
        <w:t xml:space="preserve"> </w:t>
      </w:r>
      <w:r w:rsidR="00DA40F4">
        <w:rPr>
          <w:b/>
        </w:rPr>
        <w:t xml:space="preserve">(Table 15 cont’d)  </w:t>
      </w:r>
    </w:p>
    <w:p w14:paraId="360917AB" w14:textId="77777777" w:rsidR="002567EB" w:rsidRPr="002567EB" w:rsidRDefault="002567EB" w:rsidP="002567EB">
      <w:pPr>
        <w:ind w:left="-142" w:firstLine="142"/>
        <w:rPr>
          <w:b/>
        </w:rPr>
      </w:pPr>
      <w:r w:rsidRPr="002567EB">
        <w:rPr>
          <w:b/>
        </w:rPr>
        <w:t>1 January to 31 March 2017</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36"/>
        <w:gridCol w:w="1461"/>
        <w:gridCol w:w="1182"/>
        <w:gridCol w:w="1422"/>
        <w:gridCol w:w="1175"/>
        <w:gridCol w:w="1165"/>
        <w:gridCol w:w="1447"/>
        <w:gridCol w:w="1443"/>
        <w:gridCol w:w="1443"/>
      </w:tblGrid>
      <w:tr w:rsidR="00F11CBE" w:rsidRPr="00FB63AD" w14:paraId="360917B5" w14:textId="77777777" w:rsidTr="00BB56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6" w:type="dxa"/>
            <w:vMerge w:val="restart"/>
            <w:vAlign w:val="center"/>
          </w:tcPr>
          <w:p w14:paraId="360917AC" w14:textId="77777777" w:rsidR="00F11CBE" w:rsidRPr="00FB63AD" w:rsidRDefault="00F11CBE" w:rsidP="00F74E10">
            <w:pPr>
              <w:ind w:left="-142" w:firstLine="142"/>
            </w:pPr>
            <w:r w:rsidRPr="00FB63AD">
              <w:t>Total Financial Penalties</w:t>
            </w:r>
          </w:p>
        </w:tc>
        <w:tc>
          <w:tcPr>
            <w:tcW w:w="1461" w:type="dxa"/>
          </w:tcPr>
          <w:p w14:paraId="360917AD"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82" w:type="dxa"/>
          </w:tcPr>
          <w:p w14:paraId="360917AE"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422" w:type="dxa"/>
          </w:tcPr>
          <w:p w14:paraId="360917AF"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75" w:type="dxa"/>
          </w:tcPr>
          <w:p w14:paraId="360917B0"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5" w:type="dxa"/>
          </w:tcPr>
          <w:p w14:paraId="360917B1"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7" w:type="dxa"/>
          </w:tcPr>
          <w:p w14:paraId="360917B2"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43" w:type="dxa"/>
          </w:tcPr>
          <w:p w14:paraId="360917B3"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443" w:type="dxa"/>
          </w:tcPr>
          <w:p w14:paraId="360917B4" w14:textId="77777777" w:rsidR="00F11CBE" w:rsidRPr="00FB63AD" w:rsidRDefault="00F11CBE"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2567EB" w:rsidRPr="00FB63AD" w14:paraId="360917BF" w14:textId="77777777" w:rsidTr="008671DA">
        <w:trPr>
          <w:cnfStyle w:val="010000000000" w:firstRow="0" w:lastRow="1"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936" w:type="dxa"/>
            <w:vMerge/>
          </w:tcPr>
          <w:p w14:paraId="360917B6" w14:textId="77777777" w:rsidR="002567EB" w:rsidRPr="00FB63AD" w:rsidRDefault="002567EB" w:rsidP="00887E4E">
            <w:pPr>
              <w:ind w:left="-142" w:firstLine="142"/>
            </w:pPr>
          </w:p>
        </w:tc>
        <w:tc>
          <w:tcPr>
            <w:tcW w:w="1461" w:type="dxa"/>
            <w:vAlign w:val="center"/>
          </w:tcPr>
          <w:p w14:paraId="360917B7"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10,907</w:t>
            </w:r>
          </w:p>
        </w:tc>
        <w:tc>
          <w:tcPr>
            <w:tcW w:w="1182" w:type="dxa"/>
            <w:vAlign w:val="center"/>
          </w:tcPr>
          <w:p w14:paraId="360917B8"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42,594</w:t>
            </w:r>
          </w:p>
        </w:tc>
        <w:tc>
          <w:tcPr>
            <w:tcW w:w="1422" w:type="dxa"/>
            <w:vAlign w:val="center"/>
          </w:tcPr>
          <w:p w14:paraId="360917B9"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26,119</w:t>
            </w:r>
          </w:p>
        </w:tc>
        <w:tc>
          <w:tcPr>
            <w:tcW w:w="1175" w:type="dxa"/>
            <w:vAlign w:val="center"/>
          </w:tcPr>
          <w:p w14:paraId="360917BA"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17,889</w:t>
            </w:r>
          </w:p>
        </w:tc>
        <w:tc>
          <w:tcPr>
            <w:tcW w:w="1165" w:type="dxa"/>
            <w:vAlign w:val="center"/>
          </w:tcPr>
          <w:p w14:paraId="360917BB"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1,401</w:t>
            </w:r>
          </w:p>
        </w:tc>
        <w:tc>
          <w:tcPr>
            <w:tcW w:w="1447" w:type="dxa"/>
            <w:vAlign w:val="center"/>
          </w:tcPr>
          <w:p w14:paraId="360917BC"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98,910</w:t>
            </w:r>
          </w:p>
        </w:tc>
        <w:tc>
          <w:tcPr>
            <w:tcW w:w="1443" w:type="dxa"/>
            <w:vAlign w:val="center"/>
          </w:tcPr>
          <w:p w14:paraId="360917BD"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292,699</w:t>
            </w:r>
          </w:p>
        </w:tc>
        <w:tc>
          <w:tcPr>
            <w:tcW w:w="1443" w:type="dxa"/>
            <w:vAlign w:val="center"/>
          </w:tcPr>
          <w:p w14:paraId="360917BE"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7C0" w14:textId="77777777" w:rsidR="000D7376" w:rsidRDefault="000D7376" w:rsidP="009E4C23">
      <w:pPr>
        <w:spacing w:before="60" w:after="120" w:line="240" w:lineRule="auto"/>
        <w:ind w:left="142"/>
      </w:pPr>
      <w:r w:rsidRPr="00FB63AD">
        <w:t>Unemployment non-payment periods are generally for eight weeks. However</w:t>
      </w:r>
      <w:r>
        <w:t>,</w:t>
      </w:r>
      <w:r w:rsidRPr="00FB63AD">
        <w:t xml:space="preserve"> a person who has received </w:t>
      </w:r>
      <w:r w:rsidRPr="00FB63AD">
        <w:rPr>
          <w:noProof/>
        </w:rPr>
        <w:t xml:space="preserve">Relocation Assistance to </w:t>
      </w:r>
      <w:r>
        <w:rPr>
          <w:noProof/>
        </w:rPr>
        <w:t>take up</w:t>
      </w:r>
      <w:r w:rsidRPr="00FB63AD">
        <w:rPr>
          <w:noProof/>
        </w:rPr>
        <w:t xml:space="preserve"> a job </w:t>
      </w:r>
      <w:r>
        <w:rPr>
          <w:noProof/>
        </w:rPr>
        <w:t xml:space="preserve">and </w:t>
      </w:r>
      <w:r w:rsidRPr="00FB63AD">
        <w:t>voluntarily leaves th</w:t>
      </w:r>
      <w:r>
        <w:t>is</w:t>
      </w:r>
      <w:r w:rsidRPr="00FB63AD">
        <w:t xml:space="preserve"> job without </w:t>
      </w:r>
      <w:r>
        <w:t xml:space="preserve">a </w:t>
      </w:r>
      <w:r w:rsidRPr="00FB63AD">
        <w:t>reasonable excuse</w:t>
      </w:r>
      <w:r>
        <w:t>,</w:t>
      </w:r>
      <w:r w:rsidRPr="00FB63AD">
        <w:t xml:space="preserve"> or is dismissed for misconduct within the first six months, </w:t>
      </w:r>
      <w:r>
        <w:t>m</w:t>
      </w:r>
      <w:r w:rsidRPr="00FB63AD">
        <w:t>ay be subject to a n</w:t>
      </w:r>
      <w:r>
        <w:t>on-payment penalty period of 12 </w:t>
      </w:r>
      <w:r w:rsidRPr="00FB63AD">
        <w:t xml:space="preserve">weeks. This penalty may also be applied if the job seeker accepts the job and relocates but does not commence employment. </w:t>
      </w:r>
    </w:p>
    <w:p w14:paraId="360917C1" w14:textId="77777777" w:rsidR="000D7376" w:rsidRPr="00481EB2" w:rsidRDefault="000D7376" w:rsidP="000D7376">
      <w:pPr>
        <w:spacing w:before="0" w:after="120" w:line="240" w:lineRule="auto"/>
        <w:ind w:left="142"/>
      </w:pPr>
      <w:r w:rsidRPr="00FB63AD">
        <w:t>Appointment related failures comprise of financial penalties for non-</w:t>
      </w:r>
      <w:r>
        <w:t xml:space="preserve">attendance at a provider or </w:t>
      </w:r>
      <w:r w:rsidRPr="00FB63AD">
        <w:t>Department of Human Services (including C</w:t>
      </w:r>
      <w:r>
        <w:t xml:space="preserve">omprehensive </w:t>
      </w:r>
      <w:r w:rsidRPr="00FB63AD">
        <w:t>C</w:t>
      </w:r>
      <w:r>
        <w:t xml:space="preserve">ompliance </w:t>
      </w:r>
      <w:r w:rsidRPr="00FB63AD">
        <w:t>A</w:t>
      </w:r>
      <w:r>
        <w:t>ssessment) appointment</w:t>
      </w:r>
      <w:r w:rsidRPr="00481EB2">
        <w:t>.</w:t>
      </w:r>
    </w:p>
    <w:p w14:paraId="360917C2" w14:textId="77777777" w:rsidR="000D7376" w:rsidRDefault="000D7376" w:rsidP="000D7376">
      <w:pPr>
        <w:spacing w:before="0" w:after="120" w:line="240" w:lineRule="auto"/>
        <w:ind w:left="142"/>
        <w:rPr>
          <w:bCs/>
        </w:rPr>
      </w:pPr>
      <w:r>
        <w:rPr>
          <w:bCs/>
        </w:rPr>
        <w:t>R</w:t>
      </w:r>
      <w:r w:rsidRPr="00481EB2">
        <w:rPr>
          <w:bCs/>
        </w:rPr>
        <w:t>econnection failure</w:t>
      </w:r>
      <w:r>
        <w:rPr>
          <w:bCs/>
        </w:rPr>
        <w:t>s</w:t>
      </w:r>
      <w:r w:rsidRPr="00481EB2">
        <w:rPr>
          <w:bCs/>
        </w:rPr>
        <w:t xml:space="preserve"> for not entering </w:t>
      </w:r>
      <w:r>
        <w:rPr>
          <w:bCs/>
        </w:rPr>
        <w:t xml:space="preserve">into </w:t>
      </w:r>
      <w:r w:rsidRPr="00481EB2">
        <w:rPr>
          <w:bCs/>
        </w:rPr>
        <w:t>a Job Plan can be applied wh</w:t>
      </w:r>
      <w:r>
        <w:rPr>
          <w:bCs/>
        </w:rPr>
        <w:t>e</w:t>
      </w:r>
      <w:r w:rsidRPr="00481EB2">
        <w:rPr>
          <w:bCs/>
        </w:rPr>
        <w:t>n a job seeker does not attend an appointment with their Provider then refuses to enter into a Job Plan at their re-engagement appointment. This refusal represents the job seekers first refusal to enter into a Job Plan.</w:t>
      </w:r>
    </w:p>
    <w:p w14:paraId="360917C3" w14:textId="77777777" w:rsidR="00DA40F4" w:rsidRDefault="00DA40F4" w:rsidP="00DA40F4">
      <w:pPr>
        <w:spacing w:before="0"/>
        <w:ind w:left="0"/>
        <w:rPr>
          <w:b/>
          <w:bCs/>
        </w:rPr>
      </w:pPr>
    </w:p>
    <w:p w14:paraId="360917C4" w14:textId="77777777" w:rsidR="002567EB" w:rsidRPr="002567EB" w:rsidRDefault="002567EB" w:rsidP="002567EB">
      <w:pPr>
        <w:spacing w:before="0"/>
        <w:ind w:left="0"/>
        <w:rPr>
          <w:b/>
        </w:rPr>
      </w:pPr>
      <w:r w:rsidRPr="002567EB">
        <w:rPr>
          <w:b/>
        </w:rPr>
        <w:t>1 January to 31 March 2017</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5636"/>
        <w:gridCol w:w="1162"/>
        <w:gridCol w:w="1162"/>
        <w:gridCol w:w="1163"/>
        <w:gridCol w:w="1162"/>
        <w:gridCol w:w="1163"/>
        <w:gridCol w:w="850"/>
        <w:gridCol w:w="1134"/>
        <w:gridCol w:w="1242"/>
      </w:tblGrid>
      <w:tr w:rsidR="00BB1E9F" w:rsidRPr="00FB63AD" w14:paraId="360917CE" w14:textId="77777777" w:rsidTr="005666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36" w:type="dxa"/>
            <w:vAlign w:val="center"/>
          </w:tcPr>
          <w:p w14:paraId="360917C5" w14:textId="77777777" w:rsidR="00BB1E9F" w:rsidRPr="00FB63AD" w:rsidRDefault="00BB1E9F" w:rsidP="00F74E10">
            <w:pPr>
              <w:ind w:left="-142" w:firstLine="142"/>
            </w:pPr>
            <w:r w:rsidRPr="00FB63AD">
              <w:t>Connection Failures</w:t>
            </w:r>
          </w:p>
        </w:tc>
        <w:tc>
          <w:tcPr>
            <w:tcW w:w="1162" w:type="dxa"/>
          </w:tcPr>
          <w:p w14:paraId="360917C6"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62" w:type="dxa"/>
          </w:tcPr>
          <w:p w14:paraId="360917C7"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163" w:type="dxa"/>
          </w:tcPr>
          <w:p w14:paraId="360917C8"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62" w:type="dxa"/>
          </w:tcPr>
          <w:p w14:paraId="360917C9"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3" w:type="dxa"/>
          </w:tcPr>
          <w:p w14:paraId="360917CA"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850" w:type="dxa"/>
          </w:tcPr>
          <w:p w14:paraId="360917CB"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34" w:type="dxa"/>
          </w:tcPr>
          <w:p w14:paraId="360917CC"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c>
          <w:tcPr>
            <w:tcW w:w="1242" w:type="dxa"/>
          </w:tcPr>
          <w:p w14:paraId="360917CD"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Financial YTD%</w:t>
            </w:r>
          </w:p>
        </w:tc>
      </w:tr>
      <w:tr w:rsidR="002567EB" w:rsidRPr="00FB63AD" w14:paraId="360917D8" w14:textId="77777777" w:rsidTr="005666CE">
        <w:tc>
          <w:tcPr>
            <w:cnfStyle w:val="001000000000" w:firstRow="0" w:lastRow="0" w:firstColumn="1" w:lastColumn="0" w:oddVBand="0" w:evenVBand="0" w:oddHBand="0" w:evenHBand="0" w:firstRowFirstColumn="0" w:firstRowLastColumn="0" w:lastRowFirstColumn="0" w:lastRowLastColumn="0"/>
            <w:tcW w:w="5636" w:type="dxa"/>
          </w:tcPr>
          <w:p w14:paraId="360917CF" w14:textId="77777777" w:rsidR="002567EB" w:rsidRPr="00FB63AD" w:rsidRDefault="002567EB" w:rsidP="005666CE">
            <w:pPr>
              <w:ind w:left="0"/>
            </w:pPr>
            <w:r w:rsidRPr="00FB63AD">
              <w:t>Failure to attend third party appointment</w:t>
            </w:r>
            <w:r>
              <w:t xml:space="preserve">^ </w:t>
            </w:r>
          </w:p>
        </w:tc>
        <w:tc>
          <w:tcPr>
            <w:tcW w:w="1162" w:type="dxa"/>
            <w:vAlign w:val="center"/>
          </w:tcPr>
          <w:p w14:paraId="360917D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70</w:t>
            </w:r>
          </w:p>
        </w:tc>
        <w:tc>
          <w:tcPr>
            <w:tcW w:w="1162" w:type="dxa"/>
            <w:vAlign w:val="center"/>
          </w:tcPr>
          <w:p w14:paraId="360917D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150</w:t>
            </w:r>
          </w:p>
        </w:tc>
        <w:tc>
          <w:tcPr>
            <w:tcW w:w="1163" w:type="dxa"/>
            <w:vAlign w:val="center"/>
          </w:tcPr>
          <w:p w14:paraId="360917D2" w14:textId="77777777" w:rsidR="002567EB" w:rsidRPr="00885055" w:rsidRDefault="005D2B5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2" w:type="dxa"/>
            <w:vAlign w:val="center"/>
          </w:tcPr>
          <w:p w14:paraId="360917D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50</w:t>
            </w:r>
          </w:p>
        </w:tc>
        <w:tc>
          <w:tcPr>
            <w:tcW w:w="1163" w:type="dxa"/>
            <w:vAlign w:val="center"/>
          </w:tcPr>
          <w:p w14:paraId="360917D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850" w:type="dxa"/>
            <w:vAlign w:val="center"/>
          </w:tcPr>
          <w:p w14:paraId="360917D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367</w:t>
            </w:r>
          </w:p>
        </w:tc>
        <w:tc>
          <w:tcPr>
            <w:tcW w:w="1134" w:type="dxa"/>
            <w:vAlign w:val="center"/>
          </w:tcPr>
          <w:p w14:paraId="360917D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1,207</w:t>
            </w:r>
          </w:p>
        </w:tc>
        <w:tc>
          <w:tcPr>
            <w:tcW w:w="1242" w:type="dxa"/>
            <w:vAlign w:val="center"/>
          </w:tcPr>
          <w:p w14:paraId="360917D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2.45%</w:t>
            </w:r>
          </w:p>
        </w:tc>
      </w:tr>
      <w:tr w:rsidR="002567EB" w:rsidRPr="00FB63AD" w14:paraId="360917E2" w14:textId="77777777" w:rsidTr="005666CE">
        <w:tc>
          <w:tcPr>
            <w:cnfStyle w:val="001000000000" w:firstRow="0" w:lastRow="0" w:firstColumn="1" w:lastColumn="0" w:oddVBand="0" w:evenVBand="0" w:oddHBand="0" w:evenHBand="0" w:firstRowFirstColumn="0" w:firstRowLastColumn="0" w:lastRowFirstColumn="0" w:lastRowLastColumn="0"/>
            <w:tcW w:w="5636" w:type="dxa"/>
          </w:tcPr>
          <w:p w14:paraId="360917D9" w14:textId="77777777" w:rsidR="002567EB" w:rsidRPr="00FB63AD" w:rsidRDefault="002567EB" w:rsidP="005666CE">
            <w:pPr>
              <w:ind w:left="0"/>
            </w:pPr>
            <w:r w:rsidRPr="00FB63AD">
              <w:t>Failure to attend CCA appointment</w:t>
            </w:r>
          </w:p>
        </w:tc>
        <w:tc>
          <w:tcPr>
            <w:tcW w:w="1162" w:type="dxa"/>
            <w:vAlign w:val="center"/>
          </w:tcPr>
          <w:p w14:paraId="360917D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419</w:t>
            </w:r>
          </w:p>
        </w:tc>
        <w:tc>
          <w:tcPr>
            <w:tcW w:w="1162" w:type="dxa"/>
            <w:vAlign w:val="center"/>
          </w:tcPr>
          <w:p w14:paraId="360917D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1,154</w:t>
            </w:r>
          </w:p>
        </w:tc>
        <w:tc>
          <w:tcPr>
            <w:tcW w:w="1163" w:type="dxa"/>
            <w:vAlign w:val="center"/>
          </w:tcPr>
          <w:p w14:paraId="360917DC" w14:textId="77777777" w:rsidR="002567EB" w:rsidRPr="00885055" w:rsidRDefault="005D2B5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2" w:type="dxa"/>
            <w:vAlign w:val="center"/>
          </w:tcPr>
          <w:p w14:paraId="360917D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386</w:t>
            </w:r>
          </w:p>
        </w:tc>
        <w:tc>
          <w:tcPr>
            <w:tcW w:w="1163" w:type="dxa"/>
            <w:vAlign w:val="center"/>
          </w:tcPr>
          <w:p w14:paraId="360917D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850" w:type="dxa"/>
            <w:vAlign w:val="center"/>
          </w:tcPr>
          <w:p w14:paraId="360917D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2,598</w:t>
            </w:r>
          </w:p>
        </w:tc>
        <w:tc>
          <w:tcPr>
            <w:tcW w:w="1134" w:type="dxa"/>
            <w:vAlign w:val="center"/>
          </w:tcPr>
          <w:p w14:paraId="360917E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12,199</w:t>
            </w:r>
          </w:p>
        </w:tc>
        <w:tc>
          <w:tcPr>
            <w:tcW w:w="1242" w:type="dxa"/>
            <w:vAlign w:val="center"/>
          </w:tcPr>
          <w:p w14:paraId="360917E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24.71%</w:t>
            </w:r>
          </w:p>
        </w:tc>
      </w:tr>
      <w:tr w:rsidR="002567EB" w:rsidRPr="00FB63AD" w14:paraId="360917EC" w14:textId="77777777" w:rsidTr="005666CE">
        <w:tc>
          <w:tcPr>
            <w:cnfStyle w:val="001000000000" w:firstRow="0" w:lastRow="0" w:firstColumn="1" w:lastColumn="0" w:oddVBand="0" w:evenVBand="0" w:oddHBand="0" w:evenHBand="0" w:firstRowFirstColumn="0" w:firstRowLastColumn="0" w:lastRowFirstColumn="0" w:lastRowLastColumn="0"/>
            <w:tcW w:w="5636" w:type="dxa"/>
          </w:tcPr>
          <w:p w14:paraId="360917E3" w14:textId="77777777" w:rsidR="002567EB" w:rsidRPr="00FB63AD" w:rsidRDefault="002567EB" w:rsidP="005666CE">
            <w:pPr>
              <w:ind w:left="0"/>
            </w:pPr>
            <w:r w:rsidRPr="00FB63AD">
              <w:t>Failure to comply with Job Search requirement in a Job Plan</w:t>
            </w:r>
          </w:p>
        </w:tc>
        <w:tc>
          <w:tcPr>
            <w:tcW w:w="1162" w:type="dxa"/>
            <w:vAlign w:val="center"/>
          </w:tcPr>
          <w:p w14:paraId="360917E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1,708</w:t>
            </w:r>
          </w:p>
        </w:tc>
        <w:tc>
          <w:tcPr>
            <w:tcW w:w="1162" w:type="dxa"/>
            <w:vAlign w:val="center"/>
          </w:tcPr>
          <w:p w14:paraId="360917E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5,753</w:t>
            </w:r>
          </w:p>
        </w:tc>
        <w:tc>
          <w:tcPr>
            <w:tcW w:w="1163" w:type="dxa"/>
            <w:vAlign w:val="center"/>
          </w:tcPr>
          <w:p w14:paraId="360917E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3,082</w:t>
            </w:r>
          </w:p>
        </w:tc>
        <w:tc>
          <w:tcPr>
            <w:tcW w:w="1162" w:type="dxa"/>
            <w:vAlign w:val="center"/>
          </w:tcPr>
          <w:p w14:paraId="360917E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2,341</w:t>
            </w:r>
          </w:p>
        </w:tc>
        <w:tc>
          <w:tcPr>
            <w:tcW w:w="1163" w:type="dxa"/>
            <w:vAlign w:val="center"/>
          </w:tcPr>
          <w:p w14:paraId="360917E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476</w:t>
            </w:r>
          </w:p>
        </w:tc>
        <w:tc>
          <w:tcPr>
            <w:tcW w:w="850" w:type="dxa"/>
            <w:vAlign w:val="center"/>
          </w:tcPr>
          <w:p w14:paraId="360917E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13,360</w:t>
            </w:r>
          </w:p>
        </w:tc>
        <w:tc>
          <w:tcPr>
            <w:tcW w:w="1134" w:type="dxa"/>
            <w:vAlign w:val="center"/>
          </w:tcPr>
          <w:p w14:paraId="360917E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34,708</w:t>
            </w:r>
          </w:p>
        </w:tc>
        <w:tc>
          <w:tcPr>
            <w:tcW w:w="1242" w:type="dxa"/>
            <w:vAlign w:val="center"/>
          </w:tcPr>
          <w:p w14:paraId="360917E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70.31%</w:t>
            </w:r>
          </w:p>
        </w:tc>
      </w:tr>
      <w:tr w:rsidR="002567EB" w:rsidRPr="00FB63AD" w14:paraId="360917F6" w14:textId="77777777" w:rsidTr="005666CE">
        <w:tc>
          <w:tcPr>
            <w:cnfStyle w:val="001000000000" w:firstRow="0" w:lastRow="0" w:firstColumn="1" w:lastColumn="0" w:oddVBand="0" w:evenVBand="0" w:oddHBand="0" w:evenHBand="0" w:firstRowFirstColumn="0" w:firstRowLastColumn="0" w:lastRowFirstColumn="0" w:lastRowLastColumn="0"/>
            <w:tcW w:w="5636" w:type="dxa"/>
          </w:tcPr>
          <w:p w14:paraId="360917ED" w14:textId="77777777" w:rsidR="002567EB" w:rsidRPr="00FB63AD" w:rsidRDefault="002567EB" w:rsidP="005666CE">
            <w:pPr>
              <w:ind w:left="0"/>
            </w:pPr>
            <w:r w:rsidRPr="00FB63AD">
              <w:t>Failure to enter a Job Plan with provider or the Department of Human Services</w:t>
            </w:r>
          </w:p>
        </w:tc>
        <w:tc>
          <w:tcPr>
            <w:tcW w:w="1162" w:type="dxa"/>
            <w:vAlign w:val="center"/>
          </w:tcPr>
          <w:p w14:paraId="360917E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62" w:type="dxa"/>
            <w:vAlign w:val="center"/>
          </w:tcPr>
          <w:p w14:paraId="360917E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w:t>
            </w:r>
          </w:p>
        </w:tc>
        <w:tc>
          <w:tcPr>
            <w:tcW w:w="1163" w:type="dxa"/>
            <w:vAlign w:val="center"/>
          </w:tcPr>
          <w:p w14:paraId="360917F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61</w:t>
            </w:r>
          </w:p>
        </w:tc>
        <w:tc>
          <w:tcPr>
            <w:tcW w:w="1162" w:type="dxa"/>
            <w:vAlign w:val="center"/>
          </w:tcPr>
          <w:p w14:paraId="360917F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69</w:t>
            </w:r>
          </w:p>
        </w:tc>
        <w:tc>
          <w:tcPr>
            <w:tcW w:w="1163" w:type="dxa"/>
            <w:vAlign w:val="center"/>
          </w:tcPr>
          <w:p w14:paraId="360917F2" w14:textId="77777777" w:rsidR="002567EB" w:rsidRPr="00885055" w:rsidRDefault="005D2B5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850" w:type="dxa"/>
            <w:vAlign w:val="center"/>
          </w:tcPr>
          <w:p w14:paraId="360917F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232</w:t>
            </w:r>
          </w:p>
        </w:tc>
        <w:tc>
          <w:tcPr>
            <w:tcW w:w="1134" w:type="dxa"/>
            <w:vAlign w:val="center"/>
          </w:tcPr>
          <w:p w14:paraId="360917F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842</w:t>
            </w:r>
          </w:p>
        </w:tc>
        <w:tc>
          <w:tcPr>
            <w:tcW w:w="1242" w:type="dxa"/>
            <w:vAlign w:val="center"/>
          </w:tcPr>
          <w:p w14:paraId="360917F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1.71%</w:t>
            </w:r>
          </w:p>
        </w:tc>
      </w:tr>
      <w:tr w:rsidR="002567EB" w:rsidRPr="00FB63AD" w14:paraId="36091800" w14:textId="77777777" w:rsidTr="005666CE">
        <w:tc>
          <w:tcPr>
            <w:cnfStyle w:val="001000000000" w:firstRow="0" w:lastRow="0" w:firstColumn="1" w:lastColumn="0" w:oddVBand="0" w:evenVBand="0" w:oddHBand="0" w:evenHBand="0" w:firstRowFirstColumn="0" w:firstRowLastColumn="0" w:lastRowFirstColumn="0" w:lastRowLastColumn="0"/>
            <w:tcW w:w="5636" w:type="dxa"/>
          </w:tcPr>
          <w:p w14:paraId="360917F7" w14:textId="77777777" w:rsidR="002567EB" w:rsidRPr="00FB63AD" w:rsidRDefault="002567EB" w:rsidP="005666CE">
            <w:pPr>
              <w:ind w:left="0"/>
            </w:pPr>
            <w:r>
              <w:t xml:space="preserve">Failure to attend </w:t>
            </w:r>
            <w:r w:rsidRPr="00FB63AD">
              <w:t>Department of Human Services appointment</w:t>
            </w:r>
          </w:p>
        </w:tc>
        <w:tc>
          <w:tcPr>
            <w:tcW w:w="1162" w:type="dxa"/>
            <w:vAlign w:val="center"/>
          </w:tcPr>
          <w:p w14:paraId="360917F8" w14:textId="77777777" w:rsidR="002567EB" w:rsidRPr="00885055" w:rsidRDefault="005D2B5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2" w:type="dxa"/>
            <w:vAlign w:val="center"/>
          </w:tcPr>
          <w:p w14:paraId="360917F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24</w:t>
            </w:r>
          </w:p>
        </w:tc>
        <w:tc>
          <w:tcPr>
            <w:tcW w:w="1163" w:type="dxa"/>
            <w:vAlign w:val="center"/>
          </w:tcPr>
          <w:p w14:paraId="360917F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62" w:type="dxa"/>
            <w:vAlign w:val="center"/>
          </w:tcPr>
          <w:p w14:paraId="360917F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w:t>
            </w:r>
          </w:p>
        </w:tc>
        <w:tc>
          <w:tcPr>
            <w:tcW w:w="1163" w:type="dxa"/>
            <w:vAlign w:val="center"/>
          </w:tcPr>
          <w:p w14:paraId="360917F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850" w:type="dxa"/>
            <w:vAlign w:val="center"/>
          </w:tcPr>
          <w:p w14:paraId="360917F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66</w:t>
            </w:r>
          </w:p>
        </w:tc>
        <w:tc>
          <w:tcPr>
            <w:tcW w:w="1134" w:type="dxa"/>
            <w:vAlign w:val="center"/>
          </w:tcPr>
          <w:p w14:paraId="360917F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409</w:t>
            </w:r>
          </w:p>
        </w:tc>
        <w:tc>
          <w:tcPr>
            <w:tcW w:w="1242" w:type="dxa"/>
            <w:vAlign w:val="center"/>
          </w:tcPr>
          <w:p w14:paraId="360917F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0.83%</w:t>
            </w:r>
          </w:p>
        </w:tc>
      </w:tr>
      <w:tr w:rsidR="002567EB" w:rsidRPr="00FB63AD" w14:paraId="3609180A" w14:textId="77777777" w:rsidTr="005666C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6" w:type="dxa"/>
          </w:tcPr>
          <w:p w14:paraId="36091801" w14:textId="77777777" w:rsidR="002567EB" w:rsidRPr="00FB63AD" w:rsidRDefault="002567EB" w:rsidP="00887E4E">
            <w:pPr>
              <w:ind w:left="-142" w:firstLine="142"/>
            </w:pPr>
            <w:r w:rsidRPr="00FB63AD">
              <w:t>Total</w:t>
            </w:r>
          </w:p>
        </w:tc>
        <w:tc>
          <w:tcPr>
            <w:tcW w:w="1162" w:type="dxa"/>
            <w:vAlign w:val="center"/>
          </w:tcPr>
          <w:p w14:paraId="36091802"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2,205</w:t>
            </w:r>
          </w:p>
        </w:tc>
        <w:tc>
          <w:tcPr>
            <w:tcW w:w="1162" w:type="dxa"/>
            <w:vAlign w:val="center"/>
          </w:tcPr>
          <w:p w14:paraId="36091803"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7,138</w:t>
            </w:r>
          </w:p>
        </w:tc>
        <w:tc>
          <w:tcPr>
            <w:tcW w:w="1163" w:type="dxa"/>
            <w:vAlign w:val="center"/>
          </w:tcPr>
          <w:p w14:paraId="36091804"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3,866</w:t>
            </w:r>
          </w:p>
        </w:tc>
        <w:tc>
          <w:tcPr>
            <w:tcW w:w="1162" w:type="dxa"/>
            <w:vAlign w:val="center"/>
          </w:tcPr>
          <w:p w14:paraId="36091805"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2,869</w:t>
            </w:r>
          </w:p>
        </w:tc>
        <w:tc>
          <w:tcPr>
            <w:tcW w:w="1163" w:type="dxa"/>
            <w:vAlign w:val="center"/>
          </w:tcPr>
          <w:p w14:paraId="36091806"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545</w:t>
            </w:r>
          </w:p>
        </w:tc>
        <w:tc>
          <w:tcPr>
            <w:tcW w:w="850" w:type="dxa"/>
            <w:vAlign w:val="center"/>
          </w:tcPr>
          <w:p w14:paraId="36091807"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16,623</w:t>
            </w:r>
          </w:p>
        </w:tc>
        <w:tc>
          <w:tcPr>
            <w:tcW w:w="1134" w:type="dxa"/>
            <w:vAlign w:val="center"/>
          </w:tcPr>
          <w:p w14:paraId="36091808"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49,365</w:t>
            </w:r>
          </w:p>
        </w:tc>
        <w:tc>
          <w:tcPr>
            <w:tcW w:w="1242" w:type="dxa"/>
            <w:vAlign w:val="center"/>
          </w:tcPr>
          <w:p w14:paraId="36091809"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80B" w14:textId="77777777" w:rsidR="00A44E16" w:rsidRDefault="00A44E16" w:rsidP="009E4C23">
      <w:pPr>
        <w:spacing w:before="60" w:after="120" w:line="240" w:lineRule="auto"/>
        <w:ind w:left="142"/>
      </w:pPr>
      <w:r w:rsidRPr="00FB63AD">
        <w:t xml:space="preserve">Failure to attend an initial appointment with a third party, such as Work for the Dole host organisation, can </w:t>
      </w:r>
      <w:r>
        <w:t>result in a Connection Failure.</w:t>
      </w:r>
    </w:p>
    <w:p w14:paraId="3609180C" w14:textId="77777777" w:rsidR="00A44E16" w:rsidRPr="00FB63AD" w:rsidRDefault="00A44E16" w:rsidP="00A44E16">
      <w:pPr>
        <w:spacing w:before="0" w:after="120" w:line="240" w:lineRule="auto"/>
        <w:ind w:left="142"/>
        <w:rPr>
          <w:noProof/>
        </w:rPr>
      </w:pPr>
      <w:r>
        <w:rPr>
          <w:sz w:val="28"/>
          <w:szCs w:val="28"/>
          <w:vertAlign w:val="superscript"/>
        </w:rPr>
        <w:t xml:space="preserve">^ </w:t>
      </w:r>
      <w:r w:rsidRPr="00FB63AD">
        <w:rPr>
          <w:noProof/>
        </w:rPr>
        <w:t>Non-attendance at employment</w:t>
      </w:r>
      <w:r>
        <w:rPr>
          <w:noProof/>
        </w:rPr>
        <w:t xml:space="preserve"> services</w:t>
      </w:r>
      <w:r w:rsidRPr="00FB63AD">
        <w:rPr>
          <w:noProof/>
        </w:rPr>
        <w:t xml:space="preserve"> provider appointments is reported through a Non-Attendance Report and results in an income support payment suspensio</w:t>
      </w:r>
      <w:r>
        <w:rPr>
          <w:noProof/>
        </w:rPr>
        <w:t xml:space="preserve">n </w:t>
      </w:r>
      <w:r w:rsidRPr="00FB63AD">
        <w:rPr>
          <w:noProof/>
        </w:rPr>
        <w:t xml:space="preserve">rather than </w:t>
      </w:r>
      <w:r>
        <w:rPr>
          <w:noProof/>
        </w:rPr>
        <w:t xml:space="preserve"> a Connection Failure. Providers can</w:t>
      </w:r>
      <w:r w:rsidRPr="00FB63AD">
        <w:rPr>
          <w:noProof/>
        </w:rPr>
        <w:t xml:space="preserve"> recommend to the Department of Human Services </w:t>
      </w:r>
      <w:r>
        <w:rPr>
          <w:noProof/>
        </w:rPr>
        <w:t xml:space="preserve">that </w:t>
      </w:r>
      <w:r w:rsidRPr="00FB63AD">
        <w:rPr>
          <w:noProof/>
        </w:rPr>
        <w:t>a financial penalty be applied where they</w:t>
      </w:r>
      <w:r>
        <w:rPr>
          <w:noProof/>
        </w:rPr>
        <w:t xml:space="preserve"> </w:t>
      </w:r>
      <w:r w:rsidRPr="00FB63AD">
        <w:rPr>
          <w:noProof/>
        </w:rPr>
        <w:t>consider the job seeker had no reasonable excuse for non-attendance at the appointment.</w:t>
      </w:r>
    </w:p>
    <w:p w14:paraId="3609180D" w14:textId="77777777" w:rsidR="0070381D" w:rsidRPr="00FB63AD" w:rsidRDefault="0070381D" w:rsidP="005666CE">
      <w:pPr>
        <w:spacing w:before="0" w:after="0" w:line="240" w:lineRule="auto"/>
        <w:ind w:left="142"/>
      </w:pPr>
      <w:r w:rsidRPr="00FB63AD">
        <w:br w:type="page"/>
      </w:r>
    </w:p>
    <w:p w14:paraId="3609180E" w14:textId="77777777" w:rsidR="00D258E8" w:rsidRDefault="00D258E8" w:rsidP="00D258E8">
      <w:pPr>
        <w:spacing w:after="0" w:line="240" w:lineRule="auto"/>
        <w:ind w:left="0"/>
        <w:rPr>
          <w:b/>
        </w:rPr>
      </w:pPr>
      <w:r>
        <w:rPr>
          <w:b/>
        </w:rPr>
        <w:lastRenderedPageBreak/>
        <w:t xml:space="preserve">(Table 15 cont’d)  </w:t>
      </w:r>
    </w:p>
    <w:p w14:paraId="3609180F" w14:textId="77777777" w:rsidR="002567EB" w:rsidRPr="002567EB" w:rsidRDefault="002567EB" w:rsidP="002567EB">
      <w:pPr>
        <w:ind w:left="-142" w:firstLine="142"/>
        <w:rPr>
          <w:b/>
        </w:rPr>
      </w:pPr>
      <w:r w:rsidRPr="002567EB">
        <w:rPr>
          <w:b/>
        </w:rPr>
        <w:t>1 January to 31 March 2017</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3962"/>
        <w:gridCol w:w="1280"/>
        <w:gridCol w:w="1280"/>
        <w:gridCol w:w="1281"/>
        <w:gridCol w:w="1280"/>
        <w:gridCol w:w="1281"/>
        <w:gridCol w:w="1442"/>
        <w:gridCol w:w="1626"/>
        <w:gridCol w:w="1242"/>
      </w:tblGrid>
      <w:tr w:rsidR="00BB1E9F" w:rsidRPr="00FB63AD" w14:paraId="36091819" w14:textId="77777777" w:rsidTr="00812D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2" w:type="dxa"/>
          </w:tcPr>
          <w:p w14:paraId="36091810" w14:textId="77777777" w:rsidR="00BB1E9F" w:rsidRPr="00FB63AD" w:rsidRDefault="00FD0B70" w:rsidP="00F74E10">
            <w:pPr>
              <w:ind w:left="0"/>
              <w:rPr>
                <w:noProof/>
              </w:rPr>
            </w:pPr>
            <w:r w:rsidRPr="00FB63AD">
              <w:rPr>
                <w:noProof/>
              </w:rPr>
              <w:t xml:space="preserve">Income </w:t>
            </w:r>
            <w:r w:rsidR="0092180C">
              <w:rPr>
                <w:noProof/>
              </w:rPr>
              <w:t>S</w:t>
            </w:r>
            <w:r w:rsidRPr="00FB63AD">
              <w:rPr>
                <w:noProof/>
              </w:rPr>
              <w:t xml:space="preserve">upport </w:t>
            </w:r>
            <w:r w:rsidR="0092180C">
              <w:rPr>
                <w:noProof/>
              </w:rPr>
              <w:t>P</w:t>
            </w:r>
            <w:r w:rsidRPr="00FB63AD">
              <w:rPr>
                <w:noProof/>
              </w:rPr>
              <w:t xml:space="preserve">ayment </w:t>
            </w:r>
            <w:r w:rsidR="0092180C">
              <w:rPr>
                <w:noProof/>
              </w:rPr>
              <w:t>S</w:t>
            </w:r>
            <w:r w:rsidRPr="00FB63AD">
              <w:rPr>
                <w:noProof/>
              </w:rPr>
              <w:t>uspensions</w:t>
            </w:r>
          </w:p>
        </w:tc>
        <w:tc>
          <w:tcPr>
            <w:tcW w:w="1280" w:type="dxa"/>
          </w:tcPr>
          <w:p w14:paraId="36091811"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Under 21</w:t>
            </w:r>
          </w:p>
        </w:tc>
        <w:tc>
          <w:tcPr>
            <w:tcW w:w="1280" w:type="dxa"/>
          </w:tcPr>
          <w:p w14:paraId="36091812"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21 - 30</w:t>
            </w:r>
          </w:p>
        </w:tc>
        <w:tc>
          <w:tcPr>
            <w:tcW w:w="1281" w:type="dxa"/>
          </w:tcPr>
          <w:p w14:paraId="36091813"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31 - 40</w:t>
            </w:r>
          </w:p>
        </w:tc>
        <w:tc>
          <w:tcPr>
            <w:tcW w:w="1280" w:type="dxa"/>
          </w:tcPr>
          <w:p w14:paraId="36091814"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41 - 54</w:t>
            </w:r>
          </w:p>
        </w:tc>
        <w:tc>
          <w:tcPr>
            <w:tcW w:w="1281" w:type="dxa"/>
          </w:tcPr>
          <w:p w14:paraId="36091815"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55 +</w:t>
            </w:r>
          </w:p>
        </w:tc>
        <w:tc>
          <w:tcPr>
            <w:tcW w:w="1442" w:type="dxa"/>
          </w:tcPr>
          <w:p w14:paraId="36091816"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626" w:type="dxa"/>
          </w:tcPr>
          <w:p w14:paraId="36091817"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242" w:type="dxa"/>
          </w:tcPr>
          <w:p w14:paraId="36091818" w14:textId="77777777" w:rsidR="00BB1E9F" w:rsidRPr="00FB63AD" w:rsidRDefault="00BB1E9F" w:rsidP="00887E4E">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2567EB" w:rsidRPr="00FB63AD" w14:paraId="36091823" w14:textId="77777777" w:rsidTr="00812DF1">
        <w:tc>
          <w:tcPr>
            <w:cnfStyle w:val="001000000000" w:firstRow="0" w:lastRow="0" w:firstColumn="1" w:lastColumn="0" w:oddVBand="0" w:evenVBand="0" w:oddHBand="0" w:evenHBand="0" w:firstRowFirstColumn="0" w:firstRowLastColumn="0" w:lastRowFirstColumn="0" w:lastRowLastColumn="0"/>
            <w:tcW w:w="3962" w:type="dxa"/>
          </w:tcPr>
          <w:p w14:paraId="3609181A" w14:textId="77777777" w:rsidR="002567EB" w:rsidRPr="00FB63AD" w:rsidRDefault="002567EB" w:rsidP="00812DF1">
            <w:pPr>
              <w:ind w:left="0"/>
              <w:rPr>
                <w:noProof/>
              </w:rPr>
            </w:pPr>
            <w:r w:rsidRPr="00FB63AD">
              <w:rPr>
                <w:bCs/>
              </w:rPr>
              <w:t xml:space="preserve">Income </w:t>
            </w:r>
            <w:r>
              <w:rPr>
                <w:bCs/>
              </w:rPr>
              <w:t>S</w:t>
            </w:r>
            <w:r w:rsidRPr="00FB63AD">
              <w:rPr>
                <w:bCs/>
              </w:rPr>
              <w:t xml:space="preserve">upport </w:t>
            </w:r>
            <w:r>
              <w:rPr>
                <w:bCs/>
              </w:rPr>
              <w:t>P</w:t>
            </w:r>
            <w:r w:rsidRPr="00FB63AD">
              <w:rPr>
                <w:bCs/>
              </w:rPr>
              <w:t xml:space="preserve">ayment </w:t>
            </w:r>
            <w:r>
              <w:rPr>
                <w:bCs/>
              </w:rPr>
              <w:t>S</w:t>
            </w:r>
            <w:r w:rsidRPr="00FB63AD">
              <w:rPr>
                <w:bCs/>
              </w:rPr>
              <w:t xml:space="preserve">uspension </w:t>
            </w:r>
            <w:r>
              <w:rPr>
                <w:bCs/>
              </w:rPr>
              <w:t>–</w:t>
            </w:r>
            <w:r w:rsidRPr="00FB63AD">
              <w:rPr>
                <w:bCs/>
              </w:rPr>
              <w:t>non-attendance at appointment</w:t>
            </w:r>
          </w:p>
        </w:tc>
        <w:tc>
          <w:tcPr>
            <w:tcW w:w="1280" w:type="dxa"/>
            <w:vAlign w:val="center"/>
          </w:tcPr>
          <w:p w14:paraId="3609181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53,717</w:t>
            </w:r>
          </w:p>
        </w:tc>
        <w:tc>
          <w:tcPr>
            <w:tcW w:w="1280" w:type="dxa"/>
            <w:vAlign w:val="center"/>
          </w:tcPr>
          <w:p w14:paraId="3609181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160,040</w:t>
            </w:r>
          </w:p>
        </w:tc>
        <w:tc>
          <w:tcPr>
            <w:tcW w:w="1281" w:type="dxa"/>
            <w:vAlign w:val="center"/>
          </w:tcPr>
          <w:p w14:paraId="3609181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110,507</w:t>
            </w:r>
          </w:p>
        </w:tc>
        <w:tc>
          <w:tcPr>
            <w:tcW w:w="1280" w:type="dxa"/>
            <w:vAlign w:val="center"/>
          </w:tcPr>
          <w:p w14:paraId="3609181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92,786</w:t>
            </w:r>
          </w:p>
        </w:tc>
        <w:tc>
          <w:tcPr>
            <w:tcW w:w="1281" w:type="dxa"/>
            <w:vAlign w:val="center"/>
          </w:tcPr>
          <w:p w14:paraId="3609181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19,212</w:t>
            </w:r>
          </w:p>
        </w:tc>
        <w:tc>
          <w:tcPr>
            <w:tcW w:w="1442" w:type="dxa"/>
            <w:vAlign w:val="center"/>
          </w:tcPr>
          <w:p w14:paraId="3609182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436,262</w:t>
            </w:r>
          </w:p>
        </w:tc>
        <w:tc>
          <w:tcPr>
            <w:tcW w:w="1626" w:type="dxa"/>
            <w:vAlign w:val="center"/>
          </w:tcPr>
          <w:p w14:paraId="3609182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1,244,972</w:t>
            </w:r>
          </w:p>
        </w:tc>
        <w:tc>
          <w:tcPr>
            <w:tcW w:w="1242" w:type="dxa"/>
            <w:vAlign w:val="center"/>
          </w:tcPr>
          <w:p w14:paraId="3609182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92.83%</w:t>
            </w:r>
          </w:p>
        </w:tc>
      </w:tr>
      <w:tr w:rsidR="002567EB" w:rsidRPr="00FB63AD" w14:paraId="3609182D" w14:textId="77777777" w:rsidTr="00812DF1">
        <w:tc>
          <w:tcPr>
            <w:cnfStyle w:val="001000000000" w:firstRow="0" w:lastRow="0" w:firstColumn="1" w:lastColumn="0" w:oddVBand="0" w:evenVBand="0" w:oddHBand="0" w:evenHBand="0" w:firstRowFirstColumn="0" w:firstRowLastColumn="0" w:lastRowFirstColumn="0" w:lastRowLastColumn="0"/>
            <w:tcW w:w="3962" w:type="dxa"/>
          </w:tcPr>
          <w:p w14:paraId="36091824" w14:textId="77777777" w:rsidR="002567EB" w:rsidRPr="00FB63AD" w:rsidRDefault="002567EB" w:rsidP="00812DF1">
            <w:pPr>
              <w:ind w:left="0"/>
              <w:rPr>
                <w:bCs/>
              </w:rPr>
            </w:pPr>
            <w:r w:rsidRPr="00FB63AD">
              <w:rPr>
                <w:bCs/>
              </w:rPr>
              <w:t xml:space="preserve">Income </w:t>
            </w:r>
            <w:r>
              <w:rPr>
                <w:bCs/>
              </w:rPr>
              <w:t>S</w:t>
            </w:r>
            <w:r w:rsidRPr="00FB63AD">
              <w:rPr>
                <w:bCs/>
              </w:rPr>
              <w:t xml:space="preserve">upport </w:t>
            </w:r>
            <w:r>
              <w:rPr>
                <w:bCs/>
              </w:rPr>
              <w:t>P</w:t>
            </w:r>
            <w:r w:rsidRPr="00FB63AD">
              <w:rPr>
                <w:bCs/>
              </w:rPr>
              <w:t xml:space="preserve">ayment </w:t>
            </w:r>
            <w:r>
              <w:rPr>
                <w:bCs/>
              </w:rPr>
              <w:t>S</w:t>
            </w:r>
            <w:r w:rsidRPr="00FB63AD">
              <w:rPr>
                <w:bCs/>
              </w:rPr>
              <w:t>uspension – disengagement from activity</w:t>
            </w:r>
          </w:p>
        </w:tc>
        <w:tc>
          <w:tcPr>
            <w:tcW w:w="1280" w:type="dxa"/>
            <w:vAlign w:val="center"/>
          </w:tcPr>
          <w:p w14:paraId="3609182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2,976</w:t>
            </w:r>
          </w:p>
        </w:tc>
        <w:tc>
          <w:tcPr>
            <w:tcW w:w="1280" w:type="dxa"/>
            <w:vAlign w:val="center"/>
          </w:tcPr>
          <w:p w14:paraId="3609182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11,477</w:t>
            </w:r>
          </w:p>
        </w:tc>
        <w:tc>
          <w:tcPr>
            <w:tcW w:w="1281" w:type="dxa"/>
            <w:vAlign w:val="center"/>
          </w:tcPr>
          <w:p w14:paraId="3609182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7,986</w:t>
            </w:r>
          </w:p>
        </w:tc>
        <w:tc>
          <w:tcPr>
            <w:tcW w:w="1280" w:type="dxa"/>
            <w:vAlign w:val="center"/>
          </w:tcPr>
          <w:p w14:paraId="3609182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6,757</w:t>
            </w:r>
          </w:p>
        </w:tc>
        <w:tc>
          <w:tcPr>
            <w:tcW w:w="1281" w:type="dxa"/>
            <w:vAlign w:val="center"/>
          </w:tcPr>
          <w:p w14:paraId="3609182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706</w:t>
            </w:r>
          </w:p>
        </w:tc>
        <w:tc>
          <w:tcPr>
            <w:tcW w:w="1442" w:type="dxa"/>
            <w:vAlign w:val="center"/>
          </w:tcPr>
          <w:p w14:paraId="3609182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29,902</w:t>
            </w:r>
          </w:p>
        </w:tc>
        <w:tc>
          <w:tcPr>
            <w:tcW w:w="1626" w:type="dxa"/>
            <w:vAlign w:val="center"/>
          </w:tcPr>
          <w:p w14:paraId="3609182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96,109</w:t>
            </w:r>
          </w:p>
        </w:tc>
        <w:tc>
          <w:tcPr>
            <w:tcW w:w="1242" w:type="dxa"/>
            <w:vAlign w:val="center"/>
          </w:tcPr>
          <w:p w14:paraId="3609182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7.17%</w:t>
            </w:r>
          </w:p>
        </w:tc>
      </w:tr>
      <w:tr w:rsidR="002567EB" w:rsidRPr="00FB63AD" w14:paraId="36091837" w14:textId="77777777" w:rsidTr="00812DF1">
        <w:tc>
          <w:tcPr>
            <w:cnfStyle w:val="001000000000" w:firstRow="0" w:lastRow="0" w:firstColumn="1" w:lastColumn="0" w:oddVBand="0" w:evenVBand="0" w:oddHBand="0" w:evenHBand="0" w:firstRowFirstColumn="0" w:firstRowLastColumn="0" w:lastRowFirstColumn="0" w:lastRowLastColumn="0"/>
            <w:tcW w:w="3962" w:type="dxa"/>
          </w:tcPr>
          <w:p w14:paraId="3609182E" w14:textId="77777777" w:rsidR="002567EB" w:rsidRPr="00FB63AD" w:rsidRDefault="002567EB" w:rsidP="00F74E10">
            <w:pPr>
              <w:ind w:left="0"/>
              <w:rPr>
                <w:b/>
                <w:bCs/>
              </w:rPr>
            </w:pPr>
            <w:r w:rsidRPr="00FB63AD">
              <w:rPr>
                <w:b/>
                <w:bCs/>
              </w:rPr>
              <w:t xml:space="preserve">Total Income Support </w:t>
            </w:r>
            <w:r>
              <w:rPr>
                <w:b/>
                <w:bCs/>
              </w:rPr>
              <w:t>P</w:t>
            </w:r>
            <w:r w:rsidRPr="00FB63AD">
              <w:rPr>
                <w:b/>
                <w:bCs/>
              </w:rPr>
              <w:t xml:space="preserve">ayment </w:t>
            </w:r>
            <w:r>
              <w:rPr>
                <w:b/>
                <w:bCs/>
              </w:rPr>
              <w:t>S</w:t>
            </w:r>
            <w:r w:rsidRPr="00FB63AD">
              <w:rPr>
                <w:b/>
                <w:bCs/>
              </w:rPr>
              <w:t>uspensions</w:t>
            </w:r>
          </w:p>
        </w:tc>
        <w:tc>
          <w:tcPr>
            <w:tcW w:w="1280" w:type="dxa"/>
            <w:vAlign w:val="center"/>
          </w:tcPr>
          <w:p w14:paraId="3609182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56,693</w:t>
            </w:r>
          </w:p>
        </w:tc>
        <w:tc>
          <w:tcPr>
            <w:tcW w:w="1280" w:type="dxa"/>
            <w:vAlign w:val="center"/>
          </w:tcPr>
          <w:p w14:paraId="3609183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171,517</w:t>
            </w:r>
          </w:p>
        </w:tc>
        <w:tc>
          <w:tcPr>
            <w:tcW w:w="1281" w:type="dxa"/>
            <w:vAlign w:val="center"/>
          </w:tcPr>
          <w:p w14:paraId="3609183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118,493</w:t>
            </w:r>
          </w:p>
        </w:tc>
        <w:tc>
          <w:tcPr>
            <w:tcW w:w="1280" w:type="dxa"/>
            <w:vAlign w:val="center"/>
          </w:tcPr>
          <w:p w14:paraId="3609183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99,543</w:t>
            </w:r>
          </w:p>
        </w:tc>
        <w:tc>
          <w:tcPr>
            <w:tcW w:w="1281" w:type="dxa"/>
            <w:vAlign w:val="center"/>
          </w:tcPr>
          <w:p w14:paraId="3609183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19,918</w:t>
            </w:r>
          </w:p>
        </w:tc>
        <w:tc>
          <w:tcPr>
            <w:tcW w:w="1442" w:type="dxa"/>
            <w:vAlign w:val="center"/>
          </w:tcPr>
          <w:p w14:paraId="3609183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466,164</w:t>
            </w:r>
          </w:p>
        </w:tc>
        <w:tc>
          <w:tcPr>
            <w:tcW w:w="1626" w:type="dxa"/>
            <w:vAlign w:val="center"/>
          </w:tcPr>
          <w:p w14:paraId="3609183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1,341,081</w:t>
            </w:r>
          </w:p>
        </w:tc>
        <w:tc>
          <w:tcPr>
            <w:tcW w:w="1242" w:type="dxa"/>
            <w:vAlign w:val="center"/>
          </w:tcPr>
          <w:p w14:paraId="3609183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100.00%</w:t>
            </w:r>
          </w:p>
        </w:tc>
      </w:tr>
    </w:tbl>
    <w:p w14:paraId="36091839" w14:textId="1289FAF1" w:rsidR="005532F7" w:rsidRPr="00FB63AD" w:rsidRDefault="00BF54B3" w:rsidP="00B51AA6">
      <w:pPr>
        <w:ind w:left="142"/>
        <w:rPr>
          <w:noProof/>
        </w:rPr>
      </w:pPr>
      <w:r w:rsidRPr="00A64073">
        <w:rPr>
          <w:noProof/>
        </w:rPr>
        <w:t>Income support payment suspensions are applied when a job seeker fails to attend an appointment with their employment services provider and a Non-Attendance Report is submitted</w:t>
      </w:r>
      <w:r>
        <w:rPr>
          <w:noProof/>
        </w:rPr>
        <w:t>,</w:t>
      </w:r>
      <w:r w:rsidRPr="00A64073">
        <w:rPr>
          <w:noProof/>
        </w:rPr>
        <w:t xml:space="preserve"> or when a job seeker disengages from an activity and their provider indicates on a No Show No Pay Participation Report that they wish to discuss this with the job seeker.</w:t>
      </w:r>
      <w:r w:rsidR="0007155C" w:rsidRPr="00FB63AD">
        <w:rPr>
          <w:noProof/>
        </w:rPr>
        <w:t xml:space="preserve"> </w:t>
      </w:r>
    </w:p>
    <w:p w14:paraId="3609183A" w14:textId="77777777" w:rsidR="002567EB" w:rsidRPr="002567EB" w:rsidRDefault="002567EB" w:rsidP="002567EB">
      <w:pPr>
        <w:ind w:left="-142" w:firstLine="142"/>
        <w:rPr>
          <w:b/>
        </w:rPr>
      </w:pPr>
      <w:r w:rsidRPr="002567EB">
        <w:rPr>
          <w:b/>
        </w:rPr>
        <w:t>1 January to 31 March 2017</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502"/>
        <w:gridCol w:w="1168"/>
        <w:gridCol w:w="1168"/>
        <w:gridCol w:w="1168"/>
        <w:gridCol w:w="1168"/>
        <w:gridCol w:w="1169"/>
        <w:gridCol w:w="1447"/>
        <w:gridCol w:w="1442"/>
        <w:gridCol w:w="1442"/>
      </w:tblGrid>
      <w:tr w:rsidR="0060590F" w:rsidRPr="00FB63AD" w14:paraId="36091844" w14:textId="77777777" w:rsidTr="007578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02" w:type="dxa"/>
          </w:tcPr>
          <w:p w14:paraId="3609183B" w14:textId="77777777" w:rsidR="0060590F" w:rsidRPr="00FB63AD" w:rsidRDefault="0060590F" w:rsidP="0092180C">
            <w:pPr>
              <w:ind w:left="0"/>
            </w:pPr>
            <w:r w:rsidRPr="00FB63AD">
              <w:t>Finalised CCA Outcome</w:t>
            </w:r>
          </w:p>
        </w:tc>
        <w:tc>
          <w:tcPr>
            <w:tcW w:w="1168" w:type="dxa"/>
          </w:tcPr>
          <w:p w14:paraId="3609183C" w14:textId="77777777"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Under 21</w:t>
            </w:r>
          </w:p>
        </w:tc>
        <w:tc>
          <w:tcPr>
            <w:tcW w:w="1168" w:type="dxa"/>
          </w:tcPr>
          <w:p w14:paraId="3609183D" w14:textId="77777777"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21 - 30</w:t>
            </w:r>
          </w:p>
        </w:tc>
        <w:tc>
          <w:tcPr>
            <w:tcW w:w="1168" w:type="dxa"/>
          </w:tcPr>
          <w:p w14:paraId="3609183E" w14:textId="77777777"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31 - 40</w:t>
            </w:r>
          </w:p>
        </w:tc>
        <w:tc>
          <w:tcPr>
            <w:tcW w:w="1168" w:type="dxa"/>
          </w:tcPr>
          <w:p w14:paraId="3609183F" w14:textId="77777777"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41 - 54</w:t>
            </w:r>
          </w:p>
        </w:tc>
        <w:tc>
          <w:tcPr>
            <w:tcW w:w="1169" w:type="dxa"/>
          </w:tcPr>
          <w:p w14:paraId="36091840" w14:textId="77777777"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55 +</w:t>
            </w:r>
          </w:p>
        </w:tc>
        <w:tc>
          <w:tcPr>
            <w:tcW w:w="1447" w:type="dxa"/>
          </w:tcPr>
          <w:p w14:paraId="36091841" w14:textId="77777777" w:rsidR="0060590F" w:rsidRPr="00FB63AD" w:rsidRDefault="0060590F"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442" w:type="dxa"/>
          </w:tcPr>
          <w:p w14:paraId="36091842" w14:textId="77777777" w:rsidR="0060590F"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442" w:type="dxa"/>
          </w:tcPr>
          <w:p w14:paraId="36091843" w14:textId="77777777" w:rsidR="0060590F" w:rsidRPr="00FB63AD" w:rsidRDefault="00D370FD"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84E" w14:textId="77777777" w:rsidTr="007578AE">
        <w:tc>
          <w:tcPr>
            <w:cnfStyle w:val="001000000000" w:firstRow="0" w:lastRow="0" w:firstColumn="1" w:lastColumn="0" w:oddVBand="0" w:evenVBand="0" w:oddHBand="0" w:evenHBand="0" w:firstRowFirstColumn="0" w:firstRowLastColumn="0" w:lastRowFirstColumn="0" w:lastRowLastColumn="0"/>
            <w:tcW w:w="4502" w:type="dxa"/>
          </w:tcPr>
          <w:p w14:paraId="36091845" w14:textId="77777777" w:rsidR="002567EB" w:rsidRPr="00FB63AD" w:rsidRDefault="002567EB" w:rsidP="0092180C">
            <w:pPr>
              <w:ind w:left="0"/>
            </w:pPr>
            <w:r w:rsidRPr="00FB63AD">
              <w:t>JSCI updated - referral for ESAt</w:t>
            </w:r>
          </w:p>
        </w:tc>
        <w:tc>
          <w:tcPr>
            <w:tcW w:w="1168" w:type="dxa"/>
            <w:vAlign w:val="center"/>
          </w:tcPr>
          <w:p w14:paraId="3609184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98</w:t>
            </w:r>
          </w:p>
        </w:tc>
        <w:tc>
          <w:tcPr>
            <w:tcW w:w="1168" w:type="dxa"/>
            <w:vAlign w:val="center"/>
          </w:tcPr>
          <w:p w14:paraId="36091847" w14:textId="77777777" w:rsidR="002567EB" w:rsidRPr="00885055" w:rsidRDefault="00645B38"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8" w:type="dxa"/>
            <w:vAlign w:val="center"/>
          </w:tcPr>
          <w:p w14:paraId="36091848" w14:textId="77777777" w:rsidR="002567EB" w:rsidRPr="00885055" w:rsidRDefault="00645B38"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8" w:type="dxa"/>
            <w:vAlign w:val="center"/>
          </w:tcPr>
          <w:p w14:paraId="36091849" w14:textId="77777777" w:rsidR="002567EB" w:rsidRPr="00885055" w:rsidRDefault="00645B38"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9" w:type="dxa"/>
            <w:vAlign w:val="center"/>
          </w:tcPr>
          <w:p w14:paraId="3609184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47" w:type="dxa"/>
            <w:vAlign w:val="center"/>
          </w:tcPr>
          <w:p w14:paraId="3609184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579</w:t>
            </w:r>
          </w:p>
        </w:tc>
        <w:tc>
          <w:tcPr>
            <w:tcW w:w="1442" w:type="dxa"/>
            <w:vAlign w:val="center"/>
          </w:tcPr>
          <w:p w14:paraId="3609184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1,823</w:t>
            </w:r>
          </w:p>
        </w:tc>
        <w:tc>
          <w:tcPr>
            <w:tcW w:w="1442" w:type="dxa"/>
            <w:vAlign w:val="center"/>
          </w:tcPr>
          <w:p w14:paraId="3609184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2.84%</w:t>
            </w:r>
          </w:p>
        </w:tc>
      </w:tr>
      <w:tr w:rsidR="002567EB" w:rsidRPr="00FB63AD" w14:paraId="36091858" w14:textId="77777777" w:rsidTr="007578AE">
        <w:tc>
          <w:tcPr>
            <w:cnfStyle w:val="001000000000" w:firstRow="0" w:lastRow="0" w:firstColumn="1" w:lastColumn="0" w:oddVBand="0" w:evenVBand="0" w:oddHBand="0" w:evenHBand="0" w:firstRowFirstColumn="0" w:firstRowLastColumn="0" w:lastRowFirstColumn="0" w:lastRowLastColumn="0"/>
            <w:tcW w:w="4502" w:type="dxa"/>
          </w:tcPr>
          <w:p w14:paraId="3609184F" w14:textId="77777777" w:rsidR="002567EB" w:rsidRPr="00FB63AD" w:rsidRDefault="002567EB" w:rsidP="0092180C">
            <w:pPr>
              <w:ind w:left="0"/>
            </w:pPr>
            <w:r w:rsidRPr="00FB63AD">
              <w:t>JSCI updated - eligible for higher stream</w:t>
            </w:r>
          </w:p>
        </w:tc>
        <w:tc>
          <w:tcPr>
            <w:tcW w:w="1168" w:type="dxa"/>
            <w:vAlign w:val="center"/>
          </w:tcPr>
          <w:p w14:paraId="3609185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68" w:type="dxa"/>
            <w:vAlign w:val="center"/>
          </w:tcPr>
          <w:p w14:paraId="3609185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68" w:type="dxa"/>
            <w:vAlign w:val="center"/>
          </w:tcPr>
          <w:p w14:paraId="3609185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68" w:type="dxa"/>
            <w:vAlign w:val="center"/>
          </w:tcPr>
          <w:p w14:paraId="3609185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169" w:type="dxa"/>
            <w:vAlign w:val="center"/>
          </w:tcPr>
          <w:p w14:paraId="3609185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47" w:type="dxa"/>
            <w:vAlign w:val="center"/>
          </w:tcPr>
          <w:p w14:paraId="3609185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50</w:t>
            </w:r>
          </w:p>
        </w:tc>
        <w:tc>
          <w:tcPr>
            <w:tcW w:w="1442" w:type="dxa"/>
            <w:vAlign w:val="center"/>
          </w:tcPr>
          <w:p w14:paraId="3609185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262</w:t>
            </w:r>
          </w:p>
        </w:tc>
        <w:tc>
          <w:tcPr>
            <w:tcW w:w="1442" w:type="dxa"/>
            <w:vAlign w:val="center"/>
          </w:tcPr>
          <w:p w14:paraId="3609185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0.41%</w:t>
            </w:r>
          </w:p>
        </w:tc>
      </w:tr>
      <w:tr w:rsidR="002567EB" w:rsidRPr="00FB63AD" w14:paraId="36091862" w14:textId="77777777" w:rsidTr="007578AE">
        <w:tc>
          <w:tcPr>
            <w:cnfStyle w:val="001000000000" w:firstRow="0" w:lastRow="0" w:firstColumn="1" w:lastColumn="0" w:oddVBand="0" w:evenVBand="0" w:oddHBand="0" w:evenHBand="0" w:firstRowFirstColumn="0" w:firstRowLastColumn="0" w:lastRowFirstColumn="0" w:lastRowLastColumn="0"/>
            <w:tcW w:w="4502" w:type="dxa"/>
          </w:tcPr>
          <w:p w14:paraId="36091859" w14:textId="77777777" w:rsidR="002567EB" w:rsidRPr="00FB63AD" w:rsidRDefault="002567EB" w:rsidP="0092180C">
            <w:pPr>
              <w:ind w:left="0"/>
            </w:pPr>
            <w:r w:rsidRPr="00FB63AD">
              <w:t>Persistent non-compliance (Serious Failure)</w:t>
            </w:r>
          </w:p>
        </w:tc>
        <w:tc>
          <w:tcPr>
            <w:tcW w:w="1168" w:type="dxa"/>
            <w:vAlign w:val="center"/>
          </w:tcPr>
          <w:p w14:paraId="3609185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790</w:t>
            </w:r>
          </w:p>
        </w:tc>
        <w:tc>
          <w:tcPr>
            <w:tcW w:w="1168" w:type="dxa"/>
            <w:vAlign w:val="center"/>
          </w:tcPr>
          <w:p w14:paraId="3609185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4,134</w:t>
            </w:r>
          </w:p>
        </w:tc>
        <w:tc>
          <w:tcPr>
            <w:tcW w:w="1168" w:type="dxa"/>
            <w:vAlign w:val="center"/>
          </w:tcPr>
          <w:p w14:paraId="3609185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w:t>
            </w:r>
            <w:r>
              <w:rPr>
                <w:rFonts w:cs="Gill Sans MT"/>
                <w:color w:val="000000"/>
              </w:rPr>
              <w:t>,</w:t>
            </w:r>
            <w:r w:rsidRPr="00885055">
              <w:rPr>
                <w:rFonts w:cs="Gill Sans MT"/>
                <w:color w:val="000000"/>
              </w:rPr>
              <w:t>506</w:t>
            </w:r>
          </w:p>
        </w:tc>
        <w:tc>
          <w:tcPr>
            <w:tcW w:w="1168" w:type="dxa"/>
            <w:vAlign w:val="center"/>
          </w:tcPr>
          <w:p w14:paraId="3609185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w:t>
            </w:r>
            <w:r>
              <w:rPr>
                <w:rFonts w:cs="Gill Sans MT"/>
                <w:color w:val="000000"/>
              </w:rPr>
              <w:t>,</w:t>
            </w:r>
            <w:r w:rsidRPr="00885055">
              <w:rPr>
                <w:rFonts w:cs="Gill Sans MT"/>
                <w:color w:val="000000"/>
              </w:rPr>
              <w:t>436</w:t>
            </w:r>
          </w:p>
        </w:tc>
        <w:tc>
          <w:tcPr>
            <w:tcW w:w="1169" w:type="dxa"/>
            <w:vAlign w:val="center"/>
          </w:tcPr>
          <w:p w14:paraId="3609185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40</w:t>
            </w:r>
          </w:p>
        </w:tc>
        <w:tc>
          <w:tcPr>
            <w:tcW w:w="1447" w:type="dxa"/>
            <w:vAlign w:val="center"/>
          </w:tcPr>
          <w:p w14:paraId="3609185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8,906</w:t>
            </w:r>
          </w:p>
        </w:tc>
        <w:tc>
          <w:tcPr>
            <w:tcW w:w="1442" w:type="dxa"/>
            <w:vAlign w:val="center"/>
          </w:tcPr>
          <w:p w14:paraId="3609186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28,928</w:t>
            </w:r>
          </w:p>
        </w:tc>
        <w:tc>
          <w:tcPr>
            <w:tcW w:w="1442" w:type="dxa"/>
            <w:vAlign w:val="center"/>
          </w:tcPr>
          <w:p w14:paraId="3609186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45.13%</w:t>
            </w:r>
          </w:p>
        </w:tc>
      </w:tr>
      <w:tr w:rsidR="002567EB" w:rsidRPr="00FB63AD" w14:paraId="3609186C" w14:textId="77777777" w:rsidTr="007578AE">
        <w:tc>
          <w:tcPr>
            <w:cnfStyle w:val="001000000000" w:firstRow="0" w:lastRow="0" w:firstColumn="1" w:lastColumn="0" w:oddVBand="0" w:evenVBand="0" w:oddHBand="0" w:evenHBand="0" w:firstRowFirstColumn="0" w:firstRowLastColumn="0" w:lastRowFirstColumn="0" w:lastRowLastColumn="0"/>
            <w:tcW w:w="4502" w:type="dxa"/>
          </w:tcPr>
          <w:p w14:paraId="36091863" w14:textId="77777777" w:rsidR="002567EB" w:rsidRPr="00FB63AD" w:rsidRDefault="002567EB" w:rsidP="0092180C">
            <w:pPr>
              <w:ind w:left="0"/>
            </w:pPr>
            <w:r w:rsidRPr="00FB63AD">
              <w:t>Other outcomes</w:t>
            </w:r>
          </w:p>
        </w:tc>
        <w:tc>
          <w:tcPr>
            <w:tcW w:w="1168" w:type="dxa"/>
            <w:vAlign w:val="center"/>
          </w:tcPr>
          <w:p w14:paraId="3609186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1,300</w:t>
            </w:r>
          </w:p>
        </w:tc>
        <w:tc>
          <w:tcPr>
            <w:tcW w:w="1168" w:type="dxa"/>
            <w:vAlign w:val="center"/>
          </w:tcPr>
          <w:p w14:paraId="3609186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3,668</w:t>
            </w:r>
          </w:p>
        </w:tc>
        <w:tc>
          <w:tcPr>
            <w:tcW w:w="1168" w:type="dxa"/>
            <w:vAlign w:val="center"/>
          </w:tcPr>
          <w:p w14:paraId="3609186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2,318</w:t>
            </w:r>
          </w:p>
        </w:tc>
        <w:tc>
          <w:tcPr>
            <w:tcW w:w="1168" w:type="dxa"/>
            <w:vAlign w:val="center"/>
          </w:tcPr>
          <w:p w14:paraId="3609186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w:t>
            </w:r>
            <w:r>
              <w:rPr>
                <w:rFonts w:cs="Gill Sans MT"/>
                <w:color w:val="000000"/>
              </w:rPr>
              <w:t>,</w:t>
            </w:r>
            <w:r w:rsidRPr="00885055">
              <w:rPr>
                <w:rFonts w:cs="Gill Sans MT"/>
                <w:color w:val="000000"/>
              </w:rPr>
              <w:t>689</w:t>
            </w:r>
          </w:p>
        </w:tc>
        <w:tc>
          <w:tcPr>
            <w:tcW w:w="1169" w:type="dxa"/>
            <w:vAlign w:val="center"/>
          </w:tcPr>
          <w:p w14:paraId="3609186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97</w:t>
            </w:r>
          </w:p>
        </w:tc>
        <w:tc>
          <w:tcPr>
            <w:tcW w:w="1447" w:type="dxa"/>
            <w:vAlign w:val="center"/>
          </w:tcPr>
          <w:p w14:paraId="3609186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9,072</w:t>
            </w:r>
          </w:p>
        </w:tc>
        <w:tc>
          <w:tcPr>
            <w:tcW w:w="1442" w:type="dxa"/>
            <w:vAlign w:val="center"/>
          </w:tcPr>
          <w:p w14:paraId="3609186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27,504</w:t>
            </w:r>
          </w:p>
        </w:tc>
        <w:tc>
          <w:tcPr>
            <w:tcW w:w="1442" w:type="dxa"/>
            <w:vAlign w:val="center"/>
          </w:tcPr>
          <w:p w14:paraId="3609186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42.91%</w:t>
            </w:r>
          </w:p>
        </w:tc>
      </w:tr>
      <w:tr w:rsidR="002567EB" w:rsidRPr="00FB63AD" w14:paraId="36091876" w14:textId="77777777" w:rsidTr="007578AE">
        <w:tc>
          <w:tcPr>
            <w:cnfStyle w:val="001000000000" w:firstRow="0" w:lastRow="0" w:firstColumn="1" w:lastColumn="0" w:oddVBand="0" w:evenVBand="0" w:oddHBand="0" w:evenHBand="0" w:firstRowFirstColumn="0" w:firstRowLastColumn="0" w:lastRowFirstColumn="0" w:lastRowLastColumn="0"/>
            <w:tcW w:w="4502" w:type="dxa"/>
          </w:tcPr>
          <w:p w14:paraId="3609186D" w14:textId="77777777" w:rsidR="002567EB" w:rsidRPr="00FB63AD" w:rsidRDefault="002567EB" w:rsidP="0092180C">
            <w:pPr>
              <w:ind w:left="0"/>
            </w:pPr>
            <w:r w:rsidRPr="00FB63AD">
              <w:t>No outcomes</w:t>
            </w:r>
          </w:p>
        </w:tc>
        <w:tc>
          <w:tcPr>
            <w:tcW w:w="1168" w:type="dxa"/>
            <w:vAlign w:val="center"/>
          </w:tcPr>
          <w:p w14:paraId="3609186E" w14:textId="77777777" w:rsidR="002567EB" w:rsidRPr="00885055" w:rsidRDefault="00645B38"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68" w:type="dxa"/>
            <w:vAlign w:val="center"/>
          </w:tcPr>
          <w:p w14:paraId="3609186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760</w:t>
            </w:r>
          </w:p>
        </w:tc>
        <w:tc>
          <w:tcPr>
            <w:tcW w:w="1168" w:type="dxa"/>
            <w:vAlign w:val="center"/>
          </w:tcPr>
          <w:p w14:paraId="3609187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464</w:t>
            </w:r>
          </w:p>
        </w:tc>
        <w:tc>
          <w:tcPr>
            <w:tcW w:w="1168" w:type="dxa"/>
            <w:vAlign w:val="center"/>
          </w:tcPr>
          <w:p w14:paraId="3609187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351</w:t>
            </w:r>
          </w:p>
        </w:tc>
        <w:tc>
          <w:tcPr>
            <w:tcW w:w="1169" w:type="dxa"/>
            <w:vAlign w:val="center"/>
          </w:tcPr>
          <w:p w14:paraId="36091872" w14:textId="77777777" w:rsidR="002567EB" w:rsidRPr="00885055" w:rsidRDefault="00645B38"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47" w:type="dxa"/>
            <w:vAlign w:val="center"/>
          </w:tcPr>
          <w:p w14:paraId="3609187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1,650</w:t>
            </w:r>
          </w:p>
        </w:tc>
        <w:tc>
          <w:tcPr>
            <w:tcW w:w="1442" w:type="dxa"/>
            <w:vAlign w:val="center"/>
          </w:tcPr>
          <w:p w14:paraId="3609187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5,577</w:t>
            </w:r>
          </w:p>
        </w:tc>
        <w:tc>
          <w:tcPr>
            <w:tcW w:w="1442" w:type="dxa"/>
            <w:vAlign w:val="center"/>
          </w:tcPr>
          <w:p w14:paraId="3609187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8.70%</w:t>
            </w:r>
          </w:p>
        </w:tc>
      </w:tr>
      <w:tr w:rsidR="002567EB" w:rsidRPr="00FB63AD" w14:paraId="36091880" w14:textId="77777777" w:rsidTr="007578A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14:paraId="36091877" w14:textId="77777777" w:rsidR="002567EB" w:rsidRPr="00FB63AD" w:rsidRDefault="002567EB" w:rsidP="0092180C">
            <w:pPr>
              <w:ind w:left="0"/>
            </w:pPr>
            <w:r w:rsidRPr="00FB63AD">
              <w:t>Total</w:t>
            </w:r>
          </w:p>
        </w:tc>
        <w:tc>
          <w:tcPr>
            <w:tcW w:w="1168" w:type="dxa"/>
            <w:vAlign w:val="center"/>
          </w:tcPr>
          <w:p w14:paraId="36091878"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2,249</w:t>
            </w:r>
          </w:p>
        </w:tc>
        <w:tc>
          <w:tcPr>
            <w:tcW w:w="1168" w:type="dxa"/>
            <w:vAlign w:val="center"/>
          </w:tcPr>
          <w:p w14:paraId="36091879"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8,827</w:t>
            </w:r>
          </w:p>
        </w:tc>
        <w:tc>
          <w:tcPr>
            <w:tcW w:w="1168" w:type="dxa"/>
            <w:vAlign w:val="center"/>
          </w:tcPr>
          <w:p w14:paraId="3609187A"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5,430</w:t>
            </w:r>
          </w:p>
        </w:tc>
        <w:tc>
          <w:tcPr>
            <w:tcW w:w="1168" w:type="dxa"/>
            <w:vAlign w:val="center"/>
          </w:tcPr>
          <w:p w14:paraId="3609187B"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3,579</w:t>
            </w:r>
          </w:p>
        </w:tc>
        <w:tc>
          <w:tcPr>
            <w:tcW w:w="1169" w:type="dxa"/>
            <w:vAlign w:val="center"/>
          </w:tcPr>
          <w:p w14:paraId="3609187C"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172</w:t>
            </w:r>
          </w:p>
        </w:tc>
        <w:tc>
          <w:tcPr>
            <w:tcW w:w="1447" w:type="dxa"/>
            <w:vAlign w:val="center"/>
          </w:tcPr>
          <w:p w14:paraId="3609187D"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20,257</w:t>
            </w:r>
          </w:p>
        </w:tc>
        <w:tc>
          <w:tcPr>
            <w:tcW w:w="1442" w:type="dxa"/>
            <w:vAlign w:val="center"/>
          </w:tcPr>
          <w:p w14:paraId="3609187E"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64,094</w:t>
            </w:r>
          </w:p>
        </w:tc>
        <w:tc>
          <w:tcPr>
            <w:tcW w:w="1442" w:type="dxa"/>
            <w:vAlign w:val="center"/>
          </w:tcPr>
          <w:p w14:paraId="3609187F"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881" w14:textId="77777777" w:rsidR="006236F8" w:rsidRPr="00FB63AD" w:rsidRDefault="006236F8" w:rsidP="00887E4E">
      <w:pPr>
        <w:pStyle w:val="Heading2"/>
        <w:numPr>
          <w:ilvl w:val="0"/>
          <w:numId w:val="0"/>
        </w:numPr>
        <w:ind w:left="-142" w:firstLine="142"/>
      </w:pPr>
    </w:p>
    <w:p w14:paraId="36091882" w14:textId="77777777" w:rsidR="006236F8" w:rsidRPr="00FB63AD" w:rsidRDefault="006236F8" w:rsidP="00887E4E">
      <w:pPr>
        <w:ind w:left="-142" w:firstLine="142"/>
        <w:rPr>
          <w:rFonts w:ascii="Arial" w:eastAsiaTheme="majorEastAsia" w:hAnsi="Arial" w:cstheme="majorBidi"/>
          <w:szCs w:val="26"/>
        </w:rPr>
      </w:pPr>
      <w:r w:rsidRPr="00FB63AD">
        <w:br w:type="page"/>
      </w:r>
    </w:p>
    <w:p w14:paraId="36091883" w14:textId="77777777" w:rsidR="004F047B" w:rsidRDefault="004F047B" w:rsidP="007578AE">
      <w:pPr>
        <w:pStyle w:val="Heading2"/>
        <w:ind w:left="142" w:firstLine="0"/>
      </w:pPr>
      <w:bookmarkStart w:id="30" w:name="_Toc482628063"/>
      <w:r w:rsidRPr="00FB63AD">
        <w:lastRenderedPageBreak/>
        <w:t xml:space="preserve">Financial Penalties, Connection Failures, </w:t>
      </w:r>
      <w:r w:rsidR="00EE4D0A">
        <w:t>Income Support</w:t>
      </w:r>
      <w:r w:rsidR="00EE4D0A" w:rsidRPr="00325EF7">
        <w:t xml:space="preserve"> </w:t>
      </w:r>
      <w:r w:rsidRPr="00FB63AD">
        <w:t xml:space="preserve">Payment Suspensions and </w:t>
      </w:r>
      <w:r w:rsidR="00F4190C">
        <w:t xml:space="preserve">CCAs </w:t>
      </w:r>
      <w:r w:rsidRPr="00FB63AD">
        <w:t>by Allowance Types</w:t>
      </w:r>
      <w:bookmarkEnd w:id="30"/>
      <w:r>
        <w:t xml:space="preserve"> </w:t>
      </w:r>
    </w:p>
    <w:p w14:paraId="36091884" w14:textId="77777777" w:rsidR="007578AE" w:rsidRPr="007578AE" w:rsidRDefault="002567EB" w:rsidP="007578AE">
      <w:pPr>
        <w:ind w:left="142"/>
        <w:rPr>
          <w:b/>
        </w:rPr>
      </w:pPr>
      <w:r w:rsidRPr="002567EB">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4F047B" w:rsidRPr="00FB63AD" w14:paraId="3609188D" w14:textId="77777777" w:rsidTr="00BD3AE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14:paraId="36091885" w14:textId="77777777" w:rsidR="004F047B" w:rsidRPr="00FB63AD" w:rsidRDefault="004F047B" w:rsidP="00BD3AE5">
            <w:pPr>
              <w:ind w:left="0"/>
            </w:pPr>
            <w:r w:rsidRPr="00FB63AD">
              <w:t>Non Payment Periods (Serious Failure and UNPP)</w:t>
            </w:r>
          </w:p>
        </w:tc>
        <w:tc>
          <w:tcPr>
            <w:tcW w:w="1276" w:type="dxa"/>
          </w:tcPr>
          <w:p w14:paraId="36091886"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NSA</w:t>
            </w:r>
            <w:r w:rsidR="00A75C1F">
              <w:t>^</w:t>
            </w:r>
          </w:p>
        </w:tc>
        <w:tc>
          <w:tcPr>
            <w:tcW w:w="1275" w:type="dxa"/>
          </w:tcPr>
          <w:p w14:paraId="36091887"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14:paraId="36091888"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14:paraId="36091889"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14:paraId="3609188A"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14:paraId="3609188B"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14:paraId="3609188C"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896" w14:textId="77777777" w:rsidTr="00BD3AE5">
        <w:tc>
          <w:tcPr>
            <w:cnfStyle w:val="001000000000" w:firstRow="0" w:lastRow="0" w:firstColumn="1" w:lastColumn="0" w:oddVBand="0" w:evenVBand="0" w:oddHBand="0" w:evenHBand="0" w:firstRowFirstColumn="0" w:firstRowLastColumn="0" w:lastRowFirstColumn="0" w:lastRowLastColumn="0"/>
            <w:tcW w:w="4644" w:type="dxa"/>
          </w:tcPr>
          <w:p w14:paraId="3609188E" w14:textId="77777777" w:rsidR="002567EB" w:rsidRPr="00FB63AD" w:rsidRDefault="002567EB" w:rsidP="00BD3AE5">
            <w:pPr>
              <w:ind w:left="-142" w:firstLine="142"/>
            </w:pPr>
            <w:r w:rsidRPr="00FB63AD">
              <w:t>Voluntary unemployment</w:t>
            </w:r>
            <w:r>
              <w:t xml:space="preserve"> –</w:t>
            </w:r>
            <w:r w:rsidRPr="00FB63AD">
              <w:t xml:space="preserve"> UNPP</w:t>
            </w:r>
          </w:p>
        </w:tc>
        <w:tc>
          <w:tcPr>
            <w:tcW w:w="1276" w:type="dxa"/>
            <w:vAlign w:val="center"/>
          </w:tcPr>
          <w:p w14:paraId="3609188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272</w:t>
            </w:r>
          </w:p>
        </w:tc>
        <w:tc>
          <w:tcPr>
            <w:tcW w:w="1275" w:type="dxa"/>
            <w:vAlign w:val="center"/>
          </w:tcPr>
          <w:p w14:paraId="36091890" w14:textId="77777777" w:rsidR="002567EB" w:rsidRPr="00885055"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60" w:type="dxa"/>
            <w:vAlign w:val="center"/>
          </w:tcPr>
          <w:p w14:paraId="3609189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17" w:type="dxa"/>
            <w:vAlign w:val="center"/>
          </w:tcPr>
          <w:p w14:paraId="3609189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1,258</w:t>
            </w:r>
          </w:p>
        </w:tc>
        <w:tc>
          <w:tcPr>
            <w:tcW w:w="1276" w:type="dxa"/>
            <w:vAlign w:val="center"/>
          </w:tcPr>
          <w:p w14:paraId="3609189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1,585</w:t>
            </w:r>
          </w:p>
        </w:tc>
        <w:tc>
          <w:tcPr>
            <w:tcW w:w="1276" w:type="dxa"/>
            <w:vAlign w:val="center"/>
          </w:tcPr>
          <w:p w14:paraId="3609189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4,606</w:t>
            </w:r>
          </w:p>
        </w:tc>
        <w:tc>
          <w:tcPr>
            <w:tcW w:w="1276" w:type="dxa"/>
            <w:vAlign w:val="center"/>
          </w:tcPr>
          <w:p w14:paraId="3609189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12.33%</w:t>
            </w:r>
          </w:p>
        </w:tc>
      </w:tr>
      <w:tr w:rsidR="002567EB" w:rsidRPr="00FB63AD" w14:paraId="3609189F" w14:textId="77777777" w:rsidTr="00BD3AE5">
        <w:tc>
          <w:tcPr>
            <w:cnfStyle w:val="001000000000" w:firstRow="0" w:lastRow="0" w:firstColumn="1" w:lastColumn="0" w:oddVBand="0" w:evenVBand="0" w:oddHBand="0" w:evenHBand="0" w:firstRowFirstColumn="0" w:firstRowLastColumn="0" w:lastRowFirstColumn="0" w:lastRowLastColumn="0"/>
            <w:tcW w:w="4644" w:type="dxa"/>
          </w:tcPr>
          <w:p w14:paraId="36091897" w14:textId="77777777" w:rsidR="002567EB" w:rsidRPr="00FB63AD" w:rsidRDefault="002567EB" w:rsidP="00BD3AE5">
            <w:pPr>
              <w:ind w:left="-142" w:firstLine="142"/>
            </w:pPr>
            <w:r w:rsidRPr="00FB63AD">
              <w:t>Unemployment due to misconduct – UNPP</w:t>
            </w:r>
          </w:p>
        </w:tc>
        <w:tc>
          <w:tcPr>
            <w:tcW w:w="1276" w:type="dxa"/>
            <w:vAlign w:val="center"/>
          </w:tcPr>
          <w:p w14:paraId="3609189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142</w:t>
            </w:r>
          </w:p>
        </w:tc>
        <w:tc>
          <w:tcPr>
            <w:tcW w:w="1275" w:type="dxa"/>
            <w:vAlign w:val="center"/>
          </w:tcPr>
          <w:p w14:paraId="36091899" w14:textId="77777777" w:rsidR="002567EB" w:rsidRPr="00885055"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60" w:type="dxa"/>
            <w:vAlign w:val="center"/>
          </w:tcPr>
          <w:p w14:paraId="3609189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17" w:type="dxa"/>
            <w:vAlign w:val="center"/>
          </w:tcPr>
          <w:p w14:paraId="3609189B"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762</w:t>
            </w:r>
          </w:p>
        </w:tc>
        <w:tc>
          <w:tcPr>
            <w:tcW w:w="1276" w:type="dxa"/>
            <w:vAlign w:val="center"/>
          </w:tcPr>
          <w:p w14:paraId="3609189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938</w:t>
            </w:r>
          </w:p>
        </w:tc>
        <w:tc>
          <w:tcPr>
            <w:tcW w:w="1276" w:type="dxa"/>
            <w:vAlign w:val="center"/>
          </w:tcPr>
          <w:p w14:paraId="3609189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2,825</w:t>
            </w:r>
          </w:p>
        </w:tc>
        <w:tc>
          <w:tcPr>
            <w:tcW w:w="1276" w:type="dxa"/>
            <w:vAlign w:val="center"/>
          </w:tcPr>
          <w:p w14:paraId="3609189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7.56%</w:t>
            </w:r>
          </w:p>
        </w:tc>
      </w:tr>
      <w:tr w:rsidR="002567EB" w:rsidRPr="00FB63AD" w14:paraId="360918A8" w14:textId="77777777" w:rsidTr="00BD3AE5">
        <w:tc>
          <w:tcPr>
            <w:cnfStyle w:val="001000000000" w:firstRow="0" w:lastRow="0" w:firstColumn="1" w:lastColumn="0" w:oddVBand="0" w:evenVBand="0" w:oddHBand="0" w:evenHBand="0" w:firstRowFirstColumn="0" w:firstRowLastColumn="0" w:lastRowFirstColumn="0" w:lastRowLastColumn="0"/>
            <w:tcW w:w="4644" w:type="dxa"/>
          </w:tcPr>
          <w:p w14:paraId="360918A0" w14:textId="77777777" w:rsidR="002567EB" w:rsidRPr="00FB63AD" w:rsidRDefault="002567EB" w:rsidP="00BD3AE5">
            <w:pPr>
              <w:ind w:left="-142" w:firstLine="142"/>
            </w:pPr>
            <w:r w:rsidRPr="00FB63AD">
              <w:t>Persistent non-compliance – Serious</w:t>
            </w:r>
          </w:p>
        </w:tc>
        <w:tc>
          <w:tcPr>
            <w:tcW w:w="1276" w:type="dxa"/>
            <w:vAlign w:val="center"/>
          </w:tcPr>
          <w:p w14:paraId="360918A1"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7,603</w:t>
            </w:r>
          </w:p>
        </w:tc>
        <w:tc>
          <w:tcPr>
            <w:tcW w:w="1275" w:type="dxa"/>
            <w:vAlign w:val="center"/>
          </w:tcPr>
          <w:p w14:paraId="360918A2"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1,197</w:t>
            </w:r>
          </w:p>
        </w:tc>
        <w:tc>
          <w:tcPr>
            <w:tcW w:w="1560" w:type="dxa"/>
            <w:vAlign w:val="center"/>
          </w:tcPr>
          <w:p w14:paraId="360918A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106</w:t>
            </w:r>
          </w:p>
        </w:tc>
        <w:tc>
          <w:tcPr>
            <w:tcW w:w="1417" w:type="dxa"/>
            <w:vAlign w:val="center"/>
          </w:tcPr>
          <w:p w14:paraId="360918A4"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76" w:type="dxa"/>
            <w:vAlign w:val="center"/>
          </w:tcPr>
          <w:p w14:paraId="360918A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8,906</w:t>
            </w:r>
          </w:p>
        </w:tc>
        <w:tc>
          <w:tcPr>
            <w:tcW w:w="1276" w:type="dxa"/>
            <w:vAlign w:val="center"/>
          </w:tcPr>
          <w:p w14:paraId="360918A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28,928</w:t>
            </w:r>
          </w:p>
        </w:tc>
        <w:tc>
          <w:tcPr>
            <w:tcW w:w="1276" w:type="dxa"/>
            <w:vAlign w:val="center"/>
          </w:tcPr>
          <w:p w14:paraId="360918A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77.44%</w:t>
            </w:r>
          </w:p>
        </w:tc>
      </w:tr>
      <w:tr w:rsidR="002567EB" w:rsidRPr="00FB63AD" w14:paraId="360918B1" w14:textId="77777777" w:rsidTr="00BD3AE5">
        <w:tc>
          <w:tcPr>
            <w:cnfStyle w:val="001000000000" w:firstRow="0" w:lastRow="0" w:firstColumn="1" w:lastColumn="0" w:oddVBand="0" w:evenVBand="0" w:oddHBand="0" w:evenHBand="0" w:firstRowFirstColumn="0" w:firstRowLastColumn="0" w:lastRowFirstColumn="0" w:lastRowLastColumn="0"/>
            <w:tcW w:w="4644" w:type="dxa"/>
          </w:tcPr>
          <w:p w14:paraId="360918A9" w14:textId="77777777" w:rsidR="002567EB" w:rsidRPr="00FB63AD" w:rsidRDefault="002567EB" w:rsidP="00BD3AE5">
            <w:pPr>
              <w:ind w:left="-142" w:firstLine="142"/>
            </w:pPr>
            <w:r w:rsidRPr="00FB63AD">
              <w:t xml:space="preserve">Did not commence suitable work </w:t>
            </w:r>
            <w:r>
              <w:t xml:space="preserve">– </w:t>
            </w:r>
            <w:r w:rsidRPr="00FB63AD">
              <w:t>Serious</w:t>
            </w:r>
          </w:p>
        </w:tc>
        <w:tc>
          <w:tcPr>
            <w:tcW w:w="1276" w:type="dxa"/>
            <w:vAlign w:val="center"/>
          </w:tcPr>
          <w:p w14:paraId="360918AA"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112</w:t>
            </w:r>
          </w:p>
        </w:tc>
        <w:tc>
          <w:tcPr>
            <w:tcW w:w="1275" w:type="dxa"/>
            <w:vAlign w:val="center"/>
          </w:tcPr>
          <w:p w14:paraId="360918AB" w14:textId="77777777" w:rsidR="002567EB" w:rsidRPr="00885055"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60" w:type="dxa"/>
            <w:vAlign w:val="center"/>
          </w:tcPr>
          <w:p w14:paraId="360918AC"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17" w:type="dxa"/>
            <w:vAlign w:val="center"/>
          </w:tcPr>
          <w:p w14:paraId="360918AD"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w:t>
            </w:r>
          </w:p>
        </w:tc>
        <w:tc>
          <w:tcPr>
            <w:tcW w:w="1276" w:type="dxa"/>
            <w:vAlign w:val="center"/>
          </w:tcPr>
          <w:p w14:paraId="360918AE"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135</w:t>
            </w:r>
          </w:p>
        </w:tc>
        <w:tc>
          <w:tcPr>
            <w:tcW w:w="1276" w:type="dxa"/>
            <w:vAlign w:val="center"/>
          </w:tcPr>
          <w:p w14:paraId="360918AF"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424</w:t>
            </w:r>
          </w:p>
        </w:tc>
        <w:tc>
          <w:tcPr>
            <w:tcW w:w="1276" w:type="dxa"/>
            <w:vAlign w:val="center"/>
          </w:tcPr>
          <w:p w14:paraId="360918B0"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1.14%</w:t>
            </w:r>
          </w:p>
        </w:tc>
      </w:tr>
      <w:tr w:rsidR="002567EB" w:rsidRPr="00FB63AD" w14:paraId="360918BA" w14:textId="77777777" w:rsidTr="00BD3AE5">
        <w:tc>
          <w:tcPr>
            <w:cnfStyle w:val="001000000000" w:firstRow="0" w:lastRow="0" w:firstColumn="1" w:lastColumn="0" w:oddVBand="0" w:evenVBand="0" w:oddHBand="0" w:evenHBand="0" w:firstRowFirstColumn="0" w:firstRowLastColumn="0" w:lastRowFirstColumn="0" w:lastRowLastColumn="0"/>
            <w:tcW w:w="4644" w:type="dxa"/>
          </w:tcPr>
          <w:p w14:paraId="360918B2" w14:textId="77777777" w:rsidR="002567EB" w:rsidRPr="00FB63AD" w:rsidRDefault="002567EB" w:rsidP="00BD3AE5">
            <w:pPr>
              <w:ind w:left="-142" w:firstLine="142"/>
            </w:pPr>
            <w:r w:rsidRPr="00FB63AD">
              <w:t>Refused a suitable job – Serious</w:t>
            </w:r>
          </w:p>
        </w:tc>
        <w:tc>
          <w:tcPr>
            <w:tcW w:w="1276" w:type="dxa"/>
            <w:vAlign w:val="center"/>
          </w:tcPr>
          <w:p w14:paraId="360918B3"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165</w:t>
            </w:r>
          </w:p>
        </w:tc>
        <w:tc>
          <w:tcPr>
            <w:tcW w:w="1275" w:type="dxa"/>
            <w:vAlign w:val="center"/>
          </w:tcPr>
          <w:p w14:paraId="360918B4" w14:textId="77777777" w:rsidR="002567EB" w:rsidRPr="00885055"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60" w:type="dxa"/>
            <w:vAlign w:val="center"/>
          </w:tcPr>
          <w:p w14:paraId="360918B5"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417" w:type="dxa"/>
            <w:vAlign w:val="center"/>
          </w:tcPr>
          <w:p w14:paraId="360918B6"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0</w:t>
            </w:r>
          </w:p>
        </w:tc>
        <w:tc>
          <w:tcPr>
            <w:tcW w:w="1276" w:type="dxa"/>
            <w:vAlign w:val="center"/>
          </w:tcPr>
          <w:p w14:paraId="360918B7"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195</w:t>
            </w:r>
          </w:p>
        </w:tc>
        <w:tc>
          <w:tcPr>
            <w:tcW w:w="1276" w:type="dxa"/>
            <w:vAlign w:val="center"/>
          </w:tcPr>
          <w:p w14:paraId="360918B8"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573</w:t>
            </w:r>
          </w:p>
        </w:tc>
        <w:tc>
          <w:tcPr>
            <w:tcW w:w="1276" w:type="dxa"/>
            <w:vAlign w:val="center"/>
          </w:tcPr>
          <w:p w14:paraId="360918B9" w14:textId="77777777" w:rsidR="002567EB" w:rsidRPr="00885055"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885055">
              <w:rPr>
                <w:rFonts w:cs="Gill Sans MT"/>
                <w:color w:val="000000"/>
              </w:rPr>
              <w:t>1.53%</w:t>
            </w:r>
          </w:p>
        </w:tc>
      </w:tr>
      <w:tr w:rsidR="002567EB" w:rsidRPr="00FB63AD" w14:paraId="360918C3" w14:textId="77777777" w:rsidTr="00BD3AE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60918BB" w14:textId="77777777" w:rsidR="002567EB" w:rsidRPr="00FB63AD" w:rsidRDefault="002567EB" w:rsidP="00BD3AE5">
            <w:pPr>
              <w:ind w:left="-142" w:firstLine="142"/>
            </w:pPr>
            <w:r w:rsidRPr="00FB63AD">
              <w:t xml:space="preserve">Sub Total NPPs </w:t>
            </w:r>
          </w:p>
        </w:tc>
        <w:tc>
          <w:tcPr>
            <w:tcW w:w="1276" w:type="dxa"/>
            <w:vAlign w:val="center"/>
          </w:tcPr>
          <w:p w14:paraId="360918BC"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8,294</w:t>
            </w:r>
          </w:p>
        </w:tc>
        <w:tc>
          <w:tcPr>
            <w:tcW w:w="1275" w:type="dxa"/>
            <w:vAlign w:val="center"/>
          </w:tcPr>
          <w:p w14:paraId="360918BD"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1,326</w:t>
            </w:r>
          </w:p>
        </w:tc>
        <w:tc>
          <w:tcPr>
            <w:tcW w:w="1560" w:type="dxa"/>
            <w:vAlign w:val="center"/>
          </w:tcPr>
          <w:p w14:paraId="360918BE"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119</w:t>
            </w:r>
          </w:p>
        </w:tc>
        <w:tc>
          <w:tcPr>
            <w:tcW w:w="1417" w:type="dxa"/>
            <w:vAlign w:val="center"/>
          </w:tcPr>
          <w:p w14:paraId="360918BF"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2,020</w:t>
            </w:r>
          </w:p>
        </w:tc>
        <w:tc>
          <w:tcPr>
            <w:tcW w:w="1276" w:type="dxa"/>
            <w:vAlign w:val="center"/>
          </w:tcPr>
          <w:p w14:paraId="360918C0"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11,759</w:t>
            </w:r>
          </w:p>
        </w:tc>
        <w:tc>
          <w:tcPr>
            <w:tcW w:w="1276" w:type="dxa"/>
            <w:vAlign w:val="center"/>
          </w:tcPr>
          <w:p w14:paraId="360918C1"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37,356</w:t>
            </w:r>
          </w:p>
        </w:tc>
        <w:tc>
          <w:tcPr>
            <w:tcW w:w="1276" w:type="dxa"/>
            <w:vAlign w:val="center"/>
          </w:tcPr>
          <w:p w14:paraId="360918C2" w14:textId="77777777" w:rsidR="002567EB" w:rsidRPr="00885055"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885055">
              <w:rPr>
                <w:rFonts w:cs="Gill Sans MT"/>
                <w:b w:val="0"/>
                <w:bCs/>
                <w:color w:val="000000"/>
              </w:rPr>
              <w:t>100.00%</w:t>
            </w:r>
          </w:p>
        </w:tc>
      </w:tr>
    </w:tbl>
    <w:p w14:paraId="360918C4" w14:textId="77777777" w:rsidR="007578AE" w:rsidRPr="00A75C1F" w:rsidRDefault="00A75C1F" w:rsidP="004F047B">
      <w:pPr>
        <w:ind w:left="142"/>
      </w:pPr>
      <w:r w:rsidRPr="00A75C1F">
        <w:t>^</w:t>
      </w:r>
      <w:r w:rsidR="00835C55">
        <w:t xml:space="preserve"> Due to the small number of Activity Tested recipients of </w:t>
      </w:r>
      <w:r w:rsidRPr="00A75C1F">
        <w:t>Sp</w:t>
      </w:r>
      <w:r>
        <w:t xml:space="preserve">ecial </w:t>
      </w:r>
      <w:r w:rsidRPr="00A75C1F">
        <w:t>B</w:t>
      </w:r>
      <w:r w:rsidR="00835C55">
        <w:t xml:space="preserve">enefit </w:t>
      </w:r>
      <w:r w:rsidR="00CA0B17">
        <w:t>(SpB</w:t>
      </w:r>
      <w:r w:rsidR="00C5298C">
        <w:t>)</w:t>
      </w:r>
      <w:r w:rsidR="00835C55">
        <w:t>, these job seekers</w:t>
      </w:r>
      <w:r>
        <w:t xml:space="preserve"> are </w:t>
      </w:r>
      <w:r w:rsidR="00CA0B17">
        <w:t>included</w:t>
      </w:r>
      <w:r w:rsidR="00835C55">
        <w:t xml:space="preserve"> under the Newstart Allowance (NSA) column in Table 16</w:t>
      </w:r>
      <w:r>
        <w:t>.</w:t>
      </w:r>
    </w:p>
    <w:p w14:paraId="360918C5" w14:textId="77777777" w:rsidR="002567EB" w:rsidRPr="002567EB" w:rsidRDefault="002567EB" w:rsidP="002567EB">
      <w:pPr>
        <w:ind w:left="142"/>
        <w:rPr>
          <w:b/>
        </w:rPr>
      </w:pPr>
      <w:r w:rsidRPr="002567EB">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160"/>
        <w:gridCol w:w="1257"/>
        <w:gridCol w:w="1258"/>
        <w:gridCol w:w="1257"/>
        <w:gridCol w:w="1258"/>
        <w:gridCol w:w="1258"/>
        <w:gridCol w:w="1276"/>
        <w:gridCol w:w="1276"/>
      </w:tblGrid>
      <w:tr w:rsidR="004F047B" w:rsidRPr="00FB63AD" w14:paraId="360918CE" w14:textId="77777777" w:rsidTr="007578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60" w:type="dxa"/>
            <w:vAlign w:val="center"/>
          </w:tcPr>
          <w:p w14:paraId="360918C6" w14:textId="77777777" w:rsidR="004F047B" w:rsidRPr="00FB63AD" w:rsidRDefault="004F047B" w:rsidP="00BD3AE5">
            <w:pPr>
              <w:ind w:left="0"/>
            </w:pPr>
            <w:r w:rsidRPr="00FB63AD">
              <w:t>Short Term Financial Penalties (Non-Attendance, Reconnection and NSNP)</w:t>
            </w:r>
          </w:p>
        </w:tc>
        <w:tc>
          <w:tcPr>
            <w:tcW w:w="1257" w:type="dxa"/>
          </w:tcPr>
          <w:p w14:paraId="360918C7"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58" w:type="dxa"/>
          </w:tcPr>
          <w:p w14:paraId="360918C8"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257" w:type="dxa"/>
          </w:tcPr>
          <w:p w14:paraId="360918C9"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258" w:type="dxa"/>
          </w:tcPr>
          <w:p w14:paraId="360918CA"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58" w:type="dxa"/>
          </w:tcPr>
          <w:p w14:paraId="360918CB"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14:paraId="360918CC"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14:paraId="360918CD"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8D7" w14:textId="77777777" w:rsidTr="00E80F68">
        <w:trPr>
          <w:trHeight w:val="644"/>
        </w:trPr>
        <w:tc>
          <w:tcPr>
            <w:cnfStyle w:val="001000000000" w:firstRow="0" w:lastRow="0" w:firstColumn="1" w:lastColumn="0" w:oddVBand="0" w:evenVBand="0" w:oddHBand="0" w:evenHBand="0" w:firstRowFirstColumn="0" w:firstRowLastColumn="0" w:lastRowFirstColumn="0" w:lastRowLastColumn="0"/>
            <w:tcW w:w="5160" w:type="dxa"/>
          </w:tcPr>
          <w:p w14:paraId="360918CF" w14:textId="77777777" w:rsidR="002567EB" w:rsidRPr="00FB63AD" w:rsidRDefault="002567EB" w:rsidP="00034DCA">
            <w:pPr>
              <w:spacing w:before="40"/>
              <w:ind w:left="0"/>
              <w:rPr>
                <w:noProof/>
              </w:rPr>
            </w:pPr>
            <w:r w:rsidRPr="00325EF7">
              <w:rPr>
                <w:noProof/>
              </w:rPr>
              <w:t>Appointment related failures – Provider (N</w:t>
            </w:r>
            <w:r>
              <w:rPr>
                <w:noProof/>
              </w:rPr>
              <w:t xml:space="preserve">AF and Reconnection) and </w:t>
            </w:r>
            <w:r w:rsidRPr="00325EF7">
              <w:rPr>
                <w:noProof/>
              </w:rPr>
              <w:t>D</w:t>
            </w:r>
            <w:r>
              <w:rPr>
                <w:noProof/>
              </w:rPr>
              <w:t xml:space="preserve">HS </w:t>
            </w:r>
            <w:r w:rsidRPr="00325EF7">
              <w:rPr>
                <w:noProof/>
              </w:rPr>
              <w:t>(Reconnection)</w:t>
            </w:r>
          </w:p>
        </w:tc>
        <w:tc>
          <w:tcPr>
            <w:tcW w:w="1257" w:type="dxa"/>
            <w:vAlign w:val="center"/>
          </w:tcPr>
          <w:p w14:paraId="360918D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10,068</w:t>
            </w:r>
          </w:p>
        </w:tc>
        <w:tc>
          <w:tcPr>
            <w:tcW w:w="1258" w:type="dxa"/>
            <w:vAlign w:val="center"/>
          </w:tcPr>
          <w:p w14:paraId="360918D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2,960</w:t>
            </w:r>
          </w:p>
        </w:tc>
        <w:tc>
          <w:tcPr>
            <w:tcW w:w="1257" w:type="dxa"/>
            <w:vAlign w:val="center"/>
          </w:tcPr>
          <w:p w14:paraId="360918D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231</w:t>
            </w:r>
          </w:p>
        </w:tc>
        <w:tc>
          <w:tcPr>
            <w:tcW w:w="1258" w:type="dxa"/>
            <w:vAlign w:val="center"/>
          </w:tcPr>
          <w:p w14:paraId="360918D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8D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13,259</w:t>
            </w:r>
          </w:p>
        </w:tc>
        <w:tc>
          <w:tcPr>
            <w:tcW w:w="1276" w:type="dxa"/>
            <w:vAlign w:val="center"/>
          </w:tcPr>
          <w:p w14:paraId="360918D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39,152</w:t>
            </w:r>
          </w:p>
        </w:tc>
        <w:tc>
          <w:tcPr>
            <w:tcW w:w="1276" w:type="dxa"/>
            <w:vAlign w:val="center"/>
          </w:tcPr>
          <w:p w14:paraId="360918D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15.33%</w:t>
            </w:r>
          </w:p>
        </w:tc>
      </w:tr>
      <w:tr w:rsidR="002567EB" w:rsidRPr="00FB63AD" w14:paraId="360918E0" w14:textId="77777777" w:rsidTr="00E80F68">
        <w:trPr>
          <w:trHeight w:val="552"/>
        </w:trPr>
        <w:tc>
          <w:tcPr>
            <w:cnfStyle w:val="001000000000" w:firstRow="0" w:lastRow="0" w:firstColumn="1" w:lastColumn="0" w:oddVBand="0" w:evenVBand="0" w:oddHBand="0" w:evenHBand="0" w:firstRowFirstColumn="0" w:firstRowLastColumn="0" w:lastRowFirstColumn="0" w:lastRowLastColumn="0"/>
            <w:tcW w:w="5160" w:type="dxa"/>
            <w:vAlign w:val="center"/>
          </w:tcPr>
          <w:p w14:paraId="360918D8" w14:textId="77777777" w:rsidR="002567EB" w:rsidRPr="00FB63AD" w:rsidDel="004266B2" w:rsidRDefault="002567EB" w:rsidP="00BD3AE5">
            <w:pPr>
              <w:spacing w:before="0"/>
              <w:ind w:left="0"/>
              <w:rPr>
                <w:noProof/>
              </w:rPr>
            </w:pPr>
            <w:r w:rsidRPr="00FB63AD">
              <w:rPr>
                <w:noProof/>
              </w:rPr>
              <w:t>Other failures to comply with a reconnection requirement that resulted in a financial penalty</w:t>
            </w:r>
            <w:r>
              <w:rPr>
                <w:noProof/>
              </w:rPr>
              <w:t>^</w:t>
            </w:r>
          </w:p>
        </w:tc>
        <w:tc>
          <w:tcPr>
            <w:tcW w:w="1257" w:type="dxa"/>
            <w:vAlign w:val="center"/>
          </w:tcPr>
          <w:p w14:paraId="360918D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184</w:t>
            </w:r>
          </w:p>
        </w:tc>
        <w:tc>
          <w:tcPr>
            <w:tcW w:w="1258" w:type="dxa"/>
            <w:vAlign w:val="center"/>
          </w:tcPr>
          <w:p w14:paraId="360918D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43</w:t>
            </w:r>
          </w:p>
        </w:tc>
        <w:tc>
          <w:tcPr>
            <w:tcW w:w="1257" w:type="dxa"/>
            <w:vAlign w:val="center"/>
          </w:tcPr>
          <w:p w14:paraId="360918D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8D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8D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227</w:t>
            </w:r>
          </w:p>
        </w:tc>
        <w:tc>
          <w:tcPr>
            <w:tcW w:w="1276" w:type="dxa"/>
            <w:vAlign w:val="center"/>
          </w:tcPr>
          <w:p w14:paraId="360918D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519</w:t>
            </w:r>
          </w:p>
        </w:tc>
        <w:tc>
          <w:tcPr>
            <w:tcW w:w="1276" w:type="dxa"/>
            <w:vAlign w:val="center"/>
          </w:tcPr>
          <w:p w14:paraId="360918D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0.20%</w:t>
            </w:r>
          </w:p>
        </w:tc>
      </w:tr>
      <w:tr w:rsidR="002567EB" w:rsidRPr="00FB63AD" w14:paraId="360918E9" w14:textId="77777777" w:rsidTr="00E80F68">
        <w:trPr>
          <w:trHeight w:val="461"/>
        </w:trPr>
        <w:tc>
          <w:tcPr>
            <w:cnfStyle w:val="001000000000" w:firstRow="0" w:lastRow="0" w:firstColumn="1" w:lastColumn="0" w:oddVBand="0" w:evenVBand="0" w:oddHBand="0" w:evenHBand="0" w:firstRowFirstColumn="0" w:firstRowLastColumn="0" w:lastRowFirstColumn="0" w:lastRowLastColumn="0"/>
            <w:tcW w:w="5160" w:type="dxa"/>
            <w:vAlign w:val="center"/>
          </w:tcPr>
          <w:p w14:paraId="360918E1" w14:textId="77777777" w:rsidR="002567EB" w:rsidRPr="00FB63AD" w:rsidRDefault="002567EB" w:rsidP="00BD3AE5">
            <w:pPr>
              <w:spacing w:before="0"/>
              <w:ind w:left="0"/>
            </w:pPr>
            <w:r w:rsidRPr="00FB63AD">
              <w:t>Failure to attend activity specified in a Job Plan (NSNP)</w:t>
            </w:r>
          </w:p>
        </w:tc>
        <w:tc>
          <w:tcPr>
            <w:tcW w:w="1257" w:type="dxa"/>
            <w:vAlign w:val="center"/>
          </w:tcPr>
          <w:p w14:paraId="360918E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60,049</w:t>
            </w:r>
          </w:p>
        </w:tc>
        <w:tc>
          <w:tcPr>
            <w:tcW w:w="1258" w:type="dxa"/>
            <w:vAlign w:val="center"/>
          </w:tcPr>
          <w:p w14:paraId="360918E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11,435</w:t>
            </w:r>
          </w:p>
        </w:tc>
        <w:tc>
          <w:tcPr>
            <w:tcW w:w="1257" w:type="dxa"/>
            <w:vAlign w:val="center"/>
          </w:tcPr>
          <w:p w14:paraId="360918E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1,142</w:t>
            </w:r>
          </w:p>
        </w:tc>
        <w:tc>
          <w:tcPr>
            <w:tcW w:w="1258" w:type="dxa"/>
            <w:vAlign w:val="center"/>
          </w:tcPr>
          <w:p w14:paraId="360918E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8E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72,626</w:t>
            </w:r>
          </w:p>
        </w:tc>
        <w:tc>
          <w:tcPr>
            <w:tcW w:w="1276" w:type="dxa"/>
            <w:vAlign w:val="center"/>
          </w:tcPr>
          <w:p w14:paraId="360918E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212,617</w:t>
            </w:r>
          </w:p>
        </w:tc>
        <w:tc>
          <w:tcPr>
            <w:tcW w:w="1276" w:type="dxa"/>
            <w:vAlign w:val="center"/>
          </w:tcPr>
          <w:p w14:paraId="360918E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83.27%</w:t>
            </w:r>
          </w:p>
        </w:tc>
      </w:tr>
      <w:tr w:rsidR="002567EB" w:rsidRPr="00FB63AD" w14:paraId="360918F2" w14:textId="77777777" w:rsidTr="00E80F68">
        <w:trPr>
          <w:trHeight w:val="409"/>
        </w:trPr>
        <w:tc>
          <w:tcPr>
            <w:cnfStyle w:val="001000000000" w:firstRow="0" w:lastRow="0" w:firstColumn="1" w:lastColumn="0" w:oddVBand="0" w:evenVBand="0" w:oddHBand="0" w:evenHBand="0" w:firstRowFirstColumn="0" w:firstRowLastColumn="0" w:lastRowFirstColumn="0" w:lastRowLastColumn="0"/>
            <w:tcW w:w="5160" w:type="dxa"/>
            <w:vAlign w:val="center"/>
          </w:tcPr>
          <w:p w14:paraId="360918EA" w14:textId="77777777" w:rsidR="002567EB" w:rsidRPr="00FB63AD" w:rsidRDefault="002567EB" w:rsidP="00BD3AE5">
            <w:pPr>
              <w:spacing w:before="0"/>
              <w:ind w:left="0"/>
            </w:pPr>
            <w:r w:rsidRPr="00FB63AD">
              <w:t>Failure to attend job interview (NSNP)</w:t>
            </w:r>
          </w:p>
        </w:tc>
        <w:tc>
          <w:tcPr>
            <w:tcW w:w="1257" w:type="dxa"/>
            <w:vAlign w:val="center"/>
          </w:tcPr>
          <w:p w14:paraId="360918E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501</w:t>
            </w:r>
          </w:p>
        </w:tc>
        <w:tc>
          <w:tcPr>
            <w:tcW w:w="1258" w:type="dxa"/>
            <w:vAlign w:val="center"/>
          </w:tcPr>
          <w:p w14:paraId="360918EC"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57" w:type="dxa"/>
            <w:vAlign w:val="center"/>
          </w:tcPr>
          <w:p w14:paraId="360918E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258" w:type="dxa"/>
            <w:vAlign w:val="center"/>
          </w:tcPr>
          <w:p w14:paraId="360918E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8E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631</w:t>
            </w:r>
          </w:p>
        </w:tc>
        <w:tc>
          <w:tcPr>
            <w:tcW w:w="1276" w:type="dxa"/>
            <w:vAlign w:val="center"/>
          </w:tcPr>
          <w:p w14:paraId="360918F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1,763</w:t>
            </w:r>
          </w:p>
        </w:tc>
        <w:tc>
          <w:tcPr>
            <w:tcW w:w="1276" w:type="dxa"/>
            <w:vAlign w:val="center"/>
          </w:tcPr>
          <w:p w14:paraId="360918F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0.69%</w:t>
            </w:r>
          </w:p>
        </w:tc>
      </w:tr>
      <w:tr w:rsidR="002567EB" w:rsidRPr="00FB63AD" w14:paraId="360918FB" w14:textId="77777777" w:rsidTr="00E80F68">
        <w:trPr>
          <w:trHeight w:val="415"/>
        </w:trPr>
        <w:tc>
          <w:tcPr>
            <w:cnfStyle w:val="001000000000" w:firstRow="0" w:lastRow="0" w:firstColumn="1" w:lastColumn="0" w:oddVBand="0" w:evenVBand="0" w:oddHBand="0" w:evenHBand="0" w:firstRowFirstColumn="0" w:firstRowLastColumn="0" w:lastRowFirstColumn="0" w:lastRowLastColumn="0"/>
            <w:tcW w:w="5160" w:type="dxa"/>
            <w:vAlign w:val="center"/>
          </w:tcPr>
          <w:p w14:paraId="360918F3" w14:textId="77777777" w:rsidR="002567EB" w:rsidRPr="00FB63AD" w:rsidRDefault="002567EB" w:rsidP="00BD3AE5">
            <w:pPr>
              <w:spacing w:before="0"/>
              <w:ind w:left="0"/>
            </w:pPr>
            <w:r w:rsidRPr="00FB63AD">
              <w:t>Inappropriate conduct in a Job Plan activity (NSNP)</w:t>
            </w:r>
          </w:p>
        </w:tc>
        <w:tc>
          <w:tcPr>
            <w:tcW w:w="1257" w:type="dxa"/>
            <w:vAlign w:val="center"/>
          </w:tcPr>
          <w:p w14:paraId="360918F4"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58" w:type="dxa"/>
            <w:vAlign w:val="center"/>
          </w:tcPr>
          <w:p w14:paraId="360918F5"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57" w:type="dxa"/>
            <w:vAlign w:val="center"/>
          </w:tcPr>
          <w:p w14:paraId="360918F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258" w:type="dxa"/>
            <w:vAlign w:val="center"/>
          </w:tcPr>
          <w:p w14:paraId="360918F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8F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293</w:t>
            </w:r>
          </w:p>
        </w:tc>
        <w:tc>
          <w:tcPr>
            <w:tcW w:w="1276" w:type="dxa"/>
            <w:vAlign w:val="center"/>
          </w:tcPr>
          <w:p w14:paraId="360918F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941</w:t>
            </w:r>
          </w:p>
        </w:tc>
        <w:tc>
          <w:tcPr>
            <w:tcW w:w="1276" w:type="dxa"/>
            <w:vAlign w:val="center"/>
          </w:tcPr>
          <w:p w14:paraId="360918F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0.37%</w:t>
            </w:r>
          </w:p>
        </w:tc>
      </w:tr>
      <w:tr w:rsidR="002567EB" w:rsidRPr="00FB63AD" w14:paraId="36091904" w14:textId="77777777" w:rsidTr="007578AE">
        <w:tc>
          <w:tcPr>
            <w:cnfStyle w:val="001000000000" w:firstRow="0" w:lastRow="0" w:firstColumn="1" w:lastColumn="0" w:oddVBand="0" w:evenVBand="0" w:oddHBand="0" w:evenHBand="0" w:firstRowFirstColumn="0" w:firstRowLastColumn="0" w:lastRowFirstColumn="0" w:lastRowLastColumn="0"/>
            <w:tcW w:w="5160" w:type="dxa"/>
            <w:vAlign w:val="center"/>
          </w:tcPr>
          <w:p w14:paraId="360918FC" w14:textId="77777777" w:rsidR="002567EB" w:rsidRPr="00FB63AD" w:rsidRDefault="002567EB" w:rsidP="00BD3AE5">
            <w:pPr>
              <w:spacing w:before="0"/>
              <w:ind w:left="0"/>
            </w:pPr>
            <w:r w:rsidRPr="00FB63AD">
              <w:t>Inappropriate presentation or conduct at job interview (NSNP)</w:t>
            </w:r>
          </w:p>
        </w:tc>
        <w:tc>
          <w:tcPr>
            <w:tcW w:w="1257" w:type="dxa"/>
            <w:vAlign w:val="center"/>
          </w:tcPr>
          <w:p w14:paraId="360918FD"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58" w:type="dxa"/>
            <w:vAlign w:val="center"/>
          </w:tcPr>
          <w:p w14:paraId="360918F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044F44">
              <w:rPr>
                <w:rFonts w:cs="Gill Sans MT"/>
                <w:color w:val="000000"/>
              </w:rPr>
              <w:t>&lt;20</w:t>
            </w:r>
          </w:p>
        </w:tc>
        <w:tc>
          <w:tcPr>
            <w:tcW w:w="1257" w:type="dxa"/>
            <w:vAlign w:val="center"/>
          </w:tcPr>
          <w:p w14:paraId="360918F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90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58" w:type="dxa"/>
            <w:vAlign w:val="center"/>
          </w:tcPr>
          <w:p w14:paraId="3609190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115</w:t>
            </w:r>
          </w:p>
        </w:tc>
        <w:tc>
          <w:tcPr>
            <w:tcW w:w="1276" w:type="dxa"/>
            <w:vAlign w:val="center"/>
          </w:tcPr>
          <w:p w14:paraId="3609190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351</w:t>
            </w:r>
          </w:p>
        </w:tc>
        <w:tc>
          <w:tcPr>
            <w:tcW w:w="1276" w:type="dxa"/>
            <w:vAlign w:val="center"/>
          </w:tcPr>
          <w:p w14:paraId="3609190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0.14%</w:t>
            </w:r>
          </w:p>
        </w:tc>
      </w:tr>
      <w:tr w:rsidR="002567EB" w:rsidRPr="00FB63AD" w14:paraId="3609190D" w14:textId="77777777" w:rsidTr="00E80F68">
        <w:trPr>
          <w:cnfStyle w:val="010000000000" w:firstRow="0" w:lastRow="1"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160" w:type="dxa"/>
            <w:vAlign w:val="center"/>
          </w:tcPr>
          <w:p w14:paraId="36091905" w14:textId="77777777" w:rsidR="002567EB" w:rsidRPr="00FB63AD" w:rsidRDefault="002567EB" w:rsidP="00BD3AE5">
            <w:pPr>
              <w:ind w:left="0"/>
            </w:pPr>
            <w:r w:rsidRPr="00FB63AD">
              <w:t>Sub Total Short Term Financial Penalties</w:t>
            </w:r>
          </w:p>
        </w:tc>
        <w:tc>
          <w:tcPr>
            <w:tcW w:w="1257" w:type="dxa"/>
            <w:vAlign w:val="center"/>
          </w:tcPr>
          <w:p w14:paraId="36091906"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71,147</w:t>
            </w:r>
          </w:p>
        </w:tc>
        <w:tc>
          <w:tcPr>
            <w:tcW w:w="1258" w:type="dxa"/>
            <w:vAlign w:val="center"/>
          </w:tcPr>
          <w:p w14:paraId="36091907"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14,619</w:t>
            </w:r>
          </w:p>
        </w:tc>
        <w:tc>
          <w:tcPr>
            <w:tcW w:w="1257" w:type="dxa"/>
            <w:vAlign w:val="center"/>
          </w:tcPr>
          <w:p w14:paraId="36091908"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1,385</w:t>
            </w:r>
          </w:p>
        </w:tc>
        <w:tc>
          <w:tcPr>
            <w:tcW w:w="1258" w:type="dxa"/>
            <w:vAlign w:val="center"/>
          </w:tcPr>
          <w:p w14:paraId="36091909"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0</w:t>
            </w:r>
          </w:p>
        </w:tc>
        <w:tc>
          <w:tcPr>
            <w:tcW w:w="1258" w:type="dxa"/>
            <w:vAlign w:val="center"/>
          </w:tcPr>
          <w:p w14:paraId="3609190A"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87,151</w:t>
            </w:r>
          </w:p>
        </w:tc>
        <w:tc>
          <w:tcPr>
            <w:tcW w:w="1276" w:type="dxa"/>
            <w:vAlign w:val="center"/>
          </w:tcPr>
          <w:p w14:paraId="3609190B"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255,343</w:t>
            </w:r>
          </w:p>
        </w:tc>
        <w:tc>
          <w:tcPr>
            <w:tcW w:w="1276" w:type="dxa"/>
            <w:vAlign w:val="center"/>
          </w:tcPr>
          <w:p w14:paraId="3609190C"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90E" w14:textId="77777777" w:rsidR="00BF54B3" w:rsidRDefault="00BF54B3" w:rsidP="00BF54B3">
      <w:pPr>
        <w:spacing w:after="240" w:line="240" w:lineRule="auto"/>
        <w:ind w:left="142"/>
        <w:rPr>
          <w:noProof/>
        </w:rPr>
      </w:pPr>
      <w:r>
        <w:rPr>
          <w:b/>
        </w:rPr>
        <w:t>^</w:t>
      </w:r>
      <w:r w:rsidRPr="00325EF7">
        <w:rPr>
          <w:noProof/>
        </w:rPr>
        <w:t>For example, issue of Employment Contact Certificates and some Job Plan failures (Reconnection)</w:t>
      </w:r>
      <w:r>
        <w:rPr>
          <w:noProof/>
        </w:rPr>
        <w:t>.</w:t>
      </w:r>
    </w:p>
    <w:p w14:paraId="3609190F" w14:textId="77777777" w:rsidR="004F047B" w:rsidRPr="007578AE" w:rsidRDefault="00BF54B3" w:rsidP="00BF54B3">
      <w:pPr>
        <w:keepNext/>
        <w:keepLines/>
        <w:ind w:left="-142" w:firstLine="142"/>
        <w:rPr>
          <w:b/>
        </w:rPr>
      </w:pPr>
      <w:r>
        <w:rPr>
          <w:b/>
        </w:rPr>
        <w:lastRenderedPageBreak/>
        <w:t xml:space="preserve"> </w:t>
      </w:r>
      <w:r w:rsidR="007578AE">
        <w:rPr>
          <w:b/>
        </w:rPr>
        <w:t>(Table 16 cont’d)</w:t>
      </w:r>
    </w:p>
    <w:p w14:paraId="36091910" w14:textId="77777777" w:rsidR="002567EB" w:rsidRPr="002567EB" w:rsidRDefault="002567EB" w:rsidP="002567EB">
      <w:pPr>
        <w:keepNext/>
        <w:keepLines/>
        <w:ind w:left="-142" w:firstLine="142"/>
        <w:rPr>
          <w:b/>
        </w:rPr>
      </w:pPr>
      <w:r w:rsidRPr="002567EB">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4F047B" w:rsidRPr="00FB63AD" w14:paraId="36091919" w14:textId="77777777" w:rsidTr="00BD3AE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vMerge w:val="restart"/>
            <w:vAlign w:val="center"/>
          </w:tcPr>
          <w:p w14:paraId="36091911" w14:textId="77777777" w:rsidR="004F047B" w:rsidRPr="00FB63AD" w:rsidRDefault="004F047B" w:rsidP="00F74E10">
            <w:pPr>
              <w:keepNext/>
              <w:keepLines/>
              <w:ind w:left="0"/>
            </w:pPr>
            <w:r w:rsidRPr="00FB63AD">
              <w:t>Total Financial Penalties</w:t>
            </w:r>
          </w:p>
        </w:tc>
        <w:tc>
          <w:tcPr>
            <w:tcW w:w="1276" w:type="dxa"/>
          </w:tcPr>
          <w:p w14:paraId="36091912" w14:textId="77777777" w:rsidR="004F047B" w:rsidRPr="00FB63AD" w:rsidRDefault="004F047B" w:rsidP="00BD3AE5">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75" w:type="dxa"/>
          </w:tcPr>
          <w:p w14:paraId="36091913" w14:textId="77777777" w:rsidR="004F047B" w:rsidRPr="00FB63AD" w:rsidRDefault="004F047B" w:rsidP="00BD3AE5">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560" w:type="dxa"/>
          </w:tcPr>
          <w:p w14:paraId="36091914" w14:textId="77777777" w:rsidR="004F047B" w:rsidRPr="00FB63AD" w:rsidRDefault="004F047B" w:rsidP="00BD3AE5">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417" w:type="dxa"/>
          </w:tcPr>
          <w:p w14:paraId="36091915" w14:textId="77777777" w:rsidR="004F047B" w:rsidRPr="00FB63AD" w:rsidRDefault="004F047B" w:rsidP="00BD3AE5">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on allowance</w:t>
            </w:r>
          </w:p>
        </w:tc>
        <w:tc>
          <w:tcPr>
            <w:tcW w:w="1276" w:type="dxa"/>
          </w:tcPr>
          <w:p w14:paraId="36091916" w14:textId="77777777" w:rsidR="004F047B" w:rsidRPr="00FB63AD" w:rsidRDefault="004F047B" w:rsidP="00BD3AE5">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76" w:type="dxa"/>
          </w:tcPr>
          <w:p w14:paraId="36091917" w14:textId="77777777" w:rsidR="004F047B" w:rsidRPr="00FB63AD" w:rsidRDefault="004F047B" w:rsidP="00BD3AE5">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76" w:type="dxa"/>
          </w:tcPr>
          <w:p w14:paraId="36091918" w14:textId="77777777" w:rsidR="004F047B" w:rsidRPr="00FB63AD" w:rsidRDefault="004F047B" w:rsidP="00BD3AE5">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922" w14:textId="77777777" w:rsidTr="008671DA">
        <w:trPr>
          <w:cnfStyle w:val="010000000000" w:firstRow="0" w:lastRow="1"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644" w:type="dxa"/>
            <w:vMerge/>
          </w:tcPr>
          <w:p w14:paraId="3609191A" w14:textId="77777777" w:rsidR="002567EB" w:rsidRPr="00FB63AD" w:rsidRDefault="002567EB" w:rsidP="00BD3AE5">
            <w:pPr>
              <w:keepNext/>
              <w:keepLines/>
              <w:ind w:left="-142" w:firstLine="142"/>
            </w:pPr>
          </w:p>
        </w:tc>
        <w:tc>
          <w:tcPr>
            <w:tcW w:w="1276" w:type="dxa"/>
            <w:vAlign w:val="center"/>
          </w:tcPr>
          <w:p w14:paraId="3609191B"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79,441</w:t>
            </w:r>
          </w:p>
        </w:tc>
        <w:tc>
          <w:tcPr>
            <w:tcW w:w="1275" w:type="dxa"/>
            <w:vAlign w:val="center"/>
          </w:tcPr>
          <w:p w14:paraId="3609191C"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15,945</w:t>
            </w:r>
          </w:p>
        </w:tc>
        <w:tc>
          <w:tcPr>
            <w:tcW w:w="1560" w:type="dxa"/>
            <w:vAlign w:val="center"/>
          </w:tcPr>
          <w:p w14:paraId="3609191D"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1,504</w:t>
            </w:r>
          </w:p>
        </w:tc>
        <w:tc>
          <w:tcPr>
            <w:tcW w:w="1417" w:type="dxa"/>
            <w:vAlign w:val="center"/>
          </w:tcPr>
          <w:p w14:paraId="3609191E"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2,020</w:t>
            </w:r>
          </w:p>
        </w:tc>
        <w:tc>
          <w:tcPr>
            <w:tcW w:w="1276" w:type="dxa"/>
            <w:vAlign w:val="center"/>
          </w:tcPr>
          <w:p w14:paraId="3609191F"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98,910</w:t>
            </w:r>
          </w:p>
        </w:tc>
        <w:tc>
          <w:tcPr>
            <w:tcW w:w="1276" w:type="dxa"/>
            <w:vAlign w:val="center"/>
          </w:tcPr>
          <w:p w14:paraId="36091920"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292,699</w:t>
            </w:r>
          </w:p>
        </w:tc>
        <w:tc>
          <w:tcPr>
            <w:tcW w:w="1276" w:type="dxa"/>
            <w:vAlign w:val="center"/>
          </w:tcPr>
          <w:p w14:paraId="36091921"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923" w14:textId="77777777" w:rsidR="000D7376" w:rsidRDefault="000D7376" w:rsidP="009E4C23">
      <w:pPr>
        <w:spacing w:before="60" w:after="120" w:line="240" w:lineRule="auto"/>
        <w:ind w:left="142"/>
      </w:pPr>
      <w:r w:rsidRPr="00FB63AD">
        <w:t>Unemployment non-payment periods are generally for eight weeks. However</w:t>
      </w:r>
      <w:r>
        <w:t>,</w:t>
      </w:r>
      <w:r w:rsidRPr="00FB63AD">
        <w:t xml:space="preserve"> a person who has received </w:t>
      </w:r>
      <w:r w:rsidRPr="00FB63AD">
        <w:rPr>
          <w:noProof/>
        </w:rPr>
        <w:t xml:space="preserve">Relocation Assistance to </w:t>
      </w:r>
      <w:r>
        <w:rPr>
          <w:noProof/>
        </w:rPr>
        <w:t>take up</w:t>
      </w:r>
      <w:r w:rsidRPr="00FB63AD">
        <w:rPr>
          <w:noProof/>
        </w:rPr>
        <w:t xml:space="preserve"> a job </w:t>
      </w:r>
      <w:r>
        <w:rPr>
          <w:noProof/>
        </w:rPr>
        <w:t xml:space="preserve">and </w:t>
      </w:r>
      <w:r w:rsidRPr="00FB63AD">
        <w:t>voluntarily leaves th</w:t>
      </w:r>
      <w:r>
        <w:t>is</w:t>
      </w:r>
      <w:r w:rsidRPr="00FB63AD">
        <w:t xml:space="preserve"> job without </w:t>
      </w:r>
      <w:r>
        <w:t xml:space="preserve">a </w:t>
      </w:r>
      <w:r w:rsidRPr="00FB63AD">
        <w:t>reasonable excuse</w:t>
      </w:r>
      <w:r>
        <w:t>,</w:t>
      </w:r>
      <w:r w:rsidRPr="00FB63AD">
        <w:t xml:space="preserve"> or is dismissed for misconduct within the first six months, </w:t>
      </w:r>
      <w:r>
        <w:t>m</w:t>
      </w:r>
      <w:r w:rsidRPr="00FB63AD">
        <w:t>ay be subject to a n</w:t>
      </w:r>
      <w:r>
        <w:t>on-payment penalty period of 12 </w:t>
      </w:r>
      <w:r w:rsidRPr="00FB63AD">
        <w:t xml:space="preserve">weeks. This penalty may also be applied if the job seeker accepts the job and relocates but does not commence employment. </w:t>
      </w:r>
    </w:p>
    <w:p w14:paraId="36091924" w14:textId="77777777" w:rsidR="000D7376" w:rsidRPr="00481EB2" w:rsidRDefault="000D7376" w:rsidP="000D7376">
      <w:pPr>
        <w:spacing w:before="0" w:after="120" w:line="240" w:lineRule="auto"/>
        <w:ind w:left="142"/>
      </w:pPr>
      <w:r w:rsidRPr="00FB63AD">
        <w:t>Appointment related failures comprise of financial penalties for non-</w:t>
      </w:r>
      <w:r>
        <w:t xml:space="preserve">attendance at a provider or </w:t>
      </w:r>
      <w:r w:rsidRPr="00FB63AD">
        <w:t>Department of Human Services (including C</w:t>
      </w:r>
      <w:r>
        <w:t xml:space="preserve">omprehensive </w:t>
      </w:r>
      <w:r w:rsidRPr="00FB63AD">
        <w:t>C</w:t>
      </w:r>
      <w:r>
        <w:t xml:space="preserve">ompliance </w:t>
      </w:r>
      <w:r w:rsidRPr="00FB63AD">
        <w:t>A</w:t>
      </w:r>
      <w:r>
        <w:t>ssessment) appointment</w:t>
      </w:r>
      <w:r w:rsidRPr="00481EB2">
        <w:t>.</w:t>
      </w:r>
    </w:p>
    <w:p w14:paraId="36091925" w14:textId="77777777" w:rsidR="000D7376" w:rsidRDefault="000D7376" w:rsidP="000D7376">
      <w:pPr>
        <w:spacing w:before="0" w:after="120" w:line="240" w:lineRule="auto"/>
        <w:ind w:left="142"/>
        <w:rPr>
          <w:bCs/>
        </w:rPr>
      </w:pPr>
      <w:r>
        <w:rPr>
          <w:bCs/>
        </w:rPr>
        <w:t>R</w:t>
      </w:r>
      <w:r w:rsidRPr="00481EB2">
        <w:rPr>
          <w:bCs/>
        </w:rPr>
        <w:t>econnection failure</w:t>
      </w:r>
      <w:r>
        <w:rPr>
          <w:bCs/>
        </w:rPr>
        <w:t>s</w:t>
      </w:r>
      <w:r w:rsidRPr="00481EB2">
        <w:rPr>
          <w:bCs/>
        </w:rPr>
        <w:t xml:space="preserve"> for not entering </w:t>
      </w:r>
      <w:r>
        <w:rPr>
          <w:bCs/>
        </w:rPr>
        <w:t xml:space="preserve">into </w:t>
      </w:r>
      <w:r w:rsidRPr="00481EB2">
        <w:rPr>
          <w:bCs/>
        </w:rPr>
        <w:t>a Job Plan can be applied wh</w:t>
      </w:r>
      <w:r>
        <w:rPr>
          <w:bCs/>
        </w:rPr>
        <w:t>e</w:t>
      </w:r>
      <w:r w:rsidRPr="00481EB2">
        <w:rPr>
          <w:bCs/>
        </w:rPr>
        <w:t>n a job seeker does not attend an appointment with their Provider then refuses to enter into a Job Plan at their re-engagement appointment. This refusal represents the job seekers first refusal to enter into a Job Plan.</w:t>
      </w:r>
    </w:p>
    <w:p w14:paraId="36091926" w14:textId="77777777" w:rsidR="007578AE" w:rsidRDefault="007578AE" w:rsidP="004F047B">
      <w:pPr>
        <w:spacing w:before="0"/>
        <w:ind w:left="-142" w:firstLine="142"/>
        <w:rPr>
          <w:b/>
        </w:rPr>
      </w:pPr>
    </w:p>
    <w:p w14:paraId="36091927" w14:textId="77777777" w:rsidR="002567EB" w:rsidRPr="002567EB" w:rsidRDefault="002567EB" w:rsidP="002567EB">
      <w:pPr>
        <w:spacing w:before="0"/>
        <w:ind w:left="-142" w:firstLine="142"/>
        <w:rPr>
          <w:b/>
        </w:rPr>
      </w:pPr>
      <w:r w:rsidRPr="002567EB">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6203"/>
        <w:gridCol w:w="1314"/>
        <w:gridCol w:w="1314"/>
        <w:gridCol w:w="1314"/>
        <w:gridCol w:w="1315"/>
        <w:gridCol w:w="1288"/>
        <w:gridCol w:w="1288"/>
      </w:tblGrid>
      <w:tr w:rsidR="004F047B" w:rsidRPr="00FB63AD" w14:paraId="3609192F" w14:textId="77777777" w:rsidTr="007578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03" w:type="dxa"/>
            <w:vAlign w:val="center"/>
          </w:tcPr>
          <w:p w14:paraId="36091928" w14:textId="77777777" w:rsidR="004F047B" w:rsidRPr="00FB63AD" w:rsidRDefault="004F047B" w:rsidP="00F74E10">
            <w:pPr>
              <w:ind w:left="0"/>
            </w:pPr>
            <w:r w:rsidRPr="00FB63AD">
              <w:t>Connection Failures</w:t>
            </w:r>
          </w:p>
        </w:tc>
        <w:tc>
          <w:tcPr>
            <w:tcW w:w="1314" w:type="dxa"/>
            <w:vAlign w:val="center"/>
          </w:tcPr>
          <w:p w14:paraId="36091929"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314" w:type="dxa"/>
            <w:vAlign w:val="center"/>
          </w:tcPr>
          <w:p w14:paraId="3609192A"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314" w:type="dxa"/>
            <w:vAlign w:val="center"/>
          </w:tcPr>
          <w:p w14:paraId="3609192B"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315" w:type="dxa"/>
            <w:vAlign w:val="center"/>
          </w:tcPr>
          <w:p w14:paraId="3609192C"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88" w:type="dxa"/>
            <w:vAlign w:val="center"/>
          </w:tcPr>
          <w:p w14:paraId="3609192D"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88" w:type="dxa"/>
            <w:vAlign w:val="center"/>
          </w:tcPr>
          <w:p w14:paraId="3609192E"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2567EB" w:rsidRPr="00FB63AD" w14:paraId="36091937" w14:textId="77777777" w:rsidTr="007578AE">
        <w:tc>
          <w:tcPr>
            <w:cnfStyle w:val="001000000000" w:firstRow="0" w:lastRow="0" w:firstColumn="1" w:lastColumn="0" w:oddVBand="0" w:evenVBand="0" w:oddHBand="0" w:evenHBand="0" w:firstRowFirstColumn="0" w:firstRowLastColumn="0" w:lastRowFirstColumn="0" w:lastRowLastColumn="0"/>
            <w:tcW w:w="6203" w:type="dxa"/>
          </w:tcPr>
          <w:p w14:paraId="36091930" w14:textId="77777777" w:rsidR="002567EB" w:rsidRPr="00FB63AD" w:rsidRDefault="002567EB" w:rsidP="00BD3AE5">
            <w:pPr>
              <w:ind w:left="0"/>
              <w:rPr>
                <w:b/>
              </w:rPr>
            </w:pPr>
            <w:r w:rsidRPr="00FB63AD">
              <w:t>Failure to attend third party appointment</w:t>
            </w:r>
            <w:r>
              <w:t>^</w:t>
            </w:r>
          </w:p>
        </w:tc>
        <w:tc>
          <w:tcPr>
            <w:tcW w:w="1314" w:type="dxa"/>
            <w:vAlign w:val="center"/>
          </w:tcPr>
          <w:p w14:paraId="3609193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272</w:t>
            </w:r>
          </w:p>
        </w:tc>
        <w:tc>
          <w:tcPr>
            <w:tcW w:w="1314" w:type="dxa"/>
            <w:vAlign w:val="center"/>
          </w:tcPr>
          <w:p w14:paraId="36091932"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314" w:type="dxa"/>
            <w:vAlign w:val="center"/>
          </w:tcPr>
          <w:p w14:paraId="3609193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15" w:type="dxa"/>
            <w:vAlign w:val="center"/>
          </w:tcPr>
          <w:p w14:paraId="3609193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367</w:t>
            </w:r>
          </w:p>
        </w:tc>
        <w:tc>
          <w:tcPr>
            <w:tcW w:w="1288" w:type="dxa"/>
            <w:vAlign w:val="center"/>
          </w:tcPr>
          <w:p w14:paraId="3609193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1,207</w:t>
            </w:r>
          </w:p>
        </w:tc>
        <w:tc>
          <w:tcPr>
            <w:tcW w:w="1288" w:type="dxa"/>
            <w:vAlign w:val="center"/>
          </w:tcPr>
          <w:p w14:paraId="3609193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2.45%</w:t>
            </w:r>
          </w:p>
        </w:tc>
      </w:tr>
      <w:tr w:rsidR="002567EB" w:rsidRPr="00FB63AD" w14:paraId="3609193F" w14:textId="77777777" w:rsidTr="007578AE">
        <w:tc>
          <w:tcPr>
            <w:cnfStyle w:val="001000000000" w:firstRow="0" w:lastRow="0" w:firstColumn="1" w:lastColumn="0" w:oddVBand="0" w:evenVBand="0" w:oddHBand="0" w:evenHBand="0" w:firstRowFirstColumn="0" w:firstRowLastColumn="0" w:lastRowFirstColumn="0" w:lastRowLastColumn="0"/>
            <w:tcW w:w="6203" w:type="dxa"/>
          </w:tcPr>
          <w:p w14:paraId="36091938" w14:textId="77777777" w:rsidR="002567EB" w:rsidRPr="00FB63AD" w:rsidRDefault="002567EB" w:rsidP="00BD3AE5">
            <w:pPr>
              <w:ind w:left="0"/>
              <w:rPr>
                <w:b/>
              </w:rPr>
            </w:pPr>
            <w:r w:rsidRPr="00FB63AD">
              <w:t>Failure to attend CCA appointment</w:t>
            </w:r>
          </w:p>
        </w:tc>
        <w:tc>
          <w:tcPr>
            <w:tcW w:w="1314" w:type="dxa"/>
            <w:vAlign w:val="center"/>
          </w:tcPr>
          <w:p w14:paraId="3609193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w:t>
            </w:r>
            <w:r>
              <w:rPr>
                <w:rFonts w:cs="Gill Sans MT"/>
                <w:color w:val="000000"/>
              </w:rPr>
              <w:t>,</w:t>
            </w:r>
            <w:r w:rsidRPr="007A076A">
              <w:rPr>
                <w:rFonts w:cs="Gill Sans MT"/>
                <w:color w:val="000000"/>
              </w:rPr>
              <w:t>955</w:t>
            </w:r>
          </w:p>
        </w:tc>
        <w:tc>
          <w:tcPr>
            <w:tcW w:w="1314" w:type="dxa"/>
            <w:vAlign w:val="center"/>
          </w:tcPr>
          <w:p w14:paraId="3609193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614</w:t>
            </w:r>
          </w:p>
        </w:tc>
        <w:tc>
          <w:tcPr>
            <w:tcW w:w="1314" w:type="dxa"/>
            <w:vAlign w:val="center"/>
          </w:tcPr>
          <w:p w14:paraId="3609193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w:t>
            </w:r>
          </w:p>
        </w:tc>
        <w:tc>
          <w:tcPr>
            <w:tcW w:w="1315" w:type="dxa"/>
            <w:vAlign w:val="center"/>
          </w:tcPr>
          <w:p w14:paraId="3609193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2,598</w:t>
            </w:r>
          </w:p>
        </w:tc>
        <w:tc>
          <w:tcPr>
            <w:tcW w:w="1288" w:type="dxa"/>
            <w:vAlign w:val="center"/>
          </w:tcPr>
          <w:p w14:paraId="3609193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12,199</w:t>
            </w:r>
          </w:p>
        </w:tc>
        <w:tc>
          <w:tcPr>
            <w:tcW w:w="1288" w:type="dxa"/>
            <w:vAlign w:val="center"/>
          </w:tcPr>
          <w:p w14:paraId="3609193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24.71%</w:t>
            </w:r>
          </w:p>
        </w:tc>
      </w:tr>
      <w:tr w:rsidR="002567EB" w:rsidRPr="00FB63AD" w14:paraId="36091947" w14:textId="77777777" w:rsidTr="007578AE">
        <w:tc>
          <w:tcPr>
            <w:cnfStyle w:val="001000000000" w:firstRow="0" w:lastRow="0" w:firstColumn="1" w:lastColumn="0" w:oddVBand="0" w:evenVBand="0" w:oddHBand="0" w:evenHBand="0" w:firstRowFirstColumn="0" w:firstRowLastColumn="0" w:lastRowFirstColumn="0" w:lastRowLastColumn="0"/>
            <w:tcW w:w="6203" w:type="dxa"/>
          </w:tcPr>
          <w:p w14:paraId="36091940" w14:textId="77777777" w:rsidR="002567EB" w:rsidRPr="00FB63AD" w:rsidRDefault="002567EB" w:rsidP="00BD3AE5">
            <w:pPr>
              <w:ind w:left="0"/>
              <w:rPr>
                <w:b/>
              </w:rPr>
            </w:pPr>
            <w:r w:rsidRPr="00FB63AD">
              <w:t>Failure to comply with Job Search requirement in a Job Plan</w:t>
            </w:r>
          </w:p>
        </w:tc>
        <w:tc>
          <w:tcPr>
            <w:tcW w:w="1314" w:type="dxa"/>
            <w:vAlign w:val="center"/>
          </w:tcPr>
          <w:p w14:paraId="3609194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10</w:t>
            </w:r>
            <w:r>
              <w:rPr>
                <w:rFonts w:cs="Gill Sans MT"/>
                <w:color w:val="000000"/>
              </w:rPr>
              <w:t>,</w:t>
            </w:r>
            <w:r w:rsidRPr="007A076A">
              <w:rPr>
                <w:rFonts w:cs="Gill Sans MT"/>
                <w:color w:val="000000"/>
              </w:rPr>
              <w:t>897</w:t>
            </w:r>
          </w:p>
        </w:tc>
        <w:tc>
          <w:tcPr>
            <w:tcW w:w="1314" w:type="dxa"/>
            <w:vAlign w:val="center"/>
          </w:tcPr>
          <w:p w14:paraId="3609194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w:t>
            </w:r>
            <w:r>
              <w:rPr>
                <w:rFonts w:cs="Gill Sans MT"/>
                <w:color w:val="000000"/>
              </w:rPr>
              <w:t>,</w:t>
            </w:r>
            <w:r w:rsidRPr="007A076A">
              <w:rPr>
                <w:rFonts w:cs="Gill Sans MT"/>
                <w:color w:val="000000"/>
              </w:rPr>
              <w:t>463</w:t>
            </w:r>
          </w:p>
        </w:tc>
        <w:tc>
          <w:tcPr>
            <w:tcW w:w="1314" w:type="dxa"/>
            <w:vAlign w:val="center"/>
          </w:tcPr>
          <w:p w14:paraId="3609194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315" w:type="dxa"/>
            <w:vAlign w:val="center"/>
          </w:tcPr>
          <w:p w14:paraId="3609194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13,360</w:t>
            </w:r>
          </w:p>
        </w:tc>
        <w:tc>
          <w:tcPr>
            <w:tcW w:w="1288" w:type="dxa"/>
            <w:vAlign w:val="center"/>
          </w:tcPr>
          <w:p w14:paraId="3609194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34,708</w:t>
            </w:r>
          </w:p>
        </w:tc>
        <w:tc>
          <w:tcPr>
            <w:tcW w:w="1288" w:type="dxa"/>
            <w:vAlign w:val="center"/>
          </w:tcPr>
          <w:p w14:paraId="3609194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70.31%</w:t>
            </w:r>
          </w:p>
        </w:tc>
      </w:tr>
      <w:tr w:rsidR="002567EB" w:rsidRPr="00FB63AD" w14:paraId="3609194F" w14:textId="77777777" w:rsidTr="007578AE">
        <w:tc>
          <w:tcPr>
            <w:cnfStyle w:val="001000000000" w:firstRow="0" w:lastRow="0" w:firstColumn="1" w:lastColumn="0" w:oddVBand="0" w:evenVBand="0" w:oddHBand="0" w:evenHBand="0" w:firstRowFirstColumn="0" w:firstRowLastColumn="0" w:lastRowFirstColumn="0" w:lastRowLastColumn="0"/>
            <w:tcW w:w="6203" w:type="dxa"/>
          </w:tcPr>
          <w:p w14:paraId="36091948" w14:textId="77777777" w:rsidR="002567EB" w:rsidRPr="00FB63AD" w:rsidRDefault="002567EB" w:rsidP="00BD3AE5">
            <w:pPr>
              <w:ind w:left="0"/>
              <w:rPr>
                <w:b/>
              </w:rPr>
            </w:pPr>
            <w:r w:rsidRPr="00FB63AD">
              <w:t>Failure to enter a Job Plan with provider or the Department of Human Services</w:t>
            </w:r>
          </w:p>
        </w:tc>
        <w:tc>
          <w:tcPr>
            <w:tcW w:w="1314" w:type="dxa"/>
            <w:vAlign w:val="center"/>
          </w:tcPr>
          <w:p w14:paraId="3609194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215</w:t>
            </w:r>
          </w:p>
        </w:tc>
        <w:tc>
          <w:tcPr>
            <w:tcW w:w="1314" w:type="dxa"/>
            <w:vAlign w:val="center"/>
          </w:tcPr>
          <w:p w14:paraId="3609194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14" w:type="dxa"/>
            <w:vAlign w:val="center"/>
          </w:tcPr>
          <w:p w14:paraId="3609194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15" w:type="dxa"/>
            <w:vAlign w:val="center"/>
          </w:tcPr>
          <w:p w14:paraId="3609194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232</w:t>
            </w:r>
          </w:p>
        </w:tc>
        <w:tc>
          <w:tcPr>
            <w:tcW w:w="1288" w:type="dxa"/>
            <w:vAlign w:val="center"/>
          </w:tcPr>
          <w:p w14:paraId="3609194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842</w:t>
            </w:r>
          </w:p>
        </w:tc>
        <w:tc>
          <w:tcPr>
            <w:tcW w:w="1288" w:type="dxa"/>
            <w:vAlign w:val="center"/>
          </w:tcPr>
          <w:p w14:paraId="3609194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1.71%</w:t>
            </w:r>
          </w:p>
        </w:tc>
      </w:tr>
      <w:tr w:rsidR="002567EB" w:rsidRPr="00FB63AD" w14:paraId="36091957" w14:textId="77777777" w:rsidTr="007578AE">
        <w:tc>
          <w:tcPr>
            <w:cnfStyle w:val="001000000000" w:firstRow="0" w:lastRow="0" w:firstColumn="1" w:lastColumn="0" w:oddVBand="0" w:evenVBand="0" w:oddHBand="0" w:evenHBand="0" w:firstRowFirstColumn="0" w:firstRowLastColumn="0" w:lastRowFirstColumn="0" w:lastRowLastColumn="0"/>
            <w:tcW w:w="6203" w:type="dxa"/>
          </w:tcPr>
          <w:p w14:paraId="36091950" w14:textId="77777777" w:rsidR="002567EB" w:rsidRPr="00FB63AD" w:rsidRDefault="002567EB" w:rsidP="00BD3AE5">
            <w:pPr>
              <w:ind w:left="0"/>
              <w:rPr>
                <w:b/>
              </w:rPr>
            </w:pPr>
            <w:r>
              <w:t xml:space="preserve">Failure to attend </w:t>
            </w:r>
            <w:r w:rsidRPr="00FB63AD">
              <w:t>Department of Human Services appointment</w:t>
            </w:r>
          </w:p>
        </w:tc>
        <w:tc>
          <w:tcPr>
            <w:tcW w:w="1314" w:type="dxa"/>
            <w:vAlign w:val="center"/>
          </w:tcPr>
          <w:p w14:paraId="3609195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56</w:t>
            </w:r>
          </w:p>
        </w:tc>
        <w:tc>
          <w:tcPr>
            <w:tcW w:w="1314" w:type="dxa"/>
            <w:vAlign w:val="center"/>
          </w:tcPr>
          <w:p w14:paraId="3609195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14" w:type="dxa"/>
            <w:vAlign w:val="center"/>
          </w:tcPr>
          <w:p w14:paraId="3609195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15" w:type="dxa"/>
            <w:vAlign w:val="center"/>
          </w:tcPr>
          <w:p w14:paraId="3609195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66</w:t>
            </w:r>
          </w:p>
        </w:tc>
        <w:tc>
          <w:tcPr>
            <w:tcW w:w="1288" w:type="dxa"/>
            <w:vAlign w:val="center"/>
          </w:tcPr>
          <w:p w14:paraId="3609195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409</w:t>
            </w:r>
          </w:p>
        </w:tc>
        <w:tc>
          <w:tcPr>
            <w:tcW w:w="1288" w:type="dxa"/>
            <w:vAlign w:val="center"/>
          </w:tcPr>
          <w:p w14:paraId="3609195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0.83%</w:t>
            </w:r>
          </w:p>
        </w:tc>
      </w:tr>
      <w:tr w:rsidR="002567EB" w:rsidRPr="00FB63AD" w14:paraId="3609195F" w14:textId="77777777" w:rsidTr="007578A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3" w:type="dxa"/>
          </w:tcPr>
          <w:p w14:paraId="36091958" w14:textId="77777777" w:rsidR="002567EB" w:rsidRPr="00FB63AD" w:rsidRDefault="002567EB" w:rsidP="00BD3AE5">
            <w:pPr>
              <w:ind w:left="0"/>
            </w:pPr>
            <w:r w:rsidRPr="00FB63AD">
              <w:t>Total</w:t>
            </w:r>
          </w:p>
        </w:tc>
        <w:tc>
          <w:tcPr>
            <w:tcW w:w="1314" w:type="dxa"/>
            <w:vAlign w:val="center"/>
          </w:tcPr>
          <w:p w14:paraId="36091959"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13,395</w:t>
            </w:r>
          </w:p>
        </w:tc>
        <w:tc>
          <w:tcPr>
            <w:tcW w:w="1314" w:type="dxa"/>
            <w:vAlign w:val="center"/>
          </w:tcPr>
          <w:p w14:paraId="3609195A"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3,190</w:t>
            </w:r>
          </w:p>
        </w:tc>
        <w:tc>
          <w:tcPr>
            <w:tcW w:w="1314" w:type="dxa"/>
            <w:vAlign w:val="center"/>
          </w:tcPr>
          <w:p w14:paraId="3609195B"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38</w:t>
            </w:r>
          </w:p>
        </w:tc>
        <w:tc>
          <w:tcPr>
            <w:tcW w:w="1315" w:type="dxa"/>
            <w:vAlign w:val="center"/>
          </w:tcPr>
          <w:p w14:paraId="3609195C"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16,623</w:t>
            </w:r>
          </w:p>
        </w:tc>
        <w:tc>
          <w:tcPr>
            <w:tcW w:w="1288" w:type="dxa"/>
            <w:vAlign w:val="center"/>
          </w:tcPr>
          <w:p w14:paraId="3609195D"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49,365</w:t>
            </w:r>
          </w:p>
        </w:tc>
        <w:tc>
          <w:tcPr>
            <w:tcW w:w="1288" w:type="dxa"/>
            <w:vAlign w:val="center"/>
          </w:tcPr>
          <w:p w14:paraId="3609195E"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960" w14:textId="77777777" w:rsidR="00A44E16" w:rsidRDefault="00A44E16" w:rsidP="009E4C23">
      <w:pPr>
        <w:spacing w:before="60" w:after="120" w:line="240" w:lineRule="auto"/>
        <w:ind w:left="142"/>
      </w:pPr>
      <w:r w:rsidRPr="00FB63AD">
        <w:t xml:space="preserve">Failure to attend an initial appointment with a third party, such as Work for the Dole host organisation, can </w:t>
      </w:r>
      <w:r>
        <w:t>result in a Connection Failure.</w:t>
      </w:r>
    </w:p>
    <w:p w14:paraId="36091961" w14:textId="77777777" w:rsidR="00A44E16" w:rsidRPr="00FB63AD" w:rsidRDefault="00A44E16" w:rsidP="00A44E16">
      <w:pPr>
        <w:spacing w:before="0" w:after="120" w:line="240" w:lineRule="auto"/>
        <w:ind w:left="142"/>
        <w:rPr>
          <w:noProof/>
        </w:rPr>
      </w:pPr>
      <w:r>
        <w:rPr>
          <w:sz w:val="28"/>
          <w:szCs w:val="28"/>
          <w:vertAlign w:val="superscript"/>
        </w:rPr>
        <w:t xml:space="preserve">^ </w:t>
      </w:r>
      <w:r w:rsidRPr="00FB63AD">
        <w:rPr>
          <w:noProof/>
        </w:rPr>
        <w:t>Non-attendance at employment</w:t>
      </w:r>
      <w:r>
        <w:rPr>
          <w:noProof/>
        </w:rPr>
        <w:t xml:space="preserve"> services</w:t>
      </w:r>
      <w:r w:rsidRPr="00FB63AD">
        <w:rPr>
          <w:noProof/>
        </w:rPr>
        <w:t xml:space="preserve"> provider appointments is reported through a Non-Attendance Report and results in an income support payment suspensio</w:t>
      </w:r>
      <w:r>
        <w:rPr>
          <w:noProof/>
        </w:rPr>
        <w:t xml:space="preserve">n </w:t>
      </w:r>
      <w:r w:rsidRPr="00FB63AD">
        <w:rPr>
          <w:noProof/>
        </w:rPr>
        <w:t xml:space="preserve">rather than </w:t>
      </w:r>
      <w:r>
        <w:rPr>
          <w:noProof/>
        </w:rPr>
        <w:t xml:space="preserve"> a Connection Failure. Providers can</w:t>
      </w:r>
      <w:r w:rsidRPr="00FB63AD">
        <w:rPr>
          <w:noProof/>
        </w:rPr>
        <w:t xml:space="preserve"> recommend to the Department of Human Services </w:t>
      </w:r>
      <w:r>
        <w:rPr>
          <w:noProof/>
        </w:rPr>
        <w:t xml:space="preserve">that </w:t>
      </w:r>
      <w:r w:rsidRPr="00FB63AD">
        <w:rPr>
          <w:noProof/>
        </w:rPr>
        <w:t>a financial penalty be applied where they</w:t>
      </w:r>
      <w:r>
        <w:rPr>
          <w:noProof/>
        </w:rPr>
        <w:t xml:space="preserve"> </w:t>
      </w:r>
      <w:r w:rsidRPr="00FB63AD">
        <w:rPr>
          <w:noProof/>
        </w:rPr>
        <w:t>consider the job seeker had no reasonable excuse for non-attendance at the appointment.</w:t>
      </w:r>
    </w:p>
    <w:p w14:paraId="36091962" w14:textId="77777777" w:rsidR="007578AE" w:rsidRDefault="007578AE" w:rsidP="004F047B">
      <w:pPr>
        <w:ind w:left="-142" w:firstLine="142"/>
        <w:rPr>
          <w:b/>
        </w:rPr>
      </w:pPr>
    </w:p>
    <w:p w14:paraId="36091963" w14:textId="77777777" w:rsidR="007578AE" w:rsidRPr="007578AE" w:rsidRDefault="007578AE" w:rsidP="007578AE">
      <w:pPr>
        <w:keepNext/>
        <w:keepLines/>
        <w:ind w:left="142"/>
        <w:rPr>
          <w:b/>
        </w:rPr>
      </w:pPr>
      <w:r>
        <w:rPr>
          <w:b/>
        </w:rPr>
        <w:lastRenderedPageBreak/>
        <w:t>(Table 16 cont’d)</w:t>
      </w:r>
    </w:p>
    <w:p w14:paraId="36091964" w14:textId="77777777" w:rsidR="002567EB" w:rsidRPr="002567EB" w:rsidRDefault="002567EB" w:rsidP="002567EB">
      <w:pPr>
        <w:ind w:left="142"/>
        <w:rPr>
          <w:b/>
        </w:rPr>
      </w:pPr>
      <w:r w:rsidRPr="002567EB">
        <w:rPr>
          <w:b/>
        </w:rPr>
        <w:t>1 January to 31 March 2017</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6628"/>
        <w:gridCol w:w="1228"/>
        <w:gridCol w:w="1229"/>
        <w:gridCol w:w="1229"/>
        <w:gridCol w:w="1228"/>
        <w:gridCol w:w="1229"/>
        <w:gridCol w:w="1229"/>
      </w:tblGrid>
      <w:tr w:rsidR="004F047B" w:rsidRPr="00FB63AD" w14:paraId="3609196C" w14:textId="77777777" w:rsidTr="009D50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628" w:type="dxa"/>
          </w:tcPr>
          <w:p w14:paraId="36091965" w14:textId="77777777" w:rsidR="004F047B" w:rsidRPr="00FB63AD" w:rsidRDefault="004F047B" w:rsidP="00BD3AE5">
            <w:pPr>
              <w:ind w:left="-142" w:firstLine="142"/>
            </w:pPr>
            <w:r w:rsidRPr="00FB63AD">
              <w:t>Income Support payment suspensions</w:t>
            </w:r>
          </w:p>
        </w:tc>
        <w:tc>
          <w:tcPr>
            <w:tcW w:w="1228" w:type="dxa"/>
          </w:tcPr>
          <w:p w14:paraId="36091966"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NSA</w:t>
            </w:r>
          </w:p>
        </w:tc>
        <w:tc>
          <w:tcPr>
            <w:tcW w:w="1229" w:type="dxa"/>
          </w:tcPr>
          <w:p w14:paraId="36091967"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YAL</w:t>
            </w:r>
          </w:p>
        </w:tc>
        <w:tc>
          <w:tcPr>
            <w:tcW w:w="1229" w:type="dxa"/>
          </w:tcPr>
          <w:p w14:paraId="36091968"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PPS</w:t>
            </w:r>
          </w:p>
        </w:tc>
        <w:tc>
          <w:tcPr>
            <w:tcW w:w="1228" w:type="dxa"/>
          </w:tcPr>
          <w:p w14:paraId="36091969"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229" w:type="dxa"/>
          </w:tcPr>
          <w:p w14:paraId="3609196A"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29" w:type="dxa"/>
          </w:tcPr>
          <w:p w14:paraId="3609196B"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2567EB" w:rsidRPr="00FB63AD" w14:paraId="36091974" w14:textId="77777777" w:rsidTr="009D509B">
        <w:trPr>
          <w:trHeight w:val="620"/>
        </w:trPr>
        <w:tc>
          <w:tcPr>
            <w:cnfStyle w:val="001000000000" w:firstRow="0" w:lastRow="0" w:firstColumn="1" w:lastColumn="0" w:oddVBand="0" w:evenVBand="0" w:oddHBand="0" w:evenHBand="0" w:firstRowFirstColumn="0" w:firstRowLastColumn="0" w:lastRowFirstColumn="0" w:lastRowLastColumn="0"/>
            <w:tcW w:w="6628" w:type="dxa"/>
            <w:vAlign w:val="center"/>
          </w:tcPr>
          <w:p w14:paraId="3609196D" w14:textId="77777777" w:rsidR="002567EB" w:rsidRPr="00FB63AD" w:rsidRDefault="002567EB" w:rsidP="00BD3AE5">
            <w:pPr>
              <w:spacing w:before="0"/>
              <w:ind w:left="0"/>
            </w:pPr>
            <w:r w:rsidRPr="00FB63AD">
              <w:rPr>
                <w:bCs/>
              </w:rPr>
              <w:t>Income support payment suspension - non-attendance at appointment</w:t>
            </w:r>
          </w:p>
        </w:tc>
        <w:tc>
          <w:tcPr>
            <w:tcW w:w="1228" w:type="dxa"/>
            <w:vAlign w:val="center"/>
          </w:tcPr>
          <w:p w14:paraId="3609196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354,117</w:t>
            </w:r>
          </w:p>
        </w:tc>
        <w:tc>
          <w:tcPr>
            <w:tcW w:w="1229" w:type="dxa"/>
            <w:vAlign w:val="center"/>
          </w:tcPr>
          <w:p w14:paraId="3609196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69,575</w:t>
            </w:r>
          </w:p>
        </w:tc>
        <w:tc>
          <w:tcPr>
            <w:tcW w:w="1229" w:type="dxa"/>
            <w:vAlign w:val="center"/>
          </w:tcPr>
          <w:p w14:paraId="3609197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12,570</w:t>
            </w:r>
          </w:p>
        </w:tc>
        <w:tc>
          <w:tcPr>
            <w:tcW w:w="1228" w:type="dxa"/>
            <w:vAlign w:val="center"/>
          </w:tcPr>
          <w:p w14:paraId="3609197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436,262</w:t>
            </w:r>
          </w:p>
        </w:tc>
        <w:tc>
          <w:tcPr>
            <w:tcW w:w="1229" w:type="dxa"/>
            <w:vAlign w:val="center"/>
          </w:tcPr>
          <w:p w14:paraId="3609197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1,244,972</w:t>
            </w:r>
          </w:p>
        </w:tc>
        <w:tc>
          <w:tcPr>
            <w:tcW w:w="1229" w:type="dxa"/>
            <w:vAlign w:val="center"/>
          </w:tcPr>
          <w:p w14:paraId="3609197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92.83%</w:t>
            </w:r>
          </w:p>
        </w:tc>
      </w:tr>
      <w:tr w:rsidR="002567EB" w:rsidRPr="00FB63AD" w14:paraId="3609197C" w14:textId="77777777" w:rsidTr="009D509B">
        <w:trPr>
          <w:trHeight w:val="544"/>
        </w:trPr>
        <w:tc>
          <w:tcPr>
            <w:cnfStyle w:val="001000000000" w:firstRow="0" w:lastRow="0" w:firstColumn="1" w:lastColumn="0" w:oddVBand="0" w:evenVBand="0" w:oddHBand="0" w:evenHBand="0" w:firstRowFirstColumn="0" w:firstRowLastColumn="0" w:lastRowFirstColumn="0" w:lastRowLastColumn="0"/>
            <w:tcW w:w="6628" w:type="dxa"/>
            <w:vAlign w:val="center"/>
          </w:tcPr>
          <w:p w14:paraId="36091975" w14:textId="77777777" w:rsidR="002567EB" w:rsidRPr="00FB63AD" w:rsidRDefault="002567EB" w:rsidP="00BD3AE5">
            <w:pPr>
              <w:spacing w:before="0"/>
              <w:ind w:left="0"/>
            </w:pPr>
            <w:r w:rsidRPr="00FB63AD">
              <w:rPr>
                <w:bCs/>
              </w:rPr>
              <w:t>Income support payment suspension – disengagement from activity</w:t>
            </w:r>
          </w:p>
        </w:tc>
        <w:tc>
          <w:tcPr>
            <w:tcW w:w="1228" w:type="dxa"/>
            <w:vAlign w:val="center"/>
          </w:tcPr>
          <w:p w14:paraId="3609197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25,129</w:t>
            </w:r>
          </w:p>
        </w:tc>
        <w:tc>
          <w:tcPr>
            <w:tcW w:w="1229" w:type="dxa"/>
            <w:vAlign w:val="center"/>
          </w:tcPr>
          <w:p w14:paraId="3609197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4,135</w:t>
            </w:r>
          </w:p>
        </w:tc>
        <w:tc>
          <w:tcPr>
            <w:tcW w:w="1229" w:type="dxa"/>
            <w:vAlign w:val="center"/>
          </w:tcPr>
          <w:p w14:paraId="3609197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638</w:t>
            </w:r>
          </w:p>
        </w:tc>
        <w:tc>
          <w:tcPr>
            <w:tcW w:w="1228" w:type="dxa"/>
            <w:vAlign w:val="center"/>
          </w:tcPr>
          <w:p w14:paraId="3609197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29,902</w:t>
            </w:r>
          </w:p>
        </w:tc>
        <w:tc>
          <w:tcPr>
            <w:tcW w:w="1229" w:type="dxa"/>
            <w:vAlign w:val="center"/>
          </w:tcPr>
          <w:p w14:paraId="3609197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96,109</w:t>
            </w:r>
          </w:p>
        </w:tc>
        <w:tc>
          <w:tcPr>
            <w:tcW w:w="1229" w:type="dxa"/>
            <w:vAlign w:val="center"/>
          </w:tcPr>
          <w:p w14:paraId="3609197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7.17%</w:t>
            </w:r>
          </w:p>
        </w:tc>
      </w:tr>
      <w:tr w:rsidR="002567EB" w:rsidRPr="00FB63AD" w14:paraId="36091984" w14:textId="77777777" w:rsidTr="009D509B">
        <w:trPr>
          <w:trHeight w:val="424"/>
        </w:trPr>
        <w:tc>
          <w:tcPr>
            <w:cnfStyle w:val="001000000000" w:firstRow="0" w:lastRow="0" w:firstColumn="1" w:lastColumn="0" w:oddVBand="0" w:evenVBand="0" w:oddHBand="0" w:evenHBand="0" w:firstRowFirstColumn="0" w:firstRowLastColumn="0" w:lastRowFirstColumn="0" w:lastRowLastColumn="0"/>
            <w:tcW w:w="6628" w:type="dxa"/>
            <w:vAlign w:val="center"/>
          </w:tcPr>
          <w:p w14:paraId="3609197D" w14:textId="77777777" w:rsidR="002567EB" w:rsidRPr="00FB63AD" w:rsidRDefault="002567EB" w:rsidP="00BD3AE5">
            <w:pPr>
              <w:spacing w:before="0"/>
              <w:ind w:left="0"/>
              <w:rPr>
                <w:b/>
                <w:bCs/>
              </w:rPr>
            </w:pPr>
            <w:r w:rsidRPr="00FB63AD">
              <w:rPr>
                <w:b/>
                <w:bCs/>
              </w:rPr>
              <w:t>Total Income Support payment suspensions</w:t>
            </w:r>
          </w:p>
        </w:tc>
        <w:tc>
          <w:tcPr>
            <w:tcW w:w="1228" w:type="dxa"/>
            <w:vAlign w:val="center"/>
          </w:tcPr>
          <w:p w14:paraId="3609197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379,246</w:t>
            </w:r>
          </w:p>
        </w:tc>
        <w:tc>
          <w:tcPr>
            <w:tcW w:w="1229" w:type="dxa"/>
            <w:vAlign w:val="center"/>
          </w:tcPr>
          <w:p w14:paraId="3609197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73,710</w:t>
            </w:r>
          </w:p>
        </w:tc>
        <w:tc>
          <w:tcPr>
            <w:tcW w:w="1229" w:type="dxa"/>
            <w:vAlign w:val="center"/>
          </w:tcPr>
          <w:p w14:paraId="3609198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13,208</w:t>
            </w:r>
          </w:p>
        </w:tc>
        <w:tc>
          <w:tcPr>
            <w:tcW w:w="1228" w:type="dxa"/>
            <w:vAlign w:val="center"/>
          </w:tcPr>
          <w:p w14:paraId="3609198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466,164</w:t>
            </w:r>
          </w:p>
        </w:tc>
        <w:tc>
          <w:tcPr>
            <w:tcW w:w="1229" w:type="dxa"/>
            <w:vAlign w:val="center"/>
          </w:tcPr>
          <w:p w14:paraId="3609198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1,341,081</w:t>
            </w:r>
          </w:p>
        </w:tc>
        <w:tc>
          <w:tcPr>
            <w:tcW w:w="1229" w:type="dxa"/>
            <w:vAlign w:val="center"/>
          </w:tcPr>
          <w:p w14:paraId="3609198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100.00%</w:t>
            </w:r>
          </w:p>
        </w:tc>
      </w:tr>
    </w:tbl>
    <w:p w14:paraId="36091985" w14:textId="77777777" w:rsidR="00BF54B3" w:rsidRDefault="00BF54B3" w:rsidP="00BF54B3">
      <w:pPr>
        <w:ind w:left="142"/>
        <w:rPr>
          <w:noProof/>
        </w:rPr>
      </w:pPr>
      <w:r w:rsidRPr="00A64073">
        <w:rPr>
          <w:noProof/>
        </w:rPr>
        <w:t>Income support payment suspensions are applied when a job seeker fails to attend an appointment with their employment services provider and a Non-Attendance Report is submitted</w:t>
      </w:r>
      <w:r>
        <w:rPr>
          <w:noProof/>
        </w:rPr>
        <w:t>,</w:t>
      </w:r>
      <w:r w:rsidRPr="00A64073">
        <w:rPr>
          <w:noProof/>
        </w:rPr>
        <w:t xml:space="preserve"> or when a job seeker disengages from an activity and their provider indicates on a No Show No Pay Participation Report that they wish to discuss this with the job seeker.</w:t>
      </w:r>
      <w:r w:rsidRPr="00FB63AD">
        <w:rPr>
          <w:noProof/>
        </w:rPr>
        <w:t xml:space="preserve"> </w:t>
      </w:r>
    </w:p>
    <w:p w14:paraId="36091986" w14:textId="77777777" w:rsidR="007578AE" w:rsidRPr="00FB63AD" w:rsidRDefault="007578AE" w:rsidP="004F047B">
      <w:pPr>
        <w:ind w:left="142"/>
        <w:rPr>
          <w:noProof/>
        </w:rPr>
      </w:pPr>
    </w:p>
    <w:p w14:paraId="36091987" w14:textId="77777777" w:rsidR="002567EB" w:rsidRPr="002567EB" w:rsidRDefault="002567EB" w:rsidP="002567EB">
      <w:pPr>
        <w:ind w:left="-142" w:firstLine="142"/>
        <w:rPr>
          <w:b/>
        </w:rPr>
      </w:pPr>
      <w:r w:rsidRPr="002567EB">
        <w:rPr>
          <w:b/>
        </w:rPr>
        <w:t>1 January to 31 March 2017</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4F047B" w:rsidRPr="00FB63AD" w14:paraId="3609198F" w14:textId="77777777" w:rsidTr="00BD3AE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14:paraId="36091988" w14:textId="77777777" w:rsidR="004F047B" w:rsidRPr="00FB63AD" w:rsidRDefault="004F047B" w:rsidP="00BD3AE5">
            <w:pPr>
              <w:ind w:left="-142" w:firstLine="142"/>
              <w:rPr>
                <w:noProof/>
              </w:rPr>
            </w:pPr>
            <w:r w:rsidRPr="00FB63AD">
              <w:rPr>
                <w:noProof/>
              </w:rPr>
              <w:t>Finalised CCA Outcome</w:t>
            </w:r>
          </w:p>
        </w:tc>
        <w:tc>
          <w:tcPr>
            <w:tcW w:w="1842" w:type="dxa"/>
          </w:tcPr>
          <w:p w14:paraId="36091989"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NSA</w:t>
            </w:r>
          </w:p>
        </w:tc>
        <w:tc>
          <w:tcPr>
            <w:tcW w:w="1560" w:type="dxa"/>
          </w:tcPr>
          <w:p w14:paraId="3609198A"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YAL</w:t>
            </w:r>
          </w:p>
        </w:tc>
        <w:tc>
          <w:tcPr>
            <w:tcW w:w="1417" w:type="dxa"/>
          </w:tcPr>
          <w:p w14:paraId="3609198B"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PPS</w:t>
            </w:r>
          </w:p>
        </w:tc>
        <w:tc>
          <w:tcPr>
            <w:tcW w:w="1276" w:type="dxa"/>
          </w:tcPr>
          <w:p w14:paraId="3609198C"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Total</w:t>
            </w:r>
          </w:p>
        </w:tc>
        <w:tc>
          <w:tcPr>
            <w:tcW w:w="1276" w:type="dxa"/>
          </w:tcPr>
          <w:p w14:paraId="3609198D"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c>
          <w:tcPr>
            <w:tcW w:w="1276" w:type="dxa"/>
          </w:tcPr>
          <w:p w14:paraId="3609198E" w14:textId="77777777" w:rsidR="004F047B" w:rsidRPr="00FB63AD" w:rsidRDefault="004F047B" w:rsidP="00BD3AE5">
            <w:pPr>
              <w:ind w:left="-142" w:firstLine="142"/>
              <w:cnfStyle w:val="100000000000" w:firstRow="1" w:lastRow="0" w:firstColumn="0" w:lastColumn="0" w:oddVBand="0" w:evenVBand="0" w:oddHBand="0" w:evenHBand="0" w:firstRowFirstColumn="0" w:firstRowLastColumn="0" w:lastRowFirstColumn="0" w:lastRowLastColumn="0"/>
              <w:rPr>
                <w:noProof/>
              </w:rPr>
            </w:pPr>
            <w:r w:rsidRPr="00FB63AD">
              <w:rPr>
                <w:noProof/>
              </w:rPr>
              <w:t>Financial YTD%</w:t>
            </w:r>
          </w:p>
        </w:tc>
      </w:tr>
      <w:tr w:rsidR="002567EB" w:rsidRPr="00FB63AD" w14:paraId="36091997" w14:textId="77777777" w:rsidTr="00BD3AE5">
        <w:tc>
          <w:tcPr>
            <w:cnfStyle w:val="001000000000" w:firstRow="0" w:lastRow="0" w:firstColumn="1" w:lastColumn="0" w:oddVBand="0" w:evenVBand="0" w:oddHBand="0" w:evenHBand="0" w:firstRowFirstColumn="0" w:firstRowLastColumn="0" w:lastRowFirstColumn="0" w:lastRowLastColumn="0"/>
            <w:tcW w:w="5353" w:type="dxa"/>
          </w:tcPr>
          <w:p w14:paraId="36091990" w14:textId="77777777" w:rsidR="002567EB" w:rsidRPr="00FB63AD" w:rsidRDefault="002567EB" w:rsidP="00BD3AE5">
            <w:pPr>
              <w:ind w:left="-142" w:firstLine="142"/>
              <w:rPr>
                <w:noProof/>
              </w:rPr>
            </w:pPr>
            <w:r w:rsidRPr="00FB63AD">
              <w:rPr>
                <w:noProof/>
              </w:rPr>
              <w:t>JSCI updated - referral for ESAt</w:t>
            </w:r>
          </w:p>
        </w:tc>
        <w:tc>
          <w:tcPr>
            <w:tcW w:w="1842" w:type="dxa"/>
            <w:vAlign w:val="center"/>
          </w:tcPr>
          <w:p w14:paraId="36091991"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60" w:type="dxa"/>
            <w:vAlign w:val="center"/>
          </w:tcPr>
          <w:p w14:paraId="36091992"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139</w:t>
            </w:r>
          </w:p>
        </w:tc>
        <w:tc>
          <w:tcPr>
            <w:tcW w:w="1417" w:type="dxa"/>
            <w:vAlign w:val="center"/>
          </w:tcPr>
          <w:p w14:paraId="3609199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276" w:type="dxa"/>
            <w:vAlign w:val="center"/>
          </w:tcPr>
          <w:p w14:paraId="3609199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579</w:t>
            </w:r>
          </w:p>
        </w:tc>
        <w:tc>
          <w:tcPr>
            <w:tcW w:w="1276" w:type="dxa"/>
            <w:vAlign w:val="center"/>
          </w:tcPr>
          <w:p w14:paraId="3609199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1,823</w:t>
            </w:r>
          </w:p>
        </w:tc>
        <w:tc>
          <w:tcPr>
            <w:tcW w:w="1276" w:type="dxa"/>
            <w:vAlign w:val="center"/>
          </w:tcPr>
          <w:p w14:paraId="3609199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2.84%</w:t>
            </w:r>
          </w:p>
        </w:tc>
      </w:tr>
      <w:tr w:rsidR="002567EB" w:rsidRPr="00FB63AD" w14:paraId="3609199F" w14:textId="77777777" w:rsidTr="00BD3AE5">
        <w:tc>
          <w:tcPr>
            <w:cnfStyle w:val="001000000000" w:firstRow="0" w:lastRow="0" w:firstColumn="1" w:lastColumn="0" w:oddVBand="0" w:evenVBand="0" w:oddHBand="0" w:evenHBand="0" w:firstRowFirstColumn="0" w:firstRowLastColumn="0" w:lastRowFirstColumn="0" w:lastRowLastColumn="0"/>
            <w:tcW w:w="5353" w:type="dxa"/>
          </w:tcPr>
          <w:p w14:paraId="36091998" w14:textId="77777777" w:rsidR="002567EB" w:rsidRPr="00FB63AD" w:rsidRDefault="002567EB" w:rsidP="00BD3AE5">
            <w:pPr>
              <w:ind w:left="-142" w:firstLine="142"/>
              <w:rPr>
                <w:noProof/>
              </w:rPr>
            </w:pPr>
            <w:r w:rsidRPr="00FB63AD">
              <w:rPr>
                <w:noProof/>
              </w:rPr>
              <w:t>JSCI updated - eligible for higher stream</w:t>
            </w:r>
          </w:p>
        </w:tc>
        <w:tc>
          <w:tcPr>
            <w:tcW w:w="1842" w:type="dxa"/>
            <w:vAlign w:val="center"/>
          </w:tcPr>
          <w:p w14:paraId="36091999"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560" w:type="dxa"/>
            <w:vAlign w:val="center"/>
          </w:tcPr>
          <w:p w14:paraId="3609199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17" w:type="dxa"/>
            <w:vAlign w:val="center"/>
          </w:tcPr>
          <w:p w14:paraId="3609199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276" w:type="dxa"/>
            <w:vAlign w:val="center"/>
          </w:tcPr>
          <w:p w14:paraId="3609199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50</w:t>
            </w:r>
          </w:p>
        </w:tc>
        <w:tc>
          <w:tcPr>
            <w:tcW w:w="1276" w:type="dxa"/>
            <w:vAlign w:val="center"/>
          </w:tcPr>
          <w:p w14:paraId="3609199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262</w:t>
            </w:r>
          </w:p>
        </w:tc>
        <w:tc>
          <w:tcPr>
            <w:tcW w:w="1276" w:type="dxa"/>
            <w:vAlign w:val="center"/>
          </w:tcPr>
          <w:p w14:paraId="3609199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0.41%</w:t>
            </w:r>
          </w:p>
        </w:tc>
      </w:tr>
      <w:tr w:rsidR="002567EB" w:rsidRPr="00FB63AD" w14:paraId="360919A7" w14:textId="77777777" w:rsidTr="00BD3AE5">
        <w:tc>
          <w:tcPr>
            <w:cnfStyle w:val="001000000000" w:firstRow="0" w:lastRow="0" w:firstColumn="1" w:lastColumn="0" w:oddVBand="0" w:evenVBand="0" w:oddHBand="0" w:evenHBand="0" w:firstRowFirstColumn="0" w:firstRowLastColumn="0" w:lastRowFirstColumn="0" w:lastRowLastColumn="0"/>
            <w:tcW w:w="5353" w:type="dxa"/>
          </w:tcPr>
          <w:p w14:paraId="360919A0" w14:textId="77777777" w:rsidR="002567EB" w:rsidRPr="00FB63AD" w:rsidRDefault="002567EB" w:rsidP="00BD3AE5">
            <w:pPr>
              <w:ind w:left="-142" w:firstLine="142"/>
              <w:rPr>
                <w:noProof/>
              </w:rPr>
            </w:pPr>
            <w:r w:rsidRPr="00FB63AD">
              <w:rPr>
                <w:noProof/>
              </w:rPr>
              <w:t>Persistent non-compliance (Serious Failure)</w:t>
            </w:r>
          </w:p>
        </w:tc>
        <w:tc>
          <w:tcPr>
            <w:tcW w:w="1842" w:type="dxa"/>
            <w:vAlign w:val="center"/>
          </w:tcPr>
          <w:p w14:paraId="360919A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7,603</w:t>
            </w:r>
          </w:p>
        </w:tc>
        <w:tc>
          <w:tcPr>
            <w:tcW w:w="1560" w:type="dxa"/>
            <w:vAlign w:val="center"/>
          </w:tcPr>
          <w:p w14:paraId="360919A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1,197</w:t>
            </w:r>
          </w:p>
        </w:tc>
        <w:tc>
          <w:tcPr>
            <w:tcW w:w="1417" w:type="dxa"/>
            <w:vAlign w:val="center"/>
          </w:tcPr>
          <w:p w14:paraId="360919A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106</w:t>
            </w:r>
          </w:p>
        </w:tc>
        <w:tc>
          <w:tcPr>
            <w:tcW w:w="1276" w:type="dxa"/>
            <w:vAlign w:val="center"/>
          </w:tcPr>
          <w:p w14:paraId="360919A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8,906</w:t>
            </w:r>
          </w:p>
        </w:tc>
        <w:tc>
          <w:tcPr>
            <w:tcW w:w="1276" w:type="dxa"/>
            <w:vAlign w:val="center"/>
          </w:tcPr>
          <w:p w14:paraId="360919A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28,928</w:t>
            </w:r>
          </w:p>
        </w:tc>
        <w:tc>
          <w:tcPr>
            <w:tcW w:w="1276" w:type="dxa"/>
            <w:vAlign w:val="center"/>
          </w:tcPr>
          <w:p w14:paraId="360919A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45.13%</w:t>
            </w:r>
          </w:p>
        </w:tc>
      </w:tr>
      <w:tr w:rsidR="002567EB" w:rsidRPr="00FB63AD" w14:paraId="360919AF" w14:textId="77777777" w:rsidTr="00BD3AE5">
        <w:tc>
          <w:tcPr>
            <w:cnfStyle w:val="001000000000" w:firstRow="0" w:lastRow="0" w:firstColumn="1" w:lastColumn="0" w:oddVBand="0" w:evenVBand="0" w:oddHBand="0" w:evenHBand="0" w:firstRowFirstColumn="0" w:firstRowLastColumn="0" w:lastRowFirstColumn="0" w:lastRowLastColumn="0"/>
            <w:tcW w:w="5353" w:type="dxa"/>
          </w:tcPr>
          <w:p w14:paraId="360919A8" w14:textId="77777777" w:rsidR="002567EB" w:rsidRPr="00FB63AD" w:rsidRDefault="002567EB" w:rsidP="00BD3AE5">
            <w:pPr>
              <w:ind w:left="-142" w:firstLine="142"/>
              <w:rPr>
                <w:noProof/>
              </w:rPr>
            </w:pPr>
            <w:r w:rsidRPr="00FB63AD">
              <w:rPr>
                <w:noProof/>
              </w:rPr>
              <w:t>Other outcomes</w:t>
            </w:r>
          </w:p>
        </w:tc>
        <w:tc>
          <w:tcPr>
            <w:tcW w:w="1842" w:type="dxa"/>
            <w:vAlign w:val="center"/>
          </w:tcPr>
          <w:p w14:paraId="360919A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7,183</w:t>
            </w:r>
          </w:p>
        </w:tc>
        <w:tc>
          <w:tcPr>
            <w:tcW w:w="1560" w:type="dxa"/>
            <w:vAlign w:val="center"/>
          </w:tcPr>
          <w:p w14:paraId="360919A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1,762</w:t>
            </w:r>
          </w:p>
        </w:tc>
        <w:tc>
          <w:tcPr>
            <w:tcW w:w="1417" w:type="dxa"/>
            <w:vAlign w:val="center"/>
          </w:tcPr>
          <w:p w14:paraId="360919A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127</w:t>
            </w:r>
          </w:p>
        </w:tc>
        <w:tc>
          <w:tcPr>
            <w:tcW w:w="1276" w:type="dxa"/>
            <w:vAlign w:val="center"/>
          </w:tcPr>
          <w:p w14:paraId="360919A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9,072</w:t>
            </w:r>
          </w:p>
        </w:tc>
        <w:tc>
          <w:tcPr>
            <w:tcW w:w="1276" w:type="dxa"/>
            <w:vAlign w:val="center"/>
          </w:tcPr>
          <w:p w14:paraId="360919A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27,504</w:t>
            </w:r>
          </w:p>
        </w:tc>
        <w:tc>
          <w:tcPr>
            <w:tcW w:w="1276" w:type="dxa"/>
            <w:vAlign w:val="center"/>
          </w:tcPr>
          <w:p w14:paraId="360919A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42.91%</w:t>
            </w:r>
          </w:p>
        </w:tc>
      </w:tr>
      <w:tr w:rsidR="002567EB" w:rsidRPr="00FB63AD" w14:paraId="360919B7" w14:textId="77777777" w:rsidTr="00BD3AE5">
        <w:tc>
          <w:tcPr>
            <w:cnfStyle w:val="001000000000" w:firstRow="0" w:lastRow="0" w:firstColumn="1" w:lastColumn="0" w:oddVBand="0" w:evenVBand="0" w:oddHBand="0" w:evenHBand="0" w:firstRowFirstColumn="0" w:firstRowLastColumn="0" w:lastRowFirstColumn="0" w:lastRowLastColumn="0"/>
            <w:tcW w:w="5353" w:type="dxa"/>
          </w:tcPr>
          <w:p w14:paraId="360919B0" w14:textId="77777777" w:rsidR="002567EB" w:rsidRPr="00FB63AD" w:rsidRDefault="002567EB" w:rsidP="00BD3AE5">
            <w:pPr>
              <w:ind w:left="-142" w:firstLine="142"/>
              <w:rPr>
                <w:noProof/>
              </w:rPr>
            </w:pPr>
            <w:r w:rsidRPr="00FB63AD">
              <w:rPr>
                <w:noProof/>
              </w:rPr>
              <w:t>No outcomes</w:t>
            </w:r>
          </w:p>
        </w:tc>
        <w:tc>
          <w:tcPr>
            <w:tcW w:w="1842" w:type="dxa"/>
            <w:vAlign w:val="center"/>
          </w:tcPr>
          <w:p w14:paraId="360919B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1,541</w:t>
            </w:r>
          </w:p>
        </w:tc>
        <w:tc>
          <w:tcPr>
            <w:tcW w:w="1560" w:type="dxa"/>
            <w:vAlign w:val="center"/>
          </w:tcPr>
          <w:p w14:paraId="360919B2"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417" w:type="dxa"/>
            <w:vAlign w:val="center"/>
          </w:tcPr>
          <w:p w14:paraId="360919B3"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76" w:type="dxa"/>
            <w:vAlign w:val="center"/>
          </w:tcPr>
          <w:p w14:paraId="360919B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1,650</w:t>
            </w:r>
          </w:p>
        </w:tc>
        <w:tc>
          <w:tcPr>
            <w:tcW w:w="1276" w:type="dxa"/>
            <w:vAlign w:val="center"/>
          </w:tcPr>
          <w:p w14:paraId="360919B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5,577</w:t>
            </w:r>
          </w:p>
        </w:tc>
        <w:tc>
          <w:tcPr>
            <w:tcW w:w="1276" w:type="dxa"/>
            <w:vAlign w:val="center"/>
          </w:tcPr>
          <w:p w14:paraId="360919B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8.70%</w:t>
            </w:r>
          </w:p>
        </w:tc>
      </w:tr>
      <w:tr w:rsidR="002567EB" w:rsidRPr="00FB63AD" w14:paraId="360919BF" w14:textId="77777777" w:rsidTr="00BD3AE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14:paraId="360919B8" w14:textId="77777777" w:rsidR="002567EB" w:rsidRPr="00FB63AD" w:rsidRDefault="002567EB" w:rsidP="00BD3AE5">
            <w:pPr>
              <w:ind w:left="-142" w:firstLine="142"/>
              <w:rPr>
                <w:noProof/>
              </w:rPr>
            </w:pPr>
            <w:r w:rsidRPr="00FB63AD">
              <w:rPr>
                <w:noProof/>
              </w:rPr>
              <w:t>Total</w:t>
            </w:r>
          </w:p>
        </w:tc>
        <w:tc>
          <w:tcPr>
            <w:tcW w:w="1842" w:type="dxa"/>
            <w:vAlign w:val="center"/>
          </w:tcPr>
          <w:p w14:paraId="360919B9"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16,791</w:t>
            </w:r>
          </w:p>
        </w:tc>
        <w:tc>
          <w:tcPr>
            <w:tcW w:w="1560" w:type="dxa"/>
            <w:vAlign w:val="center"/>
          </w:tcPr>
          <w:p w14:paraId="360919BA"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3,186</w:t>
            </w:r>
          </w:p>
        </w:tc>
        <w:tc>
          <w:tcPr>
            <w:tcW w:w="1417" w:type="dxa"/>
            <w:vAlign w:val="center"/>
          </w:tcPr>
          <w:p w14:paraId="360919BB"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280</w:t>
            </w:r>
          </w:p>
        </w:tc>
        <w:tc>
          <w:tcPr>
            <w:tcW w:w="1276" w:type="dxa"/>
            <w:vAlign w:val="center"/>
          </w:tcPr>
          <w:p w14:paraId="360919BC"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20,257</w:t>
            </w:r>
          </w:p>
        </w:tc>
        <w:tc>
          <w:tcPr>
            <w:tcW w:w="1276" w:type="dxa"/>
            <w:vAlign w:val="center"/>
          </w:tcPr>
          <w:p w14:paraId="360919BD"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64,094</w:t>
            </w:r>
          </w:p>
        </w:tc>
        <w:tc>
          <w:tcPr>
            <w:tcW w:w="1276" w:type="dxa"/>
            <w:vAlign w:val="center"/>
          </w:tcPr>
          <w:p w14:paraId="360919BE"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9C0" w14:textId="77777777" w:rsidR="004F047B" w:rsidRPr="00FB63AD" w:rsidRDefault="004F047B" w:rsidP="004F047B">
      <w:pPr>
        <w:spacing w:before="0"/>
        <w:ind w:left="0"/>
      </w:pPr>
      <w:r w:rsidRPr="00FB63AD">
        <w:br w:type="page"/>
      </w:r>
    </w:p>
    <w:p w14:paraId="360919C1" w14:textId="77777777" w:rsidR="002C51D8" w:rsidRPr="00F4190C" w:rsidRDefault="003C125B" w:rsidP="00BC0C49">
      <w:pPr>
        <w:pStyle w:val="Heading2"/>
        <w:spacing w:before="0" w:after="120" w:line="240" w:lineRule="auto"/>
        <w:ind w:left="142" w:firstLine="0"/>
      </w:pPr>
      <w:bookmarkStart w:id="31" w:name="_Toc482628064"/>
      <w:r w:rsidRPr="00F4190C">
        <w:lastRenderedPageBreak/>
        <w:t>F</w:t>
      </w:r>
      <w:r w:rsidR="00ED4EF2" w:rsidRPr="00F4190C">
        <w:t>inancial P</w:t>
      </w:r>
      <w:r w:rsidR="00152AF5">
        <w:t>enalties, Connection F</w:t>
      </w:r>
      <w:r w:rsidR="005A3646" w:rsidRPr="00F4190C">
        <w:t xml:space="preserve">ailures, </w:t>
      </w:r>
      <w:r w:rsidR="00EE4D0A">
        <w:t>Income Support</w:t>
      </w:r>
      <w:r w:rsidR="00EE4D0A" w:rsidRPr="00325EF7">
        <w:t xml:space="preserve"> </w:t>
      </w:r>
      <w:r w:rsidR="005A3646" w:rsidRPr="00F4190C">
        <w:t xml:space="preserve">Payment Suspensions and </w:t>
      </w:r>
      <w:r w:rsidR="00FA62F2" w:rsidRPr="00F4190C">
        <w:t>CCAs</w:t>
      </w:r>
      <w:r w:rsidR="009A2489" w:rsidRPr="00F4190C">
        <w:t xml:space="preserve"> </w:t>
      </w:r>
      <w:r w:rsidR="005A3646" w:rsidRPr="00F4190C">
        <w:t>by Employment Services</w:t>
      </w:r>
      <w:bookmarkEnd w:id="31"/>
      <w:r w:rsidR="00A64073" w:rsidRPr="00F4190C">
        <w:t xml:space="preserve"> </w:t>
      </w:r>
      <w:r w:rsidR="0092180C" w:rsidRPr="00F4190C">
        <w:t xml:space="preserve"> </w:t>
      </w:r>
    </w:p>
    <w:p w14:paraId="360919C2" w14:textId="77777777" w:rsidR="00A64073" w:rsidRPr="00A64073" w:rsidRDefault="002567EB" w:rsidP="00BC0C49">
      <w:pPr>
        <w:spacing w:before="240"/>
        <w:ind w:left="0"/>
        <w:rPr>
          <w:b/>
        </w:rPr>
      </w:pPr>
      <w:r w:rsidRPr="002567EB">
        <w:rPr>
          <w:b/>
        </w:rPr>
        <w:t>1 January to 31 March 2017</w:t>
      </w:r>
    </w:p>
    <w:tbl>
      <w:tblPr>
        <w:tblStyle w:val="LeftAlignTable"/>
        <w:tblW w:w="14953" w:type="dxa"/>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519"/>
        <w:gridCol w:w="1323"/>
        <w:gridCol w:w="1323"/>
        <w:gridCol w:w="1323"/>
        <w:gridCol w:w="734"/>
        <w:gridCol w:w="882"/>
        <w:gridCol w:w="1469"/>
        <w:gridCol w:w="882"/>
        <w:gridCol w:w="1175"/>
        <w:gridCol w:w="1323"/>
      </w:tblGrid>
      <w:tr w:rsidR="009A2489" w:rsidRPr="00FB63AD" w14:paraId="360919CD" w14:textId="77777777" w:rsidTr="008C7DA5">
        <w:trPr>
          <w:cnfStyle w:val="100000000000" w:firstRow="1" w:lastRow="0" w:firstColumn="0" w:lastColumn="0" w:oddVBand="0" w:evenVBand="0" w:oddHBand="0" w:evenHBand="0" w:firstRowFirstColumn="0" w:firstRowLastColumn="0" w:lastRowFirstColumn="0" w:lastRowLastColumn="0"/>
          <w:trHeight w:val="743"/>
          <w:tblHeader/>
        </w:trPr>
        <w:tc>
          <w:tcPr>
            <w:cnfStyle w:val="001000000000" w:firstRow="0" w:lastRow="0" w:firstColumn="1" w:lastColumn="0" w:oddVBand="0" w:evenVBand="0" w:oddHBand="0" w:evenHBand="0" w:firstRowFirstColumn="0" w:firstRowLastColumn="0" w:lastRowFirstColumn="0" w:lastRowLastColumn="0"/>
            <w:tcW w:w="4519" w:type="dxa"/>
            <w:vAlign w:val="center"/>
          </w:tcPr>
          <w:p w14:paraId="360919C3" w14:textId="77777777" w:rsidR="009E52F7" w:rsidRPr="00FB63AD" w:rsidRDefault="009E52F7" w:rsidP="00F74E10">
            <w:pPr>
              <w:ind w:left="142"/>
            </w:pPr>
            <w:r w:rsidRPr="00FB63AD">
              <w:t>Non Payment Periods (Serious and UNPPs)</w:t>
            </w:r>
          </w:p>
        </w:tc>
        <w:tc>
          <w:tcPr>
            <w:tcW w:w="1323" w:type="dxa"/>
            <w:vAlign w:val="center"/>
          </w:tcPr>
          <w:p w14:paraId="360919C4" w14:textId="77777777"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t>Stream A</w:t>
            </w:r>
          </w:p>
        </w:tc>
        <w:tc>
          <w:tcPr>
            <w:tcW w:w="1323" w:type="dxa"/>
            <w:vAlign w:val="center"/>
          </w:tcPr>
          <w:p w14:paraId="360919C5" w14:textId="77777777"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r>
            <w:r w:rsidR="009E52F7" w:rsidRPr="0092180C">
              <w:t>Stream B</w:t>
            </w:r>
          </w:p>
        </w:tc>
        <w:tc>
          <w:tcPr>
            <w:tcW w:w="1323" w:type="dxa"/>
            <w:vAlign w:val="center"/>
          </w:tcPr>
          <w:p w14:paraId="360919C6" w14:textId="77777777" w:rsidR="009E52F7" w:rsidRPr="0092180C"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sidRPr="0092180C">
              <w:t>j</w:t>
            </w:r>
            <w:r w:rsidR="009D5107" w:rsidRPr="0092180C">
              <w:t>obactive</w:t>
            </w:r>
            <w:r w:rsidR="009D5107" w:rsidRPr="0092180C">
              <w:br/>
            </w:r>
            <w:r w:rsidR="009E52F7" w:rsidRPr="0092180C">
              <w:t>Stream C</w:t>
            </w:r>
          </w:p>
        </w:tc>
        <w:tc>
          <w:tcPr>
            <w:tcW w:w="734" w:type="dxa"/>
            <w:vAlign w:val="center"/>
          </w:tcPr>
          <w:p w14:paraId="360919C7"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882" w:type="dxa"/>
            <w:vAlign w:val="center"/>
          </w:tcPr>
          <w:p w14:paraId="360919C8"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469" w:type="dxa"/>
            <w:vAlign w:val="center"/>
          </w:tcPr>
          <w:p w14:paraId="360919C9"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882" w:type="dxa"/>
            <w:vAlign w:val="center"/>
          </w:tcPr>
          <w:p w14:paraId="360919CA"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75" w:type="dxa"/>
            <w:vAlign w:val="center"/>
          </w:tcPr>
          <w:p w14:paraId="360919CB"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323" w:type="dxa"/>
            <w:vAlign w:val="center"/>
          </w:tcPr>
          <w:p w14:paraId="360919CC"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9D8" w14:textId="77777777" w:rsidTr="008C7DA5">
        <w:trPr>
          <w:trHeight w:val="389"/>
        </w:trPr>
        <w:tc>
          <w:tcPr>
            <w:cnfStyle w:val="001000000000" w:firstRow="0" w:lastRow="0" w:firstColumn="1" w:lastColumn="0" w:oddVBand="0" w:evenVBand="0" w:oddHBand="0" w:evenHBand="0" w:firstRowFirstColumn="0" w:firstRowLastColumn="0" w:lastRowFirstColumn="0" w:lastRowLastColumn="0"/>
            <w:tcW w:w="4519" w:type="dxa"/>
          </w:tcPr>
          <w:p w14:paraId="360919CE" w14:textId="77777777" w:rsidR="002567EB" w:rsidRPr="00FB63AD" w:rsidRDefault="002567EB" w:rsidP="009D509B">
            <w:pPr>
              <w:ind w:left="0"/>
            </w:pPr>
            <w:r w:rsidRPr="00FB63AD">
              <w:t xml:space="preserve">Voluntary unemployment </w:t>
            </w:r>
            <w:r>
              <w:t>–</w:t>
            </w:r>
            <w:r w:rsidRPr="00FB63AD">
              <w:t xml:space="preserve"> UNPP</w:t>
            </w:r>
          </w:p>
        </w:tc>
        <w:tc>
          <w:tcPr>
            <w:tcW w:w="1323" w:type="dxa"/>
            <w:vAlign w:val="center"/>
          </w:tcPr>
          <w:p w14:paraId="360919C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543</w:t>
            </w:r>
          </w:p>
        </w:tc>
        <w:tc>
          <w:tcPr>
            <w:tcW w:w="1323" w:type="dxa"/>
            <w:vAlign w:val="center"/>
          </w:tcPr>
          <w:p w14:paraId="360919D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115</w:t>
            </w:r>
          </w:p>
        </w:tc>
        <w:tc>
          <w:tcPr>
            <w:tcW w:w="1323" w:type="dxa"/>
            <w:vAlign w:val="center"/>
          </w:tcPr>
          <w:p w14:paraId="360919D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56</w:t>
            </w:r>
          </w:p>
        </w:tc>
        <w:tc>
          <w:tcPr>
            <w:tcW w:w="734" w:type="dxa"/>
            <w:vAlign w:val="center"/>
          </w:tcPr>
          <w:p w14:paraId="360919D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44</w:t>
            </w:r>
          </w:p>
        </w:tc>
        <w:tc>
          <w:tcPr>
            <w:tcW w:w="882" w:type="dxa"/>
            <w:vAlign w:val="center"/>
          </w:tcPr>
          <w:p w14:paraId="360919D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25</w:t>
            </w:r>
          </w:p>
        </w:tc>
        <w:tc>
          <w:tcPr>
            <w:tcW w:w="1469" w:type="dxa"/>
            <w:vAlign w:val="center"/>
          </w:tcPr>
          <w:p w14:paraId="360919D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802</w:t>
            </w:r>
          </w:p>
        </w:tc>
        <w:tc>
          <w:tcPr>
            <w:tcW w:w="882" w:type="dxa"/>
            <w:vAlign w:val="center"/>
          </w:tcPr>
          <w:p w14:paraId="360919D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1,585</w:t>
            </w:r>
          </w:p>
        </w:tc>
        <w:tc>
          <w:tcPr>
            <w:tcW w:w="1175" w:type="dxa"/>
            <w:vAlign w:val="center"/>
          </w:tcPr>
          <w:p w14:paraId="360919D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4,606</w:t>
            </w:r>
          </w:p>
        </w:tc>
        <w:tc>
          <w:tcPr>
            <w:tcW w:w="1323" w:type="dxa"/>
            <w:vAlign w:val="center"/>
          </w:tcPr>
          <w:p w14:paraId="360919D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12.33%</w:t>
            </w:r>
          </w:p>
        </w:tc>
      </w:tr>
      <w:tr w:rsidR="002567EB" w:rsidRPr="00FB63AD" w14:paraId="360919E3" w14:textId="77777777" w:rsidTr="008C7DA5">
        <w:trPr>
          <w:trHeight w:val="389"/>
        </w:trPr>
        <w:tc>
          <w:tcPr>
            <w:cnfStyle w:val="001000000000" w:firstRow="0" w:lastRow="0" w:firstColumn="1" w:lastColumn="0" w:oddVBand="0" w:evenVBand="0" w:oddHBand="0" w:evenHBand="0" w:firstRowFirstColumn="0" w:firstRowLastColumn="0" w:lastRowFirstColumn="0" w:lastRowLastColumn="0"/>
            <w:tcW w:w="4519" w:type="dxa"/>
          </w:tcPr>
          <w:p w14:paraId="360919D9" w14:textId="77777777" w:rsidR="002567EB" w:rsidRPr="00FB63AD" w:rsidRDefault="002567EB" w:rsidP="009D509B">
            <w:pPr>
              <w:ind w:left="0"/>
            </w:pPr>
            <w:r w:rsidRPr="00FB63AD">
              <w:t>Unemployment due to misconduct – UNPP</w:t>
            </w:r>
          </w:p>
        </w:tc>
        <w:tc>
          <w:tcPr>
            <w:tcW w:w="1323" w:type="dxa"/>
            <w:vAlign w:val="center"/>
          </w:tcPr>
          <w:p w14:paraId="360919D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274</w:t>
            </w:r>
          </w:p>
        </w:tc>
        <w:tc>
          <w:tcPr>
            <w:tcW w:w="1323" w:type="dxa"/>
            <w:vAlign w:val="center"/>
          </w:tcPr>
          <w:p w14:paraId="360919D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65</w:t>
            </w:r>
          </w:p>
        </w:tc>
        <w:tc>
          <w:tcPr>
            <w:tcW w:w="1323" w:type="dxa"/>
            <w:vAlign w:val="center"/>
          </w:tcPr>
          <w:p w14:paraId="360919DC"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734" w:type="dxa"/>
            <w:vAlign w:val="center"/>
          </w:tcPr>
          <w:p w14:paraId="360919D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22</w:t>
            </w:r>
          </w:p>
        </w:tc>
        <w:tc>
          <w:tcPr>
            <w:tcW w:w="882" w:type="dxa"/>
            <w:vAlign w:val="center"/>
          </w:tcPr>
          <w:p w14:paraId="360919D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69" w:type="dxa"/>
            <w:vAlign w:val="center"/>
          </w:tcPr>
          <w:p w14:paraId="360919D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530</w:t>
            </w:r>
          </w:p>
        </w:tc>
        <w:tc>
          <w:tcPr>
            <w:tcW w:w="882" w:type="dxa"/>
            <w:vAlign w:val="center"/>
          </w:tcPr>
          <w:p w14:paraId="360919E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938</w:t>
            </w:r>
          </w:p>
        </w:tc>
        <w:tc>
          <w:tcPr>
            <w:tcW w:w="1175" w:type="dxa"/>
            <w:vAlign w:val="center"/>
          </w:tcPr>
          <w:p w14:paraId="360919E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2,825</w:t>
            </w:r>
          </w:p>
        </w:tc>
        <w:tc>
          <w:tcPr>
            <w:tcW w:w="1323" w:type="dxa"/>
            <w:vAlign w:val="center"/>
          </w:tcPr>
          <w:p w14:paraId="360919E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7.56%</w:t>
            </w:r>
          </w:p>
        </w:tc>
      </w:tr>
      <w:tr w:rsidR="002567EB" w:rsidRPr="00FB63AD" w14:paraId="360919EE" w14:textId="77777777" w:rsidTr="008C7DA5">
        <w:trPr>
          <w:trHeight w:val="374"/>
        </w:trPr>
        <w:tc>
          <w:tcPr>
            <w:cnfStyle w:val="001000000000" w:firstRow="0" w:lastRow="0" w:firstColumn="1" w:lastColumn="0" w:oddVBand="0" w:evenVBand="0" w:oddHBand="0" w:evenHBand="0" w:firstRowFirstColumn="0" w:firstRowLastColumn="0" w:lastRowFirstColumn="0" w:lastRowLastColumn="0"/>
            <w:tcW w:w="4519" w:type="dxa"/>
          </w:tcPr>
          <w:p w14:paraId="360919E4" w14:textId="77777777" w:rsidR="002567EB" w:rsidRPr="00FB63AD" w:rsidRDefault="002567EB" w:rsidP="009D509B">
            <w:pPr>
              <w:ind w:left="0"/>
            </w:pPr>
            <w:r w:rsidRPr="00FB63AD">
              <w:t>Persistent non-compliance – Serious</w:t>
            </w:r>
          </w:p>
        </w:tc>
        <w:tc>
          <w:tcPr>
            <w:tcW w:w="1323" w:type="dxa"/>
            <w:vAlign w:val="center"/>
          </w:tcPr>
          <w:p w14:paraId="360919E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347</w:t>
            </w:r>
          </w:p>
        </w:tc>
        <w:tc>
          <w:tcPr>
            <w:tcW w:w="1323" w:type="dxa"/>
            <w:vAlign w:val="center"/>
          </w:tcPr>
          <w:p w14:paraId="360919E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776</w:t>
            </w:r>
          </w:p>
        </w:tc>
        <w:tc>
          <w:tcPr>
            <w:tcW w:w="1323" w:type="dxa"/>
            <w:vAlign w:val="center"/>
          </w:tcPr>
          <w:p w14:paraId="360919E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363</w:t>
            </w:r>
          </w:p>
        </w:tc>
        <w:tc>
          <w:tcPr>
            <w:tcW w:w="734" w:type="dxa"/>
            <w:vAlign w:val="center"/>
          </w:tcPr>
          <w:p w14:paraId="360919E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882" w:type="dxa"/>
            <w:vAlign w:val="center"/>
          </w:tcPr>
          <w:p w14:paraId="360919E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7,413</w:t>
            </w:r>
          </w:p>
        </w:tc>
        <w:tc>
          <w:tcPr>
            <w:tcW w:w="1469" w:type="dxa"/>
            <w:vAlign w:val="center"/>
          </w:tcPr>
          <w:p w14:paraId="360919E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82" w:type="dxa"/>
            <w:vAlign w:val="center"/>
          </w:tcPr>
          <w:p w14:paraId="360919E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8,906</w:t>
            </w:r>
          </w:p>
        </w:tc>
        <w:tc>
          <w:tcPr>
            <w:tcW w:w="1175" w:type="dxa"/>
            <w:vAlign w:val="center"/>
          </w:tcPr>
          <w:p w14:paraId="360919E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28,928</w:t>
            </w:r>
          </w:p>
        </w:tc>
        <w:tc>
          <w:tcPr>
            <w:tcW w:w="1323" w:type="dxa"/>
            <w:vAlign w:val="center"/>
          </w:tcPr>
          <w:p w14:paraId="360919E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77.44%</w:t>
            </w:r>
          </w:p>
        </w:tc>
      </w:tr>
      <w:tr w:rsidR="002567EB" w:rsidRPr="00FB63AD" w14:paraId="360919F9" w14:textId="77777777" w:rsidTr="008C7DA5">
        <w:trPr>
          <w:trHeight w:val="389"/>
        </w:trPr>
        <w:tc>
          <w:tcPr>
            <w:cnfStyle w:val="001000000000" w:firstRow="0" w:lastRow="0" w:firstColumn="1" w:lastColumn="0" w:oddVBand="0" w:evenVBand="0" w:oddHBand="0" w:evenHBand="0" w:firstRowFirstColumn="0" w:firstRowLastColumn="0" w:lastRowFirstColumn="0" w:lastRowLastColumn="0"/>
            <w:tcW w:w="4519" w:type="dxa"/>
          </w:tcPr>
          <w:p w14:paraId="360919EF" w14:textId="77777777" w:rsidR="002567EB" w:rsidRPr="00FB63AD" w:rsidRDefault="002567EB" w:rsidP="009D509B">
            <w:pPr>
              <w:ind w:left="0"/>
            </w:pPr>
            <w:r w:rsidRPr="00FB63AD">
              <w:t xml:space="preserve">Did not commence suitable work </w:t>
            </w:r>
            <w:r>
              <w:t xml:space="preserve">– </w:t>
            </w:r>
            <w:r w:rsidRPr="00FB63AD">
              <w:t>Serious</w:t>
            </w:r>
          </w:p>
        </w:tc>
        <w:tc>
          <w:tcPr>
            <w:tcW w:w="1323" w:type="dxa"/>
            <w:vAlign w:val="center"/>
          </w:tcPr>
          <w:p w14:paraId="360919F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45</w:t>
            </w:r>
          </w:p>
        </w:tc>
        <w:tc>
          <w:tcPr>
            <w:tcW w:w="1323" w:type="dxa"/>
            <w:vAlign w:val="center"/>
          </w:tcPr>
          <w:p w14:paraId="360919F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47</w:t>
            </w:r>
          </w:p>
        </w:tc>
        <w:tc>
          <w:tcPr>
            <w:tcW w:w="1323" w:type="dxa"/>
            <w:vAlign w:val="center"/>
          </w:tcPr>
          <w:p w14:paraId="360919F2"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734" w:type="dxa"/>
            <w:vAlign w:val="center"/>
          </w:tcPr>
          <w:p w14:paraId="360919F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882" w:type="dxa"/>
            <w:vAlign w:val="center"/>
          </w:tcPr>
          <w:p w14:paraId="360919F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w:t>
            </w:r>
          </w:p>
        </w:tc>
        <w:tc>
          <w:tcPr>
            <w:tcW w:w="1469" w:type="dxa"/>
            <w:vAlign w:val="center"/>
          </w:tcPr>
          <w:p w14:paraId="360919F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82" w:type="dxa"/>
            <w:vAlign w:val="center"/>
          </w:tcPr>
          <w:p w14:paraId="360919F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135</w:t>
            </w:r>
          </w:p>
        </w:tc>
        <w:tc>
          <w:tcPr>
            <w:tcW w:w="1175" w:type="dxa"/>
            <w:vAlign w:val="center"/>
          </w:tcPr>
          <w:p w14:paraId="360919F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424</w:t>
            </w:r>
          </w:p>
        </w:tc>
        <w:tc>
          <w:tcPr>
            <w:tcW w:w="1323" w:type="dxa"/>
            <w:vAlign w:val="center"/>
          </w:tcPr>
          <w:p w14:paraId="360919F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1.14%</w:t>
            </w:r>
          </w:p>
        </w:tc>
      </w:tr>
      <w:tr w:rsidR="002567EB" w:rsidRPr="00FB63AD" w14:paraId="36091A04" w14:textId="77777777" w:rsidTr="008C7DA5">
        <w:trPr>
          <w:trHeight w:val="389"/>
        </w:trPr>
        <w:tc>
          <w:tcPr>
            <w:cnfStyle w:val="001000000000" w:firstRow="0" w:lastRow="0" w:firstColumn="1" w:lastColumn="0" w:oddVBand="0" w:evenVBand="0" w:oddHBand="0" w:evenHBand="0" w:firstRowFirstColumn="0" w:firstRowLastColumn="0" w:lastRowFirstColumn="0" w:lastRowLastColumn="0"/>
            <w:tcW w:w="4519" w:type="dxa"/>
          </w:tcPr>
          <w:p w14:paraId="360919FA" w14:textId="77777777" w:rsidR="002567EB" w:rsidRPr="00FB63AD" w:rsidRDefault="002567EB" w:rsidP="009D509B">
            <w:pPr>
              <w:ind w:left="0"/>
            </w:pPr>
            <w:r w:rsidRPr="00FB63AD">
              <w:t>Refused a suitable job – Serious</w:t>
            </w:r>
          </w:p>
        </w:tc>
        <w:tc>
          <w:tcPr>
            <w:tcW w:w="1323" w:type="dxa"/>
            <w:vAlign w:val="center"/>
          </w:tcPr>
          <w:p w14:paraId="360919F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71</w:t>
            </w:r>
          </w:p>
        </w:tc>
        <w:tc>
          <w:tcPr>
            <w:tcW w:w="1323" w:type="dxa"/>
            <w:vAlign w:val="center"/>
          </w:tcPr>
          <w:p w14:paraId="360919F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68</w:t>
            </w:r>
          </w:p>
        </w:tc>
        <w:tc>
          <w:tcPr>
            <w:tcW w:w="1323" w:type="dxa"/>
            <w:vAlign w:val="center"/>
          </w:tcPr>
          <w:p w14:paraId="360919FD"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734" w:type="dxa"/>
            <w:vAlign w:val="center"/>
          </w:tcPr>
          <w:p w14:paraId="360919F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27</w:t>
            </w:r>
          </w:p>
        </w:tc>
        <w:tc>
          <w:tcPr>
            <w:tcW w:w="882" w:type="dxa"/>
            <w:vAlign w:val="center"/>
          </w:tcPr>
          <w:p w14:paraId="360919F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69" w:type="dxa"/>
            <w:vAlign w:val="center"/>
          </w:tcPr>
          <w:p w14:paraId="36091A0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82" w:type="dxa"/>
            <w:vAlign w:val="center"/>
          </w:tcPr>
          <w:p w14:paraId="36091A0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195</w:t>
            </w:r>
          </w:p>
        </w:tc>
        <w:tc>
          <w:tcPr>
            <w:tcW w:w="1175" w:type="dxa"/>
            <w:vAlign w:val="center"/>
          </w:tcPr>
          <w:p w14:paraId="36091A0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573</w:t>
            </w:r>
          </w:p>
        </w:tc>
        <w:tc>
          <w:tcPr>
            <w:tcW w:w="1323" w:type="dxa"/>
            <w:vAlign w:val="center"/>
          </w:tcPr>
          <w:p w14:paraId="36091A0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1.53%</w:t>
            </w:r>
          </w:p>
        </w:tc>
      </w:tr>
      <w:tr w:rsidR="002567EB" w:rsidRPr="00FB63AD" w14:paraId="36091A0F" w14:textId="77777777" w:rsidTr="008C7DA5">
        <w:trPr>
          <w:cnfStyle w:val="010000000000" w:firstRow="0" w:lastRow="1"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519" w:type="dxa"/>
          </w:tcPr>
          <w:p w14:paraId="36091A05" w14:textId="77777777" w:rsidR="002567EB" w:rsidRPr="00FB63AD" w:rsidRDefault="002567EB" w:rsidP="00887E4E">
            <w:pPr>
              <w:ind w:left="142"/>
            </w:pPr>
            <w:r w:rsidRPr="00FB63AD">
              <w:t xml:space="preserve">Sub Total NPPs </w:t>
            </w:r>
          </w:p>
        </w:tc>
        <w:tc>
          <w:tcPr>
            <w:tcW w:w="1323" w:type="dxa"/>
            <w:vAlign w:val="center"/>
          </w:tcPr>
          <w:p w14:paraId="36091A06"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1,280</w:t>
            </w:r>
          </w:p>
        </w:tc>
        <w:tc>
          <w:tcPr>
            <w:tcW w:w="1323" w:type="dxa"/>
            <w:vAlign w:val="center"/>
          </w:tcPr>
          <w:p w14:paraId="36091A07"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1,071</w:t>
            </w:r>
          </w:p>
        </w:tc>
        <w:tc>
          <w:tcPr>
            <w:tcW w:w="1323" w:type="dxa"/>
            <w:vAlign w:val="center"/>
          </w:tcPr>
          <w:p w14:paraId="36091A08"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525</w:t>
            </w:r>
          </w:p>
        </w:tc>
        <w:tc>
          <w:tcPr>
            <w:tcW w:w="734" w:type="dxa"/>
            <w:vAlign w:val="center"/>
          </w:tcPr>
          <w:p w14:paraId="36091A09"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108</w:t>
            </w:r>
          </w:p>
        </w:tc>
        <w:tc>
          <w:tcPr>
            <w:tcW w:w="882" w:type="dxa"/>
            <w:vAlign w:val="center"/>
          </w:tcPr>
          <w:p w14:paraId="36091A0A"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7,443</w:t>
            </w:r>
          </w:p>
        </w:tc>
        <w:tc>
          <w:tcPr>
            <w:tcW w:w="1469" w:type="dxa"/>
            <w:vAlign w:val="center"/>
          </w:tcPr>
          <w:p w14:paraId="36091A0B"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1,332</w:t>
            </w:r>
          </w:p>
        </w:tc>
        <w:tc>
          <w:tcPr>
            <w:tcW w:w="882" w:type="dxa"/>
            <w:vAlign w:val="center"/>
          </w:tcPr>
          <w:p w14:paraId="36091A0C"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11,759</w:t>
            </w:r>
          </w:p>
        </w:tc>
        <w:tc>
          <w:tcPr>
            <w:tcW w:w="1175" w:type="dxa"/>
            <w:vAlign w:val="center"/>
          </w:tcPr>
          <w:p w14:paraId="36091A0D"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37,356</w:t>
            </w:r>
          </w:p>
        </w:tc>
        <w:tc>
          <w:tcPr>
            <w:tcW w:w="1323" w:type="dxa"/>
            <w:vAlign w:val="center"/>
          </w:tcPr>
          <w:p w14:paraId="36091A0E"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A10" w14:textId="77777777" w:rsidR="002567EB" w:rsidRPr="002567EB" w:rsidRDefault="002567EB" w:rsidP="002567EB">
      <w:pPr>
        <w:keepNext/>
        <w:keepLines/>
        <w:spacing w:before="360"/>
        <w:ind w:left="0"/>
        <w:rPr>
          <w:b/>
        </w:rPr>
      </w:pPr>
      <w:r w:rsidRPr="002567EB">
        <w:rPr>
          <w:b/>
        </w:rPr>
        <w:t>1 January to 31 March 2017</w:t>
      </w:r>
    </w:p>
    <w:tbl>
      <w:tblPr>
        <w:tblStyle w:val="LeftAlignTable"/>
        <w:tblW w:w="14992" w:type="dxa"/>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927"/>
        <w:gridCol w:w="1276"/>
        <w:gridCol w:w="1276"/>
        <w:gridCol w:w="1276"/>
        <w:gridCol w:w="708"/>
        <w:gridCol w:w="993"/>
        <w:gridCol w:w="1417"/>
        <w:gridCol w:w="851"/>
        <w:gridCol w:w="1134"/>
        <w:gridCol w:w="1134"/>
      </w:tblGrid>
      <w:tr w:rsidR="001E309F" w:rsidRPr="00FB63AD" w14:paraId="36091A1B" w14:textId="77777777" w:rsidTr="001E30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27" w:type="dxa"/>
            <w:vAlign w:val="center"/>
          </w:tcPr>
          <w:p w14:paraId="36091A11" w14:textId="77777777" w:rsidR="0092180C" w:rsidRPr="00FB63AD" w:rsidRDefault="0092180C" w:rsidP="00F74E10">
            <w:pPr>
              <w:keepNext/>
              <w:keepLines/>
              <w:ind w:left="142"/>
            </w:pPr>
            <w:r w:rsidRPr="00FB63AD">
              <w:t>Short Term Financial Penalties (Non-Attendance, Reconnection and NSNP)</w:t>
            </w:r>
          </w:p>
        </w:tc>
        <w:tc>
          <w:tcPr>
            <w:tcW w:w="1276" w:type="dxa"/>
            <w:vAlign w:val="center"/>
          </w:tcPr>
          <w:p w14:paraId="36091A12"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A</w:t>
            </w:r>
          </w:p>
        </w:tc>
        <w:tc>
          <w:tcPr>
            <w:tcW w:w="1276" w:type="dxa"/>
            <w:vAlign w:val="center"/>
          </w:tcPr>
          <w:p w14:paraId="36091A13"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B</w:t>
            </w:r>
          </w:p>
        </w:tc>
        <w:tc>
          <w:tcPr>
            <w:tcW w:w="1276" w:type="dxa"/>
            <w:vAlign w:val="center"/>
          </w:tcPr>
          <w:p w14:paraId="36091A14"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C</w:t>
            </w:r>
          </w:p>
        </w:tc>
        <w:tc>
          <w:tcPr>
            <w:tcW w:w="708" w:type="dxa"/>
            <w:vAlign w:val="center"/>
          </w:tcPr>
          <w:p w14:paraId="36091A15"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993" w:type="dxa"/>
            <w:vAlign w:val="center"/>
          </w:tcPr>
          <w:p w14:paraId="36091A16"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417" w:type="dxa"/>
            <w:vAlign w:val="center"/>
          </w:tcPr>
          <w:p w14:paraId="36091A17"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851" w:type="dxa"/>
            <w:vAlign w:val="center"/>
          </w:tcPr>
          <w:p w14:paraId="36091A18"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34" w:type="dxa"/>
            <w:vAlign w:val="center"/>
          </w:tcPr>
          <w:p w14:paraId="36091A19"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134" w:type="dxa"/>
            <w:vAlign w:val="center"/>
          </w:tcPr>
          <w:p w14:paraId="36091A1A"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A26" w14:textId="77777777" w:rsidTr="001E309F">
        <w:tc>
          <w:tcPr>
            <w:cnfStyle w:val="001000000000" w:firstRow="0" w:lastRow="0" w:firstColumn="1" w:lastColumn="0" w:oddVBand="0" w:evenVBand="0" w:oddHBand="0" w:evenHBand="0" w:firstRowFirstColumn="0" w:firstRowLastColumn="0" w:lastRowFirstColumn="0" w:lastRowLastColumn="0"/>
            <w:tcW w:w="4927" w:type="dxa"/>
          </w:tcPr>
          <w:p w14:paraId="36091A1C" w14:textId="77777777" w:rsidR="002567EB" w:rsidRPr="00FB63AD" w:rsidRDefault="002567EB" w:rsidP="009D509B">
            <w:pPr>
              <w:keepNext/>
              <w:keepLines/>
              <w:ind w:left="0"/>
            </w:pPr>
            <w:r w:rsidRPr="00325EF7">
              <w:rPr>
                <w:noProof/>
              </w:rPr>
              <w:t>Appointment related failures – Provider (N</w:t>
            </w:r>
            <w:r>
              <w:rPr>
                <w:noProof/>
              </w:rPr>
              <w:t xml:space="preserve">AF and Reconnection) and </w:t>
            </w:r>
            <w:r w:rsidRPr="00325EF7">
              <w:rPr>
                <w:noProof/>
              </w:rPr>
              <w:t>D</w:t>
            </w:r>
            <w:r>
              <w:rPr>
                <w:noProof/>
              </w:rPr>
              <w:t xml:space="preserve">HS </w:t>
            </w:r>
            <w:r w:rsidRPr="00325EF7">
              <w:rPr>
                <w:noProof/>
              </w:rPr>
              <w:t>(Reconnection)</w:t>
            </w:r>
          </w:p>
        </w:tc>
        <w:tc>
          <w:tcPr>
            <w:tcW w:w="1276" w:type="dxa"/>
            <w:vAlign w:val="center"/>
          </w:tcPr>
          <w:p w14:paraId="36091A1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3,999</w:t>
            </w:r>
          </w:p>
        </w:tc>
        <w:tc>
          <w:tcPr>
            <w:tcW w:w="1276" w:type="dxa"/>
            <w:vAlign w:val="center"/>
          </w:tcPr>
          <w:p w14:paraId="36091A1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5,218</w:t>
            </w:r>
          </w:p>
        </w:tc>
        <w:tc>
          <w:tcPr>
            <w:tcW w:w="1276" w:type="dxa"/>
            <w:vAlign w:val="center"/>
          </w:tcPr>
          <w:p w14:paraId="36091A1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3,439</w:t>
            </w:r>
          </w:p>
        </w:tc>
        <w:tc>
          <w:tcPr>
            <w:tcW w:w="708" w:type="dxa"/>
            <w:vAlign w:val="center"/>
          </w:tcPr>
          <w:p w14:paraId="36091A2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399</w:t>
            </w:r>
          </w:p>
        </w:tc>
        <w:tc>
          <w:tcPr>
            <w:tcW w:w="993" w:type="dxa"/>
            <w:vAlign w:val="center"/>
          </w:tcPr>
          <w:p w14:paraId="36091A2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204</w:t>
            </w:r>
          </w:p>
        </w:tc>
        <w:tc>
          <w:tcPr>
            <w:tcW w:w="1417" w:type="dxa"/>
            <w:vAlign w:val="center"/>
          </w:tcPr>
          <w:p w14:paraId="36091A2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51" w:type="dxa"/>
            <w:vAlign w:val="center"/>
          </w:tcPr>
          <w:p w14:paraId="36091A2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13,259</w:t>
            </w:r>
          </w:p>
        </w:tc>
        <w:tc>
          <w:tcPr>
            <w:tcW w:w="1134" w:type="dxa"/>
            <w:vAlign w:val="center"/>
          </w:tcPr>
          <w:p w14:paraId="36091A2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39,152</w:t>
            </w:r>
          </w:p>
        </w:tc>
        <w:tc>
          <w:tcPr>
            <w:tcW w:w="1134" w:type="dxa"/>
            <w:vAlign w:val="center"/>
          </w:tcPr>
          <w:p w14:paraId="36091A2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15.33%</w:t>
            </w:r>
          </w:p>
        </w:tc>
      </w:tr>
      <w:tr w:rsidR="002567EB" w:rsidRPr="00FB63AD" w14:paraId="36091A31" w14:textId="77777777" w:rsidTr="001E309F">
        <w:tc>
          <w:tcPr>
            <w:cnfStyle w:val="001000000000" w:firstRow="0" w:lastRow="0" w:firstColumn="1" w:lastColumn="0" w:oddVBand="0" w:evenVBand="0" w:oddHBand="0" w:evenHBand="0" w:firstRowFirstColumn="0" w:firstRowLastColumn="0" w:lastRowFirstColumn="0" w:lastRowLastColumn="0"/>
            <w:tcW w:w="4927" w:type="dxa"/>
          </w:tcPr>
          <w:p w14:paraId="36091A27" w14:textId="77777777" w:rsidR="002567EB" w:rsidRPr="00FB63AD" w:rsidDel="00AB5A1E" w:rsidRDefault="002567EB" w:rsidP="009D509B">
            <w:pPr>
              <w:keepNext/>
              <w:keepLines/>
              <w:ind w:left="0"/>
              <w:rPr>
                <w:noProof/>
              </w:rPr>
            </w:pPr>
            <w:r w:rsidRPr="00FB63AD">
              <w:rPr>
                <w:noProof/>
              </w:rPr>
              <w:t>Other failures to comply with a reconnection requirement that resulted in a financial penalty</w:t>
            </w:r>
            <w:r>
              <w:rPr>
                <w:noProof/>
              </w:rPr>
              <w:t>^</w:t>
            </w:r>
          </w:p>
        </w:tc>
        <w:tc>
          <w:tcPr>
            <w:tcW w:w="1276" w:type="dxa"/>
            <w:vAlign w:val="center"/>
          </w:tcPr>
          <w:p w14:paraId="36091A2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118</w:t>
            </w:r>
          </w:p>
        </w:tc>
        <w:tc>
          <w:tcPr>
            <w:tcW w:w="1276" w:type="dxa"/>
            <w:vAlign w:val="center"/>
          </w:tcPr>
          <w:p w14:paraId="36091A2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80</w:t>
            </w:r>
          </w:p>
        </w:tc>
        <w:tc>
          <w:tcPr>
            <w:tcW w:w="1276" w:type="dxa"/>
            <w:vAlign w:val="center"/>
          </w:tcPr>
          <w:p w14:paraId="36091A2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23</w:t>
            </w:r>
          </w:p>
        </w:tc>
        <w:tc>
          <w:tcPr>
            <w:tcW w:w="708" w:type="dxa"/>
            <w:vAlign w:val="center"/>
          </w:tcPr>
          <w:p w14:paraId="36091A2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993" w:type="dxa"/>
            <w:vAlign w:val="center"/>
          </w:tcPr>
          <w:p w14:paraId="36091A2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17" w:type="dxa"/>
            <w:vAlign w:val="center"/>
          </w:tcPr>
          <w:p w14:paraId="36091A2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51" w:type="dxa"/>
            <w:vAlign w:val="center"/>
          </w:tcPr>
          <w:p w14:paraId="36091A2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227</w:t>
            </w:r>
          </w:p>
        </w:tc>
        <w:tc>
          <w:tcPr>
            <w:tcW w:w="1134" w:type="dxa"/>
            <w:vAlign w:val="center"/>
          </w:tcPr>
          <w:p w14:paraId="36091A2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519</w:t>
            </w:r>
          </w:p>
        </w:tc>
        <w:tc>
          <w:tcPr>
            <w:tcW w:w="1134" w:type="dxa"/>
            <w:vAlign w:val="center"/>
          </w:tcPr>
          <w:p w14:paraId="36091A3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0.20%</w:t>
            </w:r>
          </w:p>
        </w:tc>
      </w:tr>
      <w:tr w:rsidR="002567EB" w:rsidRPr="00FB63AD" w14:paraId="36091A3C" w14:textId="77777777" w:rsidTr="001E309F">
        <w:tc>
          <w:tcPr>
            <w:cnfStyle w:val="001000000000" w:firstRow="0" w:lastRow="0" w:firstColumn="1" w:lastColumn="0" w:oddVBand="0" w:evenVBand="0" w:oddHBand="0" w:evenHBand="0" w:firstRowFirstColumn="0" w:firstRowLastColumn="0" w:lastRowFirstColumn="0" w:lastRowLastColumn="0"/>
            <w:tcW w:w="4927" w:type="dxa"/>
          </w:tcPr>
          <w:p w14:paraId="36091A32" w14:textId="77777777" w:rsidR="002567EB" w:rsidRPr="00FB63AD" w:rsidRDefault="002567EB" w:rsidP="009D509B">
            <w:pPr>
              <w:keepNext/>
              <w:keepLines/>
              <w:ind w:left="0"/>
            </w:pPr>
            <w:r w:rsidRPr="00FB63AD">
              <w:t>Failure to attend activity specified in a Job Plan (NSNP)</w:t>
            </w:r>
          </w:p>
        </w:tc>
        <w:tc>
          <w:tcPr>
            <w:tcW w:w="1276" w:type="dxa"/>
            <w:vAlign w:val="center"/>
          </w:tcPr>
          <w:p w14:paraId="36091A3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6,649</w:t>
            </w:r>
          </w:p>
        </w:tc>
        <w:tc>
          <w:tcPr>
            <w:tcW w:w="1276" w:type="dxa"/>
            <w:vAlign w:val="center"/>
          </w:tcPr>
          <w:p w14:paraId="36091A3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11,843</w:t>
            </w:r>
          </w:p>
        </w:tc>
        <w:tc>
          <w:tcPr>
            <w:tcW w:w="1276" w:type="dxa"/>
            <w:vAlign w:val="center"/>
          </w:tcPr>
          <w:p w14:paraId="36091A3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7,529</w:t>
            </w:r>
          </w:p>
        </w:tc>
        <w:tc>
          <w:tcPr>
            <w:tcW w:w="708" w:type="dxa"/>
            <w:vAlign w:val="center"/>
          </w:tcPr>
          <w:p w14:paraId="36091A3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515</w:t>
            </w:r>
          </w:p>
        </w:tc>
        <w:tc>
          <w:tcPr>
            <w:tcW w:w="993" w:type="dxa"/>
            <w:vAlign w:val="center"/>
          </w:tcPr>
          <w:p w14:paraId="36091A3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46,090</w:t>
            </w:r>
          </w:p>
        </w:tc>
        <w:tc>
          <w:tcPr>
            <w:tcW w:w="1417" w:type="dxa"/>
            <w:vAlign w:val="center"/>
          </w:tcPr>
          <w:p w14:paraId="36091A3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51" w:type="dxa"/>
            <w:vAlign w:val="center"/>
          </w:tcPr>
          <w:p w14:paraId="36091A3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72,626</w:t>
            </w:r>
          </w:p>
        </w:tc>
        <w:tc>
          <w:tcPr>
            <w:tcW w:w="1134" w:type="dxa"/>
            <w:vAlign w:val="center"/>
          </w:tcPr>
          <w:p w14:paraId="36091A3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212,617</w:t>
            </w:r>
          </w:p>
        </w:tc>
        <w:tc>
          <w:tcPr>
            <w:tcW w:w="1134" w:type="dxa"/>
            <w:vAlign w:val="center"/>
          </w:tcPr>
          <w:p w14:paraId="36091A3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83.27%</w:t>
            </w:r>
          </w:p>
        </w:tc>
      </w:tr>
      <w:tr w:rsidR="002567EB" w:rsidRPr="00FB63AD" w14:paraId="36091A47" w14:textId="77777777" w:rsidTr="001E309F">
        <w:tc>
          <w:tcPr>
            <w:cnfStyle w:val="001000000000" w:firstRow="0" w:lastRow="0" w:firstColumn="1" w:lastColumn="0" w:oddVBand="0" w:evenVBand="0" w:oddHBand="0" w:evenHBand="0" w:firstRowFirstColumn="0" w:firstRowLastColumn="0" w:lastRowFirstColumn="0" w:lastRowLastColumn="0"/>
            <w:tcW w:w="4927" w:type="dxa"/>
          </w:tcPr>
          <w:p w14:paraId="36091A3D" w14:textId="77777777" w:rsidR="002567EB" w:rsidRPr="00FB63AD" w:rsidRDefault="002567EB" w:rsidP="009D509B">
            <w:pPr>
              <w:keepNext/>
              <w:keepLines/>
              <w:ind w:left="0"/>
            </w:pPr>
            <w:r w:rsidRPr="00FB63AD">
              <w:t>Failure to attend job interview (NSNP)</w:t>
            </w:r>
          </w:p>
        </w:tc>
        <w:tc>
          <w:tcPr>
            <w:tcW w:w="1276" w:type="dxa"/>
            <w:vAlign w:val="center"/>
          </w:tcPr>
          <w:p w14:paraId="36091A3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184</w:t>
            </w:r>
          </w:p>
        </w:tc>
        <w:tc>
          <w:tcPr>
            <w:tcW w:w="1276" w:type="dxa"/>
            <w:vAlign w:val="center"/>
          </w:tcPr>
          <w:p w14:paraId="36091A3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249</w:t>
            </w:r>
          </w:p>
        </w:tc>
        <w:tc>
          <w:tcPr>
            <w:tcW w:w="1276" w:type="dxa"/>
            <w:vAlign w:val="center"/>
          </w:tcPr>
          <w:p w14:paraId="36091A4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120</w:t>
            </w:r>
          </w:p>
        </w:tc>
        <w:tc>
          <w:tcPr>
            <w:tcW w:w="708" w:type="dxa"/>
            <w:vAlign w:val="center"/>
          </w:tcPr>
          <w:p w14:paraId="36091A4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78</w:t>
            </w:r>
          </w:p>
        </w:tc>
        <w:tc>
          <w:tcPr>
            <w:tcW w:w="993" w:type="dxa"/>
            <w:vAlign w:val="center"/>
          </w:tcPr>
          <w:p w14:paraId="36091A4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417" w:type="dxa"/>
            <w:vAlign w:val="center"/>
          </w:tcPr>
          <w:p w14:paraId="36091A4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51" w:type="dxa"/>
            <w:vAlign w:val="center"/>
          </w:tcPr>
          <w:p w14:paraId="36091A4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631</w:t>
            </w:r>
          </w:p>
        </w:tc>
        <w:tc>
          <w:tcPr>
            <w:tcW w:w="1134" w:type="dxa"/>
            <w:vAlign w:val="center"/>
          </w:tcPr>
          <w:p w14:paraId="36091A4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1,763</w:t>
            </w:r>
          </w:p>
        </w:tc>
        <w:tc>
          <w:tcPr>
            <w:tcW w:w="1134" w:type="dxa"/>
            <w:vAlign w:val="center"/>
          </w:tcPr>
          <w:p w14:paraId="36091A4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0.69%</w:t>
            </w:r>
          </w:p>
        </w:tc>
      </w:tr>
      <w:tr w:rsidR="002567EB" w:rsidRPr="00FB63AD" w14:paraId="36091A52" w14:textId="77777777" w:rsidTr="001E309F">
        <w:tc>
          <w:tcPr>
            <w:cnfStyle w:val="001000000000" w:firstRow="0" w:lastRow="0" w:firstColumn="1" w:lastColumn="0" w:oddVBand="0" w:evenVBand="0" w:oddHBand="0" w:evenHBand="0" w:firstRowFirstColumn="0" w:firstRowLastColumn="0" w:lastRowFirstColumn="0" w:lastRowLastColumn="0"/>
            <w:tcW w:w="4927" w:type="dxa"/>
          </w:tcPr>
          <w:p w14:paraId="36091A48" w14:textId="77777777" w:rsidR="002567EB" w:rsidRPr="00FB63AD" w:rsidRDefault="002567EB" w:rsidP="009D509B">
            <w:pPr>
              <w:keepNext/>
              <w:keepLines/>
              <w:ind w:left="0"/>
            </w:pPr>
            <w:r w:rsidRPr="00FB63AD">
              <w:t>Inappropriate conduct in a Job Plan activity (NSNP)</w:t>
            </w:r>
          </w:p>
        </w:tc>
        <w:tc>
          <w:tcPr>
            <w:tcW w:w="1276" w:type="dxa"/>
            <w:vAlign w:val="center"/>
          </w:tcPr>
          <w:p w14:paraId="36091A4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70</w:t>
            </w:r>
          </w:p>
        </w:tc>
        <w:tc>
          <w:tcPr>
            <w:tcW w:w="1276" w:type="dxa"/>
            <w:vAlign w:val="center"/>
          </w:tcPr>
          <w:p w14:paraId="36091A4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97</w:t>
            </w:r>
          </w:p>
        </w:tc>
        <w:tc>
          <w:tcPr>
            <w:tcW w:w="1276" w:type="dxa"/>
            <w:vAlign w:val="center"/>
          </w:tcPr>
          <w:p w14:paraId="36091A4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65</w:t>
            </w:r>
          </w:p>
        </w:tc>
        <w:tc>
          <w:tcPr>
            <w:tcW w:w="708" w:type="dxa"/>
            <w:vAlign w:val="center"/>
          </w:tcPr>
          <w:p w14:paraId="36091A4C"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993" w:type="dxa"/>
            <w:vAlign w:val="center"/>
          </w:tcPr>
          <w:p w14:paraId="36091A4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417" w:type="dxa"/>
            <w:vAlign w:val="center"/>
          </w:tcPr>
          <w:p w14:paraId="36091A4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51" w:type="dxa"/>
            <w:vAlign w:val="center"/>
          </w:tcPr>
          <w:p w14:paraId="36091A4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293</w:t>
            </w:r>
          </w:p>
        </w:tc>
        <w:tc>
          <w:tcPr>
            <w:tcW w:w="1134" w:type="dxa"/>
            <w:vAlign w:val="center"/>
          </w:tcPr>
          <w:p w14:paraId="36091A5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941</w:t>
            </w:r>
          </w:p>
        </w:tc>
        <w:tc>
          <w:tcPr>
            <w:tcW w:w="1134" w:type="dxa"/>
            <w:vAlign w:val="center"/>
          </w:tcPr>
          <w:p w14:paraId="36091A5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0.37%</w:t>
            </w:r>
          </w:p>
        </w:tc>
      </w:tr>
      <w:tr w:rsidR="002567EB" w:rsidRPr="00FB63AD" w14:paraId="36091A5D" w14:textId="77777777" w:rsidTr="001E309F">
        <w:tc>
          <w:tcPr>
            <w:cnfStyle w:val="001000000000" w:firstRow="0" w:lastRow="0" w:firstColumn="1" w:lastColumn="0" w:oddVBand="0" w:evenVBand="0" w:oddHBand="0" w:evenHBand="0" w:firstRowFirstColumn="0" w:firstRowLastColumn="0" w:lastRowFirstColumn="0" w:lastRowLastColumn="0"/>
            <w:tcW w:w="4927" w:type="dxa"/>
          </w:tcPr>
          <w:p w14:paraId="36091A53" w14:textId="77777777" w:rsidR="002567EB" w:rsidRPr="00FB63AD" w:rsidRDefault="002567EB" w:rsidP="009D509B">
            <w:pPr>
              <w:keepNext/>
              <w:keepLines/>
              <w:ind w:left="0"/>
            </w:pPr>
            <w:r w:rsidRPr="00FB63AD">
              <w:t>Inappropriate presentation or conduct at job interview (NSNP)</w:t>
            </w:r>
          </w:p>
        </w:tc>
        <w:tc>
          <w:tcPr>
            <w:tcW w:w="1276" w:type="dxa"/>
            <w:vAlign w:val="center"/>
          </w:tcPr>
          <w:p w14:paraId="36091A5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39</w:t>
            </w:r>
          </w:p>
        </w:tc>
        <w:tc>
          <w:tcPr>
            <w:tcW w:w="1276" w:type="dxa"/>
            <w:vAlign w:val="center"/>
          </w:tcPr>
          <w:p w14:paraId="36091A5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42</w:t>
            </w:r>
          </w:p>
        </w:tc>
        <w:tc>
          <w:tcPr>
            <w:tcW w:w="1276" w:type="dxa"/>
            <w:vAlign w:val="center"/>
          </w:tcPr>
          <w:p w14:paraId="36091A5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708" w:type="dxa"/>
            <w:vAlign w:val="center"/>
          </w:tcPr>
          <w:p w14:paraId="36091A57" w14:textId="77777777" w:rsidR="002567EB" w:rsidRPr="007A076A" w:rsidRDefault="00C56BEC"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993" w:type="dxa"/>
            <w:vAlign w:val="center"/>
          </w:tcPr>
          <w:p w14:paraId="36091A5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1417" w:type="dxa"/>
            <w:vAlign w:val="center"/>
          </w:tcPr>
          <w:p w14:paraId="36091A5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0</w:t>
            </w:r>
          </w:p>
        </w:tc>
        <w:tc>
          <w:tcPr>
            <w:tcW w:w="851" w:type="dxa"/>
            <w:vAlign w:val="center"/>
          </w:tcPr>
          <w:p w14:paraId="36091A5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115</w:t>
            </w:r>
          </w:p>
        </w:tc>
        <w:tc>
          <w:tcPr>
            <w:tcW w:w="1134" w:type="dxa"/>
            <w:vAlign w:val="center"/>
          </w:tcPr>
          <w:p w14:paraId="36091A5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351</w:t>
            </w:r>
          </w:p>
        </w:tc>
        <w:tc>
          <w:tcPr>
            <w:tcW w:w="1134" w:type="dxa"/>
            <w:vAlign w:val="center"/>
          </w:tcPr>
          <w:p w14:paraId="36091A5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0.14%</w:t>
            </w:r>
          </w:p>
        </w:tc>
      </w:tr>
      <w:tr w:rsidR="002567EB" w:rsidRPr="00FB63AD" w14:paraId="36091A68" w14:textId="77777777" w:rsidTr="001E30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6091A5E" w14:textId="77777777" w:rsidR="002567EB" w:rsidRPr="00FB63AD" w:rsidRDefault="002567EB" w:rsidP="00D326F0">
            <w:pPr>
              <w:keepNext/>
              <w:keepLines/>
              <w:ind w:left="142"/>
            </w:pPr>
            <w:r w:rsidRPr="00FB63AD">
              <w:t>Sub Total Short Term Financial Penalties</w:t>
            </w:r>
          </w:p>
        </w:tc>
        <w:tc>
          <w:tcPr>
            <w:tcW w:w="1276" w:type="dxa"/>
            <w:vAlign w:val="center"/>
          </w:tcPr>
          <w:p w14:paraId="36091A5F"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11,059</w:t>
            </w:r>
          </w:p>
        </w:tc>
        <w:tc>
          <w:tcPr>
            <w:tcW w:w="1276" w:type="dxa"/>
            <w:vAlign w:val="center"/>
          </w:tcPr>
          <w:p w14:paraId="36091A60"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17,529</w:t>
            </w:r>
          </w:p>
        </w:tc>
        <w:tc>
          <w:tcPr>
            <w:tcW w:w="1276" w:type="dxa"/>
            <w:vAlign w:val="center"/>
          </w:tcPr>
          <w:p w14:paraId="36091A61"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11,190</w:t>
            </w:r>
          </w:p>
        </w:tc>
        <w:tc>
          <w:tcPr>
            <w:tcW w:w="708" w:type="dxa"/>
            <w:vAlign w:val="center"/>
          </w:tcPr>
          <w:p w14:paraId="36091A62"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1,068</w:t>
            </w:r>
          </w:p>
        </w:tc>
        <w:tc>
          <w:tcPr>
            <w:tcW w:w="993" w:type="dxa"/>
            <w:vAlign w:val="center"/>
          </w:tcPr>
          <w:p w14:paraId="36091A63"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46,305</w:t>
            </w:r>
          </w:p>
        </w:tc>
        <w:tc>
          <w:tcPr>
            <w:tcW w:w="1417" w:type="dxa"/>
            <w:vAlign w:val="center"/>
          </w:tcPr>
          <w:p w14:paraId="36091A64"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0</w:t>
            </w:r>
          </w:p>
        </w:tc>
        <w:tc>
          <w:tcPr>
            <w:tcW w:w="851" w:type="dxa"/>
            <w:vAlign w:val="center"/>
          </w:tcPr>
          <w:p w14:paraId="36091A65"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87,151</w:t>
            </w:r>
          </w:p>
        </w:tc>
        <w:tc>
          <w:tcPr>
            <w:tcW w:w="1134" w:type="dxa"/>
            <w:vAlign w:val="center"/>
          </w:tcPr>
          <w:p w14:paraId="36091A66"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255,343</w:t>
            </w:r>
          </w:p>
        </w:tc>
        <w:tc>
          <w:tcPr>
            <w:tcW w:w="1134" w:type="dxa"/>
            <w:vAlign w:val="center"/>
          </w:tcPr>
          <w:p w14:paraId="36091A67"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A69" w14:textId="77777777" w:rsidR="00BF54B3" w:rsidRDefault="00BF54B3" w:rsidP="00BF54B3">
      <w:pPr>
        <w:spacing w:after="240" w:line="240" w:lineRule="auto"/>
        <w:ind w:left="142"/>
        <w:rPr>
          <w:noProof/>
        </w:rPr>
      </w:pPr>
      <w:r>
        <w:rPr>
          <w:b/>
        </w:rPr>
        <w:t>^</w:t>
      </w:r>
      <w:r w:rsidRPr="00325EF7">
        <w:rPr>
          <w:noProof/>
        </w:rPr>
        <w:t>For example, issue of Employment Contact Certificates and some Job Plan failures (Reconnection)</w:t>
      </w:r>
      <w:r>
        <w:rPr>
          <w:noProof/>
        </w:rPr>
        <w:t>.</w:t>
      </w:r>
    </w:p>
    <w:p w14:paraId="36091A6A" w14:textId="77777777" w:rsidR="00B85A0E" w:rsidRDefault="00BF54B3" w:rsidP="00BF54B3">
      <w:pPr>
        <w:keepNext/>
        <w:keepLines/>
        <w:ind w:left="142"/>
        <w:rPr>
          <w:b/>
        </w:rPr>
      </w:pPr>
      <w:r>
        <w:rPr>
          <w:b/>
        </w:rPr>
        <w:lastRenderedPageBreak/>
        <w:t xml:space="preserve"> </w:t>
      </w:r>
      <w:r w:rsidR="00EC6C40">
        <w:rPr>
          <w:b/>
        </w:rPr>
        <w:t>(Table 17</w:t>
      </w:r>
      <w:r w:rsidR="00B85A0E">
        <w:rPr>
          <w:b/>
        </w:rPr>
        <w:t xml:space="preserve"> cont’d)</w:t>
      </w:r>
    </w:p>
    <w:p w14:paraId="36091A6B" w14:textId="77777777" w:rsidR="002C51D8" w:rsidRPr="00C936DE" w:rsidRDefault="002567EB" w:rsidP="00D326F0">
      <w:pPr>
        <w:keepNext/>
        <w:keepLines/>
        <w:spacing w:after="120"/>
        <w:ind w:left="-142" w:firstLine="142"/>
        <w:rPr>
          <w:b/>
        </w:rPr>
      </w:pPr>
      <w:r w:rsidRPr="002567EB">
        <w:rPr>
          <w:b/>
        </w:rPr>
        <w:t>1 January to 31 March 2017</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3226"/>
        <w:gridCol w:w="1323"/>
        <w:gridCol w:w="1323"/>
        <w:gridCol w:w="1323"/>
        <w:gridCol w:w="1026"/>
        <w:gridCol w:w="1026"/>
        <w:gridCol w:w="1634"/>
        <w:gridCol w:w="951"/>
        <w:gridCol w:w="1166"/>
        <w:gridCol w:w="1166"/>
      </w:tblGrid>
      <w:tr w:rsidR="0092180C" w:rsidRPr="00FB63AD" w14:paraId="36091A76" w14:textId="77777777" w:rsidTr="00946E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6" w:type="dxa"/>
            <w:vMerge w:val="restart"/>
            <w:vAlign w:val="center"/>
          </w:tcPr>
          <w:p w14:paraId="36091A6C" w14:textId="77777777" w:rsidR="0092180C" w:rsidRPr="00FB63AD" w:rsidRDefault="0092180C" w:rsidP="00F74E10">
            <w:pPr>
              <w:keepNext/>
              <w:keepLines/>
              <w:spacing w:before="0"/>
              <w:ind w:left="-142" w:firstLine="142"/>
            </w:pPr>
            <w:r w:rsidRPr="00FB63AD">
              <w:t>Total Financial Penalties</w:t>
            </w:r>
          </w:p>
        </w:tc>
        <w:tc>
          <w:tcPr>
            <w:tcW w:w="1323" w:type="dxa"/>
            <w:vAlign w:val="center"/>
          </w:tcPr>
          <w:p w14:paraId="36091A6D"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A</w:t>
            </w:r>
          </w:p>
        </w:tc>
        <w:tc>
          <w:tcPr>
            <w:tcW w:w="1323" w:type="dxa"/>
            <w:vAlign w:val="center"/>
          </w:tcPr>
          <w:p w14:paraId="36091A6E"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B</w:t>
            </w:r>
          </w:p>
        </w:tc>
        <w:tc>
          <w:tcPr>
            <w:tcW w:w="1323" w:type="dxa"/>
            <w:vAlign w:val="center"/>
          </w:tcPr>
          <w:p w14:paraId="36091A6F"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92180C">
              <w:t>jobactive</w:t>
            </w:r>
            <w:r w:rsidRPr="0092180C">
              <w:br/>
              <w:t>Stream C</w:t>
            </w:r>
          </w:p>
        </w:tc>
        <w:tc>
          <w:tcPr>
            <w:tcW w:w="1026" w:type="dxa"/>
            <w:vAlign w:val="center"/>
          </w:tcPr>
          <w:p w14:paraId="36091A70"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026" w:type="dxa"/>
            <w:vAlign w:val="center"/>
          </w:tcPr>
          <w:p w14:paraId="36091A71"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634" w:type="dxa"/>
            <w:vAlign w:val="center"/>
          </w:tcPr>
          <w:p w14:paraId="36091A72"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Not in Employment Services</w:t>
            </w:r>
          </w:p>
        </w:tc>
        <w:tc>
          <w:tcPr>
            <w:tcW w:w="951" w:type="dxa"/>
            <w:vAlign w:val="center"/>
          </w:tcPr>
          <w:p w14:paraId="36091A73"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66" w:type="dxa"/>
            <w:vAlign w:val="center"/>
          </w:tcPr>
          <w:p w14:paraId="36091A74"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166" w:type="dxa"/>
            <w:vAlign w:val="center"/>
          </w:tcPr>
          <w:p w14:paraId="36091A75" w14:textId="77777777" w:rsidR="0092180C" w:rsidRPr="00FB63AD" w:rsidRDefault="0092180C" w:rsidP="00D326F0">
            <w:pPr>
              <w:keepNext/>
              <w:keepLines/>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A81" w14:textId="77777777" w:rsidTr="008671DA">
        <w:trPr>
          <w:cnfStyle w:val="010000000000" w:firstRow="0" w:lastRow="1"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26" w:type="dxa"/>
            <w:vMerge/>
            <w:vAlign w:val="center"/>
          </w:tcPr>
          <w:p w14:paraId="36091A77" w14:textId="77777777" w:rsidR="002567EB" w:rsidRPr="00FB63AD" w:rsidRDefault="002567EB" w:rsidP="00D326F0">
            <w:pPr>
              <w:keepNext/>
              <w:keepLines/>
              <w:spacing w:before="0"/>
              <w:ind w:left="-142" w:firstLine="142"/>
              <w:jc w:val="center"/>
            </w:pPr>
          </w:p>
        </w:tc>
        <w:tc>
          <w:tcPr>
            <w:tcW w:w="1323" w:type="dxa"/>
            <w:vAlign w:val="center"/>
          </w:tcPr>
          <w:p w14:paraId="36091A78"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12,339</w:t>
            </w:r>
          </w:p>
        </w:tc>
        <w:tc>
          <w:tcPr>
            <w:tcW w:w="1323" w:type="dxa"/>
            <w:vAlign w:val="center"/>
          </w:tcPr>
          <w:p w14:paraId="36091A79"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18,600</w:t>
            </w:r>
          </w:p>
        </w:tc>
        <w:tc>
          <w:tcPr>
            <w:tcW w:w="1323" w:type="dxa"/>
            <w:vAlign w:val="center"/>
          </w:tcPr>
          <w:p w14:paraId="36091A7A"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11,715</w:t>
            </w:r>
          </w:p>
        </w:tc>
        <w:tc>
          <w:tcPr>
            <w:tcW w:w="1026" w:type="dxa"/>
            <w:vAlign w:val="center"/>
          </w:tcPr>
          <w:p w14:paraId="36091A7B"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1,176</w:t>
            </w:r>
          </w:p>
        </w:tc>
        <w:tc>
          <w:tcPr>
            <w:tcW w:w="1026" w:type="dxa"/>
            <w:vAlign w:val="center"/>
          </w:tcPr>
          <w:p w14:paraId="36091A7C"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53,748</w:t>
            </w:r>
          </w:p>
        </w:tc>
        <w:tc>
          <w:tcPr>
            <w:tcW w:w="1634" w:type="dxa"/>
            <w:vAlign w:val="center"/>
          </w:tcPr>
          <w:p w14:paraId="36091A7D"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1,332</w:t>
            </w:r>
          </w:p>
        </w:tc>
        <w:tc>
          <w:tcPr>
            <w:tcW w:w="951" w:type="dxa"/>
            <w:vAlign w:val="center"/>
          </w:tcPr>
          <w:p w14:paraId="36091A7E"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98,910</w:t>
            </w:r>
          </w:p>
        </w:tc>
        <w:tc>
          <w:tcPr>
            <w:tcW w:w="1166" w:type="dxa"/>
            <w:vAlign w:val="center"/>
          </w:tcPr>
          <w:p w14:paraId="36091A7F"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292,699</w:t>
            </w:r>
          </w:p>
        </w:tc>
        <w:tc>
          <w:tcPr>
            <w:tcW w:w="1166" w:type="dxa"/>
            <w:vAlign w:val="center"/>
          </w:tcPr>
          <w:p w14:paraId="36091A80"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A82" w14:textId="77777777" w:rsidR="000D7376" w:rsidRDefault="000D7376" w:rsidP="003C265B">
      <w:pPr>
        <w:spacing w:before="60" w:after="120" w:line="240" w:lineRule="auto"/>
        <w:ind w:left="142"/>
      </w:pPr>
      <w:r w:rsidRPr="00FB63AD">
        <w:t>Unemployment non-payment periods are generally for eight weeks. However</w:t>
      </w:r>
      <w:r>
        <w:t>,</w:t>
      </w:r>
      <w:r w:rsidRPr="00FB63AD">
        <w:t xml:space="preserve"> a person who has received </w:t>
      </w:r>
      <w:r w:rsidRPr="00FB63AD">
        <w:rPr>
          <w:noProof/>
        </w:rPr>
        <w:t xml:space="preserve">Relocation Assistance to </w:t>
      </w:r>
      <w:r>
        <w:rPr>
          <w:noProof/>
        </w:rPr>
        <w:t>take up</w:t>
      </w:r>
      <w:r w:rsidRPr="00FB63AD">
        <w:rPr>
          <w:noProof/>
        </w:rPr>
        <w:t xml:space="preserve"> a job </w:t>
      </w:r>
      <w:r>
        <w:rPr>
          <w:noProof/>
        </w:rPr>
        <w:t xml:space="preserve">and </w:t>
      </w:r>
      <w:r w:rsidRPr="00FB63AD">
        <w:t>voluntarily leaves th</w:t>
      </w:r>
      <w:r>
        <w:t>is</w:t>
      </w:r>
      <w:r w:rsidRPr="00FB63AD">
        <w:t xml:space="preserve"> job without </w:t>
      </w:r>
      <w:r>
        <w:t xml:space="preserve">a </w:t>
      </w:r>
      <w:r w:rsidRPr="00FB63AD">
        <w:t>reasonable excuse</w:t>
      </w:r>
      <w:r>
        <w:t>,</w:t>
      </w:r>
      <w:r w:rsidRPr="00FB63AD">
        <w:t xml:space="preserve"> or is dismissed for misconduct within the first six months, </w:t>
      </w:r>
      <w:r>
        <w:t>m</w:t>
      </w:r>
      <w:r w:rsidRPr="00FB63AD">
        <w:t>ay be subject to a n</w:t>
      </w:r>
      <w:r>
        <w:t>on-payment penalty period of 12 </w:t>
      </w:r>
      <w:r w:rsidRPr="00FB63AD">
        <w:t xml:space="preserve">weeks. This penalty may also be applied if the job seeker accepts the job and relocates but does not commence employment. </w:t>
      </w:r>
    </w:p>
    <w:p w14:paraId="36091A83" w14:textId="77777777" w:rsidR="000D7376" w:rsidRPr="00481EB2" w:rsidRDefault="000D7376" w:rsidP="000D7376">
      <w:pPr>
        <w:spacing w:before="0" w:after="120" w:line="240" w:lineRule="auto"/>
        <w:ind w:left="142"/>
      </w:pPr>
      <w:r w:rsidRPr="00FB63AD">
        <w:t>Appointment related failures comprise of financial penalties for non-</w:t>
      </w:r>
      <w:r>
        <w:t xml:space="preserve">attendance at a provider or </w:t>
      </w:r>
      <w:r w:rsidRPr="00FB63AD">
        <w:t>Department of Human Services (including C</w:t>
      </w:r>
      <w:r>
        <w:t xml:space="preserve">omprehensive </w:t>
      </w:r>
      <w:r w:rsidRPr="00FB63AD">
        <w:t>C</w:t>
      </w:r>
      <w:r>
        <w:t xml:space="preserve">ompliance </w:t>
      </w:r>
      <w:r w:rsidRPr="00FB63AD">
        <w:t>A</w:t>
      </w:r>
      <w:r>
        <w:t>ssessment) appointment</w:t>
      </w:r>
      <w:r w:rsidRPr="00481EB2">
        <w:t>.</w:t>
      </w:r>
    </w:p>
    <w:p w14:paraId="36091A84" w14:textId="77777777" w:rsidR="000D7376" w:rsidRDefault="000D7376" w:rsidP="002567EB">
      <w:pPr>
        <w:spacing w:before="0" w:after="240" w:line="240" w:lineRule="auto"/>
        <w:ind w:left="142"/>
        <w:rPr>
          <w:bCs/>
        </w:rPr>
      </w:pPr>
      <w:r>
        <w:rPr>
          <w:bCs/>
        </w:rPr>
        <w:t>R</w:t>
      </w:r>
      <w:r w:rsidRPr="00481EB2">
        <w:rPr>
          <w:bCs/>
        </w:rPr>
        <w:t>econnection failure</w:t>
      </w:r>
      <w:r>
        <w:rPr>
          <w:bCs/>
        </w:rPr>
        <w:t>s</w:t>
      </w:r>
      <w:r w:rsidRPr="00481EB2">
        <w:rPr>
          <w:bCs/>
        </w:rPr>
        <w:t xml:space="preserve"> for not entering </w:t>
      </w:r>
      <w:r>
        <w:rPr>
          <w:bCs/>
        </w:rPr>
        <w:t xml:space="preserve">into </w:t>
      </w:r>
      <w:r w:rsidRPr="00481EB2">
        <w:rPr>
          <w:bCs/>
        </w:rPr>
        <w:t>a Job Plan can be applied wh</w:t>
      </w:r>
      <w:r>
        <w:rPr>
          <w:bCs/>
        </w:rPr>
        <w:t>e</w:t>
      </w:r>
      <w:r w:rsidRPr="00481EB2">
        <w:rPr>
          <w:bCs/>
        </w:rPr>
        <w:t>n a job seeker does not attend an appointment with their Provider then refuses to enter into a Job Plan at their re-engagement appointment. This refusal represents the job seekers first refusal to enter into a Job Plan.</w:t>
      </w:r>
    </w:p>
    <w:p w14:paraId="36091A85" w14:textId="77777777" w:rsidR="002567EB" w:rsidRPr="002567EB" w:rsidRDefault="002567EB" w:rsidP="002567EB">
      <w:pPr>
        <w:spacing w:after="120"/>
        <w:ind w:left="-142" w:firstLine="142"/>
        <w:rPr>
          <w:b/>
        </w:rPr>
      </w:pPr>
      <w:r w:rsidRPr="002567EB">
        <w:rPr>
          <w:b/>
        </w:rPr>
        <w:t>1 January to 31 March 2017</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5636"/>
        <w:gridCol w:w="1323"/>
        <w:gridCol w:w="1323"/>
        <w:gridCol w:w="1323"/>
        <w:gridCol w:w="709"/>
        <w:gridCol w:w="992"/>
        <w:gridCol w:w="992"/>
        <w:gridCol w:w="1134"/>
        <w:gridCol w:w="1242"/>
      </w:tblGrid>
      <w:tr w:rsidR="00B85A0E" w:rsidRPr="00FB63AD" w14:paraId="36091A8F" w14:textId="77777777" w:rsidTr="00B85A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36" w:type="dxa"/>
            <w:vAlign w:val="center"/>
          </w:tcPr>
          <w:p w14:paraId="36091A86" w14:textId="77777777" w:rsidR="009E52F7" w:rsidRPr="00FB63AD" w:rsidRDefault="009E52F7" w:rsidP="00F74E10">
            <w:pPr>
              <w:ind w:left="-142" w:firstLine="142"/>
            </w:pPr>
            <w:r w:rsidRPr="00FB63AD">
              <w:t>Connection Failures</w:t>
            </w:r>
          </w:p>
        </w:tc>
        <w:tc>
          <w:tcPr>
            <w:tcW w:w="1323" w:type="dxa"/>
            <w:vAlign w:val="center"/>
          </w:tcPr>
          <w:p w14:paraId="36091A87" w14:textId="77777777"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D5107" w:rsidRPr="00FB63AD">
              <w:t>Stream A</w:t>
            </w:r>
          </w:p>
        </w:tc>
        <w:tc>
          <w:tcPr>
            <w:tcW w:w="1323" w:type="dxa"/>
            <w:vAlign w:val="center"/>
          </w:tcPr>
          <w:p w14:paraId="36091A88" w14:textId="77777777"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D5107" w:rsidRPr="00FB63AD">
              <w:t>Stream B</w:t>
            </w:r>
          </w:p>
        </w:tc>
        <w:tc>
          <w:tcPr>
            <w:tcW w:w="1323" w:type="dxa"/>
            <w:vAlign w:val="center"/>
          </w:tcPr>
          <w:p w14:paraId="36091A89" w14:textId="77777777" w:rsidR="009E52F7" w:rsidRPr="00FB63AD" w:rsidRDefault="0092180C" w:rsidP="0092180C">
            <w:pPr>
              <w:ind w:left="-142" w:firstLine="142"/>
              <w:cnfStyle w:val="100000000000" w:firstRow="1" w:lastRow="0" w:firstColumn="0" w:lastColumn="0" w:oddVBand="0" w:evenVBand="0" w:oddHBand="0" w:evenHBand="0" w:firstRowFirstColumn="0" w:firstRowLastColumn="0" w:lastRowFirstColumn="0" w:lastRowLastColumn="0"/>
            </w:pPr>
            <w:r>
              <w:rPr>
                <w:sz w:val="20"/>
                <w:szCs w:val="20"/>
              </w:rPr>
              <w:t>j</w:t>
            </w:r>
            <w:r w:rsidR="009D5107" w:rsidRPr="009D5107">
              <w:rPr>
                <w:sz w:val="20"/>
                <w:szCs w:val="20"/>
              </w:rPr>
              <w:t>obactive</w:t>
            </w:r>
            <w:r w:rsidR="009D5107">
              <w:br/>
            </w:r>
            <w:r w:rsidR="009E52F7" w:rsidRPr="00FB63AD">
              <w:t>Stream C</w:t>
            </w:r>
          </w:p>
        </w:tc>
        <w:tc>
          <w:tcPr>
            <w:tcW w:w="709" w:type="dxa"/>
            <w:vAlign w:val="center"/>
          </w:tcPr>
          <w:p w14:paraId="36091A8A"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992" w:type="dxa"/>
            <w:vAlign w:val="center"/>
          </w:tcPr>
          <w:p w14:paraId="36091A8B"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992" w:type="dxa"/>
            <w:vAlign w:val="center"/>
          </w:tcPr>
          <w:p w14:paraId="36091A8C"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34" w:type="dxa"/>
            <w:vAlign w:val="center"/>
          </w:tcPr>
          <w:p w14:paraId="36091A8D"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242" w:type="dxa"/>
            <w:vAlign w:val="center"/>
          </w:tcPr>
          <w:p w14:paraId="36091A8E" w14:textId="77777777" w:rsidR="009E52F7" w:rsidRPr="00FB63AD" w:rsidRDefault="009E52F7" w:rsidP="0092180C">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A99" w14:textId="77777777" w:rsidTr="00B85A0E">
        <w:tc>
          <w:tcPr>
            <w:cnfStyle w:val="001000000000" w:firstRow="0" w:lastRow="0" w:firstColumn="1" w:lastColumn="0" w:oddVBand="0" w:evenVBand="0" w:oddHBand="0" w:evenHBand="0" w:firstRowFirstColumn="0" w:firstRowLastColumn="0" w:lastRowFirstColumn="0" w:lastRowLastColumn="0"/>
            <w:tcW w:w="5636" w:type="dxa"/>
          </w:tcPr>
          <w:p w14:paraId="36091A90" w14:textId="77777777" w:rsidR="002567EB" w:rsidRPr="00FB63AD" w:rsidRDefault="002567EB" w:rsidP="00887E4E">
            <w:pPr>
              <w:ind w:left="0"/>
            </w:pPr>
            <w:r w:rsidRPr="00FB63AD">
              <w:t>Failure to attend third party appointment</w:t>
            </w:r>
            <w:r>
              <w:rPr>
                <w:sz w:val="32"/>
                <w:szCs w:val="32"/>
                <w:vertAlign w:val="superscript"/>
              </w:rPr>
              <w:t xml:space="preserve"> ^</w:t>
            </w:r>
            <w:r w:rsidRPr="00C55517">
              <w:rPr>
                <w:sz w:val="32"/>
                <w:szCs w:val="32"/>
                <w:vertAlign w:val="superscript"/>
              </w:rPr>
              <w:t xml:space="preserve">  </w:t>
            </w:r>
          </w:p>
        </w:tc>
        <w:tc>
          <w:tcPr>
            <w:tcW w:w="1323" w:type="dxa"/>
            <w:vAlign w:val="center"/>
          </w:tcPr>
          <w:p w14:paraId="36091A9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72</w:t>
            </w:r>
          </w:p>
        </w:tc>
        <w:tc>
          <w:tcPr>
            <w:tcW w:w="1323" w:type="dxa"/>
            <w:vAlign w:val="center"/>
          </w:tcPr>
          <w:p w14:paraId="36091A9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146</w:t>
            </w:r>
          </w:p>
        </w:tc>
        <w:tc>
          <w:tcPr>
            <w:tcW w:w="1323" w:type="dxa"/>
            <w:vAlign w:val="center"/>
          </w:tcPr>
          <w:p w14:paraId="36091A9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101</w:t>
            </w:r>
          </w:p>
        </w:tc>
        <w:tc>
          <w:tcPr>
            <w:tcW w:w="709" w:type="dxa"/>
            <w:vAlign w:val="center"/>
          </w:tcPr>
          <w:p w14:paraId="36091A94" w14:textId="77777777" w:rsidR="002567EB" w:rsidRPr="007A076A" w:rsidRDefault="00A717C5"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992" w:type="dxa"/>
            <w:vAlign w:val="center"/>
          </w:tcPr>
          <w:p w14:paraId="36091A9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992" w:type="dxa"/>
            <w:vAlign w:val="center"/>
          </w:tcPr>
          <w:p w14:paraId="36091A9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367</w:t>
            </w:r>
          </w:p>
        </w:tc>
        <w:tc>
          <w:tcPr>
            <w:tcW w:w="1134" w:type="dxa"/>
            <w:vAlign w:val="center"/>
          </w:tcPr>
          <w:p w14:paraId="36091A9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1,207</w:t>
            </w:r>
          </w:p>
        </w:tc>
        <w:tc>
          <w:tcPr>
            <w:tcW w:w="1242" w:type="dxa"/>
            <w:vAlign w:val="center"/>
          </w:tcPr>
          <w:p w14:paraId="36091A9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2.45%</w:t>
            </w:r>
          </w:p>
        </w:tc>
      </w:tr>
      <w:tr w:rsidR="002567EB" w:rsidRPr="00FB63AD" w14:paraId="36091AA3" w14:textId="77777777" w:rsidTr="00B85A0E">
        <w:tc>
          <w:tcPr>
            <w:cnfStyle w:val="001000000000" w:firstRow="0" w:lastRow="0" w:firstColumn="1" w:lastColumn="0" w:oddVBand="0" w:evenVBand="0" w:oddHBand="0" w:evenHBand="0" w:firstRowFirstColumn="0" w:firstRowLastColumn="0" w:lastRowFirstColumn="0" w:lastRowLastColumn="0"/>
            <w:tcW w:w="5636" w:type="dxa"/>
          </w:tcPr>
          <w:p w14:paraId="36091A9A" w14:textId="77777777" w:rsidR="002567EB" w:rsidRPr="00FB63AD" w:rsidRDefault="002567EB" w:rsidP="00887E4E">
            <w:pPr>
              <w:ind w:left="0"/>
            </w:pPr>
            <w:r w:rsidRPr="00FB63AD">
              <w:t>Failure to attend CCA appointment</w:t>
            </w:r>
          </w:p>
        </w:tc>
        <w:tc>
          <w:tcPr>
            <w:tcW w:w="1323" w:type="dxa"/>
            <w:vAlign w:val="center"/>
          </w:tcPr>
          <w:p w14:paraId="36091A9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217</w:t>
            </w:r>
          </w:p>
        </w:tc>
        <w:tc>
          <w:tcPr>
            <w:tcW w:w="1323" w:type="dxa"/>
            <w:vAlign w:val="center"/>
          </w:tcPr>
          <w:p w14:paraId="36091A9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434</w:t>
            </w:r>
          </w:p>
        </w:tc>
        <w:tc>
          <w:tcPr>
            <w:tcW w:w="1323" w:type="dxa"/>
            <w:vAlign w:val="center"/>
          </w:tcPr>
          <w:p w14:paraId="36091A9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295</w:t>
            </w:r>
          </w:p>
        </w:tc>
        <w:tc>
          <w:tcPr>
            <w:tcW w:w="709" w:type="dxa"/>
            <w:vAlign w:val="center"/>
          </w:tcPr>
          <w:p w14:paraId="36091A9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992" w:type="dxa"/>
            <w:vAlign w:val="center"/>
          </w:tcPr>
          <w:p w14:paraId="36091A9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1644</w:t>
            </w:r>
          </w:p>
        </w:tc>
        <w:tc>
          <w:tcPr>
            <w:tcW w:w="992" w:type="dxa"/>
            <w:vAlign w:val="center"/>
          </w:tcPr>
          <w:p w14:paraId="36091AA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2,598</w:t>
            </w:r>
          </w:p>
        </w:tc>
        <w:tc>
          <w:tcPr>
            <w:tcW w:w="1134" w:type="dxa"/>
            <w:vAlign w:val="center"/>
          </w:tcPr>
          <w:p w14:paraId="36091AA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12,199</w:t>
            </w:r>
          </w:p>
        </w:tc>
        <w:tc>
          <w:tcPr>
            <w:tcW w:w="1242" w:type="dxa"/>
            <w:vAlign w:val="center"/>
          </w:tcPr>
          <w:p w14:paraId="36091AA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24.71%</w:t>
            </w:r>
          </w:p>
        </w:tc>
      </w:tr>
      <w:tr w:rsidR="002567EB" w:rsidRPr="00FB63AD" w14:paraId="36091AAD" w14:textId="77777777" w:rsidTr="00B85A0E">
        <w:tc>
          <w:tcPr>
            <w:cnfStyle w:val="001000000000" w:firstRow="0" w:lastRow="0" w:firstColumn="1" w:lastColumn="0" w:oddVBand="0" w:evenVBand="0" w:oddHBand="0" w:evenHBand="0" w:firstRowFirstColumn="0" w:firstRowLastColumn="0" w:lastRowFirstColumn="0" w:lastRowLastColumn="0"/>
            <w:tcW w:w="5636" w:type="dxa"/>
          </w:tcPr>
          <w:p w14:paraId="36091AA4" w14:textId="77777777" w:rsidR="002567EB" w:rsidRPr="00FB63AD" w:rsidRDefault="002567EB" w:rsidP="00887E4E">
            <w:pPr>
              <w:ind w:left="0"/>
            </w:pPr>
            <w:r w:rsidRPr="00FB63AD">
              <w:t>Failure to comply with Job Search requirement in a Job Plan</w:t>
            </w:r>
          </w:p>
        </w:tc>
        <w:tc>
          <w:tcPr>
            <w:tcW w:w="1323" w:type="dxa"/>
            <w:vAlign w:val="center"/>
          </w:tcPr>
          <w:p w14:paraId="36091AA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w:t>
            </w:r>
            <w:r>
              <w:rPr>
                <w:rFonts w:cs="Gill Sans MT"/>
                <w:color w:val="000000"/>
              </w:rPr>
              <w:t>,</w:t>
            </w:r>
            <w:r w:rsidRPr="007A076A">
              <w:rPr>
                <w:rFonts w:cs="Gill Sans MT"/>
                <w:color w:val="000000"/>
              </w:rPr>
              <w:t>989</w:t>
            </w:r>
          </w:p>
        </w:tc>
        <w:tc>
          <w:tcPr>
            <w:tcW w:w="1323" w:type="dxa"/>
            <w:vAlign w:val="center"/>
          </w:tcPr>
          <w:p w14:paraId="36091AA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w:t>
            </w:r>
            <w:r>
              <w:rPr>
                <w:rFonts w:cs="Gill Sans MT"/>
                <w:color w:val="000000"/>
              </w:rPr>
              <w:t>,</w:t>
            </w:r>
            <w:r w:rsidRPr="007A076A">
              <w:rPr>
                <w:rFonts w:cs="Gill Sans MT"/>
                <w:color w:val="000000"/>
              </w:rPr>
              <w:t>354</w:t>
            </w:r>
          </w:p>
        </w:tc>
        <w:tc>
          <w:tcPr>
            <w:tcW w:w="1323" w:type="dxa"/>
            <w:vAlign w:val="center"/>
          </w:tcPr>
          <w:p w14:paraId="36091AA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w:t>
            </w:r>
            <w:r>
              <w:rPr>
                <w:rFonts w:cs="Gill Sans MT"/>
                <w:color w:val="000000"/>
              </w:rPr>
              <w:t>,</w:t>
            </w:r>
            <w:r w:rsidRPr="007A076A">
              <w:rPr>
                <w:rFonts w:cs="Gill Sans MT"/>
                <w:color w:val="000000"/>
              </w:rPr>
              <w:t>651</w:t>
            </w:r>
          </w:p>
        </w:tc>
        <w:tc>
          <w:tcPr>
            <w:tcW w:w="709" w:type="dxa"/>
            <w:vAlign w:val="center"/>
          </w:tcPr>
          <w:p w14:paraId="36091AA8" w14:textId="77777777" w:rsidR="002567EB" w:rsidRPr="007A076A" w:rsidRDefault="00A717C5"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992" w:type="dxa"/>
            <w:vAlign w:val="center"/>
          </w:tcPr>
          <w:p w14:paraId="36091AA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992" w:type="dxa"/>
            <w:vAlign w:val="center"/>
          </w:tcPr>
          <w:p w14:paraId="36091AA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13,360</w:t>
            </w:r>
          </w:p>
        </w:tc>
        <w:tc>
          <w:tcPr>
            <w:tcW w:w="1134" w:type="dxa"/>
            <w:vAlign w:val="center"/>
          </w:tcPr>
          <w:p w14:paraId="36091AA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34,708</w:t>
            </w:r>
          </w:p>
        </w:tc>
        <w:tc>
          <w:tcPr>
            <w:tcW w:w="1242" w:type="dxa"/>
            <w:vAlign w:val="center"/>
          </w:tcPr>
          <w:p w14:paraId="36091AA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70.31%</w:t>
            </w:r>
          </w:p>
        </w:tc>
      </w:tr>
      <w:tr w:rsidR="002567EB" w:rsidRPr="00FB63AD" w14:paraId="36091AB7" w14:textId="77777777" w:rsidTr="00B85A0E">
        <w:tc>
          <w:tcPr>
            <w:cnfStyle w:val="001000000000" w:firstRow="0" w:lastRow="0" w:firstColumn="1" w:lastColumn="0" w:oddVBand="0" w:evenVBand="0" w:oddHBand="0" w:evenHBand="0" w:firstRowFirstColumn="0" w:firstRowLastColumn="0" w:lastRowFirstColumn="0" w:lastRowLastColumn="0"/>
            <w:tcW w:w="5636" w:type="dxa"/>
          </w:tcPr>
          <w:p w14:paraId="36091AAE" w14:textId="77777777" w:rsidR="002567EB" w:rsidRPr="00FB63AD" w:rsidRDefault="002567EB" w:rsidP="00887E4E">
            <w:pPr>
              <w:ind w:left="0"/>
            </w:pPr>
            <w:r w:rsidRPr="00FB63AD">
              <w:t>Failure to enter a Job Plan with provider or the Department of Human Services</w:t>
            </w:r>
          </w:p>
        </w:tc>
        <w:tc>
          <w:tcPr>
            <w:tcW w:w="1323" w:type="dxa"/>
            <w:vAlign w:val="center"/>
          </w:tcPr>
          <w:p w14:paraId="36091AA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51</w:t>
            </w:r>
          </w:p>
        </w:tc>
        <w:tc>
          <w:tcPr>
            <w:tcW w:w="1323" w:type="dxa"/>
            <w:vAlign w:val="center"/>
          </w:tcPr>
          <w:p w14:paraId="36091AB0" w14:textId="77777777" w:rsidR="002567EB" w:rsidRPr="007A076A" w:rsidRDefault="00A717C5"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323" w:type="dxa"/>
            <w:vAlign w:val="center"/>
          </w:tcPr>
          <w:p w14:paraId="36091AB1" w14:textId="77777777" w:rsidR="002567EB" w:rsidRPr="007A076A" w:rsidRDefault="00A717C5"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709" w:type="dxa"/>
            <w:vAlign w:val="center"/>
          </w:tcPr>
          <w:p w14:paraId="36091AB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36</w:t>
            </w:r>
          </w:p>
        </w:tc>
        <w:tc>
          <w:tcPr>
            <w:tcW w:w="992" w:type="dxa"/>
            <w:vAlign w:val="center"/>
          </w:tcPr>
          <w:p w14:paraId="36091AB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992" w:type="dxa"/>
            <w:vAlign w:val="center"/>
          </w:tcPr>
          <w:p w14:paraId="36091AB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232</w:t>
            </w:r>
          </w:p>
        </w:tc>
        <w:tc>
          <w:tcPr>
            <w:tcW w:w="1134" w:type="dxa"/>
            <w:vAlign w:val="center"/>
          </w:tcPr>
          <w:p w14:paraId="36091AB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842</w:t>
            </w:r>
          </w:p>
        </w:tc>
        <w:tc>
          <w:tcPr>
            <w:tcW w:w="1242" w:type="dxa"/>
            <w:vAlign w:val="center"/>
          </w:tcPr>
          <w:p w14:paraId="36091AB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1.71%</w:t>
            </w:r>
          </w:p>
        </w:tc>
      </w:tr>
      <w:tr w:rsidR="002567EB" w:rsidRPr="00FB63AD" w14:paraId="36091AC1" w14:textId="77777777" w:rsidTr="00B85A0E">
        <w:tc>
          <w:tcPr>
            <w:cnfStyle w:val="001000000000" w:firstRow="0" w:lastRow="0" w:firstColumn="1" w:lastColumn="0" w:oddVBand="0" w:evenVBand="0" w:oddHBand="0" w:evenHBand="0" w:firstRowFirstColumn="0" w:firstRowLastColumn="0" w:lastRowFirstColumn="0" w:lastRowLastColumn="0"/>
            <w:tcW w:w="5636" w:type="dxa"/>
          </w:tcPr>
          <w:p w14:paraId="36091AB8" w14:textId="77777777" w:rsidR="002567EB" w:rsidRPr="00FB63AD" w:rsidRDefault="002567EB" w:rsidP="00887E4E">
            <w:pPr>
              <w:ind w:left="0"/>
            </w:pPr>
            <w:r>
              <w:t xml:space="preserve">Failure to attend </w:t>
            </w:r>
            <w:r w:rsidRPr="00FB63AD">
              <w:t>Department of Human Services appointment</w:t>
            </w:r>
          </w:p>
        </w:tc>
        <w:tc>
          <w:tcPr>
            <w:tcW w:w="1323" w:type="dxa"/>
            <w:vAlign w:val="center"/>
          </w:tcPr>
          <w:p w14:paraId="36091AB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21</w:t>
            </w:r>
          </w:p>
        </w:tc>
        <w:tc>
          <w:tcPr>
            <w:tcW w:w="1323" w:type="dxa"/>
            <w:vAlign w:val="center"/>
          </w:tcPr>
          <w:p w14:paraId="36091AB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323" w:type="dxa"/>
            <w:vAlign w:val="center"/>
          </w:tcPr>
          <w:p w14:paraId="36091AB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709" w:type="dxa"/>
            <w:vAlign w:val="center"/>
          </w:tcPr>
          <w:p w14:paraId="36091AB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20</w:t>
            </w:r>
          </w:p>
        </w:tc>
        <w:tc>
          <w:tcPr>
            <w:tcW w:w="992" w:type="dxa"/>
            <w:vAlign w:val="center"/>
          </w:tcPr>
          <w:p w14:paraId="36091AB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992" w:type="dxa"/>
            <w:vAlign w:val="center"/>
          </w:tcPr>
          <w:p w14:paraId="36091AB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66</w:t>
            </w:r>
          </w:p>
        </w:tc>
        <w:tc>
          <w:tcPr>
            <w:tcW w:w="1134" w:type="dxa"/>
            <w:vAlign w:val="center"/>
          </w:tcPr>
          <w:p w14:paraId="36091AB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409</w:t>
            </w:r>
          </w:p>
        </w:tc>
        <w:tc>
          <w:tcPr>
            <w:tcW w:w="1242" w:type="dxa"/>
            <w:vAlign w:val="center"/>
          </w:tcPr>
          <w:p w14:paraId="36091AC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0.83%</w:t>
            </w:r>
          </w:p>
        </w:tc>
      </w:tr>
      <w:tr w:rsidR="002567EB" w:rsidRPr="00FB63AD" w14:paraId="36091ACB" w14:textId="77777777" w:rsidTr="00B85A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6" w:type="dxa"/>
          </w:tcPr>
          <w:p w14:paraId="36091AC2" w14:textId="77777777" w:rsidR="002567EB" w:rsidRPr="00FB63AD" w:rsidRDefault="002567EB" w:rsidP="00887E4E">
            <w:pPr>
              <w:ind w:left="0"/>
            </w:pPr>
            <w:r w:rsidRPr="00FB63AD">
              <w:t>Total</w:t>
            </w:r>
          </w:p>
        </w:tc>
        <w:tc>
          <w:tcPr>
            <w:tcW w:w="1323" w:type="dxa"/>
            <w:vAlign w:val="center"/>
          </w:tcPr>
          <w:p w14:paraId="36091AC3"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6,350</w:t>
            </w:r>
          </w:p>
        </w:tc>
        <w:tc>
          <w:tcPr>
            <w:tcW w:w="1323" w:type="dxa"/>
            <w:vAlign w:val="center"/>
          </w:tcPr>
          <w:p w14:paraId="36091AC4"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5,016</w:t>
            </w:r>
          </w:p>
        </w:tc>
        <w:tc>
          <w:tcPr>
            <w:tcW w:w="1323" w:type="dxa"/>
            <w:vAlign w:val="center"/>
          </w:tcPr>
          <w:p w14:paraId="36091AC5"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3,132</w:t>
            </w:r>
          </w:p>
        </w:tc>
        <w:tc>
          <w:tcPr>
            <w:tcW w:w="709" w:type="dxa"/>
            <w:vAlign w:val="center"/>
          </w:tcPr>
          <w:p w14:paraId="36091AC6"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467</w:t>
            </w:r>
          </w:p>
        </w:tc>
        <w:tc>
          <w:tcPr>
            <w:tcW w:w="992" w:type="dxa"/>
            <w:vAlign w:val="center"/>
          </w:tcPr>
          <w:p w14:paraId="36091AC7"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1,658</w:t>
            </w:r>
          </w:p>
        </w:tc>
        <w:tc>
          <w:tcPr>
            <w:tcW w:w="992" w:type="dxa"/>
            <w:vAlign w:val="center"/>
          </w:tcPr>
          <w:p w14:paraId="36091AC8"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16,623</w:t>
            </w:r>
          </w:p>
        </w:tc>
        <w:tc>
          <w:tcPr>
            <w:tcW w:w="1134" w:type="dxa"/>
            <w:vAlign w:val="center"/>
          </w:tcPr>
          <w:p w14:paraId="36091AC9"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49,365</w:t>
            </w:r>
          </w:p>
        </w:tc>
        <w:tc>
          <w:tcPr>
            <w:tcW w:w="1242" w:type="dxa"/>
            <w:vAlign w:val="center"/>
          </w:tcPr>
          <w:p w14:paraId="36091ACA"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ACC" w14:textId="77777777" w:rsidR="00A44E16" w:rsidRDefault="00A44E16" w:rsidP="003C265B">
      <w:pPr>
        <w:spacing w:before="60" w:after="120" w:line="240" w:lineRule="auto"/>
        <w:ind w:left="142"/>
      </w:pPr>
      <w:r w:rsidRPr="00FB63AD">
        <w:t xml:space="preserve">Failure to attend an initial appointment with a third party, such as Work for the Dole host organisation, can </w:t>
      </w:r>
      <w:r>
        <w:t>result in a Connection Failure.</w:t>
      </w:r>
    </w:p>
    <w:p w14:paraId="36091ACD" w14:textId="77777777" w:rsidR="00A44E16" w:rsidRPr="00FB63AD" w:rsidRDefault="00A44E16" w:rsidP="00A44E16">
      <w:pPr>
        <w:spacing w:before="0" w:after="120" w:line="240" w:lineRule="auto"/>
        <w:ind w:left="142"/>
        <w:rPr>
          <w:noProof/>
        </w:rPr>
      </w:pPr>
      <w:r>
        <w:rPr>
          <w:sz w:val="28"/>
          <w:szCs w:val="28"/>
          <w:vertAlign w:val="superscript"/>
        </w:rPr>
        <w:t xml:space="preserve">^ </w:t>
      </w:r>
      <w:r w:rsidRPr="00FB63AD">
        <w:rPr>
          <w:noProof/>
        </w:rPr>
        <w:t>Non-attendance at employment</w:t>
      </w:r>
      <w:r>
        <w:rPr>
          <w:noProof/>
        </w:rPr>
        <w:t xml:space="preserve"> services</w:t>
      </w:r>
      <w:r w:rsidRPr="00FB63AD">
        <w:rPr>
          <w:noProof/>
        </w:rPr>
        <w:t xml:space="preserve"> provider appointments is reported through a Non-Attendance Report and results in an income support payment suspensio</w:t>
      </w:r>
      <w:r>
        <w:rPr>
          <w:noProof/>
        </w:rPr>
        <w:t xml:space="preserve">n </w:t>
      </w:r>
      <w:r w:rsidRPr="00FB63AD">
        <w:rPr>
          <w:noProof/>
        </w:rPr>
        <w:t xml:space="preserve">rather than </w:t>
      </w:r>
      <w:r>
        <w:rPr>
          <w:noProof/>
        </w:rPr>
        <w:t xml:space="preserve"> a Connection Failure. Providers can</w:t>
      </w:r>
      <w:r w:rsidRPr="00FB63AD">
        <w:rPr>
          <w:noProof/>
        </w:rPr>
        <w:t xml:space="preserve"> recommend to the Department of Human Services </w:t>
      </w:r>
      <w:r>
        <w:rPr>
          <w:noProof/>
        </w:rPr>
        <w:t xml:space="preserve">that </w:t>
      </w:r>
      <w:r w:rsidRPr="00FB63AD">
        <w:rPr>
          <w:noProof/>
        </w:rPr>
        <w:t>a financial penalty be applied where they</w:t>
      </w:r>
      <w:r>
        <w:rPr>
          <w:noProof/>
        </w:rPr>
        <w:t xml:space="preserve"> </w:t>
      </w:r>
      <w:r w:rsidRPr="00FB63AD">
        <w:rPr>
          <w:noProof/>
        </w:rPr>
        <w:t>consider the job seeker had no reasonable excuse for non-attendance at the appointment.</w:t>
      </w:r>
    </w:p>
    <w:p w14:paraId="36091ACE" w14:textId="77777777" w:rsidR="00B85A0E" w:rsidRDefault="00B85A0E" w:rsidP="00B85A0E">
      <w:pPr>
        <w:ind w:left="-142" w:firstLine="284"/>
      </w:pPr>
    </w:p>
    <w:p w14:paraId="36091ACF" w14:textId="77777777" w:rsidR="00B85A0E" w:rsidRPr="00F4190C" w:rsidRDefault="00EC6C40" w:rsidP="00F4190C">
      <w:pPr>
        <w:keepNext/>
        <w:keepLines/>
        <w:ind w:left="-142" w:firstLine="142"/>
        <w:rPr>
          <w:b/>
        </w:rPr>
      </w:pPr>
      <w:r>
        <w:rPr>
          <w:b/>
        </w:rPr>
        <w:lastRenderedPageBreak/>
        <w:t>(Table 17</w:t>
      </w:r>
      <w:r w:rsidR="00B85A0E">
        <w:rPr>
          <w:b/>
        </w:rPr>
        <w:t xml:space="preserve"> cont’d)</w:t>
      </w:r>
    </w:p>
    <w:p w14:paraId="36091AD0" w14:textId="77777777" w:rsidR="002567EB" w:rsidRPr="002567EB" w:rsidRDefault="002567EB" w:rsidP="002567EB">
      <w:pPr>
        <w:ind w:left="-142" w:firstLine="142"/>
        <w:rPr>
          <w:b/>
        </w:rPr>
      </w:pPr>
      <w:r w:rsidRPr="002567EB">
        <w:rPr>
          <w:b/>
        </w:rPr>
        <w:t>1 January to 31 March 2017</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53"/>
        <w:gridCol w:w="1241"/>
        <w:gridCol w:w="1418"/>
        <w:gridCol w:w="1417"/>
        <w:gridCol w:w="1134"/>
        <w:gridCol w:w="1276"/>
        <w:gridCol w:w="1004"/>
        <w:gridCol w:w="1185"/>
        <w:gridCol w:w="1128"/>
      </w:tblGrid>
      <w:tr w:rsidR="009E52F7" w:rsidRPr="0092180C" w14:paraId="36091ADA" w14:textId="77777777" w:rsidTr="00AB1A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6091AD1" w14:textId="77777777" w:rsidR="009E52F7" w:rsidRPr="00AB1A47" w:rsidRDefault="009E52F7" w:rsidP="00AB1A47">
            <w:pPr>
              <w:ind w:left="0"/>
              <w:jc w:val="center"/>
            </w:pPr>
            <w:r w:rsidRPr="00AB1A47">
              <w:t>Income Support payment suspensions</w:t>
            </w:r>
          </w:p>
        </w:tc>
        <w:tc>
          <w:tcPr>
            <w:tcW w:w="1241" w:type="dxa"/>
            <w:vAlign w:val="center"/>
          </w:tcPr>
          <w:p w14:paraId="36091AD2" w14:textId="77777777"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A</w:t>
            </w:r>
          </w:p>
        </w:tc>
        <w:tc>
          <w:tcPr>
            <w:tcW w:w="1418" w:type="dxa"/>
            <w:vAlign w:val="center"/>
          </w:tcPr>
          <w:p w14:paraId="36091AD3" w14:textId="77777777"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B</w:t>
            </w:r>
          </w:p>
        </w:tc>
        <w:tc>
          <w:tcPr>
            <w:tcW w:w="1417" w:type="dxa"/>
            <w:vAlign w:val="center"/>
          </w:tcPr>
          <w:p w14:paraId="36091AD4" w14:textId="77777777" w:rsidR="009E52F7" w:rsidRPr="00AB1A47" w:rsidRDefault="00AB1A4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r>
            <w:r w:rsidR="009E52F7" w:rsidRPr="00AB1A47">
              <w:t>Stream C</w:t>
            </w:r>
          </w:p>
        </w:tc>
        <w:tc>
          <w:tcPr>
            <w:tcW w:w="1134" w:type="dxa"/>
            <w:vAlign w:val="center"/>
          </w:tcPr>
          <w:p w14:paraId="36091AD5" w14:textId="77777777"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DES</w:t>
            </w:r>
          </w:p>
        </w:tc>
        <w:tc>
          <w:tcPr>
            <w:tcW w:w="1276" w:type="dxa"/>
            <w:vAlign w:val="center"/>
          </w:tcPr>
          <w:p w14:paraId="36091AD6" w14:textId="77777777"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CDP</w:t>
            </w:r>
          </w:p>
        </w:tc>
        <w:tc>
          <w:tcPr>
            <w:tcW w:w="991" w:type="dxa"/>
            <w:vAlign w:val="center"/>
          </w:tcPr>
          <w:p w14:paraId="36091AD7" w14:textId="77777777"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t>Total</w:t>
            </w:r>
          </w:p>
        </w:tc>
        <w:tc>
          <w:tcPr>
            <w:tcW w:w="1128" w:type="dxa"/>
            <w:vAlign w:val="center"/>
          </w:tcPr>
          <w:p w14:paraId="36091AD8" w14:textId="77777777"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rPr>
                <w:noProof/>
              </w:rPr>
              <w:t>Financial YTD</w:t>
            </w:r>
          </w:p>
        </w:tc>
        <w:tc>
          <w:tcPr>
            <w:tcW w:w="1128" w:type="dxa"/>
            <w:vAlign w:val="center"/>
          </w:tcPr>
          <w:p w14:paraId="36091AD9" w14:textId="77777777" w:rsidR="009E52F7" w:rsidRPr="00AB1A47" w:rsidRDefault="009E52F7" w:rsidP="00AB1A47">
            <w:pPr>
              <w:ind w:left="-142" w:firstLine="142"/>
              <w:cnfStyle w:val="100000000000" w:firstRow="1" w:lastRow="0" w:firstColumn="0" w:lastColumn="0" w:oddVBand="0" w:evenVBand="0" w:oddHBand="0" w:evenHBand="0" w:firstRowFirstColumn="0" w:firstRowLastColumn="0" w:lastRowFirstColumn="0" w:lastRowLastColumn="0"/>
            </w:pPr>
            <w:r w:rsidRPr="00AB1A47">
              <w:rPr>
                <w:noProof/>
              </w:rPr>
              <w:t>Financial YTD%</w:t>
            </w:r>
          </w:p>
        </w:tc>
      </w:tr>
      <w:tr w:rsidR="002567EB" w:rsidRPr="0092180C" w14:paraId="36091AE4" w14:textId="77777777" w:rsidTr="00994208">
        <w:tc>
          <w:tcPr>
            <w:cnfStyle w:val="001000000000" w:firstRow="0" w:lastRow="0" w:firstColumn="1" w:lastColumn="0" w:oddVBand="0" w:evenVBand="0" w:oddHBand="0" w:evenHBand="0" w:firstRowFirstColumn="0" w:firstRowLastColumn="0" w:lastRowFirstColumn="0" w:lastRowLastColumn="0"/>
            <w:tcW w:w="4253" w:type="dxa"/>
          </w:tcPr>
          <w:p w14:paraId="36091ADB" w14:textId="77777777" w:rsidR="002567EB" w:rsidRPr="00AB1A47" w:rsidRDefault="002567EB" w:rsidP="00887E4E">
            <w:pPr>
              <w:ind w:left="0"/>
            </w:pPr>
            <w:r w:rsidRPr="00AB1A47">
              <w:rPr>
                <w:bCs/>
              </w:rPr>
              <w:t>Income support payment suspension - non-attendance at appointment</w:t>
            </w:r>
          </w:p>
        </w:tc>
        <w:tc>
          <w:tcPr>
            <w:tcW w:w="1241" w:type="dxa"/>
            <w:vAlign w:val="center"/>
          </w:tcPr>
          <w:p w14:paraId="36091AD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155,485</w:t>
            </w:r>
          </w:p>
        </w:tc>
        <w:tc>
          <w:tcPr>
            <w:tcW w:w="1418" w:type="dxa"/>
            <w:vAlign w:val="center"/>
          </w:tcPr>
          <w:p w14:paraId="36091AD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144,890</w:t>
            </w:r>
          </w:p>
        </w:tc>
        <w:tc>
          <w:tcPr>
            <w:tcW w:w="1417" w:type="dxa"/>
            <w:vAlign w:val="center"/>
          </w:tcPr>
          <w:p w14:paraId="36091AD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89,764</w:t>
            </w:r>
          </w:p>
        </w:tc>
        <w:tc>
          <w:tcPr>
            <w:tcW w:w="1134" w:type="dxa"/>
            <w:vAlign w:val="center"/>
          </w:tcPr>
          <w:p w14:paraId="36091AD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29,517</w:t>
            </w:r>
          </w:p>
        </w:tc>
        <w:tc>
          <w:tcPr>
            <w:tcW w:w="1276" w:type="dxa"/>
            <w:vAlign w:val="center"/>
          </w:tcPr>
          <w:p w14:paraId="36091AE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16,606</w:t>
            </w:r>
          </w:p>
        </w:tc>
        <w:tc>
          <w:tcPr>
            <w:tcW w:w="991" w:type="dxa"/>
            <w:vAlign w:val="center"/>
          </w:tcPr>
          <w:p w14:paraId="36091AE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436,262</w:t>
            </w:r>
          </w:p>
        </w:tc>
        <w:tc>
          <w:tcPr>
            <w:tcW w:w="1128" w:type="dxa"/>
            <w:vAlign w:val="center"/>
          </w:tcPr>
          <w:p w14:paraId="36091AE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1,244,972</w:t>
            </w:r>
          </w:p>
        </w:tc>
        <w:tc>
          <w:tcPr>
            <w:tcW w:w="1128" w:type="dxa"/>
            <w:vAlign w:val="center"/>
          </w:tcPr>
          <w:p w14:paraId="36091AE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92.83%</w:t>
            </w:r>
          </w:p>
        </w:tc>
      </w:tr>
      <w:tr w:rsidR="002567EB" w:rsidRPr="0092180C" w14:paraId="36091AEE" w14:textId="77777777" w:rsidTr="00994208">
        <w:tc>
          <w:tcPr>
            <w:cnfStyle w:val="001000000000" w:firstRow="0" w:lastRow="0" w:firstColumn="1" w:lastColumn="0" w:oddVBand="0" w:evenVBand="0" w:oddHBand="0" w:evenHBand="0" w:firstRowFirstColumn="0" w:firstRowLastColumn="0" w:lastRowFirstColumn="0" w:lastRowLastColumn="0"/>
            <w:tcW w:w="4253" w:type="dxa"/>
          </w:tcPr>
          <w:p w14:paraId="36091AE5" w14:textId="77777777" w:rsidR="002567EB" w:rsidRPr="00AB1A47" w:rsidDel="00D725A7" w:rsidRDefault="002567EB" w:rsidP="00887E4E">
            <w:pPr>
              <w:ind w:left="0"/>
            </w:pPr>
            <w:r w:rsidRPr="00AB1A47">
              <w:rPr>
                <w:bCs/>
              </w:rPr>
              <w:t>Income support payment suspension – disengagement from activity</w:t>
            </w:r>
          </w:p>
        </w:tc>
        <w:tc>
          <w:tcPr>
            <w:tcW w:w="1241" w:type="dxa"/>
            <w:vAlign w:val="center"/>
          </w:tcPr>
          <w:p w14:paraId="36091AE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4,805</w:t>
            </w:r>
          </w:p>
        </w:tc>
        <w:tc>
          <w:tcPr>
            <w:tcW w:w="1418" w:type="dxa"/>
            <w:vAlign w:val="center"/>
          </w:tcPr>
          <w:p w14:paraId="36091AE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7,790</w:t>
            </w:r>
          </w:p>
        </w:tc>
        <w:tc>
          <w:tcPr>
            <w:tcW w:w="1417" w:type="dxa"/>
            <w:vAlign w:val="center"/>
          </w:tcPr>
          <w:p w14:paraId="36091AE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5,460</w:t>
            </w:r>
          </w:p>
        </w:tc>
        <w:tc>
          <w:tcPr>
            <w:tcW w:w="1134" w:type="dxa"/>
            <w:vAlign w:val="center"/>
          </w:tcPr>
          <w:p w14:paraId="36091AE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396</w:t>
            </w:r>
          </w:p>
        </w:tc>
        <w:tc>
          <w:tcPr>
            <w:tcW w:w="1276" w:type="dxa"/>
            <w:vAlign w:val="center"/>
          </w:tcPr>
          <w:p w14:paraId="36091AE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11,451</w:t>
            </w:r>
          </w:p>
        </w:tc>
        <w:tc>
          <w:tcPr>
            <w:tcW w:w="991" w:type="dxa"/>
            <w:vAlign w:val="center"/>
          </w:tcPr>
          <w:p w14:paraId="36091AE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29,902</w:t>
            </w:r>
          </w:p>
        </w:tc>
        <w:tc>
          <w:tcPr>
            <w:tcW w:w="1128" w:type="dxa"/>
            <w:vAlign w:val="center"/>
          </w:tcPr>
          <w:p w14:paraId="36091AE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96,109</w:t>
            </w:r>
          </w:p>
        </w:tc>
        <w:tc>
          <w:tcPr>
            <w:tcW w:w="1128" w:type="dxa"/>
            <w:vAlign w:val="center"/>
          </w:tcPr>
          <w:p w14:paraId="36091AE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7.17%</w:t>
            </w:r>
          </w:p>
        </w:tc>
      </w:tr>
      <w:tr w:rsidR="002567EB" w:rsidRPr="00FB63AD" w14:paraId="36091AF8" w14:textId="77777777" w:rsidTr="00994208">
        <w:trPr>
          <w:cnfStyle w:val="010000000000" w:firstRow="0" w:lastRow="1" w:firstColumn="0" w:lastColumn="0" w:oddVBand="0" w:evenVBand="0" w:oddHBand="0"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4253" w:type="dxa"/>
          </w:tcPr>
          <w:p w14:paraId="36091AEF" w14:textId="77777777" w:rsidR="002567EB" w:rsidRPr="00AB1A47" w:rsidRDefault="002567EB" w:rsidP="00887E4E">
            <w:pPr>
              <w:ind w:left="0"/>
              <w:rPr>
                <w:bCs/>
              </w:rPr>
            </w:pPr>
            <w:r w:rsidRPr="00AB1A47">
              <w:rPr>
                <w:bCs/>
              </w:rPr>
              <w:t>Total Income Support payment suspensions</w:t>
            </w:r>
          </w:p>
        </w:tc>
        <w:tc>
          <w:tcPr>
            <w:tcW w:w="1241" w:type="dxa"/>
            <w:vAlign w:val="center"/>
          </w:tcPr>
          <w:p w14:paraId="36091AF0"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160,290</w:t>
            </w:r>
          </w:p>
        </w:tc>
        <w:tc>
          <w:tcPr>
            <w:tcW w:w="1418" w:type="dxa"/>
            <w:vAlign w:val="center"/>
          </w:tcPr>
          <w:p w14:paraId="36091AF1"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152,680</w:t>
            </w:r>
          </w:p>
        </w:tc>
        <w:tc>
          <w:tcPr>
            <w:tcW w:w="1417" w:type="dxa"/>
            <w:vAlign w:val="center"/>
          </w:tcPr>
          <w:p w14:paraId="36091AF2"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95,224</w:t>
            </w:r>
          </w:p>
        </w:tc>
        <w:tc>
          <w:tcPr>
            <w:tcW w:w="1134" w:type="dxa"/>
            <w:vAlign w:val="center"/>
          </w:tcPr>
          <w:p w14:paraId="36091AF3"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29,913</w:t>
            </w:r>
          </w:p>
        </w:tc>
        <w:tc>
          <w:tcPr>
            <w:tcW w:w="1276" w:type="dxa"/>
            <w:vAlign w:val="center"/>
          </w:tcPr>
          <w:p w14:paraId="36091AF4"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28,057</w:t>
            </w:r>
          </w:p>
        </w:tc>
        <w:tc>
          <w:tcPr>
            <w:tcW w:w="991" w:type="dxa"/>
            <w:vAlign w:val="center"/>
          </w:tcPr>
          <w:p w14:paraId="36091AF5"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466,164</w:t>
            </w:r>
          </w:p>
        </w:tc>
        <w:tc>
          <w:tcPr>
            <w:tcW w:w="1128" w:type="dxa"/>
            <w:vAlign w:val="center"/>
          </w:tcPr>
          <w:p w14:paraId="36091AF6"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1,341,081</w:t>
            </w:r>
          </w:p>
        </w:tc>
        <w:tc>
          <w:tcPr>
            <w:tcW w:w="1128" w:type="dxa"/>
            <w:vAlign w:val="center"/>
          </w:tcPr>
          <w:p w14:paraId="36091AF7" w14:textId="77777777" w:rsidR="002567EB" w:rsidRPr="002567EB"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rPr>
            </w:pPr>
            <w:r w:rsidRPr="002567EB">
              <w:rPr>
                <w:rFonts w:cs="Gill Sans MT"/>
                <w:color w:val="000000"/>
              </w:rPr>
              <w:t>100.00%</w:t>
            </w:r>
          </w:p>
        </w:tc>
      </w:tr>
    </w:tbl>
    <w:p w14:paraId="36091AF9" w14:textId="77777777" w:rsidR="00BF54B3" w:rsidRDefault="00BF54B3" w:rsidP="00BF54B3">
      <w:pPr>
        <w:ind w:left="142"/>
        <w:rPr>
          <w:noProof/>
        </w:rPr>
      </w:pPr>
      <w:r w:rsidRPr="00A64073">
        <w:rPr>
          <w:noProof/>
        </w:rPr>
        <w:t>Income support payment suspensions are applied when a job seeker fails to attend an appointment with their employment services provider and a Non-Attendance Report is submitted</w:t>
      </w:r>
      <w:r>
        <w:rPr>
          <w:noProof/>
        </w:rPr>
        <w:t>,</w:t>
      </w:r>
      <w:r w:rsidRPr="00A64073">
        <w:rPr>
          <w:noProof/>
        </w:rPr>
        <w:t xml:space="preserve"> or when a job seeker disengages from an activity and their provider indicates on a No Show No Pay Participation Report that they wish to discuss this with the job seeker.</w:t>
      </w:r>
      <w:r w:rsidRPr="00FB63AD">
        <w:rPr>
          <w:noProof/>
        </w:rPr>
        <w:t xml:space="preserve"> </w:t>
      </w:r>
    </w:p>
    <w:p w14:paraId="36091AFA" w14:textId="77777777" w:rsidR="00946EA7" w:rsidRPr="00FB63AD" w:rsidRDefault="00946EA7" w:rsidP="00946EA7">
      <w:pPr>
        <w:spacing w:before="0" w:after="120" w:line="240" w:lineRule="auto"/>
        <w:ind w:left="142"/>
        <w:rPr>
          <w:noProof/>
        </w:rPr>
      </w:pPr>
    </w:p>
    <w:p w14:paraId="36091AFB" w14:textId="77777777" w:rsidR="002567EB" w:rsidRPr="002567EB" w:rsidRDefault="002567EB" w:rsidP="002567EB">
      <w:pPr>
        <w:ind w:left="-142" w:firstLine="142"/>
        <w:rPr>
          <w:b/>
        </w:rPr>
      </w:pPr>
      <w:r w:rsidRPr="002567EB">
        <w:rPr>
          <w:b/>
        </w:rPr>
        <w:t>1 January to 31 March 2017</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77"/>
        <w:gridCol w:w="1317"/>
        <w:gridCol w:w="1276"/>
        <w:gridCol w:w="1418"/>
        <w:gridCol w:w="1175"/>
        <w:gridCol w:w="1193"/>
        <w:gridCol w:w="1175"/>
        <w:gridCol w:w="1128"/>
        <w:gridCol w:w="1128"/>
      </w:tblGrid>
      <w:tr w:rsidR="009E52F7" w:rsidRPr="00FB63AD" w14:paraId="36091B05" w14:textId="77777777" w:rsidTr="006C2A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7" w:type="dxa"/>
          </w:tcPr>
          <w:p w14:paraId="36091AFC" w14:textId="77777777" w:rsidR="009E52F7" w:rsidRPr="00FB63AD" w:rsidRDefault="009E52F7" w:rsidP="00AB1A47">
            <w:pPr>
              <w:ind w:left="0"/>
            </w:pPr>
            <w:r w:rsidRPr="00FB63AD">
              <w:t>Finalised C</w:t>
            </w:r>
            <w:r w:rsidR="00AB1A47">
              <w:t xml:space="preserve">omprehensive </w:t>
            </w:r>
            <w:r w:rsidRPr="00FB63AD">
              <w:t>C</w:t>
            </w:r>
            <w:r w:rsidR="00AB1A47">
              <w:t xml:space="preserve">ompliance </w:t>
            </w:r>
            <w:r w:rsidRPr="00FB63AD">
              <w:t>A</w:t>
            </w:r>
            <w:r w:rsidR="00AB1A47">
              <w:t>ssessment</w:t>
            </w:r>
            <w:r w:rsidRPr="00FB63AD">
              <w:t xml:space="preserve"> Outcome</w:t>
            </w:r>
          </w:p>
        </w:tc>
        <w:tc>
          <w:tcPr>
            <w:tcW w:w="1317" w:type="dxa"/>
            <w:vAlign w:val="center"/>
          </w:tcPr>
          <w:p w14:paraId="36091AFD" w14:textId="77777777"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A</w:t>
            </w:r>
          </w:p>
        </w:tc>
        <w:tc>
          <w:tcPr>
            <w:tcW w:w="1276" w:type="dxa"/>
            <w:vAlign w:val="center"/>
          </w:tcPr>
          <w:p w14:paraId="36091AFE" w14:textId="77777777"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B</w:t>
            </w:r>
          </w:p>
        </w:tc>
        <w:tc>
          <w:tcPr>
            <w:tcW w:w="1418" w:type="dxa"/>
            <w:vAlign w:val="center"/>
          </w:tcPr>
          <w:p w14:paraId="36091AFF" w14:textId="77777777" w:rsidR="009E52F7" w:rsidRPr="00AB1A47" w:rsidRDefault="00AB1A47" w:rsidP="00887E4E">
            <w:pPr>
              <w:ind w:left="-142" w:firstLine="142"/>
              <w:cnfStyle w:val="100000000000" w:firstRow="1" w:lastRow="0" w:firstColumn="0" w:lastColumn="0" w:oddVBand="0" w:evenVBand="0" w:oddHBand="0" w:evenHBand="0" w:firstRowFirstColumn="0" w:firstRowLastColumn="0" w:lastRowFirstColumn="0" w:lastRowLastColumn="0"/>
            </w:pPr>
            <w:r w:rsidRPr="00AB1A47">
              <w:t>j</w:t>
            </w:r>
            <w:r w:rsidR="009D5107" w:rsidRPr="00AB1A47">
              <w:t>obactive</w:t>
            </w:r>
            <w:r w:rsidR="009D5107" w:rsidRPr="00AB1A47">
              <w:br/>
              <w:t>Stream C</w:t>
            </w:r>
          </w:p>
        </w:tc>
        <w:tc>
          <w:tcPr>
            <w:tcW w:w="1175" w:type="dxa"/>
            <w:vAlign w:val="center"/>
          </w:tcPr>
          <w:p w14:paraId="36091B00" w14:textId="77777777"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DES</w:t>
            </w:r>
          </w:p>
        </w:tc>
        <w:tc>
          <w:tcPr>
            <w:tcW w:w="1193" w:type="dxa"/>
            <w:vAlign w:val="center"/>
          </w:tcPr>
          <w:p w14:paraId="36091B01" w14:textId="77777777"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CDP</w:t>
            </w:r>
          </w:p>
        </w:tc>
        <w:tc>
          <w:tcPr>
            <w:tcW w:w="1175" w:type="dxa"/>
            <w:vAlign w:val="center"/>
          </w:tcPr>
          <w:p w14:paraId="36091B02" w14:textId="77777777"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t>Total</w:t>
            </w:r>
          </w:p>
        </w:tc>
        <w:tc>
          <w:tcPr>
            <w:tcW w:w="1128" w:type="dxa"/>
            <w:vAlign w:val="center"/>
          </w:tcPr>
          <w:p w14:paraId="36091B03" w14:textId="77777777"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c>
          <w:tcPr>
            <w:tcW w:w="1128" w:type="dxa"/>
            <w:vAlign w:val="center"/>
          </w:tcPr>
          <w:p w14:paraId="36091B04" w14:textId="77777777" w:rsidR="009E52F7" w:rsidRPr="00FB63AD" w:rsidRDefault="009E52F7" w:rsidP="00887E4E">
            <w:pPr>
              <w:ind w:left="-142" w:firstLine="142"/>
              <w:cnfStyle w:val="100000000000" w:firstRow="1" w:lastRow="0" w:firstColumn="0" w:lastColumn="0" w:oddVBand="0" w:evenVBand="0" w:oddHBand="0" w:evenHBand="0" w:firstRowFirstColumn="0" w:firstRowLastColumn="0" w:lastRowFirstColumn="0" w:lastRowLastColumn="0"/>
            </w:pPr>
            <w:r w:rsidRPr="00FB63AD">
              <w:rPr>
                <w:noProof/>
              </w:rPr>
              <w:t>Financial YTD%</w:t>
            </w:r>
          </w:p>
        </w:tc>
      </w:tr>
      <w:tr w:rsidR="002567EB" w:rsidRPr="00FB63AD" w14:paraId="36091B0F" w14:textId="77777777" w:rsidTr="00994208">
        <w:tc>
          <w:tcPr>
            <w:cnfStyle w:val="001000000000" w:firstRow="0" w:lastRow="0" w:firstColumn="1" w:lastColumn="0" w:oddVBand="0" w:evenVBand="0" w:oddHBand="0" w:evenHBand="0" w:firstRowFirstColumn="0" w:firstRowLastColumn="0" w:lastRowFirstColumn="0" w:lastRowLastColumn="0"/>
            <w:tcW w:w="4177" w:type="dxa"/>
          </w:tcPr>
          <w:p w14:paraId="36091B06" w14:textId="77777777" w:rsidR="002567EB" w:rsidRPr="00FB63AD" w:rsidRDefault="002567EB" w:rsidP="00887E4E">
            <w:pPr>
              <w:ind w:left="-142" w:firstLine="142"/>
            </w:pPr>
            <w:r w:rsidRPr="00FB63AD">
              <w:t>JSCI updated – referral for ESAt</w:t>
            </w:r>
          </w:p>
        </w:tc>
        <w:tc>
          <w:tcPr>
            <w:tcW w:w="1317" w:type="dxa"/>
            <w:vAlign w:val="center"/>
          </w:tcPr>
          <w:p w14:paraId="36091B0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106</w:t>
            </w:r>
          </w:p>
        </w:tc>
        <w:tc>
          <w:tcPr>
            <w:tcW w:w="1276" w:type="dxa"/>
            <w:vAlign w:val="center"/>
          </w:tcPr>
          <w:p w14:paraId="36091B0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244</w:t>
            </w:r>
          </w:p>
        </w:tc>
        <w:tc>
          <w:tcPr>
            <w:tcW w:w="1418" w:type="dxa"/>
            <w:vAlign w:val="center"/>
          </w:tcPr>
          <w:p w14:paraId="36091B0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109</w:t>
            </w:r>
          </w:p>
        </w:tc>
        <w:tc>
          <w:tcPr>
            <w:tcW w:w="1175" w:type="dxa"/>
            <w:vAlign w:val="center"/>
          </w:tcPr>
          <w:p w14:paraId="36091B0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193" w:type="dxa"/>
            <w:vAlign w:val="center"/>
          </w:tcPr>
          <w:p w14:paraId="36091B0B" w14:textId="77777777" w:rsidR="002567EB" w:rsidRPr="007A076A" w:rsidRDefault="004B0B7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75" w:type="dxa"/>
            <w:vAlign w:val="center"/>
          </w:tcPr>
          <w:p w14:paraId="36091B0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579</w:t>
            </w:r>
          </w:p>
        </w:tc>
        <w:tc>
          <w:tcPr>
            <w:tcW w:w="1128" w:type="dxa"/>
            <w:vAlign w:val="center"/>
          </w:tcPr>
          <w:p w14:paraId="36091B0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1,823</w:t>
            </w:r>
          </w:p>
        </w:tc>
        <w:tc>
          <w:tcPr>
            <w:tcW w:w="1128" w:type="dxa"/>
            <w:vAlign w:val="center"/>
          </w:tcPr>
          <w:p w14:paraId="36091B0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2.84%</w:t>
            </w:r>
          </w:p>
        </w:tc>
      </w:tr>
      <w:tr w:rsidR="002567EB" w:rsidRPr="00FB63AD" w14:paraId="36091B19" w14:textId="77777777" w:rsidTr="00994208">
        <w:tc>
          <w:tcPr>
            <w:cnfStyle w:val="001000000000" w:firstRow="0" w:lastRow="0" w:firstColumn="1" w:lastColumn="0" w:oddVBand="0" w:evenVBand="0" w:oddHBand="0" w:evenHBand="0" w:firstRowFirstColumn="0" w:firstRowLastColumn="0" w:lastRowFirstColumn="0" w:lastRowLastColumn="0"/>
            <w:tcW w:w="4177" w:type="dxa"/>
          </w:tcPr>
          <w:p w14:paraId="36091B10" w14:textId="77777777" w:rsidR="002567EB" w:rsidRPr="00FB63AD" w:rsidRDefault="002567EB" w:rsidP="00887E4E">
            <w:pPr>
              <w:ind w:left="-142" w:firstLine="142"/>
            </w:pPr>
            <w:r w:rsidRPr="00FB63AD">
              <w:t>JSCI updated – eligible for higher stream</w:t>
            </w:r>
          </w:p>
        </w:tc>
        <w:tc>
          <w:tcPr>
            <w:tcW w:w="1317" w:type="dxa"/>
            <w:vAlign w:val="center"/>
          </w:tcPr>
          <w:p w14:paraId="36091B1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276" w:type="dxa"/>
            <w:vAlign w:val="center"/>
          </w:tcPr>
          <w:p w14:paraId="36091B1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31</w:t>
            </w:r>
          </w:p>
        </w:tc>
        <w:tc>
          <w:tcPr>
            <w:tcW w:w="1418" w:type="dxa"/>
            <w:vAlign w:val="center"/>
          </w:tcPr>
          <w:p w14:paraId="36091B1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175" w:type="dxa"/>
            <w:vAlign w:val="center"/>
          </w:tcPr>
          <w:p w14:paraId="36091B14" w14:textId="77777777" w:rsidR="002567EB" w:rsidRPr="007A076A" w:rsidRDefault="004B0B7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93" w:type="dxa"/>
            <w:vAlign w:val="center"/>
          </w:tcPr>
          <w:p w14:paraId="36091B15" w14:textId="77777777" w:rsidR="002567EB" w:rsidRPr="007A076A" w:rsidRDefault="004B0B7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75" w:type="dxa"/>
            <w:vAlign w:val="center"/>
          </w:tcPr>
          <w:p w14:paraId="36091B1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50</w:t>
            </w:r>
          </w:p>
        </w:tc>
        <w:tc>
          <w:tcPr>
            <w:tcW w:w="1128" w:type="dxa"/>
            <w:vAlign w:val="center"/>
          </w:tcPr>
          <w:p w14:paraId="36091B1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262</w:t>
            </w:r>
          </w:p>
        </w:tc>
        <w:tc>
          <w:tcPr>
            <w:tcW w:w="1128" w:type="dxa"/>
            <w:vAlign w:val="center"/>
          </w:tcPr>
          <w:p w14:paraId="36091B1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0.41%</w:t>
            </w:r>
          </w:p>
        </w:tc>
      </w:tr>
      <w:tr w:rsidR="002567EB" w:rsidRPr="00FB63AD" w14:paraId="36091B23" w14:textId="77777777" w:rsidTr="00994208">
        <w:trPr>
          <w:trHeight w:val="472"/>
        </w:trPr>
        <w:tc>
          <w:tcPr>
            <w:cnfStyle w:val="001000000000" w:firstRow="0" w:lastRow="0" w:firstColumn="1" w:lastColumn="0" w:oddVBand="0" w:evenVBand="0" w:oddHBand="0" w:evenHBand="0" w:firstRowFirstColumn="0" w:firstRowLastColumn="0" w:lastRowFirstColumn="0" w:lastRowLastColumn="0"/>
            <w:tcW w:w="4177" w:type="dxa"/>
          </w:tcPr>
          <w:p w14:paraId="36091B1A" w14:textId="77777777" w:rsidR="002567EB" w:rsidRPr="00FB63AD" w:rsidRDefault="002567EB" w:rsidP="00887E4E">
            <w:pPr>
              <w:ind w:left="-142" w:firstLine="142"/>
            </w:pPr>
            <w:r w:rsidRPr="00FB63AD">
              <w:t>Persistent non-compliance (Serious Failure)</w:t>
            </w:r>
          </w:p>
        </w:tc>
        <w:tc>
          <w:tcPr>
            <w:tcW w:w="1317" w:type="dxa"/>
            <w:vAlign w:val="center"/>
          </w:tcPr>
          <w:p w14:paraId="36091B1B" w14:textId="77777777" w:rsidR="002567EB" w:rsidRPr="007A076A" w:rsidRDefault="004B0B7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276" w:type="dxa"/>
            <w:vAlign w:val="center"/>
          </w:tcPr>
          <w:p w14:paraId="36091B1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776</w:t>
            </w:r>
          </w:p>
        </w:tc>
        <w:tc>
          <w:tcPr>
            <w:tcW w:w="1418" w:type="dxa"/>
            <w:vAlign w:val="center"/>
          </w:tcPr>
          <w:p w14:paraId="36091B1D"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363</w:t>
            </w:r>
          </w:p>
        </w:tc>
        <w:tc>
          <w:tcPr>
            <w:tcW w:w="1175" w:type="dxa"/>
            <w:vAlign w:val="center"/>
          </w:tcPr>
          <w:p w14:paraId="36091B1E"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193" w:type="dxa"/>
            <w:vAlign w:val="center"/>
          </w:tcPr>
          <w:p w14:paraId="36091B1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7,413</w:t>
            </w:r>
          </w:p>
        </w:tc>
        <w:tc>
          <w:tcPr>
            <w:tcW w:w="1175" w:type="dxa"/>
            <w:vAlign w:val="center"/>
          </w:tcPr>
          <w:p w14:paraId="36091B2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8,906</w:t>
            </w:r>
          </w:p>
        </w:tc>
        <w:tc>
          <w:tcPr>
            <w:tcW w:w="1128" w:type="dxa"/>
            <w:vAlign w:val="center"/>
          </w:tcPr>
          <w:p w14:paraId="36091B21"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28,928</w:t>
            </w:r>
          </w:p>
        </w:tc>
        <w:tc>
          <w:tcPr>
            <w:tcW w:w="1128" w:type="dxa"/>
            <w:vAlign w:val="center"/>
          </w:tcPr>
          <w:p w14:paraId="36091B2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45.13%</w:t>
            </w:r>
          </w:p>
        </w:tc>
      </w:tr>
      <w:tr w:rsidR="002567EB" w:rsidRPr="00FB63AD" w14:paraId="36091B2D" w14:textId="77777777" w:rsidTr="00994208">
        <w:tc>
          <w:tcPr>
            <w:cnfStyle w:val="001000000000" w:firstRow="0" w:lastRow="0" w:firstColumn="1" w:lastColumn="0" w:oddVBand="0" w:evenVBand="0" w:oddHBand="0" w:evenHBand="0" w:firstRowFirstColumn="0" w:firstRowLastColumn="0" w:lastRowFirstColumn="0" w:lastRowLastColumn="0"/>
            <w:tcW w:w="4177" w:type="dxa"/>
          </w:tcPr>
          <w:p w14:paraId="36091B24" w14:textId="77777777" w:rsidR="002567EB" w:rsidRPr="00FB63AD" w:rsidRDefault="002567EB" w:rsidP="00887E4E">
            <w:pPr>
              <w:ind w:left="-142" w:firstLine="142"/>
            </w:pPr>
            <w:r w:rsidRPr="00FB63AD">
              <w:t>Other outcomes</w:t>
            </w:r>
          </w:p>
        </w:tc>
        <w:tc>
          <w:tcPr>
            <w:tcW w:w="1317" w:type="dxa"/>
            <w:vAlign w:val="center"/>
          </w:tcPr>
          <w:p w14:paraId="36091B2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862</w:t>
            </w:r>
          </w:p>
        </w:tc>
        <w:tc>
          <w:tcPr>
            <w:tcW w:w="1276" w:type="dxa"/>
            <w:vAlign w:val="center"/>
          </w:tcPr>
          <w:p w14:paraId="36091B2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1,679</w:t>
            </w:r>
          </w:p>
        </w:tc>
        <w:tc>
          <w:tcPr>
            <w:tcW w:w="1418" w:type="dxa"/>
            <w:vAlign w:val="center"/>
          </w:tcPr>
          <w:p w14:paraId="36091B27"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1,283</w:t>
            </w:r>
          </w:p>
        </w:tc>
        <w:tc>
          <w:tcPr>
            <w:tcW w:w="1175" w:type="dxa"/>
            <w:vAlign w:val="center"/>
          </w:tcPr>
          <w:p w14:paraId="36091B28"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70</w:t>
            </w:r>
          </w:p>
        </w:tc>
        <w:tc>
          <w:tcPr>
            <w:tcW w:w="1193" w:type="dxa"/>
            <w:vAlign w:val="center"/>
          </w:tcPr>
          <w:p w14:paraId="36091B29"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w:t>
            </w:r>
            <w:r w:rsidR="004B0B70">
              <w:rPr>
                <w:rFonts w:cs="Gill Sans MT"/>
                <w:color w:val="000000"/>
              </w:rPr>
              <w:t>,</w:t>
            </w:r>
            <w:r w:rsidRPr="007A076A">
              <w:rPr>
                <w:rFonts w:cs="Gill Sans MT"/>
                <w:color w:val="000000"/>
              </w:rPr>
              <w:t>178</w:t>
            </w:r>
          </w:p>
        </w:tc>
        <w:tc>
          <w:tcPr>
            <w:tcW w:w="1175" w:type="dxa"/>
            <w:vAlign w:val="center"/>
          </w:tcPr>
          <w:p w14:paraId="36091B2A"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9,072</w:t>
            </w:r>
          </w:p>
        </w:tc>
        <w:tc>
          <w:tcPr>
            <w:tcW w:w="1128" w:type="dxa"/>
            <w:vAlign w:val="center"/>
          </w:tcPr>
          <w:p w14:paraId="36091B2B"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27,504</w:t>
            </w:r>
          </w:p>
        </w:tc>
        <w:tc>
          <w:tcPr>
            <w:tcW w:w="1128" w:type="dxa"/>
            <w:vAlign w:val="center"/>
          </w:tcPr>
          <w:p w14:paraId="36091B2C"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42.91%</w:t>
            </w:r>
          </w:p>
        </w:tc>
      </w:tr>
      <w:tr w:rsidR="002567EB" w:rsidRPr="00FB63AD" w14:paraId="36091B37" w14:textId="77777777" w:rsidTr="00994208">
        <w:tc>
          <w:tcPr>
            <w:cnfStyle w:val="001000000000" w:firstRow="0" w:lastRow="0" w:firstColumn="1" w:lastColumn="0" w:oddVBand="0" w:evenVBand="0" w:oddHBand="0" w:evenHBand="0" w:firstRowFirstColumn="0" w:firstRowLastColumn="0" w:lastRowFirstColumn="0" w:lastRowLastColumn="0"/>
            <w:tcW w:w="4177" w:type="dxa"/>
          </w:tcPr>
          <w:p w14:paraId="36091B2E" w14:textId="77777777" w:rsidR="002567EB" w:rsidRPr="00FB63AD" w:rsidRDefault="002567EB" w:rsidP="00887E4E">
            <w:pPr>
              <w:ind w:left="-142" w:firstLine="142"/>
            </w:pPr>
            <w:r w:rsidRPr="00FB63AD">
              <w:t>No outcomes</w:t>
            </w:r>
          </w:p>
        </w:tc>
        <w:tc>
          <w:tcPr>
            <w:tcW w:w="1317" w:type="dxa"/>
            <w:vAlign w:val="center"/>
          </w:tcPr>
          <w:p w14:paraId="36091B2F"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272</w:t>
            </w:r>
          </w:p>
        </w:tc>
        <w:tc>
          <w:tcPr>
            <w:tcW w:w="1276" w:type="dxa"/>
            <w:vAlign w:val="center"/>
          </w:tcPr>
          <w:p w14:paraId="36091B30"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338</w:t>
            </w:r>
          </w:p>
        </w:tc>
        <w:tc>
          <w:tcPr>
            <w:tcW w:w="1418" w:type="dxa"/>
            <w:vAlign w:val="center"/>
          </w:tcPr>
          <w:p w14:paraId="36091B31" w14:textId="77777777" w:rsidR="002567EB" w:rsidRPr="007A076A" w:rsidRDefault="004B0B70"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w:t>
            </w:r>
          </w:p>
        </w:tc>
        <w:tc>
          <w:tcPr>
            <w:tcW w:w="1175" w:type="dxa"/>
            <w:vAlign w:val="center"/>
          </w:tcPr>
          <w:p w14:paraId="36091B32"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Pr>
                <w:rFonts w:cs="Gill Sans MT"/>
                <w:color w:val="000000"/>
              </w:rPr>
              <w:t>&lt;20</w:t>
            </w:r>
          </w:p>
        </w:tc>
        <w:tc>
          <w:tcPr>
            <w:tcW w:w="1193" w:type="dxa"/>
            <w:vAlign w:val="center"/>
          </w:tcPr>
          <w:p w14:paraId="36091B33"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851</w:t>
            </w:r>
          </w:p>
        </w:tc>
        <w:tc>
          <w:tcPr>
            <w:tcW w:w="1175" w:type="dxa"/>
            <w:vAlign w:val="center"/>
          </w:tcPr>
          <w:p w14:paraId="36091B34"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1,650</w:t>
            </w:r>
          </w:p>
        </w:tc>
        <w:tc>
          <w:tcPr>
            <w:tcW w:w="1128" w:type="dxa"/>
            <w:vAlign w:val="center"/>
          </w:tcPr>
          <w:p w14:paraId="36091B35"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5,577</w:t>
            </w:r>
          </w:p>
        </w:tc>
        <w:tc>
          <w:tcPr>
            <w:tcW w:w="1128" w:type="dxa"/>
            <w:vAlign w:val="center"/>
          </w:tcPr>
          <w:p w14:paraId="36091B36" w14:textId="77777777" w:rsidR="002567EB" w:rsidRPr="007A076A" w:rsidRDefault="002567EB" w:rsidP="002C4104">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7A076A">
              <w:rPr>
                <w:rFonts w:cs="Gill Sans MT"/>
                <w:color w:val="000000"/>
              </w:rPr>
              <w:t>8.70%</w:t>
            </w:r>
          </w:p>
        </w:tc>
      </w:tr>
      <w:tr w:rsidR="002567EB" w:rsidRPr="00FB63AD" w14:paraId="36091B41" w14:textId="77777777" w:rsidTr="0099420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Pr>
          <w:p w14:paraId="36091B38" w14:textId="77777777" w:rsidR="002567EB" w:rsidRPr="00FB63AD" w:rsidRDefault="002567EB" w:rsidP="00887E4E">
            <w:pPr>
              <w:ind w:left="-142" w:firstLine="142"/>
            </w:pPr>
            <w:r w:rsidRPr="00FB63AD">
              <w:t>Total</w:t>
            </w:r>
          </w:p>
        </w:tc>
        <w:tc>
          <w:tcPr>
            <w:tcW w:w="1317" w:type="dxa"/>
            <w:vAlign w:val="center"/>
          </w:tcPr>
          <w:p w14:paraId="36091B39"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1,601</w:t>
            </w:r>
          </w:p>
        </w:tc>
        <w:tc>
          <w:tcPr>
            <w:tcW w:w="1276" w:type="dxa"/>
            <w:vAlign w:val="center"/>
          </w:tcPr>
          <w:p w14:paraId="36091B3A"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3,068</w:t>
            </w:r>
          </w:p>
        </w:tc>
        <w:tc>
          <w:tcPr>
            <w:tcW w:w="1418" w:type="dxa"/>
            <w:vAlign w:val="center"/>
          </w:tcPr>
          <w:p w14:paraId="36091B3B"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1,935</w:t>
            </w:r>
          </w:p>
        </w:tc>
        <w:tc>
          <w:tcPr>
            <w:tcW w:w="1175" w:type="dxa"/>
            <w:vAlign w:val="center"/>
          </w:tcPr>
          <w:p w14:paraId="36091B3C"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96</w:t>
            </w:r>
          </w:p>
        </w:tc>
        <w:tc>
          <w:tcPr>
            <w:tcW w:w="1193" w:type="dxa"/>
            <w:vAlign w:val="center"/>
          </w:tcPr>
          <w:p w14:paraId="36091B3D"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13,557</w:t>
            </w:r>
          </w:p>
        </w:tc>
        <w:tc>
          <w:tcPr>
            <w:tcW w:w="1175" w:type="dxa"/>
            <w:vAlign w:val="center"/>
          </w:tcPr>
          <w:p w14:paraId="36091B3E"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20,257</w:t>
            </w:r>
          </w:p>
        </w:tc>
        <w:tc>
          <w:tcPr>
            <w:tcW w:w="1128" w:type="dxa"/>
            <w:vAlign w:val="center"/>
          </w:tcPr>
          <w:p w14:paraId="36091B3F"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64,094</w:t>
            </w:r>
          </w:p>
        </w:tc>
        <w:tc>
          <w:tcPr>
            <w:tcW w:w="1128" w:type="dxa"/>
            <w:vAlign w:val="center"/>
          </w:tcPr>
          <w:p w14:paraId="36091B40" w14:textId="77777777" w:rsidR="002567EB" w:rsidRPr="007A076A" w:rsidRDefault="002567EB" w:rsidP="002C4104">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7A076A">
              <w:rPr>
                <w:rFonts w:cs="Gill Sans MT"/>
                <w:b w:val="0"/>
                <w:bCs/>
                <w:color w:val="000000"/>
              </w:rPr>
              <w:t>100.00%</w:t>
            </w:r>
          </w:p>
        </w:tc>
      </w:tr>
    </w:tbl>
    <w:p w14:paraId="36091B42" w14:textId="77777777" w:rsidR="008B7E4C" w:rsidRDefault="008B7E4C" w:rsidP="008B7E4C"/>
    <w:p w14:paraId="36091B43" w14:textId="77777777" w:rsidR="003C265B" w:rsidRDefault="003C265B" w:rsidP="008B7E4C"/>
    <w:p w14:paraId="36091B44" w14:textId="77777777" w:rsidR="005A3646" w:rsidRDefault="005A3646" w:rsidP="003A658D">
      <w:pPr>
        <w:pStyle w:val="Heading1"/>
        <w:spacing w:before="0"/>
      </w:pPr>
      <w:bookmarkStart w:id="32" w:name="_Toc482628065"/>
      <w:r w:rsidRPr="00FB63AD">
        <w:lastRenderedPageBreak/>
        <w:t>Glossary</w:t>
      </w:r>
      <w:bookmarkEnd w:id="32"/>
      <w:r w:rsidRPr="00FB63AD">
        <w:t xml:space="preserve"> </w:t>
      </w:r>
    </w:p>
    <w:p w14:paraId="36091B45" w14:textId="77777777" w:rsidR="00941F49" w:rsidRPr="00941F49" w:rsidRDefault="00941F49" w:rsidP="00887E4E">
      <w:pPr>
        <w:ind w:left="-142" w:firstLine="142"/>
      </w:pPr>
    </w:p>
    <w:p w14:paraId="36091B46" w14:textId="77777777" w:rsidR="007C25E4" w:rsidRDefault="007C25E4" w:rsidP="00E549E3">
      <w:pPr>
        <w:ind w:left="0"/>
      </w:pPr>
      <w:r w:rsidRPr="00F4796B">
        <w:rPr>
          <w:b/>
        </w:rPr>
        <w:t>Active job seekers</w:t>
      </w:r>
      <w:r w:rsidR="00E549E3">
        <w:t xml:space="preserve"> - job seekers on activity-tested income support payments </w:t>
      </w:r>
      <w:r w:rsidR="00F65A2D">
        <w:t>that</w:t>
      </w:r>
      <w:r w:rsidR="00E549E3">
        <w:t xml:space="preserve"> </w:t>
      </w:r>
      <w:r w:rsidR="002D30F4">
        <w:t xml:space="preserve">are currently active </w:t>
      </w:r>
      <w:r w:rsidR="00376D9F">
        <w:t>in employment services</w:t>
      </w:r>
      <w:r w:rsidR="002C6688">
        <w:t xml:space="preserve">. These job seekers </w:t>
      </w:r>
      <w:r w:rsidR="00E549E3">
        <w:t>me</w:t>
      </w:r>
      <w:r w:rsidR="002C6688">
        <w:t>et</w:t>
      </w:r>
      <w:r w:rsidR="00E549E3">
        <w:t xml:space="preserve"> their </w:t>
      </w:r>
      <w:r w:rsidR="00F962E1">
        <w:t xml:space="preserve">mutual obligation </w:t>
      </w:r>
      <w:r w:rsidR="00E549E3">
        <w:t xml:space="preserve">requirements </w:t>
      </w:r>
      <w:r w:rsidR="002C6688">
        <w:t xml:space="preserve">for income support </w:t>
      </w:r>
      <w:r w:rsidR="00E549E3">
        <w:t>thr</w:t>
      </w:r>
      <w:r w:rsidR="002C6688">
        <w:t>ough activities such as: attending provider appointments; undertaking</w:t>
      </w:r>
      <w:r w:rsidR="00E549E3">
        <w:t xml:space="preserve"> activities t</w:t>
      </w:r>
      <w:r w:rsidR="00376D9F">
        <w:t xml:space="preserve">o </w:t>
      </w:r>
      <w:r w:rsidR="002C6688">
        <w:t xml:space="preserve">help them become more job ready; and </w:t>
      </w:r>
      <w:r w:rsidR="00E549E3">
        <w:t>looking for work.</w:t>
      </w:r>
    </w:p>
    <w:p w14:paraId="36091B47" w14:textId="77777777" w:rsidR="00F962E1" w:rsidRPr="006C321A" w:rsidRDefault="007C25E4" w:rsidP="00631491">
      <w:pPr>
        <w:ind w:left="0"/>
      </w:pPr>
      <w:r w:rsidRPr="006C321A">
        <w:rPr>
          <w:b/>
        </w:rPr>
        <w:t>Approved activity</w:t>
      </w:r>
      <w:r w:rsidRPr="006C321A">
        <w:t xml:space="preserve"> </w:t>
      </w:r>
      <w:r w:rsidR="00F962E1">
        <w:t xml:space="preserve">– </w:t>
      </w:r>
      <w:r w:rsidR="00A2137C" w:rsidRPr="006C321A">
        <w:t xml:space="preserve">job seekers </w:t>
      </w:r>
      <w:r w:rsidR="00F962E1" w:rsidRPr="006C321A">
        <w:t xml:space="preserve">fully meeting their activity test requirements through doing </w:t>
      </w:r>
      <w:r w:rsidR="006E3063" w:rsidRPr="006C321A">
        <w:t xml:space="preserve">a sufficient amount of </w:t>
      </w:r>
      <w:r w:rsidR="00F962E1" w:rsidRPr="006C321A">
        <w:t>approved activities, such as part-time work or education, for a specified period (e.g. Principal Carer Parents undertaking 30 hours a fortnight of paid work and/or study). The</w:t>
      </w:r>
      <w:r w:rsidR="006E3063" w:rsidRPr="006C321A">
        <w:t>se job seekers do not have to use</w:t>
      </w:r>
      <w:r w:rsidR="00F962E1" w:rsidRPr="006C321A">
        <w:t xml:space="preserve"> employment services for</w:t>
      </w:r>
      <w:r w:rsidR="006E3063" w:rsidRPr="006C321A">
        <w:t xml:space="preserve"> the period they are doing a sufficient amount of</w:t>
      </w:r>
      <w:r w:rsidR="00F962E1" w:rsidRPr="006C321A">
        <w:t xml:space="preserve"> approved activity or activities.</w:t>
      </w:r>
    </w:p>
    <w:p w14:paraId="36091B48" w14:textId="77777777" w:rsidR="007C25E4" w:rsidRDefault="007C25E4" w:rsidP="00670AAD">
      <w:pPr>
        <w:ind w:left="0"/>
      </w:pPr>
      <w:r w:rsidRPr="00F4796B">
        <w:rPr>
          <w:b/>
        </w:rPr>
        <w:t xml:space="preserve">Caring responsibilities </w:t>
      </w:r>
      <w:r>
        <w:t>- means that the Department of Human Services determined the job seeker had caring responsibilities preventing  them from complying with the requirement (for example, caring for a sick dependant or relative).</w:t>
      </w:r>
    </w:p>
    <w:p w14:paraId="36091B49" w14:textId="77777777" w:rsidR="00F26022" w:rsidRPr="00FB63AD" w:rsidRDefault="00F26022" w:rsidP="006E003F">
      <w:pPr>
        <w:spacing w:before="0" w:after="0" w:line="240" w:lineRule="auto"/>
        <w:ind w:left="0"/>
      </w:pPr>
      <w:r w:rsidRPr="00FB63AD">
        <w:rPr>
          <w:b/>
        </w:rPr>
        <w:t xml:space="preserve">Comprehensive Compliance </w:t>
      </w:r>
      <w:r w:rsidRPr="00216F38">
        <w:rPr>
          <w:b/>
        </w:rPr>
        <w:t>Assessment (CCA)</w:t>
      </w:r>
      <w:r w:rsidRPr="00FB63AD">
        <w:t xml:space="preserve"> </w:t>
      </w:r>
      <w:r w:rsidR="002D7A36">
        <w:t xml:space="preserve">- </w:t>
      </w:r>
      <w:r w:rsidRPr="00FB63AD">
        <w:t>must be conducted before a job seeker can have a penalty applied for persistent non-compliance.</w:t>
      </w:r>
      <w:r w:rsidR="006E003F">
        <w:t xml:space="preserve"> </w:t>
      </w:r>
      <w:r w:rsidR="00F124B8">
        <w:t xml:space="preserve">A </w:t>
      </w:r>
      <w:r w:rsidRPr="00FB63AD">
        <w:t>CCA is conducted where a job seeker has:</w:t>
      </w:r>
    </w:p>
    <w:p w14:paraId="36091B4A" w14:textId="77777777" w:rsidR="004A318C" w:rsidRDefault="004A318C" w:rsidP="006E003F">
      <w:pPr>
        <w:pStyle w:val="ListParagraph"/>
        <w:numPr>
          <w:ilvl w:val="0"/>
          <w:numId w:val="12"/>
        </w:numPr>
        <w:spacing w:before="0" w:after="0" w:line="240" w:lineRule="auto"/>
        <w:ind w:left="709" w:hanging="709"/>
      </w:pPr>
      <w:r w:rsidRPr="004A318C">
        <w:t>three (3) applied failures as a result of failing to attend an appointment, enter into a Job Plan or satisfactorily meet their Job Search Requirement within a six month period; or</w:t>
      </w:r>
    </w:p>
    <w:p w14:paraId="36091B4B" w14:textId="77777777" w:rsidR="00F26022" w:rsidRPr="00FB63AD" w:rsidRDefault="00F26022" w:rsidP="006E003F">
      <w:pPr>
        <w:pStyle w:val="ListParagraph"/>
        <w:numPr>
          <w:ilvl w:val="0"/>
          <w:numId w:val="12"/>
        </w:numPr>
        <w:ind w:left="709" w:hanging="709"/>
      </w:pPr>
      <w:r w:rsidRPr="00FB63AD">
        <w:t>three (3) days of applied No Show No Pay penalties, within a six month period.</w:t>
      </w:r>
    </w:p>
    <w:p w14:paraId="36091B4C" w14:textId="77777777" w:rsidR="00F26022" w:rsidRDefault="00F124B8" w:rsidP="00F30D86">
      <w:pPr>
        <w:ind w:left="0"/>
      </w:pPr>
      <w:r>
        <w:t xml:space="preserve">A </w:t>
      </w:r>
      <w:r w:rsidR="00F26022" w:rsidRPr="00FB63AD">
        <w:t>CCA can also be requested at any time by either an employment services provider or the Department of Human Services if a job seeker is fai</w:t>
      </w:r>
      <w:r w:rsidR="004A318C">
        <w:t xml:space="preserve">ling to meet their </w:t>
      </w:r>
      <w:r w:rsidR="00865387">
        <w:t xml:space="preserve">activity test </w:t>
      </w:r>
      <w:r w:rsidR="00F26022" w:rsidRPr="00FB63AD">
        <w:t>requirements to determine why the job seeker is failing to meet their requirements.</w:t>
      </w:r>
    </w:p>
    <w:p w14:paraId="36091B4D" w14:textId="77777777" w:rsidR="00941F49" w:rsidRDefault="007C25E4" w:rsidP="00670AAD">
      <w:pPr>
        <w:ind w:left="0"/>
      </w:pPr>
      <w:r w:rsidRPr="00F4796B">
        <w:rPr>
          <w:b/>
        </w:rPr>
        <w:t xml:space="preserve">Compliance Activity </w:t>
      </w:r>
      <w:r>
        <w:t>- the non-payment period was waived due to the job seeker agreeing to undertake a Compliance Activity involving weekly participation typically of 25 hours.</w:t>
      </w:r>
    </w:p>
    <w:p w14:paraId="36091B4E" w14:textId="77777777" w:rsidR="00F4796B" w:rsidRPr="00FB63AD" w:rsidRDefault="00F4796B" w:rsidP="006E003F">
      <w:pPr>
        <w:spacing w:before="0" w:after="0" w:line="240" w:lineRule="auto"/>
        <w:ind w:left="0"/>
      </w:pPr>
      <w:r w:rsidRPr="00FB63AD">
        <w:rPr>
          <w:b/>
        </w:rPr>
        <w:t>Connection Failures</w:t>
      </w:r>
      <w:r w:rsidRPr="00FB63AD">
        <w:t xml:space="preserve"> occur when a job seeker, without reasonable excuse:</w:t>
      </w:r>
    </w:p>
    <w:p w14:paraId="36091B4F" w14:textId="77777777" w:rsidR="00F4796B" w:rsidRPr="00FB63AD" w:rsidRDefault="00F4796B" w:rsidP="006E003F">
      <w:pPr>
        <w:pStyle w:val="ListParagraph"/>
        <w:numPr>
          <w:ilvl w:val="0"/>
          <w:numId w:val="2"/>
        </w:numPr>
        <w:spacing w:before="0" w:after="0"/>
        <w:ind w:left="709" w:hanging="709"/>
      </w:pPr>
      <w:r w:rsidRPr="00FB63AD">
        <w:t>does not attend an initial appointment with a third party provider (e</w:t>
      </w:r>
      <w:r w:rsidR="00D845C9">
        <w:t>.</w:t>
      </w:r>
      <w:r w:rsidRPr="00FB63AD">
        <w:t>g</w:t>
      </w:r>
      <w:r w:rsidR="00D845C9">
        <w:t>.</w:t>
      </w:r>
      <w:r w:rsidRPr="00FB63AD">
        <w:t xml:space="preserve"> a Work for the Dole host organisation or training provider – not an employment </w:t>
      </w:r>
      <w:r w:rsidR="00D845C9">
        <w:t xml:space="preserve">services </w:t>
      </w:r>
      <w:r w:rsidRPr="00FB63AD">
        <w:t>provider);</w:t>
      </w:r>
    </w:p>
    <w:p w14:paraId="36091B50" w14:textId="77777777" w:rsidR="00F4796B" w:rsidRPr="00FB63AD" w:rsidRDefault="00F4796B" w:rsidP="006E003F">
      <w:pPr>
        <w:pStyle w:val="ListParagraph"/>
        <w:numPr>
          <w:ilvl w:val="0"/>
          <w:numId w:val="2"/>
        </w:numPr>
        <w:spacing w:before="0" w:after="0"/>
        <w:ind w:left="0" w:firstLine="0"/>
      </w:pPr>
      <w:r w:rsidRPr="00FB63AD">
        <w:t>refuses to enter into a Job Plan;</w:t>
      </w:r>
    </w:p>
    <w:p w14:paraId="36091B51" w14:textId="77777777" w:rsidR="00F4796B" w:rsidRPr="00FB63AD" w:rsidRDefault="00F4796B" w:rsidP="006E003F">
      <w:pPr>
        <w:pStyle w:val="ListParagraph"/>
        <w:numPr>
          <w:ilvl w:val="0"/>
          <w:numId w:val="2"/>
        </w:numPr>
        <w:spacing w:before="0" w:after="0"/>
        <w:ind w:left="0" w:firstLine="0"/>
      </w:pPr>
      <w:r w:rsidRPr="00FB63AD">
        <w:t>fails to meet a job search requirement in their Job Plan.</w:t>
      </w:r>
    </w:p>
    <w:p w14:paraId="36091B52" w14:textId="77777777" w:rsidR="00F4796B" w:rsidRPr="00FB63AD" w:rsidRDefault="00F4796B" w:rsidP="00670AAD">
      <w:pPr>
        <w:ind w:left="0"/>
      </w:pPr>
      <w:r w:rsidRPr="00FB63AD">
        <w:t>Job seekers do not incur financial penalties if they have a Connection Failure applied.</w:t>
      </w:r>
    </w:p>
    <w:p w14:paraId="36091B53" w14:textId="77777777" w:rsidR="007C25E4" w:rsidRDefault="007C25E4" w:rsidP="00670AAD">
      <w:pPr>
        <w:ind w:left="0"/>
      </w:pPr>
      <w:r w:rsidRPr="00F4796B">
        <w:rPr>
          <w:b/>
        </w:rPr>
        <w:t>Cultural / language issues</w:t>
      </w:r>
      <w:r>
        <w:t xml:space="preserve"> - means that the Department of Human Services</w:t>
      </w:r>
      <w:r w:rsidR="00BF54B3">
        <w:t xml:space="preserve"> has</w:t>
      </w:r>
      <w:r>
        <w:t xml:space="preserve"> determined cultural diversity, language, literacy or numeracy issues prevented the job seeker from being able to understand or comply with the requirement.</w:t>
      </w:r>
      <w:r w:rsidR="00BF54B3" w:rsidRPr="00BF54B3">
        <w:t xml:space="preserve"> </w:t>
      </w:r>
      <w:r w:rsidR="00BF54B3">
        <w:t>The impact of these factors must be considered by decision-makers in setting requirements and determining failures.</w:t>
      </w:r>
    </w:p>
    <w:p w14:paraId="36091B54" w14:textId="77777777" w:rsidR="007C25E4" w:rsidRDefault="007C25E4" w:rsidP="00670AAD">
      <w:pPr>
        <w:ind w:left="0"/>
      </w:pPr>
      <w:r w:rsidRPr="00F4796B">
        <w:rPr>
          <w:b/>
        </w:rPr>
        <w:lastRenderedPageBreak/>
        <w:t>Discretion</w:t>
      </w:r>
      <w:r w:rsidR="002D7A36">
        <w:rPr>
          <w:b/>
        </w:rPr>
        <w:t xml:space="preserve"> </w:t>
      </w:r>
      <w:r w:rsidR="002D7A36" w:rsidRPr="002D7A36">
        <w:t>-</w:t>
      </w:r>
      <w:r w:rsidRPr="00F4796B">
        <w:rPr>
          <w:b/>
        </w:rPr>
        <w:t xml:space="preserve"> </w:t>
      </w:r>
      <w:r>
        <w:t>means that the provider considers the job seeker did not have a reasonable excuse for not attending the appointment but they have nonetheless decided not to submit a Non-Attendance Report to the Department of Human Services and are instead using another method to re-engage the job seeker (e.g. booking a new appointment for the job seeker).</w:t>
      </w:r>
    </w:p>
    <w:p w14:paraId="36091B55" w14:textId="77777777" w:rsidR="00F26022" w:rsidRDefault="00F26022" w:rsidP="00670AAD">
      <w:pPr>
        <w:ind w:left="0"/>
      </w:pPr>
      <w:r w:rsidRPr="00F4796B">
        <w:rPr>
          <w:b/>
        </w:rPr>
        <w:t xml:space="preserve">Explanatory Notes </w:t>
      </w:r>
      <w:r w:rsidR="00A13041">
        <w:rPr>
          <w:b/>
        </w:rPr>
        <w:t xml:space="preserve">- </w:t>
      </w:r>
      <w:r w:rsidR="00A13041" w:rsidRPr="00A13041">
        <w:t>this</w:t>
      </w:r>
      <w:r w:rsidR="00A13041">
        <w:rPr>
          <w:b/>
        </w:rPr>
        <w:t xml:space="preserve"> </w:t>
      </w:r>
      <w:r>
        <w:t>document can be found on the Department of Employment website and provides further information on job seeker compliance penalties.</w:t>
      </w:r>
    </w:p>
    <w:p w14:paraId="36091B56" w14:textId="77777777" w:rsidR="007C25E4" w:rsidRDefault="007C25E4" w:rsidP="00670AAD">
      <w:pPr>
        <w:ind w:left="0"/>
      </w:pPr>
      <w:r w:rsidRPr="00F4796B">
        <w:rPr>
          <w:b/>
        </w:rPr>
        <w:t xml:space="preserve">Failure to attend activity </w:t>
      </w:r>
      <w:r>
        <w:t>- means failure to attend an activity specified as a compulsory term in a Job Plan.</w:t>
      </w:r>
    </w:p>
    <w:p w14:paraId="36091B57" w14:textId="77777777" w:rsidR="007C25E4" w:rsidRDefault="007C25E4" w:rsidP="00670AAD">
      <w:pPr>
        <w:ind w:left="0"/>
      </w:pPr>
      <w:r w:rsidRPr="00F4796B">
        <w:rPr>
          <w:b/>
        </w:rPr>
        <w:t>Financial Hardship</w:t>
      </w:r>
      <w:r>
        <w:t xml:space="preserve"> - means that the non-payment period was waived due to the job seeker being unable to undertake a Compliance Activity and having liquid assets below a specified amount.</w:t>
      </w:r>
    </w:p>
    <w:p w14:paraId="36091B58" w14:textId="77777777" w:rsidR="007C25E4" w:rsidRDefault="007C25E4" w:rsidP="00670AAD">
      <w:pPr>
        <w:ind w:left="0"/>
      </w:pPr>
      <w:r w:rsidRPr="00F4796B">
        <w:rPr>
          <w:b/>
        </w:rPr>
        <w:t xml:space="preserve">Financial Penalties </w:t>
      </w:r>
      <w:r w:rsidR="00560EE2">
        <w:t>- a</w:t>
      </w:r>
      <w:r>
        <w:t xml:space="preserve"> job seeker can incur a non-payment period for persistent and wilful non-compliance or for refusing an offer of suitable work, for voluntarily leaving work or being dismissed for misc</w:t>
      </w:r>
      <w:r w:rsidR="00560EE2">
        <w:t>onduct.  A No Show No Pay</w:t>
      </w:r>
      <w:r>
        <w:t xml:space="preserve"> penalty can be applied for failing to attend activities within the Job Plan, or for failing to attend a job interview. A reconnection penalty can be applied for failing to attend a reconnection appointment, or for failing to return a satisfactory Job Seeker Diary.</w:t>
      </w:r>
    </w:p>
    <w:p w14:paraId="36091B59" w14:textId="77777777" w:rsidR="007C25E4" w:rsidRDefault="007C25E4" w:rsidP="00670AAD">
      <w:pPr>
        <w:ind w:left="0"/>
      </w:pPr>
      <w:r w:rsidRPr="00F4796B">
        <w:rPr>
          <w:b/>
        </w:rPr>
        <w:t xml:space="preserve">Foreseeable or unacceptable activity prevented compliance </w:t>
      </w:r>
      <w:r>
        <w:t>- the job seeker claimed to have been undertaking other acceptable activities at the time of the requirement, such as a legal commitment (</w:t>
      </w:r>
      <w:r w:rsidR="00DB01A3">
        <w:t>e.g.</w:t>
      </w:r>
      <w:r>
        <w:t xml:space="preserve">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14:paraId="36091B5A" w14:textId="77777777" w:rsidR="007C25E4" w:rsidRDefault="007C25E4" w:rsidP="00670AAD">
      <w:pPr>
        <w:ind w:left="0"/>
      </w:pPr>
      <w:r w:rsidRPr="00F4796B">
        <w:rPr>
          <w:b/>
        </w:rPr>
        <w:t xml:space="preserve">Homelessness </w:t>
      </w:r>
      <w:r>
        <w:t>- means that the Department of Human Services determined a job seeker’s homelessness prevented the job seeker from being able to comply with the requirement.</w:t>
      </w:r>
    </w:p>
    <w:p w14:paraId="36091B5B" w14:textId="77777777" w:rsidR="007C25E4" w:rsidRDefault="007C25E4" w:rsidP="00670AAD">
      <w:pPr>
        <w:ind w:left="0"/>
      </w:pPr>
      <w:r w:rsidRPr="00F4796B">
        <w:rPr>
          <w:b/>
        </w:rPr>
        <w:t xml:space="preserve">Income Support Payment suspensions </w:t>
      </w:r>
      <w:r w:rsidR="00560EE2">
        <w:rPr>
          <w:b/>
        </w:rPr>
        <w:t xml:space="preserve">- </w:t>
      </w:r>
      <w:r>
        <w:t>are applied when a job seeker fails to attend an appointment with their employment provider or when a provider advises the Department of Human Services that a job seeker has disengaged from an activity. As payment is restored once the job seeker attends a reengagement appointment, payment suspension is not a failure or financial penalty under the compliance framework. A failure and/or penalty may be separately applied where the Department of Human Services determines that the job seeker had no reasonable excuse for their non-attendance or failed to give prior notice of a reasonable excuse when it was reasonable to expect them to do so.</w:t>
      </w:r>
    </w:p>
    <w:p w14:paraId="36091B5C" w14:textId="77777777" w:rsidR="007C25E4" w:rsidRDefault="007C25E4" w:rsidP="00670AAD">
      <w:pPr>
        <w:ind w:left="0"/>
      </w:pPr>
      <w:r w:rsidRPr="00F4796B">
        <w:rPr>
          <w:b/>
        </w:rPr>
        <w:t>Invalid reason</w:t>
      </w:r>
      <w:r>
        <w:t xml:space="preserve"> - means that the provider considers the job seeker did not have a reasonable excuse for not attending the appointment, or they have been unable to make contact with the job seeker.  If a provider records a result of ‘invalid reason’, they will submit a Non-Attendance Report to the Department of Human Services. Where the Non-Attendance Report is not successfully submitted to the Department of Human Services, the ‘invalid’</w:t>
      </w:r>
      <w:r w:rsidR="00F124B8">
        <w:t xml:space="preserve"> </w:t>
      </w:r>
      <w:r>
        <w:t>reason result will be automatically updated to a ‘discretion’ result.</w:t>
      </w:r>
    </w:p>
    <w:p w14:paraId="36091B5D" w14:textId="77777777" w:rsidR="007C25E4" w:rsidRDefault="007C25E4" w:rsidP="00670AAD">
      <w:pPr>
        <w:ind w:left="0"/>
      </w:pPr>
      <w:r w:rsidRPr="00F4796B">
        <w:rPr>
          <w:b/>
        </w:rPr>
        <w:t>Job seeker chose not to participate</w:t>
      </w:r>
      <w:r>
        <w:t xml:space="preserve">  - the job seeker did not  want to attend an appointment or activity because the time was not convenient for the job seeker, because the job seeker did not see value in attending or because they indicated that they did not care whether they attended or not.</w:t>
      </w:r>
    </w:p>
    <w:p w14:paraId="36091B5E" w14:textId="77777777" w:rsidR="007C25E4" w:rsidRDefault="007C25E4" w:rsidP="00670AAD">
      <w:pPr>
        <w:ind w:left="0"/>
      </w:pPr>
      <w:r w:rsidRPr="00F4796B">
        <w:rPr>
          <w:b/>
        </w:rPr>
        <w:lastRenderedPageBreak/>
        <w:t>Job seeker considered work offered was unsuitable</w:t>
      </w:r>
      <w:r>
        <w:t xml:space="preserve"> - the job seeker failed to attend a job interview because, for example, they did not like the prospective job, did not think they would have the necessary skills or did not think it would pay enough. Before applying a failure in these circumstances, the Department of Human Services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14:paraId="36091B5F" w14:textId="77777777" w:rsidR="007C25E4" w:rsidRDefault="007C25E4" w:rsidP="00670AAD">
      <w:pPr>
        <w:ind w:left="0"/>
      </w:pPr>
      <w:r w:rsidRPr="00F4796B">
        <w:rPr>
          <w:b/>
        </w:rPr>
        <w:t xml:space="preserve">Job seeker denied being notified </w:t>
      </w:r>
      <w:r>
        <w:t>- the job seeker believed they were not notified of the requirement. The Department of Human Services must be satisfied that the job seeker was properly notified of their requirement before a failure can be applied. In these cases, the Department of Human Services was satisfied that this had occurred and found no reason to accept the job seeker’s explanation.</w:t>
      </w:r>
    </w:p>
    <w:p w14:paraId="36091B60" w14:textId="77777777" w:rsidR="007C25E4" w:rsidRDefault="007C25E4" w:rsidP="00670AAD">
      <w:pPr>
        <w:ind w:left="0"/>
      </w:pPr>
      <w:r w:rsidRPr="00F4796B">
        <w:rPr>
          <w:b/>
        </w:rPr>
        <w:t xml:space="preserve">Job seeker error </w:t>
      </w:r>
      <w:r>
        <w:t>- the job seeker got the time or date of a requirement wrong, they slept in or forgot to attend.</w:t>
      </w:r>
    </w:p>
    <w:p w14:paraId="36091B61" w14:textId="77777777" w:rsidR="007C25E4" w:rsidRDefault="007C25E4" w:rsidP="00670AAD">
      <w:pPr>
        <w:ind w:left="0"/>
      </w:pPr>
      <w:r w:rsidRPr="00F4796B">
        <w:rPr>
          <w:b/>
        </w:rPr>
        <w:t xml:space="preserve">Job seeker had reasonable excuse </w:t>
      </w:r>
      <w:r>
        <w:t>- means that the Department of Human Services determined the job seeker had a reasonable excuse for failing to comply with the requirement and therefore a Participation Failure should not be applied.</w:t>
      </w:r>
    </w:p>
    <w:p w14:paraId="36091B62" w14:textId="77777777" w:rsidR="007C25E4" w:rsidRDefault="007C25E4" w:rsidP="00670AAD">
      <w:pPr>
        <w:ind w:left="0"/>
      </w:pPr>
      <w:r w:rsidRPr="00F4796B">
        <w:rPr>
          <w:b/>
        </w:rPr>
        <w:t>JSCI – Eligible for higher stream</w:t>
      </w:r>
      <w:r>
        <w:t xml:space="preserve"> - means a job seeker had their JSCI updated and the outcome of the JSCI was for the job seeker to be referred to a higher stream of service in the jobactive system.</w:t>
      </w:r>
    </w:p>
    <w:p w14:paraId="36091B63" w14:textId="77777777" w:rsidR="007C25E4" w:rsidRDefault="007C25E4" w:rsidP="00670AAD">
      <w:pPr>
        <w:ind w:left="0"/>
      </w:pPr>
      <w:r w:rsidRPr="00F4796B">
        <w:rPr>
          <w:b/>
        </w:rPr>
        <w:t xml:space="preserve">JSCI - Referral for ESAt </w:t>
      </w:r>
      <w:r>
        <w:t>- me</w:t>
      </w:r>
      <w:r w:rsidR="001B5875">
        <w:t>ans a job seeker had their JSCI</w:t>
      </w:r>
      <w:r>
        <w:t xml:space="preserve"> updated and the outcome of the JSCI was for the job seeker to be referred to an Employment Services Assessment. Employment Services Assessments superseded Job Capacity Assessments from 1 October 2011.</w:t>
      </w:r>
    </w:p>
    <w:p w14:paraId="36091B64" w14:textId="77777777" w:rsidR="007C25E4" w:rsidRDefault="007C25E4" w:rsidP="00670AAD">
      <w:pPr>
        <w:ind w:left="0"/>
      </w:pPr>
      <w:r w:rsidRPr="00F4796B">
        <w:rPr>
          <w:b/>
        </w:rPr>
        <w:t>Manageable or unproven medical issue</w:t>
      </w:r>
      <w:r>
        <w:t xml:space="preserve"> - the job seeker indicated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14:paraId="36091B65" w14:textId="77777777" w:rsidR="007C25E4" w:rsidRDefault="007C25E4" w:rsidP="00670AAD">
      <w:pPr>
        <w:ind w:left="0"/>
      </w:pPr>
      <w:r w:rsidRPr="00F4796B">
        <w:rPr>
          <w:b/>
        </w:rPr>
        <w:t xml:space="preserve">Medical reason A </w:t>
      </w:r>
      <w:r>
        <w:t>- means that the Department of Human Services determined a medical reason prevented the job seeker from</w:t>
      </w:r>
      <w:r w:rsidR="001B5875">
        <w:t xml:space="preserve"> complying with the requirement </w:t>
      </w:r>
      <w:r>
        <w:t>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14:paraId="36091B66" w14:textId="77777777" w:rsidR="007C25E4" w:rsidRDefault="007C25E4" w:rsidP="00670AAD">
      <w:pPr>
        <w:ind w:left="0"/>
      </w:pPr>
      <w:r w:rsidRPr="00F4796B">
        <w:rPr>
          <w:b/>
        </w:rPr>
        <w:t>Medical reason B</w:t>
      </w:r>
      <w:r>
        <w:t xml:space="preserve"> - means that the Department of Human Services determined a medical reason prevented the job seeker from</w:t>
      </w:r>
      <w:r w:rsidR="004119F6">
        <w:t xml:space="preserve"> complying with the requirement</w:t>
      </w:r>
      <w:r>
        <w:t xml:space="preserve"> and the job seeker provided specific evidence relating to the particular incident.</w:t>
      </w:r>
    </w:p>
    <w:p w14:paraId="36091B67" w14:textId="77777777" w:rsidR="007C25E4" w:rsidRDefault="007C25E4" w:rsidP="00670AAD">
      <w:pPr>
        <w:ind w:left="0"/>
      </w:pPr>
      <w:r w:rsidRPr="00F4796B">
        <w:rPr>
          <w:b/>
        </w:rPr>
        <w:t>Nature of requirements</w:t>
      </w:r>
      <w:r>
        <w:t xml:space="preserve"> - means that the Department of Human Services determined the requirement with which the job seeker did not comply was not reasonable or appropriate to the circumstances of the job seeker. This includes, for example, where a job seeker was referred to an unsuitable activity, where attendance required </w:t>
      </w:r>
      <w:r w:rsidR="004119F6">
        <w:t>an unreasonable travel distance</w:t>
      </w:r>
      <w:r>
        <w:t xml:space="preserve"> or where a job did not meet minimum work conditions or enable a job seeker to arrange or access childcare.</w:t>
      </w:r>
    </w:p>
    <w:p w14:paraId="36091B68" w14:textId="77777777" w:rsidR="004C223C" w:rsidRDefault="004C223C" w:rsidP="004C223C">
      <w:pPr>
        <w:ind w:left="0"/>
      </w:pPr>
      <w:r w:rsidRPr="00F4796B">
        <w:rPr>
          <w:b/>
        </w:rPr>
        <w:lastRenderedPageBreak/>
        <w:t>Non-Attendance Failure</w:t>
      </w:r>
      <w:r w:rsidR="004119F6">
        <w:rPr>
          <w:b/>
        </w:rPr>
        <w:t xml:space="preserve"> -</w:t>
      </w:r>
      <w:r>
        <w:t xml:space="preserve"> is applied when a job seeker has no reasonable excuse for not attending their initial appointment or fails to give prior notice of a reasonable excuse if it was reasonable to expect them to do so.</w:t>
      </w:r>
      <w:r w:rsidR="00F30D86">
        <w:t xml:space="preserve"> </w:t>
      </w:r>
      <w:r w:rsidR="00F30D86" w:rsidRPr="00F30D86">
        <w:t>A Non-Attendance Failure results in a loss of one-tenth o</w:t>
      </w:r>
      <w:r w:rsidR="00F30D86">
        <w:t>f the job seeker’s fortnightly income support p</w:t>
      </w:r>
      <w:r w:rsidR="00F30D86" w:rsidRPr="00F30D86">
        <w:t>ayment for each business day for the day the job seeker was notified until the day the job seeker attends.</w:t>
      </w:r>
    </w:p>
    <w:p w14:paraId="36091B69" w14:textId="77777777" w:rsidR="004C223C" w:rsidRDefault="004C223C" w:rsidP="004C223C">
      <w:pPr>
        <w:ind w:left="0"/>
      </w:pPr>
      <w:r w:rsidRPr="00F4796B">
        <w:rPr>
          <w:b/>
        </w:rPr>
        <w:t>Non-Attendance Report</w:t>
      </w:r>
      <w:r w:rsidR="004119F6">
        <w:rPr>
          <w:b/>
        </w:rPr>
        <w:t xml:space="preserve"> -</w:t>
      </w:r>
      <w:r>
        <w:t xml:space="preserve"> is submitted by an employment services provider when a job seeker fails to attend a regular provider appointment.  The Non-Attendance Report replaced the Connection Failure Participation Report which was used to report this type of non-attendance from 1 July 2014.</w:t>
      </w:r>
    </w:p>
    <w:p w14:paraId="36091B6A" w14:textId="77777777" w:rsidR="007C25E4" w:rsidRDefault="007C25E4" w:rsidP="00670AAD">
      <w:pPr>
        <w:ind w:left="0"/>
      </w:pPr>
      <w:r w:rsidRPr="00F4796B">
        <w:rPr>
          <w:b/>
        </w:rPr>
        <w:t>No change in Employment Services Program or Stream</w:t>
      </w:r>
      <w:r>
        <w:t xml:space="preserve"> - means there has been no recommendation to change the job seeker’s Employment Services Programme or Stream. CCAs in this category can recommend one or more outcomes that can be undertaken or arranged by the job seeker’s current provider or they may not recommend any particular action.</w:t>
      </w:r>
    </w:p>
    <w:p w14:paraId="36091B6B" w14:textId="77777777" w:rsidR="007C25E4" w:rsidRDefault="007C25E4" w:rsidP="00670AAD">
      <w:pPr>
        <w:ind w:left="0"/>
      </w:pPr>
      <w:r w:rsidRPr="00F4796B">
        <w:rPr>
          <w:b/>
        </w:rPr>
        <w:t xml:space="preserve">No Outcomes </w:t>
      </w:r>
      <w:r w:rsidR="00F124B8">
        <w:t xml:space="preserve">- </w:t>
      </w:r>
      <w:r>
        <w:t>there were no outcomes or other action recommended by the Department of Human Services as part of the CCA. This means that the Department of Human Services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14:paraId="36091B6C" w14:textId="77777777" w:rsidR="007C25E4" w:rsidRDefault="007C25E4" w:rsidP="00670AAD">
      <w:pPr>
        <w:ind w:left="0"/>
      </w:pPr>
      <w:r w:rsidRPr="00F4796B">
        <w:rPr>
          <w:b/>
        </w:rPr>
        <w:t>No reason offered</w:t>
      </w:r>
      <w:r>
        <w:t xml:space="preserve"> - the job seeker did not offer a reason for their non-attendance.</w:t>
      </w:r>
    </w:p>
    <w:p w14:paraId="36091B6D" w14:textId="77777777" w:rsidR="00F30D86" w:rsidRDefault="00F30D86" w:rsidP="00670AAD">
      <w:pPr>
        <w:ind w:left="0"/>
        <w:rPr>
          <w:b/>
        </w:rPr>
      </w:pPr>
      <w:r w:rsidRPr="00F30D86">
        <w:rPr>
          <w:b/>
        </w:rPr>
        <w:t xml:space="preserve">No Show No Pay Failure </w:t>
      </w:r>
      <w:r w:rsidRPr="00F30D86">
        <w:t xml:space="preserve">- may be applied if the job seeker has failed to either attend or behave appropriately at an activity in the Job Plan, or attend or behave appropriately at a job interview with a prospective employer. Following an investigation by DHS into the non-compliance, the job seeker may lose </w:t>
      </w:r>
      <w:r>
        <w:t>one-tenth of their fortnightly income support p</w:t>
      </w:r>
      <w:r w:rsidRPr="00F30D86">
        <w:t xml:space="preserve">ayment for every day they do not </w:t>
      </w:r>
      <w:r>
        <w:t>participate and did not have a reasonable e</w:t>
      </w:r>
      <w:r w:rsidRPr="00F30D86">
        <w:t>xcuse.</w:t>
      </w:r>
      <w:r w:rsidRPr="00F30D86">
        <w:rPr>
          <w:b/>
        </w:rPr>
        <w:t xml:space="preserve">  </w:t>
      </w:r>
    </w:p>
    <w:p w14:paraId="36091B6E" w14:textId="77777777" w:rsidR="007C25E4" w:rsidRDefault="007C25E4" w:rsidP="00670AAD">
      <w:pPr>
        <w:ind w:left="0"/>
      </w:pPr>
      <w:r w:rsidRPr="00F4796B">
        <w:rPr>
          <w:b/>
        </w:rPr>
        <w:t xml:space="preserve">Notifying requirements </w:t>
      </w:r>
      <w:r w:rsidR="00F124B8">
        <w:t xml:space="preserve">- </w:t>
      </w:r>
      <w:r>
        <w:t>means that the Department of Human Services determined the job seeker did not receive notificat</w:t>
      </w:r>
      <w:r w:rsidR="004119F6">
        <w:t>ion, was not notified correctly</w:t>
      </w:r>
      <w:r>
        <w:t xml:space="preserve"> or was not given enough time to meet their requirement. This includes, for example, instances where mail may have gone astray or the job seeker had no permanent residence for mail to be sent to.</w:t>
      </w:r>
    </w:p>
    <w:p w14:paraId="36091B6F" w14:textId="77777777" w:rsidR="007C25E4" w:rsidRDefault="007C25E4" w:rsidP="00670AAD">
      <w:pPr>
        <w:ind w:left="0"/>
      </w:pPr>
      <w:r w:rsidRPr="00F4796B">
        <w:rPr>
          <w:b/>
        </w:rPr>
        <w:t xml:space="preserve">Number of job seekers with a Vulnerability Indicator </w:t>
      </w:r>
      <w:r>
        <w:t>- means job seekers who, at the end of the quarter, had one or more Vulnerability Indicators on their record.</w:t>
      </w:r>
    </w:p>
    <w:p w14:paraId="36091B70" w14:textId="77777777" w:rsidR="007C25E4" w:rsidRDefault="007C25E4" w:rsidP="00670AAD">
      <w:pPr>
        <w:ind w:left="0"/>
      </w:pPr>
      <w:r w:rsidRPr="00F4796B">
        <w:rPr>
          <w:b/>
        </w:rPr>
        <w:t>Other</w:t>
      </w:r>
      <w:r w:rsidR="00F124B8">
        <w:t xml:space="preserve"> - </w:t>
      </w:r>
      <w:r>
        <w:t>includes all other Participation Reports or Provider Appointment Reports rejected on the grounds that the job seeker had a reasonable excuse for not complying (for example, a police restriction, community service order or legal appointment).</w:t>
      </w:r>
    </w:p>
    <w:p w14:paraId="36091B71" w14:textId="77777777" w:rsidR="007C25E4" w:rsidRDefault="007C25E4" w:rsidP="00670AAD">
      <w:pPr>
        <w:ind w:left="0"/>
      </w:pPr>
      <w:r w:rsidRPr="00F4796B">
        <w:rPr>
          <w:b/>
        </w:rPr>
        <w:t xml:space="preserve">Other acceptable activity </w:t>
      </w:r>
      <w:r>
        <w:t xml:space="preserve">- means that the Department of Human Services determined the job seeker was participating in an activity that made it acceptable not to meet the requirement (for example, undertaking paid work, attending an interview, </w:t>
      </w:r>
      <w:r w:rsidR="00DB01A3">
        <w:t>etc.</w:t>
      </w:r>
      <w:r>
        <w:t>).</w:t>
      </w:r>
    </w:p>
    <w:p w14:paraId="36091B72" w14:textId="77777777" w:rsidR="00EC3067" w:rsidRDefault="00EC3067" w:rsidP="00670AAD">
      <w:pPr>
        <w:ind w:left="0"/>
      </w:pPr>
      <w:r w:rsidRPr="00EC3067">
        <w:rPr>
          <w:b/>
        </w:rPr>
        <w:t>Other job seekers</w:t>
      </w:r>
      <w:r>
        <w:t xml:space="preserve"> –</w:t>
      </w:r>
      <w:r w:rsidR="00084FA0">
        <w:t xml:space="preserve"> </w:t>
      </w:r>
      <w:r>
        <w:t>jo</w:t>
      </w:r>
      <w:r w:rsidR="00084FA0">
        <w:t xml:space="preserve">b seekers that do not </w:t>
      </w:r>
      <w:r w:rsidR="0027383C">
        <w:t>currently have to use</w:t>
      </w:r>
      <w:r w:rsidR="00084FA0">
        <w:t xml:space="preserve"> employment services because they</w:t>
      </w:r>
      <w:r>
        <w:t xml:space="preserve"> have </w:t>
      </w:r>
      <w:r w:rsidR="005A0371">
        <w:t>a</w:t>
      </w:r>
      <w:r w:rsidRPr="00EC3067">
        <w:t xml:space="preserve"> ‘Temporary exemption’, ‘Reduced work capa</w:t>
      </w:r>
      <w:r>
        <w:t>c</w:t>
      </w:r>
      <w:r w:rsidRPr="00EC3067">
        <w:t xml:space="preserve">ity’ or </w:t>
      </w:r>
      <w:r>
        <w:t xml:space="preserve">are </w:t>
      </w:r>
      <w:r w:rsidRPr="00EC3067">
        <w:t>undert</w:t>
      </w:r>
      <w:r w:rsidR="00084FA0">
        <w:t>akin</w:t>
      </w:r>
      <w:r w:rsidR="00A2137C">
        <w:t xml:space="preserve">g an ‘Approved activity’.  These job seekers </w:t>
      </w:r>
      <w:r w:rsidR="0027383C">
        <w:t xml:space="preserve">can use </w:t>
      </w:r>
      <w:r w:rsidR="00A2137C">
        <w:t>employment services</w:t>
      </w:r>
      <w:r w:rsidR="0027383C">
        <w:t xml:space="preserve"> voluntarily, but are not required to do so</w:t>
      </w:r>
      <w:r w:rsidR="00A2137C">
        <w:t>.</w:t>
      </w:r>
    </w:p>
    <w:p w14:paraId="36091B73" w14:textId="77777777" w:rsidR="007C25E4" w:rsidRDefault="007C25E4" w:rsidP="00670AAD">
      <w:pPr>
        <w:ind w:left="0"/>
      </w:pPr>
      <w:r w:rsidRPr="00F4796B">
        <w:rPr>
          <w:b/>
        </w:rPr>
        <w:lastRenderedPageBreak/>
        <w:t>Other Outcomes</w:t>
      </w:r>
      <w:r>
        <w:t xml:space="preserve"> - includes any sort of recommended outcome that does not involve a change of Employment Services Programme or Stream and can therefore be undertaken or arranged by the job seeker’s current provider. These include suggested changes  to the job seeker’s Job Plan to include any vocational or non-vocational activities designed to help the job seeker to become more job-ready (e.g. a referral for housing assistance or literacy and numeracy training).</w:t>
      </w:r>
    </w:p>
    <w:p w14:paraId="36091B74" w14:textId="77777777" w:rsidR="007C25E4" w:rsidRDefault="007C25E4" w:rsidP="00670AAD">
      <w:pPr>
        <w:ind w:left="0"/>
      </w:pPr>
      <w:r w:rsidRPr="00F4796B">
        <w:rPr>
          <w:b/>
        </w:rPr>
        <w:t>Personal crisis -</w:t>
      </w:r>
      <w:r>
        <w:t xml:space="preserve"> means that the Department of Human Services determined a personal crisis prevented the job seeker from complying with the requirement (for example, a bereavement of a family member).</w:t>
      </w:r>
    </w:p>
    <w:p w14:paraId="36091B75" w14:textId="77777777" w:rsidR="007C25E4" w:rsidRDefault="007C25E4" w:rsidP="00670AAD">
      <w:pPr>
        <w:ind w:left="0"/>
      </w:pPr>
      <w:r w:rsidRPr="00F4796B">
        <w:rPr>
          <w:b/>
        </w:rPr>
        <w:t>Personal matter -</w:t>
      </w:r>
      <w:r>
        <w:t xml:space="preserve"> the job seeker indicated </w:t>
      </w:r>
      <w:r w:rsidR="004119F6">
        <w:t xml:space="preserve">that </w:t>
      </w:r>
      <w:r>
        <w:t xml:space="preserve">they had personal relationship issues, caring responsibilities, </w:t>
      </w:r>
      <w:r w:rsidR="004119F6">
        <w:t>difficulties with accommodation</w:t>
      </w:r>
      <w:r>
        <w:t xml:space="preserve"> or bereavement following the death of a friend, relative or pet. While such circumstances can impact on a job seeker’s capacity to comply, the Department of Human Services decision-maker found that they did not do so in these instances.</w:t>
      </w:r>
    </w:p>
    <w:p w14:paraId="36091B76" w14:textId="77777777" w:rsidR="004C223C" w:rsidRDefault="004C223C" w:rsidP="004C223C">
      <w:pPr>
        <w:ind w:left="0"/>
      </w:pPr>
      <w:r w:rsidRPr="00F4796B">
        <w:rPr>
          <w:b/>
        </w:rPr>
        <w:t>Provider Appointment Report</w:t>
      </w:r>
      <w:r>
        <w:t xml:space="preserve"> </w:t>
      </w:r>
      <w:r w:rsidR="004119F6">
        <w:t xml:space="preserve">- </w:t>
      </w:r>
      <w:r>
        <w:t>is submitted by providers when they want a job seeker</w:t>
      </w:r>
      <w:r w:rsidR="00F124B8">
        <w:t>’</w:t>
      </w:r>
      <w:r>
        <w:t xml:space="preserve">s income support payment suspension to remain and to recommend to the Department of Human Services </w:t>
      </w:r>
      <w:r w:rsidR="00F124B8">
        <w:t xml:space="preserve">that </w:t>
      </w:r>
      <w:r>
        <w:t xml:space="preserve">a financial penalty be applied.  </w:t>
      </w:r>
    </w:p>
    <w:p w14:paraId="36091B77" w14:textId="77777777" w:rsidR="007C25E4" w:rsidRDefault="007C25E4" w:rsidP="00670AAD">
      <w:pPr>
        <w:ind w:left="0"/>
      </w:pPr>
      <w:r w:rsidRPr="00F4796B">
        <w:rPr>
          <w:b/>
        </w:rPr>
        <w:t xml:space="preserve">Reason not recorded </w:t>
      </w:r>
      <w:r>
        <w:t>- are failures that are not attendance-related. While the job seeker’s reason for non-compliance must be considered before the failure can be applied, it is not recorded in a way which can be easily extracted for the purposes of this data.</w:t>
      </w:r>
    </w:p>
    <w:p w14:paraId="36091B78" w14:textId="77777777" w:rsidR="007C25E4" w:rsidRDefault="007C25E4" w:rsidP="00670AAD">
      <w:pPr>
        <w:ind w:left="0"/>
      </w:pPr>
      <w:r w:rsidRPr="00F4796B">
        <w:rPr>
          <w:b/>
        </w:rPr>
        <w:t xml:space="preserve">Reasonable excuse but no prior notice </w:t>
      </w:r>
      <w:r>
        <w:t>- the job seeker had a reasonable excuse for not attending their appointment but failed to give prior notice of their inability to attend an appointment when it would have been reasonable to expect them to do so.</w:t>
      </w:r>
    </w:p>
    <w:p w14:paraId="36091B79" w14:textId="77777777" w:rsidR="00B33FF0" w:rsidRDefault="00B33FF0" w:rsidP="00670AAD">
      <w:pPr>
        <w:ind w:left="0"/>
        <w:rPr>
          <w:b/>
        </w:rPr>
      </w:pPr>
      <w:r w:rsidRPr="00B33FF0">
        <w:rPr>
          <w:b/>
        </w:rPr>
        <w:t xml:space="preserve">Reconnection Failure </w:t>
      </w:r>
      <w:r w:rsidRPr="00B33FF0">
        <w:t>- may be applied as a result of a provider submitting a Provider Appointment Report (PAR) for non-attendance at a Re-engagement appointment or if the provider reports to DHS that a job seeker fails to meet another reconnection requirement without a reasonable excuse. A Reconnection Failure results in loss of payment from the date of the failure until the day the job seeker meets a further reconnection requirement.</w:t>
      </w:r>
    </w:p>
    <w:p w14:paraId="36091B7A" w14:textId="77777777" w:rsidR="007C25E4" w:rsidRDefault="007C25E4" w:rsidP="00670AAD">
      <w:pPr>
        <w:ind w:left="0"/>
      </w:pPr>
      <w:r w:rsidRPr="00F4796B">
        <w:rPr>
          <w:b/>
        </w:rPr>
        <w:t xml:space="preserve">Reduced work capacity </w:t>
      </w:r>
      <w:r w:rsidR="00CC3FE3">
        <w:t xml:space="preserve">- </w:t>
      </w:r>
      <w:r w:rsidR="00A153E5">
        <w:t xml:space="preserve">job seekers with </w:t>
      </w:r>
      <w:r>
        <w:t>a</w:t>
      </w:r>
      <w:r w:rsidR="0027383C">
        <w:t>n assessed</w:t>
      </w:r>
      <w:r>
        <w:t xml:space="preserve"> </w:t>
      </w:r>
      <w:r w:rsidR="001913B1">
        <w:t xml:space="preserve">temporary or partial </w:t>
      </w:r>
      <w:r>
        <w:t>reduced work capacity of 0-14 hours a week</w:t>
      </w:r>
      <w:r w:rsidR="001913B1">
        <w:t xml:space="preserve"> </w:t>
      </w:r>
      <w:r w:rsidR="00A153E5">
        <w:t>do not have to</w:t>
      </w:r>
      <w:r w:rsidR="00EC3067">
        <w:t xml:space="preserve"> </w:t>
      </w:r>
      <w:r w:rsidR="00A153E5">
        <w:t>be</w:t>
      </w:r>
      <w:r w:rsidR="00EC3067">
        <w:t xml:space="preserve"> </w:t>
      </w:r>
      <w:r w:rsidR="00A153E5">
        <w:t xml:space="preserve">in employment services, and </w:t>
      </w:r>
      <w:r>
        <w:t xml:space="preserve">are able to fully satisfy their </w:t>
      </w:r>
      <w:r w:rsidR="00865387">
        <w:t xml:space="preserve">activity test </w:t>
      </w:r>
      <w:r>
        <w:t xml:space="preserve">requirements through a quarterly interview with the Department of Human Services. </w:t>
      </w:r>
    </w:p>
    <w:p w14:paraId="36091B7B" w14:textId="77777777" w:rsidR="009763C2" w:rsidRDefault="009763C2" w:rsidP="00670AAD">
      <w:pPr>
        <w:ind w:left="0"/>
      </w:pPr>
      <w:r w:rsidRPr="009763C2">
        <w:rPr>
          <w:b/>
        </w:rPr>
        <w:t xml:space="preserve">Serious Failure </w:t>
      </w:r>
      <w:r w:rsidRPr="009763C2">
        <w:t>- may be applied for either refusing a suitable job offer, failing to commence in a suitable job (after having accepted it); or persistent and wilful non- compliance (can only be applied following a Comprehensive Compliance Assessment  to ensure that the job seeker’s behaviour is not the result of unidentified barriers to participation beyond their control).</w:t>
      </w:r>
    </w:p>
    <w:p w14:paraId="36091B7C" w14:textId="77777777" w:rsidR="007C25E4" w:rsidRDefault="007C25E4" w:rsidP="00670AAD">
      <w:pPr>
        <w:ind w:left="0"/>
      </w:pPr>
      <w:r w:rsidRPr="00F4796B">
        <w:rPr>
          <w:b/>
        </w:rPr>
        <w:t xml:space="preserve">Submitting PRs/PARs </w:t>
      </w:r>
      <w:r>
        <w:t>- means that the Department of Human Services rejected the Participation Report or Provider Appointment Report on the grounds that it was not valid. This includes, for example, where the report was submitted for a period during which the job seeker had an exemption or was not receiving any payments; it was submitted for a requirement not contained in the Job Plan; or the report was filled out incorrectly containing the wrong code or date of incident.</w:t>
      </w:r>
    </w:p>
    <w:p w14:paraId="36091B7D" w14:textId="77777777" w:rsidR="007C25E4" w:rsidRDefault="002A4EB2" w:rsidP="00670AAD">
      <w:pPr>
        <w:ind w:left="0"/>
      </w:pPr>
      <w:r w:rsidRPr="006C321A">
        <w:rPr>
          <w:b/>
        </w:rPr>
        <w:t>Temporary exemption</w:t>
      </w:r>
      <w:r w:rsidR="007C25E4" w:rsidRPr="006C321A">
        <w:t xml:space="preserve"> </w:t>
      </w:r>
      <w:r w:rsidR="00F124B8">
        <w:t xml:space="preserve">- </w:t>
      </w:r>
      <w:r w:rsidR="00F962E1" w:rsidRPr="006C321A">
        <w:t xml:space="preserve">job seekers can be granted an exemption by the Department of Human Services, for a specified period of time, from complying with their requirements. Exemptions are granted if the job seeker does not have the capacity to undertake mutual obligation requirements due to the impact of personal </w:t>
      </w:r>
      <w:r w:rsidR="00F962E1" w:rsidRPr="006C321A">
        <w:lastRenderedPageBreak/>
        <w:t xml:space="preserve">or other circumstances beyond their control (e.g. temporary medical incapacity). Job seekers do not have to </w:t>
      </w:r>
      <w:r w:rsidR="0027383C" w:rsidRPr="006C321A">
        <w:t>use</w:t>
      </w:r>
      <w:r w:rsidR="00F962E1" w:rsidRPr="006C321A">
        <w:t xml:space="preserve"> employment services for the duration of their exemption.</w:t>
      </w:r>
    </w:p>
    <w:p w14:paraId="36091B7E" w14:textId="77777777" w:rsidR="007C25E4" w:rsidRDefault="007C25E4" w:rsidP="00670AAD">
      <w:pPr>
        <w:ind w:left="0"/>
      </w:pPr>
      <w:r w:rsidRPr="00F4796B">
        <w:rPr>
          <w:b/>
        </w:rPr>
        <w:t xml:space="preserve">The Department of Human Services </w:t>
      </w:r>
      <w:r>
        <w:t>– From 1 July 2011, Centrelink became part of the Department of Human Services. Data releases dated prior to 1 July 2011 may refer to Centrelink instead of the Department of Human Services.</w:t>
      </w:r>
    </w:p>
    <w:p w14:paraId="36091B7F" w14:textId="204918F3" w:rsidR="00376D9F" w:rsidRPr="006C321A" w:rsidRDefault="002C6688" w:rsidP="00670AAD">
      <w:pPr>
        <w:ind w:left="0"/>
      </w:pPr>
      <w:r w:rsidRPr="006C321A">
        <w:rPr>
          <w:b/>
        </w:rPr>
        <w:t>Total job seekers</w:t>
      </w:r>
      <w:r>
        <w:t xml:space="preserve"> -</w:t>
      </w:r>
      <w:r w:rsidR="0027383C" w:rsidRPr="006C321A">
        <w:t xml:space="preserve"> are all people receiving an income support payment with mutual obligation requirements (but excluding recipients of Disability Support pension). It comprises ‘Active job seekers’ who currently need to use employment services (i.e. jobactive, Disability Employment Services (DES), the Community Development Programme (CDP) or the Transition to Work (TTW) Service), as well as ‘Other job seekers’ who have a ‘Temporary exemption’, ‘Reduced work capacity’ or are undertaking an ‘Approved activity’.</w:t>
      </w:r>
      <w:r w:rsidR="005A0371" w:rsidRPr="006C321A">
        <w:t xml:space="preserve"> </w:t>
      </w:r>
    </w:p>
    <w:p w14:paraId="36091B80" w14:textId="77777777" w:rsidR="007C25E4" w:rsidRDefault="007C25E4" w:rsidP="00670AAD">
      <w:pPr>
        <w:ind w:left="0"/>
      </w:pPr>
      <w:r w:rsidRPr="00F4796B">
        <w:rPr>
          <w:b/>
        </w:rPr>
        <w:t>Transport difficulties -</w:t>
      </w:r>
      <w:r>
        <w:t xml:space="preserve"> means that the Department of Human Services determined unforeseeable transport difficulties prevented the job seeker from complying with the requirement (for example, a car breaking down or public transport services being cancelled or disrupted).</w:t>
      </w:r>
    </w:p>
    <w:p w14:paraId="36091B81" w14:textId="77777777" w:rsidR="007C25E4" w:rsidRDefault="007C25E4" w:rsidP="00670AAD">
      <w:pPr>
        <w:ind w:left="0"/>
      </w:pPr>
      <w:r w:rsidRPr="00F4796B">
        <w:rPr>
          <w:b/>
        </w:rPr>
        <w:t xml:space="preserve">Valid reason </w:t>
      </w:r>
      <w:r>
        <w:t>- means that the provider considers the job seeker had a reasonable excuse for not attending the appointment.</w:t>
      </w:r>
    </w:p>
    <w:p w14:paraId="36091B82" w14:textId="77777777" w:rsidR="007C25E4" w:rsidRDefault="007C25E4" w:rsidP="00670AAD">
      <w:pPr>
        <w:ind w:left="0"/>
      </w:pPr>
      <w:r w:rsidRPr="00F4796B">
        <w:rPr>
          <w:b/>
        </w:rPr>
        <w:t>Vulnerability</w:t>
      </w:r>
      <w:r>
        <w:t xml:space="preserve"> - means that a job seeker has a diagnosed condition or personal circumstance (e.g. homelessness, mental illness) that may currently impact on thei</w:t>
      </w:r>
      <w:r w:rsidR="00865387">
        <w:t>r capacity to comply with activity test</w:t>
      </w:r>
      <w:r>
        <w:t xml:space="preserve"> requirements, although it does not exempt a job seeker from these requirements.</w:t>
      </w:r>
    </w:p>
    <w:p w14:paraId="36091B83" w14:textId="77777777" w:rsidR="005A3646" w:rsidRPr="00FB63AD" w:rsidRDefault="005A3646" w:rsidP="00102FF4">
      <w:pPr>
        <w:spacing w:before="360" w:after="120"/>
        <w:ind w:left="-142" w:firstLine="142"/>
        <w:rPr>
          <w:b/>
        </w:rPr>
      </w:pPr>
      <w:r w:rsidRPr="00FB63AD">
        <w:rPr>
          <w:b/>
        </w:rPr>
        <w:t xml:space="preserve">Notes: </w:t>
      </w:r>
    </w:p>
    <w:p w14:paraId="36091B84" w14:textId="77777777" w:rsidR="005A3646" w:rsidRPr="00FB63AD" w:rsidRDefault="005A3646" w:rsidP="00965377">
      <w:pPr>
        <w:pStyle w:val="ListParagraph"/>
        <w:numPr>
          <w:ilvl w:val="0"/>
          <w:numId w:val="3"/>
        </w:numPr>
        <w:tabs>
          <w:tab w:val="left" w:pos="284"/>
        </w:tabs>
        <w:ind w:left="-142" w:firstLine="142"/>
      </w:pPr>
      <w:r w:rsidRPr="00FB63AD">
        <w:t xml:space="preserve">The above tables show all compliance actions that were applied or finalised during the </w:t>
      </w:r>
      <w:r w:rsidR="006C321A">
        <w:t>third</w:t>
      </w:r>
      <w:r w:rsidR="0088604D" w:rsidRPr="00FB63AD">
        <w:t xml:space="preserve"> </w:t>
      </w:r>
      <w:r w:rsidRPr="00FB63AD">
        <w:t xml:space="preserve">quarter of the </w:t>
      </w:r>
      <w:r w:rsidR="00000A13" w:rsidRPr="00FB63AD">
        <w:t>201</w:t>
      </w:r>
      <w:r w:rsidR="007F2484">
        <w:t>6</w:t>
      </w:r>
      <w:r w:rsidR="009D5107">
        <w:t xml:space="preserve"> - </w:t>
      </w:r>
      <w:r w:rsidR="009361D3" w:rsidRPr="00FB63AD">
        <w:t>1</w:t>
      </w:r>
      <w:r w:rsidR="007F2484">
        <w:t>7</w:t>
      </w:r>
      <w:r w:rsidRPr="00FB63AD">
        <w:t xml:space="preserve"> financial year (i.e. applied/finalised in the period </w:t>
      </w:r>
      <w:r w:rsidR="00390C8B" w:rsidRPr="00FB63AD">
        <w:t>1/</w:t>
      </w:r>
      <w:r w:rsidR="00272E0B">
        <w:t>1</w:t>
      </w:r>
      <w:r w:rsidR="00390C8B" w:rsidRPr="00FB63AD">
        <w:t>/201</w:t>
      </w:r>
      <w:r w:rsidR="006C321A">
        <w:t>7</w:t>
      </w:r>
      <w:r w:rsidR="00390C8B" w:rsidRPr="00FB63AD">
        <w:t xml:space="preserve"> </w:t>
      </w:r>
      <w:r w:rsidR="009A3511" w:rsidRPr="00FB63AD">
        <w:t>–</w:t>
      </w:r>
      <w:r w:rsidR="00390C8B" w:rsidRPr="00FB63AD">
        <w:t xml:space="preserve"> </w:t>
      </w:r>
      <w:r w:rsidR="007F2484">
        <w:t>3</w:t>
      </w:r>
      <w:r w:rsidR="00272E0B">
        <w:t>1/</w:t>
      </w:r>
      <w:r w:rsidR="006C321A">
        <w:t>3</w:t>
      </w:r>
      <w:r w:rsidR="00272E0B">
        <w:t>/</w:t>
      </w:r>
      <w:r w:rsidR="00D458D7">
        <w:t>01</w:t>
      </w:r>
      <w:r w:rsidR="006C321A">
        <w:t>7</w:t>
      </w:r>
      <w:r w:rsidR="00390C8B" w:rsidRPr="00FB63AD">
        <w:t xml:space="preserve"> </w:t>
      </w:r>
      <w:r w:rsidRPr="00FB63AD">
        <w:t xml:space="preserve">inclusive) and not under review, revoked or otherwise overturned as at </w:t>
      </w:r>
      <w:r w:rsidR="00E14382" w:rsidRPr="00FB63AD">
        <w:t>1</w:t>
      </w:r>
      <w:r w:rsidR="006C321A">
        <w:t>4 May</w:t>
      </w:r>
      <w:r w:rsidR="00272E0B">
        <w:t xml:space="preserve"> 2017</w:t>
      </w:r>
      <w:r w:rsidRPr="00FB63AD">
        <w:t xml:space="preserve">. This lag is to allow for reviews and appeals to be finalised. </w:t>
      </w:r>
    </w:p>
    <w:p w14:paraId="36091B85" w14:textId="77777777" w:rsidR="005A3646" w:rsidRPr="00FB63AD" w:rsidRDefault="005A3646" w:rsidP="00965377">
      <w:pPr>
        <w:pStyle w:val="ListParagraph"/>
        <w:numPr>
          <w:ilvl w:val="0"/>
          <w:numId w:val="3"/>
        </w:numPr>
        <w:tabs>
          <w:tab w:val="left" w:pos="284"/>
        </w:tabs>
        <w:ind w:left="-142" w:firstLine="142"/>
      </w:pPr>
      <w:r w:rsidRPr="00FB63AD">
        <w:t xml:space="preserve">The tables </w:t>
      </w:r>
      <w:r w:rsidR="00D93365" w:rsidRPr="00FB63AD">
        <w:t xml:space="preserve">in Part B </w:t>
      </w:r>
      <w:r w:rsidRPr="00FB63AD">
        <w:t>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14:paraId="36091B86" w14:textId="77777777" w:rsidR="005A3646" w:rsidRDefault="005A3646" w:rsidP="00965377">
      <w:pPr>
        <w:pStyle w:val="ListParagraph"/>
        <w:numPr>
          <w:ilvl w:val="0"/>
          <w:numId w:val="3"/>
        </w:numPr>
        <w:tabs>
          <w:tab w:val="left" w:pos="284"/>
        </w:tabs>
        <w:ind w:left="-142" w:firstLine="142"/>
      </w:pPr>
      <w:r w:rsidRPr="00FB63AD">
        <w:t xml:space="preserve">The Allowance Type breakdown refers to the payment type that a job seeker was in receipt of at the time of </w:t>
      </w:r>
      <w:r w:rsidR="00D93365" w:rsidRPr="00FB63AD">
        <w:t>the compliance action i.e. News</w:t>
      </w:r>
      <w:r w:rsidRPr="00FB63AD">
        <w:t>tart Allowanc</w:t>
      </w:r>
      <w:r w:rsidR="00E14382" w:rsidRPr="00FB63AD">
        <w:t xml:space="preserve">e (NSA), Youth Allowance (YAL) </w:t>
      </w:r>
      <w:r w:rsidRPr="00FB63AD">
        <w:t>&amp; Parenting Payment Single (PPS).</w:t>
      </w:r>
    </w:p>
    <w:p w14:paraId="36091B87" w14:textId="77777777" w:rsidR="005A3646" w:rsidRPr="00FB63AD" w:rsidRDefault="005A3646" w:rsidP="00FB7040">
      <w:pPr>
        <w:pStyle w:val="ListParagraph"/>
        <w:numPr>
          <w:ilvl w:val="0"/>
          <w:numId w:val="3"/>
        </w:numPr>
        <w:tabs>
          <w:tab w:val="left" w:pos="284"/>
        </w:tabs>
        <w:ind w:left="-142" w:firstLine="142"/>
      </w:pPr>
      <w:r w:rsidRPr="00FB63AD">
        <w:t>Where very small numbers of compliance a</w:t>
      </w:r>
      <w:r w:rsidR="00972D98">
        <w:t xml:space="preserve">ctions (less than </w:t>
      </w:r>
      <w:r w:rsidR="006C11D0">
        <w:t>20</w:t>
      </w:r>
      <w:r w:rsidRPr="00FB63AD">
        <w:t>) of a particular type occur, the actual number is not published.</w:t>
      </w:r>
      <w:r w:rsidR="00972D98">
        <w:t xml:space="preserve"> An * is used where the &lt;</w:t>
      </w:r>
      <w:r w:rsidR="006C11D0">
        <w:t>20</w:t>
      </w:r>
      <w:r w:rsidR="001B1FD7" w:rsidRPr="00FB63AD">
        <w:t xml:space="preserve"> can be derived through totals or other values.</w:t>
      </w:r>
      <w:r w:rsidR="00FB7040" w:rsidRPr="00FB7040">
        <w:t xml:space="preserve"> </w:t>
      </w:r>
    </w:p>
    <w:p w14:paraId="36091B88" w14:textId="77777777" w:rsidR="005A3646" w:rsidRPr="00FB63AD" w:rsidRDefault="005A3646" w:rsidP="00965377">
      <w:pPr>
        <w:pStyle w:val="ListParagraph"/>
        <w:numPr>
          <w:ilvl w:val="0"/>
          <w:numId w:val="3"/>
        </w:numPr>
        <w:tabs>
          <w:tab w:val="left" w:pos="284"/>
        </w:tabs>
        <w:ind w:left="-142" w:firstLine="142"/>
      </w:pPr>
      <w:r w:rsidRPr="00FB63AD">
        <w:t>Many of the tables include financial year to date figures</w:t>
      </w:r>
      <w:r w:rsidR="00D93365" w:rsidRPr="00FB63AD">
        <w:t>. H</w:t>
      </w:r>
      <w:r w:rsidRPr="00FB63AD">
        <w:t>owever</w:t>
      </w:r>
      <w:r w:rsidR="00D93365" w:rsidRPr="00FB63AD">
        <w:t>,</w:t>
      </w:r>
      <w:r w:rsidRPr="00FB63AD">
        <w:t xml:space="preserve"> there are some tables that do not include financial year to date figures due to the way the data is captured.</w:t>
      </w:r>
    </w:p>
    <w:p w14:paraId="36091B89" w14:textId="77777777" w:rsidR="005A3646" w:rsidRPr="00FB63AD" w:rsidRDefault="005A3646" w:rsidP="00965377">
      <w:pPr>
        <w:pStyle w:val="ListParagraph"/>
        <w:numPr>
          <w:ilvl w:val="0"/>
          <w:numId w:val="3"/>
        </w:numPr>
        <w:tabs>
          <w:tab w:val="left" w:pos="284"/>
        </w:tabs>
        <w:ind w:left="-142" w:firstLine="142"/>
      </w:pPr>
      <w:r w:rsidRPr="00FB63AD">
        <w:t xml:space="preserve">This data was extracted by the Department of </w:t>
      </w:r>
      <w:r w:rsidR="00E14382" w:rsidRPr="00FB63AD">
        <w:t>Social Services, sourcing information through</w:t>
      </w:r>
      <w:r w:rsidRPr="00FB63AD">
        <w:t xml:space="preserve"> the </w:t>
      </w:r>
      <w:r w:rsidR="008A670E" w:rsidRPr="00FB63AD">
        <w:t xml:space="preserve">Employment </w:t>
      </w:r>
      <w:r w:rsidR="00E14382" w:rsidRPr="00FB63AD">
        <w:t>Business Intelligence Warehouse</w:t>
      </w:r>
      <w:r w:rsidRPr="00FB63AD">
        <w:t>.</w:t>
      </w:r>
    </w:p>
    <w:sectPr w:rsidR="005A3646" w:rsidRPr="00FB63AD" w:rsidSect="005F668D">
      <w:headerReference w:type="default" r:id="rId14"/>
      <w:pgSz w:w="16838" w:h="11906" w:orient="landscape"/>
      <w:pgMar w:top="142" w:right="962" w:bottom="720" w:left="1134"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91B8C" w14:textId="77777777" w:rsidR="00B51AA6" w:rsidRDefault="00B51AA6" w:rsidP="00C7637E">
      <w:pPr>
        <w:spacing w:before="0" w:after="0" w:line="240" w:lineRule="auto"/>
      </w:pPr>
      <w:r>
        <w:separator/>
      </w:r>
    </w:p>
  </w:endnote>
  <w:endnote w:type="continuationSeparator" w:id="0">
    <w:p w14:paraId="36091B8D" w14:textId="77777777" w:rsidR="00B51AA6" w:rsidRDefault="00B51AA6"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91B8F" w14:textId="77777777" w:rsidR="00B51AA6" w:rsidRDefault="00B51AA6" w:rsidP="00A51925">
    <w:pPr>
      <w:pStyle w:val="Footer"/>
      <w:tabs>
        <w:tab w:val="center" w:pos="7841"/>
        <w:tab w:val="left" w:pos="11738"/>
      </w:tabs>
      <w:jc w:val="center"/>
    </w:pPr>
    <w:sdt>
      <w:sdtPr>
        <w:id w:val="-841471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26E56">
          <w:rPr>
            <w:noProof/>
          </w:rPr>
          <w:t>3</w:t>
        </w:r>
        <w:r>
          <w:rPr>
            <w:noProof/>
          </w:rPr>
          <w:fldChar w:fldCharType="end"/>
        </w:r>
      </w:sdtContent>
    </w:sdt>
  </w:p>
  <w:p w14:paraId="36091B90" w14:textId="77777777" w:rsidR="00B51AA6" w:rsidRDefault="00B51AA6" w:rsidP="00A51925">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91B8A" w14:textId="77777777" w:rsidR="00B51AA6" w:rsidRDefault="00B51AA6" w:rsidP="00C7637E">
      <w:pPr>
        <w:spacing w:before="0" w:after="0" w:line="240" w:lineRule="auto"/>
      </w:pPr>
      <w:r>
        <w:separator/>
      </w:r>
    </w:p>
  </w:footnote>
  <w:footnote w:type="continuationSeparator" w:id="0">
    <w:p w14:paraId="36091B8B" w14:textId="77777777" w:rsidR="00B51AA6" w:rsidRDefault="00B51AA6" w:rsidP="00C763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91B8E" w14:textId="6E50157C" w:rsidR="00B51AA6" w:rsidRPr="00A03100" w:rsidRDefault="00B51AA6" w:rsidP="00914FDD">
    <w:pPr>
      <w:tabs>
        <w:tab w:val="left" w:pos="1418"/>
      </w:tabs>
      <w:spacing w:before="360" w:after="0" w:line="240" w:lineRule="auto"/>
      <w:ind w:left="0"/>
      <w:contextualSpacing/>
    </w:pPr>
    <w:r w:rsidRPr="00914FDD">
      <w:rPr>
        <w:rFonts w:ascii="Cambria" w:eastAsia="Times New Roman" w:hAnsi="Cambria" w:cs="Times New Roman"/>
        <w:b/>
        <w:spacing w:val="5"/>
        <w:kern w:val="28"/>
        <w:sz w:val="28"/>
        <w:szCs w:val="52"/>
      </w:rPr>
      <w:t>Job Seeker Compliance Data – March Quarter 2017</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91B91" w14:textId="77777777" w:rsidR="00B51AA6" w:rsidRPr="00B10E31" w:rsidRDefault="00B51AA6" w:rsidP="005F668D">
    <w:pPr>
      <w:pStyle w:val="Header"/>
      <w:tabs>
        <w:tab w:val="left" w:pos="3177"/>
        <w:tab w:val="right" w:pos="14884"/>
      </w:tabs>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2159" w:hanging="435"/>
      </w:pPr>
      <w:rPr>
        <w:rFonts w:ascii="Gill Sans MT" w:eastAsiaTheme="minorHAnsi" w:hAnsi="Gill Sans MT" w:cstheme="minorBidi" w:hint="default"/>
      </w:rPr>
    </w:lvl>
    <w:lvl w:ilvl="1" w:tplc="0C090003" w:tentative="1">
      <w:start w:val="1"/>
      <w:numFmt w:val="bullet"/>
      <w:lvlText w:val="o"/>
      <w:lvlJc w:val="left"/>
      <w:pPr>
        <w:ind w:left="2804" w:hanging="360"/>
      </w:pPr>
      <w:rPr>
        <w:rFonts w:ascii="Courier New" w:hAnsi="Courier New" w:cs="Courier New" w:hint="default"/>
      </w:rPr>
    </w:lvl>
    <w:lvl w:ilvl="2" w:tplc="0C090005" w:tentative="1">
      <w:start w:val="1"/>
      <w:numFmt w:val="bullet"/>
      <w:lvlText w:val=""/>
      <w:lvlJc w:val="left"/>
      <w:pPr>
        <w:ind w:left="3524" w:hanging="360"/>
      </w:pPr>
      <w:rPr>
        <w:rFonts w:ascii="Wingdings" w:hAnsi="Wingdings" w:hint="default"/>
      </w:rPr>
    </w:lvl>
    <w:lvl w:ilvl="3" w:tplc="0C090001" w:tentative="1">
      <w:start w:val="1"/>
      <w:numFmt w:val="bullet"/>
      <w:lvlText w:val=""/>
      <w:lvlJc w:val="left"/>
      <w:pPr>
        <w:ind w:left="4244" w:hanging="360"/>
      </w:pPr>
      <w:rPr>
        <w:rFonts w:ascii="Symbol" w:hAnsi="Symbol" w:hint="default"/>
      </w:rPr>
    </w:lvl>
    <w:lvl w:ilvl="4" w:tplc="0C090003" w:tentative="1">
      <w:start w:val="1"/>
      <w:numFmt w:val="bullet"/>
      <w:lvlText w:val="o"/>
      <w:lvlJc w:val="left"/>
      <w:pPr>
        <w:ind w:left="4964" w:hanging="360"/>
      </w:pPr>
      <w:rPr>
        <w:rFonts w:ascii="Courier New" w:hAnsi="Courier New" w:cs="Courier New" w:hint="default"/>
      </w:rPr>
    </w:lvl>
    <w:lvl w:ilvl="5" w:tplc="0C090005" w:tentative="1">
      <w:start w:val="1"/>
      <w:numFmt w:val="bullet"/>
      <w:lvlText w:val=""/>
      <w:lvlJc w:val="left"/>
      <w:pPr>
        <w:ind w:left="5684" w:hanging="360"/>
      </w:pPr>
      <w:rPr>
        <w:rFonts w:ascii="Wingdings" w:hAnsi="Wingdings" w:hint="default"/>
      </w:rPr>
    </w:lvl>
    <w:lvl w:ilvl="6" w:tplc="0C090001" w:tentative="1">
      <w:start w:val="1"/>
      <w:numFmt w:val="bullet"/>
      <w:lvlText w:val=""/>
      <w:lvlJc w:val="left"/>
      <w:pPr>
        <w:ind w:left="6404" w:hanging="360"/>
      </w:pPr>
      <w:rPr>
        <w:rFonts w:ascii="Symbol" w:hAnsi="Symbol" w:hint="default"/>
      </w:rPr>
    </w:lvl>
    <w:lvl w:ilvl="7" w:tplc="0C090003" w:tentative="1">
      <w:start w:val="1"/>
      <w:numFmt w:val="bullet"/>
      <w:lvlText w:val="o"/>
      <w:lvlJc w:val="left"/>
      <w:pPr>
        <w:ind w:left="7124" w:hanging="360"/>
      </w:pPr>
      <w:rPr>
        <w:rFonts w:ascii="Courier New" w:hAnsi="Courier New" w:cs="Courier New" w:hint="default"/>
      </w:rPr>
    </w:lvl>
    <w:lvl w:ilvl="8" w:tplc="0C090005" w:tentative="1">
      <w:start w:val="1"/>
      <w:numFmt w:val="bullet"/>
      <w:lvlText w:val=""/>
      <w:lvlJc w:val="left"/>
      <w:pPr>
        <w:ind w:left="7844" w:hanging="360"/>
      </w:pPr>
      <w:rPr>
        <w:rFonts w:ascii="Wingdings" w:hAnsi="Wingdings" w:hint="default"/>
      </w:rPr>
    </w:lvl>
  </w:abstractNum>
  <w:abstractNum w:abstractNumId="1">
    <w:nsid w:val="0D0232A9"/>
    <w:multiLevelType w:val="hybridMultilevel"/>
    <w:tmpl w:val="95882D9C"/>
    <w:lvl w:ilvl="0" w:tplc="46BE7090">
      <w:start w:val="1"/>
      <w:numFmt w:val="lowerLetter"/>
      <w:pStyle w:val="Heading3"/>
      <w:lvlText w:val="%1."/>
      <w:lvlJc w:val="left"/>
      <w:pPr>
        <w:ind w:left="1004"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nsid w:val="2B021D9F"/>
    <w:multiLevelType w:val="hybridMultilevel"/>
    <w:tmpl w:val="0588B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nsid w:val="31DA44F9"/>
    <w:multiLevelType w:val="hybridMultilevel"/>
    <w:tmpl w:val="6DD05218"/>
    <w:lvl w:ilvl="0" w:tplc="CF14E48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756A7A"/>
    <w:multiLevelType w:val="hybridMultilevel"/>
    <w:tmpl w:val="3A7E3B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63267BC7"/>
    <w:multiLevelType w:val="hybridMultilevel"/>
    <w:tmpl w:val="8D187A22"/>
    <w:lvl w:ilvl="0" w:tplc="CF14E480">
      <w:start w:val="1"/>
      <w:numFmt w:val="bullet"/>
      <w:lvlText w:val=""/>
      <w:lvlJc w:val="left"/>
      <w:pPr>
        <w:ind w:left="1503" w:hanging="360"/>
      </w:pPr>
      <w:rPr>
        <w:rFonts w:ascii="Symbol" w:hAnsi="Symbol" w:hint="default"/>
      </w:rPr>
    </w:lvl>
    <w:lvl w:ilvl="1" w:tplc="0C090003" w:tentative="1">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8">
    <w:nsid w:val="73B81CB9"/>
    <w:multiLevelType w:val="hybridMultilevel"/>
    <w:tmpl w:val="701C824E"/>
    <w:lvl w:ilvl="0" w:tplc="0C09000F">
      <w:start w:val="1"/>
      <w:numFmt w:val="decimal"/>
      <w:lvlText w:val="%1."/>
      <w:lvlJc w:val="left"/>
      <w:pPr>
        <w:ind w:left="927" w:hanging="360"/>
      </w:pPr>
      <w:rPr>
        <w:rFonts w:hint="default"/>
      </w:rPr>
    </w:lvl>
    <w:lvl w:ilvl="1" w:tplc="0C090019">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9">
    <w:nsid w:val="7A6006A5"/>
    <w:multiLevelType w:val="hybridMultilevel"/>
    <w:tmpl w:val="701C824E"/>
    <w:lvl w:ilvl="0" w:tplc="0C09000F">
      <w:start w:val="1"/>
      <w:numFmt w:val="decimal"/>
      <w:pStyle w:val="Heading2"/>
      <w:lvlText w:val="%1."/>
      <w:lvlJc w:val="left"/>
      <w:pPr>
        <w:ind w:left="927" w:hanging="360"/>
      </w:pPr>
      <w:rPr>
        <w:rFonts w:hint="default"/>
      </w:rPr>
    </w:lvl>
    <w:lvl w:ilvl="1" w:tplc="0C090019">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num w:numId="1">
    <w:abstractNumId w:val="9"/>
  </w:num>
  <w:num w:numId="2">
    <w:abstractNumId w:val="0"/>
  </w:num>
  <w:num w:numId="3">
    <w:abstractNumId w:val="3"/>
  </w:num>
  <w:num w:numId="4">
    <w:abstractNumId w:val="5"/>
  </w:num>
  <w:num w:numId="5">
    <w:abstractNumId w:val="9"/>
  </w:num>
  <w:num w:numId="6">
    <w:abstractNumId w:val="7"/>
  </w:num>
  <w:num w:numId="7">
    <w:abstractNumId w:val="4"/>
  </w:num>
  <w:num w:numId="8">
    <w:abstractNumId w:val="9"/>
  </w:num>
  <w:num w:numId="9">
    <w:abstractNumId w:val="9"/>
  </w:num>
  <w:num w:numId="10">
    <w:abstractNumId w:val="9"/>
  </w:num>
  <w:num w:numId="11">
    <w:abstractNumId w:val="2"/>
  </w:num>
  <w:num w:numId="12">
    <w:abstractNumId w:val="6"/>
  </w:num>
  <w:num w:numId="13">
    <w:abstractNumId w:val="1"/>
  </w:num>
  <w:num w:numId="14">
    <w:abstractNumId w:val="1"/>
    <w:lvlOverride w:ilvl="0">
      <w:startOverride w:val="1"/>
    </w:lvlOverride>
  </w:num>
  <w:num w:numId="15">
    <w:abstractNumId w:val="1"/>
    <w:lvlOverride w:ilvl="0">
      <w:startOverride w:val="1"/>
    </w:lvlOverride>
  </w:num>
  <w:num w:numId="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3017cfbe-48b0-466b-bcc2-2bfc21d1226a"/>
  </w:docVars>
  <w:rsids>
    <w:rsidRoot w:val="00003259"/>
    <w:rsid w:val="000000B5"/>
    <w:rsid w:val="00000A13"/>
    <w:rsid w:val="00001540"/>
    <w:rsid w:val="00001967"/>
    <w:rsid w:val="00003259"/>
    <w:rsid w:val="00007277"/>
    <w:rsid w:val="00010AB5"/>
    <w:rsid w:val="0001211D"/>
    <w:rsid w:val="00012C2F"/>
    <w:rsid w:val="0001314D"/>
    <w:rsid w:val="000158E3"/>
    <w:rsid w:val="000178B1"/>
    <w:rsid w:val="00023D5D"/>
    <w:rsid w:val="000242A2"/>
    <w:rsid w:val="00026E56"/>
    <w:rsid w:val="00033348"/>
    <w:rsid w:val="00033DF5"/>
    <w:rsid w:val="0003431F"/>
    <w:rsid w:val="00034DCA"/>
    <w:rsid w:val="00034EF4"/>
    <w:rsid w:val="00036B4A"/>
    <w:rsid w:val="00041A58"/>
    <w:rsid w:val="00041C6E"/>
    <w:rsid w:val="00043B1A"/>
    <w:rsid w:val="00044D26"/>
    <w:rsid w:val="000474CB"/>
    <w:rsid w:val="00052513"/>
    <w:rsid w:val="00054BD6"/>
    <w:rsid w:val="0005523D"/>
    <w:rsid w:val="000564D1"/>
    <w:rsid w:val="000570A8"/>
    <w:rsid w:val="00060615"/>
    <w:rsid w:val="00063A1B"/>
    <w:rsid w:val="00064180"/>
    <w:rsid w:val="00065847"/>
    <w:rsid w:val="00070530"/>
    <w:rsid w:val="0007155C"/>
    <w:rsid w:val="000736AD"/>
    <w:rsid w:val="00074775"/>
    <w:rsid w:val="000770FC"/>
    <w:rsid w:val="000817B9"/>
    <w:rsid w:val="00081F87"/>
    <w:rsid w:val="00083B00"/>
    <w:rsid w:val="00084FA0"/>
    <w:rsid w:val="0008643E"/>
    <w:rsid w:val="00090D52"/>
    <w:rsid w:val="0009269F"/>
    <w:rsid w:val="000929BD"/>
    <w:rsid w:val="00092D51"/>
    <w:rsid w:val="000934DA"/>
    <w:rsid w:val="00093804"/>
    <w:rsid w:val="00094E0F"/>
    <w:rsid w:val="00094EDD"/>
    <w:rsid w:val="00095D92"/>
    <w:rsid w:val="00096968"/>
    <w:rsid w:val="000A2CE6"/>
    <w:rsid w:val="000A3F25"/>
    <w:rsid w:val="000A4899"/>
    <w:rsid w:val="000A7452"/>
    <w:rsid w:val="000B00B7"/>
    <w:rsid w:val="000B257F"/>
    <w:rsid w:val="000B28B7"/>
    <w:rsid w:val="000B310D"/>
    <w:rsid w:val="000B4AEF"/>
    <w:rsid w:val="000B68D8"/>
    <w:rsid w:val="000C02DB"/>
    <w:rsid w:val="000C091E"/>
    <w:rsid w:val="000C1C5A"/>
    <w:rsid w:val="000C2CC1"/>
    <w:rsid w:val="000C4253"/>
    <w:rsid w:val="000C551E"/>
    <w:rsid w:val="000C5CB6"/>
    <w:rsid w:val="000D0FBC"/>
    <w:rsid w:val="000D4B34"/>
    <w:rsid w:val="000D5E93"/>
    <w:rsid w:val="000D7376"/>
    <w:rsid w:val="000E3DF4"/>
    <w:rsid w:val="000E3F32"/>
    <w:rsid w:val="000E4CAA"/>
    <w:rsid w:val="000E5096"/>
    <w:rsid w:val="000E5927"/>
    <w:rsid w:val="000F2357"/>
    <w:rsid w:val="000F6F73"/>
    <w:rsid w:val="000F71D3"/>
    <w:rsid w:val="001010B4"/>
    <w:rsid w:val="0010116A"/>
    <w:rsid w:val="001018A1"/>
    <w:rsid w:val="00102FF4"/>
    <w:rsid w:val="00111B9F"/>
    <w:rsid w:val="00111DBF"/>
    <w:rsid w:val="00112355"/>
    <w:rsid w:val="001124F7"/>
    <w:rsid w:val="00113864"/>
    <w:rsid w:val="00113E2B"/>
    <w:rsid w:val="00115666"/>
    <w:rsid w:val="00116D06"/>
    <w:rsid w:val="00122730"/>
    <w:rsid w:val="001243B0"/>
    <w:rsid w:val="00124ED6"/>
    <w:rsid w:val="00125577"/>
    <w:rsid w:val="0012559F"/>
    <w:rsid w:val="00126458"/>
    <w:rsid w:val="00127D89"/>
    <w:rsid w:val="00131442"/>
    <w:rsid w:val="001333AA"/>
    <w:rsid w:val="001338FF"/>
    <w:rsid w:val="00134221"/>
    <w:rsid w:val="001347AD"/>
    <w:rsid w:val="00134FC7"/>
    <w:rsid w:val="00135D0E"/>
    <w:rsid w:val="0013652F"/>
    <w:rsid w:val="00137F21"/>
    <w:rsid w:val="00143BD5"/>
    <w:rsid w:val="0014655B"/>
    <w:rsid w:val="0014688F"/>
    <w:rsid w:val="00147817"/>
    <w:rsid w:val="001523BE"/>
    <w:rsid w:val="00152AF5"/>
    <w:rsid w:val="00153BC2"/>
    <w:rsid w:val="00153D93"/>
    <w:rsid w:val="00154E49"/>
    <w:rsid w:val="00160B1A"/>
    <w:rsid w:val="00163A63"/>
    <w:rsid w:val="00165278"/>
    <w:rsid w:val="00165363"/>
    <w:rsid w:val="001655D5"/>
    <w:rsid w:val="00166CCE"/>
    <w:rsid w:val="00174B14"/>
    <w:rsid w:val="001752BB"/>
    <w:rsid w:val="00175324"/>
    <w:rsid w:val="00176227"/>
    <w:rsid w:val="0017743D"/>
    <w:rsid w:val="001774BF"/>
    <w:rsid w:val="00182485"/>
    <w:rsid w:val="001833F0"/>
    <w:rsid w:val="001840B1"/>
    <w:rsid w:val="00187AE6"/>
    <w:rsid w:val="00190075"/>
    <w:rsid w:val="00191253"/>
    <w:rsid w:val="001913B1"/>
    <w:rsid w:val="0019245D"/>
    <w:rsid w:val="00196726"/>
    <w:rsid w:val="001A09B7"/>
    <w:rsid w:val="001A0D0F"/>
    <w:rsid w:val="001A3D82"/>
    <w:rsid w:val="001A796B"/>
    <w:rsid w:val="001A7B9B"/>
    <w:rsid w:val="001B0F63"/>
    <w:rsid w:val="001B11E6"/>
    <w:rsid w:val="001B1FD7"/>
    <w:rsid w:val="001B2619"/>
    <w:rsid w:val="001B3BF6"/>
    <w:rsid w:val="001B41E2"/>
    <w:rsid w:val="001B5875"/>
    <w:rsid w:val="001B669E"/>
    <w:rsid w:val="001B6724"/>
    <w:rsid w:val="001B6D9D"/>
    <w:rsid w:val="001C32B0"/>
    <w:rsid w:val="001C3BE1"/>
    <w:rsid w:val="001C42F3"/>
    <w:rsid w:val="001C43A2"/>
    <w:rsid w:val="001C49EA"/>
    <w:rsid w:val="001C531E"/>
    <w:rsid w:val="001C6B40"/>
    <w:rsid w:val="001D1E00"/>
    <w:rsid w:val="001D4777"/>
    <w:rsid w:val="001D482B"/>
    <w:rsid w:val="001D6B2E"/>
    <w:rsid w:val="001D7BF1"/>
    <w:rsid w:val="001D7C4B"/>
    <w:rsid w:val="001E1638"/>
    <w:rsid w:val="001E309F"/>
    <w:rsid w:val="001E3D66"/>
    <w:rsid w:val="001E420A"/>
    <w:rsid w:val="001E446C"/>
    <w:rsid w:val="001E69A5"/>
    <w:rsid w:val="001E7284"/>
    <w:rsid w:val="001F1484"/>
    <w:rsid w:val="001F22DC"/>
    <w:rsid w:val="001F3813"/>
    <w:rsid w:val="001F5C76"/>
    <w:rsid w:val="001F7420"/>
    <w:rsid w:val="002023CB"/>
    <w:rsid w:val="002034C0"/>
    <w:rsid w:val="00211706"/>
    <w:rsid w:val="00211ADB"/>
    <w:rsid w:val="00215AE8"/>
    <w:rsid w:val="00216F38"/>
    <w:rsid w:val="002176C1"/>
    <w:rsid w:val="00220E3F"/>
    <w:rsid w:val="00221802"/>
    <w:rsid w:val="002223E7"/>
    <w:rsid w:val="00223F41"/>
    <w:rsid w:val="00225EBF"/>
    <w:rsid w:val="00227326"/>
    <w:rsid w:val="0022798B"/>
    <w:rsid w:val="0023148E"/>
    <w:rsid w:val="00231BCE"/>
    <w:rsid w:val="002325C5"/>
    <w:rsid w:val="00233727"/>
    <w:rsid w:val="00235A1F"/>
    <w:rsid w:val="00240E58"/>
    <w:rsid w:val="00242294"/>
    <w:rsid w:val="00242549"/>
    <w:rsid w:val="00244333"/>
    <w:rsid w:val="00244E0F"/>
    <w:rsid w:val="002459B5"/>
    <w:rsid w:val="0024712C"/>
    <w:rsid w:val="0025083F"/>
    <w:rsid w:val="00253794"/>
    <w:rsid w:val="00254271"/>
    <w:rsid w:val="00254CE7"/>
    <w:rsid w:val="0025563A"/>
    <w:rsid w:val="002567EB"/>
    <w:rsid w:val="0026117D"/>
    <w:rsid w:val="0026140B"/>
    <w:rsid w:val="00263D6A"/>
    <w:rsid w:val="0026402F"/>
    <w:rsid w:val="00266AE0"/>
    <w:rsid w:val="00266FAE"/>
    <w:rsid w:val="00270749"/>
    <w:rsid w:val="00272E0B"/>
    <w:rsid w:val="0027383C"/>
    <w:rsid w:val="0027474B"/>
    <w:rsid w:val="0027575B"/>
    <w:rsid w:val="002765BE"/>
    <w:rsid w:val="0027748E"/>
    <w:rsid w:val="002820FC"/>
    <w:rsid w:val="0028399B"/>
    <w:rsid w:val="002902B4"/>
    <w:rsid w:val="00291FC6"/>
    <w:rsid w:val="0029492C"/>
    <w:rsid w:val="002969C6"/>
    <w:rsid w:val="00297F88"/>
    <w:rsid w:val="002A109F"/>
    <w:rsid w:val="002A1655"/>
    <w:rsid w:val="002A3EE3"/>
    <w:rsid w:val="002A4EB2"/>
    <w:rsid w:val="002A5F00"/>
    <w:rsid w:val="002A75B4"/>
    <w:rsid w:val="002B1FF6"/>
    <w:rsid w:val="002B2F3F"/>
    <w:rsid w:val="002B6F85"/>
    <w:rsid w:val="002C105C"/>
    <w:rsid w:val="002C2A60"/>
    <w:rsid w:val="002C2DAE"/>
    <w:rsid w:val="002C4104"/>
    <w:rsid w:val="002C51D8"/>
    <w:rsid w:val="002C6688"/>
    <w:rsid w:val="002D2B19"/>
    <w:rsid w:val="002D30F4"/>
    <w:rsid w:val="002D53D9"/>
    <w:rsid w:val="002D5EDF"/>
    <w:rsid w:val="002D7A36"/>
    <w:rsid w:val="002E00A0"/>
    <w:rsid w:val="002E1450"/>
    <w:rsid w:val="002E14FC"/>
    <w:rsid w:val="002E2BF6"/>
    <w:rsid w:val="002E5603"/>
    <w:rsid w:val="002F0647"/>
    <w:rsid w:val="002F0AE0"/>
    <w:rsid w:val="002F195C"/>
    <w:rsid w:val="002F1A47"/>
    <w:rsid w:val="002F1D3D"/>
    <w:rsid w:val="002F20CF"/>
    <w:rsid w:val="002F2A75"/>
    <w:rsid w:val="002F301F"/>
    <w:rsid w:val="002F41C3"/>
    <w:rsid w:val="002F6B27"/>
    <w:rsid w:val="00302318"/>
    <w:rsid w:val="003029B9"/>
    <w:rsid w:val="00305AF1"/>
    <w:rsid w:val="00305FB2"/>
    <w:rsid w:val="003101E2"/>
    <w:rsid w:val="00310C16"/>
    <w:rsid w:val="00311BE9"/>
    <w:rsid w:val="00314902"/>
    <w:rsid w:val="00317188"/>
    <w:rsid w:val="00321D8D"/>
    <w:rsid w:val="003237CB"/>
    <w:rsid w:val="0032395B"/>
    <w:rsid w:val="00325EF7"/>
    <w:rsid w:val="00326474"/>
    <w:rsid w:val="00334A3E"/>
    <w:rsid w:val="00335E93"/>
    <w:rsid w:val="00336883"/>
    <w:rsid w:val="003374A4"/>
    <w:rsid w:val="00340E29"/>
    <w:rsid w:val="0034586C"/>
    <w:rsid w:val="00346BDF"/>
    <w:rsid w:val="0034796D"/>
    <w:rsid w:val="00350066"/>
    <w:rsid w:val="0035447B"/>
    <w:rsid w:val="00354665"/>
    <w:rsid w:val="0035687D"/>
    <w:rsid w:val="00360D91"/>
    <w:rsid w:val="003624D6"/>
    <w:rsid w:val="00362C46"/>
    <w:rsid w:val="00365DA0"/>
    <w:rsid w:val="00366AB0"/>
    <w:rsid w:val="0037181E"/>
    <w:rsid w:val="00371955"/>
    <w:rsid w:val="00371E85"/>
    <w:rsid w:val="00373107"/>
    <w:rsid w:val="003732AE"/>
    <w:rsid w:val="003744CB"/>
    <w:rsid w:val="00376D9F"/>
    <w:rsid w:val="00380F83"/>
    <w:rsid w:val="0038126A"/>
    <w:rsid w:val="00382547"/>
    <w:rsid w:val="0038399D"/>
    <w:rsid w:val="0038470B"/>
    <w:rsid w:val="00386065"/>
    <w:rsid w:val="00386740"/>
    <w:rsid w:val="00387C2C"/>
    <w:rsid w:val="00390033"/>
    <w:rsid w:val="00390C8B"/>
    <w:rsid w:val="003914A3"/>
    <w:rsid w:val="00392E69"/>
    <w:rsid w:val="00394FB5"/>
    <w:rsid w:val="00395595"/>
    <w:rsid w:val="00395F04"/>
    <w:rsid w:val="00395FCD"/>
    <w:rsid w:val="00396B07"/>
    <w:rsid w:val="003974D2"/>
    <w:rsid w:val="003A026F"/>
    <w:rsid w:val="003A0D7A"/>
    <w:rsid w:val="003A119E"/>
    <w:rsid w:val="003A3C87"/>
    <w:rsid w:val="003A5388"/>
    <w:rsid w:val="003A658D"/>
    <w:rsid w:val="003B185A"/>
    <w:rsid w:val="003B36AF"/>
    <w:rsid w:val="003B5871"/>
    <w:rsid w:val="003C125B"/>
    <w:rsid w:val="003C2076"/>
    <w:rsid w:val="003C265B"/>
    <w:rsid w:val="003C3A3A"/>
    <w:rsid w:val="003C7CB4"/>
    <w:rsid w:val="003C7D21"/>
    <w:rsid w:val="003C7EE2"/>
    <w:rsid w:val="003D167A"/>
    <w:rsid w:val="003D5513"/>
    <w:rsid w:val="003D5728"/>
    <w:rsid w:val="003D6101"/>
    <w:rsid w:val="003D6984"/>
    <w:rsid w:val="003D7C42"/>
    <w:rsid w:val="003E49E7"/>
    <w:rsid w:val="003E4F54"/>
    <w:rsid w:val="003E5111"/>
    <w:rsid w:val="003E597C"/>
    <w:rsid w:val="003E5F26"/>
    <w:rsid w:val="003F2404"/>
    <w:rsid w:val="00400BFB"/>
    <w:rsid w:val="004033F6"/>
    <w:rsid w:val="0040538D"/>
    <w:rsid w:val="0040555E"/>
    <w:rsid w:val="0040603C"/>
    <w:rsid w:val="004119F6"/>
    <w:rsid w:val="00416AB1"/>
    <w:rsid w:val="00416E50"/>
    <w:rsid w:val="00422B7B"/>
    <w:rsid w:val="004266B2"/>
    <w:rsid w:val="00426999"/>
    <w:rsid w:val="004305BD"/>
    <w:rsid w:val="00431CE2"/>
    <w:rsid w:val="0043434F"/>
    <w:rsid w:val="004356D5"/>
    <w:rsid w:val="00436EE3"/>
    <w:rsid w:val="00441A14"/>
    <w:rsid w:val="00442F16"/>
    <w:rsid w:val="004439F4"/>
    <w:rsid w:val="00445231"/>
    <w:rsid w:val="00446DCB"/>
    <w:rsid w:val="00447CF2"/>
    <w:rsid w:val="004515A0"/>
    <w:rsid w:val="0045221D"/>
    <w:rsid w:val="004529A1"/>
    <w:rsid w:val="0045313A"/>
    <w:rsid w:val="00453350"/>
    <w:rsid w:val="00456F16"/>
    <w:rsid w:val="0045790D"/>
    <w:rsid w:val="00461437"/>
    <w:rsid w:val="00461D88"/>
    <w:rsid w:val="00462160"/>
    <w:rsid w:val="00462C38"/>
    <w:rsid w:val="00465432"/>
    <w:rsid w:val="004741B6"/>
    <w:rsid w:val="00475B1D"/>
    <w:rsid w:val="00481EB2"/>
    <w:rsid w:val="00483C63"/>
    <w:rsid w:val="00485A92"/>
    <w:rsid w:val="00486F42"/>
    <w:rsid w:val="004903EE"/>
    <w:rsid w:val="0049118E"/>
    <w:rsid w:val="00492B5E"/>
    <w:rsid w:val="004A1E08"/>
    <w:rsid w:val="004A24DC"/>
    <w:rsid w:val="004A318C"/>
    <w:rsid w:val="004A4AED"/>
    <w:rsid w:val="004A5444"/>
    <w:rsid w:val="004B01E9"/>
    <w:rsid w:val="004B0A32"/>
    <w:rsid w:val="004B0B70"/>
    <w:rsid w:val="004B2EE6"/>
    <w:rsid w:val="004B7E89"/>
    <w:rsid w:val="004C223C"/>
    <w:rsid w:val="004C702D"/>
    <w:rsid w:val="004C7194"/>
    <w:rsid w:val="004C75AB"/>
    <w:rsid w:val="004C767C"/>
    <w:rsid w:val="004D4278"/>
    <w:rsid w:val="004D6D57"/>
    <w:rsid w:val="004D771C"/>
    <w:rsid w:val="004E0959"/>
    <w:rsid w:val="004E0C06"/>
    <w:rsid w:val="004E2C44"/>
    <w:rsid w:val="004E36EE"/>
    <w:rsid w:val="004E4F0D"/>
    <w:rsid w:val="004E5562"/>
    <w:rsid w:val="004E7003"/>
    <w:rsid w:val="004F047B"/>
    <w:rsid w:val="004F3043"/>
    <w:rsid w:val="004F578A"/>
    <w:rsid w:val="004F6FC0"/>
    <w:rsid w:val="004F7FCD"/>
    <w:rsid w:val="00501084"/>
    <w:rsid w:val="00501217"/>
    <w:rsid w:val="005015E4"/>
    <w:rsid w:val="00501B1B"/>
    <w:rsid w:val="00502AD5"/>
    <w:rsid w:val="00503360"/>
    <w:rsid w:val="005063E7"/>
    <w:rsid w:val="0051310F"/>
    <w:rsid w:val="0051342D"/>
    <w:rsid w:val="005134B5"/>
    <w:rsid w:val="0051372F"/>
    <w:rsid w:val="005153DC"/>
    <w:rsid w:val="00516E85"/>
    <w:rsid w:val="0051740C"/>
    <w:rsid w:val="005213DD"/>
    <w:rsid w:val="0052148B"/>
    <w:rsid w:val="005216B3"/>
    <w:rsid w:val="00525FAF"/>
    <w:rsid w:val="0052616D"/>
    <w:rsid w:val="0052683C"/>
    <w:rsid w:val="00530268"/>
    <w:rsid w:val="00530897"/>
    <w:rsid w:val="00532644"/>
    <w:rsid w:val="005339AE"/>
    <w:rsid w:val="00534A5F"/>
    <w:rsid w:val="00535A4C"/>
    <w:rsid w:val="00535D22"/>
    <w:rsid w:val="00536253"/>
    <w:rsid w:val="00536F6B"/>
    <w:rsid w:val="005370E3"/>
    <w:rsid w:val="005407FF"/>
    <w:rsid w:val="00540F11"/>
    <w:rsid w:val="00541CF6"/>
    <w:rsid w:val="005447E5"/>
    <w:rsid w:val="00545757"/>
    <w:rsid w:val="00545868"/>
    <w:rsid w:val="00545DCE"/>
    <w:rsid w:val="00547020"/>
    <w:rsid w:val="0055177A"/>
    <w:rsid w:val="005518FC"/>
    <w:rsid w:val="00552FF3"/>
    <w:rsid w:val="005532F7"/>
    <w:rsid w:val="00553D5D"/>
    <w:rsid w:val="00560EE2"/>
    <w:rsid w:val="00561868"/>
    <w:rsid w:val="005666CE"/>
    <w:rsid w:val="00567FEF"/>
    <w:rsid w:val="0057298F"/>
    <w:rsid w:val="0057581F"/>
    <w:rsid w:val="00575C91"/>
    <w:rsid w:val="00577A1D"/>
    <w:rsid w:val="00583ECD"/>
    <w:rsid w:val="00584BC2"/>
    <w:rsid w:val="005851E9"/>
    <w:rsid w:val="005877C4"/>
    <w:rsid w:val="005900C1"/>
    <w:rsid w:val="00590B6D"/>
    <w:rsid w:val="00591C74"/>
    <w:rsid w:val="00593EEE"/>
    <w:rsid w:val="00597514"/>
    <w:rsid w:val="005A0371"/>
    <w:rsid w:val="005A03C3"/>
    <w:rsid w:val="005A0DF6"/>
    <w:rsid w:val="005A1C01"/>
    <w:rsid w:val="005A3646"/>
    <w:rsid w:val="005A509C"/>
    <w:rsid w:val="005A633C"/>
    <w:rsid w:val="005A7028"/>
    <w:rsid w:val="005A7B26"/>
    <w:rsid w:val="005B016F"/>
    <w:rsid w:val="005B1581"/>
    <w:rsid w:val="005B4C76"/>
    <w:rsid w:val="005B5D91"/>
    <w:rsid w:val="005B71D5"/>
    <w:rsid w:val="005C01BF"/>
    <w:rsid w:val="005C3884"/>
    <w:rsid w:val="005C3CF1"/>
    <w:rsid w:val="005C6829"/>
    <w:rsid w:val="005C78F2"/>
    <w:rsid w:val="005D201C"/>
    <w:rsid w:val="005D28FD"/>
    <w:rsid w:val="005D2B50"/>
    <w:rsid w:val="005D34B6"/>
    <w:rsid w:val="005D6DCF"/>
    <w:rsid w:val="005D768E"/>
    <w:rsid w:val="005D7D8A"/>
    <w:rsid w:val="005E166C"/>
    <w:rsid w:val="005E21D1"/>
    <w:rsid w:val="005E3E87"/>
    <w:rsid w:val="005E6C16"/>
    <w:rsid w:val="005F668D"/>
    <w:rsid w:val="00600156"/>
    <w:rsid w:val="006041A6"/>
    <w:rsid w:val="00604413"/>
    <w:rsid w:val="00604FD9"/>
    <w:rsid w:val="0060590F"/>
    <w:rsid w:val="00606436"/>
    <w:rsid w:val="00607E1B"/>
    <w:rsid w:val="006122F5"/>
    <w:rsid w:val="00614498"/>
    <w:rsid w:val="00616303"/>
    <w:rsid w:val="006201CF"/>
    <w:rsid w:val="00620D84"/>
    <w:rsid w:val="00621B96"/>
    <w:rsid w:val="006236F8"/>
    <w:rsid w:val="00623E36"/>
    <w:rsid w:val="00630335"/>
    <w:rsid w:val="00630511"/>
    <w:rsid w:val="00631491"/>
    <w:rsid w:val="006318C4"/>
    <w:rsid w:val="006361C5"/>
    <w:rsid w:val="006366A0"/>
    <w:rsid w:val="00645B38"/>
    <w:rsid w:val="00646112"/>
    <w:rsid w:val="00646F44"/>
    <w:rsid w:val="00647682"/>
    <w:rsid w:val="00647A4D"/>
    <w:rsid w:val="00647EFF"/>
    <w:rsid w:val="006515D6"/>
    <w:rsid w:val="00656FF9"/>
    <w:rsid w:val="006600F3"/>
    <w:rsid w:val="00665787"/>
    <w:rsid w:val="00665D6A"/>
    <w:rsid w:val="00665F53"/>
    <w:rsid w:val="006677DF"/>
    <w:rsid w:val="00667846"/>
    <w:rsid w:val="006707C0"/>
    <w:rsid w:val="00670AAD"/>
    <w:rsid w:val="0067110A"/>
    <w:rsid w:val="0067210B"/>
    <w:rsid w:val="00673181"/>
    <w:rsid w:val="00673FCC"/>
    <w:rsid w:val="00680E1B"/>
    <w:rsid w:val="0068194F"/>
    <w:rsid w:val="006824D5"/>
    <w:rsid w:val="00682D74"/>
    <w:rsid w:val="0068365D"/>
    <w:rsid w:val="0069139E"/>
    <w:rsid w:val="00695C36"/>
    <w:rsid w:val="00696382"/>
    <w:rsid w:val="00696DD0"/>
    <w:rsid w:val="006A0375"/>
    <w:rsid w:val="006A1A97"/>
    <w:rsid w:val="006A3567"/>
    <w:rsid w:val="006A5727"/>
    <w:rsid w:val="006B08FD"/>
    <w:rsid w:val="006B0DD7"/>
    <w:rsid w:val="006B140A"/>
    <w:rsid w:val="006B5D27"/>
    <w:rsid w:val="006C11D0"/>
    <w:rsid w:val="006C1C76"/>
    <w:rsid w:val="006C2A9E"/>
    <w:rsid w:val="006C321A"/>
    <w:rsid w:val="006D0C65"/>
    <w:rsid w:val="006D4B3F"/>
    <w:rsid w:val="006D762D"/>
    <w:rsid w:val="006E003F"/>
    <w:rsid w:val="006E0C2E"/>
    <w:rsid w:val="006E1C7E"/>
    <w:rsid w:val="006E3063"/>
    <w:rsid w:val="006E3863"/>
    <w:rsid w:val="006E682C"/>
    <w:rsid w:val="006E689D"/>
    <w:rsid w:val="006E69FC"/>
    <w:rsid w:val="006E7163"/>
    <w:rsid w:val="006E7294"/>
    <w:rsid w:val="006F17C2"/>
    <w:rsid w:val="006F4639"/>
    <w:rsid w:val="006F495A"/>
    <w:rsid w:val="006F5FD2"/>
    <w:rsid w:val="006F639A"/>
    <w:rsid w:val="006F7CD0"/>
    <w:rsid w:val="00701E19"/>
    <w:rsid w:val="0070239B"/>
    <w:rsid w:val="0070381D"/>
    <w:rsid w:val="00703FB9"/>
    <w:rsid w:val="00704537"/>
    <w:rsid w:val="00710C54"/>
    <w:rsid w:val="00710EC0"/>
    <w:rsid w:val="0071706D"/>
    <w:rsid w:val="00722FEB"/>
    <w:rsid w:val="00725B7E"/>
    <w:rsid w:val="00727A5A"/>
    <w:rsid w:val="007304D5"/>
    <w:rsid w:val="00732052"/>
    <w:rsid w:val="0073241E"/>
    <w:rsid w:val="00733E11"/>
    <w:rsid w:val="00734F71"/>
    <w:rsid w:val="00736722"/>
    <w:rsid w:val="00737E6B"/>
    <w:rsid w:val="007418F1"/>
    <w:rsid w:val="007448C7"/>
    <w:rsid w:val="007501F1"/>
    <w:rsid w:val="00751810"/>
    <w:rsid w:val="00754216"/>
    <w:rsid w:val="00755C9B"/>
    <w:rsid w:val="007578AE"/>
    <w:rsid w:val="00760643"/>
    <w:rsid w:val="0076184B"/>
    <w:rsid w:val="00761DFE"/>
    <w:rsid w:val="0076290C"/>
    <w:rsid w:val="00762D31"/>
    <w:rsid w:val="00767880"/>
    <w:rsid w:val="007678D3"/>
    <w:rsid w:val="00770A15"/>
    <w:rsid w:val="007724EE"/>
    <w:rsid w:val="00772852"/>
    <w:rsid w:val="00773871"/>
    <w:rsid w:val="00773D41"/>
    <w:rsid w:val="007749C2"/>
    <w:rsid w:val="00775A25"/>
    <w:rsid w:val="0077749D"/>
    <w:rsid w:val="007804E2"/>
    <w:rsid w:val="007816ED"/>
    <w:rsid w:val="00786C1A"/>
    <w:rsid w:val="007904B0"/>
    <w:rsid w:val="0079159A"/>
    <w:rsid w:val="007935D0"/>
    <w:rsid w:val="00793FEC"/>
    <w:rsid w:val="00794121"/>
    <w:rsid w:val="007949D3"/>
    <w:rsid w:val="0079507A"/>
    <w:rsid w:val="0079578B"/>
    <w:rsid w:val="00797AFF"/>
    <w:rsid w:val="007A069F"/>
    <w:rsid w:val="007A14ED"/>
    <w:rsid w:val="007A1936"/>
    <w:rsid w:val="007A1F23"/>
    <w:rsid w:val="007A3728"/>
    <w:rsid w:val="007A4375"/>
    <w:rsid w:val="007A77DF"/>
    <w:rsid w:val="007B06D7"/>
    <w:rsid w:val="007B35C6"/>
    <w:rsid w:val="007B48C3"/>
    <w:rsid w:val="007B5A55"/>
    <w:rsid w:val="007C060B"/>
    <w:rsid w:val="007C25E4"/>
    <w:rsid w:val="007C34B3"/>
    <w:rsid w:val="007C713F"/>
    <w:rsid w:val="007D161F"/>
    <w:rsid w:val="007D2043"/>
    <w:rsid w:val="007D259E"/>
    <w:rsid w:val="007D288E"/>
    <w:rsid w:val="007D2C1A"/>
    <w:rsid w:val="007D4433"/>
    <w:rsid w:val="007D480B"/>
    <w:rsid w:val="007D4BAA"/>
    <w:rsid w:val="007D5591"/>
    <w:rsid w:val="007D79C3"/>
    <w:rsid w:val="007E2E69"/>
    <w:rsid w:val="007E2F51"/>
    <w:rsid w:val="007E3B22"/>
    <w:rsid w:val="007E4669"/>
    <w:rsid w:val="007F1F83"/>
    <w:rsid w:val="007F2484"/>
    <w:rsid w:val="007F26AC"/>
    <w:rsid w:val="007F6179"/>
    <w:rsid w:val="007F62EE"/>
    <w:rsid w:val="007F6BDA"/>
    <w:rsid w:val="008017EB"/>
    <w:rsid w:val="008026C2"/>
    <w:rsid w:val="00802E20"/>
    <w:rsid w:val="00804A77"/>
    <w:rsid w:val="008050B3"/>
    <w:rsid w:val="0080668D"/>
    <w:rsid w:val="008070C4"/>
    <w:rsid w:val="00812DF1"/>
    <w:rsid w:val="00813CCD"/>
    <w:rsid w:val="008163B7"/>
    <w:rsid w:val="008164F9"/>
    <w:rsid w:val="008209FB"/>
    <w:rsid w:val="008215BF"/>
    <w:rsid w:val="00824B79"/>
    <w:rsid w:val="00825046"/>
    <w:rsid w:val="00826D39"/>
    <w:rsid w:val="008271AD"/>
    <w:rsid w:val="00834022"/>
    <w:rsid w:val="0083597C"/>
    <w:rsid w:val="00835C55"/>
    <w:rsid w:val="00836144"/>
    <w:rsid w:val="00837816"/>
    <w:rsid w:val="00840678"/>
    <w:rsid w:val="00850260"/>
    <w:rsid w:val="00852B96"/>
    <w:rsid w:val="008540F9"/>
    <w:rsid w:val="008543BA"/>
    <w:rsid w:val="0085691F"/>
    <w:rsid w:val="00862749"/>
    <w:rsid w:val="00865387"/>
    <w:rsid w:val="0086541D"/>
    <w:rsid w:val="00865C92"/>
    <w:rsid w:val="00865FE9"/>
    <w:rsid w:val="008671DA"/>
    <w:rsid w:val="00871426"/>
    <w:rsid w:val="0087481C"/>
    <w:rsid w:val="00874D86"/>
    <w:rsid w:val="00875001"/>
    <w:rsid w:val="008751C4"/>
    <w:rsid w:val="00875A0C"/>
    <w:rsid w:val="00877281"/>
    <w:rsid w:val="00881FBE"/>
    <w:rsid w:val="00883DAD"/>
    <w:rsid w:val="0088604D"/>
    <w:rsid w:val="0088722A"/>
    <w:rsid w:val="00887E4E"/>
    <w:rsid w:val="00891CB6"/>
    <w:rsid w:val="008958DB"/>
    <w:rsid w:val="008971E5"/>
    <w:rsid w:val="00897682"/>
    <w:rsid w:val="008A2CB4"/>
    <w:rsid w:val="008A2F4A"/>
    <w:rsid w:val="008A658B"/>
    <w:rsid w:val="008A66A9"/>
    <w:rsid w:val="008A670E"/>
    <w:rsid w:val="008B1AAC"/>
    <w:rsid w:val="008B7E4C"/>
    <w:rsid w:val="008C4226"/>
    <w:rsid w:val="008C45BC"/>
    <w:rsid w:val="008C47DE"/>
    <w:rsid w:val="008C625E"/>
    <w:rsid w:val="008C72AF"/>
    <w:rsid w:val="008C7592"/>
    <w:rsid w:val="008C7DA5"/>
    <w:rsid w:val="008D2391"/>
    <w:rsid w:val="008D4FEF"/>
    <w:rsid w:val="008D59C5"/>
    <w:rsid w:val="008E11E6"/>
    <w:rsid w:val="008E1866"/>
    <w:rsid w:val="008E2CC8"/>
    <w:rsid w:val="008E57FF"/>
    <w:rsid w:val="008E695C"/>
    <w:rsid w:val="008F021E"/>
    <w:rsid w:val="008F1667"/>
    <w:rsid w:val="008F3C01"/>
    <w:rsid w:val="008F3D9B"/>
    <w:rsid w:val="008F5B67"/>
    <w:rsid w:val="008F6489"/>
    <w:rsid w:val="00900867"/>
    <w:rsid w:val="00900CE8"/>
    <w:rsid w:val="0090237D"/>
    <w:rsid w:val="00902768"/>
    <w:rsid w:val="0090286A"/>
    <w:rsid w:val="00903296"/>
    <w:rsid w:val="00906A82"/>
    <w:rsid w:val="00907998"/>
    <w:rsid w:val="00910B47"/>
    <w:rsid w:val="00910F2A"/>
    <w:rsid w:val="00913D3F"/>
    <w:rsid w:val="009142E9"/>
    <w:rsid w:val="00914FDD"/>
    <w:rsid w:val="00915799"/>
    <w:rsid w:val="00916163"/>
    <w:rsid w:val="00916FAC"/>
    <w:rsid w:val="00917759"/>
    <w:rsid w:val="00917D0E"/>
    <w:rsid w:val="0092180C"/>
    <w:rsid w:val="00921A3D"/>
    <w:rsid w:val="00921EC8"/>
    <w:rsid w:val="00922FB4"/>
    <w:rsid w:val="009235C4"/>
    <w:rsid w:val="00923758"/>
    <w:rsid w:val="00925F0D"/>
    <w:rsid w:val="00932271"/>
    <w:rsid w:val="0093248A"/>
    <w:rsid w:val="009361D3"/>
    <w:rsid w:val="009419A1"/>
    <w:rsid w:val="009419A5"/>
    <w:rsid w:val="00941F49"/>
    <w:rsid w:val="00943C20"/>
    <w:rsid w:val="00945DC1"/>
    <w:rsid w:val="00946EA7"/>
    <w:rsid w:val="00950219"/>
    <w:rsid w:val="00950A67"/>
    <w:rsid w:val="00956B90"/>
    <w:rsid w:val="009577EA"/>
    <w:rsid w:val="00965377"/>
    <w:rsid w:val="009669B7"/>
    <w:rsid w:val="0097017E"/>
    <w:rsid w:val="00970C39"/>
    <w:rsid w:val="00972BC2"/>
    <w:rsid w:val="00972D98"/>
    <w:rsid w:val="00972F02"/>
    <w:rsid w:val="009747D6"/>
    <w:rsid w:val="00974B40"/>
    <w:rsid w:val="009763BB"/>
    <w:rsid w:val="009763C2"/>
    <w:rsid w:val="00976ADE"/>
    <w:rsid w:val="00977A89"/>
    <w:rsid w:val="0098079E"/>
    <w:rsid w:val="00980CF3"/>
    <w:rsid w:val="00981E8E"/>
    <w:rsid w:val="00983479"/>
    <w:rsid w:val="009849AC"/>
    <w:rsid w:val="009854B7"/>
    <w:rsid w:val="00990436"/>
    <w:rsid w:val="009912DB"/>
    <w:rsid w:val="009936A8"/>
    <w:rsid w:val="00994208"/>
    <w:rsid w:val="00996E3F"/>
    <w:rsid w:val="00996F2F"/>
    <w:rsid w:val="009A015C"/>
    <w:rsid w:val="009A2489"/>
    <w:rsid w:val="009A3511"/>
    <w:rsid w:val="009A4B7D"/>
    <w:rsid w:val="009A4DB3"/>
    <w:rsid w:val="009A69DA"/>
    <w:rsid w:val="009B57A1"/>
    <w:rsid w:val="009B7A75"/>
    <w:rsid w:val="009B7E06"/>
    <w:rsid w:val="009C0637"/>
    <w:rsid w:val="009C2A40"/>
    <w:rsid w:val="009C4772"/>
    <w:rsid w:val="009C5A53"/>
    <w:rsid w:val="009D0A1B"/>
    <w:rsid w:val="009D3E40"/>
    <w:rsid w:val="009D509B"/>
    <w:rsid w:val="009D5107"/>
    <w:rsid w:val="009D52B3"/>
    <w:rsid w:val="009D70B3"/>
    <w:rsid w:val="009E0A86"/>
    <w:rsid w:val="009E1F98"/>
    <w:rsid w:val="009E3A04"/>
    <w:rsid w:val="009E3A46"/>
    <w:rsid w:val="009E3B17"/>
    <w:rsid w:val="009E3D99"/>
    <w:rsid w:val="009E4C23"/>
    <w:rsid w:val="009E52F7"/>
    <w:rsid w:val="009E5416"/>
    <w:rsid w:val="009E69C8"/>
    <w:rsid w:val="009F17F6"/>
    <w:rsid w:val="009F3166"/>
    <w:rsid w:val="009F4243"/>
    <w:rsid w:val="009F5454"/>
    <w:rsid w:val="009F5798"/>
    <w:rsid w:val="009F5DFC"/>
    <w:rsid w:val="009F64A0"/>
    <w:rsid w:val="009F652C"/>
    <w:rsid w:val="009F7A77"/>
    <w:rsid w:val="00A00239"/>
    <w:rsid w:val="00A0175D"/>
    <w:rsid w:val="00A01E30"/>
    <w:rsid w:val="00A03100"/>
    <w:rsid w:val="00A05108"/>
    <w:rsid w:val="00A062D3"/>
    <w:rsid w:val="00A10167"/>
    <w:rsid w:val="00A108C1"/>
    <w:rsid w:val="00A128C4"/>
    <w:rsid w:val="00A13041"/>
    <w:rsid w:val="00A14D7D"/>
    <w:rsid w:val="00A150FC"/>
    <w:rsid w:val="00A153E5"/>
    <w:rsid w:val="00A15F27"/>
    <w:rsid w:val="00A17A0C"/>
    <w:rsid w:val="00A20394"/>
    <w:rsid w:val="00A20397"/>
    <w:rsid w:val="00A2137C"/>
    <w:rsid w:val="00A318FB"/>
    <w:rsid w:val="00A31E86"/>
    <w:rsid w:val="00A3230B"/>
    <w:rsid w:val="00A33517"/>
    <w:rsid w:val="00A34084"/>
    <w:rsid w:val="00A3671C"/>
    <w:rsid w:val="00A36BCB"/>
    <w:rsid w:val="00A370FE"/>
    <w:rsid w:val="00A3722C"/>
    <w:rsid w:val="00A44BCE"/>
    <w:rsid w:val="00A44E16"/>
    <w:rsid w:val="00A45637"/>
    <w:rsid w:val="00A50927"/>
    <w:rsid w:val="00A51925"/>
    <w:rsid w:val="00A55A60"/>
    <w:rsid w:val="00A60479"/>
    <w:rsid w:val="00A64073"/>
    <w:rsid w:val="00A651BF"/>
    <w:rsid w:val="00A65C6E"/>
    <w:rsid w:val="00A66688"/>
    <w:rsid w:val="00A717C5"/>
    <w:rsid w:val="00A71B17"/>
    <w:rsid w:val="00A72AC3"/>
    <w:rsid w:val="00A75AD8"/>
    <w:rsid w:val="00A75C1F"/>
    <w:rsid w:val="00A81619"/>
    <w:rsid w:val="00A8161C"/>
    <w:rsid w:val="00A9033B"/>
    <w:rsid w:val="00A95E85"/>
    <w:rsid w:val="00A96A0F"/>
    <w:rsid w:val="00AA2846"/>
    <w:rsid w:val="00AA35D3"/>
    <w:rsid w:val="00AA7BFD"/>
    <w:rsid w:val="00AB1A47"/>
    <w:rsid w:val="00AB5A1E"/>
    <w:rsid w:val="00AB7339"/>
    <w:rsid w:val="00AB7504"/>
    <w:rsid w:val="00AB7AAD"/>
    <w:rsid w:val="00AC09BA"/>
    <w:rsid w:val="00AC2859"/>
    <w:rsid w:val="00AC31B4"/>
    <w:rsid w:val="00AC3830"/>
    <w:rsid w:val="00AC3D45"/>
    <w:rsid w:val="00AC5A53"/>
    <w:rsid w:val="00AC5D38"/>
    <w:rsid w:val="00AC7387"/>
    <w:rsid w:val="00AC7E94"/>
    <w:rsid w:val="00AD51D7"/>
    <w:rsid w:val="00AD526D"/>
    <w:rsid w:val="00AD593C"/>
    <w:rsid w:val="00AE04E2"/>
    <w:rsid w:val="00AE07B8"/>
    <w:rsid w:val="00AE23DB"/>
    <w:rsid w:val="00AE329F"/>
    <w:rsid w:val="00AE4943"/>
    <w:rsid w:val="00AE63F6"/>
    <w:rsid w:val="00AE6408"/>
    <w:rsid w:val="00AF220F"/>
    <w:rsid w:val="00AF2AAA"/>
    <w:rsid w:val="00AF52D6"/>
    <w:rsid w:val="00AF56C8"/>
    <w:rsid w:val="00B00185"/>
    <w:rsid w:val="00B006DC"/>
    <w:rsid w:val="00B042AE"/>
    <w:rsid w:val="00B07A62"/>
    <w:rsid w:val="00B07DD6"/>
    <w:rsid w:val="00B10E31"/>
    <w:rsid w:val="00B14F2E"/>
    <w:rsid w:val="00B16873"/>
    <w:rsid w:val="00B177BC"/>
    <w:rsid w:val="00B202FF"/>
    <w:rsid w:val="00B2219C"/>
    <w:rsid w:val="00B22F57"/>
    <w:rsid w:val="00B237F7"/>
    <w:rsid w:val="00B25A7B"/>
    <w:rsid w:val="00B307BD"/>
    <w:rsid w:val="00B33FF0"/>
    <w:rsid w:val="00B35FA0"/>
    <w:rsid w:val="00B37343"/>
    <w:rsid w:val="00B4141D"/>
    <w:rsid w:val="00B455D6"/>
    <w:rsid w:val="00B4646C"/>
    <w:rsid w:val="00B46AEA"/>
    <w:rsid w:val="00B517DB"/>
    <w:rsid w:val="00B51AA6"/>
    <w:rsid w:val="00B55244"/>
    <w:rsid w:val="00B5524F"/>
    <w:rsid w:val="00B62712"/>
    <w:rsid w:val="00B63CA1"/>
    <w:rsid w:val="00B67353"/>
    <w:rsid w:val="00B6759D"/>
    <w:rsid w:val="00B67D65"/>
    <w:rsid w:val="00B711D3"/>
    <w:rsid w:val="00B74B00"/>
    <w:rsid w:val="00B75640"/>
    <w:rsid w:val="00B759C3"/>
    <w:rsid w:val="00B75CE0"/>
    <w:rsid w:val="00B76E5F"/>
    <w:rsid w:val="00B76F42"/>
    <w:rsid w:val="00B775FC"/>
    <w:rsid w:val="00B80A8B"/>
    <w:rsid w:val="00B836C1"/>
    <w:rsid w:val="00B84669"/>
    <w:rsid w:val="00B84812"/>
    <w:rsid w:val="00B85A0E"/>
    <w:rsid w:val="00B85F85"/>
    <w:rsid w:val="00B876C9"/>
    <w:rsid w:val="00B87917"/>
    <w:rsid w:val="00B87E7C"/>
    <w:rsid w:val="00B95E39"/>
    <w:rsid w:val="00B97BC2"/>
    <w:rsid w:val="00B97EC9"/>
    <w:rsid w:val="00BA0E0D"/>
    <w:rsid w:val="00BA391A"/>
    <w:rsid w:val="00BA40FA"/>
    <w:rsid w:val="00BA5180"/>
    <w:rsid w:val="00BA63D3"/>
    <w:rsid w:val="00BB0D41"/>
    <w:rsid w:val="00BB0E66"/>
    <w:rsid w:val="00BB1148"/>
    <w:rsid w:val="00BB1B10"/>
    <w:rsid w:val="00BB1E3F"/>
    <w:rsid w:val="00BB1E9F"/>
    <w:rsid w:val="00BB45BB"/>
    <w:rsid w:val="00BB56AC"/>
    <w:rsid w:val="00BB7F93"/>
    <w:rsid w:val="00BC0044"/>
    <w:rsid w:val="00BC0C49"/>
    <w:rsid w:val="00BC0CD6"/>
    <w:rsid w:val="00BC1293"/>
    <w:rsid w:val="00BC1A4A"/>
    <w:rsid w:val="00BC4622"/>
    <w:rsid w:val="00BC7547"/>
    <w:rsid w:val="00BD1FA2"/>
    <w:rsid w:val="00BD3AE5"/>
    <w:rsid w:val="00BE3379"/>
    <w:rsid w:val="00BE3FE7"/>
    <w:rsid w:val="00BE5596"/>
    <w:rsid w:val="00BE709E"/>
    <w:rsid w:val="00BE70FB"/>
    <w:rsid w:val="00BF33A4"/>
    <w:rsid w:val="00BF3C5F"/>
    <w:rsid w:val="00BF46E9"/>
    <w:rsid w:val="00BF54B3"/>
    <w:rsid w:val="00BF5515"/>
    <w:rsid w:val="00BF5AA1"/>
    <w:rsid w:val="00BF5D66"/>
    <w:rsid w:val="00BF67CC"/>
    <w:rsid w:val="00C000AA"/>
    <w:rsid w:val="00C019BC"/>
    <w:rsid w:val="00C031E4"/>
    <w:rsid w:val="00C03D63"/>
    <w:rsid w:val="00C05AC3"/>
    <w:rsid w:val="00C068B6"/>
    <w:rsid w:val="00C12471"/>
    <w:rsid w:val="00C15010"/>
    <w:rsid w:val="00C15684"/>
    <w:rsid w:val="00C158A7"/>
    <w:rsid w:val="00C16F68"/>
    <w:rsid w:val="00C216CF"/>
    <w:rsid w:val="00C22905"/>
    <w:rsid w:val="00C24E8B"/>
    <w:rsid w:val="00C2542A"/>
    <w:rsid w:val="00C25CA7"/>
    <w:rsid w:val="00C26B13"/>
    <w:rsid w:val="00C27FAE"/>
    <w:rsid w:val="00C316F5"/>
    <w:rsid w:val="00C3179C"/>
    <w:rsid w:val="00C349C3"/>
    <w:rsid w:val="00C354F6"/>
    <w:rsid w:val="00C36BF8"/>
    <w:rsid w:val="00C36E60"/>
    <w:rsid w:val="00C40972"/>
    <w:rsid w:val="00C40B41"/>
    <w:rsid w:val="00C40D19"/>
    <w:rsid w:val="00C41921"/>
    <w:rsid w:val="00C41A0D"/>
    <w:rsid w:val="00C427EC"/>
    <w:rsid w:val="00C444B3"/>
    <w:rsid w:val="00C50462"/>
    <w:rsid w:val="00C50725"/>
    <w:rsid w:val="00C5298C"/>
    <w:rsid w:val="00C53FD7"/>
    <w:rsid w:val="00C552F5"/>
    <w:rsid w:val="00C55517"/>
    <w:rsid w:val="00C56BEC"/>
    <w:rsid w:val="00C57733"/>
    <w:rsid w:val="00C5797A"/>
    <w:rsid w:val="00C60AF7"/>
    <w:rsid w:val="00C635FD"/>
    <w:rsid w:val="00C647B9"/>
    <w:rsid w:val="00C65860"/>
    <w:rsid w:val="00C66CFA"/>
    <w:rsid w:val="00C671EC"/>
    <w:rsid w:val="00C674DD"/>
    <w:rsid w:val="00C702A9"/>
    <w:rsid w:val="00C70B7A"/>
    <w:rsid w:val="00C721D8"/>
    <w:rsid w:val="00C72483"/>
    <w:rsid w:val="00C73155"/>
    <w:rsid w:val="00C74C82"/>
    <w:rsid w:val="00C757C3"/>
    <w:rsid w:val="00C7637E"/>
    <w:rsid w:val="00C771B6"/>
    <w:rsid w:val="00C8148C"/>
    <w:rsid w:val="00C82CC0"/>
    <w:rsid w:val="00C84951"/>
    <w:rsid w:val="00C85472"/>
    <w:rsid w:val="00C8764D"/>
    <w:rsid w:val="00C87EA3"/>
    <w:rsid w:val="00C9108B"/>
    <w:rsid w:val="00C9199B"/>
    <w:rsid w:val="00C92879"/>
    <w:rsid w:val="00C92C0D"/>
    <w:rsid w:val="00C9361F"/>
    <w:rsid w:val="00C936DE"/>
    <w:rsid w:val="00C93A2C"/>
    <w:rsid w:val="00C94ED8"/>
    <w:rsid w:val="00CA0B17"/>
    <w:rsid w:val="00CA1CCB"/>
    <w:rsid w:val="00CA219F"/>
    <w:rsid w:val="00CA4B04"/>
    <w:rsid w:val="00CA6742"/>
    <w:rsid w:val="00CA7F0B"/>
    <w:rsid w:val="00CB0670"/>
    <w:rsid w:val="00CB114E"/>
    <w:rsid w:val="00CB2A3D"/>
    <w:rsid w:val="00CB2E2A"/>
    <w:rsid w:val="00CB3231"/>
    <w:rsid w:val="00CB5650"/>
    <w:rsid w:val="00CC1C7F"/>
    <w:rsid w:val="00CC3CBA"/>
    <w:rsid w:val="00CC3FE3"/>
    <w:rsid w:val="00CC403B"/>
    <w:rsid w:val="00CC6282"/>
    <w:rsid w:val="00CC6C2E"/>
    <w:rsid w:val="00CD1B09"/>
    <w:rsid w:val="00CD29C4"/>
    <w:rsid w:val="00CD2A69"/>
    <w:rsid w:val="00CD2BA7"/>
    <w:rsid w:val="00CD3262"/>
    <w:rsid w:val="00CD75DC"/>
    <w:rsid w:val="00CE167C"/>
    <w:rsid w:val="00CE52F5"/>
    <w:rsid w:val="00CE7C3F"/>
    <w:rsid w:val="00CF1329"/>
    <w:rsid w:val="00CF4FED"/>
    <w:rsid w:val="00D01779"/>
    <w:rsid w:val="00D01C2C"/>
    <w:rsid w:val="00D03FA1"/>
    <w:rsid w:val="00D05226"/>
    <w:rsid w:val="00D1085F"/>
    <w:rsid w:val="00D117FB"/>
    <w:rsid w:val="00D12748"/>
    <w:rsid w:val="00D12987"/>
    <w:rsid w:val="00D14D6E"/>
    <w:rsid w:val="00D17AB5"/>
    <w:rsid w:val="00D21B26"/>
    <w:rsid w:val="00D22C5D"/>
    <w:rsid w:val="00D25292"/>
    <w:rsid w:val="00D258E8"/>
    <w:rsid w:val="00D25F71"/>
    <w:rsid w:val="00D311F0"/>
    <w:rsid w:val="00D326F0"/>
    <w:rsid w:val="00D353E4"/>
    <w:rsid w:val="00D36DE9"/>
    <w:rsid w:val="00D370FD"/>
    <w:rsid w:val="00D458D7"/>
    <w:rsid w:val="00D46F66"/>
    <w:rsid w:val="00D475CE"/>
    <w:rsid w:val="00D50092"/>
    <w:rsid w:val="00D5353C"/>
    <w:rsid w:val="00D536F6"/>
    <w:rsid w:val="00D53922"/>
    <w:rsid w:val="00D5470E"/>
    <w:rsid w:val="00D556D7"/>
    <w:rsid w:val="00D6309D"/>
    <w:rsid w:val="00D639CB"/>
    <w:rsid w:val="00D67B60"/>
    <w:rsid w:val="00D70C90"/>
    <w:rsid w:val="00D725A7"/>
    <w:rsid w:val="00D72EB0"/>
    <w:rsid w:val="00D76334"/>
    <w:rsid w:val="00D774C8"/>
    <w:rsid w:val="00D8306A"/>
    <w:rsid w:val="00D83F87"/>
    <w:rsid w:val="00D845C9"/>
    <w:rsid w:val="00D8494F"/>
    <w:rsid w:val="00D86774"/>
    <w:rsid w:val="00D91857"/>
    <w:rsid w:val="00D92044"/>
    <w:rsid w:val="00D93365"/>
    <w:rsid w:val="00D938FC"/>
    <w:rsid w:val="00D93BC9"/>
    <w:rsid w:val="00D94862"/>
    <w:rsid w:val="00D9585E"/>
    <w:rsid w:val="00D96B46"/>
    <w:rsid w:val="00D97FDB"/>
    <w:rsid w:val="00DA0DC7"/>
    <w:rsid w:val="00DA2345"/>
    <w:rsid w:val="00DA25D1"/>
    <w:rsid w:val="00DA2B91"/>
    <w:rsid w:val="00DA40F4"/>
    <w:rsid w:val="00DA4C65"/>
    <w:rsid w:val="00DA4FE9"/>
    <w:rsid w:val="00DA6AC9"/>
    <w:rsid w:val="00DB01A3"/>
    <w:rsid w:val="00DB087A"/>
    <w:rsid w:val="00DB6F9A"/>
    <w:rsid w:val="00DB7C6A"/>
    <w:rsid w:val="00DC1390"/>
    <w:rsid w:val="00DC3787"/>
    <w:rsid w:val="00DC413B"/>
    <w:rsid w:val="00DC6429"/>
    <w:rsid w:val="00DC6D8B"/>
    <w:rsid w:val="00DD02D4"/>
    <w:rsid w:val="00DD0B6B"/>
    <w:rsid w:val="00DE3169"/>
    <w:rsid w:val="00DE4746"/>
    <w:rsid w:val="00DE65F3"/>
    <w:rsid w:val="00DE75E1"/>
    <w:rsid w:val="00DE7EDC"/>
    <w:rsid w:val="00DF1A17"/>
    <w:rsid w:val="00DF6E7F"/>
    <w:rsid w:val="00DF7391"/>
    <w:rsid w:val="00E005B8"/>
    <w:rsid w:val="00E00F26"/>
    <w:rsid w:val="00E01D4C"/>
    <w:rsid w:val="00E01F9F"/>
    <w:rsid w:val="00E02495"/>
    <w:rsid w:val="00E02E11"/>
    <w:rsid w:val="00E05F65"/>
    <w:rsid w:val="00E06683"/>
    <w:rsid w:val="00E06872"/>
    <w:rsid w:val="00E11390"/>
    <w:rsid w:val="00E13E2B"/>
    <w:rsid w:val="00E14382"/>
    <w:rsid w:val="00E154E8"/>
    <w:rsid w:val="00E2187E"/>
    <w:rsid w:val="00E218C5"/>
    <w:rsid w:val="00E22547"/>
    <w:rsid w:val="00E2289A"/>
    <w:rsid w:val="00E30532"/>
    <w:rsid w:val="00E30ABC"/>
    <w:rsid w:val="00E311C1"/>
    <w:rsid w:val="00E33325"/>
    <w:rsid w:val="00E35ACB"/>
    <w:rsid w:val="00E3633E"/>
    <w:rsid w:val="00E365D6"/>
    <w:rsid w:val="00E36F40"/>
    <w:rsid w:val="00E37943"/>
    <w:rsid w:val="00E4103D"/>
    <w:rsid w:val="00E42FDA"/>
    <w:rsid w:val="00E43774"/>
    <w:rsid w:val="00E44140"/>
    <w:rsid w:val="00E44244"/>
    <w:rsid w:val="00E44E66"/>
    <w:rsid w:val="00E51468"/>
    <w:rsid w:val="00E514BF"/>
    <w:rsid w:val="00E53530"/>
    <w:rsid w:val="00E53FED"/>
    <w:rsid w:val="00E549E3"/>
    <w:rsid w:val="00E55DD0"/>
    <w:rsid w:val="00E56FE8"/>
    <w:rsid w:val="00E61293"/>
    <w:rsid w:val="00E6281A"/>
    <w:rsid w:val="00E62BD1"/>
    <w:rsid w:val="00E6377C"/>
    <w:rsid w:val="00E64C98"/>
    <w:rsid w:val="00E66BA4"/>
    <w:rsid w:val="00E675B6"/>
    <w:rsid w:val="00E744EE"/>
    <w:rsid w:val="00E748AA"/>
    <w:rsid w:val="00E751F6"/>
    <w:rsid w:val="00E758D1"/>
    <w:rsid w:val="00E75953"/>
    <w:rsid w:val="00E75990"/>
    <w:rsid w:val="00E80F68"/>
    <w:rsid w:val="00E81F91"/>
    <w:rsid w:val="00E837BA"/>
    <w:rsid w:val="00E8387B"/>
    <w:rsid w:val="00E84EAF"/>
    <w:rsid w:val="00E909D6"/>
    <w:rsid w:val="00E909FA"/>
    <w:rsid w:val="00E916C6"/>
    <w:rsid w:val="00E92544"/>
    <w:rsid w:val="00EA1B30"/>
    <w:rsid w:val="00EA1F85"/>
    <w:rsid w:val="00EA336A"/>
    <w:rsid w:val="00EB002E"/>
    <w:rsid w:val="00EB0CA3"/>
    <w:rsid w:val="00EB0EBB"/>
    <w:rsid w:val="00EB19E3"/>
    <w:rsid w:val="00EB293B"/>
    <w:rsid w:val="00EB3941"/>
    <w:rsid w:val="00EB71CD"/>
    <w:rsid w:val="00EC133A"/>
    <w:rsid w:val="00EC3067"/>
    <w:rsid w:val="00EC5685"/>
    <w:rsid w:val="00EC6C40"/>
    <w:rsid w:val="00ED1D1C"/>
    <w:rsid w:val="00ED2055"/>
    <w:rsid w:val="00ED3836"/>
    <w:rsid w:val="00ED3BAB"/>
    <w:rsid w:val="00ED3BC0"/>
    <w:rsid w:val="00ED3F36"/>
    <w:rsid w:val="00ED4EF2"/>
    <w:rsid w:val="00ED620C"/>
    <w:rsid w:val="00ED62DD"/>
    <w:rsid w:val="00ED793A"/>
    <w:rsid w:val="00EE0901"/>
    <w:rsid w:val="00EE1646"/>
    <w:rsid w:val="00EE3BDD"/>
    <w:rsid w:val="00EE4750"/>
    <w:rsid w:val="00EE4D0A"/>
    <w:rsid w:val="00EE511C"/>
    <w:rsid w:val="00EE5294"/>
    <w:rsid w:val="00EE662E"/>
    <w:rsid w:val="00EF0463"/>
    <w:rsid w:val="00EF29DC"/>
    <w:rsid w:val="00EF326C"/>
    <w:rsid w:val="00EF3791"/>
    <w:rsid w:val="00F01B20"/>
    <w:rsid w:val="00F052FE"/>
    <w:rsid w:val="00F06D81"/>
    <w:rsid w:val="00F109DC"/>
    <w:rsid w:val="00F11BEB"/>
    <w:rsid w:val="00F11CBE"/>
    <w:rsid w:val="00F124B8"/>
    <w:rsid w:val="00F1697F"/>
    <w:rsid w:val="00F16984"/>
    <w:rsid w:val="00F16E7C"/>
    <w:rsid w:val="00F17233"/>
    <w:rsid w:val="00F21188"/>
    <w:rsid w:val="00F21E29"/>
    <w:rsid w:val="00F2384C"/>
    <w:rsid w:val="00F23C93"/>
    <w:rsid w:val="00F2557B"/>
    <w:rsid w:val="00F25681"/>
    <w:rsid w:val="00F26022"/>
    <w:rsid w:val="00F26EF5"/>
    <w:rsid w:val="00F2775E"/>
    <w:rsid w:val="00F306D0"/>
    <w:rsid w:val="00F30D86"/>
    <w:rsid w:val="00F338D6"/>
    <w:rsid w:val="00F346DB"/>
    <w:rsid w:val="00F35193"/>
    <w:rsid w:val="00F406F6"/>
    <w:rsid w:val="00F4190C"/>
    <w:rsid w:val="00F41E83"/>
    <w:rsid w:val="00F44645"/>
    <w:rsid w:val="00F45356"/>
    <w:rsid w:val="00F45AB0"/>
    <w:rsid w:val="00F4796B"/>
    <w:rsid w:val="00F518C6"/>
    <w:rsid w:val="00F53205"/>
    <w:rsid w:val="00F5548B"/>
    <w:rsid w:val="00F55EAA"/>
    <w:rsid w:val="00F579D8"/>
    <w:rsid w:val="00F61D34"/>
    <w:rsid w:val="00F65A2D"/>
    <w:rsid w:val="00F723D7"/>
    <w:rsid w:val="00F74E10"/>
    <w:rsid w:val="00F74FB1"/>
    <w:rsid w:val="00F81CA4"/>
    <w:rsid w:val="00F83C2F"/>
    <w:rsid w:val="00F87647"/>
    <w:rsid w:val="00F87B7C"/>
    <w:rsid w:val="00F90DED"/>
    <w:rsid w:val="00F90F08"/>
    <w:rsid w:val="00F91F00"/>
    <w:rsid w:val="00F92A49"/>
    <w:rsid w:val="00F9303A"/>
    <w:rsid w:val="00F962E1"/>
    <w:rsid w:val="00FA1252"/>
    <w:rsid w:val="00FA1DE7"/>
    <w:rsid w:val="00FA3806"/>
    <w:rsid w:val="00FA62F2"/>
    <w:rsid w:val="00FB01B1"/>
    <w:rsid w:val="00FB0553"/>
    <w:rsid w:val="00FB1A50"/>
    <w:rsid w:val="00FB4763"/>
    <w:rsid w:val="00FB54E7"/>
    <w:rsid w:val="00FB63AD"/>
    <w:rsid w:val="00FB7040"/>
    <w:rsid w:val="00FC024F"/>
    <w:rsid w:val="00FC1519"/>
    <w:rsid w:val="00FC1CB9"/>
    <w:rsid w:val="00FC33A2"/>
    <w:rsid w:val="00FC3B89"/>
    <w:rsid w:val="00FC5EE6"/>
    <w:rsid w:val="00FC6DE9"/>
    <w:rsid w:val="00FD0B70"/>
    <w:rsid w:val="00FD13FA"/>
    <w:rsid w:val="00FD143D"/>
    <w:rsid w:val="00FD5BFD"/>
    <w:rsid w:val="00FD6734"/>
    <w:rsid w:val="00FD70D5"/>
    <w:rsid w:val="00FE2D66"/>
    <w:rsid w:val="00FF2875"/>
    <w:rsid w:val="00FF2F20"/>
    <w:rsid w:val="00FF3AEA"/>
    <w:rsid w:val="00FF4D86"/>
    <w:rsid w:val="00FF64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3609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897682"/>
    <w:pPr>
      <w:keepNext/>
      <w:keepLines/>
      <w:numPr>
        <w:numId w:val="1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97682"/>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qFormat/>
    <w:rsid w:val="00877281"/>
    <w:pPr>
      <w:tabs>
        <w:tab w:val="right" w:leader="dot" w:pos="14884"/>
      </w:tabs>
      <w:spacing w:before="0" w:after="0"/>
      <w:ind w:left="-142"/>
    </w:pPr>
    <w:rPr>
      <w:b/>
    </w:rPr>
  </w:style>
  <w:style w:type="paragraph" w:styleId="TOC2">
    <w:name w:val="toc 2"/>
    <w:basedOn w:val="Normal"/>
    <w:next w:val="Normal"/>
    <w:autoRedefine/>
    <w:uiPriority w:val="39"/>
    <w:unhideWhenUsed/>
    <w:qFormat/>
    <w:rsid w:val="00877281"/>
    <w:pPr>
      <w:tabs>
        <w:tab w:val="left" w:pos="709"/>
        <w:tab w:val="right" w:leader="dot" w:pos="14884"/>
      </w:tabs>
      <w:spacing w:before="0" w:after="0"/>
      <w:ind w:left="-142"/>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qFormat/>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897682"/>
    <w:pPr>
      <w:keepNext/>
      <w:keepLines/>
      <w:numPr>
        <w:numId w:val="1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97682"/>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qFormat/>
    <w:rsid w:val="00877281"/>
    <w:pPr>
      <w:tabs>
        <w:tab w:val="right" w:leader="dot" w:pos="14884"/>
      </w:tabs>
      <w:spacing w:before="0" w:after="0"/>
      <w:ind w:left="-142"/>
    </w:pPr>
    <w:rPr>
      <w:b/>
    </w:rPr>
  </w:style>
  <w:style w:type="paragraph" w:styleId="TOC2">
    <w:name w:val="toc 2"/>
    <w:basedOn w:val="Normal"/>
    <w:next w:val="Normal"/>
    <w:autoRedefine/>
    <w:uiPriority w:val="39"/>
    <w:unhideWhenUsed/>
    <w:qFormat/>
    <w:rsid w:val="00877281"/>
    <w:pPr>
      <w:tabs>
        <w:tab w:val="left" w:pos="709"/>
        <w:tab w:val="right" w:leader="dot" w:pos="14884"/>
      </w:tabs>
      <w:spacing w:before="0" w:after="0"/>
      <w:ind w:left="-142"/>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qFormat/>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4411">
      <w:bodyDiv w:val="1"/>
      <w:marLeft w:val="0"/>
      <w:marRight w:val="0"/>
      <w:marTop w:val="0"/>
      <w:marBottom w:val="0"/>
      <w:divBdr>
        <w:top w:val="none" w:sz="0" w:space="0" w:color="auto"/>
        <w:left w:val="none" w:sz="0" w:space="0" w:color="auto"/>
        <w:bottom w:val="none" w:sz="0" w:space="0" w:color="auto"/>
        <w:right w:val="none" w:sz="0" w:space="0" w:color="auto"/>
      </w:divBdr>
    </w:div>
    <w:div w:id="192811280">
      <w:bodyDiv w:val="1"/>
      <w:marLeft w:val="0"/>
      <w:marRight w:val="0"/>
      <w:marTop w:val="0"/>
      <w:marBottom w:val="0"/>
      <w:divBdr>
        <w:top w:val="none" w:sz="0" w:space="0" w:color="auto"/>
        <w:left w:val="none" w:sz="0" w:space="0" w:color="auto"/>
        <w:bottom w:val="none" w:sz="0" w:space="0" w:color="auto"/>
        <w:right w:val="none" w:sz="0" w:space="0" w:color="auto"/>
      </w:divBdr>
    </w:div>
    <w:div w:id="272983178">
      <w:bodyDiv w:val="1"/>
      <w:marLeft w:val="0"/>
      <w:marRight w:val="0"/>
      <w:marTop w:val="0"/>
      <w:marBottom w:val="0"/>
      <w:divBdr>
        <w:top w:val="none" w:sz="0" w:space="0" w:color="auto"/>
        <w:left w:val="none" w:sz="0" w:space="0" w:color="auto"/>
        <w:bottom w:val="none" w:sz="0" w:space="0" w:color="auto"/>
        <w:right w:val="none" w:sz="0" w:space="0" w:color="auto"/>
      </w:divBdr>
    </w:div>
    <w:div w:id="302199844">
      <w:bodyDiv w:val="1"/>
      <w:marLeft w:val="0"/>
      <w:marRight w:val="0"/>
      <w:marTop w:val="0"/>
      <w:marBottom w:val="0"/>
      <w:divBdr>
        <w:top w:val="none" w:sz="0" w:space="0" w:color="auto"/>
        <w:left w:val="none" w:sz="0" w:space="0" w:color="auto"/>
        <w:bottom w:val="none" w:sz="0" w:space="0" w:color="auto"/>
        <w:right w:val="none" w:sz="0" w:space="0" w:color="auto"/>
      </w:divBdr>
    </w:div>
    <w:div w:id="303240666">
      <w:bodyDiv w:val="1"/>
      <w:marLeft w:val="0"/>
      <w:marRight w:val="0"/>
      <w:marTop w:val="0"/>
      <w:marBottom w:val="0"/>
      <w:divBdr>
        <w:top w:val="none" w:sz="0" w:space="0" w:color="auto"/>
        <w:left w:val="none" w:sz="0" w:space="0" w:color="auto"/>
        <w:bottom w:val="none" w:sz="0" w:space="0" w:color="auto"/>
        <w:right w:val="none" w:sz="0" w:space="0" w:color="auto"/>
      </w:divBdr>
    </w:div>
    <w:div w:id="363678876">
      <w:bodyDiv w:val="1"/>
      <w:marLeft w:val="0"/>
      <w:marRight w:val="0"/>
      <w:marTop w:val="0"/>
      <w:marBottom w:val="0"/>
      <w:divBdr>
        <w:top w:val="none" w:sz="0" w:space="0" w:color="auto"/>
        <w:left w:val="none" w:sz="0" w:space="0" w:color="auto"/>
        <w:bottom w:val="none" w:sz="0" w:space="0" w:color="auto"/>
        <w:right w:val="none" w:sz="0" w:space="0" w:color="auto"/>
      </w:divBdr>
    </w:div>
    <w:div w:id="475269260">
      <w:bodyDiv w:val="1"/>
      <w:marLeft w:val="0"/>
      <w:marRight w:val="0"/>
      <w:marTop w:val="0"/>
      <w:marBottom w:val="0"/>
      <w:divBdr>
        <w:top w:val="none" w:sz="0" w:space="0" w:color="auto"/>
        <w:left w:val="none" w:sz="0" w:space="0" w:color="auto"/>
        <w:bottom w:val="none" w:sz="0" w:space="0" w:color="auto"/>
        <w:right w:val="none" w:sz="0" w:space="0" w:color="auto"/>
      </w:divBdr>
    </w:div>
    <w:div w:id="685864360">
      <w:bodyDiv w:val="1"/>
      <w:marLeft w:val="0"/>
      <w:marRight w:val="0"/>
      <w:marTop w:val="0"/>
      <w:marBottom w:val="0"/>
      <w:divBdr>
        <w:top w:val="none" w:sz="0" w:space="0" w:color="auto"/>
        <w:left w:val="none" w:sz="0" w:space="0" w:color="auto"/>
        <w:bottom w:val="none" w:sz="0" w:space="0" w:color="auto"/>
        <w:right w:val="none" w:sz="0" w:space="0" w:color="auto"/>
      </w:divBdr>
    </w:div>
    <w:div w:id="922373506">
      <w:bodyDiv w:val="1"/>
      <w:marLeft w:val="0"/>
      <w:marRight w:val="0"/>
      <w:marTop w:val="0"/>
      <w:marBottom w:val="0"/>
      <w:divBdr>
        <w:top w:val="none" w:sz="0" w:space="0" w:color="auto"/>
        <w:left w:val="none" w:sz="0" w:space="0" w:color="auto"/>
        <w:bottom w:val="none" w:sz="0" w:space="0" w:color="auto"/>
        <w:right w:val="none" w:sz="0" w:space="0" w:color="auto"/>
      </w:divBdr>
    </w:div>
    <w:div w:id="993993755">
      <w:bodyDiv w:val="1"/>
      <w:marLeft w:val="0"/>
      <w:marRight w:val="0"/>
      <w:marTop w:val="0"/>
      <w:marBottom w:val="0"/>
      <w:divBdr>
        <w:top w:val="none" w:sz="0" w:space="0" w:color="auto"/>
        <w:left w:val="none" w:sz="0" w:space="0" w:color="auto"/>
        <w:bottom w:val="none" w:sz="0" w:space="0" w:color="auto"/>
        <w:right w:val="none" w:sz="0" w:space="0" w:color="auto"/>
      </w:divBdr>
    </w:div>
    <w:div w:id="1138451410">
      <w:bodyDiv w:val="1"/>
      <w:marLeft w:val="0"/>
      <w:marRight w:val="0"/>
      <w:marTop w:val="0"/>
      <w:marBottom w:val="0"/>
      <w:divBdr>
        <w:top w:val="none" w:sz="0" w:space="0" w:color="auto"/>
        <w:left w:val="none" w:sz="0" w:space="0" w:color="auto"/>
        <w:bottom w:val="none" w:sz="0" w:space="0" w:color="auto"/>
        <w:right w:val="none" w:sz="0" w:space="0" w:color="auto"/>
      </w:divBdr>
    </w:div>
    <w:div w:id="1144471084">
      <w:bodyDiv w:val="1"/>
      <w:marLeft w:val="0"/>
      <w:marRight w:val="0"/>
      <w:marTop w:val="0"/>
      <w:marBottom w:val="0"/>
      <w:divBdr>
        <w:top w:val="none" w:sz="0" w:space="0" w:color="auto"/>
        <w:left w:val="none" w:sz="0" w:space="0" w:color="auto"/>
        <w:bottom w:val="none" w:sz="0" w:space="0" w:color="auto"/>
        <w:right w:val="none" w:sz="0" w:space="0" w:color="auto"/>
      </w:divBdr>
    </w:div>
    <w:div w:id="1180856819">
      <w:bodyDiv w:val="1"/>
      <w:marLeft w:val="0"/>
      <w:marRight w:val="0"/>
      <w:marTop w:val="0"/>
      <w:marBottom w:val="0"/>
      <w:divBdr>
        <w:top w:val="none" w:sz="0" w:space="0" w:color="auto"/>
        <w:left w:val="none" w:sz="0" w:space="0" w:color="auto"/>
        <w:bottom w:val="none" w:sz="0" w:space="0" w:color="auto"/>
        <w:right w:val="none" w:sz="0" w:space="0" w:color="auto"/>
      </w:divBdr>
    </w:div>
    <w:div w:id="1400906368">
      <w:bodyDiv w:val="1"/>
      <w:marLeft w:val="0"/>
      <w:marRight w:val="0"/>
      <w:marTop w:val="0"/>
      <w:marBottom w:val="0"/>
      <w:divBdr>
        <w:top w:val="none" w:sz="0" w:space="0" w:color="auto"/>
        <w:left w:val="none" w:sz="0" w:space="0" w:color="auto"/>
        <w:bottom w:val="none" w:sz="0" w:space="0" w:color="auto"/>
        <w:right w:val="none" w:sz="0" w:space="0" w:color="auto"/>
      </w:divBdr>
    </w:div>
    <w:div w:id="1413428938">
      <w:bodyDiv w:val="1"/>
      <w:marLeft w:val="0"/>
      <w:marRight w:val="0"/>
      <w:marTop w:val="0"/>
      <w:marBottom w:val="0"/>
      <w:divBdr>
        <w:top w:val="none" w:sz="0" w:space="0" w:color="auto"/>
        <w:left w:val="none" w:sz="0" w:space="0" w:color="auto"/>
        <w:bottom w:val="none" w:sz="0" w:space="0" w:color="auto"/>
        <w:right w:val="none" w:sz="0" w:space="0" w:color="auto"/>
      </w:divBdr>
    </w:div>
    <w:div w:id="1429693210">
      <w:bodyDiv w:val="1"/>
      <w:marLeft w:val="0"/>
      <w:marRight w:val="0"/>
      <w:marTop w:val="0"/>
      <w:marBottom w:val="0"/>
      <w:divBdr>
        <w:top w:val="none" w:sz="0" w:space="0" w:color="auto"/>
        <w:left w:val="none" w:sz="0" w:space="0" w:color="auto"/>
        <w:bottom w:val="none" w:sz="0" w:space="0" w:color="auto"/>
        <w:right w:val="none" w:sz="0" w:space="0" w:color="auto"/>
      </w:divBdr>
    </w:div>
    <w:div w:id="1505903124">
      <w:bodyDiv w:val="1"/>
      <w:marLeft w:val="0"/>
      <w:marRight w:val="0"/>
      <w:marTop w:val="0"/>
      <w:marBottom w:val="0"/>
      <w:divBdr>
        <w:top w:val="none" w:sz="0" w:space="0" w:color="auto"/>
        <w:left w:val="none" w:sz="0" w:space="0" w:color="auto"/>
        <w:bottom w:val="none" w:sz="0" w:space="0" w:color="auto"/>
        <w:right w:val="none" w:sz="0" w:space="0" w:color="auto"/>
      </w:divBdr>
    </w:div>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 w:id="1671105623">
      <w:bodyDiv w:val="1"/>
      <w:marLeft w:val="0"/>
      <w:marRight w:val="0"/>
      <w:marTop w:val="0"/>
      <w:marBottom w:val="0"/>
      <w:divBdr>
        <w:top w:val="none" w:sz="0" w:space="0" w:color="auto"/>
        <w:left w:val="none" w:sz="0" w:space="0" w:color="auto"/>
        <w:bottom w:val="none" w:sz="0" w:space="0" w:color="auto"/>
        <w:right w:val="none" w:sz="0" w:space="0" w:color="auto"/>
      </w:divBdr>
    </w:div>
    <w:div w:id="1807048167">
      <w:bodyDiv w:val="1"/>
      <w:marLeft w:val="0"/>
      <w:marRight w:val="0"/>
      <w:marTop w:val="0"/>
      <w:marBottom w:val="0"/>
      <w:divBdr>
        <w:top w:val="none" w:sz="0" w:space="0" w:color="auto"/>
        <w:left w:val="none" w:sz="0" w:space="0" w:color="auto"/>
        <w:bottom w:val="none" w:sz="0" w:space="0" w:color="auto"/>
        <w:right w:val="none" w:sz="0" w:space="0" w:color="auto"/>
      </w:divBdr>
    </w:div>
    <w:div w:id="1866167158">
      <w:bodyDiv w:val="1"/>
      <w:marLeft w:val="0"/>
      <w:marRight w:val="0"/>
      <w:marTop w:val="0"/>
      <w:marBottom w:val="0"/>
      <w:divBdr>
        <w:top w:val="none" w:sz="0" w:space="0" w:color="auto"/>
        <w:left w:val="none" w:sz="0" w:space="0" w:color="auto"/>
        <w:bottom w:val="none" w:sz="0" w:space="0" w:color="auto"/>
        <w:right w:val="none" w:sz="0" w:space="0" w:color="auto"/>
      </w:divBdr>
    </w:div>
    <w:div w:id="2013533844">
      <w:bodyDiv w:val="1"/>
      <w:marLeft w:val="0"/>
      <w:marRight w:val="0"/>
      <w:marTop w:val="0"/>
      <w:marBottom w:val="0"/>
      <w:divBdr>
        <w:top w:val="none" w:sz="0" w:space="0" w:color="auto"/>
        <w:left w:val="none" w:sz="0" w:space="0" w:color="auto"/>
        <w:bottom w:val="none" w:sz="0" w:space="0" w:color="auto"/>
        <w:right w:val="none" w:sz="0" w:space="0" w:color="auto"/>
      </w:divBdr>
    </w:div>
    <w:div w:id="2055692714">
      <w:bodyDiv w:val="1"/>
      <w:marLeft w:val="0"/>
      <w:marRight w:val="0"/>
      <w:marTop w:val="0"/>
      <w:marBottom w:val="0"/>
      <w:divBdr>
        <w:top w:val="none" w:sz="0" w:space="0" w:color="auto"/>
        <w:left w:val="none" w:sz="0" w:space="0" w:color="auto"/>
        <w:bottom w:val="none" w:sz="0" w:space="0" w:color="auto"/>
        <w:right w:val="none" w:sz="0" w:space="0" w:color="auto"/>
      </w:divBdr>
    </w:div>
    <w:div w:id="209014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ation" ma:contentTypeID="0x010100266966F133664895A6EE3632470D45F501004DAAAD42DAA8CF4D8DE808C8F96621E3" ma:contentTypeVersion="" ma:contentTypeDescription="PDMS Documentation Content Type" ma:contentTypeScope="" ma:versionID="6db05c873beafdda66ef8920e110f056">
  <xsd:schema xmlns:xsd="http://www.w3.org/2001/XMLSchema" xmlns:xs="http://www.w3.org/2001/XMLSchema" xmlns:p="http://schemas.microsoft.com/office/2006/metadata/properties" xmlns:ns2="0B125E1B-BC5D-42ED-906C-2B740E2D3DDF" targetNamespace="http://schemas.microsoft.com/office/2006/metadata/properties" ma:root="true" ma:fieldsID="cdb726b71ef43e0631d7229e385c5c50" ns2:_="">
    <xsd:import namespace="0B125E1B-BC5D-42ED-906C-2B740E2D3DDF"/>
    <xsd:element name="properties">
      <xsd:complexType>
        <xsd:sequence>
          <xsd:element name="documentManagement">
            <xsd:complexType>
              <xsd:all>
                <xsd:element ref="ns2:SecurityClassification" minOccurs="0"/>
                <xsd:element ref="ns2:pdms_DocumentType" minOccurs="0"/>
                <xsd:element ref="ns2:pdms_AttachedBy" minOccurs="0"/>
                <xsd:element ref="ns2:pdms_Reason" minOccurs="0"/>
                <xsd:element ref="ns2:pdms_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25E1B-BC5D-42ED-906C-2B740E2D3DDF"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element name="pdms_DocumentType" ma:index="9" nillable="true" ma:displayName="Document Type" ma:internalName="pdms_DocumentType">
      <xsd:simpleType>
        <xsd:restriction base="dms:Text"/>
      </xsd:simpleType>
    </xsd:element>
    <xsd:element name="pdms_AttachedBy" ma:index="10" nillable="true" ma:displayName="Attached By" ma:internalName="pdms_AttachedBy">
      <xsd:simpleType>
        <xsd:restriction base="dms:Text"/>
      </xsd:simpleType>
    </xsd:element>
    <xsd:element name="pdms_Reason" ma:index="11" nillable="true" ma:displayName="Reason" ma:internalName="pdms_Reason">
      <xsd:simpleType>
        <xsd:restriction base="dms:Text"/>
      </xsd:simpleType>
    </xsd:element>
    <xsd:element name="pdms_SecurityClassification" ma:index="12" nillable="true" ma:displayName="Security Classification" ma:internalName="pdms_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0B125E1B-BC5D-42ED-906C-2B740E2D3DDF" xsi:nil="true"/>
    <pdms_SecurityClassification xmlns="0B125E1B-BC5D-42ED-906C-2B740E2D3DDF" xsi:nil="true"/>
    <pdms_DocumentType xmlns="0B125E1B-BC5D-42ED-906C-2B740E2D3DDF" xsi:nil="true"/>
    <pdms_AttachedBy xmlns="0B125E1B-BC5D-42ED-906C-2B740E2D3DDF" xsi:nil="true"/>
    <pdms_Reason xmlns="0B125E1B-BC5D-42ED-906C-2B740E2D3DD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09206-BF7A-4731-9EB2-F2C1058C3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25E1B-BC5D-42ED-906C-2B740E2D3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DBFBBD-19A9-4995-9E06-A452D884998F}">
  <ds:schemaRefs>
    <ds:schemaRef ds:uri="http://schemas.microsoft.com/sharepoint/v3/contenttype/forms"/>
  </ds:schemaRefs>
</ds:datastoreItem>
</file>

<file path=customXml/itemProps3.xml><?xml version="1.0" encoding="utf-8"?>
<ds:datastoreItem xmlns:ds="http://schemas.openxmlformats.org/officeDocument/2006/customXml" ds:itemID="{710C8B85-4078-4BF8-9542-46C0867C73B1}">
  <ds:schemaRefs>
    <ds:schemaRef ds:uri="http://schemas.microsoft.com/office/2006/metadata/properties"/>
    <ds:schemaRef ds:uri="http://purl.org/dc/elements/1.1/"/>
    <ds:schemaRef ds:uri="http://schemas.microsoft.com/office/2006/documentManagement/types"/>
    <ds:schemaRef ds:uri="0B125E1B-BC5D-42ED-906C-2B740E2D3DDF"/>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6EEF1238-B6C0-4CE8-B768-F624421E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705A54E9.dotm</Template>
  <TotalTime>0</TotalTime>
  <Pages>33</Pages>
  <Words>10803</Words>
  <Characters>61583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Suzanne Cooper</cp:lastModifiedBy>
  <cp:revision>2</cp:revision>
  <cp:lastPrinted>2017-06-27T00:51:00Z</cp:lastPrinted>
  <dcterms:created xsi:type="dcterms:W3CDTF">2017-06-27T04:17:00Z</dcterms:created>
  <dcterms:modified xsi:type="dcterms:W3CDTF">2017-06-27T04:17:00Z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0x010100266966F133664895A6EE3632470D45F501004DAAAD42DAA8CF4D8DE808C8F96621E3</vt:lpwstr>
  </property>
</Properties>
</file>