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547C" w14:textId="57C99336" w:rsidR="005565B8" w:rsidRDefault="00286F3C" w:rsidP="00C55A70">
      <w:pPr>
        <w:spacing w:after="1600"/>
        <w:sectPr w:rsidR="005565B8" w:rsidSect="00E932D0">
          <w:headerReference w:type="even" r:id="rId11"/>
          <w:headerReference w:type="default" r:id="rId12"/>
          <w:footerReference w:type="even" r:id="rId13"/>
          <w:footerReference w:type="default" r:id="rId14"/>
          <w:headerReference w:type="first" r:id="rId15"/>
          <w:footerReference w:type="first" r:id="rId16"/>
          <w:pgSz w:w="11906" w:h="16838"/>
          <w:pgMar w:top="1021" w:right="851" w:bottom="1418" w:left="851" w:header="227" w:footer="1474" w:gutter="0"/>
          <w:cols w:space="708"/>
          <w:titlePg/>
          <w:docGrid w:linePitch="360"/>
        </w:sectPr>
      </w:pPr>
      <w:r w:rsidRPr="00A3514A">
        <w:rPr>
          <w:noProof/>
          <w:color w:val="2B579A"/>
        </w:rPr>
        <w:drawing>
          <wp:inline distT="0" distB="0" distL="0" distR="0" wp14:anchorId="7D8C6F17" wp14:editId="00B78D9A">
            <wp:extent cx="3506400" cy="968400"/>
            <wp:effectExtent l="0" t="0" r="0" b="3175"/>
            <wp:docPr id="6" name="Picture 6" descr="Australian Government&#10;Workforce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10;Workforce Australi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6400" cy="968400"/>
                    </a:xfrm>
                    <a:prstGeom prst="rect">
                      <a:avLst/>
                    </a:prstGeom>
                  </pic:spPr>
                </pic:pic>
              </a:graphicData>
            </a:graphic>
          </wp:inline>
        </w:drawing>
      </w:r>
      <w:r>
        <w:rPr>
          <w:noProof/>
          <w:color w:val="2B579A"/>
          <w:shd w:val="clear" w:color="auto" w:fill="E6E6E6"/>
        </w:rPr>
        <mc:AlternateContent>
          <mc:Choice Requires="wps">
            <w:drawing>
              <wp:anchor distT="0" distB="0" distL="114300" distR="114300" simplePos="0" relativeHeight="251661312" behindDoc="1" locked="0" layoutInCell="1" allowOverlap="1" wp14:anchorId="6EDC1A19" wp14:editId="589DDFBB">
                <wp:simplePos x="0" y="0"/>
                <wp:positionH relativeFrom="page">
                  <wp:align>left</wp:align>
                </wp:positionH>
                <wp:positionV relativeFrom="page">
                  <wp:posOffset>0</wp:posOffset>
                </wp:positionV>
                <wp:extent cx="7560000" cy="2160000"/>
                <wp:effectExtent l="0" t="0" r="3175"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2160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F2BD2" id="Rectangle 3" o:spid="_x0000_s1026" alt="&quot;&quot;" style="position:absolute;margin-left:0;margin-top:0;width:595.3pt;height:170.1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" fillcolor="#051532" stroked="f" strokeweight="1pt">
                <w10:wrap anchorx="page" anchory="page"/>
              </v:rect>
            </w:pict>
          </mc:Fallback>
        </mc:AlternateContent>
      </w:r>
    </w:p>
    <w:p w14:paraId="3F12580E" w14:textId="5EE37210" w:rsidR="002F5D21" w:rsidRPr="00A668BF" w:rsidRDefault="002F5D21" w:rsidP="002F5D21">
      <w:pPr>
        <w:pStyle w:val="Title"/>
      </w:pPr>
      <w:r>
        <w:t>Workfo</w:t>
      </w:r>
      <w:r w:rsidR="00035990">
        <w:t>r</w:t>
      </w:r>
      <w:r>
        <w:t>ce Australia</w:t>
      </w:r>
    </w:p>
    <w:p w14:paraId="3DC8F185" w14:textId="77777777" w:rsidR="002F5D21" w:rsidRDefault="002F5D21" w:rsidP="002F5D21">
      <w:pPr>
        <w:pStyle w:val="Subtitle"/>
      </w:pPr>
      <w:r>
        <w:t>Information for business</w:t>
      </w:r>
    </w:p>
    <w:p w14:paraId="60E64C63" w14:textId="05686B48" w:rsidR="002F5D21" w:rsidRDefault="31B9733A" w:rsidP="002F5D21">
      <w:pPr>
        <w:spacing w:before="120"/>
      </w:pPr>
      <w:r>
        <w:t xml:space="preserve">Workforce Australia </w:t>
      </w:r>
      <w:r w:rsidR="00983877">
        <w:t xml:space="preserve">supports </w:t>
      </w:r>
      <w:r>
        <w:t>business and industry with intensive recruitment and workforce planning solutions. It streamline</w:t>
      </w:r>
      <w:r w:rsidR="00983877">
        <w:t>s</w:t>
      </w:r>
      <w:r>
        <w:t xml:space="preserve"> how businesses find and hire individuals, with the right skills at the right time, at no cost.</w:t>
      </w:r>
    </w:p>
    <w:p w14:paraId="62358C12" w14:textId="192980E4" w:rsidR="002F5D21" w:rsidRDefault="31B9733A" w:rsidP="002F5D21">
      <w:pPr>
        <w:spacing w:before="120"/>
      </w:pPr>
      <w:r w:rsidRPr="7665F2C0">
        <w:rPr>
          <w:rFonts w:eastAsia="Times New Roman"/>
        </w:rPr>
        <w:t xml:space="preserve">Businesses get support through Workforce Australia </w:t>
      </w:r>
      <w:r w:rsidR="00983877" w:rsidRPr="7665F2C0">
        <w:rPr>
          <w:rFonts w:eastAsia="Times New Roman"/>
        </w:rPr>
        <w:t>O</w:t>
      </w:r>
      <w:r w:rsidRPr="7665F2C0">
        <w:rPr>
          <w:rFonts w:eastAsia="Times New Roman"/>
        </w:rPr>
        <w:t>nline for Business, Workforce Australia and</w:t>
      </w:r>
      <w:r w:rsidR="00983877" w:rsidRPr="7665F2C0">
        <w:rPr>
          <w:rFonts w:eastAsia="Times New Roman"/>
        </w:rPr>
        <w:t xml:space="preserve"> Employment</w:t>
      </w:r>
      <w:r w:rsidRPr="7665F2C0">
        <w:rPr>
          <w:rFonts w:eastAsia="Times New Roman"/>
        </w:rPr>
        <w:t xml:space="preserve"> Services</w:t>
      </w:r>
      <w:r w:rsidR="00983877" w:rsidRPr="7665F2C0">
        <w:rPr>
          <w:rFonts w:eastAsia="Times New Roman"/>
        </w:rPr>
        <w:t xml:space="preserve"> Providers.</w:t>
      </w:r>
      <w:r w:rsidRPr="7665F2C0">
        <w:rPr>
          <w:rFonts w:eastAsia="Times New Roman"/>
        </w:rPr>
        <w:t xml:space="preserve"> </w:t>
      </w:r>
      <w:r w:rsidR="002F5D21">
        <w:t xml:space="preserve">Businesses can self-manage their recruitment needs through </w:t>
      </w:r>
      <w:r w:rsidR="002F5D21" w:rsidRPr="79BB15D7">
        <w:rPr>
          <w:rFonts w:eastAsia="Times New Roman"/>
        </w:rPr>
        <w:t xml:space="preserve">the </w:t>
      </w:r>
      <w:r w:rsidR="00176E80" w:rsidRPr="79BB15D7">
        <w:rPr>
          <w:rFonts w:eastAsia="Times New Roman"/>
        </w:rPr>
        <w:t>online, platform</w:t>
      </w:r>
      <w:r w:rsidR="002F5D21" w:rsidRPr="79BB15D7">
        <w:rPr>
          <w:rFonts w:eastAsia="Times New Roman"/>
        </w:rPr>
        <w:t xml:space="preserve"> which offers </w:t>
      </w:r>
      <w:r w:rsidR="002F5D21">
        <w:t xml:space="preserve">better applicant matching and dynamic servicing. </w:t>
      </w:r>
    </w:p>
    <w:p w14:paraId="3B4B7DA9" w14:textId="5466299C" w:rsidR="002F5D21" w:rsidRDefault="002F5D21" w:rsidP="002F5D21">
      <w:pPr>
        <w:spacing w:before="120"/>
      </w:pPr>
      <w:r>
        <w:t xml:space="preserve">Employment </w:t>
      </w:r>
      <w:r w:rsidR="00983877">
        <w:t>S</w:t>
      </w:r>
      <w:r>
        <w:t xml:space="preserve">ervices </w:t>
      </w:r>
      <w:r w:rsidR="00983877">
        <w:t>P</w:t>
      </w:r>
      <w:r>
        <w:t xml:space="preserve">roviders offer businesses a personalised service </w:t>
      </w:r>
      <w:r w:rsidRPr="79BB15D7">
        <w:rPr>
          <w:rFonts w:eastAsia="Times New Roman"/>
        </w:rPr>
        <w:t>to meet their recruitment needs, as well as</w:t>
      </w:r>
      <w:r>
        <w:t xml:space="preserve"> </w:t>
      </w:r>
      <w:r w:rsidRPr="79BB15D7">
        <w:rPr>
          <w:rFonts w:eastAsia="Times New Roman"/>
        </w:rPr>
        <w:t xml:space="preserve">targeted industry projects and solutions. Businesses </w:t>
      </w:r>
      <w:r w:rsidR="00E031F1">
        <w:rPr>
          <w:rFonts w:eastAsia="Times New Roman"/>
        </w:rPr>
        <w:t>are also</w:t>
      </w:r>
      <w:r w:rsidRPr="79BB15D7">
        <w:rPr>
          <w:rFonts w:eastAsia="Times New Roman"/>
        </w:rPr>
        <w:t xml:space="preserve"> able to access wage subsidies for ongoing jobs through a </w:t>
      </w:r>
      <w:r>
        <w:t xml:space="preserve">flexible wage subsidy. </w:t>
      </w:r>
    </w:p>
    <w:p w14:paraId="2B9596FC" w14:textId="77777777" w:rsidR="002F5D21" w:rsidRPr="00F51C18" w:rsidRDefault="002F5D21" w:rsidP="002F5D21">
      <w:pPr>
        <w:pStyle w:val="Heading1"/>
      </w:pPr>
      <w:r>
        <w:t>Workforce Australia Online Services</w:t>
      </w:r>
    </w:p>
    <w:p w14:paraId="24CE0715" w14:textId="6E571B03" w:rsidR="002F5D21" w:rsidRPr="00224CD5" w:rsidRDefault="28622272" w:rsidP="79BB15D7">
      <w:pPr>
        <w:spacing w:before="120"/>
      </w:pPr>
      <w:r>
        <w:t xml:space="preserve">Businesses have access to </w:t>
      </w:r>
      <w:r w:rsidR="373C6F09">
        <w:t>Workforce Australia Online for Business -</w:t>
      </w:r>
      <w:r>
        <w:t xml:space="preserve"> a new online platform to search for and find suitable individuals to fill their vacancies at no cost. They have access to </w:t>
      </w:r>
      <w:r w:rsidR="00A3514A">
        <w:t>a pool</w:t>
      </w:r>
      <w:r>
        <w:t xml:space="preserve"> of individuals and </w:t>
      </w:r>
      <w:r w:rsidR="373C6F09">
        <w:t>can</w:t>
      </w:r>
      <w:r>
        <w:t xml:space="preserve"> filter and search for candidates to meet their recruitment needs. </w:t>
      </w:r>
      <w:r w:rsidR="373C6F09">
        <w:t>Workforce Australia Online for Business</w:t>
      </w:r>
      <w:r w:rsidR="00176E80">
        <w:t xml:space="preserve"> </w:t>
      </w:r>
      <w:r>
        <w:t xml:space="preserve">also has resources and information to help with hiring and workforce planning. Other benefits of Workforce Australia Online for Business include:  </w:t>
      </w:r>
    </w:p>
    <w:p w14:paraId="0EF279B0" w14:textId="77777777" w:rsidR="002F5D21" w:rsidRPr="00FD6DCA" w:rsidRDefault="002F5D21" w:rsidP="002F5D21">
      <w:pPr>
        <w:pStyle w:val="ListParagraph"/>
        <w:numPr>
          <w:ilvl w:val="0"/>
          <w:numId w:val="14"/>
        </w:numPr>
        <w:spacing w:before="120" w:line="360" w:lineRule="auto"/>
      </w:pPr>
      <w:r w:rsidRPr="00FD6DCA">
        <w:t>improved matching, shortlisting and dynamic servicing based on workforce need</w:t>
      </w:r>
    </w:p>
    <w:p w14:paraId="07330C3D" w14:textId="77777777" w:rsidR="002F5D21" w:rsidRPr="00FD6DCA" w:rsidRDefault="002F5D21" w:rsidP="002F5D21">
      <w:pPr>
        <w:pStyle w:val="ListParagraph"/>
        <w:numPr>
          <w:ilvl w:val="0"/>
          <w:numId w:val="14"/>
        </w:numPr>
        <w:spacing w:before="120" w:line="360" w:lineRule="auto"/>
      </w:pPr>
      <w:r w:rsidRPr="00FD6DCA">
        <w:t>reduced administration and red tape to simplify and accelerate the recruitment process</w:t>
      </w:r>
    </w:p>
    <w:p w14:paraId="4C693595" w14:textId="0DC7C99A" w:rsidR="002F5D21" w:rsidRPr="007F24C4" w:rsidRDefault="002F5D21" w:rsidP="002F5D21">
      <w:pPr>
        <w:pStyle w:val="ListParagraph"/>
        <w:numPr>
          <w:ilvl w:val="0"/>
          <w:numId w:val="15"/>
        </w:numPr>
        <w:spacing w:before="120" w:line="276" w:lineRule="auto"/>
        <w:rPr>
          <w:rFonts w:ascii="Calibri" w:hAnsi="Calibri" w:cs="Calibri"/>
        </w:rPr>
      </w:pPr>
      <w:r>
        <w:t>individuals will receive support with items they need to start a job</w:t>
      </w:r>
      <w:r w:rsidRPr="6A8D4ACF">
        <w:rPr>
          <w:rFonts w:ascii="Calibri" w:hAnsi="Calibri" w:cs="Calibri"/>
        </w:rPr>
        <w:t>, such as police checks and working with vulnerable people registration</w:t>
      </w:r>
    </w:p>
    <w:p w14:paraId="7B398285" w14:textId="77777777" w:rsidR="002F5D21" w:rsidRDefault="002F5D21" w:rsidP="00E031F1">
      <w:pPr>
        <w:pStyle w:val="ListParagraph"/>
        <w:numPr>
          <w:ilvl w:val="0"/>
          <w:numId w:val="15"/>
        </w:numPr>
        <w:spacing w:before="120" w:line="276" w:lineRule="auto"/>
        <w:ind w:left="1429" w:hanging="357"/>
        <w:contextualSpacing w:val="0"/>
      </w:pPr>
      <w:r>
        <w:t>r</w:t>
      </w:r>
      <w:r w:rsidRPr="00822CBD">
        <w:t xml:space="preserve">elocation </w:t>
      </w:r>
      <w:r>
        <w:t>a</w:t>
      </w:r>
      <w:r w:rsidRPr="00822CBD">
        <w:t xml:space="preserve">ssistance </w:t>
      </w:r>
      <w:r>
        <w:t>will be immediately</w:t>
      </w:r>
      <w:r w:rsidRPr="00822CBD">
        <w:t xml:space="preserve"> available</w:t>
      </w:r>
      <w:r>
        <w:t xml:space="preserve"> </w:t>
      </w:r>
      <w:r w:rsidRPr="00822CBD">
        <w:t xml:space="preserve">for </w:t>
      </w:r>
      <w:r>
        <w:t>eligible individuals</w:t>
      </w:r>
      <w:r w:rsidRPr="00822CBD">
        <w:t xml:space="preserve"> to support</w:t>
      </w:r>
      <w:r>
        <w:t xml:space="preserve"> their move to another location for employment, particularly in regional areas</w:t>
      </w:r>
      <w:r w:rsidRPr="00822CBD">
        <w:t xml:space="preserve"> </w:t>
      </w:r>
    </w:p>
    <w:p w14:paraId="68513002" w14:textId="77777777" w:rsidR="002F5D21" w:rsidRPr="006150BB" w:rsidRDefault="002F5D21" w:rsidP="002F5D21">
      <w:pPr>
        <w:pStyle w:val="ListParagraph"/>
        <w:numPr>
          <w:ilvl w:val="0"/>
          <w:numId w:val="12"/>
        </w:numPr>
        <w:spacing w:before="120" w:line="276" w:lineRule="auto"/>
        <w:ind w:left="714" w:hanging="357"/>
      </w:pPr>
      <w:r w:rsidRPr="006150BB">
        <w:rPr>
          <w:bCs/>
        </w:rPr>
        <w:t xml:space="preserve">assistance with recruitment to connect to appropriately </w:t>
      </w:r>
      <w:r>
        <w:rPr>
          <w:bCs/>
        </w:rPr>
        <w:t>individualised</w:t>
      </w:r>
      <w:r w:rsidRPr="006150BB">
        <w:rPr>
          <w:bCs/>
        </w:rPr>
        <w:t xml:space="preserve"> pathways and services, </w:t>
      </w:r>
      <w:r>
        <w:rPr>
          <w:bCs/>
        </w:rPr>
        <w:t xml:space="preserve">through </w:t>
      </w:r>
      <w:r w:rsidRPr="006150BB">
        <w:rPr>
          <w:bCs/>
        </w:rPr>
        <w:t xml:space="preserve">providers </w:t>
      </w:r>
      <w:r>
        <w:rPr>
          <w:bCs/>
        </w:rPr>
        <w:t>or departmental staff.</w:t>
      </w:r>
    </w:p>
    <w:p w14:paraId="0DABBB22" w14:textId="77777777" w:rsidR="002F5D21" w:rsidRDefault="002F5D21" w:rsidP="002F5D21">
      <w:pPr>
        <w:pStyle w:val="Heading1"/>
      </w:pPr>
      <w:bookmarkStart w:id="0" w:name="_Hlk96005283"/>
      <w:r>
        <w:rPr>
          <w:bCs/>
        </w:rPr>
        <w:t>Workforce Australia Employment Services Provider</w:t>
      </w:r>
      <w:bookmarkEnd w:id="0"/>
      <w:r>
        <w:rPr>
          <w:bCs/>
        </w:rPr>
        <w:t>s</w:t>
      </w:r>
    </w:p>
    <w:p w14:paraId="1036CB3D" w14:textId="20AC83CE" w:rsidR="002F5D21" w:rsidRDefault="002F5D21" w:rsidP="002F5D21">
      <w:pPr>
        <w:spacing w:before="120"/>
      </w:pPr>
      <w:r>
        <w:t xml:space="preserve">Workforce Australia Employment Services Providers offer businesses intensive support to fill vacancies. They work closely with businesses to understand and meet their needs, and work to personalise pathways for individuals on income support. This includes: </w:t>
      </w:r>
    </w:p>
    <w:p w14:paraId="57245762" w14:textId="367FE8AB" w:rsidR="002F5D21" w:rsidRDefault="002F5D21" w:rsidP="002F5D21">
      <w:pPr>
        <w:pStyle w:val="ListParagraph"/>
        <w:numPr>
          <w:ilvl w:val="0"/>
          <w:numId w:val="11"/>
        </w:numPr>
        <w:spacing w:before="120" w:line="276" w:lineRule="auto"/>
      </w:pPr>
      <w:r>
        <w:t>organising wage subsidies, of up to a maximum of $10,000 to support businesses hiring individuals from their caseload into ongoing jobs</w:t>
      </w:r>
    </w:p>
    <w:p w14:paraId="28391E26" w14:textId="640DCA46" w:rsidR="002F5D21" w:rsidRDefault="002F5D21" w:rsidP="002F5D21">
      <w:pPr>
        <w:pStyle w:val="ListParagraph"/>
        <w:numPr>
          <w:ilvl w:val="0"/>
          <w:numId w:val="11"/>
        </w:numPr>
        <w:spacing w:before="120" w:line="276" w:lineRule="auto"/>
      </w:pPr>
      <w:r>
        <w:t>organising training, licences or other support individuals may need to start the new job</w:t>
      </w:r>
    </w:p>
    <w:p w14:paraId="32465F96" w14:textId="77777777" w:rsidR="002F5D21" w:rsidRDefault="002F5D21" w:rsidP="002F5D21">
      <w:pPr>
        <w:pStyle w:val="ListParagraph"/>
        <w:numPr>
          <w:ilvl w:val="0"/>
          <w:numId w:val="11"/>
        </w:numPr>
        <w:spacing w:before="120" w:line="276" w:lineRule="auto"/>
      </w:pPr>
      <w:r w:rsidRPr="00BA5637">
        <w:lastRenderedPageBreak/>
        <w:t>improv</w:t>
      </w:r>
      <w:r>
        <w:t>ing the</w:t>
      </w:r>
      <w:r w:rsidRPr="00BA5637">
        <w:t xml:space="preserve"> alignment </w:t>
      </w:r>
      <w:r>
        <w:t xml:space="preserve">of </w:t>
      </w:r>
      <w:r w:rsidRPr="00BA5637">
        <w:t>skills and training</w:t>
      </w:r>
      <w:r>
        <w:t xml:space="preserve"> gained by individuals to suit business needs</w:t>
      </w:r>
    </w:p>
    <w:p w14:paraId="50CDD7C8" w14:textId="77777777" w:rsidR="002F5D21" w:rsidRPr="005F2D7A" w:rsidRDefault="002F5D21" w:rsidP="002F5D21">
      <w:pPr>
        <w:pStyle w:val="ListParagraph"/>
        <w:numPr>
          <w:ilvl w:val="0"/>
          <w:numId w:val="11"/>
        </w:numPr>
        <w:spacing w:before="120" w:line="276" w:lineRule="auto"/>
      </w:pPr>
      <w:r>
        <w:t>delivering quality services to</w:t>
      </w:r>
      <w:r w:rsidRPr="005F2D7A">
        <w:t xml:space="preserve"> </w:t>
      </w:r>
      <w:r>
        <w:t>businesses and individuals as a core part of the provider performance framework</w:t>
      </w:r>
      <w:r w:rsidRPr="005F2D7A">
        <w:t>.</w:t>
      </w:r>
    </w:p>
    <w:p w14:paraId="0A241FFF" w14:textId="4498B187" w:rsidR="002F5D21" w:rsidRDefault="002F5D21" w:rsidP="002F5D21">
      <w:pPr>
        <w:pStyle w:val="Heading1"/>
        <w:spacing w:before="120"/>
      </w:pPr>
      <w:r>
        <w:t>More information</w:t>
      </w:r>
    </w:p>
    <w:p w14:paraId="26EC2B8A" w14:textId="359DC703" w:rsidR="002F5D21" w:rsidRPr="00A56FC7" w:rsidRDefault="002F5D21" w:rsidP="002F5D21">
      <w:pPr>
        <w:spacing w:before="120"/>
      </w:pPr>
      <w:r>
        <w:t xml:space="preserve">Visit </w:t>
      </w:r>
      <w:hyperlink r:id="rId18" w:history="1">
        <w:r w:rsidRPr="006A15A9">
          <w:rPr>
            <w:rStyle w:val="Hyperlink"/>
          </w:rPr>
          <w:t>Workforce Australia</w:t>
        </w:r>
      </w:hyperlink>
      <w:r>
        <w:t xml:space="preserve"> for more information. </w:t>
      </w:r>
    </w:p>
    <w:p w14:paraId="232A6036" w14:textId="77777777" w:rsidR="00286F3C" w:rsidRPr="00654A65" w:rsidRDefault="00286F3C" w:rsidP="00B00423"/>
    <w:p w14:paraId="4A804E5E" w14:textId="77777777" w:rsidR="00B00423" w:rsidRDefault="00B00423" w:rsidP="00FD6726"/>
    <w:sectPr w:rsidR="00B00423" w:rsidSect="00E932D0">
      <w:type w:val="continuous"/>
      <w:pgSz w:w="11906" w:h="16838"/>
      <w:pgMar w:top="1134" w:right="1021" w:bottom="1134" w:left="1021"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44644" w14:textId="77777777" w:rsidR="00E932D0" w:rsidRDefault="00E932D0" w:rsidP="00EE7FDA">
      <w:pPr>
        <w:spacing w:after="0"/>
      </w:pPr>
      <w:r>
        <w:separator/>
      </w:r>
    </w:p>
  </w:endnote>
  <w:endnote w:type="continuationSeparator" w:id="0">
    <w:p w14:paraId="2695639B" w14:textId="77777777" w:rsidR="00E932D0" w:rsidRDefault="00E932D0"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B130" w14:textId="77777777" w:rsidR="00534DC7" w:rsidRDefault="00534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5758C913" w:rsidR="00105919" w:rsidRDefault="00A1654A">
    <w:pPr>
      <w:pStyle w:val="Footer"/>
    </w:pPr>
    <w:r>
      <w:rPr>
        <w:noProof/>
        <w:color w:val="2B579A"/>
        <w:shd w:val="clear" w:color="auto" w:fill="E6E6E6"/>
      </w:rPr>
      <w:drawing>
        <wp:anchor distT="0" distB="0" distL="114300" distR="114300" simplePos="0" relativeHeight="251660288" behindDoc="1" locked="0" layoutInCell="1" allowOverlap="1" wp14:anchorId="0426B92B" wp14:editId="6D148A8D">
          <wp:simplePos x="0" y="0"/>
          <wp:positionH relativeFrom="page">
            <wp:posOffset>0</wp:posOffset>
          </wp:positionH>
          <wp:positionV relativeFrom="page">
            <wp:posOffset>10253980</wp:posOffset>
          </wp:positionV>
          <wp:extent cx="7560000" cy="4284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4FEC9CA" w:rsidR="00105919" w:rsidRDefault="00105919">
    <w:pPr>
      <w:pStyle w:val="Footer"/>
    </w:pPr>
    <w:r>
      <w:rPr>
        <w:noProof/>
        <w:color w:val="2B579A"/>
        <w:shd w:val="clear" w:color="auto" w:fill="E6E6E6"/>
      </w:rPr>
      <w:drawing>
        <wp:anchor distT="0" distB="0" distL="114300" distR="114300" simplePos="0" relativeHeight="251658240" behindDoc="1" locked="0" layoutInCell="1" allowOverlap="1" wp14:anchorId="7D90293D" wp14:editId="5762A949">
          <wp:simplePos x="0" y="0"/>
          <wp:positionH relativeFrom="page">
            <wp:posOffset>0</wp:posOffset>
          </wp:positionH>
          <wp:positionV relativeFrom="page">
            <wp:posOffset>9337371</wp:posOffset>
          </wp:positionV>
          <wp:extent cx="7560000" cy="1353483"/>
          <wp:effectExtent l="0" t="0" r="317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35348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CF13" w14:textId="77777777" w:rsidR="00E932D0" w:rsidRDefault="00E932D0" w:rsidP="00D105E6">
      <w:pPr>
        <w:spacing w:after="60"/>
      </w:pPr>
      <w:r>
        <w:separator/>
      </w:r>
    </w:p>
  </w:footnote>
  <w:footnote w:type="continuationSeparator" w:id="0">
    <w:p w14:paraId="01DEA736" w14:textId="77777777" w:rsidR="00E932D0" w:rsidRDefault="00E932D0" w:rsidP="00EE7F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0ED0" w14:textId="77777777" w:rsidR="00534DC7" w:rsidRDefault="00534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C032" w14:textId="77777777" w:rsidR="00534DC7" w:rsidRDefault="00534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BE2A" w14:textId="77777777" w:rsidR="00534DC7" w:rsidRDefault="00534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5865B8"/>
    <w:multiLevelType w:val="hybridMultilevel"/>
    <w:tmpl w:val="D0780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8224E2"/>
    <w:multiLevelType w:val="multilevel"/>
    <w:tmpl w:val="B10A65AC"/>
    <w:numStyleLink w:val="Style1"/>
  </w:abstractNum>
  <w:abstractNum w:abstractNumId="4" w15:restartNumberingAfterBreak="0">
    <w:nsid w:val="1F1348CA"/>
    <w:multiLevelType w:val="hybridMultilevel"/>
    <w:tmpl w:val="7E144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5D1265"/>
    <w:multiLevelType w:val="hybridMultilevel"/>
    <w:tmpl w:val="AB96350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15:restartNumberingAfterBreak="0">
    <w:nsid w:val="2EE53EF4"/>
    <w:multiLevelType w:val="multilevel"/>
    <w:tmpl w:val="4C06E666"/>
    <w:numStyleLink w:val="RSCBNumberList1"/>
  </w:abstractNum>
  <w:abstractNum w:abstractNumId="9"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0" w15:restartNumberingAfterBreak="0">
    <w:nsid w:val="52641AF8"/>
    <w:multiLevelType w:val="hybridMultilevel"/>
    <w:tmpl w:val="4882159C"/>
    <w:lvl w:ilvl="0" w:tplc="5D588470">
      <w:start w:val="1"/>
      <w:numFmt w:val="bullet"/>
      <w:lvlText w:val=""/>
      <w:lvlJc w:val="left"/>
      <w:pPr>
        <w:ind w:left="720" w:hanging="360"/>
      </w:pPr>
      <w:rPr>
        <w:rFonts w:ascii="Symbol" w:hAnsi="Symbol" w:hint="default"/>
      </w:rPr>
    </w:lvl>
    <w:lvl w:ilvl="1" w:tplc="23328DA4">
      <w:start w:val="1"/>
      <w:numFmt w:val="bullet"/>
      <w:lvlText w:val="o"/>
      <w:lvlJc w:val="left"/>
      <w:pPr>
        <w:ind w:left="1440" w:hanging="360"/>
      </w:pPr>
      <w:rPr>
        <w:rFonts w:ascii="Courier New" w:hAnsi="Courier New" w:hint="default"/>
      </w:rPr>
    </w:lvl>
    <w:lvl w:ilvl="2" w:tplc="2E9A42D2">
      <w:start w:val="1"/>
      <w:numFmt w:val="bullet"/>
      <w:lvlText w:val=""/>
      <w:lvlJc w:val="left"/>
      <w:pPr>
        <w:ind w:left="2160" w:hanging="360"/>
      </w:pPr>
      <w:rPr>
        <w:rFonts w:ascii="Wingdings" w:hAnsi="Wingdings" w:hint="default"/>
      </w:rPr>
    </w:lvl>
    <w:lvl w:ilvl="3" w:tplc="C08EA630">
      <w:start w:val="1"/>
      <w:numFmt w:val="bullet"/>
      <w:lvlText w:val=""/>
      <w:lvlJc w:val="left"/>
      <w:pPr>
        <w:ind w:left="2880" w:hanging="360"/>
      </w:pPr>
      <w:rPr>
        <w:rFonts w:ascii="Symbol" w:hAnsi="Symbol" w:hint="default"/>
      </w:rPr>
    </w:lvl>
    <w:lvl w:ilvl="4" w:tplc="1616B228">
      <w:start w:val="1"/>
      <w:numFmt w:val="bullet"/>
      <w:lvlText w:val="o"/>
      <w:lvlJc w:val="left"/>
      <w:pPr>
        <w:ind w:left="3600" w:hanging="360"/>
      </w:pPr>
      <w:rPr>
        <w:rFonts w:ascii="Courier New" w:hAnsi="Courier New" w:hint="default"/>
      </w:rPr>
    </w:lvl>
    <w:lvl w:ilvl="5" w:tplc="22A45F84">
      <w:start w:val="1"/>
      <w:numFmt w:val="bullet"/>
      <w:lvlText w:val=""/>
      <w:lvlJc w:val="left"/>
      <w:pPr>
        <w:ind w:left="4320" w:hanging="360"/>
      </w:pPr>
      <w:rPr>
        <w:rFonts w:ascii="Wingdings" w:hAnsi="Wingdings" w:hint="default"/>
      </w:rPr>
    </w:lvl>
    <w:lvl w:ilvl="6" w:tplc="A5B0D4F2">
      <w:start w:val="1"/>
      <w:numFmt w:val="bullet"/>
      <w:lvlText w:val=""/>
      <w:lvlJc w:val="left"/>
      <w:pPr>
        <w:ind w:left="5040" w:hanging="360"/>
      </w:pPr>
      <w:rPr>
        <w:rFonts w:ascii="Symbol" w:hAnsi="Symbol" w:hint="default"/>
      </w:rPr>
    </w:lvl>
    <w:lvl w:ilvl="7" w:tplc="EACEA9DC">
      <w:start w:val="1"/>
      <w:numFmt w:val="bullet"/>
      <w:lvlText w:val="o"/>
      <w:lvlJc w:val="left"/>
      <w:pPr>
        <w:ind w:left="5760" w:hanging="360"/>
      </w:pPr>
      <w:rPr>
        <w:rFonts w:ascii="Courier New" w:hAnsi="Courier New" w:hint="default"/>
      </w:rPr>
    </w:lvl>
    <w:lvl w:ilvl="8" w:tplc="F88233C6">
      <w:start w:val="1"/>
      <w:numFmt w:val="bullet"/>
      <w:lvlText w:val=""/>
      <w:lvlJc w:val="left"/>
      <w:pPr>
        <w:ind w:left="6480" w:hanging="360"/>
      </w:pPr>
      <w:rPr>
        <w:rFonts w:ascii="Wingdings" w:hAnsi="Wingdings" w:hint="default"/>
      </w:rPr>
    </w:lvl>
  </w:abstractNum>
  <w:abstractNum w:abstractNumId="11" w15:restartNumberingAfterBreak="0">
    <w:nsid w:val="57DD04F5"/>
    <w:multiLevelType w:val="multilevel"/>
    <w:tmpl w:val="4C06E666"/>
    <w:numStyleLink w:val="RSCBNumberList1"/>
  </w:abstractNum>
  <w:abstractNum w:abstractNumId="12" w15:restartNumberingAfterBreak="0">
    <w:nsid w:val="62A63D27"/>
    <w:multiLevelType w:val="hybridMultilevel"/>
    <w:tmpl w:val="A06A7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FB3E8F"/>
    <w:multiLevelType w:val="hybridMultilevel"/>
    <w:tmpl w:val="4C943E92"/>
    <w:lvl w:ilvl="0" w:tplc="0C090003">
      <w:start w:val="1"/>
      <w:numFmt w:val="bullet"/>
      <w:lvlText w:val="o"/>
      <w:lvlJc w:val="left"/>
      <w:pPr>
        <w:ind w:left="1434" w:hanging="360"/>
      </w:pPr>
      <w:rPr>
        <w:rFonts w:ascii="Courier New" w:hAnsi="Courier New" w:cs="Courier New" w:hint="default"/>
      </w:rPr>
    </w:lvl>
    <w:lvl w:ilvl="1" w:tplc="0C090003" w:tentative="1">
      <w:start w:val="1"/>
      <w:numFmt w:val="bullet"/>
      <w:lvlText w:val="o"/>
      <w:lvlJc w:val="left"/>
      <w:pPr>
        <w:ind w:left="2154" w:hanging="360"/>
      </w:pPr>
      <w:rPr>
        <w:rFonts w:ascii="Courier New" w:hAnsi="Courier New" w:cs="Courier New" w:hint="default"/>
      </w:rPr>
    </w:lvl>
    <w:lvl w:ilvl="2" w:tplc="0C090005" w:tentative="1">
      <w:start w:val="1"/>
      <w:numFmt w:val="bullet"/>
      <w:lvlText w:val=""/>
      <w:lvlJc w:val="left"/>
      <w:pPr>
        <w:ind w:left="2874" w:hanging="360"/>
      </w:pPr>
      <w:rPr>
        <w:rFonts w:ascii="Wingdings" w:hAnsi="Wingdings" w:hint="default"/>
      </w:rPr>
    </w:lvl>
    <w:lvl w:ilvl="3" w:tplc="0C090001" w:tentative="1">
      <w:start w:val="1"/>
      <w:numFmt w:val="bullet"/>
      <w:lvlText w:val=""/>
      <w:lvlJc w:val="left"/>
      <w:pPr>
        <w:ind w:left="3594" w:hanging="360"/>
      </w:pPr>
      <w:rPr>
        <w:rFonts w:ascii="Symbol" w:hAnsi="Symbol" w:hint="default"/>
      </w:rPr>
    </w:lvl>
    <w:lvl w:ilvl="4" w:tplc="0C090003" w:tentative="1">
      <w:start w:val="1"/>
      <w:numFmt w:val="bullet"/>
      <w:lvlText w:val="o"/>
      <w:lvlJc w:val="left"/>
      <w:pPr>
        <w:ind w:left="4314" w:hanging="360"/>
      </w:pPr>
      <w:rPr>
        <w:rFonts w:ascii="Courier New" w:hAnsi="Courier New" w:cs="Courier New" w:hint="default"/>
      </w:rPr>
    </w:lvl>
    <w:lvl w:ilvl="5" w:tplc="0C090005" w:tentative="1">
      <w:start w:val="1"/>
      <w:numFmt w:val="bullet"/>
      <w:lvlText w:val=""/>
      <w:lvlJc w:val="left"/>
      <w:pPr>
        <w:ind w:left="5034" w:hanging="360"/>
      </w:pPr>
      <w:rPr>
        <w:rFonts w:ascii="Wingdings" w:hAnsi="Wingdings" w:hint="default"/>
      </w:rPr>
    </w:lvl>
    <w:lvl w:ilvl="6" w:tplc="0C090001" w:tentative="1">
      <w:start w:val="1"/>
      <w:numFmt w:val="bullet"/>
      <w:lvlText w:val=""/>
      <w:lvlJc w:val="left"/>
      <w:pPr>
        <w:ind w:left="5754" w:hanging="360"/>
      </w:pPr>
      <w:rPr>
        <w:rFonts w:ascii="Symbol" w:hAnsi="Symbol" w:hint="default"/>
      </w:rPr>
    </w:lvl>
    <w:lvl w:ilvl="7" w:tplc="0C090003" w:tentative="1">
      <w:start w:val="1"/>
      <w:numFmt w:val="bullet"/>
      <w:lvlText w:val="o"/>
      <w:lvlJc w:val="left"/>
      <w:pPr>
        <w:ind w:left="6474" w:hanging="360"/>
      </w:pPr>
      <w:rPr>
        <w:rFonts w:ascii="Courier New" w:hAnsi="Courier New" w:cs="Courier New" w:hint="default"/>
      </w:rPr>
    </w:lvl>
    <w:lvl w:ilvl="8" w:tplc="0C090005" w:tentative="1">
      <w:start w:val="1"/>
      <w:numFmt w:val="bullet"/>
      <w:lvlText w:val=""/>
      <w:lvlJc w:val="left"/>
      <w:pPr>
        <w:ind w:left="7194" w:hanging="360"/>
      </w:pPr>
      <w:rPr>
        <w:rFonts w:ascii="Wingdings" w:hAnsi="Wingdings" w:hint="default"/>
      </w:rPr>
    </w:lvl>
  </w:abstractNum>
  <w:abstractNum w:abstractNumId="14"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86850139">
    <w:abstractNumId w:val="10"/>
  </w:num>
  <w:num w:numId="2" w16cid:durableId="172425425">
    <w:abstractNumId w:val="9"/>
  </w:num>
  <w:num w:numId="3" w16cid:durableId="1012301417">
    <w:abstractNumId w:val="11"/>
  </w:num>
  <w:num w:numId="4" w16cid:durableId="188446896">
    <w:abstractNumId w:val="14"/>
  </w:num>
  <w:num w:numId="5" w16cid:durableId="2009940768">
    <w:abstractNumId w:val="3"/>
  </w:num>
  <w:num w:numId="6" w16cid:durableId="1794521128">
    <w:abstractNumId w:val="0"/>
  </w:num>
  <w:num w:numId="7" w16cid:durableId="1688561468">
    <w:abstractNumId w:val="6"/>
  </w:num>
  <w:num w:numId="8" w16cid:durableId="1134712488">
    <w:abstractNumId w:val="2"/>
  </w:num>
  <w:num w:numId="9" w16cid:durableId="1180043199">
    <w:abstractNumId w:val="7"/>
  </w:num>
  <w:num w:numId="10" w16cid:durableId="1040204836">
    <w:abstractNumId w:val="8"/>
  </w:num>
  <w:num w:numId="11" w16cid:durableId="1629583319">
    <w:abstractNumId w:val="12"/>
  </w:num>
  <w:num w:numId="12" w16cid:durableId="1111360622">
    <w:abstractNumId w:val="1"/>
  </w:num>
  <w:num w:numId="13" w16cid:durableId="2109304425">
    <w:abstractNumId w:val="5"/>
  </w:num>
  <w:num w:numId="14" w16cid:durableId="650209219">
    <w:abstractNumId w:val="4"/>
  </w:num>
  <w:num w:numId="15" w16cid:durableId="23181447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11BA5"/>
    <w:rsid w:val="00016E68"/>
    <w:rsid w:val="00035990"/>
    <w:rsid w:val="00037765"/>
    <w:rsid w:val="00040F83"/>
    <w:rsid w:val="00052659"/>
    <w:rsid w:val="00052B07"/>
    <w:rsid w:val="0009541A"/>
    <w:rsid w:val="000C6603"/>
    <w:rsid w:val="000E406E"/>
    <w:rsid w:val="000E4BAD"/>
    <w:rsid w:val="00105919"/>
    <w:rsid w:val="0013557F"/>
    <w:rsid w:val="00145A12"/>
    <w:rsid w:val="00155F8B"/>
    <w:rsid w:val="0016510A"/>
    <w:rsid w:val="00165A2C"/>
    <w:rsid w:val="00176E80"/>
    <w:rsid w:val="00195EF0"/>
    <w:rsid w:val="001B6D04"/>
    <w:rsid w:val="001C6347"/>
    <w:rsid w:val="001C65BE"/>
    <w:rsid w:val="001F444A"/>
    <w:rsid w:val="001F7332"/>
    <w:rsid w:val="00244DD6"/>
    <w:rsid w:val="00244EFA"/>
    <w:rsid w:val="002462D7"/>
    <w:rsid w:val="00253AD5"/>
    <w:rsid w:val="00257065"/>
    <w:rsid w:val="002678F4"/>
    <w:rsid w:val="00275860"/>
    <w:rsid w:val="00275D69"/>
    <w:rsid w:val="00286F3C"/>
    <w:rsid w:val="002E766F"/>
    <w:rsid w:val="002F5D21"/>
    <w:rsid w:val="00312F55"/>
    <w:rsid w:val="0031425C"/>
    <w:rsid w:val="00316088"/>
    <w:rsid w:val="003267A5"/>
    <w:rsid w:val="003369A2"/>
    <w:rsid w:val="003A3B2C"/>
    <w:rsid w:val="003A6B82"/>
    <w:rsid w:val="003B13B2"/>
    <w:rsid w:val="003E21F8"/>
    <w:rsid w:val="003E44F1"/>
    <w:rsid w:val="003F0880"/>
    <w:rsid w:val="00401A47"/>
    <w:rsid w:val="00426E46"/>
    <w:rsid w:val="00440F0C"/>
    <w:rsid w:val="004422ED"/>
    <w:rsid w:val="0046637C"/>
    <w:rsid w:val="0047432C"/>
    <w:rsid w:val="004B3CED"/>
    <w:rsid w:val="004B48A5"/>
    <w:rsid w:val="004D00B2"/>
    <w:rsid w:val="004F3CE3"/>
    <w:rsid w:val="004F5993"/>
    <w:rsid w:val="00517064"/>
    <w:rsid w:val="00520CA0"/>
    <w:rsid w:val="00522E88"/>
    <w:rsid w:val="00527413"/>
    <w:rsid w:val="00534DC7"/>
    <w:rsid w:val="005529AF"/>
    <w:rsid w:val="005532AE"/>
    <w:rsid w:val="005565B8"/>
    <w:rsid w:val="00566A2E"/>
    <w:rsid w:val="005725B2"/>
    <w:rsid w:val="00575DFC"/>
    <w:rsid w:val="00577A33"/>
    <w:rsid w:val="00582D06"/>
    <w:rsid w:val="00586EA4"/>
    <w:rsid w:val="005A5906"/>
    <w:rsid w:val="005D150B"/>
    <w:rsid w:val="005D2489"/>
    <w:rsid w:val="005F08A3"/>
    <w:rsid w:val="0063350D"/>
    <w:rsid w:val="00654A65"/>
    <w:rsid w:val="00657B92"/>
    <w:rsid w:val="006753BD"/>
    <w:rsid w:val="00691F21"/>
    <w:rsid w:val="006D1E27"/>
    <w:rsid w:val="006D7710"/>
    <w:rsid w:val="006F2229"/>
    <w:rsid w:val="006F3409"/>
    <w:rsid w:val="007046F2"/>
    <w:rsid w:val="00706143"/>
    <w:rsid w:val="00730B97"/>
    <w:rsid w:val="00737C1D"/>
    <w:rsid w:val="00774BA7"/>
    <w:rsid w:val="0078584C"/>
    <w:rsid w:val="007A3566"/>
    <w:rsid w:val="007C3D4E"/>
    <w:rsid w:val="007D4962"/>
    <w:rsid w:val="007F63CC"/>
    <w:rsid w:val="0080594C"/>
    <w:rsid w:val="00813629"/>
    <w:rsid w:val="00817BD6"/>
    <w:rsid w:val="0082387C"/>
    <w:rsid w:val="00832F2D"/>
    <w:rsid w:val="008447BA"/>
    <w:rsid w:val="00876539"/>
    <w:rsid w:val="008A28DA"/>
    <w:rsid w:val="008F24CE"/>
    <w:rsid w:val="00931FEE"/>
    <w:rsid w:val="00961F5C"/>
    <w:rsid w:val="00973379"/>
    <w:rsid w:val="009809BF"/>
    <w:rsid w:val="00983877"/>
    <w:rsid w:val="00997BE6"/>
    <w:rsid w:val="009A1601"/>
    <w:rsid w:val="009C5809"/>
    <w:rsid w:val="009D079F"/>
    <w:rsid w:val="009F652B"/>
    <w:rsid w:val="00A112E2"/>
    <w:rsid w:val="00A1654A"/>
    <w:rsid w:val="00A23D73"/>
    <w:rsid w:val="00A34D39"/>
    <w:rsid w:val="00A3514A"/>
    <w:rsid w:val="00A513A6"/>
    <w:rsid w:val="00A70EEB"/>
    <w:rsid w:val="00A713BC"/>
    <w:rsid w:val="00A74FD2"/>
    <w:rsid w:val="00A81FB9"/>
    <w:rsid w:val="00A82BDB"/>
    <w:rsid w:val="00AA03F6"/>
    <w:rsid w:val="00AA2FD8"/>
    <w:rsid w:val="00AB49D3"/>
    <w:rsid w:val="00B00423"/>
    <w:rsid w:val="00B81A68"/>
    <w:rsid w:val="00BA48C8"/>
    <w:rsid w:val="00BB57FE"/>
    <w:rsid w:val="00BD6E26"/>
    <w:rsid w:val="00BE133B"/>
    <w:rsid w:val="00BE54EE"/>
    <w:rsid w:val="00BE6D94"/>
    <w:rsid w:val="00BF2EE7"/>
    <w:rsid w:val="00BF7BDF"/>
    <w:rsid w:val="00C04E0C"/>
    <w:rsid w:val="00C230BC"/>
    <w:rsid w:val="00C30A1E"/>
    <w:rsid w:val="00C50AA1"/>
    <w:rsid w:val="00C55508"/>
    <w:rsid w:val="00C55A70"/>
    <w:rsid w:val="00C66B71"/>
    <w:rsid w:val="00CB7B03"/>
    <w:rsid w:val="00CD38C9"/>
    <w:rsid w:val="00CD5F0D"/>
    <w:rsid w:val="00CF6EBF"/>
    <w:rsid w:val="00D105E6"/>
    <w:rsid w:val="00D84DC0"/>
    <w:rsid w:val="00D910F9"/>
    <w:rsid w:val="00D97626"/>
    <w:rsid w:val="00DA46BB"/>
    <w:rsid w:val="00DC3BD2"/>
    <w:rsid w:val="00DD4EBE"/>
    <w:rsid w:val="00DE1663"/>
    <w:rsid w:val="00DF0B8A"/>
    <w:rsid w:val="00DF60E1"/>
    <w:rsid w:val="00E031F1"/>
    <w:rsid w:val="00E55470"/>
    <w:rsid w:val="00E814A0"/>
    <w:rsid w:val="00E932D0"/>
    <w:rsid w:val="00EC4486"/>
    <w:rsid w:val="00EC63BF"/>
    <w:rsid w:val="00ED3F85"/>
    <w:rsid w:val="00EE511B"/>
    <w:rsid w:val="00EE59F7"/>
    <w:rsid w:val="00EE68B6"/>
    <w:rsid w:val="00EE7FDA"/>
    <w:rsid w:val="00EF27F0"/>
    <w:rsid w:val="00F121AC"/>
    <w:rsid w:val="00F23048"/>
    <w:rsid w:val="00F23C4B"/>
    <w:rsid w:val="00F25A17"/>
    <w:rsid w:val="00F36B35"/>
    <w:rsid w:val="00F54B75"/>
    <w:rsid w:val="00F55BB9"/>
    <w:rsid w:val="00F74F2D"/>
    <w:rsid w:val="00F96CE8"/>
    <w:rsid w:val="00FA1736"/>
    <w:rsid w:val="00FD6726"/>
    <w:rsid w:val="00FE0BBC"/>
    <w:rsid w:val="00FF5068"/>
    <w:rsid w:val="00FF73BA"/>
    <w:rsid w:val="019CBC8B"/>
    <w:rsid w:val="020CC399"/>
    <w:rsid w:val="04D8F117"/>
    <w:rsid w:val="0658C68D"/>
    <w:rsid w:val="072EA0F2"/>
    <w:rsid w:val="0806F1EA"/>
    <w:rsid w:val="0A07DB89"/>
    <w:rsid w:val="0E633771"/>
    <w:rsid w:val="1087F896"/>
    <w:rsid w:val="1137F38A"/>
    <w:rsid w:val="146F944C"/>
    <w:rsid w:val="172E1D60"/>
    <w:rsid w:val="18690695"/>
    <w:rsid w:val="1A04D6F6"/>
    <w:rsid w:val="1B5B4BC1"/>
    <w:rsid w:val="1C34B323"/>
    <w:rsid w:val="233444AE"/>
    <w:rsid w:val="28622272"/>
    <w:rsid w:val="28FAD817"/>
    <w:rsid w:val="2BBEB8A7"/>
    <w:rsid w:val="2BCF9430"/>
    <w:rsid w:val="2D152D72"/>
    <w:rsid w:val="2E17CD5C"/>
    <w:rsid w:val="305D6AAC"/>
    <w:rsid w:val="3125DFA4"/>
    <w:rsid w:val="31B9733A"/>
    <w:rsid w:val="36A2E75B"/>
    <w:rsid w:val="373C6F09"/>
    <w:rsid w:val="38AE1738"/>
    <w:rsid w:val="3A4FE2E7"/>
    <w:rsid w:val="3AFB90AF"/>
    <w:rsid w:val="3B9A62D5"/>
    <w:rsid w:val="3D8975E1"/>
    <w:rsid w:val="43F8B765"/>
    <w:rsid w:val="44B24D06"/>
    <w:rsid w:val="4635080E"/>
    <w:rsid w:val="47ACCE18"/>
    <w:rsid w:val="4810CEC4"/>
    <w:rsid w:val="49ACF3C5"/>
    <w:rsid w:val="4AA7CF71"/>
    <w:rsid w:val="4AB8869D"/>
    <w:rsid w:val="4BBDD63C"/>
    <w:rsid w:val="4C03C94A"/>
    <w:rsid w:val="4CD6765A"/>
    <w:rsid w:val="4DCD8E0A"/>
    <w:rsid w:val="4E219A03"/>
    <w:rsid w:val="59785F24"/>
    <w:rsid w:val="5A4476E6"/>
    <w:rsid w:val="5CB26DCD"/>
    <w:rsid w:val="5DBF1005"/>
    <w:rsid w:val="5EDA1457"/>
    <w:rsid w:val="5F0E3E05"/>
    <w:rsid w:val="614EE11F"/>
    <w:rsid w:val="61B2252D"/>
    <w:rsid w:val="68373A51"/>
    <w:rsid w:val="6A8D4ACF"/>
    <w:rsid w:val="6ADC9B08"/>
    <w:rsid w:val="6C987EF0"/>
    <w:rsid w:val="6E2200F7"/>
    <w:rsid w:val="6EA5E45D"/>
    <w:rsid w:val="70C12007"/>
    <w:rsid w:val="7462511B"/>
    <w:rsid w:val="764D1038"/>
    <w:rsid w:val="7665F2C0"/>
    <w:rsid w:val="7927F8B1"/>
    <w:rsid w:val="79BB15D7"/>
    <w:rsid w:val="7A99C52C"/>
    <w:rsid w:val="7C5F9973"/>
    <w:rsid w:val="7CF0C09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4060C"/>
  <w15:chartTrackingRefBased/>
  <w15:docId w15:val="{B486C3B3-81B0-4B05-90C8-CC6B59FD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7"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4A"/>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7"/>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7"/>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10"/>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10"/>
      </w:numPr>
      <w:contextualSpacing/>
    </w:pPr>
  </w:style>
  <w:style w:type="paragraph" w:styleId="ListBullet">
    <w:name w:val="List Bullet"/>
    <w:basedOn w:val="Normal"/>
    <w:uiPriority w:val="99"/>
    <w:qFormat/>
    <w:rsid w:val="00316088"/>
    <w:pPr>
      <w:numPr>
        <w:numId w:val="5"/>
      </w:numPr>
      <w:contextualSpacing/>
    </w:pPr>
  </w:style>
  <w:style w:type="paragraph" w:styleId="ListBullet2">
    <w:name w:val="List Bullet 2"/>
    <w:basedOn w:val="Normal"/>
    <w:uiPriority w:val="99"/>
    <w:qFormat/>
    <w:rsid w:val="00105919"/>
    <w:pPr>
      <w:numPr>
        <w:numId w:val="9"/>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2"/>
      </w:numPr>
    </w:pPr>
  </w:style>
  <w:style w:type="paragraph" w:styleId="ListBullet3">
    <w:name w:val="List Bullet 3"/>
    <w:basedOn w:val="Normal"/>
    <w:uiPriority w:val="99"/>
    <w:rsid w:val="00316088"/>
    <w:pPr>
      <w:numPr>
        <w:ilvl w:val="2"/>
        <w:numId w:val="5"/>
      </w:numPr>
      <w:tabs>
        <w:tab w:val="left" w:pos="851"/>
      </w:tabs>
      <w:contextualSpacing/>
    </w:pPr>
  </w:style>
  <w:style w:type="paragraph" w:styleId="ListNumber3">
    <w:name w:val="List Number 3"/>
    <w:basedOn w:val="Normal"/>
    <w:uiPriority w:val="99"/>
    <w:qFormat/>
    <w:rsid w:val="003F0880"/>
    <w:pPr>
      <w:numPr>
        <w:ilvl w:val="2"/>
        <w:numId w:val="10"/>
      </w:numPr>
      <w:tabs>
        <w:tab w:val="left" w:pos="1021"/>
      </w:tabs>
      <w:contextualSpacing/>
    </w:pPr>
  </w:style>
  <w:style w:type="paragraph" w:styleId="ListNumber4">
    <w:name w:val="List Number 4"/>
    <w:basedOn w:val="Normal"/>
    <w:uiPriority w:val="99"/>
    <w:qFormat/>
    <w:rsid w:val="003F0880"/>
    <w:pPr>
      <w:numPr>
        <w:ilvl w:val="3"/>
        <w:numId w:val="10"/>
      </w:numPr>
      <w:contextualSpacing/>
    </w:pPr>
  </w:style>
  <w:style w:type="paragraph" w:styleId="ListBullet4">
    <w:name w:val="List Bullet 4"/>
    <w:basedOn w:val="Normal"/>
    <w:uiPriority w:val="99"/>
    <w:rsid w:val="00316088"/>
    <w:pPr>
      <w:numPr>
        <w:ilvl w:val="3"/>
        <w:numId w:val="5"/>
      </w:numPr>
      <w:tabs>
        <w:tab w:val="left" w:pos="1134"/>
      </w:tabs>
      <w:contextualSpacing/>
    </w:pPr>
  </w:style>
  <w:style w:type="numbering" w:customStyle="1" w:styleId="Style1">
    <w:name w:val="Style1"/>
    <w:uiPriority w:val="99"/>
    <w:rsid w:val="00316088"/>
    <w:pPr>
      <w:numPr>
        <w:numId w:val="4"/>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8"/>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8"/>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qFormat/>
    <w:rsid w:val="002678F4"/>
    <w:pPr>
      <w:ind w:left="720"/>
      <w:contextualSpacing/>
    </w:pPr>
  </w:style>
  <w:style w:type="paragraph" w:customStyle="1" w:styleId="Heading1Numbered">
    <w:name w:val="Heading 1 Numbered"/>
    <w:basedOn w:val="Heading1"/>
    <w:rsid w:val="0046637C"/>
    <w:pPr>
      <w:numPr>
        <w:numId w:val="6"/>
      </w:numPr>
    </w:pPr>
  </w:style>
  <w:style w:type="paragraph" w:customStyle="1" w:styleId="Heading2numbered">
    <w:name w:val="Heading 2 numbered"/>
    <w:basedOn w:val="Heading2"/>
    <w:rsid w:val="0046637C"/>
    <w:pPr>
      <w:numPr>
        <w:numId w:val="7"/>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8"/>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286F3C"/>
    <w:pPr>
      <w:spacing w:after="80" w:line="240" w:lineRule="auto"/>
    </w:pPr>
    <w:rPr>
      <w:sz w:val="20"/>
    </w:rPr>
    <w:tblPr/>
    <w:tcPr>
      <w:shd w:val="clear" w:color="auto" w:fill="F4F4F4"/>
      <w:tcMar>
        <w:top w:w="45"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983877"/>
  </w:style>
  <w:style w:type="character" w:customStyle="1" w:styleId="eop">
    <w:name w:val="eop"/>
    <w:basedOn w:val="DefaultParagraphFont"/>
    <w:rsid w:val="00983877"/>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rPr>
      <w:sz w:val="16"/>
      <w:szCs w:val="16"/>
    </w:rPr>
  </w:style>
  <w:style w:type="character" w:styleId="UnresolvedMention">
    <w:name w:val="Unresolved Mention"/>
    <w:basedOn w:val="DefaultParagraphFont"/>
    <w:uiPriority w:val="99"/>
    <w:semiHidden/>
    <w:unhideWhenUsed/>
    <w:rsid w:val="00176E80"/>
    <w:rPr>
      <w:color w:val="605E5C"/>
      <w:shd w:val="clear" w:color="auto" w:fill="E1DFDD"/>
    </w:rPr>
  </w:style>
  <w:style w:type="character" w:styleId="FollowedHyperlink">
    <w:name w:val="FollowedHyperlink"/>
    <w:basedOn w:val="DefaultParagraphFont"/>
    <w:uiPriority w:val="99"/>
    <w:semiHidden/>
    <w:rsid w:val="009C58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2430">
      <w:bodyDiv w:val="1"/>
      <w:marLeft w:val="0"/>
      <w:marRight w:val="0"/>
      <w:marTop w:val="0"/>
      <w:marBottom w:val="0"/>
      <w:divBdr>
        <w:top w:val="none" w:sz="0" w:space="0" w:color="auto"/>
        <w:left w:val="none" w:sz="0" w:space="0" w:color="auto"/>
        <w:bottom w:val="none" w:sz="0" w:space="0" w:color="auto"/>
        <w:right w:val="none" w:sz="0" w:space="0" w:color="auto"/>
      </w:divBdr>
      <w:divsChild>
        <w:div w:id="74595148">
          <w:marLeft w:val="0"/>
          <w:marRight w:val="0"/>
          <w:marTop w:val="0"/>
          <w:marBottom w:val="0"/>
          <w:divBdr>
            <w:top w:val="none" w:sz="0" w:space="0" w:color="auto"/>
            <w:left w:val="none" w:sz="0" w:space="0" w:color="auto"/>
            <w:bottom w:val="none" w:sz="0" w:space="0" w:color="auto"/>
            <w:right w:val="none" w:sz="0" w:space="0" w:color="auto"/>
          </w:divBdr>
        </w:div>
        <w:div w:id="114296529">
          <w:marLeft w:val="0"/>
          <w:marRight w:val="0"/>
          <w:marTop w:val="0"/>
          <w:marBottom w:val="0"/>
          <w:divBdr>
            <w:top w:val="none" w:sz="0" w:space="0" w:color="auto"/>
            <w:left w:val="none" w:sz="0" w:space="0" w:color="auto"/>
            <w:bottom w:val="none" w:sz="0" w:space="0" w:color="auto"/>
            <w:right w:val="none" w:sz="0" w:space="0" w:color="auto"/>
          </w:divBdr>
        </w:div>
        <w:div w:id="304049250">
          <w:marLeft w:val="0"/>
          <w:marRight w:val="0"/>
          <w:marTop w:val="0"/>
          <w:marBottom w:val="0"/>
          <w:divBdr>
            <w:top w:val="none" w:sz="0" w:space="0" w:color="auto"/>
            <w:left w:val="none" w:sz="0" w:space="0" w:color="auto"/>
            <w:bottom w:val="none" w:sz="0" w:space="0" w:color="auto"/>
            <w:right w:val="none" w:sz="0" w:space="0" w:color="auto"/>
          </w:divBdr>
        </w:div>
        <w:div w:id="422530136">
          <w:marLeft w:val="0"/>
          <w:marRight w:val="0"/>
          <w:marTop w:val="0"/>
          <w:marBottom w:val="0"/>
          <w:divBdr>
            <w:top w:val="none" w:sz="0" w:space="0" w:color="auto"/>
            <w:left w:val="none" w:sz="0" w:space="0" w:color="auto"/>
            <w:bottom w:val="none" w:sz="0" w:space="0" w:color="auto"/>
            <w:right w:val="none" w:sz="0" w:space="0" w:color="auto"/>
          </w:divBdr>
        </w:div>
        <w:div w:id="525606832">
          <w:marLeft w:val="0"/>
          <w:marRight w:val="0"/>
          <w:marTop w:val="0"/>
          <w:marBottom w:val="0"/>
          <w:divBdr>
            <w:top w:val="none" w:sz="0" w:space="0" w:color="auto"/>
            <w:left w:val="none" w:sz="0" w:space="0" w:color="auto"/>
            <w:bottom w:val="none" w:sz="0" w:space="0" w:color="auto"/>
            <w:right w:val="none" w:sz="0" w:space="0" w:color="auto"/>
          </w:divBdr>
          <w:divsChild>
            <w:div w:id="525364577">
              <w:marLeft w:val="0"/>
              <w:marRight w:val="0"/>
              <w:marTop w:val="0"/>
              <w:marBottom w:val="0"/>
              <w:divBdr>
                <w:top w:val="none" w:sz="0" w:space="0" w:color="auto"/>
                <w:left w:val="none" w:sz="0" w:space="0" w:color="auto"/>
                <w:bottom w:val="none" w:sz="0" w:space="0" w:color="auto"/>
                <w:right w:val="none" w:sz="0" w:space="0" w:color="auto"/>
              </w:divBdr>
            </w:div>
            <w:div w:id="1140879816">
              <w:marLeft w:val="0"/>
              <w:marRight w:val="0"/>
              <w:marTop w:val="0"/>
              <w:marBottom w:val="0"/>
              <w:divBdr>
                <w:top w:val="none" w:sz="0" w:space="0" w:color="auto"/>
                <w:left w:val="none" w:sz="0" w:space="0" w:color="auto"/>
                <w:bottom w:val="none" w:sz="0" w:space="0" w:color="auto"/>
                <w:right w:val="none" w:sz="0" w:space="0" w:color="auto"/>
              </w:divBdr>
            </w:div>
            <w:div w:id="1492672067">
              <w:marLeft w:val="0"/>
              <w:marRight w:val="0"/>
              <w:marTop w:val="0"/>
              <w:marBottom w:val="0"/>
              <w:divBdr>
                <w:top w:val="none" w:sz="0" w:space="0" w:color="auto"/>
                <w:left w:val="none" w:sz="0" w:space="0" w:color="auto"/>
                <w:bottom w:val="none" w:sz="0" w:space="0" w:color="auto"/>
                <w:right w:val="none" w:sz="0" w:space="0" w:color="auto"/>
              </w:divBdr>
            </w:div>
            <w:div w:id="1647708662">
              <w:marLeft w:val="0"/>
              <w:marRight w:val="0"/>
              <w:marTop w:val="0"/>
              <w:marBottom w:val="0"/>
              <w:divBdr>
                <w:top w:val="none" w:sz="0" w:space="0" w:color="auto"/>
                <w:left w:val="none" w:sz="0" w:space="0" w:color="auto"/>
                <w:bottom w:val="none" w:sz="0" w:space="0" w:color="auto"/>
                <w:right w:val="none" w:sz="0" w:space="0" w:color="auto"/>
              </w:divBdr>
            </w:div>
          </w:divsChild>
        </w:div>
        <w:div w:id="541746464">
          <w:marLeft w:val="0"/>
          <w:marRight w:val="0"/>
          <w:marTop w:val="0"/>
          <w:marBottom w:val="0"/>
          <w:divBdr>
            <w:top w:val="none" w:sz="0" w:space="0" w:color="auto"/>
            <w:left w:val="none" w:sz="0" w:space="0" w:color="auto"/>
            <w:bottom w:val="none" w:sz="0" w:space="0" w:color="auto"/>
            <w:right w:val="none" w:sz="0" w:space="0" w:color="auto"/>
          </w:divBdr>
          <w:divsChild>
            <w:div w:id="83458050">
              <w:marLeft w:val="0"/>
              <w:marRight w:val="0"/>
              <w:marTop w:val="0"/>
              <w:marBottom w:val="0"/>
              <w:divBdr>
                <w:top w:val="none" w:sz="0" w:space="0" w:color="auto"/>
                <w:left w:val="none" w:sz="0" w:space="0" w:color="auto"/>
                <w:bottom w:val="none" w:sz="0" w:space="0" w:color="auto"/>
                <w:right w:val="none" w:sz="0" w:space="0" w:color="auto"/>
              </w:divBdr>
            </w:div>
            <w:div w:id="606621396">
              <w:marLeft w:val="0"/>
              <w:marRight w:val="0"/>
              <w:marTop w:val="0"/>
              <w:marBottom w:val="0"/>
              <w:divBdr>
                <w:top w:val="none" w:sz="0" w:space="0" w:color="auto"/>
                <w:left w:val="none" w:sz="0" w:space="0" w:color="auto"/>
                <w:bottom w:val="none" w:sz="0" w:space="0" w:color="auto"/>
                <w:right w:val="none" w:sz="0" w:space="0" w:color="auto"/>
              </w:divBdr>
            </w:div>
            <w:div w:id="1736927023">
              <w:marLeft w:val="0"/>
              <w:marRight w:val="0"/>
              <w:marTop w:val="0"/>
              <w:marBottom w:val="0"/>
              <w:divBdr>
                <w:top w:val="none" w:sz="0" w:space="0" w:color="auto"/>
                <w:left w:val="none" w:sz="0" w:space="0" w:color="auto"/>
                <w:bottom w:val="none" w:sz="0" w:space="0" w:color="auto"/>
                <w:right w:val="none" w:sz="0" w:space="0" w:color="auto"/>
              </w:divBdr>
            </w:div>
          </w:divsChild>
        </w:div>
        <w:div w:id="557133862">
          <w:marLeft w:val="0"/>
          <w:marRight w:val="0"/>
          <w:marTop w:val="0"/>
          <w:marBottom w:val="0"/>
          <w:divBdr>
            <w:top w:val="none" w:sz="0" w:space="0" w:color="auto"/>
            <w:left w:val="none" w:sz="0" w:space="0" w:color="auto"/>
            <w:bottom w:val="none" w:sz="0" w:space="0" w:color="auto"/>
            <w:right w:val="none" w:sz="0" w:space="0" w:color="auto"/>
          </w:divBdr>
        </w:div>
        <w:div w:id="602106471">
          <w:marLeft w:val="0"/>
          <w:marRight w:val="0"/>
          <w:marTop w:val="0"/>
          <w:marBottom w:val="0"/>
          <w:divBdr>
            <w:top w:val="none" w:sz="0" w:space="0" w:color="auto"/>
            <w:left w:val="none" w:sz="0" w:space="0" w:color="auto"/>
            <w:bottom w:val="none" w:sz="0" w:space="0" w:color="auto"/>
            <w:right w:val="none" w:sz="0" w:space="0" w:color="auto"/>
          </w:divBdr>
        </w:div>
        <w:div w:id="605619500">
          <w:marLeft w:val="0"/>
          <w:marRight w:val="0"/>
          <w:marTop w:val="0"/>
          <w:marBottom w:val="0"/>
          <w:divBdr>
            <w:top w:val="none" w:sz="0" w:space="0" w:color="auto"/>
            <w:left w:val="none" w:sz="0" w:space="0" w:color="auto"/>
            <w:bottom w:val="none" w:sz="0" w:space="0" w:color="auto"/>
            <w:right w:val="none" w:sz="0" w:space="0" w:color="auto"/>
          </w:divBdr>
        </w:div>
        <w:div w:id="647248252">
          <w:marLeft w:val="0"/>
          <w:marRight w:val="0"/>
          <w:marTop w:val="0"/>
          <w:marBottom w:val="0"/>
          <w:divBdr>
            <w:top w:val="none" w:sz="0" w:space="0" w:color="auto"/>
            <w:left w:val="none" w:sz="0" w:space="0" w:color="auto"/>
            <w:bottom w:val="none" w:sz="0" w:space="0" w:color="auto"/>
            <w:right w:val="none" w:sz="0" w:space="0" w:color="auto"/>
          </w:divBdr>
        </w:div>
        <w:div w:id="719086239">
          <w:marLeft w:val="0"/>
          <w:marRight w:val="0"/>
          <w:marTop w:val="0"/>
          <w:marBottom w:val="0"/>
          <w:divBdr>
            <w:top w:val="none" w:sz="0" w:space="0" w:color="auto"/>
            <w:left w:val="none" w:sz="0" w:space="0" w:color="auto"/>
            <w:bottom w:val="none" w:sz="0" w:space="0" w:color="auto"/>
            <w:right w:val="none" w:sz="0" w:space="0" w:color="auto"/>
          </w:divBdr>
        </w:div>
        <w:div w:id="861354856">
          <w:marLeft w:val="0"/>
          <w:marRight w:val="0"/>
          <w:marTop w:val="0"/>
          <w:marBottom w:val="0"/>
          <w:divBdr>
            <w:top w:val="none" w:sz="0" w:space="0" w:color="auto"/>
            <w:left w:val="none" w:sz="0" w:space="0" w:color="auto"/>
            <w:bottom w:val="none" w:sz="0" w:space="0" w:color="auto"/>
            <w:right w:val="none" w:sz="0" w:space="0" w:color="auto"/>
          </w:divBdr>
        </w:div>
        <w:div w:id="915089162">
          <w:marLeft w:val="0"/>
          <w:marRight w:val="0"/>
          <w:marTop w:val="0"/>
          <w:marBottom w:val="0"/>
          <w:divBdr>
            <w:top w:val="none" w:sz="0" w:space="0" w:color="auto"/>
            <w:left w:val="none" w:sz="0" w:space="0" w:color="auto"/>
            <w:bottom w:val="none" w:sz="0" w:space="0" w:color="auto"/>
            <w:right w:val="none" w:sz="0" w:space="0" w:color="auto"/>
          </w:divBdr>
          <w:divsChild>
            <w:div w:id="275332905">
              <w:marLeft w:val="0"/>
              <w:marRight w:val="0"/>
              <w:marTop w:val="0"/>
              <w:marBottom w:val="0"/>
              <w:divBdr>
                <w:top w:val="none" w:sz="0" w:space="0" w:color="auto"/>
                <w:left w:val="none" w:sz="0" w:space="0" w:color="auto"/>
                <w:bottom w:val="none" w:sz="0" w:space="0" w:color="auto"/>
                <w:right w:val="none" w:sz="0" w:space="0" w:color="auto"/>
              </w:divBdr>
            </w:div>
            <w:div w:id="593322734">
              <w:marLeft w:val="0"/>
              <w:marRight w:val="0"/>
              <w:marTop w:val="0"/>
              <w:marBottom w:val="0"/>
              <w:divBdr>
                <w:top w:val="none" w:sz="0" w:space="0" w:color="auto"/>
                <w:left w:val="none" w:sz="0" w:space="0" w:color="auto"/>
                <w:bottom w:val="none" w:sz="0" w:space="0" w:color="auto"/>
                <w:right w:val="none" w:sz="0" w:space="0" w:color="auto"/>
              </w:divBdr>
            </w:div>
            <w:div w:id="824319887">
              <w:marLeft w:val="0"/>
              <w:marRight w:val="0"/>
              <w:marTop w:val="0"/>
              <w:marBottom w:val="0"/>
              <w:divBdr>
                <w:top w:val="none" w:sz="0" w:space="0" w:color="auto"/>
                <w:left w:val="none" w:sz="0" w:space="0" w:color="auto"/>
                <w:bottom w:val="none" w:sz="0" w:space="0" w:color="auto"/>
                <w:right w:val="none" w:sz="0" w:space="0" w:color="auto"/>
              </w:divBdr>
            </w:div>
          </w:divsChild>
        </w:div>
        <w:div w:id="1057052661">
          <w:marLeft w:val="0"/>
          <w:marRight w:val="0"/>
          <w:marTop w:val="0"/>
          <w:marBottom w:val="0"/>
          <w:divBdr>
            <w:top w:val="none" w:sz="0" w:space="0" w:color="auto"/>
            <w:left w:val="none" w:sz="0" w:space="0" w:color="auto"/>
            <w:bottom w:val="none" w:sz="0" w:space="0" w:color="auto"/>
            <w:right w:val="none" w:sz="0" w:space="0" w:color="auto"/>
          </w:divBdr>
        </w:div>
        <w:div w:id="1636447012">
          <w:marLeft w:val="0"/>
          <w:marRight w:val="0"/>
          <w:marTop w:val="0"/>
          <w:marBottom w:val="0"/>
          <w:divBdr>
            <w:top w:val="none" w:sz="0" w:space="0" w:color="auto"/>
            <w:left w:val="none" w:sz="0" w:space="0" w:color="auto"/>
            <w:bottom w:val="none" w:sz="0" w:space="0" w:color="auto"/>
            <w:right w:val="none" w:sz="0" w:space="0" w:color="auto"/>
          </w:divBdr>
        </w:div>
        <w:div w:id="1739864680">
          <w:marLeft w:val="0"/>
          <w:marRight w:val="0"/>
          <w:marTop w:val="0"/>
          <w:marBottom w:val="0"/>
          <w:divBdr>
            <w:top w:val="none" w:sz="0" w:space="0" w:color="auto"/>
            <w:left w:val="none" w:sz="0" w:space="0" w:color="auto"/>
            <w:bottom w:val="none" w:sz="0" w:space="0" w:color="auto"/>
            <w:right w:val="none" w:sz="0" w:space="0" w:color="auto"/>
          </w:divBdr>
        </w:div>
        <w:div w:id="1893887295">
          <w:marLeft w:val="0"/>
          <w:marRight w:val="0"/>
          <w:marTop w:val="0"/>
          <w:marBottom w:val="0"/>
          <w:divBdr>
            <w:top w:val="none" w:sz="0" w:space="0" w:color="auto"/>
            <w:left w:val="none" w:sz="0" w:space="0" w:color="auto"/>
            <w:bottom w:val="none" w:sz="0" w:space="0" w:color="auto"/>
            <w:right w:val="none" w:sz="0" w:space="0" w:color="auto"/>
          </w:divBdr>
        </w:div>
        <w:div w:id="1988168075">
          <w:marLeft w:val="0"/>
          <w:marRight w:val="0"/>
          <w:marTop w:val="0"/>
          <w:marBottom w:val="0"/>
          <w:divBdr>
            <w:top w:val="none" w:sz="0" w:space="0" w:color="auto"/>
            <w:left w:val="none" w:sz="0" w:space="0" w:color="auto"/>
            <w:bottom w:val="none" w:sz="0" w:space="0" w:color="auto"/>
            <w:right w:val="none" w:sz="0" w:space="0" w:color="auto"/>
          </w:divBdr>
        </w:div>
        <w:div w:id="1999922387">
          <w:marLeft w:val="0"/>
          <w:marRight w:val="0"/>
          <w:marTop w:val="0"/>
          <w:marBottom w:val="0"/>
          <w:divBdr>
            <w:top w:val="none" w:sz="0" w:space="0" w:color="auto"/>
            <w:left w:val="none" w:sz="0" w:space="0" w:color="auto"/>
            <w:bottom w:val="none" w:sz="0" w:space="0" w:color="auto"/>
            <w:right w:val="none" w:sz="0" w:space="0" w:color="auto"/>
          </w:divBdr>
        </w:div>
      </w:divsChild>
    </w:div>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orkforceaustralia.gov.a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83B81C3D18C347BC2515CED3D77178" ma:contentTypeVersion="16" ma:contentTypeDescription="Create a new document." ma:contentTypeScope="" ma:versionID="e00c37621ad24c8856917a7e8940e42e">
  <xsd:schema xmlns:xsd="http://www.w3.org/2001/XMLSchema" xmlns:xs="http://www.w3.org/2001/XMLSchema" xmlns:p="http://schemas.microsoft.com/office/2006/metadata/properties" xmlns:ns2="dba9050a-d188-42bb-b005-389d00e2a7cb" xmlns:ns3="0cd7f191-4410-4f8a-a6f2-7a99c20bbe45" xmlns:ns4="56c1a76a-3993-402c-b889-bffc930cb825" targetNamespace="http://schemas.microsoft.com/office/2006/metadata/properties" ma:root="true" ma:fieldsID="cb77412448c5afd75fa96b001a67b828" ns2:_="" ns3:_="" ns4:_="">
    <xsd:import namespace="dba9050a-d188-42bb-b005-389d00e2a7cb"/>
    <xsd:import namespace="0cd7f191-4410-4f8a-a6f2-7a99c20bbe45"/>
    <xsd:import namespace="56c1a76a-3993-402c-b889-bffc930cb82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4:IsSiteAssetListItem" minOccurs="0"/>
                <xsd:element ref="ns2:MediaServiceLocation" minOccurs="0"/>
                <xsd:element ref="ns2:MediaServiceObjectDetectorVersions" minOccurs="0"/>
                <xsd:element ref="ns2:MediaLengthInSecond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9050a-d188-42bb-b005-389d00e2a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d7f191-4410-4f8a-a6f2-7a99c20bbe4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579b67d-62c9-4527-8c2e-4db65f725071}" ma:internalName="TaxCatchAll" ma:showField="CatchAllData" ma:web="0cd7f191-4410-4f8a-a6f2-7a99c20bbe4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c1a76a-3993-402c-b889-bffc930cb825" elementFormDefault="qualified">
    <xsd:import namespace="http://schemas.microsoft.com/office/2006/documentManagement/types"/>
    <xsd:import namespace="http://schemas.microsoft.com/office/infopath/2007/PartnerControls"/>
    <xsd:element name="IsSiteAssetListItem" ma:index="17" nillable="true" ma:displayName="IsSiteAssetListItem" ma:default="1" ma:description="Indicates if the item is held in a site assets library - not for end user use" ma:internalName="IsSiteAssetListItem">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ba9050a-d188-42bb-b005-389d00e2a7cb">
      <Terms xmlns="http://schemas.microsoft.com/office/infopath/2007/PartnerControls"/>
    </lcf76f155ced4ddcb4097134ff3c332f>
    <TaxCatchAll xmlns="0cd7f191-4410-4f8a-a6f2-7a99c20bbe45" xsi:nil="true"/>
    <SharedWithUsers xmlns="0cd7f191-4410-4f8a-a6f2-7a99c20bbe45">
      <UserInfo>
        <DisplayName>THOMPSON,Sanja</DisplayName>
        <AccountId>837</AccountId>
        <AccountType/>
      </UserInfo>
    </SharedWithUsers>
    <IsSiteAssetListItem xmlns="56c1a76a-3993-402c-b889-bffc930cb825">true</IsSiteAssetListItem>
  </documentManagement>
</p:properties>
</file>

<file path=customXml/itemProps1.xml><?xml version="1.0" encoding="utf-8"?>
<ds:datastoreItem xmlns:ds="http://schemas.openxmlformats.org/officeDocument/2006/customXml" ds:itemID="{A8599AE2-9ABA-41AD-9FBD-A20308E5DF63}">
  <ds:schemaRefs>
    <ds:schemaRef ds:uri="http://schemas.microsoft.com/sharepoint/v3/contenttype/forms"/>
  </ds:schemaRefs>
</ds:datastoreItem>
</file>

<file path=customXml/itemProps2.xml><?xml version="1.0" encoding="utf-8"?>
<ds:datastoreItem xmlns:ds="http://schemas.openxmlformats.org/officeDocument/2006/customXml" ds:itemID="{7E34D804-7743-40EC-BDB9-03DE25FCD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9050a-d188-42bb-b005-389d00e2a7cb"/>
    <ds:schemaRef ds:uri="0cd7f191-4410-4f8a-a6f2-7a99c20bbe45"/>
    <ds:schemaRef ds:uri="56c1a76a-3993-402c-b889-bffc930cb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customXml/itemProps4.xml><?xml version="1.0" encoding="utf-8"?>
<ds:datastoreItem xmlns:ds="http://schemas.openxmlformats.org/officeDocument/2006/customXml" ds:itemID="{1BDB2D86-CC91-49C1-88E9-E8F8CA6D187A}">
  <ds:schemaRefs>
    <ds:schemaRef ds:uri="http://schemas.microsoft.com/office/2006/metadata/properties"/>
    <ds:schemaRef ds:uri="http://schemas.microsoft.com/office/infopath/2007/PartnerControls"/>
    <ds:schemaRef ds:uri="dba9050a-d188-42bb-b005-389d00e2a7cb"/>
    <ds:schemaRef ds:uri="0cd7f191-4410-4f8a-a6f2-7a99c20bbe45"/>
    <ds:schemaRef ds:uri="56c1a76a-3993-402c-b889-bffc930cb82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2349</Characters>
  <Application>Microsoft Office Word</Application>
  <DocSecurity>0</DocSecurity>
  <Lines>55</Lines>
  <Paragraphs>39</Paragraphs>
  <ScaleCrop>false</ScaleCrop>
  <Company>Australian Government</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Australia - Business factsheet</dc:title>
  <dc:subject/>
  <dc:creator>BRENNAN,Kate</dc:creator>
  <cp:keywords/>
  <dc:description/>
  <cp:lastModifiedBy>COOPER,Suzanne</cp:lastModifiedBy>
  <cp:revision>3</cp:revision>
  <cp:lastPrinted>2024-05-09T08:14:00Z</cp:lastPrinted>
  <dcterms:created xsi:type="dcterms:W3CDTF">2024-05-09T08:14:00Z</dcterms:created>
  <dcterms:modified xsi:type="dcterms:W3CDTF">2024-05-09T08:14:00Z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0x010100D783B81C3D18C347BC2515CED3D77178</vt:lpwstr>
  </property>
  <property fmtid="{D5CDD505-2E9C-101B-9397-08002B2CF9AE}" pid="3" name="MediaServiceImageTags">
    <vt:lpwstr/>
  </property>
  <property fmtid="{D5CDD505-2E9C-101B-9397-08002B2CF9AE}" pid="4" name="MSIP_Label_79d889eb-932f-4752-8739-64d25806ef64_Enabled">
    <vt:lpwstr>true</vt:lpwstr>
  </property>
  <property fmtid="{D5CDD505-2E9C-101B-9397-08002B2CF9AE}" pid="5" name="MSIP_Label_79d889eb-932f-4752-8739-64d25806ef64_SetDate">
    <vt:lpwstr>2024-04-09T23:52:53Z</vt:lpwstr>
  </property>
  <property fmtid="{D5CDD505-2E9C-101B-9397-08002B2CF9AE}" pid="6" name="MSIP_Label_79d889eb-932f-4752-8739-64d25806ef64_Method">
    <vt:lpwstr>Privileged</vt:lpwstr>
  </property>
  <property fmtid="{D5CDD505-2E9C-101B-9397-08002B2CF9AE}" pid="7" name="MSIP_Label_79d889eb-932f-4752-8739-64d25806ef64_Name">
    <vt:lpwstr>79d889eb-932f-4752-8739-64d25806ef64</vt:lpwstr>
  </property>
  <property fmtid="{D5CDD505-2E9C-101B-9397-08002B2CF9AE}" pid="8" name="MSIP_Label_79d889eb-932f-4752-8739-64d25806ef64_SiteId">
    <vt:lpwstr>dd0cfd15-4558-4b12-8bad-ea26984fc417</vt:lpwstr>
  </property>
  <property fmtid="{D5CDD505-2E9C-101B-9397-08002B2CF9AE}" pid="9" name="MSIP_Label_79d889eb-932f-4752-8739-64d25806ef64_ActionId">
    <vt:lpwstr>d13cb3f6-8b44-4fec-b23d-5617c4e7d06c</vt:lpwstr>
  </property>
  <property fmtid="{D5CDD505-2E9C-101B-9397-08002B2CF9AE}" pid="10" name="MSIP_Label_79d889eb-932f-4752-8739-64d25806ef64_ContentBits">
    <vt:lpwstr>0</vt:lpwstr>
  </property>
</Properties>
</file>