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lang w:eastAsia="en-AU"/>
        </w:rPr>
        <w:drawing>
          <wp:anchor distT="0" distB="0" distL="114300" distR="114300" simplePos="0" relativeHeight="251655168" behindDoc="1" locked="0" layoutInCell="1" allowOverlap="1" wp14:anchorId="5B80CB99" wp14:editId="7AC4D437">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lang w:eastAsia="en-AU"/>
        </w:rPr>
        <w:drawing>
          <wp:inline distT="0" distB="0" distL="0" distR="0" wp14:anchorId="0368C25A" wp14:editId="6C0E2BED">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footerReference w:type="default" r:id="rId10"/>
          <w:type w:val="continuous"/>
          <w:pgSz w:w="16840" w:h="23820"/>
          <w:pgMar w:top="851" w:right="1418" w:bottom="1418" w:left="1418" w:header="170" w:footer="709" w:gutter="0"/>
          <w:cols w:space="708"/>
          <w:titlePg/>
          <w:docGrid w:linePitch="360"/>
        </w:sectPr>
      </w:pPr>
    </w:p>
    <w:p w14:paraId="147F3BDD" w14:textId="1EC4687F" w:rsidR="000D06F7" w:rsidRDefault="0008666F" w:rsidP="00DD7333">
      <w:pPr>
        <w:pStyle w:val="Title"/>
      </w:pPr>
      <w:r>
        <w:rPr>
          <w:noProof/>
          <w:lang w:eastAsia="en-AU"/>
        </w:rPr>
        <w:drawing>
          <wp:anchor distT="0" distB="0" distL="114300" distR="114300" simplePos="0" relativeHeight="251659264" behindDoc="0" locked="0" layoutInCell="1" allowOverlap="1" wp14:anchorId="4135DFF4" wp14:editId="678C3EE3">
            <wp:simplePos x="0" y="0"/>
            <wp:positionH relativeFrom="column">
              <wp:posOffset>5998845</wp:posOffset>
            </wp:positionH>
            <wp:positionV relativeFrom="paragraph">
              <wp:posOffset>1270099</wp:posOffset>
            </wp:positionV>
            <wp:extent cx="3540125" cy="3652520"/>
            <wp:effectExtent l="0" t="0" r="3175" b="5080"/>
            <wp:wrapThrough wrapText="bothSides">
              <wp:wrapPolygon edited="0">
                <wp:start x="0" y="0"/>
                <wp:lineTo x="0" y="21517"/>
                <wp:lineTo x="21503" y="21517"/>
                <wp:lineTo x="21503" y="0"/>
                <wp:lineTo x="0" y="0"/>
              </wp:wrapPolygon>
            </wp:wrapThrough>
            <wp:docPr id="4" name="Picture 4" descr="Geographical map of the South Eastern Melbourne and Peninsula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eographical map of the South Eastern Melbourne and Peninsula Employment Region."/>
                    <pic:cNvPicPr>
                      <a:picLocks noChangeAspect="1" noChangeArrowheads="1"/>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3540125" cy="3652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F7">
        <w:t>Local Jobs Plan</w:t>
      </w:r>
    </w:p>
    <w:p w14:paraId="374AEBD5" w14:textId="7A4CF656" w:rsidR="000D06F7" w:rsidRPr="000D06F7" w:rsidRDefault="00AD29BA" w:rsidP="00186F5B">
      <w:pPr>
        <w:pStyle w:val="Subtitle"/>
        <w:spacing w:after="0"/>
        <w:rPr>
          <w:rStyle w:val="Strong"/>
          <w:b/>
          <w:bCs w:val="0"/>
        </w:rPr>
      </w:pPr>
      <w:r>
        <w:t>South Eastern Melbourne and Peninsula</w:t>
      </w:r>
      <w:r w:rsidR="00E41CC6" w:rsidRPr="000D06F7">
        <w:rPr>
          <w:color w:val="0076BD" w:themeColor="text2"/>
        </w:rPr>
        <w:t xml:space="preserve"> |</w:t>
      </w:r>
      <w:r w:rsidR="00E41CC6" w:rsidRPr="00AB0F24">
        <w:rPr>
          <w:color w:val="0076BD" w:themeColor="text2"/>
        </w:rPr>
        <w:t xml:space="preserve"> </w:t>
      </w:r>
      <w:r w:rsidR="00467F01">
        <w:rPr>
          <w:color w:val="auto"/>
        </w:rPr>
        <w:t>VIC</w:t>
      </w:r>
      <w:r w:rsidR="00467F01" w:rsidRPr="000D06F7">
        <w:rPr>
          <w:color w:val="0076BD" w:themeColor="text2"/>
        </w:rPr>
        <w:t xml:space="preserve"> </w:t>
      </w:r>
      <w:r w:rsidR="000D06F7" w:rsidRPr="000D06F7">
        <w:rPr>
          <w:color w:val="0076BD" w:themeColor="text2"/>
        </w:rPr>
        <w:t xml:space="preserve">| </w:t>
      </w:r>
      <w:r>
        <w:rPr>
          <w:rStyle w:val="Strong"/>
          <w:b/>
          <w:bCs w:val="0"/>
        </w:rPr>
        <w:t>January 2023</w:t>
      </w:r>
      <w:r w:rsidR="00E41CC6">
        <w:rPr>
          <w:rStyle w:val="Strong"/>
          <w:b/>
          <w:bCs w:val="0"/>
        </w:rPr>
        <w:t xml:space="preserve"> </w:t>
      </w:r>
    </w:p>
    <w:p w14:paraId="728E0E94" w14:textId="0747A9B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lang w:eastAsia="en-AU"/>
        </w:rPr>
        <mc:AlternateContent>
          <mc:Choice Requires="wps">
            <w:drawing>
              <wp:anchor distT="0" distB="0" distL="114300" distR="114300" simplePos="0" relativeHeight="251654143" behindDoc="1" locked="0" layoutInCell="1" allowOverlap="1" wp14:anchorId="7D7817BF" wp14:editId="10491D12">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16986" id="Rectangle 3" o:spid="_x0000_s1026" style="position:absolute;margin-left:-7.75pt;margin-top:302.25pt;width:472.55pt;height:261.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54EA1902"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rsidR="00127C96">
        <w:t>and higher</w:t>
      </w:r>
      <w:r>
        <w:t xml:space="preserve"> education and training organisations.</w:t>
      </w:r>
      <w:r w:rsidR="00DD7333">
        <w:br w:type="column"/>
      </w:r>
    </w:p>
    <w:p w14:paraId="0A091B2D" w14:textId="595CEDD7" w:rsidR="000D06F7" w:rsidRDefault="000D06F7" w:rsidP="000D06F7">
      <w:pPr>
        <w:pStyle w:val="Heading3"/>
      </w:pPr>
      <w:r>
        <w:t>Local Jobs and Skills Taskforce</w:t>
      </w:r>
    </w:p>
    <w:p w14:paraId="1A643F67" w14:textId="58186997"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lang w:eastAsia="en-AU"/>
        </w:rPr>
        <mc:AlternateContent>
          <mc:Choice Requires="wps">
            <w:drawing>
              <wp:anchor distT="0" distB="0" distL="114300" distR="114300" simplePos="0" relativeHeight="251658240" behindDoc="0" locked="0" layoutInCell="1" allowOverlap="1" wp14:anchorId="10DD071C" wp14:editId="0CF3DBAF">
                <wp:simplePos x="0" y="0"/>
                <wp:positionH relativeFrom="column">
                  <wp:posOffset>2885094</wp:posOffset>
                </wp:positionH>
                <wp:positionV relativeFrom="page">
                  <wp:posOffset>6430488</wp:posOffset>
                </wp:positionV>
                <wp:extent cx="3540125" cy="731199"/>
                <wp:effectExtent l="0" t="0" r="3175" b="0"/>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40125" cy="731199"/>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066B3EBE"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08666F">
                              <w:rPr>
                                <w:color w:val="051532" w:themeColor="text1"/>
                              </w:rPr>
                              <w:t>the</w:t>
                            </w:r>
                            <w:r w:rsidR="00ED5138" w:rsidRPr="00E61F67">
                              <w:rPr>
                                <w:color w:val="051532" w:themeColor="text1"/>
                              </w:rPr>
                              <w:br/>
                            </w:r>
                            <w:hyperlink r:id="rId12" w:history="1">
                              <w:r w:rsidR="00AD29BA" w:rsidRPr="00F94794">
                                <w:rPr>
                                  <w:rStyle w:val="Hyperlink"/>
                                </w:rPr>
                                <w:t>South Eastern Melbourne and Peninsula</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27.15pt;margin-top:506.35pt;width:278.75pt;height:5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" fillcolor="#f4f4f4" stroked="f" strokeweight="1.25pt">
                <v:stroke joinstyle="miter"/>
                <v:textbox>
                  <w:txbxContent>
                    <w:p w14:paraId="03757906" w14:textId="066B3EBE"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08666F">
                        <w:rPr>
                          <w:color w:val="051532" w:themeColor="text1"/>
                        </w:rPr>
                        <w:t>the</w:t>
                      </w:r>
                      <w:r w:rsidR="00ED5138" w:rsidRPr="00E61F67">
                        <w:rPr>
                          <w:color w:val="051532" w:themeColor="text1"/>
                        </w:rPr>
                        <w:br/>
                      </w:r>
                      <w:hyperlink r:id="rId13" w:history="1">
                        <w:r w:rsidR="00AD29BA" w:rsidRPr="00F94794">
                          <w:rPr>
                            <w:rStyle w:val="Hyperlink"/>
                          </w:rPr>
                          <w:t>South Eastern Melbourne and Peninsula</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08666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14"/>
          <w:type w:val="continuous"/>
          <w:pgSz w:w="16840" w:h="23820"/>
          <w:pgMar w:top="1418" w:right="1418" w:bottom="1418" w:left="1418" w:header="0" w:footer="709" w:gutter="0"/>
          <w:cols w:space="708"/>
          <w:titlePg/>
          <w:docGrid w:linePitch="360"/>
        </w:sectPr>
      </w:pPr>
    </w:p>
    <w:p w14:paraId="0D801115" w14:textId="0F332A6C" w:rsidR="00250763" w:rsidRPr="00AB0F24" w:rsidRDefault="00491179" w:rsidP="00F3071E">
      <w:pPr>
        <w:numPr>
          <w:ilvl w:val="0"/>
          <w:numId w:val="14"/>
        </w:numPr>
        <w:spacing w:after="0"/>
        <w:ind w:left="284" w:hanging="284"/>
      </w:pPr>
      <w:r>
        <w:t>The y</w:t>
      </w:r>
      <w:r w:rsidR="00177E94">
        <w:t xml:space="preserve">outh unemployment rate has historically remained above the </w:t>
      </w:r>
      <w:r>
        <w:t xml:space="preserve">Victorian </w:t>
      </w:r>
      <w:r w:rsidR="00177E94">
        <w:t>average.</w:t>
      </w:r>
    </w:p>
    <w:p w14:paraId="2696A90D" w14:textId="25C5F54F" w:rsidR="00177E94" w:rsidRDefault="00177E94" w:rsidP="00F3071E">
      <w:pPr>
        <w:numPr>
          <w:ilvl w:val="0"/>
          <w:numId w:val="14"/>
        </w:numPr>
        <w:spacing w:after="0"/>
        <w:ind w:left="284" w:hanging="284"/>
      </w:pPr>
      <w:r>
        <w:t>The availability of a culturally and linguistic diverse workforce and the means of integrating this cohort into the local labour market.</w:t>
      </w:r>
    </w:p>
    <w:p w14:paraId="61637DA1" w14:textId="7DBD244C" w:rsidR="00420DBB" w:rsidRDefault="00177E94" w:rsidP="00420DBB">
      <w:pPr>
        <w:numPr>
          <w:ilvl w:val="0"/>
          <w:numId w:val="14"/>
        </w:numPr>
        <w:spacing w:after="0"/>
        <w:ind w:left="284" w:hanging="284"/>
      </w:pPr>
      <w:r>
        <w:t>Increase</w:t>
      </w:r>
      <w:r w:rsidR="00491179">
        <w:t>d housing costs</w:t>
      </w:r>
      <w:r>
        <w:t xml:space="preserve"> and </w:t>
      </w:r>
      <w:r w:rsidR="00491179">
        <w:t>limited</w:t>
      </w:r>
      <w:r>
        <w:t xml:space="preserve"> transport infrastructure restrict</w:t>
      </w:r>
      <w:r w:rsidR="00467F01">
        <w:t>s</w:t>
      </w:r>
      <w:r>
        <w:t xml:space="preserve"> the ability to identify and engage a local employment workforce across the region.</w:t>
      </w:r>
    </w:p>
    <w:p w14:paraId="65D53376" w14:textId="4B7310DD" w:rsidR="00FE1390" w:rsidRPr="00AB0F24" w:rsidRDefault="00420DBB" w:rsidP="00420DBB">
      <w:pPr>
        <w:numPr>
          <w:ilvl w:val="0"/>
          <w:numId w:val="14"/>
        </w:numPr>
        <w:spacing w:after="0"/>
        <w:ind w:left="284" w:hanging="284"/>
      </w:pPr>
      <w:r w:rsidRPr="00420DBB">
        <w:t>A significantly higher ag</w:t>
      </w:r>
      <w:r w:rsidR="00491179">
        <w:t>e</w:t>
      </w:r>
      <w:r w:rsidRPr="00420DBB">
        <w:t>ing population in the Mornington Peninsula</w:t>
      </w:r>
      <w:r w:rsidR="00491179">
        <w:t xml:space="preserve"> local government area</w:t>
      </w:r>
      <w:r w:rsidRPr="00420DBB">
        <w:t xml:space="preserve"> is affecting demand </w:t>
      </w:r>
      <w:r w:rsidR="00491179">
        <w:t>in</w:t>
      </w:r>
      <w:r w:rsidRPr="00420DBB">
        <w:t xml:space="preserve"> aged and community care services</w:t>
      </w:r>
      <w:r w:rsidR="00FC11ED">
        <w:t>.</w:t>
      </w:r>
    </w:p>
    <w:p w14:paraId="247CE073" w14:textId="5E116CC7" w:rsidR="00177E94" w:rsidRDefault="00ED24F6" w:rsidP="00F3071E">
      <w:pPr>
        <w:numPr>
          <w:ilvl w:val="0"/>
          <w:numId w:val="14"/>
        </w:numPr>
        <w:spacing w:after="0"/>
        <w:ind w:left="284" w:hanging="284"/>
      </w:pPr>
      <w:r w:rsidRPr="00AB0F24">
        <w:br w:type="column"/>
      </w:r>
      <w:r w:rsidR="00177E94">
        <w:t xml:space="preserve">High employment demand in a range of industries including </w:t>
      </w:r>
      <w:r w:rsidR="00491179">
        <w:t>h</w:t>
      </w:r>
      <w:r w:rsidR="00127C96">
        <w:t xml:space="preserve">ealth </w:t>
      </w:r>
      <w:r w:rsidR="00491179">
        <w:t>c</w:t>
      </w:r>
      <w:r w:rsidR="00127C96">
        <w:t xml:space="preserve">are and </w:t>
      </w:r>
      <w:r w:rsidR="00491179">
        <w:t>s</w:t>
      </w:r>
      <w:r w:rsidR="00127C96">
        <w:t xml:space="preserve">ocial </w:t>
      </w:r>
      <w:r w:rsidR="00491179">
        <w:t>a</w:t>
      </w:r>
      <w:r w:rsidR="00127C96">
        <w:t>ssistance</w:t>
      </w:r>
      <w:r w:rsidR="00177E94">
        <w:t xml:space="preserve">, </w:t>
      </w:r>
      <w:r w:rsidR="00491179">
        <w:t>c</w:t>
      </w:r>
      <w:r w:rsidR="00127C96">
        <w:t>onstruction</w:t>
      </w:r>
      <w:r w:rsidR="00177E94">
        <w:t xml:space="preserve">, </w:t>
      </w:r>
      <w:r w:rsidR="00491179">
        <w:t>r</w:t>
      </w:r>
      <w:r w:rsidR="00127C96">
        <w:t xml:space="preserve">etail, </w:t>
      </w:r>
      <w:r w:rsidR="00491179">
        <w:t>m</w:t>
      </w:r>
      <w:r w:rsidR="00127C96">
        <w:t xml:space="preserve">anufacturing, and </w:t>
      </w:r>
      <w:r w:rsidR="00491179">
        <w:t>a</w:t>
      </w:r>
      <w:r w:rsidR="00127C96">
        <w:t xml:space="preserve">ccommodation and </w:t>
      </w:r>
      <w:r w:rsidR="00491179">
        <w:t>f</w:t>
      </w:r>
      <w:r w:rsidR="00127C96">
        <w:t xml:space="preserve">ood </w:t>
      </w:r>
      <w:r w:rsidR="00491179">
        <w:t>se</w:t>
      </w:r>
      <w:r w:rsidR="00127C96">
        <w:t>rvices</w:t>
      </w:r>
      <w:r w:rsidR="00491179">
        <w:t>.</w:t>
      </w:r>
    </w:p>
    <w:p w14:paraId="39F56A60" w14:textId="1548D2A6" w:rsidR="00DD7333" w:rsidRPr="00AB0F24" w:rsidRDefault="00177E94" w:rsidP="00F3071E">
      <w:pPr>
        <w:numPr>
          <w:ilvl w:val="0"/>
          <w:numId w:val="14"/>
        </w:numPr>
        <w:spacing w:after="120"/>
        <w:ind w:left="284" w:hanging="284"/>
        <w:sectPr w:rsidR="00DD7333" w:rsidRPr="00AB0F24" w:rsidSect="00DD7333">
          <w:type w:val="continuous"/>
          <w:pgSz w:w="16840" w:h="23820"/>
          <w:pgMar w:top="1418" w:right="1418" w:bottom="1418" w:left="1418" w:header="0" w:footer="709" w:gutter="0"/>
          <w:cols w:num="2" w:space="708"/>
          <w:titlePg/>
          <w:docGrid w:linePitch="360"/>
        </w:sectPr>
      </w:pPr>
      <w:r>
        <w:t>A diverse range of employment, community and training organisations as well as Local, State and Federal Government programs being delivered within the region independently rather than collaboratively to maximise effectiveness and impact.</w:t>
      </w:r>
    </w:p>
    <w:p w14:paraId="408C2363" w14:textId="5BB8478F"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6207FDAD" w:rsidR="00A8385D" w:rsidRDefault="00A8385D" w:rsidP="00FF212F">
      <w:pPr>
        <w:pStyle w:val="Heading3"/>
        <w:spacing w:before="120"/>
      </w:pPr>
      <w:r>
        <w:t xml:space="preserve">Priority 1 </w:t>
      </w:r>
      <w:r w:rsidRPr="00B35A6C">
        <w:t>–</w:t>
      </w:r>
      <w:r>
        <w:t xml:space="preserve"> </w:t>
      </w:r>
      <w:r w:rsidR="00491179">
        <w:t>M</w:t>
      </w:r>
      <w:r w:rsidR="008C17F6">
        <w:t>aximising the benefits of existing Australian Government, Victorian Government, local council and community driven employment and skills initiatives and funding to create pathways into major and growth industries</w:t>
      </w:r>
    </w:p>
    <w:p w14:paraId="60996215" w14:textId="7D46A165" w:rsidR="0005601E" w:rsidRPr="0005601E" w:rsidRDefault="00A8385D" w:rsidP="0005601E">
      <w:pPr>
        <w:pStyle w:val="Heading4"/>
        <w:spacing w:before="0"/>
      </w:pPr>
      <w:r>
        <w:t>What are our challenges</w:t>
      </w:r>
      <w:r w:rsidR="00491179">
        <w:t xml:space="preserve"> and opportunities</w:t>
      </w:r>
      <w:r>
        <w:t>?</w:t>
      </w:r>
    </w:p>
    <w:p w14:paraId="19DEEC41" w14:textId="7D46AFBE" w:rsidR="0005601E" w:rsidRPr="0005601E" w:rsidRDefault="008B119B" w:rsidP="00F05E04">
      <w:pPr>
        <w:spacing w:after="0"/>
        <w:rPr>
          <w:sz w:val="22"/>
        </w:rPr>
      </w:pPr>
      <w:r>
        <w:t>We need to e</w:t>
      </w:r>
      <w:r w:rsidR="0005601E" w:rsidRPr="0005601E">
        <w:t>nsur</w:t>
      </w:r>
      <w:r>
        <w:t>e</w:t>
      </w:r>
      <w:r w:rsidR="0005601E" w:rsidRPr="0005601E">
        <w:t xml:space="preserve"> stakeholders work together collaboratively to maximise the best outcomes for initiatives in the region.</w:t>
      </w:r>
    </w:p>
    <w:p w14:paraId="18E92D0A" w14:textId="77777777" w:rsidR="00A8385D" w:rsidRPr="00250763" w:rsidRDefault="00A8385D" w:rsidP="00A8385D">
      <w:pPr>
        <w:pStyle w:val="Heading4"/>
        <w:spacing w:before="0"/>
        <w:rPr>
          <w:iCs w:val="0"/>
        </w:rPr>
      </w:pPr>
      <w:r w:rsidRPr="00250763">
        <w:rPr>
          <w:iCs w:val="0"/>
        </w:rPr>
        <w:t>How are we responding?</w:t>
      </w:r>
    </w:p>
    <w:p w14:paraId="4471A3A3" w14:textId="7BAC5493" w:rsidR="00A8385D" w:rsidRPr="00AB0F24" w:rsidRDefault="008B119B" w:rsidP="0058743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E3079C">
        <w:t xml:space="preserve">connecting with all levels of </w:t>
      </w:r>
      <w:r>
        <w:t>g</w:t>
      </w:r>
      <w:r w:rsidR="00E3079C">
        <w:t xml:space="preserve">overnment, providers and community </w:t>
      </w:r>
      <w:r w:rsidR="00587438" w:rsidRPr="00587438">
        <w:t xml:space="preserve">groups to </w:t>
      </w:r>
      <w:r>
        <w:t>identify</w:t>
      </w:r>
      <w:r w:rsidRPr="00587438">
        <w:t xml:space="preserve"> </w:t>
      </w:r>
      <w:r w:rsidR="00E3079C">
        <w:t xml:space="preserve">existing and planned </w:t>
      </w:r>
      <w:r w:rsidR="00587438" w:rsidRPr="00587438">
        <w:t>employment and skills initiatives within the region</w:t>
      </w:r>
      <w:r>
        <w:t>,</w:t>
      </w:r>
      <w:r w:rsidR="00E3079C">
        <w:t xml:space="preserve"> with the objective to align actions and resources.</w:t>
      </w:r>
    </w:p>
    <w:p w14:paraId="4B2C0BAC" w14:textId="1B00A772" w:rsidR="00E3079C" w:rsidRDefault="008B119B" w:rsidP="00FB4EB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have developed and implemented</w:t>
      </w:r>
      <w:r w:rsidR="0054750F">
        <w:t xml:space="preserve"> </w:t>
      </w:r>
      <w:r>
        <w:t xml:space="preserve">4 </w:t>
      </w:r>
      <w:r w:rsidR="00E3079C">
        <w:t>Skills and Jobs Networks located in Peninsula, Frankston, Dandenong and Casey/Cardinia</w:t>
      </w:r>
      <w:r>
        <w:t xml:space="preserve">. These networks </w:t>
      </w:r>
      <w:r w:rsidR="0054750F">
        <w:t xml:space="preserve">aim </w:t>
      </w:r>
      <w:r w:rsidR="00E3079C">
        <w:t xml:space="preserve">to bring </w:t>
      </w:r>
      <w:r w:rsidR="00D6180E">
        <w:t xml:space="preserve">together </w:t>
      </w:r>
      <w:r w:rsidR="00E3079C">
        <w:t>community</w:t>
      </w:r>
      <w:r>
        <w:t>-</w:t>
      </w:r>
      <w:r w:rsidR="00E3079C">
        <w:t>based service providers to identify sub</w:t>
      </w:r>
      <w:r>
        <w:t>-</w:t>
      </w:r>
      <w:r w:rsidR="00E3079C">
        <w:t>regional priorities and collaborate on the design and implementation of solutions to address</w:t>
      </w:r>
      <w:r w:rsidR="00420DBB">
        <w:t xml:space="preserve"> challenges</w:t>
      </w:r>
      <w:r w:rsidR="00E3079C">
        <w:t>.</w:t>
      </w:r>
    </w:p>
    <w:p w14:paraId="2AD399AD" w14:textId="03248414" w:rsidR="007501B1" w:rsidRDefault="008B119B" w:rsidP="00FB4EB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m</w:t>
      </w:r>
      <w:r w:rsidR="0054750F">
        <w:t>aximising</w:t>
      </w:r>
      <w:r w:rsidR="00E3079C">
        <w:t xml:space="preserve"> the use of government and community funding and resources to</w:t>
      </w:r>
      <w:r w:rsidR="007501B1">
        <w:t xml:space="preserve"> enhance the impact on community programs.</w:t>
      </w:r>
    </w:p>
    <w:p w14:paraId="4DFD8784" w14:textId="5B2AACD9" w:rsidR="00A8385D" w:rsidRDefault="00A8385D" w:rsidP="00A8385D">
      <w:pPr>
        <w:pStyle w:val="Heading3"/>
      </w:pPr>
      <w:r w:rsidRPr="00250763">
        <w:t xml:space="preserve">Priority 2 – </w:t>
      </w:r>
      <w:r w:rsidR="008C17F6">
        <w:t>Working with industry and employers to understand their workforce needs and develop</w:t>
      </w:r>
      <w:r w:rsidR="008B119B">
        <w:t>ing</w:t>
      </w:r>
      <w:r w:rsidR="008C17F6">
        <w:t xml:space="preserve"> industry-led training and employment initiatives to maximise opportunities and outcomes for </w:t>
      </w:r>
      <w:r w:rsidR="00491179">
        <w:t>local people</w:t>
      </w:r>
    </w:p>
    <w:p w14:paraId="1244AEE5" w14:textId="3A31D3C1" w:rsidR="00A8385D" w:rsidRDefault="00A8385D" w:rsidP="00A8385D">
      <w:pPr>
        <w:pStyle w:val="Heading4"/>
        <w:spacing w:before="0"/>
      </w:pPr>
      <w:r>
        <w:t>What are our challenges</w:t>
      </w:r>
      <w:r w:rsidR="00491179">
        <w:t xml:space="preserve"> and opportunities</w:t>
      </w:r>
      <w:r>
        <w:t>?</w:t>
      </w:r>
    </w:p>
    <w:p w14:paraId="4D81278D" w14:textId="0A77E47B" w:rsidR="007337C1" w:rsidRDefault="00D6180E" w:rsidP="00250763">
      <w:pPr>
        <w:spacing w:after="0"/>
      </w:pPr>
      <w:r>
        <w:t>We</w:t>
      </w:r>
      <w:r w:rsidR="008B119B">
        <w:t xml:space="preserve"> </w:t>
      </w:r>
      <w:r w:rsidR="007337C1">
        <w:t xml:space="preserve">need to better understand </w:t>
      </w:r>
      <w:r w:rsidR="00A93F1F">
        <w:t xml:space="preserve">and respond to </w:t>
      </w:r>
      <w:r w:rsidR="008B119B">
        <w:t xml:space="preserve">the </w:t>
      </w:r>
      <w:r w:rsidR="007337C1">
        <w:t>future workforce planning needs</w:t>
      </w:r>
      <w:r w:rsidR="008B119B">
        <w:t xml:space="preserve"> of industry</w:t>
      </w:r>
      <w:r w:rsidR="007337C1">
        <w:t xml:space="preserve"> </w:t>
      </w:r>
      <w:r w:rsidR="008B119B">
        <w:t xml:space="preserve">and </w:t>
      </w:r>
      <w:r w:rsidR="00A93F1F">
        <w:t xml:space="preserve">build </w:t>
      </w:r>
      <w:r w:rsidR="007337C1">
        <w:t xml:space="preserve">a suitable labour force </w:t>
      </w:r>
      <w:r w:rsidR="008B119B">
        <w:t xml:space="preserve">which </w:t>
      </w:r>
      <w:r w:rsidR="007337C1">
        <w:t>meet</w:t>
      </w:r>
      <w:r w:rsidR="008B119B">
        <w:t>s</w:t>
      </w:r>
      <w:r w:rsidR="007337C1">
        <w:t xml:space="preserve"> those demands.</w:t>
      </w:r>
    </w:p>
    <w:p w14:paraId="537AAC33" w14:textId="77777777" w:rsidR="00A8385D" w:rsidRPr="00250763" w:rsidRDefault="00A8385D" w:rsidP="00A8385D">
      <w:pPr>
        <w:pStyle w:val="Heading4"/>
        <w:spacing w:before="0"/>
        <w:rPr>
          <w:iCs w:val="0"/>
        </w:rPr>
      </w:pPr>
      <w:r w:rsidRPr="00250763">
        <w:rPr>
          <w:iCs w:val="0"/>
        </w:rPr>
        <w:t>How are we responding?</w:t>
      </w:r>
    </w:p>
    <w:p w14:paraId="03BBE3FC" w14:textId="348501ED" w:rsidR="00250763" w:rsidRPr="00AB0F24" w:rsidRDefault="00D6180E" w:rsidP="00FB4EB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e</w:t>
      </w:r>
      <w:r w:rsidR="007337C1">
        <w:t xml:space="preserve">ngaging with </w:t>
      </w:r>
      <w:r w:rsidR="00587438" w:rsidRPr="00587438">
        <w:t xml:space="preserve">key industry and employer representatives to </w:t>
      </w:r>
      <w:r w:rsidR="007337C1">
        <w:t xml:space="preserve">better </w:t>
      </w:r>
      <w:r w:rsidR="00587438" w:rsidRPr="00587438">
        <w:t>understand required workforce needs and enhance engagement and involvement.</w:t>
      </w:r>
    </w:p>
    <w:p w14:paraId="5A25DC7D" w14:textId="423599D8" w:rsidR="00250763" w:rsidRPr="00AB0F24" w:rsidRDefault="007337C1" w:rsidP="00FB4EB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In partnership with </w:t>
      </w:r>
      <w:r w:rsidR="00D6180E">
        <w:t>g</w:t>
      </w:r>
      <w:r>
        <w:t xml:space="preserve">overnment, industry and education providers, we are developing </w:t>
      </w:r>
      <w:r w:rsidR="00FB4EBA" w:rsidRPr="00FB4EBA">
        <w:t>specific industry</w:t>
      </w:r>
      <w:r w:rsidR="00D6180E">
        <w:t>-</w:t>
      </w:r>
      <w:r w:rsidR="00FB4EBA" w:rsidRPr="00FB4EBA">
        <w:t>led employment pathway programs for skills in demand and identified skills gaps</w:t>
      </w:r>
    </w:p>
    <w:p w14:paraId="007088D6" w14:textId="666FDAE7" w:rsidR="007337C1" w:rsidRDefault="007337C1" w:rsidP="00FB4EB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lastRenderedPageBreak/>
        <w:t xml:space="preserve">We are working with </w:t>
      </w:r>
      <w:r w:rsidR="000429B0">
        <w:t>individuals</w:t>
      </w:r>
      <w:r>
        <w:t xml:space="preserve">, providers and industry </w:t>
      </w:r>
      <w:r w:rsidR="0054750F">
        <w:t xml:space="preserve">to increase </w:t>
      </w:r>
      <w:r>
        <w:t>awareness and understanding of the changes in the post COVID-19 labour market and how through greater understanding and flexibility, current labour market needs can be met.</w:t>
      </w:r>
    </w:p>
    <w:p w14:paraId="1A9035EF" w14:textId="1FC9CA7B" w:rsidR="00FE1390" w:rsidRDefault="00FE1390" w:rsidP="00FB4EB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actively participating in the development of the Jobs and Skills Plan being undertaken by the Greater South East Melbourne committee with the focus on regional jobs growth, job creation and job retention. </w:t>
      </w:r>
    </w:p>
    <w:p w14:paraId="7B39B9FB" w14:textId="6C2DC16F" w:rsidR="00A8385D" w:rsidRPr="00B35A6C" w:rsidRDefault="00A8385D" w:rsidP="00A8385D">
      <w:pPr>
        <w:pStyle w:val="Heading3"/>
      </w:pPr>
      <w:r w:rsidRPr="00B35A6C">
        <w:t xml:space="preserve">Priority 3 – </w:t>
      </w:r>
      <w:r w:rsidR="008C17F6">
        <w:t>Generating opportunities for youth skill development aligned to local employer and industry needs, including through training, apprenticeships, traineeships, mentorship and improved soft skills development</w:t>
      </w:r>
    </w:p>
    <w:p w14:paraId="70A0BF34" w14:textId="33EC8EB4" w:rsidR="00A8385D" w:rsidRPr="00B35A6C" w:rsidRDefault="00A8385D" w:rsidP="00A8385D">
      <w:pPr>
        <w:pStyle w:val="Heading4"/>
        <w:spacing w:before="0"/>
      </w:pPr>
      <w:r w:rsidRPr="00B35A6C">
        <w:t>What are our challenges</w:t>
      </w:r>
      <w:r w:rsidR="00491179">
        <w:t xml:space="preserve"> and opportunities</w:t>
      </w:r>
      <w:r w:rsidRPr="00B35A6C">
        <w:t>?</w:t>
      </w:r>
    </w:p>
    <w:p w14:paraId="2D5C2147" w14:textId="34CFDC35" w:rsidR="00250763" w:rsidRPr="00250763" w:rsidRDefault="007337C1" w:rsidP="00250763">
      <w:pPr>
        <w:spacing w:after="0"/>
      </w:pPr>
      <w:r>
        <w:t xml:space="preserve">Our regional youth unemployment rate continues to be well in </w:t>
      </w:r>
      <w:r w:rsidR="00B4141A">
        <w:t xml:space="preserve">above </w:t>
      </w:r>
      <w:r>
        <w:t xml:space="preserve">the </w:t>
      </w:r>
      <w:r w:rsidR="00B4141A">
        <w:t xml:space="preserve">Victorian </w:t>
      </w:r>
      <w:r w:rsidR="00C40092">
        <w:t xml:space="preserve">average </w:t>
      </w:r>
      <w:r>
        <w:t xml:space="preserve">and our youth </w:t>
      </w:r>
      <w:r w:rsidR="00B4141A">
        <w:t xml:space="preserve">are </w:t>
      </w:r>
      <w:r>
        <w:t>disproport</w:t>
      </w:r>
      <w:r w:rsidR="00C40092">
        <w:t>ionately represented within the Workforce Australia caseload.</w:t>
      </w:r>
    </w:p>
    <w:p w14:paraId="1FE2CF8B" w14:textId="77777777" w:rsidR="00A8385D" w:rsidRPr="00B35A6C" w:rsidRDefault="00A8385D" w:rsidP="00A8385D">
      <w:pPr>
        <w:pStyle w:val="Heading4"/>
        <w:spacing w:before="0"/>
      </w:pPr>
      <w:r w:rsidRPr="00B35A6C">
        <w:t>How are we responding?</w:t>
      </w:r>
    </w:p>
    <w:p w14:paraId="4DDE8436" w14:textId="1ADF1BBD" w:rsidR="00250763" w:rsidRPr="00AB0F24" w:rsidRDefault="00C40092"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working closely with Local Learning and Employment Networks, State Government and </w:t>
      </w:r>
      <w:r w:rsidR="000429B0">
        <w:t>i</w:t>
      </w:r>
      <w:r>
        <w:t xml:space="preserve">ndustry to better identify future </w:t>
      </w:r>
      <w:r w:rsidR="000429B0">
        <w:t xml:space="preserve">youth </w:t>
      </w:r>
      <w:r>
        <w:t xml:space="preserve">employment pathways to engage </w:t>
      </w:r>
      <w:r w:rsidR="00350984">
        <w:t>and d</w:t>
      </w:r>
      <w:r w:rsidR="00BB5ACE">
        <w:t xml:space="preserve">evelop job readiness programs and </w:t>
      </w:r>
      <w:r w:rsidR="000429B0">
        <w:t xml:space="preserve">align </w:t>
      </w:r>
      <w:r w:rsidR="00BB5ACE">
        <w:t xml:space="preserve">industry </w:t>
      </w:r>
      <w:proofErr w:type="gramStart"/>
      <w:r w:rsidR="00BB5ACE">
        <w:t>pathway</w:t>
      </w:r>
      <w:r w:rsidR="000429B0">
        <w:t>s</w:t>
      </w:r>
      <w:r w:rsidR="00BB5ACE">
        <w:t xml:space="preserve"> </w:t>
      </w:r>
      <w:r w:rsidR="00350984">
        <w:t>.</w:t>
      </w:r>
      <w:proofErr w:type="gramEnd"/>
    </w:p>
    <w:p w14:paraId="4202CDFD" w14:textId="7C37F1D5" w:rsidR="00C40092" w:rsidRDefault="00C40092"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working with </w:t>
      </w:r>
      <w:r w:rsidR="000429B0">
        <w:t>e</w:t>
      </w:r>
      <w:r>
        <w:t>ducation providers in the development and delivery of youth focused career pathway programs</w:t>
      </w:r>
      <w:r w:rsidR="00350984">
        <w:t>.</w:t>
      </w:r>
      <w:r>
        <w:t xml:space="preserve"> </w:t>
      </w:r>
    </w:p>
    <w:p w14:paraId="7513E663" w14:textId="310CB697" w:rsidR="00250763" w:rsidRPr="00AB0F24" w:rsidRDefault="00C40092" w:rsidP="00EC1E1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working with </w:t>
      </w:r>
      <w:r w:rsidR="00BB5ACE">
        <w:t>Group Training Organisation</w:t>
      </w:r>
      <w:r w:rsidR="000429B0">
        <w:t>s</w:t>
      </w:r>
      <w:r>
        <w:t xml:space="preserve">, </w:t>
      </w:r>
      <w:r w:rsidR="00BB5ACE">
        <w:t>Australian Apprenticeships networks</w:t>
      </w:r>
      <w:r>
        <w:t xml:space="preserve"> and </w:t>
      </w:r>
      <w:r w:rsidR="00901006">
        <w:t>specialist youth organisations to develop programs to</w:t>
      </w:r>
      <w:r>
        <w:t xml:space="preserve"> overcome the barriers being experienced by youth seeking to transition to </w:t>
      </w:r>
      <w:r w:rsidR="00901006">
        <w:t>employment</w:t>
      </w:r>
      <w:r w:rsidR="00350984">
        <w:t>.</w:t>
      </w:r>
    </w:p>
    <w:p w14:paraId="57A2B24A" w14:textId="457B288E" w:rsidR="00A8385D" w:rsidRPr="00B35A6C" w:rsidRDefault="00A8385D" w:rsidP="00A8385D">
      <w:pPr>
        <w:pStyle w:val="Heading3"/>
      </w:pPr>
      <w:r w:rsidRPr="00B35A6C">
        <w:t xml:space="preserve">Priority 4 – </w:t>
      </w:r>
      <w:r w:rsidR="008C17F6">
        <w:t xml:space="preserve">Maximising the extent to which local positions are filled by local </w:t>
      </w:r>
      <w:r w:rsidR="000429B0">
        <w:t>people</w:t>
      </w:r>
      <w:r w:rsidR="008C17F6">
        <w:t xml:space="preserve"> in collaboration with employers, industry bodies and employment services providers</w:t>
      </w:r>
    </w:p>
    <w:p w14:paraId="179E945B" w14:textId="3BE3646D" w:rsidR="00A8385D" w:rsidRPr="00B35A6C" w:rsidRDefault="00A8385D" w:rsidP="00A8385D">
      <w:pPr>
        <w:pStyle w:val="Heading4"/>
        <w:spacing w:before="0"/>
      </w:pPr>
      <w:r w:rsidRPr="00B35A6C">
        <w:t>What are our challenges</w:t>
      </w:r>
      <w:r w:rsidR="00491179">
        <w:t xml:space="preserve"> and opportunities</w:t>
      </w:r>
      <w:r w:rsidRPr="00B35A6C">
        <w:t>?</w:t>
      </w:r>
    </w:p>
    <w:p w14:paraId="39AE27DF" w14:textId="3C7191C3" w:rsidR="00A8385D" w:rsidRPr="00AB0F24" w:rsidRDefault="00F94B93" w:rsidP="00A8385D">
      <w:pPr>
        <w:spacing w:after="0"/>
      </w:pPr>
      <w:r>
        <w:t>A large percentage of the region</w:t>
      </w:r>
      <w:r w:rsidR="00420DBB">
        <w:t>’</w:t>
      </w:r>
      <w:r>
        <w:t xml:space="preserve">s workforce continue to travel outside of the </w:t>
      </w:r>
      <w:r w:rsidR="00420DBB">
        <w:t>area</w:t>
      </w:r>
      <w:r>
        <w:t xml:space="preserve"> to secure employment opportunities which is negatively impacting community and social outcomes.</w:t>
      </w:r>
    </w:p>
    <w:p w14:paraId="693C746B" w14:textId="77777777" w:rsidR="00A8385D" w:rsidRPr="00B35A6C" w:rsidRDefault="00A8385D" w:rsidP="00A8385D">
      <w:pPr>
        <w:pStyle w:val="Heading4"/>
        <w:spacing w:before="0"/>
      </w:pPr>
      <w:r w:rsidRPr="00B35A6C">
        <w:t>How are we responding?</w:t>
      </w:r>
    </w:p>
    <w:p w14:paraId="4FE3B5A5" w14:textId="495F4DC7" w:rsidR="00F94B93" w:rsidRDefault="00F94B93"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seeking to r</w:t>
      </w:r>
      <w:r w:rsidR="00901006">
        <w:t xml:space="preserve">ebuild </w:t>
      </w:r>
      <w:r>
        <w:t xml:space="preserve">industry </w:t>
      </w:r>
      <w:r w:rsidR="00901006">
        <w:t>confidence in</w:t>
      </w:r>
      <w:r>
        <w:t xml:space="preserve"> engaging with Workforce Australia providers and their participants through the increase in service quality, collaboration and delivery</w:t>
      </w:r>
      <w:r w:rsidR="00350984">
        <w:t>.</w:t>
      </w:r>
    </w:p>
    <w:p w14:paraId="53EA3B80" w14:textId="5CA766F8" w:rsidR="001F0719" w:rsidRDefault="00F94B93"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maximising the awareness of regionally developed employment programs</w:t>
      </w:r>
      <w:r w:rsidR="00350984">
        <w:t>,</w:t>
      </w:r>
      <w:r>
        <w:t xml:space="preserve"> employer opportunities</w:t>
      </w:r>
      <w:r w:rsidR="00350984">
        <w:t xml:space="preserve">, </w:t>
      </w:r>
      <w:r w:rsidR="00F67478">
        <w:t xml:space="preserve">and </w:t>
      </w:r>
      <w:proofErr w:type="gramStart"/>
      <w:r w:rsidR="00350984">
        <w:t>upskilling</w:t>
      </w:r>
      <w:r w:rsidR="00F67478">
        <w:t xml:space="preserve"> ,</w:t>
      </w:r>
      <w:r w:rsidR="00350984">
        <w:t>training</w:t>
      </w:r>
      <w:proofErr w:type="gramEnd"/>
      <w:r w:rsidR="00350984">
        <w:t xml:space="preserve"> and assistance resources</w:t>
      </w:r>
      <w:r>
        <w:t xml:space="preserve"> th</w:t>
      </w:r>
      <w:r w:rsidR="00F67478">
        <w:t>r</w:t>
      </w:r>
      <w:r>
        <w:t xml:space="preserve">ough </w:t>
      </w:r>
      <w:r w:rsidR="00F67478">
        <w:t>an</w:t>
      </w:r>
      <w:r w:rsidR="001F0719">
        <w:t xml:space="preserve"> online Regional Activity Board</w:t>
      </w:r>
      <w:r w:rsidR="00350984">
        <w:t xml:space="preserve"> </w:t>
      </w:r>
      <w:r w:rsidR="00F67478">
        <w:t>for providers</w:t>
      </w:r>
      <w:r w:rsidR="00350984">
        <w:t>.</w:t>
      </w:r>
    </w:p>
    <w:p w14:paraId="451904AC" w14:textId="21C0149B" w:rsidR="001F0719" w:rsidRDefault="001F0719"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engaging with industry to understand workforce planning needs earlier and facilitat</w:t>
      </w:r>
      <w:r w:rsidR="00F67478">
        <w:t>ing</w:t>
      </w:r>
      <w:r>
        <w:t xml:space="preserve"> the development of collaborative partnerships and programs that upskill and access local participants.</w:t>
      </w:r>
    </w:p>
    <w:p w14:paraId="3E77F718" w14:textId="60E3518D" w:rsidR="00FE1390" w:rsidRDefault="00FE1390"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working with providers to better understand and map the existing skills and desired vocational pathways of our participant caseload to enable better targeting of program and job matching.</w:t>
      </w:r>
    </w:p>
    <w:p w14:paraId="794E4DA7" w14:textId="4C05E91F" w:rsidR="00C373CB" w:rsidRPr="00B35A6C" w:rsidRDefault="00C373CB" w:rsidP="00C373CB">
      <w:pPr>
        <w:pStyle w:val="Heading3"/>
      </w:pPr>
      <w:r w:rsidRPr="00B35A6C">
        <w:t xml:space="preserve">Priority </w:t>
      </w:r>
      <w:r>
        <w:t>5</w:t>
      </w:r>
      <w:r w:rsidRPr="00B35A6C">
        <w:t xml:space="preserve"> – </w:t>
      </w:r>
      <w:r w:rsidR="008C17F6">
        <w:t>Brokering employment and education opportunities for socially disadvantaged and priority groups through collaboration with local community support services, employers, and training organisations.</w:t>
      </w:r>
    </w:p>
    <w:p w14:paraId="4C05E5B8" w14:textId="769AE1C6" w:rsidR="00C373CB" w:rsidRPr="00B35A6C" w:rsidRDefault="00C373CB" w:rsidP="00C373CB">
      <w:pPr>
        <w:pStyle w:val="Heading4"/>
        <w:spacing w:before="0"/>
      </w:pPr>
      <w:r w:rsidRPr="00B35A6C">
        <w:t>What are our challenges</w:t>
      </w:r>
      <w:r w:rsidR="00491179">
        <w:t xml:space="preserve"> and opportunities</w:t>
      </w:r>
      <w:r w:rsidRPr="00B35A6C">
        <w:t>?</w:t>
      </w:r>
    </w:p>
    <w:p w14:paraId="194AACF9" w14:textId="0BBC86DC" w:rsidR="00C373CB" w:rsidRPr="00AB0F24" w:rsidRDefault="001F0719" w:rsidP="00C373CB">
      <w:pPr>
        <w:spacing w:after="0"/>
      </w:pPr>
      <w:r>
        <w:t xml:space="preserve">Our </w:t>
      </w:r>
      <w:r w:rsidR="0005601E">
        <w:t>disadvantaged community members</w:t>
      </w:r>
      <w:r>
        <w:t xml:space="preserve"> are disproportionately represented within our Workforce Australia caseload and have been those most significantly impacted </w:t>
      </w:r>
      <w:r w:rsidR="00C05B99">
        <w:t xml:space="preserve">by </w:t>
      </w:r>
      <w:r>
        <w:t>COVID-19.</w:t>
      </w:r>
      <w:r w:rsidR="00C05B99">
        <w:t xml:space="preserve"> There is an opportunity to work together to broker opportunities for Culturally and Linguistically Diverse (CALD) individuals, mature age, young people, females and Aboriginal and Torres Strait Islander peoples in the region.</w:t>
      </w:r>
    </w:p>
    <w:p w14:paraId="60DA79DD" w14:textId="77777777" w:rsidR="00C373CB" w:rsidRPr="00B35A6C" w:rsidRDefault="00C373CB" w:rsidP="00C373CB">
      <w:pPr>
        <w:pStyle w:val="Heading4"/>
        <w:spacing w:before="0"/>
      </w:pPr>
      <w:r w:rsidRPr="00B35A6C">
        <w:t>How are we responding?</w:t>
      </w:r>
    </w:p>
    <w:p w14:paraId="5213D06D" w14:textId="12DC8741" w:rsidR="001F0719" w:rsidRDefault="001F0719"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Our Taskforce has created </w:t>
      </w:r>
      <w:r w:rsidR="00350984">
        <w:t xml:space="preserve">the </w:t>
      </w:r>
      <w:r>
        <w:t xml:space="preserve">CALD </w:t>
      </w:r>
      <w:r w:rsidR="00C05B99">
        <w:t>sub-group</w:t>
      </w:r>
      <w:r>
        <w:t xml:space="preserve"> that is working closely with community stakeholders and providers to understand the challenges and barriers to CALD employment to enable the identification and implementation of innovative solutions.</w:t>
      </w:r>
    </w:p>
    <w:p w14:paraId="5FD0119E" w14:textId="5066B14A" w:rsidR="007C5536" w:rsidRDefault="001F0719"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developing a series of employer</w:t>
      </w:r>
      <w:r w:rsidR="000208B1">
        <w:t>-</w:t>
      </w:r>
      <w:r>
        <w:t>focused events to showcase best practice engagement and employment</w:t>
      </w:r>
      <w:r w:rsidR="007C5536">
        <w:t xml:space="preserve"> initiatives that will seek to increase awareness, education and knowledge on how to successfully engage and employ participants from </w:t>
      </w:r>
      <w:r w:rsidR="00350984">
        <w:t>socially disadvantaged or priority group</w:t>
      </w:r>
      <w:r w:rsidR="0043724A">
        <w:t>s</w:t>
      </w:r>
      <w:r w:rsidR="007C5536">
        <w:t>.</w:t>
      </w:r>
    </w:p>
    <w:p w14:paraId="461B7487" w14:textId="3B826618" w:rsidR="000208B1" w:rsidRDefault="000208B1"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creating opportunities for priority groups by supporting access to available funding, initiatives and programs.</w:t>
      </w:r>
    </w:p>
    <w:p w14:paraId="2AC76F2D" w14:textId="662BE57A" w:rsidR="00C373CB" w:rsidRPr="00B35A6C" w:rsidRDefault="00C373CB" w:rsidP="00C373CB">
      <w:pPr>
        <w:pStyle w:val="Heading3"/>
      </w:pPr>
      <w:r w:rsidRPr="00B35A6C">
        <w:t xml:space="preserve">Priority </w:t>
      </w:r>
      <w:r>
        <w:t>6</w:t>
      </w:r>
      <w:r w:rsidRPr="00B35A6C">
        <w:t xml:space="preserve"> – </w:t>
      </w:r>
      <w:r w:rsidR="008C17F6">
        <w:t>Facilitating and supporting the transition of workers via reskilling and upskilling aligned to local skill needs and by promoting entrepreneurship.</w:t>
      </w:r>
    </w:p>
    <w:p w14:paraId="4000E232" w14:textId="076FFE95" w:rsidR="00C373CB" w:rsidRPr="00B35A6C" w:rsidRDefault="00C373CB" w:rsidP="00C373CB">
      <w:pPr>
        <w:pStyle w:val="Heading4"/>
        <w:spacing w:before="0"/>
      </w:pPr>
      <w:r w:rsidRPr="00B35A6C">
        <w:t>What are our challenges</w:t>
      </w:r>
      <w:r w:rsidR="00491179">
        <w:t xml:space="preserve"> and opportunities</w:t>
      </w:r>
      <w:r w:rsidRPr="00B35A6C">
        <w:t>?</w:t>
      </w:r>
    </w:p>
    <w:p w14:paraId="7CF271A0" w14:textId="0147B17D" w:rsidR="00C373CB" w:rsidRPr="00AB0F24" w:rsidRDefault="007C5536" w:rsidP="00C373CB">
      <w:pPr>
        <w:spacing w:after="0"/>
      </w:pPr>
      <w:r>
        <w:t xml:space="preserve">Increased operating </w:t>
      </w:r>
      <w:r w:rsidR="00350984">
        <w:t xml:space="preserve">and production </w:t>
      </w:r>
      <w:r>
        <w:t>costs and business competitiveness is resulting in the rationalisation of employers across a range of industries which is resulting in employee redundancies.</w:t>
      </w:r>
    </w:p>
    <w:p w14:paraId="7BFE02AE" w14:textId="77777777" w:rsidR="00C373CB" w:rsidRPr="00B35A6C" w:rsidRDefault="00C373CB" w:rsidP="00C373CB">
      <w:pPr>
        <w:pStyle w:val="Heading4"/>
        <w:spacing w:before="0"/>
      </w:pPr>
      <w:r w:rsidRPr="00B35A6C">
        <w:t>How are we responding?</w:t>
      </w:r>
    </w:p>
    <w:p w14:paraId="5AB9BB48" w14:textId="0AC34471" w:rsidR="00C373CB" w:rsidRPr="00AB0F24" w:rsidRDefault="007C5536"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actively promoting </w:t>
      </w:r>
      <w:r w:rsidR="00901006">
        <w:t xml:space="preserve">the </w:t>
      </w:r>
      <w:r w:rsidR="0014646A">
        <w:t xml:space="preserve">Workforce Australia </w:t>
      </w:r>
      <w:r>
        <w:t>Entrepren</w:t>
      </w:r>
      <w:r w:rsidR="00E2290F">
        <w:t xml:space="preserve">eurship Facilitators </w:t>
      </w:r>
      <w:r>
        <w:t xml:space="preserve">and </w:t>
      </w:r>
      <w:r w:rsidR="00901006">
        <w:t>Self</w:t>
      </w:r>
      <w:r w:rsidR="0014646A">
        <w:t>-</w:t>
      </w:r>
      <w:r w:rsidR="00901006">
        <w:t>Employment Assistance program</w:t>
      </w:r>
      <w:r w:rsidR="0043724A">
        <w:t>s</w:t>
      </w:r>
      <w:r w:rsidR="00901006">
        <w:t xml:space="preserve"> through collaboration with providers</w:t>
      </w:r>
      <w:r w:rsidR="0043724A">
        <w:t>.</w:t>
      </w:r>
    </w:p>
    <w:p w14:paraId="625459E9" w14:textId="37789311" w:rsidR="00E2290F" w:rsidRDefault="007C5536" w:rsidP="00E2290F">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remain highly responsive </w:t>
      </w:r>
      <w:r w:rsidR="0014646A">
        <w:t xml:space="preserve">to </w:t>
      </w:r>
      <w:r>
        <w:t>employer redundancy event</w:t>
      </w:r>
      <w:r w:rsidR="0014646A">
        <w:t>s</w:t>
      </w:r>
      <w:r>
        <w:t xml:space="preserve"> and </w:t>
      </w:r>
      <w:r w:rsidR="00E2290F">
        <w:t>will immediately engage with employer</w:t>
      </w:r>
      <w:r w:rsidR="0014646A">
        <w:t>s</w:t>
      </w:r>
      <w:r w:rsidR="00E2290F">
        <w:t xml:space="preserve"> to ensure the availability of transitional support is communicated and facilitated.</w:t>
      </w:r>
    </w:p>
    <w:p w14:paraId="6F7AF20C" w14:textId="4DFB72D7" w:rsidR="00420DBB" w:rsidRDefault="00E2290F" w:rsidP="0008666F">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will continue to </w:t>
      </w:r>
      <w:r w:rsidR="0014646A">
        <w:t>work</w:t>
      </w:r>
      <w:r w:rsidR="00901006">
        <w:t xml:space="preserve"> with </w:t>
      </w:r>
      <w:r w:rsidR="0014646A">
        <w:t xml:space="preserve">Victorian </w:t>
      </w:r>
      <w:r w:rsidR="00901006">
        <w:t xml:space="preserve">and </w:t>
      </w:r>
      <w:r w:rsidR="0014646A">
        <w:t>l</w:t>
      </w:r>
      <w:r w:rsidR="00901006">
        <w:t>ocal government</w:t>
      </w:r>
      <w:r w:rsidR="0014646A">
        <w:t>s</w:t>
      </w:r>
      <w:r w:rsidR="00901006">
        <w:t xml:space="preserve"> to support </w:t>
      </w:r>
      <w:r>
        <w:t>displaced</w:t>
      </w:r>
      <w:r w:rsidR="00901006">
        <w:t xml:space="preserve"> workers in transition</w:t>
      </w:r>
      <w:r w:rsidR="0014646A">
        <w:t>,</w:t>
      </w:r>
      <w:r w:rsidR="00901006">
        <w:t xml:space="preserve"> </w:t>
      </w:r>
      <w:r w:rsidR="0023163B">
        <w:t xml:space="preserve">including </w:t>
      </w:r>
      <w:r w:rsidR="0014646A">
        <w:t xml:space="preserve">sharing </w:t>
      </w:r>
      <w:r w:rsidR="0023163B">
        <w:t>information</w:t>
      </w:r>
      <w:r w:rsidR="00901006">
        <w:t xml:space="preserve"> on financial assistance</w:t>
      </w:r>
      <w:r w:rsidR="0014646A">
        <w:t>, facilitating workshops</w:t>
      </w:r>
      <w:r>
        <w:t xml:space="preserve"> and </w:t>
      </w:r>
      <w:r w:rsidR="00350984">
        <w:t>connecti</w:t>
      </w:r>
      <w:r w:rsidR="0014646A">
        <w:t>ng them</w:t>
      </w:r>
      <w:r w:rsidR="00350984">
        <w:t xml:space="preserve"> </w:t>
      </w:r>
      <w:r>
        <w:t xml:space="preserve">to </w:t>
      </w:r>
      <w:r w:rsidR="00350984">
        <w:t xml:space="preserve">available </w:t>
      </w:r>
      <w:r>
        <w:t>services</w:t>
      </w:r>
      <w:r w:rsidR="00350984">
        <w:t>.</w:t>
      </w:r>
    </w:p>
    <w:p w14:paraId="5A34D21F" w14:textId="77777777" w:rsidR="0008666F" w:rsidRPr="00B35A6C" w:rsidRDefault="0008666F" w:rsidP="0008666F">
      <w:pPr>
        <w:pStyle w:val="Heading2"/>
        <w:spacing w:before="600"/>
      </w:pPr>
      <w:r w:rsidRPr="00B35A6C">
        <w:t>Want to know more?</w:t>
      </w:r>
    </w:p>
    <w:p w14:paraId="2D87C750" w14:textId="2E6B317D" w:rsidR="00AD29BA" w:rsidRPr="003F697B" w:rsidRDefault="00A8385D" w:rsidP="0008666F">
      <w:pPr>
        <w:pStyle w:val="ListBullet"/>
        <w:keepLines/>
        <w:numPr>
          <w:ilvl w:val="0"/>
          <w:numId w:val="22"/>
        </w:numPr>
        <w:tabs>
          <w:tab w:val="left" w:pos="851"/>
        </w:tabs>
        <w:suppressAutoHyphens/>
        <w:autoSpaceDE w:val="0"/>
        <w:autoSpaceDN w:val="0"/>
        <w:adjustRightInd w:val="0"/>
        <w:spacing w:after="0" w:line="276" w:lineRule="auto"/>
        <w:contextualSpacing w:val="0"/>
        <w:mirrorIndents/>
        <w:textAlignment w:val="center"/>
      </w:pPr>
      <w:r w:rsidRPr="00B35A6C">
        <w:t>Contact</w:t>
      </w:r>
      <w:r w:rsidR="00C10179">
        <w:t>:</w:t>
      </w:r>
      <w:r w:rsidR="003F697B">
        <w:t xml:space="preserve"> </w:t>
      </w:r>
      <w:r w:rsidR="00BD2FAD">
        <w:t>Sean Teer</w:t>
      </w:r>
      <w:r w:rsidR="00A45114">
        <w:t xml:space="preserve">, </w:t>
      </w:r>
      <w:r w:rsidR="00AD29BA">
        <w:t>South Eastern Melbourne and Peninsula</w:t>
      </w:r>
      <w:r w:rsidR="00A45114">
        <w:t xml:space="preserve"> </w:t>
      </w:r>
      <w:r w:rsidRPr="00B35A6C">
        <w:t xml:space="preserve">Employment Facilitator: </w:t>
      </w:r>
      <w:hyperlink r:id="rId15" w:history="1">
        <w:r w:rsidR="00BD2FAD">
          <w:rPr>
            <w:rStyle w:val="Hyperlink"/>
            <w:rFonts w:ascii="Arial" w:hAnsi="Arial" w:cs="Arial"/>
            <w:sz w:val="18"/>
            <w:szCs w:val="18"/>
          </w:rPr>
          <w:t>Sean.Teer@employmentfacilitator.com.au</w:t>
        </w:r>
      </w:hyperlink>
    </w:p>
    <w:p w14:paraId="7446EA51" w14:textId="33436F72" w:rsidR="00014617" w:rsidRDefault="005C191A" w:rsidP="0008666F">
      <w:pPr>
        <w:pStyle w:val="ListBullet"/>
        <w:keepLines/>
        <w:numPr>
          <w:ilvl w:val="0"/>
          <w:numId w:val="22"/>
        </w:numPr>
        <w:tabs>
          <w:tab w:val="left" w:pos="851"/>
        </w:tabs>
        <w:suppressAutoHyphens/>
        <w:autoSpaceDE w:val="0"/>
        <w:autoSpaceDN w:val="0"/>
        <w:adjustRightInd w:val="0"/>
        <w:spacing w:after="0" w:line="276" w:lineRule="auto"/>
        <w:contextualSpacing w:val="0"/>
        <w:mirrorIndents/>
        <w:textAlignment w:val="center"/>
      </w:pPr>
      <w:bookmarkStart w:id="1" w:name="_Hlk121144473"/>
      <w:r>
        <w:t>V</w:t>
      </w:r>
      <w:r w:rsidR="00A8385D" w:rsidRPr="00B35A6C">
        <w:t>isit</w:t>
      </w:r>
      <w:r w:rsidR="00C10179">
        <w:t xml:space="preserve">: </w:t>
      </w:r>
      <w:hyperlink r:id="rId16" w:history="1">
        <w:bookmarkStart w:id="2" w:name="_Toc30065224"/>
        <w:bookmarkEnd w:id="2"/>
        <w:r w:rsidR="007B002F">
          <w:rPr>
            <w:rStyle w:val="Hyperlink"/>
          </w:rPr>
          <w:t>Local Jobs</w:t>
        </w:r>
      </w:hyperlink>
      <w:r w:rsidR="003F697B">
        <w:t xml:space="preserve"> or </w:t>
      </w:r>
      <w:hyperlink r:id="rId17" w:history="1">
        <w:r w:rsidR="007B002F">
          <w:rPr>
            <w:rStyle w:val="Hyperlink"/>
          </w:rPr>
          <w:t>Workforce Australia</w:t>
        </w:r>
      </w:hyperlink>
    </w:p>
    <w:bookmarkEnd w:id="1"/>
    <w:p w14:paraId="61864CEB" w14:textId="77777777" w:rsidR="00C10179" w:rsidRDefault="00C10179" w:rsidP="00C10179">
      <w:pPr>
        <w:pStyle w:val="ListBullet"/>
        <w:keepLines/>
        <w:numPr>
          <w:ilvl w:val="0"/>
          <w:numId w:val="0"/>
        </w:numPr>
        <w:tabs>
          <w:tab w:val="left" w:pos="851"/>
        </w:tabs>
        <w:suppressAutoHyphens/>
        <w:autoSpaceDE w:val="0"/>
        <w:autoSpaceDN w:val="0"/>
        <w:adjustRightInd w:val="0"/>
        <w:spacing w:after="0" w:line="240" w:lineRule="auto"/>
        <w:contextualSpacing w:val="0"/>
        <w:mirrorIndents/>
        <w:textAlignment w:val="center"/>
      </w:pPr>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5E22" w14:textId="77777777" w:rsidR="00BF3792" w:rsidRDefault="00BF3792" w:rsidP="0051352E">
      <w:pPr>
        <w:spacing w:after="0" w:line="240" w:lineRule="auto"/>
      </w:pPr>
      <w:r>
        <w:separator/>
      </w:r>
    </w:p>
  </w:endnote>
  <w:endnote w:type="continuationSeparator" w:id="0">
    <w:p w14:paraId="4104A32C" w14:textId="77777777" w:rsidR="00BF3792" w:rsidRDefault="00BF3792"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lang w:eastAsia="en-AU"/>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E7B87" w14:textId="77777777" w:rsidR="00BF3792" w:rsidRDefault="00BF3792" w:rsidP="0051352E">
      <w:pPr>
        <w:spacing w:after="0" w:line="240" w:lineRule="auto"/>
      </w:pPr>
      <w:r>
        <w:separator/>
      </w:r>
    </w:p>
  </w:footnote>
  <w:footnote w:type="continuationSeparator" w:id="0">
    <w:p w14:paraId="2250B029" w14:textId="77777777" w:rsidR="00BF3792" w:rsidRDefault="00BF3792"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DC3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8B71C4"/>
    <w:multiLevelType w:val="hybridMultilevel"/>
    <w:tmpl w:val="A748266E"/>
    <w:lvl w:ilvl="0" w:tplc="544C80A4">
      <w:start w:val="1"/>
      <w:numFmt w:val="bullet"/>
      <w:lvlText w:val=""/>
      <w:lvlJc w:val="left"/>
      <w:pPr>
        <w:ind w:left="1004" w:hanging="360"/>
      </w:pPr>
      <w:rPr>
        <w:rFonts w:ascii="Symbol" w:hAnsi="Symbol" w:hint="default"/>
        <w:color w:val="0076BD" w:themeColor="text2"/>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3197248">
    <w:abstractNumId w:val="9"/>
  </w:num>
  <w:num w:numId="2" w16cid:durableId="328950448">
    <w:abstractNumId w:val="7"/>
  </w:num>
  <w:num w:numId="3" w16cid:durableId="229510355">
    <w:abstractNumId w:val="6"/>
  </w:num>
  <w:num w:numId="4" w16cid:durableId="161630281">
    <w:abstractNumId w:val="5"/>
  </w:num>
  <w:num w:numId="5" w16cid:durableId="1619795853">
    <w:abstractNumId w:val="4"/>
  </w:num>
  <w:num w:numId="6" w16cid:durableId="743184083">
    <w:abstractNumId w:val="8"/>
  </w:num>
  <w:num w:numId="7" w16cid:durableId="712269247">
    <w:abstractNumId w:val="3"/>
  </w:num>
  <w:num w:numId="8" w16cid:durableId="1245341738">
    <w:abstractNumId w:val="2"/>
  </w:num>
  <w:num w:numId="9" w16cid:durableId="1424911295">
    <w:abstractNumId w:val="1"/>
  </w:num>
  <w:num w:numId="10" w16cid:durableId="359013338">
    <w:abstractNumId w:val="0"/>
  </w:num>
  <w:num w:numId="11" w16cid:durableId="1504204042">
    <w:abstractNumId w:val="10"/>
  </w:num>
  <w:num w:numId="12" w16cid:durableId="1083188256">
    <w:abstractNumId w:val="12"/>
  </w:num>
  <w:num w:numId="13" w16cid:durableId="1394505957">
    <w:abstractNumId w:val="14"/>
  </w:num>
  <w:num w:numId="14" w16cid:durableId="2136673131">
    <w:abstractNumId w:val="18"/>
  </w:num>
  <w:num w:numId="15" w16cid:durableId="1314407970">
    <w:abstractNumId w:val="15"/>
  </w:num>
  <w:num w:numId="16" w16cid:durableId="2143577169">
    <w:abstractNumId w:val="16"/>
  </w:num>
  <w:num w:numId="17" w16cid:durableId="388967037">
    <w:abstractNumId w:val="17"/>
  </w:num>
  <w:num w:numId="18" w16cid:durableId="677120681">
    <w:abstractNumId w:val="11"/>
  </w:num>
  <w:num w:numId="19" w16cid:durableId="1040670192">
    <w:abstractNumId w:val="12"/>
  </w:num>
  <w:num w:numId="20" w16cid:durableId="1315909559">
    <w:abstractNumId w:val="12"/>
  </w:num>
  <w:num w:numId="21" w16cid:durableId="1501508429">
    <w:abstractNumId w:val="12"/>
  </w:num>
  <w:num w:numId="22" w16cid:durableId="18289806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BA4"/>
    <w:rsid w:val="00014617"/>
    <w:rsid w:val="000208B1"/>
    <w:rsid w:val="000429B0"/>
    <w:rsid w:val="00051DC2"/>
    <w:rsid w:val="00052BBC"/>
    <w:rsid w:val="0005601E"/>
    <w:rsid w:val="00067075"/>
    <w:rsid w:val="000675E0"/>
    <w:rsid w:val="0008666F"/>
    <w:rsid w:val="000A453D"/>
    <w:rsid w:val="000D06F7"/>
    <w:rsid w:val="000F5EE5"/>
    <w:rsid w:val="00111085"/>
    <w:rsid w:val="00127C96"/>
    <w:rsid w:val="00146215"/>
    <w:rsid w:val="0014646A"/>
    <w:rsid w:val="00157F35"/>
    <w:rsid w:val="00177E94"/>
    <w:rsid w:val="00186F5B"/>
    <w:rsid w:val="001E3534"/>
    <w:rsid w:val="001F0719"/>
    <w:rsid w:val="002176BD"/>
    <w:rsid w:val="00217EAB"/>
    <w:rsid w:val="0022498C"/>
    <w:rsid w:val="0022626C"/>
    <w:rsid w:val="0023163B"/>
    <w:rsid w:val="00250763"/>
    <w:rsid w:val="002724D0"/>
    <w:rsid w:val="00276E87"/>
    <w:rsid w:val="002A7840"/>
    <w:rsid w:val="002B1304"/>
    <w:rsid w:val="002B1CE5"/>
    <w:rsid w:val="002F4DB3"/>
    <w:rsid w:val="00350984"/>
    <w:rsid w:val="00350FFA"/>
    <w:rsid w:val="00357EC2"/>
    <w:rsid w:val="00382F07"/>
    <w:rsid w:val="00392190"/>
    <w:rsid w:val="003932D9"/>
    <w:rsid w:val="003951AA"/>
    <w:rsid w:val="003A10AD"/>
    <w:rsid w:val="003A2EFF"/>
    <w:rsid w:val="003D4D5E"/>
    <w:rsid w:val="003F697B"/>
    <w:rsid w:val="00406DE0"/>
    <w:rsid w:val="00414677"/>
    <w:rsid w:val="00420559"/>
    <w:rsid w:val="00420DBB"/>
    <w:rsid w:val="00424FF7"/>
    <w:rsid w:val="0043724A"/>
    <w:rsid w:val="00453C04"/>
    <w:rsid w:val="00467F01"/>
    <w:rsid w:val="00491179"/>
    <w:rsid w:val="00497764"/>
    <w:rsid w:val="005109AE"/>
    <w:rsid w:val="0051352E"/>
    <w:rsid w:val="00517DA7"/>
    <w:rsid w:val="00520A33"/>
    <w:rsid w:val="00527AE4"/>
    <w:rsid w:val="00547102"/>
    <w:rsid w:val="0054750F"/>
    <w:rsid w:val="0055569D"/>
    <w:rsid w:val="00556977"/>
    <w:rsid w:val="00584749"/>
    <w:rsid w:val="00587438"/>
    <w:rsid w:val="005927EA"/>
    <w:rsid w:val="00596A88"/>
    <w:rsid w:val="005C191A"/>
    <w:rsid w:val="005C71CA"/>
    <w:rsid w:val="005D7CE7"/>
    <w:rsid w:val="005F0144"/>
    <w:rsid w:val="00610A38"/>
    <w:rsid w:val="006140CD"/>
    <w:rsid w:val="00630DDF"/>
    <w:rsid w:val="00662A42"/>
    <w:rsid w:val="00664821"/>
    <w:rsid w:val="00693DBB"/>
    <w:rsid w:val="006B6F5C"/>
    <w:rsid w:val="006D154E"/>
    <w:rsid w:val="006E0E1C"/>
    <w:rsid w:val="006E5D6E"/>
    <w:rsid w:val="006F6F4C"/>
    <w:rsid w:val="00721B03"/>
    <w:rsid w:val="007337C1"/>
    <w:rsid w:val="00735ED7"/>
    <w:rsid w:val="00736F8A"/>
    <w:rsid w:val="007501B1"/>
    <w:rsid w:val="0075352F"/>
    <w:rsid w:val="007570DC"/>
    <w:rsid w:val="007B002F"/>
    <w:rsid w:val="007B1ABA"/>
    <w:rsid w:val="007B4F0C"/>
    <w:rsid w:val="007B5D9F"/>
    <w:rsid w:val="007B74C5"/>
    <w:rsid w:val="007C5536"/>
    <w:rsid w:val="007C743F"/>
    <w:rsid w:val="007D4E1C"/>
    <w:rsid w:val="007F2A00"/>
    <w:rsid w:val="007F2F81"/>
    <w:rsid w:val="008034E7"/>
    <w:rsid w:val="00831C98"/>
    <w:rsid w:val="00842C50"/>
    <w:rsid w:val="008507C1"/>
    <w:rsid w:val="00861934"/>
    <w:rsid w:val="008B119B"/>
    <w:rsid w:val="008C17F6"/>
    <w:rsid w:val="008C4DB4"/>
    <w:rsid w:val="008C50DF"/>
    <w:rsid w:val="008E22BA"/>
    <w:rsid w:val="008F0AC9"/>
    <w:rsid w:val="008F6A25"/>
    <w:rsid w:val="00900F7F"/>
    <w:rsid w:val="00901006"/>
    <w:rsid w:val="0093473D"/>
    <w:rsid w:val="009433F8"/>
    <w:rsid w:val="00944ECC"/>
    <w:rsid w:val="0094578A"/>
    <w:rsid w:val="0095291A"/>
    <w:rsid w:val="00972F57"/>
    <w:rsid w:val="00995280"/>
    <w:rsid w:val="009978AA"/>
    <w:rsid w:val="009C63E5"/>
    <w:rsid w:val="009C7620"/>
    <w:rsid w:val="009C7F5F"/>
    <w:rsid w:val="009F7B5A"/>
    <w:rsid w:val="00A24E6E"/>
    <w:rsid w:val="00A43694"/>
    <w:rsid w:val="00A45114"/>
    <w:rsid w:val="00A51312"/>
    <w:rsid w:val="00A559C2"/>
    <w:rsid w:val="00A56FC7"/>
    <w:rsid w:val="00A668BF"/>
    <w:rsid w:val="00A72575"/>
    <w:rsid w:val="00A74071"/>
    <w:rsid w:val="00A754E4"/>
    <w:rsid w:val="00A8385D"/>
    <w:rsid w:val="00A93F1F"/>
    <w:rsid w:val="00AA124A"/>
    <w:rsid w:val="00AA2A96"/>
    <w:rsid w:val="00AB0F24"/>
    <w:rsid w:val="00AB452E"/>
    <w:rsid w:val="00AD29BA"/>
    <w:rsid w:val="00B06EB3"/>
    <w:rsid w:val="00B100CC"/>
    <w:rsid w:val="00B373C5"/>
    <w:rsid w:val="00B4141A"/>
    <w:rsid w:val="00B456C5"/>
    <w:rsid w:val="00B6689D"/>
    <w:rsid w:val="00B72368"/>
    <w:rsid w:val="00B77914"/>
    <w:rsid w:val="00BB5ACE"/>
    <w:rsid w:val="00BC7395"/>
    <w:rsid w:val="00BD2FAD"/>
    <w:rsid w:val="00BD48C7"/>
    <w:rsid w:val="00BF3792"/>
    <w:rsid w:val="00C05B99"/>
    <w:rsid w:val="00C10179"/>
    <w:rsid w:val="00C12D12"/>
    <w:rsid w:val="00C27A79"/>
    <w:rsid w:val="00C373CB"/>
    <w:rsid w:val="00C40092"/>
    <w:rsid w:val="00C43C86"/>
    <w:rsid w:val="00C43D41"/>
    <w:rsid w:val="00C54D58"/>
    <w:rsid w:val="00C573E1"/>
    <w:rsid w:val="00C60222"/>
    <w:rsid w:val="00C67024"/>
    <w:rsid w:val="00C736D3"/>
    <w:rsid w:val="00C93CC8"/>
    <w:rsid w:val="00C95DF6"/>
    <w:rsid w:val="00CC3BA4"/>
    <w:rsid w:val="00CE02CC"/>
    <w:rsid w:val="00CE74F8"/>
    <w:rsid w:val="00CF489B"/>
    <w:rsid w:val="00D17E31"/>
    <w:rsid w:val="00D23730"/>
    <w:rsid w:val="00D6180E"/>
    <w:rsid w:val="00D762B5"/>
    <w:rsid w:val="00D8562D"/>
    <w:rsid w:val="00D97972"/>
    <w:rsid w:val="00DA1B7B"/>
    <w:rsid w:val="00DB79DF"/>
    <w:rsid w:val="00DD7333"/>
    <w:rsid w:val="00DE0402"/>
    <w:rsid w:val="00E02099"/>
    <w:rsid w:val="00E2290F"/>
    <w:rsid w:val="00E3079C"/>
    <w:rsid w:val="00E41CC6"/>
    <w:rsid w:val="00E61F67"/>
    <w:rsid w:val="00E67289"/>
    <w:rsid w:val="00E900FA"/>
    <w:rsid w:val="00EA32F7"/>
    <w:rsid w:val="00EC6A53"/>
    <w:rsid w:val="00ED24F6"/>
    <w:rsid w:val="00ED3C08"/>
    <w:rsid w:val="00ED5138"/>
    <w:rsid w:val="00EE5EEB"/>
    <w:rsid w:val="00EF1F65"/>
    <w:rsid w:val="00F05E04"/>
    <w:rsid w:val="00F20090"/>
    <w:rsid w:val="00F230CD"/>
    <w:rsid w:val="00F3071E"/>
    <w:rsid w:val="00F5014F"/>
    <w:rsid w:val="00F51C18"/>
    <w:rsid w:val="00F67478"/>
    <w:rsid w:val="00F9298D"/>
    <w:rsid w:val="00F94794"/>
    <w:rsid w:val="00F94B93"/>
    <w:rsid w:val="00FA31E2"/>
    <w:rsid w:val="00FA6E05"/>
    <w:rsid w:val="00FB4EBA"/>
    <w:rsid w:val="00FB6477"/>
    <w:rsid w:val="00FC11ED"/>
    <w:rsid w:val="00FC3783"/>
    <w:rsid w:val="00FC58E1"/>
    <w:rsid w:val="00FE1390"/>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FootnoteText">
    <w:name w:val="footnote text"/>
    <w:basedOn w:val="Normal"/>
    <w:link w:val="FootnoteTextChar"/>
    <w:uiPriority w:val="99"/>
    <w:semiHidden/>
    <w:unhideWhenUsed/>
    <w:rsid w:val="00127C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96"/>
    <w:rPr>
      <w:sz w:val="20"/>
      <w:szCs w:val="20"/>
    </w:rPr>
  </w:style>
  <w:style w:type="character" w:styleId="FootnoteReference">
    <w:name w:val="footnote reference"/>
    <w:basedOn w:val="DefaultParagraphFont"/>
    <w:uiPriority w:val="99"/>
    <w:semiHidden/>
    <w:unhideWhenUsed/>
    <w:rsid w:val="00127C96"/>
    <w:rPr>
      <w:vertAlign w:val="superscript"/>
    </w:rPr>
  </w:style>
  <w:style w:type="character" w:styleId="UnresolvedMention">
    <w:name w:val="Unresolved Mention"/>
    <w:basedOn w:val="DefaultParagraphFont"/>
    <w:uiPriority w:val="99"/>
    <w:semiHidden/>
    <w:unhideWhenUsed/>
    <w:rsid w:val="00491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0415">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work/employment-region-dashboards-and-profiles/monthly-labour-market-dashbo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bsandskills.gov.au/work/employment-region-dashboards-and-profiles/monthly-labour-market-dashboards" TargetMode="External"/><Relationship Id="rId17" Type="http://schemas.openxmlformats.org/officeDocument/2006/relationships/hyperlink" Target="https://www.workforceaustralia.gov.au/" TargetMode="External"/><Relationship Id="rId2" Type="http://schemas.openxmlformats.org/officeDocument/2006/relationships/numbering" Target="numbering.xml"/><Relationship Id="rId16" Type="http://schemas.openxmlformats.org/officeDocument/2006/relationships/hyperlink" Target="https://www.dewr.gov.au/local-jo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Sean.Teer@employmentfacilitator.com.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83D37-9ECE-4B2E-B462-2451EF6B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South Eastern Melbourne and Peninsula  Local Jobs Plan – January 2023</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Eastern Melbourne and Peninsula Local Jobs Plan – January 2023</dc:title>
  <dc:subject/>
  <dc:creator/>
  <cp:keywords/>
  <dc:description/>
  <cp:lastModifiedBy/>
  <cp:revision>1</cp:revision>
  <dcterms:created xsi:type="dcterms:W3CDTF">2023-07-21T07:55:00Z</dcterms:created>
  <dcterms:modified xsi:type="dcterms:W3CDTF">2023-07-21T07:58:00Z</dcterms:modified>
</cp:coreProperties>
</file>