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B30" w:rsidRDefault="00A528DF" w:rsidP="00A528DF">
      <w:pPr>
        <w:jc w:val="center"/>
        <w:rPr>
          <w:rFonts w:asciiTheme="minorHAnsi" w:hAnsiTheme="minorHAnsi" w:cstheme="minorHAnsi"/>
          <w:b/>
          <w:w w:val="95"/>
          <w:sz w:val="18"/>
          <w:szCs w:val="22"/>
        </w:rPr>
      </w:pPr>
      <w:r>
        <w:rPr>
          <w:noProof/>
        </w:rPr>
        <w:drawing>
          <wp:inline distT="0" distB="0" distL="0" distR="0" wp14:anchorId="66FAEDF3" wp14:editId="4387795D">
            <wp:extent cx="5305425" cy="1638300"/>
            <wp:effectExtent l="0" t="0" r="9525" b="0"/>
            <wp:docPr id="1" name="Picture 1" descr="Australian Government Crest and Career Transition Assistnace Logo"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5425" cy="1638300"/>
                    </a:xfrm>
                    <a:prstGeom prst="rect">
                      <a:avLst/>
                    </a:prstGeom>
                  </pic:spPr>
                </pic:pic>
              </a:graphicData>
            </a:graphic>
          </wp:inline>
        </w:drawing>
      </w:r>
    </w:p>
    <w:p w:rsidR="00A528DF" w:rsidRPr="001436FC" w:rsidRDefault="00A528DF" w:rsidP="00503B30">
      <w:pPr>
        <w:jc w:val="center"/>
        <w:rPr>
          <w:rFonts w:asciiTheme="minorHAnsi" w:hAnsiTheme="minorHAnsi" w:cstheme="minorHAnsi"/>
          <w:b/>
          <w:w w:val="95"/>
          <w:sz w:val="18"/>
          <w:szCs w:val="22"/>
        </w:rPr>
      </w:pPr>
    </w:p>
    <w:p w:rsidR="00685DB8" w:rsidRDefault="00C42F04" w:rsidP="000817F9">
      <w:pPr>
        <w:pStyle w:val="covSubTitle"/>
        <w:ind w:left="0"/>
        <w:jc w:val="center"/>
        <w:rPr>
          <w:w w:val="95"/>
          <w:sz w:val="36"/>
          <w:szCs w:val="36"/>
        </w:rPr>
      </w:pPr>
      <w:r w:rsidRPr="00503B30">
        <w:rPr>
          <w:w w:val="95"/>
          <w:sz w:val="36"/>
          <w:szCs w:val="36"/>
        </w:rPr>
        <w:t xml:space="preserve">Career Transition Assistance </w:t>
      </w:r>
    </w:p>
    <w:p w:rsidR="00C42F04" w:rsidRDefault="00C42F04" w:rsidP="000817F9">
      <w:pPr>
        <w:pStyle w:val="covSubTitle"/>
        <w:ind w:left="0"/>
        <w:jc w:val="center"/>
        <w:rPr>
          <w:szCs w:val="36"/>
        </w:rPr>
      </w:pPr>
      <w:r w:rsidRPr="00503B30">
        <w:rPr>
          <w:w w:val="95"/>
          <w:sz w:val="36"/>
          <w:szCs w:val="36"/>
        </w:rPr>
        <w:t>Trial Panel Deed</w:t>
      </w:r>
      <w:r w:rsidR="00D948C5">
        <w:rPr>
          <w:w w:val="95"/>
          <w:sz w:val="36"/>
          <w:szCs w:val="36"/>
        </w:rPr>
        <w:t xml:space="preserve"> 2018-2020</w:t>
      </w:r>
      <w:r w:rsidRPr="00503B30">
        <w:rPr>
          <w:sz w:val="36"/>
          <w:szCs w:val="36"/>
        </w:rPr>
        <w:br/>
      </w:r>
    </w:p>
    <w:p w:rsidR="009A43F2" w:rsidRDefault="009A43F2" w:rsidP="009A43F2">
      <w:pPr>
        <w:spacing w:before="64" w:line="388" w:lineRule="exact"/>
        <w:ind w:right="37" w:hanging="18"/>
        <w:jc w:val="center"/>
        <w:rPr>
          <w:b/>
          <w:w w:val="95"/>
          <w:sz w:val="28"/>
        </w:rPr>
      </w:pPr>
      <w:r w:rsidRPr="00203B73">
        <w:rPr>
          <w:b/>
          <w:w w:val="95"/>
          <w:sz w:val="28"/>
        </w:rPr>
        <w:t>Effective 1 January 2019</w:t>
      </w:r>
    </w:p>
    <w:p w:rsidR="009A43F2" w:rsidRPr="00203B73" w:rsidRDefault="009A43F2" w:rsidP="009A43F2">
      <w:pPr>
        <w:spacing w:before="64" w:line="388" w:lineRule="exact"/>
        <w:ind w:right="37" w:hanging="18"/>
        <w:jc w:val="center"/>
        <w:rPr>
          <w:b/>
          <w:w w:val="95"/>
          <w:sz w:val="28"/>
        </w:rPr>
      </w:pPr>
    </w:p>
    <w:p w:rsidR="009A43F2" w:rsidRPr="000C6CDB" w:rsidRDefault="009A43F2" w:rsidP="009A43F2">
      <w:pPr>
        <w:autoSpaceDE w:val="0"/>
        <w:autoSpaceDN w:val="0"/>
        <w:adjustRightInd w:val="0"/>
        <w:jc w:val="both"/>
        <w:rPr>
          <w:rFonts w:cs="Calibri"/>
          <w:color w:val="000000"/>
        </w:rPr>
      </w:pPr>
      <w:r w:rsidRPr="000C6CDB">
        <w:rPr>
          <w:rFonts w:cs="Calibri"/>
          <w:b/>
          <w:bCs/>
          <w:color w:val="000000"/>
        </w:rPr>
        <w:t xml:space="preserve">Disclaimer: </w:t>
      </w:r>
      <w:r w:rsidRPr="000C6CDB">
        <w:rPr>
          <w:rFonts w:cs="Calibri"/>
          <w:color w:val="000000"/>
        </w:rPr>
        <w:t xml:space="preserve">This document is a sample copy of the </w:t>
      </w:r>
      <w:r>
        <w:rPr>
          <w:rFonts w:cs="Calibri"/>
          <w:i/>
          <w:color w:val="000000"/>
        </w:rPr>
        <w:t xml:space="preserve">Career Transition Assistance </w:t>
      </w:r>
      <w:r w:rsidR="00495910">
        <w:rPr>
          <w:rFonts w:cs="Calibri"/>
          <w:i/>
          <w:color w:val="000000"/>
        </w:rPr>
        <w:t xml:space="preserve">Trial </w:t>
      </w:r>
      <w:r>
        <w:rPr>
          <w:rFonts w:cs="Calibri"/>
          <w:i/>
          <w:color w:val="000000"/>
        </w:rPr>
        <w:t xml:space="preserve">Panel </w:t>
      </w:r>
      <w:r w:rsidRPr="003E7DB0">
        <w:rPr>
          <w:rFonts w:cs="Calibri"/>
          <w:i/>
          <w:color w:val="000000"/>
        </w:rPr>
        <w:t>Deed</w:t>
      </w:r>
      <w:r>
        <w:rPr>
          <w:rFonts w:cs="Calibri"/>
          <w:color w:val="000000"/>
        </w:rPr>
        <w:t xml:space="preserve"> </w:t>
      </w:r>
      <w:r w:rsidRPr="000C6CDB">
        <w:rPr>
          <w:rFonts w:cs="Calibri"/>
          <w:i/>
          <w:iCs/>
          <w:color w:val="000000"/>
        </w:rPr>
        <w:t>201</w:t>
      </w:r>
      <w:r>
        <w:rPr>
          <w:rFonts w:cs="Calibri"/>
          <w:i/>
          <w:iCs/>
          <w:color w:val="000000"/>
        </w:rPr>
        <w:t>8-2020</w:t>
      </w:r>
      <w:r w:rsidRPr="000C6CDB">
        <w:rPr>
          <w:rFonts w:cs="Calibri"/>
          <w:color w:val="000000"/>
        </w:rPr>
        <w:t xml:space="preserve">. This copy </w:t>
      </w:r>
      <w:proofErr w:type="gramStart"/>
      <w:r w:rsidRPr="000C6CDB">
        <w:rPr>
          <w:rFonts w:cs="Calibri"/>
          <w:color w:val="000000"/>
        </w:rPr>
        <w:t>is provided</w:t>
      </w:r>
      <w:proofErr w:type="gramEnd"/>
      <w:r w:rsidRPr="000C6CDB">
        <w:rPr>
          <w:rFonts w:cs="Calibri"/>
          <w:color w:val="000000"/>
        </w:rPr>
        <w:t xml:space="preserve"> only for your information and as a guide. If you have entered into a deed with the Department, you must rely on the original signed deed and any deed variations you have entered into. You should seek your own legal advice, if required. While the Department has exercised reasonable care in publishing this document, the Department makes no representation, express or implied, as to the accuracy or currency of this document or its applicability to you or your circumstances. You should note that you may or may not have executed the deed, or any subsequent deed variations to it, in the particular form expressed in this document. The Department accepts no liability for any use of this document or any reliance on it. </w:t>
      </w:r>
    </w:p>
    <w:p w:rsidR="009A43F2" w:rsidRPr="000C6CDB" w:rsidRDefault="009A43F2" w:rsidP="009A43F2">
      <w:pPr>
        <w:autoSpaceDE w:val="0"/>
        <w:autoSpaceDN w:val="0"/>
        <w:adjustRightInd w:val="0"/>
        <w:jc w:val="both"/>
        <w:rPr>
          <w:rFonts w:cs="Calibri"/>
          <w:b/>
          <w:bCs/>
          <w:color w:val="000000"/>
        </w:rPr>
      </w:pPr>
    </w:p>
    <w:p w:rsidR="009A43F2" w:rsidRPr="001101EA" w:rsidRDefault="009A43F2" w:rsidP="009A43F2">
      <w:pPr>
        <w:autoSpaceDE w:val="0"/>
        <w:autoSpaceDN w:val="0"/>
        <w:adjustRightInd w:val="0"/>
        <w:jc w:val="both"/>
      </w:pPr>
      <w:r w:rsidRPr="001101EA">
        <w:rPr>
          <w:b/>
        </w:rPr>
        <w:t>Deed Variation History:</w:t>
      </w:r>
      <w:r w:rsidRPr="001101EA">
        <w:t xml:space="preserve">  This document shows variations from the original Deed, which commenced on the Deed Commencement Date. A variation history </w:t>
      </w:r>
      <w:proofErr w:type="gramStart"/>
      <w:r w:rsidRPr="001101EA">
        <w:t>is provided</w:t>
      </w:r>
      <w:proofErr w:type="gramEnd"/>
      <w:r w:rsidRPr="001101EA">
        <w:t xml:space="preserve"> at the end of this document.</w:t>
      </w:r>
    </w:p>
    <w:p w:rsidR="009A43F2" w:rsidRPr="009A43F2" w:rsidRDefault="009A43F2" w:rsidP="00495910">
      <w:pPr>
        <w:pStyle w:val="covBodyText"/>
      </w:pPr>
    </w:p>
    <w:p w:rsidR="00503B30" w:rsidRDefault="00503B30" w:rsidP="00503B30">
      <w:pPr>
        <w:tabs>
          <w:tab w:val="left" w:pos="1980"/>
        </w:tabs>
        <w:spacing w:before="100" w:beforeAutospacing="1" w:after="120"/>
        <w:rPr>
          <w:rFonts w:asciiTheme="minorHAnsi" w:hAnsiTheme="minorHAnsi" w:cstheme="minorHAnsi"/>
          <w:b/>
          <w:sz w:val="22"/>
          <w:szCs w:val="22"/>
        </w:rPr>
      </w:pPr>
      <w:r>
        <w:rPr>
          <w:rFonts w:asciiTheme="minorHAnsi" w:hAnsiTheme="minorHAnsi" w:cstheme="minorHAnsi"/>
          <w:b/>
          <w:sz w:val="22"/>
          <w:szCs w:val="22"/>
        </w:rPr>
        <w:t>PARTIES</w:t>
      </w:r>
    </w:p>
    <w:tbl>
      <w:tblPr>
        <w:tblW w:w="9356" w:type="dxa"/>
        <w:tblLayout w:type="fixed"/>
        <w:tblCellMar>
          <w:left w:w="0" w:type="dxa"/>
          <w:right w:w="0" w:type="dxa"/>
        </w:tblCellMar>
        <w:tblLook w:val="0000" w:firstRow="0" w:lastRow="0" w:firstColumn="0" w:lastColumn="0" w:noHBand="0" w:noVBand="0"/>
      </w:tblPr>
      <w:tblGrid>
        <w:gridCol w:w="2273"/>
        <w:gridCol w:w="7083"/>
      </w:tblGrid>
      <w:tr w:rsidR="00C42F04" w:rsidRPr="00503B30" w:rsidTr="009769FC">
        <w:trPr>
          <w:tblHeader/>
        </w:trPr>
        <w:tc>
          <w:tcPr>
            <w:tcW w:w="2273" w:type="dxa"/>
          </w:tcPr>
          <w:p w:rsidR="00C42F04" w:rsidRPr="00503B30" w:rsidRDefault="00C42F04" w:rsidP="00503B30">
            <w:pPr>
              <w:pStyle w:val="PartiesDetails"/>
              <w:spacing w:before="100" w:beforeAutospacing="1" w:after="120" w:line="240" w:lineRule="auto"/>
              <w:rPr>
                <w:rFonts w:asciiTheme="minorHAnsi" w:hAnsiTheme="minorHAnsi" w:cstheme="minorHAnsi"/>
              </w:rPr>
            </w:pPr>
            <w:r w:rsidRPr="00503B30">
              <w:rPr>
                <w:rFonts w:asciiTheme="minorHAnsi" w:hAnsiTheme="minorHAnsi" w:cstheme="minorHAnsi"/>
              </w:rPr>
              <w:t>Name</w:t>
            </w:r>
          </w:p>
        </w:tc>
        <w:tc>
          <w:tcPr>
            <w:tcW w:w="7083" w:type="dxa"/>
          </w:tcPr>
          <w:p w:rsidR="00C42F04" w:rsidRPr="00503B30" w:rsidRDefault="00C42F04" w:rsidP="002F72D7">
            <w:pPr>
              <w:spacing w:before="100" w:beforeAutospacing="1" w:after="120"/>
              <w:rPr>
                <w:rFonts w:asciiTheme="minorHAnsi" w:hAnsiTheme="minorHAnsi" w:cstheme="minorHAnsi"/>
                <w:sz w:val="22"/>
                <w:szCs w:val="22"/>
                <w:lang w:val="en"/>
              </w:rPr>
            </w:pPr>
            <w:r w:rsidRPr="00503B30">
              <w:rPr>
                <w:rFonts w:asciiTheme="minorHAnsi" w:hAnsiTheme="minorHAnsi" w:cstheme="minorHAnsi"/>
                <w:b/>
                <w:sz w:val="22"/>
                <w:szCs w:val="22"/>
              </w:rPr>
              <w:t>Commonwealth of Australia</w:t>
            </w:r>
            <w:r w:rsidRPr="00503B30">
              <w:rPr>
                <w:rFonts w:asciiTheme="minorHAnsi" w:hAnsiTheme="minorHAnsi" w:cstheme="minorHAnsi"/>
                <w:sz w:val="22"/>
                <w:szCs w:val="22"/>
              </w:rPr>
              <w:t xml:space="preserve"> as represented by the </w:t>
            </w:r>
            <w:r w:rsidRPr="009F1A59">
              <w:rPr>
                <w:rFonts w:asciiTheme="minorHAnsi" w:hAnsiTheme="minorHAnsi"/>
                <w:b/>
                <w:sz w:val="22"/>
              </w:rPr>
              <w:t xml:space="preserve">Department of </w:t>
            </w:r>
            <w:r w:rsidR="00D154C3" w:rsidRPr="002F72D7">
              <w:rPr>
                <w:rFonts w:asciiTheme="minorHAnsi" w:hAnsiTheme="minorHAnsi" w:cstheme="minorHAnsi"/>
                <w:b/>
                <w:sz w:val="22"/>
                <w:szCs w:val="22"/>
              </w:rPr>
              <w:t>Jobs</w:t>
            </w:r>
            <w:r w:rsidR="002F72D7">
              <w:rPr>
                <w:rFonts w:asciiTheme="minorHAnsi" w:hAnsiTheme="minorHAnsi" w:cstheme="minorHAnsi"/>
                <w:b/>
                <w:sz w:val="22"/>
                <w:szCs w:val="22"/>
              </w:rPr>
              <w:t xml:space="preserve"> and Small Business</w:t>
            </w:r>
            <w:r w:rsidR="00D154C3" w:rsidRPr="00503B30">
              <w:rPr>
                <w:rFonts w:asciiTheme="minorHAnsi" w:hAnsiTheme="minorHAnsi" w:cstheme="minorHAnsi"/>
                <w:sz w:val="22"/>
                <w:szCs w:val="22"/>
              </w:rPr>
              <w:t xml:space="preserve"> </w:t>
            </w:r>
            <w:r w:rsidRPr="00503B30">
              <w:rPr>
                <w:rFonts w:asciiTheme="minorHAnsi" w:hAnsiTheme="minorHAnsi" w:cstheme="minorHAnsi"/>
                <w:sz w:val="22"/>
                <w:szCs w:val="22"/>
              </w:rPr>
              <w:t xml:space="preserve">ABN </w:t>
            </w:r>
            <w:r w:rsidRPr="00503B30">
              <w:rPr>
                <w:rFonts w:asciiTheme="minorHAnsi" w:hAnsiTheme="minorHAnsi" w:cstheme="minorHAnsi"/>
                <w:sz w:val="22"/>
                <w:szCs w:val="22"/>
                <w:lang w:val="en"/>
              </w:rPr>
              <w:t>54 201 218 474</w:t>
            </w:r>
          </w:p>
        </w:tc>
      </w:tr>
      <w:tr w:rsidR="00C42F04" w:rsidRPr="00503B30" w:rsidTr="002A65EC">
        <w:tc>
          <w:tcPr>
            <w:tcW w:w="2273" w:type="dxa"/>
          </w:tcPr>
          <w:p w:rsidR="00C42F04" w:rsidRPr="00503B30" w:rsidRDefault="00C42F04" w:rsidP="00503B30">
            <w:pPr>
              <w:pStyle w:val="PartiesDetails"/>
              <w:spacing w:before="100" w:beforeAutospacing="1" w:after="120" w:line="240" w:lineRule="auto"/>
              <w:rPr>
                <w:rFonts w:asciiTheme="minorHAnsi" w:hAnsiTheme="minorHAnsi" w:cstheme="minorHAnsi"/>
              </w:rPr>
            </w:pPr>
            <w:r w:rsidRPr="00503B30">
              <w:rPr>
                <w:rFonts w:asciiTheme="minorHAnsi" w:hAnsiTheme="minorHAnsi" w:cstheme="minorHAnsi"/>
              </w:rPr>
              <w:t>Address</w:t>
            </w:r>
          </w:p>
        </w:tc>
        <w:tc>
          <w:tcPr>
            <w:tcW w:w="7083" w:type="dxa"/>
          </w:tcPr>
          <w:p w:rsidR="00C42F04" w:rsidRPr="00503B30" w:rsidRDefault="00C42F04" w:rsidP="00503B30">
            <w:pPr>
              <w:pStyle w:val="PartiesDetails"/>
              <w:spacing w:before="100" w:beforeAutospacing="1" w:after="120" w:line="240" w:lineRule="auto"/>
              <w:rPr>
                <w:rFonts w:asciiTheme="minorHAnsi" w:hAnsiTheme="minorHAnsi" w:cstheme="minorHAnsi"/>
              </w:rPr>
            </w:pPr>
            <w:r w:rsidRPr="00503B30">
              <w:rPr>
                <w:rFonts w:asciiTheme="minorHAnsi" w:hAnsiTheme="minorHAnsi" w:cstheme="minorHAnsi"/>
              </w:rPr>
              <w:t>GPO Box 9880, Canberra ACT, 2601</w:t>
            </w:r>
          </w:p>
        </w:tc>
      </w:tr>
      <w:tr w:rsidR="00C42F04" w:rsidRPr="00503B30" w:rsidTr="002A65EC">
        <w:tc>
          <w:tcPr>
            <w:tcW w:w="2273" w:type="dxa"/>
          </w:tcPr>
          <w:p w:rsidR="00C42F04" w:rsidRPr="00503B30" w:rsidRDefault="00C42F04" w:rsidP="001436FC">
            <w:pPr>
              <w:pStyle w:val="PartiesDetails"/>
              <w:spacing w:before="100" w:beforeAutospacing="1" w:after="120" w:line="240" w:lineRule="auto"/>
              <w:ind w:right="-287"/>
              <w:rPr>
                <w:rFonts w:asciiTheme="minorHAnsi" w:hAnsiTheme="minorHAnsi" w:cstheme="minorHAnsi"/>
              </w:rPr>
            </w:pPr>
            <w:r w:rsidRPr="00503B30">
              <w:rPr>
                <w:rFonts w:asciiTheme="minorHAnsi" w:hAnsiTheme="minorHAnsi" w:cstheme="minorHAnsi"/>
              </w:rPr>
              <w:t>Deed name</w:t>
            </w:r>
          </w:p>
        </w:tc>
        <w:tc>
          <w:tcPr>
            <w:tcW w:w="7083" w:type="dxa"/>
          </w:tcPr>
          <w:p w:rsidR="00C42F04" w:rsidRPr="00503B30" w:rsidRDefault="00C42F04" w:rsidP="001436FC">
            <w:pPr>
              <w:pStyle w:val="PartiesDetails"/>
              <w:spacing w:before="100" w:beforeAutospacing="1" w:after="120" w:line="240" w:lineRule="auto"/>
              <w:ind w:right="-287"/>
              <w:rPr>
                <w:rFonts w:asciiTheme="minorHAnsi" w:hAnsiTheme="minorHAnsi" w:cstheme="minorHAnsi"/>
                <w:b/>
              </w:rPr>
            </w:pPr>
            <w:r w:rsidRPr="00503B30">
              <w:rPr>
                <w:rFonts w:asciiTheme="minorHAnsi" w:hAnsiTheme="minorHAnsi" w:cstheme="minorHAnsi"/>
                <w:b/>
              </w:rPr>
              <w:t>The Department</w:t>
            </w:r>
          </w:p>
        </w:tc>
      </w:tr>
      <w:tr w:rsidR="00C42F04" w:rsidRPr="00503B30" w:rsidTr="002A65EC">
        <w:tc>
          <w:tcPr>
            <w:tcW w:w="2273" w:type="dxa"/>
          </w:tcPr>
          <w:p w:rsidR="00C42F04" w:rsidRPr="00627BE5" w:rsidRDefault="00C42F04" w:rsidP="001436FC">
            <w:pPr>
              <w:pStyle w:val="PartiesDetails"/>
              <w:spacing w:before="100" w:beforeAutospacing="1" w:after="120" w:line="240" w:lineRule="auto"/>
              <w:ind w:right="-287"/>
              <w:rPr>
                <w:rFonts w:asciiTheme="minorHAnsi" w:hAnsiTheme="minorHAnsi" w:cstheme="minorHAnsi"/>
              </w:rPr>
            </w:pPr>
            <w:r w:rsidRPr="00627BE5">
              <w:rPr>
                <w:rFonts w:asciiTheme="minorHAnsi" w:hAnsiTheme="minorHAnsi" w:cstheme="minorHAnsi"/>
              </w:rPr>
              <w:t>Name</w:t>
            </w:r>
          </w:p>
        </w:tc>
        <w:tc>
          <w:tcPr>
            <w:tcW w:w="7083" w:type="dxa"/>
          </w:tcPr>
          <w:p w:rsidR="00C42F04" w:rsidRPr="00627BE5" w:rsidRDefault="00C42F04" w:rsidP="001436FC">
            <w:pPr>
              <w:pStyle w:val="PartiesDetails"/>
              <w:spacing w:before="100" w:beforeAutospacing="1" w:after="120" w:line="240" w:lineRule="auto"/>
              <w:ind w:right="-287"/>
              <w:rPr>
                <w:rFonts w:asciiTheme="minorHAnsi" w:hAnsiTheme="minorHAnsi" w:cstheme="minorHAnsi"/>
                <w:b/>
              </w:rPr>
            </w:pPr>
            <w:r w:rsidRPr="00627BE5">
              <w:rPr>
                <w:rFonts w:asciiTheme="minorHAnsi" w:hAnsiTheme="minorHAnsi" w:cstheme="minorHAnsi"/>
                <w:b/>
              </w:rPr>
              <w:t xml:space="preserve">[Career Transition Assistance Provider] </w:t>
            </w:r>
          </w:p>
          <w:p w:rsidR="00C42F04" w:rsidRPr="00627BE5" w:rsidRDefault="00C42F04" w:rsidP="001436FC">
            <w:pPr>
              <w:spacing w:before="100" w:beforeAutospacing="1" w:after="120"/>
              <w:ind w:right="-287"/>
              <w:rPr>
                <w:rFonts w:asciiTheme="minorHAnsi" w:hAnsiTheme="minorHAnsi" w:cstheme="minorHAnsi"/>
                <w:sz w:val="22"/>
                <w:szCs w:val="22"/>
              </w:rPr>
            </w:pPr>
            <w:r w:rsidRPr="00627BE5">
              <w:rPr>
                <w:rFonts w:asciiTheme="minorHAnsi" w:hAnsiTheme="minorHAnsi" w:cstheme="minorHAnsi"/>
                <w:sz w:val="22"/>
                <w:szCs w:val="22"/>
              </w:rPr>
              <w:t>[ABN/ACN/ARBN]</w:t>
            </w:r>
          </w:p>
        </w:tc>
      </w:tr>
      <w:tr w:rsidR="00C42F04" w:rsidRPr="00503B30" w:rsidTr="002A65EC">
        <w:tc>
          <w:tcPr>
            <w:tcW w:w="2273" w:type="dxa"/>
          </w:tcPr>
          <w:p w:rsidR="00C42F04" w:rsidRPr="00627BE5" w:rsidRDefault="00C42F04" w:rsidP="001436FC">
            <w:pPr>
              <w:pStyle w:val="PartiesDetails"/>
              <w:spacing w:before="100" w:beforeAutospacing="1" w:after="120" w:line="240" w:lineRule="auto"/>
              <w:ind w:right="-287"/>
              <w:rPr>
                <w:rFonts w:asciiTheme="minorHAnsi" w:hAnsiTheme="minorHAnsi" w:cstheme="minorHAnsi"/>
              </w:rPr>
            </w:pPr>
            <w:r w:rsidRPr="00627BE5">
              <w:rPr>
                <w:rFonts w:asciiTheme="minorHAnsi" w:hAnsiTheme="minorHAnsi" w:cstheme="minorHAnsi"/>
              </w:rPr>
              <w:t>Address</w:t>
            </w:r>
          </w:p>
        </w:tc>
        <w:tc>
          <w:tcPr>
            <w:tcW w:w="7083" w:type="dxa"/>
          </w:tcPr>
          <w:p w:rsidR="00C42F04" w:rsidRPr="00627BE5" w:rsidRDefault="00C42F04" w:rsidP="001436FC">
            <w:pPr>
              <w:pStyle w:val="Level2"/>
              <w:numPr>
                <w:ilvl w:val="0"/>
                <w:numId w:val="0"/>
              </w:numPr>
              <w:spacing w:before="100" w:beforeAutospacing="1" w:after="120" w:line="240" w:lineRule="auto"/>
              <w:ind w:right="-287"/>
              <w:outlineLvl w:val="9"/>
              <w:rPr>
                <w:rFonts w:asciiTheme="minorHAnsi" w:hAnsiTheme="minorHAnsi" w:cstheme="minorHAnsi"/>
                <w:b/>
              </w:rPr>
            </w:pPr>
            <w:r w:rsidRPr="00627BE5">
              <w:rPr>
                <w:rFonts w:asciiTheme="minorHAnsi" w:hAnsiTheme="minorHAnsi" w:cstheme="minorHAnsi"/>
              </w:rPr>
              <w:t xml:space="preserve">[Business Address of CTA Provider] </w:t>
            </w:r>
          </w:p>
        </w:tc>
      </w:tr>
      <w:tr w:rsidR="00C42F04" w:rsidRPr="00503B30" w:rsidTr="002A65EC">
        <w:tc>
          <w:tcPr>
            <w:tcW w:w="2273" w:type="dxa"/>
          </w:tcPr>
          <w:p w:rsidR="00C42F04" w:rsidRPr="00503B30" w:rsidRDefault="00C42F04" w:rsidP="001436FC">
            <w:pPr>
              <w:pStyle w:val="PartiesDetails"/>
              <w:spacing w:before="100" w:beforeAutospacing="1" w:after="120" w:line="240" w:lineRule="auto"/>
              <w:ind w:right="-287"/>
              <w:rPr>
                <w:rFonts w:asciiTheme="minorHAnsi" w:hAnsiTheme="minorHAnsi" w:cstheme="minorHAnsi"/>
              </w:rPr>
            </w:pPr>
            <w:r w:rsidRPr="00503B30">
              <w:rPr>
                <w:rFonts w:asciiTheme="minorHAnsi" w:hAnsiTheme="minorHAnsi" w:cstheme="minorHAnsi"/>
              </w:rPr>
              <w:t>Deed name</w:t>
            </w:r>
          </w:p>
        </w:tc>
        <w:tc>
          <w:tcPr>
            <w:tcW w:w="7083" w:type="dxa"/>
          </w:tcPr>
          <w:p w:rsidR="00685DB8" w:rsidRPr="001436FC" w:rsidRDefault="001436FC" w:rsidP="001436FC">
            <w:pPr>
              <w:pStyle w:val="PartiesDetails"/>
              <w:spacing w:before="100" w:beforeAutospacing="1" w:after="120" w:line="240" w:lineRule="auto"/>
              <w:ind w:right="-287"/>
              <w:rPr>
                <w:rFonts w:asciiTheme="minorHAnsi" w:hAnsiTheme="minorHAnsi" w:cstheme="minorHAnsi"/>
                <w:b/>
              </w:rPr>
            </w:pPr>
            <w:r>
              <w:rPr>
                <w:rFonts w:asciiTheme="minorHAnsi" w:hAnsiTheme="minorHAnsi" w:cstheme="minorHAnsi"/>
                <w:b/>
              </w:rPr>
              <w:t>CTA Provider</w:t>
            </w:r>
          </w:p>
        </w:tc>
      </w:tr>
    </w:tbl>
    <w:p w:rsidR="00C42F04" w:rsidRDefault="00503B30" w:rsidP="00274028">
      <w:pPr>
        <w:spacing w:before="100" w:beforeAutospacing="1" w:after="120"/>
        <w:rPr>
          <w:rFonts w:asciiTheme="minorHAnsi" w:hAnsiTheme="minorHAnsi" w:cstheme="minorHAnsi"/>
          <w:b/>
          <w:sz w:val="22"/>
          <w:szCs w:val="22"/>
        </w:rPr>
      </w:pPr>
      <w:r>
        <w:rPr>
          <w:rFonts w:asciiTheme="minorHAnsi" w:hAnsiTheme="minorHAnsi" w:cstheme="minorHAnsi"/>
          <w:b/>
          <w:sz w:val="22"/>
          <w:szCs w:val="22"/>
        </w:rPr>
        <w:t>BACKGROUND</w:t>
      </w:r>
    </w:p>
    <w:p w:rsidR="00C42F04" w:rsidRPr="00503B30" w:rsidRDefault="00C42F04" w:rsidP="00274028">
      <w:pPr>
        <w:pStyle w:val="Level1"/>
        <w:numPr>
          <w:ilvl w:val="0"/>
          <w:numId w:val="16"/>
        </w:numPr>
        <w:spacing w:before="100" w:beforeAutospacing="1" w:after="120" w:line="240" w:lineRule="auto"/>
        <w:rPr>
          <w:rFonts w:asciiTheme="minorHAnsi" w:hAnsiTheme="minorHAnsi" w:cstheme="minorHAnsi"/>
        </w:rPr>
      </w:pPr>
      <w:bookmarkStart w:id="0" w:name="_Ref399859137"/>
      <w:r w:rsidRPr="00503B30">
        <w:rPr>
          <w:rFonts w:asciiTheme="minorHAnsi" w:hAnsiTheme="minorHAnsi" w:cstheme="minorHAnsi"/>
        </w:rPr>
        <w:t>The Career Transition Assistance (</w:t>
      </w:r>
      <w:r w:rsidRPr="00503B30">
        <w:rPr>
          <w:rFonts w:asciiTheme="minorHAnsi" w:hAnsiTheme="minorHAnsi" w:cstheme="minorHAnsi"/>
          <w:b/>
        </w:rPr>
        <w:t>CTA</w:t>
      </w:r>
      <w:r w:rsidRPr="00503B30">
        <w:rPr>
          <w:rFonts w:asciiTheme="minorHAnsi" w:hAnsiTheme="minorHAnsi" w:cstheme="minorHAnsi"/>
        </w:rPr>
        <w:t xml:space="preserve">) Trial is one of the key components of the Australian Government’s Mature Age Employment Package to </w:t>
      </w:r>
      <w:proofErr w:type="gramStart"/>
      <w:r w:rsidRPr="00503B30">
        <w:rPr>
          <w:rFonts w:asciiTheme="minorHAnsi" w:hAnsiTheme="minorHAnsi" w:cstheme="minorHAnsi"/>
        </w:rPr>
        <w:t>be delivered</w:t>
      </w:r>
      <w:proofErr w:type="gramEnd"/>
      <w:r w:rsidRPr="00503B30">
        <w:rPr>
          <w:rFonts w:asciiTheme="minorHAnsi" w:hAnsiTheme="minorHAnsi" w:cstheme="minorHAnsi"/>
        </w:rPr>
        <w:t xml:space="preserve"> under the Working Age Payments Reforms.  The CTA Trial will commence on </w:t>
      </w:r>
      <w:r w:rsidR="00D948C5">
        <w:rPr>
          <w:rFonts w:asciiTheme="minorHAnsi" w:hAnsiTheme="minorHAnsi" w:cstheme="minorHAnsi"/>
        </w:rPr>
        <w:t>2</w:t>
      </w:r>
      <w:r w:rsidR="00D948C5" w:rsidRPr="00503B30">
        <w:rPr>
          <w:rFonts w:asciiTheme="minorHAnsi" w:hAnsiTheme="minorHAnsi" w:cstheme="minorHAnsi"/>
        </w:rPr>
        <w:t xml:space="preserve"> </w:t>
      </w:r>
      <w:r w:rsidRPr="00503B30">
        <w:rPr>
          <w:rFonts w:asciiTheme="minorHAnsi" w:hAnsiTheme="minorHAnsi" w:cstheme="minorHAnsi"/>
        </w:rPr>
        <w:t>July 2018 in the CTA Trial Regions.</w:t>
      </w:r>
    </w:p>
    <w:p w:rsidR="00C42F04" w:rsidRPr="00527C37" w:rsidRDefault="00C42F04" w:rsidP="00274028">
      <w:pPr>
        <w:pStyle w:val="Level1"/>
        <w:numPr>
          <w:ilvl w:val="0"/>
          <w:numId w:val="16"/>
        </w:numPr>
        <w:tabs>
          <w:tab w:val="clear" w:pos="680"/>
          <w:tab w:val="num" w:pos="963"/>
        </w:tabs>
        <w:spacing w:before="100" w:beforeAutospacing="1" w:after="120" w:line="240" w:lineRule="auto"/>
        <w:rPr>
          <w:rFonts w:asciiTheme="minorHAnsi" w:hAnsiTheme="minorHAnsi" w:cstheme="minorHAnsi"/>
        </w:rPr>
      </w:pPr>
      <w:r w:rsidRPr="00503B30">
        <w:rPr>
          <w:rFonts w:asciiTheme="minorHAnsi" w:hAnsiTheme="minorHAnsi" w:cstheme="minorHAnsi"/>
        </w:rPr>
        <w:t xml:space="preserve">The </w:t>
      </w:r>
      <w:r w:rsidRPr="00D948C5">
        <w:rPr>
          <w:rFonts w:asciiTheme="minorHAnsi" w:hAnsiTheme="minorHAnsi" w:cstheme="minorHAnsi"/>
        </w:rPr>
        <w:t xml:space="preserve">Department has entered into the </w:t>
      </w:r>
      <w:proofErr w:type="spellStart"/>
      <w:r w:rsidRPr="009F1A59">
        <w:rPr>
          <w:rFonts w:asciiTheme="minorHAnsi" w:hAnsiTheme="minorHAnsi"/>
          <w:i/>
        </w:rPr>
        <w:t>jobactive</w:t>
      </w:r>
      <w:proofErr w:type="spellEnd"/>
      <w:r w:rsidRPr="009F1A59">
        <w:rPr>
          <w:rFonts w:asciiTheme="minorHAnsi" w:hAnsiTheme="minorHAnsi"/>
          <w:i/>
        </w:rPr>
        <w:t xml:space="preserve"> Deed 2015-2020</w:t>
      </w:r>
      <w:r w:rsidRPr="00D948C5">
        <w:rPr>
          <w:rFonts w:asciiTheme="minorHAnsi" w:hAnsiTheme="minorHAnsi" w:cstheme="minorHAnsi"/>
        </w:rPr>
        <w:t xml:space="preserve"> (</w:t>
      </w:r>
      <w:proofErr w:type="spellStart"/>
      <w:r w:rsidRPr="00D948C5">
        <w:rPr>
          <w:rFonts w:asciiTheme="minorHAnsi" w:hAnsiTheme="minorHAnsi" w:cstheme="minorHAnsi"/>
          <w:b/>
        </w:rPr>
        <w:t>jobactive</w:t>
      </w:r>
      <w:proofErr w:type="spellEnd"/>
      <w:r w:rsidRPr="00D948C5">
        <w:rPr>
          <w:rFonts w:asciiTheme="minorHAnsi" w:hAnsiTheme="minorHAnsi" w:cstheme="minorHAnsi"/>
          <w:b/>
        </w:rPr>
        <w:t xml:space="preserve"> Deed</w:t>
      </w:r>
      <w:r w:rsidRPr="00D948C5">
        <w:rPr>
          <w:rFonts w:asciiTheme="minorHAnsi" w:hAnsiTheme="minorHAnsi" w:cstheme="minorHAnsi"/>
        </w:rPr>
        <w:t>) with Employment Providers.</w:t>
      </w:r>
      <w:bookmarkEnd w:id="0"/>
      <w:r w:rsidR="00EF4F1B">
        <w:rPr>
          <w:rFonts w:asciiTheme="minorHAnsi" w:hAnsiTheme="minorHAnsi" w:cstheme="minorHAnsi"/>
        </w:rPr>
        <w:t xml:space="preserve"> </w:t>
      </w:r>
      <w:r w:rsidR="0015330B" w:rsidRPr="00527C37">
        <w:rPr>
          <w:rFonts w:asciiTheme="minorHAnsi" w:hAnsiTheme="minorHAnsi" w:cstheme="minorHAnsi"/>
        </w:rPr>
        <w:t xml:space="preserve">From </w:t>
      </w:r>
      <w:r w:rsidR="00D948C5" w:rsidRPr="00527C37">
        <w:rPr>
          <w:rFonts w:asciiTheme="minorHAnsi" w:hAnsiTheme="minorHAnsi" w:cstheme="minorHAnsi"/>
        </w:rPr>
        <w:t xml:space="preserve">2 </w:t>
      </w:r>
      <w:r w:rsidR="0015330B" w:rsidRPr="00527C37">
        <w:rPr>
          <w:rFonts w:asciiTheme="minorHAnsi" w:hAnsiTheme="minorHAnsi" w:cstheme="minorHAnsi"/>
        </w:rPr>
        <w:t>July 2018, it will be</w:t>
      </w:r>
      <w:r w:rsidRPr="00963500">
        <w:rPr>
          <w:rFonts w:asciiTheme="minorHAnsi" w:hAnsiTheme="minorHAnsi" w:cstheme="minorHAnsi"/>
        </w:rPr>
        <w:t xml:space="preserve"> a requirement of the </w:t>
      </w:r>
      <w:proofErr w:type="spellStart"/>
      <w:r w:rsidRPr="00963500">
        <w:rPr>
          <w:rFonts w:asciiTheme="minorHAnsi" w:hAnsiTheme="minorHAnsi" w:cstheme="minorHAnsi"/>
        </w:rPr>
        <w:t>jobactive</w:t>
      </w:r>
      <w:proofErr w:type="spellEnd"/>
      <w:r w:rsidRPr="00963500">
        <w:rPr>
          <w:rFonts w:asciiTheme="minorHAnsi" w:hAnsiTheme="minorHAnsi" w:cstheme="minorHAnsi"/>
        </w:rPr>
        <w:t xml:space="preserve"> Deed that Employment Providers in the CTA Trial Regions, amongst other things, must </w:t>
      </w:r>
      <w:r w:rsidR="002E6B3B" w:rsidRPr="00963500">
        <w:rPr>
          <w:rFonts w:asciiTheme="minorHAnsi" w:hAnsiTheme="minorHAnsi" w:cstheme="minorHAnsi"/>
        </w:rPr>
        <w:t>consider</w:t>
      </w:r>
      <w:r w:rsidR="002E6B3B" w:rsidRPr="00527C37">
        <w:rPr>
          <w:rFonts w:asciiTheme="minorHAnsi" w:hAnsiTheme="minorHAnsi" w:cstheme="minorHAnsi"/>
        </w:rPr>
        <w:t xml:space="preserve"> referring</w:t>
      </w:r>
      <w:r w:rsidRPr="00527C37">
        <w:rPr>
          <w:rFonts w:asciiTheme="minorHAnsi" w:hAnsiTheme="minorHAnsi" w:cstheme="minorHAnsi"/>
        </w:rPr>
        <w:t xml:space="preserve"> eligible job seekers to participate in CTA to one or more CTA Providers </w:t>
      </w:r>
      <w:r w:rsidR="00EF4F1B">
        <w:rPr>
          <w:rFonts w:asciiTheme="minorHAnsi" w:hAnsiTheme="minorHAnsi" w:cstheme="minorHAnsi"/>
        </w:rPr>
        <w:t>on</w:t>
      </w:r>
      <w:r w:rsidR="00EF4F1B" w:rsidRPr="00527C37">
        <w:rPr>
          <w:rFonts w:asciiTheme="minorHAnsi" w:hAnsiTheme="minorHAnsi" w:cstheme="minorHAnsi"/>
        </w:rPr>
        <w:t xml:space="preserve"> </w:t>
      </w:r>
      <w:r w:rsidRPr="00527C37">
        <w:rPr>
          <w:rFonts w:asciiTheme="minorHAnsi" w:hAnsiTheme="minorHAnsi" w:cstheme="minorHAnsi"/>
        </w:rPr>
        <w:t xml:space="preserve">the Department’s CTA Trial Panel. </w:t>
      </w:r>
    </w:p>
    <w:p w:rsidR="00C42F04" w:rsidRPr="00503B30" w:rsidRDefault="00C42F04" w:rsidP="00274028">
      <w:pPr>
        <w:pStyle w:val="Level1"/>
        <w:numPr>
          <w:ilvl w:val="0"/>
          <w:numId w:val="16"/>
        </w:numPr>
        <w:spacing w:before="100" w:beforeAutospacing="1" w:after="120" w:line="240" w:lineRule="auto"/>
        <w:ind w:left="677" w:hanging="677"/>
        <w:rPr>
          <w:rFonts w:asciiTheme="minorHAnsi" w:hAnsiTheme="minorHAnsi" w:cstheme="minorHAnsi"/>
        </w:rPr>
      </w:pPr>
      <w:r w:rsidRPr="00503B30">
        <w:rPr>
          <w:rFonts w:asciiTheme="minorHAnsi" w:hAnsiTheme="minorHAnsi" w:cstheme="minorHAnsi"/>
        </w:rPr>
        <w:lastRenderedPageBreak/>
        <w:t xml:space="preserve">The CTA Provider </w:t>
      </w:r>
      <w:r w:rsidRPr="00117C3D">
        <w:rPr>
          <w:rFonts w:asciiTheme="minorHAnsi" w:hAnsiTheme="minorHAnsi" w:cstheme="minorHAnsi"/>
        </w:rPr>
        <w:t xml:space="preserve">applied </w:t>
      </w:r>
      <w:r w:rsidRPr="00503B30">
        <w:rPr>
          <w:rFonts w:asciiTheme="minorHAnsi" w:hAnsiTheme="minorHAnsi" w:cstheme="minorHAnsi"/>
        </w:rPr>
        <w:t>to become a member of the CTA Trial Panel through the Proposal</w:t>
      </w:r>
      <w:r w:rsidR="009C7115">
        <w:rPr>
          <w:rFonts w:asciiTheme="minorHAnsi" w:hAnsiTheme="minorHAnsi" w:cstheme="minorHAnsi"/>
        </w:rPr>
        <w:t xml:space="preserve"> it submitted in response to the </w:t>
      </w:r>
      <w:r w:rsidR="009C7115" w:rsidRPr="00503B30">
        <w:rPr>
          <w:rFonts w:asciiTheme="minorHAnsi" w:hAnsiTheme="minorHAnsi" w:cstheme="minorHAnsi"/>
        </w:rPr>
        <w:t xml:space="preserve">Request for Proposal – </w:t>
      </w:r>
      <w:r w:rsidR="00EF4F1B">
        <w:rPr>
          <w:rFonts w:asciiTheme="minorHAnsi" w:hAnsiTheme="minorHAnsi" w:cstheme="minorHAnsi"/>
        </w:rPr>
        <w:t>CTA</w:t>
      </w:r>
      <w:r w:rsidR="00EF4F1B" w:rsidRPr="00503B30">
        <w:rPr>
          <w:rFonts w:asciiTheme="minorHAnsi" w:hAnsiTheme="minorHAnsi" w:cstheme="minorHAnsi"/>
        </w:rPr>
        <w:t xml:space="preserve"> </w:t>
      </w:r>
      <w:r w:rsidR="009C7115" w:rsidRPr="00503B30">
        <w:rPr>
          <w:rFonts w:asciiTheme="minorHAnsi" w:hAnsiTheme="minorHAnsi" w:cstheme="minorHAnsi"/>
        </w:rPr>
        <w:t xml:space="preserve">Trial </w:t>
      </w:r>
      <w:r w:rsidR="00EF4F1B">
        <w:rPr>
          <w:rFonts w:asciiTheme="minorHAnsi" w:hAnsiTheme="minorHAnsi" w:cstheme="minorHAnsi"/>
        </w:rPr>
        <w:t xml:space="preserve">2018-2020 </w:t>
      </w:r>
      <w:r w:rsidR="009C7115" w:rsidRPr="00503B30">
        <w:rPr>
          <w:rFonts w:asciiTheme="minorHAnsi" w:hAnsiTheme="minorHAnsi" w:cstheme="minorHAnsi"/>
        </w:rPr>
        <w:t>(</w:t>
      </w:r>
      <w:r w:rsidR="009C7115" w:rsidRPr="00503B30">
        <w:rPr>
          <w:rFonts w:asciiTheme="minorHAnsi" w:hAnsiTheme="minorHAnsi" w:cstheme="minorHAnsi"/>
          <w:b/>
        </w:rPr>
        <w:t>RFP</w:t>
      </w:r>
      <w:r w:rsidR="009C7115" w:rsidRPr="00503B30">
        <w:rPr>
          <w:rFonts w:asciiTheme="minorHAnsi" w:hAnsiTheme="minorHAnsi" w:cstheme="minorHAnsi"/>
        </w:rPr>
        <w:t>)</w:t>
      </w:r>
      <w:r w:rsidRPr="00503B30">
        <w:rPr>
          <w:rFonts w:asciiTheme="minorHAnsi" w:hAnsiTheme="minorHAnsi" w:cstheme="minorHAnsi"/>
        </w:rPr>
        <w:t>.</w:t>
      </w:r>
    </w:p>
    <w:p w:rsidR="00274028" w:rsidRDefault="00C42F04" w:rsidP="00274028">
      <w:pPr>
        <w:pStyle w:val="Level1"/>
        <w:numPr>
          <w:ilvl w:val="0"/>
          <w:numId w:val="16"/>
        </w:numPr>
        <w:spacing w:before="100" w:beforeAutospacing="1" w:after="120" w:line="240" w:lineRule="auto"/>
        <w:ind w:left="677" w:hanging="677"/>
        <w:rPr>
          <w:rFonts w:asciiTheme="minorHAnsi" w:hAnsiTheme="minorHAnsi" w:cstheme="minorHAnsi"/>
        </w:rPr>
      </w:pPr>
      <w:proofErr w:type="gramStart"/>
      <w:r w:rsidRPr="00503B30">
        <w:rPr>
          <w:rFonts w:asciiTheme="minorHAnsi" w:hAnsiTheme="minorHAnsi" w:cstheme="minorHAnsi"/>
        </w:rPr>
        <w:t>Having been evaluated</w:t>
      </w:r>
      <w:proofErr w:type="gramEnd"/>
      <w:r w:rsidRPr="00503B30">
        <w:rPr>
          <w:rFonts w:asciiTheme="minorHAnsi" w:hAnsiTheme="minorHAnsi" w:cstheme="minorHAnsi"/>
        </w:rPr>
        <w:t xml:space="preserve"> as meeting the conditions for participation and achieving a satisfactory rating in respect of the evaluation criteria specified in the </w:t>
      </w:r>
      <w:r w:rsidR="009C7115">
        <w:rPr>
          <w:rFonts w:asciiTheme="minorHAnsi" w:hAnsiTheme="minorHAnsi" w:cstheme="minorHAnsi"/>
        </w:rPr>
        <w:t>RFP</w:t>
      </w:r>
      <w:r w:rsidRPr="00503B30">
        <w:rPr>
          <w:rFonts w:asciiTheme="minorHAnsi" w:hAnsiTheme="minorHAnsi" w:cstheme="minorHAnsi"/>
        </w:rPr>
        <w:t>, the Department appoints the CTA Provider to the CTA Trial Panel on the terms set out in this Deed.</w:t>
      </w:r>
    </w:p>
    <w:p w:rsidR="00E857D8" w:rsidRPr="00274028" w:rsidRDefault="00C42F04" w:rsidP="00274028">
      <w:pPr>
        <w:pStyle w:val="Level1"/>
        <w:numPr>
          <w:ilvl w:val="0"/>
          <w:numId w:val="16"/>
        </w:numPr>
        <w:spacing w:before="100" w:beforeAutospacing="1" w:after="120" w:line="240" w:lineRule="auto"/>
        <w:ind w:left="677" w:hanging="677"/>
        <w:rPr>
          <w:rFonts w:asciiTheme="minorHAnsi" w:hAnsiTheme="minorHAnsi" w:cstheme="minorHAnsi"/>
        </w:rPr>
      </w:pPr>
      <w:r w:rsidRPr="00274028">
        <w:rPr>
          <w:rFonts w:asciiTheme="minorHAnsi" w:hAnsiTheme="minorHAnsi" w:cstheme="minorHAnsi"/>
        </w:rPr>
        <w:t xml:space="preserve">The CTA Provider acknowledges that the CTA Trial Panel </w:t>
      </w:r>
      <w:proofErr w:type="gramStart"/>
      <w:r w:rsidRPr="00274028">
        <w:rPr>
          <w:rFonts w:asciiTheme="minorHAnsi" w:hAnsiTheme="minorHAnsi" w:cstheme="minorHAnsi"/>
        </w:rPr>
        <w:t>will be administered</w:t>
      </w:r>
      <w:proofErr w:type="gramEnd"/>
      <w:r w:rsidRPr="00274028">
        <w:rPr>
          <w:rFonts w:asciiTheme="minorHAnsi" w:hAnsiTheme="minorHAnsi" w:cstheme="minorHAnsi"/>
        </w:rPr>
        <w:t xml:space="preserve"> in accordance with this Deed and agrees to comply with its terms</w:t>
      </w:r>
      <w:r w:rsidR="00117C3D" w:rsidRPr="00274028">
        <w:rPr>
          <w:rFonts w:asciiTheme="minorHAnsi" w:hAnsiTheme="minorHAnsi" w:cstheme="minorHAnsi"/>
        </w:rPr>
        <w:t xml:space="preserve"> and conditions</w:t>
      </w:r>
      <w:r w:rsidRPr="00274028">
        <w:rPr>
          <w:rFonts w:asciiTheme="minorHAnsi" w:hAnsiTheme="minorHAnsi" w:cstheme="minorHAnsi"/>
        </w:rPr>
        <w:t>.</w:t>
      </w:r>
    </w:p>
    <w:p w:rsidR="00CF4149" w:rsidRDefault="00CF4149" w:rsidP="00274028">
      <w:pPr>
        <w:pStyle w:val="Level1"/>
        <w:spacing w:before="100" w:beforeAutospacing="1" w:after="120" w:line="240" w:lineRule="auto"/>
        <w:ind w:left="677"/>
        <w:rPr>
          <w:rFonts w:asciiTheme="minorHAnsi" w:hAnsiTheme="minorHAnsi" w:cstheme="minorHAnsi"/>
        </w:rPr>
      </w:pPr>
      <w:r>
        <w:rPr>
          <w:rFonts w:asciiTheme="minorHAnsi" w:hAnsiTheme="minorHAnsi" w:cstheme="minorHAnsi"/>
        </w:rPr>
        <w:br w:type="page"/>
      </w:r>
    </w:p>
    <w:p w:rsidR="00CF4149" w:rsidRPr="00435D4D" w:rsidRDefault="00CF4149" w:rsidP="00435D4D"/>
    <w:sdt>
      <w:sdtPr>
        <w:rPr>
          <w:rFonts w:asciiTheme="minorHAnsi" w:eastAsiaTheme="minorEastAsia" w:hAnsiTheme="minorHAnsi"/>
          <w:b w:val="0"/>
          <w:sz w:val="3276"/>
          <w:szCs w:val="3276"/>
        </w:rPr>
        <w:id w:val="891073889"/>
        <w:docPartObj>
          <w:docPartGallery w:val="Table of Contents"/>
          <w:docPartUnique/>
        </w:docPartObj>
      </w:sdtPr>
      <w:sdtEndPr>
        <w:rPr>
          <w:rFonts w:ascii="Arial" w:eastAsia="Times New Roman" w:hAnsi="Arial"/>
          <w:bCs/>
          <w:noProof/>
          <w:sz w:val="20"/>
          <w:szCs w:val="20"/>
          <w:lang w:val="en-US"/>
        </w:rPr>
      </w:sdtEndPr>
      <w:sdtContent>
        <w:p w:rsidR="00B679A4" w:rsidRDefault="00B679A4" w:rsidP="00274028">
          <w:pPr>
            <w:pStyle w:val="mainTitle"/>
          </w:pPr>
          <w:r>
            <w:t>Contents</w:t>
          </w:r>
        </w:p>
        <w:p w:rsidR="00B679A4" w:rsidRDefault="00B679A4" w:rsidP="002A65EC">
          <w:pPr>
            <w:ind w:left="283"/>
          </w:pPr>
        </w:p>
        <w:p w:rsidR="00174EAD" w:rsidRDefault="00E857D8">
          <w:pPr>
            <w:pStyle w:val="TOC1"/>
            <w:rPr>
              <w:rFonts w:asciiTheme="minorHAnsi" w:eastAsiaTheme="minorEastAsia" w:hAnsiTheme="minorHAnsi" w:cstheme="minorBidi"/>
              <w:b w:val="0"/>
              <w:noProof/>
              <w:sz w:val="22"/>
              <w:szCs w:val="22"/>
              <w:lang w:eastAsia="en-AU"/>
            </w:rPr>
          </w:pPr>
          <w:r>
            <w:fldChar w:fldCharType="begin"/>
          </w:r>
          <w:r>
            <w:instrText xml:space="preserve"> TOC \h \z \t "Heading 1,1,Heading 3,1,legalSchedule,1,Clause Headings (1. xxxx),1,2. Clause 1,1" </w:instrText>
          </w:r>
          <w:r>
            <w:fldChar w:fldCharType="separate"/>
          </w:r>
          <w:hyperlink w:anchor="_Toc532551545" w:history="1">
            <w:r w:rsidR="00174EAD" w:rsidRPr="000C025E">
              <w:rPr>
                <w:rStyle w:val="Hyperlink"/>
                <w:noProof/>
              </w:rPr>
              <w:t>1.</w:t>
            </w:r>
            <w:r w:rsidR="00174EAD">
              <w:rPr>
                <w:rFonts w:asciiTheme="minorHAnsi" w:eastAsiaTheme="minorEastAsia" w:hAnsiTheme="minorHAnsi" w:cstheme="minorBidi"/>
                <w:b w:val="0"/>
                <w:noProof/>
                <w:sz w:val="22"/>
                <w:szCs w:val="22"/>
                <w:lang w:eastAsia="en-AU"/>
              </w:rPr>
              <w:tab/>
            </w:r>
            <w:r w:rsidR="00174EAD" w:rsidRPr="000C025E">
              <w:rPr>
                <w:rStyle w:val="Hyperlink"/>
                <w:noProof/>
              </w:rPr>
              <w:t>Term</w:t>
            </w:r>
            <w:r w:rsidR="00174EAD">
              <w:rPr>
                <w:noProof/>
                <w:webHidden/>
              </w:rPr>
              <w:tab/>
            </w:r>
            <w:r w:rsidR="00174EAD">
              <w:rPr>
                <w:noProof/>
                <w:webHidden/>
              </w:rPr>
              <w:fldChar w:fldCharType="begin"/>
            </w:r>
            <w:r w:rsidR="00174EAD">
              <w:rPr>
                <w:noProof/>
                <w:webHidden/>
              </w:rPr>
              <w:instrText xml:space="preserve"> PAGEREF _Toc532551545 \h </w:instrText>
            </w:r>
            <w:r w:rsidR="00174EAD">
              <w:rPr>
                <w:noProof/>
                <w:webHidden/>
              </w:rPr>
            </w:r>
            <w:r w:rsidR="00174EAD">
              <w:rPr>
                <w:noProof/>
                <w:webHidden/>
              </w:rPr>
              <w:fldChar w:fldCharType="separate"/>
            </w:r>
            <w:r w:rsidR="00174EAD">
              <w:rPr>
                <w:noProof/>
                <w:webHidden/>
              </w:rPr>
              <w:t>5</w:t>
            </w:r>
            <w:r w:rsidR="00174EAD">
              <w:rPr>
                <w:noProof/>
                <w:webHidden/>
              </w:rPr>
              <w:fldChar w:fldCharType="end"/>
            </w:r>
          </w:hyperlink>
        </w:p>
        <w:p w:rsidR="00174EAD" w:rsidRDefault="009769FC">
          <w:pPr>
            <w:pStyle w:val="TOC1"/>
            <w:rPr>
              <w:rFonts w:asciiTheme="minorHAnsi" w:eastAsiaTheme="minorEastAsia" w:hAnsiTheme="minorHAnsi" w:cstheme="minorBidi"/>
              <w:b w:val="0"/>
              <w:noProof/>
              <w:sz w:val="22"/>
              <w:szCs w:val="22"/>
              <w:lang w:eastAsia="en-AU"/>
            </w:rPr>
          </w:pPr>
          <w:hyperlink w:anchor="_Toc532551546" w:history="1">
            <w:r w:rsidR="00174EAD" w:rsidRPr="000C025E">
              <w:rPr>
                <w:rStyle w:val="Hyperlink"/>
                <w:noProof/>
              </w:rPr>
              <w:t>2.</w:t>
            </w:r>
            <w:r w:rsidR="00174EAD">
              <w:rPr>
                <w:rFonts w:asciiTheme="minorHAnsi" w:eastAsiaTheme="minorEastAsia" w:hAnsiTheme="minorHAnsi" w:cstheme="minorBidi"/>
                <w:b w:val="0"/>
                <w:noProof/>
                <w:sz w:val="22"/>
                <w:szCs w:val="22"/>
                <w:lang w:eastAsia="en-AU"/>
              </w:rPr>
              <w:tab/>
            </w:r>
            <w:r w:rsidR="00174EAD" w:rsidRPr="000C025E">
              <w:rPr>
                <w:rStyle w:val="Hyperlink"/>
                <w:noProof/>
              </w:rPr>
              <w:t>Appointment to the CTA Trial Panel</w:t>
            </w:r>
            <w:r w:rsidR="00174EAD">
              <w:rPr>
                <w:noProof/>
                <w:webHidden/>
              </w:rPr>
              <w:tab/>
            </w:r>
            <w:r w:rsidR="00174EAD">
              <w:rPr>
                <w:noProof/>
                <w:webHidden/>
              </w:rPr>
              <w:fldChar w:fldCharType="begin"/>
            </w:r>
            <w:r w:rsidR="00174EAD">
              <w:rPr>
                <w:noProof/>
                <w:webHidden/>
              </w:rPr>
              <w:instrText xml:space="preserve"> PAGEREF _Toc532551546 \h </w:instrText>
            </w:r>
            <w:r w:rsidR="00174EAD">
              <w:rPr>
                <w:noProof/>
                <w:webHidden/>
              </w:rPr>
            </w:r>
            <w:r w:rsidR="00174EAD">
              <w:rPr>
                <w:noProof/>
                <w:webHidden/>
              </w:rPr>
              <w:fldChar w:fldCharType="separate"/>
            </w:r>
            <w:r w:rsidR="00174EAD">
              <w:rPr>
                <w:noProof/>
                <w:webHidden/>
              </w:rPr>
              <w:t>5</w:t>
            </w:r>
            <w:r w:rsidR="00174EAD">
              <w:rPr>
                <w:noProof/>
                <w:webHidden/>
              </w:rPr>
              <w:fldChar w:fldCharType="end"/>
            </w:r>
          </w:hyperlink>
        </w:p>
        <w:p w:rsidR="00174EAD" w:rsidRDefault="009769FC">
          <w:pPr>
            <w:pStyle w:val="TOC1"/>
            <w:rPr>
              <w:rFonts w:asciiTheme="minorHAnsi" w:eastAsiaTheme="minorEastAsia" w:hAnsiTheme="minorHAnsi" w:cstheme="minorBidi"/>
              <w:b w:val="0"/>
              <w:noProof/>
              <w:sz w:val="22"/>
              <w:szCs w:val="22"/>
              <w:lang w:eastAsia="en-AU"/>
            </w:rPr>
          </w:pPr>
          <w:hyperlink w:anchor="_Toc532551547" w:history="1">
            <w:r w:rsidR="00174EAD" w:rsidRPr="000C025E">
              <w:rPr>
                <w:rStyle w:val="Hyperlink"/>
                <w:noProof/>
              </w:rPr>
              <w:t>3.</w:t>
            </w:r>
            <w:r w:rsidR="00174EAD">
              <w:rPr>
                <w:rFonts w:asciiTheme="minorHAnsi" w:eastAsiaTheme="minorEastAsia" w:hAnsiTheme="minorHAnsi" w:cstheme="minorBidi"/>
                <w:b w:val="0"/>
                <w:noProof/>
                <w:sz w:val="22"/>
                <w:szCs w:val="22"/>
                <w:lang w:eastAsia="en-AU"/>
              </w:rPr>
              <w:tab/>
            </w:r>
            <w:r w:rsidR="00174EAD" w:rsidRPr="000C025E">
              <w:rPr>
                <w:rStyle w:val="Hyperlink"/>
                <w:noProof/>
              </w:rPr>
              <w:t>CTA Elements</w:t>
            </w:r>
            <w:r w:rsidR="00174EAD">
              <w:rPr>
                <w:noProof/>
                <w:webHidden/>
              </w:rPr>
              <w:tab/>
            </w:r>
            <w:r w:rsidR="00174EAD">
              <w:rPr>
                <w:noProof/>
                <w:webHidden/>
              </w:rPr>
              <w:fldChar w:fldCharType="begin"/>
            </w:r>
            <w:r w:rsidR="00174EAD">
              <w:rPr>
                <w:noProof/>
                <w:webHidden/>
              </w:rPr>
              <w:instrText xml:space="preserve"> PAGEREF _Toc532551547 \h </w:instrText>
            </w:r>
            <w:r w:rsidR="00174EAD">
              <w:rPr>
                <w:noProof/>
                <w:webHidden/>
              </w:rPr>
            </w:r>
            <w:r w:rsidR="00174EAD">
              <w:rPr>
                <w:noProof/>
                <w:webHidden/>
              </w:rPr>
              <w:fldChar w:fldCharType="separate"/>
            </w:r>
            <w:r w:rsidR="00174EAD">
              <w:rPr>
                <w:noProof/>
                <w:webHidden/>
              </w:rPr>
              <w:t>5</w:t>
            </w:r>
            <w:r w:rsidR="00174EAD">
              <w:rPr>
                <w:noProof/>
                <w:webHidden/>
              </w:rPr>
              <w:fldChar w:fldCharType="end"/>
            </w:r>
          </w:hyperlink>
        </w:p>
        <w:p w:rsidR="00174EAD" w:rsidRDefault="009769FC">
          <w:pPr>
            <w:pStyle w:val="TOC1"/>
            <w:rPr>
              <w:rFonts w:asciiTheme="minorHAnsi" w:eastAsiaTheme="minorEastAsia" w:hAnsiTheme="minorHAnsi" w:cstheme="minorBidi"/>
              <w:b w:val="0"/>
              <w:noProof/>
              <w:sz w:val="22"/>
              <w:szCs w:val="22"/>
              <w:lang w:eastAsia="en-AU"/>
            </w:rPr>
          </w:pPr>
          <w:hyperlink w:anchor="_Toc532551548" w:history="1">
            <w:r w:rsidR="00174EAD" w:rsidRPr="000C025E">
              <w:rPr>
                <w:rStyle w:val="Hyperlink"/>
                <w:noProof/>
              </w:rPr>
              <w:t>4.</w:t>
            </w:r>
            <w:r w:rsidR="00174EAD">
              <w:rPr>
                <w:rFonts w:asciiTheme="minorHAnsi" w:eastAsiaTheme="minorEastAsia" w:hAnsiTheme="minorHAnsi" w:cstheme="minorBidi"/>
                <w:b w:val="0"/>
                <w:noProof/>
                <w:sz w:val="22"/>
                <w:szCs w:val="22"/>
                <w:lang w:eastAsia="en-AU"/>
              </w:rPr>
              <w:tab/>
            </w:r>
            <w:r w:rsidR="00174EAD" w:rsidRPr="000C025E">
              <w:rPr>
                <w:rStyle w:val="Hyperlink"/>
                <w:noProof/>
              </w:rPr>
              <w:t>Expertise, capacity and capability</w:t>
            </w:r>
            <w:r w:rsidR="00174EAD">
              <w:rPr>
                <w:noProof/>
                <w:webHidden/>
              </w:rPr>
              <w:tab/>
            </w:r>
            <w:r w:rsidR="00174EAD">
              <w:rPr>
                <w:noProof/>
                <w:webHidden/>
              </w:rPr>
              <w:fldChar w:fldCharType="begin"/>
            </w:r>
            <w:r w:rsidR="00174EAD">
              <w:rPr>
                <w:noProof/>
                <w:webHidden/>
              </w:rPr>
              <w:instrText xml:space="preserve"> PAGEREF _Toc532551548 \h </w:instrText>
            </w:r>
            <w:r w:rsidR="00174EAD">
              <w:rPr>
                <w:noProof/>
                <w:webHidden/>
              </w:rPr>
            </w:r>
            <w:r w:rsidR="00174EAD">
              <w:rPr>
                <w:noProof/>
                <w:webHidden/>
              </w:rPr>
              <w:fldChar w:fldCharType="separate"/>
            </w:r>
            <w:r w:rsidR="00174EAD">
              <w:rPr>
                <w:noProof/>
                <w:webHidden/>
              </w:rPr>
              <w:t>7</w:t>
            </w:r>
            <w:r w:rsidR="00174EAD">
              <w:rPr>
                <w:noProof/>
                <w:webHidden/>
              </w:rPr>
              <w:fldChar w:fldCharType="end"/>
            </w:r>
          </w:hyperlink>
        </w:p>
        <w:p w:rsidR="00174EAD" w:rsidRDefault="009769FC">
          <w:pPr>
            <w:pStyle w:val="TOC1"/>
            <w:rPr>
              <w:rFonts w:asciiTheme="minorHAnsi" w:eastAsiaTheme="minorEastAsia" w:hAnsiTheme="minorHAnsi" w:cstheme="minorBidi"/>
              <w:b w:val="0"/>
              <w:noProof/>
              <w:sz w:val="22"/>
              <w:szCs w:val="22"/>
              <w:lang w:eastAsia="en-AU"/>
            </w:rPr>
          </w:pPr>
          <w:hyperlink w:anchor="_Toc532551549" w:history="1">
            <w:r w:rsidR="00174EAD" w:rsidRPr="000C025E">
              <w:rPr>
                <w:rStyle w:val="Hyperlink"/>
                <w:noProof/>
              </w:rPr>
              <w:t>5.</w:t>
            </w:r>
            <w:r w:rsidR="00174EAD">
              <w:rPr>
                <w:rFonts w:asciiTheme="minorHAnsi" w:eastAsiaTheme="minorEastAsia" w:hAnsiTheme="minorHAnsi" w:cstheme="minorBidi"/>
                <w:b w:val="0"/>
                <w:noProof/>
                <w:sz w:val="22"/>
                <w:szCs w:val="22"/>
                <w:lang w:eastAsia="en-AU"/>
              </w:rPr>
              <w:tab/>
            </w:r>
            <w:r w:rsidR="00174EAD" w:rsidRPr="000C025E">
              <w:rPr>
                <w:rStyle w:val="Hyperlink"/>
                <w:noProof/>
              </w:rPr>
              <w:t>Administration of Deed</w:t>
            </w:r>
            <w:r w:rsidR="00174EAD">
              <w:rPr>
                <w:noProof/>
                <w:webHidden/>
              </w:rPr>
              <w:tab/>
            </w:r>
            <w:r w:rsidR="00174EAD">
              <w:rPr>
                <w:noProof/>
                <w:webHidden/>
              </w:rPr>
              <w:fldChar w:fldCharType="begin"/>
            </w:r>
            <w:r w:rsidR="00174EAD">
              <w:rPr>
                <w:noProof/>
                <w:webHidden/>
              </w:rPr>
              <w:instrText xml:space="preserve"> PAGEREF _Toc532551549 \h </w:instrText>
            </w:r>
            <w:r w:rsidR="00174EAD">
              <w:rPr>
                <w:noProof/>
                <w:webHidden/>
              </w:rPr>
            </w:r>
            <w:r w:rsidR="00174EAD">
              <w:rPr>
                <w:noProof/>
                <w:webHidden/>
              </w:rPr>
              <w:fldChar w:fldCharType="separate"/>
            </w:r>
            <w:r w:rsidR="00174EAD">
              <w:rPr>
                <w:noProof/>
                <w:webHidden/>
              </w:rPr>
              <w:t>7</w:t>
            </w:r>
            <w:r w:rsidR="00174EAD">
              <w:rPr>
                <w:noProof/>
                <w:webHidden/>
              </w:rPr>
              <w:fldChar w:fldCharType="end"/>
            </w:r>
          </w:hyperlink>
        </w:p>
        <w:p w:rsidR="00174EAD" w:rsidRDefault="009769FC">
          <w:pPr>
            <w:pStyle w:val="TOC1"/>
            <w:rPr>
              <w:rFonts w:asciiTheme="minorHAnsi" w:eastAsiaTheme="minorEastAsia" w:hAnsiTheme="minorHAnsi" w:cstheme="minorBidi"/>
              <w:b w:val="0"/>
              <w:noProof/>
              <w:sz w:val="22"/>
              <w:szCs w:val="22"/>
              <w:lang w:eastAsia="en-AU"/>
            </w:rPr>
          </w:pPr>
          <w:hyperlink w:anchor="_Toc532551550" w:history="1">
            <w:r w:rsidR="00174EAD" w:rsidRPr="000C025E">
              <w:rPr>
                <w:rStyle w:val="Hyperlink"/>
                <w:noProof/>
              </w:rPr>
              <w:t>6.</w:t>
            </w:r>
            <w:r w:rsidR="00174EAD">
              <w:rPr>
                <w:rFonts w:asciiTheme="minorHAnsi" w:eastAsiaTheme="minorEastAsia" w:hAnsiTheme="minorHAnsi" w:cstheme="minorBidi"/>
                <w:b w:val="0"/>
                <w:noProof/>
                <w:sz w:val="22"/>
                <w:szCs w:val="22"/>
                <w:lang w:eastAsia="en-AU"/>
              </w:rPr>
              <w:tab/>
            </w:r>
            <w:r w:rsidR="00174EAD" w:rsidRPr="000C025E">
              <w:rPr>
                <w:rStyle w:val="Hyperlink"/>
                <w:noProof/>
              </w:rPr>
              <w:t>Notification of change and Suspension</w:t>
            </w:r>
            <w:r w:rsidR="00174EAD">
              <w:rPr>
                <w:noProof/>
                <w:webHidden/>
              </w:rPr>
              <w:tab/>
            </w:r>
            <w:r w:rsidR="00174EAD">
              <w:rPr>
                <w:noProof/>
                <w:webHidden/>
              </w:rPr>
              <w:fldChar w:fldCharType="begin"/>
            </w:r>
            <w:r w:rsidR="00174EAD">
              <w:rPr>
                <w:noProof/>
                <w:webHidden/>
              </w:rPr>
              <w:instrText xml:space="preserve"> PAGEREF _Toc532551550 \h </w:instrText>
            </w:r>
            <w:r w:rsidR="00174EAD">
              <w:rPr>
                <w:noProof/>
                <w:webHidden/>
              </w:rPr>
            </w:r>
            <w:r w:rsidR="00174EAD">
              <w:rPr>
                <w:noProof/>
                <w:webHidden/>
              </w:rPr>
              <w:fldChar w:fldCharType="separate"/>
            </w:r>
            <w:r w:rsidR="00174EAD">
              <w:rPr>
                <w:noProof/>
                <w:webHidden/>
              </w:rPr>
              <w:t>7</w:t>
            </w:r>
            <w:r w:rsidR="00174EAD">
              <w:rPr>
                <w:noProof/>
                <w:webHidden/>
              </w:rPr>
              <w:fldChar w:fldCharType="end"/>
            </w:r>
          </w:hyperlink>
        </w:p>
        <w:p w:rsidR="00174EAD" w:rsidRDefault="009769FC">
          <w:pPr>
            <w:pStyle w:val="TOC1"/>
            <w:rPr>
              <w:rFonts w:asciiTheme="minorHAnsi" w:eastAsiaTheme="minorEastAsia" w:hAnsiTheme="minorHAnsi" w:cstheme="minorBidi"/>
              <w:b w:val="0"/>
              <w:noProof/>
              <w:sz w:val="22"/>
              <w:szCs w:val="22"/>
              <w:lang w:eastAsia="en-AU"/>
            </w:rPr>
          </w:pPr>
          <w:hyperlink w:anchor="_Toc532551551" w:history="1">
            <w:r w:rsidR="00174EAD" w:rsidRPr="000C025E">
              <w:rPr>
                <w:rStyle w:val="Hyperlink"/>
                <w:noProof/>
              </w:rPr>
              <w:t>7.</w:t>
            </w:r>
            <w:r w:rsidR="00174EAD">
              <w:rPr>
                <w:rFonts w:asciiTheme="minorHAnsi" w:eastAsiaTheme="minorEastAsia" w:hAnsiTheme="minorHAnsi" w:cstheme="minorBidi"/>
                <w:b w:val="0"/>
                <w:noProof/>
                <w:sz w:val="22"/>
                <w:szCs w:val="22"/>
                <w:lang w:eastAsia="en-AU"/>
              </w:rPr>
              <w:tab/>
            </w:r>
            <w:r w:rsidR="00174EAD" w:rsidRPr="000C025E">
              <w:rPr>
                <w:rStyle w:val="Hyperlink"/>
                <w:noProof/>
              </w:rPr>
              <w:t>Conditions for Ongoing Participation</w:t>
            </w:r>
            <w:r w:rsidR="00174EAD">
              <w:rPr>
                <w:noProof/>
                <w:webHidden/>
              </w:rPr>
              <w:tab/>
            </w:r>
            <w:r w:rsidR="00174EAD">
              <w:rPr>
                <w:noProof/>
                <w:webHidden/>
              </w:rPr>
              <w:fldChar w:fldCharType="begin"/>
            </w:r>
            <w:r w:rsidR="00174EAD">
              <w:rPr>
                <w:noProof/>
                <w:webHidden/>
              </w:rPr>
              <w:instrText xml:space="preserve"> PAGEREF _Toc532551551 \h </w:instrText>
            </w:r>
            <w:r w:rsidR="00174EAD">
              <w:rPr>
                <w:noProof/>
                <w:webHidden/>
              </w:rPr>
            </w:r>
            <w:r w:rsidR="00174EAD">
              <w:rPr>
                <w:noProof/>
                <w:webHidden/>
              </w:rPr>
              <w:fldChar w:fldCharType="separate"/>
            </w:r>
            <w:r w:rsidR="00174EAD">
              <w:rPr>
                <w:noProof/>
                <w:webHidden/>
              </w:rPr>
              <w:t>8</w:t>
            </w:r>
            <w:r w:rsidR="00174EAD">
              <w:rPr>
                <w:noProof/>
                <w:webHidden/>
              </w:rPr>
              <w:fldChar w:fldCharType="end"/>
            </w:r>
          </w:hyperlink>
        </w:p>
        <w:p w:rsidR="00174EAD" w:rsidRDefault="009769FC">
          <w:pPr>
            <w:pStyle w:val="TOC1"/>
            <w:rPr>
              <w:rFonts w:asciiTheme="minorHAnsi" w:eastAsiaTheme="minorEastAsia" w:hAnsiTheme="minorHAnsi" w:cstheme="minorBidi"/>
              <w:b w:val="0"/>
              <w:noProof/>
              <w:sz w:val="22"/>
              <w:szCs w:val="22"/>
              <w:lang w:eastAsia="en-AU"/>
            </w:rPr>
          </w:pPr>
          <w:hyperlink w:anchor="_Toc532551552" w:history="1">
            <w:r w:rsidR="00174EAD" w:rsidRPr="000C025E">
              <w:rPr>
                <w:rStyle w:val="Hyperlink"/>
                <w:noProof/>
              </w:rPr>
              <w:t>8.</w:t>
            </w:r>
            <w:r w:rsidR="00174EAD">
              <w:rPr>
                <w:rFonts w:asciiTheme="minorHAnsi" w:eastAsiaTheme="minorEastAsia" w:hAnsiTheme="minorHAnsi" w:cstheme="minorBidi"/>
                <w:b w:val="0"/>
                <w:noProof/>
                <w:sz w:val="22"/>
                <w:szCs w:val="22"/>
                <w:lang w:eastAsia="en-AU"/>
              </w:rPr>
              <w:tab/>
            </w:r>
            <w:r w:rsidR="00174EAD" w:rsidRPr="000C025E">
              <w:rPr>
                <w:rStyle w:val="Hyperlink"/>
                <w:noProof/>
              </w:rPr>
              <w:t>Service Delivery Plan</w:t>
            </w:r>
            <w:r w:rsidR="00174EAD">
              <w:rPr>
                <w:noProof/>
                <w:webHidden/>
              </w:rPr>
              <w:tab/>
            </w:r>
            <w:r w:rsidR="00174EAD">
              <w:rPr>
                <w:noProof/>
                <w:webHidden/>
              </w:rPr>
              <w:fldChar w:fldCharType="begin"/>
            </w:r>
            <w:r w:rsidR="00174EAD">
              <w:rPr>
                <w:noProof/>
                <w:webHidden/>
              </w:rPr>
              <w:instrText xml:space="preserve"> PAGEREF _Toc532551552 \h </w:instrText>
            </w:r>
            <w:r w:rsidR="00174EAD">
              <w:rPr>
                <w:noProof/>
                <w:webHidden/>
              </w:rPr>
            </w:r>
            <w:r w:rsidR="00174EAD">
              <w:rPr>
                <w:noProof/>
                <w:webHidden/>
              </w:rPr>
              <w:fldChar w:fldCharType="separate"/>
            </w:r>
            <w:r w:rsidR="00174EAD">
              <w:rPr>
                <w:noProof/>
                <w:webHidden/>
              </w:rPr>
              <w:t>8</w:t>
            </w:r>
            <w:r w:rsidR="00174EAD">
              <w:rPr>
                <w:noProof/>
                <w:webHidden/>
              </w:rPr>
              <w:fldChar w:fldCharType="end"/>
            </w:r>
          </w:hyperlink>
        </w:p>
        <w:p w:rsidR="00174EAD" w:rsidRDefault="009769FC">
          <w:pPr>
            <w:pStyle w:val="TOC1"/>
            <w:rPr>
              <w:rFonts w:asciiTheme="minorHAnsi" w:eastAsiaTheme="minorEastAsia" w:hAnsiTheme="minorHAnsi" w:cstheme="minorBidi"/>
              <w:b w:val="0"/>
              <w:noProof/>
              <w:sz w:val="22"/>
              <w:szCs w:val="22"/>
              <w:lang w:eastAsia="en-AU"/>
            </w:rPr>
          </w:pPr>
          <w:hyperlink w:anchor="_Toc532551553" w:history="1">
            <w:r w:rsidR="00174EAD" w:rsidRPr="000C025E">
              <w:rPr>
                <w:rStyle w:val="Hyperlink"/>
                <w:noProof/>
              </w:rPr>
              <w:t>9.</w:t>
            </w:r>
            <w:r w:rsidR="00174EAD">
              <w:rPr>
                <w:rFonts w:asciiTheme="minorHAnsi" w:eastAsiaTheme="minorEastAsia" w:hAnsiTheme="minorHAnsi" w:cstheme="minorBidi"/>
                <w:b w:val="0"/>
                <w:noProof/>
                <w:sz w:val="22"/>
                <w:szCs w:val="22"/>
                <w:lang w:eastAsia="en-AU"/>
              </w:rPr>
              <w:tab/>
            </w:r>
            <w:r w:rsidR="00174EAD" w:rsidRPr="000C025E">
              <w:rPr>
                <w:rStyle w:val="Hyperlink"/>
                <w:noProof/>
              </w:rPr>
              <w:t>Joint Charter of Deed Management</w:t>
            </w:r>
            <w:r w:rsidR="00174EAD">
              <w:rPr>
                <w:noProof/>
                <w:webHidden/>
              </w:rPr>
              <w:tab/>
            </w:r>
            <w:r w:rsidR="00174EAD">
              <w:rPr>
                <w:noProof/>
                <w:webHidden/>
              </w:rPr>
              <w:fldChar w:fldCharType="begin"/>
            </w:r>
            <w:r w:rsidR="00174EAD">
              <w:rPr>
                <w:noProof/>
                <w:webHidden/>
              </w:rPr>
              <w:instrText xml:space="preserve"> PAGEREF _Toc532551553 \h </w:instrText>
            </w:r>
            <w:r w:rsidR="00174EAD">
              <w:rPr>
                <w:noProof/>
                <w:webHidden/>
              </w:rPr>
            </w:r>
            <w:r w:rsidR="00174EAD">
              <w:rPr>
                <w:noProof/>
                <w:webHidden/>
              </w:rPr>
              <w:fldChar w:fldCharType="separate"/>
            </w:r>
            <w:r w:rsidR="00174EAD">
              <w:rPr>
                <w:noProof/>
                <w:webHidden/>
              </w:rPr>
              <w:t>9</w:t>
            </w:r>
            <w:r w:rsidR="00174EAD">
              <w:rPr>
                <w:noProof/>
                <w:webHidden/>
              </w:rPr>
              <w:fldChar w:fldCharType="end"/>
            </w:r>
          </w:hyperlink>
        </w:p>
        <w:p w:rsidR="00174EAD" w:rsidRDefault="009769FC">
          <w:pPr>
            <w:pStyle w:val="TOC1"/>
            <w:rPr>
              <w:rFonts w:asciiTheme="minorHAnsi" w:eastAsiaTheme="minorEastAsia" w:hAnsiTheme="minorHAnsi" w:cstheme="minorBidi"/>
              <w:b w:val="0"/>
              <w:noProof/>
              <w:sz w:val="22"/>
              <w:szCs w:val="22"/>
              <w:lang w:eastAsia="en-AU"/>
            </w:rPr>
          </w:pPr>
          <w:hyperlink w:anchor="_Toc532551554" w:history="1">
            <w:r w:rsidR="00174EAD" w:rsidRPr="000C025E">
              <w:rPr>
                <w:rStyle w:val="Hyperlink"/>
                <w:noProof/>
              </w:rPr>
              <w:t>10.</w:t>
            </w:r>
            <w:r w:rsidR="00174EAD">
              <w:rPr>
                <w:rFonts w:asciiTheme="minorHAnsi" w:eastAsiaTheme="minorEastAsia" w:hAnsiTheme="minorHAnsi" w:cstheme="minorBidi"/>
                <w:b w:val="0"/>
                <w:noProof/>
                <w:sz w:val="22"/>
                <w:szCs w:val="22"/>
                <w:lang w:eastAsia="en-AU"/>
              </w:rPr>
              <w:tab/>
            </w:r>
            <w:r w:rsidR="00174EAD" w:rsidRPr="000C025E">
              <w:rPr>
                <w:rStyle w:val="Hyperlink"/>
                <w:noProof/>
              </w:rPr>
              <w:t>Liaison and directions</w:t>
            </w:r>
            <w:r w:rsidR="00174EAD">
              <w:rPr>
                <w:noProof/>
                <w:webHidden/>
              </w:rPr>
              <w:tab/>
            </w:r>
            <w:r w:rsidR="00174EAD">
              <w:rPr>
                <w:noProof/>
                <w:webHidden/>
              </w:rPr>
              <w:fldChar w:fldCharType="begin"/>
            </w:r>
            <w:r w:rsidR="00174EAD">
              <w:rPr>
                <w:noProof/>
                <w:webHidden/>
              </w:rPr>
              <w:instrText xml:space="preserve"> PAGEREF _Toc532551554 \h </w:instrText>
            </w:r>
            <w:r w:rsidR="00174EAD">
              <w:rPr>
                <w:noProof/>
                <w:webHidden/>
              </w:rPr>
            </w:r>
            <w:r w:rsidR="00174EAD">
              <w:rPr>
                <w:noProof/>
                <w:webHidden/>
              </w:rPr>
              <w:fldChar w:fldCharType="separate"/>
            </w:r>
            <w:r w:rsidR="00174EAD">
              <w:rPr>
                <w:noProof/>
                <w:webHidden/>
              </w:rPr>
              <w:t>9</w:t>
            </w:r>
            <w:r w:rsidR="00174EAD">
              <w:rPr>
                <w:noProof/>
                <w:webHidden/>
              </w:rPr>
              <w:fldChar w:fldCharType="end"/>
            </w:r>
          </w:hyperlink>
        </w:p>
        <w:p w:rsidR="00174EAD" w:rsidRDefault="009769FC">
          <w:pPr>
            <w:pStyle w:val="TOC1"/>
            <w:rPr>
              <w:rFonts w:asciiTheme="minorHAnsi" w:eastAsiaTheme="minorEastAsia" w:hAnsiTheme="minorHAnsi" w:cstheme="minorBidi"/>
              <w:b w:val="0"/>
              <w:noProof/>
              <w:sz w:val="22"/>
              <w:szCs w:val="22"/>
              <w:lang w:eastAsia="en-AU"/>
            </w:rPr>
          </w:pPr>
          <w:hyperlink w:anchor="_Toc532551555" w:history="1">
            <w:r w:rsidR="00174EAD" w:rsidRPr="000C025E">
              <w:rPr>
                <w:rStyle w:val="Hyperlink"/>
                <w:noProof/>
              </w:rPr>
              <w:t>11.</w:t>
            </w:r>
            <w:r w:rsidR="00174EAD">
              <w:rPr>
                <w:rFonts w:asciiTheme="minorHAnsi" w:eastAsiaTheme="minorEastAsia" w:hAnsiTheme="minorHAnsi" w:cstheme="minorBidi"/>
                <w:b w:val="0"/>
                <w:noProof/>
                <w:sz w:val="22"/>
                <w:szCs w:val="22"/>
                <w:lang w:eastAsia="en-AU"/>
              </w:rPr>
              <w:tab/>
            </w:r>
            <w:r w:rsidR="00174EAD" w:rsidRPr="000C025E">
              <w:rPr>
                <w:rStyle w:val="Hyperlink"/>
                <w:noProof/>
              </w:rPr>
              <w:t>General CTA Provider obligations</w:t>
            </w:r>
            <w:r w:rsidR="00174EAD">
              <w:rPr>
                <w:noProof/>
                <w:webHidden/>
              </w:rPr>
              <w:tab/>
            </w:r>
            <w:r w:rsidR="00174EAD">
              <w:rPr>
                <w:noProof/>
                <w:webHidden/>
              </w:rPr>
              <w:fldChar w:fldCharType="begin"/>
            </w:r>
            <w:r w:rsidR="00174EAD">
              <w:rPr>
                <w:noProof/>
                <w:webHidden/>
              </w:rPr>
              <w:instrText xml:space="preserve"> PAGEREF _Toc532551555 \h </w:instrText>
            </w:r>
            <w:r w:rsidR="00174EAD">
              <w:rPr>
                <w:noProof/>
                <w:webHidden/>
              </w:rPr>
            </w:r>
            <w:r w:rsidR="00174EAD">
              <w:rPr>
                <w:noProof/>
                <w:webHidden/>
              </w:rPr>
              <w:fldChar w:fldCharType="separate"/>
            </w:r>
            <w:r w:rsidR="00174EAD">
              <w:rPr>
                <w:noProof/>
                <w:webHidden/>
              </w:rPr>
              <w:t>9</w:t>
            </w:r>
            <w:r w:rsidR="00174EAD">
              <w:rPr>
                <w:noProof/>
                <w:webHidden/>
              </w:rPr>
              <w:fldChar w:fldCharType="end"/>
            </w:r>
          </w:hyperlink>
        </w:p>
        <w:p w:rsidR="00174EAD" w:rsidRDefault="009769FC">
          <w:pPr>
            <w:pStyle w:val="TOC1"/>
            <w:rPr>
              <w:rFonts w:asciiTheme="minorHAnsi" w:eastAsiaTheme="minorEastAsia" w:hAnsiTheme="minorHAnsi" w:cstheme="minorBidi"/>
              <w:b w:val="0"/>
              <w:noProof/>
              <w:sz w:val="22"/>
              <w:szCs w:val="22"/>
              <w:lang w:eastAsia="en-AU"/>
            </w:rPr>
          </w:pPr>
          <w:hyperlink w:anchor="_Toc532551556" w:history="1">
            <w:r w:rsidR="00174EAD" w:rsidRPr="000C025E">
              <w:rPr>
                <w:rStyle w:val="Hyperlink"/>
                <w:noProof/>
              </w:rPr>
              <w:t>12.</w:t>
            </w:r>
            <w:r w:rsidR="00174EAD">
              <w:rPr>
                <w:rFonts w:asciiTheme="minorHAnsi" w:eastAsiaTheme="minorEastAsia" w:hAnsiTheme="minorHAnsi" w:cstheme="minorBidi"/>
                <w:b w:val="0"/>
                <w:noProof/>
                <w:sz w:val="22"/>
                <w:szCs w:val="22"/>
                <w:lang w:eastAsia="en-AU"/>
              </w:rPr>
              <w:tab/>
            </w:r>
            <w:r w:rsidR="00174EAD" w:rsidRPr="000C025E">
              <w:rPr>
                <w:rStyle w:val="Hyperlink"/>
                <w:noProof/>
              </w:rPr>
              <w:t>Checks and reasonable care</w:t>
            </w:r>
            <w:r w:rsidR="00174EAD">
              <w:rPr>
                <w:noProof/>
                <w:webHidden/>
              </w:rPr>
              <w:tab/>
            </w:r>
            <w:r w:rsidR="00174EAD">
              <w:rPr>
                <w:noProof/>
                <w:webHidden/>
              </w:rPr>
              <w:fldChar w:fldCharType="begin"/>
            </w:r>
            <w:r w:rsidR="00174EAD">
              <w:rPr>
                <w:noProof/>
                <w:webHidden/>
              </w:rPr>
              <w:instrText xml:space="preserve"> PAGEREF _Toc532551556 \h </w:instrText>
            </w:r>
            <w:r w:rsidR="00174EAD">
              <w:rPr>
                <w:noProof/>
                <w:webHidden/>
              </w:rPr>
            </w:r>
            <w:r w:rsidR="00174EAD">
              <w:rPr>
                <w:noProof/>
                <w:webHidden/>
              </w:rPr>
              <w:fldChar w:fldCharType="separate"/>
            </w:r>
            <w:r w:rsidR="00174EAD">
              <w:rPr>
                <w:noProof/>
                <w:webHidden/>
              </w:rPr>
              <w:t>10</w:t>
            </w:r>
            <w:r w:rsidR="00174EAD">
              <w:rPr>
                <w:noProof/>
                <w:webHidden/>
              </w:rPr>
              <w:fldChar w:fldCharType="end"/>
            </w:r>
          </w:hyperlink>
        </w:p>
        <w:p w:rsidR="00174EAD" w:rsidRDefault="009769FC">
          <w:pPr>
            <w:pStyle w:val="TOC1"/>
            <w:rPr>
              <w:rFonts w:asciiTheme="minorHAnsi" w:eastAsiaTheme="minorEastAsia" w:hAnsiTheme="minorHAnsi" w:cstheme="minorBidi"/>
              <w:b w:val="0"/>
              <w:noProof/>
              <w:sz w:val="22"/>
              <w:szCs w:val="22"/>
              <w:lang w:eastAsia="en-AU"/>
            </w:rPr>
          </w:pPr>
          <w:hyperlink w:anchor="_Toc532551557" w:history="1">
            <w:r w:rsidR="00174EAD" w:rsidRPr="000C025E">
              <w:rPr>
                <w:rStyle w:val="Hyperlink"/>
                <w:noProof/>
              </w:rPr>
              <w:t>13.</w:t>
            </w:r>
            <w:r w:rsidR="00174EAD">
              <w:rPr>
                <w:rFonts w:asciiTheme="minorHAnsi" w:eastAsiaTheme="minorEastAsia" w:hAnsiTheme="minorHAnsi" w:cstheme="minorBidi"/>
                <w:b w:val="0"/>
                <w:noProof/>
                <w:sz w:val="22"/>
                <w:szCs w:val="22"/>
                <w:lang w:eastAsia="en-AU"/>
              </w:rPr>
              <w:tab/>
            </w:r>
            <w:r w:rsidR="00174EAD" w:rsidRPr="000C025E">
              <w:rPr>
                <w:rStyle w:val="Hyperlink"/>
                <w:noProof/>
              </w:rPr>
              <w:t>Performance assessments</w:t>
            </w:r>
            <w:r w:rsidR="00174EAD">
              <w:rPr>
                <w:noProof/>
                <w:webHidden/>
              </w:rPr>
              <w:tab/>
            </w:r>
            <w:r w:rsidR="00174EAD">
              <w:rPr>
                <w:noProof/>
                <w:webHidden/>
              </w:rPr>
              <w:fldChar w:fldCharType="begin"/>
            </w:r>
            <w:r w:rsidR="00174EAD">
              <w:rPr>
                <w:noProof/>
                <w:webHidden/>
              </w:rPr>
              <w:instrText xml:space="preserve"> PAGEREF _Toc532551557 \h </w:instrText>
            </w:r>
            <w:r w:rsidR="00174EAD">
              <w:rPr>
                <w:noProof/>
                <w:webHidden/>
              </w:rPr>
            </w:r>
            <w:r w:rsidR="00174EAD">
              <w:rPr>
                <w:noProof/>
                <w:webHidden/>
              </w:rPr>
              <w:fldChar w:fldCharType="separate"/>
            </w:r>
            <w:r w:rsidR="00174EAD">
              <w:rPr>
                <w:noProof/>
                <w:webHidden/>
              </w:rPr>
              <w:t>10</w:t>
            </w:r>
            <w:r w:rsidR="00174EAD">
              <w:rPr>
                <w:noProof/>
                <w:webHidden/>
              </w:rPr>
              <w:fldChar w:fldCharType="end"/>
            </w:r>
          </w:hyperlink>
        </w:p>
        <w:p w:rsidR="00174EAD" w:rsidRDefault="009769FC">
          <w:pPr>
            <w:pStyle w:val="TOC1"/>
            <w:rPr>
              <w:rFonts w:asciiTheme="minorHAnsi" w:eastAsiaTheme="minorEastAsia" w:hAnsiTheme="minorHAnsi" w:cstheme="minorBidi"/>
              <w:b w:val="0"/>
              <w:noProof/>
              <w:sz w:val="22"/>
              <w:szCs w:val="22"/>
              <w:lang w:eastAsia="en-AU"/>
            </w:rPr>
          </w:pPr>
          <w:hyperlink w:anchor="_Toc532551558" w:history="1">
            <w:r w:rsidR="00174EAD" w:rsidRPr="000C025E">
              <w:rPr>
                <w:rStyle w:val="Hyperlink"/>
                <w:noProof/>
              </w:rPr>
              <w:t>14.</w:t>
            </w:r>
            <w:r w:rsidR="00174EAD">
              <w:rPr>
                <w:rFonts w:asciiTheme="minorHAnsi" w:eastAsiaTheme="minorEastAsia" w:hAnsiTheme="minorHAnsi" w:cstheme="minorBidi"/>
                <w:b w:val="0"/>
                <w:noProof/>
                <w:sz w:val="22"/>
                <w:szCs w:val="22"/>
                <w:lang w:eastAsia="en-AU"/>
              </w:rPr>
              <w:tab/>
            </w:r>
            <w:r w:rsidR="00174EAD" w:rsidRPr="000C025E">
              <w:rPr>
                <w:rStyle w:val="Hyperlink"/>
                <w:noProof/>
              </w:rPr>
              <w:t>Costs</w:t>
            </w:r>
            <w:r w:rsidR="00174EAD">
              <w:rPr>
                <w:noProof/>
                <w:webHidden/>
              </w:rPr>
              <w:tab/>
            </w:r>
            <w:r w:rsidR="00174EAD">
              <w:rPr>
                <w:noProof/>
                <w:webHidden/>
              </w:rPr>
              <w:fldChar w:fldCharType="begin"/>
            </w:r>
            <w:r w:rsidR="00174EAD">
              <w:rPr>
                <w:noProof/>
                <w:webHidden/>
              </w:rPr>
              <w:instrText xml:space="preserve"> PAGEREF _Toc532551558 \h </w:instrText>
            </w:r>
            <w:r w:rsidR="00174EAD">
              <w:rPr>
                <w:noProof/>
                <w:webHidden/>
              </w:rPr>
            </w:r>
            <w:r w:rsidR="00174EAD">
              <w:rPr>
                <w:noProof/>
                <w:webHidden/>
              </w:rPr>
              <w:fldChar w:fldCharType="separate"/>
            </w:r>
            <w:r w:rsidR="00174EAD">
              <w:rPr>
                <w:noProof/>
                <w:webHidden/>
              </w:rPr>
              <w:t>11</w:t>
            </w:r>
            <w:r w:rsidR="00174EAD">
              <w:rPr>
                <w:noProof/>
                <w:webHidden/>
              </w:rPr>
              <w:fldChar w:fldCharType="end"/>
            </w:r>
          </w:hyperlink>
        </w:p>
        <w:p w:rsidR="00174EAD" w:rsidRDefault="009769FC">
          <w:pPr>
            <w:pStyle w:val="TOC1"/>
            <w:rPr>
              <w:rFonts w:asciiTheme="minorHAnsi" w:eastAsiaTheme="minorEastAsia" w:hAnsiTheme="minorHAnsi" w:cstheme="minorBidi"/>
              <w:b w:val="0"/>
              <w:noProof/>
              <w:sz w:val="22"/>
              <w:szCs w:val="22"/>
              <w:lang w:eastAsia="en-AU"/>
            </w:rPr>
          </w:pPr>
          <w:hyperlink w:anchor="_Toc532551559" w:history="1">
            <w:r w:rsidR="00174EAD" w:rsidRPr="000C025E">
              <w:rPr>
                <w:rStyle w:val="Hyperlink"/>
                <w:noProof/>
              </w:rPr>
              <w:t>15.</w:t>
            </w:r>
            <w:r w:rsidR="00174EAD">
              <w:rPr>
                <w:rFonts w:asciiTheme="minorHAnsi" w:eastAsiaTheme="minorEastAsia" w:hAnsiTheme="minorHAnsi" w:cstheme="minorBidi"/>
                <w:b w:val="0"/>
                <w:noProof/>
                <w:sz w:val="22"/>
                <w:szCs w:val="22"/>
                <w:lang w:eastAsia="en-AU"/>
              </w:rPr>
              <w:tab/>
            </w:r>
            <w:r w:rsidR="00174EAD" w:rsidRPr="000C025E">
              <w:rPr>
                <w:rStyle w:val="Hyperlink"/>
                <w:noProof/>
              </w:rPr>
              <w:t>Indigenous Procurement Policy</w:t>
            </w:r>
            <w:r w:rsidR="00174EAD">
              <w:rPr>
                <w:noProof/>
                <w:webHidden/>
              </w:rPr>
              <w:tab/>
            </w:r>
            <w:r w:rsidR="00174EAD">
              <w:rPr>
                <w:noProof/>
                <w:webHidden/>
              </w:rPr>
              <w:fldChar w:fldCharType="begin"/>
            </w:r>
            <w:r w:rsidR="00174EAD">
              <w:rPr>
                <w:noProof/>
                <w:webHidden/>
              </w:rPr>
              <w:instrText xml:space="preserve"> PAGEREF _Toc532551559 \h </w:instrText>
            </w:r>
            <w:r w:rsidR="00174EAD">
              <w:rPr>
                <w:noProof/>
                <w:webHidden/>
              </w:rPr>
            </w:r>
            <w:r w:rsidR="00174EAD">
              <w:rPr>
                <w:noProof/>
                <w:webHidden/>
              </w:rPr>
              <w:fldChar w:fldCharType="separate"/>
            </w:r>
            <w:r w:rsidR="00174EAD">
              <w:rPr>
                <w:noProof/>
                <w:webHidden/>
              </w:rPr>
              <w:t>11</w:t>
            </w:r>
            <w:r w:rsidR="00174EAD">
              <w:rPr>
                <w:noProof/>
                <w:webHidden/>
              </w:rPr>
              <w:fldChar w:fldCharType="end"/>
            </w:r>
          </w:hyperlink>
        </w:p>
        <w:p w:rsidR="00174EAD" w:rsidRDefault="009769FC">
          <w:pPr>
            <w:pStyle w:val="TOC1"/>
            <w:rPr>
              <w:rFonts w:asciiTheme="minorHAnsi" w:eastAsiaTheme="minorEastAsia" w:hAnsiTheme="minorHAnsi" w:cstheme="minorBidi"/>
              <w:b w:val="0"/>
              <w:noProof/>
              <w:sz w:val="22"/>
              <w:szCs w:val="22"/>
              <w:lang w:eastAsia="en-AU"/>
            </w:rPr>
          </w:pPr>
          <w:hyperlink w:anchor="_Toc532551560" w:history="1">
            <w:r w:rsidR="00174EAD" w:rsidRPr="000C025E">
              <w:rPr>
                <w:rStyle w:val="Hyperlink"/>
                <w:noProof/>
              </w:rPr>
              <w:t>16.</w:t>
            </w:r>
            <w:r w:rsidR="00174EAD">
              <w:rPr>
                <w:rFonts w:asciiTheme="minorHAnsi" w:eastAsiaTheme="minorEastAsia" w:hAnsiTheme="minorHAnsi" w:cstheme="minorBidi"/>
                <w:b w:val="0"/>
                <w:noProof/>
                <w:sz w:val="22"/>
                <w:szCs w:val="22"/>
                <w:lang w:eastAsia="en-AU"/>
              </w:rPr>
              <w:tab/>
            </w:r>
            <w:r w:rsidR="00174EAD" w:rsidRPr="000C025E">
              <w:rPr>
                <w:rStyle w:val="Hyperlink"/>
                <w:noProof/>
              </w:rPr>
              <w:t>Security</w:t>
            </w:r>
            <w:r w:rsidR="00174EAD">
              <w:rPr>
                <w:noProof/>
                <w:webHidden/>
              </w:rPr>
              <w:tab/>
            </w:r>
            <w:r w:rsidR="00174EAD">
              <w:rPr>
                <w:noProof/>
                <w:webHidden/>
              </w:rPr>
              <w:fldChar w:fldCharType="begin"/>
            </w:r>
            <w:r w:rsidR="00174EAD">
              <w:rPr>
                <w:noProof/>
                <w:webHidden/>
              </w:rPr>
              <w:instrText xml:space="preserve"> PAGEREF _Toc532551560 \h </w:instrText>
            </w:r>
            <w:r w:rsidR="00174EAD">
              <w:rPr>
                <w:noProof/>
                <w:webHidden/>
              </w:rPr>
            </w:r>
            <w:r w:rsidR="00174EAD">
              <w:rPr>
                <w:noProof/>
                <w:webHidden/>
              </w:rPr>
              <w:fldChar w:fldCharType="separate"/>
            </w:r>
            <w:r w:rsidR="00174EAD">
              <w:rPr>
                <w:noProof/>
                <w:webHidden/>
              </w:rPr>
              <w:t>11</w:t>
            </w:r>
            <w:r w:rsidR="00174EAD">
              <w:rPr>
                <w:noProof/>
                <w:webHidden/>
              </w:rPr>
              <w:fldChar w:fldCharType="end"/>
            </w:r>
          </w:hyperlink>
        </w:p>
        <w:p w:rsidR="00174EAD" w:rsidRDefault="009769FC">
          <w:pPr>
            <w:pStyle w:val="TOC1"/>
            <w:rPr>
              <w:rFonts w:asciiTheme="minorHAnsi" w:eastAsiaTheme="minorEastAsia" w:hAnsiTheme="minorHAnsi" w:cstheme="minorBidi"/>
              <w:b w:val="0"/>
              <w:noProof/>
              <w:sz w:val="22"/>
              <w:szCs w:val="22"/>
              <w:lang w:eastAsia="en-AU"/>
            </w:rPr>
          </w:pPr>
          <w:hyperlink w:anchor="_Toc532551561" w:history="1">
            <w:r w:rsidR="00174EAD" w:rsidRPr="000C025E">
              <w:rPr>
                <w:rStyle w:val="Hyperlink"/>
                <w:noProof/>
              </w:rPr>
              <w:t>17.</w:t>
            </w:r>
            <w:r w:rsidR="00174EAD">
              <w:rPr>
                <w:rFonts w:asciiTheme="minorHAnsi" w:eastAsiaTheme="minorEastAsia" w:hAnsiTheme="minorHAnsi" w:cstheme="minorBidi"/>
                <w:b w:val="0"/>
                <w:noProof/>
                <w:sz w:val="22"/>
                <w:szCs w:val="22"/>
                <w:lang w:eastAsia="en-AU"/>
              </w:rPr>
              <w:tab/>
            </w:r>
            <w:r w:rsidR="00174EAD" w:rsidRPr="000C025E">
              <w:rPr>
                <w:rStyle w:val="Hyperlink"/>
                <w:noProof/>
              </w:rPr>
              <w:t>Information Technology</w:t>
            </w:r>
            <w:r w:rsidR="00174EAD">
              <w:rPr>
                <w:noProof/>
                <w:webHidden/>
              </w:rPr>
              <w:tab/>
            </w:r>
            <w:r w:rsidR="00174EAD">
              <w:rPr>
                <w:noProof/>
                <w:webHidden/>
              </w:rPr>
              <w:fldChar w:fldCharType="begin"/>
            </w:r>
            <w:r w:rsidR="00174EAD">
              <w:rPr>
                <w:noProof/>
                <w:webHidden/>
              </w:rPr>
              <w:instrText xml:space="preserve"> PAGEREF _Toc532551561 \h </w:instrText>
            </w:r>
            <w:r w:rsidR="00174EAD">
              <w:rPr>
                <w:noProof/>
                <w:webHidden/>
              </w:rPr>
            </w:r>
            <w:r w:rsidR="00174EAD">
              <w:rPr>
                <w:noProof/>
                <w:webHidden/>
              </w:rPr>
              <w:fldChar w:fldCharType="separate"/>
            </w:r>
            <w:r w:rsidR="00174EAD">
              <w:rPr>
                <w:noProof/>
                <w:webHidden/>
              </w:rPr>
              <w:t>11</w:t>
            </w:r>
            <w:r w:rsidR="00174EAD">
              <w:rPr>
                <w:noProof/>
                <w:webHidden/>
              </w:rPr>
              <w:fldChar w:fldCharType="end"/>
            </w:r>
          </w:hyperlink>
        </w:p>
        <w:p w:rsidR="00174EAD" w:rsidRDefault="009769FC">
          <w:pPr>
            <w:pStyle w:val="TOC1"/>
            <w:rPr>
              <w:rFonts w:asciiTheme="minorHAnsi" w:eastAsiaTheme="minorEastAsia" w:hAnsiTheme="minorHAnsi" w:cstheme="minorBidi"/>
              <w:b w:val="0"/>
              <w:noProof/>
              <w:sz w:val="22"/>
              <w:szCs w:val="22"/>
              <w:lang w:eastAsia="en-AU"/>
            </w:rPr>
          </w:pPr>
          <w:hyperlink w:anchor="_Toc532551562" w:history="1">
            <w:r w:rsidR="00174EAD" w:rsidRPr="000C025E">
              <w:rPr>
                <w:rStyle w:val="Hyperlink"/>
                <w:noProof/>
              </w:rPr>
              <w:t>18.</w:t>
            </w:r>
            <w:r w:rsidR="00174EAD">
              <w:rPr>
                <w:rFonts w:asciiTheme="minorHAnsi" w:eastAsiaTheme="minorEastAsia" w:hAnsiTheme="minorHAnsi" w:cstheme="minorBidi"/>
                <w:b w:val="0"/>
                <w:noProof/>
                <w:sz w:val="22"/>
                <w:szCs w:val="22"/>
                <w:lang w:eastAsia="en-AU"/>
              </w:rPr>
              <w:tab/>
            </w:r>
            <w:r w:rsidR="00174EAD" w:rsidRPr="000C025E">
              <w:rPr>
                <w:rStyle w:val="Hyperlink"/>
                <w:noProof/>
              </w:rPr>
              <w:t>Personal and Protected Information</w:t>
            </w:r>
            <w:r w:rsidR="00174EAD">
              <w:rPr>
                <w:noProof/>
                <w:webHidden/>
              </w:rPr>
              <w:tab/>
            </w:r>
            <w:r w:rsidR="00174EAD">
              <w:rPr>
                <w:noProof/>
                <w:webHidden/>
              </w:rPr>
              <w:fldChar w:fldCharType="begin"/>
            </w:r>
            <w:r w:rsidR="00174EAD">
              <w:rPr>
                <w:noProof/>
                <w:webHidden/>
              </w:rPr>
              <w:instrText xml:space="preserve"> PAGEREF _Toc532551562 \h </w:instrText>
            </w:r>
            <w:r w:rsidR="00174EAD">
              <w:rPr>
                <w:noProof/>
                <w:webHidden/>
              </w:rPr>
            </w:r>
            <w:r w:rsidR="00174EAD">
              <w:rPr>
                <w:noProof/>
                <w:webHidden/>
              </w:rPr>
              <w:fldChar w:fldCharType="separate"/>
            </w:r>
            <w:r w:rsidR="00174EAD">
              <w:rPr>
                <w:noProof/>
                <w:webHidden/>
              </w:rPr>
              <w:t>16</w:t>
            </w:r>
            <w:r w:rsidR="00174EAD">
              <w:rPr>
                <w:noProof/>
                <w:webHidden/>
              </w:rPr>
              <w:fldChar w:fldCharType="end"/>
            </w:r>
          </w:hyperlink>
        </w:p>
        <w:p w:rsidR="00174EAD" w:rsidRDefault="009769FC">
          <w:pPr>
            <w:pStyle w:val="TOC1"/>
            <w:rPr>
              <w:rFonts w:asciiTheme="minorHAnsi" w:eastAsiaTheme="minorEastAsia" w:hAnsiTheme="minorHAnsi" w:cstheme="minorBidi"/>
              <w:b w:val="0"/>
              <w:noProof/>
              <w:sz w:val="22"/>
              <w:szCs w:val="22"/>
              <w:lang w:eastAsia="en-AU"/>
            </w:rPr>
          </w:pPr>
          <w:hyperlink w:anchor="_Toc532551563" w:history="1">
            <w:r w:rsidR="00174EAD" w:rsidRPr="000C025E">
              <w:rPr>
                <w:rStyle w:val="Hyperlink"/>
                <w:noProof/>
              </w:rPr>
              <w:t>19.</w:t>
            </w:r>
            <w:r w:rsidR="00174EAD">
              <w:rPr>
                <w:rFonts w:asciiTheme="minorHAnsi" w:eastAsiaTheme="minorEastAsia" w:hAnsiTheme="minorHAnsi" w:cstheme="minorBidi"/>
                <w:b w:val="0"/>
                <w:noProof/>
                <w:sz w:val="22"/>
                <w:szCs w:val="22"/>
                <w:lang w:eastAsia="en-AU"/>
              </w:rPr>
              <w:tab/>
            </w:r>
            <w:r w:rsidR="00174EAD" w:rsidRPr="000C025E">
              <w:rPr>
                <w:rStyle w:val="Hyperlink"/>
                <w:noProof/>
              </w:rPr>
              <w:t>Confidential Information</w:t>
            </w:r>
            <w:r w:rsidR="00174EAD">
              <w:rPr>
                <w:noProof/>
                <w:webHidden/>
              </w:rPr>
              <w:tab/>
            </w:r>
            <w:r w:rsidR="00174EAD">
              <w:rPr>
                <w:noProof/>
                <w:webHidden/>
              </w:rPr>
              <w:fldChar w:fldCharType="begin"/>
            </w:r>
            <w:r w:rsidR="00174EAD">
              <w:rPr>
                <w:noProof/>
                <w:webHidden/>
              </w:rPr>
              <w:instrText xml:space="preserve"> PAGEREF _Toc532551563 \h </w:instrText>
            </w:r>
            <w:r w:rsidR="00174EAD">
              <w:rPr>
                <w:noProof/>
                <w:webHidden/>
              </w:rPr>
            </w:r>
            <w:r w:rsidR="00174EAD">
              <w:rPr>
                <w:noProof/>
                <w:webHidden/>
              </w:rPr>
              <w:fldChar w:fldCharType="separate"/>
            </w:r>
            <w:r w:rsidR="00174EAD">
              <w:rPr>
                <w:noProof/>
                <w:webHidden/>
              </w:rPr>
              <w:t>18</w:t>
            </w:r>
            <w:r w:rsidR="00174EAD">
              <w:rPr>
                <w:noProof/>
                <w:webHidden/>
              </w:rPr>
              <w:fldChar w:fldCharType="end"/>
            </w:r>
          </w:hyperlink>
        </w:p>
        <w:p w:rsidR="00174EAD" w:rsidRDefault="009769FC">
          <w:pPr>
            <w:pStyle w:val="TOC1"/>
            <w:rPr>
              <w:rFonts w:asciiTheme="minorHAnsi" w:eastAsiaTheme="minorEastAsia" w:hAnsiTheme="minorHAnsi" w:cstheme="minorBidi"/>
              <w:b w:val="0"/>
              <w:noProof/>
              <w:sz w:val="22"/>
              <w:szCs w:val="22"/>
              <w:lang w:eastAsia="en-AU"/>
            </w:rPr>
          </w:pPr>
          <w:hyperlink w:anchor="_Toc532551564" w:history="1">
            <w:r w:rsidR="00174EAD" w:rsidRPr="000C025E">
              <w:rPr>
                <w:rStyle w:val="Hyperlink"/>
                <w:noProof/>
              </w:rPr>
              <w:t>20.</w:t>
            </w:r>
            <w:r w:rsidR="00174EAD">
              <w:rPr>
                <w:rFonts w:asciiTheme="minorHAnsi" w:eastAsiaTheme="minorEastAsia" w:hAnsiTheme="minorHAnsi" w:cstheme="minorBidi"/>
                <w:b w:val="0"/>
                <w:noProof/>
                <w:sz w:val="22"/>
                <w:szCs w:val="22"/>
                <w:lang w:eastAsia="en-AU"/>
              </w:rPr>
              <w:tab/>
            </w:r>
            <w:r w:rsidR="00174EAD" w:rsidRPr="000C025E">
              <w:rPr>
                <w:rStyle w:val="Hyperlink"/>
                <w:noProof/>
              </w:rPr>
              <w:t>Records the CTA Provider must keep</w:t>
            </w:r>
            <w:r w:rsidR="00174EAD">
              <w:rPr>
                <w:noProof/>
                <w:webHidden/>
              </w:rPr>
              <w:tab/>
            </w:r>
            <w:r w:rsidR="00174EAD">
              <w:rPr>
                <w:noProof/>
                <w:webHidden/>
              </w:rPr>
              <w:fldChar w:fldCharType="begin"/>
            </w:r>
            <w:r w:rsidR="00174EAD">
              <w:rPr>
                <w:noProof/>
                <w:webHidden/>
              </w:rPr>
              <w:instrText xml:space="preserve"> PAGEREF _Toc532551564 \h </w:instrText>
            </w:r>
            <w:r w:rsidR="00174EAD">
              <w:rPr>
                <w:noProof/>
                <w:webHidden/>
              </w:rPr>
            </w:r>
            <w:r w:rsidR="00174EAD">
              <w:rPr>
                <w:noProof/>
                <w:webHidden/>
              </w:rPr>
              <w:fldChar w:fldCharType="separate"/>
            </w:r>
            <w:r w:rsidR="00174EAD">
              <w:rPr>
                <w:noProof/>
                <w:webHidden/>
              </w:rPr>
              <w:t>18</w:t>
            </w:r>
            <w:r w:rsidR="00174EAD">
              <w:rPr>
                <w:noProof/>
                <w:webHidden/>
              </w:rPr>
              <w:fldChar w:fldCharType="end"/>
            </w:r>
          </w:hyperlink>
        </w:p>
        <w:p w:rsidR="00174EAD" w:rsidRDefault="009769FC">
          <w:pPr>
            <w:pStyle w:val="TOC1"/>
            <w:rPr>
              <w:rFonts w:asciiTheme="minorHAnsi" w:eastAsiaTheme="minorEastAsia" w:hAnsiTheme="minorHAnsi" w:cstheme="minorBidi"/>
              <w:b w:val="0"/>
              <w:noProof/>
              <w:sz w:val="22"/>
              <w:szCs w:val="22"/>
              <w:lang w:eastAsia="en-AU"/>
            </w:rPr>
          </w:pPr>
          <w:hyperlink w:anchor="_Toc532551565" w:history="1">
            <w:r w:rsidR="00174EAD" w:rsidRPr="000C025E">
              <w:rPr>
                <w:rStyle w:val="Hyperlink"/>
                <w:noProof/>
              </w:rPr>
              <w:t>21.</w:t>
            </w:r>
            <w:r w:rsidR="00174EAD">
              <w:rPr>
                <w:rFonts w:asciiTheme="minorHAnsi" w:eastAsiaTheme="minorEastAsia" w:hAnsiTheme="minorHAnsi" w:cstheme="minorBidi"/>
                <w:b w:val="0"/>
                <w:noProof/>
                <w:sz w:val="22"/>
                <w:szCs w:val="22"/>
                <w:lang w:eastAsia="en-AU"/>
              </w:rPr>
              <w:tab/>
            </w:r>
            <w:r w:rsidR="00174EAD" w:rsidRPr="000C025E">
              <w:rPr>
                <w:rStyle w:val="Hyperlink"/>
                <w:noProof/>
              </w:rPr>
              <w:t>Access by individuals to Records held by the CTA Provider</w:t>
            </w:r>
            <w:r w:rsidR="00174EAD">
              <w:rPr>
                <w:noProof/>
                <w:webHidden/>
              </w:rPr>
              <w:tab/>
            </w:r>
            <w:r w:rsidR="00174EAD">
              <w:rPr>
                <w:noProof/>
                <w:webHidden/>
              </w:rPr>
              <w:fldChar w:fldCharType="begin"/>
            </w:r>
            <w:r w:rsidR="00174EAD">
              <w:rPr>
                <w:noProof/>
                <w:webHidden/>
              </w:rPr>
              <w:instrText xml:space="preserve"> PAGEREF _Toc532551565 \h </w:instrText>
            </w:r>
            <w:r w:rsidR="00174EAD">
              <w:rPr>
                <w:noProof/>
                <w:webHidden/>
              </w:rPr>
            </w:r>
            <w:r w:rsidR="00174EAD">
              <w:rPr>
                <w:noProof/>
                <w:webHidden/>
              </w:rPr>
              <w:fldChar w:fldCharType="separate"/>
            </w:r>
            <w:r w:rsidR="00174EAD">
              <w:rPr>
                <w:noProof/>
                <w:webHidden/>
              </w:rPr>
              <w:t>19</w:t>
            </w:r>
            <w:r w:rsidR="00174EAD">
              <w:rPr>
                <w:noProof/>
                <w:webHidden/>
              </w:rPr>
              <w:fldChar w:fldCharType="end"/>
            </w:r>
          </w:hyperlink>
        </w:p>
        <w:p w:rsidR="00174EAD" w:rsidRDefault="009769FC">
          <w:pPr>
            <w:pStyle w:val="TOC1"/>
            <w:rPr>
              <w:rFonts w:asciiTheme="minorHAnsi" w:eastAsiaTheme="minorEastAsia" w:hAnsiTheme="minorHAnsi" w:cstheme="minorBidi"/>
              <w:b w:val="0"/>
              <w:noProof/>
              <w:sz w:val="22"/>
              <w:szCs w:val="22"/>
              <w:lang w:eastAsia="en-AU"/>
            </w:rPr>
          </w:pPr>
          <w:hyperlink w:anchor="_Toc532551566" w:history="1">
            <w:r w:rsidR="00174EAD" w:rsidRPr="000C025E">
              <w:rPr>
                <w:rStyle w:val="Hyperlink"/>
                <w:noProof/>
              </w:rPr>
              <w:t>22.</w:t>
            </w:r>
            <w:r w:rsidR="00174EAD">
              <w:rPr>
                <w:rFonts w:asciiTheme="minorHAnsi" w:eastAsiaTheme="minorEastAsia" w:hAnsiTheme="minorHAnsi" w:cstheme="minorBidi"/>
                <w:b w:val="0"/>
                <w:noProof/>
                <w:sz w:val="22"/>
                <w:szCs w:val="22"/>
                <w:lang w:eastAsia="en-AU"/>
              </w:rPr>
              <w:tab/>
            </w:r>
            <w:r w:rsidR="00174EAD" w:rsidRPr="000C025E">
              <w:rPr>
                <w:rStyle w:val="Hyperlink"/>
                <w:noProof/>
              </w:rPr>
              <w:t xml:space="preserve">Access to documents for the purposes of the </w:t>
            </w:r>
            <w:r w:rsidR="00174EAD" w:rsidRPr="000C025E">
              <w:rPr>
                <w:rStyle w:val="Hyperlink"/>
                <w:i/>
                <w:noProof/>
              </w:rPr>
              <w:t>Freedom of Information Act 1982 (Cth)</w:t>
            </w:r>
            <w:r w:rsidR="00174EAD">
              <w:rPr>
                <w:noProof/>
                <w:webHidden/>
              </w:rPr>
              <w:tab/>
            </w:r>
            <w:r w:rsidR="00174EAD">
              <w:rPr>
                <w:noProof/>
                <w:webHidden/>
              </w:rPr>
              <w:fldChar w:fldCharType="begin"/>
            </w:r>
            <w:r w:rsidR="00174EAD">
              <w:rPr>
                <w:noProof/>
                <w:webHidden/>
              </w:rPr>
              <w:instrText xml:space="preserve"> PAGEREF _Toc532551566 \h </w:instrText>
            </w:r>
            <w:r w:rsidR="00174EAD">
              <w:rPr>
                <w:noProof/>
                <w:webHidden/>
              </w:rPr>
            </w:r>
            <w:r w:rsidR="00174EAD">
              <w:rPr>
                <w:noProof/>
                <w:webHidden/>
              </w:rPr>
              <w:fldChar w:fldCharType="separate"/>
            </w:r>
            <w:r w:rsidR="00174EAD">
              <w:rPr>
                <w:noProof/>
                <w:webHidden/>
              </w:rPr>
              <w:t>19</w:t>
            </w:r>
            <w:r w:rsidR="00174EAD">
              <w:rPr>
                <w:noProof/>
                <w:webHidden/>
              </w:rPr>
              <w:fldChar w:fldCharType="end"/>
            </w:r>
          </w:hyperlink>
        </w:p>
        <w:p w:rsidR="00174EAD" w:rsidRDefault="009769FC">
          <w:pPr>
            <w:pStyle w:val="TOC1"/>
            <w:rPr>
              <w:rFonts w:asciiTheme="minorHAnsi" w:eastAsiaTheme="minorEastAsia" w:hAnsiTheme="minorHAnsi" w:cstheme="minorBidi"/>
              <w:b w:val="0"/>
              <w:noProof/>
              <w:sz w:val="22"/>
              <w:szCs w:val="22"/>
              <w:lang w:eastAsia="en-AU"/>
            </w:rPr>
          </w:pPr>
          <w:hyperlink w:anchor="_Toc532551567" w:history="1">
            <w:r w:rsidR="00174EAD" w:rsidRPr="000C025E">
              <w:rPr>
                <w:rStyle w:val="Hyperlink"/>
                <w:noProof/>
              </w:rPr>
              <w:t>23.</w:t>
            </w:r>
            <w:r w:rsidR="00174EAD">
              <w:rPr>
                <w:rFonts w:asciiTheme="minorHAnsi" w:eastAsiaTheme="minorEastAsia" w:hAnsiTheme="minorHAnsi" w:cstheme="minorBidi"/>
                <w:b w:val="0"/>
                <w:noProof/>
                <w:sz w:val="22"/>
                <w:szCs w:val="22"/>
                <w:lang w:eastAsia="en-AU"/>
              </w:rPr>
              <w:tab/>
            </w:r>
            <w:r w:rsidR="00174EAD" w:rsidRPr="000C025E">
              <w:rPr>
                <w:rStyle w:val="Hyperlink"/>
                <w:noProof/>
              </w:rPr>
              <w:t>Access to premises and Material</w:t>
            </w:r>
            <w:r w:rsidR="00174EAD">
              <w:rPr>
                <w:noProof/>
                <w:webHidden/>
              </w:rPr>
              <w:tab/>
            </w:r>
            <w:r w:rsidR="00174EAD">
              <w:rPr>
                <w:noProof/>
                <w:webHidden/>
              </w:rPr>
              <w:fldChar w:fldCharType="begin"/>
            </w:r>
            <w:r w:rsidR="00174EAD">
              <w:rPr>
                <w:noProof/>
                <w:webHidden/>
              </w:rPr>
              <w:instrText xml:space="preserve"> PAGEREF _Toc532551567 \h </w:instrText>
            </w:r>
            <w:r w:rsidR="00174EAD">
              <w:rPr>
                <w:noProof/>
                <w:webHidden/>
              </w:rPr>
            </w:r>
            <w:r w:rsidR="00174EAD">
              <w:rPr>
                <w:noProof/>
                <w:webHidden/>
              </w:rPr>
              <w:fldChar w:fldCharType="separate"/>
            </w:r>
            <w:r w:rsidR="00174EAD">
              <w:rPr>
                <w:noProof/>
                <w:webHidden/>
              </w:rPr>
              <w:t>20</w:t>
            </w:r>
            <w:r w:rsidR="00174EAD">
              <w:rPr>
                <w:noProof/>
                <w:webHidden/>
              </w:rPr>
              <w:fldChar w:fldCharType="end"/>
            </w:r>
          </w:hyperlink>
        </w:p>
        <w:p w:rsidR="00174EAD" w:rsidRDefault="009769FC">
          <w:pPr>
            <w:pStyle w:val="TOC1"/>
            <w:rPr>
              <w:rFonts w:asciiTheme="minorHAnsi" w:eastAsiaTheme="minorEastAsia" w:hAnsiTheme="minorHAnsi" w:cstheme="minorBidi"/>
              <w:b w:val="0"/>
              <w:noProof/>
              <w:sz w:val="22"/>
              <w:szCs w:val="22"/>
              <w:lang w:eastAsia="en-AU"/>
            </w:rPr>
          </w:pPr>
          <w:hyperlink w:anchor="_Toc532551568" w:history="1">
            <w:r w:rsidR="00174EAD" w:rsidRPr="000C025E">
              <w:rPr>
                <w:rStyle w:val="Hyperlink"/>
                <w:noProof/>
              </w:rPr>
              <w:t>24.</w:t>
            </w:r>
            <w:r w:rsidR="00174EAD">
              <w:rPr>
                <w:rFonts w:asciiTheme="minorHAnsi" w:eastAsiaTheme="minorEastAsia" w:hAnsiTheme="minorHAnsi" w:cstheme="minorBidi"/>
                <w:b w:val="0"/>
                <w:noProof/>
                <w:sz w:val="22"/>
                <w:szCs w:val="22"/>
                <w:lang w:eastAsia="en-AU"/>
              </w:rPr>
              <w:tab/>
            </w:r>
            <w:r w:rsidR="00174EAD" w:rsidRPr="000C025E">
              <w:rPr>
                <w:rStyle w:val="Hyperlink"/>
                <w:noProof/>
              </w:rPr>
              <w:t>General reporting</w:t>
            </w:r>
            <w:r w:rsidR="00174EAD">
              <w:rPr>
                <w:noProof/>
                <w:webHidden/>
              </w:rPr>
              <w:tab/>
            </w:r>
            <w:r w:rsidR="00174EAD">
              <w:rPr>
                <w:noProof/>
                <w:webHidden/>
              </w:rPr>
              <w:fldChar w:fldCharType="begin"/>
            </w:r>
            <w:r w:rsidR="00174EAD">
              <w:rPr>
                <w:noProof/>
                <w:webHidden/>
              </w:rPr>
              <w:instrText xml:space="preserve"> PAGEREF _Toc532551568 \h </w:instrText>
            </w:r>
            <w:r w:rsidR="00174EAD">
              <w:rPr>
                <w:noProof/>
                <w:webHidden/>
              </w:rPr>
            </w:r>
            <w:r w:rsidR="00174EAD">
              <w:rPr>
                <w:noProof/>
                <w:webHidden/>
              </w:rPr>
              <w:fldChar w:fldCharType="separate"/>
            </w:r>
            <w:r w:rsidR="00174EAD">
              <w:rPr>
                <w:noProof/>
                <w:webHidden/>
              </w:rPr>
              <w:t>20</w:t>
            </w:r>
            <w:r w:rsidR="00174EAD">
              <w:rPr>
                <w:noProof/>
                <w:webHidden/>
              </w:rPr>
              <w:fldChar w:fldCharType="end"/>
            </w:r>
          </w:hyperlink>
        </w:p>
        <w:p w:rsidR="00174EAD" w:rsidRDefault="009769FC">
          <w:pPr>
            <w:pStyle w:val="TOC1"/>
            <w:rPr>
              <w:rFonts w:asciiTheme="minorHAnsi" w:eastAsiaTheme="minorEastAsia" w:hAnsiTheme="minorHAnsi" w:cstheme="minorBidi"/>
              <w:b w:val="0"/>
              <w:noProof/>
              <w:sz w:val="22"/>
              <w:szCs w:val="22"/>
              <w:lang w:eastAsia="en-AU"/>
            </w:rPr>
          </w:pPr>
          <w:hyperlink w:anchor="_Toc532551569" w:history="1">
            <w:r w:rsidR="00174EAD" w:rsidRPr="000C025E">
              <w:rPr>
                <w:rStyle w:val="Hyperlink"/>
                <w:noProof/>
              </w:rPr>
              <w:t>25.</w:t>
            </w:r>
            <w:r w:rsidR="00174EAD">
              <w:rPr>
                <w:rFonts w:asciiTheme="minorHAnsi" w:eastAsiaTheme="minorEastAsia" w:hAnsiTheme="minorHAnsi" w:cstheme="minorBidi"/>
                <w:b w:val="0"/>
                <w:noProof/>
                <w:sz w:val="22"/>
                <w:szCs w:val="22"/>
                <w:lang w:eastAsia="en-AU"/>
              </w:rPr>
              <w:tab/>
            </w:r>
            <w:r w:rsidR="00174EAD" w:rsidRPr="000C025E">
              <w:rPr>
                <w:rStyle w:val="Hyperlink"/>
                <w:noProof/>
              </w:rPr>
              <w:t>Indemnity</w:t>
            </w:r>
            <w:r w:rsidR="00174EAD">
              <w:rPr>
                <w:noProof/>
                <w:webHidden/>
              </w:rPr>
              <w:tab/>
            </w:r>
            <w:r w:rsidR="00174EAD">
              <w:rPr>
                <w:noProof/>
                <w:webHidden/>
              </w:rPr>
              <w:fldChar w:fldCharType="begin"/>
            </w:r>
            <w:r w:rsidR="00174EAD">
              <w:rPr>
                <w:noProof/>
                <w:webHidden/>
              </w:rPr>
              <w:instrText xml:space="preserve"> PAGEREF _Toc532551569 \h </w:instrText>
            </w:r>
            <w:r w:rsidR="00174EAD">
              <w:rPr>
                <w:noProof/>
                <w:webHidden/>
              </w:rPr>
            </w:r>
            <w:r w:rsidR="00174EAD">
              <w:rPr>
                <w:noProof/>
                <w:webHidden/>
              </w:rPr>
              <w:fldChar w:fldCharType="separate"/>
            </w:r>
            <w:r w:rsidR="00174EAD">
              <w:rPr>
                <w:noProof/>
                <w:webHidden/>
              </w:rPr>
              <w:t>21</w:t>
            </w:r>
            <w:r w:rsidR="00174EAD">
              <w:rPr>
                <w:noProof/>
                <w:webHidden/>
              </w:rPr>
              <w:fldChar w:fldCharType="end"/>
            </w:r>
          </w:hyperlink>
        </w:p>
        <w:p w:rsidR="00174EAD" w:rsidRDefault="009769FC">
          <w:pPr>
            <w:pStyle w:val="TOC1"/>
            <w:rPr>
              <w:rFonts w:asciiTheme="minorHAnsi" w:eastAsiaTheme="minorEastAsia" w:hAnsiTheme="minorHAnsi" w:cstheme="minorBidi"/>
              <w:b w:val="0"/>
              <w:noProof/>
              <w:sz w:val="22"/>
              <w:szCs w:val="22"/>
              <w:lang w:eastAsia="en-AU"/>
            </w:rPr>
          </w:pPr>
          <w:hyperlink w:anchor="_Toc532551570" w:history="1">
            <w:r w:rsidR="00174EAD" w:rsidRPr="000C025E">
              <w:rPr>
                <w:rStyle w:val="Hyperlink"/>
                <w:noProof/>
              </w:rPr>
              <w:t>26.</w:t>
            </w:r>
            <w:r w:rsidR="00174EAD">
              <w:rPr>
                <w:rFonts w:asciiTheme="minorHAnsi" w:eastAsiaTheme="minorEastAsia" w:hAnsiTheme="minorHAnsi" w:cstheme="minorBidi"/>
                <w:b w:val="0"/>
                <w:noProof/>
                <w:sz w:val="22"/>
                <w:szCs w:val="22"/>
                <w:lang w:eastAsia="en-AU"/>
              </w:rPr>
              <w:tab/>
            </w:r>
            <w:r w:rsidR="00174EAD" w:rsidRPr="000C025E">
              <w:rPr>
                <w:rStyle w:val="Hyperlink"/>
                <w:noProof/>
              </w:rPr>
              <w:t>Intellectual Property</w:t>
            </w:r>
            <w:r w:rsidR="00174EAD">
              <w:rPr>
                <w:noProof/>
                <w:webHidden/>
              </w:rPr>
              <w:tab/>
            </w:r>
            <w:r w:rsidR="00174EAD">
              <w:rPr>
                <w:noProof/>
                <w:webHidden/>
              </w:rPr>
              <w:fldChar w:fldCharType="begin"/>
            </w:r>
            <w:r w:rsidR="00174EAD">
              <w:rPr>
                <w:noProof/>
                <w:webHidden/>
              </w:rPr>
              <w:instrText xml:space="preserve"> PAGEREF _Toc532551570 \h </w:instrText>
            </w:r>
            <w:r w:rsidR="00174EAD">
              <w:rPr>
                <w:noProof/>
                <w:webHidden/>
              </w:rPr>
            </w:r>
            <w:r w:rsidR="00174EAD">
              <w:rPr>
                <w:noProof/>
                <w:webHidden/>
              </w:rPr>
              <w:fldChar w:fldCharType="separate"/>
            </w:r>
            <w:r w:rsidR="00174EAD">
              <w:rPr>
                <w:noProof/>
                <w:webHidden/>
              </w:rPr>
              <w:t>21</w:t>
            </w:r>
            <w:r w:rsidR="00174EAD">
              <w:rPr>
                <w:noProof/>
                <w:webHidden/>
              </w:rPr>
              <w:fldChar w:fldCharType="end"/>
            </w:r>
          </w:hyperlink>
        </w:p>
        <w:p w:rsidR="00174EAD" w:rsidRDefault="009769FC">
          <w:pPr>
            <w:pStyle w:val="TOC1"/>
            <w:rPr>
              <w:rFonts w:asciiTheme="minorHAnsi" w:eastAsiaTheme="minorEastAsia" w:hAnsiTheme="minorHAnsi" w:cstheme="minorBidi"/>
              <w:b w:val="0"/>
              <w:noProof/>
              <w:sz w:val="22"/>
              <w:szCs w:val="22"/>
              <w:lang w:eastAsia="en-AU"/>
            </w:rPr>
          </w:pPr>
          <w:hyperlink w:anchor="_Toc532551571" w:history="1">
            <w:r w:rsidR="00174EAD" w:rsidRPr="000C025E">
              <w:rPr>
                <w:rStyle w:val="Hyperlink"/>
                <w:noProof/>
              </w:rPr>
              <w:t>27.</w:t>
            </w:r>
            <w:r w:rsidR="00174EAD">
              <w:rPr>
                <w:rFonts w:asciiTheme="minorHAnsi" w:eastAsiaTheme="minorEastAsia" w:hAnsiTheme="minorHAnsi" w:cstheme="minorBidi"/>
                <w:b w:val="0"/>
                <w:noProof/>
                <w:sz w:val="22"/>
                <w:szCs w:val="22"/>
                <w:lang w:eastAsia="en-AU"/>
              </w:rPr>
              <w:tab/>
            </w:r>
            <w:r w:rsidR="00174EAD" w:rsidRPr="000C025E">
              <w:rPr>
                <w:rStyle w:val="Hyperlink"/>
                <w:noProof/>
              </w:rPr>
              <w:t>Insurance</w:t>
            </w:r>
            <w:r w:rsidR="00174EAD">
              <w:rPr>
                <w:noProof/>
                <w:webHidden/>
              </w:rPr>
              <w:tab/>
            </w:r>
            <w:r w:rsidR="00174EAD">
              <w:rPr>
                <w:noProof/>
                <w:webHidden/>
              </w:rPr>
              <w:fldChar w:fldCharType="begin"/>
            </w:r>
            <w:r w:rsidR="00174EAD">
              <w:rPr>
                <w:noProof/>
                <w:webHidden/>
              </w:rPr>
              <w:instrText xml:space="preserve"> PAGEREF _Toc532551571 \h </w:instrText>
            </w:r>
            <w:r w:rsidR="00174EAD">
              <w:rPr>
                <w:noProof/>
                <w:webHidden/>
              </w:rPr>
            </w:r>
            <w:r w:rsidR="00174EAD">
              <w:rPr>
                <w:noProof/>
                <w:webHidden/>
              </w:rPr>
              <w:fldChar w:fldCharType="separate"/>
            </w:r>
            <w:r w:rsidR="00174EAD">
              <w:rPr>
                <w:noProof/>
                <w:webHidden/>
              </w:rPr>
              <w:t>22</w:t>
            </w:r>
            <w:r w:rsidR="00174EAD">
              <w:rPr>
                <w:noProof/>
                <w:webHidden/>
              </w:rPr>
              <w:fldChar w:fldCharType="end"/>
            </w:r>
          </w:hyperlink>
        </w:p>
        <w:p w:rsidR="00174EAD" w:rsidRDefault="009769FC">
          <w:pPr>
            <w:pStyle w:val="TOC1"/>
            <w:rPr>
              <w:rFonts w:asciiTheme="minorHAnsi" w:eastAsiaTheme="minorEastAsia" w:hAnsiTheme="minorHAnsi" w:cstheme="minorBidi"/>
              <w:b w:val="0"/>
              <w:noProof/>
              <w:sz w:val="22"/>
              <w:szCs w:val="22"/>
              <w:lang w:eastAsia="en-AU"/>
            </w:rPr>
          </w:pPr>
          <w:hyperlink w:anchor="_Toc532551572" w:history="1">
            <w:r w:rsidR="00174EAD" w:rsidRPr="000C025E">
              <w:rPr>
                <w:rStyle w:val="Hyperlink"/>
                <w:noProof/>
              </w:rPr>
              <w:t>28.</w:t>
            </w:r>
            <w:r w:rsidR="00174EAD">
              <w:rPr>
                <w:rFonts w:asciiTheme="minorHAnsi" w:eastAsiaTheme="minorEastAsia" w:hAnsiTheme="minorHAnsi" w:cstheme="minorBidi"/>
                <w:b w:val="0"/>
                <w:noProof/>
                <w:sz w:val="22"/>
                <w:szCs w:val="22"/>
                <w:lang w:eastAsia="en-AU"/>
              </w:rPr>
              <w:tab/>
            </w:r>
            <w:r w:rsidR="00174EAD" w:rsidRPr="000C025E">
              <w:rPr>
                <w:rStyle w:val="Hyperlink"/>
                <w:noProof/>
              </w:rPr>
              <w:t>Group Respondents</w:t>
            </w:r>
            <w:r w:rsidR="00174EAD">
              <w:rPr>
                <w:noProof/>
                <w:webHidden/>
              </w:rPr>
              <w:tab/>
            </w:r>
            <w:r w:rsidR="00174EAD">
              <w:rPr>
                <w:noProof/>
                <w:webHidden/>
              </w:rPr>
              <w:fldChar w:fldCharType="begin"/>
            </w:r>
            <w:r w:rsidR="00174EAD">
              <w:rPr>
                <w:noProof/>
                <w:webHidden/>
              </w:rPr>
              <w:instrText xml:space="preserve"> PAGEREF _Toc532551572 \h </w:instrText>
            </w:r>
            <w:r w:rsidR="00174EAD">
              <w:rPr>
                <w:noProof/>
                <w:webHidden/>
              </w:rPr>
            </w:r>
            <w:r w:rsidR="00174EAD">
              <w:rPr>
                <w:noProof/>
                <w:webHidden/>
              </w:rPr>
              <w:fldChar w:fldCharType="separate"/>
            </w:r>
            <w:r w:rsidR="00174EAD">
              <w:rPr>
                <w:noProof/>
                <w:webHidden/>
              </w:rPr>
              <w:t>22</w:t>
            </w:r>
            <w:r w:rsidR="00174EAD">
              <w:rPr>
                <w:noProof/>
                <w:webHidden/>
              </w:rPr>
              <w:fldChar w:fldCharType="end"/>
            </w:r>
          </w:hyperlink>
        </w:p>
        <w:p w:rsidR="00174EAD" w:rsidRDefault="009769FC">
          <w:pPr>
            <w:pStyle w:val="TOC1"/>
            <w:rPr>
              <w:rFonts w:asciiTheme="minorHAnsi" w:eastAsiaTheme="minorEastAsia" w:hAnsiTheme="minorHAnsi" w:cstheme="minorBidi"/>
              <w:b w:val="0"/>
              <w:noProof/>
              <w:sz w:val="22"/>
              <w:szCs w:val="22"/>
              <w:lang w:eastAsia="en-AU"/>
            </w:rPr>
          </w:pPr>
          <w:hyperlink w:anchor="_Toc532551573" w:history="1">
            <w:r w:rsidR="00174EAD" w:rsidRPr="000C025E">
              <w:rPr>
                <w:rStyle w:val="Hyperlink"/>
                <w:noProof/>
              </w:rPr>
              <w:t>29.</w:t>
            </w:r>
            <w:r w:rsidR="00174EAD">
              <w:rPr>
                <w:rFonts w:asciiTheme="minorHAnsi" w:eastAsiaTheme="minorEastAsia" w:hAnsiTheme="minorHAnsi" w:cstheme="minorBidi"/>
                <w:b w:val="0"/>
                <w:noProof/>
                <w:sz w:val="22"/>
                <w:szCs w:val="22"/>
                <w:lang w:eastAsia="en-AU"/>
              </w:rPr>
              <w:tab/>
            </w:r>
            <w:r w:rsidR="00174EAD" w:rsidRPr="000C025E">
              <w:rPr>
                <w:rStyle w:val="Hyperlink"/>
                <w:noProof/>
              </w:rPr>
              <w:t>External administration</w:t>
            </w:r>
            <w:r w:rsidR="00174EAD">
              <w:rPr>
                <w:noProof/>
                <w:webHidden/>
              </w:rPr>
              <w:tab/>
            </w:r>
            <w:r w:rsidR="00174EAD">
              <w:rPr>
                <w:noProof/>
                <w:webHidden/>
              </w:rPr>
              <w:fldChar w:fldCharType="begin"/>
            </w:r>
            <w:r w:rsidR="00174EAD">
              <w:rPr>
                <w:noProof/>
                <w:webHidden/>
              </w:rPr>
              <w:instrText xml:space="preserve"> PAGEREF _Toc532551573 \h </w:instrText>
            </w:r>
            <w:r w:rsidR="00174EAD">
              <w:rPr>
                <w:noProof/>
                <w:webHidden/>
              </w:rPr>
            </w:r>
            <w:r w:rsidR="00174EAD">
              <w:rPr>
                <w:noProof/>
                <w:webHidden/>
              </w:rPr>
              <w:fldChar w:fldCharType="separate"/>
            </w:r>
            <w:r w:rsidR="00174EAD">
              <w:rPr>
                <w:noProof/>
                <w:webHidden/>
              </w:rPr>
              <w:t>23</w:t>
            </w:r>
            <w:r w:rsidR="00174EAD">
              <w:rPr>
                <w:noProof/>
                <w:webHidden/>
              </w:rPr>
              <w:fldChar w:fldCharType="end"/>
            </w:r>
          </w:hyperlink>
        </w:p>
        <w:p w:rsidR="00174EAD" w:rsidRDefault="009769FC">
          <w:pPr>
            <w:pStyle w:val="TOC1"/>
            <w:rPr>
              <w:rFonts w:asciiTheme="minorHAnsi" w:eastAsiaTheme="minorEastAsia" w:hAnsiTheme="minorHAnsi" w:cstheme="minorBidi"/>
              <w:b w:val="0"/>
              <w:noProof/>
              <w:sz w:val="22"/>
              <w:szCs w:val="22"/>
              <w:lang w:eastAsia="en-AU"/>
            </w:rPr>
          </w:pPr>
          <w:hyperlink w:anchor="_Toc532551574" w:history="1">
            <w:r w:rsidR="00174EAD" w:rsidRPr="000C025E">
              <w:rPr>
                <w:rStyle w:val="Hyperlink"/>
                <w:noProof/>
              </w:rPr>
              <w:t>30.</w:t>
            </w:r>
            <w:r w:rsidR="00174EAD">
              <w:rPr>
                <w:rFonts w:asciiTheme="minorHAnsi" w:eastAsiaTheme="minorEastAsia" w:hAnsiTheme="minorHAnsi" w:cstheme="minorBidi"/>
                <w:b w:val="0"/>
                <w:noProof/>
                <w:sz w:val="22"/>
                <w:szCs w:val="22"/>
                <w:lang w:eastAsia="en-AU"/>
              </w:rPr>
              <w:tab/>
            </w:r>
            <w:r w:rsidR="00174EAD" w:rsidRPr="000C025E">
              <w:rPr>
                <w:rStyle w:val="Hyperlink"/>
                <w:noProof/>
              </w:rPr>
              <w:t>Subcontracting</w:t>
            </w:r>
            <w:r w:rsidR="00174EAD">
              <w:rPr>
                <w:noProof/>
                <w:webHidden/>
              </w:rPr>
              <w:tab/>
            </w:r>
            <w:r w:rsidR="00174EAD">
              <w:rPr>
                <w:noProof/>
                <w:webHidden/>
              </w:rPr>
              <w:fldChar w:fldCharType="begin"/>
            </w:r>
            <w:r w:rsidR="00174EAD">
              <w:rPr>
                <w:noProof/>
                <w:webHidden/>
              </w:rPr>
              <w:instrText xml:space="preserve"> PAGEREF _Toc532551574 \h </w:instrText>
            </w:r>
            <w:r w:rsidR="00174EAD">
              <w:rPr>
                <w:noProof/>
                <w:webHidden/>
              </w:rPr>
            </w:r>
            <w:r w:rsidR="00174EAD">
              <w:rPr>
                <w:noProof/>
                <w:webHidden/>
              </w:rPr>
              <w:fldChar w:fldCharType="separate"/>
            </w:r>
            <w:r w:rsidR="00174EAD">
              <w:rPr>
                <w:noProof/>
                <w:webHidden/>
              </w:rPr>
              <w:t>23</w:t>
            </w:r>
            <w:r w:rsidR="00174EAD">
              <w:rPr>
                <w:noProof/>
                <w:webHidden/>
              </w:rPr>
              <w:fldChar w:fldCharType="end"/>
            </w:r>
          </w:hyperlink>
        </w:p>
        <w:p w:rsidR="00174EAD" w:rsidRDefault="009769FC">
          <w:pPr>
            <w:pStyle w:val="TOC1"/>
            <w:rPr>
              <w:rFonts w:asciiTheme="minorHAnsi" w:eastAsiaTheme="minorEastAsia" w:hAnsiTheme="minorHAnsi" w:cstheme="minorBidi"/>
              <w:b w:val="0"/>
              <w:noProof/>
              <w:sz w:val="22"/>
              <w:szCs w:val="22"/>
              <w:lang w:eastAsia="en-AU"/>
            </w:rPr>
          </w:pPr>
          <w:hyperlink w:anchor="_Toc532551575" w:history="1">
            <w:r w:rsidR="00174EAD" w:rsidRPr="000C025E">
              <w:rPr>
                <w:rStyle w:val="Hyperlink"/>
                <w:noProof/>
              </w:rPr>
              <w:t>31.</w:t>
            </w:r>
            <w:r w:rsidR="00174EAD">
              <w:rPr>
                <w:rFonts w:asciiTheme="minorHAnsi" w:eastAsiaTheme="minorEastAsia" w:hAnsiTheme="minorHAnsi" w:cstheme="minorBidi"/>
                <w:b w:val="0"/>
                <w:noProof/>
                <w:sz w:val="22"/>
                <w:szCs w:val="22"/>
                <w:lang w:eastAsia="en-AU"/>
              </w:rPr>
              <w:tab/>
            </w:r>
            <w:r w:rsidR="00174EAD" w:rsidRPr="000C025E">
              <w:rPr>
                <w:rStyle w:val="Hyperlink"/>
                <w:noProof/>
              </w:rPr>
              <w:t>Gap filling and additional Services</w:t>
            </w:r>
            <w:r w:rsidR="00174EAD">
              <w:rPr>
                <w:noProof/>
                <w:webHidden/>
              </w:rPr>
              <w:tab/>
            </w:r>
            <w:r w:rsidR="00174EAD">
              <w:rPr>
                <w:noProof/>
                <w:webHidden/>
              </w:rPr>
              <w:fldChar w:fldCharType="begin"/>
            </w:r>
            <w:r w:rsidR="00174EAD">
              <w:rPr>
                <w:noProof/>
                <w:webHidden/>
              </w:rPr>
              <w:instrText xml:space="preserve"> PAGEREF _Toc532551575 \h </w:instrText>
            </w:r>
            <w:r w:rsidR="00174EAD">
              <w:rPr>
                <w:noProof/>
                <w:webHidden/>
              </w:rPr>
            </w:r>
            <w:r w:rsidR="00174EAD">
              <w:rPr>
                <w:noProof/>
                <w:webHidden/>
              </w:rPr>
              <w:fldChar w:fldCharType="separate"/>
            </w:r>
            <w:r w:rsidR="00174EAD">
              <w:rPr>
                <w:noProof/>
                <w:webHidden/>
              </w:rPr>
              <w:t>24</w:t>
            </w:r>
            <w:r w:rsidR="00174EAD">
              <w:rPr>
                <w:noProof/>
                <w:webHidden/>
              </w:rPr>
              <w:fldChar w:fldCharType="end"/>
            </w:r>
          </w:hyperlink>
        </w:p>
        <w:p w:rsidR="00174EAD" w:rsidRDefault="009769FC">
          <w:pPr>
            <w:pStyle w:val="TOC1"/>
            <w:rPr>
              <w:rFonts w:asciiTheme="minorHAnsi" w:eastAsiaTheme="minorEastAsia" w:hAnsiTheme="minorHAnsi" w:cstheme="minorBidi"/>
              <w:b w:val="0"/>
              <w:noProof/>
              <w:sz w:val="22"/>
              <w:szCs w:val="22"/>
              <w:lang w:eastAsia="en-AU"/>
            </w:rPr>
          </w:pPr>
          <w:hyperlink w:anchor="_Toc532551576" w:history="1">
            <w:r w:rsidR="00174EAD" w:rsidRPr="000C025E">
              <w:rPr>
                <w:rStyle w:val="Hyperlink"/>
                <w:noProof/>
              </w:rPr>
              <w:t>32.</w:t>
            </w:r>
            <w:r w:rsidR="00174EAD">
              <w:rPr>
                <w:rFonts w:asciiTheme="minorHAnsi" w:eastAsiaTheme="minorEastAsia" w:hAnsiTheme="minorHAnsi" w:cstheme="minorBidi"/>
                <w:b w:val="0"/>
                <w:noProof/>
                <w:sz w:val="22"/>
                <w:szCs w:val="22"/>
                <w:lang w:eastAsia="en-AU"/>
              </w:rPr>
              <w:tab/>
            </w:r>
            <w:r w:rsidR="00174EAD" w:rsidRPr="000C025E">
              <w:rPr>
                <w:rStyle w:val="Hyperlink"/>
                <w:noProof/>
              </w:rPr>
              <w:t>Acknowledgement and promotion</w:t>
            </w:r>
            <w:r w:rsidR="00174EAD">
              <w:rPr>
                <w:noProof/>
                <w:webHidden/>
              </w:rPr>
              <w:tab/>
            </w:r>
            <w:r w:rsidR="00174EAD">
              <w:rPr>
                <w:noProof/>
                <w:webHidden/>
              </w:rPr>
              <w:fldChar w:fldCharType="begin"/>
            </w:r>
            <w:r w:rsidR="00174EAD">
              <w:rPr>
                <w:noProof/>
                <w:webHidden/>
              </w:rPr>
              <w:instrText xml:space="preserve"> PAGEREF _Toc532551576 \h </w:instrText>
            </w:r>
            <w:r w:rsidR="00174EAD">
              <w:rPr>
                <w:noProof/>
                <w:webHidden/>
              </w:rPr>
            </w:r>
            <w:r w:rsidR="00174EAD">
              <w:rPr>
                <w:noProof/>
                <w:webHidden/>
              </w:rPr>
              <w:fldChar w:fldCharType="separate"/>
            </w:r>
            <w:r w:rsidR="00174EAD">
              <w:rPr>
                <w:noProof/>
                <w:webHidden/>
              </w:rPr>
              <w:t>24</w:t>
            </w:r>
            <w:r w:rsidR="00174EAD">
              <w:rPr>
                <w:noProof/>
                <w:webHidden/>
              </w:rPr>
              <w:fldChar w:fldCharType="end"/>
            </w:r>
          </w:hyperlink>
        </w:p>
        <w:p w:rsidR="00174EAD" w:rsidRDefault="009769FC">
          <w:pPr>
            <w:pStyle w:val="TOC1"/>
            <w:rPr>
              <w:rFonts w:asciiTheme="minorHAnsi" w:eastAsiaTheme="minorEastAsia" w:hAnsiTheme="minorHAnsi" w:cstheme="minorBidi"/>
              <w:b w:val="0"/>
              <w:noProof/>
              <w:sz w:val="22"/>
              <w:szCs w:val="22"/>
              <w:lang w:eastAsia="en-AU"/>
            </w:rPr>
          </w:pPr>
          <w:hyperlink w:anchor="_Toc532551577" w:history="1">
            <w:r w:rsidR="00174EAD" w:rsidRPr="000C025E">
              <w:rPr>
                <w:rStyle w:val="Hyperlink"/>
                <w:noProof/>
              </w:rPr>
              <w:t>33.</w:t>
            </w:r>
            <w:r w:rsidR="00174EAD">
              <w:rPr>
                <w:rFonts w:asciiTheme="minorHAnsi" w:eastAsiaTheme="minorEastAsia" w:hAnsiTheme="minorHAnsi" w:cstheme="minorBidi"/>
                <w:b w:val="0"/>
                <w:noProof/>
                <w:sz w:val="22"/>
                <w:szCs w:val="22"/>
                <w:lang w:eastAsia="en-AU"/>
              </w:rPr>
              <w:tab/>
            </w:r>
            <w:r w:rsidR="00174EAD" w:rsidRPr="000C025E">
              <w:rPr>
                <w:rStyle w:val="Hyperlink"/>
                <w:noProof/>
              </w:rPr>
              <w:t>Assignment and novation</w:t>
            </w:r>
            <w:r w:rsidR="00174EAD">
              <w:rPr>
                <w:noProof/>
                <w:webHidden/>
              </w:rPr>
              <w:tab/>
            </w:r>
            <w:r w:rsidR="00174EAD">
              <w:rPr>
                <w:noProof/>
                <w:webHidden/>
              </w:rPr>
              <w:fldChar w:fldCharType="begin"/>
            </w:r>
            <w:r w:rsidR="00174EAD">
              <w:rPr>
                <w:noProof/>
                <w:webHidden/>
              </w:rPr>
              <w:instrText xml:space="preserve"> PAGEREF _Toc532551577 \h </w:instrText>
            </w:r>
            <w:r w:rsidR="00174EAD">
              <w:rPr>
                <w:noProof/>
                <w:webHidden/>
              </w:rPr>
            </w:r>
            <w:r w:rsidR="00174EAD">
              <w:rPr>
                <w:noProof/>
                <w:webHidden/>
              </w:rPr>
              <w:fldChar w:fldCharType="separate"/>
            </w:r>
            <w:r w:rsidR="00174EAD">
              <w:rPr>
                <w:noProof/>
                <w:webHidden/>
              </w:rPr>
              <w:t>24</w:t>
            </w:r>
            <w:r w:rsidR="00174EAD">
              <w:rPr>
                <w:noProof/>
                <w:webHidden/>
              </w:rPr>
              <w:fldChar w:fldCharType="end"/>
            </w:r>
          </w:hyperlink>
        </w:p>
        <w:p w:rsidR="00174EAD" w:rsidRDefault="009769FC">
          <w:pPr>
            <w:pStyle w:val="TOC1"/>
            <w:rPr>
              <w:rFonts w:asciiTheme="minorHAnsi" w:eastAsiaTheme="minorEastAsia" w:hAnsiTheme="minorHAnsi" w:cstheme="minorBidi"/>
              <w:b w:val="0"/>
              <w:noProof/>
              <w:sz w:val="22"/>
              <w:szCs w:val="22"/>
              <w:lang w:eastAsia="en-AU"/>
            </w:rPr>
          </w:pPr>
          <w:hyperlink w:anchor="_Toc532551578" w:history="1">
            <w:r w:rsidR="00174EAD" w:rsidRPr="000C025E">
              <w:rPr>
                <w:rStyle w:val="Hyperlink"/>
                <w:noProof/>
              </w:rPr>
              <w:t>34.</w:t>
            </w:r>
            <w:r w:rsidR="00174EAD">
              <w:rPr>
                <w:rFonts w:asciiTheme="minorHAnsi" w:eastAsiaTheme="minorEastAsia" w:hAnsiTheme="minorHAnsi" w:cstheme="minorBidi"/>
                <w:b w:val="0"/>
                <w:noProof/>
                <w:sz w:val="22"/>
                <w:szCs w:val="22"/>
                <w:lang w:eastAsia="en-AU"/>
              </w:rPr>
              <w:tab/>
            </w:r>
            <w:r w:rsidR="00174EAD" w:rsidRPr="000C025E">
              <w:rPr>
                <w:rStyle w:val="Hyperlink"/>
                <w:noProof/>
              </w:rPr>
              <w:t>Termination and reduction</w:t>
            </w:r>
            <w:r w:rsidR="00174EAD">
              <w:rPr>
                <w:noProof/>
                <w:webHidden/>
              </w:rPr>
              <w:tab/>
            </w:r>
            <w:r w:rsidR="00174EAD">
              <w:rPr>
                <w:noProof/>
                <w:webHidden/>
              </w:rPr>
              <w:fldChar w:fldCharType="begin"/>
            </w:r>
            <w:r w:rsidR="00174EAD">
              <w:rPr>
                <w:noProof/>
                <w:webHidden/>
              </w:rPr>
              <w:instrText xml:space="preserve"> PAGEREF _Toc532551578 \h </w:instrText>
            </w:r>
            <w:r w:rsidR="00174EAD">
              <w:rPr>
                <w:noProof/>
                <w:webHidden/>
              </w:rPr>
            </w:r>
            <w:r w:rsidR="00174EAD">
              <w:rPr>
                <w:noProof/>
                <w:webHidden/>
              </w:rPr>
              <w:fldChar w:fldCharType="separate"/>
            </w:r>
            <w:r w:rsidR="00174EAD">
              <w:rPr>
                <w:noProof/>
                <w:webHidden/>
              </w:rPr>
              <w:t>25</w:t>
            </w:r>
            <w:r w:rsidR="00174EAD">
              <w:rPr>
                <w:noProof/>
                <w:webHidden/>
              </w:rPr>
              <w:fldChar w:fldCharType="end"/>
            </w:r>
          </w:hyperlink>
        </w:p>
        <w:p w:rsidR="00174EAD" w:rsidRDefault="009769FC">
          <w:pPr>
            <w:pStyle w:val="TOC1"/>
            <w:rPr>
              <w:rFonts w:asciiTheme="minorHAnsi" w:eastAsiaTheme="minorEastAsia" w:hAnsiTheme="minorHAnsi" w:cstheme="minorBidi"/>
              <w:b w:val="0"/>
              <w:noProof/>
              <w:sz w:val="22"/>
              <w:szCs w:val="22"/>
              <w:lang w:eastAsia="en-AU"/>
            </w:rPr>
          </w:pPr>
          <w:hyperlink w:anchor="_Toc532551579" w:history="1">
            <w:r w:rsidR="00174EAD" w:rsidRPr="000C025E">
              <w:rPr>
                <w:rStyle w:val="Hyperlink"/>
                <w:noProof/>
              </w:rPr>
              <w:t>35.</w:t>
            </w:r>
            <w:r w:rsidR="00174EAD">
              <w:rPr>
                <w:rFonts w:asciiTheme="minorHAnsi" w:eastAsiaTheme="minorEastAsia" w:hAnsiTheme="minorHAnsi" w:cstheme="minorBidi"/>
                <w:b w:val="0"/>
                <w:noProof/>
                <w:sz w:val="22"/>
                <w:szCs w:val="22"/>
                <w:lang w:eastAsia="en-AU"/>
              </w:rPr>
              <w:tab/>
            </w:r>
            <w:r w:rsidR="00174EAD" w:rsidRPr="000C025E">
              <w:rPr>
                <w:rStyle w:val="Hyperlink"/>
                <w:noProof/>
              </w:rPr>
              <w:t>Survival</w:t>
            </w:r>
            <w:r w:rsidR="00174EAD">
              <w:rPr>
                <w:noProof/>
                <w:webHidden/>
              </w:rPr>
              <w:tab/>
            </w:r>
            <w:r w:rsidR="00174EAD">
              <w:rPr>
                <w:noProof/>
                <w:webHidden/>
              </w:rPr>
              <w:fldChar w:fldCharType="begin"/>
            </w:r>
            <w:r w:rsidR="00174EAD">
              <w:rPr>
                <w:noProof/>
                <w:webHidden/>
              </w:rPr>
              <w:instrText xml:space="preserve"> PAGEREF _Toc532551579 \h </w:instrText>
            </w:r>
            <w:r w:rsidR="00174EAD">
              <w:rPr>
                <w:noProof/>
                <w:webHidden/>
              </w:rPr>
            </w:r>
            <w:r w:rsidR="00174EAD">
              <w:rPr>
                <w:noProof/>
                <w:webHidden/>
              </w:rPr>
              <w:fldChar w:fldCharType="separate"/>
            </w:r>
            <w:r w:rsidR="00174EAD">
              <w:rPr>
                <w:noProof/>
                <w:webHidden/>
              </w:rPr>
              <w:t>26</w:t>
            </w:r>
            <w:r w:rsidR="00174EAD">
              <w:rPr>
                <w:noProof/>
                <w:webHidden/>
              </w:rPr>
              <w:fldChar w:fldCharType="end"/>
            </w:r>
          </w:hyperlink>
        </w:p>
        <w:p w:rsidR="00174EAD" w:rsidRDefault="009769FC">
          <w:pPr>
            <w:pStyle w:val="TOC1"/>
            <w:rPr>
              <w:rFonts w:asciiTheme="minorHAnsi" w:eastAsiaTheme="minorEastAsia" w:hAnsiTheme="minorHAnsi" w:cstheme="minorBidi"/>
              <w:b w:val="0"/>
              <w:noProof/>
              <w:sz w:val="22"/>
              <w:szCs w:val="22"/>
              <w:lang w:eastAsia="en-AU"/>
            </w:rPr>
          </w:pPr>
          <w:hyperlink w:anchor="_Toc532551580" w:history="1">
            <w:r w:rsidR="00174EAD" w:rsidRPr="000C025E">
              <w:rPr>
                <w:rStyle w:val="Hyperlink"/>
                <w:noProof/>
              </w:rPr>
              <w:t>36.</w:t>
            </w:r>
            <w:r w:rsidR="00174EAD">
              <w:rPr>
                <w:rFonts w:asciiTheme="minorHAnsi" w:eastAsiaTheme="minorEastAsia" w:hAnsiTheme="minorHAnsi" w:cstheme="minorBidi"/>
                <w:b w:val="0"/>
                <w:noProof/>
                <w:sz w:val="22"/>
                <w:szCs w:val="22"/>
                <w:lang w:eastAsia="en-AU"/>
              </w:rPr>
              <w:tab/>
            </w:r>
            <w:r w:rsidR="00174EAD" w:rsidRPr="000C025E">
              <w:rPr>
                <w:rStyle w:val="Hyperlink"/>
                <w:noProof/>
              </w:rPr>
              <w:t>Negation of employment, partnership and agency</w:t>
            </w:r>
            <w:r w:rsidR="00174EAD">
              <w:rPr>
                <w:noProof/>
                <w:webHidden/>
              </w:rPr>
              <w:tab/>
            </w:r>
            <w:r w:rsidR="00174EAD">
              <w:rPr>
                <w:noProof/>
                <w:webHidden/>
              </w:rPr>
              <w:fldChar w:fldCharType="begin"/>
            </w:r>
            <w:r w:rsidR="00174EAD">
              <w:rPr>
                <w:noProof/>
                <w:webHidden/>
              </w:rPr>
              <w:instrText xml:space="preserve"> PAGEREF _Toc532551580 \h </w:instrText>
            </w:r>
            <w:r w:rsidR="00174EAD">
              <w:rPr>
                <w:noProof/>
                <w:webHidden/>
              </w:rPr>
            </w:r>
            <w:r w:rsidR="00174EAD">
              <w:rPr>
                <w:noProof/>
                <w:webHidden/>
              </w:rPr>
              <w:fldChar w:fldCharType="separate"/>
            </w:r>
            <w:r w:rsidR="00174EAD">
              <w:rPr>
                <w:noProof/>
                <w:webHidden/>
              </w:rPr>
              <w:t>26</w:t>
            </w:r>
            <w:r w:rsidR="00174EAD">
              <w:rPr>
                <w:noProof/>
                <w:webHidden/>
              </w:rPr>
              <w:fldChar w:fldCharType="end"/>
            </w:r>
          </w:hyperlink>
        </w:p>
        <w:p w:rsidR="00174EAD" w:rsidRDefault="009769FC">
          <w:pPr>
            <w:pStyle w:val="TOC1"/>
            <w:rPr>
              <w:rFonts w:asciiTheme="minorHAnsi" w:eastAsiaTheme="minorEastAsia" w:hAnsiTheme="minorHAnsi" w:cstheme="minorBidi"/>
              <w:b w:val="0"/>
              <w:noProof/>
              <w:sz w:val="22"/>
              <w:szCs w:val="22"/>
              <w:lang w:eastAsia="en-AU"/>
            </w:rPr>
          </w:pPr>
          <w:hyperlink w:anchor="_Toc532551581" w:history="1">
            <w:r w:rsidR="00174EAD" w:rsidRPr="000C025E">
              <w:rPr>
                <w:rStyle w:val="Hyperlink"/>
                <w:noProof/>
              </w:rPr>
              <w:t>37.</w:t>
            </w:r>
            <w:r w:rsidR="00174EAD">
              <w:rPr>
                <w:rFonts w:asciiTheme="minorHAnsi" w:eastAsiaTheme="minorEastAsia" w:hAnsiTheme="minorHAnsi" w:cstheme="minorBidi"/>
                <w:b w:val="0"/>
                <w:noProof/>
                <w:sz w:val="22"/>
                <w:szCs w:val="22"/>
                <w:lang w:eastAsia="en-AU"/>
              </w:rPr>
              <w:tab/>
            </w:r>
            <w:r w:rsidR="00174EAD" w:rsidRPr="000C025E">
              <w:rPr>
                <w:rStyle w:val="Hyperlink"/>
                <w:noProof/>
              </w:rPr>
              <w:t>Waiver</w:t>
            </w:r>
            <w:r w:rsidR="00174EAD">
              <w:rPr>
                <w:noProof/>
                <w:webHidden/>
              </w:rPr>
              <w:tab/>
            </w:r>
            <w:r w:rsidR="00174EAD">
              <w:rPr>
                <w:noProof/>
                <w:webHidden/>
              </w:rPr>
              <w:fldChar w:fldCharType="begin"/>
            </w:r>
            <w:r w:rsidR="00174EAD">
              <w:rPr>
                <w:noProof/>
                <w:webHidden/>
              </w:rPr>
              <w:instrText xml:space="preserve"> PAGEREF _Toc532551581 \h </w:instrText>
            </w:r>
            <w:r w:rsidR="00174EAD">
              <w:rPr>
                <w:noProof/>
                <w:webHidden/>
              </w:rPr>
            </w:r>
            <w:r w:rsidR="00174EAD">
              <w:rPr>
                <w:noProof/>
                <w:webHidden/>
              </w:rPr>
              <w:fldChar w:fldCharType="separate"/>
            </w:r>
            <w:r w:rsidR="00174EAD">
              <w:rPr>
                <w:noProof/>
                <w:webHidden/>
              </w:rPr>
              <w:t>26</w:t>
            </w:r>
            <w:r w:rsidR="00174EAD">
              <w:rPr>
                <w:noProof/>
                <w:webHidden/>
              </w:rPr>
              <w:fldChar w:fldCharType="end"/>
            </w:r>
          </w:hyperlink>
        </w:p>
        <w:p w:rsidR="00174EAD" w:rsidRDefault="009769FC">
          <w:pPr>
            <w:pStyle w:val="TOC1"/>
            <w:rPr>
              <w:rFonts w:asciiTheme="minorHAnsi" w:eastAsiaTheme="minorEastAsia" w:hAnsiTheme="minorHAnsi" w:cstheme="minorBidi"/>
              <w:b w:val="0"/>
              <w:noProof/>
              <w:sz w:val="22"/>
              <w:szCs w:val="22"/>
              <w:lang w:eastAsia="en-AU"/>
            </w:rPr>
          </w:pPr>
          <w:hyperlink w:anchor="_Toc532551582" w:history="1">
            <w:r w:rsidR="00174EAD" w:rsidRPr="000C025E">
              <w:rPr>
                <w:rStyle w:val="Hyperlink"/>
                <w:noProof/>
              </w:rPr>
              <w:t>38.</w:t>
            </w:r>
            <w:r w:rsidR="00174EAD">
              <w:rPr>
                <w:rFonts w:asciiTheme="minorHAnsi" w:eastAsiaTheme="minorEastAsia" w:hAnsiTheme="minorHAnsi" w:cstheme="minorBidi"/>
                <w:b w:val="0"/>
                <w:noProof/>
                <w:sz w:val="22"/>
                <w:szCs w:val="22"/>
                <w:lang w:eastAsia="en-AU"/>
              </w:rPr>
              <w:tab/>
            </w:r>
            <w:r w:rsidR="00174EAD" w:rsidRPr="000C025E">
              <w:rPr>
                <w:rStyle w:val="Hyperlink"/>
                <w:noProof/>
              </w:rPr>
              <w:t>Severance</w:t>
            </w:r>
            <w:r w:rsidR="00174EAD">
              <w:rPr>
                <w:noProof/>
                <w:webHidden/>
              </w:rPr>
              <w:tab/>
            </w:r>
            <w:r w:rsidR="00174EAD">
              <w:rPr>
                <w:noProof/>
                <w:webHidden/>
              </w:rPr>
              <w:fldChar w:fldCharType="begin"/>
            </w:r>
            <w:r w:rsidR="00174EAD">
              <w:rPr>
                <w:noProof/>
                <w:webHidden/>
              </w:rPr>
              <w:instrText xml:space="preserve"> PAGEREF _Toc532551582 \h </w:instrText>
            </w:r>
            <w:r w:rsidR="00174EAD">
              <w:rPr>
                <w:noProof/>
                <w:webHidden/>
              </w:rPr>
            </w:r>
            <w:r w:rsidR="00174EAD">
              <w:rPr>
                <w:noProof/>
                <w:webHidden/>
              </w:rPr>
              <w:fldChar w:fldCharType="separate"/>
            </w:r>
            <w:r w:rsidR="00174EAD">
              <w:rPr>
                <w:noProof/>
                <w:webHidden/>
              </w:rPr>
              <w:t>26</w:t>
            </w:r>
            <w:r w:rsidR="00174EAD">
              <w:rPr>
                <w:noProof/>
                <w:webHidden/>
              </w:rPr>
              <w:fldChar w:fldCharType="end"/>
            </w:r>
          </w:hyperlink>
        </w:p>
        <w:p w:rsidR="00174EAD" w:rsidRDefault="009769FC">
          <w:pPr>
            <w:pStyle w:val="TOC1"/>
            <w:rPr>
              <w:rFonts w:asciiTheme="minorHAnsi" w:eastAsiaTheme="minorEastAsia" w:hAnsiTheme="minorHAnsi" w:cstheme="minorBidi"/>
              <w:b w:val="0"/>
              <w:noProof/>
              <w:sz w:val="22"/>
              <w:szCs w:val="22"/>
              <w:lang w:eastAsia="en-AU"/>
            </w:rPr>
          </w:pPr>
          <w:hyperlink w:anchor="_Toc532551583" w:history="1">
            <w:r w:rsidR="00174EAD" w:rsidRPr="000C025E">
              <w:rPr>
                <w:rStyle w:val="Hyperlink"/>
                <w:noProof/>
              </w:rPr>
              <w:t>39.</w:t>
            </w:r>
            <w:r w:rsidR="00174EAD">
              <w:rPr>
                <w:rFonts w:asciiTheme="minorHAnsi" w:eastAsiaTheme="minorEastAsia" w:hAnsiTheme="minorHAnsi" w:cstheme="minorBidi"/>
                <w:b w:val="0"/>
                <w:noProof/>
                <w:sz w:val="22"/>
                <w:szCs w:val="22"/>
                <w:lang w:eastAsia="en-AU"/>
              </w:rPr>
              <w:tab/>
            </w:r>
            <w:r w:rsidR="00174EAD" w:rsidRPr="000C025E">
              <w:rPr>
                <w:rStyle w:val="Hyperlink"/>
                <w:noProof/>
              </w:rPr>
              <w:t>Entire contract</w:t>
            </w:r>
            <w:r w:rsidR="00174EAD">
              <w:rPr>
                <w:noProof/>
                <w:webHidden/>
              </w:rPr>
              <w:tab/>
            </w:r>
            <w:r w:rsidR="00174EAD">
              <w:rPr>
                <w:noProof/>
                <w:webHidden/>
              </w:rPr>
              <w:fldChar w:fldCharType="begin"/>
            </w:r>
            <w:r w:rsidR="00174EAD">
              <w:rPr>
                <w:noProof/>
                <w:webHidden/>
              </w:rPr>
              <w:instrText xml:space="preserve"> PAGEREF _Toc532551583 \h </w:instrText>
            </w:r>
            <w:r w:rsidR="00174EAD">
              <w:rPr>
                <w:noProof/>
                <w:webHidden/>
              </w:rPr>
            </w:r>
            <w:r w:rsidR="00174EAD">
              <w:rPr>
                <w:noProof/>
                <w:webHidden/>
              </w:rPr>
              <w:fldChar w:fldCharType="separate"/>
            </w:r>
            <w:r w:rsidR="00174EAD">
              <w:rPr>
                <w:noProof/>
                <w:webHidden/>
              </w:rPr>
              <w:t>26</w:t>
            </w:r>
            <w:r w:rsidR="00174EAD">
              <w:rPr>
                <w:noProof/>
                <w:webHidden/>
              </w:rPr>
              <w:fldChar w:fldCharType="end"/>
            </w:r>
          </w:hyperlink>
        </w:p>
        <w:p w:rsidR="00174EAD" w:rsidRDefault="009769FC">
          <w:pPr>
            <w:pStyle w:val="TOC1"/>
            <w:rPr>
              <w:rFonts w:asciiTheme="minorHAnsi" w:eastAsiaTheme="minorEastAsia" w:hAnsiTheme="minorHAnsi" w:cstheme="minorBidi"/>
              <w:b w:val="0"/>
              <w:noProof/>
              <w:sz w:val="22"/>
              <w:szCs w:val="22"/>
              <w:lang w:eastAsia="en-AU"/>
            </w:rPr>
          </w:pPr>
          <w:hyperlink w:anchor="_Toc532551584" w:history="1">
            <w:r w:rsidR="00174EAD" w:rsidRPr="000C025E">
              <w:rPr>
                <w:rStyle w:val="Hyperlink"/>
                <w:noProof/>
              </w:rPr>
              <w:t>40.</w:t>
            </w:r>
            <w:r w:rsidR="00174EAD">
              <w:rPr>
                <w:rFonts w:asciiTheme="minorHAnsi" w:eastAsiaTheme="minorEastAsia" w:hAnsiTheme="minorHAnsi" w:cstheme="minorBidi"/>
                <w:b w:val="0"/>
                <w:noProof/>
                <w:sz w:val="22"/>
                <w:szCs w:val="22"/>
                <w:lang w:eastAsia="en-AU"/>
              </w:rPr>
              <w:tab/>
            </w:r>
            <w:r w:rsidR="00174EAD" w:rsidRPr="000C025E">
              <w:rPr>
                <w:rStyle w:val="Hyperlink"/>
                <w:noProof/>
              </w:rPr>
              <w:t>Variation of Deed</w:t>
            </w:r>
            <w:r w:rsidR="00174EAD">
              <w:rPr>
                <w:noProof/>
                <w:webHidden/>
              </w:rPr>
              <w:tab/>
            </w:r>
            <w:r w:rsidR="00174EAD">
              <w:rPr>
                <w:noProof/>
                <w:webHidden/>
              </w:rPr>
              <w:fldChar w:fldCharType="begin"/>
            </w:r>
            <w:r w:rsidR="00174EAD">
              <w:rPr>
                <w:noProof/>
                <w:webHidden/>
              </w:rPr>
              <w:instrText xml:space="preserve"> PAGEREF _Toc532551584 \h </w:instrText>
            </w:r>
            <w:r w:rsidR="00174EAD">
              <w:rPr>
                <w:noProof/>
                <w:webHidden/>
              </w:rPr>
            </w:r>
            <w:r w:rsidR="00174EAD">
              <w:rPr>
                <w:noProof/>
                <w:webHidden/>
              </w:rPr>
              <w:fldChar w:fldCharType="separate"/>
            </w:r>
            <w:r w:rsidR="00174EAD">
              <w:rPr>
                <w:noProof/>
                <w:webHidden/>
              </w:rPr>
              <w:t>26</w:t>
            </w:r>
            <w:r w:rsidR="00174EAD">
              <w:rPr>
                <w:noProof/>
                <w:webHidden/>
              </w:rPr>
              <w:fldChar w:fldCharType="end"/>
            </w:r>
          </w:hyperlink>
        </w:p>
        <w:p w:rsidR="00174EAD" w:rsidRDefault="009769FC">
          <w:pPr>
            <w:pStyle w:val="TOC1"/>
            <w:rPr>
              <w:rFonts w:asciiTheme="minorHAnsi" w:eastAsiaTheme="minorEastAsia" w:hAnsiTheme="minorHAnsi" w:cstheme="minorBidi"/>
              <w:b w:val="0"/>
              <w:noProof/>
              <w:sz w:val="22"/>
              <w:szCs w:val="22"/>
              <w:lang w:eastAsia="en-AU"/>
            </w:rPr>
          </w:pPr>
          <w:hyperlink w:anchor="_Toc532551585" w:history="1">
            <w:r w:rsidR="00174EAD" w:rsidRPr="000C025E">
              <w:rPr>
                <w:rStyle w:val="Hyperlink"/>
                <w:noProof/>
              </w:rPr>
              <w:t>41.</w:t>
            </w:r>
            <w:r w:rsidR="00174EAD">
              <w:rPr>
                <w:rFonts w:asciiTheme="minorHAnsi" w:eastAsiaTheme="minorEastAsia" w:hAnsiTheme="minorHAnsi" w:cstheme="minorBidi"/>
                <w:b w:val="0"/>
                <w:noProof/>
                <w:sz w:val="22"/>
                <w:szCs w:val="22"/>
                <w:lang w:eastAsia="en-AU"/>
              </w:rPr>
              <w:tab/>
            </w:r>
            <w:r w:rsidR="00174EAD" w:rsidRPr="000C025E">
              <w:rPr>
                <w:rStyle w:val="Hyperlink"/>
                <w:noProof/>
              </w:rPr>
              <w:t>Applicable law and jurisdiction</w:t>
            </w:r>
            <w:r w:rsidR="00174EAD">
              <w:rPr>
                <w:noProof/>
                <w:webHidden/>
              </w:rPr>
              <w:tab/>
            </w:r>
            <w:r w:rsidR="00174EAD">
              <w:rPr>
                <w:noProof/>
                <w:webHidden/>
              </w:rPr>
              <w:fldChar w:fldCharType="begin"/>
            </w:r>
            <w:r w:rsidR="00174EAD">
              <w:rPr>
                <w:noProof/>
                <w:webHidden/>
              </w:rPr>
              <w:instrText xml:space="preserve"> PAGEREF _Toc532551585 \h </w:instrText>
            </w:r>
            <w:r w:rsidR="00174EAD">
              <w:rPr>
                <w:noProof/>
                <w:webHidden/>
              </w:rPr>
            </w:r>
            <w:r w:rsidR="00174EAD">
              <w:rPr>
                <w:noProof/>
                <w:webHidden/>
              </w:rPr>
              <w:fldChar w:fldCharType="separate"/>
            </w:r>
            <w:r w:rsidR="00174EAD">
              <w:rPr>
                <w:noProof/>
                <w:webHidden/>
              </w:rPr>
              <w:t>26</w:t>
            </w:r>
            <w:r w:rsidR="00174EAD">
              <w:rPr>
                <w:noProof/>
                <w:webHidden/>
              </w:rPr>
              <w:fldChar w:fldCharType="end"/>
            </w:r>
          </w:hyperlink>
        </w:p>
        <w:p w:rsidR="00174EAD" w:rsidRDefault="009769FC">
          <w:pPr>
            <w:pStyle w:val="TOC1"/>
            <w:rPr>
              <w:rFonts w:asciiTheme="minorHAnsi" w:eastAsiaTheme="minorEastAsia" w:hAnsiTheme="minorHAnsi" w:cstheme="minorBidi"/>
              <w:b w:val="0"/>
              <w:noProof/>
              <w:sz w:val="22"/>
              <w:szCs w:val="22"/>
              <w:lang w:eastAsia="en-AU"/>
            </w:rPr>
          </w:pPr>
          <w:hyperlink w:anchor="_Toc532551586" w:history="1">
            <w:r w:rsidR="00174EAD" w:rsidRPr="000C025E">
              <w:rPr>
                <w:rStyle w:val="Hyperlink"/>
                <w:noProof/>
              </w:rPr>
              <w:t>42.</w:t>
            </w:r>
            <w:r w:rsidR="00174EAD">
              <w:rPr>
                <w:rFonts w:asciiTheme="minorHAnsi" w:eastAsiaTheme="minorEastAsia" w:hAnsiTheme="minorHAnsi" w:cstheme="minorBidi"/>
                <w:b w:val="0"/>
                <w:noProof/>
                <w:sz w:val="22"/>
                <w:szCs w:val="22"/>
                <w:lang w:eastAsia="en-AU"/>
              </w:rPr>
              <w:tab/>
            </w:r>
            <w:r w:rsidR="00174EAD" w:rsidRPr="000C025E">
              <w:rPr>
                <w:rStyle w:val="Hyperlink"/>
                <w:noProof/>
              </w:rPr>
              <w:t>Liability of the CTA Provider to the Department</w:t>
            </w:r>
            <w:r w:rsidR="00174EAD">
              <w:rPr>
                <w:noProof/>
                <w:webHidden/>
              </w:rPr>
              <w:tab/>
            </w:r>
            <w:r w:rsidR="00174EAD">
              <w:rPr>
                <w:noProof/>
                <w:webHidden/>
              </w:rPr>
              <w:fldChar w:fldCharType="begin"/>
            </w:r>
            <w:r w:rsidR="00174EAD">
              <w:rPr>
                <w:noProof/>
                <w:webHidden/>
              </w:rPr>
              <w:instrText xml:space="preserve"> PAGEREF _Toc532551586 \h </w:instrText>
            </w:r>
            <w:r w:rsidR="00174EAD">
              <w:rPr>
                <w:noProof/>
                <w:webHidden/>
              </w:rPr>
            </w:r>
            <w:r w:rsidR="00174EAD">
              <w:rPr>
                <w:noProof/>
                <w:webHidden/>
              </w:rPr>
              <w:fldChar w:fldCharType="separate"/>
            </w:r>
            <w:r w:rsidR="00174EAD">
              <w:rPr>
                <w:noProof/>
                <w:webHidden/>
              </w:rPr>
              <w:t>27</w:t>
            </w:r>
            <w:r w:rsidR="00174EAD">
              <w:rPr>
                <w:noProof/>
                <w:webHidden/>
              </w:rPr>
              <w:fldChar w:fldCharType="end"/>
            </w:r>
          </w:hyperlink>
        </w:p>
        <w:p w:rsidR="00174EAD" w:rsidRDefault="009769FC">
          <w:pPr>
            <w:pStyle w:val="TOC1"/>
            <w:rPr>
              <w:rFonts w:asciiTheme="minorHAnsi" w:eastAsiaTheme="minorEastAsia" w:hAnsiTheme="minorHAnsi" w:cstheme="minorBidi"/>
              <w:b w:val="0"/>
              <w:noProof/>
              <w:sz w:val="22"/>
              <w:szCs w:val="22"/>
              <w:lang w:eastAsia="en-AU"/>
            </w:rPr>
          </w:pPr>
          <w:hyperlink w:anchor="_Toc532551587" w:history="1">
            <w:r w:rsidR="00174EAD" w:rsidRPr="000C025E">
              <w:rPr>
                <w:rStyle w:val="Hyperlink"/>
                <w:noProof/>
              </w:rPr>
              <w:t>43.</w:t>
            </w:r>
            <w:r w:rsidR="00174EAD">
              <w:rPr>
                <w:rFonts w:asciiTheme="minorHAnsi" w:eastAsiaTheme="minorEastAsia" w:hAnsiTheme="minorHAnsi" w:cstheme="minorBidi"/>
                <w:b w:val="0"/>
                <w:noProof/>
                <w:sz w:val="22"/>
                <w:szCs w:val="22"/>
                <w:lang w:eastAsia="en-AU"/>
              </w:rPr>
              <w:tab/>
            </w:r>
            <w:r w:rsidR="00174EAD" w:rsidRPr="000C025E">
              <w:rPr>
                <w:rStyle w:val="Hyperlink"/>
                <w:noProof/>
              </w:rPr>
              <w:t>Compliance with laws and government policies</w:t>
            </w:r>
            <w:r w:rsidR="00174EAD">
              <w:rPr>
                <w:noProof/>
                <w:webHidden/>
              </w:rPr>
              <w:tab/>
            </w:r>
            <w:r w:rsidR="00174EAD">
              <w:rPr>
                <w:noProof/>
                <w:webHidden/>
              </w:rPr>
              <w:fldChar w:fldCharType="begin"/>
            </w:r>
            <w:r w:rsidR="00174EAD">
              <w:rPr>
                <w:noProof/>
                <w:webHidden/>
              </w:rPr>
              <w:instrText xml:space="preserve"> PAGEREF _Toc532551587 \h </w:instrText>
            </w:r>
            <w:r w:rsidR="00174EAD">
              <w:rPr>
                <w:noProof/>
                <w:webHidden/>
              </w:rPr>
            </w:r>
            <w:r w:rsidR="00174EAD">
              <w:rPr>
                <w:noProof/>
                <w:webHidden/>
              </w:rPr>
              <w:fldChar w:fldCharType="separate"/>
            </w:r>
            <w:r w:rsidR="00174EAD">
              <w:rPr>
                <w:noProof/>
                <w:webHidden/>
              </w:rPr>
              <w:t>27</w:t>
            </w:r>
            <w:r w:rsidR="00174EAD">
              <w:rPr>
                <w:noProof/>
                <w:webHidden/>
              </w:rPr>
              <w:fldChar w:fldCharType="end"/>
            </w:r>
          </w:hyperlink>
        </w:p>
        <w:p w:rsidR="00174EAD" w:rsidRDefault="009769FC">
          <w:pPr>
            <w:pStyle w:val="TOC1"/>
            <w:rPr>
              <w:rFonts w:asciiTheme="minorHAnsi" w:eastAsiaTheme="minorEastAsia" w:hAnsiTheme="minorHAnsi" w:cstheme="minorBidi"/>
              <w:b w:val="0"/>
              <w:noProof/>
              <w:sz w:val="22"/>
              <w:szCs w:val="22"/>
              <w:lang w:eastAsia="en-AU"/>
            </w:rPr>
          </w:pPr>
          <w:hyperlink w:anchor="_Toc532551588" w:history="1">
            <w:r w:rsidR="00174EAD" w:rsidRPr="000C025E">
              <w:rPr>
                <w:rStyle w:val="Hyperlink"/>
                <w:noProof/>
              </w:rPr>
              <w:t>44.</w:t>
            </w:r>
            <w:r w:rsidR="00174EAD">
              <w:rPr>
                <w:rFonts w:asciiTheme="minorHAnsi" w:eastAsiaTheme="minorEastAsia" w:hAnsiTheme="minorHAnsi" w:cstheme="minorBidi"/>
                <w:b w:val="0"/>
                <w:noProof/>
                <w:sz w:val="22"/>
                <w:szCs w:val="22"/>
                <w:lang w:eastAsia="en-AU"/>
              </w:rPr>
              <w:tab/>
            </w:r>
            <w:r w:rsidR="00174EAD" w:rsidRPr="000C025E">
              <w:rPr>
                <w:rStyle w:val="Hyperlink"/>
                <w:noProof/>
              </w:rPr>
              <w:t>Work health and safety</w:t>
            </w:r>
            <w:r w:rsidR="00174EAD">
              <w:rPr>
                <w:noProof/>
                <w:webHidden/>
              </w:rPr>
              <w:tab/>
            </w:r>
            <w:r w:rsidR="00174EAD">
              <w:rPr>
                <w:noProof/>
                <w:webHidden/>
              </w:rPr>
              <w:fldChar w:fldCharType="begin"/>
            </w:r>
            <w:r w:rsidR="00174EAD">
              <w:rPr>
                <w:noProof/>
                <w:webHidden/>
              </w:rPr>
              <w:instrText xml:space="preserve"> PAGEREF _Toc532551588 \h </w:instrText>
            </w:r>
            <w:r w:rsidR="00174EAD">
              <w:rPr>
                <w:noProof/>
                <w:webHidden/>
              </w:rPr>
            </w:r>
            <w:r w:rsidR="00174EAD">
              <w:rPr>
                <w:noProof/>
                <w:webHidden/>
              </w:rPr>
              <w:fldChar w:fldCharType="separate"/>
            </w:r>
            <w:r w:rsidR="00174EAD">
              <w:rPr>
                <w:noProof/>
                <w:webHidden/>
              </w:rPr>
              <w:t>28</w:t>
            </w:r>
            <w:r w:rsidR="00174EAD">
              <w:rPr>
                <w:noProof/>
                <w:webHidden/>
              </w:rPr>
              <w:fldChar w:fldCharType="end"/>
            </w:r>
          </w:hyperlink>
        </w:p>
        <w:p w:rsidR="00174EAD" w:rsidRDefault="009769FC">
          <w:pPr>
            <w:pStyle w:val="TOC1"/>
            <w:rPr>
              <w:rFonts w:asciiTheme="minorHAnsi" w:eastAsiaTheme="minorEastAsia" w:hAnsiTheme="minorHAnsi" w:cstheme="minorBidi"/>
              <w:b w:val="0"/>
              <w:noProof/>
              <w:sz w:val="22"/>
              <w:szCs w:val="22"/>
              <w:lang w:eastAsia="en-AU"/>
            </w:rPr>
          </w:pPr>
          <w:hyperlink w:anchor="_Toc532551589" w:history="1">
            <w:r w:rsidR="00174EAD" w:rsidRPr="000C025E">
              <w:rPr>
                <w:rStyle w:val="Hyperlink"/>
                <w:noProof/>
              </w:rPr>
              <w:t>45.</w:t>
            </w:r>
            <w:r w:rsidR="00174EAD">
              <w:rPr>
                <w:rFonts w:asciiTheme="minorHAnsi" w:eastAsiaTheme="minorEastAsia" w:hAnsiTheme="minorHAnsi" w:cstheme="minorBidi"/>
                <w:b w:val="0"/>
                <w:noProof/>
                <w:sz w:val="22"/>
                <w:szCs w:val="22"/>
                <w:lang w:eastAsia="en-AU"/>
              </w:rPr>
              <w:tab/>
            </w:r>
            <w:r w:rsidR="00174EAD" w:rsidRPr="000C025E">
              <w:rPr>
                <w:rStyle w:val="Hyperlink"/>
                <w:noProof/>
              </w:rPr>
              <w:t>Incidents</w:t>
            </w:r>
            <w:r w:rsidR="00174EAD">
              <w:rPr>
                <w:noProof/>
                <w:webHidden/>
              </w:rPr>
              <w:tab/>
            </w:r>
            <w:r w:rsidR="00174EAD">
              <w:rPr>
                <w:noProof/>
                <w:webHidden/>
              </w:rPr>
              <w:fldChar w:fldCharType="begin"/>
            </w:r>
            <w:r w:rsidR="00174EAD">
              <w:rPr>
                <w:noProof/>
                <w:webHidden/>
              </w:rPr>
              <w:instrText xml:space="preserve"> PAGEREF _Toc532551589 \h </w:instrText>
            </w:r>
            <w:r w:rsidR="00174EAD">
              <w:rPr>
                <w:noProof/>
                <w:webHidden/>
              </w:rPr>
            </w:r>
            <w:r w:rsidR="00174EAD">
              <w:rPr>
                <w:noProof/>
                <w:webHidden/>
              </w:rPr>
              <w:fldChar w:fldCharType="separate"/>
            </w:r>
            <w:r w:rsidR="00174EAD">
              <w:rPr>
                <w:noProof/>
                <w:webHidden/>
              </w:rPr>
              <w:t>28</w:t>
            </w:r>
            <w:r w:rsidR="00174EAD">
              <w:rPr>
                <w:noProof/>
                <w:webHidden/>
              </w:rPr>
              <w:fldChar w:fldCharType="end"/>
            </w:r>
          </w:hyperlink>
        </w:p>
        <w:p w:rsidR="00174EAD" w:rsidRDefault="009769FC">
          <w:pPr>
            <w:pStyle w:val="TOC1"/>
            <w:rPr>
              <w:rFonts w:asciiTheme="minorHAnsi" w:eastAsiaTheme="minorEastAsia" w:hAnsiTheme="minorHAnsi" w:cstheme="minorBidi"/>
              <w:b w:val="0"/>
              <w:noProof/>
              <w:sz w:val="22"/>
              <w:szCs w:val="22"/>
              <w:lang w:eastAsia="en-AU"/>
            </w:rPr>
          </w:pPr>
          <w:hyperlink w:anchor="_Toc532551590" w:history="1">
            <w:r w:rsidR="00174EAD" w:rsidRPr="000C025E">
              <w:rPr>
                <w:rStyle w:val="Hyperlink"/>
                <w:noProof/>
              </w:rPr>
              <w:t>46.</w:t>
            </w:r>
            <w:r w:rsidR="00174EAD">
              <w:rPr>
                <w:rFonts w:asciiTheme="minorHAnsi" w:eastAsiaTheme="minorEastAsia" w:hAnsiTheme="minorHAnsi" w:cstheme="minorBidi"/>
                <w:b w:val="0"/>
                <w:noProof/>
                <w:sz w:val="22"/>
                <w:szCs w:val="22"/>
                <w:lang w:eastAsia="en-AU"/>
              </w:rPr>
              <w:tab/>
            </w:r>
            <w:r w:rsidR="00174EAD" w:rsidRPr="000C025E">
              <w:rPr>
                <w:rStyle w:val="Hyperlink"/>
                <w:noProof/>
              </w:rPr>
              <w:t>Supervision of Participants</w:t>
            </w:r>
            <w:r w:rsidR="00174EAD">
              <w:rPr>
                <w:noProof/>
                <w:webHidden/>
              </w:rPr>
              <w:tab/>
            </w:r>
            <w:r w:rsidR="00174EAD">
              <w:rPr>
                <w:noProof/>
                <w:webHidden/>
              </w:rPr>
              <w:fldChar w:fldCharType="begin"/>
            </w:r>
            <w:r w:rsidR="00174EAD">
              <w:rPr>
                <w:noProof/>
                <w:webHidden/>
              </w:rPr>
              <w:instrText xml:space="preserve"> PAGEREF _Toc532551590 \h </w:instrText>
            </w:r>
            <w:r w:rsidR="00174EAD">
              <w:rPr>
                <w:noProof/>
                <w:webHidden/>
              </w:rPr>
            </w:r>
            <w:r w:rsidR="00174EAD">
              <w:rPr>
                <w:noProof/>
                <w:webHidden/>
              </w:rPr>
              <w:fldChar w:fldCharType="separate"/>
            </w:r>
            <w:r w:rsidR="00174EAD">
              <w:rPr>
                <w:noProof/>
                <w:webHidden/>
              </w:rPr>
              <w:t>29</w:t>
            </w:r>
            <w:r w:rsidR="00174EAD">
              <w:rPr>
                <w:noProof/>
                <w:webHidden/>
              </w:rPr>
              <w:fldChar w:fldCharType="end"/>
            </w:r>
          </w:hyperlink>
        </w:p>
        <w:p w:rsidR="00174EAD" w:rsidRDefault="009769FC">
          <w:pPr>
            <w:pStyle w:val="TOC1"/>
            <w:rPr>
              <w:rFonts w:asciiTheme="minorHAnsi" w:eastAsiaTheme="minorEastAsia" w:hAnsiTheme="minorHAnsi" w:cstheme="minorBidi"/>
              <w:b w:val="0"/>
              <w:noProof/>
              <w:sz w:val="22"/>
              <w:szCs w:val="22"/>
              <w:lang w:eastAsia="en-AU"/>
            </w:rPr>
          </w:pPr>
          <w:hyperlink w:anchor="_Toc532551591" w:history="1">
            <w:r w:rsidR="00174EAD" w:rsidRPr="000C025E">
              <w:rPr>
                <w:rStyle w:val="Hyperlink"/>
                <w:noProof/>
              </w:rPr>
              <w:t>47.</w:t>
            </w:r>
            <w:r w:rsidR="00174EAD">
              <w:rPr>
                <w:rFonts w:asciiTheme="minorHAnsi" w:eastAsiaTheme="minorEastAsia" w:hAnsiTheme="minorHAnsi" w:cstheme="minorBidi"/>
                <w:b w:val="0"/>
                <w:noProof/>
                <w:sz w:val="22"/>
                <w:szCs w:val="22"/>
                <w:lang w:eastAsia="en-AU"/>
              </w:rPr>
              <w:tab/>
            </w:r>
            <w:r w:rsidR="00174EAD" w:rsidRPr="000C025E">
              <w:rPr>
                <w:rStyle w:val="Hyperlink"/>
                <w:noProof/>
              </w:rPr>
              <w:t>Conflict of interest</w:t>
            </w:r>
            <w:r w:rsidR="00174EAD">
              <w:rPr>
                <w:noProof/>
                <w:webHidden/>
              </w:rPr>
              <w:tab/>
            </w:r>
            <w:r w:rsidR="00174EAD">
              <w:rPr>
                <w:noProof/>
                <w:webHidden/>
              </w:rPr>
              <w:fldChar w:fldCharType="begin"/>
            </w:r>
            <w:r w:rsidR="00174EAD">
              <w:rPr>
                <w:noProof/>
                <w:webHidden/>
              </w:rPr>
              <w:instrText xml:space="preserve"> PAGEREF _Toc532551591 \h </w:instrText>
            </w:r>
            <w:r w:rsidR="00174EAD">
              <w:rPr>
                <w:noProof/>
                <w:webHidden/>
              </w:rPr>
            </w:r>
            <w:r w:rsidR="00174EAD">
              <w:rPr>
                <w:noProof/>
                <w:webHidden/>
              </w:rPr>
              <w:fldChar w:fldCharType="separate"/>
            </w:r>
            <w:r w:rsidR="00174EAD">
              <w:rPr>
                <w:noProof/>
                <w:webHidden/>
              </w:rPr>
              <w:t>30</w:t>
            </w:r>
            <w:r w:rsidR="00174EAD">
              <w:rPr>
                <w:noProof/>
                <w:webHidden/>
              </w:rPr>
              <w:fldChar w:fldCharType="end"/>
            </w:r>
          </w:hyperlink>
        </w:p>
        <w:p w:rsidR="00174EAD" w:rsidRDefault="009769FC">
          <w:pPr>
            <w:pStyle w:val="TOC1"/>
            <w:rPr>
              <w:rFonts w:asciiTheme="minorHAnsi" w:eastAsiaTheme="minorEastAsia" w:hAnsiTheme="minorHAnsi" w:cstheme="minorBidi"/>
              <w:b w:val="0"/>
              <w:noProof/>
              <w:sz w:val="22"/>
              <w:szCs w:val="22"/>
              <w:lang w:eastAsia="en-AU"/>
            </w:rPr>
          </w:pPr>
          <w:hyperlink w:anchor="_Toc532551592" w:history="1">
            <w:r w:rsidR="00174EAD" w:rsidRPr="000C025E">
              <w:rPr>
                <w:rStyle w:val="Hyperlink"/>
                <w:noProof/>
              </w:rPr>
              <w:t>48.</w:t>
            </w:r>
            <w:r w:rsidR="00174EAD">
              <w:rPr>
                <w:rFonts w:asciiTheme="minorHAnsi" w:eastAsiaTheme="minorEastAsia" w:hAnsiTheme="minorHAnsi" w:cstheme="minorBidi"/>
                <w:b w:val="0"/>
                <w:noProof/>
                <w:sz w:val="22"/>
                <w:szCs w:val="22"/>
                <w:lang w:eastAsia="en-AU"/>
              </w:rPr>
              <w:tab/>
            </w:r>
            <w:r w:rsidR="00174EAD" w:rsidRPr="000C025E">
              <w:rPr>
                <w:rStyle w:val="Hyperlink"/>
                <w:noProof/>
              </w:rPr>
              <w:t>Notices</w:t>
            </w:r>
            <w:r w:rsidR="00174EAD">
              <w:rPr>
                <w:noProof/>
                <w:webHidden/>
              </w:rPr>
              <w:tab/>
            </w:r>
            <w:r w:rsidR="00174EAD">
              <w:rPr>
                <w:noProof/>
                <w:webHidden/>
              </w:rPr>
              <w:fldChar w:fldCharType="begin"/>
            </w:r>
            <w:r w:rsidR="00174EAD">
              <w:rPr>
                <w:noProof/>
                <w:webHidden/>
              </w:rPr>
              <w:instrText xml:space="preserve"> PAGEREF _Toc532551592 \h </w:instrText>
            </w:r>
            <w:r w:rsidR="00174EAD">
              <w:rPr>
                <w:noProof/>
                <w:webHidden/>
              </w:rPr>
            </w:r>
            <w:r w:rsidR="00174EAD">
              <w:rPr>
                <w:noProof/>
                <w:webHidden/>
              </w:rPr>
              <w:fldChar w:fldCharType="separate"/>
            </w:r>
            <w:r w:rsidR="00174EAD">
              <w:rPr>
                <w:noProof/>
                <w:webHidden/>
              </w:rPr>
              <w:t>30</w:t>
            </w:r>
            <w:r w:rsidR="00174EAD">
              <w:rPr>
                <w:noProof/>
                <w:webHidden/>
              </w:rPr>
              <w:fldChar w:fldCharType="end"/>
            </w:r>
          </w:hyperlink>
        </w:p>
        <w:p w:rsidR="00174EAD" w:rsidRDefault="009769FC">
          <w:pPr>
            <w:pStyle w:val="TOC1"/>
            <w:rPr>
              <w:rFonts w:asciiTheme="minorHAnsi" w:eastAsiaTheme="minorEastAsia" w:hAnsiTheme="minorHAnsi" w:cstheme="minorBidi"/>
              <w:b w:val="0"/>
              <w:noProof/>
              <w:sz w:val="22"/>
              <w:szCs w:val="22"/>
              <w:lang w:eastAsia="en-AU"/>
            </w:rPr>
          </w:pPr>
          <w:hyperlink w:anchor="_Toc532551593" w:history="1">
            <w:r w:rsidR="00174EAD" w:rsidRPr="000C025E">
              <w:rPr>
                <w:rStyle w:val="Hyperlink"/>
                <w:noProof/>
              </w:rPr>
              <w:t>49.</w:t>
            </w:r>
            <w:r w:rsidR="00174EAD">
              <w:rPr>
                <w:rFonts w:asciiTheme="minorHAnsi" w:eastAsiaTheme="minorEastAsia" w:hAnsiTheme="minorHAnsi" w:cstheme="minorBidi"/>
                <w:b w:val="0"/>
                <w:noProof/>
                <w:sz w:val="22"/>
                <w:szCs w:val="22"/>
                <w:lang w:eastAsia="en-AU"/>
              </w:rPr>
              <w:tab/>
            </w:r>
            <w:r w:rsidR="00174EAD" w:rsidRPr="000C025E">
              <w:rPr>
                <w:rStyle w:val="Hyperlink"/>
                <w:noProof/>
              </w:rPr>
              <w:t>Definitions and Interpretation</w:t>
            </w:r>
            <w:r w:rsidR="00174EAD">
              <w:rPr>
                <w:noProof/>
                <w:webHidden/>
              </w:rPr>
              <w:tab/>
            </w:r>
            <w:r w:rsidR="00174EAD">
              <w:rPr>
                <w:noProof/>
                <w:webHidden/>
              </w:rPr>
              <w:fldChar w:fldCharType="begin"/>
            </w:r>
            <w:r w:rsidR="00174EAD">
              <w:rPr>
                <w:noProof/>
                <w:webHidden/>
              </w:rPr>
              <w:instrText xml:space="preserve"> PAGEREF _Toc532551593 \h </w:instrText>
            </w:r>
            <w:r w:rsidR="00174EAD">
              <w:rPr>
                <w:noProof/>
                <w:webHidden/>
              </w:rPr>
            </w:r>
            <w:r w:rsidR="00174EAD">
              <w:rPr>
                <w:noProof/>
                <w:webHidden/>
              </w:rPr>
              <w:fldChar w:fldCharType="separate"/>
            </w:r>
            <w:r w:rsidR="00174EAD">
              <w:rPr>
                <w:noProof/>
                <w:webHidden/>
              </w:rPr>
              <w:t>31</w:t>
            </w:r>
            <w:r w:rsidR="00174EAD">
              <w:rPr>
                <w:noProof/>
                <w:webHidden/>
              </w:rPr>
              <w:fldChar w:fldCharType="end"/>
            </w:r>
          </w:hyperlink>
        </w:p>
        <w:p w:rsidR="00174EAD" w:rsidRDefault="009769FC">
          <w:pPr>
            <w:pStyle w:val="TOC1"/>
            <w:tabs>
              <w:tab w:val="left" w:pos="1702"/>
            </w:tabs>
            <w:rPr>
              <w:rFonts w:asciiTheme="minorHAnsi" w:eastAsiaTheme="minorEastAsia" w:hAnsiTheme="minorHAnsi" w:cstheme="minorBidi"/>
              <w:b w:val="0"/>
              <w:noProof/>
              <w:sz w:val="22"/>
              <w:szCs w:val="22"/>
              <w:lang w:eastAsia="en-AU"/>
            </w:rPr>
          </w:pPr>
          <w:hyperlink w:anchor="_Toc532551594" w:history="1">
            <w:r w:rsidR="00174EAD" w:rsidRPr="000C025E">
              <w:rPr>
                <w:rStyle w:val="Hyperlink"/>
                <w:noProof/>
              </w:rPr>
              <w:t xml:space="preserve">Annexure A </w:t>
            </w:r>
            <w:r w:rsidR="00174EAD">
              <w:rPr>
                <w:rFonts w:asciiTheme="minorHAnsi" w:eastAsiaTheme="minorEastAsia" w:hAnsiTheme="minorHAnsi" w:cstheme="minorBidi"/>
                <w:b w:val="0"/>
                <w:noProof/>
                <w:sz w:val="22"/>
                <w:szCs w:val="22"/>
                <w:lang w:eastAsia="en-AU"/>
              </w:rPr>
              <w:tab/>
            </w:r>
            <w:r w:rsidR="00174EAD" w:rsidRPr="000C025E">
              <w:rPr>
                <w:rStyle w:val="Hyperlink"/>
                <w:noProof/>
              </w:rPr>
              <w:t xml:space="preserve">  Joint Charter of Deed Management</w:t>
            </w:r>
            <w:r w:rsidR="00174EAD">
              <w:rPr>
                <w:noProof/>
                <w:webHidden/>
              </w:rPr>
              <w:tab/>
            </w:r>
            <w:r w:rsidR="00174EAD">
              <w:rPr>
                <w:noProof/>
                <w:webHidden/>
              </w:rPr>
              <w:fldChar w:fldCharType="begin"/>
            </w:r>
            <w:r w:rsidR="00174EAD">
              <w:rPr>
                <w:noProof/>
                <w:webHidden/>
              </w:rPr>
              <w:instrText xml:space="preserve"> PAGEREF _Toc532551594 \h </w:instrText>
            </w:r>
            <w:r w:rsidR="00174EAD">
              <w:rPr>
                <w:noProof/>
                <w:webHidden/>
              </w:rPr>
            </w:r>
            <w:r w:rsidR="00174EAD">
              <w:rPr>
                <w:noProof/>
                <w:webHidden/>
              </w:rPr>
              <w:fldChar w:fldCharType="separate"/>
            </w:r>
            <w:r w:rsidR="00174EAD">
              <w:rPr>
                <w:noProof/>
                <w:webHidden/>
              </w:rPr>
              <w:t>39</w:t>
            </w:r>
            <w:r w:rsidR="00174EAD">
              <w:rPr>
                <w:noProof/>
                <w:webHidden/>
              </w:rPr>
              <w:fldChar w:fldCharType="end"/>
            </w:r>
          </w:hyperlink>
        </w:p>
        <w:p w:rsidR="00174EAD" w:rsidRDefault="009769FC">
          <w:pPr>
            <w:pStyle w:val="TOC1"/>
            <w:tabs>
              <w:tab w:val="left" w:pos="1702"/>
            </w:tabs>
            <w:rPr>
              <w:rFonts w:asciiTheme="minorHAnsi" w:eastAsiaTheme="minorEastAsia" w:hAnsiTheme="minorHAnsi" w:cstheme="minorBidi"/>
              <w:b w:val="0"/>
              <w:noProof/>
              <w:sz w:val="22"/>
              <w:szCs w:val="22"/>
              <w:lang w:eastAsia="en-AU"/>
            </w:rPr>
          </w:pPr>
          <w:hyperlink w:anchor="_Toc532551595" w:history="1">
            <w:r w:rsidR="00174EAD" w:rsidRPr="000C025E">
              <w:rPr>
                <w:rStyle w:val="Hyperlink"/>
                <w:noProof/>
              </w:rPr>
              <w:t>Schedule 1</w:t>
            </w:r>
            <w:r w:rsidR="00174EAD">
              <w:rPr>
                <w:rFonts w:asciiTheme="minorHAnsi" w:eastAsiaTheme="minorEastAsia" w:hAnsiTheme="minorHAnsi" w:cstheme="minorBidi"/>
                <w:b w:val="0"/>
                <w:noProof/>
                <w:sz w:val="22"/>
                <w:szCs w:val="22"/>
                <w:lang w:eastAsia="en-AU"/>
              </w:rPr>
              <w:tab/>
            </w:r>
            <w:r w:rsidR="00174EAD" w:rsidRPr="000C025E">
              <w:rPr>
                <w:rStyle w:val="Hyperlink"/>
                <w:noProof/>
              </w:rPr>
              <w:t>Deed and Business Details</w:t>
            </w:r>
            <w:r w:rsidR="00174EAD">
              <w:rPr>
                <w:noProof/>
                <w:webHidden/>
              </w:rPr>
              <w:tab/>
            </w:r>
            <w:r w:rsidR="00174EAD">
              <w:rPr>
                <w:noProof/>
                <w:webHidden/>
              </w:rPr>
              <w:fldChar w:fldCharType="begin"/>
            </w:r>
            <w:r w:rsidR="00174EAD">
              <w:rPr>
                <w:noProof/>
                <w:webHidden/>
              </w:rPr>
              <w:instrText xml:space="preserve"> PAGEREF _Toc532551595 \h </w:instrText>
            </w:r>
            <w:r w:rsidR="00174EAD">
              <w:rPr>
                <w:noProof/>
                <w:webHidden/>
              </w:rPr>
            </w:r>
            <w:r w:rsidR="00174EAD">
              <w:rPr>
                <w:noProof/>
                <w:webHidden/>
              </w:rPr>
              <w:fldChar w:fldCharType="separate"/>
            </w:r>
            <w:r w:rsidR="00174EAD">
              <w:rPr>
                <w:noProof/>
                <w:webHidden/>
              </w:rPr>
              <w:t>42</w:t>
            </w:r>
            <w:r w:rsidR="00174EAD">
              <w:rPr>
                <w:noProof/>
                <w:webHidden/>
              </w:rPr>
              <w:fldChar w:fldCharType="end"/>
            </w:r>
          </w:hyperlink>
        </w:p>
        <w:p w:rsidR="00174EAD" w:rsidRDefault="009769FC">
          <w:pPr>
            <w:pStyle w:val="TOC1"/>
            <w:tabs>
              <w:tab w:val="left" w:pos="1702"/>
            </w:tabs>
            <w:rPr>
              <w:rFonts w:asciiTheme="minorHAnsi" w:eastAsiaTheme="minorEastAsia" w:hAnsiTheme="minorHAnsi" w:cstheme="minorBidi"/>
              <w:b w:val="0"/>
              <w:noProof/>
              <w:sz w:val="22"/>
              <w:szCs w:val="22"/>
              <w:lang w:eastAsia="en-AU"/>
            </w:rPr>
          </w:pPr>
          <w:hyperlink w:anchor="_Toc532551596" w:history="1">
            <w:r w:rsidR="00174EAD" w:rsidRPr="000C025E">
              <w:rPr>
                <w:rStyle w:val="Hyperlink"/>
                <w:noProof/>
              </w:rPr>
              <w:t>Schedule 2</w:t>
            </w:r>
            <w:r w:rsidR="00174EAD">
              <w:rPr>
                <w:rFonts w:asciiTheme="minorHAnsi" w:eastAsiaTheme="minorEastAsia" w:hAnsiTheme="minorHAnsi" w:cstheme="minorBidi"/>
                <w:b w:val="0"/>
                <w:noProof/>
                <w:sz w:val="22"/>
                <w:szCs w:val="22"/>
                <w:lang w:eastAsia="en-AU"/>
              </w:rPr>
              <w:tab/>
            </w:r>
            <w:r w:rsidR="00174EAD" w:rsidRPr="000C025E">
              <w:rPr>
                <w:rStyle w:val="Hyperlink"/>
                <w:noProof/>
              </w:rPr>
              <w:t>Statement of Requirements</w:t>
            </w:r>
            <w:r w:rsidR="00174EAD">
              <w:rPr>
                <w:noProof/>
                <w:webHidden/>
              </w:rPr>
              <w:tab/>
            </w:r>
            <w:r w:rsidR="00174EAD">
              <w:rPr>
                <w:noProof/>
                <w:webHidden/>
              </w:rPr>
              <w:fldChar w:fldCharType="begin"/>
            </w:r>
            <w:r w:rsidR="00174EAD">
              <w:rPr>
                <w:noProof/>
                <w:webHidden/>
              </w:rPr>
              <w:instrText xml:space="preserve"> PAGEREF _Toc532551596 \h </w:instrText>
            </w:r>
            <w:r w:rsidR="00174EAD">
              <w:rPr>
                <w:noProof/>
                <w:webHidden/>
              </w:rPr>
            </w:r>
            <w:r w:rsidR="00174EAD">
              <w:rPr>
                <w:noProof/>
                <w:webHidden/>
              </w:rPr>
              <w:fldChar w:fldCharType="separate"/>
            </w:r>
            <w:r w:rsidR="00174EAD">
              <w:rPr>
                <w:noProof/>
                <w:webHidden/>
              </w:rPr>
              <w:t>43</w:t>
            </w:r>
            <w:r w:rsidR="00174EAD">
              <w:rPr>
                <w:noProof/>
                <w:webHidden/>
              </w:rPr>
              <w:fldChar w:fldCharType="end"/>
            </w:r>
          </w:hyperlink>
        </w:p>
        <w:p w:rsidR="00174EAD" w:rsidRDefault="009769FC">
          <w:pPr>
            <w:pStyle w:val="TOC1"/>
            <w:rPr>
              <w:rFonts w:asciiTheme="minorHAnsi" w:eastAsiaTheme="minorEastAsia" w:hAnsiTheme="minorHAnsi" w:cstheme="minorBidi"/>
              <w:b w:val="0"/>
              <w:noProof/>
              <w:sz w:val="22"/>
              <w:szCs w:val="22"/>
              <w:lang w:eastAsia="en-AU"/>
            </w:rPr>
          </w:pPr>
          <w:hyperlink w:anchor="_Toc532551597" w:history="1">
            <w:r w:rsidR="00174EAD" w:rsidRPr="000C025E">
              <w:rPr>
                <w:rStyle w:val="Hyperlink"/>
                <w:noProof/>
              </w:rPr>
              <w:t>1.</w:t>
            </w:r>
            <w:r w:rsidR="00174EAD">
              <w:rPr>
                <w:rFonts w:asciiTheme="minorHAnsi" w:eastAsiaTheme="minorEastAsia" w:hAnsiTheme="minorHAnsi" w:cstheme="minorBidi"/>
                <w:b w:val="0"/>
                <w:noProof/>
                <w:sz w:val="22"/>
                <w:szCs w:val="22"/>
                <w:lang w:eastAsia="en-AU"/>
              </w:rPr>
              <w:tab/>
            </w:r>
            <w:r w:rsidR="00174EAD" w:rsidRPr="000C025E">
              <w:rPr>
                <w:rStyle w:val="Hyperlink"/>
                <w:noProof/>
              </w:rPr>
              <w:t>General requirements</w:t>
            </w:r>
            <w:r w:rsidR="00174EAD">
              <w:rPr>
                <w:noProof/>
                <w:webHidden/>
              </w:rPr>
              <w:tab/>
            </w:r>
            <w:r w:rsidR="00174EAD">
              <w:rPr>
                <w:noProof/>
                <w:webHidden/>
              </w:rPr>
              <w:fldChar w:fldCharType="begin"/>
            </w:r>
            <w:r w:rsidR="00174EAD">
              <w:rPr>
                <w:noProof/>
                <w:webHidden/>
              </w:rPr>
              <w:instrText xml:space="preserve"> PAGEREF _Toc532551597 \h </w:instrText>
            </w:r>
            <w:r w:rsidR="00174EAD">
              <w:rPr>
                <w:noProof/>
                <w:webHidden/>
              </w:rPr>
            </w:r>
            <w:r w:rsidR="00174EAD">
              <w:rPr>
                <w:noProof/>
                <w:webHidden/>
              </w:rPr>
              <w:fldChar w:fldCharType="separate"/>
            </w:r>
            <w:r w:rsidR="00174EAD">
              <w:rPr>
                <w:noProof/>
                <w:webHidden/>
              </w:rPr>
              <w:t>43</w:t>
            </w:r>
            <w:r w:rsidR="00174EAD">
              <w:rPr>
                <w:noProof/>
                <w:webHidden/>
              </w:rPr>
              <w:fldChar w:fldCharType="end"/>
            </w:r>
          </w:hyperlink>
        </w:p>
        <w:p w:rsidR="00174EAD" w:rsidRDefault="009769FC">
          <w:pPr>
            <w:pStyle w:val="TOC1"/>
            <w:rPr>
              <w:rFonts w:asciiTheme="minorHAnsi" w:eastAsiaTheme="minorEastAsia" w:hAnsiTheme="minorHAnsi" w:cstheme="minorBidi"/>
              <w:b w:val="0"/>
              <w:noProof/>
              <w:sz w:val="22"/>
              <w:szCs w:val="22"/>
              <w:lang w:eastAsia="en-AU"/>
            </w:rPr>
          </w:pPr>
          <w:hyperlink w:anchor="_Toc532551598" w:history="1">
            <w:r w:rsidR="00174EAD" w:rsidRPr="000C025E">
              <w:rPr>
                <w:rStyle w:val="Hyperlink"/>
                <w:noProof/>
              </w:rPr>
              <w:t>2.</w:t>
            </w:r>
            <w:r w:rsidR="00174EAD">
              <w:rPr>
                <w:rFonts w:asciiTheme="minorHAnsi" w:eastAsiaTheme="minorEastAsia" w:hAnsiTheme="minorHAnsi" w:cstheme="minorBidi"/>
                <w:b w:val="0"/>
                <w:noProof/>
                <w:sz w:val="22"/>
                <w:szCs w:val="22"/>
                <w:lang w:eastAsia="en-AU"/>
              </w:rPr>
              <w:tab/>
            </w:r>
            <w:r w:rsidR="00174EAD" w:rsidRPr="000C025E">
              <w:rPr>
                <w:rStyle w:val="Hyperlink"/>
                <w:noProof/>
              </w:rPr>
              <w:t>Referral</w:t>
            </w:r>
            <w:r w:rsidR="00174EAD">
              <w:rPr>
                <w:noProof/>
                <w:webHidden/>
              </w:rPr>
              <w:tab/>
            </w:r>
            <w:r w:rsidR="00174EAD">
              <w:rPr>
                <w:noProof/>
                <w:webHidden/>
              </w:rPr>
              <w:fldChar w:fldCharType="begin"/>
            </w:r>
            <w:r w:rsidR="00174EAD">
              <w:rPr>
                <w:noProof/>
                <w:webHidden/>
              </w:rPr>
              <w:instrText xml:space="preserve"> PAGEREF _Toc532551598 \h </w:instrText>
            </w:r>
            <w:r w:rsidR="00174EAD">
              <w:rPr>
                <w:noProof/>
                <w:webHidden/>
              </w:rPr>
            </w:r>
            <w:r w:rsidR="00174EAD">
              <w:rPr>
                <w:noProof/>
                <w:webHidden/>
              </w:rPr>
              <w:fldChar w:fldCharType="separate"/>
            </w:r>
            <w:r w:rsidR="00174EAD">
              <w:rPr>
                <w:noProof/>
                <w:webHidden/>
              </w:rPr>
              <w:t>43</w:t>
            </w:r>
            <w:r w:rsidR="00174EAD">
              <w:rPr>
                <w:noProof/>
                <w:webHidden/>
              </w:rPr>
              <w:fldChar w:fldCharType="end"/>
            </w:r>
          </w:hyperlink>
        </w:p>
        <w:p w:rsidR="00174EAD" w:rsidRDefault="009769FC">
          <w:pPr>
            <w:pStyle w:val="TOC1"/>
            <w:rPr>
              <w:rFonts w:asciiTheme="minorHAnsi" w:eastAsiaTheme="minorEastAsia" w:hAnsiTheme="minorHAnsi" w:cstheme="minorBidi"/>
              <w:b w:val="0"/>
              <w:noProof/>
              <w:sz w:val="22"/>
              <w:szCs w:val="22"/>
              <w:lang w:eastAsia="en-AU"/>
            </w:rPr>
          </w:pPr>
          <w:hyperlink w:anchor="_Toc532551599" w:history="1">
            <w:r w:rsidR="00174EAD" w:rsidRPr="000C025E">
              <w:rPr>
                <w:rStyle w:val="Hyperlink"/>
                <w:noProof/>
              </w:rPr>
              <w:t>3.</w:t>
            </w:r>
            <w:r w:rsidR="00174EAD">
              <w:rPr>
                <w:rFonts w:asciiTheme="minorHAnsi" w:eastAsiaTheme="minorEastAsia" w:hAnsiTheme="minorHAnsi" w:cstheme="minorBidi"/>
                <w:b w:val="0"/>
                <w:noProof/>
                <w:sz w:val="22"/>
                <w:szCs w:val="22"/>
                <w:lang w:eastAsia="en-AU"/>
              </w:rPr>
              <w:tab/>
            </w:r>
            <w:r w:rsidR="00174EAD" w:rsidRPr="000C025E">
              <w:rPr>
                <w:rStyle w:val="Hyperlink"/>
                <w:noProof/>
              </w:rPr>
              <w:t>Initial Meeting</w:t>
            </w:r>
            <w:r w:rsidR="00174EAD">
              <w:rPr>
                <w:noProof/>
                <w:webHidden/>
              </w:rPr>
              <w:tab/>
            </w:r>
            <w:r w:rsidR="00174EAD">
              <w:rPr>
                <w:noProof/>
                <w:webHidden/>
              </w:rPr>
              <w:fldChar w:fldCharType="begin"/>
            </w:r>
            <w:r w:rsidR="00174EAD">
              <w:rPr>
                <w:noProof/>
                <w:webHidden/>
              </w:rPr>
              <w:instrText xml:space="preserve"> PAGEREF _Toc532551599 \h </w:instrText>
            </w:r>
            <w:r w:rsidR="00174EAD">
              <w:rPr>
                <w:noProof/>
                <w:webHidden/>
              </w:rPr>
            </w:r>
            <w:r w:rsidR="00174EAD">
              <w:rPr>
                <w:noProof/>
                <w:webHidden/>
              </w:rPr>
              <w:fldChar w:fldCharType="separate"/>
            </w:r>
            <w:r w:rsidR="00174EAD">
              <w:rPr>
                <w:noProof/>
                <w:webHidden/>
              </w:rPr>
              <w:t>43</w:t>
            </w:r>
            <w:r w:rsidR="00174EAD">
              <w:rPr>
                <w:noProof/>
                <w:webHidden/>
              </w:rPr>
              <w:fldChar w:fldCharType="end"/>
            </w:r>
          </w:hyperlink>
        </w:p>
        <w:p w:rsidR="00174EAD" w:rsidRDefault="009769FC">
          <w:pPr>
            <w:pStyle w:val="TOC1"/>
            <w:rPr>
              <w:rFonts w:asciiTheme="minorHAnsi" w:eastAsiaTheme="minorEastAsia" w:hAnsiTheme="minorHAnsi" w:cstheme="minorBidi"/>
              <w:b w:val="0"/>
              <w:noProof/>
              <w:sz w:val="22"/>
              <w:szCs w:val="22"/>
              <w:lang w:eastAsia="en-AU"/>
            </w:rPr>
          </w:pPr>
          <w:hyperlink w:anchor="_Toc532551600" w:history="1">
            <w:r w:rsidR="00174EAD" w:rsidRPr="000C025E">
              <w:rPr>
                <w:rStyle w:val="Hyperlink"/>
                <w:noProof/>
              </w:rPr>
              <w:t>4.</w:t>
            </w:r>
            <w:r w:rsidR="00174EAD">
              <w:rPr>
                <w:rFonts w:asciiTheme="minorHAnsi" w:eastAsiaTheme="minorEastAsia" w:hAnsiTheme="minorHAnsi" w:cstheme="minorBidi"/>
                <w:b w:val="0"/>
                <w:noProof/>
                <w:sz w:val="22"/>
                <w:szCs w:val="22"/>
                <w:lang w:eastAsia="en-AU"/>
              </w:rPr>
              <w:tab/>
            </w:r>
            <w:r w:rsidR="00174EAD" w:rsidRPr="000C025E">
              <w:rPr>
                <w:rStyle w:val="Hyperlink"/>
                <w:noProof/>
              </w:rPr>
              <w:t>Participant attendance</w:t>
            </w:r>
            <w:r w:rsidR="00174EAD">
              <w:rPr>
                <w:noProof/>
                <w:webHidden/>
              </w:rPr>
              <w:tab/>
            </w:r>
            <w:r w:rsidR="00174EAD">
              <w:rPr>
                <w:noProof/>
                <w:webHidden/>
              </w:rPr>
              <w:fldChar w:fldCharType="begin"/>
            </w:r>
            <w:r w:rsidR="00174EAD">
              <w:rPr>
                <w:noProof/>
                <w:webHidden/>
              </w:rPr>
              <w:instrText xml:space="preserve"> PAGEREF _Toc532551600 \h </w:instrText>
            </w:r>
            <w:r w:rsidR="00174EAD">
              <w:rPr>
                <w:noProof/>
                <w:webHidden/>
              </w:rPr>
            </w:r>
            <w:r w:rsidR="00174EAD">
              <w:rPr>
                <w:noProof/>
                <w:webHidden/>
              </w:rPr>
              <w:fldChar w:fldCharType="separate"/>
            </w:r>
            <w:r w:rsidR="00174EAD">
              <w:rPr>
                <w:noProof/>
                <w:webHidden/>
              </w:rPr>
              <w:t>43</w:t>
            </w:r>
            <w:r w:rsidR="00174EAD">
              <w:rPr>
                <w:noProof/>
                <w:webHidden/>
              </w:rPr>
              <w:fldChar w:fldCharType="end"/>
            </w:r>
          </w:hyperlink>
        </w:p>
        <w:p w:rsidR="00174EAD" w:rsidRDefault="009769FC">
          <w:pPr>
            <w:pStyle w:val="TOC1"/>
            <w:rPr>
              <w:rFonts w:asciiTheme="minorHAnsi" w:eastAsiaTheme="minorEastAsia" w:hAnsiTheme="minorHAnsi" w:cstheme="minorBidi"/>
              <w:b w:val="0"/>
              <w:noProof/>
              <w:sz w:val="22"/>
              <w:szCs w:val="22"/>
              <w:lang w:eastAsia="en-AU"/>
            </w:rPr>
          </w:pPr>
          <w:hyperlink w:anchor="_Toc532551601" w:history="1">
            <w:r w:rsidR="00174EAD" w:rsidRPr="000C025E">
              <w:rPr>
                <w:rStyle w:val="Hyperlink"/>
                <w:noProof/>
              </w:rPr>
              <w:t>5.</w:t>
            </w:r>
            <w:r w:rsidR="00174EAD">
              <w:rPr>
                <w:rFonts w:asciiTheme="minorHAnsi" w:eastAsiaTheme="minorEastAsia" w:hAnsiTheme="minorHAnsi" w:cstheme="minorBidi"/>
                <w:b w:val="0"/>
                <w:noProof/>
                <w:sz w:val="22"/>
                <w:szCs w:val="22"/>
                <w:lang w:eastAsia="en-AU"/>
              </w:rPr>
              <w:tab/>
            </w:r>
            <w:r w:rsidR="00174EAD" w:rsidRPr="000C025E">
              <w:rPr>
                <w:rStyle w:val="Hyperlink"/>
                <w:noProof/>
              </w:rPr>
              <w:t>Progress report</w:t>
            </w:r>
            <w:r w:rsidR="00174EAD">
              <w:rPr>
                <w:noProof/>
                <w:webHidden/>
              </w:rPr>
              <w:tab/>
            </w:r>
            <w:r w:rsidR="00174EAD">
              <w:rPr>
                <w:noProof/>
                <w:webHidden/>
              </w:rPr>
              <w:fldChar w:fldCharType="begin"/>
            </w:r>
            <w:r w:rsidR="00174EAD">
              <w:rPr>
                <w:noProof/>
                <w:webHidden/>
              </w:rPr>
              <w:instrText xml:space="preserve"> PAGEREF _Toc532551601 \h </w:instrText>
            </w:r>
            <w:r w:rsidR="00174EAD">
              <w:rPr>
                <w:noProof/>
                <w:webHidden/>
              </w:rPr>
            </w:r>
            <w:r w:rsidR="00174EAD">
              <w:rPr>
                <w:noProof/>
                <w:webHidden/>
              </w:rPr>
              <w:fldChar w:fldCharType="separate"/>
            </w:r>
            <w:r w:rsidR="00174EAD">
              <w:rPr>
                <w:noProof/>
                <w:webHidden/>
              </w:rPr>
              <w:t>44</w:t>
            </w:r>
            <w:r w:rsidR="00174EAD">
              <w:rPr>
                <w:noProof/>
                <w:webHidden/>
              </w:rPr>
              <w:fldChar w:fldCharType="end"/>
            </w:r>
          </w:hyperlink>
        </w:p>
        <w:p w:rsidR="00174EAD" w:rsidRDefault="009769FC">
          <w:pPr>
            <w:pStyle w:val="TOC1"/>
            <w:rPr>
              <w:rFonts w:asciiTheme="minorHAnsi" w:eastAsiaTheme="minorEastAsia" w:hAnsiTheme="minorHAnsi" w:cstheme="minorBidi"/>
              <w:b w:val="0"/>
              <w:noProof/>
              <w:sz w:val="22"/>
              <w:szCs w:val="22"/>
              <w:lang w:eastAsia="en-AU"/>
            </w:rPr>
          </w:pPr>
          <w:hyperlink w:anchor="_Toc532551602" w:history="1">
            <w:r w:rsidR="00174EAD" w:rsidRPr="000C025E">
              <w:rPr>
                <w:rStyle w:val="Hyperlink"/>
                <w:noProof/>
              </w:rPr>
              <w:t>6.</w:t>
            </w:r>
            <w:r w:rsidR="00174EAD">
              <w:rPr>
                <w:rFonts w:asciiTheme="minorHAnsi" w:eastAsiaTheme="minorEastAsia" w:hAnsiTheme="minorHAnsi" w:cstheme="minorBidi"/>
                <w:b w:val="0"/>
                <w:noProof/>
                <w:sz w:val="22"/>
                <w:szCs w:val="22"/>
                <w:lang w:eastAsia="en-AU"/>
              </w:rPr>
              <w:tab/>
            </w:r>
            <w:r w:rsidR="00174EAD" w:rsidRPr="000C025E">
              <w:rPr>
                <w:rStyle w:val="Hyperlink"/>
                <w:noProof/>
              </w:rPr>
              <w:t>Warm Handover Meeting</w:t>
            </w:r>
            <w:r w:rsidR="00174EAD">
              <w:rPr>
                <w:noProof/>
                <w:webHidden/>
              </w:rPr>
              <w:tab/>
            </w:r>
            <w:r w:rsidR="00174EAD">
              <w:rPr>
                <w:noProof/>
                <w:webHidden/>
              </w:rPr>
              <w:fldChar w:fldCharType="begin"/>
            </w:r>
            <w:r w:rsidR="00174EAD">
              <w:rPr>
                <w:noProof/>
                <w:webHidden/>
              </w:rPr>
              <w:instrText xml:space="preserve"> PAGEREF _Toc532551602 \h </w:instrText>
            </w:r>
            <w:r w:rsidR="00174EAD">
              <w:rPr>
                <w:noProof/>
                <w:webHidden/>
              </w:rPr>
            </w:r>
            <w:r w:rsidR="00174EAD">
              <w:rPr>
                <w:noProof/>
                <w:webHidden/>
              </w:rPr>
              <w:fldChar w:fldCharType="separate"/>
            </w:r>
            <w:r w:rsidR="00174EAD">
              <w:rPr>
                <w:noProof/>
                <w:webHidden/>
              </w:rPr>
              <w:t>44</w:t>
            </w:r>
            <w:r w:rsidR="00174EAD">
              <w:rPr>
                <w:noProof/>
                <w:webHidden/>
              </w:rPr>
              <w:fldChar w:fldCharType="end"/>
            </w:r>
          </w:hyperlink>
        </w:p>
        <w:p w:rsidR="00174EAD" w:rsidRDefault="009769FC">
          <w:pPr>
            <w:pStyle w:val="TOC1"/>
            <w:rPr>
              <w:rFonts w:asciiTheme="minorHAnsi" w:eastAsiaTheme="minorEastAsia" w:hAnsiTheme="minorHAnsi" w:cstheme="minorBidi"/>
              <w:b w:val="0"/>
              <w:noProof/>
              <w:sz w:val="22"/>
              <w:szCs w:val="22"/>
              <w:lang w:eastAsia="en-AU"/>
            </w:rPr>
          </w:pPr>
          <w:hyperlink w:anchor="_Toc532551603" w:history="1">
            <w:r w:rsidR="00174EAD" w:rsidRPr="000C025E">
              <w:rPr>
                <w:rStyle w:val="Hyperlink"/>
                <w:noProof/>
              </w:rPr>
              <w:t>7.</w:t>
            </w:r>
            <w:r w:rsidR="00174EAD">
              <w:rPr>
                <w:rFonts w:asciiTheme="minorHAnsi" w:eastAsiaTheme="minorEastAsia" w:hAnsiTheme="minorHAnsi" w:cstheme="minorBidi"/>
                <w:b w:val="0"/>
                <w:noProof/>
                <w:sz w:val="22"/>
                <w:szCs w:val="22"/>
                <w:lang w:eastAsia="en-AU"/>
              </w:rPr>
              <w:tab/>
            </w:r>
            <w:r w:rsidR="00174EAD" w:rsidRPr="000C025E">
              <w:rPr>
                <w:rStyle w:val="Hyperlink"/>
                <w:noProof/>
              </w:rPr>
              <w:t>Ongoing support - Contacts</w:t>
            </w:r>
            <w:r w:rsidR="00174EAD">
              <w:rPr>
                <w:noProof/>
                <w:webHidden/>
              </w:rPr>
              <w:tab/>
            </w:r>
            <w:r w:rsidR="00174EAD">
              <w:rPr>
                <w:noProof/>
                <w:webHidden/>
              </w:rPr>
              <w:fldChar w:fldCharType="begin"/>
            </w:r>
            <w:r w:rsidR="00174EAD">
              <w:rPr>
                <w:noProof/>
                <w:webHidden/>
              </w:rPr>
              <w:instrText xml:space="preserve"> PAGEREF _Toc532551603 \h </w:instrText>
            </w:r>
            <w:r w:rsidR="00174EAD">
              <w:rPr>
                <w:noProof/>
                <w:webHidden/>
              </w:rPr>
            </w:r>
            <w:r w:rsidR="00174EAD">
              <w:rPr>
                <w:noProof/>
                <w:webHidden/>
              </w:rPr>
              <w:fldChar w:fldCharType="separate"/>
            </w:r>
            <w:r w:rsidR="00174EAD">
              <w:rPr>
                <w:noProof/>
                <w:webHidden/>
              </w:rPr>
              <w:t>44</w:t>
            </w:r>
            <w:r w:rsidR="00174EAD">
              <w:rPr>
                <w:noProof/>
                <w:webHidden/>
              </w:rPr>
              <w:fldChar w:fldCharType="end"/>
            </w:r>
          </w:hyperlink>
        </w:p>
        <w:p w:rsidR="00174EAD" w:rsidRDefault="009769FC">
          <w:pPr>
            <w:pStyle w:val="TOC1"/>
            <w:rPr>
              <w:rFonts w:asciiTheme="minorHAnsi" w:eastAsiaTheme="minorEastAsia" w:hAnsiTheme="minorHAnsi" w:cstheme="minorBidi"/>
              <w:b w:val="0"/>
              <w:noProof/>
              <w:sz w:val="22"/>
              <w:szCs w:val="22"/>
              <w:lang w:eastAsia="en-AU"/>
            </w:rPr>
          </w:pPr>
          <w:hyperlink w:anchor="_Toc532551604" w:history="1">
            <w:r w:rsidR="00174EAD" w:rsidRPr="000C025E">
              <w:rPr>
                <w:rStyle w:val="Hyperlink"/>
                <w:noProof/>
              </w:rPr>
              <w:t>8.</w:t>
            </w:r>
            <w:r w:rsidR="00174EAD">
              <w:rPr>
                <w:rFonts w:asciiTheme="minorHAnsi" w:eastAsiaTheme="minorEastAsia" w:hAnsiTheme="minorHAnsi" w:cstheme="minorBidi"/>
                <w:b w:val="0"/>
                <w:noProof/>
                <w:sz w:val="22"/>
                <w:szCs w:val="22"/>
                <w:lang w:eastAsia="en-AU"/>
              </w:rPr>
              <w:tab/>
            </w:r>
            <w:r w:rsidR="00174EAD" w:rsidRPr="000C025E">
              <w:rPr>
                <w:rStyle w:val="Hyperlink"/>
                <w:noProof/>
              </w:rPr>
              <w:t>Core requirements</w:t>
            </w:r>
            <w:r w:rsidR="00174EAD">
              <w:rPr>
                <w:noProof/>
                <w:webHidden/>
              </w:rPr>
              <w:tab/>
            </w:r>
            <w:r w:rsidR="00174EAD">
              <w:rPr>
                <w:noProof/>
                <w:webHidden/>
              </w:rPr>
              <w:fldChar w:fldCharType="begin"/>
            </w:r>
            <w:r w:rsidR="00174EAD">
              <w:rPr>
                <w:noProof/>
                <w:webHidden/>
              </w:rPr>
              <w:instrText xml:space="preserve"> PAGEREF _Toc532551604 \h </w:instrText>
            </w:r>
            <w:r w:rsidR="00174EAD">
              <w:rPr>
                <w:noProof/>
                <w:webHidden/>
              </w:rPr>
            </w:r>
            <w:r w:rsidR="00174EAD">
              <w:rPr>
                <w:noProof/>
                <w:webHidden/>
              </w:rPr>
              <w:fldChar w:fldCharType="separate"/>
            </w:r>
            <w:r w:rsidR="00174EAD">
              <w:rPr>
                <w:noProof/>
                <w:webHidden/>
              </w:rPr>
              <w:t>45</w:t>
            </w:r>
            <w:r w:rsidR="00174EAD">
              <w:rPr>
                <w:noProof/>
                <w:webHidden/>
              </w:rPr>
              <w:fldChar w:fldCharType="end"/>
            </w:r>
          </w:hyperlink>
        </w:p>
        <w:p w:rsidR="00174EAD" w:rsidRDefault="009769FC">
          <w:pPr>
            <w:pStyle w:val="TOC1"/>
            <w:rPr>
              <w:rFonts w:asciiTheme="minorHAnsi" w:eastAsiaTheme="minorEastAsia" w:hAnsiTheme="minorHAnsi" w:cstheme="minorBidi"/>
              <w:b w:val="0"/>
              <w:noProof/>
              <w:sz w:val="22"/>
              <w:szCs w:val="22"/>
              <w:lang w:eastAsia="en-AU"/>
            </w:rPr>
          </w:pPr>
          <w:hyperlink w:anchor="_Toc532551605" w:history="1">
            <w:r w:rsidR="00174EAD" w:rsidRPr="000C025E">
              <w:rPr>
                <w:rStyle w:val="Hyperlink"/>
                <w:noProof/>
              </w:rPr>
              <w:t>9.</w:t>
            </w:r>
            <w:r w:rsidR="00174EAD">
              <w:rPr>
                <w:rFonts w:asciiTheme="minorHAnsi" w:eastAsiaTheme="minorEastAsia" w:hAnsiTheme="minorHAnsi" w:cstheme="minorBidi"/>
                <w:b w:val="0"/>
                <w:noProof/>
                <w:sz w:val="22"/>
                <w:szCs w:val="22"/>
                <w:lang w:eastAsia="en-AU"/>
              </w:rPr>
              <w:tab/>
            </w:r>
            <w:r w:rsidR="00174EAD" w:rsidRPr="000C025E">
              <w:rPr>
                <w:rStyle w:val="Hyperlink"/>
                <w:noProof/>
              </w:rPr>
              <w:t>Additional requirements for Outbound Employer Visits</w:t>
            </w:r>
            <w:r w:rsidR="00174EAD">
              <w:rPr>
                <w:noProof/>
                <w:webHidden/>
              </w:rPr>
              <w:tab/>
            </w:r>
            <w:r w:rsidR="00174EAD">
              <w:rPr>
                <w:noProof/>
                <w:webHidden/>
              </w:rPr>
              <w:fldChar w:fldCharType="begin"/>
            </w:r>
            <w:r w:rsidR="00174EAD">
              <w:rPr>
                <w:noProof/>
                <w:webHidden/>
              </w:rPr>
              <w:instrText xml:space="preserve"> PAGEREF _Toc532551605 \h </w:instrText>
            </w:r>
            <w:r w:rsidR="00174EAD">
              <w:rPr>
                <w:noProof/>
                <w:webHidden/>
              </w:rPr>
            </w:r>
            <w:r w:rsidR="00174EAD">
              <w:rPr>
                <w:noProof/>
                <w:webHidden/>
              </w:rPr>
              <w:fldChar w:fldCharType="separate"/>
            </w:r>
            <w:r w:rsidR="00174EAD">
              <w:rPr>
                <w:noProof/>
                <w:webHidden/>
              </w:rPr>
              <w:t>47</w:t>
            </w:r>
            <w:r w:rsidR="00174EAD">
              <w:rPr>
                <w:noProof/>
                <w:webHidden/>
              </w:rPr>
              <w:fldChar w:fldCharType="end"/>
            </w:r>
          </w:hyperlink>
        </w:p>
        <w:p w:rsidR="00174EAD" w:rsidRDefault="009769FC">
          <w:pPr>
            <w:pStyle w:val="TOC1"/>
            <w:rPr>
              <w:rFonts w:asciiTheme="minorHAnsi" w:eastAsiaTheme="minorEastAsia" w:hAnsiTheme="minorHAnsi" w:cstheme="minorBidi"/>
              <w:b w:val="0"/>
              <w:noProof/>
              <w:sz w:val="22"/>
              <w:szCs w:val="22"/>
              <w:lang w:eastAsia="en-AU"/>
            </w:rPr>
          </w:pPr>
          <w:hyperlink w:anchor="_Toc532551606" w:history="1">
            <w:r w:rsidR="00174EAD" w:rsidRPr="000C025E">
              <w:rPr>
                <w:rStyle w:val="Hyperlink"/>
                <w:noProof/>
              </w:rPr>
              <w:t>10.</w:t>
            </w:r>
            <w:r w:rsidR="00174EAD">
              <w:rPr>
                <w:rFonts w:asciiTheme="minorHAnsi" w:eastAsiaTheme="minorEastAsia" w:hAnsiTheme="minorHAnsi" w:cstheme="minorBidi"/>
                <w:b w:val="0"/>
                <w:noProof/>
                <w:sz w:val="22"/>
                <w:szCs w:val="22"/>
                <w:lang w:eastAsia="en-AU"/>
              </w:rPr>
              <w:tab/>
            </w:r>
            <w:r w:rsidR="00174EAD" w:rsidRPr="000C025E">
              <w:rPr>
                <w:rStyle w:val="Hyperlink"/>
                <w:noProof/>
              </w:rPr>
              <w:t>Core requirements</w:t>
            </w:r>
            <w:r w:rsidR="00174EAD">
              <w:rPr>
                <w:noProof/>
                <w:webHidden/>
              </w:rPr>
              <w:tab/>
            </w:r>
            <w:r w:rsidR="00174EAD">
              <w:rPr>
                <w:noProof/>
                <w:webHidden/>
              </w:rPr>
              <w:fldChar w:fldCharType="begin"/>
            </w:r>
            <w:r w:rsidR="00174EAD">
              <w:rPr>
                <w:noProof/>
                <w:webHidden/>
              </w:rPr>
              <w:instrText xml:space="preserve"> PAGEREF _Toc532551606 \h </w:instrText>
            </w:r>
            <w:r w:rsidR="00174EAD">
              <w:rPr>
                <w:noProof/>
                <w:webHidden/>
              </w:rPr>
            </w:r>
            <w:r w:rsidR="00174EAD">
              <w:rPr>
                <w:noProof/>
                <w:webHidden/>
              </w:rPr>
              <w:fldChar w:fldCharType="separate"/>
            </w:r>
            <w:r w:rsidR="00174EAD">
              <w:rPr>
                <w:noProof/>
                <w:webHidden/>
              </w:rPr>
              <w:t>49</w:t>
            </w:r>
            <w:r w:rsidR="00174EAD">
              <w:rPr>
                <w:noProof/>
                <w:webHidden/>
              </w:rPr>
              <w:fldChar w:fldCharType="end"/>
            </w:r>
          </w:hyperlink>
        </w:p>
        <w:p w:rsidR="00174EAD" w:rsidRDefault="009769FC">
          <w:pPr>
            <w:pStyle w:val="TOC1"/>
            <w:tabs>
              <w:tab w:val="left" w:pos="1702"/>
            </w:tabs>
            <w:rPr>
              <w:rFonts w:asciiTheme="minorHAnsi" w:eastAsiaTheme="minorEastAsia" w:hAnsiTheme="minorHAnsi" w:cstheme="minorBidi"/>
              <w:b w:val="0"/>
              <w:noProof/>
              <w:sz w:val="22"/>
              <w:szCs w:val="22"/>
              <w:lang w:eastAsia="en-AU"/>
            </w:rPr>
          </w:pPr>
          <w:hyperlink w:anchor="_Toc532551607" w:history="1">
            <w:r w:rsidR="00174EAD" w:rsidRPr="000C025E">
              <w:rPr>
                <w:rStyle w:val="Hyperlink"/>
                <w:noProof/>
              </w:rPr>
              <w:t>Schedule 3</w:t>
            </w:r>
            <w:r w:rsidR="00174EAD">
              <w:rPr>
                <w:rFonts w:asciiTheme="minorHAnsi" w:eastAsiaTheme="minorEastAsia" w:hAnsiTheme="minorHAnsi" w:cstheme="minorBidi"/>
                <w:b w:val="0"/>
                <w:noProof/>
                <w:sz w:val="22"/>
                <w:szCs w:val="22"/>
                <w:lang w:eastAsia="en-AU"/>
              </w:rPr>
              <w:tab/>
            </w:r>
            <w:r w:rsidR="00174EAD" w:rsidRPr="000C025E">
              <w:rPr>
                <w:rStyle w:val="Hyperlink"/>
                <w:noProof/>
              </w:rPr>
              <w:t>Key Performance Indicators</w:t>
            </w:r>
            <w:r w:rsidR="00174EAD">
              <w:rPr>
                <w:noProof/>
                <w:webHidden/>
              </w:rPr>
              <w:tab/>
            </w:r>
            <w:r w:rsidR="00174EAD">
              <w:rPr>
                <w:noProof/>
                <w:webHidden/>
              </w:rPr>
              <w:fldChar w:fldCharType="begin"/>
            </w:r>
            <w:r w:rsidR="00174EAD">
              <w:rPr>
                <w:noProof/>
                <w:webHidden/>
              </w:rPr>
              <w:instrText xml:space="preserve"> PAGEREF _Toc532551607 \h </w:instrText>
            </w:r>
            <w:r w:rsidR="00174EAD">
              <w:rPr>
                <w:noProof/>
                <w:webHidden/>
              </w:rPr>
            </w:r>
            <w:r w:rsidR="00174EAD">
              <w:rPr>
                <w:noProof/>
                <w:webHidden/>
              </w:rPr>
              <w:fldChar w:fldCharType="separate"/>
            </w:r>
            <w:r w:rsidR="00174EAD">
              <w:rPr>
                <w:noProof/>
                <w:webHidden/>
              </w:rPr>
              <w:t>51</w:t>
            </w:r>
            <w:r w:rsidR="00174EAD">
              <w:rPr>
                <w:noProof/>
                <w:webHidden/>
              </w:rPr>
              <w:fldChar w:fldCharType="end"/>
            </w:r>
          </w:hyperlink>
        </w:p>
        <w:p w:rsidR="00174EAD" w:rsidRDefault="009769FC">
          <w:pPr>
            <w:pStyle w:val="TOC1"/>
            <w:rPr>
              <w:rFonts w:asciiTheme="minorHAnsi" w:eastAsiaTheme="minorEastAsia" w:hAnsiTheme="minorHAnsi" w:cstheme="minorBidi"/>
              <w:b w:val="0"/>
              <w:noProof/>
              <w:sz w:val="22"/>
              <w:szCs w:val="22"/>
              <w:lang w:eastAsia="en-AU"/>
            </w:rPr>
          </w:pPr>
          <w:hyperlink w:anchor="_Toc532551608" w:history="1">
            <w:r w:rsidR="00174EAD" w:rsidRPr="000C025E">
              <w:rPr>
                <w:rStyle w:val="Hyperlink"/>
                <w:noProof/>
              </w:rPr>
              <w:t>DEED VARIATION HISTORY</w:t>
            </w:r>
            <w:r w:rsidR="00174EAD">
              <w:rPr>
                <w:noProof/>
                <w:webHidden/>
              </w:rPr>
              <w:tab/>
            </w:r>
            <w:r w:rsidR="00174EAD">
              <w:rPr>
                <w:noProof/>
                <w:webHidden/>
              </w:rPr>
              <w:fldChar w:fldCharType="begin"/>
            </w:r>
            <w:r w:rsidR="00174EAD">
              <w:rPr>
                <w:noProof/>
                <w:webHidden/>
              </w:rPr>
              <w:instrText xml:space="preserve"> PAGEREF _Toc532551608 \h </w:instrText>
            </w:r>
            <w:r w:rsidR="00174EAD">
              <w:rPr>
                <w:noProof/>
                <w:webHidden/>
              </w:rPr>
            </w:r>
            <w:r w:rsidR="00174EAD">
              <w:rPr>
                <w:noProof/>
                <w:webHidden/>
              </w:rPr>
              <w:fldChar w:fldCharType="separate"/>
            </w:r>
            <w:r w:rsidR="00174EAD">
              <w:rPr>
                <w:noProof/>
                <w:webHidden/>
              </w:rPr>
              <w:t>52</w:t>
            </w:r>
            <w:r w:rsidR="00174EAD">
              <w:rPr>
                <w:noProof/>
                <w:webHidden/>
              </w:rPr>
              <w:fldChar w:fldCharType="end"/>
            </w:r>
          </w:hyperlink>
        </w:p>
        <w:p w:rsidR="00B679A4" w:rsidRPr="00F35A90" w:rsidRDefault="00E857D8" w:rsidP="002A65EC">
          <w:pPr>
            <w:ind w:left="283"/>
          </w:pPr>
          <w:r>
            <w:rPr>
              <w:lang w:eastAsia="en-US"/>
            </w:rPr>
            <w:fldChar w:fldCharType="end"/>
          </w:r>
        </w:p>
      </w:sdtContent>
    </w:sdt>
    <w:p w:rsidR="00B679A4" w:rsidRDefault="00B679A4" w:rsidP="00AF2800">
      <w:pPr>
        <w:pStyle w:val="Heading1"/>
        <w:numPr>
          <w:ilvl w:val="0"/>
          <w:numId w:val="0"/>
        </w:numPr>
        <w:ind w:left="1134"/>
      </w:pPr>
      <w:r>
        <w:br w:type="page"/>
      </w:r>
    </w:p>
    <w:p w:rsidR="00C42F04" w:rsidRPr="00503B30" w:rsidRDefault="00C42F04" w:rsidP="003E0A16">
      <w:pPr>
        <w:pStyle w:val="Heading1"/>
      </w:pPr>
      <w:bookmarkStart w:id="1" w:name="_Toc501358535"/>
      <w:bookmarkStart w:id="2" w:name="_Toc532551545"/>
      <w:r w:rsidRPr="00274028">
        <w:lastRenderedPageBreak/>
        <w:t>Term</w:t>
      </w:r>
      <w:bookmarkEnd w:id="1"/>
      <w:bookmarkEnd w:id="2"/>
      <w:r w:rsidRPr="00503B30">
        <w:t xml:space="preserve"> </w:t>
      </w:r>
    </w:p>
    <w:p w:rsidR="00C42F04" w:rsidRPr="00503B30" w:rsidRDefault="00C42F04" w:rsidP="003E0A16">
      <w:pPr>
        <w:pStyle w:val="Heading2"/>
      </w:pPr>
      <w:bookmarkStart w:id="3" w:name="_Ref399859142"/>
      <w:r w:rsidRPr="00503B30">
        <w:t xml:space="preserve">This Deed commences on the Deed Commencement Date and, unless terminated earlier, will terminate on </w:t>
      </w:r>
      <w:r w:rsidR="00AC67AD">
        <w:t>26</w:t>
      </w:r>
      <w:r w:rsidR="00AC67AD" w:rsidRPr="00503B30">
        <w:t> </w:t>
      </w:r>
      <w:r w:rsidRPr="00503B30">
        <w:t>June 2020.</w:t>
      </w:r>
      <w:bookmarkEnd w:id="3"/>
      <w:r w:rsidRPr="00503B30">
        <w:t xml:space="preserve"> </w:t>
      </w:r>
    </w:p>
    <w:p w:rsidR="00C42F04" w:rsidRPr="00503B30" w:rsidRDefault="00C42F04" w:rsidP="00A70C86">
      <w:pPr>
        <w:pStyle w:val="Heading2"/>
      </w:pPr>
      <w:r w:rsidRPr="00503B30">
        <w:t xml:space="preserve">The Department </w:t>
      </w:r>
      <w:proofErr w:type="gramStart"/>
      <w:r w:rsidRPr="00503B30">
        <w:t>may, at its sole discretion, offer</w:t>
      </w:r>
      <w:proofErr w:type="gramEnd"/>
      <w:r w:rsidRPr="00503B30">
        <w:t xml:space="preserve"> the CTA Provider an extension of the Term of this Deed by giving Notice to the CTA Provider. </w:t>
      </w:r>
    </w:p>
    <w:p w:rsidR="00C42F04" w:rsidRPr="00503B30" w:rsidRDefault="00C42F04" w:rsidP="003E0A16">
      <w:pPr>
        <w:pStyle w:val="Heading1"/>
      </w:pPr>
      <w:bookmarkStart w:id="4" w:name="_Toc501358536"/>
      <w:bookmarkStart w:id="5" w:name="_Toc532551546"/>
      <w:r w:rsidRPr="00503B30">
        <w:t>Appointment to the CTA Trial Panel</w:t>
      </w:r>
      <w:bookmarkEnd w:id="4"/>
      <w:bookmarkEnd w:id="5"/>
      <w:r w:rsidRPr="00503B30" w:rsidDel="007770F3">
        <w:t xml:space="preserve"> </w:t>
      </w:r>
    </w:p>
    <w:p w:rsidR="00C42F04" w:rsidRPr="00503B30" w:rsidRDefault="00C42F04" w:rsidP="00A70C86">
      <w:pPr>
        <w:pStyle w:val="Heading2"/>
      </w:pPr>
      <w:r w:rsidRPr="00503B30">
        <w:t xml:space="preserve">The CTA Provider acknowledges that the Proposal has been accepted by the Department </w:t>
      </w:r>
      <w:proofErr w:type="gramStart"/>
      <w:r w:rsidRPr="00503B30">
        <w:t>on the basis of</w:t>
      </w:r>
      <w:proofErr w:type="gramEnd"/>
      <w:r w:rsidRPr="00503B30">
        <w:t xml:space="preserve"> the claims made by the CTA Provider in the Proposal.</w:t>
      </w:r>
    </w:p>
    <w:p w:rsidR="00280E7B" w:rsidRDefault="00C42F04" w:rsidP="00A70C86">
      <w:pPr>
        <w:pStyle w:val="Heading2"/>
      </w:pPr>
      <w:r w:rsidRPr="00503B30">
        <w:t>By entering into this Deed</w:t>
      </w:r>
      <w:r w:rsidR="00280E7B">
        <w:t>:</w:t>
      </w:r>
    </w:p>
    <w:p w:rsidR="00C42F04" w:rsidRDefault="00C42F04" w:rsidP="00274028">
      <w:pPr>
        <w:pStyle w:val="Heading4"/>
      </w:pPr>
      <w:proofErr w:type="gramStart"/>
      <w:r w:rsidRPr="00503B30">
        <w:t>the</w:t>
      </w:r>
      <w:proofErr w:type="gramEnd"/>
      <w:r w:rsidRPr="00503B30">
        <w:t xml:space="preserve"> </w:t>
      </w:r>
      <w:r w:rsidRPr="00274028">
        <w:t>Department</w:t>
      </w:r>
      <w:r w:rsidRPr="00503B30">
        <w:t xml:space="preserve"> appoints the CTA </w:t>
      </w:r>
      <w:r w:rsidR="00280E7B">
        <w:t>Provider to the CTA Trial Panel; and</w:t>
      </w:r>
    </w:p>
    <w:p w:rsidR="005177E3" w:rsidRPr="002E2A2C" w:rsidRDefault="00280E7B" w:rsidP="00274028">
      <w:pPr>
        <w:pStyle w:val="Heading4"/>
      </w:pPr>
      <w:bookmarkStart w:id="6" w:name="_Ref503798693"/>
      <w:proofErr w:type="gramStart"/>
      <w:r w:rsidRPr="002E2A2C">
        <w:t>the</w:t>
      </w:r>
      <w:proofErr w:type="gramEnd"/>
      <w:r w:rsidRPr="002E2A2C">
        <w:t xml:space="preserve"> CTA Provider agrees</w:t>
      </w:r>
      <w:r w:rsidR="005177E3" w:rsidRPr="002E2A2C">
        <w:t>:</w:t>
      </w:r>
    </w:p>
    <w:p w:rsidR="00280E7B" w:rsidRPr="002E2A2C" w:rsidRDefault="00280E7B" w:rsidP="00274028">
      <w:pPr>
        <w:pStyle w:val="Heading5"/>
      </w:pPr>
      <w:proofErr w:type="gramStart"/>
      <w:r w:rsidRPr="002E2A2C">
        <w:t>to</w:t>
      </w:r>
      <w:proofErr w:type="gramEnd"/>
      <w:r w:rsidRPr="002E2A2C">
        <w:t xml:space="preserve"> deliver </w:t>
      </w:r>
      <w:r w:rsidR="00EF4F1B" w:rsidRPr="002E2A2C">
        <w:t>each</w:t>
      </w:r>
      <w:r w:rsidR="003B10BF" w:rsidRPr="002E2A2C">
        <w:t xml:space="preserve"> </w:t>
      </w:r>
      <w:r w:rsidR="00EF4F1B" w:rsidRPr="002E2A2C">
        <w:t xml:space="preserve">of the two </w:t>
      </w:r>
      <w:r w:rsidRPr="002E2A2C">
        <w:t xml:space="preserve">CTA </w:t>
      </w:r>
      <w:r w:rsidR="00EF4F1B" w:rsidRPr="002E2A2C">
        <w:t>Elements</w:t>
      </w:r>
      <w:r w:rsidR="00235EF6" w:rsidRPr="002E2A2C">
        <w:t xml:space="preserve"> </w:t>
      </w:r>
      <w:r w:rsidRPr="002E2A2C">
        <w:t xml:space="preserve">in the CTA Trial </w:t>
      </w:r>
      <w:r w:rsidRPr="008F6ECE">
        <w:t xml:space="preserve">Regions </w:t>
      </w:r>
      <w:r w:rsidR="003C424A" w:rsidRPr="008F6ECE">
        <w:t>and at the Sites</w:t>
      </w:r>
      <w:r w:rsidR="003C424A">
        <w:t xml:space="preserve"> </w:t>
      </w:r>
      <w:r w:rsidRPr="002E2A2C">
        <w:t xml:space="preserve">specified in item 5 of </w:t>
      </w:r>
      <w:r w:rsidRPr="002E2A2C">
        <w:fldChar w:fldCharType="begin"/>
      </w:r>
      <w:r w:rsidRPr="002E2A2C">
        <w:instrText xml:space="preserve"> REF _Ref500755382 \r \h </w:instrText>
      </w:r>
      <w:r w:rsidR="00627BE5" w:rsidRPr="002E2A2C">
        <w:instrText xml:space="preserve"> \* MERGEFORMAT </w:instrText>
      </w:r>
      <w:r w:rsidRPr="002E2A2C">
        <w:fldChar w:fldCharType="separate"/>
      </w:r>
      <w:r w:rsidR="00D766BD">
        <w:t>Schedule 1</w:t>
      </w:r>
      <w:r w:rsidRPr="002E2A2C">
        <w:fldChar w:fldCharType="end"/>
      </w:r>
      <w:r w:rsidR="005177E3" w:rsidRPr="002E2A2C">
        <w:t>;</w:t>
      </w:r>
      <w:bookmarkEnd w:id="6"/>
    </w:p>
    <w:p w:rsidR="005177E3" w:rsidRPr="002E2A2C" w:rsidRDefault="005177E3" w:rsidP="00274028">
      <w:pPr>
        <w:pStyle w:val="Heading5"/>
      </w:pPr>
      <w:proofErr w:type="gramStart"/>
      <w:r w:rsidRPr="002E2A2C">
        <w:t>that</w:t>
      </w:r>
      <w:proofErr w:type="gramEnd"/>
      <w:r w:rsidRPr="002E2A2C">
        <w:t xml:space="preserve"> </w:t>
      </w:r>
      <w:r w:rsidR="00CD637A" w:rsidRPr="002E2A2C">
        <w:t xml:space="preserve">the Schedules, </w:t>
      </w:r>
      <w:r w:rsidR="00A6701A" w:rsidRPr="002E2A2C">
        <w:t xml:space="preserve">Annexures, </w:t>
      </w:r>
      <w:r w:rsidRPr="002E2A2C">
        <w:t xml:space="preserve">Conditions of </w:t>
      </w:r>
      <w:r w:rsidR="00CD637A" w:rsidRPr="002E2A2C">
        <w:t>Offer</w:t>
      </w:r>
      <w:r w:rsidRPr="002E2A2C">
        <w:t>, Particulars and Guidelines form part of this Deed; and</w:t>
      </w:r>
    </w:p>
    <w:p w:rsidR="005177E3" w:rsidRPr="002E2A2C" w:rsidRDefault="005177E3" w:rsidP="00274028">
      <w:pPr>
        <w:pStyle w:val="Heading5"/>
      </w:pPr>
      <w:proofErr w:type="gramStart"/>
      <w:r w:rsidRPr="002E2A2C">
        <w:t>any</w:t>
      </w:r>
      <w:proofErr w:type="gramEnd"/>
      <w:r w:rsidRPr="002E2A2C">
        <w:t xml:space="preserve"> action, direction, advice or Notice that may be taken or given by the Department under this Deed, may be taken or given from time to time and at the Department’s absolute discretion.</w:t>
      </w:r>
    </w:p>
    <w:p w:rsidR="00C42F04" w:rsidRPr="00503B30" w:rsidRDefault="00C42F04" w:rsidP="00A70C86">
      <w:pPr>
        <w:pStyle w:val="Heading2"/>
      </w:pPr>
      <w:r w:rsidRPr="00503B30">
        <w:t>The CTA Provider warrants the veracity of the information (including any claims) provided to the Department:</w:t>
      </w:r>
    </w:p>
    <w:p w:rsidR="00C42F04" w:rsidRPr="00503B30" w:rsidRDefault="00C42F04" w:rsidP="00AB74C3">
      <w:pPr>
        <w:pStyle w:val="Heading4"/>
      </w:pPr>
      <w:proofErr w:type="gramStart"/>
      <w:r w:rsidRPr="00503B30">
        <w:t>in</w:t>
      </w:r>
      <w:proofErr w:type="gramEnd"/>
      <w:r w:rsidRPr="00503B30">
        <w:t xml:space="preserve"> the Proposal; and</w:t>
      </w:r>
    </w:p>
    <w:p w:rsidR="00C42F04" w:rsidRPr="00503B30" w:rsidRDefault="00C42F04" w:rsidP="00274028">
      <w:pPr>
        <w:pStyle w:val="Heading4"/>
      </w:pPr>
      <w:proofErr w:type="gramStart"/>
      <w:r w:rsidRPr="00503B30">
        <w:t>subsequently</w:t>
      </w:r>
      <w:proofErr w:type="gramEnd"/>
      <w:r w:rsidRPr="00503B30">
        <w:t xml:space="preserve"> in accordance with the terms</w:t>
      </w:r>
      <w:r w:rsidR="00D92233">
        <w:t xml:space="preserve"> and conditions</w:t>
      </w:r>
      <w:r w:rsidRPr="00503B30">
        <w:t xml:space="preserve"> of this Deed,</w:t>
      </w:r>
    </w:p>
    <w:p w:rsidR="00C42F04" w:rsidRPr="00503B30" w:rsidRDefault="00C42F04" w:rsidP="00A70C86">
      <w:pPr>
        <w:pStyle w:val="BodyIndent2"/>
      </w:pPr>
      <w:proofErr w:type="gramStart"/>
      <w:r w:rsidRPr="00503B30">
        <w:t>and</w:t>
      </w:r>
      <w:proofErr w:type="gramEnd"/>
      <w:r w:rsidRPr="00503B30">
        <w:t xml:space="preserve"> acknowledges that the Department specifically relies on this information in connection to the CTA Provider’s ongoing inclusion on the CTA Trial Panel.</w:t>
      </w:r>
    </w:p>
    <w:p w:rsidR="00C42F04" w:rsidRPr="00503B30" w:rsidRDefault="00C42F04" w:rsidP="00A70C86">
      <w:pPr>
        <w:pStyle w:val="Heading2"/>
      </w:pPr>
      <w:r w:rsidRPr="00503B30">
        <w:t xml:space="preserve">Notwithstanding </w:t>
      </w:r>
      <w:r w:rsidR="009850CC">
        <w:t xml:space="preserve">and without limiting </w:t>
      </w:r>
      <w:r w:rsidRPr="00503B30">
        <w:t>any other provision of this Deed, the Department may remove the CTA Provider from the CTA Trial Panel by terminating this Deed in accordance with clause </w:t>
      </w:r>
      <w:r w:rsidRPr="00503B30">
        <w:fldChar w:fldCharType="begin"/>
      </w:r>
      <w:r w:rsidRPr="00503B30">
        <w:instrText xml:space="preserve"> REF _Ref126400842 \r \h </w:instrText>
      </w:r>
      <w:r w:rsidR="00503B30" w:rsidRPr="00503B30">
        <w:instrText xml:space="preserve"> \* MERGEFORMAT </w:instrText>
      </w:r>
      <w:r w:rsidRPr="00503B30">
        <w:fldChar w:fldCharType="separate"/>
      </w:r>
      <w:r w:rsidR="00D766BD">
        <w:t>34.2</w:t>
      </w:r>
      <w:r w:rsidRPr="00503B30">
        <w:fldChar w:fldCharType="end"/>
      </w:r>
      <w:r w:rsidRPr="00503B30">
        <w:t>, if it is found that the CTA Provider has provided false or misleading information to the Department.</w:t>
      </w:r>
    </w:p>
    <w:p w:rsidR="00C42F04" w:rsidRPr="00503B30" w:rsidRDefault="00C42F04" w:rsidP="00AF2800">
      <w:pPr>
        <w:pStyle w:val="Heading1"/>
      </w:pPr>
      <w:bookmarkStart w:id="7" w:name="_Toc501358537"/>
      <w:bookmarkStart w:id="8" w:name="_Toc532551547"/>
      <w:r w:rsidRPr="00503B30">
        <w:t xml:space="preserve">CTA </w:t>
      </w:r>
      <w:bookmarkEnd w:id="7"/>
      <w:r w:rsidR="003B10BF">
        <w:t>Elements</w:t>
      </w:r>
      <w:bookmarkEnd w:id="8"/>
    </w:p>
    <w:p w:rsidR="00C42F04" w:rsidRDefault="00C42F04" w:rsidP="00AB74C3">
      <w:pPr>
        <w:pStyle w:val="Level3"/>
        <w:keepNext/>
        <w:keepLines/>
      </w:pPr>
      <w:r w:rsidRPr="00503B30">
        <w:t xml:space="preserve">The CTA Provider acknowledges </w:t>
      </w:r>
      <w:proofErr w:type="gramStart"/>
      <w:r w:rsidRPr="00503B30">
        <w:t>that it is one of a number of CTA Providers on the CTA Trial Panel</w:t>
      </w:r>
      <w:r w:rsidR="00527C37">
        <w:t xml:space="preserve"> to</w:t>
      </w:r>
      <w:r w:rsidRPr="00503B30">
        <w:t xml:space="preserve"> </w:t>
      </w:r>
      <w:r w:rsidR="00527C37">
        <w:t xml:space="preserve">which </w:t>
      </w:r>
      <w:r w:rsidRPr="00503B30">
        <w:t xml:space="preserve">Employment Providers </w:t>
      </w:r>
      <w:r w:rsidR="00527C37">
        <w:t xml:space="preserve">may Refer Participants </w:t>
      </w:r>
      <w:r w:rsidRPr="00503B30">
        <w:t xml:space="preserve">to </w:t>
      </w:r>
      <w:r w:rsidR="00527C37">
        <w:t xml:space="preserve">undertake </w:t>
      </w:r>
      <w:r w:rsidR="003B10BF">
        <w:t>one or both</w:t>
      </w:r>
      <w:r w:rsidRPr="00503B30">
        <w:t xml:space="preserve"> </w:t>
      </w:r>
      <w:r w:rsidRPr="00627BE5">
        <w:t>CTA</w:t>
      </w:r>
      <w:r w:rsidR="00235EF6" w:rsidRPr="00627BE5">
        <w:t xml:space="preserve"> </w:t>
      </w:r>
      <w:r w:rsidR="003B10BF">
        <w:t>Elements</w:t>
      </w:r>
      <w:proofErr w:type="gramEnd"/>
      <w:r w:rsidRPr="00503B30">
        <w:t>.</w:t>
      </w:r>
    </w:p>
    <w:p w:rsidR="002354A2" w:rsidRPr="002A65EC" w:rsidRDefault="002354A2" w:rsidP="006A6EB1">
      <w:pPr>
        <w:pStyle w:val="8Note"/>
      </w:pPr>
      <w:r w:rsidRPr="002A65EC">
        <w:t xml:space="preserve">Note: CTA comprises two CTA Elements: the Tailored Career Assistance Element and the Functional Digital Literacy Element. </w:t>
      </w:r>
    </w:p>
    <w:p w:rsidR="00C42F04" w:rsidRPr="00235EF6" w:rsidRDefault="00C42F04" w:rsidP="00A70C86">
      <w:pPr>
        <w:pStyle w:val="Heading2"/>
      </w:pPr>
      <w:bookmarkStart w:id="9" w:name="_Ref501793669"/>
      <w:r w:rsidRPr="00503B30">
        <w:t xml:space="preserve">The CTA </w:t>
      </w:r>
      <w:r w:rsidRPr="00235EF6">
        <w:t>Provider acknowledges and agrees that:</w:t>
      </w:r>
      <w:bookmarkEnd w:id="9"/>
    </w:p>
    <w:p w:rsidR="00C42F04" w:rsidRPr="00235EF6" w:rsidRDefault="00C42F04" w:rsidP="00E72589">
      <w:pPr>
        <w:pStyle w:val="Heading4"/>
      </w:pPr>
      <w:proofErr w:type="gramStart"/>
      <w:r w:rsidRPr="00FF03BB">
        <w:t>the</w:t>
      </w:r>
      <w:proofErr w:type="gramEnd"/>
      <w:r w:rsidRPr="00FF03BB">
        <w:t xml:space="preserve"> </w:t>
      </w:r>
      <w:r w:rsidR="003B10BF">
        <w:t>R</w:t>
      </w:r>
      <w:r w:rsidR="00235EF6" w:rsidRPr="00FF03BB">
        <w:t>eferral of Participants to CTA Providers</w:t>
      </w:r>
      <w:r w:rsidR="00235EF6" w:rsidRPr="00235EF6">
        <w:t xml:space="preserve"> on </w:t>
      </w:r>
      <w:r w:rsidRPr="00235EF6">
        <w:t xml:space="preserve">the CTA Trial Panel is entirely a matter for Employment Providers and the Department provides no guarantee of the number of </w:t>
      </w:r>
      <w:r w:rsidR="00235EF6" w:rsidRPr="00235EF6">
        <w:t>Participants</w:t>
      </w:r>
      <w:r w:rsidRPr="00235EF6">
        <w:t xml:space="preserve"> </w:t>
      </w:r>
      <w:r w:rsidR="00BA50C0">
        <w:t>who</w:t>
      </w:r>
      <w:r w:rsidR="00BA50C0" w:rsidRPr="00235EF6">
        <w:t xml:space="preserve"> </w:t>
      </w:r>
      <w:r w:rsidR="003B10BF">
        <w:t>will be R</w:t>
      </w:r>
      <w:r w:rsidR="00235EF6" w:rsidRPr="00235EF6">
        <w:t xml:space="preserve">eferred to the </w:t>
      </w:r>
      <w:r w:rsidRPr="00235EF6">
        <w:t>CTA Provider;</w:t>
      </w:r>
    </w:p>
    <w:p w:rsidR="00C42F04" w:rsidRPr="00235EF6" w:rsidRDefault="00C42F04" w:rsidP="00E72589">
      <w:pPr>
        <w:pStyle w:val="Heading4"/>
      </w:pPr>
      <w:proofErr w:type="gramStart"/>
      <w:r w:rsidRPr="00235EF6">
        <w:t>an</w:t>
      </w:r>
      <w:proofErr w:type="gramEnd"/>
      <w:r w:rsidRPr="00235EF6">
        <w:t xml:space="preserve"> Employment Provider is not obliged to </w:t>
      </w:r>
      <w:r w:rsidR="003B10BF">
        <w:t>R</w:t>
      </w:r>
      <w:r w:rsidR="00235EF6" w:rsidRPr="003B10BF">
        <w:t>efer any Participant</w:t>
      </w:r>
      <w:r w:rsidR="00090F99">
        <w:t>,</w:t>
      </w:r>
      <w:r w:rsidR="00235EF6" w:rsidRPr="003B10BF">
        <w:t xml:space="preserve"> or any number of Participants</w:t>
      </w:r>
      <w:r w:rsidR="00090F99">
        <w:t>,</w:t>
      </w:r>
      <w:r w:rsidR="00235EF6" w:rsidRPr="003B10BF">
        <w:t xml:space="preserve"> to the</w:t>
      </w:r>
      <w:r w:rsidR="00235EF6" w:rsidRPr="00235EF6">
        <w:t xml:space="preserve"> </w:t>
      </w:r>
      <w:r w:rsidRPr="00235EF6">
        <w:t>CTA Provider;</w:t>
      </w:r>
    </w:p>
    <w:p w:rsidR="00C42F04" w:rsidRPr="00503B30" w:rsidRDefault="00C42F04" w:rsidP="00E72589">
      <w:pPr>
        <w:pStyle w:val="Heading4"/>
      </w:pPr>
      <w:proofErr w:type="gramStart"/>
      <w:r w:rsidRPr="0076000B">
        <w:t>an</w:t>
      </w:r>
      <w:proofErr w:type="gramEnd"/>
      <w:r w:rsidRPr="0076000B">
        <w:t xml:space="preserve"> Employment Provider may at any time </w:t>
      </w:r>
      <w:r w:rsidR="00527C37">
        <w:t>purchase one or both</w:t>
      </w:r>
      <w:r w:rsidR="003B10BF" w:rsidRPr="0076000B">
        <w:t xml:space="preserve"> </w:t>
      </w:r>
      <w:r w:rsidRPr="0076000B">
        <w:t xml:space="preserve">CTA </w:t>
      </w:r>
      <w:r w:rsidR="0076000B" w:rsidRPr="0076000B">
        <w:t>Elements</w:t>
      </w:r>
      <w:r w:rsidR="00235EF6">
        <w:t xml:space="preserve"> </w:t>
      </w:r>
      <w:r w:rsidRPr="00235EF6">
        <w:t>from another CTA Provider on the CTA Trial Panel;</w:t>
      </w:r>
    </w:p>
    <w:p w:rsidR="00C42F04" w:rsidRPr="003F754B" w:rsidRDefault="00560C5E" w:rsidP="00524408">
      <w:pPr>
        <w:pStyle w:val="Heading4"/>
      </w:pPr>
      <w:bookmarkStart w:id="10" w:name="_Ref499061567"/>
      <w:proofErr w:type="gramStart"/>
      <w:r>
        <w:lastRenderedPageBreak/>
        <w:t>u</w:t>
      </w:r>
      <w:r w:rsidR="009A29F5">
        <w:t>nless</w:t>
      </w:r>
      <w:proofErr w:type="gramEnd"/>
      <w:r w:rsidR="009A29F5">
        <w:t xml:space="preserve"> the CTA Provider is the same legal entity as the relevant Employment Provider, the CTA Provider must ensure it has a written </w:t>
      </w:r>
      <w:r w:rsidR="00574054">
        <w:t>agreement</w:t>
      </w:r>
      <w:r w:rsidR="00574054" w:rsidRPr="003F754B">
        <w:t xml:space="preserve"> </w:t>
      </w:r>
      <w:r w:rsidR="009A29F5">
        <w:t>with</w:t>
      </w:r>
      <w:r w:rsidR="00C42F04" w:rsidRPr="003F754B">
        <w:t xml:space="preserve"> the Employment </w:t>
      </w:r>
      <w:r w:rsidR="00C42F04" w:rsidRPr="0076000B">
        <w:t xml:space="preserve">Provider </w:t>
      </w:r>
      <w:r w:rsidR="009A29F5">
        <w:t>in relation to the</w:t>
      </w:r>
      <w:r w:rsidR="00BB418C" w:rsidRPr="0076000B">
        <w:t xml:space="preserve"> deliver</w:t>
      </w:r>
      <w:r w:rsidR="009A29F5">
        <w:t>y</w:t>
      </w:r>
      <w:r w:rsidR="00BB418C" w:rsidRPr="0076000B">
        <w:t xml:space="preserve"> </w:t>
      </w:r>
      <w:r w:rsidR="009A29F5">
        <w:t xml:space="preserve">by the CTA Provider of </w:t>
      </w:r>
      <w:r w:rsidR="003B10BF">
        <w:t xml:space="preserve">one or both </w:t>
      </w:r>
      <w:r w:rsidR="00BB418C" w:rsidRPr="0076000B">
        <w:t xml:space="preserve">CTA </w:t>
      </w:r>
      <w:r w:rsidR="0076000B" w:rsidRPr="0076000B">
        <w:t>Elements</w:t>
      </w:r>
      <w:r w:rsidR="00EA0CA7">
        <w:t xml:space="preserve"> </w:t>
      </w:r>
      <w:r w:rsidR="00BB418C">
        <w:t>(</w:t>
      </w:r>
      <w:r w:rsidR="00BB418C" w:rsidRPr="003B10BF">
        <w:rPr>
          <w:b/>
        </w:rPr>
        <w:t xml:space="preserve">CTA </w:t>
      </w:r>
      <w:r w:rsidR="00235EF6">
        <w:rPr>
          <w:b/>
        </w:rPr>
        <w:t>Agreement</w:t>
      </w:r>
      <w:r w:rsidR="00BB418C">
        <w:t>)</w:t>
      </w:r>
      <w:r w:rsidR="009A29F5">
        <w:t>. Each CTA Agreement</w:t>
      </w:r>
      <w:r w:rsidR="00BB418C">
        <w:t xml:space="preserve"> </w:t>
      </w:r>
      <w:r w:rsidR="00C42F04" w:rsidRPr="003F754B">
        <w:t>must</w:t>
      </w:r>
      <w:r w:rsidR="00161899">
        <w:t xml:space="preserve"> </w:t>
      </w:r>
      <w:r w:rsidR="00C42F04" w:rsidRPr="003F754B">
        <w:t>include:</w:t>
      </w:r>
      <w:bookmarkEnd w:id="10"/>
      <w:r w:rsidR="00C42F04" w:rsidRPr="003F754B">
        <w:t xml:space="preserve">  </w:t>
      </w:r>
    </w:p>
    <w:p w:rsidR="00503B30" w:rsidRPr="00673291" w:rsidRDefault="00C42F04" w:rsidP="003E0A16">
      <w:pPr>
        <w:pStyle w:val="Heading5"/>
      </w:pPr>
      <w:proofErr w:type="gramStart"/>
      <w:r w:rsidRPr="00673291">
        <w:t>a</w:t>
      </w:r>
      <w:proofErr w:type="gramEnd"/>
      <w:r w:rsidRPr="00673291">
        <w:t xml:space="preserve"> right of termination in the event that:</w:t>
      </w:r>
    </w:p>
    <w:p w:rsidR="00C42F04" w:rsidRPr="00673291" w:rsidRDefault="00C42F04" w:rsidP="009B4C33">
      <w:pPr>
        <w:pStyle w:val="Heading6"/>
        <w:ind w:left="3544" w:hanging="709"/>
      </w:pPr>
      <w:proofErr w:type="gramStart"/>
      <w:r w:rsidRPr="00673291">
        <w:t>the</w:t>
      </w:r>
      <w:proofErr w:type="gramEnd"/>
      <w:r w:rsidRPr="00673291">
        <w:t xml:space="preserve"> CTA Provider ceases to be included on the CTA Trial Panel; or</w:t>
      </w:r>
    </w:p>
    <w:p w:rsidR="00C42F04" w:rsidRPr="00DC10D9" w:rsidRDefault="00C42F04" w:rsidP="009B4C33">
      <w:pPr>
        <w:pStyle w:val="Heading6"/>
        <w:ind w:left="3544" w:hanging="709"/>
      </w:pPr>
      <w:proofErr w:type="gramStart"/>
      <w:r w:rsidRPr="00DC10D9">
        <w:t>the</w:t>
      </w:r>
      <w:proofErr w:type="gramEnd"/>
      <w:r w:rsidRPr="00DC10D9">
        <w:t xml:space="preserve"> scope of the CTA Provider’s participation on the CTA Trial Panel is reduced and the </w:t>
      </w:r>
      <w:r w:rsidR="00527C37">
        <w:t>CTA Agreement</w:t>
      </w:r>
      <w:r w:rsidRPr="00DC10D9">
        <w:t xml:space="preserve"> relates to aspects of the participation from which the CTA Provider has been removed; </w:t>
      </w:r>
    </w:p>
    <w:p w:rsidR="00C42F04" w:rsidRPr="003F754B" w:rsidRDefault="00C42F04" w:rsidP="00274028">
      <w:pPr>
        <w:pStyle w:val="Heading5"/>
      </w:pPr>
      <w:proofErr w:type="gramStart"/>
      <w:r w:rsidRPr="003F754B">
        <w:t>an</w:t>
      </w:r>
      <w:proofErr w:type="gramEnd"/>
      <w:r w:rsidRPr="003F754B">
        <w:t xml:space="preserve"> obligation for the CTA Provider t</w:t>
      </w:r>
      <w:r w:rsidRPr="0076000B">
        <w:t xml:space="preserve">o </w:t>
      </w:r>
      <w:r w:rsidR="00BB418C" w:rsidRPr="0076000B">
        <w:t xml:space="preserve">deliver </w:t>
      </w:r>
      <w:r w:rsidRPr="0076000B">
        <w:t xml:space="preserve">CTA </w:t>
      </w:r>
      <w:r w:rsidR="0076000B" w:rsidRPr="0076000B">
        <w:t>Element</w:t>
      </w:r>
      <w:r w:rsidR="003B10BF">
        <w:t>s</w:t>
      </w:r>
      <w:r w:rsidR="00235EF6">
        <w:t xml:space="preserve"> </w:t>
      </w:r>
      <w:r w:rsidRPr="003F754B">
        <w:t xml:space="preserve">to Participants on </w:t>
      </w:r>
      <w:r w:rsidR="00527C37">
        <w:t>R</w:t>
      </w:r>
      <w:r w:rsidRPr="003F754B">
        <w:t xml:space="preserve">eferral from the Employment Provider, to the standards specified in the Statement of Requirements; </w:t>
      </w:r>
    </w:p>
    <w:p w:rsidR="00F833AC" w:rsidRDefault="00C42F04" w:rsidP="00274028">
      <w:pPr>
        <w:pStyle w:val="Heading5"/>
      </w:pPr>
      <w:bookmarkStart w:id="11" w:name="_Ref499058839"/>
      <w:proofErr w:type="gramStart"/>
      <w:r w:rsidRPr="003F754B">
        <w:t>term</w:t>
      </w:r>
      <w:r w:rsidR="00F833AC">
        <w:t>s</w:t>
      </w:r>
      <w:proofErr w:type="gramEnd"/>
      <w:r w:rsidRPr="003F754B">
        <w:t xml:space="preserve"> to the effect that</w:t>
      </w:r>
      <w:r w:rsidR="00F833AC">
        <w:t>:</w:t>
      </w:r>
    </w:p>
    <w:p w:rsidR="00C42F04" w:rsidRPr="0056067C" w:rsidRDefault="00C42F04" w:rsidP="003E0A16">
      <w:pPr>
        <w:pStyle w:val="Heading6"/>
        <w:numPr>
          <w:ilvl w:val="0"/>
          <w:numId w:val="25"/>
        </w:numPr>
        <w:ind w:left="3544" w:hanging="709"/>
      </w:pPr>
      <w:bookmarkStart w:id="12" w:name="_Ref511893745"/>
      <w:proofErr w:type="gramStart"/>
      <w:r w:rsidRPr="0056067C">
        <w:t>the</w:t>
      </w:r>
      <w:proofErr w:type="gramEnd"/>
      <w:r w:rsidRPr="0056067C">
        <w:t xml:space="preserve"> following standard flat fees are payable by the Employment Provider to the CTA Provider in respect of each Participant</w:t>
      </w:r>
      <w:r w:rsidR="007D706A" w:rsidRPr="0056067C">
        <w:t xml:space="preserve"> who undertakes a CTA </w:t>
      </w:r>
      <w:bookmarkEnd w:id="11"/>
      <w:r w:rsidR="00B67A2E">
        <w:t>Element</w:t>
      </w:r>
      <w:r w:rsidR="007D706A" w:rsidRPr="0056067C">
        <w:t>:</w:t>
      </w:r>
      <w:bookmarkEnd w:id="12"/>
    </w:p>
    <w:tbl>
      <w:tblPr>
        <w:tblStyle w:val="TableGrid4"/>
        <w:tblW w:w="7321" w:type="dxa"/>
        <w:tblInd w:w="2485" w:type="dxa"/>
        <w:tblLook w:val="0000" w:firstRow="0" w:lastRow="0" w:firstColumn="0" w:lastColumn="0" w:noHBand="0" w:noVBand="0"/>
        <w:tblCaption w:val="Flat fees payable in respect to each eligible job seeker who undertakes a CTA element"/>
        <w:tblDescription w:val="Tailored Career Assistance Element - for non-regional CTA Trial Region - $1200.00 (GST inclusive) &#10;Tailored Career Assistance Element - for regional CTA Trial Region - $1500.00 (GST inclusive)&#10;Functional Digital Literacy Element - for non-regional CTA Trial Region - $600.00 (GST inclusive) &#10;Functional Digital Literacy Element - for regional CTA Trial Region - $750.00 (GST inclusive)  "/>
      </w:tblPr>
      <w:tblGrid>
        <w:gridCol w:w="2410"/>
        <w:gridCol w:w="2410"/>
        <w:gridCol w:w="2501"/>
      </w:tblGrid>
      <w:tr w:rsidR="00F833AC" w:rsidTr="004107FA">
        <w:trPr>
          <w:tblHeader/>
        </w:trPr>
        <w:tc>
          <w:tcPr>
            <w:tcW w:w="2410" w:type="dxa"/>
            <w:vAlign w:val="center"/>
          </w:tcPr>
          <w:p w:rsidR="00F833AC" w:rsidRPr="00F833AC" w:rsidRDefault="00F833AC" w:rsidP="009C4E32">
            <w:pPr>
              <w:keepNext/>
              <w:keepLines/>
              <w:rPr>
                <w:rFonts w:asciiTheme="minorHAnsi" w:hAnsiTheme="minorHAnsi" w:cstheme="minorHAnsi"/>
                <w:sz w:val="22"/>
                <w:szCs w:val="22"/>
              </w:rPr>
            </w:pPr>
            <w:r w:rsidRPr="00B67A2E">
              <w:rPr>
                <w:rFonts w:asciiTheme="minorHAnsi" w:hAnsiTheme="minorHAnsi" w:cstheme="minorHAnsi"/>
                <w:sz w:val="22"/>
                <w:szCs w:val="22"/>
              </w:rPr>
              <w:t xml:space="preserve">CTA </w:t>
            </w:r>
            <w:r w:rsidR="00B67A2E">
              <w:rPr>
                <w:rFonts w:asciiTheme="minorHAnsi" w:hAnsiTheme="minorHAnsi" w:cstheme="minorHAnsi"/>
                <w:sz w:val="22"/>
                <w:szCs w:val="22"/>
              </w:rPr>
              <w:t>Element</w:t>
            </w:r>
          </w:p>
        </w:tc>
        <w:tc>
          <w:tcPr>
            <w:tcW w:w="2410" w:type="dxa"/>
            <w:vAlign w:val="center"/>
          </w:tcPr>
          <w:p w:rsidR="00F833AC" w:rsidRPr="00F833AC" w:rsidRDefault="00F833AC" w:rsidP="009C4E32">
            <w:pPr>
              <w:keepNext/>
              <w:keepLines/>
              <w:jc w:val="center"/>
              <w:rPr>
                <w:rFonts w:asciiTheme="minorHAnsi" w:hAnsiTheme="minorHAnsi" w:cstheme="minorHAnsi"/>
                <w:sz w:val="22"/>
                <w:szCs w:val="22"/>
              </w:rPr>
            </w:pPr>
            <w:r w:rsidRPr="00F833AC">
              <w:rPr>
                <w:rFonts w:asciiTheme="minorHAnsi" w:hAnsiTheme="minorHAnsi" w:cstheme="minorHAnsi"/>
                <w:sz w:val="22"/>
                <w:szCs w:val="22"/>
              </w:rPr>
              <w:t>Non-regional CTA Trial Region (GST Inclusive)</w:t>
            </w:r>
          </w:p>
        </w:tc>
        <w:tc>
          <w:tcPr>
            <w:tcW w:w="2501" w:type="dxa"/>
            <w:vAlign w:val="center"/>
          </w:tcPr>
          <w:p w:rsidR="00F833AC" w:rsidRPr="00F833AC" w:rsidRDefault="00F833AC" w:rsidP="009C4E32">
            <w:pPr>
              <w:keepNext/>
              <w:keepLines/>
              <w:jc w:val="center"/>
              <w:rPr>
                <w:rFonts w:asciiTheme="minorHAnsi" w:hAnsiTheme="minorHAnsi" w:cstheme="minorHAnsi"/>
                <w:sz w:val="22"/>
                <w:szCs w:val="22"/>
              </w:rPr>
            </w:pPr>
            <w:r w:rsidRPr="00F833AC">
              <w:rPr>
                <w:rFonts w:asciiTheme="minorHAnsi" w:hAnsiTheme="minorHAnsi" w:cstheme="minorHAnsi"/>
                <w:sz w:val="22"/>
                <w:szCs w:val="22"/>
              </w:rPr>
              <w:t>Regional CTA Trial Region</w:t>
            </w:r>
          </w:p>
          <w:p w:rsidR="00F833AC" w:rsidRPr="00F833AC" w:rsidRDefault="00F833AC" w:rsidP="009C4E32">
            <w:pPr>
              <w:keepNext/>
              <w:keepLines/>
              <w:jc w:val="center"/>
              <w:rPr>
                <w:rFonts w:asciiTheme="minorHAnsi" w:hAnsiTheme="minorHAnsi" w:cstheme="minorHAnsi"/>
                <w:sz w:val="22"/>
                <w:szCs w:val="22"/>
              </w:rPr>
            </w:pPr>
            <w:r w:rsidRPr="00F833AC">
              <w:rPr>
                <w:rFonts w:asciiTheme="minorHAnsi" w:hAnsiTheme="minorHAnsi" w:cstheme="minorHAnsi"/>
                <w:sz w:val="22"/>
                <w:szCs w:val="22"/>
              </w:rPr>
              <w:t>(GST Inclusive)</w:t>
            </w:r>
          </w:p>
        </w:tc>
      </w:tr>
      <w:tr w:rsidR="00F833AC" w:rsidTr="002A65EC">
        <w:tc>
          <w:tcPr>
            <w:tcW w:w="2410" w:type="dxa"/>
            <w:vAlign w:val="center"/>
          </w:tcPr>
          <w:p w:rsidR="00F833AC" w:rsidRPr="00F833AC" w:rsidRDefault="00F833AC" w:rsidP="009C4E32">
            <w:pPr>
              <w:keepNext/>
              <w:keepLines/>
              <w:rPr>
                <w:rFonts w:asciiTheme="minorHAnsi" w:hAnsiTheme="minorHAnsi" w:cstheme="minorHAnsi"/>
                <w:sz w:val="22"/>
                <w:szCs w:val="22"/>
              </w:rPr>
            </w:pPr>
            <w:r w:rsidRPr="00F833AC">
              <w:rPr>
                <w:rFonts w:asciiTheme="minorHAnsi" w:hAnsiTheme="minorHAnsi" w:cstheme="minorHAnsi"/>
                <w:sz w:val="22"/>
                <w:szCs w:val="22"/>
              </w:rPr>
              <w:t xml:space="preserve">Tailored Career Assistance </w:t>
            </w:r>
            <w:r w:rsidR="003B10BF">
              <w:rPr>
                <w:rFonts w:asciiTheme="minorHAnsi" w:hAnsiTheme="minorHAnsi" w:cstheme="minorHAnsi"/>
                <w:sz w:val="22"/>
                <w:szCs w:val="22"/>
              </w:rPr>
              <w:t>Element</w:t>
            </w:r>
          </w:p>
        </w:tc>
        <w:tc>
          <w:tcPr>
            <w:tcW w:w="2410" w:type="dxa"/>
            <w:vAlign w:val="center"/>
          </w:tcPr>
          <w:p w:rsidR="00F833AC" w:rsidRPr="00F833AC" w:rsidRDefault="00F833AC" w:rsidP="009C4E32">
            <w:pPr>
              <w:keepNext/>
              <w:keepLines/>
              <w:jc w:val="center"/>
              <w:rPr>
                <w:rFonts w:asciiTheme="minorHAnsi" w:hAnsiTheme="minorHAnsi" w:cstheme="minorHAnsi"/>
                <w:sz w:val="22"/>
                <w:szCs w:val="22"/>
              </w:rPr>
            </w:pPr>
            <w:r w:rsidRPr="00F833AC">
              <w:rPr>
                <w:rFonts w:asciiTheme="minorHAnsi" w:hAnsiTheme="minorHAnsi" w:cstheme="minorHAnsi"/>
                <w:sz w:val="22"/>
                <w:szCs w:val="22"/>
              </w:rPr>
              <w:t>$1,200.00</w:t>
            </w:r>
          </w:p>
        </w:tc>
        <w:tc>
          <w:tcPr>
            <w:tcW w:w="2501" w:type="dxa"/>
            <w:vAlign w:val="center"/>
          </w:tcPr>
          <w:p w:rsidR="00F833AC" w:rsidRPr="00F833AC" w:rsidRDefault="00F833AC" w:rsidP="009C4E32">
            <w:pPr>
              <w:keepNext/>
              <w:keepLines/>
              <w:jc w:val="center"/>
              <w:rPr>
                <w:rFonts w:asciiTheme="minorHAnsi" w:hAnsiTheme="minorHAnsi" w:cstheme="minorHAnsi"/>
                <w:sz w:val="22"/>
                <w:szCs w:val="22"/>
              </w:rPr>
            </w:pPr>
            <w:r w:rsidRPr="00F833AC">
              <w:rPr>
                <w:rFonts w:asciiTheme="minorHAnsi" w:hAnsiTheme="minorHAnsi" w:cstheme="minorHAnsi"/>
                <w:sz w:val="22"/>
                <w:szCs w:val="22"/>
              </w:rPr>
              <w:t>$1,500.00</w:t>
            </w:r>
          </w:p>
        </w:tc>
      </w:tr>
      <w:tr w:rsidR="00F833AC" w:rsidTr="002A65EC">
        <w:tc>
          <w:tcPr>
            <w:tcW w:w="2410" w:type="dxa"/>
            <w:vAlign w:val="center"/>
          </w:tcPr>
          <w:p w:rsidR="00F833AC" w:rsidRPr="00F833AC" w:rsidRDefault="00F833AC" w:rsidP="009C4E32">
            <w:pPr>
              <w:keepNext/>
              <w:keepLines/>
              <w:rPr>
                <w:rFonts w:asciiTheme="minorHAnsi" w:hAnsiTheme="minorHAnsi" w:cstheme="minorHAnsi"/>
                <w:sz w:val="22"/>
                <w:szCs w:val="22"/>
              </w:rPr>
            </w:pPr>
            <w:r w:rsidRPr="00F833AC">
              <w:rPr>
                <w:rFonts w:asciiTheme="minorHAnsi" w:hAnsiTheme="minorHAnsi" w:cstheme="minorHAnsi"/>
                <w:sz w:val="22"/>
                <w:szCs w:val="22"/>
              </w:rPr>
              <w:t xml:space="preserve">Functional Digital Literacy </w:t>
            </w:r>
            <w:r w:rsidR="003B10BF">
              <w:rPr>
                <w:rFonts w:asciiTheme="minorHAnsi" w:hAnsiTheme="minorHAnsi" w:cstheme="minorHAnsi"/>
                <w:sz w:val="22"/>
                <w:szCs w:val="22"/>
              </w:rPr>
              <w:t>Element</w:t>
            </w:r>
          </w:p>
        </w:tc>
        <w:tc>
          <w:tcPr>
            <w:tcW w:w="2410" w:type="dxa"/>
            <w:vAlign w:val="center"/>
          </w:tcPr>
          <w:p w:rsidR="00F833AC" w:rsidRPr="00F833AC" w:rsidRDefault="00F833AC" w:rsidP="009C4E32">
            <w:pPr>
              <w:keepNext/>
              <w:keepLines/>
              <w:jc w:val="center"/>
              <w:rPr>
                <w:rFonts w:asciiTheme="minorHAnsi" w:hAnsiTheme="minorHAnsi" w:cstheme="minorHAnsi"/>
                <w:sz w:val="22"/>
                <w:szCs w:val="22"/>
              </w:rPr>
            </w:pPr>
            <w:r w:rsidRPr="00F833AC">
              <w:rPr>
                <w:rFonts w:asciiTheme="minorHAnsi" w:hAnsiTheme="minorHAnsi" w:cstheme="minorHAnsi"/>
                <w:sz w:val="22"/>
                <w:szCs w:val="22"/>
              </w:rPr>
              <w:t>$   600.00</w:t>
            </w:r>
          </w:p>
        </w:tc>
        <w:tc>
          <w:tcPr>
            <w:tcW w:w="2501" w:type="dxa"/>
            <w:vAlign w:val="center"/>
          </w:tcPr>
          <w:p w:rsidR="00F833AC" w:rsidRPr="00F833AC" w:rsidRDefault="00F833AC" w:rsidP="009C4E32">
            <w:pPr>
              <w:keepNext/>
              <w:keepLines/>
              <w:jc w:val="center"/>
              <w:rPr>
                <w:rFonts w:asciiTheme="minorHAnsi" w:hAnsiTheme="minorHAnsi" w:cstheme="minorHAnsi"/>
                <w:sz w:val="22"/>
                <w:szCs w:val="22"/>
              </w:rPr>
            </w:pPr>
            <w:r w:rsidRPr="00F833AC">
              <w:rPr>
                <w:rFonts w:asciiTheme="minorHAnsi" w:hAnsiTheme="minorHAnsi" w:cstheme="minorHAnsi"/>
                <w:sz w:val="22"/>
                <w:szCs w:val="22"/>
              </w:rPr>
              <w:t>$   750.00</w:t>
            </w:r>
          </w:p>
        </w:tc>
      </w:tr>
    </w:tbl>
    <w:p w:rsidR="00F833AC" w:rsidRPr="00F833AC" w:rsidRDefault="00F833AC" w:rsidP="002A65EC">
      <w:pPr>
        <w:keepNext/>
        <w:keepLines/>
        <w:ind w:left="3118"/>
      </w:pPr>
    </w:p>
    <w:p w:rsidR="00D9075E" w:rsidRPr="002E2A2C" w:rsidRDefault="00F833AC" w:rsidP="002931FE">
      <w:pPr>
        <w:pStyle w:val="Heading6"/>
        <w:numPr>
          <w:ilvl w:val="0"/>
          <w:numId w:val="25"/>
        </w:numPr>
        <w:ind w:left="3544" w:hanging="709"/>
      </w:pPr>
      <w:proofErr w:type="gramStart"/>
      <w:r w:rsidRPr="002E2A2C">
        <w:t>the</w:t>
      </w:r>
      <w:proofErr w:type="gramEnd"/>
      <w:r w:rsidR="007D706A" w:rsidRPr="002E2A2C">
        <w:t xml:space="preserve"> </w:t>
      </w:r>
      <w:r w:rsidR="005976A2" w:rsidRPr="002E2A2C">
        <w:t xml:space="preserve">applicable </w:t>
      </w:r>
      <w:r w:rsidR="007D706A" w:rsidRPr="002E2A2C">
        <w:t>fee is payable</w:t>
      </w:r>
      <w:r w:rsidR="003971A1" w:rsidRPr="002E2A2C">
        <w:t xml:space="preserve"> by the Employment Provider</w:t>
      </w:r>
      <w:r w:rsidR="007D706A" w:rsidRPr="002E2A2C">
        <w:t xml:space="preserve"> </w:t>
      </w:r>
      <w:r w:rsidR="00B00933" w:rsidRPr="002E2A2C">
        <w:t xml:space="preserve">to the CTA Provider </w:t>
      </w:r>
      <w:r w:rsidR="007D706A" w:rsidRPr="002E2A2C">
        <w:t>upon</w:t>
      </w:r>
      <w:r w:rsidR="003971A1" w:rsidRPr="002E2A2C">
        <w:t xml:space="preserve"> satisfaction of </w:t>
      </w:r>
      <w:r w:rsidR="00543248" w:rsidRPr="002E2A2C">
        <w:t>all of</w:t>
      </w:r>
      <w:r w:rsidR="003971A1" w:rsidRPr="002E2A2C">
        <w:t xml:space="preserve"> the following conditions:</w:t>
      </w:r>
      <w:r w:rsidR="007D706A" w:rsidRPr="002E2A2C">
        <w:t xml:space="preserve"> </w:t>
      </w:r>
    </w:p>
    <w:p w:rsidR="003971A1" w:rsidRPr="00274028" w:rsidRDefault="003971A1" w:rsidP="002931FE">
      <w:pPr>
        <w:pStyle w:val="Heading7"/>
        <w:ind w:left="4111" w:hanging="567"/>
      </w:pPr>
      <w:proofErr w:type="gramStart"/>
      <w:r w:rsidRPr="00274028">
        <w:t>the</w:t>
      </w:r>
      <w:proofErr w:type="gramEnd"/>
      <w:r w:rsidRPr="00274028">
        <w:t xml:space="preserve"> CTA Provider has completed an Initial Meeting with the Participant; </w:t>
      </w:r>
    </w:p>
    <w:p w:rsidR="00D9075E" w:rsidRPr="00274028" w:rsidRDefault="005C3707" w:rsidP="002931FE">
      <w:pPr>
        <w:pStyle w:val="Heading7"/>
        <w:ind w:left="4111" w:hanging="567"/>
      </w:pPr>
      <w:proofErr w:type="gramStart"/>
      <w:r w:rsidRPr="00274028">
        <w:t>the</w:t>
      </w:r>
      <w:proofErr w:type="gramEnd"/>
      <w:r w:rsidRPr="00274028">
        <w:t xml:space="preserve"> CTA </w:t>
      </w:r>
      <w:r w:rsidR="00BB1AA2" w:rsidRPr="00274028">
        <w:t xml:space="preserve">Provider </w:t>
      </w:r>
      <w:r w:rsidRPr="00274028">
        <w:t xml:space="preserve">has not assessed </w:t>
      </w:r>
      <w:r w:rsidR="00294ECC" w:rsidRPr="00274028">
        <w:t>the</w:t>
      </w:r>
      <w:r w:rsidRPr="00274028">
        <w:t xml:space="preserve"> Participant as </w:t>
      </w:r>
      <w:r w:rsidR="0003188C" w:rsidRPr="00274028">
        <w:t>un</w:t>
      </w:r>
      <w:r w:rsidR="00CC0712" w:rsidRPr="00274028">
        <w:t xml:space="preserve">suitable for, </w:t>
      </w:r>
      <w:r w:rsidR="0003188C" w:rsidRPr="00274028">
        <w:t>or not</w:t>
      </w:r>
      <w:r w:rsidR="00CC0712" w:rsidRPr="00274028">
        <w:t xml:space="preserve"> </w:t>
      </w:r>
      <w:r w:rsidR="00F36151" w:rsidRPr="00274028">
        <w:t>likely to benefit from participating in</w:t>
      </w:r>
      <w:r w:rsidR="00CC0712" w:rsidRPr="00274028">
        <w:t>,</w:t>
      </w:r>
      <w:r w:rsidR="00F36151" w:rsidRPr="00274028">
        <w:t xml:space="preserve"> the relevant CTA Element</w:t>
      </w:r>
      <w:r w:rsidR="003971A1" w:rsidRPr="00274028">
        <w:t>; and</w:t>
      </w:r>
    </w:p>
    <w:p w:rsidR="007D706A" w:rsidRPr="00274028" w:rsidRDefault="00AE7701" w:rsidP="002931FE">
      <w:pPr>
        <w:pStyle w:val="Heading7"/>
        <w:ind w:left="4111" w:hanging="567"/>
      </w:pPr>
      <w:proofErr w:type="gramStart"/>
      <w:r w:rsidRPr="00274028">
        <w:t>the</w:t>
      </w:r>
      <w:proofErr w:type="gramEnd"/>
      <w:r w:rsidRPr="00274028">
        <w:t xml:space="preserve"> </w:t>
      </w:r>
      <w:r w:rsidR="003B10BF" w:rsidRPr="00274028">
        <w:t xml:space="preserve">CTA Provider </w:t>
      </w:r>
      <w:r w:rsidR="003971A1" w:rsidRPr="00274028">
        <w:t xml:space="preserve">has submitted a correctly rendered invoice </w:t>
      </w:r>
      <w:r w:rsidRPr="00274028">
        <w:t>to the Employment Provider</w:t>
      </w:r>
      <w:r w:rsidR="007D706A" w:rsidRPr="00274028">
        <w:t xml:space="preserve">; </w:t>
      </w:r>
    </w:p>
    <w:p w:rsidR="00161899" w:rsidRDefault="00C42F04" w:rsidP="00274028">
      <w:pPr>
        <w:pStyle w:val="Heading5"/>
      </w:pPr>
      <w:r w:rsidRPr="00503B30">
        <w:t xml:space="preserve">such </w:t>
      </w:r>
      <w:r w:rsidRPr="0094221F">
        <w:t>other</w:t>
      </w:r>
      <w:r w:rsidRPr="00503B30">
        <w:t xml:space="preserve"> obligations as are necessary to ensure that the CTA Provider satisfies its obligations to the Department </w:t>
      </w:r>
      <w:r w:rsidR="00574054" w:rsidRPr="00503B30">
        <w:t xml:space="preserve">under this Deed </w:t>
      </w:r>
      <w:r w:rsidRPr="00503B30">
        <w:t xml:space="preserve">regarding </w:t>
      </w:r>
      <w:r w:rsidR="00574054">
        <w:t xml:space="preserve">the delivery of the </w:t>
      </w:r>
      <w:r w:rsidRPr="00503B30">
        <w:t xml:space="preserve">CTA </w:t>
      </w:r>
      <w:r w:rsidR="00BA343D">
        <w:t>Elements</w:t>
      </w:r>
      <w:r w:rsidR="00161899">
        <w:t>;</w:t>
      </w:r>
      <w:r w:rsidR="00821613">
        <w:t xml:space="preserve"> and</w:t>
      </w:r>
    </w:p>
    <w:p w:rsidR="00C42F04" w:rsidRPr="00161899" w:rsidRDefault="00161899" w:rsidP="00274028">
      <w:pPr>
        <w:pStyle w:val="Heading5"/>
      </w:pPr>
      <w:proofErr w:type="gramStart"/>
      <w:r w:rsidRPr="00161899">
        <w:t>such</w:t>
      </w:r>
      <w:proofErr w:type="gramEnd"/>
      <w:r w:rsidRPr="00161899">
        <w:t xml:space="preserve"> other terms as specified </w:t>
      </w:r>
      <w:r>
        <w:t xml:space="preserve">by the Department </w:t>
      </w:r>
      <w:r w:rsidRPr="00161899">
        <w:t>in</w:t>
      </w:r>
      <w:r w:rsidR="00992260" w:rsidRPr="00161899">
        <w:t xml:space="preserve"> any Guidelines</w:t>
      </w:r>
      <w:r w:rsidR="00C42F04" w:rsidRPr="00161899">
        <w:t>;</w:t>
      </w:r>
      <w:r w:rsidR="005976A2" w:rsidRPr="00161899">
        <w:t xml:space="preserve"> </w:t>
      </w:r>
    </w:p>
    <w:p w:rsidR="002434FC" w:rsidRDefault="002434FC" w:rsidP="00274028">
      <w:pPr>
        <w:pStyle w:val="Heading4"/>
      </w:pPr>
      <w:proofErr w:type="gramStart"/>
      <w:r>
        <w:t>if</w:t>
      </w:r>
      <w:proofErr w:type="gramEnd"/>
      <w:r>
        <w:t xml:space="preserve"> the CTA Agreement includes a right for the CTA Provider to subcontract the delivery of any part of one or both CTA </w:t>
      </w:r>
      <w:r w:rsidR="001F4C58">
        <w:t>E</w:t>
      </w:r>
      <w:r>
        <w:t xml:space="preserve">lements, the CTA Agreement must also include restrictions equivalent to those contained in clause </w:t>
      </w:r>
      <w:r w:rsidR="00982497">
        <w:fldChar w:fldCharType="begin"/>
      </w:r>
      <w:r w:rsidR="00982497">
        <w:instrText xml:space="preserve"> REF _Ref512239186 \r \h </w:instrText>
      </w:r>
      <w:r w:rsidR="00982497">
        <w:fldChar w:fldCharType="separate"/>
      </w:r>
      <w:r w:rsidR="00D766BD">
        <w:t>30</w:t>
      </w:r>
      <w:r w:rsidR="00982497">
        <w:fldChar w:fldCharType="end"/>
      </w:r>
      <w:r>
        <w:t xml:space="preserve"> of this Deed; </w:t>
      </w:r>
    </w:p>
    <w:p w:rsidR="007A4F9A" w:rsidRPr="002E2A2C" w:rsidRDefault="007A4F9A" w:rsidP="00274028">
      <w:pPr>
        <w:pStyle w:val="Heading4"/>
      </w:pPr>
      <w:r w:rsidRPr="002E2A2C">
        <w:t xml:space="preserve">it must not charge </w:t>
      </w:r>
      <w:r w:rsidR="00BB5988" w:rsidRPr="002E2A2C">
        <w:t xml:space="preserve">an amount which is </w:t>
      </w:r>
      <w:r w:rsidRPr="002E2A2C">
        <w:t xml:space="preserve">more than the </w:t>
      </w:r>
      <w:r w:rsidR="00BB5988" w:rsidRPr="002E2A2C">
        <w:t xml:space="preserve">applicable </w:t>
      </w:r>
      <w:r w:rsidRPr="002E2A2C">
        <w:t>standard</w:t>
      </w:r>
      <w:r w:rsidR="008B3152" w:rsidRPr="002E2A2C">
        <w:t xml:space="preserve"> flat</w:t>
      </w:r>
      <w:r w:rsidRPr="002E2A2C">
        <w:t xml:space="preserve"> fee</w:t>
      </w:r>
      <w:r w:rsidR="00BB5988" w:rsidRPr="002E2A2C">
        <w:t xml:space="preserve"> </w:t>
      </w:r>
      <w:r w:rsidRPr="002E2A2C">
        <w:t xml:space="preserve">referred to in clause </w:t>
      </w:r>
      <w:r w:rsidRPr="002E2A2C">
        <w:fldChar w:fldCharType="begin"/>
      </w:r>
      <w:r w:rsidRPr="002E2A2C">
        <w:instrText xml:space="preserve"> REF _Ref501793669 \r \h  \* MERGEFORMAT </w:instrText>
      </w:r>
      <w:r w:rsidRPr="002E2A2C">
        <w:fldChar w:fldCharType="separate"/>
      </w:r>
      <w:r w:rsidR="00D766BD">
        <w:t>3.2</w:t>
      </w:r>
      <w:r w:rsidRPr="002E2A2C">
        <w:fldChar w:fldCharType="end"/>
      </w:r>
      <w:r w:rsidRPr="002E2A2C">
        <w:fldChar w:fldCharType="begin"/>
      </w:r>
      <w:r w:rsidRPr="002E2A2C">
        <w:instrText xml:space="preserve"> REF _Ref499058839 \r \h  \* MERGEFORMAT </w:instrText>
      </w:r>
      <w:r w:rsidRPr="002E2A2C">
        <w:fldChar w:fldCharType="separate"/>
      </w:r>
      <w:r w:rsidR="00D766BD">
        <w:t>(d)(iii)</w:t>
      </w:r>
      <w:r w:rsidRPr="002E2A2C">
        <w:fldChar w:fldCharType="end"/>
      </w:r>
      <w:r w:rsidR="00BB5988" w:rsidRPr="002E2A2C">
        <w:t>(A)</w:t>
      </w:r>
      <w:r w:rsidRPr="002E2A2C">
        <w:t xml:space="preserve"> for delivering </w:t>
      </w:r>
      <w:r w:rsidR="00BB5988" w:rsidRPr="002E2A2C">
        <w:t>any CTA</w:t>
      </w:r>
      <w:r w:rsidR="00483F0A" w:rsidRPr="002E2A2C">
        <w:t xml:space="preserve"> Element</w:t>
      </w:r>
      <w:r w:rsidRPr="002E2A2C">
        <w:t xml:space="preserve">; </w:t>
      </w:r>
      <w:r w:rsidR="00BB5988" w:rsidRPr="002E2A2C">
        <w:t>and</w:t>
      </w:r>
    </w:p>
    <w:p w:rsidR="00C42F04" w:rsidRPr="00503B30" w:rsidRDefault="00C42F04" w:rsidP="00274028">
      <w:pPr>
        <w:pStyle w:val="Heading4"/>
      </w:pPr>
      <w:proofErr w:type="gramStart"/>
      <w:r w:rsidRPr="002E2A2C">
        <w:t>without</w:t>
      </w:r>
      <w:proofErr w:type="gramEnd"/>
      <w:r w:rsidRPr="002E2A2C">
        <w:t xml:space="preserve"> limiting the operation of clause</w:t>
      </w:r>
      <w:r w:rsidR="00574054" w:rsidRPr="002E2A2C">
        <w:t xml:space="preserve"> </w:t>
      </w:r>
      <w:r w:rsidR="00574054" w:rsidRPr="002E2A2C">
        <w:fldChar w:fldCharType="begin"/>
      </w:r>
      <w:r w:rsidR="00574054" w:rsidRPr="002E2A2C">
        <w:instrText xml:space="preserve"> REF _Ref501793652 \r \h </w:instrText>
      </w:r>
      <w:r w:rsidR="00F85BF9" w:rsidRPr="002E2A2C">
        <w:instrText xml:space="preserve"> \* MERGEFORMAT </w:instrText>
      </w:r>
      <w:r w:rsidR="00574054" w:rsidRPr="002E2A2C">
        <w:fldChar w:fldCharType="separate"/>
      </w:r>
      <w:r w:rsidR="00D766BD">
        <w:t>14</w:t>
      </w:r>
      <w:r w:rsidR="00574054" w:rsidRPr="002E2A2C">
        <w:fldChar w:fldCharType="end"/>
      </w:r>
      <w:r w:rsidRPr="002E2A2C">
        <w:t xml:space="preserve">, other than the standard flat fee referred to in clause </w:t>
      </w:r>
      <w:r w:rsidR="00574054" w:rsidRPr="002E2A2C">
        <w:fldChar w:fldCharType="begin"/>
      </w:r>
      <w:r w:rsidR="00574054" w:rsidRPr="002E2A2C">
        <w:instrText xml:space="preserve"> REF _Ref501793669 \r \h </w:instrText>
      </w:r>
      <w:r w:rsidR="002E2A2C">
        <w:instrText xml:space="preserve"> \* MERGEFORMAT </w:instrText>
      </w:r>
      <w:r w:rsidR="00574054" w:rsidRPr="002E2A2C">
        <w:fldChar w:fldCharType="separate"/>
      </w:r>
      <w:r w:rsidR="00D766BD">
        <w:t>3.2</w:t>
      </w:r>
      <w:r w:rsidR="00574054" w:rsidRPr="002E2A2C">
        <w:fldChar w:fldCharType="end"/>
      </w:r>
      <w:r w:rsidRPr="002E2A2C">
        <w:fldChar w:fldCharType="begin"/>
      </w:r>
      <w:r w:rsidRPr="002E2A2C">
        <w:instrText xml:space="preserve"> REF _Ref499058839 \r \h </w:instrText>
      </w:r>
      <w:r w:rsidR="00503B30" w:rsidRPr="002E2A2C">
        <w:instrText xml:space="preserve"> \* MERGEFORMAT </w:instrText>
      </w:r>
      <w:r w:rsidRPr="002E2A2C">
        <w:fldChar w:fldCharType="separate"/>
      </w:r>
      <w:r w:rsidR="00D766BD">
        <w:t>(d)(iii)</w:t>
      </w:r>
      <w:r w:rsidRPr="002E2A2C">
        <w:fldChar w:fldCharType="end"/>
      </w:r>
      <w:r w:rsidR="008B3152" w:rsidRPr="002E2A2C">
        <w:fldChar w:fldCharType="begin"/>
      </w:r>
      <w:r w:rsidR="008B3152" w:rsidRPr="002E2A2C">
        <w:instrText xml:space="preserve"> REF _Ref511893745 \r \h </w:instrText>
      </w:r>
      <w:r w:rsidR="002E2A2C">
        <w:instrText xml:space="preserve"> \* MERGEFORMAT </w:instrText>
      </w:r>
      <w:r w:rsidR="008B3152" w:rsidRPr="002E2A2C">
        <w:fldChar w:fldCharType="separate"/>
      </w:r>
      <w:r w:rsidR="00D766BD">
        <w:t>(A)</w:t>
      </w:r>
      <w:r w:rsidR="008B3152" w:rsidRPr="002E2A2C">
        <w:fldChar w:fldCharType="end"/>
      </w:r>
      <w:r w:rsidRPr="002E2A2C">
        <w:t xml:space="preserve"> above payable by the Employment</w:t>
      </w:r>
      <w:r w:rsidRPr="00503B30">
        <w:t xml:space="preserve"> Provider, all costs of participating in the CTA Trial Panel must be met by the CTA Provider. </w:t>
      </w:r>
    </w:p>
    <w:p w:rsidR="00C42F04" w:rsidRPr="00503B30" w:rsidRDefault="00C42F04" w:rsidP="00A70C86">
      <w:pPr>
        <w:pStyle w:val="Heading2"/>
        <w:rPr>
          <w:lang w:eastAsia="zh-CN" w:bidi="th-TH"/>
        </w:rPr>
      </w:pPr>
      <w:bookmarkStart w:id="13" w:name="_Ref499106921"/>
      <w:bookmarkStart w:id="14" w:name="_Ref500834568"/>
      <w:bookmarkStart w:id="15" w:name="_Ref511057400"/>
      <w:r w:rsidRPr="00503B30">
        <w:lastRenderedPageBreak/>
        <w:t xml:space="preserve">If the Department determines, at its absolute discretion, that the CTA Provider has failed to </w:t>
      </w:r>
      <w:r w:rsidR="00FA7565">
        <w:t>deliver any part of the</w:t>
      </w:r>
      <w:r w:rsidR="00FA7565" w:rsidRPr="00503B30">
        <w:t xml:space="preserve"> </w:t>
      </w:r>
      <w:r w:rsidR="00574054">
        <w:t>Services</w:t>
      </w:r>
      <w:r w:rsidR="00C41E82">
        <w:t xml:space="preserve"> </w:t>
      </w:r>
      <w:r w:rsidRPr="00503B30">
        <w:t xml:space="preserve">in accordance with clause </w:t>
      </w:r>
      <w:r w:rsidRPr="00503B30">
        <w:fldChar w:fldCharType="begin"/>
      </w:r>
      <w:r w:rsidRPr="00503B30">
        <w:instrText xml:space="preserve"> REF _Ref499106105 \r \h </w:instrText>
      </w:r>
      <w:r w:rsidR="00503B30" w:rsidRPr="00503B30">
        <w:instrText xml:space="preserve"> \* MERGEFORMAT </w:instrText>
      </w:r>
      <w:r w:rsidRPr="00503B30">
        <w:fldChar w:fldCharType="separate"/>
      </w:r>
      <w:r w:rsidR="00D766BD">
        <w:t>7.1(e)</w:t>
      </w:r>
      <w:r w:rsidRPr="00503B30">
        <w:fldChar w:fldCharType="end"/>
      </w:r>
      <w:r w:rsidR="00724BCC">
        <w:t xml:space="preserve">, clause </w:t>
      </w:r>
      <w:r w:rsidR="00724BCC">
        <w:fldChar w:fldCharType="begin"/>
      </w:r>
      <w:r w:rsidR="00724BCC">
        <w:instrText xml:space="preserve"> REF _Ref501351764 \r \h </w:instrText>
      </w:r>
      <w:r w:rsidR="00724BCC">
        <w:fldChar w:fldCharType="separate"/>
      </w:r>
      <w:r w:rsidR="00D766BD">
        <w:t>8.4(a)</w:t>
      </w:r>
      <w:r w:rsidR="00724BCC">
        <w:fldChar w:fldCharType="end"/>
      </w:r>
      <w:r w:rsidRPr="00503B30">
        <w:t xml:space="preserve"> or </w:t>
      </w:r>
      <w:r w:rsidR="00F833AC">
        <w:t xml:space="preserve">any </w:t>
      </w:r>
      <w:r w:rsidRPr="00503B30">
        <w:t>Guideline</w:t>
      </w:r>
      <w:r w:rsidR="00F833AC">
        <w:t>s</w:t>
      </w:r>
      <w:r w:rsidRPr="00503B30">
        <w:t xml:space="preserve">, </w:t>
      </w:r>
      <w:r w:rsidRPr="00503B30">
        <w:rPr>
          <w:lang w:eastAsia="zh-CN" w:bidi="th-TH"/>
        </w:rPr>
        <w:t>the CTA Provider must:</w:t>
      </w:r>
      <w:bookmarkEnd w:id="13"/>
      <w:bookmarkEnd w:id="14"/>
      <w:bookmarkEnd w:id="15"/>
    </w:p>
    <w:p w:rsidR="00C42F04" w:rsidRPr="00503B30" w:rsidRDefault="00C42F04" w:rsidP="00274028">
      <w:pPr>
        <w:pStyle w:val="Heading4"/>
      </w:pPr>
      <w:proofErr w:type="gramStart"/>
      <w:r w:rsidRPr="00503B30">
        <w:t>rectify</w:t>
      </w:r>
      <w:proofErr w:type="gramEnd"/>
      <w:r w:rsidRPr="00503B30">
        <w:t xml:space="preserve"> the </w:t>
      </w:r>
      <w:r w:rsidRPr="00101A5E">
        <w:t>relevant</w:t>
      </w:r>
      <w:r w:rsidRPr="00503B30">
        <w:t xml:space="preserve"> breach in accordance with any Notice from the Department; and</w:t>
      </w:r>
    </w:p>
    <w:p w:rsidR="00A627E6" w:rsidRDefault="00C42F04" w:rsidP="00274028">
      <w:pPr>
        <w:pStyle w:val="Heading4"/>
      </w:pPr>
      <w:proofErr w:type="gramStart"/>
      <w:r w:rsidRPr="00503B30">
        <w:t>not</w:t>
      </w:r>
      <w:proofErr w:type="gramEnd"/>
      <w:r w:rsidRPr="00503B30">
        <w:t xml:space="preserve"> impose, or seek to impose, any additional cost or charge on the relevant Employment Provider in relation to such rectification.</w:t>
      </w:r>
    </w:p>
    <w:p w:rsidR="00B75EAB" w:rsidRDefault="00B75EAB" w:rsidP="00A70C86">
      <w:pPr>
        <w:pStyle w:val="Heading2"/>
      </w:pPr>
      <w:r w:rsidRPr="00503B30">
        <w:t xml:space="preserve">If the </w:t>
      </w:r>
      <w:r>
        <w:t xml:space="preserve">CTA Provider fails to comply with clause </w:t>
      </w:r>
      <w:r w:rsidR="00563AD6">
        <w:fldChar w:fldCharType="begin"/>
      </w:r>
      <w:r w:rsidR="00563AD6">
        <w:instrText xml:space="preserve"> REF _Ref511057400 \r \h </w:instrText>
      </w:r>
      <w:r w:rsidR="00563AD6">
        <w:fldChar w:fldCharType="separate"/>
      </w:r>
      <w:r w:rsidR="00D766BD">
        <w:t>3.3</w:t>
      </w:r>
      <w:r w:rsidR="00563AD6">
        <w:fldChar w:fldCharType="end"/>
      </w:r>
      <w:r w:rsidR="00B00933">
        <w:t xml:space="preserve"> </w:t>
      </w:r>
      <w:r>
        <w:t>to the Department’s complete satisfaction within 10</w:t>
      </w:r>
      <w:r w:rsidR="001F4C58">
        <w:t> </w:t>
      </w:r>
      <w:r>
        <w:t xml:space="preserve">Business Days of receiving a relevant Notice, or within such other period specified by the Department, the Department may remove the CTA Provider from the CTA Trial Panel, and terminate this Deed in accordance with clause </w:t>
      </w:r>
      <w:r w:rsidR="00B00933">
        <w:fldChar w:fldCharType="begin"/>
      </w:r>
      <w:r w:rsidR="00B00933">
        <w:instrText xml:space="preserve"> REF _Ref126400842 \r \h </w:instrText>
      </w:r>
      <w:r w:rsidR="00B00933">
        <w:fldChar w:fldCharType="separate"/>
      </w:r>
      <w:r w:rsidR="00D766BD">
        <w:t>34.2</w:t>
      </w:r>
      <w:r w:rsidR="00B00933">
        <w:fldChar w:fldCharType="end"/>
      </w:r>
      <w:r>
        <w:t xml:space="preserve">. </w:t>
      </w:r>
    </w:p>
    <w:p w:rsidR="00C42F04" w:rsidRPr="00503B30" w:rsidRDefault="00C42F04" w:rsidP="00AF2800">
      <w:pPr>
        <w:pStyle w:val="Heading1"/>
      </w:pPr>
      <w:bookmarkStart w:id="16" w:name="_Toc500834659"/>
      <w:bookmarkStart w:id="17" w:name="_Toc500841753"/>
      <w:bookmarkStart w:id="18" w:name="_Toc500841869"/>
      <w:bookmarkStart w:id="19" w:name="_Toc500936881"/>
      <w:bookmarkStart w:id="20" w:name="_Ref399850864"/>
      <w:bookmarkStart w:id="21" w:name="_Toc501358538"/>
      <w:bookmarkStart w:id="22" w:name="_Toc532551548"/>
      <w:bookmarkEnd w:id="16"/>
      <w:bookmarkEnd w:id="17"/>
      <w:bookmarkEnd w:id="18"/>
      <w:bookmarkEnd w:id="19"/>
      <w:r w:rsidRPr="00503B30">
        <w:t xml:space="preserve">Expertise, </w:t>
      </w:r>
      <w:r w:rsidRPr="00101A5E">
        <w:t>capacity</w:t>
      </w:r>
      <w:r w:rsidRPr="00503B30">
        <w:t xml:space="preserve"> and capability</w:t>
      </w:r>
      <w:bookmarkEnd w:id="20"/>
      <w:bookmarkEnd w:id="21"/>
      <w:bookmarkEnd w:id="22"/>
    </w:p>
    <w:p w:rsidR="00C42F04" w:rsidRPr="00503B30" w:rsidRDefault="00C42F04" w:rsidP="00A70C86">
      <w:pPr>
        <w:pStyle w:val="Heading2"/>
      </w:pPr>
      <w:r w:rsidRPr="00503B30">
        <w:t xml:space="preserve">The CTA Provider warrants that for the Term of this Deed it has the expertise, capacity and capability to provide </w:t>
      </w:r>
      <w:r w:rsidR="00574054">
        <w:t xml:space="preserve">each of the </w:t>
      </w:r>
      <w:r w:rsidRPr="00503B30">
        <w:t xml:space="preserve">CTA </w:t>
      </w:r>
      <w:r w:rsidR="0076000B">
        <w:t>Elements</w:t>
      </w:r>
      <w:r w:rsidR="00A84B7E" w:rsidRPr="00503B30">
        <w:t xml:space="preserve"> </w:t>
      </w:r>
      <w:r w:rsidRPr="00503B30">
        <w:t>and meet the Conditions for Ongoing Participation.</w:t>
      </w:r>
    </w:p>
    <w:p w:rsidR="00C42F04" w:rsidRPr="00503B30" w:rsidRDefault="00C42F04" w:rsidP="00AF2800">
      <w:pPr>
        <w:pStyle w:val="Heading1"/>
      </w:pPr>
      <w:bookmarkStart w:id="23" w:name="_Toc501358539"/>
      <w:bookmarkStart w:id="24" w:name="_Toc532551549"/>
      <w:r w:rsidRPr="00503B30">
        <w:t>Administration of Deed</w:t>
      </w:r>
      <w:bookmarkEnd w:id="23"/>
      <w:bookmarkEnd w:id="24"/>
    </w:p>
    <w:p w:rsidR="00C42F04" w:rsidRPr="00503B30" w:rsidRDefault="00C42F04" w:rsidP="00A70C86">
      <w:pPr>
        <w:pStyle w:val="Heading2"/>
      </w:pPr>
      <w:r w:rsidRPr="00503B30">
        <w:t>The CTA Provider acknowledges and agrees that the Department will administer the CTA Trial Panel in accordance with this Deed.</w:t>
      </w:r>
    </w:p>
    <w:p w:rsidR="00C42F04" w:rsidRPr="00503B30" w:rsidRDefault="00C42F04" w:rsidP="00A70C86">
      <w:pPr>
        <w:pStyle w:val="Heading2"/>
      </w:pPr>
      <w:r w:rsidRPr="00503B30">
        <w:t>The CTA Provider</w:t>
      </w:r>
      <w:r w:rsidRPr="00503B30" w:rsidDel="00DB3DB0">
        <w:t xml:space="preserve"> </w:t>
      </w:r>
      <w:r w:rsidRPr="00503B30">
        <w:t xml:space="preserve">acknowledges and agrees that the CTA Provider’s details and information, including any updates to such details and information, </w:t>
      </w:r>
      <w:proofErr w:type="gramStart"/>
      <w:r w:rsidRPr="00503B30">
        <w:t>will be disclosed</w:t>
      </w:r>
      <w:proofErr w:type="gramEnd"/>
      <w:r w:rsidRPr="00503B30">
        <w:t xml:space="preserve"> on the Department’s IT Systems.</w:t>
      </w:r>
    </w:p>
    <w:p w:rsidR="00C42F04" w:rsidRPr="00503B30" w:rsidRDefault="00C42F04" w:rsidP="00A70C86">
      <w:pPr>
        <w:pStyle w:val="Heading2"/>
      </w:pPr>
      <w:r w:rsidRPr="00503B30">
        <w:t>The CTA Provider</w:t>
      </w:r>
      <w:r w:rsidRPr="00503B30" w:rsidDel="00DB3DB0">
        <w:t xml:space="preserve"> </w:t>
      </w:r>
      <w:r w:rsidRPr="00503B30">
        <w:t xml:space="preserve">further acknowledges and agrees that the Department may at any time: </w:t>
      </w:r>
    </w:p>
    <w:p w:rsidR="00C42F04" w:rsidRPr="00503B30" w:rsidRDefault="00C42F04" w:rsidP="00274028">
      <w:pPr>
        <w:pStyle w:val="Heading4"/>
      </w:pPr>
      <w:bookmarkStart w:id="25" w:name="_Ref401058761"/>
      <w:proofErr w:type="gramStart"/>
      <w:r w:rsidRPr="00503B30">
        <w:t>suspend</w:t>
      </w:r>
      <w:proofErr w:type="gramEnd"/>
      <w:r w:rsidRPr="00503B30">
        <w:t xml:space="preserve"> or terminate the CTA Trial Panel on provision of Notice in accordance with clause </w:t>
      </w:r>
      <w:r w:rsidRPr="00503B30">
        <w:fldChar w:fldCharType="begin"/>
      </w:r>
      <w:r w:rsidRPr="00503B30">
        <w:instrText xml:space="preserve"> REF _Ref400029905 \r \h </w:instrText>
      </w:r>
      <w:r w:rsidR="00503B30" w:rsidRPr="00503B30">
        <w:instrText xml:space="preserve"> \* MERGEFORMAT </w:instrText>
      </w:r>
      <w:r w:rsidRPr="00503B30">
        <w:fldChar w:fldCharType="separate"/>
      </w:r>
      <w:r w:rsidR="00D766BD">
        <w:t>34</w:t>
      </w:r>
      <w:r w:rsidRPr="00503B30">
        <w:fldChar w:fldCharType="end"/>
      </w:r>
      <w:r w:rsidRPr="00503B30">
        <w:t>; and</w:t>
      </w:r>
      <w:bookmarkEnd w:id="25"/>
    </w:p>
    <w:p w:rsidR="00C42F04" w:rsidRPr="00503B30" w:rsidRDefault="00C42F04" w:rsidP="00274028">
      <w:pPr>
        <w:pStyle w:val="Heading4"/>
      </w:pPr>
      <w:proofErr w:type="gramStart"/>
      <w:r w:rsidRPr="00503B30">
        <w:t>collect</w:t>
      </w:r>
      <w:proofErr w:type="gramEnd"/>
      <w:r w:rsidRPr="00503B30">
        <w:t xml:space="preserve"> and use information about the CTA Provider’s performance in the provision of the </w:t>
      </w:r>
      <w:r w:rsidR="00574054">
        <w:t>Services</w:t>
      </w:r>
      <w:r w:rsidRPr="00503B30">
        <w:t xml:space="preserve"> for the purpose of assessing the CTA Provider’s compliance with its obligations under this Deed.</w:t>
      </w:r>
    </w:p>
    <w:p w:rsidR="00C42F04" w:rsidRPr="00503B30" w:rsidRDefault="00C42F04" w:rsidP="00AF2800">
      <w:pPr>
        <w:pStyle w:val="Heading1"/>
      </w:pPr>
      <w:bookmarkStart w:id="26" w:name="_Ref400631672"/>
      <w:bookmarkStart w:id="27" w:name="_Toc501358540"/>
      <w:bookmarkStart w:id="28" w:name="_Toc532551550"/>
      <w:r w:rsidRPr="00503B30">
        <w:t>Notification of change and Suspension</w:t>
      </w:r>
      <w:bookmarkEnd w:id="26"/>
      <w:bookmarkEnd w:id="27"/>
      <w:bookmarkEnd w:id="28"/>
    </w:p>
    <w:p w:rsidR="00C42F04" w:rsidRPr="00503B30" w:rsidRDefault="00C42F04" w:rsidP="00A70C86">
      <w:pPr>
        <w:pStyle w:val="Heading2"/>
      </w:pPr>
      <w:bookmarkStart w:id="29" w:name="_Ref499107283"/>
      <w:r w:rsidRPr="00503B30">
        <w:t xml:space="preserve">The CTA Provider must </w:t>
      </w:r>
      <w:proofErr w:type="gramStart"/>
      <w:r w:rsidRPr="00503B30">
        <w:t>Notify</w:t>
      </w:r>
      <w:proofErr w:type="gramEnd"/>
      <w:r w:rsidRPr="00503B30">
        <w:t xml:space="preserve"> the Department:</w:t>
      </w:r>
      <w:bookmarkEnd w:id="29"/>
    </w:p>
    <w:p w:rsidR="00C42F04" w:rsidRPr="00503B30" w:rsidRDefault="00C42F04" w:rsidP="00274028">
      <w:pPr>
        <w:pStyle w:val="Heading4"/>
      </w:pPr>
      <w:proofErr w:type="gramStart"/>
      <w:r w:rsidRPr="00503B30">
        <w:t>if</w:t>
      </w:r>
      <w:proofErr w:type="gramEnd"/>
      <w:r w:rsidRPr="00503B30">
        <w:t xml:space="preserve"> there is a change to the information provided as part of their Proposal; or</w:t>
      </w:r>
    </w:p>
    <w:p w:rsidR="00CB527D" w:rsidRDefault="00C42F04" w:rsidP="00274028">
      <w:pPr>
        <w:pStyle w:val="Heading4"/>
      </w:pPr>
      <w:proofErr w:type="gramStart"/>
      <w:r w:rsidRPr="00503B30">
        <w:t>if</w:t>
      </w:r>
      <w:proofErr w:type="gramEnd"/>
      <w:r w:rsidRPr="00503B30">
        <w:t xml:space="preserve"> the CTA Provider</w:t>
      </w:r>
      <w:r w:rsidRPr="00503B30" w:rsidDel="00611587">
        <w:t xml:space="preserve"> </w:t>
      </w:r>
      <w:r w:rsidRPr="00503B30">
        <w:t>no longer has, or has a diminished, expertise, capacity or capability to</w:t>
      </w:r>
      <w:r w:rsidR="00CB527D">
        <w:t>:</w:t>
      </w:r>
    </w:p>
    <w:p w:rsidR="009577D8" w:rsidRDefault="009577D8" w:rsidP="00274028">
      <w:pPr>
        <w:pStyle w:val="Heading5"/>
      </w:pPr>
      <w:proofErr w:type="gramStart"/>
      <w:r>
        <w:t>provide</w:t>
      </w:r>
      <w:proofErr w:type="gramEnd"/>
      <w:r>
        <w:t xml:space="preserve"> either CTA Element; or</w:t>
      </w:r>
    </w:p>
    <w:p w:rsidR="00CB527D" w:rsidRDefault="00CB527D" w:rsidP="00274028">
      <w:pPr>
        <w:pStyle w:val="Heading5"/>
      </w:pPr>
      <w:proofErr w:type="gramStart"/>
      <w:r>
        <w:t>deliver</w:t>
      </w:r>
      <w:proofErr w:type="gramEnd"/>
      <w:r>
        <w:t xml:space="preserve"> the Services in accordance with the Service Delivery Plan; or</w:t>
      </w:r>
    </w:p>
    <w:p w:rsidR="00C42F04" w:rsidRPr="00503B30" w:rsidRDefault="00C42F04" w:rsidP="00274028">
      <w:pPr>
        <w:pStyle w:val="Heading5"/>
      </w:pPr>
      <w:proofErr w:type="gramStart"/>
      <w:r w:rsidRPr="00503B30">
        <w:t>meet</w:t>
      </w:r>
      <w:proofErr w:type="gramEnd"/>
      <w:r w:rsidRPr="00503B30">
        <w:t xml:space="preserve"> one or more Conditions for Ongoing Participation,</w:t>
      </w:r>
    </w:p>
    <w:p w:rsidR="00C42F04" w:rsidRPr="00503B30" w:rsidRDefault="00C42F04" w:rsidP="00A70C86">
      <w:pPr>
        <w:pStyle w:val="BodyIndent2"/>
        <w:rPr>
          <w:strike/>
        </w:rPr>
      </w:pPr>
      <w:proofErr w:type="gramStart"/>
      <w:r w:rsidRPr="00503B30">
        <w:t>within</w:t>
      </w:r>
      <w:proofErr w:type="gramEnd"/>
      <w:r w:rsidRPr="00503B30">
        <w:t xml:space="preserve"> 10 Business Days of becoming aware thereof.</w:t>
      </w:r>
    </w:p>
    <w:p w:rsidR="00C42F04" w:rsidRPr="00503B30" w:rsidRDefault="00C42F04" w:rsidP="00A70C86">
      <w:pPr>
        <w:pStyle w:val="Heading2"/>
      </w:pPr>
      <w:r w:rsidRPr="00503B30">
        <w:t xml:space="preserve">If the CTA Provider fails to comply with clause </w:t>
      </w:r>
      <w:r w:rsidRPr="00503B30">
        <w:fldChar w:fldCharType="begin"/>
      </w:r>
      <w:r w:rsidRPr="00503B30">
        <w:instrText xml:space="preserve"> REF _Ref499107283 \r \h </w:instrText>
      </w:r>
      <w:r w:rsidR="00503B30" w:rsidRPr="00503B30">
        <w:instrText xml:space="preserve"> \* MERGEFORMAT </w:instrText>
      </w:r>
      <w:r w:rsidRPr="00503B30">
        <w:fldChar w:fldCharType="separate"/>
      </w:r>
      <w:r w:rsidR="00D766BD">
        <w:t>6.1</w:t>
      </w:r>
      <w:r w:rsidRPr="00503B30">
        <w:fldChar w:fldCharType="end"/>
      </w:r>
      <w:r w:rsidRPr="00503B30">
        <w:t>, the Department may, at its absolute discretion, immediately terminate this Deed or reduce the scope of the CTA Provider’s participation in accordance with clause </w:t>
      </w:r>
      <w:r w:rsidRPr="00503B30">
        <w:fldChar w:fldCharType="begin"/>
      </w:r>
      <w:r w:rsidRPr="00503B30">
        <w:instrText xml:space="preserve"> REF _Ref400029905 \r \h  \* MERGEFORMAT </w:instrText>
      </w:r>
      <w:r w:rsidRPr="00503B30">
        <w:fldChar w:fldCharType="separate"/>
      </w:r>
      <w:r w:rsidR="00D766BD">
        <w:t>34</w:t>
      </w:r>
      <w:r w:rsidRPr="00503B30">
        <w:fldChar w:fldCharType="end"/>
      </w:r>
      <w:r w:rsidRPr="00503B30">
        <w:t>.</w:t>
      </w:r>
    </w:p>
    <w:p w:rsidR="00C42F04" w:rsidRPr="00503B30" w:rsidRDefault="00C42F04" w:rsidP="00A70C86">
      <w:pPr>
        <w:pStyle w:val="Heading2"/>
      </w:pPr>
      <w:bookmarkStart w:id="30" w:name="_Ref400631506"/>
      <w:r w:rsidRPr="00503B30">
        <w:t>The Department may reassess the CTA Provider’s ability to satisfy the Conditions for Ongoing Participation:</w:t>
      </w:r>
      <w:bookmarkEnd w:id="30"/>
    </w:p>
    <w:p w:rsidR="00C42F04" w:rsidRPr="00503B30" w:rsidRDefault="00C42F04" w:rsidP="00274028">
      <w:pPr>
        <w:pStyle w:val="Heading4"/>
      </w:pPr>
      <w:proofErr w:type="gramStart"/>
      <w:r w:rsidRPr="00503B30">
        <w:t>after</w:t>
      </w:r>
      <w:proofErr w:type="gramEnd"/>
      <w:r w:rsidRPr="00503B30">
        <w:t xml:space="preserve"> any Notification under clause </w:t>
      </w:r>
      <w:r w:rsidRPr="00503B30">
        <w:fldChar w:fldCharType="begin"/>
      </w:r>
      <w:r w:rsidRPr="00503B30">
        <w:instrText xml:space="preserve"> REF _Ref499107283 \r \h </w:instrText>
      </w:r>
      <w:r w:rsidR="00503B30" w:rsidRPr="00503B30">
        <w:instrText xml:space="preserve"> \* MERGEFORMAT </w:instrText>
      </w:r>
      <w:r w:rsidRPr="00503B30">
        <w:fldChar w:fldCharType="separate"/>
      </w:r>
      <w:r w:rsidR="00D766BD">
        <w:t>6.1</w:t>
      </w:r>
      <w:r w:rsidRPr="00503B30">
        <w:fldChar w:fldCharType="end"/>
      </w:r>
      <w:r w:rsidRPr="00503B30">
        <w:t>; or</w:t>
      </w:r>
    </w:p>
    <w:p w:rsidR="00C42F04" w:rsidRPr="00503B30" w:rsidRDefault="00C42F04" w:rsidP="00274028">
      <w:pPr>
        <w:pStyle w:val="Heading4"/>
      </w:pPr>
      <w:proofErr w:type="gramStart"/>
      <w:r w:rsidRPr="00503B30">
        <w:t>after</w:t>
      </w:r>
      <w:proofErr w:type="gramEnd"/>
      <w:r w:rsidRPr="00503B30">
        <w:t xml:space="preserve"> any other event occurs, or information comes to the attention of the Department, which the Department considers may impact on the CTA Provider’s ability to meet the Conditions for Ongoing Participation.</w:t>
      </w:r>
    </w:p>
    <w:p w:rsidR="00C42F04" w:rsidRPr="00503B30" w:rsidRDefault="00C42F04" w:rsidP="00A70C86">
      <w:pPr>
        <w:pStyle w:val="Heading2"/>
      </w:pPr>
      <w:bookmarkStart w:id="31" w:name="_Ref400610251"/>
      <w:r w:rsidRPr="00503B30">
        <w:t xml:space="preserve">The Department will </w:t>
      </w:r>
      <w:proofErr w:type="gramStart"/>
      <w:r w:rsidRPr="00503B30">
        <w:t>Notify</w:t>
      </w:r>
      <w:proofErr w:type="gramEnd"/>
      <w:r w:rsidRPr="00503B30">
        <w:t xml:space="preserve"> the CTA Provider within 90 days after the Department’s decision to reassess its ability to satisfy the Conditions for Ongoing Participation.</w:t>
      </w:r>
      <w:bookmarkEnd w:id="31"/>
    </w:p>
    <w:p w:rsidR="00C42F04" w:rsidRPr="00F16365" w:rsidRDefault="00C42F04" w:rsidP="00A70C86">
      <w:pPr>
        <w:pStyle w:val="Heading2"/>
      </w:pPr>
      <w:bookmarkStart w:id="32" w:name="_Ref499111001"/>
      <w:bookmarkStart w:id="33" w:name="_Ref401058888"/>
      <w:r w:rsidRPr="00503B30">
        <w:lastRenderedPageBreak/>
        <w:t xml:space="preserve">If the Department reassesses the CTA Provider’s ability to satisfy the Conditions for Ongoing Participation, </w:t>
      </w:r>
      <w:r w:rsidRPr="00F16365">
        <w:t xml:space="preserve">the Department may </w:t>
      </w:r>
      <w:proofErr w:type="gramStart"/>
      <w:r w:rsidRPr="00F16365">
        <w:t>Suspend</w:t>
      </w:r>
      <w:proofErr w:type="gramEnd"/>
      <w:r w:rsidRPr="00F16365">
        <w:t xml:space="preserve"> the CTA Provider’s participation on the CTA Trial Panel by Notice.</w:t>
      </w:r>
      <w:bookmarkEnd w:id="32"/>
    </w:p>
    <w:p w:rsidR="00C42F04" w:rsidRPr="00F16365" w:rsidRDefault="00C42F04" w:rsidP="00A70C86">
      <w:pPr>
        <w:pStyle w:val="Heading2"/>
      </w:pPr>
      <w:r w:rsidRPr="00F16365">
        <w:t>If the Department Suspends the CTA Provider, the CTA Provider must:</w:t>
      </w:r>
    </w:p>
    <w:p w:rsidR="00C42F04" w:rsidRPr="00F16365" w:rsidRDefault="00C42F04" w:rsidP="00274028">
      <w:pPr>
        <w:pStyle w:val="Heading4"/>
      </w:pPr>
      <w:proofErr w:type="gramStart"/>
      <w:r w:rsidRPr="00F16365">
        <w:t>immediately</w:t>
      </w:r>
      <w:proofErr w:type="gramEnd"/>
      <w:r w:rsidRPr="00F16365">
        <w:t xml:space="preserve"> cease </w:t>
      </w:r>
      <w:r w:rsidR="00C41E82" w:rsidRPr="00F16365">
        <w:t>delivering CTA</w:t>
      </w:r>
      <w:r w:rsidRPr="00F16365">
        <w:t xml:space="preserve"> </w:t>
      </w:r>
      <w:r w:rsidR="0076000B" w:rsidRPr="00F16365">
        <w:t xml:space="preserve">Elements </w:t>
      </w:r>
      <w:r w:rsidRPr="00F16365">
        <w:t>until Notified otherwise by the Department; and</w:t>
      </w:r>
    </w:p>
    <w:p w:rsidR="00C42F04" w:rsidRPr="00F16365" w:rsidRDefault="00C42F04" w:rsidP="00274028">
      <w:pPr>
        <w:pStyle w:val="Heading4"/>
      </w:pPr>
      <w:proofErr w:type="gramStart"/>
      <w:r w:rsidRPr="00F16365">
        <w:t>not</w:t>
      </w:r>
      <w:proofErr w:type="gramEnd"/>
      <w:r w:rsidRPr="00F16365">
        <w:t xml:space="preserve"> </w:t>
      </w:r>
      <w:r w:rsidR="00F16365">
        <w:t xml:space="preserve">accept any new Referrals, and not </w:t>
      </w:r>
      <w:r w:rsidRPr="00F16365">
        <w:t xml:space="preserve">enter into any new CTA </w:t>
      </w:r>
      <w:r w:rsidR="003B340F" w:rsidRPr="00F16365">
        <w:t>Agreement</w:t>
      </w:r>
      <w:r w:rsidR="0076000B" w:rsidRPr="00F16365">
        <w:t xml:space="preserve"> </w:t>
      </w:r>
      <w:r w:rsidRPr="00F16365">
        <w:t xml:space="preserve">or any extension of an existing CTA </w:t>
      </w:r>
      <w:r w:rsidR="003B340F" w:rsidRPr="00F16365">
        <w:t>Agreement</w:t>
      </w:r>
      <w:r w:rsidRPr="00F16365">
        <w:t xml:space="preserve"> with an</w:t>
      </w:r>
      <w:r w:rsidR="00F16365">
        <w:t>y</w:t>
      </w:r>
      <w:r w:rsidRPr="00F16365">
        <w:t xml:space="preserve"> Employment Provider, for the period commencing on the date of the Notice of Suspension until the earlier of: </w:t>
      </w:r>
    </w:p>
    <w:bookmarkEnd w:id="33"/>
    <w:p w:rsidR="00C42F04" w:rsidRPr="00503B30" w:rsidRDefault="00C42F04" w:rsidP="00274028">
      <w:pPr>
        <w:pStyle w:val="Heading5"/>
      </w:pPr>
      <w:proofErr w:type="gramStart"/>
      <w:r w:rsidRPr="00503B30">
        <w:t>the</w:t>
      </w:r>
      <w:proofErr w:type="gramEnd"/>
      <w:r w:rsidRPr="00503B30">
        <w:t xml:space="preserve"> date on which the Department Notifies the CTA Provider that the Suspension has been lifted; or</w:t>
      </w:r>
    </w:p>
    <w:p w:rsidR="00C42F04" w:rsidRPr="00503B30" w:rsidRDefault="00C42F04" w:rsidP="00274028">
      <w:pPr>
        <w:pStyle w:val="Heading5"/>
      </w:pPr>
      <w:proofErr w:type="gramStart"/>
      <w:r w:rsidRPr="00503B30">
        <w:t>the</w:t>
      </w:r>
      <w:proofErr w:type="gramEnd"/>
      <w:r w:rsidRPr="00503B30">
        <w:t xml:space="preserve"> date on which the Department exercises its rights under clause </w:t>
      </w:r>
      <w:r w:rsidRPr="00503B30">
        <w:fldChar w:fldCharType="begin"/>
      </w:r>
      <w:r w:rsidRPr="00503B30">
        <w:instrText xml:space="preserve"> REF _Ref126400842 \r \h </w:instrText>
      </w:r>
      <w:r w:rsidR="00503B30" w:rsidRPr="00503B30">
        <w:instrText xml:space="preserve"> \* MERGEFORMAT </w:instrText>
      </w:r>
      <w:r w:rsidRPr="00503B30">
        <w:fldChar w:fldCharType="separate"/>
      </w:r>
      <w:r w:rsidR="00D766BD">
        <w:t>34.2</w:t>
      </w:r>
      <w:r w:rsidRPr="00503B30">
        <w:fldChar w:fldCharType="end"/>
      </w:r>
      <w:r w:rsidRPr="00503B30">
        <w:t>.</w:t>
      </w:r>
    </w:p>
    <w:p w:rsidR="00C42F04" w:rsidRPr="00F16365" w:rsidRDefault="00C42F04" w:rsidP="00A70C86">
      <w:pPr>
        <w:pStyle w:val="Heading2"/>
        <w:rPr>
          <w:lang w:eastAsia="zh-CN" w:bidi="th-TH"/>
        </w:rPr>
      </w:pPr>
      <w:r w:rsidRPr="00F16365">
        <w:rPr>
          <w:lang w:eastAsia="zh-CN" w:bidi="th-TH"/>
        </w:rPr>
        <w:t xml:space="preserve">The CTA Provider must </w:t>
      </w:r>
      <w:r w:rsidR="003B340F" w:rsidRPr="00F16365">
        <w:rPr>
          <w:lang w:eastAsia="zh-CN" w:bidi="th-TH"/>
        </w:rPr>
        <w:t>n</w:t>
      </w:r>
      <w:r w:rsidRPr="00F16365">
        <w:rPr>
          <w:lang w:eastAsia="zh-CN" w:bidi="th-TH"/>
        </w:rPr>
        <w:t xml:space="preserve">otify any Employment Provider </w:t>
      </w:r>
      <w:r w:rsidR="003B340F" w:rsidRPr="00F16365">
        <w:rPr>
          <w:lang w:eastAsia="zh-CN" w:bidi="th-TH"/>
        </w:rPr>
        <w:t>with which it has a current</w:t>
      </w:r>
      <w:r w:rsidRPr="00F16365">
        <w:rPr>
          <w:lang w:eastAsia="zh-CN" w:bidi="th-TH"/>
        </w:rPr>
        <w:t xml:space="preserve"> CTA </w:t>
      </w:r>
      <w:r w:rsidR="003B340F" w:rsidRPr="00F16365">
        <w:rPr>
          <w:lang w:eastAsia="zh-CN" w:bidi="th-TH"/>
        </w:rPr>
        <w:t>Agreement</w:t>
      </w:r>
      <w:r w:rsidRPr="00F16365">
        <w:rPr>
          <w:lang w:eastAsia="zh-CN" w:bidi="th-TH"/>
        </w:rPr>
        <w:t>, within 10 Business Days of the CTA Provider:</w:t>
      </w:r>
    </w:p>
    <w:p w:rsidR="00C42F04" w:rsidRPr="008F6ECE" w:rsidRDefault="00C42F04" w:rsidP="00274028">
      <w:pPr>
        <w:pStyle w:val="Heading4"/>
      </w:pPr>
      <w:proofErr w:type="gramStart"/>
      <w:r w:rsidRPr="00503B30">
        <w:t>being</w:t>
      </w:r>
      <w:proofErr w:type="gramEnd"/>
      <w:r w:rsidRPr="00503B30">
        <w:t xml:space="preserve"> Notified that it is </w:t>
      </w:r>
      <w:r w:rsidRPr="008F6ECE">
        <w:t>Suspended;</w:t>
      </w:r>
    </w:p>
    <w:p w:rsidR="00C42F04" w:rsidRPr="008F6ECE" w:rsidRDefault="00C42F04" w:rsidP="00274028">
      <w:pPr>
        <w:pStyle w:val="Heading4"/>
      </w:pPr>
      <w:proofErr w:type="gramStart"/>
      <w:r w:rsidRPr="008F6ECE">
        <w:t>ceasing</w:t>
      </w:r>
      <w:proofErr w:type="gramEnd"/>
      <w:r w:rsidRPr="008F6ECE">
        <w:t xml:space="preserve"> to be included on the CTA Trial Panel; </w:t>
      </w:r>
    </w:p>
    <w:p w:rsidR="00C42F04" w:rsidRPr="00503B30" w:rsidRDefault="00C42F04" w:rsidP="00274028">
      <w:pPr>
        <w:pStyle w:val="Heading4"/>
      </w:pPr>
      <w:r w:rsidRPr="00503B30">
        <w:t>having its scope of participation on the CTA Trial Panel reduced where the contract with the Employment Provider relates to aspects of the participation from which the CTA Provider has been removed; or</w:t>
      </w:r>
    </w:p>
    <w:p w:rsidR="00C42F04" w:rsidRPr="00503B30" w:rsidRDefault="00C42F04" w:rsidP="00274028">
      <w:pPr>
        <w:pStyle w:val="Heading4"/>
      </w:pPr>
      <w:proofErr w:type="gramStart"/>
      <w:r w:rsidRPr="00503B30">
        <w:t>becoming</w:t>
      </w:r>
      <w:proofErr w:type="gramEnd"/>
      <w:r w:rsidRPr="00503B30">
        <w:t xml:space="preserve"> aware that it will cease to carry on business.</w:t>
      </w:r>
    </w:p>
    <w:p w:rsidR="00C42F04" w:rsidRPr="00503B30" w:rsidRDefault="00C42F04" w:rsidP="00AF2800">
      <w:pPr>
        <w:pStyle w:val="Heading1"/>
      </w:pPr>
      <w:bookmarkStart w:id="34" w:name="_Ref400015176"/>
      <w:bookmarkStart w:id="35" w:name="_Toc501358541"/>
      <w:bookmarkStart w:id="36" w:name="_Toc532551551"/>
      <w:r w:rsidRPr="00503B30">
        <w:t>Conditions for Ongoing Participation</w:t>
      </w:r>
      <w:bookmarkEnd w:id="34"/>
      <w:bookmarkEnd w:id="35"/>
      <w:bookmarkEnd w:id="36"/>
    </w:p>
    <w:p w:rsidR="00C42F04" w:rsidRPr="00503B30" w:rsidRDefault="00C42F04" w:rsidP="00A70C86">
      <w:pPr>
        <w:pStyle w:val="Heading2"/>
      </w:pPr>
      <w:r w:rsidRPr="00503B30">
        <w:t>The CTA Provider agrees that in order to continue to be included on the CTA Trial Panel, it must meet the following Conditions for Ongoing Participation:</w:t>
      </w:r>
    </w:p>
    <w:p w:rsidR="00C42F04" w:rsidRPr="00503B30" w:rsidRDefault="00C42F04" w:rsidP="00274028">
      <w:pPr>
        <w:pStyle w:val="Heading4"/>
      </w:pPr>
      <w:proofErr w:type="gramStart"/>
      <w:r w:rsidRPr="00503B30">
        <w:t>attend</w:t>
      </w:r>
      <w:proofErr w:type="gramEnd"/>
      <w:r w:rsidRPr="00503B30">
        <w:t xml:space="preserve"> and/or undertake all training and information sessions, as directed by the Department;</w:t>
      </w:r>
    </w:p>
    <w:p w:rsidR="00C42F04" w:rsidRPr="00503B30" w:rsidRDefault="00C42F04" w:rsidP="00274028">
      <w:pPr>
        <w:pStyle w:val="Heading4"/>
      </w:pPr>
      <w:bookmarkStart w:id="37" w:name="_ensure_that_its"/>
      <w:bookmarkEnd w:id="37"/>
      <w:proofErr w:type="gramStart"/>
      <w:r w:rsidRPr="00503B30">
        <w:t>ensure</w:t>
      </w:r>
      <w:proofErr w:type="gramEnd"/>
      <w:r w:rsidRPr="00503B30">
        <w:t xml:space="preserve"> that its Personnel are appropriately qualified and experienced prior to </w:t>
      </w:r>
      <w:r w:rsidR="00C41E82" w:rsidRPr="0076000B">
        <w:t>delivering CTA</w:t>
      </w:r>
      <w:r w:rsidR="00A56B35" w:rsidRPr="0076000B">
        <w:t xml:space="preserve"> </w:t>
      </w:r>
      <w:r w:rsidR="0076000B" w:rsidRPr="004B77E1">
        <w:t>Elements</w:t>
      </w:r>
      <w:r w:rsidRPr="0076000B">
        <w:t>;</w:t>
      </w:r>
    </w:p>
    <w:p w:rsidR="00C42F04" w:rsidRPr="00503B30" w:rsidRDefault="00C42F04" w:rsidP="00274028">
      <w:pPr>
        <w:pStyle w:val="Heading4"/>
      </w:pPr>
      <w:bookmarkStart w:id="38" w:name="_Ref499058904"/>
      <w:proofErr w:type="gramStart"/>
      <w:r w:rsidRPr="00503B30">
        <w:t>provide</w:t>
      </w:r>
      <w:proofErr w:type="gramEnd"/>
      <w:r w:rsidRPr="00503B30">
        <w:t xml:space="preserve"> assistance and information, as requested by the Department from time to time in relation to </w:t>
      </w:r>
      <w:r w:rsidR="00EC151F">
        <w:t xml:space="preserve">its delivery of </w:t>
      </w:r>
      <w:r w:rsidR="003B340F">
        <w:t>the Services</w:t>
      </w:r>
      <w:r w:rsidRPr="0076000B">
        <w:t>;</w:t>
      </w:r>
      <w:bookmarkEnd w:id="38"/>
      <w:r w:rsidRPr="00503B30">
        <w:t xml:space="preserve"> </w:t>
      </w:r>
    </w:p>
    <w:p w:rsidR="00C42F04" w:rsidRPr="00503B30" w:rsidRDefault="00C42F04" w:rsidP="00274028">
      <w:pPr>
        <w:pStyle w:val="Heading4"/>
      </w:pPr>
      <w:proofErr w:type="gramStart"/>
      <w:r w:rsidRPr="00503B30">
        <w:t>comply</w:t>
      </w:r>
      <w:proofErr w:type="gramEnd"/>
      <w:r w:rsidRPr="00503B30">
        <w:t xml:space="preserve"> with the ongoing obligations specified in clauses </w:t>
      </w:r>
      <w:r w:rsidR="003B340F">
        <w:fldChar w:fldCharType="begin"/>
      </w:r>
      <w:r w:rsidR="003B340F">
        <w:instrText xml:space="preserve"> REF _Ref501794398 \r \h </w:instrText>
      </w:r>
      <w:r w:rsidR="00483F75">
        <w:instrText xml:space="preserve"> \* MERGEFORMAT </w:instrText>
      </w:r>
      <w:r w:rsidR="003B340F">
        <w:fldChar w:fldCharType="separate"/>
      </w:r>
      <w:r w:rsidR="00D766BD">
        <w:t>11</w:t>
      </w:r>
      <w:r w:rsidR="003B340F">
        <w:fldChar w:fldCharType="end"/>
      </w:r>
      <w:r w:rsidRPr="00503B30">
        <w:t xml:space="preserve"> and </w:t>
      </w:r>
      <w:r w:rsidRPr="00503B30">
        <w:fldChar w:fldCharType="begin"/>
      </w:r>
      <w:r w:rsidRPr="00503B30">
        <w:instrText xml:space="preserve"> REF _Ref499060388 \r \h </w:instrText>
      </w:r>
      <w:r w:rsidR="00503B30" w:rsidRPr="00503B30">
        <w:instrText xml:space="preserve"> \* MERGEFORMAT </w:instrText>
      </w:r>
      <w:r w:rsidRPr="00503B30">
        <w:fldChar w:fldCharType="separate"/>
      </w:r>
      <w:r w:rsidR="00D766BD">
        <w:t>20</w:t>
      </w:r>
      <w:r w:rsidRPr="00503B30">
        <w:fldChar w:fldCharType="end"/>
      </w:r>
      <w:r w:rsidRPr="00503B30">
        <w:t>;</w:t>
      </w:r>
    </w:p>
    <w:p w:rsidR="00C42F04" w:rsidRPr="00503B30" w:rsidRDefault="00C41E82" w:rsidP="00274028">
      <w:pPr>
        <w:pStyle w:val="Heading4"/>
      </w:pPr>
      <w:bookmarkStart w:id="39" w:name="_Ref499106105"/>
      <w:r>
        <w:t>del</w:t>
      </w:r>
      <w:r w:rsidRPr="002E07F9">
        <w:t>i</w:t>
      </w:r>
      <w:r w:rsidRPr="00963500">
        <w:t xml:space="preserve">ver </w:t>
      </w:r>
      <w:r w:rsidR="003B340F" w:rsidRPr="004B77E1">
        <w:t>the Services</w:t>
      </w:r>
      <w:r w:rsidR="00A56B35" w:rsidRPr="00963500">
        <w:t xml:space="preserve"> </w:t>
      </w:r>
      <w:r w:rsidR="00C42F04" w:rsidRPr="00963500">
        <w:t>to a high</w:t>
      </w:r>
      <w:r w:rsidR="00C42F04" w:rsidRPr="00503B30">
        <w:t xml:space="preserve"> professional standard, in line with all relevant professional codes of conduct, </w:t>
      </w:r>
      <w:r w:rsidR="00F833AC">
        <w:t>any</w:t>
      </w:r>
      <w:r w:rsidR="00C42F04" w:rsidRPr="00503B30">
        <w:t xml:space="preserve"> Guideline</w:t>
      </w:r>
      <w:r w:rsidR="00F833AC">
        <w:t>s</w:t>
      </w:r>
      <w:r w:rsidR="00C42F04" w:rsidRPr="00503B30">
        <w:t xml:space="preserve">, the Service Delivery Plan, and </w:t>
      </w:r>
      <w:r w:rsidR="00710919">
        <w:t>so as to achieve optimum performance when measured against the</w:t>
      </w:r>
      <w:r w:rsidR="00C42F04" w:rsidRPr="00503B30">
        <w:t xml:space="preserve"> Key Performance Indicators; and</w:t>
      </w:r>
      <w:bookmarkEnd w:id="39"/>
      <w:r w:rsidR="008E2825">
        <w:t xml:space="preserve"> </w:t>
      </w:r>
    </w:p>
    <w:p w:rsidR="00C42F04" w:rsidRPr="00503B30" w:rsidRDefault="00BF73C3" w:rsidP="00274028">
      <w:pPr>
        <w:pStyle w:val="Heading4"/>
      </w:pPr>
      <w:proofErr w:type="gramStart"/>
      <w:r>
        <w:t>unless</w:t>
      </w:r>
      <w:proofErr w:type="gramEnd"/>
      <w:r>
        <w:t xml:space="preserve"> specified otherwise in any Guidelines, </w:t>
      </w:r>
      <w:r w:rsidR="00C42F04" w:rsidRPr="00503B30">
        <w:t xml:space="preserve">comply with all requirements in the </w:t>
      </w:r>
      <w:r w:rsidR="00C42F04" w:rsidRPr="00503B30">
        <w:rPr>
          <w:i/>
        </w:rPr>
        <w:t>Department</w:t>
      </w:r>
      <w:r w:rsidR="00901AA6">
        <w:rPr>
          <w:i/>
        </w:rPr>
        <w:t xml:space="preserve">’s External </w:t>
      </w:r>
      <w:r w:rsidR="00C42F04" w:rsidRPr="00503B30">
        <w:rPr>
          <w:i/>
        </w:rPr>
        <w:t>Security Policy</w:t>
      </w:r>
      <w:r w:rsidR="00A84F31">
        <w:rPr>
          <w:i/>
        </w:rPr>
        <w:t xml:space="preserve"> -</w:t>
      </w:r>
      <w:r w:rsidR="00C42F04" w:rsidRPr="00503B30">
        <w:rPr>
          <w:i/>
        </w:rPr>
        <w:t xml:space="preserve"> </w:t>
      </w:r>
      <w:r w:rsidR="00901AA6">
        <w:rPr>
          <w:i/>
        </w:rPr>
        <w:t>F</w:t>
      </w:r>
      <w:r w:rsidR="00C42F04" w:rsidRPr="00503B30">
        <w:rPr>
          <w:i/>
        </w:rPr>
        <w:t xml:space="preserve">or </w:t>
      </w:r>
      <w:r w:rsidR="00A84F31">
        <w:rPr>
          <w:i/>
        </w:rPr>
        <w:t xml:space="preserve">Contracted </w:t>
      </w:r>
      <w:r w:rsidR="00C42F04" w:rsidRPr="003D6C99">
        <w:rPr>
          <w:i/>
        </w:rPr>
        <w:t>Service</w:t>
      </w:r>
      <w:r w:rsidR="00C42F04" w:rsidRPr="00503B30">
        <w:rPr>
          <w:i/>
        </w:rPr>
        <w:t xml:space="preserve"> Providers and Users</w:t>
      </w:r>
      <w:r w:rsidR="00C42F04" w:rsidRPr="00503B30">
        <w:t xml:space="preserve"> at </w:t>
      </w:r>
      <w:hyperlink r:id="rId9" w:history="1">
        <w:r w:rsidR="00280D96">
          <w:rPr>
            <w:rStyle w:val="Hyperlink"/>
            <w:rFonts w:ascii="Calibri" w:hAnsi="Calibri" w:cs="Calibri"/>
          </w:rPr>
          <w:t>https://docs.jobs.gov.au/system/files/doc/other/security_policy_for_external_service_providers_users_v2.3.pdf</w:t>
        </w:r>
      </w:hyperlink>
      <w:r w:rsidR="00C42F04" w:rsidRPr="00503B30">
        <w:t xml:space="preserve">, as amended from time to time by the Department. </w:t>
      </w:r>
    </w:p>
    <w:p w:rsidR="00C42F04" w:rsidRPr="00503B30" w:rsidRDefault="00C42F04" w:rsidP="00A70C86">
      <w:pPr>
        <w:pStyle w:val="Heading2"/>
      </w:pPr>
      <w:bookmarkStart w:id="40" w:name="_Ref400111268"/>
      <w:r w:rsidRPr="00503B30">
        <w:t>Notwithstanding any other provision of this Deed, the Department may remove the CTA Provider from the CTA Trial Panel, and terminate this Deed in accordance with clause </w:t>
      </w:r>
      <w:r w:rsidRPr="00503B30">
        <w:fldChar w:fldCharType="begin"/>
      </w:r>
      <w:r w:rsidRPr="00503B30">
        <w:instrText xml:space="preserve"> REF _Ref126400842 \r \h </w:instrText>
      </w:r>
      <w:r w:rsidR="00503B30" w:rsidRPr="00503B30">
        <w:instrText xml:space="preserve"> \* MERGEFORMAT </w:instrText>
      </w:r>
      <w:r w:rsidRPr="00503B30">
        <w:fldChar w:fldCharType="separate"/>
      </w:r>
      <w:r w:rsidR="00D766BD">
        <w:t>34.2</w:t>
      </w:r>
      <w:r w:rsidRPr="00503B30">
        <w:fldChar w:fldCharType="end"/>
      </w:r>
      <w:r w:rsidRPr="00503B30">
        <w:t>, if the CTA Provider fails to comply with any Conditions of Ongoing Participation.</w:t>
      </w:r>
      <w:bookmarkEnd w:id="40"/>
    </w:p>
    <w:p w:rsidR="00C42F04" w:rsidRPr="00503B30" w:rsidRDefault="00C42F04" w:rsidP="00A70C86">
      <w:pPr>
        <w:pStyle w:val="Heading2"/>
      </w:pPr>
      <w:r w:rsidRPr="00503B30">
        <w:t xml:space="preserve">The Department may change the Conditions for Ongoing Participation from time to time, at its absolute discretion, and will </w:t>
      </w:r>
      <w:proofErr w:type="gramStart"/>
      <w:r w:rsidRPr="00503B30">
        <w:t>Notify</w:t>
      </w:r>
      <w:proofErr w:type="gramEnd"/>
      <w:r w:rsidRPr="00503B30">
        <w:t xml:space="preserve"> the CTA Provider of any such change.</w:t>
      </w:r>
    </w:p>
    <w:p w:rsidR="00C42F04" w:rsidRPr="00503B30" w:rsidRDefault="00633BF2" w:rsidP="00AF2800">
      <w:pPr>
        <w:pStyle w:val="Heading1"/>
      </w:pPr>
      <w:bookmarkStart w:id="41" w:name="_Toc532551552"/>
      <w:bookmarkStart w:id="42" w:name="_Ref499059017"/>
      <w:bookmarkStart w:id="43" w:name="_Toc501358542"/>
      <w:r>
        <w:t>Service Delivery Plan</w:t>
      </w:r>
      <w:bookmarkEnd w:id="41"/>
      <w:r>
        <w:t xml:space="preserve"> </w:t>
      </w:r>
      <w:bookmarkEnd w:id="42"/>
      <w:bookmarkEnd w:id="43"/>
    </w:p>
    <w:p w:rsidR="00C42F04" w:rsidRPr="00503B30" w:rsidRDefault="00C42F04" w:rsidP="00A70C86">
      <w:pPr>
        <w:pStyle w:val="Heading2"/>
      </w:pPr>
      <w:r w:rsidRPr="00503B30">
        <w:lastRenderedPageBreak/>
        <w:t>The CTA Provider must develop and submit a draft service delivery plan for the Department’s approval</w:t>
      </w:r>
      <w:r w:rsidR="003B340F">
        <w:t>,</w:t>
      </w:r>
      <w:r w:rsidRPr="00503B30">
        <w:t xml:space="preserve"> in a manner</w:t>
      </w:r>
      <w:r w:rsidR="003B340F">
        <w:t xml:space="preserve"> and </w:t>
      </w:r>
      <w:r w:rsidR="00913A64">
        <w:t>with the content</w:t>
      </w:r>
      <w:r w:rsidRPr="00503B30">
        <w:t xml:space="preserve"> and within the </w:t>
      </w:r>
      <w:r w:rsidR="003B340F">
        <w:t>timeframe</w:t>
      </w:r>
      <w:r w:rsidRPr="00503B30">
        <w:t xml:space="preserve"> specified by the Department, that </w:t>
      </w:r>
      <w:bookmarkStart w:id="44" w:name="_Ref499061278"/>
      <w:r w:rsidRPr="00503B30">
        <w:t>clearly outlines the course offerings in their CTA Trial Region(s), including any industry specialisation.</w:t>
      </w:r>
      <w:bookmarkEnd w:id="44"/>
      <w:r w:rsidRPr="00503B30">
        <w:t xml:space="preserve"> The Department may, in its absolute discretion:</w:t>
      </w:r>
    </w:p>
    <w:p w:rsidR="00C42F04" w:rsidRPr="00503B30" w:rsidRDefault="00C42F04" w:rsidP="00274028">
      <w:pPr>
        <w:pStyle w:val="Heading4"/>
      </w:pPr>
      <w:proofErr w:type="gramStart"/>
      <w:r w:rsidRPr="00503B30">
        <w:t>approve</w:t>
      </w:r>
      <w:proofErr w:type="gramEnd"/>
      <w:r w:rsidRPr="00503B30">
        <w:t xml:space="preserve"> the draft service delivery plan as the Service Delivery Plan; or</w:t>
      </w:r>
    </w:p>
    <w:p w:rsidR="00C42F04" w:rsidRPr="00503B30" w:rsidRDefault="00C42F04" w:rsidP="00274028">
      <w:pPr>
        <w:pStyle w:val="Heading4"/>
      </w:pPr>
      <w:proofErr w:type="gramStart"/>
      <w:r w:rsidRPr="00503B30">
        <w:t>direct</w:t>
      </w:r>
      <w:proofErr w:type="gramEnd"/>
      <w:r w:rsidRPr="00503B30">
        <w:t xml:space="preserve"> the </w:t>
      </w:r>
      <w:r w:rsidR="003B5BB6">
        <w:t xml:space="preserve">CTA </w:t>
      </w:r>
      <w:r w:rsidRPr="00503B30">
        <w:t>Provider to:</w:t>
      </w:r>
    </w:p>
    <w:p w:rsidR="00C42F04" w:rsidRPr="00503B30" w:rsidRDefault="00C42F04" w:rsidP="00274028">
      <w:pPr>
        <w:pStyle w:val="Heading5"/>
      </w:pPr>
      <w:proofErr w:type="gramStart"/>
      <w:r w:rsidRPr="00503B30">
        <w:t>amend</w:t>
      </w:r>
      <w:proofErr w:type="gramEnd"/>
      <w:r w:rsidRPr="00503B30">
        <w:t xml:space="preserve"> the draft service delivery plan; and</w:t>
      </w:r>
    </w:p>
    <w:p w:rsidR="00C42F04" w:rsidRPr="00503B30" w:rsidRDefault="00C42F04" w:rsidP="00274028">
      <w:pPr>
        <w:pStyle w:val="Heading5"/>
      </w:pPr>
      <w:proofErr w:type="gramStart"/>
      <w:r w:rsidRPr="00503B30">
        <w:t>resubmit</w:t>
      </w:r>
      <w:proofErr w:type="gramEnd"/>
      <w:r w:rsidRPr="00503B30">
        <w:t xml:space="preserve"> the draft service delivery plan to the Department for its approval,</w:t>
      </w:r>
    </w:p>
    <w:p w:rsidR="00C42F04" w:rsidRPr="00503B30" w:rsidRDefault="00C42F04" w:rsidP="00A70C86">
      <w:pPr>
        <w:pStyle w:val="BodyIndent2"/>
      </w:pPr>
      <w:proofErr w:type="gramStart"/>
      <w:r w:rsidRPr="00503B30">
        <w:t>in</w:t>
      </w:r>
      <w:proofErr w:type="gramEnd"/>
      <w:r w:rsidRPr="00503B30">
        <w:t xml:space="preserve"> the manner and </w:t>
      </w:r>
      <w:r w:rsidRPr="00101A5E">
        <w:t>within</w:t>
      </w:r>
      <w:r w:rsidRPr="00503B30">
        <w:t xml:space="preserve"> the timeframe specified by the Department, and the </w:t>
      </w:r>
      <w:r w:rsidR="003B5BB6">
        <w:t xml:space="preserve">CTA </w:t>
      </w:r>
      <w:r w:rsidRPr="00503B30">
        <w:t>Provider must comply with any such direction.</w:t>
      </w:r>
    </w:p>
    <w:p w:rsidR="00C42F04" w:rsidRDefault="00C42F04" w:rsidP="00A70C86">
      <w:pPr>
        <w:pStyle w:val="Heading2"/>
      </w:pPr>
      <w:r w:rsidRPr="00503B30">
        <w:t xml:space="preserve">On Notification by the Department of its approval of the </w:t>
      </w:r>
      <w:proofErr w:type="gramStart"/>
      <w:r w:rsidRPr="00503B30">
        <w:t>draft service delivery plan</w:t>
      </w:r>
      <w:proofErr w:type="gramEnd"/>
      <w:r w:rsidRPr="00503B30">
        <w:t>, the draft service delivery plan becomes the Service Delivery Plan.</w:t>
      </w:r>
    </w:p>
    <w:p w:rsidR="00633BF2" w:rsidRPr="00ED0B82" w:rsidRDefault="00633BF2" w:rsidP="00A70C86">
      <w:pPr>
        <w:pStyle w:val="Heading2"/>
      </w:pPr>
      <w:bookmarkStart w:id="45" w:name="_Ref503800113"/>
      <w:r>
        <w:t xml:space="preserve">The </w:t>
      </w:r>
      <w:r w:rsidR="003B5BB6">
        <w:t xml:space="preserve">CTA </w:t>
      </w:r>
      <w:r>
        <w:t>Provider must not make changes to the Service Delivery Plan without the prior written agreement of the Department.</w:t>
      </w:r>
      <w:bookmarkEnd w:id="45"/>
    </w:p>
    <w:p w:rsidR="00633BF2" w:rsidRDefault="00633BF2" w:rsidP="00A70C86">
      <w:pPr>
        <w:pStyle w:val="Heading2"/>
      </w:pPr>
      <w:r>
        <w:t xml:space="preserve">The </w:t>
      </w:r>
      <w:r w:rsidR="003B5BB6">
        <w:t xml:space="preserve">CTA </w:t>
      </w:r>
      <w:r>
        <w:t>Provider must:</w:t>
      </w:r>
    </w:p>
    <w:p w:rsidR="00633BF2" w:rsidRDefault="00C41E82" w:rsidP="00274028">
      <w:pPr>
        <w:pStyle w:val="Heading4"/>
      </w:pPr>
      <w:bookmarkStart w:id="46" w:name="_Ref501351764"/>
      <w:r>
        <w:t xml:space="preserve">deliver </w:t>
      </w:r>
      <w:r w:rsidR="003B340F">
        <w:t xml:space="preserve">each of the </w:t>
      </w:r>
      <w:r>
        <w:t>CTA</w:t>
      </w:r>
      <w:r w:rsidR="00633BF2">
        <w:t xml:space="preserve"> </w:t>
      </w:r>
      <w:r w:rsidR="005D4A96">
        <w:t xml:space="preserve">Elements </w:t>
      </w:r>
      <w:r w:rsidR="00633BF2">
        <w:t xml:space="preserve">in accordance with all representations made by the </w:t>
      </w:r>
      <w:r w:rsidR="003B5BB6">
        <w:t xml:space="preserve">CTA </w:t>
      </w:r>
      <w:r w:rsidR="00633BF2">
        <w:t>Provider in the Service Delivery Plan;</w:t>
      </w:r>
      <w:bookmarkEnd w:id="46"/>
      <w:r w:rsidR="00633BF2">
        <w:t xml:space="preserve"> </w:t>
      </w:r>
      <w:r w:rsidR="001A22AA">
        <w:t>and</w:t>
      </w:r>
    </w:p>
    <w:p w:rsidR="00633BF2" w:rsidRPr="00EC151F" w:rsidRDefault="00633BF2" w:rsidP="00274028">
      <w:pPr>
        <w:pStyle w:val="Heading4"/>
      </w:pPr>
      <w:proofErr w:type="gramStart"/>
      <w:r w:rsidRPr="00EC151F">
        <w:t>prominently</w:t>
      </w:r>
      <w:proofErr w:type="gramEnd"/>
      <w:r w:rsidRPr="00EC151F">
        <w:t xml:space="preserve"> display the Service Delivery Plan in its offices and make these available to Participants</w:t>
      </w:r>
      <w:r w:rsidR="00204EE3" w:rsidRPr="00EC151F">
        <w:t xml:space="preserve"> and </w:t>
      </w:r>
      <w:r w:rsidR="003B340F">
        <w:t>Employment</w:t>
      </w:r>
      <w:r w:rsidR="00204EE3" w:rsidRPr="00EC151F">
        <w:t xml:space="preserve"> </w:t>
      </w:r>
      <w:r w:rsidR="003B340F">
        <w:t>Pr</w:t>
      </w:r>
      <w:r w:rsidR="00204EE3" w:rsidRPr="00EC151F">
        <w:t>oviders</w:t>
      </w:r>
      <w:r w:rsidR="003B340F">
        <w:t xml:space="preserve"> within the relevant CTA Trial Region(s)</w:t>
      </w:r>
      <w:r w:rsidR="001A22AA" w:rsidRPr="004B77E1">
        <w:t>.</w:t>
      </w:r>
    </w:p>
    <w:p w:rsidR="00633BF2" w:rsidRPr="000C6CDB" w:rsidRDefault="00633BF2" w:rsidP="00AF2800">
      <w:pPr>
        <w:pStyle w:val="Heading1"/>
        <w:rPr>
          <w:lang w:eastAsia="en-US"/>
        </w:rPr>
      </w:pPr>
      <w:bookmarkStart w:id="47" w:name="_Toc202959323"/>
      <w:bookmarkStart w:id="48" w:name="_Toc225840135"/>
      <w:bookmarkStart w:id="49" w:name="_Toc393289648"/>
      <w:bookmarkStart w:id="50" w:name="_Ref393984188"/>
      <w:bookmarkStart w:id="51" w:name="_Toc415224856"/>
      <w:bookmarkStart w:id="52" w:name="_Toc457551129"/>
      <w:bookmarkStart w:id="53" w:name="_Toc486413274"/>
      <w:bookmarkStart w:id="54" w:name="_Toc501358543"/>
      <w:bookmarkStart w:id="55" w:name="_Toc532551553"/>
      <w:r w:rsidRPr="000C6CDB">
        <w:rPr>
          <w:lang w:eastAsia="en-US"/>
        </w:rPr>
        <w:t>Joint Charter of Deed Management</w:t>
      </w:r>
      <w:bookmarkEnd w:id="47"/>
      <w:bookmarkEnd w:id="48"/>
      <w:bookmarkEnd w:id="49"/>
      <w:bookmarkEnd w:id="50"/>
      <w:bookmarkEnd w:id="51"/>
      <w:bookmarkEnd w:id="52"/>
      <w:bookmarkEnd w:id="53"/>
      <w:bookmarkEnd w:id="54"/>
      <w:bookmarkEnd w:id="55"/>
    </w:p>
    <w:p w:rsidR="00633BF2" w:rsidRPr="000C6CDB" w:rsidRDefault="00633BF2" w:rsidP="00A70C86">
      <w:pPr>
        <w:pStyle w:val="Heading2"/>
      </w:pPr>
      <w:bookmarkStart w:id="56" w:name="_Ref414622769"/>
      <w:r w:rsidRPr="000C6CDB">
        <w:t xml:space="preserve">Subject to clause </w:t>
      </w:r>
      <w:r>
        <w:fldChar w:fldCharType="begin"/>
      </w:r>
      <w:r>
        <w:instrText xml:space="preserve"> REF _Ref414622756 \r \h </w:instrText>
      </w:r>
      <w:r>
        <w:fldChar w:fldCharType="separate"/>
      </w:r>
      <w:r w:rsidR="00D766BD">
        <w:t>9.2</w:t>
      </w:r>
      <w:r>
        <w:fldChar w:fldCharType="end"/>
      </w:r>
      <w:r w:rsidRPr="000C6CDB">
        <w:t xml:space="preserve">, the Department and the </w:t>
      </w:r>
      <w:r w:rsidR="007568C9">
        <w:t xml:space="preserve">CTA </w:t>
      </w:r>
      <w:r w:rsidRPr="000C6CDB">
        <w:t>Provider agree to conduct themselves in accordance with the Joint Charter of Deed Management.</w:t>
      </w:r>
      <w:bookmarkEnd w:id="56"/>
    </w:p>
    <w:p w:rsidR="00633BF2" w:rsidRDefault="00633BF2" w:rsidP="00A70C86">
      <w:pPr>
        <w:pStyle w:val="Heading2"/>
      </w:pPr>
      <w:bookmarkStart w:id="57" w:name="_Ref414622756"/>
      <w:r w:rsidRPr="000C6CDB">
        <w:t xml:space="preserve">Clause </w:t>
      </w:r>
      <w:r>
        <w:fldChar w:fldCharType="begin"/>
      </w:r>
      <w:r>
        <w:instrText xml:space="preserve"> REF _Ref414622769 \r \h </w:instrText>
      </w:r>
      <w:r>
        <w:fldChar w:fldCharType="separate"/>
      </w:r>
      <w:r w:rsidR="00D766BD">
        <w:t>9.1</w:t>
      </w:r>
      <w:r>
        <w:fldChar w:fldCharType="end"/>
      </w:r>
      <w:r>
        <w:t xml:space="preserve"> </w:t>
      </w:r>
      <w:proofErr w:type="gramStart"/>
      <w:r w:rsidRPr="000C6CDB">
        <w:t>does not in any way limit</w:t>
      </w:r>
      <w:proofErr w:type="gramEnd"/>
      <w:r w:rsidRPr="000C6CDB">
        <w:t xml:space="preserve"> the right of either party to take action or exercise rights that would, if not for the Joint Charter of Deed Management, be available to it under this Deed.</w:t>
      </w:r>
      <w:bookmarkEnd w:id="57"/>
    </w:p>
    <w:p w:rsidR="008503F6" w:rsidRDefault="008503F6" w:rsidP="00AF2800">
      <w:pPr>
        <w:pStyle w:val="Heading1"/>
      </w:pPr>
      <w:bookmarkStart w:id="58" w:name="_Toc532551554"/>
      <w:r>
        <w:t>L</w:t>
      </w:r>
      <w:r w:rsidR="00473576">
        <w:t>iaison and directions</w:t>
      </w:r>
      <w:bookmarkEnd w:id="58"/>
    </w:p>
    <w:p w:rsidR="00473576" w:rsidRDefault="00473576" w:rsidP="00A70C86">
      <w:pPr>
        <w:pStyle w:val="Heading2"/>
      </w:pPr>
      <w:r>
        <w:t>The CTA Provider must</w:t>
      </w:r>
      <w:r w:rsidR="002B3129">
        <w:t xml:space="preserve"> </w:t>
      </w:r>
      <w:r>
        <w:t>immediately comply with all of the Department’s requests and directions</w:t>
      </w:r>
      <w:r w:rsidR="002B3129">
        <w:t>.</w:t>
      </w:r>
    </w:p>
    <w:p w:rsidR="004E3457" w:rsidRDefault="004E3457" w:rsidP="00A70C86">
      <w:pPr>
        <w:pStyle w:val="Heading2"/>
      </w:pPr>
      <w:r>
        <w:t>The Department may, at any time and at its absolute discretion, give a written direction to the CTA Provider in relation to a CTA Element</w:t>
      </w:r>
      <w:r w:rsidR="00C15F64">
        <w:t xml:space="preserve"> or </w:t>
      </w:r>
      <w:r>
        <w:t>a proposed CTA Element, including a direction that:</w:t>
      </w:r>
    </w:p>
    <w:p w:rsidR="004E3457" w:rsidRDefault="004E3457" w:rsidP="00274028">
      <w:pPr>
        <w:pStyle w:val="Heading4"/>
      </w:pPr>
      <w:proofErr w:type="gramStart"/>
      <w:r>
        <w:t>a</w:t>
      </w:r>
      <w:proofErr w:type="gramEnd"/>
      <w:r>
        <w:t xml:space="preserve"> CTA Element may not be undertaken, or continue, as a CTA Element;</w:t>
      </w:r>
    </w:p>
    <w:p w:rsidR="004E3457" w:rsidRDefault="004E3457" w:rsidP="00274028">
      <w:pPr>
        <w:pStyle w:val="Heading4"/>
      </w:pPr>
      <w:proofErr w:type="gramStart"/>
      <w:r>
        <w:t>a</w:t>
      </w:r>
      <w:proofErr w:type="gramEnd"/>
      <w:r>
        <w:t xml:space="preserve"> CTA Element be varied;</w:t>
      </w:r>
    </w:p>
    <w:p w:rsidR="004E3457" w:rsidRDefault="004E3457" w:rsidP="00274028">
      <w:pPr>
        <w:pStyle w:val="Heading4"/>
      </w:pPr>
      <w:proofErr w:type="gramStart"/>
      <w:r>
        <w:t>a</w:t>
      </w:r>
      <w:proofErr w:type="gramEnd"/>
      <w:r>
        <w:t xml:space="preserve"> CTA Element be managed directly by the</w:t>
      </w:r>
      <w:r w:rsidR="008D64CB">
        <w:t xml:space="preserve"> CTA</w:t>
      </w:r>
      <w:r>
        <w:t xml:space="preserve"> Provider, rather than a Subcontractor or </w:t>
      </w:r>
      <w:r w:rsidR="00644415">
        <w:t xml:space="preserve">an Employer hosting an Outbound Employer Visit </w:t>
      </w:r>
      <w:r>
        <w:t>who is not a Subcontractor;</w:t>
      </w:r>
    </w:p>
    <w:p w:rsidR="004E3457" w:rsidRDefault="004E3457" w:rsidP="00274028">
      <w:pPr>
        <w:pStyle w:val="Heading4"/>
      </w:pPr>
      <w:proofErr w:type="gramStart"/>
      <w:r>
        <w:t>the</w:t>
      </w:r>
      <w:proofErr w:type="gramEnd"/>
      <w:r>
        <w:t xml:space="preserve"> CTA Provider must provide, broker, purchase or arrange a CTA Element for Participants; or</w:t>
      </w:r>
    </w:p>
    <w:p w:rsidR="004E3457" w:rsidRPr="004E3457" w:rsidRDefault="004E3457" w:rsidP="00274028">
      <w:pPr>
        <w:pStyle w:val="Heading4"/>
      </w:pPr>
      <w:proofErr w:type="gramStart"/>
      <w:r>
        <w:t>the</w:t>
      </w:r>
      <w:proofErr w:type="gramEnd"/>
      <w:r>
        <w:t xml:space="preserve"> CTA Provider must not provide, broker, purchase or arrange a CTA Element for Participants. </w:t>
      </w:r>
    </w:p>
    <w:p w:rsidR="00633BF2" w:rsidRDefault="00633BF2" w:rsidP="00AF2800">
      <w:pPr>
        <w:pStyle w:val="Heading1"/>
      </w:pPr>
      <w:bookmarkStart w:id="59" w:name="_General_CTA_Provider"/>
      <w:bookmarkStart w:id="60" w:name="_Ref501794398"/>
      <w:bookmarkStart w:id="61" w:name="_Toc501358544"/>
      <w:bookmarkStart w:id="62" w:name="_Toc532551555"/>
      <w:bookmarkEnd w:id="59"/>
      <w:r>
        <w:t>General CTA Provider obligations</w:t>
      </w:r>
      <w:bookmarkEnd w:id="60"/>
      <w:bookmarkEnd w:id="61"/>
      <w:bookmarkEnd w:id="62"/>
      <w:r>
        <w:t xml:space="preserve"> </w:t>
      </w:r>
    </w:p>
    <w:p w:rsidR="002E07F9" w:rsidRDefault="002E07F9" w:rsidP="00A70C86">
      <w:pPr>
        <w:pStyle w:val="Heading2"/>
      </w:pPr>
      <w:r>
        <w:t xml:space="preserve">The </w:t>
      </w:r>
      <w:r w:rsidR="00A86DE6">
        <w:t xml:space="preserve">CTA </w:t>
      </w:r>
      <w:r>
        <w:t xml:space="preserve">Provider must deliver each CTA Element in accordance with the Statement of Requirements. </w:t>
      </w:r>
    </w:p>
    <w:p w:rsidR="002E07F9" w:rsidRPr="00627BE5" w:rsidRDefault="002E07F9" w:rsidP="00A70C86">
      <w:pPr>
        <w:pStyle w:val="Heading2"/>
        <w:rPr>
          <w:lang w:eastAsia="en-US"/>
        </w:rPr>
      </w:pPr>
      <w:bookmarkStart w:id="63" w:name="_Ref501799860"/>
      <w:r w:rsidRPr="00BA343D">
        <w:t xml:space="preserve">The CTA Provider must ensure that </w:t>
      </w:r>
      <w:proofErr w:type="gramStart"/>
      <w:r w:rsidRPr="00BA343D">
        <w:t>each CTA Element is delivered by one</w:t>
      </w:r>
      <w:proofErr w:type="gramEnd"/>
      <w:r w:rsidRPr="00BA343D">
        <w:t xml:space="preserve"> or </w:t>
      </w:r>
      <w:r w:rsidRPr="00627BE5">
        <w:t xml:space="preserve">more Facilitators who must, unless agreed in writing by the Department, be one of the Personnel specified in item 6 of </w:t>
      </w:r>
      <w:r w:rsidR="004B34FE">
        <w:fldChar w:fldCharType="begin"/>
      </w:r>
      <w:r w:rsidR="004B34FE">
        <w:instrText xml:space="preserve"> REF _Ref500755382 \w \h </w:instrText>
      </w:r>
      <w:r w:rsidR="004B34FE">
        <w:fldChar w:fldCharType="separate"/>
      </w:r>
      <w:r w:rsidR="00D766BD">
        <w:t>Schedule 1</w:t>
      </w:r>
      <w:r w:rsidR="004B34FE">
        <w:fldChar w:fldCharType="end"/>
      </w:r>
      <w:r w:rsidRPr="00627BE5">
        <w:t>.</w:t>
      </w:r>
      <w:bookmarkEnd w:id="63"/>
    </w:p>
    <w:p w:rsidR="000B530E" w:rsidRPr="00DB7D2E" w:rsidRDefault="000B530E" w:rsidP="00A70C86">
      <w:pPr>
        <w:pStyle w:val="Heading2"/>
      </w:pPr>
      <w:bookmarkStart w:id="64" w:name="_Ref502151234"/>
      <w:r w:rsidRPr="00DB7D2E">
        <w:t>The CTA Provider must, if requested by the Department:</w:t>
      </w:r>
      <w:bookmarkEnd w:id="64"/>
    </w:p>
    <w:p w:rsidR="000B530E" w:rsidRPr="00B7045E" w:rsidRDefault="000B530E" w:rsidP="00274028">
      <w:pPr>
        <w:pStyle w:val="Heading4"/>
      </w:pPr>
      <w:proofErr w:type="gramStart"/>
      <w:r w:rsidRPr="00B7045E">
        <w:t>remove</w:t>
      </w:r>
      <w:proofErr w:type="gramEnd"/>
      <w:r w:rsidRPr="00B7045E">
        <w:t xml:space="preserve"> Personnel from involvement in the delivery of the Services; and</w:t>
      </w:r>
    </w:p>
    <w:p w:rsidR="000B530E" w:rsidRDefault="000B530E" w:rsidP="00274028">
      <w:pPr>
        <w:pStyle w:val="Heading4"/>
      </w:pPr>
      <w:proofErr w:type="gramStart"/>
      <w:r w:rsidRPr="00B7045E">
        <w:t>find</w:t>
      </w:r>
      <w:proofErr w:type="gramEnd"/>
      <w:r w:rsidRPr="00B7045E">
        <w:t xml:space="preserve"> a suitable replacement for </w:t>
      </w:r>
      <w:r w:rsidR="00CB375B" w:rsidRPr="00B7045E">
        <w:t xml:space="preserve">any of the </w:t>
      </w:r>
      <w:r w:rsidRPr="00B7045E">
        <w:t xml:space="preserve">Personnel specified </w:t>
      </w:r>
      <w:r w:rsidRPr="00627BE5">
        <w:t>item 6 of</w:t>
      </w:r>
      <w:r w:rsidR="004B34FE">
        <w:t xml:space="preserve"> </w:t>
      </w:r>
      <w:r w:rsidR="004B34FE">
        <w:fldChar w:fldCharType="begin"/>
      </w:r>
      <w:r w:rsidR="004B34FE">
        <w:instrText xml:space="preserve"> REF _Ref500755382 \w \h </w:instrText>
      </w:r>
      <w:r w:rsidR="004B34FE">
        <w:fldChar w:fldCharType="separate"/>
      </w:r>
      <w:r w:rsidR="00D766BD">
        <w:t>Schedule 1</w:t>
      </w:r>
      <w:r w:rsidR="004B34FE">
        <w:fldChar w:fldCharType="end"/>
      </w:r>
      <w:r>
        <w:t>.</w:t>
      </w:r>
    </w:p>
    <w:p w:rsidR="008E2825" w:rsidRDefault="00633BF2" w:rsidP="00A70C86">
      <w:pPr>
        <w:pStyle w:val="Heading2"/>
      </w:pPr>
      <w:bookmarkStart w:id="65" w:name="_Ref510620289"/>
      <w:r>
        <w:lastRenderedPageBreak/>
        <w:t>Employment</w:t>
      </w:r>
      <w:r w:rsidR="000163AD" w:rsidRPr="00503B30">
        <w:t xml:space="preserve"> Providers will manually </w:t>
      </w:r>
      <w:proofErr w:type="gramStart"/>
      <w:r w:rsidR="003B340F">
        <w:t>R</w:t>
      </w:r>
      <w:r w:rsidR="000163AD" w:rsidRPr="00503B30">
        <w:t>efer</w:t>
      </w:r>
      <w:proofErr w:type="gramEnd"/>
      <w:r w:rsidR="000163AD" w:rsidRPr="00503B30">
        <w:t xml:space="preserve"> potential Participants to the CTA Provider. </w:t>
      </w:r>
      <w:r w:rsidR="008E2825">
        <w:t>I</w:t>
      </w:r>
      <w:r w:rsidR="008E2825" w:rsidRPr="00503B30">
        <w:t xml:space="preserve">f the Department Notifies the CTA Provider, or specifies in any Guidelines or otherwise, that the </w:t>
      </w:r>
      <w:r w:rsidR="001E7D0E">
        <w:t xml:space="preserve">CTA </w:t>
      </w:r>
      <w:r w:rsidR="008E2825" w:rsidRPr="00503B30">
        <w:t xml:space="preserve">Provider must not </w:t>
      </w:r>
      <w:r w:rsidR="003B340F">
        <w:t>accept a Referral</w:t>
      </w:r>
      <w:r w:rsidR="005D4A96">
        <w:t>,</w:t>
      </w:r>
      <w:r w:rsidR="008E2825">
        <w:t xml:space="preserve"> the CTA Provider must:</w:t>
      </w:r>
      <w:bookmarkEnd w:id="65"/>
    </w:p>
    <w:p w:rsidR="008E2825" w:rsidRPr="008E2825" w:rsidRDefault="00C42F04" w:rsidP="00274028">
      <w:pPr>
        <w:pStyle w:val="Heading4"/>
      </w:pPr>
      <w:proofErr w:type="gramStart"/>
      <w:r w:rsidRPr="008E2825">
        <w:t>not</w:t>
      </w:r>
      <w:proofErr w:type="gramEnd"/>
      <w:r w:rsidRPr="008E2825">
        <w:t xml:space="preserve"> </w:t>
      </w:r>
      <w:r w:rsidR="003B340F">
        <w:t xml:space="preserve">accept the Referral or </w:t>
      </w:r>
      <w:r w:rsidRPr="008E2825">
        <w:t xml:space="preserve">allow </w:t>
      </w:r>
      <w:r w:rsidR="00B30263">
        <w:t>the</w:t>
      </w:r>
      <w:r w:rsidR="00A61080">
        <w:t xml:space="preserve"> relevant</w:t>
      </w:r>
      <w:r w:rsidRPr="008E2825">
        <w:t xml:space="preserve"> Participant to commence </w:t>
      </w:r>
      <w:r w:rsidR="007F537D">
        <w:t xml:space="preserve">in </w:t>
      </w:r>
      <w:r w:rsidR="00A56B35">
        <w:t>a</w:t>
      </w:r>
      <w:r w:rsidR="00C41E82">
        <w:t xml:space="preserve"> </w:t>
      </w:r>
      <w:r w:rsidR="005D4A96">
        <w:t>CTA Element</w:t>
      </w:r>
      <w:r w:rsidR="008E2825" w:rsidRPr="008E2825">
        <w:t xml:space="preserve">; </w:t>
      </w:r>
      <w:r w:rsidR="00B30263">
        <w:t>and</w:t>
      </w:r>
    </w:p>
    <w:p w:rsidR="00C42F04" w:rsidRPr="008E2825" w:rsidRDefault="00C42F04" w:rsidP="00274028">
      <w:pPr>
        <w:pStyle w:val="Heading4"/>
      </w:pPr>
      <w:proofErr w:type="gramStart"/>
      <w:r w:rsidRPr="008E2825">
        <w:t>immediately</w:t>
      </w:r>
      <w:proofErr w:type="gramEnd"/>
      <w:r w:rsidRPr="008E2825">
        <w:t xml:space="preserve"> inform the relevant Employment Provider tha</w:t>
      </w:r>
      <w:r w:rsidR="008E2825" w:rsidRPr="008E2825">
        <w:t>t it cannot accept the</w:t>
      </w:r>
      <w:r w:rsidR="003B340F">
        <w:t xml:space="preserve"> R</w:t>
      </w:r>
      <w:r w:rsidR="008E2825" w:rsidRPr="008E2825">
        <w:t>eferral</w:t>
      </w:r>
      <w:r w:rsidRPr="008E2825">
        <w:t>.</w:t>
      </w:r>
      <w:r w:rsidR="008E2825">
        <w:t xml:space="preserve"> </w:t>
      </w:r>
    </w:p>
    <w:p w:rsidR="00C42F04" w:rsidRPr="00503B30" w:rsidRDefault="00C42F04" w:rsidP="00A70C86">
      <w:pPr>
        <w:pStyle w:val="Heading2"/>
      </w:pPr>
      <w:r w:rsidRPr="00503B30">
        <w:t xml:space="preserve">The CTA Provider must develop strong and sustainable working relationships with Employment Providers, </w:t>
      </w:r>
      <w:r w:rsidR="00FA7565">
        <w:t>E</w:t>
      </w:r>
      <w:r w:rsidRPr="00503B30">
        <w:t xml:space="preserve">mployers, and industry groups in their CTA Trial Region(s) </w:t>
      </w:r>
      <w:proofErr w:type="gramStart"/>
      <w:r w:rsidRPr="00503B30">
        <w:t>to</w:t>
      </w:r>
      <w:proofErr w:type="gramEnd"/>
      <w:r w:rsidRPr="00503B30">
        <w:t>:</w:t>
      </w:r>
    </w:p>
    <w:p w:rsidR="00C42F04" w:rsidRPr="00503B30" w:rsidRDefault="00C42F04" w:rsidP="00274028">
      <w:pPr>
        <w:pStyle w:val="Heading4"/>
      </w:pPr>
      <w:proofErr w:type="gramStart"/>
      <w:r w:rsidRPr="00503B30">
        <w:t>ensure</w:t>
      </w:r>
      <w:proofErr w:type="gramEnd"/>
      <w:r w:rsidRPr="00503B30">
        <w:t xml:space="preserve"> the successful implementation </w:t>
      </w:r>
      <w:r w:rsidRPr="005D4A96">
        <w:t xml:space="preserve">of </w:t>
      </w:r>
      <w:r w:rsidR="002E07F9">
        <w:t xml:space="preserve">the </w:t>
      </w:r>
      <w:r w:rsidRPr="005D4A96">
        <w:t>CTA</w:t>
      </w:r>
      <w:r w:rsidR="002E07F9">
        <w:t xml:space="preserve"> Trial</w:t>
      </w:r>
      <w:r w:rsidRPr="005D4A96">
        <w:t>;</w:t>
      </w:r>
    </w:p>
    <w:p w:rsidR="00C42F04" w:rsidRPr="00503B30" w:rsidRDefault="00C42F04" w:rsidP="00274028">
      <w:pPr>
        <w:pStyle w:val="Heading4"/>
      </w:pPr>
      <w:proofErr w:type="gramStart"/>
      <w:r w:rsidRPr="00503B30">
        <w:t>help</w:t>
      </w:r>
      <w:proofErr w:type="gramEnd"/>
      <w:r w:rsidRPr="00503B30">
        <w:t xml:space="preserve"> Participants to commence and complete </w:t>
      </w:r>
      <w:r w:rsidR="002E07F9">
        <w:t>the CTA Element</w:t>
      </w:r>
      <w:r w:rsidR="005D4A96">
        <w:t xml:space="preserve">s; </w:t>
      </w:r>
    </w:p>
    <w:p w:rsidR="00C42F04" w:rsidRPr="00503B30" w:rsidRDefault="00C42F04" w:rsidP="00274028">
      <w:pPr>
        <w:pStyle w:val="Heading4"/>
      </w:pPr>
      <w:proofErr w:type="gramStart"/>
      <w:r w:rsidRPr="00503B30">
        <w:t>plan</w:t>
      </w:r>
      <w:proofErr w:type="gramEnd"/>
      <w:r w:rsidRPr="00503B30">
        <w:t xml:space="preserve"> ahead to manage incoming </w:t>
      </w:r>
      <w:r w:rsidR="002E07F9">
        <w:t>R</w:t>
      </w:r>
      <w:r w:rsidRPr="00503B30">
        <w:t>eferrals and requirements for group-sessions;</w:t>
      </w:r>
    </w:p>
    <w:p w:rsidR="00C42F04" w:rsidRPr="00503B30" w:rsidRDefault="00C42F04" w:rsidP="00274028">
      <w:pPr>
        <w:pStyle w:val="Heading4"/>
      </w:pPr>
      <w:proofErr w:type="gramStart"/>
      <w:r w:rsidRPr="00503B30">
        <w:t>prepare</w:t>
      </w:r>
      <w:proofErr w:type="gramEnd"/>
      <w:r w:rsidRPr="00503B30">
        <w:t xml:space="preserve"> Participants for employment </w:t>
      </w:r>
      <w:r w:rsidR="002E07F9">
        <w:t>and</w:t>
      </w:r>
      <w:r w:rsidR="002E07F9" w:rsidRPr="00503B30">
        <w:t xml:space="preserve"> </w:t>
      </w:r>
      <w:r w:rsidRPr="00503B30">
        <w:t xml:space="preserve">work experience </w:t>
      </w:r>
      <w:r w:rsidR="002E07F9">
        <w:t>placements</w:t>
      </w:r>
      <w:r w:rsidR="002E07F9" w:rsidRPr="00503B30">
        <w:t xml:space="preserve"> </w:t>
      </w:r>
      <w:r w:rsidRPr="00503B30">
        <w:t xml:space="preserve">on completion of </w:t>
      </w:r>
      <w:r w:rsidR="003A47DE">
        <w:t xml:space="preserve">CTA, </w:t>
      </w:r>
      <w:r w:rsidRPr="00503B30">
        <w:t xml:space="preserve">and help meet the needs of </w:t>
      </w:r>
      <w:r w:rsidR="00FA7565">
        <w:t>E</w:t>
      </w:r>
      <w:r w:rsidRPr="00503B30">
        <w:t xml:space="preserve">mployers and </w:t>
      </w:r>
      <w:r w:rsidR="002E07F9">
        <w:t xml:space="preserve">host </w:t>
      </w:r>
      <w:r w:rsidRPr="00503B30">
        <w:t>organisations; and</w:t>
      </w:r>
    </w:p>
    <w:p w:rsidR="00B30263" w:rsidRDefault="00477232" w:rsidP="00274028">
      <w:pPr>
        <w:pStyle w:val="Heading4"/>
      </w:pPr>
      <w:proofErr w:type="gramStart"/>
      <w:r>
        <w:t>conduct</w:t>
      </w:r>
      <w:proofErr w:type="gramEnd"/>
      <w:r>
        <w:t xml:space="preserve"> Warm Handover Meetings</w:t>
      </w:r>
      <w:r w:rsidR="00B30263">
        <w:t xml:space="preserve"> in accordance with the Statement of</w:t>
      </w:r>
      <w:r w:rsidR="006930D7">
        <w:t xml:space="preserve"> Requirement</w:t>
      </w:r>
      <w:r w:rsidR="00801BC7">
        <w:t>s</w:t>
      </w:r>
      <w:r w:rsidR="00B30263">
        <w:t>.</w:t>
      </w:r>
    </w:p>
    <w:p w:rsidR="003C424A" w:rsidRPr="008F6ECE" w:rsidRDefault="003C424A" w:rsidP="00AF2800">
      <w:pPr>
        <w:pStyle w:val="Heading1"/>
      </w:pPr>
      <w:bookmarkStart w:id="66" w:name="_Toc500766972"/>
      <w:bookmarkStart w:id="67" w:name="_Toc500767621"/>
      <w:bookmarkStart w:id="68" w:name="_Toc500774534"/>
      <w:bookmarkStart w:id="69" w:name="_Toc500774616"/>
      <w:bookmarkStart w:id="70" w:name="_Ref511996627"/>
      <w:bookmarkStart w:id="71" w:name="_Toc532551556"/>
      <w:bookmarkStart w:id="72" w:name="_Toc225840153"/>
      <w:bookmarkStart w:id="73" w:name="_Ref501794962"/>
      <w:bookmarkStart w:id="74" w:name="_Ref501794972"/>
      <w:bookmarkStart w:id="75" w:name="_Toc393289663"/>
      <w:bookmarkStart w:id="76" w:name="_Ref394043764"/>
      <w:bookmarkStart w:id="77" w:name="_Ref394410132"/>
      <w:bookmarkStart w:id="78" w:name="_Ref394933207"/>
      <w:bookmarkStart w:id="79" w:name="_Ref395081413"/>
      <w:bookmarkStart w:id="80" w:name="_Ref395172856"/>
      <w:bookmarkStart w:id="81" w:name="_Ref395172912"/>
      <w:bookmarkStart w:id="82" w:name="_Ref395449755"/>
      <w:bookmarkStart w:id="83" w:name="_Ref395449780"/>
      <w:bookmarkStart w:id="84" w:name="_Ref414623827"/>
      <w:bookmarkStart w:id="85" w:name="_Ref414623839"/>
      <w:bookmarkStart w:id="86" w:name="_Toc415224874"/>
      <w:bookmarkStart w:id="87" w:name="_Toc457551147"/>
      <w:bookmarkStart w:id="88" w:name="_Toc486413295"/>
      <w:bookmarkStart w:id="89" w:name="_Ref501356213"/>
      <w:bookmarkStart w:id="90" w:name="_Toc501358545"/>
      <w:bookmarkStart w:id="91" w:name="_Ref393983580"/>
      <w:bookmarkStart w:id="92" w:name="_Ref399860111"/>
      <w:bookmarkStart w:id="93" w:name="_Ref399920484"/>
      <w:bookmarkEnd w:id="66"/>
      <w:bookmarkEnd w:id="67"/>
      <w:bookmarkEnd w:id="68"/>
      <w:bookmarkEnd w:id="69"/>
      <w:r w:rsidRPr="008F6ECE">
        <w:t>Checks and reasonable care</w:t>
      </w:r>
      <w:bookmarkEnd w:id="70"/>
      <w:bookmarkEnd w:id="71"/>
    </w:p>
    <w:p w:rsidR="003C424A" w:rsidRPr="008F6ECE" w:rsidRDefault="003C424A" w:rsidP="00A70C86">
      <w:pPr>
        <w:pStyle w:val="Heading2"/>
      </w:pPr>
      <w:r w:rsidRPr="008F6ECE">
        <w:t>Before any Personnel or Supervisor is involved in the Services, the CTA Provider must arrange and pay for all checks, and comply with any other conditions in relation to the person’s involvement, as specified in:</w:t>
      </w:r>
    </w:p>
    <w:p w:rsidR="003C424A" w:rsidRPr="008F6ECE" w:rsidRDefault="003C424A" w:rsidP="00274028">
      <w:pPr>
        <w:pStyle w:val="Heading4"/>
      </w:pPr>
      <w:r w:rsidRPr="008F6ECE">
        <w:t>any relevant legislation, and in particular, any Working with Children Laws, in effect in the jurisdiction(s) in which the Services are conducted; and</w:t>
      </w:r>
    </w:p>
    <w:p w:rsidR="003C424A" w:rsidRPr="002A65EC" w:rsidRDefault="003C424A" w:rsidP="00274028">
      <w:pPr>
        <w:pStyle w:val="Heading4"/>
      </w:pPr>
      <w:proofErr w:type="gramStart"/>
      <w:r w:rsidRPr="002A65EC">
        <w:t>any</w:t>
      </w:r>
      <w:proofErr w:type="gramEnd"/>
      <w:r w:rsidRPr="002A65EC">
        <w:t xml:space="preserve"> Guidelines. </w:t>
      </w:r>
    </w:p>
    <w:p w:rsidR="003C424A" w:rsidRPr="002A65EC" w:rsidRDefault="003C424A" w:rsidP="00A70C86">
      <w:pPr>
        <w:pStyle w:val="Heading2"/>
      </w:pPr>
      <w:r w:rsidRPr="002A65EC">
        <w:t>The CTA Provider must not allow any</w:t>
      </w:r>
      <w:r w:rsidR="006D4E04">
        <w:t xml:space="preserve"> Participant,</w:t>
      </w:r>
      <w:r w:rsidRPr="002A65EC">
        <w:t xml:space="preserve"> Personnel or a potential Supervisor to participate in the Services:</w:t>
      </w:r>
    </w:p>
    <w:p w:rsidR="003C424A" w:rsidRPr="002A65EC" w:rsidRDefault="003C424A" w:rsidP="00274028">
      <w:pPr>
        <w:pStyle w:val="Heading4"/>
      </w:pPr>
      <w:proofErr w:type="gramStart"/>
      <w:r w:rsidRPr="002A65EC">
        <w:t>contrary</w:t>
      </w:r>
      <w:proofErr w:type="gramEnd"/>
      <w:r w:rsidRPr="002A65EC">
        <w:t xml:space="preserve"> to any relevant legislation or any Guidelines; or</w:t>
      </w:r>
    </w:p>
    <w:p w:rsidR="003C424A" w:rsidRPr="002A65EC" w:rsidRDefault="003C424A" w:rsidP="00274028">
      <w:pPr>
        <w:pStyle w:val="Heading4"/>
      </w:pPr>
      <w:proofErr w:type="gramStart"/>
      <w:r w:rsidRPr="002A65EC">
        <w:t>if</w:t>
      </w:r>
      <w:proofErr w:type="gramEnd"/>
      <w:r w:rsidRPr="002A65EC">
        <w:t>:</w:t>
      </w:r>
    </w:p>
    <w:p w:rsidR="003C424A" w:rsidRPr="002A65EC" w:rsidRDefault="003C424A" w:rsidP="00274028">
      <w:pPr>
        <w:pStyle w:val="Heading5"/>
      </w:pPr>
      <w:proofErr w:type="gramStart"/>
      <w:r w:rsidRPr="002A65EC">
        <w:t>a</w:t>
      </w:r>
      <w:proofErr w:type="gramEnd"/>
      <w:r w:rsidRPr="002A65EC">
        <w:t xml:space="preserve"> relevant check shows that they have been convicted of a crime and a reasonable person would consider that the conviction means that the person would pose a risk to other persons involved in the Services; or</w:t>
      </w:r>
    </w:p>
    <w:p w:rsidR="003C424A" w:rsidRPr="002A65EC" w:rsidRDefault="003C424A" w:rsidP="00274028">
      <w:pPr>
        <w:pStyle w:val="Heading5"/>
      </w:pPr>
      <w:proofErr w:type="gramStart"/>
      <w:r w:rsidRPr="002A65EC">
        <w:t>there</w:t>
      </w:r>
      <w:proofErr w:type="gramEnd"/>
      <w:r w:rsidRPr="002A65EC">
        <w:t xml:space="preserve"> is otherwise a reasonably foreseeable risk that the person may cause loss or harm to any other person,</w:t>
      </w:r>
      <w:r w:rsidR="002C646C">
        <w:t xml:space="preserve"> </w:t>
      </w:r>
    </w:p>
    <w:p w:rsidR="003C424A" w:rsidRPr="003C424A" w:rsidRDefault="003C424A" w:rsidP="0095381C">
      <w:pPr>
        <w:pStyle w:val="BodyIndent3"/>
      </w:pPr>
      <w:proofErr w:type="gramStart"/>
      <w:r w:rsidRPr="0095381C">
        <w:t>unless</w:t>
      </w:r>
      <w:proofErr w:type="gramEnd"/>
      <w:r w:rsidRPr="0095381C">
        <w:t xml:space="preserve"> the CTA Provider has put in place reasonable measures to remove or substantially reduce that risk.</w:t>
      </w:r>
      <w:r w:rsidRPr="003C424A">
        <w:t xml:space="preserve"> </w:t>
      </w:r>
    </w:p>
    <w:p w:rsidR="00EC151F" w:rsidRPr="00C5422C" w:rsidRDefault="00EC151F" w:rsidP="00AF2800">
      <w:pPr>
        <w:pStyle w:val="Heading1"/>
      </w:pPr>
      <w:bookmarkStart w:id="94" w:name="_Ref512239333"/>
      <w:bookmarkStart w:id="95" w:name="_Ref512239346"/>
      <w:bookmarkStart w:id="96" w:name="_Toc532551557"/>
      <w:r w:rsidRPr="00C5422C">
        <w:t xml:space="preserve">Performance </w:t>
      </w:r>
      <w:bookmarkEnd w:id="72"/>
      <w:r w:rsidRPr="00C5422C">
        <w:t>assessments</w:t>
      </w:r>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4"/>
      <w:bookmarkEnd w:id="95"/>
      <w:bookmarkEnd w:id="96"/>
    </w:p>
    <w:p w:rsidR="00710919" w:rsidRPr="00C5422C" w:rsidRDefault="00710919" w:rsidP="00A70C86">
      <w:pPr>
        <w:pStyle w:val="Heading2"/>
      </w:pPr>
      <w:bookmarkStart w:id="97" w:name="_Ref501619527"/>
      <w:r w:rsidRPr="00C5422C">
        <w:t xml:space="preserve">During each Performance Period, the Department will </w:t>
      </w:r>
      <w:proofErr w:type="gramStart"/>
      <w:r w:rsidRPr="00C5422C">
        <w:t>monitor,</w:t>
      </w:r>
      <w:proofErr w:type="gramEnd"/>
      <w:r w:rsidRPr="00C5422C">
        <w:t xml:space="preserve"> measure and evaluate the CTA Provider’s performance against the requirements of this Deed, including, without limitation, the Key Performance Indicators, the Joint Charter of Deed Management, the Service Delivery Plan</w:t>
      </w:r>
      <w:r w:rsidR="00B7045E" w:rsidRPr="00C5422C">
        <w:t xml:space="preserve"> and</w:t>
      </w:r>
      <w:r w:rsidRPr="00C5422C">
        <w:t xml:space="preserve"> any representations in the </w:t>
      </w:r>
      <w:r w:rsidR="00306A32" w:rsidRPr="00C5422C">
        <w:t>Proposal</w:t>
      </w:r>
      <w:r w:rsidRPr="00C5422C">
        <w:t>.</w:t>
      </w:r>
      <w:bookmarkStart w:id="98" w:name="_Ref453329694"/>
      <w:bookmarkEnd w:id="91"/>
      <w:bookmarkEnd w:id="97"/>
    </w:p>
    <w:bookmarkEnd w:id="98"/>
    <w:p w:rsidR="00710919" w:rsidRPr="000C6CDB" w:rsidRDefault="00710919" w:rsidP="00A70C86">
      <w:pPr>
        <w:pStyle w:val="Heading2"/>
      </w:pPr>
      <w:r w:rsidRPr="000C6CDB">
        <w:t>For the purposes of clause</w:t>
      </w:r>
      <w:r w:rsidR="00EC151F">
        <w:t xml:space="preserve"> </w:t>
      </w:r>
      <w:r w:rsidR="00EC151F">
        <w:fldChar w:fldCharType="begin"/>
      </w:r>
      <w:r w:rsidR="00EC151F">
        <w:instrText xml:space="preserve"> REF _Ref501619527 \r \h </w:instrText>
      </w:r>
      <w:r w:rsidR="00EC151F">
        <w:fldChar w:fldCharType="separate"/>
      </w:r>
      <w:r w:rsidR="00D766BD">
        <w:t>13.1</w:t>
      </w:r>
      <w:r w:rsidR="00EC151F">
        <w:fldChar w:fldCharType="end"/>
      </w:r>
      <w:r w:rsidRPr="000C6CDB">
        <w:t>, the Department may rely on data collected from any source, including, without limitation, feedback from Participant</w:t>
      </w:r>
      <w:r>
        <w:t xml:space="preserve">s, Employers </w:t>
      </w:r>
      <w:r w:rsidRPr="000C6CDB">
        <w:t xml:space="preserve">and intelligence from the Department’s Employment Services Tip off Line. </w:t>
      </w:r>
    </w:p>
    <w:p w:rsidR="00710919" w:rsidRPr="000C6CDB" w:rsidRDefault="00710919" w:rsidP="00A70C86">
      <w:pPr>
        <w:pStyle w:val="Heading2"/>
      </w:pPr>
      <w:r w:rsidRPr="000C6CDB">
        <w:t xml:space="preserve">After the end of each Performance </w:t>
      </w:r>
      <w:proofErr w:type="gramStart"/>
      <w:r w:rsidRPr="000C6CDB">
        <w:t>Period,</w:t>
      </w:r>
      <w:proofErr w:type="gramEnd"/>
      <w:r w:rsidRPr="000C6CDB">
        <w:t xml:space="preserve"> and at such other times as the Department determines, the Department may:</w:t>
      </w:r>
    </w:p>
    <w:p w:rsidR="00710919" w:rsidRPr="000C6CDB" w:rsidRDefault="00710919" w:rsidP="00274028">
      <w:pPr>
        <w:pStyle w:val="Heading4"/>
      </w:pPr>
      <w:proofErr w:type="gramStart"/>
      <w:r w:rsidRPr="000C6CDB">
        <w:t>review</w:t>
      </w:r>
      <w:proofErr w:type="gramEnd"/>
      <w:r w:rsidRPr="000C6CDB">
        <w:t xml:space="preserve"> the </w:t>
      </w:r>
      <w:r>
        <w:t xml:space="preserve">CTA </w:t>
      </w:r>
      <w:r w:rsidRPr="000C6CDB">
        <w:t xml:space="preserve">Provider’s performance in each </w:t>
      </w:r>
      <w:r>
        <w:t xml:space="preserve">CTA Trial Region in which </w:t>
      </w:r>
      <w:r w:rsidRPr="000C6CDB">
        <w:t xml:space="preserve">the </w:t>
      </w:r>
      <w:r w:rsidR="00517867">
        <w:t xml:space="preserve">CTA </w:t>
      </w:r>
      <w:r w:rsidRPr="000C6CDB">
        <w:t xml:space="preserve">Provider delivers </w:t>
      </w:r>
      <w:r>
        <w:t xml:space="preserve">the </w:t>
      </w:r>
      <w:r w:rsidRPr="000C6CDB">
        <w:t>Services; and</w:t>
      </w:r>
    </w:p>
    <w:p w:rsidR="00710919" w:rsidRPr="000C6CDB" w:rsidRDefault="00710919" w:rsidP="00274028">
      <w:pPr>
        <w:pStyle w:val="Heading4"/>
      </w:pPr>
      <w:proofErr w:type="gramStart"/>
      <w:r w:rsidRPr="000C6CDB">
        <w:lastRenderedPageBreak/>
        <w:t>subsequently</w:t>
      </w:r>
      <w:proofErr w:type="gramEnd"/>
      <w:r w:rsidRPr="000C6CDB">
        <w:t xml:space="preserve"> provide feedback to the </w:t>
      </w:r>
      <w:r>
        <w:t xml:space="preserve">CTA </w:t>
      </w:r>
      <w:r w:rsidRPr="000C6CDB">
        <w:t>Provider on the Department’s</w:t>
      </w:r>
      <w:r>
        <w:t xml:space="preserve"> assessment of its performance.</w:t>
      </w:r>
    </w:p>
    <w:p w:rsidR="00710919" w:rsidRPr="000C6CDB" w:rsidRDefault="00FE4160" w:rsidP="00A70C86">
      <w:pPr>
        <w:pStyle w:val="Heading2"/>
      </w:pPr>
      <w:r>
        <w:t xml:space="preserve">This clause </w:t>
      </w:r>
      <w:r w:rsidR="00982497">
        <w:fldChar w:fldCharType="begin"/>
      </w:r>
      <w:r w:rsidR="00982497">
        <w:instrText xml:space="preserve"> REF _Ref512239333 \r \h </w:instrText>
      </w:r>
      <w:r w:rsidR="00982497">
        <w:fldChar w:fldCharType="separate"/>
      </w:r>
      <w:r w:rsidR="00D766BD">
        <w:t>13</w:t>
      </w:r>
      <w:r w:rsidR="00982497">
        <w:fldChar w:fldCharType="end"/>
      </w:r>
      <w:r w:rsidR="002E07F9">
        <w:t xml:space="preserve"> </w:t>
      </w:r>
      <w:r w:rsidR="00710919" w:rsidRPr="000C6CDB">
        <w:t xml:space="preserve">does not in any way limit the rights of the Department under this Deed or at law, including rights to take remedial action against the </w:t>
      </w:r>
      <w:r w:rsidR="00517867">
        <w:t xml:space="preserve">CTA </w:t>
      </w:r>
      <w:r w:rsidR="00710919" w:rsidRPr="000C6CDB">
        <w:t xml:space="preserve">Provider, arising out of the monitoring, measuring, evaluating or reviewing of the </w:t>
      </w:r>
      <w:r w:rsidR="00517867">
        <w:t xml:space="preserve">CTA </w:t>
      </w:r>
      <w:r w:rsidR="00710919" w:rsidRPr="000C6CDB">
        <w:t>Provider’s performance under this clause</w:t>
      </w:r>
      <w:r w:rsidR="002E07F9">
        <w:t xml:space="preserve"> </w:t>
      </w:r>
      <w:r w:rsidR="00982497">
        <w:fldChar w:fldCharType="begin"/>
      </w:r>
      <w:r w:rsidR="00982497">
        <w:instrText xml:space="preserve"> REF _Ref512239346 \r \h </w:instrText>
      </w:r>
      <w:r w:rsidR="00982497">
        <w:fldChar w:fldCharType="separate"/>
      </w:r>
      <w:r w:rsidR="00D766BD">
        <w:t>13</w:t>
      </w:r>
      <w:r w:rsidR="00982497">
        <w:fldChar w:fldCharType="end"/>
      </w:r>
      <w:r w:rsidR="00710919" w:rsidRPr="000C6CDB">
        <w:t>, or otherwise.</w:t>
      </w:r>
    </w:p>
    <w:p w:rsidR="00710919" w:rsidRPr="000C6CDB" w:rsidRDefault="00710919" w:rsidP="00A70C86">
      <w:pPr>
        <w:pStyle w:val="Heading2"/>
      </w:pPr>
      <w:bookmarkStart w:id="99" w:name="_Ref411448360"/>
      <w:r w:rsidRPr="000C6CDB">
        <w:t xml:space="preserve">The </w:t>
      </w:r>
      <w:r w:rsidR="00517867">
        <w:t xml:space="preserve">CTA </w:t>
      </w:r>
      <w:r w:rsidRPr="000C6CDB">
        <w:t xml:space="preserve">Provider agrees that the Department may publish information the Department holds concerning the </w:t>
      </w:r>
      <w:r w:rsidR="00517867">
        <w:t xml:space="preserve">CTA </w:t>
      </w:r>
      <w:r w:rsidRPr="000C6CDB">
        <w:t>Provider’s performance of the Services.</w:t>
      </w:r>
      <w:bookmarkStart w:id="100" w:name="_Toc414816528"/>
      <w:bookmarkEnd w:id="99"/>
      <w:bookmarkEnd w:id="100"/>
    </w:p>
    <w:p w:rsidR="00C42F04" w:rsidRPr="00503B30" w:rsidRDefault="00C42F04" w:rsidP="00AF2800">
      <w:pPr>
        <w:pStyle w:val="Heading1"/>
      </w:pPr>
      <w:bookmarkStart w:id="101" w:name="_Ref501354658"/>
      <w:bookmarkStart w:id="102" w:name="_Ref501793652"/>
      <w:bookmarkStart w:id="103" w:name="_Toc501358546"/>
      <w:bookmarkStart w:id="104" w:name="_Toc532551558"/>
      <w:r w:rsidRPr="00503B30">
        <w:t>Costs</w:t>
      </w:r>
      <w:bookmarkEnd w:id="92"/>
      <w:bookmarkEnd w:id="93"/>
      <w:bookmarkEnd w:id="101"/>
      <w:bookmarkEnd w:id="102"/>
      <w:bookmarkEnd w:id="103"/>
      <w:bookmarkEnd w:id="104"/>
    </w:p>
    <w:p w:rsidR="00C42F04" w:rsidRPr="00503B30" w:rsidRDefault="00C42F04" w:rsidP="00A70C86">
      <w:pPr>
        <w:pStyle w:val="Heading2"/>
      </w:pPr>
      <w:r w:rsidRPr="00503B30">
        <w:t>The CTA Provider is responsible for all costs of meeting its obligations under this Deed.</w:t>
      </w:r>
    </w:p>
    <w:p w:rsidR="003A47DE" w:rsidRDefault="00C42F04" w:rsidP="00A70C86">
      <w:pPr>
        <w:pStyle w:val="Heading2"/>
      </w:pPr>
      <w:r w:rsidRPr="00503B30">
        <w:t>The CTA Provider must not impose any costs on job seekers to participate in</w:t>
      </w:r>
      <w:r w:rsidR="003A47DE">
        <w:t xml:space="preserve"> a CTA Element.</w:t>
      </w:r>
    </w:p>
    <w:p w:rsidR="00564BA2" w:rsidRDefault="00C42F04" w:rsidP="00A70C86">
      <w:pPr>
        <w:pStyle w:val="Heading2"/>
      </w:pPr>
      <w:r w:rsidRPr="00503B30">
        <w:t xml:space="preserve">There should be </w:t>
      </w:r>
      <w:proofErr w:type="gramStart"/>
      <w:r w:rsidRPr="00503B30">
        <w:t>no unreasonable</w:t>
      </w:r>
      <w:proofErr w:type="gramEnd"/>
      <w:r w:rsidRPr="00503B30">
        <w:t xml:space="preserve"> costs for job seekers to participate in</w:t>
      </w:r>
      <w:r w:rsidR="004D463A">
        <w:t xml:space="preserve"> a</w:t>
      </w:r>
      <w:r w:rsidR="003A47DE">
        <w:t xml:space="preserve"> CTA Element.</w:t>
      </w:r>
      <w:r w:rsidRPr="00503B30">
        <w:t xml:space="preserve">  </w:t>
      </w:r>
    </w:p>
    <w:p w:rsidR="00C42F04" w:rsidRPr="00503B30" w:rsidRDefault="00C42F04" w:rsidP="00A70C86">
      <w:pPr>
        <w:pStyle w:val="Heading2"/>
      </w:pPr>
      <w:r w:rsidRPr="00503B30">
        <w:t>For the avoidance of doubt, the Department is not liable or responsible for any loss, damage, cost or expense incurred by the CTA Provider in connection with its inclusion on the CTA Trial Panel or provision of</w:t>
      </w:r>
      <w:r w:rsidR="003A47DE">
        <w:t xml:space="preserve"> a CTA Element</w:t>
      </w:r>
      <w:r w:rsidRPr="00503B30">
        <w:t>, including and without limitation:</w:t>
      </w:r>
    </w:p>
    <w:p w:rsidR="00C42F04" w:rsidRPr="00503B30" w:rsidRDefault="00C42F04" w:rsidP="00274028">
      <w:pPr>
        <w:pStyle w:val="Heading4"/>
      </w:pPr>
      <w:proofErr w:type="gramStart"/>
      <w:r w:rsidRPr="00503B30">
        <w:t>in</w:t>
      </w:r>
      <w:proofErr w:type="gramEnd"/>
      <w:r w:rsidRPr="00503B30">
        <w:t xml:space="preserve"> the event that:</w:t>
      </w:r>
    </w:p>
    <w:p w:rsidR="00C42F04" w:rsidRPr="008F6ECE" w:rsidRDefault="00C42F04" w:rsidP="00274028">
      <w:pPr>
        <w:pStyle w:val="Heading5"/>
      </w:pPr>
      <w:proofErr w:type="gramStart"/>
      <w:r w:rsidRPr="00503B30">
        <w:t>the</w:t>
      </w:r>
      <w:proofErr w:type="gramEnd"/>
      <w:r w:rsidRPr="00503B30">
        <w:t xml:space="preserve"> CTA Provider is Suspended or removed from the CTA Trial Panel</w:t>
      </w:r>
      <w:r w:rsidRPr="008F6ECE">
        <w:t>;</w:t>
      </w:r>
      <w:r w:rsidR="00AB5A2C" w:rsidRPr="008F6ECE">
        <w:t xml:space="preserve"> </w:t>
      </w:r>
    </w:p>
    <w:p w:rsidR="00C42F04" w:rsidRPr="008F6ECE" w:rsidRDefault="00C42F04" w:rsidP="00274028">
      <w:pPr>
        <w:pStyle w:val="Heading5"/>
      </w:pPr>
      <w:proofErr w:type="gramStart"/>
      <w:r w:rsidRPr="008F6ECE">
        <w:t>the</w:t>
      </w:r>
      <w:proofErr w:type="gramEnd"/>
      <w:r w:rsidRPr="008F6ECE">
        <w:t xml:space="preserve"> CTA Provider’s scope of participation on the CTA Trial Panel is reduced;</w:t>
      </w:r>
      <w:r w:rsidR="00AB5A2C" w:rsidRPr="008F6ECE">
        <w:t xml:space="preserve"> </w:t>
      </w:r>
    </w:p>
    <w:p w:rsidR="00C42F04" w:rsidRPr="00503B30" w:rsidRDefault="00C42F04" w:rsidP="00274028">
      <w:pPr>
        <w:pStyle w:val="Heading5"/>
      </w:pPr>
      <w:proofErr w:type="gramStart"/>
      <w:r w:rsidRPr="00503B30">
        <w:t>the</w:t>
      </w:r>
      <w:proofErr w:type="gramEnd"/>
      <w:r w:rsidRPr="00503B30">
        <w:t xml:space="preserve"> CTA Trial Panel is suspended or terminated; or</w:t>
      </w:r>
    </w:p>
    <w:p w:rsidR="00C42F04" w:rsidRPr="00503B30" w:rsidRDefault="00C42F04" w:rsidP="00274028">
      <w:pPr>
        <w:pStyle w:val="Heading5"/>
      </w:pPr>
      <w:proofErr w:type="gramStart"/>
      <w:r w:rsidRPr="00503B30">
        <w:t>the</w:t>
      </w:r>
      <w:proofErr w:type="gramEnd"/>
      <w:r w:rsidRPr="00503B30">
        <w:t xml:space="preserve"> Conditions for Ongoing Participation change;</w:t>
      </w:r>
    </w:p>
    <w:p w:rsidR="00C42F04" w:rsidRPr="00503B30" w:rsidRDefault="00C42F04" w:rsidP="00274028">
      <w:pPr>
        <w:pStyle w:val="Heading4"/>
      </w:pPr>
      <w:proofErr w:type="gramStart"/>
      <w:r w:rsidRPr="00503B30">
        <w:t>in</w:t>
      </w:r>
      <w:proofErr w:type="gramEnd"/>
      <w:r w:rsidRPr="00503B30">
        <w:t xml:space="preserve"> connection with compliance with requirements to satisfy the Conditions for Ongoing Participation including attending or undertaking all training as directed by the Department; and</w:t>
      </w:r>
    </w:p>
    <w:p w:rsidR="00C42F04" w:rsidRPr="00503B30" w:rsidRDefault="00C42F04" w:rsidP="00274028">
      <w:pPr>
        <w:pStyle w:val="Heading4"/>
      </w:pPr>
      <w:proofErr w:type="gramStart"/>
      <w:r w:rsidRPr="00503B30">
        <w:t>in</w:t>
      </w:r>
      <w:proofErr w:type="gramEnd"/>
      <w:r w:rsidRPr="00503B30">
        <w:t xml:space="preserve"> connection with the provision of </w:t>
      </w:r>
      <w:r w:rsidR="001941DE">
        <w:t>the Services</w:t>
      </w:r>
      <w:r w:rsidRPr="00503B30">
        <w:t xml:space="preserve"> including the provision of any other information </w:t>
      </w:r>
      <w:r w:rsidR="00633BF2">
        <w:t xml:space="preserve">or assistance </w:t>
      </w:r>
      <w:r w:rsidRPr="00503B30">
        <w:t xml:space="preserve">requested by the Department in accordance with clause </w:t>
      </w:r>
      <w:r w:rsidRPr="00503B30">
        <w:fldChar w:fldCharType="begin"/>
      </w:r>
      <w:r w:rsidRPr="00503B30">
        <w:instrText xml:space="preserve"> REF _Ref499058904 \r \h </w:instrText>
      </w:r>
      <w:r w:rsidR="00503B30" w:rsidRPr="00503B30">
        <w:instrText xml:space="preserve"> \* MERGEFORMAT </w:instrText>
      </w:r>
      <w:r w:rsidRPr="00503B30">
        <w:fldChar w:fldCharType="separate"/>
      </w:r>
      <w:r w:rsidR="00D766BD">
        <w:t>7.1(c)</w:t>
      </w:r>
      <w:r w:rsidRPr="00503B30">
        <w:fldChar w:fldCharType="end"/>
      </w:r>
      <w:r w:rsidRPr="00503B30">
        <w:t xml:space="preserve">. </w:t>
      </w:r>
    </w:p>
    <w:p w:rsidR="00913A64" w:rsidRPr="00913A64" w:rsidRDefault="00913A64" w:rsidP="00AF2800">
      <w:pPr>
        <w:pStyle w:val="Heading1"/>
        <w:rPr>
          <w:lang w:eastAsia="en-US"/>
        </w:rPr>
      </w:pPr>
      <w:bookmarkStart w:id="105" w:name="_Toc208996389"/>
      <w:bookmarkStart w:id="106" w:name="_Toc208997018"/>
      <w:bookmarkStart w:id="107" w:name="_Toc209006006"/>
      <w:bookmarkStart w:id="108" w:name="_Toc209006609"/>
      <w:bookmarkStart w:id="109" w:name="_Toc209007210"/>
      <w:bookmarkStart w:id="110" w:name="_Toc209007682"/>
      <w:bookmarkStart w:id="111" w:name="_Toc209008152"/>
      <w:bookmarkStart w:id="112" w:name="_Toc441742200"/>
      <w:bookmarkStart w:id="113" w:name="_Toc496268671"/>
      <w:bookmarkStart w:id="114" w:name="_Toc501358547"/>
      <w:bookmarkStart w:id="115" w:name="_Toc532551559"/>
      <w:bookmarkStart w:id="116" w:name="_Ref399858568"/>
      <w:bookmarkEnd w:id="105"/>
      <w:bookmarkEnd w:id="106"/>
      <w:bookmarkEnd w:id="107"/>
      <w:bookmarkEnd w:id="108"/>
      <w:bookmarkEnd w:id="109"/>
      <w:bookmarkEnd w:id="110"/>
      <w:bookmarkEnd w:id="111"/>
      <w:r w:rsidRPr="00913A64">
        <w:rPr>
          <w:lang w:eastAsia="en-US"/>
        </w:rPr>
        <w:t>Indigenous Procurement Policy</w:t>
      </w:r>
      <w:bookmarkEnd w:id="112"/>
      <w:bookmarkEnd w:id="113"/>
      <w:bookmarkEnd w:id="114"/>
      <w:bookmarkEnd w:id="115"/>
    </w:p>
    <w:p w:rsidR="00913A64" w:rsidRPr="00913A64" w:rsidRDefault="00913A64" w:rsidP="00A70C86">
      <w:pPr>
        <w:pStyle w:val="Heading2"/>
      </w:pPr>
      <w:r w:rsidRPr="00913A64">
        <w:t xml:space="preserve">The </w:t>
      </w:r>
      <w:r>
        <w:t xml:space="preserve">CTA </w:t>
      </w:r>
      <w:r w:rsidRPr="00913A64">
        <w:t>Provider must use reasonable endeavours to increase its:</w:t>
      </w:r>
    </w:p>
    <w:p w:rsidR="00913A64" w:rsidRPr="00913A64" w:rsidRDefault="00913A64" w:rsidP="00274028">
      <w:pPr>
        <w:pStyle w:val="Heading4"/>
      </w:pPr>
      <w:bookmarkStart w:id="117" w:name="_Ref431305809"/>
      <w:proofErr w:type="gramStart"/>
      <w:r w:rsidRPr="00913A64">
        <w:t>purchasing</w:t>
      </w:r>
      <w:proofErr w:type="gramEnd"/>
      <w:r w:rsidRPr="00913A64">
        <w:t xml:space="preserve"> from Indigenous Enterprises; and</w:t>
      </w:r>
      <w:bookmarkEnd w:id="117"/>
      <w:r w:rsidRPr="00913A64">
        <w:t xml:space="preserve"> </w:t>
      </w:r>
    </w:p>
    <w:p w:rsidR="00913A64" w:rsidRPr="00913A64" w:rsidRDefault="00913A64" w:rsidP="00274028">
      <w:pPr>
        <w:pStyle w:val="Heading4"/>
      </w:pPr>
      <w:proofErr w:type="gramStart"/>
      <w:r w:rsidRPr="00913A64">
        <w:t>employment</w:t>
      </w:r>
      <w:proofErr w:type="gramEnd"/>
      <w:r w:rsidRPr="00913A64">
        <w:t xml:space="preserve"> of Indigenous persons,</w:t>
      </w:r>
    </w:p>
    <w:p w:rsidR="00913A64" w:rsidRPr="00913A64" w:rsidRDefault="00913A64" w:rsidP="00D124CD">
      <w:pPr>
        <w:keepNext/>
        <w:keepLines/>
        <w:suppressAutoHyphens/>
        <w:spacing w:before="120" w:after="120" w:line="264" w:lineRule="auto"/>
        <w:ind w:left="992" w:firstLine="142"/>
        <w:outlineLvl w:val="1"/>
        <w:rPr>
          <w:rFonts w:ascii="Calibri" w:hAnsi="Calibri"/>
          <w:color w:val="000000"/>
          <w:sz w:val="22"/>
        </w:rPr>
      </w:pPr>
      <w:proofErr w:type="gramStart"/>
      <w:r w:rsidRPr="00913A64">
        <w:rPr>
          <w:rFonts w:ascii="Calibri" w:hAnsi="Calibri"/>
          <w:color w:val="000000"/>
          <w:sz w:val="22"/>
        </w:rPr>
        <w:t>in</w:t>
      </w:r>
      <w:proofErr w:type="gramEnd"/>
      <w:r w:rsidRPr="00913A64">
        <w:rPr>
          <w:rFonts w:ascii="Calibri" w:hAnsi="Calibri"/>
          <w:color w:val="000000"/>
          <w:sz w:val="22"/>
        </w:rPr>
        <w:t xml:space="preserve"> the delivery of the</w:t>
      </w:r>
      <w:r w:rsidR="00902B55">
        <w:rPr>
          <w:rFonts w:ascii="Calibri" w:hAnsi="Calibri"/>
          <w:color w:val="000000"/>
          <w:sz w:val="22"/>
        </w:rPr>
        <w:t xml:space="preserve"> </w:t>
      </w:r>
      <w:r w:rsidRPr="00913A64">
        <w:rPr>
          <w:rFonts w:ascii="Calibri" w:hAnsi="Calibri"/>
          <w:color w:val="000000"/>
          <w:sz w:val="22"/>
        </w:rPr>
        <w:t xml:space="preserve">Services. </w:t>
      </w:r>
    </w:p>
    <w:p w:rsidR="00913A64" w:rsidRPr="00913A64" w:rsidRDefault="00913A64" w:rsidP="00D124CD">
      <w:pPr>
        <w:pStyle w:val="Heading2"/>
      </w:pPr>
      <w:r>
        <w:t xml:space="preserve">For the purposes of clause </w:t>
      </w:r>
      <w:r>
        <w:fldChar w:fldCharType="begin"/>
      </w:r>
      <w:r>
        <w:instrText xml:space="preserve"> REF _Ref431305809 \r \h </w:instrText>
      </w:r>
      <w:r>
        <w:fldChar w:fldCharType="separate"/>
      </w:r>
      <w:r w:rsidR="00D766BD">
        <w:t>15.1(a)</w:t>
      </w:r>
      <w:r>
        <w:fldChar w:fldCharType="end"/>
      </w:r>
      <w:r w:rsidRPr="00913A64">
        <w:t xml:space="preserve">, purchases from Indigenous Enterprises may be in the form of engagement of an Indigenous Enterprise as a Subcontractor, and/or use of Indigenous Enterprises in the </w:t>
      </w:r>
      <w:r w:rsidR="00517867">
        <w:t xml:space="preserve">CTA </w:t>
      </w:r>
      <w:r w:rsidRPr="00913A64">
        <w:t>Provider’s supply chain.</w:t>
      </w:r>
    </w:p>
    <w:p w:rsidR="00913A64" w:rsidRPr="00D124CD" w:rsidRDefault="0056067C" w:rsidP="0095381C">
      <w:pPr>
        <w:pStyle w:val="8Note"/>
      </w:pPr>
      <w:r w:rsidRPr="00D124CD">
        <w:t>Note:</w:t>
      </w:r>
      <w:r w:rsidR="00913A64" w:rsidRPr="00D124CD">
        <w:t xml:space="preserve"> The Indigenous Procurement Policy is the Commonwealth policy to stimulate Indigenous entrepreneurship and business development, providing Indigenous Australians with more opportunities to participate in the economy (for further information, see the Indigenous Procurement Policy, available at </w:t>
      </w:r>
      <w:hyperlink r:id="rId10" w:history="1">
        <w:r w:rsidR="00913A64" w:rsidRPr="00D124CD">
          <w:rPr>
            <w:color w:val="0000FF"/>
            <w:u w:val="single"/>
          </w:rPr>
          <w:t>https://www.pmc.gov.au/sites/default/files/publications/factsheet_ipp_overview_1.pdf</w:t>
        </w:r>
      </w:hyperlink>
      <w:r w:rsidR="00913A64" w:rsidRPr="00D124CD">
        <w:t xml:space="preserve">). </w:t>
      </w:r>
    </w:p>
    <w:p w:rsidR="00C42F04" w:rsidRPr="00503B30" w:rsidRDefault="00C42F04" w:rsidP="00D124CD">
      <w:pPr>
        <w:pStyle w:val="Heading1"/>
      </w:pPr>
      <w:bookmarkStart w:id="118" w:name="_Ref501354704"/>
      <w:bookmarkStart w:id="119" w:name="_Toc501358548"/>
      <w:bookmarkStart w:id="120" w:name="_Toc532551560"/>
      <w:r w:rsidRPr="00503B30">
        <w:t>Security</w:t>
      </w:r>
      <w:bookmarkEnd w:id="116"/>
      <w:bookmarkEnd w:id="118"/>
      <w:bookmarkEnd w:id="119"/>
      <w:bookmarkEnd w:id="120"/>
    </w:p>
    <w:p w:rsidR="00C42F04" w:rsidRPr="00FA6710" w:rsidRDefault="00C42F04" w:rsidP="00D124CD">
      <w:pPr>
        <w:pStyle w:val="Heading2"/>
        <w:rPr>
          <w:rStyle w:val="GDV5-Orange"/>
          <w:rFonts w:asciiTheme="minorHAnsi" w:hAnsiTheme="minorHAnsi"/>
          <w:b/>
          <w:color w:val="auto"/>
          <w:kern w:val="28"/>
        </w:rPr>
      </w:pPr>
      <w:r w:rsidRPr="00FA6710">
        <w:t>The CTA Provider</w:t>
      </w:r>
      <w:r w:rsidRPr="00FA6710" w:rsidDel="00713055">
        <w:t xml:space="preserve"> </w:t>
      </w:r>
      <w:r w:rsidRPr="00FA6710">
        <w:t>must comply, and ensure that its Subcontractors comply, with the Department’s Security Policies</w:t>
      </w:r>
      <w:r w:rsidRPr="00FA6710">
        <w:rPr>
          <w:rStyle w:val="GDV5-Orange"/>
          <w:rFonts w:asciiTheme="minorHAnsi" w:hAnsiTheme="minorHAnsi"/>
          <w:color w:val="auto"/>
        </w:rPr>
        <w:t>.</w:t>
      </w:r>
    </w:p>
    <w:p w:rsidR="003E0A16" w:rsidRDefault="00330AFB" w:rsidP="003E0A16">
      <w:pPr>
        <w:pStyle w:val="Heading1"/>
      </w:pPr>
      <w:bookmarkStart w:id="121" w:name="_Ref500837379"/>
      <w:bookmarkStart w:id="122" w:name="_Ref500837383"/>
      <w:bookmarkStart w:id="123" w:name="_Ref500837435"/>
      <w:bookmarkStart w:id="124" w:name="_Ref500837461"/>
      <w:bookmarkStart w:id="125" w:name="_Ref500837734"/>
      <w:bookmarkStart w:id="126" w:name="_Ref500837835"/>
      <w:bookmarkStart w:id="127" w:name="_Ref500837855"/>
      <w:bookmarkStart w:id="128" w:name="_Ref500837868"/>
      <w:bookmarkStart w:id="129" w:name="_Ref500837876"/>
      <w:bookmarkStart w:id="130" w:name="_Ref500837995"/>
      <w:bookmarkStart w:id="131" w:name="_Ref500838005"/>
      <w:bookmarkStart w:id="132" w:name="_Ref504057134"/>
      <w:bookmarkStart w:id="133" w:name="_Ref504130911"/>
      <w:bookmarkStart w:id="134" w:name="_Toc532551561"/>
      <w:bookmarkStart w:id="135" w:name="_Toc501358549"/>
      <w:r w:rsidRPr="00C5422C">
        <w:t>Information Technology</w:t>
      </w:r>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r w:rsidRPr="00C5422C">
        <w:t xml:space="preserve"> </w:t>
      </w:r>
      <w:bookmarkEnd w:id="135"/>
    </w:p>
    <w:p w:rsidR="00FB6B33" w:rsidRPr="00AB74C3" w:rsidRDefault="00FB6B33" w:rsidP="00531942">
      <w:pPr>
        <w:pStyle w:val="Heading1"/>
        <w:numPr>
          <w:ilvl w:val="0"/>
          <w:numId w:val="0"/>
        </w:numPr>
        <w:ind w:left="1134"/>
        <w:rPr>
          <w:b w:val="0"/>
          <w:i/>
        </w:rPr>
      </w:pPr>
      <w:r w:rsidRPr="00AB74C3">
        <w:rPr>
          <w:b w:val="0"/>
          <w:i/>
        </w:rPr>
        <w:t xml:space="preserve">General </w:t>
      </w:r>
    </w:p>
    <w:p w:rsidR="007B116F" w:rsidRPr="003E0A16" w:rsidRDefault="007B116F" w:rsidP="00D124CD">
      <w:pPr>
        <w:pStyle w:val="Heading2"/>
      </w:pPr>
      <w:r w:rsidRPr="003B5BB6">
        <w:lastRenderedPageBreak/>
        <w:t xml:space="preserve">The CTA Provider acknowledges that it </w:t>
      </w:r>
      <w:r w:rsidR="00D533EB">
        <w:t>will</w:t>
      </w:r>
      <w:r w:rsidR="00D533EB" w:rsidRPr="003B5BB6">
        <w:t xml:space="preserve"> </w:t>
      </w:r>
      <w:r w:rsidRPr="003B5BB6">
        <w:t xml:space="preserve">obtain information from </w:t>
      </w:r>
      <w:r w:rsidR="00D533EB">
        <w:t>the Provider Portal</w:t>
      </w:r>
      <w:r w:rsidRPr="003B5BB6">
        <w:t xml:space="preserve"> in order to conduct the Services and that in doing </w:t>
      </w:r>
      <w:proofErr w:type="gramStart"/>
      <w:r w:rsidRPr="003B5BB6">
        <w:t>so,</w:t>
      </w:r>
      <w:proofErr w:type="gramEnd"/>
      <w:r w:rsidRPr="003B5BB6">
        <w:t xml:space="preserve"> it will be Accessing the Department’s IT Systems.</w:t>
      </w:r>
    </w:p>
    <w:p w:rsidR="007B116F" w:rsidRPr="003B5BB6" w:rsidRDefault="007B116F" w:rsidP="00A70C86">
      <w:pPr>
        <w:pStyle w:val="Heading2"/>
        <w:rPr>
          <w:b/>
        </w:rPr>
      </w:pPr>
      <w:r w:rsidRPr="003B5BB6">
        <w:t xml:space="preserve">The CTA Provider acknowledges that, during the Term of this Deed, it may also </w:t>
      </w:r>
      <w:r w:rsidRPr="003B5BB6">
        <w:rPr>
          <w:rFonts w:eastAsia="Calibri"/>
          <w:lang w:val="en-US"/>
        </w:rPr>
        <w:t>be given additional Access</w:t>
      </w:r>
      <w:r w:rsidRPr="003B5BB6">
        <w:rPr>
          <w:strike/>
        </w:rPr>
        <w:t xml:space="preserve"> </w:t>
      </w:r>
      <w:r w:rsidRPr="003B5BB6">
        <w:t xml:space="preserve">to the Department’s IT Systems </w:t>
      </w:r>
      <w:proofErr w:type="gramStart"/>
      <w:r w:rsidRPr="003B5BB6">
        <w:t>for the purpose of</w:t>
      </w:r>
      <w:proofErr w:type="gramEnd"/>
      <w:r w:rsidRPr="003B5BB6">
        <w:t xml:space="preserve"> conducting the Services or for any other purpose determined by the Department.</w:t>
      </w:r>
    </w:p>
    <w:p w:rsidR="007B116F" w:rsidRPr="007B116F" w:rsidRDefault="007B116F" w:rsidP="00A70C86">
      <w:pPr>
        <w:pStyle w:val="Heading2"/>
      </w:pPr>
      <w:r w:rsidRPr="002A2FBA">
        <w:t>The CTA Provider must provide information technology systems, to Access</w:t>
      </w:r>
      <w:r w:rsidRPr="003B5BB6">
        <w:t xml:space="preserve"> </w:t>
      </w:r>
      <w:r w:rsidRPr="007B116F">
        <w:t xml:space="preserve">the Department’s IT Systems and to carry out its other obligations under this </w:t>
      </w:r>
      <w:proofErr w:type="gramStart"/>
      <w:r w:rsidRPr="007B116F">
        <w:t>Deed, that</w:t>
      </w:r>
      <w:proofErr w:type="gramEnd"/>
      <w:r w:rsidRPr="007B116F" w:rsidDel="00A007DA">
        <w:t xml:space="preserve"> </w:t>
      </w:r>
      <w:r w:rsidRPr="007B116F">
        <w:t>meet the requirements set out in this clause</w:t>
      </w:r>
      <w:r>
        <w:t xml:space="preserve"> </w:t>
      </w:r>
      <w:r>
        <w:fldChar w:fldCharType="begin"/>
      </w:r>
      <w:r>
        <w:instrText xml:space="preserve"> REF _Ref504057134 \r \h </w:instrText>
      </w:r>
      <w:r>
        <w:fldChar w:fldCharType="separate"/>
      </w:r>
      <w:r w:rsidR="00D766BD">
        <w:t>17</w:t>
      </w:r>
      <w:r>
        <w:fldChar w:fldCharType="end"/>
      </w:r>
      <w:r w:rsidRPr="007B116F">
        <w:t>.</w:t>
      </w:r>
    </w:p>
    <w:p w:rsidR="00FB6B33" w:rsidRPr="00C5422C" w:rsidRDefault="00FB6B33" w:rsidP="00A70C86">
      <w:pPr>
        <w:pStyle w:val="Heading2"/>
      </w:pPr>
      <w:r w:rsidRPr="00C5422C">
        <w:t xml:space="preserve">The Department may require that data relating to specific transactions must only be stored on the Department’s IT Systems, and the CTA Provider must comply, and ensure that all Subcontractors </w:t>
      </w:r>
      <w:r w:rsidR="0004068D">
        <w:t xml:space="preserve">and Third Party IT Providers </w:t>
      </w:r>
      <w:r w:rsidRPr="00C5422C">
        <w:t xml:space="preserve">comply, with any such requirement. </w:t>
      </w:r>
    </w:p>
    <w:p w:rsidR="007B450A" w:rsidRPr="00C5422C" w:rsidRDefault="007B450A" w:rsidP="00A70C86">
      <w:pPr>
        <w:pStyle w:val="Heading2"/>
      </w:pPr>
      <w:r w:rsidRPr="00C5422C">
        <w:t xml:space="preserve">The Department may: </w:t>
      </w:r>
    </w:p>
    <w:p w:rsidR="00FB6B33" w:rsidRPr="00C5422C" w:rsidRDefault="00FB6B33" w:rsidP="00274028">
      <w:pPr>
        <w:pStyle w:val="Heading4"/>
      </w:pPr>
      <w:proofErr w:type="gramStart"/>
      <w:r w:rsidRPr="00C5422C">
        <w:t>provide</w:t>
      </w:r>
      <w:proofErr w:type="gramEnd"/>
      <w:r w:rsidRPr="00C5422C">
        <w:t xml:space="preserve"> training </w:t>
      </w:r>
      <w:r w:rsidRPr="00C5422C">
        <w:rPr>
          <w:rFonts w:eastAsia="Calibri"/>
          <w:lang w:val="en-US"/>
        </w:rPr>
        <w:t>on Accessing</w:t>
      </w:r>
      <w:r w:rsidRPr="00C5422C">
        <w:rPr>
          <w:rFonts w:eastAsia="Calibri"/>
        </w:rPr>
        <w:t xml:space="preserve"> </w:t>
      </w:r>
      <w:r w:rsidRPr="00C5422C">
        <w:t>the Department’s IT Systems, by computer-assisted learning packages or otherwise; and</w:t>
      </w:r>
    </w:p>
    <w:p w:rsidR="00FB6B33" w:rsidRPr="00C5422C" w:rsidRDefault="00FB6B33" w:rsidP="00D124CD">
      <w:pPr>
        <w:pStyle w:val="Heading4"/>
      </w:pPr>
      <w:proofErr w:type="gramStart"/>
      <w:r w:rsidRPr="00C5422C">
        <w:t>require</w:t>
      </w:r>
      <w:proofErr w:type="gramEnd"/>
      <w:r w:rsidRPr="00C5422C">
        <w:t xml:space="preserve"> that Personnel and Subcontractors must not Access the Department’s IT Systems until they have successfully completed the relevant training, and the CTA Provider must comply with any such requirement.</w:t>
      </w:r>
    </w:p>
    <w:p w:rsidR="007B450A" w:rsidRPr="00C5422C" w:rsidRDefault="007B450A" w:rsidP="00D124CD">
      <w:pPr>
        <w:pStyle w:val="Heading2"/>
      </w:pPr>
      <w:r w:rsidRPr="00C5422C">
        <w:t>The</w:t>
      </w:r>
      <w:r w:rsidR="00FB6B33" w:rsidRPr="00C5422C">
        <w:t xml:space="preserve"> CTA</w:t>
      </w:r>
      <w:r w:rsidRPr="00C5422C">
        <w:t xml:space="preserve"> Provider is responsible for all costs of meeting its obligations</w:t>
      </w:r>
      <w:r w:rsidR="007B116F">
        <w:t xml:space="preserve"> (as relevant)</w:t>
      </w:r>
      <w:r w:rsidRPr="00C5422C">
        <w:t xml:space="preserve"> under this clause</w:t>
      </w:r>
      <w:r w:rsidR="007606DD" w:rsidRPr="00C5422C">
        <w:t xml:space="preserve"> </w:t>
      </w:r>
      <w:r w:rsidR="007606DD" w:rsidRPr="00C5422C">
        <w:fldChar w:fldCharType="begin"/>
      </w:r>
      <w:r w:rsidR="007606DD" w:rsidRPr="00C5422C">
        <w:instrText xml:space="preserve"> REF _Ref500837461 \r \h </w:instrText>
      </w:r>
      <w:r w:rsidR="00FB6B33" w:rsidRPr="00C5422C">
        <w:instrText xml:space="preserve"> \* MERGEFORMAT </w:instrText>
      </w:r>
      <w:r w:rsidR="007606DD" w:rsidRPr="00C5422C">
        <w:fldChar w:fldCharType="separate"/>
      </w:r>
      <w:r w:rsidR="00D766BD">
        <w:t>17</w:t>
      </w:r>
      <w:r w:rsidR="007606DD" w:rsidRPr="00C5422C">
        <w:fldChar w:fldCharType="end"/>
      </w:r>
      <w:r w:rsidRPr="00C5422C">
        <w:t>.</w:t>
      </w:r>
    </w:p>
    <w:p w:rsidR="007B450A" w:rsidRPr="00C5422C" w:rsidRDefault="0004068D" w:rsidP="00D124CD">
      <w:pPr>
        <w:pStyle w:val="Level3"/>
        <w:keepNext/>
        <w:keepLines/>
        <w:rPr>
          <w:color w:val="000000"/>
        </w:rPr>
      </w:pPr>
      <w:r>
        <w:t xml:space="preserve">External </w:t>
      </w:r>
      <w:proofErr w:type="gramStart"/>
      <w:r>
        <w:t>IT</w:t>
      </w:r>
      <w:proofErr w:type="gramEnd"/>
      <w:r w:rsidR="007B450A" w:rsidRPr="00C5422C">
        <w:t xml:space="preserve"> Systems</w:t>
      </w:r>
      <w:r w:rsidR="007B450A" w:rsidRPr="00C5422C">
        <w:rPr>
          <w:color w:val="000000"/>
        </w:rPr>
        <w:t xml:space="preserve"> </w:t>
      </w:r>
    </w:p>
    <w:p w:rsidR="00FB6B33" w:rsidRPr="00825B44" w:rsidRDefault="00FB6B33" w:rsidP="0095381C">
      <w:pPr>
        <w:pStyle w:val="8Note"/>
        <w:rPr>
          <w:rFonts w:asciiTheme="minorHAnsi" w:hAnsiTheme="minorHAnsi"/>
        </w:rPr>
      </w:pPr>
      <w:bookmarkStart w:id="136" w:name="_Ref393983766"/>
      <w:r w:rsidRPr="00C5422C">
        <w:rPr>
          <w:rFonts w:asciiTheme="minorHAnsi" w:hAnsiTheme="minorHAnsi"/>
        </w:rPr>
        <w:t>Note: A</w:t>
      </w:r>
      <w:r w:rsidR="0004068D">
        <w:rPr>
          <w:rFonts w:asciiTheme="minorHAnsi" w:hAnsiTheme="minorHAnsi"/>
        </w:rPr>
        <w:t>n</w:t>
      </w:r>
      <w:r w:rsidRPr="00C5422C">
        <w:rPr>
          <w:rFonts w:asciiTheme="minorHAnsi" w:hAnsiTheme="minorHAnsi"/>
        </w:rPr>
        <w:t xml:space="preserve"> ‘</w:t>
      </w:r>
      <w:r w:rsidR="0004068D">
        <w:rPr>
          <w:rFonts w:asciiTheme="minorHAnsi" w:hAnsiTheme="minorHAnsi"/>
        </w:rPr>
        <w:t xml:space="preserve">External IT </w:t>
      </w:r>
      <w:r w:rsidRPr="003B5BB6">
        <w:rPr>
          <w:rFonts w:asciiTheme="minorHAnsi" w:hAnsiTheme="minorHAnsi"/>
        </w:rPr>
        <w:t xml:space="preserve">System’ </w:t>
      </w:r>
      <w:r w:rsidR="0004068D">
        <w:rPr>
          <w:rFonts w:asciiTheme="minorHAnsi" w:hAnsiTheme="minorHAnsi"/>
        </w:rPr>
        <w:t>means any</w:t>
      </w:r>
      <w:r w:rsidRPr="003B5BB6">
        <w:rPr>
          <w:rFonts w:asciiTheme="minorHAnsi" w:hAnsiTheme="minorHAnsi"/>
        </w:rPr>
        <w:t xml:space="preserve"> information technology system</w:t>
      </w:r>
      <w:r w:rsidR="0004068D">
        <w:rPr>
          <w:rFonts w:asciiTheme="minorHAnsi" w:hAnsiTheme="minorHAnsi"/>
        </w:rPr>
        <w:t xml:space="preserve"> or service, other than the Department’s IT Systems,</w:t>
      </w:r>
      <w:r w:rsidRPr="003B5BB6">
        <w:rPr>
          <w:rFonts w:asciiTheme="minorHAnsi" w:hAnsiTheme="minorHAnsi"/>
        </w:rPr>
        <w:t xml:space="preserve"> </w:t>
      </w:r>
      <w:r w:rsidRPr="003B5BB6">
        <w:rPr>
          <w:rFonts w:eastAsia="Calibri"/>
          <w:lang w:val="en-US"/>
        </w:rPr>
        <w:t xml:space="preserve">used by the </w:t>
      </w:r>
      <w:r w:rsidR="00902B55" w:rsidRPr="003B5BB6">
        <w:rPr>
          <w:rFonts w:eastAsia="Calibri"/>
          <w:lang w:val="en-US"/>
        </w:rPr>
        <w:t xml:space="preserve">CTA </w:t>
      </w:r>
      <w:r w:rsidRPr="003B5BB6">
        <w:rPr>
          <w:rFonts w:eastAsia="Calibri"/>
          <w:lang w:val="en-US"/>
        </w:rPr>
        <w:t xml:space="preserve">Provider or any Subcontractor </w:t>
      </w:r>
      <w:r w:rsidR="0004068D">
        <w:rPr>
          <w:rFonts w:eastAsia="Calibri"/>
          <w:lang w:val="en-US"/>
        </w:rPr>
        <w:t>directly or indirectly in association with the delivery of the</w:t>
      </w:r>
      <w:r w:rsidRPr="00825B44">
        <w:rPr>
          <w:rFonts w:eastAsia="Calibri"/>
          <w:lang w:val="en-US"/>
        </w:rPr>
        <w:t xml:space="preserve"> Services or to Access the Department’s IT Systems</w:t>
      </w:r>
      <w:r w:rsidRPr="00825B44">
        <w:rPr>
          <w:rFonts w:asciiTheme="minorHAnsi" w:hAnsiTheme="minorHAnsi"/>
        </w:rPr>
        <w:t>.</w:t>
      </w:r>
      <w:r w:rsidR="0004068D">
        <w:rPr>
          <w:rFonts w:asciiTheme="minorHAnsi" w:hAnsiTheme="minorHAnsi"/>
        </w:rPr>
        <w:t xml:space="preserve"> ‘External IT System’ includes a Provider IT System and any Third Party IT.</w:t>
      </w:r>
    </w:p>
    <w:p w:rsidR="007B450A" w:rsidRPr="00CF2658" w:rsidRDefault="007B450A" w:rsidP="00D124CD">
      <w:pPr>
        <w:pStyle w:val="Heading2"/>
      </w:pPr>
      <w:r w:rsidRPr="00CF2658">
        <w:t xml:space="preserve">The </w:t>
      </w:r>
      <w:r w:rsidR="00517867" w:rsidRPr="00CF2658">
        <w:t xml:space="preserve">CTA </w:t>
      </w:r>
      <w:r w:rsidRPr="00CF2658">
        <w:t>Provider must:</w:t>
      </w:r>
      <w:bookmarkEnd w:id="136"/>
    </w:p>
    <w:p w:rsidR="00CD0407" w:rsidRDefault="00FB6B33" w:rsidP="00D124CD">
      <w:pPr>
        <w:pStyle w:val="Heading4"/>
      </w:pPr>
      <w:proofErr w:type="gramStart"/>
      <w:r w:rsidRPr="00CF2658">
        <w:t>advise</w:t>
      </w:r>
      <w:proofErr w:type="gramEnd"/>
      <w:r w:rsidRPr="00CF2658">
        <w:t xml:space="preserve"> the Department </w:t>
      </w:r>
      <w:r w:rsidR="00A930CD">
        <w:t xml:space="preserve">by email to </w:t>
      </w:r>
      <w:hyperlink r:id="rId11" w:history="1">
        <w:r w:rsidR="00A930CD" w:rsidRPr="008C05FF">
          <w:rPr>
            <w:rStyle w:val="Hyperlink"/>
          </w:rPr>
          <w:t>securitycompliancesupport@jobs.gov.au</w:t>
        </w:r>
      </w:hyperlink>
      <w:r w:rsidR="00A930CD">
        <w:t xml:space="preserve">, or such other address as advised by the Department from time to time, </w:t>
      </w:r>
      <w:r w:rsidRPr="00CF2658">
        <w:t>of any proposed</w:t>
      </w:r>
      <w:r w:rsidR="00A930CD">
        <w:t>:</w:t>
      </w:r>
    </w:p>
    <w:p w:rsidR="00FB6B33" w:rsidRDefault="00FB6B33" w:rsidP="00634998">
      <w:pPr>
        <w:pStyle w:val="Heading5"/>
      </w:pPr>
      <w:r w:rsidRPr="00CF2658">
        <w:t xml:space="preserve">use of any </w:t>
      </w:r>
      <w:r w:rsidR="00CD0407">
        <w:t>External IT</w:t>
      </w:r>
      <w:r w:rsidRPr="00CF2658">
        <w:t xml:space="preserve"> System to </w:t>
      </w:r>
      <w:r w:rsidR="007B116F" w:rsidRPr="00CF2658">
        <w:t>obtain</w:t>
      </w:r>
      <w:r w:rsidR="007B116F" w:rsidRPr="00CF2658">
        <w:rPr>
          <w:b/>
        </w:rPr>
        <w:t xml:space="preserve"> </w:t>
      </w:r>
      <w:r w:rsidR="007B116F" w:rsidRPr="00CF2658">
        <w:t xml:space="preserve">information from </w:t>
      </w:r>
      <w:r w:rsidR="00D533EB">
        <w:t>the Provider Portal</w:t>
      </w:r>
      <w:r w:rsidR="007B116F" w:rsidRPr="00825B44">
        <w:t xml:space="preserve"> or otherwise </w:t>
      </w:r>
      <w:r w:rsidRPr="00825B44">
        <w:t xml:space="preserve">Access the Department’s IT Systems, and if the Department imposes any terms and conditions in respect of such use, comply, and ensure that all relevant Subcontractors comply, with those terms and conditions; </w:t>
      </w:r>
      <w:r w:rsidR="00CD0407">
        <w:t>and</w:t>
      </w:r>
    </w:p>
    <w:p w:rsidR="00CD0407" w:rsidRPr="00825B44" w:rsidRDefault="006D0D6A" w:rsidP="00634998">
      <w:pPr>
        <w:pStyle w:val="Heading5"/>
      </w:pPr>
      <w:r>
        <w:t>m</w:t>
      </w:r>
      <w:r w:rsidR="00CD0407">
        <w:t>odification to any External IT System used to Access the Department’s IT Systems, and if the Department imposes any terms and conditions in respect of such use, comply, and ensure that all relevant Subcontractors comply, with those terms and conditions;</w:t>
      </w:r>
    </w:p>
    <w:p w:rsidR="007B450A" w:rsidRPr="00CF2658" w:rsidRDefault="007B450A" w:rsidP="00274028">
      <w:pPr>
        <w:pStyle w:val="Heading4"/>
      </w:pPr>
      <w:proofErr w:type="gramStart"/>
      <w:r w:rsidRPr="00CF2658">
        <w:t>ensure</w:t>
      </w:r>
      <w:proofErr w:type="gramEnd"/>
      <w:r w:rsidRPr="00CF2658">
        <w:t xml:space="preserve"> that any </w:t>
      </w:r>
      <w:r w:rsidR="00CD0407">
        <w:t>External IT</w:t>
      </w:r>
      <w:r w:rsidRPr="00CF2658">
        <w:t xml:space="preserve"> System used: </w:t>
      </w:r>
    </w:p>
    <w:p w:rsidR="00FB6B33" w:rsidRPr="00DC1A3F" w:rsidRDefault="00FB6B33" w:rsidP="00274028">
      <w:pPr>
        <w:pStyle w:val="Heading5"/>
      </w:pPr>
      <w:r w:rsidRPr="00DC1A3F">
        <w:t>meets the minimum requirements of the Department, for</w:t>
      </w:r>
      <w:r w:rsidR="007B116F" w:rsidRPr="00DC1A3F">
        <w:t xml:space="preserve"> obtaining information from </w:t>
      </w:r>
      <w:r w:rsidR="00D533EB" w:rsidRPr="00DC1A3F">
        <w:t>the Provider Portal</w:t>
      </w:r>
      <w:r w:rsidR="007B116F" w:rsidRPr="00DC1A3F">
        <w:t xml:space="preserve"> or otherwise </w:t>
      </w:r>
      <w:r w:rsidR="007B116F" w:rsidRPr="00DC1A3F">
        <w:rPr>
          <w:rFonts w:eastAsia="Calibri"/>
        </w:rPr>
        <w:t xml:space="preserve">Accessing </w:t>
      </w:r>
      <w:r w:rsidRPr="00DC1A3F">
        <w:t>the Department’s IT Systems, as</w:t>
      </w:r>
      <w:r w:rsidRPr="00DC1A3F">
        <w:rPr>
          <w:rFonts w:eastAsia="Calibri"/>
        </w:rPr>
        <w:t xml:space="preserve"> specified in any Guidelines or as otherwise</w:t>
      </w:r>
      <w:r w:rsidRPr="00DC1A3F">
        <w:t xml:space="preserve"> advised by the Department; </w:t>
      </w:r>
    </w:p>
    <w:p w:rsidR="00FB6B33" w:rsidRPr="00C5422C" w:rsidRDefault="00FB6B33" w:rsidP="00274028">
      <w:pPr>
        <w:pStyle w:val="Heading5"/>
      </w:pPr>
      <w:proofErr w:type="gramStart"/>
      <w:r w:rsidRPr="007C7CCE">
        <w:t>does</w:t>
      </w:r>
      <w:proofErr w:type="gramEnd"/>
      <w:r w:rsidRPr="007C7CCE">
        <w:t xml:space="preserve"> not negatively impact the performance</w:t>
      </w:r>
      <w:r w:rsidRPr="00C5422C">
        <w:t>, availability or data integrity of the Department’s IT Systems;</w:t>
      </w:r>
    </w:p>
    <w:p w:rsidR="00FB6B33" w:rsidRPr="00C5422C" w:rsidRDefault="00FB6B33" w:rsidP="00274028">
      <w:pPr>
        <w:pStyle w:val="Heading5"/>
      </w:pPr>
      <w:proofErr w:type="gramStart"/>
      <w:r w:rsidRPr="00C5422C">
        <w:rPr>
          <w:rFonts w:eastAsia="Calibri"/>
          <w:lang w:val="en-US"/>
        </w:rPr>
        <w:t>is</w:t>
      </w:r>
      <w:proofErr w:type="gramEnd"/>
      <w:r w:rsidRPr="00C5422C">
        <w:rPr>
          <w:rFonts w:eastAsia="Calibri"/>
          <w:lang w:val="en-US"/>
        </w:rPr>
        <w:t xml:space="preserve"> built and </w:t>
      </w:r>
      <w:r w:rsidR="006D0D6A">
        <w:rPr>
          <w:rFonts w:eastAsia="Calibri"/>
          <w:lang w:val="en-US"/>
        </w:rPr>
        <w:t>accredited in accordance with</w:t>
      </w:r>
      <w:r w:rsidRPr="00C5422C">
        <w:rPr>
          <w:rFonts w:eastAsia="Calibri"/>
          <w:lang w:val="en-US"/>
        </w:rPr>
        <w:t xml:space="preserve"> the requirements of the</w:t>
      </w:r>
      <w:r w:rsidR="006D0D6A">
        <w:rPr>
          <w:rFonts w:eastAsia="Calibri"/>
          <w:lang w:val="en-US"/>
        </w:rPr>
        <w:t xml:space="preserve"> ESAF</w:t>
      </w:r>
      <w:r w:rsidRPr="00C5422C">
        <w:rPr>
          <w:rFonts w:eastAsia="Calibri"/>
          <w:lang w:val="en-US"/>
        </w:rPr>
        <w:t>;</w:t>
      </w:r>
    </w:p>
    <w:p w:rsidR="00FB6B33" w:rsidRPr="00C5422C" w:rsidRDefault="00FB6B33" w:rsidP="00274028">
      <w:pPr>
        <w:pStyle w:val="Heading5"/>
      </w:pPr>
      <w:proofErr w:type="gramStart"/>
      <w:r w:rsidRPr="00C5422C">
        <w:t>does</w:t>
      </w:r>
      <w:proofErr w:type="gramEnd"/>
      <w:r w:rsidRPr="00C5422C">
        <w:t xml:space="preserve"> not introduce or permit the introduction of Harmful Code into the Department’s IT Systems;</w:t>
      </w:r>
    </w:p>
    <w:p w:rsidR="00FB6B33" w:rsidRPr="00C5422C" w:rsidRDefault="00FB6B33" w:rsidP="00274028">
      <w:pPr>
        <w:pStyle w:val="Heading5"/>
      </w:pPr>
      <w:proofErr w:type="gramStart"/>
      <w:r w:rsidRPr="00C5422C">
        <w:t>has</w:t>
      </w:r>
      <w:proofErr w:type="gramEnd"/>
      <w:r w:rsidRPr="00C5422C">
        <w:t xml:space="preserve"> secure logons for each operator such that each operator’s logon is uniquely identifiable to the Department and entries are traceable, and have date and time stamps; </w:t>
      </w:r>
    </w:p>
    <w:p w:rsidR="006D0D6A" w:rsidRDefault="00FB6B33" w:rsidP="00274028">
      <w:pPr>
        <w:pStyle w:val="Heading5"/>
      </w:pPr>
      <w:proofErr w:type="gramStart"/>
      <w:r w:rsidRPr="00C5422C">
        <w:lastRenderedPageBreak/>
        <w:t>does</w:t>
      </w:r>
      <w:proofErr w:type="gramEnd"/>
      <w:r w:rsidRPr="00C5422C">
        <w:t xml:space="preserve"> not default answers to questions or input fields where the Department’s IT Systems has no default setting;</w:t>
      </w:r>
    </w:p>
    <w:p w:rsidR="006D0D6A" w:rsidRDefault="006D0D6A" w:rsidP="00274028">
      <w:pPr>
        <w:pStyle w:val="Heading5"/>
      </w:pPr>
      <w:proofErr w:type="gramStart"/>
      <w:r>
        <w:t>that</w:t>
      </w:r>
      <w:proofErr w:type="gramEnd"/>
      <w:r>
        <w:t xml:space="preserve"> mimics question or input fields in the Department’s IT Systems, has synchronous communications for such fields with the Department’s IT Systems; and </w:t>
      </w:r>
    </w:p>
    <w:p w:rsidR="00FB6B33" w:rsidRPr="00C5422C" w:rsidRDefault="006D0D6A" w:rsidP="00274028">
      <w:pPr>
        <w:pStyle w:val="Heading5"/>
      </w:pPr>
      <w:r>
        <w:t>meets the minimum requirements of the Department for Record keeping and programme assurance purposes, as specified in this Deed including any Guidelines or as otherwise advised by the Department; and</w:t>
      </w:r>
    </w:p>
    <w:p w:rsidR="007B450A" w:rsidRPr="00C5422C" w:rsidRDefault="007B450A" w:rsidP="00274028">
      <w:pPr>
        <w:pStyle w:val="Heading4"/>
      </w:pPr>
      <w:r w:rsidRPr="00C5422C">
        <w:t xml:space="preserve">ensure that </w:t>
      </w:r>
      <w:r w:rsidR="006D0D6A">
        <w:t xml:space="preserve">any and all </w:t>
      </w:r>
      <w:r w:rsidRPr="00C5422C">
        <w:t xml:space="preserve">Records </w:t>
      </w:r>
      <w:r w:rsidR="006D0D6A">
        <w:t xml:space="preserve">held in any External IT System </w:t>
      </w:r>
      <w:r w:rsidRPr="00C5422C">
        <w:t xml:space="preserve">relating </w:t>
      </w:r>
      <w:r w:rsidR="006D0D6A">
        <w:t xml:space="preserve">directly or indirectly </w:t>
      </w:r>
      <w:r w:rsidRPr="00C5422C">
        <w:t xml:space="preserve">to the Services can be, and are, provided on request to the Department and in an unadulterated form </w:t>
      </w:r>
      <w:r w:rsidR="006D0D6A">
        <w:t>(</w:t>
      </w:r>
      <w:r w:rsidRPr="00C5422C">
        <w:t>i.e. with no amendment</w:t>
      </w:r>
      <w:r w:rsidR="006D0D6A">
        <w:t>s or transformations</w:t>
      </w:r>
      <w:r w:rsidRPr="00C5422C">
        <w:t xml:space="preserve"> to the Records</w:t>
      </w:r>
      <w:r w:rsidR="006D0D6A">
        <w:t xml:space="preserve"> or their data structures)</w:t>
      </w:r>
      <w:r w:rsidRPr="00C5422C">
        <w:t>.</w:t>
      </w:r>
    </w:p>
    <w:p w:rsidR="007B450A" w:rsidRPr="00C5422C" w:rsidRDefault="007B450A" w:rsidP="00A70C86">
      <w:pPr>
        <w:pStyle w:val="Heading2"/>
      </w:pPr>
      <w:r w:rsidRPr="00C5422C">
        <w:t>The Department:</w:t>
      </w:r>
    </w:p>
    <w:p w:rsidR="00FB6B33" w:rsidRPr="00C5422C" w:rsidRDefault="00FB6B33" w:rsidP="00D124CD">
      <w:pPr>
        <w:pStyle w:val="Heading4"/>
      </w:pPr>
      <w:r w:rsidRPr="00C5422C">
        <w:t xml:space="preserve">may make changes to the Department’s IT Systems at any time, notwithstanding that such changes may affect the functioning of </w:t>
      </w:r>
      <w:r w:rsidR="00776C02">
        <w:t>an External IT</w:t>
      </w:r>
      <w:r w:rsidRPr="00C5422C">
        <w:t xml:space="preserve"> System; </w:t>
      </w:r>
      <w:r w:rsidR="00776C02">
        <w:t>and</w:t>
      </w:r>
    </w:p>
    <w:p w:rsidR="00FB6B33" w:rsidRPr="00C5422C" w:rsidRDefault="00FB6B33" w:rsidP="00D124CD">
      <w:pPr>
        <w:pStyle w:val="Heading4"/>
      </w:pPr>
      <w:proofErr w:type="gramStart"/>
      <w:r w:rsidRPr="00C5422C">
        <w:t>will</w:t>
      </w:r>
      <w:proofErr w:type="gramEnd"/>
      <w:r w:rsidRPr="00C5422C">
        <w:t xml:space="preserve"> provide reasonable information about those changes to the </w:t>
      </w:r>
      <w:r w:rsidR="00517867">
        <w:t xml:space="preserve">CTA </w:t>
      </w:r>
      <w:r w:rsidRPr="00C5422C">
        <w:t>Provider; and</w:t>
      </w:r>
    </w:p>
    <w:p w:rsidR="007B450A" w:rsidRPr="008F6ECE" w:rsidRDefault="007B450A" w:rsidP="00D124CD">
      <w:pPr>
        <w:pStyle w:val="Heading4"/>
        <w:numPr>
          <w:ilvl w:val="0"/>
          <w:numId w:val="0"/>
        </w:numPr>
        <w:ind w:left="1701"/>
      </w:pPr>
      <w:proofErr w:type="gramStart"/>
      <w:r w:rsidRPr="00C5422C">
        <w:t>the</w:t>
      </w:r>
      <w:proofErr w:type="gramEnd"/>
      <w:r w:rsidR="002A2FBA">
        <w:t xml:space="preserve"> CTA</w:t>
      </w:r>
      <w:r w:rsidRPr="00C5422C">
        <w:t xml:space="preserve"> </w:t>
      </w:r>
      <w:r w:rsidRPr="008F6ECE">
        <w:t>Provider:</w:t>
      </w:r>
    </w:p>
    <w:p w:rsidR="00FB6B33" w:rsidRPr="002A65EC" w:rsidRDefault="00FB6B33" w:rsidP="00D124CD">
      <w:pPr>
        <w:pStyle w:val="Heading5"/>
      </w:pPr>
      <w:proofErr w:type="gramStart"/>
      <w:r w:rsidRPr="002A65EC">
        <w:t>must</w:t>
      </w:r>
      <w:proofErr w:type="gramEnd"/>
      <w:r w:rsidRPr="002A65EC">
        <w:t xml:space="preserve">, notwithstanding any such change, at its sole cost, ensure that all </w:t>
      </w:r>
      <w:r w:rsidR="00776C02">
        <w:t>External IT</w:t>
      </w:r>
      <w:r w:rsidRPr="002A65EC">
        <w:t xml:space="preserve"> Systems are consistent with the Department’s IT Systems at all times; and</w:t>
      </w:r>
    </w:p>
    <w:p w:rsidR="00FB6B33" w:rsidRPr="002A65EC" w:rsidRDefault="00FB6B33" w:rsidP="00D124CD">
      <w:pPr>
        <w:pStyle w:val="Heading5"/>
      </w:pPr>
      <w:proofErr w:type="gramStart"/>
      <w:r w:rsidRPr="002A65EC">
        <w:t>agrees</w:t>
      </w:r>
      <w:proofErr w:type="gramEnd"/>
      <w:r w:rsidRPr="002A65EC">
        <w:t xml:space="preserve"> that the Department is not responsible for any loss, costs or legal liability of the </w:t>
      </w:r>
      <w:r w:rsidR="00517867" w:rsidRPr="002A65EC">
        <w:t xml:space="preserve">CTA </w:t>
      </w:r>
      <w:r w:rsidRPr="002A65EC">
        <w:t>Provider arising from such changes.</w:t>
      </w:r>
    </w:p>
    <w:p w:rsidR="007B450A" w:rsidRDefault="007B450A" w:rsidP="00D124CD">
      <w:pPr>
        <w:pStyle w:val="Level3"/>
        <w:keepNext/>
        <w:keepLines/>
      </w:pPr>
      <w:r w:rsidRPr="00C5422C">
        <w:t xml:space="preserve">Third Party IT </w:t>
      </w:r>
    </w:p>
    <w:p w:rsidR="00375188" w:rsidRPr="00C5422C" w:rsidRDefault="00375188" w:rsidP="00C842AA">
      <w:pPr>
        <w:pStyle w:val="8Note"/>
      </w:pPr>
      <w:r>
        <w:t xml:space="preserve">Note: ‘Third Party IT’ means any information technology system developed and managed, or information technology service provided, by a Third Party IT Provider and used by the CTA Provider or any Subcontractor directly or indirectly in association with the delivery of the services or </w:t>
      </w:r>
      <w:r w:rsidR="00C842AA">
        <w:t xml:space="preserve">to </w:t>
      </w:r>
      <w:r>
        <w:t xml:space="preserve">Access the Department’s IT Systems. ‘Third Party IT’ includes a Third Party Employment System and a Third Party Supplementary IT System. A Third Party Employment System and a Third Party Supplementary IT System include any relevant information technology service provided by a Third Party IT Provider.  </w:t>
      </w:r>
    </w:p>
    <w:p w:rsidR="00423863" w:rsidRPr="00C5422C" w:rsidRDefault="00423863" w:rsidP="00D124CD">
      <w:pPr>
        <w:pStyle w:val="Heading2"/>
      </w:pPr>
      <w:bookmarkStart w:id="137" w:name="_Ref501101947"/>
      <w:r w:rsidRPr="00C5422C">
        <w:t>The CTA Provider must:</w:t>
      </w:r>
      <w:bookmarkEnd w:id="137"/>
    </w:p>
    <w:p w:rsidR="0054705D" w:rsidRDefault="00423863" w:rsidP="00D124CD">
      <w:pPr>
        <w:pStyle w:val="Heading4"/>
      </w:pPr>
      <w:proofErr w:type="gramStart"/>
      <w:r w:rsidRPr="00C5422C">
        <w:t>not</w:t>
      </w:r>
      <w:proofErr w:type="gramEnd"/>
      <w:r w:rsidRPr="00C5422C">
        <w:t xml:space="preserve"> </w:t>
      </w:r>
      <w:r w:rsidR="0054705D">
        <w:t xml:space="preserve">directly or indirectly allow </w:t>
      </w:r>
      <w:r w:rsidRPr="00C5422C">
        <w:t xml:space="preserve">Access to electronic Records relating to the Services, or any derivative thereof, to any Third Party IT Provider </w:t>
      </w:r>
      <w:r w:rsidR="0054705D">
        <w:t>until such Third Party IT Provider has met the relevant requirements of ESAF and has:</w:t>
      </w:r>
    </w:p>
    <w:p w:rsidR="00423863" w:rsidRDefault="0054705D" w:rsidP="00C842AA">
      <w:pPr>
        <w:pStyle w:val="Heading5"/>
      </w:pPr>
      <w:r>
        <w:t xml:space="preserve">for any Third Party IT Provider that provides or uses a Third Party Employment System, </w:t>
      </w:r>
      <w:r w:rsidR="00423863" w:rsidRPr="00C5422C">
        <w:t xml:space="preserve">entered into a Third Party IT Provider Deed with the Department, and only grant such Access in accordance with the terms of the relevant Third Party IT Provider Deed and any Guidelines; </w:t>
      </w:r>
      <w:r>
        <w:t xml:space="preserve">and </w:t>
      </w:r>
    </w:p>
    <w:p w:rsidR="0054705D" w:rsidRPr="00C5422C" w:rsidRDefault="0054705D" w:rsidP="00A10400">
      <w:pPr>
        <w:pStyle w:val="Heading5"/>
      </w:pPr>
      <w:r>
        <w:t>for any Third Party IT Provider that provides or uses a Third Party Supplementary IT System, been assessed and accredited by the CTA Provider in accordance with the requirements of the ESAF, and only grant such Access in accordance with the terms of the ESAF;</w:t>
      </w:r>
    </w:p>
    <w:p w:rsidR="00092D99" w:rsidRDefault="00423863" w:rsidP="009A43F2">
      <w:pPr>
        <w:pStyle w:val="Heading4"/>
      </w:pPr>
      <w:proofErr w:type="gramStart"/>
      <w:r w:rsidRPr="00C5422C">
        <w:t>in any contract with a</w:t>
      </w:r>
      <w:r w:rsidR="0054705D">
        <w:t>ny</w:t>
      </w:r>
      <w:r w:rsidRPr="00C5422C">
        <w:t xml:space="preserve"> Third Party IT Provider</w:t>
      </w:r>
      <w:r w:rsidR="00092D99">
        <w:t xml:space="preserve"> that </w:t>
      </w:r>
      <w:r w:rsidRPr="00C5422C">
        <w:t>provide</w:t>
      </w:r>
      <w:r w:rsidR="00092D99">
        <w:t xml:space="preserve">s or uses </w:t>
      </w:r>
      <w:r w:rsidRPr="00C5422C">
        <w:t>Third Party IT</w:t>
      </w:r>
      <w:r w:rsidR="00092D99">
        <w:t>, ensure that any and all Records held in Third Party IT relating directly or indirectly to the Services, can be, and are, provided on request to the Department or the CTA Provider in an unadulterated form (i.e. with no amendments or transformations to the Records or their data structures);</w:t>
      </w:r>
      <w:proofErr w:type="gramEnd"/>
      <w:r w:rsidRPr="00C5422C">
        <w:t xml:space="preserve"> </w:t>
      </w:r>
    </w:p>
    <w:p w:rsidR="00423863" w:rsidRPr="009A43F2" w:rsidRDefault="00092D99" w:rsidP="009A43F2">
      <w:pPr>
        <w:pStyle w:val="Heading4"/>
      </w:pPr>
      <w:proofErr w:type="gramStart"/>
      <w:r w:rsidRPr="009A43F2">
        <w:t>in</w:t>
      </w:r>
      <w:proofErr w:type="gramEnd"/>
      <w:r w:rsidRPr="009A43F2">
        <w:t xml:space="preserve"> any contract with any Third Party IT Provider that provides or uses a Third Party Employment System:</w:t>
      </w:r>
    </w:p>
    <w:p w:rsidR="00E27470" w:rsidRPr="007D0097" w:rsidRDefault="00E27470" w:rsidP="00D124CD">
      <w:pPr>
        <w:pStyle w:val="Heading5"/>
      </w:pPr>
      <w:r w:rsidRPr="00C55539">
        <w:lastRenderedPageBreak/>
        <w:t>provide that the Third Party IT Provider may only subco</w:t>
      </w:r>
      <w:r w:rsidR="00A10400">
        <w:t xml:space="preserve">ntract its obligations under that </w:t>
      </w:r>
      <w:r w:rsidRPr="00C55539">
        <w:t>contract to another entity that has entered into a Third Party IT Provider Deed with</w:t>
      </w:r>
      <w:r w:rsidRPr="007D0097">
        <w:t xml:space="preserve"> the Department; and</w:t>
      </w:r>
    </w:p>
    <w:p w:rsidR="00423863" w:rsidRPr="00C5422C" w:rsidRDefault="00423863" w:rsidP="00D124CD">
      <w:pPr>
        <w:pStyle w:val="Heading5"/>
      </w:pPr>
      <w:proofErr w:type="gramStart"/>
      <w:r w:rsidRPr="00C5422C">
        <w:t>reserve</w:t>
      </w:r>
      <w:proofErr w:type="gramEnd"/>
      <w:r w:rsidRPr="00C5422C">
        <w:t xml:space="preserve"> a right of termination to take account of the Department’s right of termination in the relevant Third Party IT Provider Deed; </w:t>
      </w:r>
    </w:p>
    <w:p w:rsidR="00423863" w:rsidRPr="00C5422C" w:rsidRDefault="00423863" w:rsidP="00D124CD">
      <w:pPr>
        <w:pStyle w:val="Heading4"/>
      </w:pPr>
      <w:r w:rsidRPr="00C5422C">
        <w:t>on receipt of any advice from the Department that it has terminated a relevant Third Party IT Provider Deed, terminate the CTA Provider’s contract with the</w:t>
      </w:r>
      <w:r w:rsidR="00092D99">
        <w:t xml:space="preserve"> relevant</w:t>
      </w:r>
      <w:r w:rsidRPr="00C5422C">
        <w:t xml:space="preserve"> Third Party IT Provider and, at its own cost, promptly cease using the Third Party IT Provider; </w:t>
      </w:r>
    </w:p>
    <w:p w:rsidR="00092D99" w:rsidRDefault="00423863" w:rsidP="00D124CD">
      <w:pPr>
        <w:pStyle w:val="Heading4"/>
      </w:pPr>
      <w:proofErr w:type="gramStart"/>
      <w:r w:rsidRPr="00C5422C">
        <w:rPr>
          <w:rFonts w:eastAsia="Calibri"/>
          <w:lang w:val="en-US"/>
        </w:rPr>
        <w:t>impose</w:t>
      </w:r>
      <w:proofErr w:type="gramEnd"/>
      <w:r w:rsidRPr="00C5422C">
        <w:rPr>
          <w:rFonts w:eastAsia="Calibri"/>
          <w:lang w:val="en-US"/>
        </w:rPr>
        <w:t xml:space="preserve"> the obligations set out in this clause </w:t>
      </w:r>
      <w:r w:rsidRPr="00C5422C">
        <w:fldChar w:fldCharType="begin"/>
      </w:r>
      <w:r w:rsidRPr="00C5422C">
        <w:instrText xml:space="preserve"> REF _Ref500837868 \r \h </w:instrText>
      </w:r>
      <w:r w:rsidR="00C94C5B" w:rsidRPr="00DE0E32">
        <w:instrText xml:space="preserve"> \* MERGEFORMAT </w:instrText>
      </w:r>
      <w:r w:rsidRPr="00C5422C">
        <w:fldChar w:fldCharType="separate"/>
      </w:r>
      <w:r w:rsidR="00D766BD">
        <w:t>17</w:t>
      </w:r>
      <w:r w:rsidRPr="00C5422C">
        <w:fldChar w:fldCharType="end"/>
      </w:r>
      <w:r w:rsidRPr="00C5422C">
        <w:t xml:space="preserve"> </w:t>
      </w:r>
      <w:r w:rsidRPr="00C5422C">
        <w:rPr>
          <w:rFonts w:eastAsia="Calibri"/>
          <w:lang w:val="en-US"/>
        </w:rPr>
        <w:t>on any Subcontractor Accessing electronic Records relating to the Services</w:t>
      </w:r>
      <w:r w:rsidR="00092D99">
        <w:t xml:space="preserve">; and </w:t>
      </w:r>
    </w:p>
    <w:p w:rsidR="00423863" w:rsidRPr="00C5422C" w:rsidRDefault="00092D99" w:rsidP="00D124CD">
      <w:pPr>
        <w:pStyle w:val="Heading4"/>
      </w:pPr>
      <w:proofErr w:type="gramStart"/>
      <w:r>
        <w:t xml:space="preserve">advise the Department by email to </w:t>
      </w:r>
      <w:hyperlink r:id="rId12" w:history="1">
        <w:r w:rsidRPr="008C05FF">
          <w:rPr>
            <w:rStyle w:val="Hyperlink"/>
          </w:rPr>
          <w:t>securitycompliancesupport@jobs.gov.au</w:t>
        </w:r>
      </w:hyperlink>
      <w:r>
        <w:t>, or such other address as advised by the Department from time to time, of any proposed use of any Third Party IT for the analysis of Records relating directly or indirectly to the Services, or any derivative thereof, and if the Department imposes any terms and conditions in respect of such use, comply, and ensure that all relevant Subcontractors and Third Party IT Providers comply, with those terms and conditions.</w:t>
      </w:r>
      <w:proofErr w:type="gramEnd"/>
      <w:r>
        <w:t xml:space="preserve"> </w:t>
      </w:r>
    </w:p>
    <w:p w:rsidR="007B450A" w:rsidRPr="00C5422C" w:rsidRDefault="007B450A" w:rsidP="00D124CD">
      <w:pPr>
        <w:pStyle w:val="Level3"/>
        <w:keepNext/>
        <w:keepLines/>
      </w:pPr>
      <w:r w:rsidRPr="00C5422C">
        <w:t>Technical advice</w:t>
      </w:r>
    </w:p>
    <w:p w:rsidR="007B450A" w:rsidRPr="00C5422C" w:rsidRDefault="007B450A" w:rsidP="00D124CD">
      <w:pPr>
        <w:pStyle w:val="Heading2"/>
      </w:pPr>
      <w:bookmarkStart w:id="138" w:name="_Ref501101950"/>
      <w:r w:rsidRPr="00C5422C">
        <w:t xml:space="preserve">The </w:t>
      </w:r>
      <w:r w:rsidR="00423863" w:rsidRPr="00C5422C">
        <w:t xml:space="preserve">CTA </w:t>
      </w:r>
      <w:r w:rsidRPr="00C5422C">
        <w:t>Provider must:</w:t>
      </w:r>
      <w:bookmarkEnd w:id="138"/>
    </w:p>
    <w:p w:rsidR="00423863" w:rsidRPr="00C5422C" w:rsidRDefault="00423863" w:rsidP="00D124CD">
      <w:pPr>
        <w:pStyle w:val="Heading4"/>
      </w:pPr>
      <w:r w:rsidRPr="00C5422C">
        <w:t>nominate Personnel to receive technical advice from the Department on the Department’s IT Systems,</w:t>
      </w:r>
      <w:r w:rsidR="002A2FBA">
        <w:t xml:space="preserve"> including </w:t>
      </w:r>
      <w:r w:rsidR="00D533EB">
        <w:t>the Provider Portal</w:t>
      </w:r>
      <w:r w:rsidR="002A2FBA" w:rsidRPr="00825B44">
        <w:t>,</w:t>
      </w:r>
      <w:r w:rsidRPr="00825B44">
        <w:t xml:space="preserve"> and to provide advice to the Department on technical issues arising from Accessing the Department’s IT Systems</w:t>
      </w:r>
      <w:r w:rsidR="002A2FBA" w:rsidRPr="00825B44">
        <w:t xml:space="preserve">, including </w:t>
      </w:r>
      <w:r w:rsidR="00D533EB">
        <w:t>the Provider Portal</w:t>
      </w:r>
      <w:r w:rsidRPr="00C5422C">
        <w:t xml:space="preserve"> (</w:t>
      </w:r>
      <w:r w:rsidRPr="00C5422C">
        <w:rPr>
          <w:b/>
        </w:rPr>
        <w:t>IT Contact</w:t>
      </w:r>
      <w:r w:rsidRPr="00C5422C">
        <w:t xml:space="preserve">); </w:t>
      </w:r>
    </w:p>
    <w:p w:rsidR="00423863" w:rsidRPr="00C5422C" w:rsidRDefault="00423863" w:rsidP="00274028">
      <w:pPr>
        <w:pStyle w:val="Heading4"/>
        <w:rPr>
          <w:rFonts w:eastAsia="Calibri"/>
          <w:lang w:val="en-US"/>
        </w:rPr>
      </w:pPr>
      <w:proofErr w:type="gramStart"/>
      <w:r w:rsidRPr="00C5422C">
        <w:rPr>
          <w:rFonts w:eastAsia="Calibri"/>
          <w:lang w:val="en-US"/>
        </w:rPr>
        <w:t>ensure</w:t>
      </w:r>
      <w:proofErr w:type="gramEnd"/>
      <w:r w:rsidRPr="00C5422C">
        <w:rPr>
          <w:rFonts w:eastAsia="Calibri"/>
          <w:lang w:val="en-US"/>
        </w:rPr>
        <w:t xml:space="preserve"> that the IT Contact:</w:t>
      </w:r>
    </w:p>
    <w:p w:rsidR="00423863" w:rsidRPr="00C5422C" w:rsidRDefault="00423863" w:rsidP="00274028">
      <w:pPr>
        <w:pStyle w:val="Heading5"/>
        <w:rPr>
          <w:rFonts w:eastAsia="Calibri"/>
          <w:lang w:val="en-US"/>
        </w:rPr>
      </w:pPr>
      <w:proofErr w:type="gramStart"/>
      <w:r w:rsidRPr="00C5422C">
        <w:rPr>
          <w:rFonts w:eastAsia="Calibri"/>
          <w:lang w:val="en-US"/>
        </w:rPr>
        <w:t>disseminates</w:t>
      </w:r>
      <w:proofErr w:type="gramEnd"/>
      <w:r w:rsidRPr="00C5422C">
        <w:rPr>
          <w:rFonts w:eastAsia="Calibri"/>
          <w:lang w:val="en-US"/>
        </w:rPr>
        <w:t xml:space="preserve"> technical advice to any Subcontractor and Personnel of the CTA Provider in order to </w:t>
      </w:r>
      <w:proofErr w:type="spellStart"/>
      <w:r w:rsidRPr="00C5422C">
        <w:rPr>
          <w:rFonts w:eastAsia="Calibri"/>
          <w:lang w:val="en-US"/>
        </w:rPr>
        <w:t>minimise</w:t>
      </w:r>
      <w:proofErr w:type="spellEnd"/>
      <w:r w:rsidRPr="00C5422C">
        <w:rPr>
          <w:rFonts w:eastAsia="Calibri"/>
          <w:lang w:val="en-US"/>
        </w:rPr>
        <w:t xml:space="preserve"> disruption to the Services; and</w:t>
      </w:r>
    </w:p>
    <w:p w:rsidR="00423863" w:rsidRPr="00C5422C" w:rsidRDefault="00423863" w:rsidP="00274028">
      <w:pPr>
        <w:pStyle w:val="Heading5"/>
        <w:rPr>
          <w:rFonts w:eastAsia="Calibri"/>
          <w:lang w:val="en-US"/>
        </w:rPr>
      </w:pPr>
      <w:proofErr w:type="gramStart"/>
      <w:r w:rsidRPr="00C5422C">
        <w:rPr>
          <w:rFonts w:eastAsia="Calibri"/>
          <w:lang w:val="en-US"/>
        </w:rPr>
        <w:t>provides</w:t>
      </w:r>
      <w:proofErr w:type="gramEnd"/>
      <w:r w:rsidRPr="00C5422C">
        <w:rPr>
          <w:rFonts w:eastAsia="Calibri"/>
          <w:lang w:val="en-US"/>
        </w:rPr>
        <w:t xml:space="preserve"> advice, as requested by the Department:</w:t>
      </w:r>
    </w:p>
    <w:p w:rsidR="00423863" w:rsidRPr="00665D2F" w:rsidRDefault="00423863" w:rsidP="00D124CD">
      <w:pPr>
        <w:pStyle w:val="Heading6"/>
        <w:numPr>
          <w:ilvl w:val="0"/>
          <w:numId w:val="40"/>
        </w:numPr>
        <w:ind w:left="2835" w:hanging="567"/>
      </w:pPr>
      <w:proofErr w:type="gramStart"/>
      <w:r w:rsidRPr="00665D2F">
        <w:t>to</w:t>
      </w:r>
      <w:proofErr w:type="gramEnd"/>
      <w:r w:rsidRPr="00665D2F">
        <w:t xml:space="preserve"> assist in the resolution of the Department's IT Systems technical issues; and</w:t>
      </w:r>
    </w:p>
    <w:p w:rsidR="00423863" w:rsidRPr="00665D2F" w:rsidRDefault="00423863" w:rsidP="00274028">
      <w:pPr>
        <w:pStyle w:val="Heading6"/>
      </w:pPr>
      <w:proofErr w:type="gramStart"/>
      <w:r w:rsidRPr="00665D2F">
        <w:t>in</w:t>
      </w:r>
      <w:proofErr w:type="gramEnd"/>
      <w:r w:rsidRPr="00665D2F">
        <w:t xml:space="preserve"> relation to the CTA Provider's readiness to deploy system upgrades to the Department's IT Systems; and</w:t>
      </w:r>
    </w:p>
    <w:p w:rsidR="00423863" w:rsidRPr="00C5422C" w:rsidRDefault="00423863" w:rsidP="00274028">
      <w:pPr>
        <w:pStyle w:val="Heading4"/>
      </w:pPr>
      <w:proofErr w:type="gramStart"/>
      <w:r w:rsidRPr="00C5422C">
        <w:t>where</w:t>
      </w:r>
      <w:proofErr w:type="gramEnd"/>
      <w:r w:rsidRPr="00C5422C">
        <w:t xml:space="preserve"> the IT Contact changes, advise the Department accordingly.</w:t>
      </w:r>
    </w:p>
    <w:p w:rsidR="007B450A" w:rsidRPr="00C5422C" w:rsidRDefault="007B450A" w:rsidP="00AB74C3">
      <w:pPr>
        <w:pStyle w:val="Level3"/>
        <w:keepNext/>
        <w:keepLines/>
      </w:pPr>
      <w:r w:rsidRPr="00C5422C">
        <w:t>Security</w:t>
      </w:r>
    </w:p>
    <w:p w:rsidR="00423863" w:rsidRPr="00C5422C" w:rsidRDefault="00423863" w:rsidP="00A70C86">
      <w:pPr>
        <w:pStyle w:val="Heading2"/>
      </w:pPr>
      <w:r w:rsidRPr="00C5422C">
        <w:t xml:space="preserve">The CTA Provider must comply, and ensure that its Subcontractors and Third Party IT Providers comply, with the Department’s Security Policies </w:t>
      </w:r>
      <w:r w:rsidRPr="00C5422C">
        <w:rPr>
          <w:rFonts w:cs="Calibri"/>
        </w:rPr>
        <w:t xml:space="preserve">and the Commonwealth’s </w:t>
      </w:r>
      <w:proofErr w:type="spellStart"/>
      <w:r w:rsidRPr="00C5422C">
        <w:rPr>
          <w:rFonts w:cs="Calibri"/>
        </w:rPr>
        <w:t>Cybersafety</w:t>
      </w:r>
      <w:proofErr w:type="spellEnd"/>
      <w:r w:rsidRPr="00C5422C">
        <w:rPr>
          <w:rFonts w:cs="Calibri"/>
        </w:rPr>
        <w:t xml:space="preserve"> Policy, as relevant</w:t>
      </w:r>
      <w:r w:rsidRPr="00C5422C">
        <w:t>.</w:t>
      </w:r>
    </w:p>
    <w:p w:rsidR="00423863" w:rsidRPr="00C5422C" w:rsidRDefault="00423863" w:rsidP="00A70C86">
      <w:pPr>
        <w:pStyle w:val="Heading2"/>
      </w:pPr>
      <w:r w:rsidRPr="00C5422C">
        <w:t xml:space="preserve">The CTA Provider must ensure that a Security Contact </w:t>
      </w:r>
      <w:proofErr w:type="gramStart"/>
      <w:r w:rsidRPr="00C5422C">
        <w:t>is appointed</w:t>
      </w:r>
      <w:proofErr w:type="gramEnd"/>
      <w:r w:rsidRPr="00C5422C">
        <w:t xml:space="preserve"> at all times during the Term of this Deed, and that, at all times, the Department has up to date contact details for the current Security Contact.</w:t>
      </w:r>
    </w:p>
    <w:p w:rsidR="00423863" w:rsidRPr="00C5422C" w:rsidRDefault="00423863" w:rsidP="00A70C86">
      <w:pPr>
        <w:pStyle w:val="Heading2"/>
      </w:pPr>
      <w:r w:rsidRPr="00C5422C">
        <w:t xml:space="preserve">The CTA Provider must (through its Security Contact) promptly report all breaches of IT security to the Employment Systems Help Desk, including where </w:t>
      </w:r>
      <w:r w:rsidRPr="00C5422C">
        <w:rPr>
          <w:rFonts w:eastAsia="Calibri"/>
          <w:lang w:val="en-US"/>
        </w:rPr>
        <w:t>any</w:t>
      </w:r>
      <w:r w:rsidRPr="00C5422C">
        <w:t xml:space="preserve"> Personnel </w:t>
      </w:r>
      <w:r w:rsidRPr="00C5422C">
        <w:rPr>
          <w:rFonts w:eastAsia="Calibri"/>
          <w:lang w:val="en-US"/>
        </w:rPr>
        <w:t xml:space="preserve">or any Subcontractor </w:t>
      </w:r>
      <w:r w:rsidRPr="00C5422C">
        <w:t>suspect that a breach may have occurred or that a person may be planning to breach IT security</w:t>
      </w:r>
      <w:r w:rsidR="00636277">
        <w:t>,</w:t>
      </w:r>
      <w:r w:rsidRPr="00C5422C">
        <w:t xml:space="preserve"> and </w:t>
      </w:r>
      <w:r w:rsidR="00636277">
        <w:t xml:space="preserve">provide updates on </w:t>
      </w:r>
      <w:r w:rsidRPr="00C5422C">
        <w:t>their resolution.</w:t>
      </w:r>
    </w:p>
    <w:p w:rsidR="00423863" w:rsidRPr="00C5422C" w:rsidRDefault="00423863" w:rsidP="00A70C86">
      <w:pPr>
        <w:pStyle w:val="Heading2"/>
      </w:pPr>
      <w:bookmarkStart w:id="139" w:name="_Ref393983815"/>
      <w:r w:rsidRPr="00C5422C">
        <w:t xml:space="preserve">Where the Department considers that the </w:t>
      </w:r>
      <w:r w:rsidR="003C168C" w:rsidRPr="00C5422C">
        <w:t xml:space="preserve">CTA </w:t>
      </w:r>
      <w:r w:rsidRPr="00C5422C">
        <w:t>Provider ma</w:t>
      </w:r>
      <w:r w:rsidR="003C168C" w:rsidRPr="00C5422C">
        <w:t>y be in breach of this clause</w:t>
      </w:r>
      <w:r w:rsidR="00636277">
        <w:t xml:space="preserve"> 17</w:t>
      </w:r>
      <w:r w:rsidRPr="00C5422C">
        <w:t>, or there is a risk of such a breach, the Department may, at its absolute discretion, immediately suspend Access</w:t>
      </w:r>
      <w:r w:rsidRPr="00C5422C">
        <w:rPr>
          <w:rFonts w:eastAsia="Calibri"/>
          <w:lang w:val="en-US"/>
        </w:rPr>
        <w:t xml:space="preserve">, or require the </w:t>
      </w:r>
      <w:r w:rsidR="003B5BB6">
        <w:rPr>
          <w:rFonts w:eastAsia="Calibri"/>
          <w:lang w:val="en-US"/>
        </w:rPr>
        <w:t xml:space="preserve">CTA </w:t>
      </w:r>
      <w:r w:rsidRPr="00C5422C">
        <w:rPr>
          <w:rFonts w:eastAsia="Calibri"/>
          <w:lang w:val="en-US"/>
        </w:rPr>
        <w:t xml:space="preserve">Provider to cease all Access, </w:t>
      </w:r>
      <w:r w:rsidRPr="00C5422C">
        <w:t>to the Department’s IT Systems for any one or more of the following:</w:t>
      </w:r>
      <w:bookmarkEnd w:id="139"/>
    </w:p>
    <w:p w:rsidR="003C168C" w:rsidRPr="008F6ECE" w:rsidRDefault="003C168C" w:rsidP="00274028">
      <w:pPr>
        <w:pStyle w:val="Heading4"/>
      </w:pPr>
      <w:proofErr w:type="gramStart"/>
      <w:r w:rsidRPr="00C5422C">
        <w:lastRenderedPageBreak/>
        <w:t>any</w:t>
      </w:r>
      <w:proofErr w:type="gramEnd"/>
      <w:r w:rsidRPr="00C5422C">
        <w:t xml:space="preserve"> Personnel</w:t>
      </w:r>
      <w:r w:rsidRPr="008F6ECE">
        <w:t>;</w:t>
      </w:r>
      <w:r w:rsidR="00AB5A2C" w:rsidRPr="008F6ECE">
        <w:t xml:space="preserve"> </w:t>
      </w:r>
    </w:p>
    <w:p w:rsidR="003C168C" w:rsidRPr="008F6ECE" w:rsidRDefault="003C168C" w:rsidP="00274028">
      <w:pPr>
        <w:pStyle w:val="Heading4"/>
      </w:pPr>
      <w:proofErr w:type="gramStart"/>
      <w:r w:rsidRPr="008F6ECE">
        <w:t>any</w:t>
      </w:r>
      <w:proofErr w:type="gramEnd"/>
      <w:r w:rsidRPr="008F6ECE">
        <w:t xml:space="preserve"> Subcontractor; </w:t>
      </w:r>
    </w:p>
    <w:p w:rsidR="003C168C" w:rsidRPr="008F6ECE" w:rsidRDefault="003C168C" w:rsidP="00274028">
      <w:pPr>
        <w:pStyle w:val="Heading4"/>
      </w:pPr>
      <w:proofErr w:type="gramStart"/>
      <w:r w:rsidRPr="008F6ECE">
        <w:t>any</w:t>
      </w:r>
      <w:proofErr w:type="gramEnd"/>
      <w:r w:rsidRPr="008F6ECE">
        <w:t xml:space="preserve"> Third Party IT Provider; </w:t>
      </w:r>
    </w:p>
    <w:p w:rsidR="003C168C" w:rsidRPr="008F6ECE" w:rsidRDefault="003C168C" w:rsidP="00274028">
      <w:pPr>
        <w:pStyle w:val="Heading4"/>
      </w:pPr>
      <w:proofErr w:type="gramStart"/>
      <w:r w:rsidRPr="008F6ECE">
        <w:t>the</w:t>
      </w:r>
      <w:proofErr w:type="gramEnd"/>
      <w:r w:rsidRPr="008F6ECE">
        <w:t xml:space="preserve"> </w:t>
      </w:r>
      <w:r w:rsidR="003B5BB6" w:rsidRPr="008F6ECE">
        <w:t xml:space="preserve">CTA </w:t>
      </w:r>
      <w:r w:rsidRPr="008F6ECE">
        <w:t>Provider; or</w:t>
      </w:r>
    </w:p>
    <w:p w:rsidR="003C168C" w:rsidRPr="008F6ECE" w:rsidRDefault="003C168C" w:rsidP="00274028">
      <w:pPr>
        <w:pStyle w:val="Heading4"/>
      </w:pPr>
      <w:proofErr w:type="gramStart"/>
      <w:r w:rsidRPr="008F6ECE">
        <w:t>any</w:t>
      </w:r>
      <w:proofErr w:type="gramEnd"/>
      <w:r w:rsidRPr="008F6ECE">
        <w:t xml:space="preserve"> </w:t>
      </w:r>
      <w:r w:rsidR="00636277">
        <w:t>External IT</w:t>
      </w:r>
      <w:r w:rsidRPr="008F6ECE">
        <w:t xml:space="preserve"> System,</w:t>
      </w:r>
    </w:p>
    <w:p w:rsidR="007B450A" w:rsidRPr="008F6ECE" w:rsidRDefault="007B450A" w:rsidP="00A70C86">
      <w:pPr>
        <w:pStyle w:val="BodyIndent2"/>
      </w:pPr>
      <w:proofErr w:type="gramStart"/>
      <w:r w:rsidRPr="008F6ECE">
        <w:t>by</w:t>
      </w:r>
      <w:proofErr w:type="gramEnd"/>
      <w:r w:rsidRPr="008F6ECE">
        <w:t xml:space="preserve"> providing Notice to the </w:t>
      </w:r>
      <w:r w:rsidR="003B5BB6" w:rsidRPr="008F6ECE">
        <w:t xml:space="preserve">CTA </w:t>
      </w:r>
      <w:r w:rsidRPr="008F6ECE">
        <w:t>Provider.</w:t>
      </w:r>
    </w:p>
    <w:p w:rsidR="003C168C" w:rsidRPr="008F6ECE" w:rsidRDefault="003C168C" w:rsidP="00A70C86">
      <w:pPr>
        <w:pStyle w:val="Heading2"/>
      </w:pPr>
      <w:bookmarkStart w:id="140" w:name="_Ref395449839"/>
      <w:r w:rsidRPr="008F6ECE">
        <w:t xml:space="preserve">Where the Department determines that the CTA Provider is in breach of, or has previously breached, this clause </w:t>
      </w:r>
      <w:r w:rsidRPr="008F6ECE">
        <w:fldChar w:fldCharType="begin"/>
      </w:r>
      <w:r w:rsidRPr="008F6ECE">
        <w:instrText xml:space="preserve"> REF _Ref500837868 \r \h </w:instrText>
      </w:r>
      <w:r w:rsidR="00C94C5B" w:rsidRPr="008F6ECE">
        <w:instrText xml:space="preserve"> \* MERGEFORMAT </w:instrText>
      </w:r>
      <w:r w:rsidRPr="008F6ECE">
        <w:fldChar w:fldCharType="separate"/>
      </w:r>
      <w:r w:rsidR="00D766BD">
        <w:t>17</w:t>
      </w:r>
      <w:r w:rsidRPr="008F6ECE">
        <w:fldChar w:fldCharType="end"/>
      </w:r>
      <w:r w:rsidRPr="008F6ECE">
        <w:t>, the Department may immediately take action including any one or more of the following:</w:t>
      </w:r>
      <w:bookmarkEnd w:id="140"/>
    </w:p>
    <w:p w:rsidR="003C168C" w:rsidRPr="008F6ECE" w:rsidRDefault="003C168C" w:rsidP="00274028">
      <w:pPr>
        <w:pStyle w:val="Heading4"/>
      </w:pPr>
      <w:bookmarkStart w:id="141" w:name="_Ref393983822"/>
      <w:proofErr w:type="gramStart"/>
      <w:r w:rsidRPr="008F6ECE">
        <w:t>suspending</w:t>
      </w:r>
      <w:proofErr w:type="gramEnd"/>
      <w:r w:rsidRPr="008F6ECE">
        <w:t xml:space="preserve">, terminating, or requiring the cessation of all Access to the Department’s IT Systems for any Personnel, Subcontractor, Third Party IT Provider, </w:t>
      </w:r>
      <w:r w:rsidR="00636277">
        <w:t>External IT</w:t>
      </w:r>
      <w:r w:rsidRPr="008F6ECE">
        <w:t xml:space="preserve"> System or the CTA Provider; </w:t>
      </w:r>
    </w:p>
    <w:p w:rsidR="003C168C" w:rsidRPr="008F6ECE" w:rsidRDefault="003C168C" w:rsidP="00274028">
      <w:pPr>
        <w:pStyle w:val="Heading4"/>
      </w:pPr>
      <w:proofErr w:type="gramStart"/>
      <w:r w:rsidRPr="008F6ECE">
        <w:t>applying</w:t>
      </w:r>
      <w:proofErr w:type="gramEnd"/>
      <w:r w:rsidRPr="008F6ECE">
        <w:t xml:space="preserve"> bandwidth throttling measures in respect of all Access to the Department’s IT Systems for any Personnel, Subcontractor, Third Party IT Provider, </w:t>
      </w:r>
      <w:r w:rsidR="00636277">
        <w:t>External IT</w:t>
      </w:r>
      <w:r w:rsidRPr="008F6ECE">
        <w:t xml:space="preserve"> System or the CTA Provider;</w:t>
      </w:r>
      <w:r w:rsidR="00AB5A2C" w:rsidRPr="008F6ECE">
        <w:t xml:space="preserve"> </w:t>
      </w:r>
    </w:p>
    <w:p w:rsidR="003C168C" w:rsidRPr="00C5422C" w:rsidRDefault="003C168C" w:rsidP="00274028">
      <w:pPr>
        <w:pStyle w:val="Heading4"/>
      </w:pPr>
      <w:r w:rsidRPr="00C5422C">
        <w:t>requiring the CTA Provider to obtain new logon IDs for any Personnel, Subcontractor or Third Party IT Provider and if so</w:t>
      </w:r>
      <w:r w:rsidRPr="00C5422C">
        <w:rPr>
          <w:rFonts w:eastAsia="Calibri"/>
        </w:rPr>
        <w:t xml:space="preserve"> required</w:t>
      </w:r>
      <w:r w:rsidRPr="00C5422C">
        <w:t xml:space="preserve">, the </w:t>
      </w:r>
      <w:r w:rsidR="003B5BB6">
        <w:t xml:space="preserve">CTA </w:t>
      </w:r>
      <w:r w:rsidRPr="00C5422C">
        <w:t xml:space="preserve">Provider must promptly obtain such new logons; or </w:t>
      </w:r>
    </w:p>
    <w:p w:rsidR="003C168C" w:rsidRPr="00C5422C" w:rsidRDefault="003C168C" w:rsidP="00274028">
      <w:pPr>
        <w:pStyle w:val="Heading4"/>
      </w:pPr>
      <w:proofErr w:type="gramStart"/>
      <w:r w:rsidRPr="00C5422C">
        <w:t>requiring</w:t>
      </w:r>
      <w:proofErr w:type="gramEnd"/>
      <w:r w:rsidRPr="00C5422C">
        <w:t xml:space="preserve"> the CTA Provider to prepare and implement an IT security plan to the Department’s satisfaction, and if so</w:t>
      </w:r>
      <w:r w:rsidRPr="00C5422C">
        <w:rPr>
          <w:rFonts w:eastAsia="Calibri"/>
        </w:rPr>
        <w:t xml:space="preserve"> </w:t>
      </w:r>
      <w:r w:rsidRPr="00C5422C">
        <w:rPr>
          <w:rFonts w:eastAsia="Calibri"/>
          <w:lang w:val="en-US"/>
        </w:rPr>
        <w:t>required</w:t>
      </w:r>
      <w:r w:rsidRPr="00C5422C">
        <w:t xml:space="preserve">, the CTA Provider must do so within the timeframe required by the Department. </w:t>
      </w:r>
    </w:p>
    <w:bookmarkEnd w:id="141"/>
    <w:p w:rsidR="003C168C" w:rsidRPr="00C5422C" w:rsidRDefault="003C168C" w:rsidP="00A70C86">
      <w:pPr>
        <w:pStyle w:val="Heading2"/>
      </w:pPr>
      <w:r w:rsidRPr="00C5422C">
        <w:t xml:space="preserve">Any action taken by the Department under clauses </w:t>
      </w:r>
      <w:r w:rsidR="00902B55" w:rsidRPr="00C5422C">
        <w:fldChar w:fldCharType="begin"/>
      </w:r>
      <w:r w:rsidR="00902B55" w:rsidRPr="00C5422C">
        <w:instrText xml:space="preserve"> REF _Ref393983815 \r \h </w:instrText>
      </w:r>
      <w:r w:rsidR="00C94C5B" w:rsidRPr="00DE0E32">
        <w:instrText xml:space="preserve"> \* MERGEFORMAT </w:instrText>
      </w:r>
      <w:r w:rsidR="00902B55" w:rsidRPr="00C5422C">
        <w:fldChar w:fldCharType="separate"/>
      </w:r>
      <w:r w:rsidR="00D766BD">
        <w:t>17.14</w:t>
      </w:r>
      <w:r w:rsidR="00902B55" w:rsidRPr="00C5422C">
        <w:fldChar w:fldCharType="end"/>
      </w:r>
      <w:r w:rsidRPr="00C5422C">
        <w:t xml:space="preserve"> to </w:t>
      </w:r>
      <w:r w:rsidR="00902B55" w:rsidRPr="00C5422C">
        <w:fldChar w:fldCharType="begin"/>
      </w:r>
      <w:r w:rsidR="00902B55" w:rsidRPr="00C5422C">
        <w:instrText xml:space="preserve"> REF _Ref395449839 \r \h </w:instrText>
      </w:r>
      <w:r w:rsidR="00C94C5B" w:rsidRPr="00DE0E32">
        <w:instrText xml:space="preserve"> \* MERGEFORMAT </w:instrText>
      </w:r>
      <w:r w:rsidR="00902B55" w:rsidRPr="00C5422C">
        <w:fldChar w:fldCharType="separate"/>
      </w:r>
      <w:r w:rsidR="00D766BD">
        <w:t>17.15</w:t>
      </w:r>
      <w:r w:rsidR="00902B55" w:rsidRPr="00C5422C">
        <w:fldChar w:fldCharType="end"/>
      </w:r>
      <w:r w:rsidRPr="00C5422C">
        <w:t xml:space="preserve"> does not limit any other rights the Department has under this Deed, including pursuant to clause </w:t>
      </w:r>
      <w:r w:rsidRPr="00C5422C">
        <w:fldChar w:fldCharType="begin"/>
      </w:r>
      <w:r w:rsidRPr="00C5422C">
        <w:instrText xml:space="preserve"> REF _Ref400029905 \r \h </w:instrText>
      </w:r>
      <w:r w:rsidR="00C94C5B" w:rsidRPr="00DE0E32">
        <w:instrText xml:space="preserve"> \* MERGEFORMAT </w:instrText>
      </w:r>
      <w:r w:rsidRPr="00C5422C">
        <w:fldChar w:fldCharType="separate"/>
      </w:r>
      <w:r w:rsidR="00D766BD">
        <w:t>34</w:t>
      </w:r>
      <w:r w:rsidRPr="00C5422C">
        <w:fldChar w:fldCharType="end"/>
      </w:r>
      <w:r w:rsidRPr="00C5422C">
        <w:t>, or under the law.</w:t>
      </w:r>
    </w:p>
    <w:p w:rsidR="003C168C" w:rsidRPr="00C5422C" w:rsidRDefault="003C168C" w:rsidP="00A70C86">
      <w:pPr>
        <w:pStyle w:val="Heading2"/>
      </w:pPr>
      <w:r w:rsidRPr="00C5422C">
        <w:t xml:space="preserve">If the Department gives Notice to the CTA Provider that Access to the Department’s IT Systems </w:t>
      </w:r>
      <w:proofErr w:type="gramStart"/>
      <w:r w:rsidRPr="00C5422C">
        <w:t>is terminated</w:t>
      </w:r>
      <w:proofErr w:type="gramEnd"/>
      <w:r w:rsidRPr="00C5422C">
        <w:t xml:space="preserve"> for any particular Personnel, Subcontractor or Third Party IT Provider, the CTA Provider must immediately take all actions necessary to terminate that Access and promptly confirm to the Department that it has complied with the Department's requirements.</w:t>
      </w:r>
    </w:p>
    <w:p w:rsidR="007B450A" w:rsidRPr="00C5422C" w:rsidRDefault="007B450A" w:rsidP="00945D65">
      <w:pPr>
        <w:pStyle w:val="Level3"/>
        <w:keepNext/>
        <w:keepLines/>
      </w:pPr>
      <w:proofErr w:type="spellStart"/>
      <w:r w:rsidRPr="00C5422C">
        <w:t>Cybersafety</w:t>
      </w:r>
      <w:proofErr w:type="spellEnd"/>
      <w:r w:rsidRPr="00C5422C">
        <w:t xml:space="preserve"> Policy</w:t>
      </w:r>
    </w:p>
    <w:p w:rsidR="007B450A" w:rsidRPr="00C5422C" w:rsidRDefault="007B450A" w:rsidP="00A70C86">
      <w:pPr>
        <w:pStyle w:val="Heading2"/>
      </w:pPr>
      <w:bookmarkStart w:id="142" w:name="_Ref393984792"/>
      <w:r w:rsidRPr="00C5422C">
        <w:t xml:space="preserve">For the purposes of clauses </w:t>
      </w:r>
      <w:r w:rsidR="00282EE5" w:rsidRPr="00C5422C">
        <w:rPr>
          <w:rFonts w:cs="Calibri"/>
        </w:rPr>
        <w:fldChar w:fldCharType="begin"/>
      </w:r>
      <w:r w:rsidR="00282EE5" w:rsidRPr="00C5422C">
        <w:instrText xml:space="preserve"> REF _Ref501102604 \r \h </w:instrText>
      </w:r>
      <w:r w:rsidR="00C94C5B" w:rsidRPr="00DE0E32">
        <w:rPr>
          <w:rFonts w:cs="Calibri"/>
        </w:rPr>
        <w:instrText xml:space="preserve"> \* MERGEFORMAT </w:instrText>
      </w:r>
      <w:r w:rsidR="00282EE5" w:rsidRPr="00C5422C">
        <w:rPr>
          <w:rFonts w:cs="Calibri"/>
        </w:rPr>
      </w:r>
      <w:r w:rsidR="00282EE5" w:rsidRPr="00C5422C">
        <w:rPr>
          <w:rFonts w:cs="Calibri"/>
        </w:rPr>
        <w:fldChar w:fldCharType="separate"/>
      </w:r>
      <w:r w:rsidR="00D766BD">
        <w:t>17.19</w:t>
      </w:r>
      <w:r w:rsidR="00282EE5" w:rsidRPr="00C5422C">
        <w:rPr>
          <w:rFonts w:cs="Calibri"/>
        </w:rPr>
        <w:fldChar w:fldCharType="end"/>
      </w:r>
      <w:r w:rsidR="00C51210" w:rsidRPr="00C5422C">
        <w:rPr>
          <w:rFonts w:cs="Calibri"/>
        </w:rPr>
        <w:t xml:space="preserve"> </w:t>
      </w:r>
      <w:r w:rsidRPr="00C5422C">
        <w:t>to</w:t>
      </w:r>
      <w:r w:rsidR="00282EE5" w:rsidRPr="00C5422C">
        <w:t xml:space="preserve"> </w:t>
      </w:r>
      <w:r w:rsidR="00282EE5" w:rsidRPr="00C5422C">
        <w:fldChar w:fldCharType="begin"/>
      </w:r>
      <w:r w:rsidR="00282EE5" w:rsidRPr="00C5422C">
        <w:instrText xml:space="preserve"> REF _Ref393984800 \r \h </w:instrText>
      </w:r>
      <w:r w:rsidR="00C94C5B" w:rsidRPr="00DE0E32">
        <w:instrText xml:space="preserve"> \* MERGEFORMAT </w:instrText>
      </w:r>
      <w:r w:rsidR="00282EE5" w:rsidRPr="00C5422C">
        <w:fldChar w:fldCharType="separate"/>
      </w:r>
      <w:r w:rsidR="00D766BD">
        <w:t>17.22</w:t>
      </w:r>
      <w:r w:rsidR="00282EE5" w:rsidRPr="00C5422C">
        <w:fldChar w:fldCharType="end"/>
      </w:r>
      <w:r w:rsidRPr="00C5422C">
        <w:t>:</w:t>
      </w:r>
      <w:bookmarkEnd w:id="142"/>
    </w:p>
    <w:p w:rsidR="003C168C" w:rsidRPr="00C5422C" w:rsidRDefault="003C168C" w:rsidP="002A65EC">
      <w:pPr>
        <w:keepNext/>
        <w:keepLines/>
        <w:ind w:left="1134"/>
        <w:rPr>
          <w:rFonts w:ascii="Calibri" w:hAnsi="Calibri" w:cs="Calibri"/>
          <w:sz w:val="22"/>
          <w:szCs w:val="22"/>
        </w:rPr>
      </w:pPr>
      <w:r w:rsidRPr="00C5422C">
        <w:rPr>
          <w:rFonts w:ascii="Calibri" w:hAnsi="Calibri" w:cs="Calibri"/>
          <w:sz w:val="22"/>
          <w:szCs w:val="22"/>
        </w:rPr>
        <w:t>‘</w:t>
      </w:r>
      <w:r w:rsidRPr="00C5422C">
        <w:rPr>
          <w:rFonts w:ascii="Calibri" w:hAnsi="Calibri" w:cs="Calibri"/>
          <w:b/>
          <w:sz w:val="22"/>
          <w:szCs w:val="22"/>
        </w:rPr>
        <w:t>Clients</w:t>
      </w:r>
      <w:r w:rsidRPr="00C5422C">
        <w:rPr>
          <w:rFonts w:ascii="Calibri" w:hAnsi="Calibri" w:cs="Calibri"/>
          <w:sz w:val="22"/>
          <w:szCs w:val="22"/>
        </w:rPr>
        <w:t xml:space="preserve">’ means persons who may use the CTA Provider’s computers and/or other digital technology that is supported through public funding provided pursuant to this Deed, and includes but is not limited to, the </w:t>
      </w:r>
      <w:r w:rsidR="003B5BB6">
        <w:rPr>
          <w:rFonts w:ascii="Calibri" w:hAnsi="Calibri" w:cs="Calibri"/>
          <w:sz w:val="22"/>
          <w:szCs w:val="22"/>
        </w:rPr>
        <w:t xml:space="preserve">CTA </w:t>
      </w:r>
      <w:r w:rsidRPr="00C5422C">
        <w:rPr>
          <w:rFonts w:ascii="Calibri" w:hAnsi="Calibri" w:cs="Calibri"/>
          <w:sz w:val="22"/>
          <w:szCs w:val="22"/>
        </w:rPr>
        <w:t xml:space="preserve">Provider, the </w:t>
      </w:r>
      <w:r w:rsidR="003B5BB6">
        <w:rPr>
          <w:rFonts w:ascii="Calibri" w:hAnsi="Calibri" w:cs="Calibri"/>
          <w:sz w:val="22"/>
          <w:szCs w:val="22"/>
        </w:rPr>
        <w:t xml:space="preserve">CTA </w:t>
      </w:r>
      <w:r w:rsidRPr="00C5422C">
        <w:rPr>
          <w:rFonts w:ascii="Calibri" w:hAnsi="Calibri" w:cs="Calibri"/>
          <w:sz w:val="22"/>
          <w:szCs w:val="22"/>
        </w:rPr>
        <w:t xml:space="preserve">Provider’s staff and the public, whether they be adult or </w:t>
      </w:r>
      <w:r w:rsidR="000358A0">
        <w:rPr>
          <w:rFonts w:ascii="Calibri" w:hAnsi="Calibri" w:cs="Calibri"/>
          <w:sz w:val="22"/>
          <w:szCs w:val="22"/>
        </w:rPr>
        <w:t>C</w:t>
      </w:r>
      <w:r w:rsidR="00A1331A" w:rsidRPr="00C5422C">
        <w:rPr>
          <w:rFonts w:ascii="Calibri" w:hAnsi="Calibri" w:cs="Calibri"/>
          <w:sz w:val="22"/>
          <w:szCs w:val="22"/>
        </w:rPr>
        <w:t>hildren</w:t>
      </w:r>
      <w:r w:rsidRPr="00C5422C">
        <w:rPr>
          <w:rFonts w:ascii="Calibri" w:hAnsi="Calibri" w:cs="Calibri"/>
          <w:sz w:val="22"/>
          <w:szCs w:val="22"/>
        </w:rPr>
        <w:t>.</w:t>
      </w:r>
    </w:p>
    <w:p w:rsidR="003C168C" w:rsidRPr="00C5422C" w:rsidRDefault="003C168C" w:rsidP="002A65EC">
      <w:pPr>
        <w:keepNext/>
        <w:keepLines/>
        <w:ind w:left="1134"/>
        <w:rPr>
          <w:rFonts w:ascii="Calibri" w:hAnsi="Calibri" w:cs="Calibri"/>
          <w:sz w:val="22"/>
          <w:szCs w:val="22"/>
        </w:rPr>
      </w:pPr>
    </w:p>
    <w:p w:rsidR="003C168C" w:rsidRPr="00C5422C" w:rsidRDefault="003C168C" w:rsidP="002A65EC">
      <w:pPr>
        <w:keepNext/>
        <w:keepLines/>
        <w:ind w:left="1134"/>
        <w:rPr>
          <w:rFonts w:ascii="Calibri" w:hAnsi="Calibri" w:cs="Calibri"/>
          <w:sz w:val="22"/>
          <w:szCs w:val="22"/>
        </w:rPr>
      </w:pPr>
      <w:proofErr w:type="gramStart"/>
      <w:r w:rsidRPr="00C5422C">
        <w:rPr>
          <w:rFonts w:ascii="Calibri" w:hAnsi="Calibri" w:cs="Calibri"/>
          <w:sz w:val="22"/>
          <w:szCs w:val="22"/>
        </w:rPr>
        <w:t>‘</w:t>
      </w:r>
      <w:r w:rsidRPr="00C5422C">
        <w:rPr>
          <w:rFonts w:ascii="Calibri" w:hAnsi="Calibri" w:cs="Calibri"/>
          <w:b/>
          <w:sz w:val="22"/>
          <w:szCs w:val="22"/>
        </w:rPr>
        <w:t>Reasonable Steps</w:t>
      </w:r>
      <w:r w:rsidRPr="00C5422C">
        <w:rPr>
          <w:rFonts w:ascii="Calibri" w:hAnsi="Calibri" w:cs="Calibri"/>
          <w:sz w:val="22"/>
          <w:szCs w:val="22"/>
        </w:rPr>
        <w:t xml:space="preserve">’ means having in place strategies to minimise and manage risks of exposure to inappropriate or harmful on-line content by users of computers, particularly </w:t>
      </w:r>
      <w:r w:rsidR="000358A0">
        <w:rPr>
          <w:rFonts w:ascii="Calibri" w:hAnsi="Calibri" w:cs="Calibri"/>
          <w:sz w:val="22"/>
          <w:szCs w:val="22"/>
        </w:rPr>
        <w:t>C</w:t>
      </w:r>
      <w:r w:rsidR="00A1331A" w:rsidRPr="00C5422C">
        <w:rPr>
          <w:rFonts w:ascii="Calibri" w:hAnsi="Calibri" w:cs="Calibri"/>
          <w:sz w:val="22"/>
          <w:szCs w:val="22"/>
        </w:rPr>
        <w:t>hildren</w:t>
      </w:r>
      <w:r w:rsidRPr="00C5422C">
        <w:rPr>
          <w:rFonts w:ascii="Calibri" w:hAnsi="Calibri" w:cs="Calibri"/>
          <w:sz w:val="22"/>
          <w:szCs w:val="22"/>
        </w:rPr>
        <w:t xml:space="preserve">, and may include, but is not limited to, having a policy in place regarding appropriate use and protection for Clients, installation of filters, audits and provision of information or training to the </w:t>
      </w:r>
      <w:r w:rsidR="003B5BB6">
        <w:rPr>
          <w:rFonts w:ascii="Calibri" w:hAnsi="Calibri" w:cs="Calibri"/>
          <w:sz w:val="22"/>
          <w:szCs w:val="22"/>
        </w:rPr>
        <w:t xml:space="preserve">CTA </w:t>
      </w:r>
      <w:r w:rsidRPr="00C5422C">
        <w:rPr>
          <w:rFonts w:ascii="Calibri" w:hAnsi="Calibri" w:cs="Calibri"/>
          <w:sz w:val="22"/>
          <w:szCs w:val="22"/>
        </w:rPr>
        <w:t>Provider’s staff regarding the risks of, and protection from, inappropriate or harmful on-line content.</w:t>
      </w:r>
      <w:bookmarkStart w:id="143" w:name="_Ref126398348"/>
      <w:bookmarkStart w:id="144" w:name="_Ref126398857"/>
      <w:bookmarkStart w:id="145" w:name="_Toc127948873"/>
      <w:bookmarkStart w:id="146" w:name="_Toc202959459"/>
      <w:bookmarkStart w:id="147" w:name="_Toc225840241"/>
      <w:bookmarkStart w:id="148" w:name="_Toc393289753"/>
      <w:bookmarkStart w:id="149" w:name="_Toc394400071"/>
      <w:proofErr w:type="gramEnd"/>
    </w:p>
    <w:p w:rsidR="003C168C" w:rsidRPr="00C5422C" w:rsidRDefault="003C168C" w:rsidP="002A65EC">
      <w:pPr>
        <w:keepNext/>
        <w:keepLines/>
        <w:ind w:left="283"/>
        <w:rPr>
          <w:rFonts w:ascii="Calibri" w:hAnsi="Calibri" w:cs="Calibri"/>
        </w:rPr>
      </w:pPr>
    </w:p>
    <w:p w:rsidR="003C168C" w:rsidRPr="00C5422C" w:rsidRDefault="003C168C" w:rsidP="00A70C86">
      <w:pPr>
        <w:pStyle w:val="Heading2"/>
      </w:pPr>
      <w:bookmarkStart w:id="150" w:name="_Ref501102604"/>
      <w:r w:rsidRPr="00C5422C">
        <w:t xml:space="preserve">The Commonwealth’s </w:t>
      </w:r>
      <w:proofErr w:type="spellStart"/>
      <w:r w:rsidRPr="00C5422C">
        <w:t>Cybersafety</w:t>
      </w:r>
      <w:proofErr w:type="spellEnd"/>
      <w:r w:rsidRPr="00C5422C">
        <w:t xml:space="preserve"> Policy is that where an organisation </w:t>
      </w:r>
      <w:proofErr w:type="gramStart"/>
      <w:r w:rsidRPr="00C5422C">
        <w:t>is funded</w:t>
      </w:r>
      <w:proofErr w:type="gramEnd"/>
      <w:r w:rsidRPr="00C5422C">
        <w:t xml:space="preserve"> by the Commonwealth to carry out the Services using computers and/or other digital technology, the safety of Clients when using those computers and/or other digital technology must be assured.</w:t>
      </w:r>
      <w:bookmarkEnd w:id="150"/>
    </w:p>
    <w:p w:rsidR="003C168C" w:rsidRPr="00C5422C" w:rsidRDefault="003C168C" w:rsidP="00A70C86">
      <w:pPr>
        <w:pStyle w:val="Heading2"/>
      </w:pPr>
      <w:r w:rsidRPr="00C5422C">
        <w:t xml:space="preserve">The CTA Provider must take Reasonable Steps to protect its Clients’ </w:t>
      </w:r>
      <w:proofErr w:type="spellStart"/>
      <w:r w:rsidRPr="00C5422C">
        <w:t>cybersafety</w:t>
      </w:r>
      <w:proofErr w:type="spellEnd"/>
      <w:r w:rsidRPr="00C5422C">
        <w:t>.</w:t>
      </w:r>
    </w:p>
    <w:p w:rsidR="003C168C" w:rsidRPr="00C5422C" w:rsidRDefault="003C168C" w:rsidP="00A70C86">
      <w:pPr>
        <w:pStyle w:val="Heading2"/>
      </w:pPr>
      <w:r w:rsidRPr="00C5422C">
        <w:t xml:space="preserve">If the Department gives the </w:t>
      </w:r>
      <w:r w:rsidR="003B5BB6">
        <w:t xml:space="preserve">CTA </w:t>
      </w:r>
      <w:r w:rsidRPr="00C5422C">
        <w:t xml:space="preserve">Provider Notice requiring it, the CTA Provider must provide the Department, within 10 Business Days of receiving the Notice, with evidence satisfactory to the Department that the CTA Provider has complied with the requirements of this </w:t>
      </w:r>
      <w:proofErr w:type="spellStart"/>
      <w:r w:rsidRPr="00C5422C">
        <w:t>Cybersafety</w:t>
      </w:r>
      <w:proofErr w:type="spellEnd"/>
      <w:r w:rsidRPr="00C5422C">
        <w:t xml:space="preserve"> Policy.</w:t>
      </w:r>
    </w:p>
    <w:p w:rsidR="003C168C" w:rsidRPr="00C5422C" w:rsidRDefault="003C168C" w:rsidP="00A70C86">
      <w:pPr>
        <w:pStyle w:val="Heading2"/>
      </w:pPr>
      <w:bookmarkStart w:id="151" w:name="_Ref393984800"/>
      <w:r w:rsidRPr="00C5422C">
        <w:lastRenderedPageBreak/>
        <w:t xml:space="preserve">The CTA Provider agrees to include its obligations in relation to this </w:t>
      </w:r>
      <w:proofErr w:type="spellStart"/>
      <w:r w:rsidRPr="00C5422C">
        <w:t>Cybersafety</w:t>
      </w:r>
      <w:proofErr w:type="spellEnd"/>
      <w:r w:rsidRPr="00C5422C">
        <w:t xml:space="preserve"> Policy in all Subcontracts it enters into in relation to the Services.</w:t>
      </w:r>
      <w:bookmarkEnd w:id="151"/>
    </w:p>
    <w:p w:rsidR="00C42F04" w:rsidRPr="00503B30" w:rsidRDefault="00C42F04" w:rsidP="00AF2800">
      <w:pPr>
        <w:pStyle w:val="Heading1"/>
      </w:pPr>
      <w:bookmarkStart w:id="152" w:name="_Ref501270921"/>
      <w:bookmarkStart w:id="153" w:name="_Ref501270922"/>
      <w:bookmarkStart w:id="154" w:name="_Ref501270930"/>
      <w:bookmarkStart w:id="155" w:name="_Ref501270954"/>
      <w:bookmarkStart w:id="156" w:name="_Ref501270974"/>
      <w:bookmarkStart w:id="157" w:name="_Ref501271033"/>
      <w:bookmarkStart w:id="158" w:name="_Ref501354950"/>
      <w:bookmarkStart w:id="159" w:name="_Ref501355684"/>
      <w:bookmarkStart w:id="160" w:name="_Ref501355685"/>
      <w:bookmarkStart w:id="161" w:name="_Ref501355704"/>
      <w:bookmarkStart w:id="162" w:name="_Toc501358550"/>
      <w:bookmarkStart w:id="163" w:name="_Toc532551562"/>
      <w:r w:rsidRPr="00503B30">
        <w:t>Personal and Protected Information</w:t>
      </w:r>
      <w:bookmarkEnd w:id="143"/>
      <w:bookmarkEnd w:id="144"/>
      <w:bookmarkEnd w:id="145"/>
      <w:bookmarkEnd w:id="146"/>
      <w:bookmarkEnd w:id="147"/>
      <w:bookmarkEnd w:id="148"/>
      <w:bookmarkEnd w:id="149"/>
      <w:bookmarkEnd w:id="152"/>
      <w:bookmarkEnd w:id="153"/>
      <w:bookmarkEnd w:id="154"/>
      <w:bookmarkEnd w:id="155"/>
      <w:bookmarkEnd w:id="156"/>
      <w:bookmarkEnd w:id="157"/>
      <w:bookmarkEnd w:id="158"/>
      <w:bookmarkEnd w:id="159"/>
      <w:bookmarkEnd w:id="160"/>
      <w:bookmarkEnd w:id="161"/>
      <w:bookmarkEnd w:id="162"/>
      <w:bookmarkEnd w:id="163"/>
    </w:p>
    <w:p w:rsidR="00C42F04" w:rsidRPr="00503B30" w:rsidRDefault="00C42F04" w:rsidP="00A70C86">
      <w:pPr>
        <w:pStyle w:val="Heading2"/>
      </w:pPr>
      <w:r w:rsidRPr="00503B30">
        <w:t xml:space="preserve">This clause </w:t>
      </w:r>
      <w:r w:rsidR="00902B55">
        <w:fldChar w:fldCharType="begin"/>
      </w:r>
      <w:r w:rsidR="00902B55">
        <w:instrText xml:space="preserve"> REF _Ref501270921 \r \h </w:instrText>
      </w:r>
      <w:r w:rsidR="00902B55">
        <w:fldChar w:fldCharType="separate"/>
      </w:r>
      <w:r w:rsidR="00D766BD">
        <w:t>18</w:t>
      </w:r>
      <w:r w:rsidR="00902B55">
        <w:fldChar w:fldCharType="end"/>
      </w:r>
      <w:r w:rsidRPr="00503B30">
        <w:t xml:space="preserve"> applies only where the CTA Provider</w:t>
      </w:r>
      <w:r w:rsidRPr="00503B30" w:rsidDel="00713055">
        <w:t xml:space="preserve"> </w:t>
      </w:r>
      <w:r w:rsidRPr="00503B30">
        <w:t xml:space="preserve">deals with Personal Information for the purpose of performing its obligations under this Deed or assisting Employment Providers to provide services to the Department under their respective </w:t>
      </w:r>
      <w:proofErr w:type="spellStart"/>
      <w:r w:rsidRPr="00503B30">
        <w:t>jobactive</w:t>
      </w:r>
      <w:proofErr w:type="spellEnd"/>
      <w:r w:rsidRPr="00503B30">
        <w:t xml:space="preserve"> Deeds.</w:t>
      </w:r>
    </w:p>
    <w:p w:rsidR="00C42F04" w:rsidRPr="00503B30" w:rsidRDefault="00C42F04" w:rsidP="00A70C86">
      <w:pPr>
        <w:pStyle w:val="Heading2"/>
      </w:pPr>
      <w:r w:rsidRPr="00503B30">
        <w:t>In this clause</w:t>
      </w:r>
      <w:r w:rsidR="00902B55">
        <w:t xml:space="preserve"> </w:t>
      </w:r>
      <w:r w:rsidR="00902B55">
        <w:fldChar w:fldCharType="begin"/>
      </w:r>
      <w:r w:rsidR="00902B55">
        <w:instrText xml:space="preserve"> REF _Ref501270922 \r \h </w:instrText>
      </w:r>
      <w:r w:rsidR="00902B55">
        <w:fldChar w:fldCharType="separate"/>
      </w:r>
      <w:r w:rsidR="00D766BD">
        <w:t>18</w:t>
      </w:r>
      <w:r w:rsidR="00902B55">
        <w:fldChar w:fldCharType="end"/>
      </w:r>
      <w:r w:rsidRPr="00503B30">
        <w:t>, the terms ‘agency’, ‘APP Code’, ‘contracted service provider’,</w:t>
      </w:r>
      <w:r w:rsidR="00AB6778">
        <w:t xml:space="preserve"> ‘eligible data breach’,</w:t>
      </w:r>
      <w:r w:rsidRPr="00503B30">
        <w:t xml:space="preserve"> ‘organisation’ and ‘Australian Privacy Principle’ (APP) have the same meaning as they have in section 6 of the Privacy Act, and ‘subcontract’ and other grammatical forms of that word have the meaning given in section 95B(4) of the Privacy Act. </w:t>
      </w:r>
    </w:p>
    <w:p w:rsidR="00C42F04" w:rsidRPr="007F537D" w:rsidRDefault="00C42F04" w:rsidP="00A70C86">
      <w:pPr>
        <w:pStyle w:val="Heading2"/>
      </w:pPr>
      <w:r w:rsidRPr="007F537D">
        <w:t>The CTA Provider</w:t>
      </w:r>
      <w:r w:rsidRPr="007F537D" w:rsidDel="00713055">
        <w:t xml:space="preserve"> </w:t>
      </w:r>
      <w:r w:rsidRPr="007F537D">
        <w:t xml:space="preserve">acknowledges that it is a contracted service provider and agrees in respect of the conduct of any services under CTA </w:t>
      </w:r>
      <w:r w:rsidR="00A84B7E" w:rsidRPr="007F537D">
        <w:t>Agreements</w:t>
      </w:r>
      <w:r w:rsidRPr="007F537D">
        <w:t xml:space="preserve"> with Employment Providers or under this Deed:</w:t>
      </w:r>
    </w:p>
    <w:p w:rsidR="00C42F04" w:rsidRPr="00503B30" w:rsidRDefault="00C42F04" w:rsidP="00274028">
      <w:pPr>
        <w:pStyle w:val="Heading4"/>
      </w:pPr>
      <w:r w:rsidRPr="00503B30">
        <w:t xml:space="preserve">to use or disclose Personal Information including Sensitive Information obtained in the course of conducting the </w:t>
      </w:r>
      <w:r w:rsidR="00A84B7E">
        <w:t>S</w:t>
      </w:r>
      <w:r w:rsidRPr="00503B30">
        <w:t xml:space="preserve">ervices (‘relevant Personal Information’), only for the purposes of complying with its obligations under any </w:t>
      </w:r>
      <w:r w:rsidR="0064245E">
        <w:t xml:space="preserve">CTA </w:t>
      </w:r>
      <w:r w:rsidR="006E3499" w:rsidRPr="00EC151F">
        <w:t>Agreements</w:t>
      </w:r>
      <w:r w:rsidRPr="00503B30">
        <w:t xml:space="preserve"> with Employment Providers or this Deed;</w:t>
      </w:r>
    </w:p>
    <w:p w:rsidR="00C42F04" w:rsidRPr="00503B30" w:rsidRDefault="00C42F04" w:rsidP="00274028">
      <w:pPr>
        <w:pStyle w:val="Heading4"/>
      </w:pPr>
      <w:bookmarkStart w:id="164" w:name="_Ref401064832"/>
      <w:proofErr w:type="gramStart"/>
      <w:r w:rsidRPr="00503B30">
        <w:t>except</w:t>
      </w:r>
      <w:proofErr w:type="gramEnd"/>
      <w:r w:rsidRPr="00503B30">
        <w:t xml:space="preserve"> where this clause</w:t>
      </w:r>
      <w:r w:rsidR="00E16370">
        <w:t xml:space="preserve"> </w:t>
      </w:r>
      <w:r w:rsidR="00902B55">
        <w:fldChar w:fldCharType="begin"/>
      </w:r>
      <w:r w:rsidR="00902B55">
        <w:instrText xml:space="preserve"> REF _Ref501270930 \r \h </w:instrText>
      </w:r>
      <w:r w:rsidR="00902B55">
        <w:fldChar w:fldCharType="separate"/>
      </w:r>
      <w:r w:rsidR="00D766BD">
        <w:t>18</w:t>
      </w:r>
      <w:r w:rsidR="00902B55">
        <w:fldChar w:fldCharType="end"/>
      </w:r>
      <w:r w:rsidR="00E16370">
        <w:t xml:space="preserve"> </w:t>
      </w:r>
      <w:r w:rsidRPr="00503B30">
        <w:t>expressly requires the CTA Provider</w:t>
      </w:r>
      <w:r w:rsidRPr="00503B30" w:rsidDel="00713055">
        <w:t xml:space="preserve"> </w:t>
      </w:r>
      <w:r w:rsidRPr="00503B30">
        <w:t>to comply with an APP that applies only to an organisation, to carry out and discharge the obligations contained in the APPs as if it were an agency;</w:t>
      </w:r>
      <w:bookmarkEnd w:id="164"/>
    </w:p>
    <w:p w:rsidR="00DE7506" w:rsidRDefault="00C42F04" w:rsidP="00274028">
      <w:pPr>
        <w:pStyle w:val="Heading4"/>
      </w:pPr>
      <w:proofErr w:type="gramStart"/>
      <w:r w:rsidRPr="00503B30">
        <w:t>not</w:t>
      </w:r>
      <w:proofErr w:type="gramEnd"/>
      <w:r w:rsidRPr="00503B30">
        <w:t xml:space="preserve"> to do any act or engage in any practice that if done or engaged in by an agency, or where relevant, an organisation, would be a breach of an APP</w:t>
      </w:r>
      <w:r w:rsidR="00DE7506">
        <w:t xml:space="preserve"> or contrary to the Privacy Act</w:t>
      </w:r>
      <w:r w:rsidRPr="00503B30">
        <w:t>;</w:t>
      </w:r>
    </w:p>
    <w:p w:rsidR="00C42F04" w:rsidRDefault="00DE7506" w:rsidP="00274028">
      <w:pPr>
        <w:pStyle w:val="Heading4"/>
      </w:pPr>
      <w:proofErr w:type="gramStart"/>
      <w:r>
        <w:t>to</w:t>
      </w:r>
      <w:proofErr w:type="gramEnd"/>
      <w:r>
        <w:t xml:space="preserve"> co-operate with reasonable demands or inquires made by the </w:t>
      </w:r>
      <w:r w:rsidR="005243BE">
        <w:t xml:space="preserve">Australian Information </w:t>
      </w:r>
      <w:r>
        <w:t>Commissioner or the Department in relation to the management of Personal Information;</w:t>
      </w:r>
      <w:r w:rsidR="00C42F04" w:rsidRPr="00503B30">
        <w:t xml:space="preserve"> </w:t>
      </w:r>
    </w:p>
    <w:p w:rsidR="00DE7506" w:rsidRDefault="00DE7506" w:rsidP="00274028">
      <w:pPr>
        <w:pStyle w:val="Heading4"/>
      </w:pPr>
      <w:proofErr w:type="gramStart"/>
      <w:r>
        <w:t>to</w:t>
      </w:r>
      <w:proofErr w:type="gramEnd"/>
      <w:r>
        <w:t xml:space="preserve"> notify individuals whose Personal Information it holds, that:</w:t>
      </w:r>
    </w:p>
    <w:p w:rsidR="00DE7506" w:rsidRDefault="00DE7506" w:rsidP="00274028">
      <w:pPr>
        <w:pStyle w:val="Heading5"/>
      </w:pPr>
      <w:r>
        <w:t xml:space="preserve">complaints about its acts or practices may be investigated by the </w:t>
      </w:r>
      <w:r w:rsidR="005243BE">
        <w:t xml:space="preserve">Australian Information </w:t>
      </w:r>
      <w:r>
        <w:t xml:space="preserve">Commissioner who has power to award compensation against the CTA Provider in appropriate circumstances; and </w:t>
      </w:r>
    </w:p>
    <w:p w:rsidR="00DE7506" w:rsidRPr="00503B30" w:rsidRDefault="00DE7506" w:rsidP="00274028">
      <w:pPr>
        <w:pStyle w:val="Heading5"/>
      </w:pPr>
      <w:proofErr w:type="gramStart"/>
      <w:r>
        <w:t>their</w:t>
      </w:r>
      <w:proofErr w:type="gramEnd"/>
      <w:r>
        <w:t xml:space="preserve"> Personal Information may be disclosed and passed on to the Department and to other persons in relation to providing the Services;</w:t>
      </w:r>
    </w:p>
    <w:p w:rsidR="00C42F04" w:rsidRPr="00503B30" w:rsidRDefault="00C42F04" w:rsidP="00274028">
      <w:pPr>
        <w:pStyle w:val="Heading4"/>
      </w:pPr>
      <w:bookmarkStart w:id="165" w:name="_Ref393981348"/>
      <w:proofErr w:type="gramStart"/>
      <w:r w:rsidRPr="00503B30">
        <w:t>unless</w:t>
      </w:r>
      <w:proofErr w:type="gramEnd"/>
      <w:r w:rsidRPr="00503B30">
        <w:t xml:space="preserve"> expressly authorised or required under any contracts with Employment Providers or this Deed, not engage in any act or practice that would breach:</w:t>
      </w:r>
      <w:bookmarkEnd w:id="165"/>
    </w:p>
    <w:p w:rsidR="00C42F04" w:rsidRPr="008F6ECE" w:rsidRDefault="00C42F04" w:rsidP="00274028">
      <w:pPr>
        <w:pStyle w:val="Heading5"/>
      </w:pPr>
      <w:r w:rsidRPr="00503B30">
        <w:t>APP 7 (direct marketing);</w:t>
      </w:r>
      <w:r w:rsidR="00AB5A2C">
        <w:t xml:space="preserve"> </w:t>
      </w:r>
    </w:p>
    <w:p w:rsidR="00C42F04" w:rsidRPr="00503B30" w:rsidRDefault="00C42F04" w:rsidP="00274028">
      <w:pPr>
        <w:pStyle w:val="Heading5"/>
      </w:pPr>
      <w:r w:rsidRPr="008F6ECE">
        <w:t>APP 9 (adoption, use or disclosure</w:t>
      </w:r>
      <w:r w:rsidRPr="00503B30">
        <w:t xml:space="preserve"> of government related identifiers); or</w:t>
      </w:r>
    </w:p>
    <w:p w:rsidR="00C42F04" w:rsidRPr="00503B30" w:rsidRDefault="00C42F04" w:rsidP="00274028">
      <w:pPr>
        <w:pStyle w:val="Heading5"/>
      </w:pPr>
      <w:proofErr w:type="gramStart"/>
      <w:r w:rsidRPr="00503B30">
        <w:t>any</w:t>
      </w:r>
      <w:proofErr w:type="gramEnd"/>
      <w:r w:rsidRPr="00503B30">
        <w:t xml:space="preserve"> registered APP code that is applicable to the CTA Provider;</w:t>
      </w:r>
    </w:p>
    <w:p w:rsidR="00C42F04" w:rsidRPr="00503B30" w:rsidRDefault="00C42F04" w:rsidP="00274028">
      <w:pPr>
        <w:pStyle w:val="Heading4"/>
      </w:pPr>
      <w:proofErr w:type="gramStart"/>
      <w:r w:rsidRPr="00503B30">
        <w:t>to</w:t>
      </w:r>
      <w:proofErr w:type="gramEnd"/>
      <w:r w:rsidRPr="00503B30">
        <w:t xml:space="preserve"> comply with any request under section 95C of the Privacy Act;</w:t>
      </w:r>
    </w:p>
    <w:p w:rsidR="00C42F04" w:rsidRPr="00503B30" w:rsidRDefault="00C42F04" w:rsidP="00274028">
      <w:pPr>
        <w:pStyle w:val="Heading4"/>
      </w:pPr>
      <w:proofErr w:type="gramStart"/>
      <w:r w:rsidRPr="00503B30">
        <w:t>to</w:t>
      </w:r>
      <w:proofErr w:type="gramEnd"/>
      <w:r w:rsidRPr="00503B30">
        <w:t xml:space="preserve"> comply with any directions, guidelines, determinations, rules or recommendations of the </w:t>
      </w:r>
      <w:r w:rsidR="005243BE">
        <w:t>Australian Information</w:t>
      </w:r>
      <w:r w:rsidR="005243BE" w:rsidRPr="00503B30">
        <w:t xml:space="preserve"> </w:t>
      </w:r>
      <w:r w:rsidRPr="00503B30">
        <w:t>Commissioner to the extent that they are consistent with the requirements of this clause</w:t>
      </w:r>
      <w:r w:rsidR="00902B55">
        <w:t xml:space="preserve"> </w:t>
      </w:r>
      <w:r w:rsidR="00902B55">
        <w:fldChar w:fldCharType="begin"/>
      </w:r>
      <w:r w:rsidR="00902B55">
        <w:instrText xml:space="preserve"> REF _Ref501270954 \r \h </w:instrText>
      </w:r>
      <w:r w:rsidR="00902B55">
        <w:fldChar w:fldCharType="separate"/>
      </w:r>
      <w:r w:rsidR="00D766BD">
        <w:t>18</w:t>
      </w:r>
      <w:r w:rsidR="00902B55">
        <w:fldChar w:fldCharType="end"/>
      </w:r>
      <w:r w:rsidRPr="00503B30">
        <w:t xml:space="preserve">; </w:t>
      </w:r>
    </w:p>
    <w:p w:rsidR="00C42F04" w:rsidRPr="00503B30" w:rsidRDefault="00C42F04" w:rsidP="00274028">
      <w:pPr>
        <w:pStyle w:val="Heading4"/>
      </w:pPr>
      <w:proofErr w:type="gramStart"/>
      <w:r w:rsidRPr="00503B30">
        <w:t>not</w:t>
      </w:r>
      <w:proofErr w:type="gramEnd"/>
      <w:r w:rsidRPr="00503B30">
        <w:t xml:space="preserve"> to transfer relevant Personal Information outside Australia, or to allow parties outside Australia to have access to it, without the prior written approval of the Department;</w:t>
      </w:r>
    </w:p>
    <w:p w:rsidR="00C42F04" w:rsidRPr="00503B30" w:rsidRDefault="00C42F04" w:rsidP="00274028">
      <w:pPr>
        <w:pStyle w:val="Heading4"/>
      </w:pPr>
      <w:proofErr w:type="gramStart"/>
      <w:r w:rsidRPr="00503B30">
        <w:t>to</w:t>
      </w:r>
      <w:proofErr w:type="gramEnd"/>
      <w:r w:rsidRPr="00503B30">
        <w:t xml:space="preserve"> its name being published in reports by the </w:t>
      </w:r>
      <w:r w:rsidR="005243BE">
        <w:t>Australian Information</w:t>
      </w:r>
      <w:r w:rsidR="005243BE" w:rsidRPr="00503B30">
        <w:t xml:space="preserve"> </w:t>
      </w:r>
      <w:r w:rsidRPr="00503B30">
        <w:t>Commissioner;</w:t>
      </w:r>
    </w:p>
    <w:p w:rsidR="00C42F04" w:rsidRPr="00503B30" w:rsidRDefault="00C42F04" w:rsidP="00274028">
      <w:pPr>
        <w:pStyle w:val="Heading4"/>
      </w:pPr>
      <w:proofErr w:type="gramStart"/>
      <w:r w:rsidRPr="00503B30">
        <w:t>if</w:t>
      </w:r>
      <w:proofErr w:type="gramEnd"/>
      <w:r w:rsidRPr="00503B30">
        <w:t xml:space="preserve"> the CTA Provider suspends or terminates Personnel:</w:t>
      </w:r>
    </w:p>
    <w:p w:rsidR="00C42F04" w:rsidRPr="00503B30" w:rsidRDefault="00C42F04" w:rsidP="00274028">
      <w:pPr>
        <w:pStyle w:val="Heading5"/>
      </w:pPr>
      <w:proofErr w:type="gramStart"/>
      <w:r w:rsidRPr="00503B30">
        <w:t>to</w:t>
      </w:r>
      <w:proofErr w:type="gramEnd"/>
      <w:r w:rsidRPr="00503B30">
        <w:t xml:space="preserve"> remove any access that the Personnel has to any relevant Personal Information; and</w:t>
      </w:r>
    </w:p>
    <w:p w:rsidR="00C42F04" w:rsidRPr="00503B30" w:rsidRDefault="00C42F04" w:rsidP="00274028">
      <w:pPr>
        <w:pStyle w:val="Heading5"/>
      </w:pPr>
      <w:proofErr w:type="gramStart"/>
      <w:r w:rsidRPr="00503B30">
        <w:t>to</w:t>
      </w:r>
      <w:proofErr w:type="gramEnd"/>
      <w:r w:rsidRPr="00503B30">
        <w:t xml:space="preserve"> require that the Personnel returns to the CTA Provider or the Department any relevant Personal Information held in the Personnel’s possession; and</w:t>
      </w:r>
    </w:p>
    <w:p w:rsidR="00C42F04" w:rsidRPr="00503B30" w:rsidRDefault="00C42F04" w:rsidP="00274028">
      <w:pPr>
        <w:pStyle w:val="Heading4"/>
      </w:pPr>
      <w:proofErr w:type="gramStart"/>
      <w:r w:rsidRPr="00503B30">
        <w:lastRenderedPageBreak/>
        <w:t>to</w:t>
      </w:r>
      <w:proofErr w:type="gramEnd"/>
      <w:r w:rsidRPr="00503B30">
        <w:t xml:space="preserve"> ensure that any of its Personnel who are required to deal with relevant Personal Information:</w:t>
      </w:r>
    </w:p>
    <w:p w:rsidR="00C42F04" w:rsidRPr="00503B30" w:rsidRDefault="00C42F04" w:rsidP="00274028">
      <w:pPr>
        <w:pStyle w:val="Heading5"/>
      </w:pPr>
      <w:proofErr w:type="gramStart"/>
      <w:r w:rsidRPr="00503B30">
        <w:t>are</w:t>
      </w:r>
      <w:proofErr w:type="gramEnd"/>
      <w:r w:rsidRPr="00503B30">
        <w:t xml:space="preserve"> made aware of their obligations in this clause</w:t>
      </w:r>
      <w:r w:rsidR="00902B55">
        <w:t xml:space="preserve"> </w:t>
      </w:r>
      <w:r w:rsidR="00902B55">
        <w:fldChar w:fldCharType="begin"/>
      </w:r>
      <w:r w:rsidR="00902B55">
        <w:instrText xml:space="preserve"> REF _Ref501270974 \r \h </w:instrText>
      </w:r>
      <w:r w:rsidR="00902B55">
        <w:fldChar w:fldCharType="separate"/>
      </w:r>
      <w:r w:rsidR="00D766BD">
        <w:t>18</w:t>
      </w:r>
      <w:r w:rsidR="00902B55">
        <w:fldChar w:fldCharType="end"/>
      </w:r>
      <w:r w:rsidRPr="00503B30">
        <w:t>, including to undertake in writing to observe the APPs (or a registered APP code, where applicable); and</w:t>
      </w:r>
    </w:p>
    <w:p w:rsidR="00C42F04" w:rsidRPr="00503B30" w:rsidRDefault="00C42F04" w:rsidP="00274028">
      <w:pPr>
        <w:pStyle w:val="Heading5"/>
      </w:pPr>
      <w:proofErr w:type="gramStart"/>
      <w:r w:rsidRPr="00503B30">
        <w:t>where</w:t>
      </w:r>
      <w:proofErr w:type="gramEnd"/>
      <w:r w:rsidRPr="00503B30">
        <w:t xml:space="preserve"> required by the Department, undertake in writing to observe the APPs (or a registered APP code, where applicable). </w:t>
      </w:r>
    </w:p>
    <w:p w:rsidR="00C42F04" w:rsidRPr="00503B30" w:rsidRDefault="00C42F04" w:rsidP="00A70C86">
      <w:pPr>
        <w:pStyle w:val="Heading2"/>
      </w:pPr>
      <w:r w:rsidRPr="00503B30">
        <w:t xml:space="preserve">The CTA Provider must immediately </w:t>
      </w:r>
      <w:proofErr w:type="gramStart"/>
      <w:r w:rsidRPr="00503B30">
        <w:t>Notify</w:t>
      </w:r>
      <w:proofErr w:type="gramEnd"/>
      <w:r w:rsidRPr="00503B30">
        <w:t xml:space="preserve"> the Department if it becomes aware:</w:t>
      </w:r>
    </w:p>
    <w:p w:rsidR="00C42F04" w:rsidRPr="008F6ECE" w:rsidRDefault="00C42F04" w:rsidP="00274028">
      <w:pPr>
        <w:pStyle w:val="Heading4"/>
      </w:pPr>
      <w:proofErr w:type="gramStart"/>
      <w:r w:rsidRPr="00503B30">
        <w:t>of</w:t>
      </w:r>
      <w:proofErr w:type="gramEnd"/>
      <w:r w:rsidRPr="00503B30">
        <w:t xml:space="preserve"> a breach or possible breach of any of the obligations contained in, or referred to in, this clause </w:t>
      </w:r>
      <w:r w:rsidR="00902B55">
        <w:fldChar w:fldCharType="begin"/>
      </w:r>
      <w:r w:rsidR="00902B55">
        <w:instrText xml:space="preserve"> REF _Ref501270974 \r \h </w:instrText>
      </w:r>
      <w:r w:rsidR="00902B55">
        <w:fldChar w:fldCharType="separate"/>
      </w:r>
      <w:r w:rsidR="00D766BD">
        <w:t>18</w:t>
      </w:r>
      <w:r w:rsidR="00902B55">
        <w:fldChar w:fldCharType="end"/>
      </w:r>
      <w:r w:rsidRPr="00503B30">
        <w:t xml:space="preserve"> by any Personnel or </w:t>
      </w:r>
      <w:r w:rsidRPr="008F6ECE">
        <w:t>Subcontractor;</w:t>
      </w:r>
      <w:r w:rsidR="00AB5A2C" w:rsidRPr="008F6ECE">
        <w:t xml:space="preserve"> </w:t>
      </w:r>
    </w:p>
    <w:p w:rsidR="00DE7506" w:rsidRPr="008F6ECE" w:rsidRDefault="00DE7506" w:rsidP="00CD1D0B">
      <w:pPr>
        <w:pStyle w:val="Heading4"/>
      </w:pPr>
      <w:proofErr w:type="gramStart"/>
      <w:r w:rsidRPr="008F6ECE">
        <w:t>that</w:t>
      </w:r>
      <w:proofErr w:type="gramEnd"/>
      <w:r w:rsidRPr="008F6ECE">
        <w:t xml:space="preserve"> an eligible data breach in relation to Personal Information received, created or held by the CTA Provider in the course of conducting the Services has or may have occurred;</w:t>
      </w:r>
      <w:r w:rsidR="00AB5A2C" w:rsidRPr="008F6ECE">
        <w:t xml:space="preserve"> </w:t>
      </w:r>
    </w:p>
    <w:p w:rsidR="00C42F04" w:rsidRPr="00503B30" w:rsidRDefault="00C42F04" w:rsidP="00CD1D0B">
      <w:pPr>
        <w:pStyle w:val="Heading4"/>
      </w:pPr>
      <w:proofErr w:type="gramStart"/>
      <w:r w:rsidRPr="00503B30">
        <w:t>that</w:t>
      </w:r>
      <w:proofErr w:type="gramEnd"/>
      <w:r w:rsidRPr="00503B30">
        <w:t xml:space="preserve"> a disclosure of Personal Information may be required by law; or</w:t>
      </w:r>
    </w:p>
    <w:p w:rsidR="00C42F04" w:rsidRPr="00503B30" w:rsidRDefault="00C42F04" w:rsidP="00CD1D0B">
      <w:pPr>
        <w:pStyle w:val="Heading4"/>
      </w:pPr>
      <w:proofErr w:type="gramStart"/>
      <w:r w:rsidRPr="00503B30">
        <w:t>of</w:t>
      </w:r>
      <w:proofErr w:type="gramEnd"/>
      <w:r w:rsidRPr="00503B30">
        <w:t xml:space="preserve"> an approach to the CTA Provider by the </w:t>
      </w:r>
      <w:r w:rsidR="005243BE">
        <w:t>Australian Information</w:t>
      </w:r>
      <w:r w:rsidR="005243BE" w:rsidRPr="00503B30">
        <w:t xml:space="preserve"> </w:t>
      </w:r>
      <w:r w:rsidRPr="00503B30">
        <w:t xml:space="preserve">Commissioner or by </w:t>
      </w:r>
      <w:r w:rsidR="00DE7506">
        <w:t>an individual</w:t>
      </w:r>
      <w:r w:rsidRPr="00503B30">
        <w:t xml:space="preserve"> claiming that their privacy has been interfered with.</w:t>
      </w:r>
    </w:p>
    <w:p w:rsidR="00C42F04" w:rsidRDefault="00C42F04" w:rsidP="00CD1D0B">
      <w:pPr>
        <w:pStyle w:val="Heading2"/>
      </w:pPr>
      <w:r w:rsidRPr="00503B30">
        <w:t xml:space="preserve">The CTA Provider must ensure that when handling Protected Information, it complies with the requirements under Division 3 [Confidentiality] of Part 5 of the </w:t>
      </w:r>
      <w:r w:rsidRPr="00503B30">
        <w:rPr>
          <w:i/>
        </w:rPr>
        <w:t>Social Security (Administration) Act</w:t>
      </w:r>
      <w:r w:rsidRPr="00503B30">
        <w:t xml:space="preserve"> </w:t>
      </w:r>
      <w:r w:rsidRPr="00503B30">
        <w:rPr>
          <w:i/>
        </w:rPr>
        <w:t>1999</w:t>
      </w:r>
      <w:r w:rsidRPr="00503B30">
        <w:t xml:space="preserve"> (</w:t>
      </w:r>
      <w:proofErr w:type="spellStart"/>
      <w:r w:rsidRPr="00503B30">
        <w:t>Cth</w:t>
      </w:r>
      <w:proofErr w:type="spellEnd"/>
      <w:r w:rsidRPr="00503B30">
        <w:t>).</w:t>
      </w:r>
    </w:p>
    <w:p w:rsidR="00DE7506" w:rsidRDefault="00DE7506" w:rsidP="00CD1D0B">
      <w:pPr>
        <w:pStyle w:val="Level3"/>
        <w:keepNext/>
        <w:keepLines/>
      </w:pPr>
      <w:r>
        <w:t>Notifiable data breaches</w:t>
      </w:r>
    </w:p>
    <w:p w:rsidR="00DE7506" w:rsidRDefault="00DE7506" w:rsidP="00CD1D0B">
      <w:pPr>
        <w:pStyle w:val="Heading2"/>
      </w:pPr>
      <w:r>
        <w:t>Where one party Notifies the other party tha</w:t>
      </w:r>
      <w:r w:rsidR="00DA5A03">
        <w:t>t</w:t>
      </w:r>
      <w:r>
        <w:t xml:space="preserve"> an eligible data breach in relation to Personal Information received, created or held by the CTA Provider in the course of conducting the Services has or </w:t>
      </w:r>
      <w:proofErr w:type="gramStart"/>
      <w:r>
        <w:t xml:space="preserve">may have occurred, the </w:t>
      </w:r>
      <w:r w:rsidR="008D64CB">
        <w:t xml:space="preserve">CTA </w:t>
      </w:r>
      <w:r>
        <w:t>Provider must</w:t>
      </w:r>
      <w:proofErr w:type="gramEnd"/>
      <w:r>
        <w:t>:</w:t>
      </w:r>
    </w:p>
    <w:p w:rsidR="00DE7506" w:rsidRDefault="00DE7506" w:rsidP="00CD1D0B">
      <w:pPr>
        <w:pStyle w:val="Heading4"/>
      </w:pPr>
      <w:proofErr w:type="gramStart"/>
      <w:r>
        <w:t>carry</w:t>
      </w:r>
      <w:proofErr w:type="gramEnd"/>
      <w:r>
        <w:t xml:space="preserve"> out an assessment in accordance with the requirements of the Privacy Act;</w:t>
      </w:r>
    </w:p>
    <w:p w:rsidR="00DE7506" w:rsidRDefault="00DE7506" w:rsidP="00CD1D0B">
      <w:pPr>
        <w:pStyle w:val="Heading4"/>
      </w:pPr>
      <w:proofErr w:type="gramStart"/>
      <w:r>
        <w:t>take</w:t>
      </w:r>
      <w:proofErr w:type="gramEnd"/>
      <w:r>
        <w:t xml:space="preserve"> all reasonable action to mitigate the risk of the eligible data breach causing serious harm to any of the individuals to whom the Personal Information relates;</w:t>
      </w:r>
    </w:p>
    <w:p w:rsidR="00DE7506" w:rsidRDefault="00DE7506" w:rsidP="00274028">
      <w:pPr>
        <w:pStyle w:val="Heading4"/>
      </w:pPr>
      <w:r>
        <w:t xml:space="preserve">take all other action necessary to comply with the requirements of the Privacy Act (including preparing a statement for the </w:t>
      </w:r>
      <w:r w:rsidR="005243BE">
        <w:t xml:space="preserve">Australian Information </w:t>
      </w:r>
      <w:r>
        <w:t>Commissioner and notifying affected individuals about the eligible data breach were required); and</w:t>
      </w:r>
    </w:p>
    <w:p w:rsidR="00DE7506" w:rsidRPr="00DE7506" w:rsidRDefault="00DE7506" w:rsidP="00274028">
      <w:pPr>
        <w:pStyle w:val="Heading4"/>
      </w:pPr>
      <w:proofErr w:type="gramStart"/>
      <w:r>
        <w:t>take</w:t>
      </w:r>
      <w:proofErr w:type="gramEnd"/>
      <w:r>
        <w:t xml:space="preserve"> any other action as reasonably directed by the Department</w:t>
      </w:r>
      <w:r w:rsidR="005243BE">
        <w:t xml:space="preserve"> or the Australian Information Commissioner</w:t>
      </w:r>
      <w:r>
        <w:t>.</w:t>
      </w:r>
    </w:p>
    <w:p w:rsidR="00C42F04" w:rsidRPr="00503B30" w:rsidRDefault="00C42F04" w:rsidP="00AF2800">
      <w:pPr>
        <w:pStyle w:val="Heading1"/>
      </w:pPr>
      <w:bookmarkStart w:id="166" w:name="_Toc202959460"/>
      <w:bookmarkStart w:id="167" w:name="_Toc225840242"/>
      <w:bookmarkStart w:id="168" w:name="_Toc393289754"/>
      <w:bookmarkStart w:id="169" w:name="_Ref393790333"/>
      <w:bookmarkStart w:id="170" w:name="_Toc394400072"/>
      <w:bookmarkStart w:id="171" w:name="_Toc501358551"/>
      <w:bookmarkStart w:id="172" w:name="_Toc532551563"/>
      <w:r w:rsidRPr="00503B30">
        <w:t>Confidential Information</w:t>
      </w:r>
      <w:bookmarkEnd w:id="166"/>
      <w:bookmarkEnd w:id="167"/>
      <w:bookmarkEnd w:id="168"/>
      <w:bookmarkEnd w:id="169"/>
      <w:bookmarkEnd w:id="170"/>
      <w:bookmarkEnd w:id="171"/>
      <w:bookmarkEnd w:id="172"/>
      <w:r w:rsidRPr="00503B30">
        <w:t xml:space="preserve"> </w:t>
      </w:r>
    </w:p>
    <w:p w:rsidR="00C42F04" w:rsidRPr="00503B30" w:rsidRDefault="00C42F04" w:rsidP="00A70C86">
      <w:pPr>
        <w:pStyle w:val="Heading2"/>
      </w:pPr>
      <w:r w:rsidRPr="00503B30">
        <w:t xml:space="preserve">Subject to this clause </w:t>
      </w:r>
      <w:r w:rsidRPr="00503B30">
        <w:fldChar w:fldCharType="begin"/>
      </w:r>
      <w:r w:rsidRPr="00503B30">
        <w:instrText xml:space="preserve"> REF _Ref393790333 \r \h  \* MERGEFORMAT </w:instrText>
      </w:r>
      <w:r w:rsidRPr="00503B30">
        <w:fldChar w:fldCharType="separate"/>
      </w:r>
      <w:r w:rsidR="00D766BD">
        <w:t>19</w:t>
      </w:r>
      <w:r w:rsidRPr="00503B30">
        <w:fldChar w:fldCharType="end"/>
      </w:r>
      <w:r w:rsidRPr="00503B30">
        <w:t xml:space="preserve">, the Parties </w:t>
      </w:r>
      <w:proofErr w:type="gramStart"/>
      <w:r w:rsidRPr="00503B30">
        <w:t>must not, without each other’s prior written approval, disclose</w:t>
      </w:r>
      <w:proofErr w:type="gramEnd"/>
      <w:r w:rsidRPr="00503B30">
        <w:t xml:space="preserve"> any of each other’s Confidential Information to a third party.</w:t>
      </w:r>
    </w:p>
    <w:p w:rsidR="00C42F04" w:rsidRPr="00503B30" w:rsidRDefault="00C42F04" w:rsidP="00A70C86">
      <w:pPr>
        <w:pStyle w:val="Heading2"/>
      </w:pPr>
      <w:r w:rsidRPr="00503B30">
        <w:t>In giving written approval to disclosure, a Party may impose conditions as it thinks fit, and the other Party agrees to comply with the conditions.</w:t>
      </w:r>
    </w:p>
    <w:p w:rsidR="00C42F04" w:rsidRPr="00503B30" w:rsidRDefault="00C42F04" w:rsidP="00A70C86">
      <w:pPr>
        <w:pStyle w:val="Heading2"/>
      </w:pPr>
      <w:r w:rsidRPr="00503B30">
        <w:t xml:space="preserve">The obligations on the Parties under this clause </w:t>
      </w:r>
      <w:r w:rsidRPr="00503B30">
        <w:fldChar w:fldCharType="begin"/>
      </w:r>
      <w:r w:rsidRPr="00503B30">
        <w:instrText xml:space="preserve"> REF _Ref393790333 \r \h  \* MERGEFORMAT </w:instrText>
      </w:r>
      <w:r w:rsidRPr="00503B30">
        <w:fldChar w:fldCharType="separate"/>
      </w:r>
      <w:r w:rsidR="00D766BD">
        <w:t>19</w:t>
      </w:r>
      <w:r w:rsidRPr="00503B30">
        <w:fldChar w:fldCharType="end"/>
      </w:r>
      <w:r w:rsidRPr="00503B30">
        <w:t xml:space="preserve"> </w:t>
      </w:r>
      <w:proofErr w:type="gramStart"/>
      <w:r w:rsidRPr="00503B30">
        <w:t>will not be breached</w:t>
      </w:r>
      <w:proofErr w:type="gramEnd"/>
      <w:r w:rsidRPr="00503B30">
        <w:t xml:space="preserve"> if information:</w:t>
      </w:r>
    </w:p>
    <w:p w:rsidR="00C42F04" w:rsidRPr="008F6ECE" w:rsidRDefault="00C42F04" w:rsidP="00274028">
      <w:pPr>
        <w:pStyle w:val="Heading4"/>
      </w:pPr>
      <w:proofErr w:type="gramStart"/>
      <w:r w:rsidRPr="00503B30">
        <w:t>is</w:t>
      </w:r>
      <w:proofErr w:type="gramEnd"/>
      <w:r w:rsidRPr="00503B30">
        <w:t xml:space="preserve"> shared by the Department within the Department’s organisation, or with another agency, where this serves the Commonwealth’s legitimate interests</w:t>
      </w:r>
      <w:r w:rsidRPr="008F6ECE">
        <w:t>;</w:t>
      </w:r>
      <w:r w:rsidR="00AB5A2C" w:rsidRPr="008F6ECE">
        <w:t xml:space="preserve"> </w:t>
      </w:r>
    </w:p>
    <w:p w:rsidR="00C42F04" w:rsidRPr="008F6ECE" w:rsidRDefault="00C42F04" w:rsidP="00274028">
      <w:pPr>
        <w:pStyle w:val="Heading4"/>
      </w:pPr>
      <w:bookmarkStart w:id="173" w:name="_Ref393790780"/>
      <w:proofErr w:type="gramStart"/>
      <w:r w:rsidRPr="008F6ECE">
        <w:t>is</w:t>
      </w:r>
      <w:proofErr w:type="gramEnd"/>
      <w:r w:rsidRPr="008F6ECE">
        <w:t xml:space="preserve"> disclosed by the Department to the responsible Minister or the Minister’s staff;</w:t>
      </w:r>
      <w:bookmarkEnd w:id="173"/>
      <w:r w:rsidR="00AB5A2C" w:rsidRPr="008F6ECE">
        <w:t xml:space="preserve"> </w:t>
      </w:r>
    </w:p>
    <w:p w:rsidR="00C42F04" w:rsidRPr="008F6ECE" w:rsidRDefault="00C42F04" w:rsidP="00274028">
      <w:pPr>
        <w:pStyle w:val="Heading4"/>
      </w:pPr>
      <w:bookmarkStart w:id="174" w:name="_Ref393790787"/>
      <w:proofErr w:type="gramStart"/>
      <w:r w:rsidRPr="008F6ECE">
        <w:t>is</w:t>
      </w:r>
      <w:proofErr w:type="gramEnd"/>
      <w:r w:rsidRPr="008F6ECE">
        <w:t xml:space="preserve"> disclosed by the Department, in response to a request by a House or a Committee of the Parliament of the Commonwealth of Australia;</w:t>
      </w:r>
      <w:bookmarkEnd w:id="174"/>
      <w:r w:rsidR="00AB5A2C" w:rsidRPr="008F6ECE">
        <w:t xml:space="preserve"> </w:t>
      </w:r>
    </w:p>
    <w:p w:rsidR="00C42F04" w:rsidRPr="00503B30" w:rsidRDefault="00C42F04" w:rsidP="00274028">
      <w:pPr>
        <w:pStyle w:val="Heading4"/>
      </w:pPr>
      <w:bookmarkStart w:id="175" w:name="_Ref393790445"/>
      <w:proofErr w:type="gramStart"/>
      <w:r w:rsidRPr="00503B30">
        <w:t>is</w:t>
      </w:r>
      <w:proofErr w:type="gramEnd"/>
      <w:r w:rsidRPr="00503B30">
        <w:t xml:space="preserve"> authorised or required by law or the rules of a stock exchange to be disclosed;</w:t>
      </w:r>
      <w:bookmarkEnd w:id="175"/>
      <w:r w:rsidRPr="00503B30">
        <w:t xml:space="preserve"> or</w:t>
      </w:r>
    </w:p>
    <w:p w:rsidR="00C42F04" w:rsidRPr="00503B30" w:rsidRDefault="00C42F04" w:rsidP="00274028">
      <w:pPr>
        <w:pStyle w:val="Heading4"/>
      </w:pPr>
      <w:bookmarkStart w:id="176" w:name="_Ref393790453"/>
      <w:proofErr w:type="gramStart"/>
      <w:r w:rsidRPr="00503B30">
        <w:t>is</w:t>
      </w:r>
      <w:proofErr w:type="gramEnd"/>
      <w:r w:rsidRPr="00503B30">
        <w:t xml:space="preserve"> in the public domain otherwise than due to a breach of this clause </w:t>
      </w:r>
      <w:r w:rsidRPr="00503B30">
        <w:fldChar w:fldCharType="begin"/>
      </w:r>
      <w:r w:rsidRPr="00503B30">
        <w:instrText xml:space="preserve"> REF _Ref393790333 \r \h  \* MERGEFORMAT </w:instrText>
      </w:r>
      <w:r w:rsidRPr="00503B30">
        <w:fldChar w:fldCharType="separate"/>
      </w:r>
      <w:r w:rsidR="00D766BD">
        <w:t>19</w:t>
      </w:r>
      <w:r w:rsidRPr="00503B30">
        <w:fldChar w:fldCharType="end"/>
      </w:r>
      <w:r w:rsidRPr="00503B30">
        <w:t>.</w:t>
      </w:r>
      <w:bookmarkEnd w:id="176"/>
    </w:p>
    <w:p w:rsidR="00C42F04" w:rsidRPr="00503B30" w:rsidRDefault="00C42F04" w:rsidP="00A70C86">
      <w:pPr>
        <w:pStyle w:val="Heading2"/>
      </w:pPr>
      <w:r w:rsidRPr="00503B30">
        <w:t xml:space="preserve">Nothing in this clause </w:t>
      </w:r>
      <w:r w:rsidRPr="00503B30">
        <w:fldChar w:fldCharType="begin"/>
      </w:r>
      <w:r w:rsidRPr="00503B30">
        <w:instrText xml:space="preserve"> REF _Ref393790333 \r \h  \* MERGEFORMAT </w:instrText>
      </w:r>
      <w:r w:rsidRPr="00503B30">
        <w:fldChar w:fldCharType="separate"/>
      </w:r>
      <w:r w:rsidR="00D766BD">
        <w:t>19</w:t>
      </w:r>
      <w:r w:rsidRPr="00503B30">
        <w:fldChar w:fldCharType="end"/>
      </w:r>
      <w:r w:rsidRPr="00503B30">
        <w:t xml:space="preserve"> limits the obligations of the CTA Provider under clause </w:t>
      </w:r>
      <w:r w:rsidR="00902B55">
        <w:fldChar w:fldCharType="begin"/>
      </w:r>
      <w:r w:rsidR="00902B55">
        <w:instrText xml:space="preserve"> REF _Ref501271033 \r \h </w:instrText>
      </w:r>
      <w:r w:rsidR="00902B55">
        <w:fldChar w:fldCharType="separate"/>
      </w:r>
      <w:r w:rsidR="00D766BD">
        <w:t>18</w:t>
      </w:r>
      <w:r w:rsidR="00902B55">
        <w:fldChar w:fldCharType="end"/>
      </w:r>
      <w:r w:rsidRPr="00503B30">
        <w:t xml:space="preserve"> [Personal and Protected Information] or clause </w:t>
      </w:r>
      <w:r w:rsidRPr="00503B30">
        <w:fldChar w:fldCharType="begin"/>
      </w:r>
      <w:r w:rsidRPr="00503B30">
        <w:instrText xml:space="preserve"> REF _Ref126396095 \r \h  \* MERGEFORMAT </w:instrText>
      </w:r>
      <w:r w:rsidRPr="00503B30">
        <w:fldChar w:fldCharType="separate"/>
      </w:r>
      <w:r w:rsidR="00D766BD">
        <w:t>23</w:t>
      </w:r>
      <w:r w:rsidRPr="00503B30">
        <w:fldChar w:fldCharType="end"/>
      </w:r>
      <w:r w:rsidRPr="00503B30">
        <w:t xml:space="preserve"> [Access to premises and </w:t>
      </w:r>
      <w:r w:rsidR="003A6FA5">
        <w:t>Material</w:t>
      </w:r>
      <w:r w:rsidRPr="00503B30">
        <w:t>].</w:t>
      </w:r>
    </w:p>
    <w:p w:rsidR="00C42F04" w:rsidRPr="00503B30" w:rsidRDefault="00C42F04" w:rsidP="00AF2800">
      <w:pPr>
        <w:pStyle w:val="Heading1"/>
      </w:pPr>
      <w:bookmarkStart w:id="177" w:name="_Ref126402133"/>
      <w:bookmarkStart w:id="178" w:name="_Ref126402224"/>
      <w:bookmarkStart w:id="179" w:name="_Toc127948874"/>
      <w:bookmarkStart w:id="180" w:name="_Toc202959463"/>
      <w:bookmarkStart w:id="181" w:name="_Toc225840245"/>
      <w:bookmarkStart w:id="182" w:name="_Toc393289756"/>
      <w:bookmarkStart w:id="183" w:name="_Ref393791352"/>
      <w:bookmarkStart w:id="184" w:name="_Toc394400074"/>
      <w:bookmarkStart w:id="185" w:name="_Ref499060388"/>
      <w:bookmarkStart w:id="186" w:name="_Ref501354821"/>
      <w:bookmarkStart w:id="187" w:name="_Toc501358552"/>
      <w:bookmarkStart w:id="188" w:name="_Toc532551564"/>
      <w:r w:rsidRPr="00503B30">
        <w:lastRenderedPageBreak/>
        <w:t>Records</w:t>
      </w:r>
      <w:bookmarkEnd w:id="177"/>
      <w:bookmarkEnd w:id="178"/>
      <w:bookmarkEnd w:id="179"/>
      <w:r w:rsidRPr="00503B30">
        <w:t xml:space="preserve"> the CTA Provider must keep</w:t>
      </w:r>
      <w:bookmarkEnd w:id="180"/>
      <w:bookmarkEnd w:id="181"/>
      <w:bookmarkEnd w:id="182"/>
      <w:bookmarkEnd w:id="183"/>
      <w:bookmarkEnd w:id="184"/>
      <w:bookmarkEnd w:id="185"/>
      <w:bookmarkEnd w:id="186"/>
      <w:bookmarkEnd w:id="187"/>
      <w:bookmarkEnd w:id="188"/>
    </w:p>
    <w:p w:rsidR="00C42F04" w:rsidRPr="00503B30" w:rsidRDefault="00C42F04" w:rsidP="00A70C86">
      <w:pPr>
        <w:pStyle w:val="Heading2"/>
      </w:pPr>
      <w:bookmarkStart w:id="189" w:name="_Ref499059968"/>
      <w:bookmarkStart w:id="190" w:name="_Ref126398524"/>
      <w:bookmarkStart w:id="191" w:name="_Ref393791696"/>
      <w:r w:rsidRPr="00503B30">
        <w:t xml:space="preserve">The CTA Provider must create and maintain full and accurate Records of the conduct of the </w:t>
      </w:r>
      <w:r w:rsidR="00A84B7E">
        <w:t>S</w:t>
      </w:r>
      <w:r w:rsidRPr="00503B30">
        <w:t>ervices under:</w:t>
      </w:r>
      <w:bookmarkEnd w:id="189"/>
      <w:r w:rsidRPr="00503B30">
        <w:t xml:space="preserve"> </w:t>
      </w:r>
    </w:p>
    <w:p w:rsidR="00C42F04" w:rsidRPr="00503B30" w:rsidRDefault="00C42F04" w:rsidP="00274028">
      <w:pPr>
        <w:pStyle w:val="Heading4"/>
      </w:pPr>
      <w:proofErr w:type="gramStart"/>
      <w:r w:rsidRPr="00503B30">
        <w:t>the</w:t>
      </w:r>
      <w:proofErr w:type="gramEnd"/>
      <w:r w:rsidRPr="00503B30">
        <w:t xml:space="preserve"> </w:t>
      </w:r>
      <w:r w:rsidR="0064245E">
        <w:t xml:space="preserve">CTA </w:t>
      </w:r>
      <w:r w:rsidR="00A84B7E">
        <w:t>Agreement</w:t>
      </w:r>
      <w:r w:rsidRPr="00503B30">
        <w:t xml:space="preserve">s; and </w:t>
      </w:r>
    </w:p>
    <w:p w:rsidR="00C42F04" w:rsidRPr="00503B30" w:rsidRDefault="00C42F04" w:rsidP="00274028">
      <w:pPr>
        <w:pStyle w:val="Heading4"/>
      </w:pPr>
      <w:proofErr w:type="gramStart"/>
      <w:r w:rsidRPr="00503B30">
        <w:t>this</w:t>
      </w:r>
      <w:proofErr w:type="gramEnd"/>
      <w:r w:rsidRPr="00503B30">
        <w:t xml:space="preserve"> Deed, </w:t>
      </w:r>
    </w:p>
    <w:p w:rsidR="00C42F04" w:rsidRPr="00503B30" w:rsidRDefault="00C42F04" w:rsidP="00A70C86">
      <w:pPr>
        <w:pStyle w:val="BodyIndent2"/>
      </w:pPr>
      <w:proofErr w:type="gramStart"/>
      <w:r w:rsidRPr="00503B30">
        <w:t>including</w:t>
      </w:r>
      <w:proofErr w:type="gramEnd"/>
      <w:r w:rsidRPr="00503B30">
        <w:t xml:space="preserve"> </w:t>
      </w:r>
      <w:bookmarkEnd w:id="190"/>
      <w:r w:rsidRPr="00503B30">
        <w:t>any Material specified in any Guidelines.</w:t>
      </w:r>
      <w:bookmarkEnd w:id="191"/>
    </w:p>
    <w:p w:rsidR="00C42F04" w:rsidRPr="00503B30" w:rsidRDefault="00C42F04" w:rsidP="00A70C86">
      <w:pPr>
        <w:pStyle w:val="Heading2"/>
      </w:pPr>
      <w:r w:rsidRPr="00503B30">
        <w:t xml:space="preserve">Without limiting clause </w:t>
      </w:r>
      <w:r w:rsidRPr="00503B30">
        <w:fldChar w:fldCharType="begin"/>
      </w:r>
      <w:r w:rsidRPr="00503B30">
        <w:instrText xml:space="preserve"> REF _Ref499059968 \r \h </w:instrText>
      </w:r>
      <w:r w:rsidR="00503B30" w:rsidRPr="00503B30">
        <w:instrText xml:space="preserve"> \* MERGEFORMAT </w:instrText>
      </w:r>
      <w:r w:rsidRPr="00503B30">
        <w:fldChar w:fldCharType="separate"/>
      </w:r>
      <w:r w:rsidR="00D766BD">
        <w:t>20.1</w:t>
      </w:r>
      <w:r w:rsidRPr="00503B30">
        <w:fldChar w:fldCharType="end"/>
      </w:r>
      <w:r w:rsidRPr="00503B30">
        <w:t xml:space="preserve">, the CTA Provider must collect and maintain the following documentary evidence:  </w:t>
      </w:r>
    </w:p>
    <w:p w:rsidR="00C42F04" w:rsidRPr="00503B30" w:rsidRDefault="00C42F04" w:rsidP="00274028">
      <w:pPr>
        <w:pStyle w:val="Heading4"/>
      </w:pPr>
      <w:proofErr w:type="gramStart"/>
      <w:r w:rsidRPr="00503B30">
        <w:t>records</w:t>
      </w:r>
      <w:proofErr w:type="gramEnd"/>
      <w:r w:rsidRPr="00503B30">
        <w:t xml:space="preserve"> of Participant attendance;</w:t>
      </w:r>
    </w:p>
    <w:p w:rsidR="00C42F04" w:rsidRPr="00503B30" w:rsidRDefault="00C42F04" w:rsidP="00274028">
      <w:pPr>
        <w:pStyle w:val="Heading4"/>
      </w:pPr>
      <w:proofErr w:type="gramStart"/>
      <w:r w:rsidRPr="00503B30">
        <w:t>evidence</w:t>
      </w:r>
      <w:proofErr w:type="gramEnd"/>
      <w:r w:rsidRPr="00503B30">
        <w:t xml:space="preserve"> of a Participant’s completion of the core components for each</w:t>
      </w:r>
      <w:r w:rsidR="003A47DE">
        <w:t xml:space="preserve"> CTA Element</w:t>
      </w:r>
      <w:r w:rsidR="00BA343D">
        <w:t xml:space="preserve"> undertaken by the Participant</w:t>
      </w:r>
      <w:r w:rsidR="003A47DE">
        <w:t xml:space="preserve">, </w:t>
      </w:r>
      <w:r w:rsidRPr="00503B30">
        <w:t>as described in the Statement of Requirements;</w:t>
      </w:r>
    </w:p>
    <w:p w:rsidR="00C42F04" w:rsidRPr="00503B30" w:rsidRDefault="00C42F04" w:rsidP="00274028">
      <w:pPr>
        <w:pStyle w:val="Heading4"/>
      </w:pPr>
      <w:proofErr w:type="gramStart"/>
      <w:r w:rsidRPr="00503B30">
        <w:t>a</w:t>
      </w:r>
      <w:proofErr w:type="gramEnd"/>
      <w:r w:rsidRPr="00503B30">
        <w:t xml:space="preserve"> copy of the Career Pathway Assessment completed for each Participant</w:t>
      </w:r>
      <w:r w:rsidR="00D3156D">
        <w:t xml:space="preserve"> </w:t>
      </w:r>
      <w:r w:rsidR="00517867">
        <w:t xml:space="preserve">who </w:t>
      </w:r>
      <w:r w:rsidR="00D3156D">
        <w:t>undertakes the Tailored Career Assistance Element</w:t>
      </w:r>
      <w:r w:rsidRPr="00503B30">
        <w:t>;</w:t>
      </w:r>
    </w:p>
    <w:p w:rsidR="00C42F04" w:rsidRDefault="00C42F04" w:rsidP="00274028">
      <w:pPr>
        <w:pStyle w:val="Heading4"/>
      </w:pPr>
      <w:proofErr w:type="gramStart"/>
      <w:r w:rsidRPr="00503B30">
        <w:t>a</w:t>
      </w:r>
      <w:proofErr w:type="gramEnd"/>
      <w:r w:rsidRPr="00503B30">
        <w:t xml:space="preserve"> copy of the Career Pathway Plan</w:t>
      </w:r>
      <w:r w:rsidR="00634056" w:rsidRPr="00634056">
        <w:t xml:space="preserve"> and Résumé,</w:t>
      </w:r>
      <w:r w:rsidRPr="00503B30">
        <w:t xml:space="preserve"> completed for each Participant</w:t>
      </w:r>
      <w:r w:rsidR="003A6FA5">
        <w:t xml:space="preserve"> </w:t>
      </w:r>
      <w:r w:rsidR="00517867">
        <w:t xml:space="preserve">who </w:t>
      </w:r>
      <w:r w:rsidR="003A6FA5">
        <w:t>completes the Tailored Career Assistance Element</w:t>
      </w:r>
      <w:r w:rsidRPr="00503B30">
        <w:t>;</w:t>
      </w:r>
    </w:p>
    <w:p w:rsidR="007C31FC" w:rsidRDefault="007C31FC" w:rsidP="00274028">
      <w:pPr>
        <w:pStyle w:val="Heading4"/>
      </w:pPr>
      <w:proofErr w:type="gramStart"/>
      <w:r>
        <w:t>a</w:t>
      </w:r>
      <w:proofErr w:type="gramEnd"/>
      <w:r>
        <w:t xml:space="preserve"> copy of the Functional Digital Literacy Assessment completed for each Participant who undertakes the Functional Digital Literacy Element;</w:t>
      </w:r>
    </w:p>
    <w:p w:rsidR="00634056" w:rsidRPr="00503B30" w:rsidRDefault="00634056" w:rsidP="00274028">
      <w:pPr>
        <w:pStyle w:val="Heading4"/>
      </w:pPr>
      <w:proofErr w:type="gramStart"/>
      <w:r w:rsidRPr="00503B30">
        <w:t>survey</w:t>
      </w:r>
      <w:proofErr w:type="gramEnd"/>
      <w:r w:rsidRPr="00503B30">
        <w:t xml:space="preserve"> information for evaluation purposes, as required by the Department</w:t>
      </w:r>
      <w:r w:rsidR="00A71F7F">
        <w:t>; and</w:t>
      </w:r>
    </w:p>
    <w:p w:rsidR="00C42F04" w:rsidRPr="00503B30" w:rsidRDefault="00634056" w:rsidP="00274028">
      <w:pPr>
        <w:pStyle w:val="Heading4"/>
      </w:pPr>
      <w:proofErr w:type="gramStart"/>
      <w:r w:rsidRPr="00634056">
        <w:t>a</w:t>
      </w:r>
      <w:proofErr w:type="gramEnd"/>
      <w:r w:rsidRPr="00634056">
        <w:t xml:space="preserve"> copy of </w:t>
      </w:r>
      <w:r w:rsidR="00C075D1">
        <w:t xml:space="preserve">the </w:t>
      </w:r>
      <w:r w:rsidRPr="00634056">
        <w:t>Privacy Notification and Consent Form</w:t>
      </w:r>
      <w:r w:rsidR="00C075D1">
        <w:t xml:space="preserve"> completed for each Participant</w:t>
      </w:r>
      <w:r w:rsidR="00C42F04" w:rsidRPr="00503B30">
        <w:t>.</w:t>
      </w:r>
    </w:p>
    <w:p w:rsidR="00C42F04" w:rsidRPr="00503B30" w:rsidRDefault="00C42F04" w:rsidP="00A70C86">
      <w:pPr>
        <w:pStyle w:val="Heading2"/>
      </w:pPr>
      <w:r w:rsidRPr="00503B30">
        <w:t>When requested by the Department, the CTA Provider must provide the Records,</w:t>
      </w:r>
      <w:r w:rsidRPr="00503B30">
        <w:rPr>
          <w:rStyle w:val="GDV5-Orange"/>
          <w:rFonts w:asciiTheme="minorHAnsi" w:hAnsiTheme="minorHAnsi"/>
        </w:rPr>
        <w:t xml:space="preserve"> </w:t>
      </w:r>
      <w:r w:rsidRPr="00503B30">
        <w:t xml:space="preserve">including relevant Records maintained by a </w:t>
      </w:r>
      <w:r w:rsidRPr="00DC10D9">
        <w:rPr>
          <w:rStyle w:val="GDV5-Orange"/>
          <w:rFonts w:asciiTheme="minorHAnsi" w:hAnsiTheme="minorHAnsi"/>
          <w:color w:val="auto"/>
        </w:rPr>
        <w:t>Subcontractor</w:t>
      </w:r>
      <w:r w:rsidRPr="00503B30">
        <w:rPr>
          <w:rStyle w:val="GDV5-Orange"/>
          <w:rFonts w:asciiTheme="minorHAnsi" w:hAnsiTheme="minorHAnsi"/>
        </w:rPr>
        <w:t>,</w:t>
      </w:r>
      <w:r w:rsidRPr="00503B30">
        <w:t xml:space="preserve"> to the Department or the Department’s nominee within the timeframe required by the Department.</w:t>
      </w:r>
    </w:p>
    <w:p w:rsidR="00C42F04" w:rsidRPr="00503B30" w:rsidRDefault="00C42F04" w:rsidP="00A70C86">
      <w:pPr>
        <w:pStyle w:val="Heading2"/>
      </w:pPr>
      <w:r w:rsidRPr="00503B30">
        <w:t xml:space="preserve">The CTA Provider must store all Records created or maintained under clause </w:t>
      </w:r>
      <w:r w:rsidRPr="00503B30">
        <w:fldChar w:fldCharType="begin"/>
      </w:r>
      <w:r w:rsidRPr="00503B30">
        <w:instrText xml:space="preserve"> REF _Ref393791696 \r \h  \* MERGEFORMAT </w:instrText>
      </w:r>
      <w:r w:rsidRPr="00503B30">
        <w:fldChar w:fldCharType="separate"/>
      </w:r>
      <w:r w:rsidR="00D766BD">
        <w:t>20.1</w:t>
      </w:r>
      <w:r w:rsidRPr="00503B30">
        <w:fldChar w:fldCharType="end"/>
      </w:r>
      <w:r w:rsidRPr="00503B30">
        <w:t xml:space="preserve">, in accordance with </w:t>
      </w:r>
      <w:r w:rsidRPr="00DC10D9">
        <w:t>the Department’s Security</w:t>
      </w:r>
      <w:r w:rsidRPr="00503B30">
        <w:rPr>
          <w:rStyle w:val="GDV5-Orange"/>
          <w:rFonts w:asciiTheme="minorHAnsi" w:hAnsiTheme="minorHAnsi"/>
        </w:rPr>
        <w:t xml:space="preserve"> </w:t>
      </w:r>
      <w:r w:rsidRPr="00DC10D9">
        <w:rPr>
          <w:rStyle w:val="GDV5-Orange"/>
          <w:rFonts w:asciiTheme="minorHAnsi" w:hAnsiTheme="minorHAnsi"/>
          <w:color w:val="auto"/>
        </w:rPr>
        <w:t>Policies</w:t>
      </w:r>
      <w:r w:rsidRPr="00503B30">
        <w:t>, any Guidelines issued by the Department and if relevant, its Privacy Act obligations.</w:t>
      </w:r>
    </w:p>
    <w:p w:rsidR="00C42F04" w:rsidRPr="00503B30" w:rsidRDefault="00C42F04" w:rsidP="00A70C86">
      <w:pPr>
        <w:pStyle w:val="Heading2"/>
      </w:pPr>
      <w:r w:rsidRPr="00503B30">
        <w:t>The CTA Provider must maintain an up to date list of the Records held by it and make this list available to the Department on request.</w:t>
      </w:r>
    </w:p>
    <w:p w:rsidR="00C42F04" w:rsidRPr="00503B30" w:rsidRDefault="00C42F04" w:rsidP="00A70C86">
      <w:pPr>
        <w:pStyle w:val="Heading2"/>
      </w:pPr>
      <w:bookmarkStart w:id="192" w:name="_Ref393790365"/>
      <w:r w:rsidRPr="00503B30">
        <w:t xml:space="preserve">Subject to clauses </w:t>
      </w:r>
      <w:r w:rsidR="00FE4160">
        <w:fldChar w:fldCharType="begin"/>
      </w:r>
      <w:r w:rsidR="00FE4160">
        <w:instrText xml:space="preserve"> REF _Ref501355684 \r \h </w:instrText>
      </w:r>
      <w:r w:rsidR="00FE4160">
        <w:fldChar w:fldCharType="separate"/>
      </w:r>
      <w:r w:rsidR="00D766BD">
        <w:t>18</w:t>
      </w:r>
      <w:r w:rsidR="00FE4160">
        <w:fldChar w:fldCharType="end"/>
      </w:r>
      <w:r w:rsidRPr="00503B30">
        <w:t xml:space="preserve"> [Personal and Protected Information] and </w:t>
      </w:r>
      <w:r w:rsidRPr="00503B30">
        <w:fldChar w:fldCharType="begin"/>
      </w:r>
      <w:r w:rsidRPr="00503B30">
        <w:instrText xml:space="preserve"> REF _Ref126396095 \r \h  \* MERGEFORMAT </w:instrText>
      </w:r>
      <w:r w:rsidRPr="00503B30">
        <w:fldChar w:fldCharType="separate"/>
      </w:r>
      <w:r w:rsidR="00D766BD">
        <w:t>23</w:t>
      </w:r>
      <w:r w:rsidRPr="00503B30">
        <w:fldChar w:fldCharType="end"/>
      </w:r>
      <w:r w:rsidRPr="00503B30">
        <w:t xml:space="preserve"> [Access to premises and </w:t>
      </w:r>
      <w:r w:rsidR="003A6FA5">
        <w:t>Material</w:t>
      </w:r>
      <w:r w:rsidRPr="00503B30">
        <w:t xml:space="preserve">], the CTA Provider must ensure that copying of, use of, and access to Records containing Personal Information or Sensitive Information is restricted to </w:t>
      </w:r>
      <w:r w:rsidRPr="007F537D">
        <w:t xml:space="preserve">Personnel directly assisting the CTA Provider with the provision of </w:t>
      </w:r>
      <w:r w:rsidR="007F537D">
        <w:t>the S</w:t>
      </w:r>
      <w:r w:rsidRPr="007F537D">
        <w:t>ervices</w:t>
      </w:r>
      <w:r w:rsidRPr="00503B30">
        <w:t>.</w:t>
      </w:r>
      <w:bookmarkEnd w:id="192"/>
    </w:p>
    <w:p w:rsidR="00C42F04" w:rsidRPr="00665D2F" w:rsidRDefault="00C42F04" w:rsidP="00A70C86">
      <w:pPr>
        <w:pStyle w:val="Heading2"/>
      </w:pPr>
      <w:bookmarkStart w:id="193" w:name="_Ref391889123"/>
      <w:bookmarkStart w:id="194" w:name="_Ref126398049"/>
      <w:bookmarkStart w:id="195" w:name="_Toc127948875"/>
      <w:r w:rsidRPr="00665D2F">
        <w:t xml:space="preserve">Subject to clause </w:t>
      </w:r>
      <w:r w:rsidR="00FE4160" w:rsidRPr="00665D2F">
        <w:fldChar w:fldCharType="begin"/>
      </w:r>
      <w:r w:rsidR="00FE4160" w:rsidRPr="00665D2F">
        <w:instrText xml:space="preserve"> REF _Ref501355704 \r \h </w:instrText>
      </w:r>
      <w:r w:rsidR="009B140E" w:rsidRPr="00665D2F">
        <w:instrText xml:space="preserve"> \* MERGEFORMAT </w:instrText>
      </w:r>
      <w:r w:rsidR="00FE4160" w:rsidRPr="00665D2F">
        <w:fldChar w:fldCharType="separate"/>
      </w:r>
      <w:r w:rsidR="00D766BD">
        <w:t>18</w:t>
      </w:r>
      <w:r w:rsidR="00FE4160" w:rsidRPr="00665D2F">
        <w:fldChar w:fldCharType="end"/>
      </w:r>
      <w:r w:rsidRPr="00665D2F">
        <w:t xml:space="preserve"> [Personal and Protected Information], the CTA Provider must</w:t>
      </w:r>
      <w:r w:rsidR="002C646C" w:rsidRPr="00665D2F">
        <w:t xml:space="preserve"> not, without the prior written approval of the Department, transfer, or be a party to an arrangement for the transfer of, custody of the Records created or maintained under clause </w:t>
      </w:r>
      <w:r w:rsidR="002C646C" w:rsidRPr="00665D2F">
        <w:fldChar w:fldCharType="begin"/>
      </w:r>
      <w:r w:rsidR="002C646C" w:rsidRPr="00665D2F">
        <w:instrText xml:space="preserve"> REF _Ref126398524 \r \h  \* MERGEFORMAT </w:instrText>
      </w:r>
      <w:r w:rsidR="002C646C" w:rsidRPr="00665D2F">
        <w:fldChar w:fldCharType="separate"/>
      </w:r>
      <w:r w:rsidR="00D766BD">
        <w:t>20.1</w:t>
      </w:r>
      <w:r w:rsidR="002C646C" w:rsidRPr="00665D2F">
        <w:fldChar w:fldCharType="end"/>
      </w:r>
      <w:r w:rsidRPr="00665D2F">
        <w:t>:</w:t>
      </w:r>
      <w:bookmarkEnd w:id="193"/>
      <w:r w:rsidRPr="00665D2F">
        <w:t xml:space="preserve"> </w:t>
      </w:r>
    </w:p>
    <w:p w:rsidR="00C42F04" w:rsidRPr="00665D2F" w:rsidRDefault="00C42F04" w:rsidP="00274028">
      <w:pPr>
        <w:pStyle w:val="Heading4"/>
      </w:pPr>
      <w:proofErr w:type="gramStart"/>
      <w:r w:rsidRPr="00665D2F">
        <w:t>outside</w:t>
      </w:r>
      <w:proofErr w:type="gramEnd"/>
      <w:r w:rsidRPr="00665D2F">
        <w:t xml:space="preserve"> Australia; or</w:t>
      </w:r>
    </w:p>
    <w:p w:rsidR="00C42F04" w:rsidRPr="00665D2F" w:rsidRDefault="00C42F04" w:rsidP="00274028">
      <w:pPr>
        <w:pStyle w:val="Heading4"/>
      </w:pPr>
      <w:proofErr w:type="gramStart"/>
      <w:r w:rsidRPr="00665D2F">
        <w:t>to</w:t>
      </w:r>
      <w:proofErr w:type="gramEnd"/>
      <w:r w:rsidRPr="00665D2F">
        <w:t xml:space="preserve"> any person, entity or organisation other than to an Employment Provider or the Department.</w:t>
      </w:r>
    </w:p>
    <w:p w:rsidR="00C42F04" w:rsidRPr="00503B30" w:rsidRDefault="00C42F04" w:rsidP="00A70C86">
      <w:pPr>
        <w:pStyle w:val="Heading2"/>
      </w:pPr>
      <w:bookmarkStart w:id="196" w:name="_Ref391888619"/>
      <w:r w:rsidRPr="00503B30">
        <w:t>Subject to clause</w:t>
      </w:r>
      <w:r w:rsidR="00FE4160">
        <w:t xml:space="preserve"> </w:t>
      </w:r>
      <w:r w:rsidR="00FE4160">
        <w:fldChar w:fldCharType="begin"/>
      </w:r>
      <w:r w:rsidR="00FE4160">
        <w:instrText xml:space="preserve"> REF _Ref501355704 \r \h </w:instrText>
      </w:r>
      <w:r w:rsidR="00FE4160">
        <w:fldChar w:fldCharType="separate"/>
      </w:r>
      <w:r w:rsidR="00D766BD">
        <w:t>18</w:t>
      </w:r>
      <w:r w:rsidR="00FE4160">
        <w:fldChar w:fldCharType="end"/>
      </w:r>
      <w:r w:rsidR="00FE4160" w:rsidRPr="00503B30">
        <w:t xml:space="preserve"> </w:t>
      </w:r>
      <w:r w:rsidRPr="00503B30">
        <w:t xml:space="preserve">[Personal and Protected Information], all Records created or maintained under clause </w:t>
      </w:r>
      <w:r w:rsidRPr="00503B30">
        <w:fldChar w:fldCharType="begin"/>
      </w:r>
      <w:r w:rsidRPr="00503B30">
        <w:instrText xml:space="preserve"> REF _Ref393791696 \r \h  \* MERGEFORMAT </w:instrText>
      </w:r>
      <w:r w:rsidRPr="00503B30">
        <w:fldChar w:fldCharType="separate"/>
      </w:r>
      <w:r w:rsidR="00D766BD">
        <w:t>20.1</w:t>
      </w:r>
      <w:r w:rsidRPr="00503B30">
        <w:fldChar w:fldCharType="end"/>
      </w:r>
      <w:r w:rsidRPr="00503B30">
        <w:t xml:space="preserve"> must be retained by the CTA Provider for a period of no less than seven years after the creation of the Record, unless otherwise specified in any </w:t>
      </w:r>
      <w:r w:rsidR="003A6FA5">
        <w:t>G</w:t>
      </w:r>
      <w:r w:rsidRPr="00503B30">
        <w:t>uidelines or as directed by the Department.</w:t>
      </w:r>
      <w:bookmarkEnd w:id="196"/>
    </w:p>
    <w:p w:rsidR="00C42F04" w:rsidRPr="00503B30" w:rsidRDefault="00C42F04" w:rsidP="00A70C86">
      <w:pPr>
        <w:pStyle w:val="Heading2"/>
      </w:pPr>
      <w:r w:rsidRPr="00503B30">
        <w:t xml:space="preserve">At the Completion Date or early termination of this Deed, the CTA Provider must manage all Records created or maintained under clause </w:t>
      </w:r>
      <w:r w:rsidRPr="00503B30">
        <w:fldChar w:fldCharType="begin"/>
      </w:r>
      <w:r w:rsidRPr="00503B30">
        <w:instrText xml:space="preserve"> REF _Ref393791696 \r \h  \* MERGEFORMAT </w:instrText>
      </w:r>
      <w:r w:rsidRPr="00503B30">
        <w:fldChar w:fldCharType="separate"/>
      </w:r>
      <w:r w:rsidR="00D766BD">
        <w:t>20.1</w:t>
      </w:r>
      <w:r w:rsidRPr="00503B30">
        <w:fldChar w:fldCharType="end"/>
      </w:r>
      <w:r w:rsidRPr="00503B30">
        <w:t xml:space="preserve"> in accordance with any </w:t>
      </w:r>
      <w:r w:rsidR="003A6FA5">
        <w:t>G</w:t>
      </w:r>
      <w:r w:rsidRPr="00503B30">
        <w:t>uidelines or as otherwise directed by the Department.</w:t>
      </w:r>
    </w:p>
    <w:p w:rsidR="00C42F04" w:rsidRPr="00503B30" w:rsidRDefault="00C42F04" w:rsidP="00A70C86">
      <w:pPr>
        <w:pStyle w:val="Heading2"/>
      </w:pPr>
      <w:bookmarkStart w:id="197" w:name="_Ref399852867"/>
      <w:r w:rsidRPr="00503B30">
        <w:t>The CTA Provider must:</w:t>
      </w:r>
      <w:bookmarkEnd w:id="197"/>
    </w:p>
    <w:p w:rsidR="00C42F04" w:rsidRPr="00503B30" w:rsidRDefault="00C42F04" w:rsidP="00274028">
      <w:pPr>
        <w:pStyle w:val="Heading4"/>
      </w:pPr>
      <w:r w:rsidRPr="00503B30">
        <w:lastRenderedPageBreak/>
        <w:t xml:space="preserve">not destroy or otherwise dispose of Records created or maintained under clause </w:t>
      </w:r>
      <w:r w:rsidRPr="00503B30">
        <w:fldChar w:fldCharType="begin"/>
      </w:r>
      <w:r w:rsidRPr="00503B30">
        <w:instrText xml:space="preserve"> REF _Ref126398524 \r \h  \* MERGEFORMAT </w:instrText>
      </w:r>
      <w:r w:rsidRPr="00503B30">
        <w:fldChar w:fldCharType="separate"/>
      </w:r>
      <w:r w:rsidR="00D766BD">
        <w:t>20.1</w:t>
      </w:r>
      <w:r w:rsidRPr="00503B30">
        <w:fldChar w:fldCharType="end"/>
      </w:r>
      <w:r w:rsidRPr="00503B30">
        <w:t xml:space="preserve">, except in accordance with clause </w:t>
      </w:r>
      <w:r w:rsidRPr="00503B30">
        <w:fldChar w:fldCharType="begin"/>
      </w:r>
      <w:r w:rsidRPr="00503B30">
        <w:instrText xml:space="preserve"> REF _Ref391888619 \r \h </w:instrText>
      </w:r>
      <w:r w:rsidR="00503B30" w:rsidRPr="00503B30">
        <w:instrText xml:space="preserve"> \* MERGEFORMAT </w:instrText>
      </w:r>
      <w:r w:rsidRPr="00503B30">
        <w:fldChar w:fldCharType="separate"/>
      </w:r>
      <w:r w:rsidR="00D766BD">
        <w:t>20.8</w:t>
      </w:r>
      <w:r w:rsidRPr="00503B30">
        <w:fldChar w:fldCharType="end"/>
      </w:r>
      <w:r w:rsidRPr="00503B30">
        <w:t xml:space="preserve"> and any Guidelines or as otherwise directed by the Department; and</w:t>
      </w:r>
    </w:p>
    <w:p w:rsidR="00C42F04" w:rsidRPr="00503B30" w:rsidRDefault="00C42F04" w:rsidP="00274028">
      <w:pPr>
        <w:pStyle w:val="Heading4"/>
      </w:pPr>
      <w:proofErr w:type="gramStart"/>
      <w:r w:rsidRPr="00503B30">
        <w:t>provide</w:t>
      </w:r>
      <w:proofErr w:type="gramEnd"/>
      <w:r w:rsidRPr="00503B30">
        <w:t xml:space="preserve"> a list to the Department of any Records that have been destroyed, as directed by the Department.</w:t>
      </w:r>
    </w:p>
    <w:p w:rsidR="00C42F04" w:rsidRPr="00503B30" w:rsidRDefault="00C42F04" w:rsidP="00AF2800">
      <w:pPr>
        <w:pStyle w:val="Heading1"/>
      </w:pPr>
      <w:bookmarkStart w:id="198" w:name="_Ref126398632"/>
      <w:bookmarkStart w:id="199" w:name="_Toc127948876"/>
      <w:bookmarkStart w:id="200" w:name="_Toc202959464"/>
      <w:bookmarkStart w:id="201" w:name="_Toc225840246"/>
      <w:bookmarkStart w:id="202" w:name="_Toc393289757"/>
      <w:bookmarkStart w:id="203" w:name="_Toc394400075"/>
      <w:bookmarkStart w:id="204" w:name="_Ref501354838"/>
      <w:bookmarkStart w:id="205" w:name="_Ref501354839"/>
      <w:bookmarkStart w:id="206" w:name="_Ref501355628"/>
      <w:bookmarkStart w:id="207" w:name="_Toc501358553"/>
      <w:bookmarkStart w:id="208" w:name="_Toc532551565"/>
      <w:bookmarkEnd w:id="194"/>
      <w:bookmarkEnd w:id="195"/>
      <w:r w:rsidRPr="00503B30">
        <w:t xml:space="preserve">Access by individuals to Records held by the </w:t>
      </w:r>
      <w:bookmarkEnd w:id="198"/>
      <w:bookmarkEnd w:id="199"/>
      <w:bookmarkEnd w:id="200"/>
      <w:bookmarkEnd w:id="201"/>
      <w:bookmarkEnd w:id="202"/>
      <w:bookmarkEnd w:id="203"/>
      <w:r w:rsidRPr="00503B30">
        <w:t>CTA Provider</w:t>
      </w:r>
      <w:bookmarkEnd w:id="204"/>
      <w:bookmarkEnd w:id="205"/>
      <w:bookmarkEnd w:id="206"/>
      <w:bookmarkEnd w:id="207"/>
      <w:bookmarkEnd w:id="208"/>
    </w:p>
    <w:p w:rsidR="00C42F04" w:rsidRPr="00503B30" w:rsidRDefault="00C42F04" w:rsidP="00A70C86">
      <w:pPr>
        <w:pStyle w:val="Heading2"/>
      </w:pPr>
      <w:bookmarkStart w:id="209" w:name="_Ref395445125"/>
      <w:r w:rsidRPr="00503B30">
        <w:t>Where an individual requests access to Records containing information falling within the following categories:</w:t>
      </w:r>
      <w:bookmarkEnd w:id="209"/>
    </w:p>
    <w:p w:rsidR="00C42F04" w:rsidRDefault="00C42F04" w:rsidP="00274028">
      <w:pPr>
        <w:pStyle w:val="Heading4"/>
      </w:pPr>
      <w:proofErr w:type="gramStart"/>
      <w:r w:rsidRPr="00503B30">
        <w:t>records</w:t>
      </w:r>
      <w:proofErr w:type="gramEnd"/>
      <w:r w:rsidRPr="00503B30">
        <w:t xml:space="preserve"> also containing information about another person;</w:t>
      </w:r>
    </w:p>
    <w:p w:rsidR="00C761BC" w:rsidRDefault="00C761BC" w:rsidP="00274028">
      <w:pPr>
        <w:pStyle w:val="Heading4"/>
      </w:pPr>
      <w:proofErr w:type="gramStart"/>
      <w:r>
        <w:t>medical/psychiatric</w:t>
      </w:r>
      <w:proofErr w:type="gramEnd"/>
      <w:r>
        <w:t xml:space="preserve"> records (other than those actually supplied by the individual, or where it is clear that the individual has a copy or has previously sighted a copy of the records);</w:t>
      </w:r>
    </w:p>
    <w:p w:rsidR="00C42F04" w:rsidRPr="00503B30" w:rsidRDefault="00C42F04" w:rsidP="00274028">
      <w:pPr>
        <w:pStyle w:val="Heading4"/>
      </w:pPr>
      <w:proofErr w:type="gramStart"/>
      <w:r w:rsidRPr="00503B30">
        <w:t>psychological</w:t>
      </w:r>
      <w:proofErr w:type="gramEnd"/>
      <w:r w:rsidRPr="00503B30">
        <w:t xml:space="preserve"> records; and</w:t>
      </w:r>
    </w:p>
    <w:p w:rsidR="00C42F04" w:rsidRPr="00503B30" w:rsidRDefault="00C42F04" w:rsidP="00274028">
      <w:pPr>
        <w:pStyle w:val="Heading4"/>
      </w:pPr>
      <w:proofErr w:type="gramStart"/>
      <w:r w:rsidRPr="00503B30">
        <w:t>information</w:t>
      </w:r>
      <w:proofErr w:type="gramEnd"/>
      <w:r w:rsidRPr="00503B30">
        <w:t xml:space="preserve"> provided by other third parties,</w:t>
      </w:r>
    </w:p>
    <w:p w:rsidR="00C42F04" w:rsidRPr="00503B30" w:rsidRDefault="00C42F04" w:rsidP="00A70C86">
      <w:pPr>
        <w:pStyle w:val="BodyIndent2"/>
      </w:pPr>
      <w:proofErr w:type="gramStart"/>
      <w:r w:rsidRPr="00503B30">
        <w:t>the</w:t>
      </w:r>
      <w:proofErr w:type="gramEnd"/>
      <w:r w:rsidRPr="00503B30">
        <w:t xml:space="preserve"> request must be directed to the Department for consideration and the CTA Provider must comply with any direction given by the Department in relation to the provision, or refusal, of access to Records held by it to the individual. </w:t>
      </w:r>
    </w:p>
    <w:p w:rsidR="00C42F04" w:rsidRPr="00503B30" w:rsidRDefault="00C42F04" w:rsidP="00AF2800">
      <w:pPr>
        <w:pStyle w:val="Heading1"/>
      </w:pPr>
      <w:bookmarkStart w:id="210" w:name="_Toc393289758"/>
      <w:bookmarkStart w:id="211" w:name="_Ref393792120"/>
      <w:bookmarkStart w:id="212" w:name="_Ref393792130"/>
      <w:bookmarkStart w:id="213" w:name="_Toc394400076"/>
      <w:bookmarkStart w:id="214" w:name="_Toc501358554"/>
      <w:bookmarkStart w:id="215" w:name="_Ref504131096"/>
      <w:bookmarkStart w:id="216" w:name="_Toc532551566"/>
      <w:r w:rsidRPr="00503B30">
        <w:t>Access to documents</w:t>
      </w:r>
      <w:bookmarkEnd w:id="210"/>
      <w:bookmarkEnd w:id="211"/>
      <w:bookmarkEnd w:id="212"/>
      <w:bookmarkEnd w:id="213"/>
      <w:r w:rsidRPr="00503B30">
        <w:t xml:space="preserve"> for the purposes of the </w:t>
      </w:r>
      <w:r w:rsidRPr="00503B30">
        <w:rPr>
          <w:i/>
        </w:rPr>
        <w:t>Freedom of Information Act 1982 (</w:t>
      </w:r>
      <w:proofErr w:type="spellStart"/>
      <w:r w:rsidRPr="00503B30">
        <w:rPr>
          <w:i/>
        </w:rPr>
        <w:t>Cth</w:t>
      </w:r>
      <w:proofErr w:type="spellEnd"/>
      <w:r w:rsidRPr="00503B30">
        <w:rPr>
          <w:i/>
        </w:rPr>
        <w:t>)</w:t>
      </w:r>
      <w:bookmarkEnd w:id="214"/>
      <w:bookmarkEnd w:id="215"/>
      <w:bookmarkEnd w:id="216"/>
    </w:p>
    <w:p w:rsidR="00C42F04" w:rsidRPr="00503B30" w:rsidRDefault="00C42F04" w:rsidP="00A70C86">
      <w:pPr>
        <w:pStyle w:val="Heading2"/>
      </w:pPr>
      <w:r w:rsidRPr="00503B30">
        <w:t xml:space="preserve">In this clause </w:t>
      </w:r>
      <w:r w:rsidRPr="00503B30">
        <w:fldChar w:fldCharType="begin"/>
      </w:r>
      <w:r w:rsidRPr="00503B30">
        <w:instrText xml:space="preserve"> REF _Ref393792120 \r \h  \* MERGEFORMAT </w:instrText>
      </w:r>
      <w:r w:rsidRPr="00503B30">
        <w:fldChar w:fldCharType="separate"/>
      </w:r>
      <w:r w:rsidR="00D766BD">
        <w:t>22</w:t>
      </w:r>
      <w:r w:rsidRPr="00503B30">
        <w:fldChar w:fldCharType="end"/>
      </w:r>
      <w:r w:rsidRPr="00503B30">
        <w:t xml:space="preserve">, ‘document’ has the same meaning as in the </w:t>
      </w:r>
      <w:r w:rsidRPr="00503B30">
        <w:rPr>
          <w:i/>
        </w:rPr>
        <w:t>Freedom of Information Act 1982</w:t>
      </w:r>
      <w:r w:rsidRPr="00503B30">
        <w:t xml:space="preserve"> (</w:t>
      </w:r>
      <w:proofErr w:type="spellStart"/>
      <w:r w:rsidRPr="00503B30">
        <w:t>Cth</w:t>
      </w:r>
      <w:proofErr w:type="spellEnd"/>
      <w:r w:rsidRPr="00503B30">
        <w:t>).</w:t>
      </w:r>
    </w:p>
    <w:p w:rsidR="00C42F04" w:rsidRDefault="00C42F04" w:rsidP="00A70C86">
      <w:pPr>
        <w:pStyle w:val="Heading2"/>
      </w:pPr>
      <w:r w:rsidRPr="00503B30">
        <w:t>The CTA Provider agrees that:</w:t>
      </w:r>
    </w:p>
    <w:p w:rsidR="00C761BC" w:rsidRDefault="00C761BC" w:rsidP="00274028">
      <w:pPr>
        <w:pStyle w:val="Heading4"/>
      </w:pPr>
      <w:r>
        <w:t>where the Department has received a request for access to a document created by, or in the possession of, the CTA Provider or any Subcontractor, the Department may, at any time by Notice, require the CTA Provider to provide the document to the Department and the CTA Provider must, at no cost to the Department, promptly comply with the Notice;</w:t>
      </w:r>
    </w:p>
    <w:p w:rsidR="00C761BC" w:rsidRDefault="00C761BC" w:rsidP="00274028">
      <w:pPr>
        <w:pStyle w:val="Heading4"/>
      </w:pPr>
      <w:proofErr w:type="gramStart"/>
      <w:r>
        <w:t>the</w:t>
      </w:r>
      <w:proofErr w:type="gramEnd"/>
      <w:r>
        <w:t xml:space="preserve"> CTA Provider must assist the Department in respect of the Department’s obligations under the </w:t>
      </w:r>
      <w:r>
        <w:rPr>
          <w:i/>
        </w:rPr>
        <w:t xml:space="preserve">Freedom of Information Act 1982 </w:t>
      </w:r>
      <w:r>
        <w:t>(</w:t>
      </w:r>
      <w:proofErr w:type="spellStart"/>
      <w:r>
        <w:t>Cth</w:t>
      </w:r>
      <w:proofErr w:type="spellEnd"/>
      <w:r>
        <w:t>), as required by the Department; and</w:t>
      </w:r>
    </w:p>
    <w:p w:rsidR="00C761BC" w:rsidRPr="00101A5E" w:rsidRDefault="00C761BC" w:rsidP="00274028">
      <w:pPr>
        <w:pStyle w:val="Heading4"/>
      </w:pPr>
      <w:proofErr w:type="gramStart"/>
      <w:r>
        <w:t>the</w:t>
      </w:r>
      <w:proofErr w:type="gramEnd"/>
      <w:r>
        <w:t xml:space="preserve"> CTA Provider must include</w:t>
      </w:r>
      <w:r w:rsidR="000B530E">
        <w:t xml:space="preserve"> provisions in</w:t>
      </w:r>
      <w:r>
        <w:t xml:space="preserve"> any Subcontract relating to the performance of this </w:t>
      </w:r>
      <w:r w:rsidRPr="00DC10D9">
        <w:t xml:space="preserve">Deed </w:t>
      </w:r>
      <w:r>
        <w:t>that will enable the CTA Provider to comply with its obligations under this clause</w:t>
      </w:r>
      <w:r w:rsidR="00822866">
        <w:t xml:space="preserve"> </w:t>
      </w:r>
      <w:r w:rsidR="00822866" w:rsidRPr="00503B30">
        <w:fldChar w:fldCharType="begin"/>
      </w:r>
      <w:r w:rsidR="00822866" w:rsidRPr="00503B30">
        <w:instrText xml:space="preserve"> REF _Ref393792120 \r \h  \* MERGEFORMAT </w:instrText>
      </w:r>
      <w:r w:rsidR="00822866" w:rsidRPr="00503B30">
        <w:fldChar w:fldCharType="separate"/>
      </w:r>
      <w:r w:rsidR="00D766BD">
        <w:t>22</w:t>
      </w:r>
      <w:r w:rsidR="00822866" w:rsidRPr="00503B30">
        <w:fldChar w:fldCharType="end"/>
      </w:r>
      <w:r>
        <w:t xml:space="preserve">. </w:t>
      </w:r>
    </w:p>
    <w:p w:rsidR="00C42F04" w:rsidRPr="00503B30" w:rsidRDefault="00C42F04" w:rsidP="00AF2800">
      <w:pPr>
        <w:pStyle w:val="Heading1"/>
      </w:pPr>
      <w:bookmarkStart w:id="217" w:name="_Toc500754244"/>
      <w:bookmarkStart w:id="218" w:name="_Toc500755110"/>
      <w:bookmarkStart w:id="219" w:name="_Toc500756710"/>
      <w:bookmarkStart w:id="220" w:name="_Toc500757721"/>
      <w:bookmarkStart w:id="221" w:name="_Toc500757790"/>
      <w:bookmarkStart w:id="222" w:name="_Toc500765084"/>
      <w:bookmarkStart w:id="223" w:name="_Toc500766980"/>
      <w:bookmarkStart w:id="224" w:name="_Toc500767629"/>
      <w:bookmarkStart w:id="225" w:name="_Toc500774542"/>
      <w:bookmarkStart w:id="226" w:name="_Toc500774624"/>
      <w:bookmarkStart w:id="227" w:name="_Toc500754245"/>
      <w:bookmarkStart w:id="228" w:name="_Toc500755111"/>
      <w:bookmarkStart w:id="229" w:name="_Toc500756711"/>
      <w:bookmarkStart w:id="230" w:name="_Toc500757722"/>
      <w:bookmarkStart w:id="231" w:name="_Toc500757791"/>
      <w:bookmarkStart w:id="232" w:name="_Toc500765085"/>
      <w:bookmarkStart w:id="233" w:name="_Toc500766981"/>
      <w:bookmarkStart w:id="234" w:name="_Toc500767630"/>
      <w:bookmarkStart w:id="235" w:name="_Toc500774543"/>
      <w:bookmarkStart w:id="236" w:name="_Toc500774625"/>
      <w:bookmarkStart w:id="237" w:name="_Toc500754246"/>
      <w:bookmarkStart w:id="238" w:name="_Toc500755112"/>
      <w:bookmarkStart w:id="239" w:name="_Toc500756712"/>
      <w:bookmarkStart w:id="240" w:name="_Toc500757723"/>
      <w:bookmarkStart w:id="241" w:name="_Toc500757792"/>
      <w:bookmarkStart w:id="242" w:name="_Toc500765086"/>
      <w:bookmarkStart w:id="243" w:name="_Toc500766982"/>
      <w:bookmarkStart w:id="244" w:name="_Toc500767631"/>
      <w:bookmarkStart w:id="245" w:name="_Toc500774544"/>
      <w:bookmarkStart w:id="246" w:name="_Toc500774626"/>
      <w:bookmarkStart w:id="247" w:name="_Toc500754247"/>
      <w:bookmarkStart w:id="248" w:name="_Toc500755113"/>
      <w:bookmarkStart w:id="249" w:name="_Toc500756713"/>
      <w:bookmarkStart w:id="250" w:name="_Toc500757724"/>
      <w:bookmarkStart w:id="251" w:name="_Toc500757793"/>
      <w:bookmarkStart w:id="252" w:name="_Toc500765087"/>
      <w:bookmarkStart w:id="253" w:name="_Toc500766983"/>
      <w:bookmarkStart w:id="254" w:name="_Toc500767632"/>
      <w:bookmarkStart w:id="255" w:name="_Toc500774545"/>
      <w:bookmarkStart w:id="256" w:name="_Toc500774627"/>
      <w:bookmarkStart w:id="257" w:name="_Ref126396095"/>
      <w:bookmarkStart w:id="258" w:name="_Toc127948877"/>
      <w:bookmarkStart w:id="259" w:name="_Toc202959465"/>
      <w:bookmarkStart w:id="260" w:name="_Toc225840247"/>
      <w:bookmarkStart w:id="261" w:name="_Toc393289759"/>
      <w:bookmarkStart w:id="262" w:name="_Toc394400077"/>
      <w:bookmarkStart w:id="263" w:name="_Toc501358555"/>
      <w:bookmarkStart w:id="264" w:name="_Ref504131113"/>
      <w:bookmarkStart w:id="265" w:name="_Toc532551567"/>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r w:rsidRPr="00503B30">
        <w:t xml:space="preserve">Access to premises and </w:t>
      </w:r>
      <w:bookmarkEnd w:id="257"/>
      <w:bookmarkEnd w:id="258"/>
      <w:bookmarkEnd w:id="259"/>
      <w:bookmarkEnd w:id="260"/>
      <w:bookmarkEnd w:id="261"/>
      <w:bookmarkEnd w:id="262"/>
      <w:r w:rsidRPr="00503B30">
        <w:t>Material</w:t>
      </w:r>
      <w:bookmarkEnd w:id="263"/>
      <w:bookmarkEnd w:id="264"/>
      <w:bookmarkEnd w:id="265"/>
    </w:p>
    <w:p w:rsidR="00C42F04" w:rsidRPr="00503B30" w:rsidRDefault="00C42F04" w:rsidP="00A70C86">
      <w:pPr>
        <w:pStyle w:val="Heading2"/>
      </w:pPr>
      <w:bookmarkStart w:id="266" w:name="_Ref126398740"/>
      <w:r w:rsidRPr="00DC10D9">
        <w:rPr>
          <w:rStyle w:val="GDV7-Pink"/>
          <w:rFonts w:asciiTheme="minorHAnsi" w:hAnsiTheme="minorHAnsi" w:cstheme="minorHAnsi"/>
          <w:color w:val="auto"/>
        </w:rPr>
        <w:t xml:space="preserve">The </w:t>
      </w:r>
      <w:r w:rsidRPr="00503B30">
        <w:t>CTA Provider agrees to:</w:t>
      </w:r>
    </w:p>
    <w:p w:rsidR="00C42F04" w:rsidRPr="00503B30" w:rsidRDefault="00C42F04" w:rsidP="00274028">
      <w:pPr>
        <w:pStyle w:val="Heading4"/>
      </w:pPr>
      <w:r w:rsidRPr="00503B30">
        <w:t xml:space="preserve">give any Department </w:t>
      </w:r>
      <w:r w:rsidR="00D21DAB">
        <w:t>E</w:t>
      </w:r>
      <w:r w:rsidRPr="00503B30">
        <w:t xml:space="preserve">mployee or Department nominee access to the CTA Provider’s </w:t>
      </w:r>
      <w:r w:rsidR="00801BC7">
        <w:t>p</w:t>
      </w:r>
      <w:r w:rsidRPr="00503B30">
        <w:t xml:space="preserve">remises and </w:t>
      </w:r>
      <w:r w:rsidR="000B530E">
        <w:t xml:space="preserve">any </w:t>
      </w:r>
      <w:r w:rsidRPr="00503B30">
        <w:t xml:space="preserve">premises </w:t>
      </w:r>
      <w:r w:rsidR="000B530E">
        <w:t>at which</w:t>
      </w:r>
      <w:r w:rsidR="000B530E" w:rsidRPr="00503B30">
        <w:t xml:space="preserve"> </w:t>
      </w:r>
      <w:r w:rsidRPr="00503B30">
        <w:t xml:space="preserve">the CTA Provider </w:t>
      </w:r>
      <w:r w:rsidR="000B530E">
        <w:t>is conducting</w:t>
      </w:r>
      <w:r w:rsidRPr="00503B30">
        <w:t xml:space="preserve"> </w:t>
      </w:r>
      <w:r w:rsidR="000B530E">
        <w:t>or has conducted the Services</w:t>
      </w:r>
      <w:r w:rsidRPr="00503B30">
        <w:t>; and</w:t>
      </w:r>
    </w:p>
    <w:p w:rsidR="00C42F04" w:rsidRPr="00503B30" w:rsidRDefault="00C42F04" w:rsidP="00274028">
      <w:pPr>
        <w:pStyle w:val="Heading4"/>
      </w:pPr>
      <w:proofErr w:type="gramStart"/>
      <w:r w:rsidRPr="00503B30">
        <w:t>permit</w:t>
      </w:r>
      <w:proofErr w:type="gramEnd"/>
      <w:r w:rsidRPr="00503B30">
        <w:t xml:space="preserve"> those persons to inspect and take copies of any Material relevant to the:</w:t>
      </w:r>
    </w:p>
    <w:p w:rsidR="00C42F04" w:rsidRPr="00503B30" w:rsidRDefault="00C42F04" w:rsidP="00274028">
      <w:pPr>
        <w:pStyle w:val="Heading5"/>
      </w:pPr>
      <w:proofErr w:type="gramStart"/>
      <w:r w:rsidRPr="00503B30">
        <w:t>conduct</w:t>
      </w:r>
      <w:proofErr w:type="gramEnd"/>
      <w:r w:rsidRPr="00503B30">
        <w:t xml:space="preserve"> of</w:t>
      </w:r>
      <w:r w:rsidR="000B530E">
        <w:t xml:space="preserve"> the</w:t>
      </w:r>
      <w:r w:rsidRPr="00503B30">
        <w:t xml:space="preserve"> </w:t>
      </w:r>
      <w:r w:rsidR="000B530E">
        <w:t>S</w:t>
      </w:r>
      <w:r w:rsidRPr="00503B30">
        <w:t>ervices; or</w:t>
      </w:r>
    </w:p>
    <w:p w:rsidR="00C42F04" w:rsidRPr="00503B30" w:rsidRDefault="00C42F04" w:rsidP="00274028">
      <w:pPr>
        <w:pStyle w:val="Heading5"/>
      </w:pPr>
      <w:proofErr w:type="gramStart"/>
      <w:r w:rsidRPr="00503B30">
        <w:t>the</w:t>
      </w:r>
      <w:proofErr w:type="gramEnd"/>
      <w:r w:rsidRPr="00503B30">
        <w:t xml:space="preserve"> performance of this Deed.</w:t>
      </w:r>
    </w:p>
    <w:p w:rsidR="00C42F04" w:rsidRPr="00503B30" w:rsidRDefault="00C42F04" w:rsidP="00A70C86">
      <w:pPr>
        <w:pStyle w:val="Heading2"/>
      </w:pPr>
      <w:bookmarkStart w:id="267" w:name="_Ref126398754"/>
      <w:bookmarkEnd w:id="266"/>
      <w:r w:rsidRPr="00503B30">
        <w:t xml:space="preserve">The rights of the Department referred to in clause </w:t>
      </w:r>
      <w:r w:rsidRPr="00503B30">
        <w:fldChar w:fldCharType="begin"/>
      </w:r>
      <w:r w:rsidRPr="00503B30">
        <w:instrText xml:space="preserve"> REF _Ref126398740 \r \h </w:instrText>
      </w:r>
      <w:r w:rsidR="00503B30" w:rsidRPr="00503B30">
        <w:instrText xml:space="preserve"> \* MERGEFORMAT </w:instrText>
      </w:r>
      <w:r w:rsidRPr="00503B30">
        <w:fldChar w:fldCharType="separate"/>
      </w:r>
      <w:r w:rsidR="00D766BD">
        <w:t>23.1</w:t>
      </w:r>
      <w:r w:rsidRPr="00503B30">
        <w:fldChar w:fldCharType="end"/>
      </w:r>
      <w:r w:rsidRPr="00503B30">
        <w:t xml:space="preserve"> are subject to the:</w:t>
      </w:r>
      <w:bookmarkEnd w:id="267"/>
    </w:p>
    <w:p w:rsidR="00C42F04" w:rsidRPr="00503B30" w:rsidRDefault="00C42F04" w:rsidP="00274028">
      <w:pPr>
        <w:pStyle w:val="Heading4"/>
      </w:pPr>
      <w:proofErr w:type="gramStart"/>
      <w:r w:rsidRPr="00503B30">
        <w:t>provision</w:t>
      </w:r>
      <w:proofErr w:type="gramEnd"/>
      <w:r w:rsidRPr="00503B30">
        <w:t xml:space="preserve"> of reasonable prior notice to the CTA Provider; </w:t>
      </w:r>
    </w:p>
    <w:p w:rsidR="00C42F04" w:rsidRPr="00503B30" w:rsidRDefault="00C42F04" w:rsidP="00274028">
      <w:pPr>
        <w:pStyle w:val="Heading4"/>
      </w:pPr>
      <w:r w:rsidRPr="00503B30">
        <w:t>CTA Provider’s reasonable security procedures; and</w:t>
      </w:r>
    </w:p>
    <w:p w:rsidR="00C42F04" w:rsidRPr="00503B30" w:rsidRDefault="00801BC7" w:rsidP="00274028">
      <w:pPr>
        <w:pStyle w:val="Heading4"/>
      </w:pPr>
      <w:proofErr w:type="gramStart"/>
      <w:r>
        <w:t>if</w:t>
      </w:r>
      <w:proofErr w:type="gramEnd"/>
      <w:r>
        <w:t xml:space="preserve"> </w:t>
      </w:r>
      <w:r w:rsidR="00C42F04" w:rsidRPr="00503B30">
        <w:t>appropriate, the execution of a deed of confidentiality by the persons to whom access is given</w:t>
      </w:r>
      <w:r>
        <w:t>.</w:t>
      </w:r>
    </w:p>
    <w:p w:rsidR="00C42F04" w:rsidRPr="00DC10D9" w:rsidRDefault="00C42F04" w:rsidP="00A70C86">
      <w:pPr>
        <w:pStyle w:val="BodyIndent2"/>
      </w:pPr>
      <w:r w:rsidRPr="00DC10D9">
        <w:rPr>
          <w:rStyle w:val="GDV5-Orange"/>
          <w:rFonts w:asciiTheme="minorHAnsi" w:hAnsiTheme="minorHAnsi"/>
          <w:i/>
          <w:color w:val="auto"/>
          <w:sz w:val="20"/>
        </w:rPr>
        <w:t>Note: There are additional rights of access under the Ombudsman Act 1976 (</w:t>
      </w:r>
      <w:proofErr w:type="spellStart"/>
      <w:r w:rsidRPr="00DC10D9">
        <w:rPr>
          <w:rStyle w:val="GDV5-Orange"/>
          <w:rFonts w:asciiTheme="minorHAnsi" w:hAnsiTheme="minorHAnsi"/>
          <w:i/>
          <w:color w:val="auto"/>
          <w:sz w:val="20"/>
        </w:rPr>
        <w:t>Cth</w:t>
      </w:r>
      <w:proofErr w:type="spellEnd"/>
      <w:r w:rsidRPr="00DC10D9">
        <w:rPr>
          <w:rStyle w:val="GDV5-Orange"/>
          <w:rFonts w:asciiTheme="minorHAnsi" w:hAnsiTheme="minorHAnsi"/>
          <w:i/>
          <w:color w:val="auto"/>
          <w:sz w:val="20"/>
        </w:rPr>
        <w:t>), the Privacy Act 1988 (</w:t>
      </w:r>
      <w:proofErr w:type="spellStart"/>
      <w:r w:rsidRPr="00DC10D9">
        <w:rPr>
          <w:rStyle w:val="GDV5-Orange"/>
          <w:rFonts w:asciiTheme="minorHAnsi" w:hAnsiTheme="minorHAnsi"/>
          <w:i/>
          <w:color w:val="auto"/>
          <w:sz w:val="20"/>
        </w:rPr>
        <w:t>Cth</w:t>
      </w:r>
      <w:proofErr w:type="spellEnd"/>
      <w:r w:rsidRPr="00DC10D9">
        <w:rPr>
          <w:rStyle w:val="GDV5-Orange"/>
          <w:rFonts w:asciiTheme="minorHAnsi" w:hAnsiTheme="minorHAnsi"/>
          <w:i/>
          <w:color w:val="auto"/>
          <w:sz w:val="20"/>
        </w:rPr>
        <w:t>), and the Auditor-General Act 1997 (</w:t>
      </w:r>
      <w:proofErr w:type="spellStart"/>
      <w:r w:rsidRPr="00DC10D9">
        <w:rPr>
          <w:rStyle w:val="GDV5-Orange"/>
          <w:rFonts w:asciiTheme="minorHAnsi" w:hAnsiTheme="minorHAnsi"/>
          <w:i/>
          <w:color w:val="auto"/>
          <w:sz w:val="20"/>
        </w:rPr>
        <w:t>Cth</w:t>
      </w:r>
      <w:proofErr w:type="spellEnd"/>
      <w:r w:rsidRPr="00DC10D9">
        <w:rPr>
          <w:rStyle w:val="GDV5-Orange"/>
          <w:rFonts w:asciiTheme="minorHAnsi" w:hAnsiTheme="minorHAnsi"/>
          <w:i/>
          <w:color w:val="auto"/>
          <w:sz w:val="20"/>
        </w:rPr>
        <w:t>).</w:t>
      </w:r>
    </w:p>
    <w:p w:rsidR="00BA343D" w:rsidRPr="00027EC3" w:rsidRDefault="00BA343D" w:rsidP="00AF2800">
      <w:pPr>
        <w:pStyle w:val="Heading1"/>
      </w:pPr>
      <w:bookmarkStart w:id="268" w:name="_Ref126402096"/>
      <w:bookmarkStart w:id="269" w:name="_Toc127948862"/>
      <w:bookmarkStart w:id="270" w:name="_Toc202959343"/>
      <w:bookmarkStart w:id="271" w:name="_Toc225840149"/>
      <w:bookmarkStart w:id="272" w:name="_Toc393289660"/>
      <w:bookmarkStart w:id="273" w:name="_Ref393808992"/>
      <w:bookmarkStart w:id="274" w:name="_Ref393809061"/>
      <w:bookmarkStart w:id="275" w:name="_Ref393982374"/>
      <w:bookmarkStart w:id="276" w:name="_Ref414612596"/>
      <w:bookmarkStart w:id="277" w:name="_Toc415224870"/>
      <w:bookmarkStart w:id="278" w:name="_Toc463008974"/>
      <w:bookmarkStart w:id="279" w:name="_Toc486939307"/>
      <w:bookmarkStart w:id="280" w:name="_Ref504130858"/>
      <w:bookmarkStart w:id="281" w:name="_Toc532551568"/>
      <w:bookmarkStart w:id="282" w:name="_Ref394936427"/>
      <w:r w:rsidRPr="00027EC3">
        <w:t>General</w:t>
      </w:r>
      <w:bookmarkEnd w:id="268"/>
      <w:bookmarkEnd w:id="269"/>
      <w:bookmarkEnd w:id="270"/>
      <w:r w:rsidRPr="00027EC3">
        <w:t xml:space="preserve"> reporting</w:t>
      </w:r>
      <w:bookmarkEnd w:id="271"/>
      <w:bookmarkEnd w:id="272"/>
      <w:bookmarkEnd w:id="273"/>
      <w:bookmarkEnd w:id="274"/>
      <w:bookmarkEnd w:id="275"/>
      <w:bookmarkEnd w:id="276"/>
      <w:bookmarkEnd w:id="277"/>
      <w:bookmarkEnd w:id="278"/>
      <w:bookmarkEnd w:id="279"/>
      <w:bookmarkEnd w:id="280"/>
      <w:bookmarkEnd w:id="281"/>
    </w:p>
    <w:p w:rsidR="00BA343D" w:rsidRPr="00027EC3" w:rsidRDefault="00BA343D" w:rsidP="00A70C86">
      <w:pPr>
        <w:pStyle w:val="Heading2"/>
      </w:pPr>
      <w:bookmarkStart w:id="283" w:name="_Ref393983089"/>
      <w:r>
        <w:t>The CTA</w:t>
      </w:r>
      <w:r w:rsidRPr="00027EC3">
        <w:t xml:space="preserve"> Provider must provide, as required by the Department:</w:t>
      </w:r>
      <w:bookmarkEnd w:id="283"/>
    </w:p>
    <w:p w:rsidR="00BA343D" w:rsidRPr="00027EC3" w:rsidRDefault="00BA343D" w:rsidP="00274028">
      <w:pPr>
        <w:pStyle w:val="Heading4"/>
      </w:pPr>
      <w:bookmarkStart w:id="284" w:name="_Ref393983090"/>
      <w:proofErr w:type="gramStart"/>
      <w:r w:rsidRPr="00027EC3">
        <w:lastRenderedPageBreak/>
        <w:t>specific</w:t>
      </w:r>
      <w:proofErr w:type="gramEnd"/>
      <w:r w:rsidRPr="00027EC3">
        <w:t xml:space="preserve"> Reports on:</w:t>
      </w:r>
      <w:bookmarkEnd w:id="284"/>
    </w:p>
    <w:p w:rsidR="00BA343D" w:rsidRDefault="00BA343D" w:rsidP="00274028">
      <w:pPr>
        <w:pStyle w:val="Heading5"/>
      </w:pPr>
      <w:r w:rsidRPr="00027EC3">
        <w:t>the Services, including on the results of internal and external audits</w:t>
      </w:r>
      <w:r>
        <w:t xml:space="preserve"> of p</w:t>
      </w:r>
      <w:r w:rsidRPr="00027EC3">
        <w:t xml:space="preserve">ayment claims and claim processes, action taken to address performance issues raised by the Department, and training provided to Personnel and Subcontractors; </w:t>
      </w:r>
    </w:p>
    <w:p w:rsidR="00BA343D" w:rsidRPr="00027EC3" w:rsidRDefault="00BA343D" w:rsidP="00274028">
      <w:pPr>
        <w:pStyle w:val="Heading5"/>
      </w:pPr>
      <w:proofErr w:type="gramStart"/>
      <w:r>
        <w:t>the</w:t>
      </w:r>
      <w:proofErr w:type="gramEnd"/>
      <w:r>
        <w:t xml:space="preserve"> performance of </w:t>
      </w:r>
      <w:r w:rsidR="00CB375B">
        <w:t xml:space="preserve">Personnel undertaking the role of </w:t>
      </w:r>
      <w:r>
        <w:t xml:space="preserve">Facilitators; and </w:t>
      </w:r>
    </w:p>
    <w:p w:rsidR="00BA343D" w:rsidRPr="00027EC3" w:rsidRDefault="00BA343D" w:rsidP="00274028">
      <w:pPr>
        <w:pStyle w:val="Heading5"/>
      </w:pPr>
      <w:proofErr w:type="gramStart"/>
      <w:r w:rsidRPr="00027EC3">
        <w:t>the</w:t>
      </w:r>
      <w:proofErr w:type="gramEnd"/>
      <w:r w:rsidRPr="00027EC3">
        <w:t xml:space="preserve"> financial status of the </w:t>
      </w:r>
      <w:r>
        <w:t xml:space="preserve">CTA </w:t>
      </w:r>
      <w:r w:rsidRPr="00027EC3">
        <w:t>Provider; and</w:t>
      </w:r>
    </w:p>
    <w:p w:rsidR="00BA343D" w:rsidRPr="00027EC3" w:rsidRDefault="00BA343D" w:rsidP="00274028">
      <w:pPr>
        <w:pStyle w:val="Heading4"/>
      </w:pPr>
      <w:proofErr w:type="gramStart"/>
      <w:r w:rsidRPr="00027EC3">
        <w:t>a</w:t>
      </w:r>
      <w:proofErr w:type="gramEnd"/>
      <w:r w:rsidRPr="00027EC3">
        <w:t xml:space="preserve"> suitably qualified, informed and authorised representative at any meeting arranged by </w:t>
      </w:r>
      <w:r w:rsidRPr="00027EC3">
        <w:rPr>
          <w:rStyle w:val="ClauseLevel2ESTDeedChar"/>
          <w:color w:val="000000" w:themeColor="text1"/>
        </w:rPr>
        <w:t>the Department,</w:t>
      </w:r>
      <w:r w:rsidRPr="00027EC3">
        <w:t xml:space="preserve"> in order to discuss and accurately answer questions relating to the Reports referred to </w:t>
      </w:r>
      <w:r w:rsidR="00CB375B">
        <w:t>in</w:t>
      </w:r>
      <w:r w:rsidRPr="00027EC3">
        <w:t xml:space="preserve"> clause </w:t>
      </w:r>
      <w:r>
        <w:fldChar w:fldCharType="begin"/>
      </w:r>
      <w:r>
        <w:instrText xml:space="preserve"> REF _Ref393983089 \r \h </w:instrText>
      </w:r>
      <w:r>
        <w:fldChar w:fldCharType="separate"/>
      </w:r>
      <w:r w:rsidR="00D766BD">
        <w:t>24.1</w:t>
      </w:r>
      <w:r>
        <w:fldChar w:fldCharType="end"/>
      </w:r>
      <w:r>
        <w:fldChar w:fldCharType="begin"/>
      </w:r>
      <w:r>
        <w:instrText xml:space="preserve"> REF _Ref393983090 \r \h </w:instrText>
      </w:r>
      <w:r>
        <w:fldChar w:fldCharType="separate"/>
      </w:r>
      <w:r w:rsidR="00D766BD">
        <w:t>(a)</w:t>
      </w:r>
      <w:r>
        <w:fldChar w:fldCharType="end"/>
      </w:r>
      <w:r w:rsidRPr="00027EC3">
        <w:t xml:space="preserve"> or otherwise required under this Deed. </w:t>
      </w:r>
    </w:p>
    <w:p w:rsidR="00BA343D" w:rsidRDefault="00BA343D" w:rsidP="00A70C86">
      <w:pPr>
        <w:pStyle w:val="Heading2"/>
      </w:pPr>
      <w:r w:rsidRPr="00027EC3">
        <w:t xml:space="preserve">The </w:t>
      </w:r>
      <w:r>
        <w:t xml:space="preserve">CTA </w:t>
      </w:r>
      <w:r w:rsidRPr="00027EC3">
        <w:t>Provider must also provide any other Reports that the Department may reasonably require, within the timeframes requested by the Department.</w:t>
      </w:r>
    </w:p>
    <w:p w:rsidR="00BA343D" w:rsidRPr="00BA343D" w:rsidRDefault="00BA343D" w:rsidP="00A70C86">
      <w:pPr>
        <w:pStyle w:val="Heading2"/>
      </w:pPr>
      <w:r>
        <w:t>The CTA Provider must provide:</w:t>
      </w:r>
    </w:p>
    <w:p w:rsidR="00BA343D" w:rsidRPr="00027EC3" w:rsidRDefault="00BA343D" w:rsidP="00274028">
      <w:pPr>
        <w:pStyle w:val="Heading4"/>
      </w:pPr>
      <w:proofErr w:type="gramStart"/>
      <w:r>
        <w:t>a</w:t>
      </w:r>
      <w:r w:rsidRPr="00027EC3">
        <w:t>ll</w:t>
      </w:r>
      <w:proofErr w:type="gramEnd"/>
      <w:r w:rsidRPr="00027EC3">
        <w:t xml:space="preserve"> Reports in a form acceptable to </w:t>
      </w:r>
      <w:r w:rsidRPr="00027EC3">
        <w:rPr>
          <w:rStyle w:val="ClauseLevel2ESTDeedChar"/>
          <w:color w:val="000000" w:themeColor="text1"/>
        </w:rPr>
        <w:t>the Department</w:t>
      </w:r>
      <w:r w:rsidRPr="00027EC3">
        <w:t>; and</w:t>
      </w:r>
    </w:p>
    <w:p w:rsidR="00BA343D" w:rsidRPr="00027EC3" w:rsidRDefault="00BA343D" w:rsidP="00274028">
      <w:pPr>
        <w:pStyle w:val="Heading4"/>
      </w:pPr>
      <w:proofErr w:type="gramStart"/>
      <w:r w:rsidRPr="00027EC3">
        <w:t>if</w:t>
      </w:r>
      <w:proofErr w:type="gramEnd"/>
      <w:r w:rsidRPr="00027EC3">
        <w:t xml:space="preserve">, in </w:t>
      </w:r>
      <w:r w:rsidRPr="00027EC3">
        <w:rPr>
          <w:rStyle w:val="ClauseLevel2ESTDeedChar"/>
          <w:color w:val="000000" w:themeColor="text1"/>
        </w:rPr>
        <w:t>the Department</w:t>
      </w:r>
      <w:r w:rsidRPr="00027EC3">
        <w:t xml:space="preserve">’s opinion, either the form or the content of a Report is not satisfactory, the </w:t>
      </w:r>
      <w:r w:rsidR="003B5BB6">
        <w:t xml:space="preserve">CTA </w:t>
      </w:r>
      <w:r w:rsidRPr="00027EC3">
        <w:t xml:space="preserve">Provider must submit a revised Report to </w:t>
      </w:r>
      <w:r w:rsidRPr="00027EC3">
        <w:rPr>
          <w:rStyle w:val="ClauseLevel2ESTDeedChar"/>
          <w:color w:val="000000" w:themeColor="text1"/>
        </w:rPr>
        <w:t>the Department</w:t>
      </w:r>
      <w:r w:rsidRPr="00027EC3">
        <w:t xml:space="preserve">’s satisfaction within </w:t>
      </w:r>
      <w:r w:rsidR="000131A2">
        <w:t>10</w:t>
      </w:r>
      <w:r w:rsidRPr="00027EC3">
        <w:t xml:space="preserve"> Business Days of the Department giving Notice to the </w:t>
      </w:r>
      <w:r w:rsidR="00CB375B">
        <w:t xml:space="preserve">CTA </w:t>
      </w:r>
      <w:r w:rsidRPr="00027EC3">
        <w:t xml:space="preserve">Provider </w:t>
      </w:r>
      <w:r w:rsidRPr="00027EC3">
        <w:rPr>
          <w:rStyle w:val="ClauseLevel2ESTDeedChar"/>
          <w:color w:val="000000" w:themeColor="text1"/>
        </w:rPr>
        <w:t>to do so</w:t>
      </w:r>
      <w:r w:rsidRPr="00027EC3">
        <w:t>.</w:t>
      </w:r>
    </w:p>
    <w:p w:rsidR="00C42F04" w:rsidRPr="00503B30" w:rsidRDefault="00C42F04" w:rsidP="00AF2800">
      <w:pPr>
        <w:pStyle w:val="Heading1"/>
      </w:pPr>
      <w:bookmarkStart w:id="285" w:name="_Ref501797935"/>
      <w:bookmarkStart w:id="286" w:name="_Toc501358556"/>
      <w:bookmarkStart w:id="287" w:name="_Toc532551569"/>
      <w:r w:rsidRPr="00503B30">
        <w:t>Indemnity</w:t>
      </w:r>
      <w:bookmarkEnd w:id="282"/>
      <w:bookmarkEnd w:id="285"/>
      <w:bookmarkEnd w:id="286"/>
      <w:bookmarkEnd w:id="287"/>
    </w:p>
    <w:p w:rsidR="00C42F04" w:rsidRPr="00503B30" w:rsidRDefault="00C42F04" w:rsidP="00A70C86">
      <w:pPr>
        <w:pStyle w:val="Heading2"/>
      </w:pPr>
      <w:r w:rsidRPr="00503B30">
        <w:t>The CTA Provider must indemnify the Department against any:</w:t>
      </w:r>
    </w:p>
    <w:p w:rsidR="00C42F04" w:rsidRPr="00503B30" w:rsidRDefault="00C42F04" w:rsidP="00274028">
      <w:pPr>
        <w:pStyle w:val="Heading4"/>
      </w:pPr>
      <w:proofErr w:type="gramStart"/>
      <w:r w:rsidRPr="00503B30">
        <w:t>loss</w:t>
      </w:r>
      <w:proofErr w:type="gramEnd"/>
      <w:r w:rsidRPr="00503B30">
        <w:t>, cost or liability incurred by the Department; and</w:t>
      </w:r>
    </w:p>
    <w:p w:rsidR="0015330B" w:rsidRPr="007F537D" w:rsidRDefault="00C42F04" w:rsidP="00274028">
      <w:pPr>
        <w:pStyle w:val="Heading4"/>
      </w:pPr>
      <w:r w:rsidRPr="00503B30">
        <w:t xml:space="preserve">loss or expense incurred by the Department in dealing with any claim against the Department, including legal costs and expenses on a solicitor/own client basis and the cost of time spent, </w:t>
      </w:r>
      <w:r w:rsidRPr="007F537D">
        <w:t xml:space="preserve">resources used, or disbursements paid by the Department, </w:t>
      </w:r>
    </w:p>
    <w:p w:rsidR="00C42F04" w:rsidRPr="00503B30" w:rsidRDefault="00C42F04" w:rsidP="00274028">
      <w:pPr>
        <w:pStyle w:val="Heading4"/>
        <w:numPr>
          <w:ilvl w:val="0"/>
          <w:numId w:val="0"/>
        </w:numPr>
        <w:ind w:left="1134"/>
      </w:pPr>
      <w:proofErr w:type="gramStart"/>
      <w:r w:rsidRPr="007F537D">
        <w:t>arising</w:t>
      </w:r>
      <w:proofErr w:type="gramEnd"/>
      <w:r w:rsidRPr="007F537D">
        <w:t xml:space="preserve"> from or in connection with:</w:t>
      </w:r>
    </w:p>
    <w:p w:rsidR="00C42F04" w:rsidRPr="00166FE4" w:rsidRDefault="00C42F04" w:rsidP="00274028">
      <w:pPr>
        <w:pStyle w:val="Heading4"/>
      </w:pPr>
      <w:r w:rsidRPr="00E85395">
        <w:t>any act or omission by the CTA Provider</w:t>
      </w:r>
      <w:r w:rsidRPr="00E85395" w:rsidDel="009D6228">
        <w:t xml:space="preserve"> </w:t>
      </w:r>
      <w:r w:rsidRPr="00E85395">
        <w:t xml:space="preserve">or a Subcontractor in connection with this Deed or a </w:t>
      </w:r>
      <w:r w:rsidR="0064245E" w:rsidRPr="00E85395">
        <w:t xml:space="preserve">CTA </w:t>
      </w:r>
      <w:r w:rsidR="004F2C4C" w:rsidRPr="00E85395">
        <w:t>Agreement</w:t>
      </w:r>
      <w:r w:rsidRPr="00166FE4">
        <w:t>, where there was fault on the part of the person whose conduct gave rise to that cost, liability, loss, damage, or expense; or</w:t>
      </w:r>
    </w:p>
    <w:p w:rsidR="00C42F04" w:rsidRPr="004D463A" w:rsidRDefault="00C42F04" w:rsidP="00274028">
      <w:pPr>
        <w:pStyle w:val="Heading4"/>
      </w:pPr>
      <w:proofErr w:type="gramStart"/>
      <w:r w:rsidRPr="004D463A">
        <w:t>any</w:t>
      </w:r>
      <w:proofErr w:type="gramEnd"/>
      <w:r w:rsidRPr="004D463A">
        <w:t xml:space="preserve"> breach by the CTA Provider</w:t>
      </w:r>
      <w:r w:rsidRPr="004D463A" w:rsidDel="009D6228">
        <w:t xml:space="preserve"> </w:t>
      </w:r>
      <w:r w:rsidRPr="004D463A">
        <w:t xml:space="preserve">of this Deed or a </w:t>
      </w:r>
      <w:r w:rsidR="0064245E" w:rsidRPr="004D463A">
        <w:t xml:space="preserve">CTA </w:t>
      </w:r>
      <w:r w:rsidR="004F2C4C" w:rsidRPr="004D463A">
        <w:t>Agreement</w:t>
      </w:r>
      <w:r w:rsidRPr="004D463A">
        <w:t>.</w:t>
      </w:r>
    </w:p>
    <w:p w:rsidR="00C42F04" w:rsidRPr="00503B30" w:rsidRDefault="00C42F04" w:rsidP="00CD1D0B">
      <w:pPr>
        <w:pStyle w:val="Heading2"/>
      </w:pPr>
      <w:r w:rsidRPr="00503B30">
        <w:t>The liability of the CTA Provider</w:t>
      </w:r>
      <w:r w:rsidRPr="00503B30" w:rsidDel="009D6228">
        <w:t xml:space="preserve"> </w:t>
      </w:r>
      <w:r w:rsidRPr="00503B30">
        <w:t xml:space="preserve">to indemnify the Department under this clause </w:t>
      </w:r>
      <w:r w:rsidR="00CB375B">
        <w:fldChar w:fldCharType="begin"/>
      </w:r>
      <w:r w:rsidR="00CB375B">
        <w:instrText xml:space="preserve"> REF _Ref501797935 \r \h </w:instrText>
      </w:r>
      <w:r w:rsidR="00CB375B">
        <w:fldChar w:fldCharType="separate"/>
      </w:r>
      <w:r w:rsidR="00D766BD">
        <w:t>25</w:t>
      </w:r>
      <w:r w:rsidR="00CB375B">
        <w:fldChar w:fldCharType="end"/>
      </w:r>
      <w:r w:rsidRPr="00503B30">
        <w:t xml:space="preserve"> will be reduced proportionately to the extent that fault on the Department’s part contributed to the relevant cost, loss, damage, expense, or liability. </w:t>
      </w:r>
    </w:p>
    <w:p w:rsidR="00C42F04" w:rsidRPr="00503B30" w:rsidRDefault="00C42F04" w:rsidP="00CD1D0B">
      <w:pPr>
        <w:pStyle w:val="Heading2"/>
      </w:pPr>
      <w:r w:rsidRPr="00503B30">
        <w:t xml:space="preserve">The Department’s right to be indemnified under this clause </w:t>
      </w:r>
      <w:r w:rsidR="00CB375B">
        <w:fldChar w:fldCharType="begin"/>
      </w:r>
      <w:r w:rsidR="00CB375B">
        <w:instrText xml:space="preserve"> REF _Ref501797935 \r \h </w:instrText>
      </w:r>
      <w:r w:rsidR="00CB375B">
        <w:fldChar w:fldCharType="separate"/>
      </w:r>
      <w:r w:rsidR="00D766BD">
        <w:t>25</w:t>
      </w:r>
      <w:r w:rsidR="00CB375B">
        <w:fldChar w:fldCharType="end"/>
      </w:r>
      <w:r w:rsidRPr="00503B30">
        <w:t xml:space="preserve"> is in addition to any other right, power, or remedy provided by law, but the Department will not be entitled to be compensated in excess of the amount of the relevant loss, damage, expense or liability.</w:t>
      </w:r>
    </w:p>
    <w:p w:rsidR="00C42F04" w:rsidRPr="00503B30" w:rsidRDefault="00C42F04" w:rsidP="00CD1D0B">
      <w:pPr>
        <w:pStyle w:val="Heading2"/>
      </w:pPr>
      <w:r w:rsidRPr="00503B30">
        <w:t>In this clause</w:t>
      </w:r>
      <w:r w:rsidR="00CB375B">
        <w:t xml:space="preserve"> </w:t>
      </w:r>
      <w:r w:rsidR="00CB375B">
        <w:fldChar w:fldCharType="begin"/>
      </w:r>
      <w:r w:rsidR="00CB375B">
        <w:instrText xml:space="preserve"> REF _Ref501797935 \r \h </w:instrText>
      </w:r>
      <w:r w:rsidR="00CB375B">
        <w:fldChar w:fldCharType="separate"/>
      </w:r>
      <w:r w:rsidR="00D766BD">
        <w:t>25</w:t>
      </w:r>
      <w:r w:rsidR="00CB375B">
        <w:fldChar w:fldCharType="end"/>
      </w:r>
      <w:r w:rsidRPr="00503B30">
        <w:t>, ‘fault’ means any negligent or unlawful act or omission or wilful misconduct, including fraud.</w:t>
      </w:r>
      <w:bookmarkStart w:id="288" w:name="_Ref394937489"/>
    </w:p>
    <w:p w:rsidR="000E44F5" w:rsidRDefault="000E44F5" w:rsidP="00CD1D0B">
      <w:pPr>
        <w:pStyle w:val="Heading1"/>
      </w:pPr>
      <w:bookmarkStart w:id="289" w:name="_Ref504556541"/>
      <w:bookmarkStart w:id="290" w:name="_Toc532551570"/>
      <w:bookmarkStart w:id="291" w:name="_Ref398739803"/>
      <w:bookmarkStart w:id="292" w:name="_Toc501358557"/>
      <w:r>
        <w:t>Intellectual Property</w:t>
      </w:r>
      <w:bookmarkEnd w:id="289"/>
      <w:bookmarkEnd w:id="290"/>
      <w:r>
        <w:t xml:space="preserve"> </w:t>
      </w:r>
    </w:p>
    <w:p w:rsidR="000E44F5" w:rsidRPr="00822524" w:rsidRDefault="000E44F5" w:rsidP="00CD1D0B">
      <w:pPr>
        <w:pStyle w:val="Level3"/>
        <w:keepNext/>
        <w:keepLines/>
      </w:pPr>
      <w:bookmarkStart w:id="293" w:name="_Ref466298880"/>
      <w:r w:rsidRPr="00822524">
        <w:t>Use of Commonwealth Material</w:t>
      </w:r>
      <w:bookmarkEnd w:id="293"/>
    </w:p>
    <w:p w:rsidR="000E44F5" w:rsidRPr="00F63517" w:rsidRDefault="000E44F5" w:rsidP="00CD1D0B">
      <w:pPr>
        <w:pStyle w:val="Heading2"/>
      </w:pPr>
      <w:r w:rsidRPr="00F63517">
        <w:t xml:space="preserve">Ownership of all Commonwealth Material, including Intellectual Property rights in that </w:t>
      </w:r>
      <w:proofErr w:type="gramStart"/>
      <w:r w:rsidRPr="00F63517">
        <w:t>Material,</w:t>
      </w:r>
      <w:proofErr w:type="gramEnd"/>
      <w:r w:rsidRPr="00F63517">
        <w:t xml:space="preserve"> remains vested at all times in the Department.</w:t>
      </w:r>
    </w:p>
    <w:p w:rsidR="000E44F5" w:rsidRPr="00F63517" w:rsidRDefault="000E44F5" w:rsidP="00CD1D0B">
      <w:pPr>
        <w:pStyle w:val="Heading2"/>
      </w:pPr>
      <w:r w:rsidRPr="00F63517">
        <w:t xml:space="preserve">Subject to clause </w:t>
      </w:r>
      <w:r w:rsidRPr="00F63517">
        <w:fldChar w:fldCharType="begin"/>
      </w:r>
      <w:r w:rsidRPr="00F63517">
        <w:instrText xml:space="preserve"> REF _Ref461622687 \r \h  \* MERGEFORMAT </w:instrText>
      </w:r>
      <w:r w:rsidRPr="00F63517">
        <w:fldChar w:fldCharType="separate"/>
      </w:r>
      <w:r w:rsidR="00D766BD">
        <w:t>26.3</w:t>
      </w:r>
      <w:r w:rsidRPr="00F63517">
        <w:fldChar w:fldCharType="end"/>
      </w:r>
      <w:r w:rsidRPr="00F63517">
        <w:t xml:space="preserve">, the Department grants (or will procure) a royalty-free, non-exclusive licence for the </w:t>
      </w:r>
      <w:r w:rsidR="009C4E32">
        <w:t xml:space="preserve">CTA </w:t>
      </w:r>
      <w:r w:rsidRPr="00F63517">
        <w:t>Provider to use, copy, and reproduce the Commonwealth Material for the purposes of this Deed.</w:t>
      </w:r>
    </w:p>
    <w:p w:rsidR="000E44F5" w:rsidRPr="00F63517" w:rsidRDefault="000E44F5" w:rsidP="00CD1D0B">
      <w:pPr>
        <w:pStyle w:val="Heading2"/>
      </w:pPr>
      <w:bookmarkStart w:id="294" w:name="_Ref461622687"/>
      <w:r w:rsidRPr="00F63517">
        <w:lastRenderedPageBreak/>
        <w:t xml:space="preserve">The </w:t>
      </w:r>
      <w:r w:rsidR="00F63517">
        <w:t xml:space="preserve">CTA </w:t>
      </w:r>
      <w:r w:rsidRPr="00F63517">
        <w:t xml:space="preserve">Provider must not use the Commonwealth Coat of Arms for the purposes of this Deed or otherwise, except as authorised in accordance with the Use of the Commonwealth Coat of Arms General Guidelines available at </w:t>
      </w:r>
      <w:hyperlink r:id="rId13" w:history="1">
        <w:r w:rsidRPr="00F63517">
          <w:t>http://www.dpmc.gov.au/sites/default/files/publications/Commonwealth_Coat_of_Arms_Information_and_Guidelines.pdf</w:t>
        </w:r>
      </w:hyperlink>
      <w:bookmarkEnd w:id="294"/>
      <w:r w:rsidR="00F63517">
        <w:t xml:space="preserve">  </w:t>
      </w:r>
      <w:r w:rsidRPr="00F63517">
        <w:t xml:space="preserve"> </w:t>
      </w:r>
      <w:r w:rsidR="00F63517">
        <w:t xml:space="preserve"> </w:t>
      </w:r>
    </w:p>
    <w:p w:rsidR="000E44F5" w:rsidRPr="00822524" w:rsidRDefault="000E44F5" w:rsidP="00CD1D0B">
      <w:pPr>
        <w:pStyle w:val="Level3"/>
        <w:keepNext/>
        <w:keepLines/>
      </w:pPr>
      <w:bookmarkStart w:id="295" w:name="_Ref465785869"/>
      <w:r w:rsidRPr="00822524">
        <w:t>Ownership and licensing of Intellectual Property Rights in Deed Material and Existing Material</w:t>
      </w:r>
      <w:bookmarkEnd w:id="295"/>
      <w:r w:rsidRPr="00822524">
        <w:t xml:space="preserve"> </w:t>
      </w:r>
    </w:p>
    <w:p w:rsidR="000E44F5" w:rsidRDefault="000E44F5" w:rsidP="00CD1D0B">
      <w:pPr>
        <w:pStyle w:val="Heading2"/>
        <w:rPr>
          <w:color w:val="000000" w:themeColor="text1"/>
        </w:rPr>
      </w:pPr>
      <w:bookmarkStart w:id="296" w:name="_Ref465933445"/>
      <w:r w:rsidRPr="00F63517">
        <w:t xml:space="preserve">Subject to clause </w:t>
      </w:r>
      <w:r w:rsidRPr="00F63517">
        <w:fldChar w:fldCharType="begin"/>
      </w:r>
      <w:r w:rsidRPr="00F63517">
        <w:instrText xml:space="preserve"> REF _Ref431982382 \w \h  \* MERGEFORMAT </w:instrText>
      </w:r>
      <w:r w:rsidRPr="00F63517">
        <w:fldChar w:fldCharType="separate"/>
      </w:r>
      <w:r w:rsidR="00D766BD">
        <w:t>26.7</w:t>
      </w:r>
      <w:r w:rsidRPr="00F63517">
        <w:fldChar w:fldCharType="end"/>
      </w:r>
      <w:r w:rsidRPr="00F63517">
        <w:t xml:space="preserve">, and without affecting the position between the </w:t>
      </w:r>
      <w:r w:rsidR="00F63517">
        <w:t xml:space="preserve">CTA </w:t>
      </w:r>
      <w:r w:rsidRPr="00F63517">
        <w:t>Provider and a third party, the ownership</w:t>
      </w:r>
      <w:r w:rsidRPr="00027EC3">
        <w:rPr>
          <w:color w:val="000000" w:themeColor="text1"/>
        </w:rPr>
        <w:t xml:space="preserve"> of Intellectual Property Rights in </w:t>
      </w:r>
      <w:r>
        <w:rPr>
          <w:color w:val="000000" w:themeColor="text1"/>
        </w:rPr>
        <w:t>the Deed Material vest</w:t>
      </w:r>
      <w:r w:rsidRPr="00027EC3">
        <w:rPr>
          <w:color w:val="000000" w:themeColor="text1"/>
        </w:rPr>
        <w:t xml:space="preserve"> in the </w:t>
      </w:r>
      <w:r w:rsidR="00F63517">
        <w:rPr>
          <w:color w:val="000000" w:themeColor="text1"/>
        </w:rPr>
        <w:t xml:space="preserve">CTA </w:t>
      </w:r>
      <w:r w:rsidRPr="00027EC3">
        <w:rPr>
          <w:color w:val="000000" w:themeColor="text1"/>
        </w:rPr>
        <w:t>Provider.</w:t>
      </w:r>
      <w:bookmarkStart w:id="297" w:name="_Ref461619175"/>
      <w:bookmarkEnd w:id="296"/>
    </w:p>
    <w:p w:rsidR="000E44F5" w:rsidRDefault="000E44F5" w:rsidP="00CD1D0B">
      <w:pPr>
        <w:pStyle w:val="Heading2"/>
      </w:pPr>
      <w:r w:rsidRPr="00F63517">
        <w:t xml:space="preserve">Clause </w:t>
      </w:r>
      <w:r w:rsidRPr="00F63517">
        <w:fldChar w:fldCharType="begin"/>
      </w:r>
      <w:r w:rsidRPr="00F63517">
        <w:instrText xml:space="preserve"> REF _Ref465933445 \w \h  \* MERGEFORMAT </w:instrText>
      </w:r>
      <w:r w:rsidRPr="00F63517">
        <w:fldChar w:fldCharType="separate"/>
      </w:r>
      <w:r w:rsidR="00D766BD">
        <w:t>26.4</w:t>
      </w:r>
      <w:r w:rsidRPr="00F63517">
        <w:fldChar w:fldCharType="end"/>
      </w:r>
      <w:r w:rsidRPr="00F63517">
        <w:t xml:space="preserve"> does not affect the ownership of Intellectual Property Rights in:</w:t>
      </w:r>
      <w:bookmarkEnd w:id="297"/>
    </w:p>
    <w:p w:rsidR="000E44F5" w:rsidRPr="00027EC3" w:rsidRDefault="000E44F5" w:rsidP="00274028">
      <w:pPr>
        <w:pStyle w:val="Heading4"/>
      </w:pPr>
      <w:proofErr w:type="gramStart"/>
      <w:r w:rsidRPr="00027EC3">
        <w:t>any</w:t>
      </w:r>
      <w:proofErr w:type="gramEnd"/>
      <w:r w:rsidRPr="00027EC3">
        <w:t xml:space="preserve"> </w:t>
      </w:r>
      <w:r w:rsidRPr="00F63517">
        <w:t>Commonwealth</w:t>
      </w:r>
      <w:r w:rsidRPr="00027EC3">
        <w:t xml:space="preserve"> Material incorporated into Deed Material; or</w:t>
      </w:r>
    </w:p>
    <w:p w:rsidR="000E44F5" w:rsidRPr="00027EC3" w:rsidRDefault="000E44F5" w:rsidP="00274028">
      <w:pPr>
        <w:pStyle w:val="Heading4"/>
      </w:pPr>
      <w:proofErr w:type="gramStart"/>
      <w:r w:rsidRPr="00027EC3">
        <w:t>any</w:t>
      </w:r>
      <w:proofErr w:type="gramEnd"/>
      <w:r w:rsidRPr="00027EC3">
        <w:t xml:space="preserve"> Existing </w:t>
      </w:r>
      <w:r w:rsidRPr="00F63517">
        <w:t>Material</w:t>
      </w:r>
      <w:r w:rsidRPr="00027EC3">
        <w:t>.</w:t>
      </w:r>
    </w:p>
    <w:p w:rsidR="000E44F5" w:rsidRPr="00027EC3" w:rsidRDefault="000E44F5" w:rsidP="00A70C86">
      <w:pPr>
        <w:pStyle w:val="Heading2"/>
      </w:pPr>
      <w:bookmarkStart w:id="298" w:name="_Ref461622982"/>
      <w:r w:rsidRPr="00027EC3">
        <w:t xml:space="preserve">The </w:t>
      </w:r>
      <w:r w:rsidR="00F63517">
        <w:t xml:space="preserve">CTA </w:t>
      </w:r>
      <w:r w:rsidRPr="00027EC3">
        <w:t xml:space="preserve">Provider will grant (or will procure for) the Department a permanent, irrevocable, royalty-free, </w:t>
      </w:r>
      <w:proofErr w:type="gramStart"/>
      <w:r w:rsidRPr="00027EC3">
        <w:t>world-wide</w:t>
      </w:r>
      <w:proofErr w:type="gramEnd"/>
      <w:r w:rsidRPr="00027EC3">
        <w:t>, non-exclusive licence (including a right of sub-licence) to use, reproduce, adapt, modify, perform, distribute, communicate and exploit the Deed Material for any Commonwealth purpose.</w:t>
      </w:r>
      <w:bookmarkEnd w:id="298"/>
    </w:p>
    <w:p w:rsidR="000E44F5" w:rsidRPr="00027EC3" w:rsidRDefault="000E44F5" w:rsidP="00A70C86">
      <w:pPr>
        <w:pStyle w:val="Heading2"/>
      </w:pPr>
      <w:bookmarkStart w:id="299" w:name="_Ref431982382"/>
      <w:r w:rsidRPr="00027EC3">
        <w:t xml:space="preserve">The </w:t>
      </w:r>
      <w:r w:rsidR="00F63517">
        <w:t xml:space="preserve">CTA </w:t>
      </w:r>
      <w:r w:rsidRPr="00027EC3">
        <w:t>Provider grants to the Department (or must arrange for the grant to the Department of)</w:t>
      </w:r>
      <w:r w:rsidRPr="00027EC3" w:rsidDel="002317E8">
        <w:t xml:space="preserve"> </w:t>
      </w:r>
      <w:r w:rsidRPr="00027EC3">
        <w:t>a permanent, irrevocable, free, worldwide, non-exclusive licence (including a right of sub-licence) to use, reproduce, adapt, modify, perform, distribute, and communicate the Intellectual Property rights in the Existing Material, with the exception of commercial off-the-shelf software, for any Commonwealth purpose.</w:t>
      </w:r>
      <w:bookmarkEnd w:id="299"/>
    </w:p>
    <w:p w:rsidR="000E44F5" w:rsidRPr="00027EC3" w:rsidRDefault="000E44F5" w:rsidP="00A70C86">
      <w:pPr>
        <w:pStyle w:val="Heading2"/>
      </w:pPr>
      <w:proofErr w:type="gramStart"/>
      <w:r w:rsidRPr="00027EC3">
        <w:t>If the</w:t>
      </w:r>
      <w:r w:rsidR="00F63517">
        <w:t xml:space="preserve"> CTA</w:t>
      </w:r>
      <w:r w:rsidRPr="00027EC3">
        <w:t xml:space="preserve"> Provider becomes aware that the Department will require a licence for commercial off-the-shelf software in order to exercise its rights under the licences granted under this clause </w:t>
      </w:r>
      <w:r w:rsidR="00F63517">
        <w:fldChar w:fldCharType="begin"/>
      </w:r>
      <w:r w:rsidR="00F63517">
        <w:instrText xml:space="preserve"> REF _Ref504556541 \r \h </w:instrText>
      </w:r>
      <w:r w:rsidR="00F63517">
        <w:fldChar w:fldCharType="separate"/>
      </w:r>
      <w:r w:rsidR="00D766BD">
        <w:t>26</w:t>
      </w:r>
      <w:r w:rsidR="00F63517">
        <w:fldChar w:fldCharType="end"/>
      </w:r>
      <w:r w:rsidRPr="00027EC3">
        <w:t xml:space="preserve">, the </w:t>
      </w:r>
      <w:r w:rsidR="00F63517">
        <w:t xml:space="preserve">CTA </w:t>
      </w:r>
      <w:r w:rsidRPr="00027EC3">
        <w:t xml:space="preserve">Provider must </w:t>
      </w:r>
      <w:r>
        <w:t>N</w:t>
      </w:r>
      <w:r w:rsidRPr="00027EC3">
        <w:t>otify the Department immediately and provide the Department with all the necessary details to obtain a licence over such software including the name, version and manufacturer of the software.</w:t>
      </w:r>
      <w:proofErr w:type="gramEnd"/>
    </w:p>
    <w:p w:rsidR="000E44F5" w:rsidRPr="00027EC3" w:rsidRDefault="000E44F5" w:rsidP="00A70C86">
      <w:pPr>
        <w:pStyle w:val="Heading2"/>
      </w:pPr>
      <w:r w:rsidRPr="00027EC3">
        <w:t xml:space="preserve">The </w:t>
      </w:r>
      <w:r w:rsidR="00F63517">
        <w:t xml:space="preserve">CTA </w:t>
      </w:r>
      <w:r w:rsidRPr="00027EC3">
        <w:t xml:space="preserve">Provider agrees that the licences granted in clauses </w:t>
      </w:r>
      <w:r w:rsidRPr="00027EC3">
        <w:fldChar w:fldCharType="begin"/>
      </w:r>
      <w:r w:rsidRPr="00027EC3">
        <w:instrText xml:space="preserve"> REF _Ref461622982 \r \h  \* MERGEFORMAT </w:instrText>
      </w:r>
      <w:r w:rsidRPr="00027EC3">
        <w:fldChar w:fldCharType="separate"/>
      </w:r>
      <w:r w:rsidR="00D766BD">
        <w:t>26.6</w:t>
      </w:r>
      <w:r w:rsidRPr="00027EC3">
        <w:fldChar w:fldCharType="end"/>
      </w:r>
      <w:r w:rsidRPr="00027EC3">
        <w:t xml:space="preserve"> and </w:t>
      </w:r>
      <w:r w:rsidRPr="00027EC3">
        <w:fldChar w:fldCharType="begin"/>
      </w:r>
      <w:r w:rsidRPr="00027EC3">
        <w:instrText xml:space="preserve"> REF _Ref431982382 \r \h  \* MERGEFORMAT </w:instrText>
      </w:r>
      <w:r w:rsidRPr="00027EC3">
        <w:fldChar w:fldCharType="separate"/>
      </w:r>
      <w:r w:rsidR="00D766BD">
        <w:t>26.7</w:t>
      </w:r>
      <w:r w:rsidRPr="00027EC3">
        <w:fldChar w:fldCharType="end"/>
      </w:r>
      <w:r w:rsidRPr="00027EC3">
        <w:t xml:space="preserve"> includes a right for the Department to licence the Deed Material and Existing Material to the public under a CCBY Licence [see </w:t>
      </w:r>
      <w:hyperlink r:id="rId14" w:history="1">
        <w:r w:rsidRPr="00027EC3">
          <w:t>http://creativecommons.org/licenses/by/3.0/au/deed.en</w:t>
        </w:r>
      </w:hyperlink>
      <w:r w:rsidRPr="00027EC3">
        <w:t xml:space="preserve">].  </w:t>
      </w:r>
    </w:p>
    <w:p w:rsidR="000E44F5" w:rsidRPr="00027EC3" w:rsidRDefault="000E44F5" w:rsidP="00A70C86">
      <w:pPr>
        <w:pStyle w:val="Heading2"/>
      </w:pPr>
      <w:r w:rsidRPr="00027EC3">
        <w:t xml:space="preserve">The </w:t>
      </w:r>
      <w:r w:rsidR="00F63517">
        <w:t xml:space="preserve">CTA </w:t>
      </w:r>
      <w:r w:rsidRPr="00027EC3">
        <w:t>Provider must, on the Department’s request, create, sign, execute or otherwise deal with any document necessary or desirable to give effect to this clause</w:t>
      </w:r>
      <w:r w:rsidR="00F63517">
        <w:t xml:space="preserve"> </w:t>
      </w:r>
      <w:r w:rsidR="00F63517">
        <w:fldChar w:fldCharType="begin"/>
      </w:r>
      <w:r w:rsidR="00F63517">
        <w:instrText xml:space="preserve"> REF _Ref504556541 \r \h </w:instrText>
      </w:r>
      <w:r w:rsidR="00F63517">
        <w:fldChar w:fldCharType="separate"/>
      </w:r>
      <w:r w:rsidR="00D766BD">
        <w:t>26</w:t>
      </w:r>
      <w:r w:rsidR="00F63517">
        <w:fldChar w:fldCharType="end"/>
      </w:r>
      <w:r w:rsidRPr="00027EC3">
        <w:t>.</w:t>
      </w:r>
    </w:p>
    <w:p w:rsidR="000E44F5" w:rsidRPr="00027EC3" w:rsidRDefault="000E44F5" w:rsidP="00A70C86">
      <w:pPr>
        <w:pStyle w:val="Heading2"/>
      </w:pPr>
      <w:r w:rsidRPr="00027EC3">
        <w:t xml:space="preserve">The </w:t>
      </w:r>
      <w:r w:rsidR="00F63517">
        <w:t xml:space="preserve">CTA </w:t>
      </w:r>
      <w:r w:rsidRPr="00027EC3">
        <w:t xml:space="preserve">Provider warrants that it is entitled, or will be entitled at the relevant time, to deal with the Intellectual Property in the Deed Material in the manner provided for in this clause </w:t>
      </w:r>
      <w:r w:rsidR="00F63517">
        <w:fldChar w:fldCharType="begin"/>
      </w:r>
      <w:r w:rsidR="00F63517">
        <w:instrText xml:space="preserve"> REF _Ref504556541 \r \h </w:instrText>
      </w:r>
      <w:r w:rsidR="00F63517">
        <w:fldChar w:fldCharType="separate"/>
      </w:r>
      <w:r w:rsidR="00D766BD">
        <w:t>26</w:t>
      </w:r>
      <w:r w:rsidR="00F63517">
        <w:fldChar w:fldCharType="end"/>
      </w:r>
      <w:r w:rsidRPr="00027EC3">
        <w:t>.</w:t>
      </w:r>
    </w:p>
    <w:p w:rsidR="000E44F5" w:rsidRPr="00822524" w:rsidRDefault="000E44F5" w:rsidP="00A70C86">
      <w:pPr>
        <w:pStyle w:val="Heading2"/>
        <w:rPr>
          <w:rFonts w:ascii="Calibri" w:hAnsi="Calibri" w:cs="Times New Roman"/>
          <w:szCs w:val="20"/>
        </w:rPr>
      </w:pPr>
      <w:r w:rsidRPr="00027EC3">
        <w:t xml:space="preserve">If requested by the Department, the </w:t>
      </w:r>
      <w:r w:rsidR="00F63517">
        <w:t xml:space="preserve">CTA </w:t>
      </w:r>
      <w:r w:rsidRPr="00027EC3">
        <w:t>Provider must provide to the Department a copy of the Deed Material in the form requested by the Department</w:t>
      </w:r>
      <w:r>
        <w:t>.</w:t>
      </w:r>
    </w:p>
    <w:p w:rsidR="00C42F04" w:rsidRPr="00503B30" w:rsidRDefault="00C42F04" w:rsidP="00AF2800">
      <w:pPr>
        <w:pStyle w:val="Heading1"/>
      </w:pPr>
      <w:bookmarkStart w:id="300" w:name="_Insurance"/>
      <w:bookmarkStart w:id="301" w:name="_Ref504557090"/>
      <w:bookmarkStart w:id="302" w:name="_Toc532551571"/>
      <w:bookmarkEnd w:id="300"/>
      <w:r w:rsidRPr="00503B30">
        <w:t>Insurance</w:t>
      </w:r>
      <w:bookmarkEnd w:id="291"/>
      <w:bookmarkEnd w:id="292"/>
      <w:bookmarkEnd w:id="301"/>
      <w:bookmarkEnd w:id="302"/>
    </w:p>
    <w:p w:rsidR="00C42F04" w:rsidRPr="00503B30" w:rsidRDefault="00C42F04" w:rsidP="00A70C86">
      <w:pPr>
        <w:pStyle w:val="Heading2"/>
      </w:pPr>
      <w:r w:rsidRPr="00503B30">
        <w:t xml:space="preserve">In connection with compliance with its obligations under this Deed, the CTA Provider must effect and maintain, or cause to be effected and maintained, valid and enforceable insurance policies </w:t>
      </w:r>
      <w:proofErr w:type="gramStart"/>
      <w:r w:rsidRPr="00503B30">
        <w:t>for</w:t>
      </w:r>
      <w:proofErr w:type="gramEnd"/>
      <w:r w:rsidRPr="00503B30">
        <w:t>:</w:t>
      </w:r>
    </w:p>
    <w:p w:rsidR="00C42F04" w:rsidRPr="008F6ECE" w:rsidRDefault="00C42F04" w:rsidP="00274028">
      <w:pPr>
        <w:pStyle w:val="Heading4"/>
      </w:pPr>
      <w:proofErr w:type="gramStart"/>
      <w:r w:rsidRPr="00503B30">
        <w:t>public</w:t>
      </w:r>
      <w:proofErr w:type="gramEnd"/>
      <w:r w:rsidRPr="00503B30">
        <w:t xml:space="preserve"> liability which must provide coverage in respect of each claim for at least </w:t>
      </w:r>
      <w:r w:rsidRPr="00DC10D9">
        <w:t xml:space="preserve">$10 </w:t>
      </w:r>
      <w:r w:rsidRPr="008F6ECE">
        <w:t>million; and</w:t>
      </w:r>
    </w:p>
    <w:p w:rsidR="00D42B6D" w:rsidRPr="008F6ECE" w:rsidRDefault="00D42B6D" w:rsidP="00274028">
      <w:pPr>
        <w:pStyle w:val="Heading4"/>
      </w:pPr>
      <w:proofErr w:type="gramStart"/>
      <w:r w:rsidRPr="008F6ECE">
        <w:t>for</w:t>
      </w:r>
      <w:proofErr w:type="gramEnd"/>
      <w:r w:rsidRPr="008F6ECE">
        <w:t xml:space="preserve"> any motor vehicle used in the performance of this Deed:</w:t>
      </w:r>
    </w:p>
    <w:p w:rsidR="00D42B6D" w:rsidRPr="008F6ECE" w:rsidRDefault="00D42B6D" w:rsidP="00274028">
      <w:pPr>
        <w:pStyle w:val="Heading5"/>
      </w:pPr>
      <w:proofErr w:type="gramStart"/>
      <w:r w:rsidRPr="008F6ECE">
        <w:t>insurance</w:t>
      </w:r>
      <w:proofErr w:type="gramEnd"/>
      <w:r w:rsidRPr="008F6ECE">
        <w:t xml:space="preserve"> with a limit of indemnity of at least $20 million in respect of each and every occurrence which covers:</w:t>
      </w:r>
    </w:p>
    <w:p w:rsidR="00D42B6D" w:rsidRPr="00025952" w:rsidRDefault="00D42B6D" w:rsidP="00CD1D0B">
      <w:pPr>
        <w:pStyle w:val="Heading6"/>
        <w:numPr>
          <w:ilvl w:val="0"/>
          <w:numId w:val="112"/>
        </w:numPr>
        <w:ind w:left="2835" w:hanging="567"/>
      </w:pPr>
      <w:proofErr w:type="gramStart"/>
      <w:r w:rsidRPr="002C646C">
        <w:t>third</w:t>
      </w:r>
      <w:proofErr w:type="gramEnd"/>
      <w:r w:rsidRPr="002C646C">
        <w:t xml:space="preserve"> party property damage arising from the use of any plant or vehicles (registered or unregistered) used in respect of the performance of this Deed (including transporting Participants); </w:t>
      </w:r>
      <w:r w:rsidR="00AE75EB" w:rsidRPr="00025952">
        <w:t>and</w:t>
      </w:r>
    </w:p>
    <w:p w:rsidR="00D42B6D" w:rsidRPr="00025952" w:rsidRDefault="00D42B6D" w:rsidP="00274028">
      <w:pPr>
        <w:pStyle w:val="Heading6"/>
      </w:pPr>
      <w:r w:rsidRPr="00025952">
        <w:lastRenderedPageBreak/>
        <w:t>the bodily injury, disease or illness (including mental illness) or death of, any person arising from the use of any unregistered plant or vehicles used in or in connection with the performance of the Services pursuant to this Deed (including transporting Participants);</w:t>
      </w:r>
      <w:r w:rsidR="00AB5A2C" w:rsidRPr="00025952">
        <w:t xml:space="preserve"> and</w:t>
      </w:r>
    </w:p>
    <w:p w:rsidR="00D42B6D" w:rsidRPr="008F6ECE" w:rsidRDefault="00D42B6D" w:rsidP="00274028">
      <w:pPr>
        <w:pStyle w:val="Heading5"/>
      </w:pPr>
      <w:proofErr w:type="gramStart"/>
      <w:r w:rsidRPr="008F6ECE">
        <w:t>compulsory</w:t>
      </w:r>
      <w:proofErr w:type="gramEnd"/>
      <w:r w:rsidRPr="008F6ECE">
        <w:t xml:space="preserve"> third party motor vehicle insurance for all registrable vehicles used in the performance of this Deed (including transporting Participants in the </w:t>
      </w:r>
      <w:r w:rsidR="005B1F8E" w:rsidRPr="008F6ECE">
        <w:t xml:space="preserve">CTA </w:t>
      </w:r>
      <w:r w:rsidRPr="008F6ECE">
        <w:t xml:space="preserve">Provider’s or the </w:t>
      </w:r>
      <w:r w:rsidR="005B1F8E" w:rsidRPr="008F6ECE">
        <w:t xml:space="preserve">CTA </w:t>
      </w:r>
      <w:r w:rsidRPr="008F6ECE">
        <w:t>Provider’s employees’ vehicles); and</w:t>
      </w:r>
    </w:p>
    <w:p w:rsidR="00C42F04" w:rsidRDefault="00C42F04" w:rsidP="00274028">
      <w:pPr>
        <w:pStyle w:val="Heading4"/>
      </w:pPr>
      <w:proofErr w:type="gramStart"/>
      <w:r w:rsidRPr="00503B30">
        <w:t>any</w:t>
      </w:r>
      <w:proofErr w:type="gramEnd"/>
      <w:r w:rsidRPr="00503B30">
        <w:t xml:space="preserve"> other insurance cover (including workers compensation insurance) required by law.</w:t>
      </w:r>
    </w:p>
    <w:p w:rsidR="00DB4D7C" w:rsidRDefault="00DB4D7C" w:rsidP="00A70C86">
      <w:pPr>
        <w:pStyle w:val="Heading2"/>
      </w:pPr>
      <w:r>
        <w:t>Unless otherwise agreed by the Department in writing, all insurances required under this clause</w:t>
      </w:r>
      <w:r w:rsidR="007F29E2">
        <w:t xml:space="preserve"> </w:t>
      </w:r>
      <w:r w:rsidR="00434538">
        <w:fldChar w:fldCharType="begin"/>
      </w:r>
      <w:r w:rsidR="00434538">
        <w:instrText xml:space="preserve"> REF _Ref504557090 \r \h </w:instrText>
      </w:r>
      <w:r w:rsidR="00434538">
        <w:fldChar w:fldCharType="separate"/>
      </w:r>
      <w:r w:rsidR="00D766BD">
        <w:t>27</w:t>
      </w:r>
      <w:r w:rsidR="00434538">
        <w:fldChar w:fldCharType="end"/>
      </w:r>
      <w:r w:rsidR="007F29E2">
        <w:t xml:space="preserve"> </w:t>
      </w:r>
      <w:proofErr w:type="gramStart"/>
      <w:r>
        <w:t>must be obtained</w:t>
      </w:r>
      <w:proofErr w:type="gramEnd"/>
      <w:r>
        <w:t xml:space="preserve"> from an insurer authorised by the Australian Prudential Regulation Authority.</w:t>
      </w:r>
    </w:p>
    <w:p w:rsidR="00DB4D7C" w:rsidRDefault="00DB4D7C" w:rsidP="00A70C86">
      <w:pPr>
        <w:pStyle w:val="Heading2"/>
      </w:pPr>
      <w:proofErr w:type="gramStart"/>
      <w:r>
        <w:t xml:space="preserve">In relation to each insurance policy relied upon by the CTA Provider in compliance with their obligations to effect and maintain, or cause to be effected and maintained, insurances as required by this clause </w:t>
      </w:r>
      <w:r w:rsidR="00434538">
        <w:fldChar w:fldCharType="begin"/>
      </w:r>
      <w:r w:rsidR="00434538">
        <w:instrText xml:space="preserve"> REF _Ref504557090 \r \h </w:instrText>
      </w:r>
      <w:r w:rsidR="00434538">
        <w:fldChar w:fldCharType="separate"/>
      </w:r>
      <w:r w:rsidR="00D766BD">
        <w:t>27</w:t>
      </w:r>
      <w:r w:rsidR="00434538">
        <w:fldChar w:fldCharType="end"/>
      </w:r>
      <w:r>
        <w:t>, the CTA Provider must provide to the Department proof of that insurance in the form of a certificate of currency, at any time that the Department request</w:t>
      </w:r>
      <w:r w:rsidR="00D42B6D" w:rsidRPr="00B176D9">
        <w:t>s</w:t>
      </w:r>
      <w:r w:rsidRPr="00B176D9">
        <w:t>.</w:t>
      </w:r>
      <w:proofErr w:type="gramEnd"/>
    </w:p>
    <w:p w:rsidR="00DB4D7C" w:rsidRPr="007F537D" w:rsidRDefault="00DB4D7C" w:rsidP="00A70C86">
      <w:pPr>
        <w:pStyle w:val="Heading2"/>
      </w:pPr>
      <w:r w:rsidRPr="007F537D">
        <w:t xml:space="preserve">The CTA Provider must ensure that all Subcontractors retained by it to perform work in connection with this Deed (including work under </w:t>
      </w:r>
      <w:r w:rsidR="00CB375B" w:rsidRPr="007F537D">
        <w:t>any CTA Agreement</w:t>
      </w:r>
      <w:r w:rsidRPr="007F537D">
        <w:t xml:space="preserve">) are covered by insurance of the types specified in this clause </w:t>
      </w:r>
      <w:r w:rsidR="00434538">
        <w:fldChar w:fldCharType="begin"/>
      </w:r>
      <w:r w:rsidR="00434538">
        <w:instrText xml:space="preserve"> REF _Ref504557090 \r \h </w:instrText>
      </w:r>
      <w:r w:rsidR="00434538">
        <w:fldChar w:fldCharType="separate"/>
      </w:r>
      <w:r w:rsidR="00D766BD">
        <w:t>27</w:t>
      </w:r>
      <w:r w:rsidR="00434538">
        <w:fldChar w:fldCharType="end"/>
      </w:r>
      <w:r w:rsidRPr="007F537D">
        <w:t xml:space="preserve">, as appropriate (including as to limits of indemnity) given the nature of the work to be performed by each such Subcontractor. </w:t>
      </w:r>
    </w:p>
    <w:p w:rsidR="004B77E1" w:rsidRPr="00027EC3" w:rsidRDefault="004B77E1" w:rsidP="00AF2800">
      <w:pPr>
        <w:pStyle w:val="Heading1"/>
      </w:pPr>
      <w:bookmarkStart w:id="303" w:name="_Toc500754261"/>
      <w:bookmarkStart w:id="304" w:name="_Toc500755127"/>
      <w:bookmarkStart w:id="305" w:name="_Toc500756717"/>
      <w:bookmarkStart w:id="306" w:name="_Toc500757728"/>
      <w:bookmarkStart w:id="307" w:name="_Toc500757797"/>
      <w:bookmarkStart w:id="308" w:name="_Toc500765091"/>
      <w:bookmarkStart w:id="309" w:name="_Toc500766987"/>
      <w:bookmarkStart w:id="310" w:name="_Toc500767636"/>
      <w:bookmarkStart w:id="311" w:name="_Toc500774549"/>
      <w:bookmarkStart w:id="312" w:name="_Toc500774631"/>
      <w:bookmarkStart w:id="313" w:name="_Toc500754262"/>
      <w:bookmarkStart w:id="314" w:name="_Toc500755128"/>
      <w:bookmarkStart w:id="315" w:name="_Toc500756718"/>
      <w:bookmarkStart w:id="316" w:name="_Toc500757729"/>
      <w:bookmarkStart w:id="317" w:name="_Toc500757798"/>
      <w:bookmarkStart w:id="318" w:name="_Toc500765092"/>
      <w:bookmarkStart w:id="319" w:name="_Toc500766988"/>
      <w:bookmarkStart w:id="320" w:name="_Toc500767637"/>
      <w:bookmarkStart w:id="321" w:name="_Toc500774550"/>
      <w:bookmarkStart w:id="322" w:name="_Toc500774632"/>
      <w:bookmarkStart w:id="323" w:name="_Toc500754263"/>
      <w:bookmarkStart w:id="324" w:name="_Toc500755129"/>
      <w:bookmarkStart w:id="325" w:name="_Toc500756719"/>
      <w:bookmarkStart w:id="326" w:name="_Toc500757730"/>
      <w:bookmarkStart w:id="327" w:name="_Toc500757799"/>
      <w:bookmarkStart w:id="328" w:name="_Toc500765093"/>
      <w:bookmarkStart w:id="329" w:name="_Toc500766989"/>
      <w:bookmarkStart w:id="330" w:name="_Toc500767638"/>
      <w:bookmarkStart w:id="331" w:name="_Toc500774551"/>
      <w:bookmarkStart w:id="332" w:name="_Toc500774633"/>
      <w:bookmarkStart w:id="333" w:name="_Toc500754264"/>
      <w:bookmarkStart w:id="334" w:name="_Toc500755130"/>
      <w:bookmarkStart w:id="335" w:name="_Toc500756720"/>
      <w:bookmarkStart w:id="336" w:name="_Toc500757731"/>
      <w:bookmarkStart w:id="337" w:name="_Toc500757800"/>
      <w:bookmarkStart w:id="338" w:name="_Toc500765094"/>
      <w:bookmarkStart w:id="339" w:name="_Toc500766990"/>
      <w:bookmarkStart w:id="340" w:name="_Toc500767639"/>
      <w:bookmarkStart w:id="341" w:name="_Toc500774552"/>
      <w:bookmarkStart w:id="342" w:name="_Toc500774634"/>
      <w:bookmarkStart w:id="343" w:name="_Toc225840253"/>
      <w:bookmarkStart w:id="344" w:name="_Toc393289764"/>
      <w:bookmarkStart w:id="345" w:name="_Toc415224892"/>
      <w:bookmarkStart w:id="346" w:name="_Toc463009017"/>
      <w:bookmarkStart w:id="347" w:name="_Toc486939328"/>
      <w:bookmarkStart w:id="348" w:name="_Ref503798433"/>
      <w:bookmarkStart w:id="349" w:name="_Toc532551572"/>
      <w:bookmarkStart w:id="350" w:name="_Ref499109064"/>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r w:rsidRPr="00027EC3">
        <w:t>Group</w:t>
      </w:r>
      <w:bookmarkEnd w:id="343"/>
      <w:bookmarkEnd w:id="344"/>
      <w:bookmarkEnd w:id="345"/>
      <w:bookmarkEnd w:id="346"/>
      <w:bookmarkEnd w:id="347"/>
      <w:r>
        <w:t xml:space="preserve"> Respondents</w:t>
      </w:r>
      <w:bookmarkEnd w:id="348"/>
      <w:bookmarkEnd w:id="349"/>
    </w:p>
    <w:p w:rsidR="004B77E1" w:rsidRPr="00027EC3" w:rsidRDefault="004B77E1" w:rsidP="00A70C86">
      <w:pPr>
        <w:pStyle w:val="Heading2"/>
      </w:pPr>
      <w:r>
        <w:t>If the CTA P</w:t>
      </w:r>
      <w:r w:rsidRPr="00027EC3">
        <w:t>rovider is a Group</w:t>
      </w:r>
      <w:r>
        <w:t xml:space="preserve"> Respondent</w:t>
      </w:r>
      <w:r w:rsidRPr="00027EC3">
        <w:t xml:space="preserve">, the </w:t>
      </w:r>
      <w:r>
        <w:t xml:space="preserve">CTA </w:t>
      </w:r>
      <w:r w:rsidRPr="00027EC3">
        <w:t>Provider:</w:t>
      </w:r>
    </w:p>
    <w:p w:rsidR="004B77E1" w:rsidRPr="00CF2658" w:rsidRDefault="004B77E1" w:rsidP="00274028">
      <w:pPr>
        <w:pStyle w:val="Heading4"/>
      </w:pPr>
      <w:proofErr w:type="gramStart"/>
      <w:r w:rsidRPr="00027EC3">
        <w:t>agrees</w:t>
      </w:r>
      <w:proofErr w:type="gramEnd"/>
      <w:r w:rsidRPr="00027EC3">
        <w:t xml:space="preserve"> that its members are as specified </w:t>
      </w:r>
      <w:r>
        <w:t xml:space="preserve">in </w:t>
      </w:r>
      <w:r w:rsidRPr="00CF2658">
        <w:t xml:space="preserve">item </w:t>
      </w:r>
      <w:r w:rsidR="00404BB5" w:rsidRPr="00CF2658">
        <w:t>3</w:t>
      </w:r>
      <w:r w:rsidRPr="00CF2658">
        <w:t xml:space="preserve"> of </w:t>
      </w:r>
      <w:r w:rsidR="000439B5">
        <w:fldChar w:fldCharType="begin"/>
      </w:r>
      <w:r w:rsidR="000439B5">
        <w:instrText xml:space="preserve"> REF _Ref500755382 \w \h </w:instrText>
      </w:r>
      <w:r w:rsidR="000439B5">
        <w:fldChar w:fldCharType="separate"/>
      </w:r>
      <w:r w:rsidR="00D766BD">
        <w:t>Schedule 1</w:t>
      </w:r>
      <w:r w:rsidR="000439B5">
        <w:fldChar w:fldCharType="end"/>
      </w:r>
      <w:r w:rsidRPr="00CF2658">
        <w:t>;</w:t>
      </w:r>
    </w:p>
    <w:p w:rsidR="004B77E1" w:rsidRPr="00027EC3" w:rsidRDefault="004B77E1" w:rsidP="00274028">
      <w:pPr>
        <w:pStyle w:val="Heading4"/>
      </w:pPr>
      <w:bookmarkStart w:id="351" w:name="_Ref472672063"/>
      <w:r w:rsidRPr="00CF2658">
        <w:t xml:space="preserve">warrants that each of its members have given their authority to the member </w:t>
      </w:r>
      <w:r w:rsidRPr="00B176D9">
        <w:t xml:space="preserve">named in </w:t>
      </w:r>
      <w:r w:rsidR="0016391A" w:rsidRPr="00B176D9">
        <w:t xml:space="preserve">the Particulars </w:t>
      </w:r>
      <w:r w:rsidRPr="00B176D9">
        <w:t xml:space="preserve">as </w:t>
      </w:r>
      <w:r w:rsidR="00042F68" w:rsidRPr="00B176D9">
        <w:t>Lead Member</w:t>
      </w:r>
      <w:r w:rsidRPr="00B176D9">
        <w:t xml:space="preserve"> to negotiate, bind and act on that member’s behal</w:t>
      </w:r>
      <w:r w:rsidRPr="00027EC3">
        <w:t>f in relation to this Deed and any variations thereto; and</w:t>
      </w:r>
      <w:bookmarkEnd w:id="351"/>
    </w:p>
    <w:p w:rsidR="004B77E1" w:rsidRPr="00027EC3" w:rsidRDefault="004B77E1" w:rsidP="00274028">
      <w:pPr>
        <w:pStyle w:val="Heading4"/>
      </w:pPr>
      <w:proofErr w:type="gramStart"/>
      <w:r w:rsidRPr="00027EC3">
        <w:t>must</w:t>
      </w:r>
      <w:proofErr w:type="gramEnd"/>
      <w:r w:rsidRPr="00027EC3">
        <w:t xml:space="preserve"> not change its membership without the Department agreeing in writing, and the </w:t>
      </w:r>
      <w:r>
        <w:t xml:space="preserve">CTA </w:t>
      </w:r>
      <w:r w:rsidRPr="00027EC3">
        <w:t>Provider complying with any direction from the Department in relation to the change.</w:t>
      </w:r>
      <w:bookmarkStart w:id="352" w:name="_Toc225840254"/>
    </w:p>
    <w:p w:rsidR="004813CA" w:rsidRPr="008F6ECE" w:rsidRDefault="004813CA" w:rsidP="00AF2800">
      <w:pPr>
        <w:pStyle w:val="Heading1"/>
      </w:pPr>
      <w:bookmarkStart w:id="353" w:name="_Toc202959472"/>
      <w:bookmarkStart w:id="354" w:name="_Toc225840257"/>
      <w:bookmarkStart w:id="355" w:name="_Toc393289767"/>
      <w:bookmarkStart w:id="356" w:name="_Ref393794194"/>
      <w:bookmarkStart w:id="357" w:name="_Toc415224895"/>
      <w:bookmarkStart w:id="358" w:name="_Toc463009022"/>
      <w:bookmarkStart w:id="359" w:name="_Toc486939332"/>
      <w:bookmarkStart w:id="360" w:name="_Ref511994304"/>
      <w:bookmarkStart w:id="361" w:name="_Toc532551573"/>
      <w:bookmarkStart w:id="362" w:name="_Toc501358558"/>
      <w:bookmarkStart w:id="363" w:name="_Ref502149821"/>
      <w:bookmarkStart w:id="364" w:name="_Ref503798466"/>
      <w:bookmarkEnd w:id="352"/>
      <w:r w:rsidRPr="008F6ECE">
        <w:t>External administration</w:t>
      </w:r>
      <w:bookmarkEnd w:id="353"/>
      <w:bookmarkEnd w:id="354"/>
      <w:bookmarkEnd w:id="355"/>
      <w:bookmarkEnd w:id="356"/>
      <w:bookmarkEnd w:id="357"/>
      <w:bookmarkEnd w:id="358"/>
      <w:bookmarkEnd w:id="359"/>
      <w:bookmarkEnd w:id="360"/>
      <w:bookmarkEnd w:id="361"/>
    </w:p>
    <w:p w:rsidR="004813CA" w:rsidRPr="002A65EC" w:rsidRDefault="004813CA" w:rsidP="00A70C86">
      <w:pPr>
        <w:pStyle w:val="Heading2"/>
      </w:pPr>
      <w:bookmarkStart w:id="365" w:name="_Ref393794157"/>
      <w:r w:rsidRPr="002A65EC">
        <w:t xml:space="preserve">Without limiting any other provisions of this Deed, the CTA Provider must provide the Department, immediately upon receipt or generation by the CTA Provider, a copy </w:t>
      </w:r>
      <w:proofErr w:type="gramStart"/>
      <w:r w:rsidRPr="002A65EC">
        <w:t>of</w:t>
      </w:r>
      <w:proofErr w:type="gramEnd"/>
      <w:r w:rsidRPr="002A65EC">
        <w:t>:</w:t>
      </w:r>
      <w:bookmarkEnd w:id="365"/>
    </w:p>
    <w:p w:rsidR="004813CA" w:rsidRPr="002A65EC" w:rsidRDefault="004813CA" w:rsidP="00274028">
      <w:pPr>
        <w:pStyle w:val="Heading4"/>
      </w:pPr>
      <w:proofErr w:type="gramStart"/>
      <w:r w:rsidRPr="002A65EC">
        <w:t>any</w:t>
      </w:r>
      <w:proofErr w:type="gramEnd"/>
      <w:r w:rsidRPr="002A65EC">
        <w:t xml:space="preserve"> notice requiring the CTA Provider to show cause why the CTA Provider should not come under any form of external administration referred to in clause </w:t>
      </w:r>
      <w:r w:rsidRPr="002A65EC">
        <w:fldChar w:fldCharType="begin"/>
      </w:r>
      <w:r w:rsidRPr="002A65EC">
        <w:instrText xml:space="preserve"> REF _Ref393794158 \w \h  \* MERGEFORMAT </w:instrText>
      </w:r>
      <w:r w:rsidRPr="002A65EC">
        <w:fldChar w:fldCharType="separate"/>
      </w:r>
      <w:r w:rsidR="00D766BD">
        <w:t>29.1(b)</w:t>
      </w:r>
      <w:r w:rsidRPr="002A65EC">
        <w:fldChar w:fldCharType="end"/>
      </w:r>
      <w:r w:rsidRPr="002A65EC">
        <w:t xml:space="preserve">; </w:t>
      </w:r>
    </w:p>
    <w:p w:rsidR="004813CA" w:rsidRPr="002A65EC" w:rsidRDefault="004813CA" w:rsidP="00274028">
      <w:pPr>
        <w:pStyle w:val="Heading4"/>
      </w:pPr>
      <w:bookmarkStart w:id="366" w:name="_Ref393794158"/>
      <w:proofErr w:type="gramStart"/>
      <w:r w:rsidRPr="002A65EC">
        <w:t>any</w:t>
      </w:r>
      <w:proofErr w:type="gramEnd"/>
      <w:r w:rsidRPr="002A65EC">
        <w:t xml:space="preserve"> record of a decision of the CTA Provider, notice or orders that the CTA Provider has, or will, come under one of the forms of external administration referred to in:</w:t>
      </w:r>
      <w:bookmarkEnd w:id="366"/>
    </w:p>
    <w:p w:rsidR="004813CA" w:rsidRPr="008F6ECE" w:rsidRDefault="004813CA" w:rsidP="00274028">
      <w:pPr>
        <w:pStyle w:val="Heading5"/>
      </w:pPr>
      <w:r w:rsidRPr="008F6ECE">
        <w:t xml:space="preserve">Chapter 5 of the </w:t>
      </w:r>
      <w:r w:rsidRPr="002A65EC">
        <w:rPr>
          <w:i/>
        </w:rPr>
        <w:t>Corporations Act 2001</w:t>
      </w:r>
      <w:r w:rsidRPr="008F6ECE">
        <w:t xml:space="preserve"> (</w:t>
      </w:r>
      <w:proofErr w:type="spellStart"/>
      <w:r w:rsidRPr="008F6ECE">
        <w:t>Cth</w:t>
      </w:r>
      <w:proofErr w:type="spellEnd"/>
      <w:r w:rsidRPr="008F6ECE">
        <w:t>);</w:t>
      </w:r>
    </w:p>
    <w:p w:rsidR="004813CA" w:rsidRPr="008F6ECE" w:rsidRDefault="004813CA" w:rsidP="00274028">
      <w:pPr>
        <w:pStyle w:val="Heading5"/>
      </w:pPr>
      <w:proofErr w:type="gramStart"/>
      <w:r w:rsidRPr="008F6ECE">
        <w:t>the</w:t>
      </w:r>
      <w:proofErr w:type="gramEnd"/>
      <w:r w:rsidRPr="008F6ECE">
        <w:t xml:space="preserve"> equivalent provisions in the incorporated associations legislation of the Australian states and territories; or </w:t>
      </w:r>
    </w:p>
    <w:p w:rsidR="004813CA" w:rsidRPr="008F6ECE" w:rsidRDefault="004813CA" w:rsidP="00274028">
      <w:pPr>
        <w:pStyle w:val="Heading5"/>
      </w:pPr>
      <w:r w:rsidRPr="008F6ECE">
        <w:t xml:space="preserve">Chapter 11 of the </w:t>
      </w:r>
      <w:r w:rsidRPr="002A65EC">
        <w:t>Corporations (Aboriginal and Torres Strait Islander) Act 2006</w:t>
      </w:r>
      <w:r w:rsidRPr="008F6ECE">
        <w:t xml:space="preserve"> (</w:t>
      </w:r>
      <w:proofErr w:type="spellStart"/>
      <w:r w:rsidRPr="008F6ECE">
        <w:t>Cth</w:t>
      </w:r>
      <w:proofErr w:type="spellEnd"/>
      <w:r w:rsidRPr="008F6ECE">
        <w:t>);</w:t>
      </w:r>
    </w:p>
    <w:p w:rsidR="004813CA" w:rsidRPr="008F6ECE" w:rsidRDefault="004813CA" w:rsidP="00274028">
      <w:pPr>
        <w:pStyle w:val="Heading4"/>
      </w:pPr>
      <w:bookmarkStart w:id="367" w:name="_Ref393794205"/>
      <w:proofErr w:type="gramStart"/>
      <w:r w:rsidRPr="008F6ECE">
        <w:t>any</w:t>
      </w:r>
      <w:proofErr w:type="gramEnd"/>
      <w:r w:rsidRPr="008F6ECE">
        <w:t xml:space="preserve"> statutory demand within the meaning of sections 459E and 459F of the </w:t>
      </w:r>
      <w:r w:rsidRPr="008F6ECE">
        <w:rPr>
          <w:i/>
        </w:rPr>
        <w:t xml:space="preserve">Corporations Act 2001 </w:t>
      </w:r>
      <w:r w:rsidRPr="008F6ECE">
        <w:t>(</w:t>
      </w:r>
      <w:proofErr w:type="spellStart"/>
      <w:r w:rsidRPr="008F6ECE">
        <w:t>Cth</w:t>
      </w:r>
      <w:proofErr w:type="spellEnd"/>
      <w:r w:rsidRPr="008F6ECE">
        <w:t>);</w:t>
      </w:r>
      <w:bookmarkEnd w:id="367"/>
    </w:p>
    <w:p w:rsidR="004813CA" w:rsidRPr="002A65EC" w:rsidRDefault="004813CA" w:rsidP="00274028">
      <w:pPr>
        <w:pStyle w:val="Heading4"/>
      </w:pPr>
      <w:proofErr w:type="gramStart"/>
      <w:r w:rsidRPr="002A65EC">
        <w:t>any</w:t>
      </w:r>
      <w:proofErr w:type="gramEnd"/>
      <w:r w:rsidRPr="002A65EC">
        <w:t xml:space="preserve"> proceedings initiated with a view to obtaining an order for the CTA Provider’s winding up;</w:t>
      </w:r>
    </w:p>
    <w:p w:rsidR="004813CA" w:rsidRPr="002A65EC" w:rsidRDefault="004813CA" w:rsidP="00274028">
      <w:pPr>
        <w:pStyle w:val="Heading4"/>
      </w:pPr>
      <w:proofErr w:type="gramStart"/>
      <w:r w:rsidRPr="002A65EC">
        <w:t>any</w:t>
      </w:r>
      <w:proofErr w:type="gramEnd"/>
      <w:r w:rsidRPr="002A65EC">
        <w:t xml:space="preserve"> decisions and orders of any court or tribunal made against the CTA Provider, or involving the CTA Provider, including an order for the CTA Provider’s winding up;</w:t>
      </w:r>
    </w:p>
    <w:p w:rsidR="004813CA" w:rsidRPr="002A65EC" w:rsidRDefault="004813CA" w:rsidP="00274028">
      <w:pPr>
        <w:pStyle w:val="Heading4"/>
      </w:pPr>
      <w:proofErr w:type="gramStart"/>
      <w:r w:rsidRPr="002A65EC">
        <w:t>any</w:t>
      </w:r>
      <w:proofErr w:type="gramEnd"/>
      <w:r w:rsidRPr="002A65EC">
        <w:t xml:space="preserve"> notice that a shareholder, member or Director is convening a meeting for the purpose of considering or passing any resolution for the CTA Provider’s winding up; </w:t>
      </w:r>
      <w:r w:rsidRPr="002A65EC">
        <w:rPr>
          <w:rStyle w:val="ClauseLevel2ESTDeedChar"/>
          <w:color w:val="000000" w:themeColor="text1"/>
        </w:rPr>
        <w:t>or</w:t>
      </w:r>
    </w:p>
    <w:p w:rsidR="004813CA" w:rsidRPr="002A65EC" w:rsidRDefault="004813CA" w:rsidP="00274028">
      <w:pPr>
        <w:pStyle w:val="Heading4"/>
      </w:pPr>
      <w:proofErr w:type="gramStart"/>
      <w:r w:rsidRPr="002A65EC">
        <w:lastRenderedPageBreak/>
        <w:t>being</w:t>
      </w:r>
      <w:proofErr w:type="gramEnd"/>
      <w:r w:rsidRPr="002A65EC">
        <w:t xml:space="preserve"> an individual, any notice that the CTA Provider has become bankrupt or has entered into a scheme of arrangement with his or her creditors.</w:t>
      </w:r>
    </w:p>
    <w:p w:rsidR="004813CA" w:rsidRPr="002A65EC" w:rsidRDefault="004813CA" w:rsidP="00A70C86">
      <w:pPr>
        <w:pStyle w:val="Heading2"/>
      </w:pPr>
      <w:r w:rsidRPr="002A65EC">
        <w:t xml:space="preserve">The CTA Provider </w:t>
      </w:r>
      <w:proofErr w:type="gramStart"/>
      <w:r w:rsidRPr="002A65EC">
        <w:t>must, immediately upon the event happening, give</w:t>
      </w:r>
      <w:proofErr w:type="gramEnd"/>
      <w:r w:rsidRPr="002A65EC">
        <w:t xml:space="preserve"> Notice to the Department that the CTA Provider: </w:t>
      </w:r>
    </w:p>
    <w:p w:rsidR="004813CA" w:rsidRPr="002A65EC" w:rsidRDefault="004813CA" w:rsidP="00274028">
      <w:pPr>
        <w:pStyle w:val="Heading4"/>
      </w:pPr>
      <w:proofErr w:type="gramStart"/>
      <w:r w:rsidRPr="002A65EC">
        <w:t>has</w:t>
      </w:r>
      <w:proofErr w:type="gramEnd"/>
      <w:r w:rsidRPr="002A65EC">
        <w:t xml:space="preserve"> decided to place itself, or has otherwise come under, any one of the forms of external administration, </w:t>
      </w:r>
      <w:r w:rsidRPr="0095381C">
        <w:t xml:space="preserve">referred to in clause </w:t>
      </w:r>
      <w:r w:rsidRPr="0095381C">
        <w:fldChar w:fldCharType="begin"/>
      </w:r>
      <w:r w:rsidRPr="0095381C">
        <w:instrText xml:space="preserve"> REF _Ref393794158 \w \h  \* MERGEFORMAT </w:instrText>
      </w:r>
      <w:r w:rsidRPr="0095381C">
        <w:fldChar w:fldCharType="separate"/>
      </w:r>
      <w:r w:rsidR="00D766BD">
        <w:t>29.1(b)</w:t>
      </w:r>
      <w:r w:rsidRPr="0095381C">
        <w:fldChar w:fldCharType="end"/>
      </w:r>
      <w:r w:rsidRPr="0095381C">
        <w:t>; or</w:t>
      </w:r>
    </w:p>
    <w:p w:rsidR="005B1F8E" w:rsidRPr="002A65EC" w:rsidRDefault="004813CA" w:rsidP="00274028">
      <w:pPr>
        <w:pStyle w:val="Heading4"/>
      </w:pPr>
      <w:proofErr w:type="gramStart"/>
      <w:r w:rsidRPr="002A65EC">
        <w:t>is</w:t>
      </w:r>
      <w:proofErr w:type="gramEnd"/>
      <w:r w:rsidRPr="002A65EC">
        <w:t xml:space="preserve"> ceasing to carry on business.</w:t>
      </w:r>
    </w:p>
    <w:p w:rsidR="00C42F04" w:rsidRPr="00503B30" w:rsidRDefault="00C42F04" w:rsidP="00AF2800">
      <w:pPr>
        <w:pStyle w:val="Heading1"/>
      </w:pPr>
      <w:bookmarkStart w:id="368" w:name="_Ref512239186"/>
      <w:bookmarkStart w:id="369" w:name="_Toc532551574"/>
      <w:r w:rsidRPr="00503B30">
        <w:t>Subcontracting</w:t>
      </w:r>
      <w:bookmarkEnd w:id="288"/>
      <w:bookmarkEnd w:id="350"/>
      <w:bookmarkEnd w:id="362"/>
      <w:bookmarkEnd w:id="363"/>
      <w:bookmarkEnd w:id="364"/>
      <w:bookmarkEnd w:id="368"/>
      <w:bookmarkEnd w:id="369"/>
    </w:p>
    <w:p w:rsidR="006271A7" w:rsidRPr="006271A7" w:rsidRDefault="006271A7" w:rsidP="00A70C86">
      <w:pPr>
        <w:pStyle w:val="Heading2"/>
      </w:pPr>
      <w:bookmarkStart w:id="370" w:name="_Ref393794277"/>
      <w:bookmarkStart w:id="371" w:name="_Ref393794309"/>
      <w:r>
        <w:t xml:space="preserve">The </w:t>
      </w:r>
      <w:r w:rsidR="003B5BB6">
        <w:t xml:space="preserve">CTA </w:t>
      </w:r>
      <w:r>
        <w:t>Provider must not, without the Department’s prior written approval:</w:t>
      </w:r>
      <w:bookmarkEnd w:id="370"/>
    </w:p>
    <w:p w:rsidR="006271A7" w:rsidRPr="008F6ECE" w:rsidRDefault="006271A7" w:rsidP="00274028">
      <w:pPr>
        <w:pStyle w:val="Heading4"/>
      </w:pPr>
      <w:bookmarkStart w:id="372" w:name="_Ref393794319"/>
      <w:proofErr w:type="gramStart"/>
      <w:r>
        <w:t>enter</w:t>
      </w:r>
      <w:proofErr w:type="gramEnd"/>
      <w:r>
        <w:t xml:space="preserve"> into a Subcontract for the performance of any of its obligations under this </w:t>
      </w:r>
      <w:r w:rsidRPr="008F6ECE">
        <w:t>Deed;</w:t>
      </w:r>
      <w:bookmarkEnd w:id="372"/>
      <w:r w:rsidR="00AB5A2C" w:rsidRPr="008F6ECE">
        <w:t xml:space="preserve"> </w:t>
      </w:r>
    </w:p>
    <w:p w:rsidR="006271A7" w:rsidRDefault="006271A7" w:rsidP="00274028">
      <w:pPr>
        <w:pStyle w:val="Heading4"/>
      </w:pPr>
      <w:proofErr w:type="gramStart"/>
      <w:r>
        <w:t>terminate</w:t>
      </w:r>
      <w:proofErr w:type="gramEnd"/>
      <w:r>
        <w:t xml:space="preserve"> a Subcontractor who has been approved by the Department; or</w:t>
      </w:r>
    </w:p>
    <w:p w:rsidR="006271A7" w:rsidRDefault="006271A7" w:rsidP="00274028">
      <w:pPr>
        <w:pStyle w:val="Heading4"/>
      </w:pPr>
      <w:proofErr w:type="gramStart"/>
      <w:r>
        <w:t>replace</w:t>
      </w:r>
      <w:proofErr w:type="gramEnd"/>
      <w:r>
        <w:t xml:space="preserve"> an approved Subcontractor with another Subcontractor.</w:t>
      </w:r>
    </w:p>
    <w:p w:rsidR="00D61009" w:rsidRPr="00F058E1" w:rsidRDefault="00D61009" w:rsidP="00A70C86">
      <w:pPr>
        <w:pStyle w:val="Heading2"/>
      </w:pPr>
      <w:r w:rsidRPr="00F058E1">
        <w:t xml:space="preserve">The </w:t>
      </w:r>
      <w:r w:rsidR="00BA343D">
        <w:t xml:space="preserve">CTA </w:t>
      </w:r>
      <w:r w:rsidRPr="00F058E1">
        <w:t xml:space="preserve">Provider must not enter into a Subcontract under this Deed with a Subcontractor named by the Director of the </w:t>
      </w:r>
      <w:r w:rsidRPr="00F058E1">
        <w:rPr>
          <w:rFonts w:cs="Calibri"/>
        </w:rPr>
        <w:t>Workplace Gender Equality Agency</w:t>
      </w:r>
      <w:r w:rsidRPr="00F058E1">
        <w:t xml:space="preserve"> as an employer currently not complying with the </w:t>
      </w:r>
      <w:r w:rsidRPr="00F058E1">
        <w:rPr>
          <w:rFonts w:cs="Calibri"/>
          <w:i/>
        </w:rPr>
        <w:t xml:space="preserve">Workplace Gender Equality Act 2012 </w:t>
      </w:r>
      <w:r w:rsidRPr="00F058E1">
        <w:rPr>
          <w:rFonts w:cs="Calibri"/>
        </w:rPr>
        <w:t>(</w:t>
      </w:r>
      <w:proofErr w:type="spellStart"/>
      <w:r w:rsidRPr="00F058E1">
        <w:rPr>
          <w:rFonts w:cs="Calibri"/>
        </w:rPr>
        <w:t>Cth</w:t>
      </w:r>
      <w:proofErr w:type="spellEnd"/>
      <w:r w:rsidRPr="00F058E1">
        <w:rPr>
          <w:rFonts w:cs="Calibri"/>
        </w:rPr>
        <w:t>)</w:t>
      </w:r>
      <w:r w:rsidRPr="00F058E1">
        <w:rPr>
          <w:rFonts w:cs="Calibri"/>
          <w:i/>
        </w:rPr>
        <w:t>.</w:t>
      </w:r>
    </w:p>
    <w:p w:rsidR="006271A7" w:rsidRDefault="006271A7" w:rsidP="00A70C86">
      <w:pPr>
        <w:pStyle w:val="Heading2"/>
        <w:rPr>
          <w:rFonts w:ascii="Calibri" w:hAnsi="Calibri"/>
        </w:rPr>
      </w:pPr>
      <w:r>
        <w:t xml:space="preserve">The Subcontractors that the Department has approved at the Deed Commencement Date, and any terms and conditions relating to their use, </w:t>
      </w:r>
      <w:proofErr w:type="gramStart"/>
      <w:r>
        <w:t xml:space="preserve">are </w:t>
      </w:r>
      <w:r w:rsidRPr="0064095D">
        <w:t>identified</w:t>
      </w:r>
      <w:proofErr w:type="gramEnd"/>
      <w:r w:rsidRPr="0064095D">
        <w:t xml:space="preserve"> in item 4</w:t>
      </w:r>
      <w:r>
        <w:t xml:space="preserve"> of </w:t>
      </w:r>
      <w:bookmarkEnd w:id="371"/>
      <w:r>
        <w:fldChar w:fldCharType="begin"/>
      </w:r>
      <w:r>
        <w:instrText xml:space="preserve"> REF _Ref500755382 \r \h </w:instrText>
      </w:r>
      <w:r>
        <w:fldChar w:fldCharType="separate"/>
      </w:r>
      <w:r w:rsidR="00D766BD">
        <w:t>Schedule 1</w:t>
      </w:r>
      <w:r>
        <w:fldChar w:fldCharType="end"/>
      </w:r>
      <w:r>
        <w:t>.</w:t>
      </w:r>
    </w:p>
    <w:p w:rsidR="006271A7" w:rsidRPr="006271A7" w:rsidRDefault="006271A7" w:rsidP="00A70C86">
      <w:pPr>
        <w:pStyle w:val="Heading2"/>
      </w:pPr>
      <w:bookmarkStart w:id="373" w:name="_Ref126399316"/>
      <w:r>
        <w:t xml:space="preserve">The </w:t>
      </w:r>
      <w:r w:rsidR="003B5BB6">
        <w:t xml:space="preserve">CTA </w:t>
      </w:r>
      <w:r>
        <w:t>Provider must ensure that any arrangement it enters into with a Subcontractor is in writing.</w:t>
      </w:r>
      <w:bookmarkEnd w:id="373"/>
      <w:r>
        <w:t xml:space="preserve"> </w:t>
      </w:r>
    </w:p>
    <w:p w:rsidR="00C42F04" w:rsidRPr="00503B30" w:rsidRDefault="00C42F04" w:rsidP="00A70C86">
      <w:pPr>
        <w:pStyle w:val="Heading2"/>
        <w:rPr>
          <w:b/>
        </w:rPr>
      </w:pPr>
      <w:r w:rsidRPr="00503B30">
        <w:t xml:space="preserve">The CTA Provider is liable to the Department for all losses caused under, or in connection with, this Deed by the acts or omissions of any Subcontractor whether or not the relevant entity is a current Subcontractor. </w:t>
      </w:r>
    </w:p>
    <w:p w:rsidR="00C42F04" w:rsidRPr="00200C39" w:rsidRDefault="00C42F04" w:rsidP="00A70C86">
      <w:pPr>
        <w:pStyle w:val="Heading2"/>
      </w:pPr>
      <w:r w:rsidRPr="00503B30">
        <w:t>The CTA Provider</w:t>
      </w:r>
      <w:r w:rsidRPr="00503B30" w:rsidDel="00E96E6E">
        <w:t xml:space="preserve"> </w:t>
      </w:r>
      <w:r w:rsidRPr="00503B30">
        <w:t xml:space="preserve">must ensure that every Subcontractor is aware of all terms and conditions of this Deed relevant to the Subcontractor’s part in the </w:t>
      </w:r>
      <w:r w:rsidRPr="007F537D">
        <w:t xml:space="preserve">performance of this Deed or the CTA Provider’s </w:t>
      </w:r>
      <w:r w:rsidRPr="00200C39">
        <w:t xml:space="preserve">provision of the services under </w:t>
      </w:r>
      <w:r w:rsidR="00CB375B" w:rsidRPr="00200C39">
        <w:t>CTA Agreements</w:t>
      </w:r>
      <w:r w:rsidRPr="00200C39">
        <w:t xml:space="preserve">. </w:t>
      </w:r>
    </w:p>
    <w:p w:rsidR="00C42F04" w:rsidRPr="00200C39" w:rsidRDefault="00C42F04" w:rsidP="00A70C86">
      <w:pPr>
        <w:pStyle w:val="Heading2"/>
      </w:pPr>
      <w:proofErr w:type="gramStart"/>
      <w:r w:rsidRPr="00200C39">
        <w:t>The CTA Provider</w:t>
      </w:r>
      <w:r w:rsidRPr="00200C39" w:rsidDel="00E96E6E">
        <w:t xml:space="preserve"> </w:t>
      </w:r>
      <w:r w:rsidRPr="00200C39">
        <w:t xml:space="preserve">must, in any Subcontract, reserve a right of termination to take account of the Department’s right of termination under clause </w:t>
      </w:r>
      <w:r w:rsidR="00794BBF" w:rsidRPr="00200C39">
        <w:fldChar w:fldCharType="begin"/>
      </w:r>
      <w:r w:rsidR="00794BBF" w:rsidRPr="00200C39">
        <w:instrText xml:space="preserve"> REF _Ref400029905 \r \h </w:instrText>
      </w:r>
      <w:r w:rsidR="00680D3B" w:rsidRPr="00200C39">
        <w:instrText xml:space="preserve"> \* MERGEFORMAT </w:instrText>
      </w:r>
      <w:r w:rsidR="00794BBF" w:rsidRPr="00200C39">
        <w:fldChar w:fldCharType="separate"/>
      </w:r>
      <w:r w:rsidR="00D766BD">
        <w:t>34</w:t>
      </w:r>
      <w:r w:rsidR="00794BBF" w:rsidRPr="00200C39">
        <w:fldChar w:fldCharType="end"/>
      </w:r>
      <w:r w:rsidR="00680D3B" w:rsidRPr="00200C39">
        <w:t xml:space="preserve"> and the Department’s right of revocation of approval of a Subcontractor under clause </w:t>
      </w:r>
      <w:r w:rsidR="00680D3B" w:rsidRPr="00200C39">
        <w:fldChar w:fldCharType="begin"/>
      </w:r>
      <w:r w:rsidR="00680D3B" w:rsidRPr="00200C39">
        <w:instrText xml:space="preserve"> REF _Ref512241049 \r \h  \* MERGEFORMAT </w:instrText>
      </w:r>
      <w:r w:rsidR="00680D3B" w:rsidRPr="00200C39">
        <w:fldChar w:fldCharType="separate"/>
      </w:r>
      <w:r w:rsidR="00D766BD">
        <w:t>30.9</w:t>
      </w:r>
      <w:r w:rsidR="00680D3B" w:rsidRPr="00200C39">
        <w:fldChar w:fldCharType="end"/>
      </w:r>
      <w:r w:rsidR="00680D3B" w:rsidRPr="00200C39">
        <w:t>, and the CTA Provider must, where appropriate, make use of that right in the Subcontract in the event of a termination, or revocation of approval of the Subcontractor, by the Department.</w:t>
      </w:r>
      <w:proofErr w:type="gramEnd"/>
    </w:p>
    <w:p w:rsidR="00C42F04" w:rsidRDefault="00C42F04" w:rsidP="00A70C86">
      <w:pPr>
        <w:pStyle w:val="Heading2"/>
      </w:pPr>
      <w:proofErr w:type="gramStart"/>
      <w:r w:rsidRPr="00200C39">
        <w:t>The CTA Provider must, in any Subcontract, bind</w:t>
      </w:r>
      <w:r w:rsidRPr="00503B30">
        <w:t xml:space="preserve"> the Subcontractor, with respect to the Department, to all relevant terms and conditions of this Deed including clauses </w:t>
      </w:r>
      <w:r w:rsidR="00801BC7">
        <w:fldChar w:fldCharType="begin"/>
      </w:r>
      <w:r w:rsidR="00801BC7">
        <w:instrText xml:space="preserve"> REF _Ref501354704 \r \h </w:instrText>
      </w:r>
      <w:r w:rsidR="00801BC7">
        <w:fldChar w:fldCharType="separate"/>
      </w:r>
      <w:r w:rsidR="00D766BD">
        <w:t>16</w:t>
      </w:r>
      <w:r w:rsidR="00801BC7">
        <w:fldChar w:fldCharType="end"/>
      </w:r>
      <w:r w:rsidRPr="00503B30">
        <w:t xml:space="preserve"> [</w:t>
      </w:r>
      <w:r w:rsidR="00801BC7">
        <w:t>Security</w:t>
      </w:r>
      <w:r w:rsidRPr="00503B30">
        <w:t xml:space="preserve">], </w:t>
      </w:r>
      <w:r w:rsidR="00FE4160">
        <w:fldChar w:fldCharType="begin"/>
      </w:r>
      <w:r w:rsidR="00FE4160">
        <w:instrText xml:space="preserve"> REF _Ref501355704 \r \h </w:instrText>
      </w:r>
      <w:r w:rsidR="00FE4160">
        <w:fldChar w:fldCharType="separate"/>
      </w:r>
      <w:r w:rsidR="00D766BD">
        <w:t>18</w:t>
      </w:r>
      <w:r w:rsidR="00FE4160">
        <w:fldChar w:fldCharType="end"/>
      </w:r>
      <w:r w:rsidR="00FE4160" w:rsidRPr="00503B30">
        <w:t xml:space="preserve"> </w:t>
      </w:r>
      <w:r w:rsidRPr="00503B30">
        <w:t xml:space="preserve">[Personal and Protected Information], </w:t>
      </w:r>
      <w:r w:rsidRPr="00503B30">
        <w:fldChar w:fldCharType="begin"/>
      </w:r>
      <w:r w:rsidRPr="00503B30">
        <w:instrText xml:space="preserve"> REF _Ref393790333 \r \h  \* MERGEFORMAT </w:instrText>
      </w:r>
      <w:r w:rsidRPr="00503B30">
        <w:fldChar w:fldCharType="separate"/>
      </w:r>
      <w:r w:rsidR="00D766BD">
        <w:t>19</w:t>
      </w:r>
      <w:r w:rsidRPr="00503B30">
        <w:fldChar w:fldCharType="end"/>
      </w:r>
      <w:r w:rsidRPr="00503B30">
        <w:t xml:space="preserve"> [Confidential Information], </w:t>
      </w:r>
      <w:r w:rsidRPr="00503B30">
        <w:fldChar w:fldCharType="begin"/>
      </w:r>
      <w:r w:rsidRPr="00503B30">
        <w:instrText xml:space="preserve"> REF _Ref393791352 \r \h  \* MERGEFORMAT </w:instrText>
      </w:r>
      <w:r w:rsidRPr="00503B30">
        <w:fldChar w:fldCharType="separate"/>
      </w:r>
      <w:r w:rsidR="00D766BD">
        <w:t>20</w:t>
      </w:r>
      <w:r w:rsidRPr="00503B30">
        <w:fldChar w:fldCharType="end"/>
      </w:r>
      <w:r w:rsidRPr="00503B30">
        <w:t xml:space="preserve"> [Records the CTA Provider must keep], </w:t>
      </w:r>
      <w:r w:rsidRPr="00503B30">
        <w:fldChar w:fldCharType="begin"/>
      </w:r>
      <w:r w:rsidRPr="00503B30">
        <w:instrText xml:space="preserve"> REF _Ref126396095 \r \h  \* MERGEFORMAT </w:instrText>
      </w:r>
      <w:r w:rsidRPr="00503B30">
        <w:fldChar w:fldCharType="separate"/>
      </w:r>
      <w:r w:rsidR="00D766BD">
        <w:t>23</w:t>
      </w:r>
      <w:r w:rsidRPr="00503B30">
        <w:fldChar w:fldCharType="end"/>
      </w:r>
      <w:r w:rsidRPr="00503B30">
        <w:t> [Access to premises and Material],</w:t>
      </w:r>
      <w:r w:rsidR="004A5A63">
        <w:t xml:space="preserve"> </w:t>
      </w:r>
      <w:r w:rsidR="00434538">
        <w:fldChar w:fldCharType="begin"/>
      </w:r>
      <w:r w:rsidR="00434538">
        <w:instrText xml:space="preserve"> REF _Ref504557090 \r \h </w:instrText>
      </w:r>
      <w:r w:rsidR="00434538">
        <w:fldChar w:fldCharType="separate"/>
      </w:r>
      <w:r w:rsidR="00D766BD">
        <w:t>27</w:t>
      </w:r>
      <w:r w:rsidR="00434538">
        <w:fldChar w:fldCharType="end"/>
      </w:r>
      <w:r w:rsidR="004A5A63" w:rsidRPr="006009E9">
        <w:t xml:space="preserve"> </w:t>
      </w:r>
      <w:r w:rsidRPr="004A5A63">
        <w:t>[Insurance]</w:t>
      </w:r>
      <w:r w:rsidRPr="00503B30">
        <w:t xml:space="preserve">, </w:t>
      </w:r>
      <w:r w:rsidRPr="00503B30">
        <w:fldChar w:fldCharType="begin"/>
      </w:r>
      <w:r w:rsidRPr="00503B30">
        <w:instrText xml:space="preserve"> REF _Ref395446178 \r \h  \* MERGEFORMAT </w:instrText>
      </w:r>
      <w:r w:rsidRPr="00503B30">
        <w:fldChar w:fldCharType="separate"/>
      </w:r>
      <w:r w:rsidR="00D766BD">
        <w:t>36</w:t>
      </w:r>
      <w:r w:rsidRPr="00503B30">
        <w:fldChar w:fldCharType="end"/>
      </w:r>
      <w:r w:rsidRPr="00503B30">
        <w:t xml:space="preserve"> [Negation of employ</w:t>
      </w:r>
      <w:r w:rsidR="00FE4160">
        <w:t xml:space="preserve">ment, partnership and agency], </w:t>
      </w:r>
      <w:r w:rsidRPr="00503B30">
        <w:t xml:space="preserve">and </w:t>
      </w:r>
      <w:r w:rsidRPr="00503B30">
        <w:fldChar w:fldCharType="begin"/>
      </w:r>
      <w:r w:rsidRPr="00503B30">
        <w:instrText xml:space="preserve"> REF _Ref398739500 \r \h  \* MERGEFORMAT </w:instrText>
      </w:r>
      <w:r w:rsidRPr="00503B30">
        <w:fldChar w:fldCharType="separate"/>
      </w:r>
      <w:r w:rsidR="00D766BD">
        <w:t>43</w:t>
      </w:r>
      <w:r w:rsidRPr="00503B30">
        <w:fldChar w:fldCharType="end"/>
      </w:r>
      <w:r w:rsidRPr="00503B30">
        <w:t xml:space="preserve"> [Compliance with laws and government policies].</w:t>
      </w:r>
      <w:proofErr w:type="gramEnd"/>
    </w:p>
    <w:p w:rsidR="000C39E1" w:rsidRPr="000C39E1" w:rsidRDefault="000C39E1" w:rsidP="000C39E1">
      <w:pPr>
        <w:pStyle w:val="Heading2"/>
      </w:pPr>
      <w:bookmarkStart w:id="374" w:name="_Ref512241049"/>
      <w:r>
        <w:t xml:space="preserve">The Department may revoke its approval of a Subcontractor on any reasonable ground by giving Notice to the </w:t>
      </w:r>
      <w:r w:rsidR="00680D3B">
        <w:t xml:space="preserve">CTA </w:t>
      </w:r>
      <w:r>
        <w:t>Provider, and, on receipt of the Notice, the CTA Provider must, at its own cost, promptly cease using that Subcontractor and arrange for its replacement by Personnel or an</w:t>
      </w:r>
      <w:r w:rsidR="00680D3B">
        <w:t>other Subcontractor acceptable to, and approved by, the Department.</w:t>
      </w:r>
      <w:bookmarkEnd w:id="374"/>
    </w:p>
    <w:p w:rsidR="00795BE3" w:rsidRPr="00540F59" w:rsidRDefault="00795BE3" w:rsidP="00AF2800">
      <w:pPr>
        <w:pStyle w:val="Heading1"/>
      </w:pPr>
      <w:bookmarkStart w:id="375" w:name="_Toc202959449"/>
      <w:bookmarkStart w:id="376" w:name="_Toc225840222"/>
      <w:bookmarkStart w:id="377" w:name="_Ref391990180"/>
      <w:bookmarkStart w:id="378" w:name="_Toc393289740"/>
      <w:bookmarkStart w:id="379" w:name="_Toc415224859"/>
      <w:bookmarkStart w:id="380" w:name="_Toc463008958"/>
      <w:bookmarkStart w:id="381" w:name="_Toc470634055"/>
      <w:bookmarkStart w:id="382" w:name="_Toc486939295"/>
      <w:bookmarkStart w:id="383" w:name="_Toc532551575"/>
      <w:bookmarkStart w:id="384" w:name="_Toc127948892"/>
      <w:bookmarkStart w:id="385" w:name="_Toc202959474"/>
      <w:bookmarkStart w:id="386" w:name="_Toc225840259"/>
      <w:bookmarkStart w:id="387" w:name="_Toc393289769"/>
      <w:bookmarkStart w:id="388" w:name="_Toc394932689"/>
      <w:r w:rsidRPr="00540F59">
        <w:t>Gap filling</w:t>
      </w:r>
      <w:bookmarkEnd w:id="375"/>
      <w:bookmarkEnd w:id="376"/>
      <w:bookmarkEnd w:id="377"/>
      <w:bookmarkEnd w:id="378"/>
      <w:bookmarkEnd w:id="379"/>
      <w:bookmarkEnd w:id="380"/>
      <w:bookmarkEnd w:id="381"/>
      <w:r>
        <w:t xml:space="preserve"> and additional Services</w:t>
      </w:r>
      <w:bookmarkEnd w:id="382"/>
      <w:bookmarkEnd w:id="383"/>
    </w:p>
    <w:p w:rsidR="00795BE3" w:rsidRDefault="00795BE3" w:rsidP="00A70C86">
      <w:pPr>
        <w:pStyle w:val="Heading2"/>
      </w:pPr>
      <w:r>
        <w:t xml:space="preserve">The Department and </w:t>
      </w:r>
      <w:r w:rsidRPr="004A10F5">
        <w:rPr>
          <w:color w:val="000000" w:themeColor="text1"/>
        </w:rPr>
        <w:t>the</w:t>
      </w:r>
      <w:r>
        <w:t xml:space="preserve"> CTA Provider may agree to:</w:t>
      </w:r>
    </w:p>
    <w:p w:rsidR="00795BE3" w:rsidRPr="004A10F5" w:rsidRDefault="00795BE3" w:rsidP="00274028">
      <w:pPr>
        <w:pStyle w:val="Heading4"/>
      </w:pPr>
      <w:r>
        <w:t xml:space="preserve">the provision of additional </w:t>
      </w:r>
      <w:r w:rsidRPr="004A10F5">
        <w:t xml:space="preserve">services by the </w:t>
      </w:r>
      <w:r>
        <w:t xml:space="preserve">CTA </w:t>
      </w:r>
      <w:r w:rsidRPr="004A10F5">
        <w:t>Provider, on the same terms as specified in this Deed, at the times requested by the Department for the purposes of filling gaps identified by the Department in</w:t>
      </w:r>
      <w:r>
        <w:t xml:space="preserve"> CTA</w:t>
      </w:r>
      <w:r w:rsidRPr="004A10F5">
        <w:t>; and</w:t>
      </w:r>
    </w:p>
    <w:p w:rsidR="00795BE3" w:rsidRPr="00022E63" w:rsidRDefault="00795BE3" w:rsidP="00274028">
      <w:pPr>
        <w:pStyle w:val="Heading4"/>
      </w:pPr>
      <w:proofErr w:type="gramStart"/>
      <w:r w:rsidRPr="004A10F5">
        <w:t>the</w:t>
      </w:r>
      <w:proofErr w:type="gramEnd"/>
      <w:r w:rsidRPr="004A10F5">
        <w:t xml:space="preserve"> provision of other employment services or employment related services by the </w:t>
      </w:r>
      <w:r>
        <w:t xml:space="preserve">CTA </w:t>
      </w:r>
      <w:r w:rsidRPr="004A10F5">
        <w:t>Provider to the Department, inclu</w:t>
      </w:r>
      <w:r w:rsidRPr="00540F59">
        <w:t>ding applicable terms and conditions</w:t>
      </w:r>
      <w:r>
        <w:t>.</w:t>
      </w:r>
    </w:p>
    <w:p w:rsidR="00795BE3" w:rsidRPr="00027EC3" w:rsidRDefault="00795BE3" w:rsidP="00AF2800">
      <w:pPr>
        <w:pStyle w:val="Heading1"/>
      </w:pPr>
      <w:bookmarkStart w:id="389" w:name="_Toc225840271"/>
      <w:bookmarkStart w:id="390" w:name="_Toc393289781"/>
      <w:bookmarkStart w:id="391" w:name="_Ref393796135"/>
      <w:bookmarkStart w:id="392" w:name="_Toc415224908"/>
      <w:bookmarkStart w:id="393" w:name="_Toc463009040"/>
      <w:bookmarkStart w:id="394" w:name="_Toc486939343"/>
      <w:bookmarkStart w:id="395" w:name="_Toc532551576"/>
      <w:r w:rsidRPr="00027EC3">
        <w:lastRenderedPageBreak/>
        <w:t>Acknowledgement and promotion</w:t>
      </w:r>
      <w:bookmarkEnd w:id="389"/>
      <w:bookmarkEnd w:id="390"/>
      <w:bookmarkEnd w:id="391"/>
      <w:bookmarkEnd w:id="392"/>
      <w:bookmarkEnd w:id="393"/>
      <w:bookmarkEnd w:id="394"/>
      <w:bookmarkEnd w:id="395"/>
    </w:p>
    <w:p w:rsidR="00B176D9" w:rsidRDefault="00795BE3" w:rsidP="00A70C86">
      <w:pPr>
        <w:pStyle w:val="Heading2"/>
      </w:pPr>
      <w:r w:rsidRPr="00027EC3">
        <w:t xml:space="preserve">The </w:t>
      </w:r>
      <w:r>
        <w:t xml:space="preserve">CTA </w:t>
      </w:r>
      <w:r w:rsidRPr="00027EC3">
        <w:t>Provider must</w:t>
      </w:r>
      <w:r w:rsidR="00B176D9">
        <w:t>:</w:t>
      </w:r>
    </w:p>
    <w:p w:rsidR="00795BE3" w:rsidRPr="008F6ECE" w:rsidRDefault="00795BE3" w:rsidP="00274028">
      <w:pPr>
        <w:pStyle w:val="Heading4"/>
      </w:pPr>
      <w:r w:rsidRPr="00027EC3">
        <w:t>in all publications, and in all promotio</w:t>
      </w:r>
      <w:r>
        <w:t>nal, publicity and advertising m</w:t>
      </w:r>
      <w:r w:rsidRPr="00027EC3">
        <w:t>aterials or activities of any type undertaken by, or on behalf of, the</w:t>
      </w:r>
      <w:r>
        <w:t xml:space="preserve"> CTA</w:t>
      </w:r>
      <w:r w:rsidRPr="00027EC3">
        <w:t xml:space="preserve"> Provider relating to the Services or </w:t>
      </w:r>
      <w:r w:rsidRPr="008F6ECE">
        <w:t>this Deed:</w:t>
      </w:r>
    </w:p>
    <w:p w:rsidR="00795BE3" w:rsidRPr="00025952" w:rsidRDefault="00795BE3" w:rsidP="00274028">
      <w:pPr>
        <w:pStyle w:val="Heading5"/>
      </w:pPr>
      <w:proofErr w:type="gramStart"/>
      <w:r w:rsidRPr="008F6ECE">
        <w:t>comply</w:t>
      </w:r>
      <w:proofErr w:type="gramEnd"/>
      <w:r w:rsidRPr="008F6ECE">
        <w:t xml:space="preserve"> with any promotion and style </w:t>
      </w:r>
      <w:r w:rsidRPr="00025952">
        <w:t>guidelines issued by the Department;</w:t>
      </w:r>
    </w:p>
    <w:p w:rsidR="00795BE3" w:rsidRPr="00025952" w:rsidRDefault="00795BE3" w:rsidP="00274028">
      <w:pPr>
        <w:pStyle w:val="Heading5"/>
      </w:pPr>
      <w:proofErr w:type="gramStart"/>
      <w:r w:rsidRPr="00025952">
        <w:t>use</w:t>
      </w:r>
      <w:proofErr w:type="gramEnd"/>
      <w:r w:rsidRPr="00025952">
        <w:t xml:space="preserve"> badging and signage in accordance with any Guidelines; </w:t>
      </w:r>
      <w:r w:rsidR="00025952" w:rsidRPr="00025952">
        <w:t>and</w:t>
      </w:r>
    </w:p>
    <w:p w:rsidR="00795BE3" w:rsidRPr="008F6ECE" w:rsidRDefault="00795BE3" w:rsidP="00274028">
      <w:pPr>
        <w:pStyle w:val="Heading5"/>
      </w:pPr>
      <w:proofErr w:type="gramStart"/>
      <w:r w:rsidRPr="008F6ECE">
        <w:t>acknowledge</w:t>
      </w:r>
      <w:proofErr w:type="gramEnd"/>
      <w:r w:rsidRPr="008F6ECE">
        <w:t xml:space="preserve"> the financial and other support the </w:t>
      </w:r>
      <w:r w:rsidR="00821A71" w:rsidRPr="008F6ECE">
        <w:t xml:space="preserve">CTA </w:t>
      </w:r>
      <w:r w:rsidRPr="008F6ECE">
        <w:t>Provider has received from the Commonwealth, in the manner consistent with any Guidelines; and</w:t>
      </w:r>
    </w:p>
    <w:p w:rsidR="00795BE3" w:rsidRPr="00027EC3" w:rsidRDefault="00795BE3" w:rsidP="00200C39">
      <w:pPr>
        <w:pStyle w:val="Heading4"/>
      </w:pPr>
      <w:proofErr w:type="gramStart"/>
      <w:r w:rsidRPr="00027EC3">
        <w:t>deliver</w:t>
      </w:r>
      <w:proofErr w:type="gramEnd"/>
      <w:r w:rsidRPr="00027EC3">
        <w:t xml:space="preserve"> to the Department (at the Department’s request and at the </w:t>
      </w:r>
      <w:r w:rsidR="00821A71">
        <w:t xml:space="preserve">CTA </w:t>
      </w:r>
      <w:r w:rsidRPr="00027EC3">
        <w:t xml:space="preserve">Provider’s own cost) copies of all promotional, publicity and advertising </w:t>
      </w:r>
      <w:r>
        <w:t>m</w:t>
      </w:r>
      <w:r w:rsidRPr="00027EC3">
        <w:t xml:space="preserve">aterials that the </w:t>
      </w:r>
      <w:r>
        <w:t xml:space="preserve">CTA </w:t>
      </w:r>
      <w:r w:rsidRPr="00027EC3">
        <w:t>Provider has developed for the purposes of this Deed.</w:t>
      </w:r>
    </w:p>
    <w:p w:rsidR="00795BE3" w:rsidRPr="00027EC3" w:rsidRDefault="00795BE3" w:rsidP="00200C39">
      <w:pPr>
        <w:pStyle w:val="Heading2"/>
      </w:pPr>
      <w:r w:rsidRPr="00027EC3">
        <w:t xml:space="preserve">The </w:t>
      </w:r>
      <w:r w:rsidR="003B5BB6">
        <w:t xml:space="preserve">CTA </w:t>
      </w:r>
      <w:r w:rsidRPr="00027EC3">
        <w:t xml:space="preserve">Provider must market and promote the Services, as required by the Department, and deal with enquiries relating to the </w:t>
      </w:r>
      <w:r>
        <w:t xml:space="preserve">CTA </w:t>
      </w:r>
      <w:r w:rsidRPr="00027EC3">
        <w:t>Provider’s provision of the Services, in accordance with any Guidelines.</w:t>
      </w:r>
    </w:p>
    <w:p w:rsidR="00C42F04" w:rsidRPr="00503B30" w:rsidRDefault="00C42F04" w:rsidP="00200C39">
      <w:pPr>
        <w:pStyle w:val="Heading1"/>
      </w:pPr>
      <w:bookmarkStart w:id="396" w:name="_Toc501358559"/>
      <w:bookmarkStart w:id="397" w:name="_Toc532551577"/>
      <w:r w:rsidRPr="00503B30">
        <w:t>Assignment and novation</w:t>
      </w:r>
      <w:bookmarkEnd w:id="384"/>
      <w:bookmarkEnd w:id="385"/>
      <w:bookmarkEnd w:id="386"/>
      <w:bookmarkEnd w:id="387"/>
      <w:bookmarkEnd w:id="388"/>
      <w:bookmarkEnd w:id="396"/>
      <w:bookmarkEnd w:id="397"/>
    </w:p>
    <w:p w:rsidR="00C42F04" w:rsidRPr="00503B30" w:rsidRDefault="00C42F04" w:rsidP="00200C39">
      <w:pPr>
        <w:pStyle w:val="Heading2"/>
      </w:pPr>
      <w:r w:rsidRPr="00503B30">
        <w:t>The CTA Provider</w:t>
      </w:r>
      <w:r w:rsidRPr="00503B30" w:rsidDel="003C1136">
        <w:t xml:space="preserve"> </w:t>
      </w:r>
      <w:r w:rsidRPr="00503B30">
        <w:t xml:space="preserve">must not assign any of its rights under this Deed without the Department’s prior written approval.  </w:t>
      </w:r>
    </w:p>
    <w:p w:rsidR="00C42F04" w:rsidRPr="00503B30" w:rsidRDefault="00C42F04" w:rsidP="00200C39">
      <w:pPr>
        <w:pStyle w:val="Heading2"/>
        <w:rPr>
          <w:b/>
        </w:rPr>
      </w:pPr>
      <w:r w:rsidRPr="00503B30">
        <w:t>The CTA Provider</w:t>
      </w:r>
      <w:r w:rsidRPr="00503B30" w:rsidDel="003C1136">
        <w:t xml:space="preserve"> </w:t>
      </w:r>
      <w:r w:rsidRPr="00503B30">
        <w:t>must not enter into an arrangement that will require the novation of this Deed, without the Department’s prior written approval.</w:t>
      </w:r>
      <w:bookmarkStart w:id="398" w:name="_Ref395443515"/>
      <w:bookmarkStart w:id="399" w:name="_Ref400014211"/>
      <w:bookmarkStart w:id="400" w:name="_Ref400026970"/>
    </w:p>
    <w:p w:rsidR="00C42F04" w:rsidRPr="00503B30" w:rsidRDefault="00C42F04" w:rsidP="00200C39">
      <w:pPr>
        <w:pStyle w:val="Heading1"/>
      </w:pPr>
      <w:bookmarkStart w:id="401" w:name="_Ref400029905"/>
      <w:bookmarkStart w:id="402" w:name="_Toc501358560"/>
      <w:bookmarkStart w:id="403" w:name="_Toc532551578"/>
      <w:r w:rsidRPr="00503B30">
        <w:t>Termination</w:t>
      </w:r>
      <w:bookmarkEnd w:id="398"/>
      <w:bookmarkEnd w:id="399"/>
      <w:r w:rsidRPr="00503B30">
        <w:t xml:space="preserve"> and reduction</w:t>
      </w:r>
      <w:bookmarkEnd w:id="400"/>
      <w:bookmarkEnd w:id="401"/>
      <w:bookmarkEnd w:id="402"/>
      <w:bookmarkEnd w:id="403"/>
    </w:p>
    <w:p w:rsidR="00C42F04" w:rsidRPr="00503B30" w:rsidRDefault="00C42F04" w:rsidP="00200C39">
      <w:pPr>
        <w:pStyle w:val="Level3"/>
        <w:keepNext/>
        <w:keepLines/>
      </w:pPr>
      <w:bookmarkStart w:id="404" w:name="_Ref393795380"/>
      <w:r w:rsidRPr="00503B30">
        <w:t>Termination or reduction for convenience by the Department</w:t>
      </w:r>
    </w:p>
    <w:p w:rsidR="00C42F04" w:rsidRPr="00503B30" w:rsidRDefault="00C42F04" w:rsidP="00200C39">
      <w:pPr>
        <w:pStyle w:val="Heading2"/>
      </w:pPr>
      <w:bookmarkStart w:id="405" w:name="_Ref400091546"/>
      <w:bookmarkStart w:id="406" w:name="_Ref400024050"/>
      <w:r w:rsidRPr="00503B30">
        <w:t>The Department may terminate this Deed, or reduce the scope of the CTA Provider’s participation on the CTA Trial Panel, for any reason on 30 days’ Notice to the CTA Provider.</w:t>
      </w:r>
      <w:bookmarkEnd w:id="405"/>
    </w:p>
    <w:bookmarkEnd w:id="404"/>
    <w:bookmarkEnd w:id="406"/>
    <w:p w:rsidR="00C42F04" w:rsidRPr="00503B30" w:rsidRDefault="00C42F04" w:rsidP="00200C39">
      <w:pPr>
        <w:pStyle w:val="Level3"/>
        <w:keepNext/>
        <w:keepLines/>
      </w:pPr>
      <w:r w:rsidRPr="00503B30">
        <w:t>Termination for Default by the Department</w:t>
      </w:r>
    </w:p>
    <w:p w:rsidR="00C42F04" w:rsidRPr="00503B30" w:rsidRDefault="00C42F04" w:rsidP="00200C39">
      <w:pPr>
        <w:pStyle w:val="Heading2"/>
      </w:pPr>
      <w:bookmarkStart w:id="407" w:name="_Ref126400842"/>
      <w:r w:rsidRPr="00503B30">
        <w:t>The Department may immediately terminate this Deed by giving Notice to the CTA Provider if any of the following events or matters arises:</w:t>
      </w:r>
      <w:bookmarkEnd w:id="407"/>
    </w:p>
    <w:p w:rsidR="00C42F04" w:rsidRPr="00503B30" w:rsidRDefault="00C42F04" w:rsidP="00200C39">
      <w:pPr>
        <w:pStyle w:val="Heading4"/>
      </w:pPr>
      <w:proofErr w:type="gramStart"/>
      <w:r w:rsidRPr="00503B30">
        <w:t>the</w:t>
      </w:r>
      <w:proofErr w:type="gramEnd"/>
      <w:r w:rsidRPr="00503B30">
        <w:t xml:space="preserve"> CTA Provider breaches a warranty provided for in clause </w:t>
      </w:r>
      <w:r w:rsidRPr="00503B30">
        <w:fldChar w:fldCharType="begin"/>
      </w:r>
      <w:r w:rsidRPr="00503B30">
        <w:instrText xml:space="preserve"> REF _Ref399850864 \r \h  \* MERGEFORMAT </w:instrText>
      </w:r>
      <w:r w:rsidRPr="00503B30">
        <w:fldChar w:fldCharType="separate"/>
      </w:r>
      <w:r w:rsidR="00D766BD">
        <w:t>4</w:t>
      </w:r>
      <w:r w:rsidRPr="00503B30">
        <w:fldChar w:fldCharType="end"/>
      </w:r>
      <w:r w:rsidRPr="00503B30">
        <w:t>;</w:t>
      </w:r>
    </w:p>
    <w:p w:rsidR="00C42F04" w:rsidRPr="008F6ECE" w:rsidRDefault="00C42F04" w:rsidP="00200C39">
      <w:pPr>
        <w:pStyle w:val="Heading4"/>
      </w:pPr>
      <w:proofErr w:type="gramStart"/>
      <w:r w:rsidRPr="00503B30">
        <w:t>the</w:t>
      </w:r>
      <w:proofErr w:type="gramEnd"/>
      <w:r w:rsidRPr="00503B30">
        <w:t xml:space="preserve"> CTA Provider is found to have provided false or misleading information to the Department in respect to any aspect of its participation on the CTA Trial Panel</w:t>
      </w:r>
      <w:r w:rsidRPr="008F6ECE">
        <w:t>;</w:t>
      </w:r>
      <w:r w:rsidR="00AB5A2C" w:rsidRPr="008F6ECE">
        <w:t xml:space="preserve"> </w:t>
      </w:r>
    </w:p>
    <w:p w:rsidR="00C42F04" w:rsidRPr="008F6ECE" w:rsidRDefault="00C42F04" w:rsidP="00200C39">
      <w:pPr>
        <w:pStyle w:val="Heading4"/>
      </w:pPr>
      <w:proofErr w:type="gramStart"/>
      <w:r w:rsidRPr="008F6ECE">
        <w:t>the</w:t>
      </w:r>
      <w:proofErr w:type="gramEnd"/>
      <w:r w:rsidRPr="008F6ECE">
        <w:t xml:space="preserve"> CTA Provider is, in the Department’s opinion, no longer able to satisfy one or more Conditions for Ongoing Participation;</w:t>
      </w:r>
      <w:r w:rsidR="00AB5A2C" w:rsidRPr="008F6ECE">
        <w:t xml:space="preserve"> </w:t>
      </w:r>
    </w:p>
    <w:p w:rsidR="00C42F04" w:rsidRPr="008F6ECE" w:rsidRDefault="00C42F04" w:rsidP="00200C39">
      <w:pPr>
        <w:pStyle w:val="Heading4"/>
      </w:pPr>
      <w:proofErr w:type="gramStart"/>
      <w:r w:rsidRPr="008F6ECE">
        <w:t>the</w:t>
      </w:r>
      <w:proofErr w:type="gramEnd"/>
      <w:r w:rsidRPr="008F6ECE">
        <w:t xml:space="preserve"> CTA Provider, in the Department’s opinion, no longer has adequate expertise, capacity and capability to provide</w:t>
      </w:r>
      <w:r w:rsidR="00D3156D" w:rsidRPr="008F6ECE">
        <w:t xml:space="preserve"> either</w:t>
      </w:r>
      <w:r w:rsidRPr="008F6ECE">
        <w:t xml:space="preserve"> </w:t>
      </w:r>
      <w:r w:rsidR="00D3156D" w:rsidRPr="008F6ECE">
        <w:t xml:space="preserve">of the </w:t>
      </w:r>
      <w:r w:rsidRPr="008F6ECE">
        <w:t>CTA</w:t>
      </w:r>
      <w:r w:rsidR="003A47DE" w:rsidRPr="008F6ECE">
        <w:t xml:space="preserve"> Elements</w:t>
      </w:r>
      <w:r w:rsidRPr="008F6ECE">
        <w:t>;</w:t>
      </w:r>
      <w:r w:rsidR="00AB5A2C" w:rsidRPr="008F6ECE">
        <w:t xml:space="preserve"> </w:t>
      </w:r>
    </w:p>
    <w:p w:rsidR="00C42F04" w:rsidRPr="008F6ECE" w:rsidRDefault="00C42F04" w:rsidP="00CD1D0B">
      <w:pPr>
        <w:pStyle w:val="Heading4"/>
      </w:pPr>
      <w:proofErr w:type="gramStart"/>
      <w:r w:rsidRPr="008F6ECE">
        <w:t>the</w:t>
      </w:r>
      <w:proofErr w:type="gramEnd"/>
      <w:r w:rsidRPr="008F6ECE">
        <w:t xml:space="preserve"> CTA Provider fails to fulfil, or is in breach of, any of its obligations under this Deed that are not capable of being rectified (as determined by the Department);</w:t>
      </w:r>
      <w:r w:rsidR="00AB5A2C" w:rsidRPr="008F6ECE">
        <w:t xml:space="preserve"> </w:t>
      </w:r>
    </w:p>
    <w:p w:rsidR="00C42F04" w:rsidRPr="008F6ECE" w:rsidRDefault="00C42F04" w:rsidP="00CD1D0B">
      <w:pPr>
        <w:pStyle w:val="Heading4"/>
      </w:pPr>
      <w:r w:rsidRPr="008F6ECE">
        <w:t>the CTA Provider is in breach of any of its obligations under this Deed that are capable of being rectified, and does not rectify the omission or breach within 10 Business Days, or such other period specified by the Department, of receiving a Notice from the Department to do so;</w:t>
      </w:r>
      <w:r w:rsidR="00AB5A2C" w:rsidRPr="008F6ECE">
        <w:t xml:space="preserve"> </w:t>
      </w:r>
    </w:p>
    <w:p w:rsidR="00C42F04" w:rsidRPr="00503B30" w:rsidRDefault="002E2A2C" w:rsidP="00CD1D0B">
      <w:pPr>
        <w:pStyle w:val="Heading4"/>
      </w:pPr>
      <w:proofErr w:type="gramStart"/>
      <w:r w:rsidRPr="008F6ECE">
        <w:t>to</w:t>
      </w:r>
      <w:proofErr w:type="gramEnd"/>
      <w:r w:rsidRPr="008F6ECE">
        <w:t xml:space="preserve"> the extent permitted by law, </w:t>
      </w:r>
      <w:r w:rsidR="00066FED" w:rsidRPr="008F6ECE">
        <w:t xml:space="preserve">any event referred to in clause </w:t>
      </w:r>
      <w:r w:rsidR="00066FED" w:rsidRPr="008F6ECE">
        <w:fldChar w:fldCharType="begin"/>
      </w:r>
      <w:r w:rsidR="00066FED" w:rsidRPr="008F6ECE">
        <w:instrText xml:space="preserve"> REF _Ref511994304 \w \h </w:instrText>
      </w:r>
      <w:r w:rsidR="00066FED" w:rsidRPr="002A65EC">
        <w:instrText xml:space="preserve"> \* MERGEFORMAT </w:instrText>
      </w:r>
      <w:r w:rsidR="00066FED" w:rsidRPr="008F6ECE">
        <w:fldChar w:fldCharType="separate"/>
      </w:r>
      <w:r w:rsidR="00D766BD">
        <w:t>29</w:t>
      </w:r>
      <w:r w:rsidR="00066FED" w:rsidRPr="008F6ECE">
        <w:fldChar w:fldCharType="end"/>
      </w:r>
      <w:r w:rsidR="00066FED" w:rsidRPr="008F6ECE">
        <w:t xml:space="preserve"> occurs, other than an event under clause </w:t>
      </w:r>
      <w:r w:rsidR="00066FED" w:rsidRPr="008F6ECE">
        <w:fldChar w:fldCharType="begin"/>
      </w:r>
      <w:r w:rsidR="00066FED" w:rsidRPr="008F6ECE">
        <w:instrText xml:space="preserve"> REF _Ref393794205 \w \h </w:instrText>
      </w:r>
      <w:r w:rsidR="00066FED" w:rsidRPr="002A65EC">
        <w:instrText xml:space="preserve"> \* MERGEFORMAT </w:instrText>
      </w:r>
      <w:r w:rsidR="00066FED" w:rsidRPr="008F6ECE">
        <w:fldChar w:fldCharType="separate"/>
      </w:r>
      <w:r w:rsidR="00D766BD">
        <w:t>29.1(c)</w:t>
      </w:r>
      <w:r w:rsidR="00066FED" w:rsidRPr="008F6ECE">
        <w:fldChar w:fldCharType="end"/>
      </w:r>
      <w:r w:rsidR="00C42F04" w:rsidRPr="008F6ECE">
        <w:t>;</w:t>
      </w:r>
      <w:r w:rsidR="00C42F04" w:rsidRPr="00503B30">
        <w:t xml:space="preserve"> or</w:t>
      </w:r>
    </w:p>
    <w:p w:rsidR="00C42F04" w:rsidRPr="00503B30" w:rsidRDefault="00C42F04" w:rsidP="00CD1D0B">
      <w:pPr>
        <w:pStyle w:val="Heading4"/>
      </w:pPr>
      <w:proofErr w:type="gramStart"/>
      <w:r w:rsidRPr="00503B30">
        <w:t>the</w:t>
      </w:r>
      <w:proofErr w:type="gramEnd"/>
      <w:r w:rsidRPr="00503B30">
        <w:t xml:space="preserve"> Department becomes expressly entitled to terminate this Deed under any other provision of this Deed. </w:t>
      </w:r>
    </w:p>
    <w:p w:rsidR="00C42F04" w:rsidRPr="00503B30" w:rsidRDefault="00C42F04" w:rsidP="00CD1D0B">
      <w:pPr>
        <w:pStyle w:val="Level3"/>
        <w:keepNext/>
        <w:keepLines/>
      </w:pPr>
      <w:r w:rsidRPr="00503B30">
        <w:t>Termination or reduction by the CTA Provider</w:t>
      </w:r>
    </w:p>
    <w:p w:rsidR="00C42F04" w:rsidRPr="00503B30" w:rsidRDefault="00C42F04" w:rsidP="00CD1D0B">
      <w:pPr>
        <w:pStyle w:val="Heading2"/>
      </w:pPr>
      <w:bookmarkStart w:id="408" w:name="_Ref400026380"/>
      <w:r w:rsidRPr="00503B30">
        <w:lastRenderedPageBreak/>
        <w:t>The CTA Provider may:</w:t>
      </w:r>
      <w:bookmarkEnd w:id="408"/>
    </w:p>
    <w:p w:rsidR="00C42F04" w:rsidRPr="00503B30" w:rsidRDefault="00C42F04" w:rsidP="00CD1D0B">
      <w:pPr>
        <w:pStyle w:val="Heading4"/>
      </w:pPr>
      <w:proofErr w:type="gramStart"/>
      <w:r w:rsidRPr="00503B30">
        <w:t>terminate</w:t>
      </w:r>
      <w:proofErr w:type="gramEnd"/>
      <w:r w:rsidRPr="00503B30">
        <w:t xml:space="preserve"> this Deed; or</w:t>
      </w:r>
    </w:p>
    <w:p w:rsidR="00C42F04" w:rsidRPr="007F537D" w:rsidRDefault="00C42F04" w:rsidP="00CD1D0B">
      <w:pPr>
        <w:pStyle w:val="Heading4"/>
      </w:pPr>
      <w:proofErr w:type="gramStart"/>
      <w:r w:rsidRPr="007F537D">
        <w:t>reduce</w:t>
      </w:r>
      <w:proofErr w:type="gramEnd"/>
      <w:r w:rsidRPr="007F537D">
        <w:t xml:space="preserve"> the scope of its participation on the CTA Trial Panel,</w:t>
      </w:r>
    </w:p>
    <w:p w:rsidR="00C42F04" w:rsidRPr="007474EA" w:rsidRDefault="00C42F04" w:rsidP="00CD1D0B">
      <w:pPr>
        <w:pStyle w:val="BodyIndent2"/>
      </w:pPr>
      <w:proofErr w:type="gramStart"/>
      <w:r w:rsidRPr="007474EA">
        <w:t>on</w:t>
      </w:r>
      <w:proofErr w:type="gramEnd"/>
      <w:r w:rsidRPr="007474EA">
        <w:t xml:space="preserve"> provision of 30 days’ Notice to the Department.  </w:t>
      </w:r>
    </w:p>
    <w:p w:rsidR="00C42F04" w:rsidRPr="007474EA" w:rsidRDefault="00C42F04" w:rsidP="00CD1D0B">
      <w:pPr>
        <w:pStyle w:val="Level3"/>
        <w:keepNext/>
        <w:keepLines/>
      </w:pPr>
      <w:r w:rsidRPr="007474EA">
        <w:t>Effect of termination and reduction</w:t>
      </w:r>
    </w:p>
    <w:p w:rsidR="00C42F04" w:rsidRPr="007F537D" w:rsidRDefault="00C42F04" w:rsidP="00CD1D0B">
      <w:pPr>
        <w:pStyle w:val="Heading2"/>
      </w:pPr>
      <w:bookmarkStart w:id="409" w:name="_Ref512006609"/>
      <w:bookmarkStart w:id="410" w:name="_Ref126400864"/>
      <w:r w:rsidRPr="007F537D">
        <w:t xml:space="preserve">Where this Deed has been terminated in accordance with this clause </w:t>
      </w:r>
      <w:r w:rsidRPr="007F537D">
        <w:fldChar w:fldCharType="begin"/>
      </w:r>
      <w:r w:rsidRPr="007F537D">
        <w:instrText xml:space="preserve"> REF _Ref400029905 \r \h </w:instrText>
      </w:r>
      <w:r w:rsidR="00503B30" w:rsidRPr="007F537D">
        <w:instrText xml:space="preserve"> \* MERGEFORMAT </w:instrText>
      </w:r>
      <w:r w:rsidRPr="007F537D">
        <w:fldChar w:fldCharType="separate"/>
      </w:r>
      <w:r w:rsidR="00D766BD">
        <w:t>34</w:t>
      </w:r>
      <w:r w:rsidRPr="007F537D">
        <w:fldChar w:fldCharType="end"/>
      </w:r>
      <w:r w:rsidRPr="007F537D">
        <w:t xml:space="preserve">, the CTA Provider must not </w:t>
      </w:r>
      <w:r w:rsidR="007F537D" w:rsidRPr="007F537D">
        <w:t xml:space="preserve">accept </w:t>
      </w:r>
      <w:r w:rsidR="00E111FC">
        <w:t xml:space="preserve">or action </w:t>
      </w:r>
      <w:r w:rsidR="007F537D" w:rsidRPr="007F537D">
        <w:t xml:space="preserve">any new Referrals, or </w:t>
      </w:r>
      <w:r w:rsidRPr="007F537D">
        <w:t xml:space="preserve">enter into a new </w:t>
      </w:r>
      <w:r w:rsidR="0064245E" w:rsidRPr="007F537D">
        <w:t xml:space="preserve">CTA </w:t>
      </w:r>
      <w:r w:rsidR="004F2C4C" w:rsidRPr="007F537D">
        <w:t>Agreement</w:t>
      </w:r>
      <w:r w:rsidRPr="007F537D">
        <w:t xml:space="preserve"> or an extension of an existing </w:t>
      </w:r>
      <w:r w:rsidR="0064245E" w:rsidRPr="007F537D">
        <w:t xml:space="preserve">CTA </w:t>
      </w:r>
      <w:r w:rsidR="004F2C4C" w:rsidRPr="007F537D">
        <w:t>Agreement</w:t>
      </w:r>
      <w:r w:rsidR="005D3524" w:rsidRPr="007F537D">
        <w:t xml:space="preserve"> with</w:t>
      </w:r>
      <w:r w:rsidRPr="007F537D">
        <w:t xml:space="preserve"> an Employment Provider </w:t>
      </w:r>
      <w:r w:rsidR="00485B91" w:rsidRPr="007F537D">
        <w:t xml:space="preserve">to deliver </w:t>
      </w:r>
      <w:r w:rsidR="003A47DE" w:rsidRPr="007F537D">
        <w:t>CTA Elements</w:t>
      </w:r>
      <w:r w:rsidR="007F537D" w:rsidRPr="007F537D">
        <w:t>,</w:t>
      </w:r>
      <w:r w:rsidRPr="007F537D">
        <w:t xml:space="preserve"> after the date of termination.</w:t>
      </w:r>
      <w:bookmarkEnd w:id="409"/>
    </w:p>
    <w:p w:rsidR="009A29F5" w:rsidRDefault="00C42F04" w:rsidP="00CD1D0B">
      <w:pPr>
        <w:pStyle w:val="Heading2"/>
      </w:pPr>
      <w:bookmarkStart w:id="411" w:name="_Ref512006622"/>
      <w:proofErr w:type="gramStart"/>
      <w:r w:rsidRPr="007F537D">
        <w:t>Where the scope of the CTA Provider’s participation on the CTA Trial Panel is reduced, the CTA Provider must not</w:t>
      </w:r>
      <w:r w:rsidR="00801BC7" w:rsidRPr="007F537D">
        <w:t xml:space="preserve"> </w:t>
      </w:r>
      <w:r w:rsidR="007F537D" w:rsidRPr="007F537D">
        <w:t xml:space="preserve">accept </w:t>
      </w:r>
      <w:r w:rsidR="00E111FC">
        <w:t xml:space="preserve">or action </w:t>
      </w:r>
      <w:r w:rsidR="007F537D" w:rsidRPr="007F537D">
        <w:t xml:space="preserve">any new Referrals, or </w:t>
      </w:r>
      <w:r w:rsidR="00801BC7" w:rsidRPr="007F537D">
        <w:t xml:space="preserve">enter into a new </w:t>
      </w:r>
      <w:r w:rsidR="0064245E" w:rsidRPr="007F537D">
        <w:t xml:space="preserve">CTA </w:t>
      </w:r>
      <w:r w:rsidR="004F2C4C" w:rsidRPr="007F537D">
        <w:t>Agreement</w:t>
      </w:r>
      <w:r w:rsidRPr="007F537D">
        <w:t xml:space="preserve"> or an extension of an existing </w:t>
      </w:r>
      <w:r w:rsidR="0064245E" w:rsidRPr="007F537D">
        <w:t xml:space="preserve">CTA </w:t>
      </w:r>
      <w:r w:rsidR="004F2C4C" w:rsidRPr="007F537D">
        <w:t>Agreement</w:t>
      </w:r>
      <w:r w:rsidRPr="007F537D">
        <w:t xml:space="preserve"> with an Employment Provider </w:t>
      </w:r>
      <w:r w:rsidR="00485B91" w:rsidRPr="007F537D">
        <w:t>to deliver</w:t>
      </w:r>
      <w:r w:rsidR="003A47DE" w:rsidRPr="007F537D">
        <w:t xml:space="preserve"> CTA Elements</w:t>
      </w:r>
      <w:r w:rsidR="007F537D" w:rsidRPr="007F537D">
        <w:t>,</w:t>
      </w:r>
      <w:r w:rsidR="003A47DE" w:rsidRPr="007F537D">
        <w:t xml:space="preserve"> </w:t>
      </w:r>
      <w:r w:rsidRPr="007F537D">
        <w:t xml:space="preserve">after the date of reduction, </w:t>
      </w:r>
      <w:r w:rsidR="007F537D" w:rsidRPr="007F537D">
        <w:t>if the</w:t>
      </w:r>
      <w:r w:rsidRPr="007F537D">
        <w:t xml:space="preserve"> </w:t>
      </w:r>
      <w:r w:rsidR="007F537D" w:rsidRPr="007F537D">
        <w:t xml:space="preserve">Referral or </w:t>
      </w:r>
      <w:r w:rsidR="005F060F" w:rsidRPr="007F537D">
        <w:t xml:space="preserve">CTA Agreement </w:t>
      </w:r>
      <w:r w:rsidRPr="007F537D">
        <w:t>relates to aspects of the participation from which the CTA Provider has been removed.</w:t>
      </w:r>
      <w:bookmarkEnd w:id="411"/>
      <w:proofErr w:type="gramEnd"/>
    </w:p>
    <w:p w:rsidR="009A29F5" w:rsidRPr="00FA0B80" w:rsidRDefault="009A29F5" w:rsidP="0095381C">
      <w:pPr>
        <w:pStyle w:val="8Note"/>
      </w:pPr>
      <w:r w:rsidRPr="00FA0B80">
        <w:t xml:space="preserve">Note: </w:t>
      </w:r>
      <w:r w:rsidR="00E111FC">
        <w:t>If c</w:t>
      </w:r>
      <w:r w:rsidRPr="00FA0B80">
        <w:t>laus</w:t>
      </w:r>
      <w:r>
        <w:t xml:space="preserve">e </w:t>
      </w:r>
      <w:r w:rsidR="00D86E11">
        <w:fldChar w:fldCharType="begin"/>
      </w:r>
      <w:r w:rsidR="00D86E11">
        <w:instrText xml:space="preserve"> REF _Ref512006609 \r \h </w:instrText>
      </w:r>
      <w:r w:rsidR="00D86E11">
        <w:fldChar w:fldCharType="separate"/>
      </w:r>
      <w:r w:rsidR="00D766BD">
        <w:t>34.4</w:t>
      </w:r>
      <w:r w:rsidR="00D86E11">
        <w:fldChar w:fldCharType="end"/>
      </w:r>
      <w:r>
        <w:t xml:space="preserve"> </w:t>
      </w:r>
      <w:r w:rsidR="00E111FC">
        <w:t xml:space="preserve">or </w:t>
      </w:r>
      <w:r w:rsidR="00C90C69">
        <w:t xml:space="preserve">clause </w:t>
      </w:r>
      <w:r w:rsidR="00D86E11">
        <w:fldChar w:fldCharType="begin"/>
      </w:r>
      <w:r w:rsidR="00D86E11">
        <w:instrText xml:space="preserve"> REF _Ref512006622 \r \h </w:instrText>
      </w:r>
      <w:r w:rsidR="00D86E11">
        <w:fldChar w:fldCharType="separate"/>
      </w:r>
      <w:r w:rsidR="00D766BD">
        <w:t>34.5</w:t>
      </w:r>
      <w:r w:rsidR="00D86E11">
        <w:fldChar w:fldCharType="end"/>
      </w:r>
      <w:r>
        <w:t xml:space="preserve"> </w:t>
      </w:r>
      <w:r w:rsidR="00E111FC">
        <w:t xml:space="preserve">applies, </w:t>
      </w:r>
      <w:r>
        <w:t xml:space="preserve">a CTA Provider that is the same legal entity as a Referring Employment Provider </w:t>
      </w:r>
      <w:r w:rsidR="00E111FC">
        <w:t xml:space="preserve">will be prohibited </w:t>
      </w:r>
      <w:r>
        <w:t xml:space="preserve">from accepting or actioning any new Referrals from itself in the relevant circumstances set out in </w:t>
      </w:r>
      <w:r w:rsidR="00E111FC">
        <w:t>that clause</w:t>
      </w:r>
      <w:r>
        <w:t>.</w:t>
      </w:r>
    </w:p>
    <w:p w:rsidR="00C42F04" w:rsidRPr="00503B30" w:rsidRDefault="00C42F04" w:rsidP="00CD1D0B">
      <w:pPr>
        <w:pStyle w:val="Heading2"/>
      </w:pPr>
      <w:r w:rsidRPr="00503B30">
        <w:t>Upon Notice of termination:</w:t>
      </w:r>
    </w:p>
    <w:p w:rsidR="00C42F04" w:rsidRPr="00503B30" w:rsidRDefault="00C42F04" w:rsidP="00CD1D0B">
      <w:pPr>
        <w:pStyle w:val="Heading4"/>
      </w:pPr>
      <w:proofErr w:type="gramStart"/>
      <w:r w:rsidRPr="00503B30">
        <w:t>the</w:t>
      </w:r>
      <w:proofErr w:type="gramEnd"/>
      <w:r w:rsidRPr="00503B30">
        <w:t xml:space="preserve"> Department will promptly remove the CTA Provider from the CTA Trial Panel; and</w:t>
      </w:r>
    </w:p>
    <w:p w:rsidR="00C42F04" w:rsidRPr="00503B30" w:rsidRDefault="00C42F04" w:rsidP="00CD1D0B">
      <w:pPr>
        <w:pStyle w:val="Heading4"/>
      </w:pPr>
      <w:proofErr w:type="gramStart"/>
      <w:r w:rsidRPr="00503B30">
        <w:t>subject</w:t>
      </w:r>
      <w:proofErr w:type="gramEnd"/>
      <w:r w:rsidRPr="00503B30">
        <w:t xml:space="preserve"> to clause </w:t>
      </w:r>
      <w:r w:rsidRPr="00503B30">
        <w:fldChar w:fldCharType="begin"/>
      </w:r>
      <w:r w:rsidRPr="00503B30">
        <w:instrText xml:space="preserve"> REF _Ref399852867 \r \h </w:instrText>
      </w:r>
      <w:r w:rsidR="00503B30" w:rsidRPr="00503B30">
        <w:instrText xml:space="preserve"> \* MERGEFORMAT </w:instrText>
      </w:r>
      <w:r w:rsidRPr="00503B30">
        <w:fldChar w:fldCharType="separate"/>
      </w:r>
      <w:r w:rsidR="00D766BD">
        <w:t>20.10</w:t>
      </w:r>
      <w:r w:rsidRPr="00503B30">
        <w:fldChar w:fldCharType="end"/>
      </w:r>
      <w:r w:rsidRPr="00503B30">
        <w:t>, the CTA Provider must destroy or otherwise dispose of any Material or Records as directed by the Department.</w:t>
      </w:r>
    </w:p>
    <w:p w:rsidR="00C42F04" w:rsidRDefault="00C42F04" w:rsidP="00A70C86">
      <w:pPr>
        <w:pStyle w:val="Heading2"/>
      </w:pPr>
      <w:r w:rsidRPr="00503B30">
        <w:t>Upon Notice of reduction in scope, the Department will promptly modify the CTA Provider’s participation on the CTA Trial Panel in accordance with the Notice.</w:t>
      </w:r>
    </w:p>
    <w:p w:rsidR="00C42F04" w:rsidRPr="00503B30" w:rsidRDefault="00C42F04" w:rsidP="00AF2800">
      <w:pPr>
        <w:pStyle w:val="Heading1"/>
      </w:pPr>
      <w:bookmarkStart w:id="412" w:name="_Toc202959316"/>
      <w:bookmarkStart w:id="413" w:name="_Toc225840125"/>
      <w:bookmarkStart w:id="414" w:name="_Toc393289639"/>
      <w:bookmarkStart w:id="415" w:name="_Toc394992541"/>
      <w:bookmarkStart w:id="416" w:name="_Ref501355163"/>
      <w:bookmarkStart w:id="417" w:name="_Toc501358561"/>
      <w:bookmarkStart w:id="418" w:name="_Ref504557108"/>
      <w:bookmarkStart w:id="419" w:name="_Toc532551579"/>
      <w:bookmarkStart w:id="420" w:name="_Ref126399563"/>
      <w:bookmarkStart w:id="421" w:name="_Toc127948894"/>
      <w:bookmarkStart w:id="422" w:name="_Toc202959484"/>
      <w:bookmarkStart w:id="423" w:name="_Toc225840275"/>
      <w:bookmarkStart w:id="424" w:name="_Toc393289785"/>
      <w:bookmarkStart w:id="425" w:name="_Toc394932719"/>
      <w:bookmarkEnd w:id="410"/>
      <w:r w:rsidRPr="00503B30">
        <w:t>Survival</w:t>
      </w:r>
      <w:bookmarkEnd w:id="412"/>
      <w:bookmarkEnd w:id="413"/>
      <w:bookmarkEnd w:id="414"/>
      <w:bookmarkEnd w:id="415"/>
      <w:bookmarkEnd w:id="416"/>
      <w:bookmarkEnd w:id="417"/>
      <w:bookmarkEnd w:id="418"/>
      <w:bookmarkEnd w:id="419"/>
      <w:r w:rsidRPr="00503B30">
        <w:t xml:space="preserve"> </w:t>
      </w:r>
    </w:p>
    <w:p w:rsidR="00C42F04" w:rsidRPr="00503B30" w:rsidRDefault="00C42F04" w:rsidP="00A70C86">
      <w:pPr>
        <w:pStyle w:val="Heading2"/>
      </w:pPr>
      <w:bookmarkStart w:id="426" w:name="_Ref126396041"/>
      <w:proofErr w:type="gramStart"/>
      <w:r w:rsidRPr="00503B30">
        <w:t>The termination or expiry of this Deed for any reason does not extinguish or otherwise affect the operation of clauses</w:t>
      </w:r>
      <w:r w:rsidR="007100E3">
        <w:t xml:space="preserve"> </w:t>
      </w:r>
      <w:r w:rsidR="00DE0E32" w:rsidRPr="00DE0E32">
        <w:fldChar w:fldCharType="begin"/>
      </w:r>
      <w:r w:rsidR="00DE0E32" w:rsidRPr="00DE0E32">
        <w:instrText xml:space="preserve"> REF _Ref501793652 \r \h  \* MERGEFORMAT </w:instrText>
      </w:r>
      <w:r w:rsidR="00DE0E32" w:rsidRPr="00DE0E32">
        <w:fldChar w:fldCharType="separate"/>
      </w:r>
      <w:r w:rsidR="00D766BD">
        <w:t>14</w:t>
      </w:r>
      <w:r w:rsidR="00DE0E32" w:rsidRPr="00DE0E32">
        <w:fldChar w:fldCharType="end"/>
      </w:r>
      <w:r w:rsidRPr="00DE0E32">
        <w:t xml:space="preserve">, </w:t>
      </w:r>
      <w:r w:rsidR="007100E3" w:rsidRPr="00DE0E32">
        <w:fldChar w:fldCharType="begin"/>
      </w:r>
      <w:r w:rsidR="007100E3" w:rsidRPr="00DE0E32">
        <w:instrText xml:space="preserve"> REF _Ref501354704 \r \h </w:instrText>
      </w:r>
      <w:r w:rsidR="00822866" w:rsidRPr="00DE0E32">
        <w:instrText xml:space="preserve"> \* MERGEFORMAT </w:instrText>
      </w:r>
      <w:r w:rsidR="007100E3" w:rsidRPr="00DE0E32">
        <w:fldChar w:fldCharType="separate"/>
      </w:r>
      <w:r w:rsidR="00D766BD">
        <w:t>16</w:t>
      </w:r>
      <w:r w:rsidR="007100E3" w:rsidRPr="00DE0E32">
        <w:fldChar w:fldCharType="end"/>
      </w:r>
      <w:r w:rsidRPr="00DE0E32">
        <w:t xml:space="preserve">, </w:t>
      </w:r>
      <w:r w:rsidR="007100E3" w:rsidRPr="00DE0E32">
        <w:fldChar w:fldCharType="begin"/>
      </w:r>
      <w:r w:rsidR="007100E3" w:rsidRPr="00DE0E32">
        <w:instrText xml:space="preserve"> REF _Ref501354950 \r \h </w:instrText>
      </w:r>
      <w:r w:rsidR="00822866" w:rsidRPr="00DE0E32">
        <w:instrText xml:space="preserve"> \* MERGEFORMAT </w:instrText>
      </w:r>
      <w:r w:rsidR="007100E3" w:rsidRPr="00DE0E32">
        <w:fldChar w:fldCharType="separate"/>
      </w:r>
      <w:r w:rsidR="00D766BD">
        <w:t>18</w:t>
      </w:r>
      <w:r w:rsidR="007100E3" w:rsidRPr="00DE0E32">
        <w:fldChar w:fldCharType="end"/>
      </w:r>
      <w:r w:rsidR="007100E3" w:rsidRPr="00DE0E32">
        <w:t xml:space="preserve">, </w:t>
      </w:r>
      <w:r w:rsidRPr="00DE0E32">
        <w:fldChar w:fldCharType="begin"/>
      </w:r>
      <w:r w:rsidRPr="00DE0E32">
        <w:instrText xml:space="preserve"> REF _Ref393790333 \r \h  \* MERGEFORMAT </w:instrText>
      </w:r>
      <w:r w:rsidRPr="00DE0E32">
        <w:fldChar w:fldCharType="separate"/>
      </w:r>
      <w:r w:rsidR="00D766BD">
        <w:t>19</w:t>
      </w:r>
      <w:r w:rsidRPr="00DE0E32">
        <w:fldChar w:fldCharType="end"/>
      </w:r>
      <w:r w:rsidRPr="00DE0E32">
        <w:t xml:space="preserve">, </w:t>
      </w:r>
      <w:r w:rsidRPr="00DE0E32">
        <w:fldChar w:fldCharType="begin"/>
      </w:r>
      <w:r w:rsidRPr="00DE0E32">
        <w:instrText xml:space="preserve"> REF _Ref393791352 \r \h  \* MERGEFORMAT </w:instrText>
      </w:r>
      <w:r w:rsidRPr="00DE0E32">
        <w:fldChar w:fldCharType="separate"/>
      </w:r>
      <w:r w:rsidR="00D766BD">
        <w:t>20</w:t>
      </w:r>
      <w:r w:rsidRPr="00DE0E32">
        <w:fldChar w:fldCharType="end"/>
      </w:r>
      <w:r w:rsidRPr="00DE0E32">
        <w:t xml:space="preserve">, </w:t>
      </w:r>
      <w:r w:rsidRPr="00DE0E32">
        <w:fldChar w:fldCharType="begin"/>
      </w:r>
      <w:r w:rsidRPr="00DE0E32">
        <w:instrText xml:space="preserve"> REF _Ref126398632 \r \h  \* MERGEFORMAT </w:instrText>
      </w:r>
      <w:r w:rsidRPr="00DE0E32">
        <w:fldChar w:fldCharType="separate"/>
      </w:r>
      <w:r w:rsidR="00D766BD">
        <w:t>21</w:t>
      </w:r>
      <w:r w:rsidRPr="00DE0E32">
        <w:fldChar w:fldCharType="end"/>
      </w:r>
      <w:r w:rsidR="007100E3" w:rsidRPr="00DE0E32">
        <w:t xml:space="preserve">, </w:t>
      </w:r>
      <w:r w:rsidR="00743306">
        <w:fldChar w:fldCharType="begin"/>
      </w:r>
      <w:r w:rsidR="00743306">
        <w:instrText xml:space="preserve"> REF _Ref504131096 \r \h </w:instrText>
      </w:r>
      <w:r w:rsidR="00743306">
        <w:fldChar w:fldCharType="separate"/>
      </w:r>
      <w:r w:rsidR="00D766BD">
        <w:t>22</w:t>
      </w:r>
      <w:r w:rsidR="00743306">
        <w:fldChar w:fldCharType="end"/>
      </w:r>
      <w:r w:rsidR="00743306">
        <w:t xml:space="preserve">, </w:t>
      </w:r>
      <w:r w:rsidR="00743306">
        <w:fldChar w:fldCharType="begin"/>
      </w:r>
      <w:r w:rsidR="00743306">
        <w:instrText xml:space="preserve"> REF _Ref504131113 \r \h </w:instrText>
      </w:r>
      <w:r w:rsidR="00743306">
        <w:fldChar w:fldCharType="separate"/>
      </w:r>
      <w:r w:rsidR="00D766BD">
        <w:t>23</w:t>
      </w:r>
      <w:r w:rsidR="00743306">
        <w:fldChar w:fldCharType="end"/>
      </w:r>
      <w:r w:rsidR="00743306">
        <w:t xml:space="preserve">, </w:t>
      </w:r>
      <w:r w:rsidR="00DE0E32" w:rsidRPr="00DE0E32">
        <w:fldChar w:fldCharType="begin"/>
      </w:r>
      <w:r w:rsidR="00DE0E32" w:rsidRPr="00DE0E32">
        <w:instrText xml:space="preserve"> REF _Ref501797935 \r \h  \* MERGEFORMAT </w:instrText>
      </w:r>
      <w:r w:rsidR="00DE0E32" w:rsidRPr="00DE0E32">
        <w:fldChar w:fldCharType="separate"/>
      </w:r>
      <w:r w:rsidR="00D766BD">
        <w:t>25</w:t>
      </w:r>
      <w:r w:rsidR="00DE0E32" w:rsidRPr="00DE0E32">
        <w:fldChar w:fldCharType="end"/>
      </w:r>
      <w:r w:rsidRPr="00DE0E32">
        <w:t xml:space="preserve">, </w:t>
      </w:r>
      <w:r w:rsidRPr="00DE0E32">
        <w:fldChar w:fldCharType="begin"/>
      </w:r>
      <w:r w:rsidRPr="00DE0E32">
        <w:instrText xml:space="preserve"> REF _Ref398739803 \r \h  \* MERGEFORMAT </w:instrText>
      </w:r>
      <w:r w:rsidRPr="00DE0E32">
        <w:fldChar w:fldCharType="separate"/>
      </w:r>
      <w:r w:rsidR="00D766BD">
        <w:t>26</w:t>
      </w:r>
      <w:r w:rsidRPr="00DE0E32">
        <w:fldChar w:fldCharType="end"/>
      </w:r>
      <w:r w:rsidR="007100E3" w:rsidRPr="00DE0E32">
        <w:t xml:space="preserve">, </w:t>
      </w:r>
      <w:r w:rsidR="003B4C27">
        <w:fldChar w:fldCharType="begin"/>
      </w:r>
      <w:r w:rsidR="003B4C27">
        <w:instrText xml:space="preserve"> REF _Ref504557090 \r \h </w:instrText>
      </w:r>
      <w:r w:rsidR="003B4C27">
        <w:fldChar w:fldCharType="separate"/>
      </w:r>
      <w:r w:rsidR="00D766BD">
        <w:t>27</w:t>
      </w:r>
      <w:r w:rsidR="003B4C27">
        <w:fldChar w:fldCharType="end"/>
      </w:r>
      <w:r w:rsidR="003B4C27">
        <w:t xml:space="preserve">, </w:t>
      </w:r>
      <w:r w:rsidR="003B4C27">
        <w:fldChar w:fldCharType="begin"/>
      </w:r>
      <w:r w:rsidR="003B4C27">
        <w:instrText xml:space="preserve"> REF _Ref504557108 \r \h </w:instrText>
      </w:r>
      <w:r w:rsidR="003B4C27">
        <w:fldChar w:fldCharType="separate"/>
      </w:r>
      <w:r w:rsidR="00D766BD">
        <w:t>35</w:t>
      </w:r>
      <w:r w:rsidR="003B4C27">
        <w:fldChar w:fldCharType="end"/>
      </w:r>
      <w:r w:rsidR="00743306">
        <w:t xml:space="preserve">, </w:t>
      </w:r>
      <w:r w:rsidR="00743306">
        <w:fldChar w:fldCharType="begin"/>
      </w:r>
      <w:r w:rsidR="00743306">
        <w:instrText xml:space="preserve"> REF _Ref126401043 \r \h </w:instrText>
      </w:r>
      <w:r w:rsidR="00743306">
        <w:fldChar w:fldCharType="separate"/>
      </w:r>
      <w:r w:rsidR="00D766BD">
        <w:t>37</w:t>
      </w:r>
      <w:r w:rsidR="00743306">
        <w:fldChar w:fldCharType="end"/>
      </w:r>
      <w:r w:rsidR="00743306">
        <w:t>,</w:t>
      </w:r>
      <w:r w:rsidRPr="00DE0E32">
        <w:t xml:space="preserve"> </w:t>
      </w:r>
      <w:r w:rsidRPr="00DE0E32">
        <w:fldChar w:fldCharType="begin"/>
      </w:r>
      <w:r w:rsidRPr="00DE0E32">
        <w:instrText xml:space="preserve"> REF _Ref400100713 \r \h </w:instrText>
      </w:r>
      <w:r w:rsidR="00503B30" w:rsidRPr="00DE0E32">
        <w:instrText xml:space="preserve"> \* MERGEFORMAT </w:instrText>
      </w:r>
      <w:r w:rsidRPr="00DE0E32">
        <w:fldChar w:fldCharType="separate"/>
      </w:r>
      <w:r w:rsidR="00D766BD">
        <w:t>40</w:t>
      </w:r>
      <w:r w:rsidRPr="00DE0E32">
        <w:fldChar w:fldCharType="end"/>
      </w:r>
      <w:r w:rsidR="00743306">
        <w:t xml:space="preserve"> and </w:t>
      </w:r>
      <w:r w:rsidR="00743306">
        <w:fldChar w:fldCharType="begin"/>
      </w:r>
      <w:r w:rsidR="00743306">
        <w:instrText xml:space="preserve"> REF _Ref504131158 \r \h </w:instrText>
      </w:r>
      <w:r w:rsidR="00743306">
        <w:fldChar w:fldCharType="separate"/>
      </w:r>
      <w:r w:rsidR="00D766BD">
        <w:t>42</w:t>
      </w:r>
      <w:r w:rsidR="00743306">
        <w:fldChar w:fldCharType="end"/>
      </w:r>
      <w:r w:rsidRPr="00DE0E32">
        <w:t xml:space="preserve"> of this Deed</w:t>
      </w:r>
      <w:r w:rsidR="00724BCC">
        <w:t xml:space="preserve"> and any provisions, other than those aforementioned, that are expressly specified as surviving, or by implication from their nature are intended to continue</w:t>
      </w:r>
      <w:r w:rsidRPr="00503B30">
        <w:t>.</w:t>
      </w:r>
      <w:proofErr w:type="gramEnd"/>
    </w:p>
    <w:bookmarkEnd w:id="426"/>
    <w:p w:rsidR="00C42F04" w:rsidRPr="00503B30" w:rsidRDefault="00C42F04" w:rsidP="00A70C86">
      <w:pPr>
        <w:pStyle w:val="Heading2"/>
      </w:pPr>
      <w:r w:rsidRPr="00503B30">
        <w:t xml:space="preserve">Clause </w:t>
      </w:r>
      <w:r w:rsidRPr="00503B30">
        <w:fldChar w:fldCharType="begin"/>
      </w:r>
      <w:r w:rsidRPr="00503B30">
        <w:instrText xml:space="preserve"> REF _Ref126396095 \r \h  \* MERGEFORMAT </w:instrText>
      </w:r>
      <w:r w:rsidRPr="00503B30">
        <w:fldChar w:fldCharType="separate"/>
      </w:r>
      <w:r w:rsidR="00D766BD">
        <w:t>23</w:t>
      </w:r>
      <w:r w:rsidRPr="00503B30">
        <w:fldChar w:fldCharType="end"/>
      </w:r>
      <w:r w:rsidRPr="00503B30">
        <w:t xml:space="preserve"> of this Deed survives for seven years from the expiry or earlier termination of this Deed. </w:t>
      </w:r>
    </w:p>
    <w:p w:rsidR="00C42F04" w:rsidRPr="00503B30" w:rsidRDefault="00C42F04" w:rsidP="00AF2800">
      <w:pPr>
        <w:pStyle w:val="Heading1"/>
      </w:pPr>
      <w:bookmarkStart w:id="427" w:name="_Ref395446178"/>
      <w:bookmarkStart w:id="428" w:name="_Toc501358562"/>
      <w:bookmarkStart w:id="429" w:name="_Toc532551580"/>
      <w:r w:rsidRPr="00503B30">
        <w:t>Negation of employment, partnership and agency</w:t>
      </w:r>
      <w:bookmarkEnd w:id="420"/>
      <w:bookmarkEnd w:id="421"/>
      <w:bookmarkEnd w:id="422"/>
      <w:bookmarkEnd w:id="423"/>
      <w:bookmarkEnd w:id="424"/>
      <w:bookmarkEnd w:id="425"/>
      <w:bookmarkEnd w:id="427"/>
      <w:bookmarkEnd w:id="428"/>
      <w:bookmarkEnd w:id="429"/>
    </w:p>
    <w:p w:rsidR="00C42F04" w:rsidRPr="00503B30" w:rsidRDefault="00C42F04" w:rsidP="00A70C86">
      <w:pPr>
        <w:pStyle w:val="Heading2"/>
      </w:pPr>
      <w:r w:rsidRPr="00503B30">
        <w:t>The CTA Provider, its Personnel, partners, agents and Subcontractors are not, by virtue of this Deed or any Subcontract, or for any purpose, deemed to be, Department Employees, partners, or agents or otherwise able to bind or represent the Commonwealth.</w:t>
      </w:r>
    </w:p>
    <w:p w:rsidR="00C42F04" w:rsidRPr="00503B30" w:rsidRDefault="00C42F04" w:rsidP="00A70C86">
      <w:pPr>
        <w:pStyle w:val="Heading2"/>
      </w:pPr>
      <w:r w:rsidRPr="00503B30">
        <w:t xml:space="preserve">Subject to this Deed, the CTA Provider must not represent itself, and must ensure that </w:t>
      </w:r>
      <w:proofErr w:type="gramStart"/>
      <w:r w:rsidRPr="00503B30">
        <w:t>its</w:t>
      </w:r>
      <w:proofErr w:type="gramEnd"/>
      <w:r w:rsidRPr="00503B30">
        <w:t xml:space="preserve"> Personnel, partners, agents and Subcontractors do not represent themselves, as being Department Employees, partners, or agents or as otherwise able to bind or represent the Commonwealth.</w:t>
      </w:r>
    </w:p>
    <w:p w:rsidR="00C42F04" w:rsidRPr="00503B30" w:rsidRDefault="00C42F04" w:rsidP="00AF2800">
      <w:pPr>
        <w:pStyle w:val="Heading1"/>
      </w:pPr>
      <w:bookmarkStart w:id="430" w:name="_Ref126401043"/>
      <w:bookmarkStart w:id="431" w:name="_Toc127948895"/>
      <w:bookmarkStart w:id="432" w:name="_Toc202959485"/>
      <w:bookmarkStart w:id="433" w:name="_Toc225840276"/>
      <w:bookmarkStart w:id="434" w:name="_Toc393289786"/>
      <w:bookmarkStart w:id="435" w:name="_Toc394932720"/>
      <w:bookmarkStart w:id="436" w:name="_Toc501358563"/>
      <w:bookmarkStart w:id="437" w:name="_Toc532551581"/>
      <w:r w:rsidRPr="00503B30">
        <w:t>Waiver</w:t>
      </w:r>
      <w:bookmarkEnd w:id="430"/>
      <w:bookmarkEnd w:id="431"/>
      <w:bookmarkEnd w:id="432"/>
      <w:bookmarkEnd w:id="433"/>
      <w:bookmarkEnd w:id="434"/>
      <w:bookmarkEnd w:id="435"/>
      <w:bookmarkEnd w:id="436"/>
      <w:bookmarkEnd w:id="437"/>
    </w:p>
    <w:p w:rsidR="00C42F04" w:rsidRPr="00503B30" w:rsidRDefault="00C42F04" w:rsidP="00A70C86">
      <w:pPr>
        <w:pStyle w:val="Heading2"/>
      </w:pPr>
      <w:r w:rsidRPr="00503B30">
        <w:t>If either Party does not exercise (or delays in exercising) any rights under this Deed, that failure or delay does not operate as a waiver of those rights.</w:t>
      </w:r>
    </w:p>
    <w:p w:rsidR="00C42F04" w:rsidRPr="00503B30" w:rsidRDefault="00C42F04" w:rsidP="00A70C86">
      <w:pPr>
        <w:pStyle w:val="Heading2"/>
      </w:pPr>
      <w:r w:rsidRPr="00503B30">
        <w:t>A single or partial exercise by either Party of any of its rights under this Deed does not prevent the further exercise of any right.</w:t>
      </w:r>
    </w:p>
    <w:p w:rsidR="00C42F04" w:rsidRPr="00503B30" w:rsidRDefault="00C42F04" w:rsidP="00A70C86">
      <w:pPr>
        <w:pStyle w:val="Heading2"/>
      </w:pPr>
      <w:r w:rsidRPr="00503B30">
        <w:t>Waiver of any provision of, or right under, this Deed:</w:t>
      </w:r>
    </w:p>
    <w:p w:rsidR="00C42F04" w:rsidRPr="00503B30" w:rsidRDefault="00C42F04" w:rsidP="00274028">
      <w:pPr>
        <w:pStyle w:val="Heading4"/>
      </w:pPr>
      <w:proofErr w:type="gramStart"/>
      <w:r w:rsidRPr="00503B30">
        <w:t>must</w:t>
      </w:r>
      <w:proofErr w:type="gramEnd"/>
      <w:r w:rsidRPr="00503B30">
        <w:t xml:space="preserve"> be in writing signed by the Party entitled to the benefit of that provision or right; and</w:t>
      </w:r>
    </w:p>
    <w:p w:rsidR="00C42F04" w:rsidRPr="00503B30" w:rsidRDefault="00C42F04" w:rsidP="00274028">
      <w:pPr>
        <w:pStyle w:val="Heading4"/>
      </w:pPr>
      <w:proofErr w:type="gramStart"/>
      <w:r w:rsidRPr="00503B30">
        <w:t>is</w:t>
      </w:r>
      <w:proofErr w:type="gramEnd"/>
      <w:r w:rsidRPr="00503B30">
        <w:t xml:space="preserve"> effective only to the extent set out in the written waiver.</w:t>
      </w:r>
      <w:r w:rsidR="000529CC">
        <w:t xml:space="preserve"> </w:t>
      </w:r>
    </w:p>
    <w:p w:rsidR="00C42F04" w:rsidRPr="00503B30" w:rsidRDefault="00C42F04" w:rsidP="00A70C86">
      <w:pPr>
        <w:pStyle w:val="Heading2"/>
      </w:pPr>
      <w:r w:rsidRPr="00503B30">
        <w:lastRenderedPageBreak/>
        <w:t xml:space="preserve">In this clause </w:t>
      </w:r>
      <w:r w:rsidRPr="00503B30">
        <w:fldChar w:fldCharType="begin"/>
      </w:r>
      <w:r w:rsidRPr="00503B30">
        <w:instrText xml:space="preserve"> REF _Ref126401043 \r \h  \* MERGEFORMAT </w:instrText>
      </w:r>
      <w:r w:rsidRPr="00503B30">
        <w:fldChar w:fldCharType="separate"/>
      </w:r>
      <w:r w:rsidR="00D766BD">
        <w:t>37</w:t>
      </w:r>
      <w:r w:rsidRPr="00503B30">
        <w:fldChar w:fldCharType="end"/>
      </w:r>
      <w:r w:rsidRPr="00503B30">
        <w:t>, ‘rights’ means rights provided by this Deed, under statute, at law or in equity.</w:t>
      </w:r>
    </w:p>
    <w:p w:rsidR="00C42F04" w:rsidRPr="00503B30" w:rsidRDefault="00C42F04" w:rsidP="00AF2800">
      <w:pPr>
        <w:pStyle w:val="Heading1"/>
      </w:pPr>
      <w:bookmarkStart w:id="438" w:name="_Toc202959486"/>
      <w:bookmarkStart w:id="439" w:name="_Toc225840277"/>
      <w:bookmarkStart w:id="440" w:name="_Toc393289787"/>
      <w:bookmarkStart w:id="441" w:name="_Toc394932721"/>
      <w:bookmarkStart w:id="442" w:name="_Toc501358564"/>
      <w:bookmarkStart w:id="443" w:name="_Toc532551582"/>
      <w:r w:rsidRPr="00503B30">
        <w:t>Severance</w:t>
      </w:r>
      <w:bookmarkEnd w:id="438"/>
      <w:bookmarkEnd w:id="439"/>
      <w:bookmarkEnd w:id="440"/>
      <w:bookmarkEnd w:id="441"/>
      <w:bookmarkEnd w:id="442"/>
      <w:bookmarkEnd w:id="443"/>
    </w:p>
    <w:p w:rsidR="00C42F04" w:rsidRPr="00503B30" w:rsidRDefault="00C42F04" w:rsidP="00A70C86">
      <w:pPr>
        <w:pStyle w:val="Heading2"/>
      </w:pPr>
      <w:r w:rsidRPr="00503B30">
        <w:t xml:space="preserve">If a court or tribunal says that any provision of this Deed has no effect, or interprets a provision to reduce an obligation or right, this does not invalidate any other provision. </w:t>
      </w:r>
    </w:p>
    <w:p w:rsidR="00C42F04" w:rsidRPr="00503B30" w:rsidRDefault="00C42F04" w:rsidP="00AF2800">
      <w:pPr>
        <w:pStyle w:val="Heading1"/>
      </w:pPr>
      <w:bookmarkStart w:id="444" w:name="_Toc127948896"/>
      <w:bookmarkStart w:id="445" w:name="_Toc202959487"/>
      <w:bookmarkStart w:id="446" w:name="_Toc225840278"/>
      <w:bookmarkStart w:id="447" w:name="_Toc393289788"/>
      <w:bookmarkStart w:id="448" w:name="_Toc394932722"/>
      <w:bookmarkStart w:id="449" w:name="_Toc501358565"/>
      <w:bookmarkStart w:id="450" w:name="_Toc532551583"/>
      <w:r w:rsidRPr="00503B30">
        <w:t>Entire contract</w:t>
      </w:r>
      <w:bookmarkEnd w:id="444"/>
      <w:bookmarkEnd w:id="445"/>
      <w:bookmarkEnd w:id="446"/>
      <w:bookmarkEnd w:id="447"/>
      <w:bookmarkEnd w:id="448"/>
      <w:bookmarkEnd w:id="449"/>
      <w:bookmarkEnd w:id="450"/>
    </w:p>
    <w:p w:rsidR="00C42F04" w:rsidRPr="00503B30" w:rsidRDefault="00C42F04" w:rsidP="00A70C86">
      <w:pPr>
        <w:pStyle w:val="Heading2"/>
      </w:pPr>
      <w:r w:rsidRPr="00503B30">
        <w:t>This Deed records the entire agreement between the Parties in relation to its subject matter and supersedes all communications, negotiations, arrangements and agreements, whether oral or written, between the Parties about the subject matter of this Deed.</w:t>
      </w:r>
    </w:p>
    <w:p w:rsidR="00C42F04" w:rsidRPr="00503B30" w:rsidRDefault="00C42F04" w:rsidP="00AF2800">
      <w:pPr>
        <w:pStyle w:val="Heading1"/>
      </w:pPr>
      <w:bookmarkStart w:id="451" w:name="_Toc202959488"/>
      <w:bookmarkStart w:id="452" w:name="_Toc225840279"/>
      <w:bookmarkStart w:id="453" w:name="_Toc393289789"/>
      <w:bookmarkStart w:id="454" w:name="_Toc394932723"/>
      <w:bookmarkStart w:id="455" w:name="_Ref400100713"/>
      <w:bookmarkStart w:id="456" w:name="_Toc501358566"/>
      <w:bookmarkStart w:id="457" w:name="_Toc532551584"/>
      <w:r w:rsidRPr="00503B30">
        <w:t xml:space="preserve">Variation of </w:t>
      </w:r>
      <w:bookmarkEnd w:id="451"/>
      <w:r w:rsidRPr="00503B30">
        <w:t>Deed</w:t>
      </w:r>
      <w:bookmarkEnd w:id="452"/>
      <w:bookmarkEnd w:id="453"/>
      <w:bookmarkEnd w:id="454"/>
      <w:bookmarkEnd w:id="455"/>
      <w:bookmarkEnd w:id="456"/>
      <w:bookmarkEnd w:id="457"/>
    </w:p>
    <w:p w:rsidR="00C42F04" w:rsidRPr="00503B30" w:rsidRDefault="00C42F04" w:rsidP="00A70C86">
      <w:pPr>
        <w:pStyle w:val="Heading2"/>
      </w:pPr>
      <w:r w:rsidRPr="00503B30">
        <w:t xml:space="preserve">Except for action the Department is expressly authorised to take elsewhere in this Deed, no variation of this Deed is binding unless it </w:t>
      </w:r>
      <w:proofErr w:type="gramStart"/>
      <w:r w:rsidRPr="00503B30">
        <w:t>is agreed in writing and signed by the Parties</w:t>
      </w:r>
      <w:proofErr w:type="gramEnd"/>
      <w:r w:rsidRPr="00503B30">
        <w:t>.</w:t>
      </w:r>
    </w:p>
    <w:p w:rsidR="00C42F04" w:rsidRPr="00503B30" w:rsidRDefault="00C42F04" w:rsidP="00AF2800">
      <w:pPr>
        <w:pStyle w:val="Heading1"/>
      </w:pPr>
      <w:bookmarkStart w:id="458" w:name="_Ref126402256"/>
      <w:bookmarkStart w:id="459" w:name="_Toc127948897"/>
      <w:bookmarkStart w:id="460" w:name="_Toc202959489"/>
      <w:bookmarkStart w:id="461" w:name="_Toc225840280"/>
      <w:bookmarkStart w:id="462" w:name="_Toc393289790"/>
      <w:bookmarkStart w:id="463" w:name="_Toc394932724"/>
      <w:bookmarkStart w:id="464" w:name="_Toc501358567"/>
      <w:bookmarkStart w:id="465" w:name="_Toc532551585"/>
      <w:r w:rsidRPr="00503B30">
        <w:t>Applicable law and jurisdiction</w:t>
      </w:r>
      <w:bookmarkEnd w:id="458"/>
      <w:bookmarkEnd w:id="459"/>
      <w:bookmarkEnd w:id="460"/>
      <w:bookmarkEnd w:id="461"/>
      <w:bookmarkEnd w:id="462"/>
      <w:bookmarkEnd w:id="463"/>
      <w:bookmarkEnd w:id="464"/>
      <w:bookmarkEnd w:id="465"/>
    </w:p>
    <w:p w:rsidR="00C42F04" w:rsidRPr="00503B30" w:rsidRDefault="00C42F04" w:rsidP="00CD1D0B">
      <w:pPr>
        <w:pStyle w:val="Heading2"/>
        <w:rPr>
          <w:b/>
        </w:rPr>
      </w:pPr>
      <w:r w:rsidRPr="00503B30">
        <w:t xml:space="preserve">This Deed is to </w:t>
      </w:r>
      <w:proofErr w:type="gramStart"/>
      <w:r w:rsidRPr="00503B30">
        <w:t>be construed</w:t>
      </w:r>
      <w:proofErr w:type="gramEnd"/>
      <w:r w:rsidRPr="00503B30">
        <w:t xml:space="preserve"> in accordance with, and any matter related to it is to be governed by, the laws of the State of New South Wales.</w:t>
      </w:r>
    </w:p>
    <w:p w:rsidR="00C42F04" w:rsidRDefault="00C42F04" w:rsidP="00CD1D0B">
      <w:pPr>
        <w:pStyle w:val="Heading2"/>
      </w:pPr>
      <w:r w:rsidRPr="00503B30">
        <w:t>Both Parties submit to the non-exclusive jurisdiction of the courts of the State of New South Wales in respect to any dispute under this Deed.</w:t>
      </w:r>
    </w:p>
    <w:p w:rsidR="007D1DEA" w:rsidRPr="00027EC3" w:rsidRDefault="007D1DEA" w:rsidP="00CD1D0B">
      <w:pPr>
        <w:pStyle w:val="Heading1"/>
      </w:pPr>
      <w:bookmarkStart w:id="466" w:name="_Toc225840252"/>
      <w:bookmarkStart w:id="467" w:name="_Toc393289763"/>
      <w:bookmarkStart w:id="468" w:name="_Ref393793806"/>
      <w:bookmarkStart w:id="469" w:name="_Ref393793815"/>
      <w:bookmarkStart w:id="470" w:name="_Ref393793819"/>
      <w:bookmarkStart w:id="471" w:name="_Ref398887792"/>
      <w:bookmarkStart w:id="472" w:name="_Ref414612763"/>
      <w:bookmarkStart w:id="473" w:name="_Ref414869771"/>
      <w:bookmarkStart w:id="474" w:name="_Ref414869972"/>
      <w:bookmarkStart w:id="475" w:name="_Ref414869995"/>
      <w:bookmarkStart w:id="476" w:name="_Toc415224891"/>
      <w:bookmarkStart w:id="477" w:name="_Toc463009015"/>
      <w:bookmarkStart w:id="478" w:name="_Toc486939327"/>
      <w:bookmarkStart w:id="479" w:name="_Ref504131158"/>
      <w:bookmarkStart w:id="480" w:name="_Toc532551586"/>
      <w:r w:rsidRPr="00CE3313">
        <w:t>Liability</w:t>
      </w:r>
      <w:r w:rsidRPr="00027EC3">
        <w:t xml:space="preserve"> of the </w:t>
      </w:r>
      <w:r w:rsidR="008C4A5F">
        <w:t xml:space="preserve">CTA </w:t>
      </w:r>
      <w:r w:rsidRPr="00027EC3">
        <w:t>Provider to the Department</w:t>
      </w:r>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p>
    <w:p w:rsidR="007D1DEA" w:rsidRPr="00027EC3" w:rsidRDefault="007D1DEA" w:rsidP="00CD1D0B">
      <w:pPr>
        <w:pStyle w:val="Level3"/>
        <w:keepNext/>
        <w:keepLines/>
      </w:pPr>
      <w:r w:rsidRPr="00027EC3">
        <w:t>Joint and several liability</w:t>
      </w:r>
    </w:p>
    <w:p w:rsidR="007D1DEA" w:rsidRPr="00027EC3" w:rsidRDefault="007D1DEA" w:rsidP="00CD1D0B">
      <w:pPr>
        <w:pStyle w:val="Heading2"/>
      </w:pPr>
      <w:r w:rsidRPr="00027EC3">
        <w:t>To the extent permitted by law, where:</w:t>
      </w:r>
    </w:p>
    <w:p w:rsidR="007D1DEA" w:rsidRPr="008F6ECE" w:rsidRDefault="007D1DEA" w:rsidP="00CD1D0B">
      <w:pPr>
        <w:pStyle w:val="Heading4"/>
      </w:pPr>
      <w:proofErr w:type="gramStart"/>
      <w:r w:rsidRPr="008F6ECE">
        <w:rPr>
          <w:color w:val="000000" w:themeColor="text1"/>
        </w:rPr>
        <w:t>more</w:t>
      </w:r>
      <w:proofErr w:type="gramEnd"/>
      <w:r w:rsidRPr="008F6ECE">
        <w:rPr>
          <w:color w:val="000000" w:themeColor="text1"/>
        </w:rPr>
        <w:t xml:space="preserve"> </w:t>
      </w:r>
      <w:r w:rsidRPr="008F6ECE">
        <w:t>than one Party is a signatory to this Deed as</w:t>
      </w:r>
      <w:r w:rsidR="008C4A5F" w:rsidRPr="008F6ECE">
        <w:t xml:space="preserve"> CTA</w:t>
      </w:r>
      <w:r w:rsidRPr="008F6ECE">
        <w:t xml:space="preserve"> Provider – each of those Parties; </w:t>
      </w:r>
    </w:p>
    <w:p w:rsidR="007D1DEA" w:rsidRPr="008F6ECE" w:rsidRDefault="007D1DEA" w:rsidP="00CD1D0B">
      <w:pPr>
        <w:pStyle w:val="Heading4"/>
      </w:pPr>
      <w:proofErr w:type="gramStart"/>
      <w:r w:rsidRPr="008F6ECE">
        <w:t>the</w:t>
      </w:r>
      <w:proofErr w:type="gramEnd"/>
      <w:r w:rsidRPr="008F6ECE">
        <w:t xml:space="preserve"> </w:t>
      </w:r>
      <w:r w:rsidR="008C4A5F" w:rsidRPr="008F6ECE">
        <w:t xml:space="preserve">CTA </w:t>
      </w:r>
      <w:r w:rsidRPr="008F6ECE">
        <w:t>Provider is a partnership – each partner; or</w:t>
      </w:r>
    </w:p>
    <w:p w:rsidR="007D1DEA" w:rsidRPr="008F6ECE" w:rsidRDefault="007D1DEA" w:rsidP="00CD1D0B">
      <w:pPr>
        <w:pStyle w:val="Heading4"/>
      </w:pPr>
      <w:proofErr w:type="gramStart"/>
      <w:r w:rsidRPr="008F6ECE">
        <w:t>the</w:t>
      </w:r>
      <w:proofErr w:type="gramEnd"/>
      <w:r w:rsidRPr="008F6ECE">
        <w:t xml:space="preserve"> </w:t>
      </w:r>
      <w:r w:rsidR="008C4A5F" w:rsidRPr="008F6ECE">
        <w:t xml:space="preserve">CTA </w:t>
      </w:r>
      <w:r w:rsidRPr="008F6ECE">
        <w:t xml:space="preserve">Provider is a </w:t>
      </w:r>
      <w:r w:rsidR="009F527F" w:rsidRPr="008F6ECE">
        <w:t>Group Respondent</w:t>
      </w:r>
      <w:r w:rsidRPr="008F6ECE">
        <w:t xml:space="preserve"> – each member of the </w:t>
      </w:r>
      <w:r w:rsidR="00CD1768" w:rsidRPr="008F6ECE">
        <w:t>Group Respondent</w:t>
      </w:r>
      <w:r w:rsidRPr="008F6ECE">
        <w:t>,</w:t>
      </w:r>
      <w:r w:rsidR="005C02BD" w:rsidRPr="008F6ECE">
        <w:t xml:space="preserve"> </w:t>
      </w:r>
    </w:p>
    <w:p w:rsidR="007D1DEA" w:rsidRPr="00027EC3" w:rsidRDefault="007D1DEA" w:rsidP="0095381C">
      <w:pPr>
        <w:pStyle w:val="BodyIndent2"/>
      </w:pPr>
      <w:proofErr w:type="gramStart"/>
      <w:r w:rsidRPr="0095381C">
        <w:t>is</w:t>
      </w:r>
      <w:proofErr w:type="gramEnd"/>
      <w:r w:rsidRPr="0095381C">
        <w:t xml:space="preserve"> jointly and severally liable for:</w:t>
      </w:r>
    </w:p>
    <w:p w:rsidR="007D1DEA" w:rsidRPr="00CE3313" w:rsidRDefault="007D1DEA" w:rsidP="0095381C">
      <w:pPr>
        <w:pStyle w:val="Heading4"/>
      </w:pPr>
      <w:proofErr w:type="gramStart"/>
      <w:r w:rsidRPr="00027EC3">
        <w:t>the</w:t>
      </w:r>
      <w:proofErr w:type="gramEnd"/>
      <w:r w:rsidRPr="00027EC3">
        <w:t xml:space="preserve"> performance of </w:t>
      </w:r>
      <w:r w:rsidRPr="00CE3313">
        <w:t xml:space="preserve">all of the obligations of the </w:t>
      </w:r>
      <w:r w:rsidR="008C4A5F">
        <w:t xml:space="preserve">CTA </w:t>
      </w:r>
      <w:r w:rsidRPr="00CE3313">
        <w:t>Provider under this Deed; and</w:t>
      </w:r>
    </w:p>
    <w:p w:rsidR="007D1DEA" w:rsidRPr="00027EC3" w:rsidRDefault="007D1DEA" w:rsidP="0095381C">
      <w:pPr>
        <w:pStyle w:val="Heading4"/>
      </w:pPr>
      <w:proofErr w:type="gramStart"/>
      <w:r w:rsidRPr="00CE3313">
        <w:rPr>
          <w:color w:val="000000" w:themeColor="text1"/>
        </w:rPr>
        <w:t>all</w:t>
      </w:r>
      <w:proofErr w:type="gramEnd"/>
      <w:r w:rsidRPr="00CE3313">
        <w:rPr>
          <w:color w:val="000000" w:themeColor="text1"/>
        </w:rPr>
        <w:t xml:space="preserve"> losses caused by an</w:t>
      </w:r>
      <w:r w:rsidRPr="00027EC3">
        <w:t>y Subcontractor engaged for the purpose of this Deed.</w:t>
      </w:r>
    </w:p>
    <w:p w:rsidR="007D1DEA" w:rsidRPr="00027EC3" w:rsidRDefault="007D1DEA" w:rsidP="0095381C">
      <w:pPr>
        <w:pStyle w:val="Level3"/>
        <w:keepNext/>
        <w:keepLines/>
      </w:pPr>
      <w:r w:rsidRPr="00027EC3">
        <w:t>Proportionate liability</w:t>
      </w:r>
    </w:p>
    <w:p w:rsidR="007D1DEA" w:rsidRPr="00027EC3" w:rsidRDefault="007D1DEA" w:rsidP="0095381C">
      <w:pPr>
        <w:pStyle w:val="Heading2"/>
      </w:pPr>
      <w:bookmarkStart w:id="481" w:name="_Ref393793829"/>
      <w:r w:rsidRPr="00027EC3">
        <w:t>The Parties agree that, to the extent permitted by law:</w:t>
      </w:r>
      <w:bookmarkEnd w:id="481"/>
    </w:p>
    <w:p w:rsidR="007D1DEA" w:rsidRPr="00027EC3" w:rsidRDefault="007D1DEA" w:rsidP="0095381C">
      <w:pPr>
        <w:pStyle w:val="Heading4"/>
      </w:pPr>
      <w:r w:rsidRPr="00027EC3">
        <w:t xml:space="preserve">the operation of Part 4 of the </w:t>
      </w:r>
      <w:r w:rsidRPr="00027EC3">
        <w:rPr>
          <w:i/>
        </w:rPr>
        <w:t>Civil Liability Act 2002</w:t>
      </w:r>
      <w:r w:rsidRPr="00027EC3">
        <w:t xml:space="preserve"> (NSW) is excluded in relation to all and any rights, obligations and liabilities under, or in connection with, this Deed whether such rights, obligations or </w:t>
      </w:r>
      <w:r w:rsidRPr="00CE3313">
        <w:rPr>
          <w:color w:val="000000" w:themeColor="text1"/>
        </w:rPr>
        <w:t>liabilities</w:t>
      </w:r>
      <w:r w:rsidRPr="00027EC3">
        <w:t xml:space="preserve"> are sought to be enforced as a breach of contract, a claim in tort or otherwise; and</w:t>
      </w:r>
    </w:p>
    <w:p w:rsidR="007D1DEA" w:rsidRPr="00027EC3" w:rsidRDefault="007D1DEA" w:rsidP="0095381C">
      <w:pPr>
        <w:pStyle w:val="Heading4"/>
      </w:pPr>
      <w:proofErr w:type="gramStart"/>
      <w:r w:rsidRPr="00027EC3">
        <w:t>in</w:t>
      </w:r>
      <w:proofErr w:type="gramEnd"/>
      <w:r w:rsidRPr="00027EC3">
        <w:t xml:space="preserve"> accordance with clause </w:t>
      </w:r>
      <w:r w:rsidR="002D62BC">
        <w:fldChar w:fldCharType="begin"/>
      </w:r>
      <w:r w:rsidR="002D62BC">
        <w:instrText xml:space="preserve"> REF _Ref126402256 \r \h </w:instrText>
      </w:r>
      <w:r w:rsidR="002D62BC">
        <w:fldChar w:fldCharType="separate"/>
      </w:r>
      <w:r w:rsidR="00D766BD">
        <w:t>41</w:t>
      </w:r>
      <w:r w:rsidR="002D62BC">
        <w:fldChar w:fldCharType="end"/>
      </w:r>
      <w:r w:rsidRPr="00027EC3">
        <w:t xml:space="preserve">, this clause </w:t>
      </w:r>
      <w:r w:rsidRPr="00027EC3">
        <w:fldChar w:fldCharType="begin"/>
      </w:r>
      <w:r w:rsidRPr="00027EC3">
        <w:instrText xml:space="preserve"> REF _Ref393793829 \w \h  \* MERGEFORMAT </w:instrText>
      </w:r>
      <w:r w:rsidRPr="00027EC3">
        <w:fldChar w:fldCharType="separate"/>
      </w:r>
      <w:r w:rsidR="00D766BD">
        <w:t>42.2</w:t>
      </w:r>
      <w:r w:rsidRPr="00027EC3">
        <w:fldChar w:fldCharType="end"/>
      </w:r>
      <w:r w:rsidRPr="00027EC3">
        <w:t xml:space="preserve"> applies to all and any rights, obligations and liabilities under, or in connection with, this Deed whether such rights, obligations or liabilities arise in the state of New South Wales or elsewhere in Australia.</w:t>
      </w:r>
    </w:p>
    <w:p w:rsidR="007D1DEA" w:rsidRPr="00A70C86" w:rsidRDefault="007D1DEA" w:rsidP="0095381C">
      <w:pPr>
        <w:pStyle w:val="8Note"/>
      </w:pPr>
      <w:r w:rsidRPr="00A70C86">
        <w:t xml:space="preserve">Note: Clause </w:t>
      </w:r>
      <w:r w:rsidR="002D62BC" w:rsidRPr="00A70C86">
        <w:fldChar w:fldCharType="begin"/>
      </w:r>
      <w:r w:rsidR="002D62BC" w:rsidRPr="00A70C86">
        <w:instrText xml:space="preserve"> REF _Ref126402256 \r \h </w:instrText>
      </w:r>
      <w:r w:rsidR="00E56DC8" w:rsidRPr="00A70C86">
        <w:instrText xml:space="preserve"> \* MERGEFORMAT </w:instrText>
      </w:r>
      <w:r w:rsidR="002D62BC" w:rsidRPr="00A70C86">
        <w:fldChar w:fldCharType="separate"/>
      </w:r>
      <w:r w:rsidR="00D766BD">
        <w:t>41</w:t>
      </w:r>
      <w:r w:rsidR="002D62BC" w:rsidRPr="00A70C86">
        <w:fldChar w:fldCharType="end"/>
      </w:r>
      <w:r w:rsidRPr="00A70C86">
        <w:t xml:space="preserve"> provides that this Deed </w:t>
      </w:r>
      <w:proofErr w:type="gramStart"/>
      <w:r w:rsidRPr="00A70C86">
        <w:t>is</w:t>
      </w:r>
      <w:proofErr w:type="gramEnd"/>
      <w:r w:rsidRPr="00A70C86">
        <w:t xml:space="preserve"> to be construed in accordance with, and any other matter related to it is to be governed by, the laws of the State of </w:t>
      </w:r>
      <w:r w:rsidRPr="0095381C">
        <w:t>New</w:t>
      </w:r>
      <w:r w:rsidRPr="00A70C86">
        <w:t xml:space="preserve"> South Wales.</w:t>
      </w:r>
    </w:p>
    <w:p w:rsidR="00C42F04" w:rsidRPr="00503B30" w:rsidRDefault="00C42F04" w:rsidP="0095381C">
      <w:pPr>
        <w:pStyle w:val="Heading1"/>
      </w:pPr>
      <w:bookmarkStart w:id="482" w:name="_Ref126399599"/>
      <w:bookmarkStart w:id="483" w:name="_Toc127948899"/>
      <w:bookmarkStart w:id="484" w:name="_Toc202959490"/>
      <w:bookmarkStart w:id="485" w:name="_Toc225840281"/>
      <w:bookmarkStart w:id="486" w:name="_Toc393289791"/>
      <w:bookmarkStart w:id="487" w:name="_Toc394932725"/>
      <w:bookmarkStart w:id="488" w:name="_Ref398739500"/>
      <w:bookmarkStart w:id="489" w:name="_Toc501358568"/>
      <w:bookmarkStart w:id="490" w:name="_Toc532551587"/>
      <w:r w:rsidRPr="00503B30">
        <w:t>Compliance with laws and government policies</w:t>
      </w:r>
      <w:bookmarkEnd w:id="482"/>
      <w:bookmarkEnd w:id="483"/>
      <w:bookmarkEnd w:id="484"/>
      <w:bookmarkEnd w:id="485"/>
      <w:bookmarkEnd w:id="486"/>
      <w:bookmarkEnd w:id="487"/>
      <w:bookmarkEnd w:id="488"/>
      <w:bookmarkEnd w:id="489"/>
      <w:bookmarkEnd w:id="490"/>
      <w:r w:rsidRPr="00503B30">
        <w:t xml:space="preserve"> </w:t>
      </w:r>
    </w:p>
    <w:p w:rsidR="00C42F04" w:rsidRPr="00503B30" w:rsidRDefault="00C42F04" w:rsidP="0095381C">
      <w:pPr>
        <w:pStyle w:val="Heading2"/>
      </w:pPr>
      <w:bookmarkStart w:id="491" w:name="_Ref126401066"/>
      <w:r w:rsidRPr="00503B30">
        <w:t xml:space="preserve">The CTA Provider </w:t>
      </w:r>
      <w:proofErr w:type="gramStart"/>
      <w:r w:rsidRPr="00503B30">
        <w:t>must, in carrying out its obligations under this Deed, comply</w:t>
      </w:r>
      <w:proofErr w:type="gramEnd"/>
      <w:r w:rsidRPr="00503B30">
        <w:t xml:space="preserve"> with:</w:t>
      </w:r>
      <w:bookmarkEnd w:id="491"/>
    </w:p>
    <w:p w:rsidR="00C42F04" w:rsidRPr="00503B30" w:rsidRDefault="00C42F04" w:rsidP="0095381C">
      <w:pPr>
        <w:pStyle w:val="Heading4"/>
      </w:pPr>
      <w:r w:rsidRPr="00503B30">
        <w:t xml:space="preserve">all relevant statutes, regulations, by-laws and requirements of any Commonwealth, state, territory or local authority, including relevant </w:t>
      </w:r>
      <w:r w:rsidR="004B7A45" w:rsidRPr="00E70AE0">
        <w:t xml:space="preserve">WHS Laws </w:t>
      </w:r>
      <w:r w:rsidRPr="00503B30">
        <w:t>and industrial relations legislation and any legislation relating to the licensing of employment agents; and</w:t>
      </w:r>
    </w:p>
    <w:p w:rsidR="00C42F04" w:rsidRPr="00503B30" w:rsidRDefault="00C42F04" w:rsidP="00274028">
      <w:pPr>
        <w:pStyle w:val="Heading4"/>
      </w:pPr>
      <w:r w:rsidRPr="00503B30">
        <w:lastRenderedPageBreak/>
        <w:t>any Commonwealth policies Notified by the Department to the CTA Provider in writing, referred to or made available by the Department to the CTA Provider (including by reference to an internet site), including any listed in this Deed.</w:t>
      </w:r>
    </w:p>
    <w:p w:rsidR="00C42F04" w:rsidRPr="00503B30" w:rsidRDefault="00C42F04" w:rsidP="00A70C86">
      <w:pPr>
        <w:pStyle w:val="Heading2"/>
      </w:pPr>
      <w:bookmarkStart w:id="492" w:name="_Ref501702389"/>
      <w:r w:rsidRPr="00503B30">
        <w:t>The CTA Provider must, when using the Department’s premises or facilities, comply with all reasonable directions and procedures relating to work health, safety and security in effect at those premises or in regard to those facilities, as advised by the Department or as might reasonably be inferred from the use to which the premises or facilities are being put.</w:t>
      </w:r>
      <w:bookmarkEnd w:id="492"/>
    </w:p>
    <w:p w:rsidR="00D61009" w:rsidRPr="000F12D7" w:rsidRDefault="00D61009" w:rsidP="00A70C86">
      <w:pPr>
        <w:pStyle w:val="Heading2"/>
      </w:pPr>
      <w:bookmarkStart w:id="493" w:name="_Ref399927708"/>
      <w:bookmarkStart w:id="494" w:name="_Ref395694269"/>
      <w:r w:rsidRPr="00F058E1">
        <w:t xml:space="preserve">Clauses </w:t>
      </w:r>
      <w:r w:rsidR="00BA343D">
        <w:fldChar w:fldCharType="begin"/>
      </w:r>
      <w:r w:rsidR="00BA343D">
        <w:instrText xml:space="preserve"> REF _Ref501702396 \r \h </w:instrText>
      </w:r>
      <w:r w:rsidR="00BA343D">
        <w:fldChar w:fldCharType="separate"/>
      </w:r>
      <w:r w:rsidR="00D766BD">
        <w:t>43.4</w:t>
      </w:r>
      <w:r w:rsidR="00BA343D">
        <w:fldChar w:fldCharType="end"/>
      </w:r>
      <w:r w:rsidR="00BA343D">
        <w:t xml:space="preserve"> to </w:t>
      </w:r>
      <w:r w:rsidR="00BA343D">
        <w:fldChar w:fldCharType="begin"/>
      </w:r>
      <w:r w:rsidR="00BA343D">
        <w:instrText xml:space="preserve"> REF _Ref399927756 \r \h </w:instrText>
      </w:r>
      <w:r w:rsidR="00BA343D">
        <w:fldChar w:fldCharType="separate"/>
      </w:r>
      <w:r w:rsidR="00D766BD">
        <w:t>43.5</w:t>
      </w:r>
      <w:r w:rsidR="00BA343D">
        <w:fldChar w:fldCharType="end"/>
      </w:r>
      <w:r w:rsidRPr="00F058E1">
        <w:t xml:space="preserve"> apply only to the extent that the </w:t>
      </w:r>
      <w:r>
        <w:t xml:space="preserve">CTA </w:t>
      </w:r>
      <w:r w:rsidRPr="00F058E1">
        <w:t xml:space="preserve">Provider is a ‘relevant employer’ for the purposes of the </w:t>
      </w:r>
      <w:r w:rsidRPr="00F058E1">
        <w:rPr>
          <w:i/>
          <w:iCs/>
        </w:rPr>
        <w:t>Workplace Gender Equality Act 2012 (</w:t>
      </w:r>
      <w:proofErr w:type="spellStart"/>
      <w:r w:rsidRPr="00F058E1">
        <w:rPr>
          <w:i/>
          <w:iCs/>
        </w:rPr>
        <w:t>Cth</w:t>
      </w:r>
      <w:proofErr w:type="spellEnd"/>
      <w:r w:rsidRPr="00F058E1">
        <w:rPr>
          <w:i/>
          <w:iCs/>
        </w:rPr>
        <w:t xml:space="preserve">) </w:t>
      </w:r>
      <w:r w:rsidRPr="00F058E1">
        <w:t>(‘</w:t>
      </w:r>
      <w:r w:rsidRPr="00CE3313">
        <w:rPr>
          <w:b/>
        </w:rPr>
        <w:t>the WGE Act</w:t>
      </w:r>
      <w:r w:rsidRPr="00CE3313">
        <w:t>’</w:t>
      </w:r>
      <w:r w:rsidRPr="00F058E1">
        <w:t>).</w:t>
      </w:r>
      <w:bookmarkEnd w:id="493"/>
    </w:p>
    <w:p w:rsidR="00D61009" w:rsidRPr="000F12D7" w:rsidRDefault="00D61009" w:rsidP="00A70C86">
      <w:pPr>
        <w:pStyle w:val="Heading2"/>
      </w:pPr>
      <w:bookmarkStart w:id="495" w:name="_Ref501702396"/>
      <w:r w:rsidRPr="00F058E1">
        <w:t xml:space="preserve">The </w:t>
      </w:r>
      <w:r>
        <w:t xml:space="preserve">CTA </w:t>
      </w:r>
      <w:r w:rsidRPr="00F058E1">
        <w:t>Provider must:</w:t>
      </w:r>
      <w:bookmarkEnd w:id="495"/>
    </w:p>
    <w:p w:rsidR="00D61009" w:rsidRPr="001906F7" w:rsidRDefault="00D61009" w:rsidP="00274028">
      <w:pPr>
        <w:pStyle w:val="Heading4"/>
      </w:pPr>
      <w:r w:rsidRPr="00F058E1">
        <w:t xml:space="preserve">Notify the Department as soon as practicable if the </w:t>
      </w:r>
      <w:r>
        <w:t xml:space="preserve">CTA </w:t>
      </w:r>
      <w:r w:rsidRPr="00F058E1">
        <w:t>Provider becomes non-compliant with the WGE Act during the Term of this Deed; and</w:t>
      </w:r>
    </w:p>
    <w:p w:rsidR="00D61009" w:rsidRPr="001906F7" w:rsidRDefault="00D61009" w:rsidP="00274028">
      <w:pPr>
        <w:pStyle w:val="Heading4"/>
      </w:pPr>
      <w:proofErr w:type="gramStart"/>
      <w:r w:rsidRPr="00F058E1">
        <w:t>provide</w:t>
      </w:r>
      <w:proofErr w:type="gramEnd"/>
      <w:r w:rsidRPr="00F058E1">
        <w:t xml:space="preserve"> a current letter of compliance issued to the </w:t>
      </w:r>
      <w:r>
        <w:t xml:space="preserve">CTA </w:t>
      </w:r>
      <w:r w:rsidRPr="00F058E1">
        <w:t>Provider by the Commonwealth Workplace Gender Equality Agency</w:t>
      </w:r>
      <w:r w:rsidRPr="00F058E1" w:rsidDel="006A3640">
        <w:t xml:space="preserve"> </w:t>
      </w:r>
      <w:r w:rsidRPr="00F058E1">
        <w:t>within 18 months from the Deed Commencement Date, and following this, annually, to the Department.</w:t>
      </w:r>
    </w:p>
    <w:p w:rsidR="00D61009" w:rsidRPr="000F12D7" w:rsidRDefault="00D61009" w:rsidP="00A70C86">
      <w:pPr>
        <w:pStyle w:val="Heading2"/>
      </w:pPr>
      <w:bookmarkStart w:id="496" w:name="_Ref399927756"/>
      <w:r w:rsidRPr="00F058E1">
        <w:t xml:space="preserve">Compliance with the WGE Act does not relieve the </w:t>
      </w:r>
      <w:r>
        <w:t xml:space="preserve">CTA </w:t>
      </w:r>
      <w:r w:rsidRPr="00F058E1">
        <w:t>Provider from its responsibility to comply with its other obligations under this Deed.</w:t>
      </w:r>
      <w:bookmarkEnd w:id="496"/>
    </w:p>
    <w:p w:rsidR="0087587B" w:rsidRPr="00027EC3" w:rsidRDefault="0087587B" w:rsidP="00AF2800">
      <w:pPr>
        <w:pStyle w:val="Heading1"/>
      </w:pPr>
      <w:bookmarkStart w:id="497" w:name="_Toc532551588"/>
      <w:bookmarkStart w:id="498" w:name="_Toc501358569"/>
      <w:r w:rsidRPr="00027EC3">
        <w:t>Work health and safety</w:t>
      </w:r>
      <w:bookmarkEnd w:id="497"/>
    </w:p>
    <w:p w:rsidR="0087587B" w:rsidRPr="00027EC3" w:rsidRDefault="0087587B" w:rsidP="00A70C86">
      <w:pPr>
        <w:pStyle w:val="Heading2"/>
      </w:pPr>
      <w:r w:rsidRPr="00027EC3">
        <w:t xml:space="preserve">The </w:t>
      </w:r>
      <w:r w:rsidR="002E2A2C">
        <w:t xml:space="preserve">CTA </w:t>
      </w:r>
      <w:r w:rsidRPr="00027EC3">
        <w:t>Provider must at all times:</w:t>
      </w:r>
    </w:p>
    <w:p w:rsidR="0087587B" w:rsidRPr="00027EC3" w:rsidRDefault="0087587B" w:rsidP="00274028">
      <w:pPr>
        <w:pStyle w:val="Heading4"/>
      </w:pPr>
      <w:proofErr w:type="gramStart"/>
      <w:r w:rsidRPr="00027EC3">
        <w:t>ensure</w:t>
      </w:r>
      <w:proofErr w:type="gramEnd"/>
      <w:r w:rsidRPr="00027EC3">
        <w:t xml:space="preserve"> that the Services are carried out in a safe manner;</w:t>
      </w:r>
    </w:p>
    <w:p w:rsidR="0087587B" w:rsidRPr="00027EC3" w:rsidRDefault="0087587B" w:rsidP="00274028">
      <w:pPr>
        <w:pStyle w:val="Heading4"/>
      </w:pPr>
      <w:proofErr w:type="gramStart"/>
      <w:r w:rsidRPr="00027EC3">
        <w:t>comply</w:t>
      </w:r>
      <w:proofErr w:type="gramEnd"/>
      <w:r w:rsidRPr="00027EC3">
        <w:t xml:space="preserve"> with any reasonable instruction from the Department relating to work health and safety and any directions issued by any person having authority under the WHS Laws to do so;</w:t>
      </w:r>
    </w:p>
    <w:p w:rsidR="0087587B" w:rsidRPr="00027EC3" w:rsidRDefault="0087587B" w:rsidP="00274028">
      <w:pPr>
        <w:pStyle w:val="Heading4"/>
      </w:pPr>
      <w:r w:rsidRPr="00027EC3">
        <w:t xml:space="preserve">communicate, consult and coordinate with the Department in relation to </w:t>
      </w:r>
      <w:r>
        <w:t xml:space="preserve">work </w:t>
      </w:r>
      <w:r w:rsidRPr="00027EC3">
        <w:t>health and safety matters arising from the Services (including meeting with the Department as required by the Department and communicating any issues or concerns, or any specific requirements applying to the Services under or arising from the WHS Laws, as soon as practicable);</w:t>
      </w:r>
      <w:r w:rsidRPr="00027EC3" w:rsidDel="00A37ED6">
        <w:t xml:space="preserve"> </w:t>
      </w:r>
    </w:p>
    <w:p w:rsidR="0087587B" w:rsidRPr="00027EC3" w:rsidRDefault="0087587B" w:rsidP="00274028">
      <w:pPr>
        <w:pStyle w:val="Heading4"/>
      </w:pPr>
      <w:proofErr w:type="gramStart"/>
      <w:r w:rsidRPr="00027EC3">
        <w:t>if</w:t>
      </w:r>
      <w:proofErr w:type="gramEnd"/>
      <w:r w:rsidRPr="00027EC3">
        <w:t xml:space="preserve"> the </w:t>
      </w:r>
      <w:r w:rsidR="002E2A2C">
        <w:t xml:space="preserve">CTA </w:t>
      </w:r>
      <w:r w:rsidRPr="00027EC3">
        <w:t xml:space="preserve">Provider is required by the WHS Act to report a </w:t>
      </w:r>
      <w:r w:rsidRPr="00C964A5">
        <w:t>Notifiable Incident</w:t>
      </w:r>
      <w:r w:rsidRPr="00027EC3">
        <w:t xml:space="preserve"> to the Regulator arising out of the Services:</w:t>
      </w:r>
    </w:p>
    <w:p w:rsidR="0087587B" w:rsidRPr="00027EC3" w:rsidRDefault="0087587B" w:rsidP="00274028">
      <w:pPr>
        <w:pStyle w:val="Heading5"/>
      </w:pPr>
      <w:proofErr w:type="gramStart"/>
      <w:r w:rsidRPr="00027EC3">
        <w:t>at</w:t>
      </w:r>
      <w:proofErr w:type="gramEnd"/>
      <w:r w:rsidRPr="00027EC3">
        <w:t xml:space="preserve"> the same time, or as soon as is possible in the circumstances, give Notice of such incident, and a copy of any written notice provided to the </w:t>
      </w:r>
      <w:r w:rsidRPr="000358A0">
        <w:t>Regulator</w:t>
      </w:r>
      <w:r w:rsidRPr="00027EC3">
        <w:t>, to the Department;</w:t>
      </w:r>
    </w:p>
    <w:p w:rsidR="0087587B" w:rsidRPr="00C964A5" w:rsidRDefault="0087587B" w:rsidP="00274028">
      <w:pPr>
        <w:pStyle w:val="Heading5"/>
      </w:pPr>
      <w:r w:rsidRPr="00027EC3">
        <w:t xml:space="preserve">provide to the Department, within such time as the Department specifies, a Report detailing the circumstances of the incident, the results </w:t>
      </w:r>
      <w:r w:rsidRPr="00C964A5">
        <w:t>of investigations into its cause, and any recommendations or strategies for prevention in the future;</w:t>
      </w:r>
      <w:r w:rsidR="00794BBF">
        <w:t xml:space="preserve"> and</w:t>
      </w:r>
    </w:p>
    <w:p w:rsidR="0087587B" w:rsidRPr="00C964A5" w:rsidRDefault="0087587B" w:rsidP="00274028">
      <w:pPr>
        <w:pStyle w:val="Heading5"/>
      </w:pPr>
      <w:proofErr w:type="gramStart"/>
      <w:r w:rsidRPr="00C964A5">
        <w:t>within</w:t>
      </w:r>
      <w:proofErr w:type="gramEnd"/>
      <w:r w:rsidRPr="00C964A5">
        <w:t xml:space="preserve"> 24 hours of becoming aware of such circumstances, inform the Department of the full details of:</w:t>
      </w:r>
    </w:p>
    <w:p w:rsidR="0087587B" w:rsidRPr="00C964A5" w:rsidRDefault="0087587B" w:rsidP="0095381C">
      <w:pPr>
        <w:pStyle w:val="Heading6"/>
        <w:numPr>
          <w:ilvl w:val="0"/>
          <w:numId w:val="114"/>
        </w:numPr>
        <w:ind w:left="2835" w:hanging="567"/>
      </w:pPr>
      <w:proofErr w:type="gramStart"/>
      <w:r w:rsidRPr="00C964A5">
        <w:t>any</w:t>
      </w:r>
      <w:proofErr w:type="gramEnd"/>
      <w:r w:rsidRPr="00C964A5">
        <w:t xml:space="preserve"> suspected or actual contravention of the WHS Laws relating to the Services;</w:t>
      </w:r>
    </w:p>
    <w:p w:rsidR="0087587B" w:rsidRPr="00027EC3" w:rsidRDefault="0087587B" w:rsidP="00274028">
      <w:pPr>
        <w:pStyle w:val="Heading6"/>
      </w:pPr>
      <w:proofErr w:type="gramStart"/>
      <w:r w:rsidRPr="00C964A5">
        <w:t>any</w:t>
      </w:r>
      <w:proofErr w:type="gramEnd"/>
      <w:r w:rsidRPr="00C964A5">
        <w:t xml:space="preserve"> workplace entry by a WHS Entry Permit Holder,</w:t>
      </w:r>
      <w:r w:rsidRPr="00027EC3">
        <w:t xml:space="preserve"> or an inspector appointed under the WHS Act, to any place where the Services are being performed or undertaken; </w:t>
      </w:r>
    </w:p>
    <w:p w:rsidR="0087587B" w:rsidRPr="00027EC3" w:rsidRDefault="0087587B" w:rsidP="00274028">
      <w:pPr>
        <w:pStyle w:val="Heading6"/>
      </w:pPr>
      <w:proofErr w:type="gramStart"/>
      <w:r w:rsidRPr="00027EC3">
        <w:t>any</w:t>
      </w:r>
      <w:proofErr w:type="gramEnd"/>
      <w:r w:rsidRPr="00027EC3">
        <w:t xml:space="preserve"> proceedings against the </w:t>
      </w:r>
      <w:r w:rsidR="00085E44">
        <w:t xml:space="preserve">CTA </w:t>
      </w:r>
      <w:r w:rsidRPr="00027EC3">
        <w:t xml:space="preserve">Provider, or any decision or request by the Regulator given to the </w:t>
      </w:r>
      <w:r w:rsidR="00085E44">
        <w:t xml:space="preserve">CTA </w:t>
      </w:r>
      <w:r w:rsidRPr="00027EC3">
        <w:t>Provider, under the WHS Laws; and</w:t>
      </w:r>
    </w:p>
    <w:p w:rsidR="0087587B" w:rsidRPr="00027EC3" w:rsidRDefault="0087587B" w:rsidP="00274028">
      <w:pPr>
        <w:pStyle w:val="Heading6"/>
      </w:pPr>
      <w:r w:rsidRPr="00027EC3">
        <w:t xml:space="preserve">any cessation or direction to cease work relating to the Services, due to unsafe work, immediately upon the </w:t>
      </w:r>
      <w:r w:rsidR="00085E44">
        <w:t xml:space="preserve">CTA </w:t>
      </w:r>
      <w:r w:rsidRPr="00027EC3">
        <w:t>Provider being informed of any such cessation or direction; and</w:t>
      </w:r>
    </w:p>
    <w:p w:rsidR="0087587B" w:rsidRPr="00027EC3" w:rsidRDefault="0087587B" w:rsidP="00274028">
      <w:pPr>
        <w:pStyle w:val="Heading4"/>
      </w:pPr>
      <w:proofErr w:type="gramStart"/>
      <w:r w:rsidRPr="00027EC3">
        <w:lastRenderedPageBreak/>
        <w:t>provide</w:t>
      </w:r>
      <w:proofErr w:type="gramEnd"/>
      <w:r w:rsidRPr="00027EC3">
        <w:t xml:space="preserve"> the Department with copies of all notices and correspondence issued to the </w:t>
      </w:r>
      <w:r w:rsidR="00085E44">
        <w:t xml:space="preserve">CTA </w:t>
      </w:r>
      <w:r w:rsidRPr="00027EC3">
        <w:t>Provider by any person under the WHS Laws, within 24 hours of receiving any such notice or correspondence.</w:t>
      </w:r>
    </w:p>
    <w:p w:rsidR="0087587B" w:rsidRPr="00A70664" w:rsidRDefault="0087587B" w:rsidP="00A70C86">
      <w:pPr>
        <w:pStyle w:val="Heading2"/>
      </w:pPr>
      <w:r w:rsidRPr="00027EC3">
        <w:t xml:space="preserve">The </w:t>
      </w:r>
      <w:r w:rsidR="00085E44">
        <w:t xml:space="preserve">CTA </w:t>
      </w:r>
      <w:r w:rsidRPr="00027EC3">
        <w:t xml:space="preserve">Provider must cooperate with any investigation undertaken by the Department concerning any Notifiable Incident, or breach or alleged breach of the WHS Laws, or any audit of the </w:t>
      </w:r>
      <w:r w:rsidR="00085E44">
        <w:t xml:space="preserve">CTA </w:t>
      </w:r>
      <w:r w:rsidRPr="00027EC3">
        <w:t>Provider’s work health and safety performance, arising out of, or in respect of, the Services.</w:t>
      </w:r>
    </w:p>
    <w:p w:rsidR="00745E62" w:rsidRPr="00272A86" w:rsidRDefault="00745E62" w:rsidP="00AF2800">
      <w:pPr>
        <w:pStyle w:val="Heading1"/>
      </w:pPr>
      <w:bookmarkStart w:id="499" w:name="_Toc532551589"/>
      <w:r w:rsidRPr="00272A86">
        <w:t>Incidents</w:t>
      </w:r>
      <w:bookmarkEnd w:id="499"/>
    </w:p>
    <w:p w:rsidR="00745E62" w:rsidRPr="00516F76" w:rsidRDefault="00745E62" w:rsidP="00A70C86">
      <w:pPr>
        <w:pStyle w:val="Heading2"/>
      </w:pPr>
      <w:bookmarkStart w:id="500" w:name="_Ref511995104"/>
      <w:r w:rsidRPr="00516F76">
        <w:t xml:space="preserve">The </w:t>
      </w:r>
      <w:r>
        <w:t xml:space="preserve">CTA </w:t>
      </w:r>
      <w:r w:rsidRPr="00516F76">
        <w:t xml:space="preserve">Provider must Notify the Department and the relevant </w:t>
      </w:r>
      <w:r>
        <w:t>Employment Provider</w:t>
      </w:r>
      <w:r w:rsidRPr="00516F76">
        <w:t xml:space="preserve"> as soon as possible, and </w:t>
      </w:r>
      <w:r>
        <w:t xml:space="preserve">within 24 hours of </w:t>
      </w:r>
      <w:r w:rsidRPr="00516F76">
        <w:t>any incident involving the Services, including</w:t>
      </w:r>
      <w:r>
        <w:t>,</w:t>
      </w:r>
      <w:r w:rsidRPr="00516F76">
        <w:t xml:space="preserve"> </w:t>
      </w:r>
      <w:r>
        <w:t xml:space="preserve">but not limited to, </w:t>
      </w:r>
      <w:r w:rsidRPr="00516F76">
        <w:t xml:space="preserve">any incident occurring during an </w:t>
      </w:r>
      <w:r w:rsidR="00356AF4">
        <w:t xml:space="preserve">Inbound Employer Visit or </w:t>
      </w:r>
      <w:r>
        <w:rPr>
          <w:color w:val="000000" w:themeColor="text1"/>
        </w:rPr>
        <w:t>Outbound Employer Visit</w:t>
      </w:r>
      <w:r w:rsidRPr="00516F76">
        <w:t xml:space="preserve">, </w:t>
      </w:r>
      <w:r w:rsidR="00160A49">
        <w:t>including</w:t>
      </w:r>
      <w:r w:rsidRPr="00516F76">
        <w:t>:</w:t>
      </w:r>
      <w:bookmarkEnd w:id="500"/>
      <w:r w:rsidRPr="00516F76">
        <w:t xml:space="preserve"> </w:t>
      </w:r>
    </w:p>
    <w:p w:rsidR="00745E62" w:rsidRPr="00027EC3" w:rsidRDefault="00745E62" w:rsidP="00274028">
      <w:pPr>
        <w:pStyle w:val="Heading4"/>
      </w:pPr>
      <w:proofErr w:type="gramStart"/>
      <w:r w:rsidRPr="00027EC3">
        <w:t>any</w:t>
      </w:r>
      <w:proofErr w:type="gramEnd"/>
      <w:r w:rsidRPr="00027EC3">
        <w:t xml:space="preserve"> accident, injury or death occurring during, or as a result of, the</w:t>
      </w:r>
      <w:r w:rsidR="00160A49">
        <w:t xml:space="preserve"> Services</w:t>
      </w:r>
      <w:r w:rsidRPr="00027EC3">
        <w:t xml:space="preserve">, including in relation to a Participant or a member of the public; </w:t>
      </w:r>
    </w:p>
    <w:p w:rsidR="00745E62" w:rsidRPr="00027EC3" w:rsidRDefault="00745E62" w:rsidP="00274028">
      <w:pPr>
        <w:pStyle w:val="Heading4"/>
      </w:pPr>
      <w:proofErr w:type="gramStart"/>
      <w:r w:rsidRPr="00027EC3">
        <w:t>any</w:t>
      </w:r>
      <w:proofErr w:type="gramEnd"/>
      <w:r w:rsidRPr="00027EC3">
        <w:t xml:space="preserve"> incident which relates to a work, health and safety issue; and</w:t>
      </w:r>
    </w:p>
    <w:p w:rsidR="00745E62" w:rsidRPr="00027EC3" w:rsidRDefault="00745E62" w:rsidP="00274028">
      <w:pPr>
        <w:pStyle w:val="Heading4"/>
      </w:pPr>
      <w:proofErr w:type="gramStart"/>
      <w:r w:rsidRPr="00027EC3">
        <w:t>any</w:t>
      </w:r>
      <w:proofErr w:type="gramEnd"/>
      <w:r w:rsidRPr="00027EC3">
        <w:t xml:space="preserve"> incident that may negatively impact upon the Department or bring the Services into disrepute.</w:t>
      </w:r>
    </w:p>
    <w:p w:rsidR="00160A49" w:rsidRPr="000C6CDB" w:rsidRDefault="00160A49" w:rsidP="00A70C86">
      <w:pPr>
        <w:pStyle w:val="Heading2"/>
      </w:pPr>
      <w:r w:rsidRPr="000C6CDB">
        <w:t xml:space="preserve">Where an incident referred to in clause </w:t>
      </w:r>
      <w:r>
        <w:fldChar w:fldCharType="begin"/>
      </w:r>
      <w:r>
        <w:instrText xml:space="preserve"> REF _Ref511995104 \w \h </w:instrText>
      </w:r>
      <w:r>
        <w:fldChar w:fldCharType="separate"/>
      </w:r>
      <w:r w:rsidR="00D766BD">
        <w:t>45.1</w:t>
      </w:r>
      <w:r>
        <w:fldChar w:fldCharType="end"/>
      </w:r>
      <w:r w:rsidRPr="000C6CDB">
        <w:t xml:space="preserve"> is an accident, or involves injury or death, the </w:t>
      </w:r>
      <w:r>
        <w:t xml:space="preserve">CTA </w:t>
      </w:r>
      <w:r w:rsidRPr="000C6CDB">
        <w:t xml:space="preserve">Provider must also, as soon as possible, and within 24 hours: </w:t>
      </w:r>
    </w:p>
    <w:p w:rsidR="00160A49" w:rsidRPr="000C6CDB" w:rsidRDefault="00160A49" w:rsidP="0095381C">
      <w:pPr>
        <w:pStyle w:val="Heading4"/>
      </w:pPr>
      <w:r w:rsidRPr="000C6CDB">
        <w:t xml:space="preserve">Notify the Department’s insurance broker as specified in any Guidelines; </w:t>
      </w:r>
    </w:p>
    <w:p w:rsidR="00160A49" w:rsidRPr="000C6CDB" w:rsidRDefault="00160A49" w:rsidP="0095381C">
      <w:pPr>
        <w:pStyle w:val="Heading4"/>
      </w:pPr>
      <w:proofErr w:type="gramStart"/>
      <w:r w:rsidRPr="000C6CDB">
        <w:t>submit</w:t>
      </w:r>
      <w:proofErr w:type="gramEnd"/>
      <w:r w:rsidRPr="000C6CDB">
        <w:t xml:space="preserve"> an incident report to the Department’s insurance broker (in the form required by the Department’s insurance broker as specified in any Guidelines) giving full details of the accident, injury or death; and </w:t>
      </w:r>
    </w:p>
    <w:p w:rsidR="00160A49" w:rsidRPr="000C6CDB" w:rsidRDefault="00160A49" w:rsidP="0095381C">
      <w:pPr>
        <w:pStyle w:val="Heading4"/>
      </w:pPr>
      <w:proofErr w:type="gramStart"/>
      <w:r w:rsidRPr="000C6CDB">
        <w:t>provide</w:t>
      </w:r>
      <w:proofErr w:type="gramEnd"/>
      <w:r w:rsidRPr="000C6CDB">
        <w:t xml:space="preserve"> a copy of the incident report to the Account Manager. </w:t>
      </w:r>
    </w:p>
    <w:p w:rsidR="00745E62" w:rsidRPr="00516F76" w:rsidRDefault="00745E62" w:rsidP="00A70C86">
      <w:pPr>
        <w:pStyle w:val="Heading2"/>
      </w:pPr>
      <w:r w:rsidRPr="00516F76">
        <w:t xml:space="preserve">The </w:t>
      </w:r>
      <w:r>
        <w:t xml:space="preserve">CTA </w:t>
      </w:r>
      <w:r w:rsidRPr="00516F76">
        <w:t xml:space="preserve">Provider must cooperate fully with the Department, the </w:t>
      </w:r>
      <w:r>
        <w:t>relevant Employment Provider, and</w:t>
      </w:r>
      <w:r w:rsidRPr="00516F76">
        <w:t xml:space="preserve"> the Department’s insurance broker</w:t>
      </w:r>
      <w:r>
        <w:t xml:space="preserve"> if required, </w:t>
      </w:r>
      <w:r w:rsidRPr="00516F76">
        <w:t xml:space="preserve">in relation to any incident Notified by the </w:t>
      </w:r>
      <w:r>
        <w:t xml:space="preserve">CTA </w:t>
      </w:r>
      <w:r w:rsidRPr="00516F76">
        <w:t xml:space="preserve">Provider in accordance with clause </w:t>
      </w:r>
      <w:r w:rsidR="00160A49">
        <w:fldChar w:fldCharType="begin"/>
      </w:r>
      <w:r w:rsidR="00160A49">
        <w:instrText xml:space="preserve"> REF _Ref511995104 \w \h </w:instrText>
      </w:r>
      <w:r w:rsidR="00160A49">
        <w:fldChar w:fldCharType="separate"/>
      </w:r>
      <w:r w:rsidR="00D766BD">
        <w:t>45.1</w:t>
      </w:r>
      <w:r w:rsidR="00160A49">
        <w:fldChar w:fldCharType="end"/>
      </w:r>
      <w:r w:rsidRPr="00516F76">
        <w:t xml:space="preserve"> including, without limitation, by providing</w:t>
      </w:r>
      <w:r>
        <w:t xml:space="preserve"> any</w:t>
      </w:r>
      <w:r w:rsidRPr="00516F76">
        <w:t xml:space="preserve"> information about the incident sought by the Department, the relevant </w:t>
      </w:r>
      <w:r>
        <w:t>Employment Provider</w:t>
      </w:r>
      <w:r w:rsidRPr="00516F76">
        <w:t xml:space="preserve"> or the Department’s insurance broker.</w:t>
      </w:r>
    </w:p>
    <w:p w:rsidR="00745E62" w:rsidRDefault="00745E62" w:rsidP="00A70C86">
      <w:pPr>
        <w:pStyle w:val="Heading2"/>
      </w:pPr>
      <w:r w:rsidRPr="00516F76">
        <w:t xml:space="preserve">The </w:t>
      </w:r>
      <w:r>
        <w:t xml:space="preserve">CTA </w:t>
      </w:r>
      <w:r w:rsidRPr="00516F76">
        <w:t>Provider must comply with any instructions issued by the Department or the Department’s insurance broker, and any Guidelines, in relation to insurance purchased by the Department for Participants.</w:t>
      </w:r>
    </w:p>
    <w:p w:rsidR="00356AF4" w:rsidRPr="008F6ECE" w:rsidRDefault="00356AF4" w:rsidP="00AF2800">
      <w:pPr>
        <w:pStyle w:val="Heading1"/>
      </w:pPr>
      <w:bookmarkStart w:id="501" w:name="_Toc486939266"/>
      <w:bookmarkStart w:id="502" w:name="_Ref511926549"/>
      <w:bookmarkStart w:id="503" w:name="_Ref511926580"/>
      <w:bookmarkStart w:id="504" w:name="_Toc532551590"/>
      <w:r w:rsidRPr="008F6ECE">
        <w:t>Supervision of Participants</w:t>
      </w:r>
      <w:bookmarkEnd w:id="501"/>
      <w:bookmarkEnd w:id="502"/>
      <w:bookmarkEnd w:id="503"/>
      <w:bookmarkEnd w:id="504"/>
      <w:r w:rsidRPr="008F6ECE">
        <w:t xml:space="preserve"> </w:t>
      </w:r>
    </w:p>
    <w:p w:rsidR="00356AF4" w:rsidRPr="008F6ECE" w:rsidRDefault="00356AF4" w:rsidP="00A70C86">
      <w:pPr>
        <w:pStyle w:val="Heading2"/>
      </w:pPr>
      <w:bookmarkStart w:id="505" w:name="_Ref511926577"/>
      <w:r w:rsidRPr="008F6ECE">
        <w:t>The CTA Provider must, in accordance with any Guidelines:</w:t>
      </w:r>
      <w:bookmarkEnd w:id="505"/>
    </w:p>
    <w:p w:rsidR="00356AF4" w:rsidRPr="00025952" w:rsidRDefault="00356AF4" w:rsidP="00274028">
      <w:pPr>
        <w:pStyle w:val="Heading4"/>
        <w:rPr>
          <w:rStyle w:val="ClauseLevel2ESTDeedChar"/>
          <w:color w:val="000000" w:themeColor="text1"/>
          <w:lang w:eastAsia="en-US"/>
        </w:rPr>
      </w:pPr>
      <w:bookmarkStart w:id="506" w:name="_Ref511926554"/>
      <w:r w:rsidRPr="002A65EC">
        <w:rPr>
          <w:rStyle w:val="ClauseLevel2ESTDeedChar"/>
          <w:color w:val="000000" w:themeColor="text1"/>
          <w:lang w:eastAsia="en-US"/>
        </w:rPr>
        <w:t xml:space="preserve">ensure that </w:t>
      </w:r>
      <w:r w:rsidR="002E26BE" w:rsidRPr="002A65EC">
        <w:rPr>
          <w:rStyle w:val="ClauseLevel2ESTDeedChar"/>
          <w:color w:val="000000" w:themeColor="text1"/>
          <w:lang w:eastAsia="en-US"/>
        </w:rPr>
        <w:t xml:space="preserve">it, or where relevant each Employer, provides </w:t>
      </w:r>
      <w:r w:rsidRPr="002A65EC">
        <w:t xml:space="preserve">adequate and appropriate Supervision </w:t>
      </w:r>
      <w:r w:rsidR="002E26BE" w:rsidRPr="002A65EC">
        <w:t xml:space="preserve">for </w:t>
      </w:r>
      <w:r w:rsidRPr="002A65EC">
        <w:rPr>
          <w:rStyle w:val="ClauseLevel2ESTDeedChar"/>
          <w:color w:val="000000" w:themeColor="text1"/>
          <w:lang w:eastAsia="en-US"/>
        </w:rPr>
        <w:t xml:space="preserve">Participants engaged in </w:t>
      </w:r>
      <w:r w:rsidR="00FB448E" w:rsidRPr="002A65EC">
        <w:rPr>
          <w:rStyle w:val="ClauseLevel2ESTDeedChar"/>
          <w:color w:val="000000" w:themeColor="text1"/>
          <w:lang w:eastAsia="en-US"/>
        </w:rPr>
        <w:t xml:space="preserve">the </w:t>
      </w:r>
      <w:r w:rsidR="00FB448E" w:rsidRPr="00025952">
        <w:rPr>
          <w:rStyle w:val="ClauseLevel2ESTDeedChar"/>
          <w:color w:val="000000" w:themeColor="text1"/>
          <w:lang w:eastAsia="en-US"/>
        </w:rPr>
        <w:t>Services,</w:t>
      </w:r>
      <w:r w:rsidRPr="00025952">
        <w:rPr>
          <w:rStyle w:val="ClauseLevel2ESTDeedChar"/>
          <w:color w:val="000000" w:themeColor="text1"/>
          <w:lang w:eastAsia="en-US"/>
        </w:rPr>
        <w:t xml:space="preserve"> </w:t>
      </w:r>
      <w:r w:rsidR="002E26BE" w:rsidRPr="00025952">
        <w:rPr>
          <w:rStyle w:val="ClauseLevel2ESTDeedChar"/>
          <w:color w:val="000000" w:themeColor="text1"/>
          <w:lang w:eastAsia="en-US"/>
        </w:rPr>
        <w:t>so</w:t>
      </w:r>
      <w:r w:rsidR="002E26BE" w:rsidRPr="002A65EC">
        <w:rPr>
          <w:rStyle w:val="ClauseLevel2ESTDeedChar"/>
          <w:color w:val="000000" w:themeColor="text1"/>
          <w:lang w:eastAsia="en-US"/>
        </w:rPr>
        <w:t xml:space="preserve"> as to ensure that relevant Participants are undertaking appropriate tasks and </w:t>
      </w:r>
      <w:r w:rsidR="002E26BE" w:rsidRPr="00025952">
        <w:rPr>
          <w:rStyle w:val="ClauseLevel2ESTDeedChar"/>
          <w:color w:val="000000" w:themeColor="text1"/>
          <w:lang w:eastAsia="en-US"/>
        </w:rPr>
        <w:t>operating in a healthy and safe environment</w:t>
      </w:r>
      <w:bookmarkStart w:id="507" w:name="_Ref474154031"/>
      <w:r w:rsidRPr="00025952">
        <w:rPr>
          <w:rStyle w:val="ClauseLevel2ESTDeedChar"/>
          <w:color w:val="000000" w:themeColor="text1"/>
          <w:lang w:eastAsia="en-US"/>
        </w:rPr>
        <w:t>;</w:t>
      </w:r>
      <w:bookmarkEnd w:id="506"/>
      <w:bookmarkEnd w:id="507"/>
    </w:p>
    <w:p w:rsidR="00356AF4" w:rsidRPr="008F6ECE" w:rsidRDefault="00356AF4" w:rsidP="00274028">
      <w:pPr>
        <w:pStyle w:val="Heading4"/>
        <w:rPr>
          <w:rStyle w:val="ClauseLevel2ESTDeedChar"/>
          <w:b/>
          <w:color w:val="000000" w:themeColor="text1"/>
          <w:lang w:eastAsia="en-US"/>
        </w:rPr>
      </w:pPr>
      <w:bookmarkStart w:id="508" w:name="_Ref473793870"/>
      <w:proofErr w:type="gramStart"/>
      <w:r w:rsidRPr="00025952">
        <w:rPr>
          <w:rStyle w:val="ClauseLevel2ESTDeedChar"/>
          <w:color w:val="000000" w:themeColor="text1"/>
        </w:rPr>
        <w:t>where</w:t>
      </w:r>
      <w:proofErr w:type="gramEnd"/>
      <w:r w:rsidRPr="00025952">
        <w:rPr>
          <w:rStyle w:val="ClauseLevel2ESTDeedChar"/>
          <w:color w:val="000000" w:themeColor="text1"/>
        </w:rPr>
        <w:t xml:space="preserve"> </w:t>
      </w:r>
      <w:r w:rsidR="002E26BE" w:rsidRPr="00025952">
        <w:rPr>
          <w:rStyle w:val="ClauseLevel2ESTDeedChar"/>
          <w:color w:val="000000" w:themeColor="text1"/>
        </w:rPr>
        <w:t xml:space="preserve">the Participants are </w:t>
      </w:r>
      <w:r w:rsidRPr="00025952">
        <w:rPr>
          <w:rStyle w:val="ClauseLevel2ESTDeedChar"/>
          <w:color w:val="000000" w:themeColor="text1"/>
        </w:rPr>
        <w:t>Vulnerable People</w:t>
      </w:r>
      <w:r w:rsidR="00025952">
        <w:rPr>
          <w:rStyle w:val="ClauseLevel2ESTDeedChar"/>
          <w:color w:val="000000" w:themeColor="text1"/>
        </w:rPr>
        <w:t>,</w:t>
      </w:r>
      <w:r w:rsidRPr="00025952">
        <w:rPr>
          <w:rStyle w:val="ClauseLevel2ESTDeedChar"/>
          <w:color w:val="000000" w:themeColor="text1"/>
        </w:rPr>
        <w:t xml:space="preserve"> or </w:t>
      </w:r>
      <w:r w:rsidR="002E26BE" w:rsidRPr="00025952">
        <w:rPr>
          <w:rStyle w:val="ClauseLevel2ESTDeedChar"/>
          <w:color w:val="000000" w:themeColor="text1"/>
        </w:rPr>
        <w:t xml:space="preserve">Vulnerable People </w:t>
      </w:r>
      <w:r w:rsidRPr="00025952">
        <w:rPr>
          <w:rStyle w:val="ClauseLevel2ESTDeedChar"/>
          <w:color w:val="000000" w:themeColor="text1"/>
        </w:rPr>
        <w:t xml:space="preserve">are otherwise present </w:t>
      </w:r>
      <w:r w:rsidR="00FB448E" w:rsidRPr="00025952">
        <w:rPr>
          <w:rStyle w:val="ClauseLevel2ESTDeedChar"/>
          <w:color w:val="000000" w:themeColor="text1"/>
          <w:lang w:eastAsia="en-US"/>
        </w:rPr>
        <w:t>during the provision of the Services</w:t>
      </w:r>
      <w:r w:rsidR="00B60AF0" w:rsidRPr="00025952">
        <w:rPr>
          <w:rStyle w:val="ClauseLevel2ESTDeedChar"/>
          <w:color w:val="000000" w:themeColor="text1"/>
          <w:lang w:eastAsia="en-US"/>
        </w:rPr>
        <w:t>,</w:t>
      </w:r>
      <w:r w:rsidRPr="00025952">
        <w:rPr>
          <w:rStyle w:val="ClauseLevel2ESTDeedChar"/>
          <w:color w:val="000000" w:themeColor="text1"/>
        </w:rPr>
        <w:t xml:space="preserve"> </w:t>
      </w:r>
      <w:r w:rsidR="002E26BE" w:rsidRPr="00025952">
        <w:rPr>
          <w:rStyle w:val="ClauseLevel2ESTDeedChar"/>
          <w:color w:val="000000" w:themeColor="text1"/>
        </w:rPr>
        <w:t>ensure that the</w:t>
      </w:r>
      <w:r w:rsidRPr="00025952">
        <w:rPr>
          <w:rStyle w:val="ClauseLevel2ESTDeedChar"/>
          <w:color w:val="000000" w:themeColor="text1"/>
        </w:rPr>
        <w:t xml:space="preserve"> Supervision </w:t>
      </w:r>
      <w:r w:rsidR="002E26BE" w:rsidRPr="00025952">
        <w:rPr>
          <w:rStyle w:val="ClauseLevel2ESTDeedChar"/>
          <w:color w:val="000000" w:themeColor="text1"/>
        </w:rPr>
        <w:t>provi</w:t>
      </w:r>
      <w:r w:rsidR="002E26BE" w:rsidRPr="002A65EC">
        <w:rPr>
          <w:rStyle w:val="ClauseLevel2ESTDeedChar"/>
          <w:color w:val="000000" w:themeColor="text1"/>
        </w:rPr>
        <w:t xml:space="preserve">ded is </w:t>
      </w:r>
      <w:r w:rsidRPr="002A65EC">
        <w:rPr>
          <w:rStyle w:val="ClauseLevel2ESTDeedChar"/>
          <w:color w:val="000000" w:themeColor="text1"/>
        </w:rPr>
        <w:t xml:space="preserve">continuous over the entire duration of the relevant </w:t>
      </w:r>
      <w:r w:rsidR="0088100F" w:rsidRPr="002A65EC">
        <w:rPr>
          <w:rStyle w:val="ClauseLevel2ESTDeedChar"/>
          <w:color w:val="000000" w:themeColor="text1"/>
        </w:rPr>
        <w:t>Services</w:t>
      </w:r>
      <w:r w:rsidRPr="002A65EC">
        <w:rPr>
          <w:rStyle w:val="ClauseLevel2ESTDeedChar"/>
          <w:color w:val="000000" w:themeColor="text1"/>
        </w:rPr>
        <w:t>;</w:t>
      </w:r>
      <w:bookmarkEnd w:id="508"/>
    </w:p>
    <w:p w:rsidR="00356AF4" w:rsidRPr="002A65EC" w:rsidRDefault="00356AF4" w:rsidP="00274028">
      <w:pPr>
        <w:pStyle w:val="Heading4"/>
      </w:pPr>
      <w:bookmarkStart w:id="509" w:name="_Ref473793876"/>
      <w:proofErr w:type="gramStart"/>
      <w:r w:rsidRPr="002A65EC">
        <w:t>where</w:t>
      </w:r>
      <w:proofErr w:type="gramEnd"/>
      <w:r w:rsidRPr="002A65EC">
        <w:t xml:space="preserve"> </w:t>
      </w:r>
      <w:r w:rsidR="002E26BE" w:rsidRPr="002A65EC">
        <w:rPr>
          <w:rStyle w:val="ClauseLevel2ESTDeedChar"/>
          <w:color w:val="000000" w:themeColor="text1"/>
        </w:rPr>
        <w:t xml:space="preserve">the Participants are not </w:t>
      </w:r>
      <w:r w:rsidRPr="002A65EC">
        <w:rPr>
          <w:rStyle w:val="ClauseLevel2ESTDeedChar"/>
          <w:color w:val="000000" w:themeColor="text1"/>
        </w:rPr>
        <w:t>Vulnerable People</w:t>
      </w:r>
      <w:r w:rsidR="00025952">
        <w:rPr>
          <w:rStyle w:val="ClauseLevel2ESTDeedChar"/>
          <w:color w:val="000000" w:themeColor="text1"/>
        </w:rPr>
        <w:t>,</w:t>
      </w:r>
      <w:r w:rsidR="002E26BE" w:rsidRPr="002A65EC">
        <w:rPr>
          <w:rStyle w:val="ClauseLevel2ESTDeedChar"/>
          <w:color w:val="000000" w:themeColor="text1"/>
        </w:rPr>
        <w:t xml:space="preserve"> or Vulnerable People are not otherwise present </w:t>
      </w:r>
      <w:r w:rsidR="00FB448E" w:rsidRPr="002A65EC">
        <w:rPr>
          <w:rStyle w:val="ClauseLevel2ESTDeedChar"/>
          <w:color w:val="000000" w:themeColor="text1"/>
          <w:lang w:eastAsia="en-US"/>
        </w:rPr>
        <w:t>during the provision of the Services</w:t>
      </w:r>
      <w:r w:rsidRPr="002A65EC">
        <w:t xml:space="preserve">, make an assessment of whether or not the </w:t>
      </w:r>
      <w:r w:rsidR="002E26BE" w:rsidRPr="002A65EC">
        <w:rPr>
          <w:rStyle w:val="ClauseLevel2ESTDeedChar"/>
          <w:color w:val="000000" w:themeColor="text1"/>
          <w:lang w:eastAsia="en-US"/>
        </w:rPr>
        <w:t>Supervision provided</w:t>
      </w:r>
      <w:r w:rsidR="00B60AF0" w:rsidRPr="002A65EC">
        <w:t xml:space="preserve"> </w:t>
      </w:r>
      <w:r w:rsidRPr="002A65EC">
        <w:t>should be continuous, having regard to:</w:t>
      </w:r>
      <w:bookmarkEnd w:id="509"/>
    </w:p>
    <w:p w:rsidR="00356AF4" w:rsidRPr="002A65EC" w:rsidRDefault="00356AF4" w:rsidP="00274028">
      <w:pPr>
        <w:pStyle w:val="Heading5"/>
      </w:pPr>
      <w:proofErr w:type="gramStart"/>
      <w:r w:rsidRPr="002A65EC">
        <w:t>the</w:t>
      </w:r>
      <w:proofErr w:type="gramEnd"/>
      <w:r w:rsidRPr="002A65EC">
        <w:t xml:space="preserve"> nature of the activities to be undertaken</w:t>
      </w:r>
      <w:r w:rsidR="00FB448E" w:rsidRPr="002A65EC">
        <w:t xml:space="preserve"> by the Participants</w:t>
      </w:r>
      <w:r w:rsidRPr="002A65EC">
        <w:t>;</w:t>
      </w:r>
    </w:p>
    <w:p w:rsidR="00356AF4" w:rsidRPr="002A65EC" w:rsidRDefault="00356AF4" w:rsidP="00274028">
      <w:pPr>
        <w:pStyle w:val="Heading5"/>
      </w:pPr>
      <w:proofErr w:type="gramStart"/>
      <w:r w:rsidRPr="002A65EC">
        <w:t>the</w:t>
      </w:r>
      <w:proofErr w:type="gramEnd"/>
      <w:r w:rsidRPr="002A65EC">
        <w:t xml:space="preserve"> potential Participants;</w:t>
      </w:r>
    </w:p>
    <w:p w:rsidR="00356AF4" w:rsidRPr="002A65EC" w:rsidRDefault="00356AF4" w:rsidP="00274028">
      <w:pPr>
        <w:pStyle w:val="Heading5"/>
      </w:pPr>
      <w:proofErr w:type="gramStart"/>
      <w:r w:rsidRPr="002A65EC">
        <w:t>any</w:t>
      </w:r>
      <w:proofErr w:type="gramEnd"/>
      <w:r w:rsidRPr="002A65EC">
        <w:t xml:space="preserve"> risks identified in the relevant risk assessment</w:t>
      </w:r>
      <w:r w:rsidR="00FB448E" w:rsidRPr="002A65EC">
        <w:t xml:space="preserve"> (if relevant)</w:t>
      </w:r>
      <w:r w:rsidRPr="002A65EC">
        <w:t>; and</w:t>
      </w:r>
    </w:p>
    <w:p w:rsidR="00FB448E" w:rsidRPr="002A65EC" w:rsidRDefault="00356AF4" w:rsidP="00274028">
      <w:pPr>
        <w:pStyle w:val="Heading5"/>
      </w:pPr>
      <w:proofErr w:type="gramStart"/>
      <w:r w:rsidRPr="002A65EC">
        <w:lastRenderedPageBreak/>
        <w:t>the</w:t>
      </w:r>
      <w:proofErr w:type="gramEnd"/>
      <w:r w:rsidRPr="002A65EC">
        <w:t xml:space="preserve"> risks of the </w:t>
      </w:r>
      <w:r w:rsidR="00FB448E" w:rsidRPr="002A65EC">
        <w:rPr>
          <w:rStyle w:val="ClauseLevel2ESTDeedChar"/>
          <w:rFonts w:asciiTheme="minorHAnsi" w:hAnsiTheme="minorHAnsi"/>
        </w:rPr>
        <w:t>Participants</w:t>
      </w:r>
      <w:r w:rsidR="00B60AF0" w:rsidRPr="002A65EC">
        <w:t xml:space="preserve"> </w:t>
      </w:r>
      <w:r w:rsidRPr="002A65EC">
        <w:t xml:space="preserve">not being </w:t>
      </w:r>
      <w:r w:rsidR="00FB448E" w:rsidRPr="002A65EC">
        <w:t xml:space="preserve">continuously </w:t>
      </w:r>
      <w:r w:rsidRPr="002A65EC">
        <w:t>Supervised</w:t>
      </w:r>
      <w:r w:rsidR="00FB448E" w:rsidRPr="002A65EC">
        <w:t>; and</w:t>
      </w:r>
    </w:p>
    <w:p w:rsidR="00745E62" w:rsidRPr="002A65EC" w:rsidRDefault="00FB448E" w:rsidP="00274028">
      <w:pPr>
        <w:pStyle w:val="Heading4"/>
      </w:pPr>
      <w:proofErr w:type="gramStart"/>
      <w:r w:rsidRPr="002A65EC">
        <w:t>record</w:t>
      </w:r>
      <w:proofErr w:type="gramEnd"/>
      <w:r w:rsidRPr="002A65EC">
        <w:t>, or require the relevant Employer to record, the relevant Supervisor’s attendance and provide copies of those Records to the Department on request.</w:t>
      </w:r>
      <w:r w:rsidR="00356AF4" w:rsidRPr="002A65EC">
        <w:t xml:space="preserve"> </w:t>
      </w:r>
    </w:p>
    <w:p w:rsidR="00293BC5" w:rsidRPr="008F6ECE" w:rsidRDefault="00293BC5" w:rsidP="00A70C86">
      <w:pPr>
        <w:pStyle w:val="Heading2"/>
      </w:pPr>
      <w:r w:rsidRPr="008F6ECE">
        <w:t>The CTA Provider must ensure that all relevant Personnel and Supervisors:</w:t>
      </w:r>
    </w:p>
    <w:p w:rsidR="00293BC5" w:rsidRPr="008F6ECE" w:rsidRDefault="00293BC5" w:rsidP="00274028">
      <w:pPr>
        <w:pStyle w:val="Heading4"/>
      </w:pPr>
      <w:proofErr w:type="gramStart"/>
      <w:r w:rsidRPr="008F6ECE">
        <w:t>are</w:t>
      </w:r>
      <w:proofErr w:type="gramEnd"/>
      <w:r w:rsidRPr="008F6ECE">
        <w:t xml:space="preserve"> fit and proper persons to be involved in the </w:t>
      </w:r>
      <w:r w:rsidR="000522C0" w:rsidRPr="008F6ECE">
        <w:t>Services, including the Outbound Employer Visits</w:t>
      </w:r>
      <w:r w:rsidRPr="008F6ECE">
        <w:t>;</w:t>
      </w:r>
    </w:p>
    <w:p w:rsidR="00293BC5" w:rsidRPr="008F6ECE" w:rsidRDefault="00293BC5" w:rsidP="00274028">
      <w:pPr>
        <w:pStyle w:val="Heading4"/>
      </w:pPr>
      <w:proofErr w:type="gramStart"/>
      <w:r w:rsidRPr="008F6ECE">
        <w:t>have</w:t>
      </w:r>
      <w:proofErr w:type="gramEnd"/>
      <w:r w:rsidRPr="008F6ECE">
        <w:t xml:space="preserve"> an appropriate level of skill/knowledge, training and/or experience in:</w:t>
      </w:r>
    </w:p>
    <w:p w:rsidR="00293BC5" w:rsidRPr="008F6ECE" w:rsidRDefault="00293BC5" w:rsidP="00274028">
      <w:pPr>
        <w:pStyle w:val="Heading5"/>
      </w:pPr>
      <w:proofErr w:type="gramStart"/>
      <w:r w:rsidRPr="008F6ECE">
        <w:t>the</w:t>
      </w:r>
      <w:proofErr w:type="gramEnd"/>
      <w:r w:rsidRPr="008F6ECE">
        <w:t xml:space="preserve"> part of </w:t>
      </w:r>
      <w:r w:rsidR="000522C0" w:rsidRPr="008F6ECE">
        <w:t xml:space="preserve">the Services or </w:t>
      </w:r>
      <w:r w:rsidRPr="008F6ECE">
        <w:t xml:space="preserve">each </w:t>
      </w:r>
      <w:r w:rsidRPr="008F6ECE">
        <w:rPr>
          <w:color w:val="000000" w:themeColor="text1"/>
        </w:rPr>
        <w:t>Outbound Employer Visit</w:t>
      </w:r>
      <w:r w:rsidRPr="008F6ECE">
        <w:t xml:space="preserve"> in which they are engaged; and</w:t>
      </w:r>
    </w:p>
    <w:p w:rsidR="00293BC5" w:rsidRPr="008F6ECE" w:rsidRDefault="00293BC5" w:rsidP="00274028">
      <w:pPr>
        <w:pStyle w:val="Heading5"/>
      </w:pPr>
      <w:proofErr w:type="gramStart"/>
      <w:r w:rsidRPr="008F6ECE">
        <w:t>working</w:t>
      </w:r>
      <w:proofErr w:type="gramEnd"/>
      <w:r w:rsidRPr="008F6ECE">
        <w:t xml:space="preserve"> with, training and supervising persons in such </w:t>
      </w:r>
      <w:r w:rsidR="000522C0" w:rsidRPr="008F6ECE">
        <w:t>activities</w:t>
      </w:r>
      <w:r w:rsidRPr="008F6ECE">
        <w:t>; and</w:t>
      </w:r>
    </w:p>
    <w:p w:rsidR="00293BC5" w:rsidRPr="008F6ECE" w:rsidRDefault="00293BC5" w:rsidP="00274028">
      <w:pPr>
        <w:pStyle w:val="Heading4"/>
      </w:pPr>
      <w:proofErr w:type="gramStart"/>
      <w:r w:rsidRPr="008F6ECE">
        <w:t>have</w:t>
      </w:r>
      <w:proofErr w:type="gramEnd"/>
      <w:r w:rsidRPr="008F6ECE">
        <w:t xml:space="preserve"> had checks as specified in clause </w:t>
      </w:r>
      <w:r w:rsidR="0031734A" w:rsidRPr="008F6ECE">
        <w:fldChar w:fldCharType="begin"/>
      </w:r>
      <w:r w:rsidR="0031734A" w:rsidRPr="008F6ECE">
        <w:instrText xml:space="preserve"> REF _Ref511996627 \w \h </w:instrText>
      </w:r>
      <w:r w:rsidR="0031734A" w:rsidRPr="002A65EC">
        <w:instrText xml:space="preserve"> \* MERGEFORMAT </w:instrText>
      </w:r>
      <w:r w:rsidR="0031734A" w:rsidRPr="008F6ECE">
        <w:fldChar w:fldCharType="separate"/>
      </w:r>
      <w:r w:rsidR="00D766BD">
        <w:t>12</w:t>
      </w:r>
      <w:r w:rsidR="0031734A" w:rsidRPr="008F6ECE">
        <w:fldChar w:fldCharType="end"/>
      </w:r>
      <w:r w:rsidRPr="008F6ECE">
        <w:t xml:space="preserve"> and have met any additional statutory requirements (including under state and territory law), prior to being given responsibility for the Supervision of Participants.</w:t>
      </w:r>
    </w:p>
    <w:p w:rsidR="00293BC5" w:rsidRPr="008F6ECE" w:rsidRDefault="00293BC5" w:rsidP="00A70C86">
      <w:pPr>
        <w:pStyle w:val="Heading2"/>
      </w:pPr>
      <w:bookmarkStart w:id="510" w:name="_Ref511996738"/>
      <w:r w:rsidRPr="008F6ECE">
        <w:t xml:space="preserve">The Department may give Notice, on reasonable grounds related to the performance of </w:t>
      </w:r>
      <w:r w:rsidR="0031734A" w:rsidRPr="008F6ECE">
        <w:t xml:space="preserve">the Services, including the </w:t>
      </w:r>
      <w:r w:rsidRPr="008F6ECE">
        <w:rPr>
          <w:color w:val="000000" w:themeColor="text1"/>
        </w:rPr>
        <w:t>Outbound Employer Visits</w:t>
      </w:r>
      <w:r w:rsidRPr="008F6ECE">
        <w:t xml:space="preserve">, requiring the CTA Provider to remove, or ensure the removal of, a Supervisor from work on the </w:t>
      </w:r>
      <w:r w:rsidR="0031734A" w:rsidRPr="008F6ECE">
        <w:t xml:space="preserve">Services, including the </w:t>
      </w:r>
      <w:r w:rsidRPr="008F6ECE">
        <w:rPr>
          <w:color w:val="000000" w:themeColor="text1"/>
        </w:rPr>
        <w:t>Outbound Employer Visits</w:t>
      </w:r>
      <w:r w:rsidRPr="008F6ECE">
        <w:t>.</w:t>
      </w:r>
      <w:bookmarkEnd w:id="510"/>
      <w:r w:rsidRPr="008F6ECE">
        <w:t xml:space="preserve"> </w:t>
      </w:r>
    </w:p>
    <w:p w:rsidR="00293BC5" w:rsidRPr="008F6ECE" w:rsidRDefault="00293BC5" w:rsidP="00A70C86">
      <w:pPr>
        <w:pStyle w:val="Heading2"/>
      </w:pPr>
      <w:r w:rsidRPr="008F6ECE">
        <w:t>Where the Department gives Notice under clause</w:t>
      </w:r>
      <w:r w:rsidR="0031734A" w:rsidRPr="008F6ECE">
        <w:t xml:space="preserve"> </w:t>
      </w:r>
      <w:r w:rsidR="0031734A" w:rsidRPr="008F6ECE">
        <w:fldChar w:fldCharType="begin"/>
      </w:r>
      <w:r w:rsidR="0031734A" w:rsidRPr="008F6ECE">
        <w:instrText xml:space="preserve"> REF _Ref511996738 \w \h </w:instrText>
      </w:r>
      <w:r w:rsidR="0031734A" w:rsidRPr="002A65EC">
        <w:instrText xml:space="preserve"> \* MERGEFORMAT </w:instrText>
      </w:r>
      <w:r w:rsidR="0031734A" w:rsidRPr="008F6ECE">
        <w:fldChar w:fldCharType="separate"/>
      </w:r>
      <w:r w:rsidR="00D766BD">
        <w:t>46.3</w:t>
      </w:r>
      <w:r w:rsidR="0031734A" w:rsidRPr="008F6ECE">
        <w:fldChar w:fldCharType="end"/>
      </w:r>
      <w:r w:rsidRPr="008F6ECE">
        <w:t xml:space="preserve">, the CTA Provider </w:t>
      </w:r>
      <w:proofErr w:type="gramStart"/>
      <w:r w:rsidRPr="008F6ECE">
        <w:t>must, at its own cost, promptly arrange</w:t>
      </w:r>
      <w:proofErr w:type="gramEnd"/>
      <w:r w:rsidRPr="008F6ECE">
        <w:t xml:space="preserve"> for the removal of such a Supervisor from work on the </w:t>
      </w:r>
      <w:r w:rsidR="0031734A" w:rsidRPr="008F6ECE">
        <w:t xml:space="preserve">Services, including an </w:t>
      </w:r>
      <w:r w:rsidRPr="008F6ECE">
        <w:rPr>
          <w:color w:val="000000" w:themeColor="text1"/>
        </w:rPr>
        <w:t>Outbound Employer Visit</w:t>
      </w:r>
      <w:r w:rsidRPr="008F6ECE">
        <w:t xml:space="preserve"> and their replacement with one or more Supervisors acceptable to the Department.</w:t>
      </w:r>
    </w:p>
    <w:p w:rsidR="0031734A" w:rsidRPr="008F6ECE" w:rsidRDefault="00293BC5" w:rsidP="00A70C86">
      <w:pPr>
        <w:pStyle w:val="Heading2"/>
      </w:pPr>
      <w:r w:rsidRPr="008F6ECE">
        <w:t xml:space="preserve">The CTA Provider must ensure that each Supervisor, whether </w:t>
      </w:r>
      <w:proofErr w:type="gramStart"/>
      <w:r w:rsidRPr="008F6ECE">
        <w:t>engaged</w:t>
      </w:r>
      <w:proofErr w:type="gramEnd"/>
      <w:r w:rsidRPr="008F6ECE">
        <w:t xml:space="preserve"> by the CTA Provider or engaged by an Employer hosting an </w:t>
      </w:r>
      <w:r w:rsidRPr="008F6ECE">
        <w:rPr>
          <w:color w:val="000000" w:themeColor="text1"/>
        </w:rPr>
        <w:t>Outbound Employer Visit</w:t>
      </w:r>
      <w:r w:rsidRPr="008F6ECE">
        <w:t>, is required to notify the CTA Provider</w:t>
      </w:r>
      <w:r w:rsidR="0031734A" w:rsidRPr="008F6ECE">
        <w:t>:</w:t>
      </w:r>
    </w:p>
    <w:p w:rsidR="0031734A" w:rsidRPr="002A65EC" w:rsidRDefault="00293BC5" w:rsidP="00274028">
      <w:pPr>
        <w:pStyle w:val="Heading4"/>
      </w:pPr>
      <w:proofErr w:type="gramStart"/>
      <w:r w:rsidRPr="002A65EC">
        <w:t>of</w:t>
      </w:r>
      <w:proofErr w:type="gramEnd"/>
      <w:r w:rsidRPr="002A65EC">
        <w:t xml:space="preserve"> a Participant’s non-attendance </w:t>
      </w:r>
      <w:r w:rsidR="0031734A" w:rsidRPr="002A65EC">
        <w:t xml:space="preserve">in relation to their participation in the Services, including non-attendance at </w:t>
      </w:r>
      <w:r w:rsidRPr="002A65EC">
        <w:t xml:space="preserve">all relevant </w:t>
      </w:r>
      <w:r w:rsidRPr="002A65EC">
        <w:rPr>
          <w:color w:val="000000" w:themeColor="text1"/>
        </w:rPr>
        <w:t>Outbound Employer Visits</w:t>
      </w:r>
      <w:r w:rsidR="0031734A" w:rsidRPr="002A65EC">
        <w:rPr>
          <w:color w:val="000000" w:themeColor="text1"/>
        </w:rPr>
        <w:t>;</w:t>
      </w:r>
      <w:r w:rsidRPr="002A65EC">
        <w:t xml:space="preserve"> </w:t>
      </w:r>
      <w:r w:rsidR="00794BBF">
        <w:t>and</w:t>
      </w:r>
    </w:p>
    <w:p w:rsidR="0031734A" w:rsidRPr="002A65EC" w:rsidRDefault="0031734A" w:rsidP="00274028">
      <w:pPr>
        <w:pStyle w:val="Heading4"/>
      </w:pPr>
      <w:proofErr w:type="gramStart"/>
      <w:r w:rsidRPr="002A65EC">
        <w:t>of</w:t>
      </w:r>
      <w:proofErr w:type="gramEnd"/>
      <w:r w:rsidRPr="002A65EC">
        <w:t xml:space="preserve"> </w:t>
      </w:r>
      <w:r w:rsidR="00293BC5" w:rsidRPr="002A65EC">
        <w:t>any other non-compliance</w:t>
      </w:r>
      <w:r w:rsidRPr="002A65EC">
        <w:t xml:space="preserve"> by a Participant</w:t>
      </w:r>
      <w:r w:rsidR="00293BC5" w:rsidRPr="002A65EC">
        <w:t xml:space="preserve"> </w:t>
      </w:r>
      <w:r w:rsidRPr="002A65EC">
        <w:t>in relation to their participation in the Services</w:t>
      </w:r>
      <w:r w:rsidR="00293BC5" w:rsidRPr="002A65EC">
        <w:t xml:space="preserve">, </w:t>
      </w:r>
    </w:p>
    <w:p w:rsidR="00293BC5" w:rsidRPr="002A65EC" w:rsidRDefault="00293BC5" w:rsidP="0095381C">
      <w:pPr>
        <w:pStyle w:val="BodyIndent2"/>
      </w:pPr>
      <w:proofErr w:type="gramStart"/>
      <w:r w:rsidRPr="002A65EC">
        <w:t>as</w:t>
      </w:r>
      <w:proofErr w:type="gramEnd"/>
      <w:r w:rsidRPr="002A65EC">
        <w:t xml:space="preserve"> soon as practicable, but no later than at the end of the relevant Business Day.</w:t>
      </w:r>
    </w:p>
    <w:p w:rsidR="00293BC5" w:rsidRPr="008F6ECE" w:rsidRDefault="00293BC5" w:rsidP="00A70C86">
      <w:pPr>
        <w:pStyle w:val="Heading2"/>
      </w:pPr>
      <w:r w:rsidRPr="008F6ECE">
        <w:t>All Supervisors who:</w:t>
      </w:r>
    </w:p>
    <w:p w:rsidR="00293BC5" w:rsidRPr="008F6ECE" w:rsidRDefault="00293BC5" w:rsidP="00274028">
      <w:pPr>
        <w:pStyle w:val="Heading4"/>
      </w:pPr>
      <w:proofErr w:type="gramStart"/>
      <w:r w:rsidRPr="008F6ECE">
        <w:t>are</w:t>
      </w:r>
      <w:proofErr w:type="gramEnd"/>
      <w:r w:rsidRPr="008F6ECE">
        <w:t xml:space="preserve"> contracted by the CTA Provider to provide Supervision </w:t>
      </w:r>
      <w:r w:rsidR="0031734A" w:rsidRPr="008F6ECE">
        <w:t>of Participants</w:t>
      </w:r>
      <w:r w:rsidRPr="008F6ECE">
        <w:t>; and</w:t>
      </w:r>
    </w:p>
    <w:p w:rsidR="00293BC5" w:rsidRPr="008F6ECE" w:rsidRDefault="00293BC5" w:rsidP="00274028">
      <w:pPr>
        <w:pStyle w:val="Heading4"/>
        <w:rPr>
          <w:b/>
        </w:rPr>
      </w:pPr>
      <w:proofErr w:type="gramStart"/>
      <w:r w:rsidRPr="008F6ECE">
        <w:t>are</w:t>
      </w:r>
      <w:proofErr w:type="gramEnd"/>
      <w:r w:rsidRPr="008F6ECE">
        <w:t xml:space="preserve"> not employees of the CTA Provider, </w:t>
      </w:r>
    </w:p>
    <w:p w:rsidR="00293BC5" w:rsidRPr="00027EC3" w:rsidRDefault="00293BC5" w:rsidP="00A70C86">
      <w:pPr>
        <w:pStyle w:val="BodyIndent2"/>
      </w:pPr>
      <w:proofErr w:type="gramStart"/>
      <w:r w:rsidRPr="008F6ECE">
        <w:t>are</w:t>
      </w:r>
      <w:proofErr w:type="gramEnd"/>
      <w:r w:rsidRPr="008F6ECE">
        <w:t xml:space="preserve"> deemed to be approved Subcontractors for the purposes of clause </w:t>
      </w:r>
      <w:r w:rsidRPr="008F6ECE">
        <w:fldChar w:fldCharType="begin"/>
      </w:r>
      <w:r w:rsidRPr="008F6ECE">
        <w:instrText xml:space="preserve"> REF _Ref393794277 \r \h </w:instrText>
      </w:r>
      <w:r w:rsidR="0031734A" w:rsidRPr="002A65EC">
        <w:instrText xml:space="preserve"> \* MERGEFORMAT </w:instrText>
      </w:r>
      <w:r w:rsidRPr="008F6ECE">
        <w:fldChar w:fldCharType="separate"/>
      </w:r>
      <w:r w:rsidR="00D766BD">
        <w:t>30.1</w:t>
      </w:r>
      <w:r w:rsidRPr="008F6ECE">
        <w:fldChar w:fldCharType="end"/>
      </w:r>
      <w:r w:rsidRPr="008F6ECE">
        <w:t>.</w:t>
      </w:r>
    </w:p>
    <w:p w:rsidR="00C42F04" w:rsidRPr="00503B30" w:rsidRDefault="00C42F04" w:rsidP="00AF2800">
      <w:pPr>
        <w:pStyle w:val="Heading1"/>
      </w:pPr>
      <w:bookmarkStart w:id="511" w:name="_Toc532551591"/>
      <w:r w:rsidRPr="00503B30">
        <w:t>Conflict of interest</w:t>
      </w:r>
      <w:bookmarkEnd w:id="498"/>
      <w:bookmarkEnd w:id="511"/>
    </w:p>
    <w:p w:rsidR="00C42F04" w:rsidRPr="00503B30" w:rsidRDefault="00C42F04" w:rsidP="00A70C86">
      <w:pPr>
        <w:pStyle w:val="Heading2"/>
      </w:pPr>
      <w:bookmarkStart w:id="512" w:name="_Ref126400994"/>
      <w:r w:rsidRPr="00503B30">
        <w:t>The CTA Provider warrants that, to the best of its knowledge and belief after making diligent inquiries, at the Deed Commencement Date, no Conflict exists, or is likely to arise, in the performance of its obligations under this Deed.</w:t>
      </w:r>
      <w:bookmarkEnd w:id="512"/>
      <w:r w:rsidRPr="00503B30">
        <w:t xml:space="preserve"> </w:t>
      </w:r>
    </w:p>
    <w:p w:rsidR="00C42F04" w:rsidRPr="00503B30" w:rsidRDefault="00C42F04" w:rsidP="00A70C86">
      <w:pPr>
        <w:pStyle w:val="Heading2"/>
      </w:pPr>
      <w:r w:rsidRPr="00503B30">
        <w:t>The CTA Provider must not during the Term of this Deed enter into any arrangement, scheme or contract, however described, which may cause a Conflict in the performance of its obligations under this Deed.</w:t>
      </w:r>
    </w:p>
    <w:p w:rsidR="00C42F04" w:rsidRPr="00503B30" w:rsidRDefault="00C42F04" w:rsidP="00A70C86">
      <w:pPr>
        <w:pStyle w:val="Heading2"/>
      </w:pPr>
      <w:r w:rsidRPr="00503B30">
        <w:t>If, during the Term of this Deed, a Conflict arises, or is likely to arise, the CTA Provider must:</w:t>
      </w:r>
    </w:p>
    <w:p w:rsidR="00C42F04" w:rsidRPr="00503B30" w:rsidRDefault="00C42F04" w:rsidP="00274028">
      <w:pPr>
        <w:pStyle w:val="Heading4"/>
      </w:pPr>
      <w:bookmarkStart w:id="513" w:name="_Ref399941001"/>
      <w:proofErr w:type="gramStart"/>
      <w:r w:rsidRPr="00503B30">
        <w:t>immediately</w:t>
      </w:r>
      <w:proofErr w:type="gramEnd"/>
      <w:r w:rsidRPr="00503B30">
        <w:t xml:space="preserve"> Notify the Department of the Conflict and the steps that the CTA Provider proposes to take to resolve or otherwise deal with the Conflict;</w:t>
      </w:r>
      <w:bookmarkEnd w:id="513"/>
      <w:r w:rsidRPr="00503B30">
        <w:t xml:space="preserve"> </w:t>
      </w:r>
    </w:p>
    <w:p w:rsidR="00C42F04" w:rsidRPr="00503B30" w:rsidRDefault="00C42F04" w:rsidP="00274028">
      <w:pPr>
        <w:pStyle w:val="Heading4"/>
      </w:pPr>
      <w:proofErr w:type="gramStart"/>
      <w:r w:rsidRPr="00503B30">
        <w:t>make</w:t>
      </w:r>
      <w:proofErr w:type="gramEnd"/>
      <w:r w:rsidRPr="00503B30">
        <w:t xml:space="preserve"> full disclosure to the Department of all relevant information relating to the Conflict; and</w:t>
      </w:r>
    </w:p>
    <w:p w:rsidR="00C42F04" w:rsidRPr="00503B30" w:rsidRDefault="00C42F04" w:rsidP="00274028">
      <w:pPr>
        <w:pStyle w:val="Heading4"/>
      </w:pPr>
      <w:proofErr w:type="gramStart"/>
      <w:r w:rsidRPr="00503B30">
        <w:t>take</w:t>
      </w:r>
      <w:proofErr w:type="gramEnd"/>
      <w:r w:rsidRPr="00503B30">
        <w:t xml:space="preserve"> such steps as the Department may reasonably require to resolve or otherwise deal with the Conflict.</w:t>
      </w:r>
    </w:p>
    <w:p w:rsidR="00C42F04" w:rsidRPr="00503B30" w:rsidRDefault="00C42F04" w:rsidP="00A70C86">
      <w:pPr>
        <w:pStyle w:val="Heading2"/>
      </w:pPr>
      <w:r w:rsidRPr="00503B30">
        <w:lastRenderedPageBreak/>
        <w:t>If the CTA Provider:</w:t>
      </w:r>
    </w:p>
    <w:p w:rsidR="00C42F04" w:rsidRPr="00503B30" w:rsidRDefault="00C42F04" w:rsidP="00274028">
      <w:pPr>
        <w:pStyle w:val="Heading4"/>
      </w:pPr>
      <w:proofErr w:type="gramStart"/>
      <w:r w:rsidRPr="00503B30">
        <w:t>fails</w:t>
      </w:r>
      <w:proofErr w:type="gramEnd"/>
      <w:r w:rsidRPr="00503B30">
        <w:t xml:space="preserve"> to Notify the Department in accordance with clause </w:t>
      </w:r>
      <w:r w:rsidRPr="00503B30">
        <w:fldChar w:fldCharType="begin"/>
      </w:r>
      <w:r w:rsidRPr="00503B30">
        <w:instrText xml:space="preserve"> REF _Ref399941001 \r \h  \* MERGEFORMAT </w:instrText>
      </w:r>
      <w:r w:rsidRPr="00503B30">
        <w:fldChar w:fldCharType="separate"/>
      </w:r>
      <w:r w:rsidR="00D766BD">
        <w:t>47.3(a)</w:t>
      </w:r>
      <w:r w:rsidRPr="00503B30">
        <w:fldChar w:fldCharType="end"/>
      </w:r>
      <w:r w:rsidRPr="00503B30">
        <w:t xml:space="preserve">; or  </w:t>
      </w:r>
    </w:p>
    <w:p w:rsidR="00C42F04" w:rsidRPr="00503B30" w:rsidRDefault="00C42F04" w:rsidP="00274028">
      <w:pPr>
        <w:pStyle w:val="Heading4"/>
      </w:pPr>
      <w:proofErr w:type="gramStart"/>
      <w:r w:rsidRPr="00503B30">
        <w:t>is</w:t>
      </w:r>
      <w:proofErr w:type="gramEnd"/>
      <w:r w:rsidRPr="00503B30">
        <w:t xml:space="preserve"> unable or unwilling to resolve or deal with the Conflict as reasonably required by the Department, </w:t>
      </w:r>
    </w:p>
    <w:p w:rsidR="00C42F04" w:rsidRPr="00503B30" w:rsidRDefault="00C42F04" w:rsidP="00A70C86">
      <w:pPr>
        <w:pStyle w:val="BodyIndent2"/>
      </w:pPr>
      <w:proofErr w:type="gramStart"/>
      <w:r w:rsidRPr="00503B30">
        <w:t>the</w:t>
      </w:r>
      <w:proofErr w:type="gramEnd"/>
      <w:r w:rsidRPr="00503B30">
        <w:t xml:space="preserve"> Department may immediately terminate this Deed under clause </w:t>
      </w:r>
      <w:r w:rsidRPr="00503B30">
        <w:fldChar w:fldCharType="begin"/>
      </w:r>
      <w:r w:rsidRPr="00503B30">
        <w:instrText xml:space="preserve"> REF _Ref126400842 \r \h </w:instrText>
      </w:r>
      <w:r w:rsidR="00503B30" w:rsidRPr="00503B30">
        <w:instrText xml:space="preserve"> \* MERGEFORMAT </w:instrText>
      </w:r>
      <w:r w:rsidRPr="00503B30">
        <w:fldChar w:fldCharType="separate"/>
      </w:r>
      <w:r w:rsidR="00D766BD">
        <w:t>34.2</w:t>
      </w:r>
      <w:r w:rsidRPr="00503B30">
        <w:fldChar w:fldCharType="end"/>
      </w:r>
      <w:r w:rsidRPr="00503B30">
        <w:t>.</w:t>
      </w:r>
    </w:p>
    <w:p w:rsidR="00C42F04" w:rsidRPr="00503B30" w:rsidRDefault="00C42F04" w:rsidP="00AF2800">
      <w:pPr>
        <w:pStyle w:val="Heading1"/>
      </w:pPr>
      <w:bookmarkStart w:id="514" w:name="_Ref499110853"/>
      <w:bookmarkStart w:id="515" w:name="_Toc501358570"/>
      <w:bookmarkStart w:id="516" w:name="_Toc532551592"/>
      <w:r w:rsidRPr="00503B30">
        <w:t>Notices</w:t>
      </w:r>
      <w:bookmarkEnd w:id="494"/>
      <w:bookmarkEnd w:id="514"/>
      <w:bookmarkEnd w:id="515"/>
      <w:bookmarkEnd w:id="516"/>
    </w:p>
    <w:p w:rsidR="00C42F04" w:rsidRPr="00503B30" w:rsidRDefault="00C42F04" w:rsidP="00A70C86">
      <w:pPr>
        <w:pStyle w:val="Heading2"/>
      </w:pPr>
      <w:bookmarkStart w:id="517" w:name="_Ref393796456"/>
      <w:r w:rsidRPr="00503B30">
        <w:t xml:space="preserve">A Party giving Notice or Notifying under this Deed must do so in writing, by facsimile transmission or by email, addressed to the </w:t>
      </w:r>
      <w:r w:rsidR="000529CC">
        <w:t>Account</w:t>
      </w:r>
      <w:r w:rsidRPr="00503B30">
        <w:t xml:space="preserve"> Manager</w:t>
      </w:r>
      <w:r w:rsidR="000529CC">
        <w:t xml:space="preserve"> or Contact Person, as relevant</w:t>
      </w:r>
      <w:r w:rsidRPr="00503B30">
        <w:t>, and if:</w:t>
      </w:r>
      <w:bookmarkEnd w:id="517"/>
    </w:p>
    <w:p w:rsidR="00C42F04" w:rsidRPr="00503B30" w:rsidRDefault="00C42F04" w:rsidP="00274028">
      <w:pPr>
        <w:pStyle w:val="Heading4"/>
      </w:pPr>
      <w:proofErr w:type="gramStart"/>
      <w:r w:rsidRPr="00503B30">
        <w:t>in</w:t>
      </w:r>
      <w:proofErr w:type="gramEnd"/>
      <w:r w:rsidRPr="00503B30">
        <w:t xml:space="preserve"> writing, the Notice must be hand delivered or sent by pre-paid post to the street address;</w:t>
      </w:r>
    </w:p>
    <w:p w:rsidR="00C42F04" w:rsidRPr="00503B30" w:rsidRDefault="00C42F04" w:rsidP="00274028">
      <w:pPr>
        <w:pStyle w:val="Heading4"/>
      </w:pPr>
      <w:proofErr w:type="gramStart"/>
      <w:r w:rsidRPr="00503B30">
        <w:t>by</w:t>
      </w:r>
      <w:proofErr w:type="gramEnd"/>
      <w:r w:rsidRPr="00503B30">
        <w:t xml:space="preserve"> facsimile transmission, the Notice must be sent to the facsimile number; and</w:t>
      </w:r>
    </w:p>
    <w:p w:rsidR="00C42F04" w:rsidRPr="00503B30" w:rsidRDefault="00C42F04" w:rsidP="00274028">
      <w:pPr>
        <w:pStyle w:val="Heading4"/>
      </w:pPr>
      <w:proofErr w:type="gramStart"/>
      <w:r w:rsidRPr="00503B30">
        <w:t>by</w:t>
      </w:r>
      <w:proofErr w:type="gramEnd"/>
      <w:r w:rsidRPr="00503B30">
        <w:t xml:space="preserve"> email, the Notice must be sent to the email address of the </w:t>
      </w:r>
      <w:r w:rsidR="000529CC">
        <w:t>Account Manager or Contact Person, as relevant.</w:t>
      </w:r>
    </w:p>
    <w:p w:rsidR="00C42F04" w:rsidRPr="00503B30" w:rsidRDefault="00C42F04" w:rsidP="00A70C86">
      <w:pPr>
        <w:pStyle w:val="Heading2"/>
      </w:pPr>
      <w:r w:rsidRPr="00503B30">
        <w:t xml:space="preserve">A Notice given in accordance with clause </w:t>
      </w:r>
      <w:r w:rsidRPr="00503B30">
        <w:fldChar w:fldCharType="begin"/>
      </w:r>
      <w:r w:rsidRPr="00503B30">
        <w:instrText xml:space="preserve"> REF _Ref393796456 \r \h </w:instrText>
      </w:r>
      <w:r w:rsidR="00503B30" w:rsidRPr="00503B30">
        <w:instrText xml:space="preserve"> \* MERGEFORMAT </w:instrText>
      </w:r>
      <w:r w:rsidRPr="00503B30">
        <w:fldChar w:fldCharType="separate"/>
      </w:r>
      <w:r w:rsidR="00D766BD">
        <w:t>48.1</w:t>
      </w:r>
      <w:r w:rsidRPr="00503B30">
        <w:fldChar w:fldCharType="end"/>
      </w:r>
      <w:r w:rsidRPr="00503B30">
        <w:t xml:space="preserve"> </w:t>
      </w:r>
      <w:proofErr w:type="gramStart"/>
      <w:r w:rsidRPr="00503B30">
        <w:t>is taken to be received</w:t>
      </w:r>
      <w:proofErr w:type="gramEnd"/>
      <w:r w:rsidRPr="00503B30">
        <w:t>:</w:t>
      </w:r>
    </w:p>
    <w:p w:rsidR="00C42F04" w:rsidRPr="00503B30" w:rsidRDefault="00C42F04" w:rsidP="00274028">
      <w:pPr>
        <w:pStyle w:val="Heading4"/>
      </w:pPr>
      <w:proofErr w:type="gramStart"/>
      <w:r w:rsidRPr="00503B30">
        <w:t>if</w:t>
      </w:r>
      <w:proofErr w:type="gramEnd"/>
      <w:r w:rsidRPr="00503B30">
        <w:t xml:space="preserve"> hand delivered, on delivery;</w:t>
      </w:r>
    </w:p>
    <w:p w:rsidR="00C42F04" w:rsidRPr="00503B30" w:rsidRDefault="00C42F04" w:rsidP="00274028">
      <w:pPr>
        <w:pStyle w:val="Heading4"/>
      </w:pPr>
      <w:proofErr w:type="gramStart"/>
      <w:r w:rsidRPr="00503B30">
        <w:t>if</w:t>
      </w:r>
      <w:proofErr w:type="gramEnd"/>
      <w:r w:rsidRPr="00503B30">
        <w:t xml:space="preserve"> sent by pre-paid post, </w:t>
      </w:r>
      <w:r w:rsidR="000131A2">
        <w:t>five</w:t>
      </w:r>
      <w:r w:rsidR="000131A2" w:rsidRPr="00503B30">
        <w:t xml:space="preserve"> </w:t>
      </w:r>
      <w:r w:rsidRPr="00503B30">
        <w:t>Business Days after the date of posting, unless it has been received earlier;</w:t>
      </w:r>
    </w:p>
    <w:p w:rsidR="00C42F04" w:rsidRPr="00503B30" w:rsidRDefault="00C42F04" w:rsidP="00274028">
      <w:pPr>
        <w:pStyle w:val="Heading4"/>
      </w:pPr>
      <w:proofErr w:type="gramStart"/>
      <w:r w:rsidRPr="00503B30">
        <w:t>if</w:t>
      </w:r>
      <w:proofErr w:type="gramEnd"/>
      <w:r w:rsidRPr="00503B30">
        <w:t xml:space="preserve"> sent by facsimile transmission, upon receipt by the sender of a facsimile confirmation receipt; and</w:t>
      </w:r>
    </w:p>
    <w:p w:rsidR="00C42F04" w:rsidRPr="00503B30" w:rsidRDefault="00C42F04" w:rsidP="00274028">
      <w:pPr>
        <w:pStyle w:val="Heading4"/>
      </w:pPr>
      <w:proofErr w:type="gramStart"/>
      <w:r w:rsidRPr="00503B30">
        <w:t>if</w:t>
      </w:r>
      <w:proofErr w:type="gramEnd"/>
      <w:r w:rsidRPr="00503B30">
        <w:t xml:space="preserve"> sent by email, upon actual receipt by the addressee. </w:t>
      </w:r>
    </w:p>
    <w:p w:rsidR="00C42F04" w:rsidRDefault="00C42F04" w:rsidP="00A70C86">
      <w:pPr>
        <w:pStyle w:val="Heading2"/>
      </w:pPr>
      <w:r w:rsidRPr="00503B30">
        <w:t xml:space="preserve">A Notice received after 5.00 pm, or on a day that is not a Business Day in the place of receipt, </w:t>
      </w:r>
      <w:proofErr w:type="gramStart"/>
      <w:r w:rsidRPr="00503B30">
        <w:t>is deemed to be received</w:t>
      </w:r>
      <w:proofErr w:type="gramEnd"/>
      <w:r w:rsidRPr="00503B30">
        <w:t xml:space="preserve"> on the next Business Day in that place.</w:t>
      </w:r>
    </w:p>
    <w:p w:rsidR="000529CC" w:rsidRPr="000529CC" w:rsidRDefault="000529CC" w:rsidP="00200C39">
      <w:pPr>
        <w:pStyle w:val="Heading2"/>
      </w:pPr>
      <w:bookmarkStart w:id="518" w:name="_Ref503798369"/>
      <w:r>
        <w:t xml:space="preserve">For the purposes of this clause </w:t>
      </w:r>
      <w:r>
        <w:fldChar w:fldCharType="begin"/>
      </w:r>
      <w:r>
        <w:instrText xml:space="preserve"> REF _Ref499110853 \r \h </w:instrText>
      </w:r>
      <w:r>
        <w:fldChar w:fldCharType="separate"/>
      </w:r>
      <w:r w:rsidR="00D766BD">
        <w:t>48</w:t>
      </w:r>
      <w:r>
        <w:fldChar w:fldCharType="end"/>
      </w:r>
      <w:r>
        <w:t xml:space="preserve">, the Account Manager’s and the Contact Person’s address details are as specified in </w:t>
      </w:r>
      <w:r w:rsidRPr="00CF2658">
        <w:t xml:space="preserve">items </w:t>
      </w:r>
      <w:proofErr w:type="gramStart"/>
      <w:r w:rsidRPr="00CF2658">
        <w:t>1</w:t>
      </w:r>
      <w:proofErr w:type="gramEnd"/>
      <w:r w:rsidRPr="00CF2658">
        <w:t xml:space="preserve"> and 2 of </w:t>
      </w:r>
      <w:r w:rsidRPr="00CF2658">
        <w:fldChar w:fldCharType="begin"/>
      </w:r>
      <w:r w:rsidRPr="00CF2658">
        <w:instrText xml:space="preserve"> REF _Ref500755382 \r \h </w:instrText>
      </w:r>
      <w:r w:rsidR="00CF2658">
        <w:instrText xml:space="preserve"> \* MERGEFORMAT </w:instrText>
      </w:r>
      <w:r w:rsidRPr="00CF2658">
        <w:fldChar w:fldCharType="separate"/>
      </w:r>
      <w:r w:rsidR="00D766BD">
        <w:t>Schedule 1</w:t>
      </w:r>
      <w:r w:rsidRPr="00CF2658">
        <w:fldChar w:fldCharType="end"/>
      </w:r>
      <w:r w:rsidR="00CF2658" w:rsidRPr="00CF2658">
        <w:t xml:space="preserve"> respectively</w:t>
      </w:r>
      <w:r w:rsidRPr="00CF2658">
        <w:t>.</w:t>
      </w:r>
      <w:bookmarkEnd w:id="518"/>
    </w:p>
    <w:p w:rsidR="00C42F04" w:rsidRPr="00503B30" w:rsidRDefault="00C42F04" w:rsidP="00200C39">
      <w:pPr>
        <w:pStyle w:val="Heading1"/>
      </w:pPr>
      <w:bookmarkStart w:id="519" w:name="_Toc500754313"/>
      <w:bookmarkStart w:id="520" w:name="_Toc500755179"/>
      <w:bookmarkStart w:id="521" w:name="_Toc500756734"/>
      <w:bookmarkStart w:id="522" w:name="_Toc500757745"/>
      <w:bookmarkStart w:id="523" w:name="_Toc500757814"/>
      <w:bookmarkStart w:id="524" w:name="_Toc500765108"/>
      <w:bookmarkStart w:id="525" w:name="_Toc500767004"/>
      <w:bookmarkStart w:id="526" w:name="_Toc500767653"/>
      <w:bookmarkStart w:id="527" w:name="_Toc500774566"/>
      <w:bookmarkStart w:id="528" w:name="_Toc500774648"/>
      <w:bookmarkStart w:id="529" w:name="_Toc500754314"/>
      <w:bookmarkStart w:id="530" w:name="_Toc500755180"/>
      <w:bookmarkStart w:id="531" w:name="_Toc500756735"/>
      <w:bookmarkStart w:id="532" w:name="_Toc500757746"/>
      <w:bookmarkStart w:id="533" w:name="_Toc500757815"/>
      <w:bookmarkStart w:id="534" w:name="_Toc500765109"/>
      <w:bookmarkStart w:id="535" w:name="_Toc500767005"/>
      <w:bookmarkStart w:id="536" w:name="_Toc500767654"/>
      <w:bookmarkStart w:id="537" w:name="_Toc500774567"/>
      <w:bookmarkStart w:id="538" w:name="_Toc500774649"/>
      <w:bookmarkStart w:id="539" w:name="_Toc500754315"/>
      <w:bookmarkStart w:id="540" w:name="_Toc500755181"/>
      <w:bookmarkStart w:id="541" w:name="_Toc500756736"/>
      <w:bookmarkStart w:id="542" w:name="_Toc500757747"/>
      <w:bookmarkStart w:id="543" w:name="_Toc500757816"/>
      <w:bookmarkStart w:id="544" w:name="_Toc500765110"/>
      <w:bookmarkStart w:id="545" w:name="_Toc500767006"/>
      <w:bookmarkStart w:id="546" w:name="_Toc500767655"/>
      <w:bookmarkStart w:id="547" w:name="_Toc500774568"/>
      <w:bookmarkStart w:id="548" w:name="_Toc500774650"/>
      <w:bookmarkStart w:id="549" w:name="_Toc500754316"/>
      <w:bookmarkStart w:id="550" w:name="_Toc500755182"/>
      <w:bookmarkStart w:id="551" w:name="_Toc500756737"/>
      <w:bookmarkStart w:id="552" w:name="_Toc500757748"/>
      <w:bookmarkStart w:id="553" w:name="_Toc500757817"/>
      <w:bookmarkStart w:id="554" w:name="_Toc500765111"/>
      <w:bookmarkStart w:id="555" w:name="_Toc500767007"/>
      <w:bookmarkStart w:id="556" w:name="_Toc500767656"/>
      <w:bookmarkStart w:id="557" w:name="_Toc500774569"/>
      <w:bookmarkStart w:id="558" w:name="_Toc500774651"/>
      <w:bookmarkStart w:id="559" w:name="_Toc500754317"/>
      <w:bookmarkStart w:id="560" w:name="_Toc500755183"/>
      <w:bookmarkStart w:id="561" w:name="_Toc500756738"/>
      <w:bookmarkStart w:id="562" w:name="_Toc500757749"/>
      <w:bookmarkStart w:id="563" w:name="_Toc500757818"/>
      <w:bookmarkStart w:id="564" w:name="_Toc500765112"/>
      <w:bookmarkStart w:id="565" w:name="_Toc500767008"/>
      <w:bookmarkStart w:id="566" w:name="_Toc500767657"/>
      <w:bookmarkStart w:id="567" w:name="_Toc500774570"/>
      <w:bookmarkStart w:id="568" w:name="_Toc500774652"/>
      <w:bookmarkStart w:id="569" w:name="_Toc500754318"/>
      <w:bookmarkStart w:id="570" w:name="_Toc500755184"/>
      <w:bookmarkStart w:id="571" w:name="_Toc500756739"/>
      <w:bookmarkStart w:id="572" w:name="_Toc500757750"/>
      <w:bookmarkStart w:id="573" w:name="_Toc500757819"/>
      <w:bookmarkStart w:id="574" w:name="_Toc500765113"/>
      <w:bookmarkStart w:id="575" w:name="_Toc500767009"/>
      <w:bookmarkStart w:id="576" w:name="_Toc500767658"/>
      <w:bookmarkStart w:id="577" w:name="_Toc500774571"/>
      <w:bookmarkStart w:id="578" w:name="_Toc500774653"/>
      <w:bookmarkStart w:id="579" w:name="_Toc500754319"/>
      <w:bookmarkStart w:id="580" w:name="_Toc500755185"/>
      <w:bookmarkStart w:id="581" w:name="_Toc500756740"/>
      <w:bookmarkStart w:id="582" w:name="_Toc500757751"/>
      <w:bookmarkStart w:id="583" w:name="_Toc500757820"/>
      <w:bookmarkStart w:id="584" w:name="_Toc500765114"/>
      <w:bookmarkStart w:id="585" w:name="_Toc500767010"/>
      <w:bookmarkStart w:id="586" w:name="_Toc500767659"/>
      <w:bookmarkStart w:id="587" w:name="_Toc500774572"/>
      <w:bookmarkStart w:id="588" w:name="_Toc500774654"/>
      <w:bookmarkStart w:id="589" w:name="_Toc500754320"/>
      <w:bookmarkStart w:id="590" w:name="_Toc500755186"/>
      <w:bookmarkStart w:id="591" w:name="_Toc500756741"/>
      <w:bookmarkStart w:id="592" w:name="_Toc500757752"/>
      <w:bookmarkStart w:id="593" w:name="_Toc500757821"/>
      <w:bookmarkStart w:id="594" w:name="_Toc500765115"/>
      <w:bookmarkStart w:id="595" w:name="_Toc500767011"/>
      <w:bookmarkStart w:id="596" w:name="_Toc500767660"/>
      <w:bookmarkStart w:id="597" w:name="_Toc500774573"/>
      <w:bookmarkStart w:id="598" w:name="_Toc500774655"/>
      <w:bookmarkStart w:id="599" w:name="_Toc500754321"/>
      <w:bookmarkStart w:id="600" w:name="_Toc500755187"/>
      <w:bookmarkStart w:id="601" w:name="_Toc500756742"/>
      <w:bookmarkStart w:id="602" w:name="_Toc500757753"/>
      <w:bookmarkStart w:id="603" w:name="_Toc500757822"/>
      <w:bookmarkStart w:id="604" w:name="_Toc500765116"/>
      <w:bookmarkStart w:id="605" w:name="_Toc500767012"/>
      <w:bookmarkStart w:id="606" w:name="_Toc500767661"/>
      <w:bookmarkStart w:id="607" w:name="_Toc500774574"/>
      <w:bookmarkStart w:id="608" w:name="_Toc500774656"/>
      <w:bookmarkStart w:id="609" w:name="_Toc500754322"/>
      <w:bookmarkStart w:id="610" w:name="_Toc500755188"/>
      <w:bookmarkStart w:id="611" w:name="_Toc500756743"/>
      <w:bookmarkStart w:id="612" w:name="_Toc500757754"/>
      <w:bookmarkStart w:id="613" w:name="_Toc500757823"/>
      <w:bookmarkStart w:id="614" w:name="_Toc500765117"/>
      <w:bookmarkStart w:id="615" w:name="_Toc500767013"/>
      <w:bookmarkStart w:id="616" w:name="_Toc500767662"/>
      <w:bookmarkStart w:id="617" w:name="_Toc500774575"/>
      <w:bookmarkStart w:id="618" w:name="_Toc500774657"/>
      <w:bookmarkStart w:id="619" w:name="_Toc500754323"/>
      <w:bookmarkStart w:id="620" w:name="_Toc500755189"/>
      <w:bookmarkStart w:id="621" w:name="_Toc500756744"/>
      <w:bookmarkStart w:id="622" w:name="_Toc500757755"/>
      <w:bookmarkStart w:id="623" w:name="_Toc500757824"/>
      <w:bookmarkStart w:id="624" w:name="_Toc500765118"/>
      <w:bookmarkStart w:id="625" w:name="_Toc500767014"/>
      <w:bookmarkStart w:id="626" w:name="_Toc500767663"/>
      <w:bookmarkStart w:id="627" w:name="_Toc500774576"/>
      <w:bookmarkStart w:id="628" w:name="_Toc500774658"/>
      <w:bookmarkStart w:id="629" w:name="_Toc500754324"/>
      <w:bookmarkStart w:id="630" w:name="_Toc500755190"/>
      <w:bookmarkStart w:id="631" w:name="_Toc500756745"/>
      <w:bookmarkStart w:id="632" w:name="_Toc500757756"/>
      <w:bookmarkStart w:id="633" w:name="_Toc500757825"/>
      <w:bookmarkStart w:id="634" w:name="_Toc500765119"/>
      <w:bookmarkStart w:id="635" w:name="_Toc500767015"/>
      <w:bookmarkStart w:id="636" w:name="_Toc500767664"/>
      <w:bookmarkStart w:id="637" w:name="_Toc500774577"/>
      <w:bookmarkStart w:id="638" w:name="_Toc500774659"/>
      <w:bookmarkStart w:id="639" w:name="_Toc500754325"/>
      <w:bookmarkStart w:id="640" w:name="_Toc500755191"/>
      <w:bookmarkStart w:id="641" w:name="_Toc500756746"/>
      <w:bookmarkStart w:id="642" w:name="_Toc500757757"/>
      <w:bookmarkStart w:id="643" w:name="_Toc500757826"/>
      <w:bookmarkStart w:id="644" w:name="_Toc500765120"/>
      <w:bookmarkStart w:id="645" w:name="_Toc500767016"/>
      <w:bookmarkStart w:id="646" w:name="_Toc500767665"/>
      <w:bookmarkStart w:id="647" w:name="_Toc500774578"/>
      <w:bookmarkStart w:id="648" w:name="_Toc500774660"/>
      <w:bookmarkStart w:id="649" w:name="_Toc500754326"/>
      <w:bookmarkStart w:id="650" w:name="_Toc500755192"/>
      <w:bookmarkStart w:id="651" w:name="_Toc500756747"/>
      <w:bookmarkStart w:id="652" w:name="_Toc500757758"/>
      <w:bookmarkStart w:id="653" w:name="_Toc500757827"/>
      <w:bookmarkStart w:id="654" w:name="_Toc500765121"/>
      <w:bookmarkStart w:id="655" w:name="_Toc500767017"/>
      <w:bookmarkStart w:id="656" w:name="_Toc500767666"/>
      <w:bookmarkStart w:id="657" w:name="_Toc500774579"/>
      <w:bookmarkStart w:id="658" w:name="_Toc500774661"/>
      <w:bookmarkStart w:id="659" w:name="_Toc500754327"/>
      <w:bookmarkStart w:id="660" w:name="_Toc500755193"/>
      <w:bookmarkStart w:id="661" w:name="_Toc500756748"/>
      <w:bookmarkStart w:id="662" w:name="_Toc500757759"/>
      <w:bookmarkStart w:id="663" w:name="_Toc500757828"/>
      <w:bookmarkStart w:id="664" w:name="_Toc500765122"/>
      <w:bookmarkStart w:id="665" w:name="_Toc500767018"/>
      <w:bookmarkStart w:id="666" w:name="_Toc500767667"/>
      <w:bookmarkStart w:id="667" w:name="_Toc500774580"/>
      <w:bookmarkStart w:id="668" w:name="_Toc500774662"/>
      <w:bookmarkStart w:id="669" w:name="_Toc500754328"/>
      <w:bookmarkStart w:id="670" w:name="_Toc500755194"/>
      <w:bookmarkStart w:id="671" w:name="_Toc500756749"/>
      <w:bookmarkStart w:id="672" w:name="_Toc500757760"/>
      <w:bookmarkStart w:id="673" w:name="_Toc500757829"/>
      <w:bookmarkStart w:id="674" w:name="_Toc500765123"/>
      <w:bookmarkStart w:id="675" w:name="_Toc500767019"/>
      <w:bookmarkStart w:id="676" w:name="_Toc500767668"/>
      <w:bookmarkStart w:id="677" w:name="_Toc500774581"/>
      <w:bookmarkStart w:id="678" w:name="_Toc500774663"/>
      <w:bookmarkStart w:id="679" w:name="_Toc500754329"/>
      <w:bookmarkStart w:id="680" w:name="_Toc500755195"/>
      <w:bookmarkStart w:id="681" w:name="_Toc500756750"/>
      <w:bookmarkStart w:id="682" w:name="_Toc500757761"/>
      <w:bookmarkStart w:id="683" w:name="_Toc500757830"/>
      <w:bookmarkStart w:id="684" w:name="_Toc500765124"/>
      <w:bookmarkStart w:id="685" w:name="_Toc500767020"/>
      <w:bookmarkStart w:id="686" w:name="_Toc500767669"/>
      <w:bookmarkStart w:id="687" w:name="_Toc500774582"/>
      <w:bookmarkStart w:id="688" w:name="_Toc500774664"/>
      <w:bookmarkStart w:id="689" w:name="_Toc500754330"/>
      <w:bookmarkStart w:id="690" w:name="_Toc500755196"/>
      <w:bookmarkStart w:id="691" w:name="_Toc500756751"/>
      <w:bookmarkStart w:id="692" w:name="_Toc500757762"/>
      <w:bookmarkStart w:id="693" w:name="_Toc500757831"/>
      <w:bookmarkStart w:id="694" w:name="_Toc500765125"/>
      <w:bookmarkStart w:id="695" w:name="_Toc500767021"/>
      <w:bookmarkStart w:id="696" w:name="_Toc500767670"/>
      <w:bookmarkStart w:id="697" w:name="_Toc500774583"/>
      <w:bookmarkStart w:id="698" w:name="_Toc500774665"/>
      <w:bookmarkStart w:id="699" w:name="_Toc500754331"/>
      <w:bookmarkStart w:id="700" w:name="_Toc500755197"/>
      <w:bookmarkStart w:id="701" w:name="_Toc500756752"/>
      <w:bookmarkStart w:id="702" w:name="_Toc500757763"/>
      <w:bookmarkStart w:id="703" w:name="_Toc500757832"/>
      <w:bookmarkStart w:id="704" w:name="_Toc500765126"/>
      <w:bookmarkStart w:id="705" w:name="_Toc500767022"/>
      <w:bookmarkStart w:id="706" w:name="_Toc500767671"/>
      <w:bookmarkStart w:id="707" w:name="_Toc500774584"/>
      <w:bookmarkStart w:id="708" w:name="_Toc500774666"/>
      <w:bookmarkStart w:id="709" w:name="_Toc500754332"/>
      <w:bookmarkStart w:id="710" w:name="_Toc500755198"/>
      <w:bookmarkStart w:id="711" w:name="_Toc500756753"/>
      <w:bookmarkStart w:id="712" w:name="_Toc500757764"/>
      <w:bookmarkStart w:id="713" w:name="_Toc500757833"/>
      <w:bookmarkStart w:id="714" w:name="_Toc500765127"/>
      <w:bookmarkStart w:id="715" w:name="_Toc500767023"/>
      <w:bookmarkStart w:id="716" w:name="_Toc500767672"/>
      <w:bookmarkStart w:id="717" w:name="_Toc500774585"/>
      <w:bookmarkStart w:id="718" w:name="_Toc500774667"/>
      <w:bookmarkStart w:id="719" w:name="_Toc500754333"/>
      <w:bookmarkStart w:id="720" w:name="_Toc500755199"/>
      <w:bookmarkStart w:id="721" w:name="_Toc500756754"/>
      <w:bookmarkStart w:id="722" w:name="_Toc500757765"/>
      <w:bookmarkStart w:id="723" w:name="_Toc500757834"/>
      <w:bookmarkStart w:id="724" w:name="_Toc500765128"/>
      <w:bookmarkStart w:id="725" w:name="_Toc500767024"/>
      <w:bookmarkStart w:id="726" w:name="_Toc500767673"/>
      <w:bookmarkStart w:id="727" w:name="_Toc500774586"/>
      <w:bookmarkStart w:id="728" w:name="_Toc500774668"/>
      <w:bookmarkStart w:id="729" w:name="_Toc501358571"/>
      <w:bookmarkStart w:id="730" w:name="_Toc532551593"/>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r w:rsidRPr="00503B30">
        <w:t>Definitions and Interpretation</w:t>
      </w:r>
      <w:bookmarkEnd w:id="729"/>
      <w:bookmarkEnd w:id="730"/>
    </w:p>
    <w:p w:rsidR="00C42F04" w:rsidRPr="00503B30" w:rsidRDefault="00C42F04" w:rsidP="00200C39">
      <w:pPr>
        <w:pStyle w:val="Heading2"/>
      </w:pPr>
      <w:r w:rsidRPr="00503B30">
        <w:t>Definitions</w:t>
      </w:r>
    </w:p>
    <w:p w:rsidR="00C42F04" w:rsidRPr="00503B30" w:rsidRDefault="00C42F04" w:rsidP="00200C39">
      <w:pPr>
        <w:pStyle w:val="Indent2"/>
        <w:keepNext/>
        <w:spacing w:after="120"/>
        <w:ind w:left="284"/>
        <w:rPr>
          <w:rFonts w:asciiTheme="minorHAnsi" w:hAnsiTheme="minorHAnsi" w:cstheme="minorHAnsi"/>
          <w:szCs w:val="22"/>
        </w:rPr>
      </w:pPr>
      <w:r w:rsidRPr="00503B30">
        <w:rPr>
          <w:rFonts w:asciiTheme="minorHAnsi" w:hAnsiTheme="minorHAnsi" w:cstheme="minorHAnsi"/>
          <w:szCs w:val="22"/>
        </w:rPr>
        <w:t>In this Deed:</w:t>
      </w:r>
    </w:p>
    <w:p w:rsidR="00B112C6" w:rsidRDefault="00B112C6" w:rsidP="00200C39">
      <w:pPr>
        <w:pStyle w:val="Indent2"/>
        <w:keepNext/>
        <w:spacing w:after="120"/>
        <w:ind w:left="284"/>
        <w:rPr>
          <w:rFonts w:asciiTheme="minorHAnsi" w:hAnsiTheme="minorHAnsi" w:cstheme="minorHAnsi"/>
          <w:b/>
          <w:szCs w:val="22"/>
        </w:rPr>
      </w:pPr>
      <w:r>
        <w:rPr>
          <w:rFonts w:asciiTheme="minorHAnsi" w:hAnsiTheme="minorHAnsi" w:cstheme="minorHAnsi"/>
          <w:b/>
          <w:iCs/>
          <w:szCs w:val="22"/>
        </w:rPr>
        <w:t>Access</w:t>
      </w:r>
      <w:r w:rsidRPr="000C6CDB">
        <w:rPr>
          <w:rFonts w:asciiTheme="minorHAnsi" w:hAnsiTheme="minorHAnsi" w:cstheme="minorHAnsi"/>
          <w:iCs/>
          <w:szCs w:val="22"/>
        </w:rPr>
        <w:t xml:space="preserve"> includes access or facilitation of access (whether directly or indirectly), traverse, view, use, or interface with, Records or the Department’s IT Systems.</w:t>
      </w:r>
    </w:p>
    <w:p w:rsidR="000529CC" w:rsidRDefault="000529CC" w:rsidP="00200C39">
      <w:pPr>
        <w:pStyle w:val="Indent2"/>
        <w:keepNext/>
        <w:spacing w:after="120"/>
        <w:ind w:left="284"/>
        <w:rPr>
          <w:rFonts w:asciiTheme="minorHAnsi" w:hAnsiTheme="minorHAnsi" w:cstheme="minorHAnsi"/>
          <w:szCs w:val="22"/>
        </w:rPr>
      </w:pPr>
      <w:r>
        <w:rPr>
          <w:rFonts w:asciiTheme="minorHAnsi" w:hAnsiTheme="minorHAnsi" w:cstheme="minorHAnsi"/>
          <w:b/>
          <w:szCs w:val="22"/>
        </w:rPr>
        <w:t>Account</w:t>
      </w:r>
      <w:r w:rsidRPr="00503B30">
        <w:rPr>
          <w:rFonts w:asciiTheme="minorHAnsi" w:hAnsiTheme="minorHAnsi" w:cstheme="minorHAnsi"/>
          <w:b/>
          <w:szCs w:val="22"/>
        </w:rPr>
        <w:t xml:space="preserve"> Manager</w:t>
      </w:r>
      <w:r w:rsidRPr="000529CC">
        <w:rPr>
          <w:rFonts w:asciiTheme="minorHAnsi" w:hAnsiTheme="minorHAnsi" w:cstheme="minorHAnsi"/>
          <w:b/>
          <w:szCs w:val="22"/>
        </w:rPr>
        <w:t xml:space="preserve"> </w:t>
      </w:r>
      <w:r w:rsidRPr="000529CC">
        <w:rPr>
          <w:rFonts w:asciiTheme="minorHAnsi" w:hAnsiTheme="minorHAnsi" w:cstheme="minorHAnsi"/>
          <w:szCs w:val="22"/>
        </w:rPr>
        <w:t>means the person for the time being holding, occupying or performing the duties of the position s</w:t>
      </w:r>
      <w:r>
        <w:rPr>
          <w:rFonts w:asciiTheme="minorHAnsi" w:hAnsiTheme="minorHAnsi" w:cstheme="minorHAnsi"/>
          <w:szCs w:val="22"/>
        </w:rPr>
        <w:t xml:space="preserve">pecified in </w:t>
      </w:r>
      <w:r w:rsidRPr="00CF2658">
        <w:rPr>
          <w:rFonts w:asciiTheme="minorHAnsi" w:hAnsiTheme="minorHAnsi" w:cstheme="minorHAnsi"/>
          <w:szCs w:val="22"/>
        </w:rPr>
        <w:t xml:space="preserve">item 1 of </w:t>
      </w:r>
      <w:r w:rsidRPr="00CF2658">
        <w:rPr>
          <w:rFonts w:asciiTheme="minorHAnsi" w:hAnsiTheme="minorHAnsi" w:cstheme="minorHAnsi"/>
          <w:szCs w:val="22"/>
        </w:rPr>
        <w:fldChar w:fldCharType="begin"/>
      </w:r>
      <w:r w:rsidRPr="00CF2658">
        <w:rPr>
          <w:rFonts w:asciiTheme="minorHAnsi" w:hAnsiTheme="minorHAnsi" w:cstheme="minorHAnsi"/>
          <w:szCs w:val="22"/>
        </w:rPr>
        <w:instrText xml:space="preserve"> REF _Ref500755382 \r \h </w:instrText>
      </w:r>
      <w:r w:rsidR="00CF2658">
        <w:rPr>
          <w:rFonts w:asciiTheme="minorHAnsi" w:hAnsiTheme="minorHAnsi" w:cstheme="minorHAnsi"/>
          <w:szCs w:val="22"/>
        </w:rPr>
        <w:instrText xml:space="preserve"> \* MERGEFORMAT </w:instrText>
      </w:r>
      <w:r w:rsidRPr="00CF2658">
        <w:rPr>
          <w:rFonts w:asciiTheme="minorHAnsi" w:hAnsiTheme="minorHAnsi" w:cstheme="minorHAnsi"/>
          <w:szCs w:val="22"/>
        </w:rPr>
      </w:r>
      <w:r w:rsidRPr="00CF2658">
        <w:rPr>
          <w:rFonts w:asciiTheme="minorHAnsi" w:hAnsiTheme="minorHAnsi" w:cstheme="minorHAnsi"/>
          <w:szCs w:val="22"/>
        </w:rPr>
        <w:fldChar w:fldCharType="separate"/>
      </w:r>
      <w:r w:rsidR="00D766BD">
        <w:rPr>
          <w:rFonts w:asciiTheme="minorHAnsi" w:hAnsiTheme="minorHAnsi" w:cstheme="minorHAnsi"/>
          <w:szCs w:val="22"/>
        </w:rPr>
        <w:t>Schedule 1</w:t>
      </w:r>
      <w:r w:rsidRPr="00CF2658">
        <w:rPr>
          <w:rFonts w:asciiTheme="minorHAnsi" w:hAnsiTheme="minorHAnsi" w:cstheme="minorHAnsi"/>
          <w:szCs w:val="22"/>
        </w:rPr>
        <w:fldChar w:fldCharType="end"/>
      </w:r>
      <w:r w:rsidRPr="000529CC">
        <w:rPr>
          <w:rFonts w:asciiTheme="minorHAnsi" w:hAnsiTheme="minorHAnsi" w:cstheme="minorHAnsi"/>
          <w:szCs w:val="22"/>
        </w:rPr>
        <w:t>, who has authority to receive and sign Notices and written communications for the Department under this Deed.</w:t>
      </w:r>
    </w:p>
    <w:p w:rsidR="003357AA" w:rsidRPr="000D56D9" w:rsidRDefault="003357AA" w:rsidP="00200C39">
      <w:pPr>
        <w:pStyle w:val="Indent2"/>
        <w:keepNext/>
        <w:spacing w:after="120"/>
        <w:ind w:left="284"/>
        <w:rPr>
          <w:rFonts w:asciiTheme="minorHAnsi" w:hAnsiTheme="minorHAnsi" w:cstheme="minorHAnsi"/>
          <w:szCs w:val="22"/>
        </w:rPr>
      </w:pPr>
      <w:r>
        <w:rPr>
          <w:rFonts w:asciiTheme="minorHAnsi" w:hAnsiTheme="minorHAnsi" w:cstheme="minorHAnsi"/>
          <w:b/>
          <w:szCs w:val="22"/>
        </w:rPr>
        <w:t xml:space="preserve">Australian Information Commissioner </w:t>
      </w:r>
      <w:r>
        <w:rPr>
          <w:rFonts w:asciiTheme="minorHAnsi" w:hAnsiTheme="minorHAnsi" w:cstheme="minorHAnsi"/>
          <w:szCs w:val="22"/>
        </w:rPr>
        <w:t xml:space="preserve">means the person appointed to the position of that name and responsible for the administration of the Privacy Act under relevant legislation. </w:t>
      </w:r>
    </w:p>
    <w:p w:rsidR="00C42F04" w:rsidRPr="00503B30" w:rsidRDefault="00C42F04" w:rsidP="00200C39">
      <w:pPr>
        <w:pStyle w:val="Indent2"/>
        <w:keepNext/>
        <w:spacing w:after="120"/>
        <w:ind w:left="284"/>
        <w:rPr>
          <w:rFonts w:asciiTheme="minorHAnsi" w:hAnsiTheme="minorHAnsi" w:cstheme="minorHAnsi"/>
          <w:szCs w:val="22"/>
        </w:rPr>
      </w:pPr>
      <w:r w:rsidRPr="00503B30">
        <w:rPr>
          <w:rFonts w:asciiTheme="minorHAnsi" w:hAnsiTheme="minorHAnsi" w:cstheme="minorHAnsi"/>
          <w:b/>
          <w:szCs w:val="22"/>
        </w:rPr>
        <w:t>Business Day</w:t>
      </w:r>
      <w:r w:rsidRPr="00503B30">
        <w:rPr>
          <w:rFonts w:asciiTheme="minorHAnsi" w:hAnsiTheme="minorHAnsi" w:cstheme="minorHAnsi"/>
          <w:szCs w:val="22"/>
        </w:rPr>
        <w:t xml:space="preserve"> means in relation to the doing of any action in a place, any day other than a Saturday, Sunday or public holiday in that place.</w:t>
      </w:r>
    </w:p>
    <w:p w:rsidR="00801BC7" w:rsidRPr="00274F2F" w:rsidRDefault="00801BC7" w:rsidP="00200C39">
      <w:pPr>
        <w:pStyle w:val="Indent2"/>
        <w:keepNext/>
        <w:spacing w:after="120"/>
        <w:ind w:left="284"/>
        <w:rPr>
          <w:rFonts w:asciiTheme="minorHAnsi" w:hAnsiTheme="minorHAnsi" w:cstheme="minorHAnsi"/>
          <w:szCs w:val="22"/>
        </w:rPr>
      </w:pPr>
      <w:r w:rsidRPr="00274F2F">
        <w:rPr>
          <w:rFonts w:asciiTheme="minorHAnsi" w:hAnsiTheme="minorHAnsi" w:cstheme="minorHAnsi"/>
          <w:b/>
          <w:szCs w:val="22"/>
        </w:rPr>
        <w:t xml:space="preserve">Career Pathway Assessment </w:t>
      </w:r>
      <w:r>
        <w:rPr>
          <w:rFonts w:asciiTheme="minorHAnsi" w:hAnsiTheme="minorHAnsi" w:cstheme="minorHAnsi"/>
          <w:szCs w:val="22"/>
        </w:rPr>
        <w:t xml:space="preserve">means the assessment described in </w:t>
      </w:r>
      <w:r w:rsidR="00735A09">
        <w:rPr>
          <w:rFonts w:asciiTheme="minorHAnsi" w:hAnsiTheme="minorHAnsi" w:cstheme="minorHAnsi"/>
          <w:szCs w:val="22"/>
        </w:rPr>
        <w:t xml:space="preserve">item </w:t>
      </w:r>
      <w:r w:rsidR="00297FC0">
        <w:rPr>
          <w:rFonts w:asciiTheme="minorHAnsi" w:hAnsiTheme="minorHAnsi" w:cstheme="minorHAnsi"/>
          <w:szCs w:val="22"/>
        </w:rPr>
        <w:fldChar w:fldCharType="begin"/>
      </w:r>
      <w:r w:rsidR="00297FC0">
        <w:rPr>
          <w:rFonts w:asciiTheme="minorHAnsi" w:hAnsiTheme="minorHAnsi" w:cstheme="minorHAnsi"/>
          <w:szCs w:val="22"/>
        </w:rPr>
        <w:instrText xml:space="preserve"> REF _Ref503800566 \r \h </w:instrText>
      </w:r>
      <w:r w:rsidR="00297FC0">
        <w:rPr>
          <w:rFonts w:asciiTheme="minorHAnsi" w:hAnsiTheme="minorHAnsi" w:cstheme="minorHAnsi"/>
          <w:szCs w:val="22"/>
        </w:rPr>
      </w:r>
      <w:r w:rsidR="00297FC0">
        <w:rPr>
          <w:rFonts w:asciiTheme="minorHAnsi" w:hAnsiTheme="minorHAnsi" w:cstheme="minorHAnsi"/>
          <w:szCs w:val="22"/>
        </w:rPr>
        <w:fldChar w:fldCharType="separate"/>
      </w:r>
      <w:r w:rsidR="00D766BD">
        <w:rPr>
          <w:rFonts w:asciiTheme="minorHAnsi" w:hAnsiTheme="minorHAnsi" w:cstheme="minorHAnsi"/>
          <w:szCs w:val="22"/>
        </w:rPr>
        <w:t>8.4(a)</w:t>
      </w:r>
      <w:r w:rsidR="00297FC0">
        <w:rPr>
          <w:rFonts w:asciiTheme="minorHAnsi" w:hAnsiTheme="minorHAnsi" w:cstheme="minorHAnsi"/>
          <w:szCs w:val="22"/>
        </w:rPr>
        <w:fldChar w:fldCharType="end"/>
      </w:r>
      <w:r>
        <w:rPr>
          <w:rFonts w:asciiTheme="minorHAnsi" w:hAnsiTheme="minorHAnsi" w:cstheme="minorHAnsi"/>
          <w:szCs w:val="22"/>
        </w:rPr>
        <w:t xml:space="preserve"> of the Statement of Requirements.</w:t>
      </w:r>
    </w:p>
    <w:p w:rsidR="00801BC7" w:rsidRPr="00503B30" w:rsidRDefault="00801BC7" w:rsidP="00200C39">
      <w:pPr>
        <w:pStyle w:val="Indent2"/>
        <w:keepNext/>
        <w:spacing w:after="120"/>
        <w:ind w:left="284"/>
        <w:rPr>
          <w:rFonts w:asciiTheme="minorHAnsi" w:hAnsiTheme="minorHAnsi" w:cstheme="minorHAnsi"/>
          <w:szCs w:val="22"/>
        </w:rPr>
      </w:pPr>
      <w:r w:rsidRPr="00503B30">
        <w:rPr>
          <w:rFonts w:asciiTheme="minorHAnsi" w:hAnsiTheme="minorHAnsi" w:cstheme="minorHAnsi"/>
          <w:b/>
          <w:szCs w:val="22"/>
        </w:rPr>
        <w:t>Career Pathway Plan</w:t>
      </w:r>
      <w:r w:rsidRPr="00503B30">
        <w:rPr>
          <w:rFonts w:asciiTheme="minorHAnsi" w:hAnsiTheme="minorHAnsi" w:cstheme="minorHAnsi"/>
          <w:szCs w:val="22"/>
        </w:rPr>
        <w:t xml:space="preserve"> means a </w:t>
      </w:r>
      <w:proofErr w:type="gramStart"/>
      <w:r w:rsidRPr="00503B30">
        <w:rPr>
          <w:rFonts w:asciiTheme="minorHAnsi" w:hAnsiTheme="minorHAnsi" w:cstheme="minorHAnsi"/>
          <w:szCs w:val="22"/>
        </w:rPr>
        <w:t>plan which</w:t>
      </w:r>
      <w:proofErr w:type="gramEnd"/>
      <w:r w:rsidRPr="00503B30">
        <w:rPr>
          <w:rFonts w:asciiTheme="minorHAnsi" w:hAnsiTheme="minorHAnsi" w:cstheme="minorHAnsi"/>
          <w:szCs w:val="22"/>
        </w:rPr>
        <w:t xml:space="preserve"> outlines the steps the Participant will need to take to pursue employment opportunities based on their transferable skills and the local labour market.</w:t>
      </w:r>
    </w:p>
    <w:p w:rsidR="00801BC7" w:rsidRPr="00503B30" w:rsidRDefault="00801BC7" w:rsidP="00200C39">
      <w:pPr>
        <w:pStyle w:val="Indent2"/>
        <w:keepNext/>
        <w:spacing w:after="120"/>
        <w:ind w:left="284"/>
        <w:rPr>
          <w:rFonts w:asciiTheme="minorHAnsi" w:hAnsiTheme="minorHAnsi" w:cstheme="minorHAnsi"/>
          <w:b/>
          <w:szCs w:val="22"/>
        </w:rPr>
      </w:pPr>
      <w:r w:rsidRPr="00503B30">
        <w:rPr>
          <w:rFonts w:asciiTheme="minorHAnsi" w:hAnsiTheme="minorHAnsi" w:cstheme="minorHAnsi"/>
          <w:b/>
          <w:szCs w:val="22"/>
        </w:rPr>
        <w:lastRenderedPageBreak/>
        <w:t xml:space="preserve">Career Transition Assistance </w:t>
      </w:r>
      <w:r w:rsidRPr="00503B30">
        <w:rPr>
          <w:rFonts w:asciiTheme="minorHAnsi" w:hAnsiTheme="minorHAnsi" w:cstheme="minorHAnsi"/>
          <w:szCs w:val="22"/>
        </w:rPr>
        <w:t xml:space="preserve">or </w:t>
      </w:r>
      <w:r w:rsidRPr="00503B30">
        <w:rPr>
          <w:rFonts w:asciiTheme="minorHAnsi" w:hAnsiTheme="minorHAnsi" w:cstheme="minorHAnsi"/>
          <w:b/>
          <w:szCs w:val="22"/>
        </w:rPr>
        <w:t>CTA</w:t>
      </w:r>
      <w:r w:rsidRPr="00503B30">
        <w:rPr>
          <w:rFonts w:asciiTheme="minorHAnsi" w:hAnsiTheme="minorHAnsi" w:cstheme="minorHAnsi"/>
          <w:szCs w:val="22"/>
        </w:rPr>
        <w:t xml:space="preserve"> means the component of the Australian Government’s Mature Age Employment Package intended to provide mature age job seekers with targeted assistance to assess their current skills, explore suitable occupations, research local labour markets and refresh or build on their IT skills. During the Term of this Deed, CTA is open to all job seekers aged 50 years and over and who </w:t>
      </w:r>
      <w:proofErr w:type="gramStart"/>
      <w:r w:rsidRPr="00503B30">
        <w:rPr>
          <w:rFonts w:asciiTheme="minorHAnsi" w:hAnsiTheme="minorHAnsi" w:cstheme="minorHAnsi"/>
          <w:szCs w:val="22"/>
        </w:rPr>
        <w:t>are registered</w:t>
      </w:r>
      <w:proofErr w:type="gramEnd"/>
      <w:r w:rsidRPr="00503B30">
        <w:rPr>
          <w:rFonts w:asciiTheme="minorHAnsi" w:hAnsiTheme="minorHAnsi" w:cstheme="minorHAnsi"/>
          <w:szCs w:val="22"/>
        </w:rPr>
        <w:t xml:space="preserve"> with an Employment Provider in one of the CTA Trial Regions. For the purposes of the </w:t>
      </w:r>
      <w:proofErr w:type="spellStart"/>
      <w:r w:rsidRPr="00503B30">
        <w:rPr>
          <w:rFonts w:asciiTheme="minorHAnsi" w:hAnsiTheme="minorHAnsi" w:cstheme="minorHAnsi"/>
          <w:szCs w:val="22"/>
        </w:rPr>
        <w:t>jobactive</w:t>
      </w:r>
      <w:proofErr w:type="spellEnd"/>
      <w:r w:rsidRPr="00503B30">
        <w:rPr>
          <w:rFonts w:asciiTheme="minorHAnsi" w:hAnsiTheme="minorHAnsi" w:cstheme="minorHAnsi"/>
          <w:szCs w:val="22"/>
        </w:rPr>
        <w:t xml:space="preserve"> Deed, CTA will be an approved Activity and job seekers who have an Annual Activity Requirement (AAR) will fully meet their AAR for the duration of their participation in CTA.</w:t>
      </w:r>
    </w:p>
    <w:p w:rsidR="000358A0" w:rsidRPr="000358A0" w:rsidRDefault="000358A0" w:rsidP="00200C39">
      <w:pPr>
        <w:pStyle w:val="Indent2"/>
        <w:keepNext/>
        <w:spacing w:after="120"/>
        <w:ind w:left="284"/>
        <w:rPr>
          <w:rFonts w:asciiTheme="minorHAnsi" w:hAnsiTheme="minorHAnsi" w:cstheme="minorHAnsi"/>
          <w:szCs w:val="22"/>
        </w:rPr>
      </w:pPr>
      <w:r w:rsidRPr="000358A0">
        <w:rPr>
          <w:rFonts w:asciiTheme="minorHAnsi" w:hAnsiTheme="minorHAnsi" w:cstheme="minorHAnsi"/>
          <w:b/>
          <w:szCs w:val="22"/>
        </w:rPr>
        <w:t xml:space="preserve">Child </w:t>
      </w:r>
      <w:r w:rsidRPr="000358A0">
        <w:rPr>
          <w:rFonts w:asciiTheme="minorHAnsi" w:hAnsiTheme="minorHAnsi" w:cstheme="minorHAnsi"/>
          <w:szCs w:val="22"/>
        </w:rPr>
        <w:t>or</w:t>
      </w:r>
      <w:r w:rsidRPr="000358A0">
        <w:rPr>
          <w:rFonts w:asciiTheme="minorHAnsi" w:hAnsiTheme="minorHAnsi" w:cstheme="minorHAnsi"/>
          <w:b/>
          <w:szCs w:val="22"/>
        </w:rPr>
        <w:t xml:space="preserve"> Children </w:t>
      </w:r>
      <w:proofErr w:type="gramStart"/>
      <w:r w:rsidRPr="000358A0">
        <w:rPr>
          <w:rFonts w:asciiTheme="minorHAnsi" w:hAnsiTheme="minorHAnsi" w:cstheme="minorHAnsi"/>
          <w:szCs w:val="22"/>
        </w:rPr>
        <w:t>means</w:t>
      </w:r>
      <w:proofErr w:type="gramEnd"/>
      <w:r w:rsidRPr="000358A0">
        <w:rPr>
          <w:rFonts w:asciiTheme="minorHAnsi" w:hAnsiTheme="minorHAnsi" w:cstheme="minorHAnsi"/>
          <w:szCs w:val="22"/>
        </w:rPr>
        <w:t xml:space="preserve"> </w:t>
      </w:r>
      <w:r w:rsidRPr="000358A0">
        <w:rPr>
          <w:rFonts w:asciiTheme="minorHAnsi" w:hAnsiTheme="minorHAnsi" w:cstheme="minorHAnsi"/>
          <w:color w:val="000000" w:themeColor="text1"/>
          <w:szCs w:val="22"/>
        </w:rPr>
        <w:t>a</w:t>
      </w:r>
      <w:r>
        <w:rPr>
          <w:rFonts w:asciiTheme="minorHAnsi" w:hAnsiTheme="minorHAnsi" w:cstheme="minorHAnsi"/>
          <w:color w:val="000000" w:themeColor="text1"/>
          <w:szCs w:val="22"/>
        </w:rPr>
        <w:t xml:space="preserve"> person</w:t>
      </w:r>
      <w:r w:rsidRPr="000358A0">
        <w:rPr>
          <w:rFonts w:asciiTheme="minorHAnsi" w:hAnsiTheme="minorHAnsi" w:cstheme="minorHAnsi"/>
          <w:color w:val="000000" w:themeColor="text1"/>
          <w:szCs w:val="22"/>
        </w:rPr>
        <w:t>, or persons, under the age of 18 years.</w:t>
      </w:r>
    </w:p>
    <w:p w:rsidR="00C42F04" w:rsidRDefault="00C42F04" w:rsidP="00200C39">
      <w:pPr>
        <w:pStyle w:val="Indent2"/>
        <w:keepNext/>
        <w:spacing w:after="120"/>
        <w:ind w:left="284"/>
        <w:rPr>
          <w:rFonts w:asciiTheme="minorHAnsi" w:hAnsiTheme="minorHAnsi" w:cstheme="minorHAnsi"/>
          <w:szCs w:val="22"/>
        </w:rPr>
      </w:pPr>
      <w:r w:rsidRPr="00503B30">
        <w:rPr>
          <w:rFonts w:asciiTheme="minorHAnsi" w:hAnsiTheme="minorHAnsi" w:cstheme="minorHAnsi"/>
          <w:b/>
          <w:szCs w:val="22"/>
        </w:rPr>
        <w:t>Commonwealth</w:t>
      </w:r>
      <w:r w:rsidRPr="00503B30">
        <w:rPr>
          <w:rFonts w:asciiTheme="minorHAnsi" w:hAnsiTheme="minorHAnsi" w:cstheme="minorHAnsi"/>
          <w:szCs w:val="22"/>
        </w:rPr>
        <w:t xml:space="preserve"> means the Commonwealth of Australia and includes officers, delegates, employees and agents of the Commonwealth of Australia.</w:t>
      </w:r>
    </w:p>
    <w:p w:rsidR="00055D42" w:rsidRPr="004E3457" w:rsidRDefault="00055D42" w:rsidP="00200C39">
      <w:pPr>
        <w:pStyle w:val="Indent2"/>
        <w:keepNext/>
        <w:spacing w:after="120"/>
        <w:ind w:left="284"/>
        <w:rPr>
          <w:rFonts w:asciiTheme="minorHAnsi" w:hAnsiTheme="minorHAnsi" w:cstheme="minorHAnsi"/>
          <w:b/>
          <w:szCs w:val="22"/>
          <w:u w:val="single"/>
        </w:rPr>
      </w:pPr>
      <w:r w:rsidRPr="00F667AA">
        <w:rPr>
          <w:rFonts w:asciiTheme="minorHAnsi" w:hAnsiTheme="minorHAnsi" w:cstheme="minorHAnsi"/>
          <w:b/>
          <w:szCs w:val="22"/>
        </w:rPr>
        <w:t xml:space="preserve">Commonwealth Coat of Arms </w:t>
      </w:r>
      <w:r w:rsidRPr="002A40AC">
        <w:rPr>
          <w:rFonts w:asciiTheme="minorHAnsi" w:hAnsiTheme="minorHAnsi"/>
        </w:rPr>
        <w:t xml:space="preserve">means the Commonwealth Coat of Arms as set out </w:t>
      </w:r>
      <w:proofErr w:type="gramStart"/>
      <w:r w:rsidRPr="002A40AC">
        <w:rPr>
          <w:rFonts w:asciiTheme="minorHAnsi" w:hAnsiTheme="minorHAnsi"/>
        </w:rPr>
        <w:t>at:</w:t>
      </w:r>
      <w:proofErr w:type="gramEnd"/>
      <w:r w:rsidRPr="002A40AC">
        <w:rPr>
          <w:rFonts w:asciiTheme="minorHAnsi" w:hAnsiTheme="minorHAnsi"/>
        </w:rPr>
        <w:t xml:space="preserve"> </w:t>
      </w:r>
      <w:hyperlink r:id="rId15" w:history="1">
        <w:r w:rsidRPr="002A40AC">
          <w:rPr>
            <w:rStyle w:val="Hyperlink"/>
            <w:rFonts w:asciiTheme="minorHAnsi" w:hAnsiTheme="minorHAnsi"/>
            <w:color w:val="auto"/>
          </w:rPr>
          <w:t>https://www.dpmc.gov.au/resou</w:t>
        </w:r>
        <w:r w:rsidRPr="002A40AC">
          <w:rPr>
            <w:rFonts w:asciiTheme="minorHAnsi" w:hAnsiTheme="minorHAnsi" w:cstheme="minorHAnsi"/>
            <w:szCs w:val="22"/>
            <w:u w:val="single"/>
          </w:rPr>
          <w:t>rce-centre/government/commonwealth-coat-arms-information-and-guidelines</w:t>
        </w:r>
      </w:hyperlink>
      <w:r w:rsidRPr="002A40AC">
        <w:rPr>
          <w:rStyle w:val="Hyperlink"/>
          <w:rFonts w:asciiTheme="minorHAnsi" w:hAnsiTheme="minorHAnsi"/>
          <w:color w:val="auto"/>
          <w:u w:val="none"/>
        </w:rPr>
        <w:t>.</w:t>
      </w:r>
    </w:p>
    <w:p w:rsidR="00C42F04" w:rsidRDefault="00C42F04" w:rsidP="00200C39">
      <w:pPr>
        <w:pStyle w:val="Indent2"/>
        <w:keepNext/>
        <w:spacing w:after="120"/>
        <w:ind w:left="284"/>
        <w:rPr>
          <w:rFonts w:asciiTheme="minorHAnsi" w:hAnsiTheme="minorHAnsi" w:cstheme="minorHAnsi"/>
          <w:szCs w:val="22"/>
        </w:rPr>
      </w:pPr>
      <w:r w:rsidRPr="00503B30">
        <w:rPr>
          <w:rFonts w:asciiTheme="minorHAnsi" w:hAnsiTheme="minorHAnsi" w:cstheme="minorHAnsi"/>
          <w:b/>
          <w:szCs w:val="22"/>
        </w:rPr>
        <w:t>Commonwealth Material</w:t>
      </w:r>
      <w:r w:rsidRPr="00503B30">
        <w:rPr>
          <w:rFonts w:asciiTheme="minorHAnsi" w:hAnsiTheme="minorHAnsi" w:cstheme="minorHAnsi"/>
          <w:szCs w:val="22"/>
        </w:rPr>
        <w:t xml:space="preserve"> means any Material provided by the Department to an Employment Provider or the CTA Provider for the purposes of this Deed and </w:t>
      </w:r>
      <w:proofErr w:type="gramStart"/>
      <w:r w:rsidRPr="00503B30">
        <w:rPr>
          <w:rFonts w:asciiTheme="minorHAnsi" w:hAnsiTheme="minorHAnsi" w:cstheme="minorHAnsi"/>
          <w:szCs w:val="22"/>
        </w:rPr>
        <w:t>Material which</w:t>
      </w:r>
      <w:proofErr w:type="gramEnd"/>
      <w:r w:rsidRPr="00503B30">
        <w:rPr>
          <w:rFonts w:asciiTheme="minorHAnsi" w:hAnsiTheme="minorHAnsi" w:cstheme="minorHAnsi"/>
          <w:szCs w:val="22"/>
        </w:rPr>
        <w:t xml:space="preserve"> is copied or derived from Material so provided, and includes Commonwealth Records.</w:t>
      </w:r>
    </w:p>
    <w:p w:rsidR="00C42F04" w:rsidRPr="00503B30" w:rsidRDefault="00C42F04" w:rsidP="00200C39">
      <w:pPr>
        <w:pStyle w:val="Indent2"/>
        <w:keepNext/>
        <w:spacing w:after="120"/>
        <w:ind w:left="284"/>
        <w:rPr>
          <w:rFonts w:asciiTheme="minorHAnsi" w:hAnsiTheme="minorHAnsi" w:cstheme="minorHAnsi"/>
          <w:szCs w:val="22"/>
        </w:rPr>
      </w:pPr>
      <w:r w:rsidRPr="00503B30">
        <w:rPr>
          <w:rFonts w:asciiTheme="minorHAnsi" w:hAnsiTheme="minorHAnsi" w:cstheme="minorHAnsi"/>
          <w:b/>
          <w:szCs w:val="22"/>
        </w:rPr>
        <w:t>Commonwealth Records</w:t>
      </w:r>
      <w:r w:rsidRPr="00503B30">
        <w:rPr>
          <w:rFonts w:asciiTheme="minorHAnsi" w:hAnsiTheme="minorHAnsi" w:cstheme="minorHAnsi"/>
          <w:szCs w:val="22"/>
        </w:rPr>
        <w:t xml:space="preserve"> means any Records provided by the Department to an Employment Provider or the CTA Provider for the purposes of this Deed, and includes </w:t>
      </w:r>
      <w:proofErr w:type="gramStart"/>
      <w:r w:rsidRPr="00503B30">
        <w:rPr>
          <w:rFonts w:asciiTheme="minorHAnsi" w:hAnsiTheme="minorHAnsi" w:cstheme="minorHAnsi"/>
          <w:szCs w:val="22"/>
        </w:rPr>
        <w:t>Records which</w:t>
      </w:r>
      <w:proofErr w:type="gramEnd"/>
      <w:r w:rsidRPr="00503B30">
        <w:rPr>
          <w:rFonts w:asciiTheme="minorHAnsi" w:hAnsiTheme="minorHAnsi" w:cstheme="minorHAnsi"/>
          <w:szCs w:val="22"/>
        </w:rPr>
        <w:t xml:space="preserve"> are copied or derived from Records so provided.</w:t>
      </w:r>
    </w:p>
    <w:p w:rsidR="00FE2605" w:rsidRDefault="00FE2605" w:rsidP="00200C39">
      <w:pPr>
        <w:pStyle w:val="Indent2"/>
        <w:keepNext/>
        <w:spacing w:after="120"/>
        <w:ind w:left="284"/>
        <w:rPr>
          <w:rFonts w:asciiTheme="minorHAnsi" w:hAnsiTheme="minorHAnsi" w:cstheme="minorHAnsi"/>
          <w:b/>
          <w:szCs w:val="22"/>
        </w:rPr>
      </w:pPr>
      <w:r>
        <w:rPr>
          <w:rFonts w:asciiTheme="minorHAnsi" w:hAnsiTheme="minorHAnsi" w:cstheme="minorHAnsi"/>
          <w:b/>
          <w:szCs w:val="22"/>
        </w:rPr>
        <w:t xml:space="preserve">Competent Person </w:t>
      </w:r>
      <w:r w:rsidRPr="004B77E1">
        <w:rPr>
          <w:rFonts w:asciiTheme="minorHAnsi" w:hAnsiTheme="minorHAnsi" w:cstheme="minorHAnsi"/>
          <w:szCs w:val="22"/>
        </w:rPr>
        <w:t>means a person who has acquired through training, qualification or experience the knowledge and skills to carry out specific work health and safety tasks, and as otherwise specified in any Guidelines.</w:t>
      </w:r>
    </w:p>
    <w:p w:rsidR="00C42F04" w:rsidRPr="00503B30" w:rsidRDefault="00C42F04" w:rsidP="00200C39">
      <w:pPr>
        <w:pStyle w:val="Indent2"/>
        <w:keepNext/>
        <w:spacing w:after="120"/>
        <w:ind w:left="284"/>
        <w:rPr>
          <w:rFonts w:asciiTheme="minorHAnsi" w:hAnsiTheme="minorHAnsi" w:cstheme="minorHAnsi"/>
          <w:szCs w:val="22"/>
        </w:rPr>
      </w:pPr>
      <w:r w:rsidRPr="00503B30">
        <w:rPr>
          <w:rFonts w:asciiTheme="minorHAnsi" w:hAnsiTheme="minorHAnsi" w:cstheme="minorHAnsi"/>
          <w:b/>
          <w:szCs w:val="22"/>
        </w:rPr>
        <w:t>Completion Date</w:t>
      </w:r>
      <w:r w:rsidRPr="00503B30">
        <w:rPr>
          <w:rFonts w:asciiTheme="minorHAnsi" w:hAnsiTheme="minorHAnsi" w:cstheme="minorHAnsi"/>
          <w:szCs w:val="22"/>
        </w:rPr>
        <w:t xml:space="preserve"> means the earlier </w:t>
      </w:r>
      <w:proofErr w:type="gramStart"/>
      <w:r w:rsidRPr="00503B30">
        <w:rPr>
          <w:rFonts w:asciiTheme="minorHAnsi" w:hAnsiTheme="minorHAnsi" w:cstheme="minorHAnsi"/>
          <w:szCs w:val="22"/>
        </w:rPr>
        <w:t>of</w:t>
      </w:r>
      <w:proofErr w:type="gramEnd"/>
      <w:r w:rsidRPr="00503B30">
        <w:rPr>
          <w:rFonts w:asciiTheme="minorHAnsi" w:hAnsiTheme="minorHAnsi" w:cstheme="minorHAnsi"/>
          <w:szCs w:val="22"/>
        </w:rPr>
        <w:t>:</w:t>
      </w:r>
    </w:p>
    <w:p w:rsidR="00C42F04" w:rsidRPr="00503B30" w:rsidRDefault="00C42F04" w:rsidP="00200C39">
      <w:pPr>
        <w:pStyle w:val="clausetext11xxxxx"/>
        <w:keepNext/>
        <w:numPr>
          <w:ilvl w:val="1"/>
          <w:numId w:val="18"/>
        </w:numPr>
        <w:spacing w:before="0" w:line="240" w:lineRule="auto"/>
        <w:ind w:left="993"/>
        <w:rPr>
          <w:rFonts w:asciiTheme="minorHAnsi" w:hAnsiTheme="minorHAnsi" w:cstheme="minorHAnsi"/>
          <w:color w:val="auto"/>
          <w:szCs w:val="22"/>
        </w:rPr>
      </w:pPr>
      <w:r w:rsidRPr="00503B30">
        <w:rPr>
          <w:rFonts w:asciiTheme="minorHAnsi" w:hAnsiTheme="minorHAnsi" w:cstheme="minorHAnsi"/>
          <w:color w:val="auto"/>
          <w:szCs w:val="22"/>
        </w:rPr>
        <w:t xml:space="preserve">the date set out in </w:t>
      </w:r>
      <w:r w:rsidRPr="007821B3">
        <w:rPr>
          <w:rFonts w:asciiTheme="minorHAnsi" w:hAnsiTheme="minorHAnsi" w:cstheme="minorHAnsi"/>
          <w:color w:val="auto"/>
          <w:szCs w:val="22"/>
        </w:rPr>
        <w:t xml:space="preserve">clause </w:t>
      </w:r>
      <w:r w:rsidRPr="007821B3">
        <w:rPr>
          <w:rFonts w:asciiTheme="minorHAnsi" w:hAnsiTheme="minorHAnsi" w:cstheme="minorHAnsi"/>
          <w:color w:val="auto"/>
          <w:szCs w:val="22"/>
        </w:rPr>
        <w:fldChar w:fldCharType="begin"/>
      </w:r>
      <w:r w:rsidRPr="007821B3">
        <w:rPr>
          <w:rFonts w:asciiTheme="minorHAnsi" w:hAnsiTheme="minorHAnsi" w:cstheme="minorHAnsi"/>
          <w:color w:val="auto"/>
          <w:szCs w:val="22"/>
        </w:rPr>
        <w:instrText xml:space="preserve"> REF _Ref399859142 \r \h </w:instrText>
      </w:r>
      <w:r w:rsidR="00503B30" w:rsidRPr="007821B3">
        <w:rPr>
          <w:rFonts w:asciiTheme="minorHAnsi" w:hAnsiTheme="minorHAnsi" w:cstheme="minorHAnsi"/>
          <w:color w:val="auto"/>
          <w:szCs w:val="22"/>
        </w:rPr>
        <w:instrText xml:space="preserve"> \* MERGEFORMAT </w:instrText>
      </w:r>
      <w:r w:rsidRPr="007821B3">
        <w:rPr>
          <w:rFonts w:asciiTheme="minorHAnsi" w:hAnsiTheme="minorHAnsi" w:cstheme="minorHAnsi"/>
          <w:color w:val="auto"/>
          <w:szCs w:val="22"/>
        </w:rPr>
      </w:r>
      <w:r w:rsidRPr="007821B3">
        <w:rPr>
          <w:rFonts w:asciiTheme="minorHAnsi" w:hAnsiTheme="minorHAnsi" w:cstheme="minorHAnsi"/>
          <w:color w:val="auto"/>
          <w:szCs w:val="22"/>
        </w:rPr>
        <w:fldChar w:fldCharType="separate"/>
      </w:r>
      <w:r w:rsidR="00D766BD">
        <w:rPr>
          <w:rFonts w:asciiTheme="minorHAnsi" w:hAnsiTheme="minorHAnsi" w:cstheme="minorHAnsi"/>
          <w:color w:val="auto"/>
          <w:szCs w:val="22"/>
        </w:rPr>
        <w:t>1.1</w:t>
      </w:r>
      <w:r w:rsidRPr="007821B3">
        <w:rPr>
          <w:rFonts w:asciiTheme="minorHAnsi" w:hAnsiTheme="minorHAnsi" w:cstheme="minorHAnsi"/>
          <w:color w:val="auto"/>
          <w:szCs w:val="22"/>
        </w:rPr>
        <w:fldChar w:fldCharType="end"/>
      </w:r>
      <w:r w:rsidRPr="007821B3">
        <w:rPr>
          <w:rFonts w:asciiTheme="minorHAnsi" w:hAnsiTheme="minorHAnsi" w:cstheme="minorHAnsi"/>
          <w:color w:val="auto"/>
          <w:szCs w:val="22"/>
        </w:rPr>
        <w:t>; and</w:t>
      </w:r>
    </w:p>
    <w:p w:rsidR="00C42F04" w:rsidRPr="00503B30" w:rsidRDefault="00C42F04" w:rsidP="00200C39">
      <w:pPr>
        <w:pStyle w:val="clausetext11xxxxx"/>
        <w:keepNext/>
        <w:numPr>
          <w:ilvl w:val="1"/>
          <w:numId w:val="18"/>
        </w:numPr>
        <w:spacing w:before="0" w:line="240" w:lineRule="auto"/>
        <w:ind w:left="993"/>
        <w:rPr>
          <w:rFonts w:asciiTheme="minorHAnsi" w:hAnsiTheme="minorHAnsi" w:cstheme="minorHAnsi"/>
          <w:color w:val="auto"/>
          <w:szCs w:val="22"/>
        </w:rPr>
      </w:pPr>
      <w:proofErr w:type="gramStart"/>
      <w:r w:rsidRPr="00503B30">
        <w:rPr>
          <w:rFonts w:asciiTheme="minorHAnsi" w:hAnsiTheme="minorHAnsi" w:cstheme="minorHAnsi"/>
          <w:color w:val="auto"/>
          <w:szCs w:val="22"/>
        </w:rPr>
        <w:t>the</w:t>
      </w:r>
      <w:proofErr w:type="gramEnd"/>
      <w:r w:rsidRPr="00503B30">
        <w:rPr>
          <w:rFonts w:asciiTheme="minorHAnsi" w:hAnsiTheme="minorHAnsi" w:cstheme="minorHAnsi"/>
          <w:color w:val="auto"/>
          <w:szCs w:val="22"/>
        </w:rPr>
        <w:t xml:space="preserve"> date this Deed is terminated under clause </w:t>
      </w:r>
      <w:r w:rsidRPr="00503B30">
        <w:rPr>
          <w:rFonts w:asciiTheme="minorHAnsi" w:hAnsiTheme="minorHAnsi" w:cstheme="minorHAnsi"/>
          <w:color w:val="auto"/>
          <w:szCs w:val="22"/>
        </w:rPr>
        <w:fldChar w:fldCharType="begin"/>
      </w:r>
      <w:r w:rsidRPr="00503B30">
        <w:rPr>
          <w:rFonts w:asciiTheme="minorHAnsi" w:hAnsiTheme="minorHAnsi" w:cstheme="minorHAnsi"/>
          <w:color w:val="auto"/>
          <w:szCs w:val="22"/>
        </w:rPr>
        <w:instrText xml:space="preserve"> REF _Ref400029905 \r \h </w:instrText>
      </w:r>
      <w:r w:rsidR="00503B30" w:rsidRPr="00503B30">
        <w:rPr>
          <w:rFonts w:asciiTheme="minorHAnsi" w:hAnsiTheme="minorHAnsi" w:cstheme="minorHAnsi"/>
          <w:color w:val="auto"/>
          <w:szCs w:val="22"/>
        </w:rPr>
        <w:instrText xml:space="preserve"> \* MERGEFORMAT </w:instrText>
      </w:r>
      <w:r w:rsidRPr="00503B30">
        <w:rPr>
          <w:rFonts w:asciiTheme="minorHAnsi" w:hAnsiTheme="minorHAnsi" w:cstheme="minorHAnsi"/>
          <w:color w:val="auto"/>
          <w:szCs w:val="22"/>
        </w:rPr>
      </w:r>
      <w:r w:rsidRPr="00503B30">
        <w:rPr>
          <w:rFonts w:asciiTheme="minorHAnsi" w:hAnsiTheme="minorHAnsi" w:cstheme="minorHAnsi"/>
          <w:color w:val="auto"/>
          <w:szCs w:val="22"/>
        </w:rPr>
        <w:fldChar w:fldCharType="separate"/>
      </w:r>
      <w:r w:rsidR="00D766BD">
        <w:rPr>
          <w:rFonts w:asciiTheme="minorHAnsi" w:hAnsiTheme="minorHAnsi" w:cstheme="minorHAnsi"/>
          <w:color w:val="auto"/>
          <w:szCs w:val="22"/>
        </w:rPr>
        <w:t>34</w:t>
      </w:r>
      <w:r w:rsidRPr="00503B30">
        <w:rPr>
          <w:rFonts w:asciiTheme="minorHAnsi" w:hAnsiTheme="minorHAnsi" w:cstheme="minorHAnsi"/>
          <w:color w:val="auto"/>
          <w:szCs w:val="22"/>
        </w:rPr>
        <w:fldChar w:fldCharType="end"/>
      </w:r>
      <w:r w:rsidRPr="00503B30">
        <w:rPr>
          <w:rFonts w:asciiTheme="minorHAnsi" w:hAnsiTheme="minorHAnsi" w:cstheme="minorHAnsi"/>
          <w:color w:val="auto"/>
          <w:szCs w:val="22"/>
        </w:rPr>
        <w:t>.</w:t>
      </w:r>
    </w:p>
    <w:p w:rsidR="00CD637A" w:rsidRPr="00CD637A" w:rsidRDefault="00CD637A" w:rsidP="00200C39">
      <w:pPr>
        <w:pStyle w:val="Indent2"/>
        <w:keepNext/>
        <w:spacing w:after="120"/>
        <w:ind w:left="284"/>
        <w:rPr>
          <w:rFonts w:asciiTheme="minorHAnsi" w:hAnsiTheme="minorHAnsi" w:cstheme="minorHAnsi"/>
          <w:szCs w:val="22"/>
        </w:rPr>
      </w:pPr>
      <w:r w:rsidRPr="000358A0">
        <w:rPr>
          <w:rFonts w:asciiTheme="minorHAnsi" w:hAnsiTheme="minorHAnsi" w:cstheme="minorHAnsi"/>
          <w:b/>
          <w:szCs w:val="22"/>
        </w:rPr>
        <w:t xml:space="preserve">Condition of Offer </w:t>
      </w:r>
      <w:r w:rsidRPr="000358A0">
        <w:rPr>
          <w:rFonts w:asciiTheme="minorHAnsi" w:hAnsiTheme="minorHAnsi" w:cstheme="minorHAnsi"/>
          <w:szCs w:val="22"/>
        </w:rPr>
        <w:t>means a condition placed by the Department on its offer of this Deed to the CTA Provider.</w:t>
      </w:r>
    </w:p>
    <w:p w:rsidR="00C42F04" w:rsidRPr="00503B30" w:rsidRDefault="00C42F04" w:rsidP="00200C39">
      <w:pPr>
        <w:pStyle w:val="Indent2"/>
        <w:keepNext/>
        <w:spacing w:after="120"/>
        <w:ind w:left="284"/>
        <w:rPr>
          <w:rFonts w:asciiTheme="minorHAnsi" w:hAnsiTheme="minorHAnsi" w:cstheme="minorHAnsi"/>
          <w:szCs w:val="22"/>
        </w:rPr>
      </w:pPr>
      <w:r w:rsidRPr="00503B30">
        <w:rPr>
          <w:rFonts w:asciiTheme="minorHAnsi" w:hAnsiTheme="minorHAnsi" w:cstheme="minorHAnsi"/>
          <w:b/>
          <w:szCs w:val="22"/>
        </w:rPr>
        <w:t>Conditions for Ongoing Participation</w:t>
      </w:r>
      <w:r w:rsidRPr="00503B30">
        <w:rPr>
          <w:rFonts w:asciiTheme="minorHAnsi" w:hAnsiTheme="minorHAnsi" w:cstheme="minorHAnsi"/>
          <w:szCs w:val="22"/>
        </w:rPr>
        <w:t xml:space="preserve"> means the conditions set out in clause </w:t>
      </w:r>
      <w:r w:rsidRPr="00503B30">
        <w:rPr>
          <w:rFonts w:asciiTheme="minorHAnsi" w:hAnsiTheme="minorHAnsi" w:cstheme="minorHAnsi"/>
          <w:szCs w:val="22"/>
        </w:rPr>
        <w:fldChar w:fldCharType="begin"/>
      </w:r>
      <w:r w:rsidRPr="00503B30">
        <w:rPr>
          <w:rFonts w:asciiTheme="minorHAnsi" w:hAnsiTheme="minorHAnsi" w:cstheme="minorHAnsi"/>
          <w:szCs w:val="22"/>
        </w:rPr>
        <w:instrText xml:space="preserve"> REF _Ref400015176 \r \h </w:instrText>
      </w:r>
      <w:r w:rsidR="00503B30" w:rsidRPr="00503B30">
        <w:rPr>
          <w:rFonts w:asciiTheme="minorHAnsi" w:hAnsiTheme="minorHAnsi" w:cstheme="minorHAnsi"/>
          <w:szCs w:val="22"/>
        </w:rPr>
        <w:instrText xml:space="preserve"> \* MERGEFORMAT </w:instrText>
      </w:r>
      <w:r w:rsidRPr="00503B30">
        <w:rPr>
          <w:rFonts w:asciiTheme="minorHAnsi" w:hAnsiTheme="minorHAnsi" w:cstheme="minorHAnsi"/>
          <w:szCs w:val="22"/>
        </w:rPr>
      </w:r>
      <w:r w:rsidRPr="00503B30">
        <w:rPr>
          <w:rFonts w:asciiTheme="minorHAnsi" w:hAnsiTheme="minorHAnsi" w:cstheme="minorHAnsi"/>
          <w:szCs w:val="22"/>
        </w:rPr>
        <w:fldChar w:fldCharType="separate"/>
      </w:r>
      <w:r w:rsidR="00D766BD">
        <w:rPr>
          <w:rFonts w:asciiTheme="minorHAnsi" w:hAnsiTheme="minorHAnsi" w:cstheme="minorHAnsi"/>
          <w:szCs w:val="22"/>
        </w:rPr>
        <w:t>7</w:t>
      </w:r>
      <w:r w:rsidRPr="00503B30">
        <w:rPr>
          <w:rFonts w:asciiTheme="minorHAnsi" w:hAnsiTheme="minorHAnsi" w:cstheme="minorHAnsi"/>
          <w:szCs w:val="22"/>
        </w:rPr>
        <w:fldChar w:fldCharType="end"/>
      </w:r>
      <w:r w:rsidRPr="00503B30">
        <w:rPr>
          <w:rFonts w:asciiTheme="minorHAnsi" w:hAnsiTheme="minorHAnsi" w:cstheme="minorHAnsi"/>
          <w:szCs w:val="22"/>
        </w:rPr>
        <w:t xml:space="preserve"> of this Deed.</w:t>
      </w:r>
    </w:p>
    <w:p w:rsidR="00C42F04" w:rsidRPr="00503B30" w:rsidRDefault="00C42F04" w:rsidP="00200C39">
      <w:pPr>
        <w:pStyle w:val="Indent2"/>
        <w:keepNext/>
        <w:spacing w:after="120"/>
        <w:ind w:left="284"/>
        <w:rPr>
          <w:rFonts w:asciiTheme="minorHAnsi" w:hAnsiTheme="minorHAnsi" w:cstheme="minorHAnsi"/>
          <w:szCs w:val="22"/>
        </w:rPr>
      </w:pPr>
      <w:r w:rsidRPr="00503B30">
        <w:rPr>
          <w:rFonts w:asciiTheme="minorHAnsi" w:hAnsiTheme="minorHAnsi" w:cstheme="minorHAnsi"/>
          <w:b/>
          <w:szCs w:val="22"/>
        </w:rPr>
        <w:t>Confidential Information</w:t>
      </w:r>
      <w:r w:rsidRPr="00503B30">
        <w:rPr>
          <w:rFonts w:asciiTheme="minorHAnsi" w:hAnsiTheme="minorHAnsi" w:cstheme="minorHAnsi"/>
          <w:szCs w:val="22"/>
        </w:rPr>
        <w:t xml:space="preserve"> means all information that the Parties agree to treat as confidential by Notice to each other after the commencement of this Deed; or that the Parties know, or ought reasonably to know, is confidential to the other.</w:t>
      </w:r>
    </w:p>
    <w:p w:rsidR="00C42F04" w:rsidRDefault="00C42F04" w:rsidP="00200C39">
      <w:pPr>
        <w:pStyle w:val="Indent2"/>
        <w:keepNext/>
        <w:spacing w:after="120"/>
        <w:ind w:left="284"/>
        <w:rPr>
          <w:rFonts w:asciiTheme="minorHAnsi" w:hAnsiTheme="minorHAnsi" w:cstheme="minorHAnsi"/>
          <w:szCs w:val="22"/>
        </w:rPr>
      </w:pPr>
      <w:r w:rsidRPr="00503B30">
        <w:rPr>
          <w:rFonts w:asciiTheme="minorHAnsi" w:hAnsiTheme="minorHAnsi" w:cstheme="minorHAnsi"/>
          <w:b/>
          <w:szCs w:val="22"/>
        </w:rPr>
        <w:t>Conflict</w:t>
      </w:r>
      <w:r w:rsidRPr="00503B30">
        <w:rPr>
          <w:rFonts w:asciiTheme="minorHAnsi" w:hAnsiTheme="minorHAnsi" w:cstheme="minorHAnsi"/>
          <w:szCs w:val="22"/>
        </w:rPr>
        <w:t xml:space="preserve"> refers to a conflict of interest, or risk of a conflict of interest, or an apparent conflict of interest arising through the CTA Provider engaging in any activity or obtaining any interest that may interfere with or restrict the CTA Provider in </w:t>
      </w:r>
      <w:r w:rsidR="00485B91">
        <w:rPr>
          <w:rFonts w:asciiTheme="minorHAnsi" w:hAnsiTheme="minorHAnsi" w:cstheme="minorHAnsi"/>
          <w:szCs w:val="22"/>
        </w:rPr>
        <w:t>delivering CTA</w:t>
      </w:r>
      <w:r w:rsidRPr="00503B30">
        <w:rPr>
          <w:rFonts w:asciiTheme="minorHAnsi" w:hAnsiTheme="minorHAnsi" w:cstheme="minorHAnsi"/>
          <w:szCs w:val="22"/>
        </w:rPr>
        <w:t xml:space="preserve"> and in complying with its obligations under this Deed.  </w:t>
      </w:r>
    </w:p>
    <w:p w:rsidR="007A53AD" w:rsidRPr="00503B30" w:rsidRDefault="007A53AD" w:rsidP="00200C39">
      <w:pPr>
        <w:pStyle w:val="Indent2"/>
        <w:keepNext/>
        <w:spacing w:after="120"/>
        <w:ind w:left="284"/>
        <w:rPr>
          <w:rFonts w:asciiTheme="minorHAnsi" w:hAnsiTheme="minorHAnsi" w:cstheme="minorHAnsi"/>
          <w:szCs w:val="22"/>
        </w:rPr>
      </w:pPr>
      <w:r w:rsidRPr="00822866">
        <w:rPr>
          <w:rFonts w:asciiTheme="minorHAnsi" w:hAnsiTheme="minorHAnsi" w:cstheme="minorHAnsi"/>
          <w:b/>
          <w:szCs w:val="22"/>
        </w:rPr>
        <w:t>Contact</w:t>
      </w:r>
      <w:r>
        <w:rPr>
          <w:rFonts w:asciiTheme="minorHAnsi" w:hAnsiTheme="minorHAnsi" w:cstheme="minorHAnsi"/>
          <w:szCs w:val="22"/>
        </w:rPr>
        <w:t xml:space="preserve"> means a meeting between the CTA Provider and a Participant, as described in </w:t>
      </w:r>
      <w:r w:rsidR="00735A09">
        <w:rPr>
          <w:rFonts w:asciiTheme="minorHAnsi" w:hAnsiTheme="minorHAnsi" w:cstheme="minorHAnsi"/>
          <w:szCs w:val="22"/>
        </w:rPr>
        <w:t>item</w:t>
      </w:r>
      <w:r>
        <w:rPr>
          <w:rFonts w:asciiTheme="minorHAnsi" w:hAnsiTheme="minorHAnsi" w:cstheme="minorHAnsi"/>
          <w:szCs w:val="22"/>
        </w:rPr>
        <w:t xml:space="preserve"> </w:t>
      </w:r>
      <w:r>
        <w:rPr>
          <w:rFonts w:asciiTheme="minorHAnsi" w:hAnsiTheme="minorHAnsi" w:cstheme="minorHAnsi"/>
          <w:szCs w:val="22"/>
        </w:rPr>
        <w:fldChar w:fldCharType="begin"/>
      </w:r>
      <w:r>
        <w:rPr>
          <w:rFonts w:asciiTheme="minorHAnsi" w:hAnsiTheme="minorHAnsi" w:cstheme="minorHAnsi"/>
          <w:szCs w:val="22"/>
        </w:rPr>
        <w:instrText xml:space="preserve"> REF _Ref501357654 \r \h </w:instrText>
      </w:r>
      <w:r>
        <w:rPr>
          <w:rFonts w:asciiTheme="minorHAnsi" w:hAnsiTheme="minorHAnsi" w:cstheme="minorHAnsi"/>
          <w:szCs w:val="22"/>
        </w:rPr>
      </w:r>
      <w:r>
        <w:rPr>
          <w:rFonts w:asciiTheme="minorHAnsi" w:hAnsiTheme="minorHAnsi" w:cstheme="minorHAnsi"/>
          <w:szCs w:val="22"/>
        </w:rPr>
        <w:fldChar w:fldCharType="separate"/>
      </w:r>
      <w:r w:rsidR="00D766BD">
        <w:rPr>
          <w:rFonts w:asciiTheme="minorHAnsi" w:hAnsiTheme="minorHAnsi" w:cstheme="minorHAnsi"/>
          <w:szCs w:val="22"/>
        </w:rPr>
        <w:t>7</w:t>
      </w:r>
      <w:r>
        <w:rPr>
          <w:rFonts w:asciiTheme="minorHAnsi" w:hAnsiTheme="minorHAnsi" w:cstheme="minorHAnsi"/>
          <w:szCs w:val="22"/>
        </w:rPr>
        <w:fldChar w:fldCharType="end"/>
      </w:r>
      <w:r>
        <w:rPr>
          <w:rFonts w:asciiTheme="minorHAnsi" w:hAnsiTheme="minorHAnsi" w:cstheme="minorHAnsi"/>
          <w:szCs w:val="22"/>
        </w:rPr>
        <w:t xml:space="preserve"> of the Statement of Requirements.</w:t>
      </w:r>
    </w:p>
    <w:p w:rsidR="000529CC" w:rsidRDefault="000529CC" w:rsidP="00200C39">
      <w:pPr>
        <w:pStyle w:val="Indent2"/>
        <w:keepNext/>
        <w:spacing w:after="120"/>
        <w:ind w:left="284"/>
        <w:rPr>
          <w:rFonts w:asciiTheme="minorHAnsi" w:hAnsiTheme="minorHAnsi"/>
        </w:rPr>
      </w:pPr>
      <w:r>
        <w:rPr>
          <w:rFonts w:asciiTheme="minorHAnsi" w:hAnsiTheme="minorHAnsi"/>
          <w:b/>
        </w:rPr>
        <w:t>Contact Person</w:t>
      </w:r>
      <w:r>
        <w:rPr>
          <w:rFonts w:asciiTheme="minorHAnsi" w:hAnsiTheme="minorHAnsi"/>
        </w:rPr>
        <w:t xml:space="preserve"> means the person specified </w:t>
      </w:r>
      <w:r w:rsidRPr="00CF2658">
        <w:rPr>
          <w:rFonts w:asciiTheme="minorHAnsi" w:hAnsiTheme="minorHAnsi"/>
        </w:rPr>
        <w:t xml:space="preserve">in item 2 of </w:t>
      </w:r>
      <w:r w:rsidRPr="00CF2658">
        <w:rPr>
          <w:rFonts w:asciiTheme="minorHAnsi" w:hAnsiTheme="minorHAnsi"/>
        </w:rPr>
        <w:fldChar w:fldCharType="begin"/>
      </w:r>
      <w:r w:rsidRPr="00CF2658">
        <w:rPr>
          <w:rFonts w:asciiTheme="minorHAnsi" w:hAnsiTheme="minorHAnsi"/>
        </w:rPr>
        <w:instrText xml:space="preserve"> REF _Ref500755382 \r \h </w:instrText>
      </w:r>
      <w:r w:rsidR="00CF2658">
        <w:rPr>
          <w:rFonts w:asciiTheme="minorHAnsi" w:hAnsiTheme="minorHAnsi"/>
        </w:rPr>
        <w:instrText xml:space="preserve"> \* MERGEFORMAT </w:instrText>
      </w:r>
      <w:r w:rsidRPr="00CF2658">
        <w:rPr>
          <w:rFonts w:asciiTheme="minorHAnsi" w:hAnsiTheme="minorHAnsi"/>
        </w:rPr>
      </w:r>
      <w:r w:rsidRPr="00CF2658">
        <w:rPr>
          <w:rFonts w:asciiTheme="minorHAnsi" w:hAnsiTheme="minorHAnsi"/>
        </w:rPr>
        <w:fldChar w:fldCharType="separate"/>
      </w:r>
      <w:r w:rsidR="00D766BD">
        <w:rPr>
          <w:rFonts w:asciiTheme="minorHAnsi" w:hAnsiTheme="minorHAnsi"/>
        </w:rPr>
        <w:t>Schedule 1</w:t>
      </w:r>
      <w:r w:rsidRPr="00CF2658">
        <w:rPr>
          <w:rFonts w:asciiTheme="minorHAnsi" w:hAnsiTheme="minorHAnsi"/>
        </w:rPr>
        <w:fldChar w:fldCharType="end"/>
      </w:r>
      <w:r w:rsidRPr="00CF2658">
        <w:rPr>
          <w:rFonts w:asciiTheme="minorHAnsi" w:hAnsiTheme="minorHAnsi"/>
        </w:rPr>
        <w:t xml:space="preserve"> who has</w:t>
      </w:r>
      <w:r>
        <w:rPr>
          <w:rFonts w:asciiTheme="minorHAnsi" w:hAnsiTheme="minorHAnsi"/>
        </w:rPr>
        <w:t xml:space="preserve"> authority to receive and sign Notices and written communications for the </w:t>
      </w:r>
      <w:r w:rsidR="003B5BB6">
        <w:rPr>
          <w:rFonts w:asciiTheme="minorHAnsi" w:hAnsiTheme="minorHAnsi"/>
        </w:rPr>
        <w:t xml:space="preserve">CTA </w:t>
      </w:r>
      <w:r>
        <w:rPr>
          <w:rFonts w:asciiTheme="minorHAnsi" w:hAnsiTheme="minorHAnsi"/>
        </w:rPr>
        <w:t>Provider under this Deed and accept any request or direction in relation to the Services</w:t>
      </w:r>
      <w:r w:rsidR="00902B55">
        <w:rPr>
          <w:rFonts w:asciiTheme="minorHAnsi" w:hAnsiTheme="minorHAnsi"/>
        </w:rPr>
        <w:t>.</w:t>
      </w:r>
    </w:p>
    <w:p w:rsidR="004F2C4C" w:rsidRDefault="004F2C4C" w:rsidP="00200C39">
      <w:pPr>
        <w:pStyle w:val="Indent2"/>
        <w:keepNext/>
        <w:spacing w:after="120"/>
        <w:ind w:left="284"/>
        <w:rPr>
          <w:rFonts w:asciiTheme="minorHAnsi" w:hAnsiTheme="minorHAnsi" w:cstheme="minorHAnsi"/>
          <w:szCs w:val="22"/>
        </w:rPr>
      </w:pPr>
      <w:r w:rsidRPr="003A47DE">
        <w:rPr>
          <w:rFonts w:asciiTheme="minorHAnsi" w:hAnsiTheme="minorHAnsi" w:cstheme="minorHAnsi"/>
          <w:b/>
          <w:szCs w:val="22"/>
        </w:rPr>
        <w:t>CTA Agreement</w:t>
      </w:r>
      <w:r w:rsidRPr="003A47DE">
        <w:rPr>
          <w:rFonts w:asciiTheme="minorHAnsi" w:hAnsiTheme="minorHAnsi" w:cstheme="minorHAnsi"/>
          <w:szCs w:val="22"/>
        </w:rPr>
        <w:t xml:space="preserve"> means a contract between the CTA Provider and an Employment Provider under which the CTA Provider will deliver </w:t>
      </w:r>
      <w:r w:rsidR="00CB375B">
        <w:rPr>
          <w:rFonts w:asciiTheme="minorHAnsi" w:hAnsiTheme="minorHAnsi" w:cstheme="minorHAnsi"/>
          <w:szCs w:val="22"/>
        </w:rPr>
        <w:t xml:space="preserve">one or both </w:t>
      </w:r>
      <w:r w:rsidRPr="003A47DE">
        <w:rPr>
          <w:rFonts w:asciiTheme="minorHAnsi" w:hAnsiTheme="minorHAnsi" w:cstheme="minorHAnsi"/>
          <w:szCs w:val="22"/>
        </w:rPr>
        <w:t>CTA</w:t>
      </w:r>
      <w:r w:rsidR="00EC151F" w:rsidRPr="003A47DE">
        <w:rPr>
          <w:rFonts w:asciiTheme="minorHAnsi" w:hAnsiTheme="minorHAnsi" w:cstheme="minorHAnsi"/>
          <w:szCs w:val="22"/>
        </w:rPr>
        <w:t xml:space="preserve"> </w:t>
      </w:r>
      <w:r w:rsidR="003A47DE" w:rsidRPr="004B77E1">
        <w:rPr>
          <w:rFonts w:asciiTheme="minorHAnsi" w:hAnsiTheme="minorHAnsi" w:cstheme="minorHAnsi"/>
          <w:szCs w:val="22"/>
        </w:rPr>
        <w:t>Elements</w:t>
      </w:r>
      <w:r w:rsidRPr="003A47DE">
        <w:rPr>
          <w:rFonts w:asciiTheme="minorHAnsi" w:hAnsiTheme="minorHAnsi" w:cstheme="minorHAnsi"/>
          <w:szCs w:val="22"/>
        </w:rPr>
        <w:t>, incorporating</w:t>
      </w:r>
      <w:r w:rsidRPr="00503B30">
        <w:rPr>
          <w:rFonts w:asciiTheme="minorHAnsi" w:hAnsiTheme="minorHAnsi" w:cstheme="minorHAnsi"/>
          <w:szCs w:val="22"/>
        </w:rPr>
        <w:t xml:space="preserve"> those terms specified in clause </w:t>
      </w:r>
      <w:r w:rsidRPr="00503B30">
        <w:rPr>
          <w:rFonts w:asciiTheme="minorHAnsi" w:hAnsiTheme="minorHAnsi" w:cstheme="minorHAnsi"/>
          <w:szCs w:val="22"/>
        </w:rPr>
        <w:fldChar w:fldCharType="begin"/>
      </w:r>
      <w:r w:rsidRPr="00503B30">
        <w:rPr>
          <w:rFonts w:asciiTheme="minorHAnsi" w:hAnsiTheme="minorHAnsi" w:cstheme="minorHAnsi"/>
          <w:szCs w:val="22"/>
        </w:rPr>
        <w:instrText xml:space="preserve"> REF _Ref499061567 \r \h  \* MERGEFORMAT </w:instrText>
      </w:r>
      <w:r w:rsidRPr="00503B30">
        <w:rPr>
          <w:rFonts w:asciiTheme="minorHAnsi" w:hAnsiTheme="minorHAnsi" w:cstheme="minorHAnsi"/>
          <w:szCs w:val="22"/>
        </w:rPr>
      </w:r>
      <w:r w:rsidRPr="00503B30">
        <w:rPr>
          <w:rFonts w:asciiTheme="minorHAnsi" w:hAnsiTheme="minorHAnsi" w:cstheme="minorHAnsi"/>
          <w:szCs w:val="22"/>
        </w:rPr>
        <w:fldChar w:fldCharType="separate"/>
      </w:r>
      <w:r w:rsidR="00D766BD">
        <w:rPr>
          <w:rFonts w:asciiTheme="minorHAnsi" w:hAnsiTheme="minorHAnsi" w:cstheme="minorHAnsi"/>
          <w:szCs w:val="22"/>
        </w:rPr>
        <w:t>3.2(d)</w:t>
      </w:r>
      <w:r w:rsidRPr="00503B30">
        <w:rPr>
          <w:rFonts w:asciiTheme="minorHAnsi" w:hAnsiTheme="minorHAnsi" w:cstheme="minorHAnsi"/>
          <w:szCs w:val="22"/>
        </w:rPr>
        <w:fldChar w:fldCharType="end"/>
      </w:r>
      <w:r w:rsidRPr="00503B30">
        <w:rPr>
          <w:rFonts w:asciiTheme="minorHAnsi" w:hAnsiTheme="minorHAnsi" w:cstheme="minorHAnsi"/>
          <w:szCs w:val="22"/>
        </w:rPr>
        <w:t>.</w:t>
      </w:r>
    </w:p>
    <w:p w:rsidR="003A47DE" w:rsidRPr="004B77E1" w:rsidRDefault="003A47DE" w:rsidP="00200C39">
      <w:pPr>
        <w:pStyle w:val="Indent2"/>
        <w:keepNext/>
        <w:spacing w:after="120"/>
        <w:ind w:left="284"/>
      </w:pPr>
      <w:r w:rsidRPr="00FE2605">
        <w:rPr>
          <w:rFonts w:asciiTheme="minorHAnsi" w:hAnsiTheme="minorHAnsi" w:cstheme="minorHAnsi"/>
          <w:b/>
          <w:szCs w:val="22"/>
        </w:rPr>
        <w:t xml:space="preserve">CTA Element </w:t>
      </w:r>
      <w:r w:rsidRPr="00FE2605">
        <w:rPr>
          <w:rFonts w:asciiTheme="minorHAnsi" w:hAnsiTheme="minorHAnsi" w:cstheme="minorHAnsi"/>
          <w:szCs w:val="22"/>
        </w:rPr>
        <w:t xml:space="preserve">means </w:t>
      </w:r>
      <w:r w:rsidR="00FE2605" w:rsidRPr="004B77E1">
        <w:rPr>
          <w:rFonts w:asciiTheme="minorHAnsi" w:hAnsiTheme="minorHAnsi" w:cstheme="minorHAnsi"/>
          <w:szCs w:val="22"/>
        </w:rPr>
        <w:t xml:space="preserve">the </w:t>
      </w:r>
      <w:r w:rsidRPr="00FE2605">
        <w:rPr>
          <w:rFonts w:asciiTheme="minorHAnsi" w:hAnsiTheme="minorHAnsi" w:cstheme="minorHAnsi"/>
          <w:szCs w:val="22"/>
        </w:rPr>
        <w:t xml:space="preserve">Tailored Career Assistance </w:t>
      </w:r>
      <w:r w:rsidR="00FE2605" w:rsidRPr="004B77E1">
        <w:rPr>
          <w:rFonts w:asciiTheme="minorHAnsi" w:hAnsiTheme="minorHAnsi" w:cstheme="minorHAnsi"/>
          <w:szCs w:val="22"/>
        </w:rPr>
        <w:t xml:space="preserve">Element </w:t>
      </w:r>
      <w:r w:rsidRPr="00FE2605">
        <w:rPr>
          <w:rFonts w:asciiTheme="minorHAnsi" w:hAnsiTheme="minorHAnsi" w:cstheme="minorHAnsi"/>
          <w:szCs w:val="22"/>
        </w:rPr>
        <w:t>or</w:t>
      </w:r>
      <w:r w:rsidR="00FE2605" w:rsidRPr="004B77E1">
        <w:rPr>
          <w:rFonts w:asciiTheme="minorHAnsi" w:hAnsiTheme="minorHAnsi" w:cstheme="minorHAnsi"/>
          <w:szCs w:val="22"/>
        </w:rPr>
        <w:t xml:space="preserve"> the</w:t>
      </w:r>
      <w:r w:rsidRPr="00FE2605">
        <w:rPr>
          <w:rFonts w:asciiTheme="minorHAnsi" w:hAnsiTheme="minorHAnsi" w:cstheme="minorHAnsi"/>
          <w:szCs w:val="22"/>
        </w:rPr>
        <w:t xml:space="preserve"> Functional Digital Literacy</w:t>
      </w:r>
      <w:r w:rsidR="00FE2605" w:rsidRPr="004B77E1">
        <w:rPr>
          <w:rFonts w:asciiTheme="minorHAnsi" w:hAnsiTheme="minorHAnsi" w:cstheme="minorHAnsi"/>
          <w:szCs w:val="22"/>
        </w:rPr>
        <w:t xml:space="preserve"> Element</w:t>
      </w:r>
      <w:r w:rsidRPr="00FE2605">
        <w:rPr>
          <w:rFonts w:asciiTheme="minorHAnsi" w:hAnsiTheme="minorHAnsi" w:cstheme="minorHAnsi"/>
          <w:szCs w:val="22"/>
        </w:rPr>
        <w:t>.</w:t>
      </w:r>
      <w:r>
        <w:rPr>
          <w:rFonts w:asciiTheme="minorHAnsi" w:hAnsiTheme="minorHAnsi" w:cstheme="minorHAnsi"/>
          <w:szCs w:val="22"/>
        </w:rPr>
        <w:t xml:space="preserve"> </w:t>
      </w:r>
    </w:p>
    <w:p w:rsidR="00C42F04" w:rsidRPr="00503B30" w:rsidRDefault="00C42F04" w:rsidP="00200C39">
      <w:pPr>
        <w:pStyle w:val="Indent2"/>
        <w:keepNext/>
        <w:spacing w:after="120"/>
        <w:ind w:left="284"/>
        <w:rPr>
          <w:rFonts w:asciiTheme="minorHAnsi" w:hAnsiTheme="minorHAnsi" w:cstheme="minorHAnsi"/>
          <w:szCs w:val="22"/>
        </w:rPr>
      </w:pPr>
      <w:r w:rsidRPr="00503B30">
        <w:rPr>
          <w:rFonts w:asciiTheme="minorHAnsi" w:hAnsiTheme="minorHAnsi" w:cstheme="minorHAnsi"/>
          <w:b/>
          <w:szCs w:val="22"/>
        </w:rPr>
        <w:t>CTA Provider</w:t>
      </w:r>
      <w:r w:rsidRPr="00503B30">
        <w:rPr>
          <w:rFonts w:asciiTheme="minorHAnsi" w:hAnsiTheme="minorHAnsi" w:cstheme="minorHAnsi"/>
          <w:szCs w:val="22"/>
        </w:rPr>
        <w:t xml:space="preserve"> means the services provider contracted under this Deed and includes, as relevant, its Personnel, successors and assigns, and any constituent entities of the Party’s organisation.</w:t>
      </w:r>
    </w:p>
    <w:p w:rsidR="00C42F04" w:rsidRPr="00503B30" w:rsidRDefault="00C42F04" w:rsidP="00200C39">
      <w:pPr>
        <w:pStyle w:val="Indent2"/>
        <w:keepNext/>
        <w:spacing w:after="120"/>
        <w:ind w:left="284"/>
        <w:rPr>
          <w:rFonts w:asciiTheme="minorHAnsi" w:hAnsiTheme="minorHAnsi" w:cstheme="minorHAnsi"/>
          <w:szCs w:val="22"/>
        </w:rPr>
      </w:pPr>
      <w:r w:rsidRPr="00503B30">
        <w:rPr>
          <w:rFonts w:asciiTheme="minorHAnsi" w:hAnsiTheme="minorHAnsi" w:cstheme="minorHAnsi"/>
          <w:b/>
          <w:szCs w:val="22"/>
        </w:rPr>
        <w:t>CTA Trial</w:t>
      </w:r>
      <w:r w:rsidRPr="00503B30">
        <w:rPr>
          <w:rFonts w:asciiTheme="minorHAnsi" w:hAnsiTheme="minorHAnsi" w:cstheme="minorHAnsi"/>
          <w:szCs w:val="22"/>
        </w:rPr>
        <w:t xml:space="preserve"> means the trial of CTA to </w:t>
      </w:r>
      <w:proofErr w:type="gramStart"/>
      <w:r w:rsidRPr="00503B30">
        <w:rPr>
          <w:rFonts w:asciiTheme="minorHAnsi" w:hAnsiTheme="minorHAnsi" w:cstheme="minorHAnsi"/>
          <w:szCs w:val="22"/>
        </w:rPr>
        <w:t>be delivered</w:t>
      </w:r>
      <w:proofErr w:type="gramEnd"/>
      <w:r w:rsidRPr="00503B30">
        <w:rPr>
          <w:rFonts w:asciiTheme="minorHAnsi" w:hAnsiTheme="minorHAnsi" w:cstheme="minorHAnsi"/>
          <w:szCs w:val="22"/>
        </w:rPr>
        <w:t xml:space="preserve"> in the CTA Trial Regions during the Term of this Deed.</w:t>
      </w:r>
    </w:p>
    <w:p w:rsidR="00C42F04" w:rsidRPr="00503B30" w:rsidRDefault="00C42F04" w:rsidP="00200C39">
      <w:pPr>
        <w:pStyle w:val="Indent2"/>
        <w:keepNext/>
        <w:spacing w:after="120"/>
        <w:ind w:left="284"/>
        <w:rPr>
          <w:rFonts w:asciiTheme="minorHAnsi" w:hAnsiTheme="minorHAnsi" w:cstheme="minorHAnsi"/>
          <w:szCs w:val="22"/>
        </w:rPr>
      </w:pPr>
      <w:r w:rsidRPr="00503B30">
        <w:rPr>
          <w:rFonts w:asciiTheme="minorHAnsi" w:hAnsiTheme="minorHAnsi" w:cstheme="minorHAnsi"/>
          <w:b/>
          <w:szCs w:val="22"/>
        </w:rPr>
        <w:t>CTA Trial Regions</w:t>
      </w:r>
      <w:r w:rsidRPr="00503B30">
        <w:rPr>
          <w:rFonts w:asciiTheme="minorHAnsi" w:hAnsiTheme="minorHAnsi" w:cstheme="minorHAnsi"/>
          <w:szCs w:val="22"/>
        </w:rPr>
        <w:t xml:space="preserve"> means</w:t>
      </w:r>
      <w:r w:rsidR="007D6DE9">
        <w:rPr>
          <w:rFonts w:asciiTheme="minorHAnsi" w:hAnsiTheme="minorHAnsi" w:cstheme="minorHAnsi"/>
          <w:szCs w:val="22"/>
        </w:rPr>
        <w:t xml:space="preserve"> the</w:t>
      </w:r>
      <w:r w:rsidRPr="00503B30">
        <w:rPr>
          <w:rFonts w:asciiTheme="minorHAnsi" w:hAnsiTheme="minorHAnsi" w:cstheme="minorHAnsi"/>
          <w:szCs w:val="22"/>
        </w:rPr>
        <w:t xml:space="preserve"> following five Employment Regions:  </w:t>
      </w:r>
    </w:p>
    <w:p w:rsidR="00C42F04" w:rsidRPr="00503B30" w:rsidRDefault="00C42F04" w:rsidP="00200C39">
      <w:pPr>
        <w:pStyle w:val="clausetext11xxxxx"/>
        <w:keepNext/>
        <w:numPr>
          <w:ilvl w:val="1"/>
          <w:numId w:val="26"/>
        </w:numPr>
        <w:spacing w:before="0"/>
        <w:ind w:left="993"/>
      </w:pPr>
      <w:r w:rsidRPr="00503B30">
        <w:lastRenderedPageBreak/>
        <w:t>Ballarat, Victoria;</w:t>
      </w:r>
    </w:p>
    <w:p w:rsidR="00C42F04" w:rsidRPr="00503B30" w:rsidRDefault="00C42F04" w:rsidP="00200C39">
      <w:pPr>
        <w:pStyle w:val="clausetext11xxxxx"/>
        <w:keepNext/>
        <w:spacing w:before="0"/>
        <w:ind w:left="993"/>
      </w:pPr>
      <w:r w:rsidRPr="00503B30">
        <w:t>Somerset, Queensland;</w:t>
      </w:r>
    </w:p>
    <w:p w:rsidR="00C42F04" w:rsidRPr="00503B30" w:rsidRDefault="00C42F04" w:rsidP="00200C39">
      <w:pPr>
        <w:pStyle w:val="clausetext11xxxxx"/>
        <w:keepNext/>
        <w:spacing w:before="0"/>
        <w:ind w:left="993"/>
      </w:pPr>
      <w:r w:rsidRPr="00503B30">
        <w:t>Central West, New South Wales;</w:t>
      </w:r>
    </w:p>
    <w:p w:rsidR="00C42F04" w:rsidRPr="00503B30" w:rsidRDefault="00C42F04" w:rsidP="00200C39">
      <w:pPr>
        <w:pStyle w:val="clausetext11xxxxx"/>
        <w:keepNext/>
        <w:spacing w:before="0"/>
        <w:ind w:left="993"/>
      </w:pPr>
      <w:r w:rsidRPr="00503B30">
        <w:t>Adelaide South, South Australia; and</w:t>
      </w:r>
    </w:p>
    <w:p w:rsidR="00C42F04" w:rsidRPr="00503B30" w:rsidRDefault="00C42F04" w:rsidP="00200C39">
      <w:pPr>
        <w:pStyle w:val="clausetext11xxxxx"/>
        <w:keepNext/>
        <w:spacing w:before="0"/>
        <w:ind w:left="993"/>
      </w:pPr>
      <w:r w:rsidRPr="00503B30">
        <w:t>Perth North, Western Australia.</w:t>
      </w:r>
    </w:p>
    <w:p w:rsidR="00C42F04" w:rsidRPr="00503B30" w:rsidRDefault="00C42F04" w:rsidP="00200C39">
      <w:pPr>
        <w:pStyle w:val="Indent2"/>
        <w:keepNext/>
        <w:spacing w:after="120"/>
        <w:ind w:left="284"/>
        <w:rPr>
          <w:rFonts w:asciiTheme="minorHAnsi" w:hAnsiTheme="minorHAnsi" w:cstheme="minorHAnsi"/>
          <w:szCs w:val="22"/>
        </w:rPr>
      </w:pPr>
      <w:r w:rsidRPr="00503B30">
        <w:rPr>
          <w:rFonts w:asciiTheme="minorHAnsi" w:hAnsiTheme="minorHAnsi" w:cstheme="minorHAnsi"/>
          <w:b/>
          <w:szCs w:val="22"/>
        </w:rPr>
        <w:t>CTA Trial Panel</w:t>
      </w:r>
      <w:r w:rsidRPr="00503B30">
        <w:rPr>
          <w:rFonts w:asciiTheme="minorHAnsi" w:hAnsiTheme="minorHAnsi" w:cstheme="minorHAnsi"/>
          <w:szCs w:val="22"/>
        </w:rPr>
        <w:t xml:space="preserve"> means the panel of CTA Providers established in accordance with the RFP, who </w:t>
      </w:r>
      <w:proofErr w:type="gramStart"/>
      <w:r w:rsidRPr="00503B30">
        <w:rPr>
          <w:rFonts w:asciiTheme="minorHAnsi" w:hAnsiTheme="minorHAnsi" w:cstheme="minorHAnsi"/>
          <w:szCs w:val="22"/>
        </w:rPr>
        <w:t>may be engaged</w:t>
      </w:r>
      <w:proofErr w:type="gramEnd"/>
      <w:r w:rsidRPr="00503B30">
        <w:rPr>
          <w:rFonts w:asciiTheme="minorHAnsi" w:hAnsiTheme="minorHAnsi" w:cstheme="minorHAnsi"/>
          <w:szCs w:val="22"/>
        </w:rPr>
        <w:t xml:space="preserve"> by Employment Providers to </w:t>
      </w:r>
      <w:r w:rsidR="00485B91">
        <w:rPr>
          <w:rFonts w:asciiTheme="minorHAnsi" w:hAnsiTheme="minorHAnsi" w:cstheme="minorHAnsi"/>
          <w:szCs w:val="22"/>
        </w:rPr>
        <w:t>deliver CTA</w:t>
      </w:r>
      <w:r w:rsidRPr="00503B30">
        <w:rPr>
          <w:rFonts w:asciiTheme="minorHAnsi" w:hAnsiTheme="minorHAnsi" w:cstheme="minorHAnsi"/>
          <w:szCs w:val="22"/>
        </w:rPr>
        <w:t xml:space="preserve"> </w:t>
      </w:r>
      <w:r w:rsidR="003A47DE">
        <w:rPr>
          <w:rFonts w:asciiTheme="minorHAnsi" w:hAnsiTheme="minorHAnsi" w:cstheme="minorHAnsi"/>
          <w:szCs w:val="22"/>
        </w:rPr>
        <w:t xml:space="preserve">Elements </w:t>
      </w:r>
      <w:r w:rsidRPr="00503B30">
        <w:rPr>
          <w:rFonts w:asciiTheme="minorHAnsi" w:hAnsiTheme="minorHAnsi" w:cstheme="minorHAnsi"/>
          <w:szCs w:val="22"/>
        </w:rPr>
        <w:t xml:space="preserve">under a </w:t>
      </w:r>
      <w:r w:rsidR="0064245E">
        <w:rPr>
          <w:rFonts w:asciiTheme="minorHAnsi" w:hAnsiTheme="minorHAnsi" w:cstheme="minorHAnsi"/>
          <w:szCs w:val="22"/>
        </w:rPr>
        <w:t xml:space="preserve">CTA </w:t>
      </w:r>
      <w:r w:rsidR="003A47DE">
        <w:rPr>
          <w:rFonts w:asciiTheme="minorHAnsi" w:hAnsiTheme="minorHAnsi" w:cstheme="minorHAnsi"/>
          <w:szCs w:val="22"/>
        </w:rPr>
        <w:t>Agreement</w:t>
      </w:r>
      <w:r w:rsidRPr="00503B30">
        <w:rPr>
          <w:rFonts w:asciiTheme="minorHAnsi" w:hAnsiTheme="minorHAnsi" w:cstheme="minorHAnsi"/>
          <w:szCs w:val="22"/>
        </w:rPr>
        <w:t>.</w:t>
      </w:r>
    </w:p>
    <w:p w:rsidR="009D6A17" w:rsidRPr="00503B30" w:rsidRDefault="009D6A17" w:rsidP="00200C39">
      <w:pPr>
        <w:pStyle w:val="Indent2"/>
        <w:keepNext/>
        <w:spacing w:after="120"/>
        <w:ind w:left="284"/>
        <w:rPr>
          <w:rFonts w:asciiTheme="minorHAnsi" w:hAnsiTheme="minorHAnsi" w:cstheme="minorHAnsi"/>
          <w:szCs w:val="22"/>
        </w:rPr>
      </w:pPr>
      <w:proofErr w:type="spellStart"/>
      <w:r w:rsidRPr="00B112C6">
        <w:rPr>
          <w:rFonts w:asciiTheme="minorHAnsi" w:hAnsiTheme="minorHAnsi" w:cstheme="minorHAnsi"/>
          <w:b/>
        </w:rPr>
        <w:t>Cybersafety</w:t>
      </w:r>
      <w:proofErr w:type="spellEnd"/>
      <w:r w:rsidRPr="00B112C6">
        <w:rPr>
          <w:rFonts w:asciiTheme="minorHAnsi" w:hAnsiTheme="minorHAnsi" w:cstheme="minorHAnsi"/>
          <w:b/>
        </w:rPr>
        <w:t xml:space="preserve"> Policy</w:t>
      </w:r>
      <w:r w:rsidRPr="00B112C6">
        <w:rPr>
          <w:rFonts w:asciiTheme="minorHAnsi" w:hAnsiTheme="minorHAnsi" w:cstheme="minorHAnsi"/>
        </w:rPr>
        <w:t xml:space="preserve"> means the Commonwealth policy of that name as specified at clauses </w:t>
      </w:r>
      <w:r>
        <w:rPr>
          <w:rFonts w:asciiTheme="minorHAnsi" w:hAnsiTheme="minorHAnsi" w:cstheme="minorHAnsi"/>
          <w:szCs w:val="22"/>
        </w:rPr>
        <w:fldChar w:fldCharType="begin"/>
      </w:r>
      <w:r>
        <w:rPr>
          <w:rFonts w:asciiTheme="minorHAnsi" w:hAnsiTheme="minorHAnsi" w:cstheme="minorHAnsi"/>
        </w:rPr>
        <w:instrText xml:space="preserve"> REF _Ref393984792 \r \h </w:instrText>
      </w:r>
      <w:r>
        <w:rPr>
          <w:rFonts w:asciiTheme="minorHAnsi" w:hAnsiTheme="minorHAnsi" w:cstheme="minorHAnsi"/>
          <w:szCs w:val="22"/>
        </w:rPr>
      </w:r>
      <w:r>
        <w:rPr>
          <w:rFonts w:asciiTheme="minorHAnsi" w:hAnsiTheme="minorHAnsi" w:cstheme="minorHAnsi"/>
          <w:szCs w:val="22"/>
        </w:rPr>
        <w:fldChar w:fldCharType="separate"/>
      </w:r>
      <w:r w:rsidR="00D766BD">
        <w:rPr>
          <w:rFonts w:asciiTheme="minorHAnsi" w:hAnsiTheme="minorHAnsi" w:cstheme="minorHAnsi"/>
        </w:rPr>
        <w:t>17.18</w:t>
      </w:r>
      <w:r>
        <w:rPr>
          <w:rFonts w:asciiTheme="minorHAnsi" w:hAnsiTheme="minorHAnsi" w:cstheme="minorHAnsi"/>
          <w:szCs w:val="22"/>
        </w:rPr>
        <w:fldChar w:fldCharType="end"/>
      </w:r>
      <w:r>
        <w:rPr>
          <w:rFonts w:asciiTheme="minorHAnsi" w:hAnsiTheme="minorHAnsi" w:cstheme="minorHAnsi"/>
          <w:szCs w:val="22"/>
        </w:rPr>
        <w:t xml:space="preserve"> </w:t>
      </w:r>
      <w:r w:rsidRPr="00B112C6">
        <w:rPr>
          <w:rFonts w:asciiTheme="minorHAnsi" w:hAnsiTheme="minorHAnsi" w:cstheme="minorHAnsi"/>
        </w:rPr>
        <w:t>to</w:t>
      </w:r>
      <w:r w:rsidR="00902B55">
        <w:rPr>
          <w:rFonts w:asciiTheme="minorHAnsi" w:hAnsiTheme="minorHAnsi" w:cstheme="minorHAnsi"/>
        </w:rPr>
        <w:t xml:space="preserve"> </w:t>
      </w:r>
      <w:r w:rsidR="00902B55">
        <w:rPr>
          <w:rFonts w:asciiTheme="minorHAnsi" w:hAnsiTheme="minorHAnsi" w:cstheme="minorHAnsi"/>
        </w:rPr>
        <w:fldChar w:fldCharType="begin"/>
      </w:r>
      <w:r w:rsidR="00902B55">
        <w:rPr>
          <w:rFonts w:asciiTheme="minorHAnsi" w:hAnsiTheme="minorHAnsi" w:cstheme="minorHAnsi"/>
        </w:rPr>
        <w:instrText xml:space="preserve"> REF _Ref393984800 \r \h </w:instrText>
      </w:r>
      <w:r w:rsidR="00902B55">
        <w:rPr>
          <w:rFonts w:asciiTheme="minorHAnsi" w:hAnsiTheme="minorHAnsi" w:cstheme="minorHAnsi"/>
        </w:rPr>
      </w:r>
      <w:r w:rsidR="00902B55">
        <w:rPr>
          <w:rFonts w:asciiTheme="minorHAnsi" w:hAnsiTheme="minorHAnsi" w:cstheme="minorHAnsi"/>
        </w:rPr>
        <w:fldChar w:fldCharType="separate"/>
      </w:r>
      <w:r w:rsidR="00D766BD">
        <w:rPr>
          <w:rFonts w:asciiTheme="minorHAnsi" w:hAnsiTheme="minorHAnsi" w:cstheme="minorHAnsi"/>
        </w:rPr>
        <w:t>17.22</w:t>
      </w:r>
      <w:r w:rsidR="00902B55">
        <w:rPr>
          <w:rFonts w:asciiTheme="minorHAnsi" w:hAnsiTheme="minorHAnsi" w:cstheme="minorHAnsi"/>
        </w:rPr>
        <w:fldChar w:fldCharType="end"/>
      </w:r>
      <w:r>
        <w:rPr>
          <w:rFonts w:asciiTheme="minorHAnsi" w:hAnsiTheme="minorHAnsi" w:cstheme="minorHAnsi"/>
          <w:szCs w:val="22"/>
        </w:rPr>
        <w:t>.</w:t>
      </w:r>
    </w:p>
    <w:p w:rsidR="00C42F04" w:rsidRPr="00503B30" w:rsidRDefault="00C42F04" w:rsidP="00200C39">
      <w:pPr>
        <w:pStyle w:val="Indent2"/>
        <w:keepNext/>
        <w:spacing w:after="120"/>
        <w:ind w:left="284"/>
        <w:rPr>
          <w:rFonts w:asciiTheme="minorHAnsi" w:hAnsiTheme="minorHAnsi" w:cstheme="minorHAnsi"/>
          <w:szCs w:val="22"/>
        </w:rPr>
      </w:pPr>
      <w:r w:rsidRPr="00503B30">
        <w:rPr>
          <w:rFonts w:asciiTheme="minorHAnsi" w:hAnsiTheme="minorHAnsi" w:cstheme="minorHAnsi"/>
          <w:b/>
          <w:szCs w:val="22"/>
        </w:rPr>
        <w:t>Deed</w:t>
      </w:r>
      <w:r w:rsidRPr="00503B30">
        <w:rPr>
          <w:rFonts w:asciiTheme="minorHAnsi" w:hAnsiTheme="minorHAnsi" w:cstheme="minorHAnsi"/>
          <w:szCs w:val="22"/>
        </w:rPr>
        <w:t xml:space="preserve"> means this document, as varied or extended by the Parties from time to time in accordance with this Deed, and includes other documents incorporated by reference.</w:t>
      </w:r>
    </w:p>
    <w:p w:rsidR="00C42F04" w:rsidRDefault="00C42F04" w:rsidP="00200C39">
      <w:pPr>
        <w:pStyle w:val="Indent2"/>
        <w:keepNext/>
        <w:spacing w:after="120"/>
        <w:ind w:left="284"/>
        <w:rPr>
          <w:rFonts w:asciiTheme="minorHAnsi" w:hAnsiTheme="minorHAnsi" w:cstheme="minorHAnsi"/>
          <w:szCs w:val="22"/>
        </w:rPr>
      </w:pPr>
      <w:r w:rsidRPr="00503B30">
        <w:rPr>
          <w:rFonts w:asciiTheme="minorHAnsi" w:hAnsiTheme="minorHAnsi" w:cstheme="minorHAnsi"/>
          <w:b/>
          <w:szCs w:val="22"/>
        </w:rPr>
        <w:t>Deed Commencement Date</w:t>
      </w:r>
      <w:r w:rsidRPr="00503B30">
        <w:rPr>
          <w:rFonts w:asciiTheme="minorHAnsi" w:hAnsiTheme="minorHAnsi" w:cstheme="minorHAnsi"/>
          <w:szCs w:val="22"/>
        </w:rPr>
        <w:t xml:space="preserve"> means the later </w:t>
      </w:r>
      <w:r w:rsidRPr="00D948C5">
        <w:rPr>
          <w:rFonts w:asciiTheme="minorHAnsi" w:hAnsiTheme="minorHAnsi" w:cstheme="minorHAnsi"/>
          <w:szCs w:val="22"/>
        </w:rPr>
        <w:t xml:space="preserve">of </w:t>
      </w:r>
      <w:r w:rsidR="00564BA2" w:rsidRPr="004B77E1">
        <w:rPr>
          <w:rFonts w:asciiTheme="minorHAnsi" w:hAnsiTheme="minorHAnsi" w:cstheme="minorHAnsi"/>
          <w:szCs w:val="22"/>
        </w:rPr>
        <w:t>2</w:t>
      </w:r>
      <w:r w:rsidR="00564BA2" w:rsidRPr="009F1A59">
        <w:rPr>
          <w:rFonts w:asciiTheme="minorHAnsi" w:hAnsiTheme="minorHAnsi"/>
        </w:rPr>
        <w:t xml:space="preserve"> </w:t>
      </w:r>
      <w:r w:rsidRPr="009F1A59">
        <w:rPr>
          <w:rFonts w:asciiTheme="minorHAnsi" w:hAnsiTheme="minorHAnsi"/>
        </w:rPr>
        <w:t>July 2018</w:t>
      </w:r>
      <w:r w:rsidRPr="00503B30">
        <w:rPr>
          <w:rFonts w:asciiTheme="minorHAnsi" w:hAnsiTheme="minorHAnsi" w:cstheme="minorHAnsi"/>
          <w:szCs w:val="22"/>
        </w:rPr>
        <w:t xml:space="preserve"> and the date on which this Deed </w:t>
      </w:r>
      <w:proofErr w:type="gramStart"/>
      <w:r w:rsidRPr="00503B30">
        <w:rPr>
          <w:rFonts w:asciiTheme="minorHAnsi" w:hAnsiTheme="minorHAnsi" w:cstheme="minorHAnsi"/>
          <w:szCs w:val="22"/>
        </w:rPr>
        <w:t>is signed</w:t>
      </w:r>
      <w:proofErr w:type="gramEnd"/>
      <w:r w:rsidRPr="00503B30">
        <w:rPr>
          <w:rFonts w:asciiTheme="minorHAnsi" w:hAnsiTheme="minorHAnsi" w:cstheme="minorHAnsi"/>
          <w:szCs w:val="22"/>
        </w:rPr>
        <w:t xml:space="preserve"> by the last Party to do so.</w:t>
      </w:r>
    </w:p>
    <w:p w:rsidR="00055D42" w:rsidRPr="002A40AC" w:rsidRDefault="00055D42" w:rsidP="00200C39">
      <w:pPr>
        <w:pStyle w:val="11Definitiontext"/>
        <w:keepNext/>
        <w:keepLines/>
        <w:ind w:left="284"/>
        <w:rPr>
          <w:rFonts w:asciiTheme="minorHAnsi" w:hAnsiTheme="minorHAnsi" w:cstheme="minorHAnsi"/>
        </w:rPr>
      </w:pPr>
      <w:r w:rsidRPr="002A40AC">
        <w:rPr>
          <w:rFonts w:asciiTheme="minorHAnsi" w:hAnsiTheme="minorHAnsi" w:cstheme="minorHAnsi"/>
          <w:b/>
        </w:rPr>
        <w:t xml:space="preserve">Deed Material </w:t>
      </w:r>
      <w:r w:rsidRPr="002A40AC">
        <w:rPr>
          <w:rFonts w:asciiTheme="minorHAnsi" w:hAnsiTheme="minorHAnsi" w:cstheme="minorHAnsi"/>
        </w:rPr>
        <w:t>means all Material:</w:t>
      </w:r>
    </w:p>
    <w:p w:rsidR="00055D42" w:rsidRPr="008F6ECE" w:rsidRDefault="00055D42" w:rsidP="00200C39">
      <w:pPr>
        <w:pStyle w:val="clausetext11xxxxx"/>
        <w:keepNext/>
        <w:numPr>
          <w:ilvl w:val="1"/>
          <w:numId w:val="21"/>
        </w:numPr>
        <w:spacing w:before="0" w:line="240" w:lineRule="auto"/>
        <w:ind w:left="993"/>
        <w:rPr>
          <w:rFonts w:asciiTheme="minorHAnsi" w:hAnsiTheme="minorHAnsi" w:cstheme="minorHAnsi"/>
          <w:color w:val="auto"/>
        </w:rPr>
      </w:pPr>
      <w:r w:rsidRPr="002A40AC">
        <w:rPr>
          <w:rFonts w:asciiTheme="minorHAnsi" w:hAnsiTheme="minorHAnsi" w:cstheme="minorHAnsi"/>
          <w:color w:val="auto"/>
        </w:rPr>
        <w:t>developed or created or required to be developed or created as part of or for the purpose of performing this Deed</w:t>
      </w:r>
      <w:r w:rsidRPr="008F6ECE">
        <w:rPr>
          <w:rFonts w:asciiTheme="minorHAnsi" w:hAnsiTheme="minorHAnsi" w:cstheme="minorHAnsi"/>
          <w:color w:val="auto"/>
        </w:rPr>
        <w:t>;</w:t>
      </w:r>
      <w:r w:rsidR="005C02BD" w:rsidRPr="008F6ECE">
        <w:rPr>
          <w:rFonts w:asciiTheme="minorHAnsi" w:hAnsiTheme="minorHAnsi" w:cstheme="minorHAnsi"/>
          <w:color w:val="auto"/>
        </w:rPr>
        <w:t xml:space="preserve"> </w:t>
      </w:r>
    </w:p>
    <w:p w:rsidR="00055D42" w:rsidRPr="008F6ECE" w:rsidRDefault="00055D42" w:rsidP="00200C39">
      <w:pPr>
        <w:pStyle w:val="clausetext11xxxxx"/>
        <w:keepNext/>
        <w:numPr>
          <w:ilvl w:val="1"/>
          <w:numId w:val="21"/>
        </w:numPr>
        <w:spacing w:before="0" w:line="240" w:lineRule="auto"/>
        <w:ind w:left="993"/>
        <w:rPr>
          <w:rFonts w:asciiTheme="minorHAnsi" w:hAnsiTheme="minorHAnsi" w:cstheme="minorHAnsi"/>
          <w:color w:val="auto"/>
        </w:rPr>
      </w:pPr>
      <w:r w:rsidRPr="008F6ECE">
        <w:rPr>
          <w:rFonts w:asciiTheme="minorHAnsi" w:hAnsiTheme="minorHAnsi" w:cstheme="minorHAnsi"/>
          <w:color w:val="auto"/>
        </w:rPr>
        <w:t xml:space="preserve">incorporated in, supplied or required to be supplied along with the Material referred to in paragraph (a) above; or </w:t>
      </w:r>
    </w:p>
    <w:p w:rsidR="00055D42" w:rsidRPr="008F6ECE" w:rsidRDefault="00055D42" w:rsidP="00200C39">
      <w:pPr>
        <w:pStyle w:val="clausetext11xxxxx"/>
        <w:keepNext/>
        <w:numPr>
          <w:ilvl w:val="1"/>
          <w:numId w:val="21"/>
        </w:numPr>
        <w:spacing w:before="0" w:line="240" w:lineRule="auto"/>
        <w:ind w:left="993"/>
        <w:rPr>
          <w:rFonts w:asciiTheme="minorHAnsi" w:hAnsiTheme="minorHAnsi" w:cstheme="minorHAnsi"/>
          <w:color w:val="auto"/>
        </w:rPr>
      </w:pPr>
      <w:r w:rsidRPr="008F6ECE">
        <w:rPr>
          <w:rFonts w:asciiTheme="minorHAnsi" w:hAnsiTheme="minorHAnsi" w:cstheme="minorHAnsi"/>
          <w:color w:val="auto"/>
        </w:rPr>
        <w:t xml:space="preserve">copied or derived from Material referred to in paragraphs (a) or (b); and </w:t>
      </w:r>
    </w:p>
    <w:p w:rsidR="00055D42" w:rsidRPr="008F6ECE" w:rsidRDefault="00055D42" w:rsidP="00200C39">
      <w:pPr>
        <w:pStyle w:val="Indent2"/>
        <w:keepNext/>
        <w:spacing w:after="120"/>
        <w:ind w:left="284"/>
        <w:rPr>
          <w:rFonts w:asciiTheme="minorHAnsi" w:hAnsiTheme="minorHAnsi" w:cstheme="minorHAnsi"/>
          <w:szCs w:val="22"/>
        </w:rPr>
      </w:pPr>
      <w:proofErr w:type="gramStart"/>
      <w:r w:rsidRPr="008F6ECE">
        <w:rPr>
          <w:rFonts w:asciiTheme="minorHAnsi" w:hAnsiTheme="minorHAnsi" w:cstheme="minorHAnsi"/>
        </w:rPr>
        <w:t>includes</w:t>
      </w:r>
      <w:proofErr w:type="gramEnd"/>
      <w:r w:rsidRPr="008F6ECE">
        <w:rPr>
          <w:rFonts w:asciiTheme="minorHAnsi" w:hAnsiTheme="minorHAnsi" w:cstheme="minorHAnsi"/>
        </w:rPr>
        <w:t xml:space="preserve"> all Deed Records.</w:t>
      </w:r>
    </w:p>
    <w:p w:rsidR="00C42F04" w:rsidRPr="008F6ECE" w:rsidRDefault="00C42F04" w:rsidP="00200C39">
      <w:pPr>
        <w:pStyle w:val="Indent2"/>
        <w:keepNext/>
        <w:spacing w:after="120"/>
        <w:ind w:left="284"/>
        <w:rPr>
          <w:rFonts w:asciiTheme="minorHAnsi" w:hAnsiTheme="minorHAnsi" w:cstheme="minorHAnsi"/>
          <w:szCs w:val="22"/>
        </w:rPr>
      </w:pPr>
      <w:r w:rsidRPr="008F6ECE">
        <w:rPr>
          <w:rFonts w:asciiTheme="minorHAnsi" w:hAnsiTheme="minorHAnsi" w:cstheme="minorHAnsi"/>
          <w:b/>
          <w:szCs w:val="22"/>
        </w:rPr>
        <w:t>Deed Records</w:t>
      </w:r>
      <w:r w:rsidRPr="008F6ECE">
        <w:rPr>
          <w:rFonts w:asciiTheme="minorHAnsi" w:hAnsiTheme="minorHAnsi" w:cstheme="minorHAnsi"/>
          <w:szCs w:val="22"/>
        </w:rPr>
        <w:t xml:space="preserve"> means all Records: </w:t>
      </w:r>
    </w:p>
    <w:p w:rsidR="00C42F04" w:rsidRPr="008F6ECE" w:rsidRDefault="00C42F04" w:rsidP="00200C39">
      <w:pPr>
        <w:pStyle w:val="clausetext11xxxxx"/>
        <w:keepNext/>
        <w:numPr>
          <w:ilvl w:val="1"/>
          <w:numId w:val="102"/>
        </w:numPr>
        <w:spacing w:before="0" w:line="240" w:lineRule="auto"/>
        <w:ind w:left="993"/>
        <w:rPr>
          <w:rFonts w:asciiTheme="minorHAnsi" w:hAnsiTheme="minorHAnsi" w:cstheme="minorHAnsi"/>
          <w:color w:val="auto"/>
          <w:szCs w:val="22"/>
        </w:rPr>
      </w:pPr>
      <w:r w:rsidRPr="008F6ECE">
        <w:rPr>
          <w:rFonts w:asciiTheme="minorHAnsi" w:hAnsiTheme="minorHAnsi" w:cstheme="minorHAnsi"/>
          <w:color w:val="auto"/>
          <w:szCs w:val="22"/>
        </w:rPr>
        <w:t>developed or created or required to be developed or created as part of or for the purpose of performing this Deed;</w:t>
      </w:r>
      <w:r w:rsidR="005C02BD" w:rsidRPr="008F6ECE">
        <w:rPr>
          <w:rFonts w:asciiTheme="minorHAnsi" w:hAnsiTheme="minorHAnsi" w:cstheme="minorHAnsi"/>
          <w:color w:val="auto"/>
          <w:szCs w:val="22"/>
        </w:rPr>
        <w:t xml:space="preserve"> </w:t>
      </w:r>
    </w:p>
    <w:p w:rsidR="00C42F04" w:rsidRPr="00822524" w:rsidRDefault="00C42F04" w:rsidP="00200C39">
      <w:pPr>
        <w:pStyle w:val="clausetext11xxxxx"/>
        <w:keepNext/>
        <w:numPr>
          <w:ilvl w:val="1"/>
          <w:numId w:val="102"/>
        </w:numPr>
        <w:spacing w:before="0" w:line="240" w:lineRule="auto"/>
        <w:ind w:left="993"/>
        <w:rPr>
          <w:rFonts w:asciiTheme="minorHAnsi" w:hAnsiTheme="minorHAnsi" w:cstheme="minorHAnsi"/>
          <w:color w:val="auto"/>
          <w:szCs w:val="22"/>
        </w:rPr>
      </w:pPr>
      <w:r w:rsidRPr="00822524">
        <w:rPr>
          <w:rFonts w:asciiTheme="minorHAnsi" w:hAnsiTheme="minorHAnsi" w:cstheme="minorHAnsi"/>
          <w:color w:val="auto"/>
          <w:szCs w:val="22"/>
        </w:rPr>
        <w:t xml:space="preserve">incorporated in, supplied or required to be supplied along with the Records referred to in paragraph (a) above; or </w:t>
      </w:r>
    </w:p>
    <w:p w:rsidR="00C42F04" w:rsidRPr="00822524" w:rsidRDefault="00C42F04" w:rsidP="00200C39">
      <w:pPr>
        <w:pStyle w:val="clausetext11xxxxx"/>
        <w:keepNext/>
        <w:numPr>
          <w:ilvl w:val="1"/>
          <w:numId w:val="102"/>
        </w:numPr>
        <w:spacing w:before="0" w:line="240" w:lineRule="auto"/>
        <w:ind w:left="993"/>
        <w:rPr>
          <w:rFonts w:asciiTheme="minorHAnsi" w:hAnsiTheme="minorHAnsi" w:cstheme="minorHAnsi"/>
          <w:color w:val="auto"/>
          <w:szCs w:val="22"/>
        </w:rPr>
      </w:pPr>
      <w:proofErr w:type="gramStart"/>
      <w:r w:rsidRPr="00822524">
        <w:rPr>
          <w:rFonts w:asciiTheme="minorHAnsi" w:hAnsiTheme="minorHAnsi" w:cstheme="minorHAnsi"/>
          <w:color w:val="auto"/>
          <w:szCs w:val="22"/>
        </w:rPr>
        <w:t>copied</w:t>
      </w:r>
      <w:proofErr w:type="gramEnd"/>
      <w:r w:rsidRPr="00822524">
        <w:rPr>
          <w:rFonts w:asciiTheme="minorHAnsi" w:hAnsiTheme="minorHAnsi" w:cstheme="minorHAnsi"/>
          <w:color w:val="auto"/>
          <w:szCs w:val="22"/>
        </w:rPr>
        <w:t xml:space="preserve"> or derived from Records referred to in paragraphs (a) or (b)</w:t>
      </w:r>
      <w:r w:rsidRPr="00822524">
        <w:rPr>
          <w:rFonts w:asciiTheme="minorHAnsi" w:hAnsiTheme="minorHAnsi" w:cstheme="minorHAnsi"/>
          <w:szCs w:val="22"/>
        </w:rPr>
        <w:t>.</w:t>
      </w:r>
    </w:p>
    <w:p w:rsidR="00C42F04" w:rsidRPr="00503B30" w:rsidRDefault="00C42F04" w:rsidP="00200C39">
      <w:pPr>
        <w:pStyle w:val="Indent2"/>
        <w:keepNext/>
        <w:spacing w:after="120"/>
        <w:ind w:left="284"/>
        <w:rPr>
          <w:rFonts w:asciiTheme="minorHAnsi" w:hAnsiTheme="minorHAnsi" w:cstheme="minorHAnsi"/>
          <w:szCs w:val="22"/>
        </w:rPr>
      </w:pPr>
      <w:r w:rsidRPr="00503B30">
        <w:rPr>
          <w:rFonts w:asciiTheme="minorHAnsi" w:hAnsiTheme="minorHAnsi" w:cstheme="minorHAnsi"/>
          <w:b/>
          <w:szCs w:val="22"/>
        </w:rPr>
        <w:t>Department</w:t>
      </w:r>
      <w:r w:rsidRPr="00503B30">
        <w:rPr>
          <w:rFonts w:asciiTheme="minorHAnsi" w:hAnsiTheme="minorHAnsi" w:cstheme="minorHAnsi"/>
          <w:szCs w:val="22"/>
        </w:rPr>
        <w:t xml:space="preserve"> means the Commonwealth Department of </w:t>
      </w:r>
      <w:r w:rsidR="000B3C38">
        <w:rPr>
          <w:rFonts w:asciiTheme="minorHAnsi" w:hAnsiTheme="minorHAnsi" w:cstheme="minorHAnsi"/>
          <w:szCs w:val="22"/>
        </w:rPr>
        <w:t>Jobs and Small Business,</w:t>
      </w:r>
      <w:r w:rsidR="000B3C38" w:rsidRPr="00503B30">
        <w:rPr>
          <w:rFonts w:asciiTheme="minorHAnsi" w:hAnsiTheme="minorHAnsi" w:cstheme="minorHAnsi"/>
          <w:szCs w:val="22"/>
        </w:rPr>
        <w:t xml:space="preserve"> </w:t>
      </w:r>
      <w:r w:rsidRPr="00503B30">
        <w:rPr>
          <w:rFonts w:asciiTheme="minorHAnsi" w:hAnsiTheme="minorHAnsi" w:cstheme="minorHAnsi"/>
          <w:szCs w:val="22"/>
        </w:rPr>
        <w:t>or such other agency or department as may administer this Deed on behalf of the Commonwealth from time to time, and where the context so admits, includes the Commonwealth’s relevant officers, delegates, employees and agents.</w:t>
      </w:r>
    </w:p>
    <w:p w:rsidR="00C42F04" w:rsidRPr="00503B30" w:rsidRDefault="00C42F04" w:rsidP="00200C39">
      <w:pPr>
        <w:pStyle w:val="Indent2"/>
        <w:keepNext/>
        <w:spacing w:after="120"/>
        <w:ind w:left="284"/>
        <w:rPr>
          <w:rFonts w:asciiTheme="minorHAnsi" w:hAnsiTheme="minorHAnsi" w:cstheme="minorHAnsi"/>
          <w:szCs w:val="22"/>
        </w:rPr>
      </w:pPr>
      <w:r w:rsidRPr="00503B30">
        <w:rPr>
          <w:rFonts w:asciiTheme="minorHAnsi" w:hAnsiTheme="minorHAnsi" w:cstheme="minorHAnsi"/>
          <w:b/>
          <w:szCs w:val="22"/>
        </w:rPr>
        <w:t>Department Employee</w:t>
      </w:r>
      <w:r w:rsidRPr="00503B30">
        <w:rPr>
          <w:rFonts w:asciiTheme="minorHAnsi" w:hAnsiTheme="minorHAnsi" w:cstheme="minorHAnsi"/>
          <w:szCs w:val="22"/>
        </w:rPr>
        <w:t xml:space="preserve"> means an employee of the Commonwealth working for the Department and:</w:t>
      </w:r>
    </w:p>
    <w:p w:rsidR="00C42F04" w:rsidRPr="00503B30" w:rsidRDefault="00C42F04" w:rsidP="00200C39">
      <w:pPr>
        <w:pStyle w:val="clausetext11xxxxx"/>
        <w:keepNext/>
        <w:numPr>
          <w:ilvl w:val="1"/>
          <w:numId w:val="20"/>
        </w:numPr>
        <w:spacing w:before="0" w:line="240" w:lineRule="auto"/>
        <w:ind w:left="993"/>
        <w:rPr>
          <w:rFonts w:asciiTheme="minorHAnsi" w:hAnsiTheme="minorHAnsi" w:cstheme="minorHAnsi"/>
          <w:color w:val="auto"/>
          <w:szCs w:val="22"/>
        </w:rPr>
      </w:pPr>
      <w:r w:rsidRPr="00503B30">
        <w:rPr>
          <w:rFonts w:asciiTheme="minorHAnsi" w:hAnsiTheme="minorHAnsi" w:cstheme="minorHAnsi"/>
          <w:color w:val="auto"/>
          <w:szCs w:val="22"/>
        </w:rPr>
        <w:t>any person Notified by the Department to the CTA Provider as being a Department Employee; and</w:t>
      </w:r>
    </w:p>
    <w:p w:rsidR="00C42F04" w:rsidRPr="00503B30" w:rsidRDefault="00C42F04" w:rsidP="00200C39">
      <w:pPr>
        <w:pStyle w:val="clausetext11xxxxx"/>
        <w:keepNext/>
        <w:numPr>
          <w:ilvl w:val="1"/>
          <w:numId w:val="18"/>
        </w:numPr>
        <w:spacing w:before="0" w:line="240" w:lineRule="auto"/>
        <w:ind w:left="993"/>
        <w:rPr>
          <w:rFonts w:asciiTheme="minorHAnsi" w:hAnsiTheme="minorHAnsi" w:cstheme="minorHAnsi"/>
          <w:color w:val="auto"/>
          <w:szCs w:val="22"/>
        </w:rPr>
      </w:pPr>
      <w:proofErr w:type="gramStart"/>
      <w:r w:rsidRPr="00503B30">
        <w:rPr>
          <w:rFonts w:asciiTheme="minorHAnsi" w:hAnsiTheme="minorHAnsi" w:cstheme="minorHAnsi"/>
          <w:color w:val="auto"/>
          <w:szCs w:val="22"/>
        </w:rPr>
        <w:t>any</w:t>
      </w:r>
      <w:proofErr w:type="gramEnd"/>
      <w:r w:rsidRPr="00503B30">
        <w:rPr>
          <w:rFonts w:asciiTheme="minorHAnsi" w:hAnsiTheme="minorHAnsi" w:cstheme="minorHAnsi"/>
          <w:color w:val="auto"/>
          <w:szCs w:val="22"/>
        </w:rPr>
        <w:t xml:space="preserve"> person authorised by law to undertake acts on behalf of the Department.</w:t>
      </w:r>
    </w:p>
    <w:p w:rsidR="00C42F04" w:rsidRPr="00390634" w:rsidRDefault="00C42F04" w:rsidP="00200C39">
      <w:pPr>
        <w:pStyle w:val="Indent2"/>
        <w:keepNext/>
        <w:spacing w:after="120"/>
        <w:ind w:left="284"/>
        <w:rPr>
          <w:rFonts w:ascii="Calibri" w:hAnsi="Calibri" w:cs="Calibri"/>
          <w:szCs w:val="22"/>
        </w:rPr>
      </w:pPr>
      <w:r w:rsidRPr="00462159">
        <w:rPr>
          <w:rFonts w:ascii="Calibri" w:hAnsi="Calibri" w:cs="Calibri"/>
          <w:b/>
          <w:szCs w:val="22"/>
        </w:rPr>
        <w:t>Department’s IT Systems</w:t>
      </w:r>
      <w:r w:rsidRPr="00462159">
        <w:rPr>
          <w:rFonts w:ascii="Calibri" w:hAnsi="Calibri" w:cs="Calibri"/>
          <w:szCs w:val="22"/>
        </w:rPr>
        <w:t xml:space="preserve"> </w:t>
      </w:r>
      <w:r w:rsidR="00390634" w:rsidRPr="00462159">
        <w:rPr>
          <w:rFonts w:ascii="Calibri" w:hAnsi="Calibri" w:cs="Calibri"/>
        </w:rPr>
        <w:t xml:space="preserve">means the Department’s IT computer system accessible by a CTA Provider, delivered as web-browser applications optimised for Internet Explorer 11, and through which information is exchanged between the CTA Provider, Subcontractors, </w:t>
      </w:r>
      <w:r w:rsidR="00801BC7">
        <w:rPr>
          <w:rFonts w:ascii="Calibri" w:hAnsi="Calibri" w:cs="Calibri"/>
        </w:rPr>
        <w:t>Australian Government Department of Human Services</w:t>
      </w:r>
      <w:r w:rsidR="00390634" w:rsidRPr="00462159">
        <w:rPr>
          <w:rFonts w:ascii="Calibri" w:hAnsi="Calibri" w:cs="Calibri"/>
        </w:rPr>
        <w:t xml:space="preserve"> and the Department in relation to the Services.</w:t>
      </w:r>
    </w:p>
    <w:p w:rsidR="00C42F04" w:rsidRPr="00503B30" w:rsidRDefault="00C42F04" w:rsidP="00200C39">
      <w:pPr>
        <w:pStyle w:val="Indent2"/>
        <w:keepNext/>
        <w:spacing w:after="120"/>
        <w:ind w:left="284"/>
        <w:rPr>
          <w:rFonts w:asciiTheme="minorHAnsi" w:hAnsiTheme="minorHAnsi" w:cstheme="minorHAnsi"/>
          <w:szCs w:val="22"/>
        </w:rPr>
      </w:pPr>
      <w:r w:rsidRPr="00503B30">
        <w:rPr>
          <w:rFonts w:asciiTheme="minorHAnsi" w:hAnsiTheme="minorHAnsi" w:cstheme="minorHAnsi"/>
          <w:b/>
          <w:szCs w:val="22"/>
        </w:rPr>
        <w:t>Department’s Security Policies</w:t>
      </w:r>
      <w:r w:rsidRPr="00503B30">
        <w:rPr>
          <w:rFonts w:asciiTheme="minorHAnsi" w:hAnsiTheme="minorHAnsi" w:cstheme="minorHAnsi"/>
          <w:szCs w:val="22"/>
        </w:rPr>
        <w:t xml:space="preserve"> means policies relating to the use and security of the Department’s IT Systems and Records, and includes the policy by the name of </w:t>
      </w:r>
      <w:r w:rsidRPr="00801BC7">
        <w:rPr>
          <w:rFonts w:asciiTheme="minorHAnsi" w:hAnsiTheme="minorHAnsi" w:cstheme="minorHAnsi"/>
          <w:i/>
          <w:szCs w:val="22"/>
        </w:rPr>
        <w:t>Department</w:t>
      </w:r>
      <w:r w:rsidR="00042678">
        <w:rPr>
          <w:rFonts w:asciiTheme="minorHAnsi" w:hAnsiTheme="minorHAnsi" w:cstheme="minorHAnsi"/>
          <w:i/>
          <w:szCs w:val="22"/>
        </w:rPr>
        <w:t>’s</w:t>
      </w:r>
      <w:r w:rsidR="00A84F31">
        <w:rPr>
          <w:rFonts w:asciiTheme="minorHAnsi" w:hAnsiTheme="minorHAnsi" w:cstheme="minorHAnsi"/>
          <w:i/>
          <w:szCs w:val="22"/>
        </w:rPr>
        <w:t xml:space="preserve"> External</w:t>
      </w:r>
      <w:r w:rsidR="00042678">
        <w:rPr>
          <w:rFonts w:asciiTheme="minorHAnsi" w:hAnsiTheme="minorHAnsi" w:cstheme="minorHAnsi"/>
          <w:i/>
          <w:szCs w:val="22"/>
        </w:rPr>
        <w:t xml:space="preserve"> </w:t>
      </w:r>
      <w:r w:rsidRPr="00801BC7">
        <w:rPr>
          <w:rFonts w:asciiTheme="minorHAnsi" w:hAnsiTheme="minorHAnsi" w:cstheme="minorHAnsi"/>
          <w:i/>
          <w:szCs w:val="22"/>
        </w:rPr>
        <w:t xml:space="preserve">Security Policy </w:t>
      </w:r>
      <w:r w:rsidR="00A84F31">
        <w:rPr>
          <w:rFonts w:asciiTheme="minorHAnsi" w:hAnsiTheme="minorHAnsi" w:cstheme="minorHAnsi"/>
          <w:i/>
          <w:szCs w:val="22"/>
        </w:rPr>
        <w:t xml:space="preserve">- </w:t>
      </w:r>
      <w:r w:rsidR="00042678">
        <w:rPr>
          <w:rFonts w:asciiTheme="minorHAnsi" w:hAnsiTheme="minorHAnsi" w:cstheme="minorHAnsi"/>
          <w:i/>
          <w:szCs w:val="22"/>
        </w:rPr>
        <w:t>F</w:t>
      </w:r>
      <w:r w:rsidRPr="00801BC7">
        <w:rPr>
          <w:rFonts w:asciiTheme="minorHAnsi" w:hAnsiTheme="minorHAnsi" w:cstheme="minorHAnsi"/>
          <w:i/>
          <w:szCs w:val="22"/>
        </w:rPr>
        <w:t xml:space="preserve">or </w:t>
      </w:r>
      <w:r w:rsidR="00042678">
        <w:rPr>
          <w:rFonts w:asciiTheme="minorHAnsi" w:hAnsiTheme="minorHAnsi" w:cstheme="minorHAnsi"/>
          <w:i/>
          <w:szCs w:val="22"/>
        </w:rPr>
        <w:t>Contracted</w:t>
      </w:r>
      <w:r w:rsidR="00042678" w:rsidRPr="00801BC7">
        <w:rPr>
          <w:rFonts w:asciiTheme="minorHAnsi" w:hAnsiTheme="minorHAnsi" w:cstheme="minorHAnsi"/>
          <w:i/>
          <w:szCs w:val="22"/>
        </w:rPr>
        <w:t xml:space="preserve"> </w:t>
      </w:r>
      <w:r w:rsidRPr="00801BC7">
        <w:rPr>
          <w:rFonts w:asciiTheme="minorHAnsi" w:hAnsiTheme="minorHAnsi" w:cstheme="minorHAnsi"/>
          <w:i/>
          <w:szCs w:val="22"/>
        </w:rPr>
        <w:t>Service Providers and Users</w:t>
      </w:r>
      <w:r w:rsidRPr="00503B30">
        <w:rPr>
          <w:rFonts w:asciiTheme="minorHAnsi" w:hAnsiTheme="minorHAnsi" w:cstheme="minorHAnsi"/>
          <w:szCs w:val="22"/>
        </w:rPr>
        <w:t xml:space="preserve"> and any other security policies Notified by the Department from time to time.  </w:t>
      </w:r>
    </w:p>
    <w:p w:rsidR="00FA7565" w:rsidRDefault="00FA7565" w:rsidP="00200C39">
      <w:pPr>
        <w:pStyle w:val="Indent2"/>
        <w:keepNext/>
        <w:spacing w:after="120"/>
        <w:ind w:left="284"/>
        <w:rPr>
          <w:rFonts w:asciiTheme="minorHAnsi" w:hAnsiTheme="minorHAnsi" w:cstheme="minorHAnsi"/>
          <w:b/>
          <w:iCs/>
          <w:szCs w:val="22"/>
        </w:rPr>
      </w:pPr>
      <w:r w:rsidRPr="004B77E1">
        <w:rPr>
          <w:rFonts w:asciiTheme="minorHAnsi" w:hAnsiTheme="minorHAnsi"/>
          <w:b/>
          <w:szCs w:val="22"/>
        </w:rPr>
        <w:t>Employer</w:t>
      </w:r>
      <w:r>
        <w:rPr>
          <w:rFonts w:asciiTheme="minorHAnsi" w:hAnsiTheme="minorHAnsi"/>
          <w:szCs w:val="22"/>
        </w:rPr>
        <w:t xml:space="preserve"> means a</w:t>
      </w:r>
      <w:r w:rsidRPr="00AF5F3A">
        <w:rPr>
          <w:rFonts w:asciiTheme="minorHAnsi" w:hAnsiTheme="minorHAnsi"/>
          <w:szCs w:val="22"/>
        </w:rPr>
        <w:t xml:space="preserve">n entity that has the legal capacity to enter into a contract of employment with a Participant but does not include the </w:t>
      </w:r>
      <w:r>
        <w:rPr>
          <w:rFonts w:asciiTheme="minorHAnsi" w:hAnsiTheme="minorHAnsi"/>
          <w:szCs w:val="22"/>
        </w:rPr>
        <w:t>CTA Provider</w:t>
      </w:r>
      <w:r w:rsidRPr="00AF5F3A">
        <w:rPr>
          <w:rFonts w:asciiTheme="minorHAnsi" w:hAnsiTheme="minorHAnsi"/>
          <w:szCs w:val="22"/>
        </w:rPr>
        <w:t>.</w:t>
      </w:r>
    </w:p>
    <w:p w:rsidR="00C42F04" w:rsidRDefault="00C42F04" w:rsidP="00200C39">
      <w:pPr>
        <w:pStyle w:val="Indent2"/>
        <w:keepNext/>
        <w:spacing w:after="120"/>
        <w:ind w:left="284"/>
        <w:rPr>
          <w:rFonts w:asciiTheme="minorHAnsi" w:hAnsiTheme="minorHAnsi" w:cstheme="minorHAnsi"/>
          <w:iCs/>
          <w:szCs w:val="22"/>
        </w:rPr>
      </w:pPr>
      <w:r w:rsidRPr="00503B30">
        <w:rPr>
          <w:rFonts w:asciiTheme="minorHAnsi" w:hAnsiTheme="minorHAnsi" w:cstheme="minorHAnsi"/>
          <w:b/>
          <w:iCs/>
          <w:szCs w:val="22"/>
        </w:rPr>
        <w:lastRenderedPageBreak/>
        <w:t>Employment</w:t>
      </w:r>
      <w:r w:rsidRPr="00503B30">
        <w:rPr>
          <w:rFonts w:asciiTheme="minorHAnsi" w:hAnsiTheme="minorHAnsi" w:cstheme="minorHAnsi"/>
          <w:iCs/>
          <w:szCs w:val="22"/>
        </w:rPr>
        <w:t xml:space="preserve"> </w:t>
      </w:r>
      <w:r w:rsidRPr="00503B30">
        <w:rPr>
          <w:rFonts w:asciiTheme="minorHAnsi" w:hAnsiTheme="minorHAnsi" w:cstheme="minorHAnsi"/>
          <w:b/>
          <w:iCs/>
          <w:szCs w:val="22"/>
        </w:rPr>
        <w:t>Provider</w:t>
      </w:r>
      <w:r w:rsidRPr="00503B30">
        <w:rPr>
          <w:rFonts w:asciiTheme="minorHAnsi" w:hAnsiTheme="minorHAnsi" w:cstheme="minorHAnsi"/>
          <w:iCs/>
          <w:szCs w:val="22"/>
        </w:rPr>
        <w:t xml:space="preserve"> </w:t>
      </w:r>
      <w:r w:rsidRPr="00503B30">
        <w:rPr>
          <w:rFonts w:asciiTheme="minorHAnsi" w:hAnsiTheme="minorHAnsi" w:cstheme="minorHAnsi"/>
          <w:szCs w:val="22"/>
        </w:rPr>
        <w:t xml:space="preserve">means any entity contracted by the Commonwealth to provide Employment Provider Services under </w:t>
      </w:r>
      <w:r w:rsidR="00280E7B">
        <w:rPr>
          <w:rFonts w:asciiTheme="minorHAnsi" w:hAnsiTheme="minorHAnsi" w:cstheme="minorHAnsi"/>
          <w:szCs w:val="22"/>
        </w:rPr>
        <w:t>the</w:t>
      </w:r>
      <w:r w:rsidRPr="00503B30">
        <w:rPr>
          <w:rFonts w:asciiTheme="minorHAnsi" w:hAnsiTheme="minorHAnsi" w:cstheme="minorHAnsi"/>
          <w:szCs w:val="22"/>
        </w:rPr>
        <w:t xml:space="preserve"> </w:t>
      </w:r>
      <w:proofErr w:type="spellStart"/>
      <w:r w:rsidRPr="00503B30">
        <w:rPr>
          <w:rFonts w:asciiTheme="minorHAnsi" w:hAnsiTheme="minorHAnsi" w:cstheme="minorHAnsi"/>
          <w:szCs w:val="22"/>
        </w:rPr>
        <w:t>jobactive</w:t>
      </w:r>
      <w:proofErr w:type="spellEnd"/>
      <w:r w:rsidRPr="00503B30">
        <w:rPr>
          <w:rFonts w:asciiTheme="minorHAnsi" w:hAnsiTheme="minorHAnsi" w:cstheme="minorHAnsi"/>
          <w:szCs w:val="22"/>
        </w:rPr>
        <w:t xml:space="preserve"> Deed</w:t>
      </w:r>
      <w:r w:rsidRPr="00503B30">
        <w:rPr>
          <w:rFonts w:asciiTheme="minorHAnsi" w:hAnsiTheme="minorHAnsi" w:cstheme="minorHAnsi"/>
          <w:iCs/>
          <w:szCs w:val="22"/>
        </w:rPr>
        <w:t>. During the CTA Trial</w:t>
      </w:r>
      <w:r w:rsidRPr="00BA343D">
        <w:rPr>
          <w:rFonts w:asciiTheme="minorHAnsi" w:hAnsiTheme="minorHAnsi" w:cstheme="minorHAnsi"/>
          <w:iCs/>
          <w:szCs w:val="22"/>
        </w:rPr>
        <w:t xml:space="preserve">, only Employment Providers delivering </w:t>
      </w:r>
      <w:r w:rsidR="00A84B7E" w:rsidRPr="00BA343D">
        <w:rPr>
          <w:rFonts w:asciiTheme="minorHAnsi" w:hAnsiTheme="minorHAnsi" w:cstheme="minorHAnsi"/>
          <w:iCs/>
          <w:szCs w:val="22"/>
        </w:rPr>
        <w:t>s</w:t>
      </w:r>
      <w:r w:rsidRPr="00BA343D">
        <w:rPr>
          <w:rFonts w:asciiTheme="minorHAnsi" w:hAnsiTheme="minorHAnsi" w:cstheme="minorHAnsi"/>
          <w:iCs/>
          <w:szCs w:val="22"/>
        </w:rPr>
        <w:t xml:space="preserve">ervices in one of the CTA Trial Regions will be eligible to refer jobseekers to </w:t>
      </w:r>
      <w:r w:rsidR="00EE0DA1" w:rsidRPr="00BA343D">
        <w:rPr>
          <w:rFonts w:asciiTheme="minorHAnsi" w:hAnsiTheme="minorHAnsi" w:cstheme="minorHAnsi"/>
          <w:iCs/>
          <w:szCs w:val="22"/>
        </w:rPr>
        <w:t>Services</w:t>
      </w:r>
      <w:r w:rsidRPr="00BA343D">
        <w:rPr>
          <w:rFonts w:asciiTheme="minorHAnsi" w:hAnsiTheme="minorHAnsi" w:cstheme="minorHAnsi"/>
          <w:iCs/>
          <w:szCs w:val="22"/>
        </w:rPr>
        <w:t>.</w:t>
      </w:r>
    </w:p>
    <w:p w:rsidR="00306A32" w:rsidRPr="000C6CDB" w:rsidRDefault="00306A32" w:rsidP="00200C39">
      <w:pPr>
        <w:keepNext/>
        <w:keepLines/>
        <w:spacing w:before="60" w:after="120"/>
        <w:ind w:left="284"/>
        <w:rPr>
          <w:lang w:eastAsia="en-US"/>
        </w:rPr>
      </w:pPr>
      <w:proofErr w:type="gramStart"/>
      <w:r w:rsidRPr="00306A32">
        <w:rPr>
          <w:rFonts w:asciiTheme="minorHAnsi" w:hAnsiTheme="minorHAnsi" w:cstheme="minorHAnsi"/>
          <w:b/>
          <w:iCs/>
          <w:sz w:val="22"/>
          <w:szCs w:val="22"/>
          <w:lang w:eastAsia="en-US"/>
        </w:rPr>
        <w:t>E</w:t>
      </w:r>
      <w:r w:rsidR="0056067C">
        <w:rPr>
          <w:rFonts w:asciiTheme="minorHAnsi" w:hAnsiTheme="minorHAnsi" w:cstheme="minorHAnsi"/>
          <w:b/>
          <w:iCs/>
          <w:sz w:val="22"/>
          <w:szCs w:val="22"/>
          <w:lang w:eastAsia="en-US"/>
        </w:rPr>
        <w:t>mployment Services Tip off Line</w:t>
      </w:r>
      <w:r w:rsidRPr="00306A32">
        <w:rPr>
          <w:rFonts w:asciiTheme="minorHAnsi" w:hAnsiTheme="minorHAnsi" w:cstheme="minorHAnsi"/>
          <w:b/>
          <w:iCs/>
          <w:sz w:val="22"/>
          <w:szCs w:val="22"/>
          <w:lang w:eastAsia="en-US"/>
        </w:rPr>
        <w:t xml:space="preserve"> </w:t>
      </w:r>
      <w:r w:rsidRPr="00306A32">
        <w:rPr>
          <w:rFonts w:asciiTheme="minorHAnsi" w:hAnsiTheme="minorHAnsi" w:cstheme="minorHAnsi"/>
          <w:iCs/>
          <w:sz w:val="22"/>
          <w:szCs w:val="22"/>
          <w:lang w:eastAsia="en-US"/>
        </w:rPr>
        <w:t>means a telephone and email service, developed primarily for current and former employees of Employment Providers who suspect, or have evidence of inc</w:t>
      </w:r>
      <w:r>
        <w:rPr>
          <w:rFonts w:asciiTheme="minorHAnsi" w:hAnsiTheme="minorHAnsi" w:cstheme="minorHAnsi"/>
          <w:iCs/>
          <w:sz w:val="22"/>
          <w:szCs w:val="22"/>
          <w:lang w:eastAsia="en-US"/>
        </w:rPr>
        <w:t>orrect claims or acceptance of p</w:t>
      </w:r>
      <w:r w:rsidRPr="00306A32">
        <w:rPr>
          <w:rFonts w:asciiTheme="minorHAnsi" w:hAnsiTheme="minorHAnsi" w:cstheme="minorHAnsi"/>
          <w:iCs/>
          <w:sz w:val="22"/>
          <w:szCs w:val="22"/>
          <w:lang w:eastAsia="en-US"/>
        </w:rPr>
        <w:t>ayments, or any other activities that may be a breach of the Deed that Employment Providers have signed with the Department, and which allows those persons to report their concerns to the Department.</w:t>
      </w:r>
      <w:proofErr w:type="gramEnd"/>
    </w:p>
    <w:p w:rsidR="00901FF9" w:rsidRDefault="000D4547" w:rsidP="00200C39">
      <w:pPr>
        <w:pStyle w:val="Indent2"/>
        <w:keepNext/>
        <w:spacing w:after="120"/>
        <w:ind w:left="284"/>
        <w:rPr>
          <w:rFonts w:asciiTheme="minorHAnsi" w:hAnsiTheme="minorHAnsi" w:cstheme="minorHAnsi"/>
          <w:szCs w:val="22"/>
        </w:rPr>
      </w:pPr>
      <w:r w:rsidRPr="00390634">
        <w:rPr>
          <w:rFonts w:asciiTheme="minorHAnsi" w:hAnsiTheme="minorHAnsi" w:cstheme="minorHAnsi"/>
          <w:b/>
          <w:szCs w:val="22"/>
        </w:rPr>
        <w:t>Employment Systems Help Desk</w:t>
      </w:r>
      <w:r w:rsidRPr="00390634">
        <w:rPr>
          <w:rFonts w:asciiTheme="minorHAnsi" w:hAnsiTheme="minorHAnsi" w:cstheme="minorHAnsi"/>
          <w:szCs w:val="22"/>
        </w:rPr>
        <w:t xml:space="preserve"> means the </w:t>
      </w:r>
      <w:proofErr w:type="gramStart"/>
      <w:r w:rsidRPr="00390634">
        <w:rPr>
          <w:rFonts w:asciiTheme="minorHAnsi" w:hAnsiTheme="minorHAnsi" w:cstheme="minorHAnsi"/>
          <w:szCs w:val="22"/>
        </w:rPr>
        <w:t>Department’s</w:t>
      </w:r>
      <w:proofErr w:type="gramEnd"/>
      <w:r w:rsidRPr="00390634">
        <w:rPr>
          <w:rFonts w:asciiTheme="minorHAnsi" w:hAnsiTheme="minorHAnsi" w:cstheme="minorHAnsi"/>
          <w:szCs w:val="22"/>
        </w:rPr>
        <w:t xml:space="preserve"> centralised point of IT support for employment service providers in relation to the Department’s IT Systems, including the </w:t>
      </w:r>
      <w:r w:rsidRPr="00801BC7">
        <w:rPr>
          <w:rFonts w:asciiTheme="minorHAnsi" w:hAnsiTheme="minorHAnsi" w:cstheme="minorHAnsi"/>
          <w:i/>
          <w:szCs w:val="22"/>
        </w:rPr>
        <w:t>Employment Services System and Employment and Community Services Network</w:t>
      </w:r>
      <w:r w:rsidRPr="00390634">
        <w:rPr>
          <w:rFonts w:asciiTheme="minorHAnsi" w:hAnsiTheme="minorHAnsi" w:cstheme="minorHAnsi"/>
          <w:szCs w:val="22"/>
        </w:rPr>
        <w:t>.</w:t>
      </w:r>
      <w:r w:rsidR="00362DF8">
        <w:rPr>
          <w:rFonts w:asciiTheme="minorHAnsi" w:hAnsiTheme="minorHAnsi" w:cstheme="minorHAnsi"/>
          <w:szCs w:val="22"/>
        </w:rPr>
        <w:t xml:space="preserve"> </w:t>
      </w:r>
    </w:p>
    <w:p w:rsidR="00CC3755" w:rsidRPr="00A914D9" w:rsidRDefault="00CC3755" w:rsidP="00A914D9">
      <w:pPr>
        <w:pStyle w:val="Indent2"/>
        <w:keepNext/>
        <w:spacing w:after="120"/>
        <w:ind w:left="284"/>
        <w:rPr>
          <w:rFonts w:asciiTheme="minorHAnsi" w:hAnsiTheme="minorHAnsi"/>
          <w:szCs w:val="22"/>
        </w:rPr>
      </w:pPr>
      <w:r w:rsidRPr="00A914D9">
        <w:rPr>
          <w:rFonts w:asciiTheme="minorHAnsi" w:hAnsiTheme="minorHAnsi"/>
          <w:b/>
          <w:bCs/>
          <w:szCs w:val="22"/>
        </w:rPr>
        <w:t xml:space="preserve">External IT System </w:t>
      </w:r>
      <w:r w:rsidRPr="00A914D9">
        <w:rPr>
          <w:rFonts w:asciiTheme="minorHAnsi" w:hAnsiTheme="minorHAnsi"/>
          <w:szCs w:val="22"/>
        </w:rPr>
        <w:t xml:space="preserve">means any information technology system or service, other than the Department's IT Systems, used by the CTA Provider or any Subcontractor directly or indirectly in association with the delivery of the Services or to Access the Department's IT Systems. 'External IT System' includes a Provider IT System and any Third Party IT. </w:t>
      </w:r>
    </w:p>
    <w:p w:rsidR="00CC3755" w:rsidRPr="00CC3755" w:rsidRDefault="00CC3755" w:rsidP="00CC3755">
      <w:pPr>
        <w:pStyle w:val="Indent2"/>
        <w:keepNext/>
        <w:spacing w:after="120"/>
        <w:ind w:left="284"/>
        <w:rPr>
          <w:rFonts w:asciiTheme="minorHAnsi" w:hAnsiTheme="minorHAnsi" w:cstheme="minorHAnsi"/>
          <w:b/>
          <w:szCs w:val="22"/>
        </w:rPr>
      </w:pPr>
      <w:proofErr w:type="gramStart"/>
      <w:r w:rsidRPr="00A914D9">
        <w:rPr>
          <w:rFonts w:asciiTheme="minorHAnsi" w:hAnsiTheme="minorHAnsi"/>
          <w:b/>
          <w:bCs/>
          <w:szCs w:val="22"/>
        </w:rPr>
        <w:t xml:space="preserve">External Systems Assurance Framework </w:t>
      </w:r>
      <w:r w:rsidRPr="00A914D9">
        <w:rPr>
          <w:rFonts w:asciiTheme="minorHAnsi" w:hAnsiTheme="minorHAnsi"/>
          <w:szCs w:val="22"/>
        </w:rPr>
        <w:t xml:space="preserve">or </w:t>
      </w:r>
      <w:r w:rsidRPr="00A914D9">
        <w:rPr>
          <w:rFonts w:asciiTheme="minorHAnsi" w:hAnsiTheme="minorHAnsi"/>
          <w:b/>
          <w:bCs/>
          <w:szCs w:val="22"/>
        </w:rPr>
        <w:t xml:space="preserve">ESAF </w:t>
      </w:r>
      <w:r w:rsidRPr="00A914D9">
        <w:rPr>
          <w:rFonts w:asciiTheme="minorHAnsi" w:hAnsiTheme="minorHAnsi"/>
          <w:szCs w:val="22"/>
        </w:rPr>
        <w:t>means the framework of mechanisms used by the Department to get assurance over External IT Systems and includes requirements in relation to Provider IT System accreditation and Third Party IT accreditation and associated timeframes, standards and guidelines and is available on the Provider Portal or at such other location as advised by the Department from time to time.</w:t>
      </w:r>
      <w:proofErr w:type="gramEnd"/>
    </w:p>
    <w:p w:rsidR="00C42F04" w:rsidRPr="00DC10D9" w:rsidRDefault="00C42F04" w:rsidP="00200C39">
      <w:pPr>
        <w:pStyle w:val="Indent2"/>
        <w:keepNext/>
        <w:spacing w:after="120"/>
        <w:ind w:left="284"/>
        <w:rPr>
          <w:rFonts w:asciiTheme="minorHAnsi" w:hAnsiTheme="minorHAnsi" w:cstheme="minorHAnsi"/>
          <w:szCs w:val="22"/>
        </w:rPr>
      </w:pPr>
      <w:r w:rsidRPr="00825B44">
        <w:rPr>
          <w:rFonts w:asciiTheme="minorHAnsi" w:hAnsiTheme="minorHAnsi" w:cstheme="minorHAnsi"/>
          <w:b/>
          <w:szCs w:val="22"/>
        </w:rPr>
        <w:t xml:space="preserve">Facilitator </w:t>
      </w:r>
      <w:r w:rsidRPr="00825B44">
        <w:rPr>
          <w:rFonts w:asciiTheme="minorHAnsi" w:hAnsiTheme="minorHAnsi" w:cstheme="minorHAnsi"/>
          <w:szCs w:val="22"/>
        </w:rPr>
        <w:t xml:space="preserve">means </w:t>
      </w:r>
      <w:r w:rsidR="000B3C38" w:rsidRPr="00825B44">
        <w:rPr>
          <w:rFonts w:asciiTheme="minorHAnsi" w:hAnsiTheme="minorHAnsi" w:cstheme="minorHAnsi"/>
          <w:szCs w:val="22"/>
        </w:rPr>
        <w:t xml:space="preserve">a </w:t>
      </w:r>
      <w:r w:rsidR="00D21FDD" w:rsidRPr="00825B44">
        <w:rPr>
          <w:rFonts w:asciiTheme="minorHAnsi" w:hAnsiTheme="minorHAnsi" w:cstheme="minorHAnsi"/>
          <w:szCs w:val="22"/>
        </w:rPr>
        <w:t>person</w:t>
      </w:r>
      <w:r w:rsidR="00825B44">
        <w:rPr>
          <w:rFonts w:asciiTheme="minorHAnsi" w:hAnsiTheme="minorHAnsi" w:cstheme="minorHAnsi"/>
          <w:szCs w:val="22"/>
        </w:rPr>
        <w:t xml:space="preserve"> who holds a recognised </w:t>
      </w:r>
      <w:r w:rsidR="00DF16FE" w:rsidRPr="00825B44">
        <w:rPr>
          <w:rFonts w:asciiTheme="minorHAnsi" w:hAnsiTheme="minorHAnsi" w:cstheme="minorHAnsi"/>
          <w:szCs w:val="22"/>
        </w:rPr>
        <w:t xml:space="preserve">qualification </w:t>
      </w:r>
      <w:r w:rsidR="000B3C38" w:rsidRPr="00825B44">
        <w:rPr>
          <w:rFonts w:asciiTheme="minorHAnsi" w:hAnsiTheme="minorHAnsi" w:cstheme="minorHAnsi"/>
          <w:szCs w:val="22"/>
        </w:rPr>
        <w:t xml:space="preserve">in the career, professional development </w:t>
      </w:r>
      <w:r w:rsidR="00E716C0" w:rsidRPr="00825B44">
        <w:rPr>
          <w:rFonts w:asciiTheme="minorHAnsi" w:hAnsiTheme="minorHAnsi" w:cstheme="minorHAnsi"/>
          <w:szCs w:val="22"/>
        </w:rPr>
        <w:t>and/</w:t>
      </w:r>
      <w:r w:rsidR="000B3C38" w:rsidRPr="00825B44">
        <w:rPr>
          <w:rFonts w:asciiTheme="minorHAnsi" w:hAnsiTheme="minorHAnsi" w:cstheme="minorHAnsi"/>
          <w:szCs w:val="22"/>
        </w:rPr>
        <w:t xml:space="preserve">or coaching sector </w:t>
      </w:r>
      <w:r w:rsidR="00117EB1" w:rsidRPr="00825B44">
        <w:rPr>
          <w:rFonts w:asciiTheme="minorHAnsi" w:hAnsiTheme="minorHAnsi" w:cstheme="minorHAnsi"/>
          <w:szCs w:val="22"/>
        </w:rPr>
        <w:t xml:space="preserve">and </w:t>
      </w:r>
      <w:r w:rsidR="000B3C38" w:rsidRPr="00825B44">
        <w:rPr>
          <w:rFonts w:asciiTheme="minorHAnsi" w:hAnsiTheme="minorHAnsi" w:cstheme="minorHAnsi"/>
          <w:szCs w:val="22"/>
        </w:rPr>
        <w:t>who</w:t>
      </w:r>
      <w:r w:rsidR="007826CA" w:rsidRPr="00825B44">
        <w:rPr>
          <w:rFonts w:asciiTheme="minorHAnsi" w:hAnsiTheme="minorHAnsi" w:cstheme="minorHAnsi"/>
          <w:szCs w:val="22"/>
        </w:rPr>
        <w:t xml:space="preserve"> </w:t>
      </w:r>
      <w:proofErr w:type="gramStart"/>
      <w:r w:rsidR="007826CA" w:rsidRPr="00825B44">
        <w:rPr>
          <w:rFonts w:asciiTheme="minorHAnsi" w:hAnsiTheme="minorHAnsi" w:cstheme="minorHAnsi"/>
          <w:szCs w:val="22"/>
        </w:rPr>
        <w:t>is</w:t>
      </w:r>
      <w:r w:rsidR="007826CA" w:rsidRPr="00825B44">
        <w:rPr>
          <w:rFonts w:asciiTheme="minorHAnsi" w:hAnsiTheme="minorHAnsi"/>
        </w:rPr>
        <w:t xml:space="preserve"> specified</w:t>
      </w:r>
      <w:proofErr w:type="gramEnd"/>
      <w:r w:rsidR="007826CA" w:rsidRPr="00825B44">
        <w:rPr>
          <w:rFonts w:asciiTheme="minorHAnsi" w:hAnsiTheme="minorHAnsi"/>
        </w:rPr>
        <w:t xml:space="preserve"> in </w:t>
      </w:r>
      <w:r w:rsidR="007826CA" w:rsidRPr="00825B44">
        <w:rPr>
          <w:rFonts w:asciiTheme="minorHAnsi" w:hAnsiTheme="minorHAnsi" w:cstheme="minorHAnsi"/>
          <w:szCs w:val="22"/>
        </w:rPr>
        <w:t xml:space="preserve">item 6 of </w:t>
      </w:r>
      <w:r w:rsidR="000439B5">
        <w:rPr>
          <w:rFonts w:asciiTheme="minorHAnsi" w:hAnsiTheme="minorHAnsi" w:cstheme="minorHAnsi"/>
          <w:szCs w:val="22"/>
        </w:rPr>
        <w:fldChar w:fldCharType="begin"/>
      </w:r>
      <w:r w:rsidR="000439B5">
        <w:rPr>
          <w:rFonts w:asciiTheme="minorHAnsi" w:hAnsiTheme="minorHAnsi" w:cstheme="minorHAnsi"/>
          <w:szCs w:val="22"/>
        </w:rPr>
        <w:instrText xml:space="preserve"> REF _Ref500755382 \w \h </w:instrText>
      </w:r>
      <w:r w:rsidR="000439B5">
        <w:rPr>
          <w:rFonts w:asciiTheme="minorHAnsi" w:hAnsiTheme="minorHAnsi" w:cstheme="minorHAnsi"/>
          <w:szCs w:val="22"/>
        </w:rPr>
      </w:r>
      <w:r w:rsidR="000439B5">
        <w:rPr>
          <w:rFonts w:asciiTheme="minorHAnsi" w:hAnsiTheme="minorHAnsi" w:cstheme="minorHAnsi"/>
          <w:szCs w:val="22"/>
        </w:rPr>
        <w:fldChar w:fldCharType="separate"/>
      </w:r>
      <w:r w:rsidR="00D766BD">
        <w:rPr>
          <w:rFonts w:asciiTheme="minorHAnsi" w:hAnsiTheme="minorHAnsi" w:cstheme="minorHAnsi"/>
          <w:szCs w:val="22"/>
        </w:rPr>
        <w:t>Schedule 1</w:t>
      </w:r>
      <w:r w:rsidR="000439B5">
        <w:rPr>
          <w:rFonts w:asciiTheme="minorHAnsi" w:hAnsiTheme="minorHAnsi" w:cstheme="minorHAnsi"/>
          <w:szCs w:val="22"/>
        </w:rPr>
        <w:fldChar w:fldCharType="end"/>
      </w:r>
      <w:r w:rsidR="007826CA" w:rsidRPr="00825B44">
        <w:rPr>
          <w:rFonts w:asciiTheme="minorHAnsi" w:hAnsiTheme="minorHAnsi" w:cstheme="minorHAnsi"/>
          <w:szCs w:val="22"/>
        </w:rPr>
        <w:t xml:space="preserve"> or</w:t>
      </w:r>
      <w:r w:rsidR="000B3C38" w:rsidRPr="00825B44">
        <w:rPr>
          <w:rFonts w:asciiTheme="minorHAnsi" w:hAnsiTheme="minorHAnsi" w:cstheme="minorHAnsi"/>
          <w:szCs w:val="22"/>
        </w:rPr>
        <w:t xml:space="preserve"> has </w:t>
      </w:r>
      <w:r w:rsidR="007826CA" w:rsidRPr="00825B44">
        <w:rPr>
          <w:rFonts w:asciiTheme="minorHAnsi" w:hAnsiTheme="minorHAnsi" w:cstheme="minorHAnsi"/>
          <w:szCs w:val="22"/>
        </w:rPr>
        <w:t xml:space="preserve">otherwise </w:t>
      </w:r>
      <w:r w:rsidR="000B3C38" w:rsidRPr="00825B44">
        <w:rPr>
          <w:rFonts w:asciiTheme="minorHAnsi" w:hAnsiTheme="minorHAnsi" w:cstheme="minorHAnsi"/>
          <w:szCs w:val="22"/>
        </w:rPr>
        <w:t xml:space="preserve">been </w:t>
      </w:r>
      <w:r w:rsidR="00437917" w:rsidRPr="00825B44">
        <w:rPr>
          <w:rFonts w:asciiTheme="minorHAnsi" w:hAnsiTheme="minorHAnsi" w:cstheme="minorHAnsi"/>
          <w:szCs w:val="22"/>
        </w:rPr>
        <w:t>approved by</w:t>
      </w:r>
      <w:r w:rsidR="00437917" w:rsidRPr="00825B44">
        <w:rPr>
          <w:rFonts w:asciiTheme="minorHAnsi" w:hAnsiTheme="minorHAnsi"/>
        </w:rPr>
        <w:t xml:space="preserve"> the </w:t>
      </w:r>
      <w:r w:rsidR="00437917" w:rsidRPr="00825B44">
        <w:rPr>
          <w:rFonts w:asciiTheme="minorHAnsi" w:hAnsiTheme="minorHAnsi" w:cstheme="minorHAnsi"/>
          <w:szCs w:val="22"/>
        </w:rPr>
        <w:t xml:space="preserve">Department to deliver </w:t>
      </w:r>
      <w:r w:rsidR="000B3C38" w:rsidRPr="00825B44">
        <w:rPr>
          <w:rFonts w:asciiTheme="minorHAnsi" w:hAnsiTheme="minorHAnsi" w:cstheme="minorHAnsi"/>
          <w:szCs w:val="22"/>
        </w:rPr>
        <w:t>a CTA Element</w:t>
      </w:r>
      <w:r w:rsidR="00437917" w:rsidRPr="00825B44">
        <w:rPr>
          <w:rFonts w:asciiTheme="minorHAnsi" w:hAnsiTheme="minorHAnsi"/>
        </w:rPr>
        <w:t xml:space="preserve"> in </w:t>
      </w:r>
      <w:r w:rsidR="00437917" w:rsidRPr="00825B44">
        <w:rPr>
          <w:rFonts w:asciiTheme="minorHAnsi" w:hAnsiTheme="minorHAnsi" w:cstheme="minorHAnsi"/>
          <w:szCs w:val="22"/>
        </w:rPr>
        <w:t>accordance with</w:t>
      </w:r>
      <w:r w:rsidR="00853CA5" w:rsidRPr="00825B44">
        <w:rPr>
          <w:rFonts w:asciiTheme="minorHAnsi" w:hAnsiTheme="minorHAnsi" w:cstheme="minorHAnsi"/>
          <w:szCs w:val="22"/>
        </w:rPr>
        <w:t xml:space="preserve"> clause</w:t>
      </w:r>
      <w:r w:rsidR="004F0B23">
        <w:rPr>
          <w:rFonts w:asciiTheme="minorHAnsi" w:hAnsiTheme="minorHAnsi" w:cstheme="minorHAnsi"/>
          <w:szCs w:val="22"/>
        </w:rPr>
        <w:t xml:space="preserve"> </w:t>
      </w:r>
      <w:r w:rsidR="004F0B23">
        <w:rPr>
          <w:rFonts w:asciiTheme="minorHAnsi" w:hAnsiTheme="minorHAnsi" w:cstheme="minorHAnsi"/>
          <w:szCs w:val="22"/>
        </w:rPr>
        <w:fldChar w:fldCharType="begin"/>
      </w:r>
      <w:r w:rsidR="004F0B23">
        <w:rPr>
          <w:rFonts w:asciiTheme="minorHAnsi" w:hAnsiTheme="minorHAnsi" w:cstheme="minorHAnsi"/>
          <w:szCs w:val="22"/>
        </w:rPr>
        <w:instrText xml:space="preserve"> REF _Ref501799860 \w \h </w:instrText>
      </w:r>
      <w:r w:rsidR="004F0B23">
        <w:rPr>
          <w:rFonts w:asciiTheme="minorHAnsi" w:hAnsiTheme="minorHAnsi" w:cstheme="minorHAnsi"/>
          <w:szCs w:val="22"/>
        </w:rPr>
      </w:r>
      <w:r w:rsidR="004F0B23">
        <w:rPr>
          <w:rFonts w:asciiTheme="minorHAnsi" w:hAnsiTheme="minorHAnsi" w:cstheme="minorHAnsi"/>
          <w:szCs w:val="22"/>
        </w:rPr>
        <w:fldChar w:fldCharType="separate"/>
      </w:r>
      <w:r w:rsidR="00D766BD">
        <w:rPr>
          <w:rFonts w:asciiTheme="minorHAnsi" w:hAnsiTheme="minorHAnsi" w:cstheme="minorHAnsi"/>
          <w:szCs w:val="22"/>
        </w:rPr>
        <w:t>11.2</w:t>
      </w:r>
      <w:r w:rsidR="004F0B23">
        <w:rPr>
          <w:rFonts w:asciiTheme="minorHAnsi" w:hAnsiTheme="minorHAnsi" w:cstheme="minorHAnsi"/>
          <w:szCs w:val="22"/>
        </w:rPr>
        <w:fldChar w:fldCharType="end"/>
      </w:r>
      <w:r w:rsidR="00EC151F" w:rsidRPr="00825B44">
        <w:rPr>
          <w:rFonts w:asciiTheme="minorHAnsi" w:hAnsiTheme="minorHAnsi" w:cstheme="minorHAnsi"/>
          <w:szCs w:val="22"/>
        </w:rPr>
        <w:t>.</w:t>
      </w:r>
    </w:p>
    <w:p w:rsidR="00C51144" w:rsidRPr="00C51144" w:rsidRDefault="00C51144" w:rsidP="00200C39">
      <w:pPr>
        <w:keepNext/>
        <w:keepLines/>
        <w:spacing w:after="120"/>
        <w:ind w:left="284"/>
        <w:rPr>
          <w:rFonts w:asciiTheme="minorHAnsi" w:hAnsiTheme="minorHAnsi" w:cstheme="minorHAnsi"/>
          <w:sz w:val="22"/>
          <w:szCs w:val="22"/>
          <w:lang w:eastAsia="en-US"/>
        </w:rPr>
      </w:pPr>
      <w:r w:rsidRPr="00C51144">
        <w:rPr>
          <w:rFonts w:asciiTheme="minorHAnsi" w:hAnsiTheme="minorHAnsi" w:cstheme="minorHAnsi"/>
          <w:b/>
          <w:sz w:val="22"/>
          <w:szCs w:val="22"/>
          <w:lang w:eastAsia="en-US"/>
        </w:rPr>
        <w:t xml:space="preserve">Functional Digital Literacy </w:t>
      </w:r>
      <w:r>
        <w:rPr>
          <w:rFonts w:asciiTheme="minorHAnsi" w:hAnsiTheme="minorHAnsi" w:cstheme="minorHAnsi"/>
          <w:b/>
          <w:sz w:val="22"/>
          <w:szCs w:val="22"/>
          <w:lang w:eastAsia="en-US"/>
        </w:rPr>
        <w:t>Assessment</w:t>
      </w:r>
      <w:r w:rsidRPr="00C51144">
        <w:rPr>
          <w:rFonts w:asciiTheme="minorHAnsi" w:hAnsiTheme="minorHAnsi"/>
          <w:b/>
          <w:sz w:val="22"/>
          <w:lang w:eastAsia="en-US"/>
        </w:rPr>
        <w:t xml:space="preserve"> </w:t>
      </w:r>
      <w:r w:rsidRPr="00C51144">
        <w:rPr>
          <w:rFonts w:asciiTheme="minorHAnsi" w:hAnsiTheme="minorHAnsi" w:cstheme="minorHAnsi"/>
          <w:sz w:val="22"/>
          <w:szCs w:val="22"/>
          <w:lang w:eastAsia="en-US"/>
        </w:rPr>
        <w:t xml:space="preserve">means the assessment described in </w:t>
      </w:r>
      <w:r w:rsidR="00CF0F2E">
        <w:rPr>
          <w:rFonts w:asciiTheme="minorHAnsi" w:hAnsiTheme="minorHAnsi" w:cstheme="minorHAnsi"/>
          <w:sz w:val="22"/>
          <w:szCs w:val="22"/>
          <w:lang w:eastAsia="en-US"/>
        </w:rPr>
        <w:t>item</w:t>
      </w:r>
      <w:r w:rsidRPr="00C51144">
        <w:rPr>
          <w:rFonts w:asciiTheme="minorHAnsi" w:hAnsiTheme="minorHAnsi" w:cstheme="minorHAnsi"/>
          <w:sz w:val="22"/>
          <w:szCs w:val="22"/>
          <w:lang w:eastAsia="en-US"/>
        </w:rPr>
        <w:t xml:space="preserve"> </w:t>
      </w:r>
      <w:r w:rsidR="00CF0F2E">
        <w:rPr>
          <w:rFonts w:asciiTheme="minorHAnsi" w:hAnsiTheme="minorHAnsi" w:cstheme="minorHAnsi"/>
          <w:sz w:val="22"/>
          <w:szCs w:val="22"/>
          <w:lang w:eastAsia="en-US"/>
        </w:rPr>
        <w:fldChar w:fldCharType="begin"/>
      </w:r>
      <w:r w:rsidR="00CF0F2E">
        <w:rPr>
          <w:rFonts w:asciiTheme="minorHAnsi" w:hAnsiTheme="minorHAnsi" w:cstheme="minorHAnsi"/>
          <w:sz w:val="22"/>
          <w:szCs w:val="22"/>
          <w:lang w:eastAsia="en-US"/>
        </w:rPr>
        <w:instrText xml:space="preserve"> REF _Ref510620715 \w \h </w:instrText>
      </w:r>
      <w:r w:rsidR="00CF0F2E">
        <w:rPr>
          <w:rFonts w:asciiTheme="minorHAnsi" w:hAnsiTheme="minorHAnsi" w:cstheme="minorHAnsi"/>
          <w:sz w:val="22"/>
          <w:szCs w:val="22"/>
          <w:lang w:eastAsia="en-US"/>
        </w:rPr>
      </w:r>
      <w:r w:rsidR="00CF0F2E">
        <w:rPr>
          <w:rFonts w:asciiTheme="minorHAnsi" w:hAnsiTheme="minorHAnsi" w:cstheme="minorHAnsi"/>
          <w:sz w:val="22"/>
          <w:szCs w:val="22"/>
          <w:lang w:eastAsia="en-US"/>
        </w:rPr>
        <w:fldChar w:fldCharType="separate"/>
      </w:r>
      <w:r w:rsidR="00D766BD">
        <w:rPr>
          <w:rFonts w:asciiTheme="minorHAnsi" w:hAnsiTheme="minorHAnsi" w:cstheme="minorHAnsi"/>
          <w:sz w:val="22"/>
          <w:szCs w:val="22"/>
          <w:lang w:eastAsia="en-US"/>
        </w:rPr>
        <w:t>3.2(b)</w:t>
      </w:r>
      <w:r w:rsidR="00CF0F2E">
        <w:rPr>
          <w:rFonts w:asciiTheme="minorHAnsi" w:hAnsiTheme="minorHAnsi" w:cstheme="minorHAnsi"/>
          <w:sz w:val="22"/>
          <w:szCs w:val="22"/>
          <w:lang w:eastAsia="en-US"/>
        </w:rPr>
        <w:fldChar w:fldCharType="end"/>
      </w:r>
      <w:r w:rsidRPr="00C51144">
        <w:rPr>
          <w:rFonts w:asciiTheme="minorHAnsi" w:hAnsiTheme="minorHAnsi" w:cstheme="minorHAnsi"/>
          <w:sz w:val="22"/>
          <w:szCs w:val="22"/>
          <w:lang w:eastAsia="en-US"/>
        </w:rPr>
        <w:t xml:space="preserve"> o</w:t>
      </w:r>
      <w:r>
        <w:rPr>
          <w:rFonts w:asciiTheme="minorHAnsi" w:hAnsiTheme="minorHAnsi" w:cstheme="minorHAnsi"/>
          <w:sz w:val="22"/>
          <w:szCs w:val="22"/>
          <w:lang w:eastAsia="en-US"/>
        </w:rPr>
        <w:t>f the Statement of Requirements</w:t>
      </w:r>
      <w:r w:rsidRPr="00C51144">
        <w:rPr>
          <w:rFonts w:asciiTheme="minorHAnsi" w:hAnsiTheme="minorHAnsi" w:cstheme="minorHAnsi"/>
          <w:sz w:val="22"/>
          <w:szCs w:val="22"/>
          <w:lang w:eastAsia="en-US"/>
        </w:rPr>
        <w:t>.</w:t>
      </w:r>
    </w:p>
    <w:p w:rsidR="00C42F04" w:rsidRPr="00503B30" w:rsidRDefault="00C42F04" w:rsidP="00200C39">
      <w:pPr>
        <w:pStyle w:val="Indent2"/>
        <w:keepNext/>
        <w:spacing w:after="120"/>
        <w:ind w:left="284"/>
        <w:rPr>
          <w:rFonts w:asciiTheme="minorHAnsi" w:hAnsiTheme="minorHAnsi" w:cstheme="minorHAnsi"/>
          <w:szCs w:val="22"/>
        </w:rPr>
      </w:pPr>
      <w:r w:rsidRPr="00503B30">
        <w:rPr>
          <w:rFonts w:asciiTheme="minorHAnsi" w:hAnsiTheme="minorHAnsi" w:cstheme="minorHAnsi"/>
          <w:b/>
          <w:szCs w:val="22"/>
        </w:rPr>
        <w:t xml:space="preserve">Functional Digital Literacy </w:t>
      </w:r>
      <w:r w:rsidR="00FE2605">
        <w:rPr>
          <w:rFonts w:asciiTheme="minorHAnsi" w:hAnsiTheme="minorHAnsi" w:cstheme="minorHAnsi"/>
          <w:b/>
          <w:szCs w:val="22"/>
        </w:rPr>
        <w:t>Element</w:t>
      </w:r>
      <w:r w:rsidR="00FE2605" w:rsidRPr="009F1A59">
        <w:rPr>
          <w:rFonts w:asciiTheme="minorHAnsi" w:hAnsiTheme="minorHAnsi"/>
          <w:b/>
        </w:rPr>
        <w:t xml:space="preserve"> </w:t>
      </w:r>
      <w:r w:rsidRPr="00503B30">
        <w:rPr>
          <w:rFonts w:asciiTheme="minorHAnsi" w:hAnsiTheme="minorHAnsi" w:cstheme="minorHAnsi"/>
          <w:szCs w:val="22"/>
        </w:rPr>
        <w:t xml:space="preserve">means </w:t>
      </w:r>
      <w:r w:rsidR="00FE2605">
        <w:rPr>
          <w:rFonts w:asciiTheme="minorHAnsi" w:hAnsiTheme="minorHAnsi" w:cstheme="minorHAnsi"/>
          <w:szCs w:val="22"/>
        </w:rPr>
        <w:t xml:space="preserve">a career assistance service </w:t>
      </w:r>
      <w:r w:rsidRPr="00503B30">
        <w:rPr>
          <w:rFonts w:asciiTheme="minorHAnsi" w:hAnsiTheme="minorHAnsi" w:cstheme="minorHAnsi"/>
          <w:szCs w:val="22"/>
        </w:rPr>
        <w:t xml:space="preserve">that meets the requirements specified in </w:t>
      </w:r>
      <w:r w:rsidR="00D86E11">
        <w:rPr>
          <w:rFonts w:asciiTheme="minorHAnsi" w:hAnsiTheme="minorHAnsi" w:cstheme="minorHAnsi"/>
          <w:szCs w:val="22"/>
        </w:rPr>
        <w:t>Section 3</w:t>
      </w:r>
      <w:r w:rsidRPr="00503B30">
        <w:rPr>
          <w:rFonts w:asciiTheme="minorHAnsi" w:hAnsiTheme="minorHAnsi" w:cstheme="minorHAnsi"/>
          <w:szCs w:val="22"/>
        </w:rPr>
        <w:t xml:space="preserve"> of the Statement of Requirement</w:t>
      </w:r>
      <w:r w:rsidR="00801BC7">
        <w:rPr>
          <w:rFonts w:asciiTheme="minorHAnsi" w:hAnsiTheme="minorHAnsi" w:cstheme="minorHAnsi"/>
          <w:szCs w:val="22"/>
        </w:rPr>
        <w:t>s</w:t>
      </w:r>
      <w:r w:rsidRPr="00503B30">
        <w:rPr>
          <w:rFonts w:asciiTheme="minorHAnsi" w:hAnsiTheme="minorHAnsi" w:cstheme="minorHAnsi"/>
          <w:szCs w:val="22"/>
        </w:rPr>
        <w:t>.</w:t>
      </w:r>
    </w:p>
    <w:p w:rsidR="006271A7" w:rsidRPr="006271A7" w:rsidRDefault="006271A7" w:rsidP="00200C39">
      <w:pPr>
        <w:keepNext/>
        <w:keepLines/>
        <w:spacing w:before="60" w:after="120"/>
        <w:ind w:left="284"/>
        <w:rPr>
          <w:rFonts w:asciiTheme="minorHAnsi" w:hAnsiTheme="minorHAnsi" w:cstheme="minorHAnsi"/>
          <w:sz w:val="22"/>
          <w:szCs w:val="22"/>
          <w:lang w:eastAsia="en-US"/>
        </w:rPr>
      </w:pPr>
      <w:proofErr w:type="gramStart"/>
      <w:r w:rsidRPr="000358A0">
        <w:rPr>
          <w:rFonts w:asciiTheme="minorHAnsi" w:hAnsiTheme="minorHAnsi" w:cstheme="minorHAnsi"/>
          <w:b/>
          <w:sz w:val="22"/>
          <w:szCs w:val="22"/>
          <w:lang w:eastAsia="en-US"/>
        </w:rPr>
        <w:t>Group Respondent</w:t>
      </w:r>
      <w:r w:rsidRPr="000358A0">
        <w:rPr>
          <w:rFonts w:asciiTheme="minorHAnsi" w:hAnsiTheme="minorHAnsi" w:cstheme="minorHAnsi"/>
          <w:sz w:val="22"/>
          <w:szCs w:val="22"/>
          <w:lang w:eastAsia="en-US"/>
        </w:rPr>
        <w:t xml:space="preserve"> means a group of two or more entities, however constituted, other than a partnership, which have entered into an arrangement for the purposes of jointly delivering </w:t>
      </w:r>
      <w:r w:rsidR="00EE0DA1" w:rsidRPr="000358A0">
        <w:rPr>
          <w:rFonts w:asciiTheme="minorHAnsi" w:hAnsiTheme="minorHAnsi" w:cstheme="minorHAnsi"/>
          <w:sz w:val="22"/>
          <w:szCs w:val="22"/>
          <w:lang w:eastAsia="en-US"/>
        </w:rPr>
        <w:t>Services</w:t>
      </w:r>
      <w:r w:rsidRPr="000358A0">
        <w:rPr>
          <w:rFonts w:asciiTheme="minorHAnsi" w:hAnsiTheme="minorHAnsi" w:cstheme="minorHAnsi"/>
          <w:sz w:val="22"/>
          <w:szCs w:val="22"/>
          <w:lang w:eastAsia="en-US"/>
        </w:rPr>
        <w:t xml:space="preserve"> under this Deed</w:t>
      </w:r>
      <w:r w:rsidR="0016391A" w:rsidRPr="000358A0">
        <w:rPr>
          <w:rFonts w:asciiTheme="minorHAnsi" w:hAnsiTheme="minorHAnsi" w:cstheme="minorHAnsi"/>
          <w:sz w:val="22"/>
          <w:szCs w:val="22"/>
          <w:lang w:eastAsia="en-US"/>
        </w:rPr>
        <w:t xml:space="preserve"> as specified in item 3 of </w:t>
      </w:r>
      <w:r w:rsidR="0016391A" w:rsidRPr="000358A0">
        <w:rPr>
          <w:rFonts w:asciiTheme="minorHAnsi" w:hAnsiTheme="minorHAnsi" w:cstheme="minorHAnsi"/>
          <w:sz w:val="22"/>
          <w:szCs w:val="22"/>
          <w:lang w:eastAsia="en-US"/>
        </w:rPr>
        <w:fldChar w:fldCharType="begin"/>
      </w:r>
      <w:r w:rsidR="0016391A" w:rsidRPr="000358A0">
        <w:rPr>
          <w:rFonts w:asciiTheme="minorHAnsi" w:hAnsiTheme="minorHAnsi" w:cstheme="minorHAnsi"/>
          <w:sz w:val="22"/>
          <w:szCs w:val="22"/>
          <w:lang w:eastAsia="en-US"/>
        </w:rPr>
        <w:instrText xml:space="preserve"> REF _Ref500755382 \r \h  \* MERGEFORMAT </w:instrText>
      </w:r>
      <w:r w:rsidR="0016391A" w:rsidRPr="000358A0">
        <w:rPr>
          <w:rFonts w:asciiTheme="minorHAnsi" w:hAnsiTheme="minorHAnsi" w:cstheme="minorHAnsi"/>
          <w:sz w:val="22"/>
          <w:szCs w:val="22"/>
          <w:lang w:eastAsia="en-US"/>
        </w:rPr>
      </w:r>
      <w:r w:rsidR="0016391A" w:rsidRPr="000358A0">
        <w:rPr>
          <w:rFonts w:asciiTheme="minorHAnsi" w:hAnsiTheme="minorHAnsi" w:cstheme="minorHAnsi"/>
          <w:sz w:val="22"/>
          <w:szCs w:val="22"/>
          <w:lang w:eastAsia="en-US"/>
        </w:rPr>
        <w:fldChar w:fldCharType="separate"/>
      </w:r>
      <w:r w:rsidR="00D766BD">
        <w:rPr>
          <w:rFonts w:asciiTheme="minorHAnsi" w:hAnsiTheme="minorHAnsi" w:cstheme="minorHAnsi"/>
          <w:sz w:val="22"/>
          <w:szCs w:val="22"/>
          <w:lang w:eastAsia="en-US"/>
        </w:rPr>
        <w:t>Schedule 1</w:t>
      </w:r>
      <w:r w:rsidR="0016391A" w:rsidRPr="000358A0">
        <w:rPr>
          <w:rFonts w:asciiTheme="minorHAnsi" w:hAnsiTheme="minorHAnsi" w:cstheme="minorHAnsi"/>
          <w:sz w:val="22"/>
          <w:szCs w:val="22"/>
          <w:lang w:eastAsia="en-US"/>
        </w:rPr>
        <w:fldChar w:fldCharType="end"/>
      </w:r>
      <w:r w:rsidRPr="000358A0">
        <w:rPr>
          <w:rFonts w:asciiTheme="minorHAnsi" w:hAnsiTheme="minorHAnsi" w:cstheme="minorHAnsi"/>
          <w:sz w:val="22"/>
          <w:szCs w:val="22"/>
          <w:lang w:eastAsia="en-US"/>
        </w:rPr>
        <w:t xml:space="preserve">, and which may have appointed a </w:t>
      </w:r>
      <w:r w:rsidR="0016391A" w:rsidRPr="000358A0">
        <w:rPr>
          <w:rFonts w:asciiTheme="minorHAnsi" w:hAnsiTheme="minorHAnsi" w:cstheme="minorHAnsi"/>
          <w:sz w:val="22"/>
          <w:szCs w:val="22"/>
          <w:lang w:eastAsia="en-US"/>
        </w:rPr>
        <w:t>L</w:t>
      </w:r>
      <w:r w:rsidRPr="000358A0">
        <w:rPr>
          <w:rFonts w:asciiTheme="minorHAnsi" w:hAnsiTheme="minorHAnsi" w:cstheme="minorHAnsi"/>
          <w:sz w:val="22"/>
          <w:szCs w:val="22"/>
          <w:lang w:eastAsia="en-US"/>
        </w:rPr>
        <w:t xml:space="preserve">ead </w:t>
      </w:r>
      <w:r w:rsidR="0016391A" w:rsidRPr="000358A0">
        <w:rPr>
          <w:rFonts w:asciiTheme="minorHAnsi" w:hAnsiTheme="minorHAnsi" w:cstheme="minorHAnsi"/>
          <w:sz w:val="22"/>
          <w:szCs w:val="22"/>
          <w:lang w:eastAsia="en-US"/>
        </w:rPr>
        <w:t>M</w:t>
      </w:r>
      <w:r w:rsidRPr="000358A0">
        <w:rPr>
          <w:rFonts w:asciiTheme="minorHAnsi" w:hAnsiTheme="minorHAnsi" w:cstheme="minorHAnsi"/>
          <w:sz w:val="22"/>
          <w:szCs w:val="22"/>
          <w:lang w:eastAsia="en-US"/>
        </w:rPr>
        <w:t xml:space="preserve">ember of the group with authority to act on behalf of all members of the group for the purposes of this Deed, as specified in </w:t>
      </w:r>
      <w:r w:rsidR="0016391A" w:rsidRPr="000358A0">
        <w:rPr>
          <w:rFonts w:asciiTheme="minorHAnsi" w:hAnsiTheme="minorHAnsi" w:cstheme="minorHAnsi"/>
          <w:sz w:val="22"/>
          <w:szCs w:val="22"/>
          <w:lang w:eastAsia="en-US"/>
        </w:rPr>
        <w:t>the Particulars</w:t>
      </w:r>
      <w:r w:rsidRPr="000358A0">
        <w:rPr>
          <w:rFonts w:asciiTheme="minorHAnsi" w:hAnsiTheme="minorHAnsi" w:cstheme="minorHAnsi"/>
          <w:sz w:val="22"/>
          <w:szCs w:val="22"/>
          <w:lang w:eastAsia="en-US"/>
        </w:rPr>
        <w:t>.</w:t>
      </w:r>
      <w:proofErr w:type="gramEnd"/>
    </w:p>
    <w:p w:rsidR="00C42F04" w:rsidRDefault="00C42F04" w:rsidP="00200C39">
      <w:pPr>
        <w:pStyle w:val="Indent2"/>
        <w:keepNext/>
        <w:spacing w:after="120"/>
        <w:ind w:left="284"/>
        <w:rPr>
          <w:rFonts w:asciiTheme="minorHAnsi" w:hAnsiTheme="minorHAnsi" w:cstheme="minorHAnsi"/>
          <w:szCs w:val="22"/>
        </w:rPr>
      </w:pPr>
      <w:r w:rsidRPr="00503B30">
        <w:rPr>
          <w:rFonts w:asciiTheme="minorHAnsi" w:hAnsiTheme="minorHAnsi" w:cstheme="minorHAnsi"/>
          <w:b/>
          <w:szCs w:val="22"/>
        </w:rPr>
        <w:t xml:space="preserve">Guidelines </w:t>
      </w:r>
      <w:r w:rsidRPr="00503B30">
        <w:rPr>
          <w:rFonts w:asciiTheme="minorHAnsi" w:hAnsiTheme="minorHAnsi" w:cstheme="minorHAnsi"/>
          <w:szCs w:val="22"/>
        </w:rPr>
        <w:t>refers to the Guidelines, if any, as described in this Deed and issued by the Department, as amended by the Department.</w:t>
      </w:r>
    </w:p>
    <w:p w:rsidR="00B112C6" w:rsidRPr="007821B3" w:rsidRDefault="00B112C6" w:rsidP="00200C39">
      <w:pPr>
        <w:pStyle w:val="Indent2"/>
        <w:keepNext/>
        <w:spacing w:after="120"/>
        <w:ind w:left="284"/>
        <w:rPr>
          <w:rFonts w:asciiTheme="minorHAnsi" w:hAnsiTheme="minorHAnsi" w:cstheme="minorHAnsi"/>
          <w:szCs w:val="22"/>
        </w:rPr>
      </w:pPr>
      <w:r w:rsidRPr="00B112C6">
        <w:rPr>
          <w:rFonts w:asciiTheme="minorHAnsi" w:hAnsiTheme="minorHAnsi" w:cstheme="minorHAnsi"/>
          <w:b/>
        </w:rPr>
        <w:t>Harmful Code</w:t>
      </w:r>
      <w:r w:rsidRPr="00B112C6">
        <w:rPr>
          <w:rFonts w:asciiTheme="minorHAnsi" w:hAnsiTheme="minorHAnsi" w:cstheme="minorHAnsi"/>
        </w:rPr>
        <w:t xml:space="preserve"> means any software or code that is designed to infiltrate a computer, system, network or other </w:t>
      </w:r>
      <w:r w:rsidRPr="007821B3">
        <w:rPr>
          <w:rFonts w:asciiTheme="minorHAnsi" w:hAnsiTheme="minorHAnsi" w:cstheme="minorHAnsi"/>
        </w:rPr>
        <w:t xml:space="preserve">infrastructure without an end user’s informed consent, such as </w:t>
      </w:r>
      <w:r w:rsidRPr="007821B3">
        <w:rPr>
          <w:rFonts w:asciiTheme="minorHAnsi" w:hAnsiTheme="minorHAnsi" w:cstheme="minorHAnsi"/>
          <w:iCs/>
          <w:szCs w:val="22"/>
        </w:rPr>
        <w:t xml:space="preserve">an attack of any sort including: distributed denial of service, </w:t>
      </w:r>
      <w:r w:rsidRPr="007821B3">
        <w:rPr>
          <w:rFonts w:asciiTheme="minorHAnsi" w:hAnsiTheme="minorHAnsi" w:cstheme="minorHAnsi"/>
        </w:rPr>
        <w:t xml:space="preserve">malware, virus, </w:t>
      </w:r>
      <w:proofErr w:type="spellStart"/>
      <w:r w:rsidRPr="007821B3">
        <w:rPr>
          <w:rFonts w:asciiTheme="minorHAnsi" w:hAnsiTheme="minorHAnsi" w:cstheme="minorHAnsi"/>
        </w:rPr>
        <w:t>trojans</w:t>
      </w:r>
      <w:proofErr w:type="spellEnd"/>
      <w:r w:rsidRPr="007821B3">
        <w:rPr>
          <w:rFonts w:asciiTheme="minorHAnsi" w:hAnsiTheme="minorHAnsi" w:cstheme="minorHAnsi"/>
        </w:rPr>
        <w:t xml:space="preserve">, worms, spam, phishing e-mail, backdoors, </w:t>
      </w:r>
      <w:proofErr w:type="spellStart"/>
      <w:r w:rsidRPr="007821B3">
        <w:rPr>
          <w:rFonts w:asciiTheme="minorHAnsi" w:hAnsiTheme="minorHAnsi" w:cstheme="minorHAnsi"/>
        </w:rPr>
        <w:t>botspyware</w:t>
      </w:r>
      <w:proofErr w:type="spellEnd"/>
      <w:r w:rsidRPr="007821B3">
        <w:rPr>
          <w:rFonts w:asciiTheme="minorHAnsi" w:hAnsiTheme="minorHAnsi" w:cstheme="minorHAnsi"/>
        </w:rPr>
        <w:t xml:space="preserve">, adware, diallers, toolkits, </w:t>
      </w:r>
      <w:proofErr w:type="spellStart"/>
      <w:r w:rsidRPr="007821B3">
        <w:rPr>
          <w:rFonts w:asciiTheme="minorHAnsi" w:hAnsiTheme="minorHAnsi" w:cstheme="minorHAnsi"/>
        </w:rPr>
        <w:t>keyloggers</w:t>
      </w:r>
      <w:proofErr w:type="spellEnd"/>
      <w:r w:rsidRPr="007821B3">
        <w:rPr>
          <w:rFonts w:asciiTheme="minorHAnsi" w:hAnsiTheme="minorHAnsi" w:cstheme="minorHAnsi"/>
        </w:rPr>
        <w:t xml:space="preserve">, </w:t>
      </w:r>
      <w:proofErr w:type="spellStart"/>
      <w:r w:rsidRPr="007821B3">
        <w:rPr>
          <w:rFonts w:asciiTheme="minorHAnsi" w:hAnsiTheme="minorHAnsi" w:cstheme="minorHAnsi"/>
          <w:iCs/>
          <w:szCs w:val="22"/>
        </w:rPr>
        <w:t>clickjackers</w:t>
      </w:r>
      <w:proofErr w:type="spellEnd"/>
      <w:r w:rsidRPr="007821B3">
        <w:rPr>
          <w:rFonts w:asciiTheme="minorHAnsi" w:hAnsiTheme="minorHAnsi" w:cstheme="minorHAnsi"/>
        </w:rPr>
        <w:t>, web bug, exploits, cracking tools, and hacking tools.</w:t>
      </w:r>
    </w:p>
    <w:p w:rsidR="00312A44" w:rsidRPr="004B77E1" w:rsidRDefault="00312A44" w:rsidP="00200C39">
      <w:pPr>
        <w:keepNext/>
        <w:keepLines/>
        <w:spacing w:after="120"/>
        <w:ind w:left="284"/>
        <w:rPr>
          <w:rFonts w:ascii="Calibri" w:hAnsi="Calibri" w:cs="Calibri"/>
          <w:sz w:val="22"/>
          <w:szCs w:val="22"/>
        </w:rPr>
      </w:pPr>
      <w:r w:rsidRPr="004B77E1">
        <w:rPr>
          <w:rFonts w:ascii="Calibri" w:hAnsi="Calibri"/>
          <w:b/>
          <w:sz w:val="22"/>
          <w:szCs w:val="22"/>
          <w:lang w:eastAsia="en-US"/>
        </w:rPr>
        <w:t xml:space="preserve">Inbound Employer Visit </w:t>
      </w:r>
      <w:r w:rsidRPr="004B77E1">
        <w:rPr>
          <w:rFonts w:ascii="Calibri" w:hAnsi="Calibri"/>
          <w:sz w:val="22"/>
          <w:szCs w:val="22"/>
          <w:lang w:eastAsia="en-US"/>
        </w:rPr>
        <w:t xml:space="preserve">means a visit </w:t>
      </w:r>
      <w:r>
        <w:rPr>
          <w:rFonts w:ascii="Calibri" w:hAnsi="Calibri"/>
          <w:sz w:val="22"/>
          <w:szCs w:val="22"/>
          <w:lang w:eastAsia="en-US"/>
        </w:rPr>
        <w:t>by</w:t>
      </w:r>
      <w:r w:rsidRPr="004B77E1">
        <w:rPr>
          <w:rFonts w:ascii="Calibri" w:hAnsi="Calibri"/>
          <w:sz w:val="22"/>
          <w:szCs w:val="22"/>
          <w:lang w:eastAsia="en-US"/>
        </w:rPr>
        <w:t xml:space="preserve"> an Employer to the CTA Provider’s premises </w:t>
      </w:r>
      <w:proofErr w:type="gramStart"/>
      <w:r w:rsidRPr="004B77E1">
        <w:rPr>
          <w:rFonts w:ascii="Calibri" w:hAnsi="Calibri" w:cs="Calibri"/>
          <w:iCs/>
          <w:sz w:val="22"/>
          <w:szCs w:val="22"/>
        </w:rPr>
        <w:t>for the purpose of</w:t>
      </w:r>
      <w:proofErr w:type="gramEnd"/>
      <w:r w:rsidRPr="004B77E1">
        <w:rPr>
          <w:rFonts w:ascii="Calibri" w:hAnsi="Calibri" w:cs="Calibri"/>
          <w:iCs/>
          <w:sz w:val="22"/>
          <w:szCs w:val="22"/>
        </w:rPr>
        <w:t xml:space="preserve"> providing Participants</w:t>
      </w:r>
      <w:r w:rsidRPr="004B77E1">
        <w:rPr>
          <w:rFonts w:ascii="Calibri" w:hAnsi="Calibri" w:cs="Calibri"/>
          <w:sz w:val="22"/>
          <w:szCs w:val="22"/>
        </w:rPr>
        <w:t xml:space="preserve"> with an insight into the tasks and duties of a particular occupation or industry.</w:t>
      </w:r>
    </w:p>
    <w:p w:rsidR="00913A64" w:rsidRPr="00913A64" w:rsidRDefault="00913A64" w:rsidP="00200C39">
      <w:pPr>
        <w:keepNext/>
        <w:keepLines/>
        <w:spacing w:after="120"/>
        <w:ind w:left="284"/>
        <w:rPr>
          <w:rFonts w:ascii="Calibri" w:hAnsi="Calibri"/>
          <w:sz w:val="22"/>
          <w:lang w:eastAsia="en-US"/>
        </w:rPr>
      </w:pPr>
      <w:r w:rsidRPr="00913A64">
        <w:rPr>
          <w:rFonts w:ascii="Calibri" w:hAnsi="Calibri"/>
          <w:b/>
          <w:sz w:val="22"/>
          <w:lang w:eastAsia="en-US"/>
        </w:rPr>
        <w:t>Indigenous</w:t>
      </w:r>
      <w:r w:rsidRPr="00913A64">
        <w:rPr>
          <w:rFonts w:ascii="Calibri" w:hAnsi="Calibri"/>
          <w:sz w:val="22"/>
          <w:lang w:eastAsia="en-US"/>
        </w:rPr>
        <w:t xml:space="preserve"> means a person who:</w:t>
      </w:r>
    </w:p>
    <w:p w:rsidR="00913A64" w:rsidRPr="00913A64" w:rsidRDefault="00913A64" w:rsidP="00200C39">
      <w:pPr>
        <w:pStyle w:val="clausetext11xxxxx"/>
        <w:keepNext/>
        <w:numPr>
          <w:ilvl w:val="1"/>
          <w:numId w:val="129"/>
        </w:numPr>
        <w:ind w:left="993"/>
        <w:rPr>
          <w:lang w:eastAsia="en-US"/>
        </w:rPr>
      </w:pPr>
      <w:r w:rsidRPr="00913A64">
        <w:rPr>
          <w:lang w:eastAsia="en-US"/>
        </w:rPr>
        <w:t>is identified as such on the Department’s IT Systems; or</w:t>
      </w:r>
    </w:p>
    <w:p w:rsidR="00913A64" w:rsidRPr="00913A64" w:rsidRDefault="00913A64" w:rsidP="00200C39">
      <w:pPr>
        <w:pStyle w:val="clausetext11xxxxx"/>
        <w:keepNext/>
        <w:ind w:left="993"/>
        <w:rPr>
          <w:lang w:eastAsia="en-US"/>
        </w:rPr>
      </w:pPr>
      <w:r w:rsidRPr="00913A64">
        <w:rPr>
          <w:lang w:eastAsia="en-US"/>
        </w:rPr>
        <w:t xml:space="preserve">is of Aboriginal and/or Torres Strait Islander </w:t>
      </w:r>
      <w:r w:rsidRPr="008F6ECE">
        <w:rPr>
          <w:lang w:eastAsia="en-US"/>
        </w:rPr>
        <w:t>descent;</w:t>
      </w:r>
      <w:r w:rsidR="005C02BD" w:rsidRPr="008F6ECE">
        <w:rPr>
          <w:lang w:eastAsia="en-US"/>
        </w:rPr>
        <w:t xml:space="preserve"> </w:t>
      </w:r>
    </w:p>
    <w:p w:rsidR="00913A64" w:rsidRPr="00913A64" w:rsidRDefault="00913A64" w:rsidP="00200C39">
      <w:pPr>
        <w:pStyle w:val="clausetext11xxxxx"/>
        <w:keepNext/>
        <w:ind w:left="993"/>
        <w:rPr>
          <w:lang w:eastAsia="en-US"/>
        </w:rPr>
      </w:pPr>
      <w:r w:rsidRPr="00913A64">
        <w:rPr>
          <w:lang w:eastAsia="en-US"/>
        </w:rPr>
        <w:t>identifies as an Aboriginal and/or Torres Strait Islander person; and</w:t>
      </w:r>
    </w:p>
    <w:p w:rsidR="00913A64" w:rsidRPr="00913A64" w:rsidRDefault="00913A64" w:rsidP="00200C39">
      <w:pPr>
        <w:pStyle w:val="clausetext11xxxxx"/>
        <w:keepNext/>
        <w:ind w:left="993"/>
        <w:rPr>
          <w:lang w:eastAsia="en-US"/>
        </w:rPr>
      </w:pPr>
      <w:proofErr w:type="gramStart"/>
      <w:r w:rsidRPr="00913A64">
        <w:rPr>
          <w:lang w:eastAsia="en-US"/>
        </w:rPr>
        <w:t>is</w:t>
      </w:r>
      <w:proofErr w:type="gramEnd"/>
      <w:r w:rsidRPr="00913A64">
        <w:rPr>
          <w:lang w:eastAsia="en-US"/>
        </w:rPr>
        <w:t xml:space="preserve"> accepted as such in the community in which the person lives or has lived. </w:t>
      </w:r>
    </w:p>
    <w:p w:rsidR="00913A64" w:rsidRPr="00913A64" w:rsidRDefault="00913A64" w:rsidP="00200C39">
      <w:pPr>
        <w:keepNext/>
        <w:keepLines/>
        <w:spacing w:before="60" w:after="120"/>
        <w:ind w:left="284"/>
        <w:rPr>
          <w:rFonts w:asciiTheme="minorHAnsi" w:hAnsiTheme="minorHAnsi" w:cs="Calibri"/>
          <w:iCs/>
          <w:sz w:val="22"/>
          <w:szCs w:val="22"/>
          <w:lang w:eastAsia="en-US"/>
        </w:rPr>
      </w:pPr>
      <w:r>
        <w:rPr>
          <w:rFonts w:asciiTheme="minorHAnsi" w:hAnsiTheme="minorHAnsi" w:cs="Calibri"/>
          <w:b/>
          <w:iCs/>
          <w:sz w:val="22"/>
          <w:szCs w:val="22"/>
          <w:lang w:eastAsia="en-US"/>
        </w:rPr>
        <w:t>Indigenous Enterprise</w:t>
      </w:r>
      <w:r w:rsidRPr="00913A64">
        <w:rPr>
          <w:rFonts w:asciiTheme="minorHAnsi" w:hAnsiTheme="minorHAnsi" w:cs="Calibri"/>
          <w:b/>
          <w:iCs/>
          <w:sz w:val="22"/>
          <w:szCs w:val="22"/>
          <w:lang w:eastAsia="en-US"/>
        </w:rPr>
        <w:t xml:space="preserve"> </w:t>
      </w:r>
      <w:r w:rsidRPr="00913A64">
        <w:rPr>
          <w:rFonts w:asciiTheme="minorHAnsi" w:hAnsiTheme="minorHAnsi" w:cs="Calibri"/>
          <w:iCs/>
          <w:sz w:val="22"/>
          <w:szCs w:val="22"/>
          <w:lang w:eastAsia="en-US"/>
        </w:rPr>
        <w:t xml:space="preserve">means an organisation that </w:t>
      </w:r>
      <w:proofErr w:type="gramStart"/>
      <w:r w:rsidRPr="00913A64">
        <w:rPr>
          <w:rFonts w:asciiTheme="minorHAnsi" w:hAnsiTheme="minorHAnsi" w:cs="Calibri"/>
          <w:iCs/>
          <w:sz w:val="22"/>
          <w:szCs w:val="22"/>
          <w:lang w:eastAsia="en-US"/>
        </w:rPr>
        <w:t>is 50 per cent or more owned</w:t>
      </w:r>
      <w:proofErr w:type="gramEnd"/>
      <w:r w:rsidRPr="00913A64">
        <w:rPr>
          <w:rFonts w:asciiTheme="minorHAnsi" w:hAnsiTheme="minorHAnsi" w:cs="Calibri"/>
          <w:iCs/>
          <w:sz w:val="22"/>
          <w:szCs w:val="22"/>
          <w:lang w:eastAsia="en-US"/>
        </w:rPr>
        <w:t xml:space="preserve"> by Indigenous persons and is operating as a business. </w:t>
      </w:r>
    </w:p>
    <w:p w:rsidR="00160423" w:rsidRPr="008F6ECE" w:rsidRDefault="00160423" w:rsidP="00200C39">
      <w:pPr>
        <w:pStyle w:val="Indent2"/>
        <w:keepNext/>
        <w:spacing w:after="120"/>
        <w:ind w:left="284"/>
        <w:rPr>
          <w:rFonts w:asciiTheme="minorHAnsi" w:hAnsiTheme="minorHAnsi" w:cstheme="minorHAnsi"/>
          <w:szCs w:val="22"/>
        </w:rPr>
      </w:pPr>
      <w:r>
        <w:rPr>
          <w:rFonts w:asciiTheme="minorHAnsi" w:hAnsiTheme="minorHAnsi" w:cstheme="minorHAnsi"/>
          <w:b/>
          <w:szCs w:val="22"/>
        </w:rPr>
        <w:lastRenderedPageBreak/>
        <w:t xml:space="preserve">Initial Meeting </w:t>
      </w:r>
      <w:r>
        <w:rPr>
          <w:rFonts w:asciiTheme="minorHAnsi" w:hAnsiTheme="minorHAnsi" w:cstheme="minorHAnsi"/>
          <w:szCs w:val="22"/>
        </w:rPr>
        <w:t xml:space="preserve">means a meeting between a Facilitator and Participant in accordance with </w:t>
      </w:r>
      <w:r w:rsidR="00CF0F2E">
        <w:rPr>
          <w:rFonts w:asciiTheme="minorHAnsi" w:hAnsiTheme="minorHAnsi" w:cstheme="minorHAnsi"/>
          <w:szCs w:val="22"/>
        </w:rPr>
        <w:t xml:space="preserve">item </w:t>
      </w:r>
      <w:r w:rsidR="007E543A">
        <w:rPr>
          <w:rFonts w:asciiTheme="minorHAnsi" w:hAnsiTheme="minorHAnsi" w:cstheme="minorHAnsi"/>
          <w:szCs w:val="22"/>
        </w:rPr>
        <w:fldChar w:fldCharType="begin"/>
      </w:r>
      <w:r w:rsidR="007E543A">
        <w:rPr>
          <w:rFonts w:asciiTheme="minorHAnsi" w:hAnsiTheme="minorHAnsi" w:cstheme="minorHAnsi"/>
          <w:szCs w:val="22"/>
        </w:rPr>
        <w:instrText xml:space="preserve"> REF _Ref511035614 \w \h </w:instrText>
      </w:r>
      <w:r w:rsidR="007E543A">
        <w:rPr>
          <w:rFonts w:asciiTheme="minorHAnsi" w:hAnsiTheme="minorHAnsi" w:cstheme="minorHAnsi"/>
          <w:szCs w:val="22"/>
        </w:rPr>
      </w:r>
      <w:r w:rsidR="007E543A">
        <w:rPr>
          <w:rFonts w:asciiTheme="minorHAnsi" w:hAnsiTheme="minorHAnsi" w:cstheme="minorHAnsi"/>
          <w:szCs w:val="22"/>
        </w:rPr>
        <w:fldChar w:fldCharType="separate"/>
      </w:r>
      <w:r w:rsidR="00D766BD">
        <w:rPr>
          <w:rFonts w:asciiTheme="minorHAnsi" w:hAnsiTheme="minorHAnsi" w:cstheme="minorHAnsi"/>
          <w:szCs w:val="22"/>
        </w:rPr>
        <w:t>3</w:t>
      </w:r>
      <w:r w:rsidR="007E543A">
        <w:rPr>
          <w:rFonts w:asciiTheme="minorHAnsi" w:hAnsiTheme="minorHAnsi" w:cstheme="minorHAnsi"/>
          <w:szCs w:val="22"/>
        </w:rPr>
        <w:fldChar w:fldCharType="end"/>
      </w:r>
      <w:r>
        <w:rPr>
          <w:rFonts w:asciiTheme="minorHAnsi" w:hAnsiTheme="minorHAnsi" w:cstheme="minorHAnsi"/>
          <w:szCs w:val="22"/>
        </w:rPr>
        <w:t xml:space="preserve"> of the Statement </w:t>
      </w:r>
      <w:r w:rsidRPr="008F6ECE">
        <w:rPr>
          <w:rFonts w:asciiTheme="minorHAnsi" w:hAnsiTheme="minorHAnsi" w:cstheme="minorHAnsi"/>
          <w:szCs w:val="22"/>
        </w:rPr>
        <w:t>of Requirements.</w:t>
      </w:r>
    </w:p>
    <w:p w:rsidR="00C42F04" w:rsidRPr="00503B30" w:rsidRDefault="00C42F04" w:rsidP="00200C39">
      <w:pPr>
        <w:pStyle w:val="Indent2"/>
        <w:keepNext/>
        <w:spacing w:after="120"/>
        <w:ind w:left="284"/>
        <w:rPr>
          <w:rFonts w:asciiTheme="minorHAnsi" w:hAnsiTheme="minorHAnsi" w:cstheme="minorHAnsi"/>
          <w:szCs w:val="22"/>
        </w:rPr>
      </w:pPr>
      <w:proofErr w:type="spellStart"/>
      <w:proofErr w:type="gramStart"/>
      <w:r w:rsidRPr="00503B30">
        <w:rPr>
          <w:rFonts w:asciiTheme="minorHAnsi" w:hAnsiTheme="minorHAnsi" w:cstheme="minorHAnsi"/>
          <w:b/>
          <w:szCs w:val="22"/>
        </w:rPr>
        <w:t>jobactive</w:t>
      </w:r>
      <w:proofErr w:type="spellEnd"/>
      <w:proofErr w:type="gramEnd"/>
      <w:r w:rsidRPr="00503B30">
        <w:rPr>
          <w:rFonts w:asciiTheme="minorHAnsi" w:hAnsiTheme="minorHAnsi" w:cstheme="minorHAnsi"/>
          <w:b/>
          <w:szCs w:val="22"/>
        </w:rPr>
        <w:t xml:space="preserve"> Deed 2015-2020 or </w:t>
      </w:r>
      <w:proofErr w:type="spellStart"/>
      <w:r w:rsidRPr="00503B30">
        <w:rPr>
          <w:rFonts w:asciiTheme="minorHAnsi" w:hAnsiTheme="minorHAnsi" w:cstheme="minorHAnsi"/>
          <w:b/>
          <w:szCs w:val="22"/>
        </w:rPr>
        <w:t>jobactive</w:t>
      </w:r>
      <w:proofErr w:type="spellEnd"/>
      <w:r w:rsidRPr="00503B30">
        <w:rPr>
          <w:rFonts w:asciiTheme="minorHAnsi" w:hAnsiTheme="minorHAnsi" w:cstheme="minorHAnsi"/>
          <w:b/>
          <w:szCs w:val="22"/>
        </w:rPr>
        <w:t xml:space="preserve"> Deed</w:t>
      </w:r>
      <w:r w:rsidRPr="00503B30">
        <w:rPr>
          <w:rFonts w:asciiTheme="minorHAnsi" w:hAnsiTheme="minorHAnsi" w:cstheme="minorHAnsi"/>
          <w:iCs/>
          <w:szCs w:val="22"/>
        </w:rPr>
        <w:t xml:space="preserve"> means the deed of that name entered into</w:t>
      </w:r>
      <w:r w:rsidRPr="00503B30">
        <w:rPr>
          <w:rFonts w:asciiTheme="minorHAnsi" w:hAnsiTheme="minorHAnsi" w:cstheme="minorHAnsi"/>
          <w:szCs w:val="22"/>
        </w:rPr>
        <w:t xml:space="preserve"> between the Department and an Employment Provider, as amended from time to time.</w:t>
      </w:r>
    </w:p>
    <w:p w:rsidR="00633BF2" w:rsidRPr="00633BF2" w:rsidRDefault="00633BF2" w:rsidP="00200C39">
      <w:pPr>
        <w:pStyle w:val="Indent2"/>
        <w:keepNext/>
        <w:spacing w:after="120"/>
        <w:ind w:left="284"/>
        <w:rPr>
          <w:rFonts w:asciiTheme="minorHAnsi" w:hAnsiTheme="minorHAnsi" w:cstheme="minorHAnsi"/>
          <w:szCs w:val="22"/>
        </w:rPr>
      </w:pPr>
      <w:r w:rsidRPr="00633BF2">
        <w:rPr>
          <w:rFonts w:asciiTheme="minorHAnsi" w:hAnsiTheme="minorHAnsi" w:cstheme="minorHAnsi"/>
          <w:b/>
          <w:szCs w:val="22"/>
        </w:rPr>
        <w:t xml:space="preserve">Joint Charter of Deed Management </w:t>
      </w:r>
      <w:r>
        <w:rPr>
          <w:rFonts w:asciiTheme="minorHAnsi" w:hAnsiTheme="minorHAnsi" w:cstheme="minorHAnsi"/>
          <w:szCs w:val="22"/>
        </w:rPr>
        <w:t xml:space="preserve">means </w:t>
      </w:r>
      <w:r w:rsidRPr="00B55A23">
        <w:rPr>
          <w:rFonts w:asciiTheme="minorHAnsi" w:hAnsiTheme="minorHAnsi"/>
        </w:rPr>
        <w:t xml:space="preserve">the charter at </w:t>
      </w:r>
      <w:r w:rsidR="004A08E9">
        <w:rPr>
          <w:rFonts w:asciiTheme="minorHAnsi" w:hAnsiTheme="minorHAnsi"/>
        </w:rPr>
        <w:t xml:space="preserve">Annexure </w:t>
      </w:r>
      <w:proofErr w:type="gramStart"/>
      <w:r w:rsidR="004A08E9">
        <w:rPr>
          <w:rFonts w:asciiTheme="minorHAnsi" w:hAnsiTheme="minorHAnsi"/>
        </w:rPr>
        <w:t>A</w:t>
      </w:r>
      <w:r w:rsidR="007B765A">
        <w:rPr>
          <w:rFonts w:asciiTheme="minorHAnsi" w:hAnsiTheme="minorHAnsi"/>
        </w:rPr>
        <w:t xml:space="preserve"> </w:t>
      </w:r>
      <w:r w:rsidRPr="00B55A23">
        <w:rPr>
          <w:rFonts w:asciiTheme="minorHAnsi" w:hAnsiTheme="minorHAnsi"/>
        </w:rPr>
        <w:t>which</w:t>
      </w:r>
      <w:proofErr w:type="gramEnd"/>
      <w:r w:rsidRPr="00B55A23">
        <w:rPr>
          <w:rFonts w:asciiTheme="minorHAnsi" w:hAnsiTheme="minorHAnsi"/>
        </w:rPr>
        <w:t xml:space="preserve"> embodies the commitment by the Department and </w:t>
      </w:r>
      <w:r>
        <w:rPr>
          <w:rFonts w:asciiTheme="minorHAnsi" w:hAnsiTheme="minorHAnsi"/>
          <w:szCs w:val="22"/>
        </w:rPr>
        <w:t>CTA</w:t>
      </w:r>
      <w:r w:rsidRPr="00B55A23">
        <w:rPr>
          <w:rFonts w:asciiTheme="minorHAnsi" w:hAnsiTheme="minorHAnsi"/>
          <w:szCs w:val="22"/>
        </w:rPr>
        <w:t xml:space="preserve"> Provider</w:t>
      </w:r>
      <w:r w:rsidRPr="00B55A23">
        <w:rPr>
          <w:rFonts w:asciiTheme="minorHAnsi" w:hAnsiTheme="minorHAnsi"/>
        </w:rPr>
        <w:t xml:space="preserve">s to work cooperatively to achieve shared goals and outcomes in the delivery of </w:t>
      </w:r>
      <w:r>
        <w:rPr>
          <w:rFonts w:asciiTheme="minorHAnsi" w:hAnsiTheme="minorHAnsi"/>
        </w:rPr>
        <w:t>the CTA Trial</w:t>
      </w:r>
      <w:r w:rsidRPr="00B55A23">
        <w:rPr>
          <w:rFonts w:asciiTheme="minorHAnsi" w:hAnsiTheme="minorHAnsi"/>
        </w:rPr>
        <w:t>.</w:t>
      </w:r>
    </w:p>
    <w:p w:rsidR="00C42F04" w:rsidRPr="00503B30" w:rsidRDefault="00C42F04" w:rsidP="00200C39">
      <w:pPr>
        <w:pStyle w:val="Indent2"/>
        <w:keepNext/>
        <w:spacing w:after="120"/>
        <w:ind w:left="284"/>
        <w:rPr>
          <w:rFonts w:asciiTheme="minorHAnsi" w:hAnsiTheme="minorHAnsi" w:cstheme="minorHAnsi"/>
          <w:iCs/>
          <w:szCs w:val="22"/>
        </w:rPr>
      </w:pPr>
      <w:r w:rsidRPr="00503B30">
        <w:rPr>
          <w:rFonts w:asciiTheme="minorHAnsi" w:hAnsiTheme="minorHAnsi" w:cstheme="minorHAnsi"/>
          <w:b/>
          <w:iCs/>
          <w:szCs w:val="22"/>
        </w:rPr>
        <w:t>Key Performance Indicators</w:t>
      </w:r>
      <w:r w:rsidRPr="00503B30">
        <w:rPr>
          <w:rFonts w:asciiTheme="minorHAnsi" w:hAnsiTheme="minorHAnsi" w:cstheme="minorHAnsi"/>
          <w:iCs/>
          <w:szCs w:val="22"/>
        </w:rPr>
        <w:t xml:space="preserve"> means the </w:t>
      </w:r>
      <w:r w:rsidR="006930D7">
        <w:rPr>
          <w:rFonts w:asciiTheme="minorHAnsi" w:hAnsiTheme="minorHAnsi" w:cstheme="minorHAnsi"/>
          <w:iCs/>
          <w:szCs w:val="22"/>
        </w:rPr>
        <w:t>key performance indicators</w:t>
      </w:r>
      <w:r w:rsidRPr="00503B30">
        <w:rPr>
          <w:rFonts w:asciiTheme="minorHAnsi" w:hAnsiTheme="minorHAnsi" w:cstheme="minorHAnsi"/>
          <w:iCs/>
          <w:szCs w:val="22"/>
        </w:rPr>
        <w:t xml:space="preserve"> described in </w:t>
      </w:r>
      <w:r w:rsidR="00E16370">
        <w:rPr>
          <w:rFonts w:asciiTheme="minorHAnsi" w:hAnsiTheme="minorHAnsi" w:cstheme="minorHAnsi"/>
          <w:iCs/>
          <w:szCs w:val="22"/>
        </w:rPr>
        <w:fldChar w:fldCharType="begin"/>
      </w:r>
      <w:r w:rsidR="00E16370">
        <w:rPr>
          <w:rFonts w:asciiTheme="minorHAnsi" w:hAnsiTheme="minorHAnsi" w:cstheme="minorHAnsi"/>
          <w:iCs/>
          <w:szCs w:val="22"/>
        </w:rPr>
        <w:instrText xml:space="preserve"> REF _Ref500755435 \r \h </w:instrText>
      </w:r>
      <w:r w:rsidR="00E16370">
        <w:rPr>
          <w:rFonts w:asciiTheme="minorHAnsi" w:hAnsiTheme="minorHAnsi" w:cstheme="minorHAnsi"/>
          <w:iCs/>
          <w:szCs w:val="22"/>
        </w:rPr>
      </w:r>
      <w:r w:rsidR="00E16370">
        <w:rPr>
          <w:rFonts w:asciiTheme="minorHAnsi" w:hAnsiTheme="minorHAnsi" w:cstheme="minorHAnsi"/>
          <w:iCs/>
          <w:szCs w:val="22"/>
        </w:rPr>
        <w:fldChar w:fldCharType="separate"/>
      </w:r>
      <w:r w:rsidR="00D766BD">
        <w:rPr>
          <w:rFonts w:asciiTheme="minorHAnsi" w:hAnsiTheme="minorHAnsi" w:cstheme="minorHAnsi"/>
          <w:iCs/>
          <w:szCs w:val="22"/>
        </w:rPr>
        <w:t>Schedule 3</w:t>
      </w:r>
      <w:r w:rsidR="00E16370">
        <w:rPr>
          <w:rFonts w:asciiTheme="minorHAnsi" w:hAnsiTheme="minorHAnsi" w:cstheme="minorHAnsi"/>
          <w:iCs/>
          <w:szCs w:val="22"/>
        </w:rPr>
        <w:fldChar w:fldCharType="end"/>
      </w:r>
      <w:r w:rsidR="00E16370">
        <w:rPr>
          <w:rFonts w:asciiTheme="minorHAnsi" w:hAnsiTheme="minorHAnsi" w:cstheme="minorHAnsi"/>
          <w:iCs/>
          <w:szCs w:val="22"/>
        </w:rPr>
        <w:t>.</w:t>
      </w:r>
    </w:p>
    <w:p w:rsidR="00C42F04" w:rsidRPr="00503B30" w:rsidRDefault="00C42F04" w:rsidP="00200C39">
      <w:pPr>
        <w:pStyle w:val="Indent2"/>
        <w:keepNext/>
        <w:spacing w:after="120"/>
        <w:ind w:left="284"/>
        <w:rPr>
          <w:rFonts w:asciiTheme="minorHAnsi" w:hAnsiTheme="minorHAnsi" w:cstheme="minorHAnsi"/>
          <w:iCs/>
          <w:szCs w:val="22"/>
        </w:rPr>
      </w:pPr>
      <w:r w:rsidRPr="00503B30">
        <w:rPr>
          <w:rFonts w:asciiTheme="minorHAnsi" w:hAnsiTheme="minorHAnsi" w:cstheme="minorHAnsi"/>
          <w:b/>
          <w:iCs/>
          <w:szCs w:val="22"/>
        </w:rPr>
        <w:t>Material</w:t>
      </w:r>
      <w:r w:rsidRPr="00503B30">
        <w:rPr>
          <w:rFonts w:asciiTheme="minorHAnsi" w:hAnsiTheme="minorHAnsi" w:cstheme="minorHAnsi"/>
          <w:iCs/>
          <w:szCs w:val="22"/>
        </w:rPr>
        <w:t xml:space="preserve"> includes equipment, software (including source code and object code), goods, and Records stored by any means including all copies and extracts of the same.</w:t>
      </w:r>
    </w:p>
    <w:p w:rsidR="00F118A0" w:rsidRPr="00503B30" w:rsidRDefault="00F118A0" w:rsidP="00200C39">
      <w:pPr>
        <w:pStyle w:val="Indent2"/>
        <w:keepNext/>
        <w:spacing w:after="120"/>
        <w:ind w:left="284"/>
        <w:rPr>
          <w:rFonts w:asciiTheme="minorHAnsi" w:hAnsiTheme="minorHAnsi" w:cstheme="minorHAnsi"/>
          <w:szCs w:val="22"/>
        </w:rPr>
      </w:pPr>
      <w:r>
        <w:rPr>
          <w:rFonts w:asciiTheme="minorHAnsi" w:hAnsiTheme="minorHAnsi" w:cstheme="minorHAnsi"/>
          <w:b/>
          <w:szCs w:val="22"/>
        </w:rPr>
        <w:t>Non-r</w:t>
      </w:r>
      <w:r w:rsidRPr="00503B30">
        <w:rPr>
          <w:rFonts w:asciiTheme="minorHAnsi" w:hAnsiTheme="minorHAnsi" w:cstheme="minorHAnsi"/>
          <w:b/>
          <w:szCs w:val="22"/>
        </w:rPr>
        <w:t xml:space="preserve">egional CTA Trial Region </w:t>
      </w:r>
      <w:r w:rsidRPr="00503B30">
        <w:rPr>
          <w:rFonts w:asciiTheme="minorHAnsi" w:hAnsiTheme="minorHAnsi" w:cstheme="minorHAnsi"/>
          <w:szCs w:val="22"/>
        </w:rPr>
        <w:t xml:space="preserve">means </w:t>
      </w:r>
      <w:r w:rsidR="0056067C">
        <w:rPr>
          <w:rFonts w:asciiTheme="minorHAnsi" w:hAnsiTheme="minorHAnsi" w:cstheme="minorHAnsi"/>
          <w:szCs w:val="22"/>
        </w:rPr>
        <w:t xml:space="preserve">each of </w:t>
      </w:r>
      <w:r w:rsidRPr="00503B30">
        <w:rPr>
          <w:rFonts w:asciiTheme="minorHAnsi" w:hAnsiTheme="minorHAnsi" w:cstheme="minorHAnsi"/>
          <w:szCs w:val="22"/>
        </w:rPr>
        <w:t>the following CTA Trial Regions:</w:t>
      </w:r>
    </w:p>
    <w:p w:rsidR="00F118A0" w:rsidRPr="00503B30" w:rsidRDefault="00F118A0" w:rsidP="00200C39">
      <w:pPr>
        <w:pStyle w:val="clausetext11xxxxx"/>
        <w:keepNext/>
        <w:numPr>
          <w:ilvl w:val="1"/>
          <w:numId w:val="19"/>
        </w:numPr>
        <w:spacing w:before="0" w:line="240" w:lineRule="auto"/>
        <w:ind w:left="993"/>
        <w:rPr>
          <w:rFonts w:asciiTheme="minorHAnsi" w:hAnsiTheme="minorHAnsi" w:cstheme="minorHAnsi"/>
          <w:color w:val="auto"/>
          <w:szCs w:val="22"/>
        </w:rPr>
      </w:pPr>
      <w:r>
        <w:rPr>
          <w:rFonts w:asciiTheme="minorHAnsi" w:hAnsiTheme="minorHAnsi" w:cstheme="minorHAnsi"/>
          <w:color w:val="auto"/>
          <w:szCs w:val="22"/>
        </w:rPr>
        <w:t>Somerset, Queensland</w:t>
      </w:r>
      <w:r w:rsidRPr="00503B30">
        <w:rPr>
          <w:rFonts w:asciiTheme="minorHAnsi" w:hAnsiTheme="minorHAnsi" w:cstheme="minorHAnsi"/>
          <w:color w:val="auto"/>
          <w:szCs w:val="22"/>
        </w:rPr>
        <w:t>;</w:t>
      </w:r>
    </w:p>
    <w:p w:rsidR="00F118A0" w:rsidRPr="00503B30" w:rsidRDefault="00F118A0" w:rsidP="00200C39">
      <w:pPr>
        <w:pStyle w:val="clausetext11xxxxx"/>
        <w:keepNext/>
        <w:numPr>
          <w:ilvl w:val="1"/>
          <w:numId w:val="19"/>
        </w:numPr>
        <w:spacing w:before="0" w:line="240" w:lineRule="auto"/>
        <w:ind w:left="993"/>
        <w:rPr>
          <w:rFonts w:asciiTheme="minorHAnsi" w:hAnsiTheme="minorHAnsi" w:cstheme="minorHAnsi"/>
          <w:color w:val="auto"/>
          <w:szCs w:val="22"/>
        </w:rPr>
      </w:pPr>
      <w:r>
        <w:rPr>
          <w:rFonts w:asciiTheme="minorHAnsi" w:hAnsiTheme="minorHAnsi" w:cstheme="minorHAnsi"/>
          <w:color w:val="auto"/>
          <w:szCs w:val="22"/>
        </w:rPr>
        <w:t>Perth North, Western Australia;</w:t>
      </w:r>
      <w:r w:rsidRPr="00503B30">
        <w:rPr>
          <w:rFonts w:asciiTheme="minorHAnsi" w:hAnsiTheme="minorHAnsi" w:cstheme="minorHAnsi"/>
          <w:color w:val="auto"/>
          <w:szCs w:val="22"/>
        </w:rPr>
        <w:t xml:space="preserve"> and</w:t>
      </w:r>
    </w:p>
    <w:p w:rsidR="00F118A0" w:rsidRPr="00503B30" w:rsidRDefault="00F118A0" w:rsidP="00200C39">
      <w:pPr>
        <w:pStyle w:val="clausetext11xxxxx"/>
        <w:keepNext/>
        <w:numPr>
          <w:ilvl w:val="1"/>
          <w:numId w:val="19"/>
        </w:numPr>
        <w:spacing w:before="0" w:line="240" w:lineRule="auto"/>
        <w:ind w:left="993"/>
        <w:rPr>
          <w:rFonts w:asciiTheme="minorHAnsi" w:hAnsiTheme="minorHAnsi" w:cstheme="minorHAnsi"/>
          <w:color w:val="auto"/>
          <w:szCs w:val="22"/>
        </w:rPr>
      </w:pPr>
      <w:r w:rsidRPr="00503B30">
        <w:rPr>
          <w:rFonts w:asciiTheme="minorHAnsi" w:hAnsiTheme="minorHAnsi" w:cstheme="minorHAnsi"/>
          <w:color w:val="auto"/>
          <w:szCs w:val="22"/>
        </w:rPr>
        <w:t xml:space="preserve">Adelaide South, South Australia.  </w:t>
      </w:r>
    </w:p>
    <w:p w:rsidR="00C42F04" w:rsidRPr="00503B30" w:rsidRDefault="00C42F04" w:rsidP="00200C39">
      <w:pPr>
        <w:pStyle w:val="Indent2"/>
        <w:keepNext/>
        <w:spacing w:after="120"/>
        <w:ind w:left="284"/>
        <w:rPr>
          <w:rFonts w:asciiTheme="minorHAnsi" w:hAnsiTheme="minorHAnsi" w:cstheme="minorHAnsi"/>
          <w:iCs/>
          <w:szCs w:val="22"/>
        </w:rPr>
      </w:pPr>
      <w:r w:rsidRPr="00503B30">
        <w:rPr>
          <w:rFonts w:asciiTheme="minorHAnsi" w:hAnsiTheme="minorHAnsi" w:cstheme="minorHAnsi"/>
          <w:b/>
          <w:iCs/>
          <w:szCs w:val="22"/>
        </w:rPr>
        <w:t>Notice</w:t>
      </w:r>
      <w:r w:rsidRPr="00503B30">
        <w:rPr>
          <w:rFonts w:asciiTheme="minorHAnsi" w:hAnsiTheme="minorHAnsi" w:cstheme="minorHAnsi"/>
          <w:iCs/>
          <w:szCs w:val="22"/>
        </w:rPr>
        <w:t xml:space="preserve"> means a written notice in accordance with clause </w:t>
      </w:r>
      <w:r w:rsidRPr="00503B30">
        <w:rPr>
          <w:rFonts w:asciiTheme="minorHAnsi" w:hAnsiTheme="minorHAnsi" w:cstheme="minorHAnsi"/>
          <w:iCs/>
          <w:szCs w:val="22"/>
        </w:rPr>
        <w:fldChar w:fldCharType="begin"/>
      </w:r>
      <w:r w:rsidRPr="00503B30">
        <w:rPr>
          <w:rFonts w:asciiTheme="minorHAnsi" w:hAnsiTheme="minorHAnsi" w:cstheme="minorHAnsi"/>
          <w:iCs/>
          <w:szCs w:val="22"/>
        </w:rPr>
        <w:instrText xml:space="preserve"> REF _Ref499110853 \r \h </w:instrText>
      </w:r>
      <w:r w:rsidR="00503B30" w:rsidRPr="00503B30">
        <w:rPr>
          <w:rFonts w:asciiTheme="minorHAnsi" w:hAnsiTheme="minorHAnsi" w:cstheme="minorHAnsi"/>
          <w:iCs/>
          <w:szCs w:val="22"/>
        </w:rPr>
        <w:instrText xml:space="preserve"> \* MERGEFORMAT </w:instrText>
      </w:r>
      <w:r w:rsidRPr="00503B30">
        <w:rPr>
          <w:rFonts w:asciiTheme="minorHAnsi" w:hAnsiTheme="minorHAnsi" w:cstheme="minorHAnsi"/>
          <w:iCs/>
          <w:szCs w:val="22"/>
        </w:rPr>
      </w:r>
      <w:r w:rsidRPr="00503B30">
        <w:rPr>
          <w:rFonts w:asciiTheme="minorHAnsi" w:hAnsiTheme="minorHAnsi" w:cstheme="minorHAnsi"/>
          <w:iCs/>
          <w:szCs w:val="22"/>
        </w:rPr>
        <w:fldChar w:fldCharType="separate"/>
      </w:r>
      <w:r w:rsidR="00D766BD">
        <w:rPr>
          <w:rFonts w:asciiTheme="minorHAnsi" w:hAnsiTheme="minorHAnsi" w:cstheme="minorHAnsi"/>
          <w:iCs/>
          <w:szCs w:val="22"/>
        </w:rPr>
        <w:t>48</w:t>
      </w:r>
      <w:r w:rsidRPr="00503B30">
        <w:rPr>
          <w:rFonts w:asciiTheme="minorHAnsi" w:hAnsiTheme="minorHAnsi" w:cstheme="minorHAnsi"/>
          <w:iCs/>
          <w:szCs w:val="22"/>
        </w:rPr>
        <w:fldChar w:fldCharType="end"/>
      </w:r>
      <w:r w:rsidRPr="00503B30">
        <w:rPr>
          <w:rFonts w:asciiTheme="minorHAnsi" w:hAnsiTheme="minorHAnsi" w:cstheme="minorHAnsi"/>
          <w:iCs/>
          <w:szCs w:val="22"/>
        </w:rPr>
        <w:t>; and ‘</w:t>
      </w:r>
      <w:r w:rsidRPr="00503B30">
        <w:rPr>
          <w:rFonts w:asciiTheme="minorHAnsi" w:hAnsiTheme="minorHAnsi" w:cstheme="minorHAnsi"/>
          <w:b/>
          <w:iCs/>
          <w:szCs w:val="22"/>
        </w:rPr>
        <w:t>Notify</w:t>
      </w:r>
      <w:r w:rsidRPr="00503B30">
        <w:rPr>
          <w:rFonts w:asciiTheme="minorHAnsi" w:hAnsiTheme="minorHAnsi" w:cstheme="minorHAnsi"/>
          <w:iCs/>
          <w:szCs w:val="22"/>
        </w:rPr>
        <w:t>’, ‘</w:t>
      </w:r>
      <w:r w:rsidRPr="00503B30">
        <w:rPr>
          <w:rFonts w:asciiTheme="minorHAnsi" w:hAnsiTheme="minorHAnsi" w:cstheme="minorHAnsi"/>
          <w:b/>
          <w:iCs/>
          <w:szCs w:val="22"/>
        </w:rPr>
        <w:t>Notified</w:t>
      </w:r>
      <w:r w:rsidRPr="00503B30">
        <w:rPr>
          <w:rFonts w:asciiTheme="minorHAnsi" w:hAnsiTheme="minorHAnsi" w:cstheme="minorHAnsi"/>
          <w:iCs/>
          <w:szCs w:val="22"/>
        </w:rPr>
        <w:t>’ and ‘</w:t>
      </w:r>
      <w:r w:rsidRPr="00503B30">
        <w:rPr>
          <w:rFonts w:asciiTheme="minorHAnsi" w:hAnsiTheme="minorHAnsi" w:cstheme="minorHAnsi"/>
          <w:b/>
          <w:iCs/>
          <w:szCs w:val="22"/>
        </w:rPr>
        <w:t>Notification</w:t>
      </w:r>
      <w:r w:rsidRPr="00503B30">
        <w:rPr>
          <w:rFonts w:asciiTheme="minorHAnsi" w:hAnsiTheme="minorHAnsi" w:cstheme="minorHAnsi"/>
          <w:iCs/>
          <w:szCs w:val="22"/>
        </w:rPr>
        <w:t>’ have the same meaning.</w:t>
      </w:r>
    </w:p>
    <w:p w:rsidR="00C964A5" w:rsidRPr="00C964A5" w:rsidRDefault="00C964A5" w:rsidP="00200C39">
      <w:pPr>
        <w:pStyle w:val="Indent2"/>
        <w:keepNext/>
        <w:spacing w:after="120"/>
        <w:ind w:left="284"/>
        <w:rPr>
          <w:rFonts w:asciiTheme="minorHAnsi" w:hAnsiTheme="minorHAnsi" w:cstheme="minorHAnsi"/>
          <w:b/>
          <w:iCs/>
          <w:szCs w:val="22"/>
        </w:rPr>
      </w:pPr>
      <w:r w:rsidRPr="000358A0">
        <w:rPr>
          <w:rFonts w:asciiTheme="minorHAnsi" w:hAnsiTheme="minorHAnsi" w:cstheme="minorHAnsi"/>
          <w:b/>
          <w:iCs/>
          <w:szCs w:val="22"/>
        </w:rPr>
        <w:t xml:space="preserve">Notifiable Incident </w:t>
      </w:r>
      <w:r w:rsidRPr="000358A0">
        <w:rPr>
          <w:rFonts w:asciiTheme="minorHAnsi" w:hAnsiTheme="minorHAnsi" w:cstheme="minorHAnsi"/>
          <w:iCs/>
          <w:szCs w:val="22"/>
        </w:rPr>
        <w:t>has the meaning given</w:t>
      </w:r>
      <w:r w:rsidRPr="000358A0">
        <w:rPr>
          <w:rFonts w:asciiTheme="minorHAnsi" w:hAnsiTheme="minorHAnsi" w:cstheme="minorHAnsi"/>
          <w:b/>
          <w:iCs/>
          <w:szCs w:val="22"/>
        </w:rPr>
        <w:t xml:space="preserve"> </w:t>
      </w:r>
      <w:r w:rsidRPr="000358A0">
        <w:rPr>
          <w:rFonts w:asciiTheme="minorHAnsi" w:eastAsiaTheme="minorHAnsi" w:hAnsiTheme="minorHAnsi" w:cstheme="minorHAnsi"/>
          <w:color w:val="000000" w:themeColor="text1"/>
        </w:rPr>
        <w:t>in the WHS Act.</w:t>
      </w:r>
      <w:r w:rsidRPr="00C964A5">
        <w:rPr>
          <w:rFonts w:asciiTheme="minorHAnsi" w:eastAsiaTheme="minorHAnsi" w:hAnsiTheme="minorHAnsi" w:cstheme="minorHAnsi"/>
          <w:color w:val="000000" w:themeColor="text1"/>
        </w:rPr>
        <w:t xml:space="preserve"> </w:t>
      </w:r>
    </w:p>
    <w:p w:rsidR="00840887" w:rsidRPr="00D20B3F" w:rsidRDefault="00FE2605" w:rsidP="00200C39">
      <w:pPr>
        <w:pStyle w:val="Indent2"/>
        <w:keepNext/>
        <w:spacing w:after="120"/>
        <w:ind w:left="284"/>
        <w:rPr>
          <w:rFonts w:ascii="Calibri" w:hAnsi="Calibri" w:cs="Calibri"/>
        </w:rPr>
      </w:pPr>
      <w:r w:rsidRPr="004B77E1">
        <w:rPr>
          <w:rFonts w:ascii="Calibri" w:hAnsi="Calibri" w:cs="Calibri"/>
          <w:b/>
          <w:iCs/>
          <w:szCs w:val="22"/>
        </w:rPr>
        <w:t xml:space="preserve">Outbound Employer Visit </w:t>
      </w:r>
      <w:r w:rsidRPr="004B77E1">
        <w:rPr>
          <w:rFonts w:ascii="Calibri" w:hAnsi="Calibri" w:cs="Calibri"/>
          <w:iCs/>
          <w:szCs w:val="22"/>
        </w:rPr>
        <w:t>means a visit</w:t>
      </w:r>
      <w:r w:rsidR="00F8208A" w:rsidRPr="004B77E1">
        <w:rPr>
          <w:rFonts w:ascii="Calibri" w:hAnsi="Calibri" w:cs="Calibri"/>
          <w:iCs/>
          <w:szCs w:val="22"/>
        </w:rPr>
        <w:t xml:space="preserve"> </w:t>
      </w:r>
      <w:r w:rsidR="00F8208A">
        <w:rPr>
          <w:rFonts w:ascii="Calibri" w:hAnsi="Calibri" w:cs="Calibri"/>
          <w:iCs/>
          <w:szCs w:val="22"/>
        </w:rPr>
        <w:t xml:space="preserve">by Participants </w:t>
      </w:r>
      <w:r w:rsidR="00F8208A" w:rsidRPr="004B77E1">
        <w:rPr>
          <w:rFonts w:ascii="Calibri" w:hAnsi="Calibri" w:cs="Calibri"/>
          <w:iCs/>
          <w:szCs w:val="22"/>
        </w:rPr>
        <w:t>to an Employer</w:t>
      </w:r>
      <w:r w:rsidR="00F8208A">
        <w:rPr>
          <w:rFonts w:ascii="Calibri" w:hAnsi="Calibri" w:cs="Calibri"/>
          <w:iCs/>
          <w:szCs w:val="22"/>
        </w:rPr>
        <w:t>’s premises,</w:t>
      </w:r>
      <w:r w:rsidR="00F8208A" w:rsidRPr="004B77E1">
        <w:rPr>
          <w:rFonts w:ascii="Calibri" w:hAnsi="Calibri" w:cs="Calibri"/>
          <w:iCs/>
          <w:szCs w:val="22"/>
        </w:rPr>
        <w:t xml:space="preserve"> arranged by the CTA Provider</w:t>
      </w:r>
      <w:r w:rsidR="00F8208A">
        <w:rPr>
          <w:rFonts w:ascii="Calibri" w:hAnsi="Calibri" w:cs="Calibri"/>
          <w:iCs/>
          <w:szCs w:val="22"/>
        </w:rPr>
        <w:t>,</w:t>
      </w:r>
      <w:r w:rsidRPr="004B77E1">
        <w:rPr>
          <w:rFonts w:ascii="Calibri" w:hAnsi="Calibri" w:cs="Calibri"/>
          <w:iCs/>
          <w:szCs w:val="22"/>
        </w:rPr>
        <w:t xml:space="preserve"> </w:t>
      </w:r>
      <w:proofErr w:type="gramStart"/>
      <w:r w:rsidRPr="004B77E1">
        <w:rPr>
          <w:rFonts w:ascii="Calibri" w:hAnsi="Calibri" w:cs="Calibri"/>
          <w:iCs/>
          <w:szCs w:val="22"/>
        </w:rPr>
        <w:t>for the purpose of</w:t>
      </w:r>
      <w:proofErr w:type="gramEnd"/>
      <w:r w:rsidRPr="004B77E1">
        <w:rPr>
          <w:rFonts w:ascii="Calibri" w:hAnsi="Calibri" w:cs="Calibri"/>
          <w:iCs/>
          <w:szCs w:val="22"/>
        </w:rPr>
        <w:t xml:space="preserve"> </w:t>
      </w:r>
      <w:r w:rsidR="00F8208A" w:rsidRPr="004B77E1">
        <w:rPr>
          <w:rFonts w:ascii="Calibri" w:hAnsi="Calibri" w:cs="Calibri"/>
          <w:iCs/>
          <w:szCs w:val="22"/>
        </w:rPr>
        <w:t xml:space="preserve">providing </w:t>
      </w:r>
      <w:r w:rsidR="00F8208A">
        <w:rPr>
          <w:rFonts w:ascii="Calibri" w:hAnsi="Calibri" w:cs="Calibri"/>
          <w:iCs/>
          <w:szCs w:val="22"/>
        </w:rPr>
        <w:t xml:space="preserve">those </w:t>
      </w:r>
      <w:r w:rsidR="00F8208A" w:rsidRPr="004B77E1">
        <w:rPr>
          <w:rFonts w:ascii="Calibri" w:hAnsi="Calibri" w:cs="Calibri"/>
          <w:iCs/>
          <w:szCs w:val="22"/>
        </w:rPr>
        <w:t>Participants</w:t>
      </w:r>
      <w:r w:rsidR="00F8208A" w:rsidRPr="004B77E1">
        <w:rPr>
          <w:rFonts w:ascii="Calibri" w:hAnsi="Calibri" w:cs="Calibri"/>
        </w:rPr>
        <w:t xml:space="preserve"> with an insight into the tasks and duties of </w:t>
      </w:r>
      <w:r w:rsidR="00F8208A">
        <w:rPr>
          <w:rFonts w:ascii="Calibri" w:hAnsi="Calibri" w:cs="Calibri"/>
        </w:rPr>
        <w:t>a particular</w:t>
      </w:r>
      <w:r w:rsidR="00F8208A" w:rsidRPr="004B77E1">
        <w:rPr>
          <w:rFonts w:ascii="Calibri" w:hAnsi="Calibri" w:cs="Calibri"/>
        </w:rPr>
        <w:t xml:space="preserve"> occupation</w:t>
      </w:r>
      <w:r w:rsidR="00F8208A">
        <w:rPr>
          <w:rFonts w:ascii="Calibri" w:hAnsi="Calibri" w:cs="Calibri"/>
        </w:rPr>
        <w:t xml:space="preserve"> or </w:t>
      </w:r>
      <w:r w:rsidR="00F8208A" w:rsidRPr="00F8208A">
        <w:rPr>
          <w:rFonts w:ascii="Calibri" w:hAnsi="Calibri" w:cs="Calibri"/>
        </w:rPr>
        <w:t>industry</w:t>
      </w:r>
      <w:r w:rsidR="00F8208A">
        <w:rPr>
          <w:rFonts w:ascii="Calibri" w:hAnsi="Calibri" w:cs="Calibri"/>
        </w:rPr>
        <w:t>.</w:t>
      </w:r>
    </w:p>
    <w:p w:rsidR="00C42F04" w:rsidRPr="00EE0DA1" w:rsidRDefault="00C42F04" w:rsidP="00200C39">
      <w:pPr>
        <w:pStyle w:val="Indent2"/>
        <w:keepNext/>
        <w:spacing w:after="120"/>
        <w:ind w:left="284"/>
        <w:rPr>
          <w:rFonts w:asciiTheme="minorHAnsi" w:hAnsiTheme="minorHAnsi" w:cstheme="minorHAnsi"/>
          <w:iCs/>
          <w:szCs w:val="22"/>
        </w:rPr>
      </w:pPr>
      <w:r w:rsidRPr="00503B30">
        <w:rPr>
          <w:rFonts w:asciiTheme="minorHAnsi" w:hAnsiTheme="minorHAnsi" w:cstheme="minorHAnsi"/>
          <w:b/>
          <w:iCs/>
          <w:szCs w:val="22"/>
        </w:rPr>
        <w:t xml:space="preserve">Participant </w:t>
      </w:r>
      <w:r w:rsidRPr="00503B30">
        <w:rPr>
          <w:rFonts w:asciiTheme="minorHAnsi" w:hAnsiTheme="minorHAnsi" w:cstheme="minorHAnsi"/>
          <w:iCs/>
          <w:szCs w:val="22"/>
        </w:rPr>
        <w:t xml:space="preserve">means a job seeker who </w:t>
      </w:r>
      <w:proofErr w:type="gramStart"/>
      <w:r w:rsidRPr="00503B30">
        <w:rPr>
          <w:rFonts w:asciiTheme="minorHAnsi" w:hAnsiTheme="minorHAnsi" w:cstheme="minorHAnsi"/>
          <w:iCs/>
          <w:szCs w:val="22"/>
        </w:rPr>
        <w:t>has been referred</w:t>
      </w:r>
      <w:proofErr w:type="gramEnd"/>
      <w:r w:rsidRPr="00503B30">
        <w:rPr>
          <w:rFonts w:asciiTheme="minorHAnsi" w:hAnsiTheme="minorHAnsi" w:cstheme="minorHAnsi"/>
          <w:iCs/>
          <w:szCs w:val="22"/>
        </w:rPr>
        <w:t xml:space="preserve"> to the CTA Provider to undertake</w:t>
      </w:r>
      <w:r w:rsidR="003A47DE">
        <w:rPr>
          <w:rFonts w:asciiTheme="minorHAnsi" w:hAnsiTheme="minorHAnsi" w:cstheme="minorHAnsi"/>
          <w:iCs/>
          <w:szCs w:val="22"/>
        </w:rPr>
        <w:t xml:space="preserve"> a CTA Element.</w:t>
      </w:r>
    </w:p>
    <w:p w:rsidR="00CD637A" w:rsidRPr="00CD637A" w:rsidRDefault="00CD637A" w:rsidP="00200C39">
      <w:pPr>
        <w:pStyle w:val="Indent2"/>
        <w:keepNext/>
        <w:spacing w:after="120"/>
        <w:ind w:left="284"/>
        <w:rPr>
          <w:rFonts w:asciiTheme="minorHAnsi" w:hAnsiTheme="minorHAnsi" w:cstheme="minorHAnsi"/>
          <w:iCs/>
          <w:szCs w:val="22"/>
        </w:rPr>
      </w:pPr>
      <w:r w:rsidRPr="000358A0">
        <w:rPr>
          <w:rFonts w:asciiTheme="minorHAnsi" w:hAnsiTheme="minorHAnsi" w:cstheme="minorHAnsi"/>
          <w:b/>
          <w:iCs/>
          <w:szCs w:val="22"/>
        </w:rPr>
        <w:t xml:space="preserve">Particulars </w:t>
      </w:r>
      <w:r w:rsidRPr="000358A0">
        <w:rPr>
          <w:rFonts w:asciiTheme="minorHAnsi" w:hAnsiTheme="minorHAnsi" w:cstheme="minorHAnsi"/>
          <w:iCs/>
          <w:szCs w:val="22"/>
        </w:rPr>
        <w:t>means the document of that name by which the Parties execute this Deed.</w:t>
      </w:r>
    </w:p>
    <w:p w:rsidR="00C42F04" w:rsidRPr="00503B30" w:rsidRDefault="00C42F04" w:rsidP="00200C39">
      <w:pPr>
        <w:pStyle w:val="Indent2"/>
        <w:keepNext/>
        <w:spacing w:after="120"/>
        <w:ind w:left="284"/>
        <w:rPr>
          <w:rFonts w:asciiTheme="minorHAnsi" w:hAnsiTheme="minorHAnsi" w:cstheme="minorHAnsi"/>
          <w:iCs/>
          <w:szCs w:val="22"/>
        </w:rPr>
      </w:pPr>
      <w:r w:rsidRPr="00503B30">
        <w:rPr>
          <w:rFonts w:asciiTheme="minorHAnsi" w:hAnsiTheme="minorHAnsi" w:cstheme="minorHAnsi"/>
          <w:b/>
          <w:iCs/>
          <w:szCs w:val="22"/>
        </w:rPr>
        <w:t>Party</w:t>
      </w:r>
      <w:r w:rsidRPr="00503B30">
        <w:rPr>
          <w:rFonts w:asciiTheme="minorHAnsi" w:hAnsiTheme="minorHAnsi" w:cstheme="minorHAnsi"/>
          <w:iCs/>
          <w:szCs w:val="22"/>
        </w:rPr>
        <w:t xml:space="preserve"> means a party to this Deed.</w:t>
      </w:r>
    </w:p>
    <w:p w:rsidR="0056067C" w:rsidRPr="0056067C" w:rsidRDefault="0056067C" w:rsidP="00200C39">
      <w:pPr>
        <w:keepNext/>
        <w:keepLines/>
        <w:spacing w:before="60" w:after="120"/>
        <w:ind w:left="284"/>
        <w:rPr>
          <w:rFonts w:ascii="Calibri" w:hAnsi="Calibri" w:cs="Calibri"/>
          <w:sz w:val="22"/>
          <w:szCs w:val="22"/>
          <w:lang w:eastAsia="en-US"/>
        </w:rPr>
      </w:pPr>
      <w:r w:rsidRPr="0056067C">
        <w:rPr>
          <w:rFonts w:ascii="Calibri" w:hAnsi="Calibri" w:cs="Calibri"/>
          <w:b/>
          <w:sz w:val="22"/>
          <w:szCs w:val="22"/>
          <w:lang w:eastAsia="en-US"/>
        </w:rPr>
        <w:t>Performance Period</w:t>
      </w:r>
      <w:r w:rsidRPr="0056067C">
        <w:rPr>
          <w:rFonts w:ascii="Calibri" w:hAnsi="Calibri" w:cs="Calibri"/>
          <w:sz w:val="22"/>
          <w:szCs w:val="22"/>
          <w:lang w:eastAsia="en-US"/>
        </w:rPr>
        <w:t xml:space="preserve"> means each consecutive six month period during the Term of this Deed, unless otherwise advised by the Department.</w:t>
      </w:r>
    </w:p>
    <w:p w:rsidR="00C42F04" w:rsidRPr="002A40AC" w:rsidRDefault="00C42F04" w:rsidP="00200C39">
      <w:pPr>
        <w:pStyle w:val="Definitiontext"/>
        <w:keepNext/>
        <w:keepLines/>
        <w:spacing w:before="0"/>
        <w:ind w:left="284"/>
        <w:rPr>
          <w:rStyle w:val="DefinitionText0"/>
          <w:rFonts w:asciiTheme="minorHAnsi" w:hAnsiTheme="minorHAnsi"/>
          <w:color w:val="auto"/>
        </w:rPr>
      </w:pPr>
      <w:r w:rsidRPr="00F667AA">
        <w:rPr>
          <w:rFonts w:asciiTheme="minorHAnsi" w:hAnsiTheme="minorHAnsi" w:cstheme="minorHAnsi"/>
          <w:b/>
          <w:szCs w:val="22"/>
        </w:rPr>
        <w:t>Personal Information</w:t>
      </w:r>
      <w:r w:rsidRPr="00F667AA">
        <w:rPr>
          <w:rFonts w:asciiTheme="minorHAnsi" w:hAnsiTheme="minorHAnsi" w:cstheme="minorHAnsi"/>
          <w:szCs w:val="22"/>
        </w:rPr>
        <w:t xml:space="preserve"> has the same meaning as under section 6 of the Privacy </w:t>
      </w:r>
      <w:proofErr w:type="gramStart"/>
      <w:r w:rsidRPr="00F667AA">
        <w:rPr>
          <w:rFonts w:asciiTheme="minorHAnsi" w:hAnsiTheme="minorHAnsi" w:cstheme="minorHAnsi"/>
          <w:szCs w:val="22"/>
        </w:rPr>
        <w:t>Act which</w:t>
      </w:r>
      <w:proofErr w:type="gramEnd"/>
      <w:r w:rsidRPr="00F667AA">
        <w:rPr>
          <w:rFonts w:asciiTheme="minorHAnsi" w:hAnsiTheme="minorHAnsi" w:cstheme="minorHAnsi"/>
          <w:szCs w:val="22"/>
        </w:rPr>
        <w:t xml:space="preserve"> currently is: </w:t>
      </w:r>
      <w:r w:rsidRPr="002A40AC">
        <w:rPr>
          <w:rStyle w:val="DefinitionText0"/>
          <w:rFonts w:asciiTheme="minorHAnsi" w:hAnsiTheme="minorHAnsi"/>
          <w:color w:val="auto"/>
        </w:rPr>
        <w:t>information or an opinion about an identified individual, or an individual who is reasonably identifiable:</w:t>
      </w:r>
    </w:p>
    <w:p w:rsidR="00C42F04" w:rsidRPr="002A40AC" w:rsidRDefault="00C42F04" w:rsidP="00200C39">
      <w:pPr>
        <w:pStyle w:val="Definitiontext"/>
        <w:keepNext/>
        <w:keepLines/>
        <w:spacing w:before="0"/>
        <w:ind w:left="284"/>
        <w:rPr>
          <w:rStyle w:val="DefinitionText0"/>
          <w:rFonts w:asciiTheme="minorHAnsi" w:hAnsiTheme="minorHAnsi"/>
          <w:color w:val="auto"/>
        </w:rPr>
      </w:pPr>
      <w:r w:rsidRPr="002A40AC">
        <w:rPr>
          <w:rStyle w:val="DefinitionText0"/>
          <w:rFonts w:asciiTheme="minorHAnsi" w:hAnsiTheme="minorHAnsi"/>
          <w:color w:val="auto"/>
        </w:rPr>
        <w:t>(a)</w:t>
      </w:r>
      <w:r w:rsidRPr="002A40AC">
        <w:rPr>
          <w:rStyle w:val="DefinitionText0"/>
          <w:rFonts w:asciiTheme="minorHAnsi" w:hAnsiTheme="minorHAnsi"/>
          <w:color w:val="auto"/>
        </w:rPr>
        <w:tab/>
      </w:r>
      <w:proofErr w:type="gramStart"/>
      <w:r w:rsidRPr="002A40AC">
        <w:rPr>
          <w:rStyle w:val="DefinitionText0"/>
          <w:rFonts w:asciiTheme="minorHAnsi" w:hAnsiTheme="minorHAnsi"/>
          <w:color w:val="auto"/>
        </w:rPr>
        <w:t>whether</w:t>
      </w:r>
      <w:proofErr w:type="gramEnd"/>
      <w:r w:rsidRPr="002A40AC">
        <w:rPr>
          <w:rStyle w:val="DefinitionText0"/>
          <w:rFonts w:asciiTheme="minorHAnsi" w:hAnsiTheme="minorHAnsi"/>
          <w:color w:val="auto"/>
        </w:rPr>
        <w:t xml:space="preserve"> the information or opinion is true or not; and</w:t>
      </w:r>
    </w:p>
    <w:p w:rsidR="00C42F04" w:rsidRPr="00F667AA" w:rsidRDefault="00C42F04" w:rsidP="00200C39">
      <w:pPr>
        <w:pStyle w:val="Definitiontext"/>
        <w:keepNext/>
        <w:keepLines/>
        <w:spacing w:before="0"/>
        <w:ind w:left="284"/>
        <w:rPr>
          <w:rFonts w:asciiTheme="minorHAnsi" w:hAnsiTheme="minorHAnsi" w:cstheme="minorHAnsi"/>
          <w:iCs/>
          <w:szCs w:val="22"/>
        </w:rPr>
      </w:pPr>
      <w:r w:rsidRPr="002A40AC">
        <w:rPr>
          <w:rStyle w:val="DefinitionText0"/>
          <w:rFonts w:asciiTheme="minorHAnsi" w:hAnsiTheme="minorHAnsi"/>
          <w:color w:val="auto"/>
        </w:rPr>
        <w:t>(b)</w:t>
      </w:r>
      <w:r w:rsidRPr="002A40AC">
        <w:rPr>
          <w:rStyle w:val="DefinitionText0"/>
          <w:rFonts w:asciiTheme="minorHAnsi" w:hAnsiTheme="minorHAnsi"/>
          <w:color w:val="auto"/>
        </w:rPr>
        <w:tab/>
      </w:r>
      <w:proofErr w:type="gramStart"/>
      <w:r w:rsidRPr="002A40AC">
        <w:rPr>
          <w:rStyle w:val="DefinitionText0"/>
          <w:rFonts w:asciiTheme="minorHAnsi" w:hAnsiTheme="minorHAnsi"/>
          <w:color w:val="auto"/>
        </w:rPr>
        <w:t>whether</w:t>
      </w:r>
      <w:proofErr w:type="gramEnd"/>
      <w:r w:rsidRPr="002A40AC">
        <w:rPr>
          <w:rStyle w:val="DefinitionText0"/>
          <w:rFonts w:asciiTheme="minorHAnsi" w:hAnsiTheme="minorHAnsi"/>
          <w:color w:val="auto"/>
        </w:rPr>
        <w:t xml:space="preserve"> the information or opinion is recorded in a material form or not.</w:t>
      </w:r>
    </w:p>
    <w:p w:rsidR="00C42F04" w:rsidRPr="00503B30" w:rsidRDefault="00C42F04" w:rsidP="00200C39">
      <w:pPr>
        <w:pStyle w:val="Indent2"/>
        <w:keepNext/>
        <w:spacing w:after="120"/>
        <w:ind w:left="284"/>
        <w:rPr>
          <w:rFonts w:asciiTheme="minorHAnsi" w:hAnsiTheme="minorHAnsi" w:cstheme="minorHAnsi"/>
          <w:iCs/>
          <w:szCs w:val="22"/>
        </w:rPr>
      </w:pPr>
      <w:r w:rsidRPr="00503B30">
        <w:rPr>
          <w:rFonts w:asciiTheme="minorHAnsi" w:hAnsiTheme="minorHAnsi" w:cstheme="minorHAnsi"/>
          <w:b/>
          <w:szCs w:val="22"/>
        </w:rPr>
        <w:t>Personnel</w:t>
      </w:r>
      <w:r w:rsidRPr="00503B30">
        <w:rPr>
          <w:rFonts w:asciiTheme="minorHAnsi" w:hAnsiTheme="minorHAnsi" w:cstheme="minorHAnsi"/>
          <w:iCs/>
          <w:szCs w:val="22"/>
        </w:rPr>
        <w:t xml:space="preserve"> means any natural person who is an officer, employee, volunteer or professional advisor of the CTA Provider or of any of its Subcontractors.</w:t>
      </w:r>
    </w:p>
    <w:p w:rsidR="00C075D1" w:rsidRDefault="00C42F04" w:rsidP="00200C39">
      <w:pPr>
        <w:pStyle w:val="Indent2"/>
        <w:keepNext/>
        <w:spacing w:after="120"/>
        <w:ind w:left="284"/>
        <w:rPr>
          <w:rFonts w:asciiTheme="minorHAnsi" w:hAnsiTheme="minorHAnsi" w:cstheme="minorHAnsi"/>
          <w:iCs/>
          <w:szCs w:val="22"/>
        </w:rPr>
      </w:pPr>
      <w:r w:rsidRPr="00503B30">
        <w:rPr>
          <w:rFonts w:asciiTheme="minorHAnsi" w:hAnsiTheme="minorHAnsi" w:cstheme="minorHAnsi"/>
          <w:b/>
          <w:iCs/>
          <w:szCs w:val="22"/>
        </w:rPr>
        <w:t>Privacy Act</w:t>
      </w:r>
      <w:r w:rsidRPr="00503B30">
        <w:rPr>
          <w:rFonts w:asciiTheme="minorHAnsi" w:hAnsiTheme="minorHAnsi" w:cstheme="minorHAnsi"/>
          <w:iCs/>
          <w:szCs w:val="22"/>
        </w:rPr>
        <w:t xml:space="preserve"> refers to the </w:t>
      </w:r>
      <w:r w:rsidRPr="00503B30">
        <w:rPr>
          <w:rFonts w:asciiTheme="minorHAnsi" w:hAnsiTheme="minorHAnsi" w:cstheme="minorHAnsi"/>
          <w:i/>
          <w:iCs/>
          <w:szCs w:val="22"/>
        </w:rPr>
        <w:t>Privacy Act 1988</w:t>
      </w:r>
      <w:r w:rsidRPr="00503B30">
        <w:rPr>
          <w:rFonts w:asciiTheme="minorHAnsi" w:hAnsiTheme="minorHAnsi" w:cstheme="minorHAnsi"/>
          <w:iCs/>
          <w:szCs w:val="22"/>
        </w:rPr>
        <w:t xml:space="preserve"> (</w:t>
      </w:r>
      <w:proofErr w:type="spellStart"/>
      <w:r w:rsidRPr="00503B30">
        <w:rPr>
          <w:rFonts w:asciiTheme="minorHAnsi" w:hAnsiTheme="minorHAnsi" w:cstheme="minorHAnsi"/>
          <w:iCs/>
          <w:szCs w:val="22"/>
        </w:rPr>
        <w:t>Cth</w:t>
      </w:r>
      <w:proofErr w:type="spellEnd"/>
      <w:r w:rsidRPr="00503B30">
        <w:rPr>
          <w:rFonts w:asciiTheme="minorHAnsi" w:hAnsiTheme="minorHAnsi" w:cstheme="minorHAnsi"/>
          <w:iCs/>
          <w:szCs w:val="22"/>
        </w:rPr>
        <w:t xml:space="preserve">). </w:t>
      </w:r>
    </w:p>
    <w:p w:rsidR="00C075D1" w:rsidRPr="00C075D1" w:rsidRDefault="00C075D1" w:rsidP="00200C39">
      <w:pPr>
        <w:pStyle w:val="Indent2"/>
        <w:keepNext/>
        <w:spacing w:after="120"/>
        <w:ind w:left="284"/>
        <w:rPr>
          <w:rFonts w:asciiTheme="minorHAnsi" w:hAnsiTheme="minorHAnsi" w:cstheme="minorHAnsi"/>
          <w:iCs/>
          <w:szCs w:val="22"/>
        </w:rPr>
      </w:pPr>
      <w:r>
        <w:rPr>
          <w:rFonts w:asciiTheme="minorHAnsi" w:hAnsiTheme="minorHAnsi" w:cstheme="minorHAnsi"/>
          <w:b/>
          <w:iCs/>
          <w:szCs w:val="22"/>
        </w:rPr>
        <w:t xml:space="preserve">Privacy Notification and Consent Form </w:t>
      </w:r>
      <w:r>
        <w:rPr>
          <w:rFonts w:asciiTheme="minorHAnsi" w:hAnsiTheme="minorHAnsi" w:cstheme="minorHAnsi"/>
          <w:iCs/>
          <w:szCs w:val="22"/>
        </w:rPr>
        <w:t>means the form or forms of that name as issued by the Department.</w:t>
      </w:r>
    </w:p>
    <w:p w:rsidR="00C42F04" w:rsidRPr="00503B30" w:rsidRDefault="00C42F04" w:rsidP="00200C39">
      <w:pPr>
        <w:pStyle w:val="Indent2"/>
        <w:keepNext/>
        <w:spacing w:after="120"/>
        <w:ind w:left="284"/>
        <w:rPr>
          <w:rFonts w:asciiTheme="minorHAnsi" w:hAnsiTheme="minorHAnsi" w:cstheme="minorHAnsi"/>
          <w:iCs/>
          <w:szCs w:val="22"/>
        </w:rPr>
      </w:pPr>
      <w:r w:rsidRPr="00503B30">
        <w:rPr>
          <w:rFonts w:asciiTheme="minorHAnsi" w:hAnsiTheme="minorHAnsi" w:cstheme="minorHAnsi"/>
          <w:b/>
          <w:iCs/>
          <w:szCs w:val="22"/>
        </w:rPr>
        <w:t>Program Assurance Strategy</w:t>
      </w:r>
      <w:r w:rsidRPr="00503B30">
        <w:rPr>
          <w:rFonts w:asciiTheme="minorHAnsi" w:hAnsiTheme="minorHAnsi" w:cstheme="minorHAnsi"/>
          <w:iCs/>
          <w:szCs w:val="22"/>
        </w:rPr>
        <w:t xml:space="preserve"> means the strategy developed by the Department to monitor the implementation and effectiveness of the CTA.</w:t>
      </w:r>
    </w:p>
    <w:p w:rsidR="00901FF9" w:rsidRPr="002A40AC" w:rsidRDefault="00C42F04" w:rsidP="00200C39">
      <w:pPr>
        <w:keepNext/>
        <w:keepLines/>
        <w:spacing w:before="60" w:after="120"/>
        <w:ind w:left="284"/>
        <w:rPr>
          <w:rFonts w:asciiTheme="minorHAnsi" w:hAnsiTheme="minorHAnsi" w:cstheme="minorHAnsi"/>
          <w:sz w:val="22"/>
          <w:szCs w:val="22"/>
        </w:rPr>
      </w:pPr>
      <w:r w:rsidRPr="002A40AC">
        <w:rPr>
          <w:rFonts w:asciiTheme="minorHAnsi" w:hAnsiTheme="minorHAnsi" w:cstheme="minorHAnsi"/>
          <w:b/>
          <w:sz w:val="22"/>
          <w:szCs w:val="22"/>
        </w:rPr>
        <w:t>Proposal</w:t>
      </w:r>
      <w:r w:rsidRPr="002A40AC">
        <w:rPr>
          <w:rFonts w:asciiTheme="minorHAnsi" w:hAnsiTheme="minorHAnsi" w:cstheme="minorHAnsi"/>
          <w:sz w:val="22"/>
          <w:szCs w:val="22"/>
        </w:rPr>
        <w:t xml:space="preserve"> means the proposal submitted </w:t>
      </w:r>
      <w:proofErr w:type="gramStart"/>
      <w:r w:rsidRPr="002A40AC">
        <w:rPr>
          <w:rFonts w:asciiTheme="minorHAnsi" w:hAnsiTheme="minorHAnsi" w:cstheme="minorHAnsi"/>
          <w:sz w:val="22"/>
          <w:szCs w:val="22"/>
        </w:rPr>
        <w:t>by the CTA Provider to the Department in response to the RFP</w:t>
      </w:r>
      <w:proofErr w:type="gramEnd"/>
      <w:r w:rsidRPr="002A40AC">
        <w:rPr>
          <w:rFonts w:asciiTheme="minorHAnsi" w:hAnsiTheme="minorHAnsi" w:cstheme="minorHAnsi"/>
          <w:sz w:val="22"/>
          <w:szCs w:val="22"/>
        </w:rPr>
        <w:t>.</w:t>
      </w:r>
    </w:p>
    <w:p w:rsidR="00902B55" w:rsidRPr="00902B55" w:rsidRDefault="00902B55" w:rsidP="00200C39">
      <w:pPr>
        <w:keepNext/>
        <w:keepLines/>
        <w:spacing w:before="60" w:after="120"/>
        <w:ind w:left="284"/>
        <w:rPr>
          <w:lang w:eastAsia="en-US"/>
        </w:rPr>
      </w:pPr>
      <w:r w:rsidRPr="00C92B88">
        <w:rPr>
          <w:rFonts w:asciiTheme="minorHAnsi" w:hAnsiTheme="minorHAnsi" w:cstheme="minorHAnsi"/>
          <w:b/>
          <w:sz w:val="22"/>
          <w:szCs w:val="22"/>
          <w:lang w:eastAsia="en-US"/>
        </w:rPr>
        <w:t>Provider IT System</w:t>
      </w:r>
      <w:r>
        <w:rPr>
          <w:b/>
          <w:lang w:eastAsia="en-US"/>
        </w:rPr>
        <w:t xml:space="preserve"> </w:t>
      </w:r>
      <w:r w:rsidRPr="00902B55">
        <w:rPr>
          <w:rFonts w:asciiTheme="minorHAnsi" w:hAnsiTheme="minorHAnsi" w:cstheme="minorHAnsi"/>
          <w:sz w:val="22"/>
          <w:szCs w:val="22"/>
          <w:lang w:eastAsia="en-US"/>
        </w:rPr>
        <w:t xml:space="preserve">means an information technology system used by the </w:t>
      </w:r>
      <w:r>
        <w:rPr>
          <w:rFonts w:asciiTheme="minorHAnsi" w:hAnsiTheme="minorHAnsi" w:cstheme="minorHAnsi"/>
          <w:sz w:val="22"/>
          <w:szCs w:val="22"/>
          <w:lang w:eastAsia="en-US"/>
        </w:rPr>
        <w:t xml:space="preserve">CTA </w:t>
      </w:r>
      <w:r w:rsidRPr="00902B55">
        <w:rPr>
          <w:rFonts w:asciiTheme="minorHAnsi" w:hAnsiTheme="minorHAnsi" w:cstheme="minorHAnsi"/>
          <w:sz w:val="22"/>
          <w:szCs w:val="22"/>
          <w:lang w:eastAsia="en-US"/>
        </w:rPr>
        <w:t>Provider or any Subcontractor</w:t>
      </w:r>
      <w:r w:rsidR="00934919">
        <w:rPr>
          <w:rFonts w:asciiTheme="minorHAnsi" w:hAnsiTheme="minorHAnsi" w:cstheme="minorHAnsi"/>
          <w:sz w:val="22"/>
          <w:szCs w:val="22"/>
          <w:lang w:eastAsia="en-US"/>
        </w:rPr>
        <w:t xml:space="preserve"> in association with the delivery of the</w:t>
      </w:r>
      <w:r w:rsidRPr="00902B55">
        <w:rPr>
          <w:rFonts w:asciiTheme="minorHAnsi" w:hAnsiTheme="minorHAnsi" w:cstheme="minorHAnsi"/>
          <w:sz w:val="22"/>
          <w:szCs w:val="22"/>
          <w:lang w:eastAsia="en-US"/>
        </w:rPr>
        <w:t xml:space="preserve"> Services or to Access the Department’s IT Systems.</w:t>
      </w:r>
    </w:p>
    <w:p w:rsidR="00D533EB" w:rsidRPr="00D533EB" w:rsidRDefault="00D533EB" w:rsidP="00200C39">
      <w:pPr>
        <w:pStyle w:val="Indent2"/>
        <w:keepNext/>
        <w:spacing w:after="120"/>
        <w:ind w:left="284"/>
        <w:rPr>
          <w:rFonts w:asciiTheme="minorHAnsi" w:hAnsiTheme="minorHAnsi" w:cstheme="minorHAnsi"/>
          <w:szCs w:val="22"/>
        </w:rPr>
      </w:pPr>
      <w:r>
        <w:rPr>
          <w:rFonts w:asciiTheme="minorHAnsi" w:hAnsiTheme="minorHAnsi" w:cstheme="minorHAnsi"/>
          <w:b/>
          <w:szCs w:val="22"/>
        </w:rPr>
        <w:t xml:space="preserve">Provider Portal </w:t>
      </w:r>
      <w:r>
        <w:rPr>
          <w:rFonts w:asciiTheme="minorHAnsi" w:hAnsiTheme="minorHAnsi" w:cstheme="minorHAnsi"/>
          <w:szCs w:val="22"/>
        </w:rPr>
        <w:t>means</w:t>
      </w:r>
      <w:r w:rsidR="00192402">
        <w:rPr>
          <w:rFonts w:asciiTheme="minorHAnsi" w:hAnsiTheme="minorHAnsi" w:cstheme="minorHAnsi"/>
          <w:szCs w:val="22"/>
        </w:rPr>
        <w:t xml:space="preserve"> </w:t>
      </w:r>
      <w:r w:rsidR="00192402" w:rsidRPr="00192402">
        <w:rPr>
          <w:rFonts w:asciiTheme="minorHAnsi" w:hAnsiTheme="minorHAnsi" w:cstheme="minorHAnsi"/>
          <w:szCs w:val="22"/>
        </w:rPr>
        <w:t xml:space="preserve">the Department’s internet portal at </w:t>
      </w:r>
      <w:hyperlink r:id="rId16" w:history="1">
        <w:r w:rsidR="00BF73C3" w:rsidRPr="00AB20D7">
          <w:rPr>
            <w:rStyle w:val="Hyperlink"/>
            <w:rFonts w:asciiTheme="minorHAnsi" w:hAnsiTheme="minorHAnsi" w:cstheme="minorHAnsi"/>
            <w:szCs w:val="22"/>
          </w:rPr>
          <w:t>https://ecsnaccess.gov.au/sites/securesiteportal/Pages/HomePage.aspx</w:t>
        </w:r>
      </w:hyperlink>
      <w:r w:rsidR="00BF73C3">
        <w:rPr>
          <w:rFonts w:asciiTheme="minorHAnsi" w:hAnsiTheme="minorHAnsi" w:cstheme="minorHAnsi"/>
          <w:szCs w:val="22"/>
        </w:rPr>
        <w:t xml:space="preserve"> </w:t>
      </w:r>
      <w:r w:rsidR="00192402" w:rsidRPr="00192402">
        <w:rPr>
          <w:rFonts w:asciiTheme="minorHAnsi" w:hAnsiTheme="minorHAnsi" w:cstheme="minorHAnsi"/>
          <w:szCs w:val="22"/>
        </w:rPr>
        <w:t xml:space="preserve">that includes program and contractual information to </w:t>
      </w:r>
      <w:proofErr w:type="gramStart"/>
      <w:r w:rsidR="00192402" w:rsidRPr="00192402">
        <w:rPr>
          <w:rFonts w:asciiTheme="minorHAnsi" w:hAnsiTheme="minorHAnsi" w:cstheme="minorHAnsi"/>
          <w:szCs w:val="22"/>
        </w:rPr>
        <w:t>be accessed</w:t>
      </w:r>
      <w:proofErr w:type="gramEnd"/>
      <w:r w:rsidR="00192402" w:rsidRPr="00192402">
        <w:rPr>
          <w:rFonts w:asciiTheme="minorHAnsi" w:hAnsiTheme="minorHAnsi" w:cstheme="minorHAnsi"/>
          <w:szCs w:val="22"/>
        </w:rPr>
        <w:t xml:space="preserve"> by employment services providers, including the </w:t>
      </w:r>
      <w:r w:rsidR="00362DF8">
        <w:rPr>
          <w:rFonts w:asciiTheme="minorHAnsi" w:hAnsiTheme="minorHAnsi" w:cstheme="minorHAnsi"/>
          <w:szCs w:val="22"/>
        </w:rPr>
        <w:t xml:space="preserve">CTA </w:t>
      </w:r>
      <w:r w:rsidR="00192402" w:rsidRPr="00192402">
        <w:rPr>
          <w:rFonts w:asciiTheme="minorHAnsi" w:hAnsiTheme="minorHAnsi" w:cstheme="minorHAnsi"/>
          <w:szCs w:val="22"/>
        </w:rPr>
        <w:t>Provider.</w:t>
      </w:r>
    </w:p>
    <w:p w:rsidR="00C42F04" w:rsidRPr="00503B30" w:rsidRDefault="00C42F04" w:rsidP="00200C39">
      <w:pPr>
        <w:pStyle w:val="Indent2"/>
        <w:keepNext/>
        <w:spacing w:after="120"/>
        <w:ind w:left="284"/>
        <w:rPr>
          <w:rFonts w:asciiTheme="minorHAnsi" w:hAnsiTheme="minorHAnsi" w:cstheme="minorHAnsi"/>
          <w:szCs w:val="22"/>
        </w:rPr>
      </w:pPr>
      <w:r w:rsidRPr="00503B30">
        <w:rPr>
          <w:rFonts w:asciiTheme="minorHAnsi" w:hAnsiTheme="minorHAnsi" w:cstheme="minorHAnsi"/>
          <w:b/>
          <w:szCs w:val="22"/>
        </w:rPr>
        <w:lastRenderedPageBreak/>
        <w:t>Records</w:t>
      </w:r>
      <w:r w:rsidRPr="00503B30">
        <w:rPr>
          <w:rFonts w:asciiTheme="minorHAnsi" w:hAnsiTheme="minorHAnsi" w:cstheme="minorHAnsi"/>
          <w:szCs w:val="22"/>
        </w:rPr>
        <w:t xml:space="preserve"> means documents, information and data stored by any means and all copies and extracts of the same, and includes Deed Records, Commonwealth Records and Auditor Records.</w:t>
      </w:r>
    </w:p>
    <w:p w:rsidR="00026F56" w:rsidRPr="004B77E1" w:rsidRDefault="00026F56" w:rsidP="00200C39">
      <w:pPr>
        <w:pStyle w:val="Indent2"/>
        <w:keepNext/>
        <w:spacing w:after="120"/>
        <w:ind w:left="284"/>
        <w:rPr>
          <w:rFonts w:asciiTheme="minorHAnsi" w:hAnsiTheme="minorHAnsi" w:cstheme="minorHAnsi"/>
          <w:szCs w:val="22"/>
        </w:rPr>
      </w:pPr>
      <w:r>
        <w:rPr>
          <w:rFonts w:asciiTheme="minorHAnsi" w:hAnsiTheme="minorHAnsi" w:cstheme="minorHAnsi"/>
          <w:b/>
          <w:szCs w:val="22"/>
        </w:rPr>
        <w:t xml:space="preserve">Referral </w:t>
      </w:r>
      <w:r>
        <w:rPr>
          <w:rFonts w:asciiTheme="minorHAnsi" w:hAnsiTheme="minorHAnsi" w:cstheme="minorHAnsi"/>
          <w:szCs w:val="22"/>
        </w:rPr>
        <w:t xml:space="preserve">means the referral of a person by an Employment Provider to </w:t>
      </w:r>
      <w:r w:rsidR="003B10BF">
        <w:rPr>
          <w:rFonts w:asciiTheme="minorHAnsi" w:hAnsiTheme="minorHAnsi" w:cstheme="minorHAnsi"/>
          <w:szCs w:val="22"/>
        </w:rPr>
        <w:t>a</w:t>
      </w:r>
      <w:r>
        <w:rPr>
          <w:rFonts w:asciiTheme="minorHAnsi" w:hAnsiTheme="minorHAnsi" w:cstheme="minorHAnsi"/>
          <w:szCs w:val="22"/>
        </w:rPr>
        <w:t xml:space="preserve"> CTA Provider to undertake </w:t>
      </w:r>
      <w:r w:rsidR="003B10BF">
        <w:rPr>
          <w:rFonts w:asciiTheme="minorHAnsi" w:hAnsiTheme="minorHAnsi" w:cstheme="minorHAnsi"/>
          <w:szCs w:val="22"/>
        </w:rPr>
        <w:t>one or both CTA Elements</w:t>
      </w:r>
      <w:r w:rsidR="007C5F17">
        <w:rPr>
          <w:rFonts w:asciiTheme="minorHAnsi" w:hAnsiTheme="minorHAnsi" w:cstheme="minorHAnsi"/>
          <w:szCs w:val="22"/>
        </w:rPr>
        <w:t xml:space="preserve"> (and ‘</w:t>
      </w:r>
      <w:r w:rsidR="007C5F17" w:rsidRPr="00D3156D">
        <w:rPr>
          <w:rFonts w:asciiTheme="minorHAnsi" w:hAnsiTheme="minorHAnsi" w:cstheme="minorHAnsi"/>
          <w:b/>
          <w:szCs w:val="22"/>
        </w:rPr>
        <w:t>Refer’</w:t>
      </w:r>
      <w:r w:rsidR="007C5F17">
        <w:rPr>
          <w:rFonts w:asciiTheme="minorHAnsi" w:hAnsiTheme="minorHAnsi" w:cstheme="minorHAnsi"/>
          <w:szCs w:val="22"/>
        </w:rPr>
        <w:t xml:space="preserve"> and ‘</w:t>
      </w:r>
      <w:proofErr w:type="gramStart"/>
      <w:r w:rsidR="007C5F17" w:rsidRPr="00D3156D">
        <w:rPr>
          <w:rFonts w:asciiTheme="minorHAnsi" w:hAnsiTheme="minorHAnsi" w:cstheme="minorHAnsi"/>
          <w:b/>
          <w:szCs w:val="22"/>
        </w:rPr>
        <w:t>Referred</w:t>
      </w:r>
      <w:proofErr w:type="gramEnd"/>
      <w:r w:rsidR="007C5F17" w:rsidRPr="00D3156D">
        <w:rPr>
          <w:rFonts w:asciiTheme="minorHAnsi" w:hAnsiTheme="minorHAnsi" w:cstheme="minorHAnsi"/>
          <w:b/>
          <w:szCs w:val="22"/>
        </w:rPr>
        <w:t>’</w:t>
      </w:r>
      <w:r w:rsidR="007C5F17">
        <w:rPr>
          <w:rFonts w:asciiTheme="minorHAnsi" w:hAnsiTheme="minorHAnsi" w:cstheme="minorHAnsi"/>
          <w:szCs w:val="22"/>
        </w:rPr>
        <w:t xml:space="preserve"> have the corresponding meaning)</w:t>
      </w:r>
      <w:r>
        <w:rPr>
          <w:rFonts w:asciiTheme="minorHAnsi" w:hAnsiTheme="minorHAnsi" w:cstheme="minorHAnsi"/>
          <w:szCs w:val="22"/>
        </w:rPr>
        <w:t>.</w:t>
      </w:r>
    </w:p>
    <w:p w:rsidR="00C42F04" w:rsidRPr="00503B30" w:rsidRDefault="00C42F04" w:rsidP="00200C39">
      <w:pPr>
        <w:pStyle w:val="Indent2"/>
        <w:keepNext/>
        <w:spacing w:after="120"/>
        <w:ind w:left="284"/>
        <w:rPr>
          <w:rFonts w:asciiTheme="minorHAnsi" w:hAnsiTheme="minorHAnsi" w:cstheme="minorHAnsi"/>
          <w:szCs w:val="22"/>
        </w:rPr>
      </w:pPr>
      <w:r w:rsidRPr="00503B30">
        <w:rPr>
          <w:rFonts w:asciiTheme="minorHAnsi" w:hAnsiTheme="minorHAnsi" w:cstheme="minorHAnsi"/>
          <w:b/>
          <w:szCs w:val="22"/>
        </w:rPr>
        <w:t xml:space="preserve">Regional CTA Trial Region </w:t>
      </w:r>
      <w:r w:rsidRPr="00503B30">
        <w:rPr>
          <w:rFonts w:asciiTheme="minorHAnsi" w:hAnsiTheme="minorHAnsi" w:cstheme="minorHAnsi"/>
          <w:szCs w:val="22"/>
        </w:rPr>
        <w:t xml:space="preserve">means </w:t>
      </w:r>
      <w:r w:rsidR="0056067C">
        <w:rPr>
          <w:rFonts w:asciiTheme="minorHAnsi" w:hAnsiTheme="minorHAnsi" w:cstheme="minorHAnsi"/>
          <w:szCs w:val="22"/>
        </w:rPr>
        <w:t xml:space="preserve">each of </w:t>
      </w:r>
      <w:r w:rsidRPr="00503B30">
        <w:rPr>
          <w:rFonts w:asciiTheme="minorHAnsi" w:hAnsiTheme="minorHAnsi" w:cstheme="minorHAnsi"/>
          <w:szCs w:val="22"/>
        </w:rPr>
        <w:t>the following CTA Trial Regions:</w:t>
      </w:r>
    </w:p>
    <w:p w:rsidR="00C42F04" w:rsidRPr="000358A0" w:rsidRDefault="00C42F04" w:rsidP="00200C39">
      <w:pPr>
        <w:pStyle w:val="clausetext11xxxxx"/>
        <w:keepNext/>
        <w:numPr>
          <w:ilvl w:val="1"/>
          <w:numId w:val="110"/>
        </w:numPr>
        <w:spacing w:before="0" w:line="240" w:lineRule="auto"/>
        <w:ind w:left="993"/>
        <w:rPr>
          <w:rFonts w:asciiTheme="minorHAnsi" w:hAnsiTheme="minorHAnsi" w:cstheme="minorHAnsi"/>
          <w:color w:val="auto"/>
          <w:szCs w:val="22"/>
        </w:rPr>
      </w:pPr>
      <w:r w:rsidRPr="000358A0">
        <w:rPr>
          <w:rFonts w:asciiTheme="minorHAnsi" w:hAnsiTheme="minorHAnsi" w:cstheme="minorHAnsi"/>
          <w:color w:val="auto"/>
          <w:szCs w:val="22"/>
        </w:rPr>
        <w:t>Ballarat, Victoria;</w:t>
      </w:r>
      <w:r w:rsidR="00090F99" w:rsidRPr="000358A0">
        <w:rPr>
          <w:rFonts w:asciiTheme="minorHAnsi" w:hAnsiTheme="minorHAnsi" w:cstheme="minorHAnsi"/>
          <w:color w:val="auto"/>
          <w:szCs w:val="22"/>
        </w:rPr>
        <w:t xml:space="preserve"> and</w:t>
      </w:r>
    </w:p>
    <w:p w:rsidR="00C42F04" w:rsidRPr="00503B30" w:rsidRDefault="00C42F04" w:rsidP="00200C39">
      <w:pPr>
        <w:pStyle w:val="clausetext11xxxxx"/>
        <w:keepNext/>
        <w:numPr>
          <w:ilvl w:val="1"/>
          <w:numId w:val="19"/>
        </w:numPr>
        <w:spacing w:before="0" w:line="240" w:lineRule="auto"/>
        <w:ind w:left="993"/>
        <w:rPr>
          <w:rFonts w:asciiTheme="minorHAnsi" w:hAnsiTheme="minorHAnsi" w:cstheme="minorHAnsi"/>
          <w:color w:val="auto"/>
          <w:szCs w:val="22"/>
        </w:rPr>
      </w:pPr>
      <w:r w:rsidRPr="00503B30">
        <w:rPr>
          <w:rFonts w:asciiTheme="minorHAnsi" w:hAnsiTheme="minorHAnsi" w:cstheme="minorHAnsi"/>
          <w:color w:val="auto"/>
          <w:szCs w:val="22"/>
        </w:rPr>
        <w:t>Central West, New South Wales</w:t>
      </w:r>
      <w:r w:rsidR="00090F99">
        <w:rPr>
          <w:rFonts w:asciiTheme="minorHAnsi" w:hAnsiTheme="minorHAnsi" w:cstheme="minorHAnsi"/>
          <w:color w:val="auto"/>
          <w:szCs w:val="22"/>
        </w:rPr>
        <w:t>.</w:t>
      </w:r>
    </w:p>
    <w:p w:rsidR="00C964A5" w:rsidRPr="00C964A5" w:rsidRDefault="00C964A5" w:rsidP="00200C39">
      <w:pPr>
        <w:pStyle w:val="Indent2"/>
        <w:keepNext/>
        <w:spacing w:after="120"/>
        <w:ind w:left="284"/>
        <w:rPr>
          <w:rFonts w:asciiTheme="minorHAnsi" w:hAnsiTheme="minorHAnsi" w:cstheme="minorHAnsi"/>
          <w:szCs w:val="22"/>
        </w:rPr>
      </w:pPr>
      <w:r w:rsidRPr="00356AF4">
        <w:rPr>
          <w:rFonts w:asciiTheme="minorHAnsi" w:hAnsiTheme="minorHAnsi" w:cstheme="minorHAnsi"/>
          <w:b/>
          <w:szCs w:val="22"/>
        </w:rPr>
        <w:t xml:space="preserve">Regulator </w:t>
      </w:r>
      <w:r w:rsidRPr="00356AF4">
        <w:rPr>
          <w:rFonts w:asciiTheme="minorHAnsi" w:hAnsiTheme="minorHAnsi" w:cstheme="minorHAnsi"/>
          <w:szCs w:val="22"/>
        </w:rPr>
        <w:t>means the person who is the regulator within the meaning of the WHS Act.</w:t>
      </w:r>
    </w:p>
    <w:p w:rsidR="00C42F04" w:rsidRPr="00503B30" w:rsidRDefault="00C42F04" w:rsidP="00200C39">
      <w:pPr>
        <w:pStyle w:val="Indent2"/>
        <w:keepNext/>
        <w:spacing w:after="120"/>
        <w:ind w:left="284"/>
        <w:rPr>
          <w:rFonts w:asciiTheme="minorHAnsi" w:hAnsiTheme="minorHAnsi" w:cstheme="minorHAnsi"/>
          <w:szCs w:val="22"/>
        </w:rPr>
      </w:pPr>
      <w:r w:rsidRPr="00503B30">
        <w:rPr>
          <w:rFonts w:asciiTheme="minorHAnsi" w:hAnsiTheme="minorHAnsi" w:cstheme="minorHAnsi"/>
          <w:b/>
          <w:szCs w:val="22"/>
        </w:rPr>
        <w:t>Related Entity</w:t>
      </w:r>
      <w:r w:rsidRPr="00503B30">
        <w:rPr>
          <w:rFonts w:asciiTheme="minorHAnsi" w:hAnsiTheme="minorHAnsi" w:cstheme="minorHAnsi"/>
          <w:szCs w:val="22"/>
        </w:rPr>
        <w:t xml:space="preserve"> means a related body corporate as defined in the </w:t>
      </w:r>
      <w:r w:rsidRPr="00503B30">
        <w:rPr>
          <w:rFonts w:asciiTheme="minorHAnsi" w:hAnsiTheme="minorHAnsi" w:cstheme="minorHAnsi"/>
          <w:i/>
          <w:szCs w:val="22"/>
        </w:rPr>
        <w:t>Corporations Act 2001</w:t>
      </w:r>
      <w:r w:rsidRPr="00503B30">
        <w:rPr>
          <w:rFonts w:asciiTheme="minorHAnsi" w:hAnsiTheme="minorHAnsi" w:cstheme="minorHAnsi"/>
          <w:szCs w:val="22"/>
        </w:rPr>
        <w:t xml:space="preserve"> (</w:t>
      </w:r>
      <w:proofErr w:type="spellStart"/>
      <w:r w:rsidRPr="00503B30">
        <w:rPr>
          <w:rFonts w:asciiTheme="minorHAnsi" w:hAnsiTheme="minorHAnsi" w:cstheme="minorHAnsi"/>
          <w:szCs w:val="22"/>
        </w:rPr>
        <w:t>Cth</w:t>
      </w:r>
      <w:proofErr w:type="spellEnd"/>
      <w:r w:rsidRPr="00503B30">
        <w:rPr>
          <w:rFonts w:asciiTheme="minorHAnsi" w:hAnsiTheme="minorHAnsi" w:cstheme="minorHAnsi"/>
          <w:szCs w:val="22"/>
        </w:rPr>
        <w:t xml:space="preserve">). </w:t>
      </w:r>
    </w:p>
    <w:p w:rsidR="00BA343D" w:rsidRPr="00F667AA" w:rsidRDefault="00BA343D" w:rsidP="00200C39">
      <w:pPr>
        <w:pStyle w:val="Indent2"/>
        <w:keepNext/>
        <w:spacing w:after="120"/>
        <w:ind w:left="284"/>
        <w:rPr>
          <w:rFonts w:ascii="Calibri" w:hAnsi="Calibri" w:cs="Calibri"/>
          <w:b/>
          <w:szCs w:val="22"/>
        </w:rPr>
      </w:pPr>
      <w:r w:rsidRPr="00BF66DC">
        <w:rPr>
          <w:rFonts w:ascii="Calibri" w:hAnsi="Calibri" w:cs="Calibri"/>
          <w:b/>
        </w:rPr>
        <w:t>Report</w:t>
      </w:r>
      <w:r w:rsidRPr="00BF66DC">
        <w:rPr>
          <w:rFonts w:ascii="Calibri" w:hAnsi="Calibri" w:cs="Calibri"/>
        </w:rPr>
        <w:t xml:space="preserve"> means Material that </w:t>
      </w:r>
      <w:proofErr w:type="gramStart"/>
      <w:r w:rsidRPr="00BF66DC">
        <w:rPr>
          <w:rFonts w:ascii="Calibri" w:hAnsi="Calibri" w:cs="Calibri"/>
        </w:rPr>
        <w:t>is provided</w:t>
      </w:r>
      <w:proofErr w:type="gramEnd"/>
      <w:r w:rsidRPr="00BF66DC">
        <w:rPr>
          <w:rFonts w:ascii="Calibri" w:hAnsi="Calibri" w:cs="Calibri"/>
        </w:rPr>
        <w:t xml:space="preserve"> to the Department for the purposes of reporting on the Services.</w:t>
      </w:r>
    </w:p>
    <w:p w:rsidR="006A4FD6" w:rsidRPr="008C5319" w:rsidRDefault="006A4FD6" w:rsidP="00200C39">
      <w:pPr>
        <w:pStyle w:val="Indent2"/>
        <w:keepNext/>
        <w:spacing w:after="120"/>
        <w:ind w:left="284"/>
        <w:rPr>
          <w:rFonts w:asciiTheme="minorHAnsi" w:hAnsiTheme="minorHAnsi" w:cstheme="minorHAnsi"/>
          <w:szCs w:val="22"/>
        </w:rPr>
      </w:pPr>
      <w:r w:rsidRPr="006A4FD6">
        <w:rPr>
          <w:rFonts w:asciiTheme="minorHAnsi" w:hAnsiTheme="minorHAnsi" w:cstheme="minorHAnsi"/>
          <w:b/>
          <w:szCs w:val="22"/>
        </w:rPr>
        <w:t xml:space="preserve">Résumé </w:t>
      </w:r>
      <w:r w:rsidRPr="006A4FD6">
        <w:rPr>
          <w:rFonts w:asciiTheme="minorHAnsi" w:hAnsiTheme="minorHAnsi" w:cstheme="minorHAnsi"/>
          <w:szCs w:val="22"/>
        </w:rPr>
        <w:t>means</w:t>
      </w:r>
      <w:r w:rsidR="008C5319">
        <w:rPr>
          <w:rFonts w:asciiTheme="minorHAnsi" w:hAnsiTheme="minorHAnsi" w:cstheme="minorHAnsi"/>
          <w:szCs w:val="22"/>
        </w:rPr>
        <w:t xml:space="preserve"> </w:t>
      </w:r>
      <w:r w:rsidR="008C5319" w:rsidRPr="008C5319">
        <w:rPr>
          <w:rFonts w:asciiTheme="minorHAnsi" w:hAnsiTheme="minorHAnsi" w:cstheme="minorHAnsi"/>
          <w:szCs w:val="22"/>
        </w:rPr>
        <w:t xml:space="preserve">a one- to two-page document </w:t>
      </w:r>
      <w:r w:rsidR="00C075D1">
        <w:rPr>
          <w:rFonts w:asciiTheme="minorHAnsi" w:hAnsiTheme="minorHAnsi" w:cstheme="minorHAnsi"/>
          <w:szCs w:val="22"/>
        </w:rPr>
        <w:t>that lists the Participant’s</w:t>
      </w:r>
      <w:r w:rsidR="008C5319" w:rsidRPr="008C5319">
        <w:rPr>
          <w:rFonts w:asciiTheme="minorHAnsi" w:hAnsiTheme="minorHAnsi" w:cstheme="minorHAnsi"/>
          <w:szCs w:val="22"/>
        </w:rPr>
        <w:t xml:space="preserve"> work experience, education and skills</w:t>
      </w:r>
      <w:r w:rsidR="00C075D1">
        <w:rPr>
          <w:rFonts w:asciiTheme="minorHAnsi" w:hAnsiTheme="minorHAnsi" w:cstheme="minorHAnsi"/>
          <w:szCs w:val="22"/>
        </w:rPr>
        <w:t xml:space="preserve"> and that is prepared in a form suitable for submission to an Employer</w:t>
      </w:r>
      <w:r w:rsidR="008C5319" w:rsidRPr="008C5319">
        <w:rPr>
          <w:rFonts w:asciiTheme="minorHAnsi" w:hAnsiTheme="minorHAnsi" w:cstheme="minorHAnsi"/>
          <w:szCs w:val="22"/>
        </w:rPr>
        <w:t xml:space="preserve">. </w:t>
      </w:r>
    </w:p>
    <w:p w:rsidR="00C42F04" w:rsidRDefault="00C42F04" w:rsidP="00200C39">
      <w:pPr>
        <w:pStyle w:val="Indent2"/>
        <w:keepNext/>
        <w:spacing w:after="120"/>
        <w:ind w:left="284"/>
        <w:rPr>
          <w:rFonts w:asciiTheme="minorHAnsi" w:hAnsiTheme="minorHAnsi" w:cstheme="minorHAnsi"/>
          <w:szCs w:val="22"/>
        </w:rPr>
      </w:pPr>
      <w:r w:rsidRPr="00503B30">
        <w:rPr>
          <w:rFonts w:asciiTheme="minorHAnsi" w:hAnsiTheme="minorHAnsi" w:cstheme="minorHAnsi"/>
          <w:b/>
          <w:szCs w:val="22"/>
        </w:rPr>
        <w:t xml:space="preserve">RFP </w:t>
      </w:r>
      <w:r w:rsidRPr="00503B30">
        <w:rPr>
          <w:rFonts w:asciiTheme="minorHAnsi" w:hAnsiTheme="minorHAnsi" w:cstheme="minorHAnsi"/>
          <w:szCs w:val="22"/>
        </w:rPr>
        <w:t xml:space="preserve">means the Department’s Request for </w:t>
      </w:r>
      <w:r w:rsidR="000529CC">
        <w:rPr>
          <w:rFonts w:asciiTheme="minorHAnsi" w:hAnsiTheme="minorHAnsi" w:cstheme="minorHAnsi"/>
          <w:szCs w:val="22"/>
        </w:rPr>
        <w:t xml:space="preserve">Proposal RFP CTA </w:t>
      </w:r>
      <w:r w:rsidR="000B3C38">
        <w:rPr>
          <w:rFonts w:asciiTheme="minorHAnsi" w:hAnsiTheme="minorHAnsi" w:cstheme="minorHAnsi"/>
          <w:szCs w:val="22"/>
        </w:rPr>
        <w:t xml:space="preserve">Trial </w:t>
      </w:r>
      <w:r w:rsidR="000529CC">
        <w:rPr>
          <w:rFonts w:asciiTheme="minorHAnsi" w:hAnsiTheme="minorHAnsi" w:cstheme="minorHAnsi"/>
          <w:szCs w:val="22"/>
        </w:rPr>
        <w:t>2018-2020</w:t>
      </w:r>
      <w:r w:rsidRPr="00503B30">
        <w:rPr>
          <w:rFonts w:asciiTheme="minorHAnsi" w:hAnsiTheme="minorHAnsi" w:cstheme="minorHAnsi"/>
          <w:szCs w:val="22"/>
        </w:rPr>
        <w:t xml:space="preserve"> seeking proposals f</w:t>
      </w:r>
      <w:r w:rsidR="00902B55">
        <w:rPr>
          <w:rFonts w:asciiTheme="minorHAnsi" w:hAnsiTheme="minorHAnsi" w:cstheme="minorHAnsi"/>
          <w:szCs w:val="22"/>
        </w:rPr>
        <w:t xml:space="preserve">rom potential suppliers </w:t>
      </w:r>
      <w:r w:rsidRPr="00503B30">
        <w:rPr>
          <w:rFonts w:asciiTheme="minorHAnsi" w:hAnsiTheme="minorHAnsi" w:cstheme="minorHAnsi"/>
          <w:szCs w:val="22"/>
        </w:rPr>
        <w:t>to be included on the CTA Trial Panel.</w:t>
      </w:r>
    </w:p>
    <w:p w:rsidR="009D6A17" w:rsidRPr="00390634" w:rsidRDefault="009D6A17" w:rsidP="00200C39">
      <w:pPr>
        <w:keepNext/>
        <w:keepLines/>
        <w:spacing w:before="60" w:after="120"/>
        <w:ind w:left="284"/>
        <w:rPr>
          <w:rFonts w:asciiTheme="minorHAnsi" w:hAnsiTheme="minorHAnsi" w:cstheme="minorHAnsi"/>
          <w:sz w:val="22"/>
          <w:szCs w:val="22"/>
          <w:lang w:eastAsia="en-US"/>
        </w:rPr>
      </w:pPr>
      <w:r>
        <w:rPr>
          <w:rFonts w:asciiTheme="minorHAnsi" w:hAnsiTheme="minorHAnsi" w:cstheme="minorHAnsi"/>
          <w:b/>
          <w:sz w:val="22"/>
          <w:szCs w:val="22"/>
          <w:lang w:eastAsia="en-US"/>
        </w:rPr>
        <w:t>Security Contact</w:t>
      </w:r>
      <w:r w:rsidRPr="00390634">
        <w:rPr>
          <w:rFonts w:asciiTheme="minorHAnsi" w:hAnsiTheme="minorHAnsi" w:cstheme="minorHAnsi"/>
          <w:sz w:val="22"/>
          <w:szCs w:val="22"/>
          <w:lang w:eastAsia="en-US"/>
        </w:rPr>
        <w:t xml:space="preserve"> means one or more Personnel with responsibility:</w:t>
      </w:r>
    </w:p>
    <w:p w:rsidR="009D6A17" w:rsidRPr="005976A2" w:rsidRDefault="009D6A17" w:rsidP="00200C39">
      <w:pPr>
        <w:pStyle w:val="clausetext11xxxxx"/>
        <w:keepNext/>
        <w:numPr>
          <w:ilvl w:val="1"/>
          <w:numId w:val="38"/>
        </w:numPr>
        <w:spacing w:before="0"/>
        <w:ind w:left="993"/>
        <w:rPr>
          <w:lang w:eastAsia="en-US"/>
        </w:rPr>
      </w:pPr>
      <w:r w:rsidRPr="005976A2">
        <w:rPr>
          <w:lang w:eastAsia="en-US"/>
        </w:rPr>
        <w:t xml:space="preserve">for ensuring the </w:t>
      </w:r>
      <w:r w:rsidR="003B5BB6">
        <w:rPr>
          <w:lang w:eastAsia="en-US"/>
        </w:rPr>
        <w:t xml:space="preserve">CTA </w:t>
      </w:r>
      <w:r w:rsidRPr="005976A2">
        <w:rPr>
          <w:lang w:eastAsia="en-US"/>
        </w:rPr>
        <w:t>Provider’s compliance with the Department’s Security Policies;</w:t>
      </w:r>
    </w:p>
    <w:p w:rsidR="009D6A17" w:rsidRPr="008B5227" w:rsidRDefault="009D6A17" w:rsidP="00200C39">
      <w:pPr>
        <w:pStyle w:val="clausetext11xxxxx"/>
        <w:keepNext/>
        <w:spacing w:before="0"/>
        <w:ind w:left="993"/>
        <w:rPr>
          <w:lang w:eastAsia="en-US"/>
        </w:rPr>
      </w:pPr>
      <w:r w:rsidRPr="005976A2">
        <w:rPr>
          <w:lang w:eastAsia="en-US"/>
        </w:rPr>
        <w:t>to use the online identity and access management tool to manage system access; and</w:t>
      </w:r>
    </w:p>
    <w:p w:rsidR="009D6A17" w:rsidRPr="00BF66DC" w:rsidRDefault="009D6A17" w:rsidP="00200C39">
      <w:pPr>
        <w:pStyle w:val="clausetext11xxxxx"/>
        <w:keepNext/>
        <w:spacing w:before="0"/>
        <w:ind w:left="993"/>
        <w:rPr>
          <w:color w:val="auto"/>
        </w:rPr>
      </w:pPr>
      <w:proofErr w:type="gramStart"/>
      <w:r w:rsidRPr="00BF66DC">
        <w:rPr>
          <w:color w:val="auto"/>
          <w:lang w:eastAsia="en-US"/>
        </w:rPr>
        <w:t>to</w:t>
      </w:r>
      <w:proofErr w:type="gramEnd"/>
      <w:r w:rsidRPr="00BF66DC">
        <w:rPr>
          <w:color w:val="auto"/>
          <w:lang w:eastAsia="en-US"/>
        </w:rPr>
        <w:t xml:space="preserve"> communicate with the Department in relation to IT security related matters.</w:t>
      </w:r>
    </w:p>
    <w:p w:rsidR="00C42F04" w:rsidRPr="000D7C1A" w:rsidRDefault="00C42F04" w:rsidP="00200C39">
      <w:pPr>
        <w:pStyle w:val="Indent2"/>
        <w:keepNext/>
        <w:spacing w:after="120"/>
        <w:ind w:left="284"/>
        <w:rPr>
          <w:rStyle w:val="GDV5-Orange"/>
          <w:rFonts w:asciiTheme="minorHAnsi" w:hAnsiTheme="minorHAnsi" w:cstheme="minorHAnsi"/>
          <w:color w:val="auto"/>
          <w:szCs w:val="22"/>
        </w:rPr>
      </w:pPr>
      <w:r w:rsidRPr="000D7C1A">
        <w:rPr>
          <w:rStyle w:val="GDV5-Orange"/>
          <w:rFonts w:asciiTheme="minorHAnsi" w:hAnsiTheme="minorHAnsi" w:cstheme="minorHAnsi"/>
          <w:b/>
          <w:color w:val="auto"/>
          <w:szCs w:val="22"/>
        </w:rPr>
        <w:t>Sensitive Information</w:t>
      </w:r>
      <w:r w:rsidRPr="000D7C1A">
        <w:rPr>
          <w:rStyle w:val="GDV5-Orange"/>
          <w:rFonts w:asciiTheme="minorHAnsi" w:hAnsiTheme="minorHAnsi" w:cstheme="minorHAnsi"/>
          <w:color w:val="auto"/>
          <w:szCs w:val="22"/>
        </w:rPr>
        <w:t xml:space="preserve"> has the meaning given to the term ‘sensitive information’ in the Privacy Act.</w:t>
      </w:r>
    </w:p>
    <w:p w:rsidR="00901FF9" w:rsidRDefault="00901FF9" w:rsidP="00200C39">
      <w:pPr>
        <w:keepNext/>
        <w:keepLines/>
        <w:spacing w:before="60" w:after="120"/>
        <w:ind w:left="284"/>
        <w:rPr>
          <w:rFonts w:asciiTheme="minorHAnsi" w:hAnsiTheme="minorHAnsi" w:cstheme="minorHAnsi"/>
          <w:sz w:val="22"/>
          <w:szCs w:val="22"/>
          <w:lang w:eastAsia="en-US"/>
        </w:rPr>
      </w:pPr>
      <w:r w:rsidRPr="006271A7">
        <w:rPr>
          <w:rFonts w:asciiTheme="minorHAnsi" w:hAnsiTheme="minorHAnsi" w:cstheme="minorHAnsi"/>
          <w:b/>
          <w:sz w:val="22"/>
          <w:szCs w:val="22"/>
          <w:lang w:eastAsia="en-US"/>
        </w:rPr>
        <w:t xml:space="preserve">Service Delivery Plan </w:t>
      </w:r>
      <w:r w:rsidRPr="006271A7">
        <w:rPr>
          <w:rFonts w:asciiTheme="minorHAnsi" w:hAnsiTheme="minorHAnsi" w:cstheme="minorHAnsi"/>
          <w:sz w:val="22"/>
          <w:szCs w:val="22"/>
          <w:lang w:eastAsia="en-US"/>
        </w:rPr>
        <w:t xml:space="preserve">means a plan developed by the CTA Provider in accordance with clause </w:t>
      </w:r>
      <w:r w:rsidRPr="006271A7">
        <w:rPr>
          <w:rFonts w:asciiTheme="minorHAnsi" w:hAnsiTheme="minorHAnsi" w:cstheme="minorHAnsi"/>
          <w:sz w:val="22"/>
          <w:szCs w:val="22"/>
          <w:lang w:eastAsia="en-US"/>
        </w:rPr>
        <w:fldChar w:fldCharType="begin"/>
      </w:r>
      <w:r w:rsidRPr="006271A7">
        <w:rPr>
          <w:rFonts w:asciiTheme="minorHAnsi" w:hAnsiTheme="minorHAnsi" w:cstheme="minorHAnsi"/>
          <w:sz w:val="22"/>
          <w:szCs w:val="22"/>
          <w:lang w:eastAsia="en-US"/>
        </w:rPr>
        <w:instrText xml:space="preserve"> REF _Ref499061278 \r \h  \* MERGEFORMAT </w:instrText>
      </w:r>
      <w:r w:rsidRPr="006271A7">
        <w:rPr>
          <w:rFonts w:asciiTheme="minorHAnsi" w:hAnsiTheme="minorHAnsi" w:cstheme="minorHAnsi"/>
          <w:sz w:val="22"/>
          <w:szCs w:val="22"/>
          <w:lang w:eastAsia="en-US"/>
        </w:rPr>
      </w:r>
      <w:r w:rsidRPr="006271A7">
        <w:rPr>
          <w:rFonts w:asciiTheme="minorHAnsi" w:hAnsiTheme="minorHAnsi" w:cstheme="minorHAnsi"/>
          <w:sz w:val="22"/>
          <w:szCs w:val="22"/>
          <w:lang w:eastAsia="en-US"/>
        </w:rPr>
        <w:fldChar w:fldCharType="separate"/>
      </w:r>
      <w:r w:rsidR="00D766BD">
        <w:rPr>
          <w:rFonts w:asciiTheme="minorHAnsi" w:hAnsiTheme="minorHAnsi" w:cstheme="minorHAnsi"/>
          <w:sz w:val="22"/>
          <w:szCs w:val="22"/>
          <w:lang w:eastAsia="en-US"/>
        </w:rPr>
        <w:t>8.1</w:t>
      </w:r>
      <w:r w:rsidRPr="006271A7">
        <w:rPr>
          <w:rFonts w:asciiTheme="minorHAnsi" w:hAnsiTheme="minorHAnsi" w:cstheme="minorHAnsi"/>
          <w:sz w:val="22"/>
          <w:szCs w:val="22"/>
          <w:lang w:eastAsia="en-US"/>
        </w:rPr>
        <w:fldChar w:fldCharType="end"/>
      </w:r>
      <w:r w:rsidRPr="006271A7">
        <w:rPr>
          <w:rFonts w:asciiTheme="minorHAnsi" w:hAnsiTheme="minorHAnsi" w:cstheme="minorHAnsi"/>
          <w:sz w:val="22"/>
          <w:szCs w:val="22"/>
          <w:lang w:eastAsia="en-US"/>
        </w:rPr>
        <w:t>.</w:t>
      </w:r>
    </w:p>
    <w:p w:rsidR="00BA343D" w:rsidRDefault="00BA343D" w:rsidP="00200C39">
      <w:pPr>
        <w:keepNext/>
        <w:keepLines/>
        <w:spacing w:before="60" w:after="120"/>
        <w:ind w:left="284"/>
        <w:rPr>
          <w:rFonts w:ascii="Calibri" w:hAnsi="Calibri" w:cs="Calibri"/>
          <w:sz w:val="22"/>
          <w:szCs w:val="22"/>
          <w:lang w:eastAsia="en-US"/>
        </w:rPr>
      </w:pPr>
      <w:r w:rsidRPr="00902B55">
        <w:rPr>
          <w:rFonts w:ascii="Calibri" w:hAnsi="Calibri" w:cs="Calibri"/>
          <w:b/>
          <w:sz w:val="22"/>
          <w:szCs w:val="22"/>
          <w:lang w:eastAsia="en-US"/>
        </w:rPr>
        <w:t>Services</w:t>
      </w:r>
      <w:r w:rsidRPr="00902B55">
        <w:rPr>
          <w:rFonts w:ascii="Calibri" w:hAnsi="Calibri" w:cs="Calibri"/>
          <w:sz w:val="22"/>
          <w:szCs w:val="22"/>
          <w:lang w:eastAsia="en-US"/>
        </w:rPr>
        <w:t xml:space="preserve"> means the services that the </w:t>
      </w:r>
      <w:r>
        <w:rPr>
          <w:rFonts w:ascii="Calibri" w:hAnsi="Calibri" w:cs="Calibri"/>
          <w:sz w:val="22"/>
          <w:szCs w:val="22"/>
          <w:lang w:eastAsia="en-US"/>
        </w:rPr>
        <w:t xml:space="preserve">CTA </w:t>
      </w:r>
      <w:r w:rsidRPr="00902B55">
        <w:rPr>
          <w:rFonts w:ascii="Calibri" w:hAnsi="Calibri" w:cs="Calibri"/>
          <w:sz w:val="22"/>
          <w:szCs w:val="22"/>
          <w:lang w:eastAsia="en-US"/>
        </w:rPr>
        <w:t xml:space="preserve">Provider </w:t>
      </w:r>
      <w:proofErr w:type="gramStart"/>
      <w:r w:rsidRPr="00902B55">
        <w:rPr>
          <w:rFonts w:ascii="Calibri" w:hAnsi="Calibri" w:cs="Calibri"/>
          <w:sz w:val="22"/>
          <w:szCs w:val="22"/>
          <w:lang w:eastAsia="en-US"/>
        </w:rPr>
        <w:t>is contracted</w:t>
      </w:r>
      <w:proofErr w:type="gramEnd"/>
      <w:r w:rsidRPr="00902B55">
        <w:rPr>
          <w:rFonts w:ascii="Calibri" w:hAnsi="Calibri" w:cs="Calibri"/>
          <w:sz w:val="22"/>
          <w:szCs w:val="22"/>
          <w:lang w:eastAsia="en-US"/>
        </w:rPr>
        <w:t xml:space="preserve"> to perform and provide under this Deed.</w:t>
      </w:r>
    </w:p>
    <w:p w:rsidR="003C424A" w:rsidRPr="00902B55" w:rsidRDefault="003C424A" w:rsidP="00200C39">
      <w:pPr>
        <w:keepNext/>
        <w:keepLines/>
        <w:spacing w:before="60" w:after="120"/>
        <w:ind w:left="284"/>
        <w:rPr>
          <w:rFonts w:ascii="Calibri" w:hAnsi="Calibri" w:cs="Calibri"/>
          <w:sz w:val="22"/>
          <w:szCs w:val="22"/>
          <w:lang w:eastAsia="en-US"/>
        </w:rPr>
      </w:pPr>
      <w:r w:rsidRPr="002A65EC">
        <w:rPr>
          <w:rFonts w:ascii="Calibri" w:hAnsi="Calibri" w:cs="Calibri"/>
          <w:b/>
          <w:sz w:val="22"/>
          <w:szCs w:val="22"/>
          <w:lang w:eastAsia="en-US"/>
        </w:rPr>
        <w:t>Site</w:t>
      </w:r>
      <w:r w:rsidRPr="008F6ECE">
        <w:rPr>
          <w:rFonts w:ascii="Calibri" w:hAnsi="Calibri" w:cs="Calibri"/>
          <w:sz w:val="22"/>
          <w:szCs w:val="22"/>
          <w:lang w:eastAsia="en-US"/>
        </w:rPr>
        <w:t xml:space="preserve"> means the one or more physical locations specified in </w:t>
      </w:r>
      <w:r w:rsidR="00CB7ACB" w:rsidRPr="002A65EC">
        <w:rPr>
          <w:rFonts w:ascii="Calibri" w:hAnsi="Calibri" w:cs="Calibri"/>
          <w:sz w:val="22"/>
          <w:szCs w:val="22"/>
          <w:lang w:eastAsia="en-US"/>
        </w:rPr>
        <w:t>i</w:t>
      </w:r>
      <w:r w:rsidRPr="008F6ECE">
        <w:rPr>
          <w:rFonts w:ascii="Calibri" w:hAnsi="Calibri" w:cs="Calibri"/>
          <w:sz w:val="22"/>
          <w:szCs w:val="22"/>
          <w:lang w:eastAsia="en-US"/>
        </w:rPr>
        <w:t xml:space="preserve">tem </w:t>
      </w:r>
      <w:r w:rsidR="00CB7ACB" w:rsidRPr="002A65EC">
        <w:rPr>
          <w:rFonts w:ascii="Calibri" w:hAnsi="Calibri" w:cs="Calibri"/>
          <w:sz w:val="22"/>
          <w:szCs w:val="22"/>
          <w:lang w:eastAsia="en-US"/>
        </w:rPr>
        <w:t>5</w:t>
      </w:r>
      <w:r w:rsidRPr="008F6ECE">
        <w:rPr>
          <w:rFonts w:ascii="Calibri" w:hAnsi="Calibri" w:cs="Calibri"/>
          <w:sz w:val="22"/>
          <w:szCs w:val="22"/>
          <w:lang w:eastAsia="en-US"/>
        </w:rPr>
        <w:t xml:space="preserve"> of </w:t>
      </w:r>
      <w:r w:rsidR="00D86E11">
        <w:rPr>
          <w:rFonts w:ascii="Calibri" w:hAnsi="Calibri" w:cs="Calibri"/>
          <w:sz w:val="22"/>
          <w:szCs w:val="22"/>
          <w:lang w:eastAsia="en-US"/>
        </w:rPr>
        <w:fldChar w:fldCharType="begin"/>
      </w:r>
      <w:r w:rsidR="00D86E11">
        <w:rPr>
          <w:rFonts w:ascii="Calibri" w:hAnsi="Calibri" w:cs="Calibri"/>
          <w:sz w:val="22"/>
          <w:szCs w:val="22"/>
          <w:lang w:eastAsia="en-US"/>
        </w:rPr>
        <w:instrText xml:space="preserve"> REF _Ref500755382 \r \h </w:instrText>
      </w:r>
      <w:r w:rsidR="00D86E11">
        <w:rPr>
          <w:rFonts w:ascii="Calibri" w:hAnsi="Calibri" w:cs="Calibri"/>
          <w:sz w:val="22"/>
          <w:szCs w:val="22"/>
          <w:lang w:eastAsia="en-US"/>
        </w:rPr>
      </w:r>
      <w:r w:rsidR="00D86E11">
        <w:rPr>
          <w:rFonts w:ascii="Calibri" w:hAnsi="Calibri" w:cs="Calibri"/>
          <w:sz w:val="22"/>
          <w:szCs w:val="22"/>
          <w:lang w:eastAsia="en-US"/>
        </w:rPr>
        <w:fldChar w:fldCharType="separate"/>
      </w:r>
      <w:r w:rsidR="00D766BD">
        <w:rPr>
          <w:rFonts w:ascii="Calibri" w:hAnsi="Calibri" w:cs="Calibri"/>
          <w:sz w:val="22"/>
          <w:szCs w:val="22"/>
          <w:lang w:eastAsia="en-US"/>
        </w:rPr>
        <w:t>Schedule 1</w:t>
      </w:r>
      <w:r w:rsidR="00D86E11">
        <w:rPr>
          <w:rFonts w:ascii="Calibri" w:hAnsi="Calibri" w:cs="Calibri"/>
          <w:sz w:val="22"/>
          <w:szCs w:val="22"/>
          <w:lang w:eastAsia="en-US"/>
        </w:rPr>
        <w:fldChar w:fldCharType="end"/>
      </w:r>
      <w:r w:rsidRPr="008F6ECE">
        <w:rPr>
          <w:rFonts w:ascii="Calibri" w:hAnsi="Calibri" w:cs="Calibri"/>
          <w:sz w:val="22"/>
          <w:szCs w:val="22"/>
          <w:lang w:eastAsia="en-US"/>
        </w:rPr>
        <w:t>.</w:t>
      </w:r>
    </w:p>
    <w:p w:rsidR="00C42F04" w:rsidRPr="00503B30" w:rsidRDefault="00C42F04" w:rsidP="00200C39">
      <w:pPr>
        <w:pStyle w:val="Indent2"/>
        <w:keepNext/>
        <w:spacing w:after="120"/>
        <w:ind w:left="284"/>
        <w:rPr>
          <w:rFonts w:asciiTheme="minorHAnsi" w:hAnsiTheme="minorHAnsi" w:cstheme="minorHAnsi"/>
          <w:szCs w:val="22"/>
        </w:rPr>
      </w:pPr>
      <w:r w:rsidRPr="00503B30">
        <w:rPr>
          <w:rFonts w:asciiTheme="minorHAnsi" w:hAnsiTheme="minorHAnsi" w:cstheme="minorHAnsi"/>
          <w:b/>
          <w:szCs w:val="22"/>
        </w:rPr>
        <w:t>Statement of Requirements</w:t>
      </w:r>
      <w:r w:rsidRPr="00503B30">
        <w:rPr>
          <w:rFonts w:asciiTheme="minorHAnsi" w:hAnsiTheme="minorHAnsi" w:cstheme="minorHAnsi"/>
          <w:szCs w:val="22"/>
        </w:rPr>
        <w:t xml:space="preserve"> means</w:t>
      </w:r>
      <w:r w:rsidR="007A53AD">
        <w:rPr>
          <w:rFonts w:asciiTheme="minorHAnsi" w:hAnsiTheme="minorHAnsi" w:cstheme="minorHAnsi"/>
          <w:szCs w:val="22"/>
        </w:rPr>
        <w:t xml:space="preserve"> </w:t>
      </w:r>
      <w:r w:rsidR="00E16370">
        <w:rPr>
          <w:rFonts w:asciiTheme="minorHAnsi" w:hAnsiTheme="minorHAnsi" w:cstheme="minorHAnsi"/>
          <w:szCs w:val="22"/>
        </w:rPr>
        <w:fldChar w:fldCharType="begin"/>
      </w:r>
      <w:r w:rsidR="00E16370">
        <w:rPr>
          <w:rFonts w:asciiTheme="minorHAnsi" w:hAnsiTheme="minorHAnsi" w:cstheme="minorHAnsi"/>
          <w:szCs w:val="22"/>
        </w:rPr>
        <w:instrText xml:space="preserve"> REF _Ref500755486 \r \h </w:instrText>
      </w:r>
      <w:r w:rsidR="00E16370">
        <w:rPr>
          <w:rFonts w:asciiTheme="minorHAnsi" w:hAnsiTheme="minorHAnsi" w:cstheme="minorHAnsi"/>
          <w:szCs w:val="22"/>
        </w:rPr>
      </w:r>
      <w:r w:rsidR="00E16370">
        <w:rPr>
          <w:rFonts w:asciiTheme="minorHAnsi" w:hAnsiTheme="minorHAnsi" w:cstheme="minorHAnsi"/>
          <w:szCs w:val="22"/>
        </w:rPr>
        <w:fldChar w:fldCharType="separate"/>
      </w:r>
      <w:r w:rsidR="00D766BD">
        <w:rPr>
          <w:rFonts w:asciiTheme="minorHAnsi" w:hAnsiTheme="minorHAnsi" w:cstheme="minorHAnsi"/>
          <w:szCs w:val="22"/>
        </w:rPr>
        <w:t>Schedule 2</w:t>
      </w:r>
      <w:r w:rsidR="00E16370">
        <w:rPr>
          <w:rFonts w:asciiTheme="minorHAnsi" w:hAnsiTheme="minorHAnsi" w:cstheme="minorHAnsi"/>
          <w:szCs w:val="22"/>
        </w:rPr>
        <w:fldChar w:fldCharType="end"/>
      </w:r>
      <w:r w:rsidR="00E16370">
        <w:rPr>
          <w:rFonts w:asciiTheme="minorHAnsi" w:hAnsiTheme="minorHAnsi" w:cstheme="minorHAnsi"/>
          <w:szCs w:val="22"/>
        </w:rPr>
        <w:t xml:space="preserve"> </w:t>
      </w:r>
      <w:r w:rsidRPr="00503B30">
        <w:rPr>
          <w:rFonts w:asciiTheme="minorHAnsi" w:hAnsiTheme="minorHAnsi" w:cstheme="minorHAnsi"/>
          <w:szCs w:val="22"/>
        </w:rPr>
        <w:t>to this Deed.</w:t>
      </w:r>
    </w:p>
    <w:p w:rsidR="00C42F04" w:rsidRPr="00503B30" w:rsidRDefault="00C42F04" w:rsidP="00200C39">
      <w:pPr>
        <w:pStyle w:val="Indent2"/>
        <w:keepNext/>
        <w:spacing w:after="120"/>
        <w:ind w:left="284"/>
        <w:rPr>
          <w:rFonts w:asciiTheme="minorHAnsi" w:hAnsiTheme="minorHAnsi" w:cstheme="minorHAnsi"/>
          <w:szCs w:val="22"/>
        </w:rPr>
      </w:pPr>
      <w:r w:rsidRPr="00503B30">
        <w:rPr>
          <w:rFonts w:asciiTheme="minorHAnsi" w:hAnsiTheme="minorHAnsi" w:cstheme="minorHAnsi"/>
          <w:b/>
          <w:szCs w:val="22"/>
        </w:rPr>
        <w:t>Subcontract</w:t>
      </w:r>
      <w:r w:rsidRPr="00503B30">
        <w:rPr>
          <w:rFonts w:asciiTheme="minorHAnsi" w:hAnsiTheme="minorHAnsi" w:cstheme="minorHAnsi"/>
          <w:szCs w:val="22"/>
        </w:rPr>
        <w:t xml:space="preserve"> means a contract between the CTA Provider and a Subcontractor in relation to the performance of the CTA Provider’s obligations under this Deed or a </w:t>
      </w:r>
      <w:r w:rsidR="0064245E">
        <w:rPr>
          <w:rFonts w:asciiTheme="minorHAnsi" w:hAnsiTheme="minorHAnsi" w:cstheme="minorHAnsi"/>
          <w:szCs w:val="22"/>
        </w:rPr>
        <w:t xml:space="preserve">CTA </w:t>
      </w:r>
      <w:r w:rsidR="004D09AC" w:rsidRPr="00E85395">
        <w:rPr>
          <w:rFonts w:asciiTheme="minorHAnsi" w:hAnsiTheme="minorHAnsi" w:cstheme="minorHAnsi"/>
          <w:szCs w:val="22"/>
        </w:rPr>
        <w:t>Agreement</w:t>
      </w:r>
      <w:r w:rsidRPr="00E85395">
        <w:rPr>
          <w:rFonts w:asciiTheme="minorHAnsi" w:hAnsiTheme="minorHAnsi" w:cstheme="minorHAnsi"/>
          <w:szCs w:val="22"/>
        </w:rPr>
        <w:t>.</w:t>
      </w:r>
    </w:p>
    <w:p w:rsidR="00C42F04" w:rsidRPr="00503B30" w:rsidRDefault="00C42F04" w:rsidP="00200C39">
      <w:pPr>
        <w:pStyle w:val="Indent2"/>
        <w:keepNext/>
        <w:spacing w:after="120"/>
        <w:ind w:left="284"/>
        <w:rPr>
          <w:rFonts w:asciiTheme="minorHAnsi" w:hAnsiTheme="minorHAnsi" w:cstheme="minorHAnsi"/>
          <w:szCs w:val="22"/>
        </w:rPr>
      </w:pPr>
      <w:r w:rsidRPr="00503B30">
        <w:rPr>
          <w:rFonts w:asciiTheme="minorHAnsi" w:hAnsiTheme="minorHAnsi" w:cstheme="minorHAnsi"/>
          <w:b/>
          <w:szCs w:val="22"/>
        </w:rPr>
        <w:t>Subcontractor</w:t>
      </w:r>
      <w:r w:rsidRPr="00503B30">
        <w:rPr>
          <w:rFonts w:asciiTheme="minorHAnsi" w:hAnsiTheme="minorHAnsi" w:cstheme="minorHAnsi"/>
          <w:szCs w:val="22"/>
        </w:rPr>
        <w:t xml:space="preserve"> means an entity, including a Related Entity of the CTA </w:t>
      </w:r>
      <w:proofErr w:type="gramStart"/>
      <w:r w:rsidRPr="00503B30">
        <w:rPr>
          <w:rFonts w:asciiTheme="minorHAnsi" w:hAnsiTheme="minorHAnsi" w:cstheme="minorHAnsi"/>
          <w:szCs w:val="22"/>
        </w:rPr>
        <w:t>Provider, that</w:t>
      </w:r>
      <w:proofErr w:type="gramEnd"/>
      <w:r w:rsidRPr="00503B30">
        <w:rPr>
          <w:rFonts w:asciiTheme="minorHAnsi" w:hAnsiTheme="minorHAnsi" w:cstheme="minorHAnsi"/>
          <w:szCs w:val="22"/>
        </w:rPr>
        <w:t xml:space="preserve"> is contracted or otherwise engaged by the CTA Provider in relation to the performance of the CTA Provider’s obligations under this Deed.</w:t>
      </w:r>
    </w:p>
    <w:p w:rsidR="00FE2605" w:rsidRPr="00BF66DC" w:rsidRDefault="00FE2605" w:rsidP="00200C39">
      <w:pPr>
        <w:pStyle w:val="11Definitiontext"/>
        <w:keepNext/>
        <w:keepLines/>
        <w:ind w:left="284"/>
      </w:pPr>
      <w:r w:rsidRPr="00BF66DC">
        <w:rPr>
          <w:b/>
        </w:rPr>
        <w:t>Supervision</w:t>
      </w:r>
      <w:r w:rsidRPr="00BF66DC">
        <w:t xml:space="preserve"> means the action or process of directly monitoring and managing Participants participating in a CTA Element or in any Outbound Employer Visit.</w:t>
      </w:r>
    </w:p>
    <w:p w:rsidR="00FE2605" w:rsidRDefault="00FE2605" w:rsidP="00200C39">
      <w:pPr>
        <w:pStyle w:val="Indent2"/>
        <w:keepNext/>
        <w:spacing w:after="120"/>
        <w:ind w:left="284"/>
        <w:rPr>
          <w:rFonts w:asciiTheme="minorHAnsi" w:hAnsiTheme="minorHAnsi" w:cstheme="minorHAnsi"/>
          <w:szCs w:val="22"/>
        </w:rPr>
      </w:pPr>
      <w:r>
        <w:rPr>
          <w:rFonts w:asciiTheme="minorHAnsi" w:hAnsiTheme="minorHAnsi" w:cstheme="minorHAnsi"/>
          <w:b/>
          <w:szCs w:val="22"/>
        </w:rPr>
        <w:t xml:space="preserve">Supervisor </w:t>
      </w:r>
      <w:r w:rsidRPr="004B77E1">
        <w:rPr>
          <w:rFonts w:asciiTheme="minorHAnsi" w:hAnsiTheme="minorHAnsi" w:cstheme="minorHAnsi"/>
          <w:szCs w:val="22"/>
        </w:rPr>
        <w:t xml:space="preserve">means a person who </w:t>
      </w:r>
      <w:proofErr w:type="gramStart"/>
      <w:r w:rsidRPr="004B77E1">
        <w:rPr>
          <w:rFonts w:asciiTheme="minorHAnsi" w:hAnsiTheme="minorHAnsi" w:cstheme="minorHAnsi"/>
          <w:szCs w:val="22"/>
        </w:rPr>
        <w:t xml:space="preserve">is engaged or employed by the </w:t>
      </w:r>
      <w:r>
        <w:rPr>
          <w:rFonts w:asciiTheme="minorHAnsi" w:hAnsiTheme="minorHAnsi" w:cstheme="minorHAnsi"/>
          <w:szCs w:val="22"/>
        </w:rPr>
        <w:t xml:space="preserve">CTA </w:t>
      </w:r>
      <w:r w:rsidRPr="004B77E1">
        <w:rPr>
          <w:rFonts w:asciiTheme="minorHAnsi" w:hAnsiTheme="minorHAnsi" w:cstheme="minorHAnsi"/>
          <w:szCs w:val="22"/>
        </w:rPr>
        <w:t xml:space="preserve">Provider or by </w:t>
      </w:r>
      <w:r>
        <w:rPr>
          <w:rFonts w:asciiTheme="minorHAnsi" w:hAnsiTheme="minorHAnsi" w:cstheme="minorHAnsi"/>
          <w:szCs w:val="22"/>
        </w:rPr>
        <w:t>an Employer hosting an Outbound Employer Visit</w:t>
      </w:r>
      <w:proofErr w:type="gramEnd"/>
      <w:r w:rsidRPr="004B77E1">
        <w:rPr>
          <w:rFonts w:asciiTheme="minorHAnsi" w:hAnsiTheme="minorHAnsi" w:cstheme="minorHAnsi"/>
          <w:szCs w:val="22"/>
        </w:rPr>
        <w:t xml:space="preserve"> and provides Supervision of Participants engaged in </w:t>
      </w:r>
      <w:r w:rsidRPr="00FE2605">
        <w:rPr>
          <w:rFonts w:asciiTheme="minorHAnsi" w:hAnsiTheme="minorHAnsi" w:cstheme="minorHAnsi"/>
          <w:szCs w:val="22"/>
        </w:rPr>
        <w:t>a CTA E</w:t>
      </w:r>
      <w:r>
        <w:rPr>
          <w:rFonts w:asciiTheme="minorHAnsi" w:hAnsiTheme="minorHAnsi" w:cstheme="minorHAnsi"/>
          <w:szCs w:val="22"/>
        </w:rPr>
        <w:t xml:space="preserve">lement </w:t>
      </w:r>
      <w:r w:rsidRPr="004B77E1">
        <w:rPr>
          <w:rFonts w:asciiTheme="minorHAnsi" w:hAnsiTheme="minorHAnsi" w:cstheme="minorHAnsi"/>
          <w:szCs w:val="22"/>
        </w:rPr>
        <w:t xml:space="preserve">or in any </w:t>
      </w:r>
      <w:r>
        <w:rPr>
          <w:rFonts w:asciiTheme="minorHAnsi" w:hAnsiTheme="minorHAnsi" w:cstheme="minorHAnsi"/>
          <w:szCs w:val="22"/>
        </w:rPr>
        <w:t>Outbound Employer Visit</w:t>
      </w:r>
      <w:r w:rsidRPr="004B77E1">
        <w:rPr>
          <w:rFonts w:asciiTheme="minorHAnsi" w:hAnsiTheme="minorHAnsi" w:cstheme="minorHAnsi"/>
          <w:szCs w:val="22"/>
        </w:rPr>
        <w:t>.</w:t>
      </w:r>
    </w:p>
    <w:p w:rsidR="00C42F04" w:rsidRPr="00503B30" w:rsidRDefault="00C42F04" w:rsidP="00200C39">
      <w:pPr>
        <w:pStyle w:val="Indent2"/>
        <w:keepNext/>
        <w:spacing w:after="120"/>
        <w:ind w:left="284"/>
        <w:rPr>
          <w:rFonts w:asciiTheme="minorHAnsi" w:hAnsiTheme="minorHAnsi" w:cstheme="minorHAnsi"/>
          <w:szCs w:val="22"/>
        </w:rPr>
      </w:pPr>
      <w:r w:rsidRPr="00503B30">
        <w:rPr>
          <w:rFonts w:asciiTheme="minorHAnsi" w:hAnsiTheme="minorHAnsi" w:cstheme="minorHAnsi"/>
          <w:b/>
          <w:szCs w:val="22"/>
        </w:rPr>
        <w:t xml:space="preserve">Suspension </w:t>
      </w:r>
      <w:r w:rsidRPr="00503B30">
        <w:rPr>
          <w:rFonts w:asciiTheme="minorHAnsi" w:hAnsiTheme="minorHAnsi" w:cstheme="minorHAnsi"/>
          <w:szCs w:val="22"/>
        </w:rPr>
        <w:t xml:space="preserve">means the suspension of the CTA Provider by the Department from </w:t>
      </w:r>
      <w:r w:rsidR="00485B91">
        <w:rPr>
          <w:rFonts w:asciiTheme="minorHAnsi" w:hAnsiTheme="minorHAnsi" w:cstheme="minorHAnsi"/>
          <w:szCs w:val="22"/>
        </w:rPr>
        <w:t>delivering CTA</w:t>
      </w:r>
      <w:r w:rsidRPr="00503B30">
        <w:rPr>
          <w:rFonts w:asciiTheme="minorHAnsi" w:hAnsiTheme="minorHAnsi" w:cstheme="minorHAnsi"/>
          <w:szCs w:val="22"/>
        </w:rPr>
        <w:t xml:space="preserve"> </w:t>
      </w:r>
      <w:r w:rsidR="003A47DE">
        <w:rPr>
          <w:rFonts w:asciiTheme="minorHAnsi" w:hAnsiTheme="minorHAnsi" w:cstheme="minorHAnsi"/>
          <w:szCs w:val="22"/>
        </w:rPr>
        <w:t xml:space="preserve">Elements </w:t>
      </w:r>
      <w:r w:rsidRPr="00503B30">
        <w:rPr>
          <w:rFonts w:asciiTheme="minorHAnsi" w:hAnsiTheme="minorHAnsi" w:cstheme="minorHAnsi"/>
          <w:szCs w:val="22"/>
        </w:rPr>
        <w:t xml:space="preserve">as a member of the CTA Trial Panel, in accordance with clause </w:t>
      </w:r>
      <w:r w:rsidRPr="00503B30">
        <w:rPr>
          <w:rFonts w:asciiTheme="minorHAnsi" w:hAnsiTheme="minorHAnsi" w:cstheme="minorHAnsi"/>
          <w:szCs w:val="22"/>
        </w:rPr>
        <w:fldChar w:fldCharType="begin"/>
      </w:r>
      <w:r w:rsidRPr="00503B30">
        <w:rPr>
          <w:rFonts w:asciiTheme="minorHAnsi" w:hAnsiTheme="minorHAnsi" w:cstheme="minorHAnsi"/>
          <w:szCs w:val="22"/>
        </w:rPr>
        <w:instrText xml:space="preserve"> REF _Ref499111001 \r \h </w:instrText>
      </w:r>
      <w:r w:rsidR="00503B30" w:rsidRPr="00503B30">
        <w:rPr>
          <w:rFonts w:asciiTheme="minorHAnsi" w:hAnsiTheme="minorHAnsi" w:cstheme="minorHAnsi"/>
          <w:szCs w:val="22"/>
        </w:rPr>
        <w:instrText xml:space="preserve"> \* MERGEFORMAT </w:instrText>
      </w:r>
      <w:r w:rsidRPr="00503B30">
        <w:rPr>
          <w:rFonts w:asciiTheme="minorHAnsi" w:hAnsiTheme="minorHAnsi" w:cstheme="minorHAnsi"/>
          <w:szCs w:val="22"/>
        </w:rPr>
      </w:r>
      <w:r w:rsidRPr="00503B30">
        <w:rPr>
          <w:rFonts w:asciiTheme="minorHAnsi" w:hAnsiTheme="minorHAnsi" w:cstheme="minorHAnsi"/>
          <w:szCs w:val="22"/>
        </w:rPr>
        <w:fldChar w:fldCharType="separate"/>
      </w:r>
      <w:r w:rsidR="00D766BD">
        <w:rPr>
          <w:rFonts w:asciiTheme="minorHAnsi" w:hAnsiTheme="minorHAnsi" w:cstheme="minorHAnsi"/>
          <w:szCs w:val="22"/>
        </w:rPr>
        <w:t>6.5</w:t>
      </w:r>
      <w:r w:rsidRPr="00503B30">
        <w:rPr>
          <w:rFonts w:asciiTheme="minorHAnsi" w:hAnsiTheme="minorHAnsi" w:cstheme="minorHAnsi"/>
          <w:szCs w:val="22"/>
        </w:rPr>
        <w:fldChar w:fldCharType="end"/>
      </w:r>
      <w:r w:rsidRPr="00503B30">
        <w:rPr>
          <w:rFonts w:asciiTheme="minorHAnsi" w:hAnsiTheme="minorHAnsi" w:cstheme="minorHAnsi"/>
          <w:szCs w:val="22"/>
        </w:rPr>
        <w:t xml:space="preserve">, and </w:t>
      </w:r>
      <w:r w:rsidRPr="00503B30">
        <w:rPr>
          <w:rFonts w:asciiTheme="minorHAnsi" w:hAnsiTheme="minorHAnsi" w:cstheme="minorHAnsi"/>
          <w:b/>
          <w:szCs w:val="22"/>
        </w:rPr>
        <w:t xml:space="preserve">Suspend </w:t>
      </w:r>
      <w:r w:rsidRPr="00503B30">
        <w:rPr>
          <w:rFonts w:asciiTheme="minorHAnsi" w:hAnsiTheme="minorHAnsi" w:cstheme="minorHAnsi"/>
          <w:szCs w:val="22"/>
        </w:rPr>
        <w:t xml:space="preserve">and </w:t>
      </w:r>
      <w:r w:rsidRPr="00503B30">
        <w:rPr>
          <w:rFonts w:asciiTheme="minorHAnsi" w:hAnsiTheme="minorHAnsi" w:cstheme="minorHAnsi"/>
          <w:b/>
          <w:szCs w:val="22"/>
        </w:rPr>
        <w:t>Suspended</w:t>
      </w:r>
      <w:r w:rsidRPr="00503B30">
        <w:rPr>
          <w:rFonts w:asciiTheme="minorHAnsi" w:hAnsiTheme="minorHAnsi" w:cstheme="minorHAnsi"/>
          <w:szCs w:val="22"/>
        </w:rPr>
        <w:t xml:space="preserve"> have an equivalent meaning.</w:t>
      </w:r>
    </w:p>
    <w:p w:rsidR="00C42F04" w:rsidRDefault="00C42F04" w:rsidP="00200C39">
      <w:pPr>
        <w:pStyle w:val="Indent2"/>
        <w:keepNext/>
        <w:spacing w:after="120"/>
        <w:ind w:left="284"/>
        <w:rPr>
          <w:rFonts w:asciiTheme="minorHAnsi" w:hAnsiTheme="minorHAnsi" w:cstheme="minorHAnsi"/>
          <w:szCs w:val="22"/>
        </w:rPr>
      </w:pPr>
      <w:r w:rsidRPr="00503B30">
        <w:rPr>
          <w:rFonts w:asciiTheme="minorHAnsi" w:hAnsiTheme="minorHAnsi" w:cstheme="minorHAnsi"/>
          <w:b/>
          <w:szCs w:val="22"/>
        </w:rPr>
        <w:t xml:space="preserve">Tailored Career Assistance </w:t>
      </w:r>
      <w:r w:rsidR="00FE2605">
        <w:rPr>
          <w:rFonts w:asciiTheme="minorHAnsi" w:hAnsiTheme="minorHAnsi" w:cstheme="minorHAnsi"/>
          <w:b/>
          <w:szCs w:val="22"/>
        </w:rPr>
        <w:t>Element</w:t>
      </w:r>
      <w:r w:rsidR="00FE2605" w:rsidRPr="009F1A59">
        <w:rPr>
          <w:rFonts w:asciiTheme="minorHAnsi" w:hAnsiTheme="minorHAnsi"/>
          <w:b/>
        </w:rPr>
        <w:t xml:space="preserve"> </w:t>
      </w:r>
      <w:r w:rsidR="00AD7765" w:rsidRPr="00503B30">
        <w:rPr>
          <w:rFonts w:asciiTheme="minorHAnsi" w:hAnsiTheme="minorHAnsi" w:cstheme="minorHAnsi"/>
          <w:szCs w:val="22"/>
        </w:rPr>
        <w:t xml:space="preserve">means </w:t>
      </w:r>
      <w:r w:rsidR="00FE2605">
        <w:rPr>
          <w:rFonts w:asciiTheme="minorHAnsi" w:hAnsiTheme="minorHAnsi" w:cstheme="minorHAnsi"/>
          <w:szCs w:val="22"/>
        </w:rPr>
        <w:t>a career assistance service</w:t>
      </w:r>
      <w:r w:rsidR="00AD7765" w:rsidRPr="00503B30">
        <w:rPr>
          <w:rFonts w:asciiTheme="minorHAnsi" w:hAnsiTheme="minorHAnsi" w:cstheme="minorHAnsi"/>
          <w:szCs w:val="22"/>
        </w:rPr>
        <w:t xml:space="preserve"> that meets the requirements specified in </w:t>
      </w:r>
      <w:r w:rsidR="00D86E11">
        <w:rPr>
          <w:rFonts w:asciiTheme="minorHAnsi" w:hAnsiTheme="minorHAnsi" w:cstheme="minorHAnsi"/>
          <w:szCs w:val="22"/>
        </w:rPr>
        <w:t>Section 2</w:t>
      </w:r>
      <w:r w:rsidR="00AD7765" w:rsidRPr="00503B30">
        <w:rPr>
          <w:rFonts w:asciiTheme="minorHAnsi" w:hAnsiTheme="minorHAnsi" w:cstheme="minorHAnsi"/>
          <w:szCs w:val="22"/>
        </w:rPr>
        <w:t xml:space="preserve"> </w:t>
      </w:r>
      <w:r w:rsidR="00AD7765">
        <w:rPr>
          <w:rFonts w:asciiTheme="minorHAnsi" w:hAnsiTheme="minorHAnsi" w:cstheme="minorHAnsi"/>
          <w:szCs w:val="22"/>
        </w:rPr>
        <w:t>of the Statement of Requirements.</w:t>
      </w:r>
    </w:p>
    <w:p w:rsidR="00C42F04" w:rsidRDefault="00C42F04" w:rsidP="00200C39">
      <w:pPr>
        <w:pStyle w:val="Indent2"/>
        <w:keepNext/>
        <w:spacing w:after="120"/>
        <w:ind w:left="284"/>
        <w:rPr>
          <w:rFonts w:asciiTheme="minorHAnsi" w:hAnsiTheme="minorHAnsi" w:cstheme="minorHAnsi"/>
          <w:szCs w:val="22"/>
        </w:rPr>
      </w:pPr>
      <w:r w:rsidRPr="00503B30">
        <w:rPr>
          <w:rFonts w:asciiTheme="minorHAnsi" w:hAnsiTheme="minorHAnsi" w:cstheme="minorHAnsi"/>
          <w:b/>
          <w:szCs w:val="22"/>
        </w:rPr>
        <w:t xml:space="preserve">Term of this Deed </w:t>
      </w:r>
      <w:r w:rsidRPr="00503B30">
        <w:rPr>
          <w:rFonts w:asciiTheme="minorHAnsi" w:hAnsiTheme="minorHAnsi" w:cstheme="minorHAnsi"/>
          <w:szCs w:val="22"/>
        </w:rPr>
        <w:t xml:space="preserve">refers to the period described in clause </w:t>
      </w:r>
      <w:r w:rsidRPr="00503B30">
        <w:rPr>
          <w:rFonts w:asciiTheme="minorHAnsi" w:hAnsiTheme="minorHAnsi" w:cstheme="minorHAnsi"/>
          <w:szCs w:val="22"/>
        </w:rPr>
        <w:fldChar w:fldCharType="begin"/>
      </w:r>
      <w:r w:rsidRPr="00503B30">
        <w:rPr>
          <w:rFonts w:asciiTheme="minorHAnsi" w:hAnsiTheme="minorHAnsi" w:cstheme="minorHAnsi"/>
          <w:szCs w:val="22"/>
        </w:rPr>
        <w:instrText xml:space="preserve"> REF _Ref399859142 \r \h </w:instrText>
      </w:r>
      <w:r w:rsidR="00503B30" w:rsidRPr="00503B30">
        <w:rPr>
          <w:rFonts w:asciiTheme="minorHAnsi" w:hAnsiTheme="minorHAnsi" w:cstheme="minorHAnsi"/>
          <w:szCs w:val="22"/>
        </w:rPr>
        <w:instrText xml:space="preserve"> \* MERGEFORMAT </w:instrText>
      </w:r>
      <w:r w:rsidRPr="00503B30">
        <w:rPr>
          <w:rFonts w:asciiTheme="minorHAnsi" w:hAnsiTheme="minorHAnsi" w:cstheme="minorHAnsi"/>
          <w:szCs w:val="22"/>
        </w:rPr>
      </w:r>
      <w:r w:rsidRPr="00503B30">
        <w:rPr>
          <w:rFonts w:asciiTheme="minorHAnsi" w:hAnsiTheme="minorHAnsi" w:cstheme="minorHAnsi"/>
          <w:szCs w:val="22"/>
        </w:rPr>
        <w:fldChar w:fldCharType="separate"/>
      </w:r>
      <w:r w:rsidR="00D766BD">
        <w:rPr>
          <w:rFonts w:asciiTheme="minorHAnsi" w:hAnsiTheme="minorHAnsi" w:cstheme="minorHAnsi"/>
          <w:szCs w:val="22"/>
        </w:rPr>
        <w:t>1.1</w:t>
      </w:r>
      <w:r w:rsidRPr="00503B30">
        <w:rPr>
          <w:rFonts w:asciiTheme="minorHAnsi" w:hAnsiTheme="minorHAnsi" w:cstheme="minorHAnsi"/>
          <w:szCs w:val="22"/>
        </w:rPr>
        <w:fldChar w:fldCharType="end"/>
      </w:r>
      <w:r w:rsidRPr="00503B30">
        <w:rPr>
          <w:rFonts w:asciiTheme="minorHAnsi" w:hAnsiTheme="minorHAnsi" w:cstheme="minorHAnsi"/>
          <w:szCs w:val="22"/>
        </w:rPr>
        <w:t>.</w:t>
      </w:r>
    </w:p>
    <w:p w:rsidR="000307B8" w:rsidRPr="00A914D9" w:rsidRDefault="000307B8" w:rsidP="00A914D9">
      <w:pPr>
        <w:pStyle w:val="Indent2"/>
        <w:keepNext/>
        <w:spacing w:after="120"/>
        <w:ind w:left="284"/>
        <w:rPr>
          <w:rFonts w:asciiTheme="minorHAnsi" w:hAnsiTheme="minorHAnsi"/>
          <w:szCs w:val="22"/>
        </w:rPr>
      </w:pPr>
      <w:r w:rsidRPr="00A914D9">
        <w:rPr>
          <w:rFonts w:asciiTheme="minorHAnsi" w:hAnsiTheme="minorHAnsi"/>
          <w:b/>
          <w:bCs/>
          <w:szCs w:val="22"/>
        </w:rPr>
        <w:t xml:space="preserve">Third Party Employment System </w:t>
      </w:r>
      <w:r w:rsidRPr="00A914D9">
        <w:rPr>
          <w:rFonts w:asciiTheme="minorHAnsi" w:hAnsiTheme="minorHAnsi"/>
          <w:szCs w:val="22"/>
        </w:rPr>
        <w:t xml:space="preserve">or </w:t>
      </w:r>
      <w:r w:rsidRPr="00A914D9">
        <w:rPr>
          <w:rFonts w:asciiTheme="minorHAnsi" w:hAnsiTheme="minorHAnsi"/>
          <w:b/>
          <w:bCs/>
          <w:szCs w:val="22"/>
        </w:rPr>
        <w:t xml:space="preserve">TPES </w:t>
      </w:r>
      <w:r w:rsidRPr="00A914D9">
        <w:rPr>
          <w:rFonts w:asciiTheme="minorHAnsi" w:hAnsiTheme="minorHAnsi"/>
          <w:szCs w:val="22"/>
        </w:rPr>
        <w:t xml:space="preserve">means any Third Party IT used in association with the delivery of the Services, whether or not that Third Party IT Accesses the Department's IT Systems, and where that Third Party IT: </w:t>
      </w:r>
    </w:p>
    <w:p w:rsidR="000307B8" w:rsidRPr="00A914D9" w:rsidRDefault="000307B8" w:rsidP="00A914D9">
      <w:pPr>
        <w:pStyle w:val="clausetext11xxxxx"/>
        <w:keepNext/>
        <w:numPr>
          <w:ilvl w:val="1"/>
          <w:numId w:val="133"/>
        </w:numPr>
        <w:spacing w:before="0"/>
        <w:ind w:left="993" w:hanging="709"/>
        <w:rPr>
          <w:rFonts w:asciiTheme="minorHAnsi" w:hAnsiTheme="minorHAnsi"/>
          <w:szCs w:val="22"/>
        </w:rPr>
      </w:pPr>
      <w:r w:rsidRPr="00A914D9">
        <w:rPr>
          <w:rFonts w:asciiTheme="minorHAnsi" w:hAnsiTheme="minorHAnsi"/>
          <w:szCs w:val="22"/>
        </w:rPr>
        <w:lastRenderedPageBreak/>
        <w:t xml:space="preserve">contains programme specific functionality or modules; or </w:t>
      </w:r>
    </w:p>
    <w:p w:rsidR="000307B8" w:rsidRPr="00A914D9" w:rsidRDefault="000307B8" w:rsidP="00A914D9">
      <w:pPr>
        <w:pStyle w:val="clausetext11xxxxx"/>
        <w:keepNext/>
        <w:numPr>
          <w:ilvl w:val="1"/>
          <w:numId w:val="133"/>
        </w:numPr>
        <w:spacing w:before="0"/>
        <w:ind w:left="993" w:hanging="709"/>
        <w:rPr>
          <w:rFonts w:asciiTheme="minorHAnsi" w:hAnsiTheme="minorHAnsi"/>
          <w:szCs w:val="22"/>
        </w:rPr>
      </w:pPr>
      <w:proofErr w:type="gramStart"/>
      <w:r w:rsidRPr="00A914D9">
        <w:rPr>
          <w:rFonts w:asciiTheme="minorHAnsi" w:hAnsiTheme="minorHAnsi"/>
          <w:szCs w:val="22"/>
        </w:rPr>
        <w:t>is</w:t>
      </w:r>
      <w:proofErr w:type="gramEnd"/>
      <w:r w:rsidRPr="00A914D9">
        <w:rPr>
          <w:rFonts w:asciiTheme="minorHAnsi" w:hAnsiTheme="minorHAnsi"/>
          <w:szCs w:val="22"/>
        </w:rPr>
        <w:t xml:space="preserve"> used, in any way, for the analysis of Records relating to the Services, or any derivative thereof. </w:t>
      </w:r>
    </w:p>
    <w:p w:rsidR="000307B8" w:rsidRPr="00A914D9" w:rsidRDefault="000307B8" w:rsidP="00A914D9">
      <w:pPr>
        <w:pStyle w:val="Indent2"/>
        <w:keepNext/>
        <w:spacing w:after="0"/>
        <w:ind w:left="284"/>
        <w:rPr>
          <w:rFonts w:asciiTheme="minorHAnsi" w:hAnsiTheme="minorHAnsi"/>
          <w:szCs w:val="22"/>
        </w:rPr>
      </w:pPr>
      <w:r w:rsidRPr="00A914D9">
        <w:rPr>
          <w:rFonts w:asciiTheme="minorHAnsi" w:hAnsiTheme="minorHAnsi"/>
          <w:b/>
          <w:bCs/>
          <w:szCs w:val="22"/>
        </w:rPr>
        <w:t xml:space="preserve">Third Party IT </w:t>
      </w:r>
      <w:r w:rsidRPr="00A914D9">
        <w:rPr>
          <w:rFonts w:asciiTheme="minorHAnsi" w:hAnsiTheme="minorHAnsi"/>
          <w:szCs w:val="22"/>
        </w:rPr>
        <w:t xml:space="preserve">or </w:t>
      </w:r>
      <w:r w:rsidRPr="00A914D9">
        <w:rPr>
          <w:rFonts w:asciiTheme="minorHAnsi" w:hAnsiTheme="minorHAnsi"/>
          <w:b/>
          <w:bCs/>
          <w:szCs w:val="22"/>
        </w:rPr>
        <w:t xml:space="preserve">TPIT </w:t>
      </w:r>
      <w:r w:rsidRPr="00A914D9">
        <w:rPr>
          <w:rFonts w:asciiTheme="minorHAnsi" w:hAnsiTheme="minorHAnsi"/>
          <w:szCs w:val="22"/>
        </w:rPr>
        <w:t xml:space="preserve">means any: </w:t>
      </w:r>
    </w:p>
    <w:p w:rsidR="000307B8" w:rsidRPr="00A914D9" w:rsidRDefault="000307B8" w:rsidP="00A914D9">
      <w:pPr>
        <w:pStyle w:val="clausetext11xxxxx"/>
        <w:keepNext/>
        <w:numPr>
          <w:ilvl w:val="1"/>
          <w:numId w:val="136"/>
        </w:numPr>
        <w:spacing w:before="0"/>
        <w:ind w:left="993" w:hanging="709"/>
        <w:rPr>
          <w:rFonts w:asciiTheme="minorHAnsi" w:hAnsiTheme="minorHAnsi"/>
          <w:szCs w:val="22"/>
        </w:rPr>
      </w:pPr>
      <w:r w:rsidRPr="00A914D9">
        <w:rPr>
          <w:rFonts w:asciiTheme="minorHAnsi" w:hAnsiTheme="minorHAnsi"/>
          <w:szCs w:val="22"/>
        </w:rPr>
        <w:t xml:space="preserve">information technology system developed and managed; or </w:t>
      </w:r>
    </w:p>
    <w:p w:rsidR="000D56D9" w:rsidRDefault="000307B8" w:rsidP="00A914D9">
      <w:pPr>
        <w:pStyle w:val="Indent2"/>
        <w:keepNext/>
        <w:spacing w:after="120"/>
        <w:ind w:left="993" w:hanging="709"/>
        <w:rPr>
          <w:rFonts w:asciiTheme="minorHAnsi" w:hAnsiTheme="minorHAnsi"/>
          <w:color w:val="000000"/>
          <w:szCs w:val="22"/>
          <w:lang w:eastAsia="en-AU"/>
        </w:rPr>
      </w:pPr>
      <w:r w:rsidRPr="00A914D9">
        <w:rPr>
          <w:rFonts w:asciiTheme="minorHAnsi" w:hAnsiTheme="minorHAnsi"/>
          <w:color w:val="000000"/>
          <w:szCs w:val="22"/>
          <w:lang w:eastAsia="en-AU"/>
        </w:rPr>
        <w:t xml:space="preserve">(b) </w:t>
      </w:r>
      <w:r>
        <w:rPr>
          <w:rFonts w:asciiTheme="minorHAnsi" w:hAnsiTheme="minorHAnsi"/>
          <w:szCs w:val="22"/>
        </w:rPr>
        <w:tab/>
      </w:r>
      <w:proofErr w:type="gramStart"/>
      <w:r w:rsidRPr="00A914D9">
        <w:rPr>
          <w:rFonts w:asciiTheme="minorHAnsi" w:hAnsiTheme="minorHAnsi"/>
          <w:color w:val="000000"/>
          <w:szCs w:val="22"/>
          <w:lang w:eastAsia="en-AU"/>
        </w:rPr>
        <w:t>information</w:t>
      </w:r>
      <w:proofErr w:type="gramEnd"/>
      <w:r w:rsidRPr="00A914D9">
        <w:rPr>
          <w:rFonts w:asciiTheme="minorHAnsi" w:hAnsiTheme="minorHAnsi"/>
          <w:color w:val="000000"/>
          <w:szCs w:val="22"/>
          <w:lang w:eastAsia="en-AU"/>
        </w:rPr>
        <w:t xml:space="preserve"> technology service provided, </w:t>
      </w:r>
    </w:p>
    <w:p w:rsidR="00D170C3" w:rsidRDefault="000307B8" w:rsidP="009A2006">
      <w:pPr>
        <w:pStyle w:val="Indent2"/>
        <w:keepNext/>
        <w:spacing w:after="120"/>
        <w:ind w:left="284"/>
        <w:rPr>
          <w:rFonts w:asciiTheme="minorHAnsi" w:hAnsiTheme="minorHAnsi" w:cstheme="minorHAnsi"/>
          <w:b/>
          <w:szCs w:val="22"/>
        </w:rPr>
      </w:pPr>
      <w:proofErr w:type="gramStart"/>
      <w:r w:rsidRPr="00A914D9">
        <w:rPr>
          <w:rFonts w:asciiTheme="minorHAnsi" w:hAnsiTheme="minorHAnsi"/>
          <w:szCs w:val="22"/>
        </w:rPr>
        <w:t>by</w:t>
      </w:r>
      <w:proofErr w:type="gramEnd"/>
      <w:r w:rsidRPr="00A914D9">
        <w:rPr>
          <w:rFonts w:asciiTheme="minorHAnsi" w:hAnsiTheme="minorHAnsi"/>
          <w:szCs w:val="22"/>
        </w:rPr>
        <w:t xml:space="preserve"> a Third Party IT Provider and used by the CTA Provider or any Subcontr</w:t>
      </w:r>
      <w:r w:rsidR="000D56D9" w:rsidRPr="009A2006">
        <w:rPr>
          <w:rFonts w:asciiTheme="minorHAnsi" w:hAnsiTheme="minorHAnsi"/>
          <w:szCs w:val="22"/>
        </w:rPr>
        <w:t xml:space="preserve">actor directly or indirectly in </w:t>
      </w:r>
      <w:r w:rsidRPr="00A914D9">
        <w:rPr>
          <w:rFonts w:asciiTheme="minorHAnsi" w:hAnsiTheme="minorHAnsi"/>
          <w:szCs w:val="22"/>
        </w:rPr>
        <w:t>association with the delivery of the Services or to Access the Department’s IT Systems. 'Third Party IT' includes a Third Party Employment System and a Third Party Supplementary IT System.</w:t>
      </w:r>
    </w:p>
    <w:p w:rsidR="004312D1" w:rsidRPr="00F404E1" w:rsidRDefault="004312D1">
      <w:pPr>
        <w:pStyle w:val="Indent2"/>
        <w:keepNext/>
        <w:spacing w:after="120"/>
        <w:ind w:left="284"/>
        <w:rPr>
          <w:rFonts w:asciiTheme="minorHAnsi" w:hAnsiTheme="minorHAnsi" w:cstheme="minorHAnsi"/>
          <w:szCs w:val="22"/>
        </w:rPr>
      </w:pPr>
      <w:r w:rsidRPr="00F404E1">
        <w:rPr>
          <w:rFonts w:asciiTheme="minorHAnsi" w:hAnsiTheme="minorHAnsi" w:cstheme="minorHAnsi"/>
          <w:b/>
          <w:szCs w:val="22"/>
        </w:rPr>
        <w:t>Third Party IT Provider</w:t>
      </w:r>
      <w:r w:rsidRPr="00F404E1">
        <w:rPr>
          <w:rFonts w:asciiTheme="minorHAnsi" w:hAnsiTheme="minorHAnsi" w:cstheme="minorHAnsi"/>
          <w:szCs w:val="22"/>
        </w:rPr>
        <w:t xml:space="preserve"> means an entity contracted by the </w:t>
      </w:r>
      <w:r w:rsidR="00390634" w:rsidRPr="00F404E1">
        <w:rPr>
          <w:rFonts w:asciiTheme="minorHAnsi" w:hAnsiTheme="minorHAnsi" w:cstheme="minorHAnsi"/>
          <w:szCs w:val="22"/>
        </w:rPr>
        <w:t xml:space="preserve">CTA </w:t>
      </w:r>
      <w:r w:rsidRPr="000D56D9">
        <w:rPr>
          <w:rFonts w:asciiTheme="minorHAnsi" w:hAnsiTheme="minorHAnsi" w:cstheme="minorHAnsi"/>
          <w:szCs w:val="22"/>
        </w:rPr>
        <w:t xml:space="preserve">Provider to provide information technology </w:t>
      </w:r>
      <w:r w:rsidR="003A513F">
        <w:rPr>
          <w:rFonts w:asciiTheme="minorHAnsi" w:hAnsiTheme="minorHAnsi" w:cstheme="minorHAnsi"/>
          <w:szCs w:val="22"/>
        </w:rPr>
        <w:t xml:space="preserve">systems or </w:t>
      </w:r>
      <w:r w:rsidRPr="000D56D9">
        <w:rPr>
          <w:rFonts w:asciiTheme="minorHAnsi" w:hAnsiTheme="minorHAnsi" w:cstheme="minorHAnsi"/>
          <w:szCs w:val="22"/>
        </w:rPr>
        <w:t xml:space="preserve">services to the </w:t>
      </w:r>
      <w:r w:rsidR="00390634" w:rsidRPr="000D56D9">
        <w:rPr>
          <w:rFonts w:asciiTheme="minorHAnsi" w:hAnsiTheme="minorHAnsi" w:cstheme="minorHAnsi"/>
          <w:szCs w:val="22"/>
        </w:rPr>
        <w:t xml:space="preserve">CTA </w:t>
      </w:r>
      <w:r w:rsidRPr="000D56D9">
        <w:rPr>
          <w:rFonts w:asciiTheme="minorHAnsi" w:hAnsiTheme="minorHAnsi" w:cstheme="minorHAnsi"/>
          <w:szCs w:val="22"/>
        </w:rPr>
        <w:t xml:space="preserve">Provider </w:t>
      </w:r>
      <w:r w:rsidR="006D25F4">
        <w:rPr>
          <w:rFonts w:asciiTheme="minorHAnsi" w:hAnsiTheme="minorHAnsi" w:cstheme="minorHAnsi"/>
          <w:szCs w:val="22"/>
        </w:rPr>
        <w:t>in association with the delivery of</w:t>
      </w:r>
      <w:r w:rsidRPr="00F404E1">
        <w:rPr>
          <w:rFonts w:asciiTheme="minorHAnsi" w:hAnsiTheme="minorHAnsi" w:cstheme="minorHAnsi"/>
          <w:szCs w:val="22"/>
        </w:rPr>
        <w:t xml:space="preserve"> the Services, whether or not the entity is a Subcontractor, and includes as relevant, its Personnel, successor and assigns, and any constituent entities of the Third Party IT Provider's organisation. </w:t>
      </w:r>
      <w:r w:rsidR="006D25F4">
        <w:rPr>
          <w:rFonts w:asciiTheme="minorHAnsi" w:hAnsiTheme="minorHAnsi" w:cstheme="minorHAnsi"/>
          <w:szCs w:val="22"/>
        </w:rPr>
        <w:t>A</w:t>
      </w:r>
      <w:r w:rsidRPr="00F404E1">
        <w:rPr>
          <w:rFonts w:asciiTheme="minorHAnsi" w:hAnsiTheme="minorHAnsi" w:cstheme="minorHAnsi"/>
          <w:szCs w:val="22"/>
        </w:rPr>
        <w:t xml:space="preserve"> </w:t>
      </w:r>
      <w:r w:rsidR="006D25F4">
        <w:rPr>
          <w:rFonts w:asciiTheme="minorHAnsi" w:hAnsiTheme="minorHAnsi" w:cstheme="minorHAnsi"/>
          <w:szCs w:val="22"/>
        </w:rPr>
        <w:t>‘</w:t>
      </w:r>
      <w:r w:rsidRPr="00F404E1">
        <w:rPr>
          <w:rFonts w:asciiTheme="minorHAnsi" w:hAnsiTheme="minorHAnsi" w:cstheme="minorHAnsi"/>
          <w:szCs w:val="22"/>
        </w:rPr>
        <w:t>Third Party IT Provider</w:t>
      </w:r>
      <w:r w:rsidR="006D25F4">
        <w:rPr>
          <w:rFonts w:asciiTheme="minorHAnsi" w:hAnsiTheme="minorHAnsi" w:cstheme="minorHAnsi"/>
          <w:szCs w:val="22"/>
        </w:rPr>
        <w:t>’</w:t>
      </w:r>
      <w:r w:rsidRPr="00F404E1">
        <w:rPr>
          <w:rFonts w:asciiTheme="minorHAnsi" w:hAnsiTheme="minorHAnsi" w:cstheme="minorHAnsi"/>
          <w:szCs w:val="22"/>
        </w:rPr>
        <w:t xml:space="preserve"> includes a cloud services provider, an infrastructure as a service provider, a software as a service provider, a platform as a service provider, an applications management provider, and also any provider of infrastructure (including servers and network hardware) used for the purpose of Accessing or storing Records.</w:t>
      </w:r>
    </w:p>
    <w:p w:rsidR="000D4547" w:rsidRPr="003A513F" w:rsidRDefault="00B76A1F" w:rsidP="00200C39">
      <w:pPr>
        <w:keepNext/>
        <w:keepLines/>
        <w:spacing w:before="60" w:after="120"/>
        <w:ind w:left="284"/>
        <w:rPr>
          <w:rFonts w:asciiTheme="minorHAnsi" w:hAnsiTheme="minorHAnsi" w:cstheme="minorHAnsi"/>
          <w:sz w:val="22"/>
          <w:szCs w:val="22"/>
          <w:lang w:eastAsia="en-US"/>
        </w:rPr>
      </w:pPr>
      <w:r>
        <w:rPr>
          <w:rFonts w:asciiTheme="minorHAnsi" w:hAnsiTheme="minorHAnsi" w:cstheme="minorHAnsi"/>
          <w:b/>
          <w:sz w:val="22"/>
          <w:lang w:eastAsia="en-US"/>
        </w:rPr>
        <w:t>Third Party IT Provider Deed</w:t>
      </w:r>
      <w:r>
        <w:rPr>
          <w:rFonts w:asciiTheme="minorHAnsi" w:hAnsiTheme="minorHAnsi" w:cstheme="minorHAnsi"/>
          <w:sz w:val="22"/>
          <w:lang w:eastAsia="en-US"/>
        </w:rPr>
        <w:t xml:space="preserve"> </w:t>
      </w:r>
      <w:r w:rsidR="004312D1" w:rsidRPr="000D56D9">
        <w:rPr>
          <w:rFonts w:asciiTheme="minorHAnsi" w:hAnsiTheme="minorHAnsi" w:cstheme="minorHAnsi"/>
          <w:sz w:val="22"/>
          <w:szCs w:val="22"/>
          <w:lang w:eastAsia="en-US"/>
        </w:rPr>
        <w:t xml:space="preserve">means an agreement between a Third Party IT Provider </w:t>
      </w:r>
      <w:r w:rsidR="00AD3662" w:rsidRPr="000D56D9">
        <w:rPr>
          <w:rFonts w:asciiTheme="minorHAnsi" w:hAnsiTheme="minorHAnsi" w:cstheme="minorHAnsi"/>
          <w:sz w:val="22"/>
          <w:szCs w:val="22"/>
          <w:lang w:eastAsia="en-US"/>
        </w:rPr>
        <w:t xml:space="preserve">that provides or uses a Third Party Employment System </w:t>
      </w:r>
      <w:r w:rsidR="004312D1" w:rsidRPr="009A2006">
        <w:rPr>
          <w:rFonts w:asciiTheme="minorHAnsi" w:hAnsiTheme="minorHAnsi" w:cstheme="minorHAnsi"/>
          <w:sz w:val="22"/>
          <w:szCs w:val="22"/>
          <w:lang w:eastAsia="en-US"/>
        </w:rPr>
        <w:t xml:space="preserve">and the Department in the terms and form as specified </w:t>
      </w:r>
      <w:r w:rsidR="00AD3662" w:rsidRPr="00AD2ADA">
        <w:rPr>
          <w:rFonts w:asciiTheme="minorHAnsi" w:hAnsiTheme="minorHAnsi" w:cstheme="minorHAnsi"/>
          <w:sz w:val="22"/>
          <w:szCs w:val="22"/>
        </w:rPr>
        <w:t>by the Department from time to time</w:t>
      </w:r>
      <w:r w:rsidR="004312D1" w:rsidRPr="00AD2ADA">
        <w:rPr>
          <w:rFonts w:asciiTheme="minorHAnsi" w:hAnsiTheme="minorHAnsi" w:cstheme="minorHAnsi"/>
          <w:sz w:val="22"/>
          <w:szCs w:val="22"/>
          <w:lang w:eastAsia="en-US"/>
        </w:rPr>
        <w:t>.</w:t>
      </w:r>
    </w:p>
    <w:p w:rsidR="00F404E1" w:rsidRDefault="00B76A1F" w:rsidP="00AD2ADA">
      <w:pPr>
        <w:keepNext/>
        <w:keepLines/>
        <w:spacing w:after="120"/>
        <w:ind w:left="284"/>
        <w:rPr>
          <w:rFonts w:asciiTheme="minorHAnsi" w:hAnsiTheme="minorHAnsi" w:cstheme="minorHAnsi"/>
          <w:szCs w:val="22"/>
          <w:lang w:eastAsia="en-US"/>
        </w:rPr>
      </w:pPr>
      <w:r>
        <w:rPr>
          <w:rFonts w:asciiTheme="minorHAnsi" w:hAnsiTheme="minorHAnsi" w:cstheme="minorHAnsi"/>
          <w:b/>
          <w:sz w:val="22"/>
          <w:szCs w:val="22"/>
          <w:lang w:eastAsia="en-US"/>
        </w:rPr>
        <w:t>Third Part</w:t>
      </w:r>
      <w:r w:rsidR="00F404E1">
        <w:rPr>
          <w:rFonts w:asciiTheme="minorHAnsi" w:hAnsiTheme="minorHAnsi" w:cstheme="minorHAnsi"/>
          <w:b/>
          <w:sz w:val="22"/>
          <w:szCs w:val="22"/>
          <w:lang w:eastAsia="en-US"/>
        </w:rPr>
        <w:t xml:space="preserve">y Supplementary IT System </w:t>
      </w:r>
      <w:r w:rsidR="00F404E1" w:rsidRPr="00AD2ADA">
        <w:rPr>
          <w:rFonts w:asciiTheme="minorHAnsi" w:hAnsiTheme="minorHAnsi" w:cstheme="minorHAnsi"/>
          <w:sz w:val="22"/>
          <w:szCs w:val="22"/>
          <w:lang w:eastAsia="en-US"/>
        </w:rPr>
        <w:t>or</w:t>
      </w:r>
      <w:r w:rsidR="00F404E1">
        <w:rPr>
          <w:rFonts w:asciiTheme="minorHAnsi" w:hAnsiTheme="minorHAnsi" w:cstheme="minorHAnsi"/>
          <w:b/>
          <w:sz w:val="22"/>
          <w:szCs w:val="22"/>
          <w:lang w:eastAsia="en-US"/>
        </w:rPr>
        <w:t xml:space="preserve"> TPSITS </w:t>
      </w:r>
      <w:r w:rsidR="00F404E1">
        <w:rPr>
          <w:rFonts w:asciiTheme="minorHAnsi" w:hAnsiTheme="minorHAnsi" w:cstheme="minorHAnsi"/>
          <w:sz w:val="22"/>
          <w:szCs w:val="22"/>
          <w:lang w:eastAsia="en-US"/>
        </w:rPr>
        <w:t>means any Third Party IT used in association with the delivery of the Services, where that Third Party IT:</w:t>
      </w:r>
    </w:p>
    <w:p w:rsidR="00F404E1" w:rsidRPr="00AD2ADA" w:rsidRDefault="001F01B0" w:rsidP="00AD2ADA">
      <w:pPr>
        <w:pStyle w:val="clausetext11xxxxx"/>
        <w:keepNext/>
        <w:numPr>
          <w:ilvl w:val="1"/>
          <w:numId w:val="162"/>
        </w:numPr>
        <w:ind w:left="993"/>
        <w:rPr>
          <w:rFonts w:asciiTheme="minorHAnsi" w:hAnsiTheme="minorHAnsi" w:cstheme="minorHAnsi"/>
          <w:szCs w:val="22"/>
          <w:lang w:eastAsia="en-US"/>
        </w:rPr>
      </w:pPr>
      <w:r w:rsidRPr="00AD2ADA">
        <w:rPr>
          <w:rFonts w:asciiTheme="minorHAnsi" w:hAnsiTheme="minorHAnsi" w:cstheme="minorHAnsi"/>
          <w:szCs w:val="22"/>
          <w:lang w:eastAsia="en-US"/>
        </w:rPr>
        <w:t>d</w:t>
      </w:r>
      <w:r w:rsidR="00F404E1" w:rsidRPr="00AD2ADA">
        <w:rPr>
          <w:rFonts w:asciiTheme="minorHAnsi" w:hAnsiTheme="minorHAnsi" w:cstheme="minorHAnsi"/>
          <w:szCs w:val="22"/>
          <w:lang w:eastAsia="en-US"/>
        </w:rPr>
        <w:t>oes not Access the Department’s IT Systems;</w:t>
      </w:r>
    </w:p>
    <w:p w:rsidR="00E63661" w:rsidRPr="00AD2ADA" w:rsidRDefault="001F01B0" w:rsidP="00AD2ADA">
      <w:pPr>
        <w:pStyle w:val="clausetext11xxxxx"/>
        <w:keepNext/>
        <w:ind w:left="993"/>
        <w:rPr>
          <w:rFonts w:asciiTheme="minorHAnsi" w:hAnsiTheme="minorHAnsi" w:cstheme="minorHAnsi"/>
          <w:szCs w:val="22"/>
        </w:rPr>
      </w:pPr>
      <w:r>
        <w:rPr>
          <w:lang w:eastAsia="en-US"/>
        </w:rPr>
        <w:t>d</w:t>
      </w:r>
      <w:r w:rsidR="00F404E1" w:rsidRPr="00AD2ADA">
        <w:rPr>
          <w:lang w:eastAsia="en-US"/>
        </w:rPr>
        <w:t xml:space="preserve">oes not contain programme specific functionality or modules; and </w:t>
      </w:r>
    </w:p>
    <w:p w:rsidR="00E63661" w:rsidRDefault="00FB5DBE" w:rsidP="00AD2ADA">
      <w:pPr>
        <w:pStyle w:val="clausetext11xxxxx"/>
        <w:keepNext/>
        <w:ind w:left="993"/>
        <w:rPr>
          <w:rFonts w:asciiTheme="minorHAnsi" w:hAnsiTheme="minorHAnsi" w:cstheme="minorHAnsi"/>
          <w:szCs w:val="22"/>
        </w:rPr>
      </w:pPr>
      <w:proofErr w:type="gramStart"/>
      <w:r w:rsidRPr="00AD2ADA">
        <w:rPr>
          <w:rFonts w:asciiTheme="minorHAnsi" w:hAnsiTheme="minorHAnsi" w:cstheme="minorHAnsi"/>
          <w:szCs w:val="22"/>
          <w:lang w:eastAsia="en-US"/>
        </w:rPr>
        <w:t>i</w:t>
      </w:r>
      <w:r w:rsidR="00F404E1" w:rsidRPr="00AD2ADA">
        <w:rPr>
          <w:rFonts w:asciiTheme="minorHAnsi" w:hAnsiTheme="minorHAnsi" w:cstheme="minorHAnsi"/>
          <w:szCs w:val="22"/>
          <w:lang w:eastAsia="en-US"/>
        </w:rPr>
        <w:t>s</w:t>
      </w:r>
      <w:proofErr w:type="gramEnd"/>
      <w:r w:rsidR="00F404E1" w:rsidRPr="00AD2ADA">
        <w:rPr>
          <w:rFonts w:asciiTheme="minorHAnsi" w:hAnsiTheme="minorHAnsi" w:cstheme="minorHAnsi"/>
          <w:szCs w:val="22"/>
          <w:lang w:eastAsia="en-US"/>
        </w:rPr>
        <w:t xml:space="preserve"> not used, in any way, for the analysis of Records relating to the Services, or any derivative thereof.</w:t>
      </w:r>
    </w:p>
    <w:p w:rsidR="00FE2605" w:rsidRPr="00E27470" w:rsidRDefault="00FE2605" w:rsidP="00AD2ADA">
      <w:pPr>
        <w:pStyle w:val="clausetext11xxxxx"/>
        <w:keepNext/>
        <w:numPr>
          <w:ilvl w:val="0"/>
          <w:numId w:val="0"/>
        </w:numPr>
        <w:ind w:left="284"/>
      </w:pPr>
      <w:r w:rsidRPr="000D56D9">
        <w:rPr>
          <w:b/>
        </w:rPr>
        <w:t>Vulnerable People</w:t>
      </w:r>
      <w:r w:rsidRPr="000D56D9">
        <w:t xml:space="preserve"> means</w:t>
      </w:r>
      <w:r w:rsidR="00BA343D" w:rsidRPr="000D56D9">
        <w:t xml:space="preserve"> </w:t>
      </w:r>
      <w:r w:rsidR="000358A0" w:rsidRPr="009A2006">
        <w:t>C</w:t>
      </w:r>
      <w:r w:rsidR="00BA343D" w:rsidRPr="009A2006">
        <w:t>hildren and</w:t>
      </w:r>
      <w:r w:rsidRPr="00E27470">
        <w:t xml:space="preserve"> people who are elderly, disabled or otherwise vulnerable.</w:t>
      </w:r>
    </w:p>
    <w:p w:rsidR="00B30263" w:rsidRPr="00B30263" w:rsidRDefault="00B30263" w:rsidP="00200C39">
      <w:pPr>
        <w:pStyle w:val="Indent2"/>
        <w:keepNext/>
        <w:spacing w:after="120"/>
        <w:ind w:left="284"/>
        <w:rPr>
          <w:rFonts w:asciiTheme="minorHAnsi" w:hAnsiTheme="minorHAnsi" w:cstheme="minorHAnsi"/>
          <w:szCs w:val="22"/>
        </w:rPr>
      </w:pPr>
      <w:r w:rsidRPr="00477232">
        <w:rPr>
          <w:rFonts w:asciiTheme="minorHAnsi" w:hAnsiTheme="minorHAnsi" w:cstheme="minorHAnsi"/>
          <w:b/>
          <w:szCs w:val="22"/>
        </w:rPr>
        <w:t xml:space="preserve">Warm Handover </w:t>
      </w:r>
      <w:r w:rsidR="00477232">
        <w:rPr>
          <w:rFonts w:asciiTheme="minorHAnsi" w:hAnsiTheme="minorHAnsi" w:cstheme="minorHAnsi"/>
          <w:b/>
          <w:szCs w:val="22"/>
        </w:rPr>
        <w:t xml:space="preserve">Meeting </w:t>
      </w:r>
      <w:r w:rsidRPr="00477232">
        <w:rPr>
          <w:rFonts w:asciiTheme="minorHAnsi" w:hAnsiTheme="minorHAnsi" w:cstheme="minorHAnsi"/>
          <w:szCs w:val="22"/>
        </w:rPr>
        <w:t xml:space="preserve">means </w:t>
      </w:r>
      <w:r w:rsidR="00390634" w:rsidRPr="00477232">
        <w:rPr>
          <w:rFonts w:asciiTheme="minorHAnsi" w:hAnsiTheme="minorHAnsi" w:cstheme="minorHAnsi"/>
          <w:szCs w:val="22"/>
        </w:rPr>
        <w:t xml:space="preserve">a meeting between </w:t>
      </w:r>
      <w:r w:rsidR="00337252">
        <w:rPr>
          <w:rFonts w:asciiTheme="minorHAnsi" w:hAnsiTheme="minorHAnsi" w:cstheme="minorHAnsi"/>
          <w:szCs w:val="22"/>
        </w:rPr>
        <w:t>a</w:t>
      </w:r>
      <w:r w:rsidR="00337252" w:rsidRPr="00477232">
        <w:rPr>
          <w:rFonts w:asciiTheme="minorHAnsi" w:hAnsiTheme="minorHAnsi" w:cstheme="minorHAnsi"/>
          <w:szCs w:val="22"/>
        </w:rPr>
        <w:t xml:space="preserve"> </w:t>
      </w:r>
      <w:r w:rsidR="002F643F">
        <w:rPr>
          <w:rFonts w:asciiTheme="minorHAnsi" w:hAnsiTheme="minorHAnsi" w:cstheme="minorHAnsi"/>
          <w:szCs w:val="22"/>
        </w:rPr>
        <w:t>Facilitator</w:t>
      </w:r>
      <w:r w:rsidR="00390634" w:rsidRPr="00477232">
        <w:rPr>
          <w:rFonts w:asciiTheme="minorHAnsi" w:hAnsiTheme="minorHAnsi" w:cstheme="minorHAnsi"/>
          <w:szCs w:val="22"/>
        </w:rPr>
        <w:t>, a Participant and the Participant’s Employment Provider</w:t>
      </w:r>
      <w:r w:rsidR="007B0010" w:rsidRPr="00477232">
        <w:rPr>
          <w:rFonts w:asciiTheme="minorHAnsi" w:hAnsiTheme="minorHAnsi" w:cstheme="minorHAnsi"/>
          <w:szCs w:val="22"/>
        </w:rPr>
        <w:t xml:space="preserve"> in accordance with</w:t>
      </w:r>
      <w:r w:rsidR="00390634" w:rsidRPr="00477232">
        <w:rPr>
          <w:rFonts w:asciiTheme="minorHAnsi" w:hAnsiTheme="minorHAnsi" w:cstheme="minorHAnsi"/>
          <w:szCs w:val="22"/>
        </w:rPr>
        <w:t xml:space="preserve"> </w:t>
      </w:r>
      <w:r w:rsidR="00CF0F2E">
        <w:rPr>
          <w:rFonts w:asciiTheme="minorHAnsi" w:hAnsiTheme="minorHAnsi" w:cstheme="minorHAnsi"/>
          <w:szCs w:val="22"/>
        </w:rPr>
        <w:t>item</w:t>
      </w:r>
      <w:r w:rsidR="00CF0F2E" w:rsidRPr="00477232">
        <w:rPr>
          <w:rFonts w:asciiTheme="minorHAnsi" w:hAnsiTheme="minorHAnsi" w:cstheme="minorHAnsi"/>
          <w:szCs w:val="22"/>
        </w:rPr>
        <w:t xml:space="preserve"> </w:t>
      </w:r>
      <w:r w:rsidR="00477232" w:rsidRPr="00477232">
        <w:rPr>
          <w:rFonts w:asciiTheme="minorHAnsi" w:hAnsiTheme="minorHAnsi" w:cstheme="minorHAnsi"/>
          <w:szCs w:val="22"/>
        </w:rPr>
        <w:fldChar w:fldCharType="begin"/>
      </w:r>
      <w:r w:rsidR="00477232" w:rsidRPr="00477232">
        <w:rPr>
          <w:rFonts w:asciiTheme="minorHAnsi" w:hAnsiTheme="minorHAnsi" w:cstheme="minorHAnsi"/>
          <w:szCs w:val="22"/>
        </w:rPr>
        <w:instrText xml:space="preserve"> REF _Ref501106834 \r \h </w:instrText>
      </w:r>
      <w:r w:rsidR="00477232">
        <w:rPr>
          <w:rFonts w:asciiTheme="minorHAnsi" w:hAnsiTheme="minorHAnsi" w:cstheme="minorHAnsi"/>
          <w:szCs w:val="22"/>
        </w:rPr>
        <w:instrText xml:space="preserve"> \* MERGEFORMAT </w:instrText>
      </w:r>
      <w:r w:rsidR="00477232" w:rsidRPr="00477232">
        <w:rPr>
          <w:rFonts w:asciiTheme="minorHAnsi" w:hAnsiTheme="minorHAnsi" w:cstheme="minorHAnsi"/>
          <w:szCs w:val="22"/>
        </w:rPr>
      </w:r>
      <w:r w:rsidR="00477232" w:rsidRPr="00477232">
        <w:rPr>
          <w:rFonts w:asciiTheme="minorHAnsi" w:hAnsiTheme="minorHAnsi" w:cstheme="minorHAnsi"/>
          <w:szCs w:val="22"/>
        </w:rPr>
        <w:fldChar w:fldCharType="separate"/>
      </w:r>
      <w:r w:rsidR="00D766BD">
        <w:rPr>
          <w:rFonts w:asciiTheme="minorHAnsi" w:hAnsiTheme="minorHAnsi" w:cstheme="minorHAnsi"/>
          <w:szCs w:val="22"/>
        </w:rPr>
        <w:t>6</w:t>
      </w:r>
      <w:r w:rsidR="00477232" w:rsidRPr="00477232">
        <w:rPr>
          <w:rFonts w:asciiTheme="minorHAnsi" w:hAnsiTheme="minorHAnsi" w:cstheme="minorHAnsi"/>
          <w:szCs w:val="22"/>
        </w:rPr>
        <w:fldChar w:fldCharType="end"/>
      </w:r>
      <w:r w:rsidR="00477232" w:rsidRPr="00477232">
        <w:rPr>
          <w:rFonts w:asciiTheme="minorHAnsi" w:hAnsiTheme="minorHAnsi" w:cstheme="minorHAnsi"/>
          <w:szCs w:val="22"/>
        </w:rPr>
        <w:t xml:space="preserve"> </w:t>
      </w:r>
      <w:r w:rsidR="00390634" w:rsidRPr="00477232">
        <w:rPr>
          <w:rFonts w:asciiTheme="minorHAnsi" w:hAnsiTheme="minorHAnsi" w:cstheme="minorHAnsi"/>
          <w:szCs w:val="22"/>
        </w:rPr>
        <w:t>in</w:t>
      </w:r>
      <w:r w:rsidR="007B0010" w:rsidRPr="00477232">
        <w:rPr>
          <w:rFonts w:asciiTheme="minorHAnsi" w:hAnsiTheme="minorHAnsi" w:cstheme="minorHAnsi"/>
          <w:szCs w:val="22"/>
        </w:rPr>
        <w:t xml:space="preserve"> </w:t>
      </w:r>
      <w:r w:rsidR="00390634" w:rsidRPr="00477232">
        <w:rPr>
          <w:rFonts w:asciiTheme="minorHAnsi" w:hAnsiTheme="minorHAnsi" w:cstheme="minorHAnsi"/>
          <w:szCs w:val="22"/>
        </w:rPr>
        <w:t>the Statement of Requirement</w:t>
      </w:r>
      <w:r w:rsidR="00801BC7">
        <w:rPr>
          <w:rFonts w:asciiTheme="minorHAnsi" w:hAnsiTheme="minorHAnsi" w:cstheme="minorHAnsi"/>
          <w:szCs w:val="22"/>
        </w:rPr>
        <w:t>s</w:t>
      </w:r>
      <w:r w:rsidR="00390634" w:rsidRPr="00477232">
        <w:rPr>
          <w:rFonts w:asciiTheme="minorHAnsi" w:hAnsiTheme="minorHAnsi" w:cstheme="minorHAnsi"/>
          <w:szCs w:val="22"/>
        </w:rPr>
        <w:t>.</w:t>
      </w:r>
    </w:p>
    <w:p w:rsidR="00C42F04" w:rsidRPr="00503B30" w:rsidRDefault="00C42F04" w:rsidP="00200C39">
      <w:pPr>
        <w:pStyle w:val="Indent2"/>
        <w:keepNext/>
        <w:spacing w:after="120"/>
        <w:ind w:left="284"/>
        <w:rPr>
          <w:rFonts w:asciiTheme="minorHAnsi" w:hAnsiTheme="minorHAnsi" w:cstheme="minorHAnsi"/>
          <w:szCs w:val="22"/>
        </w:rPr>
      </w:pPr>
      <w:r w:rsidRPr="00503B30">
        <w:rPr>
          <w:rFonts w:asciiTheme="minorHAnsi" w:hAnsiTheme="minorHAnsi" w:cstheme="minorHAnsi"/>
          <w:b/>
          <w:szCs w:val="22"/>
        </w:rPr>
        <w:t>WHS Act</w:t>
      </w:r>
      <w:r w:rsidRPr="00503B30">
        <w:rPr>
          <w:rFonts w:asciiTheme="minorHAnsi" w:hAnsiTheme="minorHAnsi" w:cstheme="minorHAnsi"/>
          <w:szCs w:val="22"/>
        </w:rPr>
        <w:t xml:space="preserve"> means the </w:t>
      </w:r>
      <w:r w:rsidRPr="00503B30">
        <w:rPr>
          <w:rFonts w:asciiTheme="minorHAnsi" w:hAnsiTheme="minorHAnsi" w:cstheme="minorHAnsi"/>
          <w:i/>
          <w:szCs w:val="22"/>
        </w:rPr>
        <w:t>Work Health and Safety Act 2011</w:t>
      </w:r>
      <w:r w:rsidRPr="00503B30">
        <w:rPr>
          <w:rFonts w:asciiTheme="minorHAnsi" w:hAnsiTheme="minorHAnsi" w:cstheme="minorHAnsi"/>
          <w:szCs w:val="22"/>
        </w:rPr>
        <w:t xml:space="preserve"> (</w:t>
      </w:r>
      <w:proofErr w:type="spellStart"/>
      <w:r w:rsidRPr="00503B30">
        <w:rPr>
          <w:rFonts w:asciiTheme="minorHAnsi" w:hAnsiTheme="minorHAnsi" w:cstheme="minorHAnsi"/>
          <w:szCs w:val="22"/>
        </w:rPr>
        <w:t>Cth</w:t>
      </w:r>
      <w:proofErr w:type="spellEnd"/>
      <w:r w:rsidRPr="00503B30">
        <w:rPr>
          <w:rFonts w:asciiTheme="minorHAnsi" w:hAnsiTheme="minorHAnsi" w:cstheme="minorHAnsi"/>
          <w:szCs w:val="22"/>
        </w:rPr>
        <w:t>) and any corresponding WHS law within the meaning of section 4 of the WHS Act.</w:t>
      </w:r>
    </w:p>
    <w:p w:rsidR="00C42F04" w:rsidRDefault="00C42F04" w:rsidP="00200C39">
      <w:pPr>
        <w:pStyle w:val="Indent2"/>
        <w:keepNext/>
        <w:spacing w:after="120"/>
        <w:ind w:left="284"/>
        <w:rPr>
          <w:rFonts w:asciiTheme="minorHAnsi" w:hAnsiTheme="minorHAnsi" w:cstheme="minorHAnsi"/>
          <w:szCs w:val="22"/>
        </w:rPr>
      </w:pPr>
      <w:r w:rsidRPr="00503B30">
        <w:rPr>
          <w:rFonts w:asciiTheme="minorHAnsi" w:hAnsiTheme="minorHAnsi" w:cstheme="minorHAnsi"/>
          <w:b/>
          <w:szCs w:val="22"/>
        </w:rPr>
        <w:t>WHS Laws</w:t>
      </w:r>
      <w:r w:rsidRPr="00503B30">
        <w:rPr>
          <w:rFonts w:asciiTheme="minorHAnsi" w:hAnsiTheme="minorHAnsi" w:cstheme="minorHAnsi"/>
          <w:szCs w:val="22"/>
        </w:rPr>
        <w:t xml:space="preserve"> means the WHS Act, WHS Regulations and all relevant state and territory work, health and safety legislation.</w:t>
      </w:r>
    </w:p>
    <w:p w:rsidR="00C964A5" w:rsidRPr="00C964A5" w:rsidRDefault="00C964A5" w:rsidP="00200C39">
      <w:pPr>
        <w:pStyle w:val="Indent2"/>
        <w:keepNext/>
        <w:spacing w:after="120"/>
        <w:ind w:left="284"/>
        <w:rPr>
          <w:rFonts w:asciiTheme="minorHAnsi" w:hAnsiTheme="minorHAnsi" w:cstheme="minorHAnsi"/>
          <w:szCs w:val="22"/>
        </w:rPr>
      </w:pPr>
      <w:r w:rsidRPr="00356AF4">
        <w:rPr>
          <w:rFonts w:asciiTheme="minorHAnsi" w:hAnsiTheme="minorHAnsi" w:cstheme="minorHAnsi"/>
          <w:b/>
          <w:szCs w:val="22"/>
        </w:rPr>
        <w:t xml:space="preserve">WHS Entry Permit Holder </w:t>
      </w:r>
      <w:r w:rsidRPr="00356AF4">
        <w:rPr>
          <w:rFonts w:asciiTheme="minorHAnsi" w:hAnsiTheme="minorHAnsi" w:cstheme="minorHAnsi"/>
          <w:szCs w:val="22"/>
        </w:rPr>
        <w:t>has the same meaning as that given in the WHS Act.</w:t>
      </w:r>
    </w:p>
    <w:p w:rsidR="00C42F04" w:rsidRDefault="00C42F04" w:rsidP="00200C39">
      <w:pPr>
        <w:pStyle w:val="Indent2"/>
        <w:keepNext/>
        <w:spacing w:after="120"/>
        <w:ind w:left="284"/>
        <w:rPr>
          <w:rFonts w:asciiTheme="minorHAnsi" w:hAnsiTheme="minorHAnsi" w:cstheme="minorHAnsi"/>
          <w:szCs w:val="22"/>
        </w:rPr>
      </w:pPr>
      <w:r w:rsidRPr="00503B30">
        <w:rPr>
          <w:rFonts w:asciiTheme="minorHAnsi" w:hAnsiTheme="minorHAnsi" w:cstheme="minorHAnsi"/>
          <w:b/>
          <w:szCs w:val="22"/>
        </w:rPr>
        <w:t>WHS Regulations</w:t>
      </w:r>
      <w:r w:rsidRPr="00503B30">
        <w:rPr>
          <w:rFonts w:asciiTheme="minorHAnsi" w:hAnsiTheme="minorHAnsi" w:cstheme="minorHAnsi"/>
          <w:szCs w:val="22"/>
        </w:rPr>
        <w:t xml:space="preserve"> means the regulations made under the WHS Act.</w:t>
      </w:r>
    </w:p>
    <w:p w:rsidR="000358A0" w:rsidRPr="000358A0" w:rsidRDefault="000358A0" w:rsidP="00200C39">
      <w:pPr>
        <w:pStyle w:val="11Definitiontext"/>
        <w:keepNext/>
        <w:keepLines/>
        <w:ind w:left="284"/>
        <w:rPr>
          <w:rFonts w:asciiTheme="minorHAnsi" w:hAnsiTheme="minorHAnsi" w:cstheme="minorHAnsi"/>
          <w:color w:val="000000" w:themeColor="text1"/>
        </w:rPr>
      </w:pPr>
      <w:r w:rsidRPr="000358A0">
        <w:rPr>
          <w:rFonts w:asciiTheme="minorHAnsi" w:hAnsiTheme="minorHAnsi" w:cstheme="minorHAnsi"/>
          <w:b/>
          <w:color w:val="000000" w:themeColor="text1"/>
        </w:rPr>
        <w:t>Working with Children Laws</w:t>
      </w:r>
      <w:r w:rsidRPr="000358A0">
        <w:rPr>
          <w:rFonts w:asciiTheme="minorHAnsi" w:hAnsiTheme="minorHAnsi" w:cstheme="minorHAnsi"/>
          <w:color w:val="000000" w:themeColor="text1"/>
        </w:rPr>
        <w:t xml:space="preserve"> means the: </w:t>
      </w:r>
    </w:p>
    <w:p w:rsidR="000358A0" w:rsidRPr="00A03BBD" w:rsidRDefault="000358A0" w:rsidP="00A03BBD">
      <w:pPr>
        <w:pStyle w:val="clausetext11xxxxx"/>
        <w:keepNext/>
        <w:numPr>
          <w:ilvl w:val="1"/>
          <w:numId w:val="152"/>
        </w:numPr>
        <w:ind w:left="993" w:hanging="709"/>
        <w:rPr>
          <w:i/>
        </w:rPr>
      </w:pPr>
      <w:r w:rsidRPr="00A03BBD">
        <w:rPr>
          <w:i/>
        </w:rPr>
        <w:t xml:space="preserve">Child Protection (Working with Children) Act 2012 (NSW); </w:t>
      </w:r>
    </w:p>
    <w:p w:rsidR="000358A0" w:rsidRPr="0095381C" w:rsidRDefault="000358A0" w:rsidP="00200C39">
      <w:pPr>
        <w:pStyle w:val="clausetext11xxxxx"/>
        <w:keepNext/>
        <w:ind w:left="993"/>
        <w:rPr>
          <w:i/>
        </w:rPr>
      </w:pPr>
      <w:r w:rsidRPr="0095381C">
        <w:rPr>
          <w:i/>
        </w:rPr>
        <w:t>Working with Children (Risk Management and Screening) Act 2000 (Qld);</w:t>
      </w:r>
    </w:p>
    <w:p w:rsidR="000358A0" w:rsidRPr="0095381C" w:rsidRDefault="000358A0" w:rsidP="00200C39">
      <w:pPr>
        <w:pStyle w:val="clausetext11xxxxx"/>
        <w:keepNext/>
        <w:ind w:left="993"/>
        <w:rPr>
          <w:i/>
        </w:rPr>
      </w:pPr>
      <w:r w:rsidRPr="0095381C">
        <w:rPr>
          <w:i/>
        </w:rPr>
        <w:t>Working with Children (Criminal Record Checking) Act 2004 (WA);</w:t>
      </w:r>
    </w:p>
    <w:p w:rsidR="000358A0" w:rsidRPr="0095381C" w:rsidRDefault="000358A0" w:rsidP="00200C39">
      <w:pPr>
        <w:pStyle w:val="clausetext11xxxxx"/>
        <w:keepNext/>
        <w:ind w:left="993"/>
        <w:rPr>
          <w:i/>
        </w:rPr>
      </w:pPr>
      <w:r w:rsidRPr="0095381C">
        <w:rPr>
          <w:i/>
        </w:rPr>
        <w:t>Working with Children Act 2005 (Vic);</w:t>
      </w:r>
    </w:p>
    <w:p w:rsidR="000358A0" w:rsidRPr="0095381C" w:rsidRDefault="000358A0" w:rsidP="00200C39">
      <w:pPr>
        <w:pStyle w:val="clausetext11xxxxx"/>
        <w:keepNext/>
        <w:ind w:left="993"/>
        <w:rPr>
          <w:i/>
        </w:rPr>
      </w:pPr>
      <w:r w:rsidRPr="0095381C">
        <w:rPr>
          <w:i/>
        </w:rPr>
        <w:t>Children’s Protection Act 1993 (SA);</w:t>
      </w:r>
    </w:p>
    <w:p w:rsidR="000358A0" w:rsidRPr="0095381C" w:rsidRDefault="000358A0" w:rsidP="00200C39">
      <w:pPr>
        <w:pStyle w:val="clausetext11xxxxx"/>
        <w:keepNext/>
        <w:ind w:left="993"/>
        <w:rPr>
          <w:i/>
        </w:rPr>
      </w:pPr>
      <w:r w:rsidRPr="0095381C">
        <w:rPr>
          <w:i/>
        </w:rPr>
        <w:t>Working with Vulnerable People (Background Checking) Act 2011 (ACT);</w:t>
      </w:r>
    </w:p>
    <w:p w:rsidR="000358A0" w:rsidRPr="0095381C" w:rsidRDefault="000358A0" w:rsidP="00200C39">
      <w:pPr>
        <w:pStyle w:val="clausetext11xxxxx"/>
        <w:keepNext/>
        <w:ind w:left="993"/>
        <w:rPr>
          <w:i/>
        </w:rPr>
      </w:pPr>
      <w:r w:rsidRPr="0095381C">
        <w:rPr>
          <w:i/>
        </w:rPr>
        <w:t xml:space="preserve">Care and Protection of Children Act 2007 (NT); </w:t>
      </w:r>
    </w:p>
    <w:p w:rsidR="000358A0" w:rsidRPr="0095381C" w:rsidRDefault="000358A0" w:rsidP="00200C39">
      <w:pPr>
        <w:pStyle w:val="clausetext11xxxxx"/>
        <w:keepNext/>
        <w:ind w:left="993"/>
        <w:rPr>
          <w:i/>
        </w:rPr>
      </w:pPr>
      <w:r w:rsidRPr="0095381C">
        <w:rPr>
          <w:i/>
        </w:rPr>
        <w:t>Registration to Work with Vulnerable People Act 2013 (</w:t>
      </w:r>
      <w:proofErr w:type="spellStart"/>
      <w:r w:rsidRPr="0095381C">
        <w:rPr>
          <w:i/>
        </w:rPr>
        <w:t>Tas</w:t>
      </w:r>
      <w:proofErr w:type="spellEnd"/>
      <w:r w:rsidRPr="0095381C">
        <w:rPr>
          <w:i/>
        </w:rPr>
        <w:t xml:space="preserve">); </w:t>
      </w:r>
      <w:r w:rsidRPr="006C3D26">
        <w:t>and</w:t>
      </w:r>
      <w:r w:rsidRPr="0095381C">
        <w:rPr>
          <w:i/>
        </w:rPr>
        <w:t xml:space="preserve"> </w:t>
      </w:r>
    </w:p>
    <w:p w:rsidR="000358A0" w:rsidRPr="0095381C" w:rsidRDefault="000358A0" w:rsidP="00200C39">
      <w:pPr>
        <w:pStyle w:val="clausetext11xxxxx"/>
        <w:keepNext/>
        <w:ind w:left="993"/>
        <w:rPr>
          <w:i/>
          <w:szCs w:val="22"/>
        </w:rPr>
      </w:pPr>
      <w:proofErr w:type="gramStart"/>
      <w:r w:rsidRPr="006C3D26">
        <w:lastRenderedPageBreak/>
        <w:t>any</w:t>
      </w:r>
      <w:proofErr w:type="gramEnd"/>
      <w:r w:rsidRPr="006C3D26">
        <w:t xml:space="preserve"> other legislation that provides for the checking and clearance of people who work with Children</w:t>
      </w:r>
      <w:r w:rsidRPr="0095381C">
        <w:rPr>
          <w:i/>
        </w:rPr>
        <w:t>.</w:t>
      </w:r>
    </w:p>
    <w:p w:rsidR="00C42F04" w:rsidRPr="00025952" w:rsidRDefault="00C42F04" w:rsidP="00200C39">
      <w:pPr>
        <w:pStyle w:val="Heading2"/>
      </w:pPr>
      <w:r w:rsidRPr="00025952">
        <w:t>Interpretation</w:t>
      </w:r>
    </w:p>
    <w:p w:rsidR="00C42F04" w:rsidRPr="00503B30" w:rsidRDefault="00C42F04" w:rsidP="00200C39">
      <w:pPr>
        <w:pStyle w:val="BodyIndent2"/>
      </w:pPr>
      <w:r w:rsidRPr="00503B30">
        <w:t>Unless the contrary intention appears:</w:t>
      </w:r>
    </w:p>
    <w:p w:rsidR="00C42F04" w:rsidRPr="00503B30" w:rsidRDefault="00C42F04" w:rsidP="00200C39">
      <w:pPr>
        <w:pStyle w:val="Heading4"/>
      </w:pPr>
      <w:proofErr w:type="gramStart"/>
      <w:r w:rsidRPr="00503B30">
        <w:t>words</w:t>
      </w:r>
      <w:proofErr w:type="gramEnd"/>
      <w:r w:rsidRPr="00503B30">
        <w:t xml:space="preserve"> in the singular include the plural and vice versa;</w:t>
      </w:r>
    </w:p>
    <w:p w:rsidR="00C42F04" w:rsidRPr="00503B30" w:rsidRDefault="00C42F04" w:rsidP="00200C39">
      <w:pPr>
        <w:pStyle w:val="Heading4"/>
      </w:pPr>
      <w:proofErr w:type="gramStart"/>
      <w:r w:rsidRPr="00503B30">
        <w:t>a</w:t>
      </w:r>
      <w:proofErr w:type="gramEnd"/>
      <w:r w:rsidRPr="00503B30">
        <w:t xml:space="preserve"> reference to a person includes a partnership and a body whether corporate or otherwise;</w:t>
      </w:r>
    </w:p>
    <w:p w:rsidR="00C42F04" w:rsidRPr="00503B30" w:rsidRDefault="00C42F04" w:rsidP="00200C39">
      <w:pPr>
        <w:pStyle w:val="Heading4"/>
      </w:pPr>
      <w:proofErr w:type="gramStart"/>
      <w:r w:rsidRPr="00503B30">
        <w:t>a</w:t>
      </w:r>
      <w:proofErr w:type="gramEnd"/>
      <w:r w:rsidRPr="00503B30">
        <w:t xml:space="preserve"> reference to an entity includes an association of legal persons, however constituted, governed by deed, an incorporated body, an unincorporated association, a partnership and/or a trust;</w:t>
      </w:r>
    </w:p>
    <w:p w:rsidR="00C42F04" w:rsidRPr="00503B30" w:rsidRDefault="00C42F04" w:rsidP="00200C39">
      <w:pPr>
        <w:pStyle w:val="Heading4"/>
      </w:pPr>
      <w:proofErr w:type="gramStart"/>
      <w:r w:rsidRPr="00503B30">
        <w:t>clause</w:t>
      </w:r>
      <w:proofErr w:type="gramEnd"/>
      <w:r w:rsidRPr="00503B30">
        <w:t xml:space="preserve"> headings, notes, words in bold format are inserted for convenience only, and have no effect in limiting or extending the language of provisions;</w:t>
      </w:r>
    </w:p>
    <w:p w:rsidR="00C42F04" w:rsidRPr="00503B30" w:rsidRDefault="00C42F04" w:rsidP="00200C39">
      <w:pPr>
        <w:pStyle w:val="Heading4"/>
      </w:pPr>
      <w:proofErr w:type="gramStart"/>
      <w:r w:rsidRPr="00503B30">
        <w:t>all</w:t>
      </w:r>
      <w:proofErr w:type="gramEnd"/>
      <w:r w:rsidRPr="00503B30">
        <w:t xml:space="preserve"> references to dollars are to Australian dollars; </w:t>
      </w:r>
    </w:p>
    <w:p w:rsidR="00C42F04" w:rsidRPr="00503B30" w:rsidRDefault="00C42F04" w:rsidP="00200C39">
      <w:pPr>
        <w:pStyle w:val="Heading4"/>
      </w:pPr>
      <w:proofErr w:type="gramStart"/>
      <w:r w:rsidRPr="00503B30">
        <w:t>a</w:t>
      </w:r>
      <w:proofErr w:type="gramEnd"/>
      <w:r w:rsidRPr="00503B30">
        <w:t xml:space="preserve"> reference to any legislation or legislative provision includes any statutory modification, substitution, re-enactment, or successor of that legislation or legislative provision;</w:t>
      </w:r>
    </w:p>
    <w:p w:rsidR="00C42F04" w:rsidRPr="00503B30" w:rsidRDefault="00C42F04" w:rsidP="006C3D26">
      <w:pPr>
        <w:pStyle w:val="Heading4"/>
      </w:pPr>
      <w:proofErr w:type="gramStart"/>
      <w:r w:rsidRPr="00503B30">
        <w:t>an</w:t>
      </w:r>
      <w:proofErr w:type="gramEnd"/>
      <w:r w:rsidRPr="00503B30">
        <w:t xml:space="preserve"> uncertainty or ambiguity in the meaning of a provision of this Deed is not to be interpreted against a Party just because that Party prepared the provision; </w:t>
      </w:r>
    </w:p>
    <w:p w:rsidR="00C42F04" w:rsidRPr="00503B30" w:rsidRDefault="00C42F04" w:rsidP="006C3D26">
      <w:pPr>
        <w:pStyle w:val="Heading4"/>
      </w:pPr>
      <w:proofErr w:type="gramStart"/>
      <w:r w:rsidRPr="00503B30">
        <w:t>a</w:t>
      </w:r>
      <w:proofErr w:type="gramEnd"/>
      <w:r w:rsidRPr="00503B30">
        <w:t xml:space="preserve"> reference to a schedule (or attachment) is a reference to a schedule (or an attachment) to this Deed, including as amended or replaced from time to time by agreement in writing between the </w:t>
      </w:r>
      <w:r w:rsidR="00DA27AF">
        <w:t>P</w:t>
      </w:r>
      <w:r w:rsidRPr="00503B30">
        <w:t>arties;</w:t>
      </w:r>
    </w:p>
    <w:p w:rsidR="00C42F04" w:rsidRPr="00503B30" w:rsidRDefault="00C42F04" w:rsidP="006C3D26">
      <w:pPr>
        <w:pStyle w:val="Heading4"/>
      </w:pPr>
      <w:proofErr w:type="gramStart"/>
      <w:r w:rsidRPr="00503B30">
        <w:t>a</w:t>
      </w:r>
      <w:proofErr w:type="gramEnd"/>
      <w:r w:rsidRPr="00503B30">
        <w:t xml:space="preserve"> reference to an internet site includes those sites as amended from time to time; </w:t>
      </w:r>
    </w:p>
    <w:p w:rsidR="00C42F04" w:rsidRPr="00503B30" w:rsidRDefault="007A53AD" w:rsidP="006C3D26">
      <w:pPr>
        <w:pStyle w:val="Heading4"/>
      </w:pPr>
      <w:proofErr w:type="gramStart"/>
      <w:r>
        <w:t>a</w:t>
      </w:r>
      <w:proofErr w:type="gramEnd"/>
      <w:r>
        <w:t xml:space="preserve"> reference to G</w:t>
      </w:r>
      <w:r w:rsidR="00C42F04" w:rsidRPr="00503B30">
        <w:t>uid</w:t>
      </w:r>
      <w:r>
        <w:t>elines is a reference to those G</w:t>
      </w:r>
      <w:r w:rsidR="00C42F04" w:rsidRPr="00503B30">
        <w:t>uidelines as advised and amended by the Department from time to time;</w:t>
      </w:r>
    </w:p>
    <w:p w:rsidR="00C42F04" w:rsidRPr="00503B30" w:rsidRDefault="00C42F04" w:rsidP="006C3D26">
      <w:pPr>
        <w:pStyle w:val="Heading4"/>
      </w:pPr>
      <w:proofErr w:type="gramStart"/>
      <w:r w:rsidRPr="00503B30">
        <w:t>where</w:t>
      </w:r>
      <w:proofErr w:type="gramEnd"/>
      <w:r w:rsidRPr="00503B30">
        <w:t xml:space="preserve"> a word or phrase is given a defined meaning, any other part of speech or other grammatical form of that word or phrase has a corresponding meaning; </w:t>
      </w:r>
    </w:p>
    <w:p w:rsidR="00C42F04" w:rsidRPr="00503B30" w:rsidRDefault="00C42F04" w:rsidP="006C3D26">
      <w:pPr>
        <w:pStyle w:val="Heading4"/>
      </w:pPr>
      <w:proofErr w:type="gramStart"/>
      <w:r w:rsidRPr="00503B30">
        <w:t>a</w:t>
      </w:r>
      <w:proofErr w:type="gramEnd"/>
      <w:r w:rsidRPr="00503B30">
        <w:t xml:space="preserve"> reference to writing is a reference to any visible representation of words, figures or symbols;</w:t>
      </w:r>
    </w:p>
    <w:p w:rsidR="00C42F04" w:rsidRPr="00503B30" w:rsidRDefault="00C42F04" w:rsidP="006C3D26">
      <w:pPr>
        <w:pStyle w:val="Heading4"/>
      </w:pPr>
      <w:r w:rsidRPr="00503B30">
        <w:t xml:space="preserve">the </w:t>
      </w:r>
      <w:r w:rsidR="003B5BB6">
        <w:t xml:space="preserve">CTA </w:t>
      </w:r>
      <w:r w:rsidRPr="00503B30">
        <w:t>Provider must perform all obligations in th</w:t>
      </w:r>
      <w:r w:rsidR="007A53AD">
        <w:t>is Deed in accordance with any G</w:t>
      </w:r>
      <w:r w:rsidRPr="00503B30">
        <w:t>uidelines, even if a particular clause d</w:t>
      </w:r>
      <w:r w:rsidR="007A53AD">
        <w:t>oes not expressly refer to any G</w:t>
      </w:r>
      <w:r w:rsidRPr="00503B30">
        <w:t>uidelines; and</w:t>
      </w:r>
    </w:p>
    <w:p w:rsidR="00CD637A" w:rsidRDefault="007A53AD" w:rsidP="006C3D26">
      <w:pPr>
        <w:pStyle w:val="Heading4"/>
      </w:pPr>
      <w:r w:rsidRPr="00F061D9">
        <w:t>G</w:t>
      </w:r>
      <w:r w:rsidR="00C42F04" w:rsidRPr="00F061D9">
        <w:t>uidelines may be varied by the Department at any time and the at the De</w:t>
      </w:r>
      <w:r w:rsidR="00F061D9" w:rsidRPr="00F061D9">
        <w:t>partment’s absolute discretion.</w:t>
      </w:r>
    </w:p>
    <w:p w:rsidR="00CD637A" w:rsidRPr="00356AF4" w:rsidRDefault="00CD637A" w:rsidP="00A70C86">
      <w:pPr>
        <w:pStyle w:val="Heading2"/>
      </w:pPr>
      <w:r w:rsidRPr="00356AF4">
        <w:t xml:space="preserve">If there is any conflict or inconsistency between any part </w:t>
      </w:r>
      <w:proofErr w:type="gramStart"/>
      <w:r w:rsidRPr="00356AF4">
        <w:t>of</w:t>
      </w:r>
      <w:proofErr w:type="gramEnd"/>
      <w:r w:rsidRPr="00356AF4">
        <w:t>:</w:t>
      </w:r>
    </w:p>
    <w:p w:rsidR="00CD637A" w:rsidRPr="00356AF4" w:rsidRDefault="00CD637A" w:rsidP="006C3D26">
      <w:pPr>
        <w:pStyle w:val="Heading4"/>
      </w:pPr>
      <w:proofErr w:type="gramStart"/>
      <w:r w:rsidRPr="00356AF4">
        <w:t>the</w:t>
      </w:r>
      <w:proofErr w:type="gramEnd"/>
      <w:r w:rsidRPr="00356AF4">
        <w:t xml:space="preserve"> </w:t>
      </w:r>
      <w:r w:rsidR="00A6701A" w:rsidRPr="00356AF4">
        <w:t>terms and conditions of</w:t>
      </w:r>
      <w:r w:rsidRPr="00356AF4">
        <w:t xml:space="preserve"> this Deed, including any Condition of Offer;</w:t>
      </w:r>
    </w:p>
    <w:p w:rsidR="00A6701A" w:rsidRPr="00356AF4" w:rsidRDefault="00CD637A" w:rsidP="006C3D26">
      <w:pPr>
        <w:pStyle w:val="Heading4"/>
      </w:pPr>
      <w:proofErr w:type="gramStart"/>
      <w:r w:rsidRPr="00356AF4">
        <w:t>the</w:t>
      </w:r>
      <w:proofErr w:type="gramEnd"/>
      <w:r w:rsidRPr="00356AF4">
        <w:t xml:space="preserve"> Schedules</w:t>
      </w:r>
      <w:r w:rsidR="00A6701A" w:rsidRPr="00356AF4">
        <w:t>;</w:t>
      </w:r>
    </w:p>
    <w:p w:rsidR="00CD637A" w:rsidRPr="00356AF4" w:rsidRDefault="00CD637A" w:rsidP="006C3D26">
      <w:pPr>
        <w:pStyle w:val="Heading4"/>
      </w:pPr>
      <w:proofErr w:type="gramStart"/>
      <w:r w:rsidRPr="00356AF4">
        <w:t>the</w:t>
      </w:r>
      <w:proofErr w:type="gramEnd"/>
      <w:r w:rsidRPr="00356AF4">
        <w:t xml:space="preserve"> Particulars;</w:t>
      </w:r>
    </w:p>
    <w:p w:rsidR="00CD637A" w:rsidRPr="00356AF4" w:rsidRDefault="00CD637A" w:rsidP="006C3D26">
      <w:pPr>
        <w:pStyle w:val="Heading4"/>
      </w:pPr>
      <w:proofErr w:type="gramStart"/>
      <w:r w:rsidRPr="00356AF4">
        <w:t>the</w:t>
      </w:r>
      <w:proofErr w:type="gramEnd"/>
      <w:r w:rsidRPr="00356AF4">
        <w:t xml:space="preserve"> Guidelines; and</w:t>
      </w:r>
    </w:p>
    <w:p w:rsidR="00CD637A" w:rsidRPr="00356AF4" w:rsidRDefault="00A6701A" w:rsidP="006C3D26">
      <w:pPr>
        <w:pStyle w:val="Heading4"/>
      </w:pPr>
      <w:r w:rsidRPr="00356AF4">
        <w:t>Annexure A</w:t>
      </w:r>
      <w:r w:rsidR="00CD637A" w:rsidRPr="00356AF4">
        <w:t xml:space="preserve"> [Joint Charter of Deed Management],</w:t>
      </w:r>
    </w:p>
    <w:p w:rsidR="00CD637A" w:rsidRPr="002A65EC" w:rsidRDefault="00CD637A" w:rsidP="0095381C">
      <w:pPr>
        <w:pStyle w:val="BodyIndent1"/>
        <w:ind w:left="1134"/>
        <w:rPr>
          <w:rFonts w:asciiTheme="minorHAnsi" w:hAnsiTheme="minorHAnsi" w:cstheme="minorHAnsi"/>
          <w:sz w:val="22"/>
          <w:szCs w:val="22"/>
        </w:rPr>
      </w:pPr>
      <w:proofErr w:type="gramStart"/>
      <w:r w:rsidRPr="002A65EC">
        <w:rPr>
          <w:rFonts w:asciiTheme="minorHAnsi" w:hAnsiTheme="minorHAnsi" w:cstheme="minorHAnsi"/>
          <w:sz w:val="22"/>
          <w:szCs w:val="22"/>
        </w:rPr>
        <w:t>then</w:t>
      </w:r>
      <w:proofErr w:type="gramEnd"/>
      <w:r w:rsidRPr="002A65EC">
        <w:rPr>
          <w:rFonts w:asciiTheme="minorHAnsi" w:hAnsiTheme="minorHAnsi" w:cstheme="minorHAnsi"/>
          <w:sz w:val="22"/>
          <w:szCs w:val="22"/>
        </w:rPr>
        <w:t xml:space="preserve"> the material mentioned in any one of paragraphs (a) to (e) above has precedence over material mentioned in a subsequent paragraph, to the extent of any conflict or inconsistency.</w:t>
      </w:r>
    </w:p>
    <w:p w:rsidR="006A6D33" w:rsidRPr="00F061D9" w:rsidRDefault="006A6D33" w:rsidP="00F061D9">
      <w:pPr>
        <w:pStyle w:val="clausetext11xxxxx"/>
        <w:spacing w:before="0" w:line="240" w:lineRule="auto"/>
        <w:rPr>
          <w:rFonts w:asciiTheme="minorHAnsi" w:hAnsiTheme="minorHAnsi" w:cstheme="minorHAnsi"/>
          <w:szCs w:val="22"/>
        </w:rPr>
      </w:pPr>
      <w:r w:rsidRPr="00F061D9">
        <w:rPr>
          <w:rFonts w:asciiTheme="minorHAnsi" w:hAnsiTheme="minorHAnsi" w:cstheme="minorHAnsi"/>
          <w:szCs w:val="22"/>
        </w:rPr>
        <w:br w:type="page"/>
      </w:r>
    </w:p>
    <w:p w:rsidR="006A6D33" w:rsidRPr="001A593C" w:rsidRDefault="001A593C" w:rsidP="007A53AD">
      <w:pPr>
        <w:pStyle w:val="Heading3"/>
      </w:pPr>
      <w:bookmarkStart w:id="731" w:name="_Toc501358572"/>
      <w:bookmarkStart w:id="732" w:name="_Toc532551594"/>
      <w:r w:rsidRPr="007A53AD">
        <w:lastRenderedPageBreak/>
        <w:t xml:space="preserve">Annexure A </w:t>
      </w:r>
      <w:r w:rsidRPr="007A53AD">
        <w:tab/>
      </w:r>
      <w:r w:rsidR="006A6D33" w:rsidRPr="007A53AD">
        <w:t xml:space="preserve"> </w:t>
      </w:r>
      <w:r w:rsidRPr="007A53AD">
        <w:tab/>
      </w:r>
      <w:r w:rsidR="006A6D33" w:rsidRPr="007A53AD">
        <w:t>Joint Charter of Deed Management</w:t>
      </w:r>
      <w:bookmarkEnd w:id="731"/>
      <w:bookmarkEnd w:id="732"/>
      <w:r w:rsidR="006A6D33" w:rsidRPr="001A593C">
        <w:t xml:space="preserve"> </w:t>
      </w:r>
    </w:p>
    <w:p w:rsidR="006A6D33" w:rsidRPr="005400D8" w:rsidRDefault="006A6D33" w:rsidP="006A6D33"/>
    <w:p w:rsidR="00E857D8" w:rsidRDefault="00C24082" w:rsidP="006A6D33">
      <w:pPr>
        <w:rPr>
          <w:rFonts w:ascii="Calibri" w:hAnsi="Calibri" w:cs="Calibri"/>
          <w:lang w:eastAsia="en-US"/>
        </w:rPr>
      </w:pPr>
      <w:r>
        <w:rPr>
          <w:noProof/>
        </w:rPr>
        <w:drawing>
          <wp:inline distT="0" distB="0" distL="0" distR="0" wp14:anchorId="5908BA35" wp14:editId="3EDC6FAD">
            <wp:extent cx="6570345" cy="2084985"/>
            <wp:effectExtent l="0" t="0" r="1905" b="0"/>
            <wp:docPr id="2" name="Picture 2" descr="Australian Government logo and Department of Jobs and Small Business Banner" title="Logo and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14_0001 EMP Word Template navy_01-1.jpg"/>
                    <pic:cNvPicPr/>
                  </pic:nvPicPr>
                  <pic:blipFill>
                    <a:blip r:embed="rId17">
                      <a:extLst>
                        <a:ext uri="{28A0092B-C50C-407E-A947-70E740481C1C}">
                          <a14:useLocalDpi xmlns:a14="http://schemas.microsoft.com/office/drawing/2010/main" val="0"/>
                        </a:ext>
                      </a:extLst>
                    </a:blip>
                    <a:stretch>
                      <a:fillRect/>
                    </a:stretch>
                  </pic:blipFill>
                  <pic:spPr>
                    <a:xfrm>
                      <a:off x="0" y="0"/>
                      <a:ext cx="6570345" cy="2084985"/>
                    </a:xfrm>
                    <a:prstGeom prst="rect">
                      <a:avLst/>
                    </a:prstGeom>
                  </pic:spPr>
                </pic:pic>
              </a:graphicData>
            </a:graphic>
          </wp:inline>
        </w:drawing>
      </w:r>
    </w:p>
    <w:p w:rsidR="006A6D33" w:rsidRPr="006A6D33" w:rsidRDefault="006A6D33" w:rsidP="007A53AD">
      <w:pPr>
        <w:rPr>
          <w:rFonts w:ascii="Calibri" w:eastAsiaTheme="minorEastAsia" w:hAnsi="Calibri" w:cs="Calibri"/>
          <w:b/>
          <w:sz w:val="40"/>
          <w:szCs w:val="40"/>
          <w:lang w:eastAsia="en-US"/>
        </w:rPr>
      </w:pPr>
      <w:r w:rsidRPr="006A6D33">
        <w:rPr>
          <w:rFonts w:ascii="Calibri" w:eastAsiaTheme="minorEastAsia" w:hAnsi="Calibri" w:cs="Calibri"/>
          <w:b/>
          <w:sz w:val="40"/>
          <w:szCs w:val="40"/>
          <w:lang w:eastAsia="en-US"/>
        </w:rPr>
        <w:t>Employment Services Joint Charter of Deed Management</w:t>
      </w:r>
    </w:p>
    <w:p w:rsidR="00FA05EB" w:rsidRDefault="00FA05EB" w:rsidP="000D56D9">
      <w:pPr>
        <w:rPr>
          <w:rFonts w:ascii="Calibri" w:eastAsia="Arial Unicode MS" w:hAnsi="Calibri" w:cs="Calibri"/>
          <w:sz w:val="22"/>
          <w:szCs w:val="24"/>
          <w:lang w:eastAsia="en-US"/>
        </w:rPr>
      </w:pPr>
      <w:r w:rsidRPr="00D90375">
        <w:rPr>
          <w:rFonts w:ascii="Calibri" w:eastAsia="Arial Unicode MS" w:hAnsi="Calibri" w:cs="Calibri"/>
          <w:sz w:val="22"/>
          <w:szCs w:val="24"/>
          <w:lang w:eastAsia="en-US"/>
        </w:rPr>
        <w:t xml:space="preserve">The Department of Jobs and Small Business </w:t>
      </w:r>
      <w:r w:rsidR="0068526F">
        <w:rPr>
          <w:rFonts w:ascii="Calibri" w:eastAsia="Arial Unicode MS" w:hAnsi="Calibri" w:cs="Calibri"/>
          <w:sz w:val="22"/>
          <w:szCs w:val="24"/>
          <w:lang w:eastAsia="en-US"/>
        </w:rPr>
        <w:t xml:space="preserve">(‘the Department’) and providers delivering services under this Deed (and all other employment services deeds with the Department) agree to conduct themselves in accordance with this Joint Charter of Deed Management. </w:t>
      </w:r>
    </w:p>
    <w:p w:rsidR="006A6D33" w:rsidRPr="005400D8" w:rsidRDefault="006A6D33" w:rsidP="006A6D33">
      <w:pPr>
        <w:spacing w:before="240"/>
        <w:rPr>
          <w:rFonts w:ascii="Calibri" w:eastAsiaTheme="minorEastAsia" w:hAnsi="Calibri" w:cs="Calibri"/>
          <w:b/>
          <w:sz w:val="28"/>
          <w:szCs w:val="32"/>
          <w:lang w:eastAsia="en-US"/>
        </w:rPr>
      </w:pPr>
      <w:r w:rsidRPr="005400D8">
        <w:rPr>
          <w:rFonts w:ascii="Calibri" w:eastAsiaTheme="minorEastAsia" w:hAnsi="Calibri" w:cs="Calibri"/>
          <w:b/>
          <w:sz w:val="28"/>
          <w:szCs w:val="32"/>
          <w:lang w:eastAsia="en-US"/>
        </w:rPr>
        <w:t>A joint approach for stronger employment services</w:t>
      </w:r>
    </w:p>
    <w:p w:rsidR="006A6D33" w:rsidRPr="005400D8" w:rsidRDefault="006A6D33" w:rsidP="006A6D33">
      <w:pPr>
        <w:rPr>
          <w:rFonts w:ascii="Calibri" w:eastAsia="Arial Unicode MS" w:hAnsi="Calibri" w:cs="Calibri"/>
          <w:sz w:val="22"/>
          <w:szCs w:val="24"/>
          <w:lang w:eastAsia="en-US"/>
        </w:rPr>
      </w:pPr>
      <w:r w:rsidRPr="005400D8">
        <w:rPr>
          <w:rFonts w:ascii="Calibri" w:eastAsia="Arial Unicode MS" w:hAnsi="Calibri" w:cs="Calibri"/>
          <w:sz w:val="22"/>
          <w:szCs w:val="24"/>
          <w:lang w:eastAsia="en-US"/>
        </w:rPr>
        <w:t xml:space="preserve">The Employment Services Joint Charter reflects our commitment to work together to ensure that employment services meet the needs of </w:t>
      </w:r>
      <w:r w:rsidR="00F22381">
        <w:rPr>
          <w:rFonts w:ascii="Calibri" w:eastAsia="Arial Unicode MS" w:hAnsi="Calibri" w:cs="Calibri"/>
          <w:sz w:val="22"/>
          <w:szCs w:val="24"/>
          <w:lang w:eastAsia="en-US"/>
        </w:rPr>
        <w:t>participants</w:t>
      </w:r>
      <w:r w:rsidRPr="005400D8">
        <w:rPr>
          <w:rFonts w:ascii="Calibri" w:eastAsia="Arial Unicode MS" w:hAnsi="Calibri" w:cs="Calibri"/>
          <w:sz w:val="22"/>
          <w:szCs w:val="24"/>
          <w:lang w:eastAsia="en-US"/>
        </w:rPr>
        <w:t xml:space="preserve">, employers, communities and the Australian Government. </w:t>
      </w:r>
    </w:p>
    <w:p w:rsidR="00FA05EB" w:rsidRDefault="00FA05EB" w:rsidP="006A6D33">
      <w:pPr>
        <w:rPr>
          <w:rFonts w:ascii="Calibri" w:eastAsia="Arial Unicode MS" w:hAnsi="Calibri" w:cs="Calibri"/>
          <w:sz w:val="22"/>
          <w:szCs w:val="24"/>
          <w:lang w:eastAsia="en-US"/>
        </w:rPr>
      </w:pPr>
    </w:p>
    <w:p w:rsidR="006A6D33" w:rsidRPr="005400D8" w:rsidRDefault="006A6D33" w:rsidP="006A6D33">
      <w:pPr>
        <w:rPr>
          <w:rFonts w:ascii="Calibri" w:eastAsia="Arial Unicode MS" w:hAnsi="Calibri" w:cs="Calibri"/>
          <w:sz w:val="22"/>
          <w:szCs w:val="24"/>
          <w:lang w:eastAsia="en-US"/>
        </w:rPr>
      </w:pPr>
      <w:r w:rsidRPr="005400D8">
        <w:rPr>
          <w:rFonts w:ascii="Calibri" w:eastAsia="Arial Unicode MS" w:hAnsi="Calibri" w:cs="Calibri"/>
          <w:sz w:val="22"/>
          <w:szCs w:val="24"/>
          <w:lang w:eastAsia="en-US"/>
        </w:rPr>
        <w:t xml:space="preserve">Together, we are committed to maintaining the reputation and integrity of employment services, strengthening the employment services industry and working together to make sure services </w:t>
      </w:r>
      <w:proofErr w:type="gramStart"/>
      <w:r w:rsidRPr="005400D8">
        <w:rPr>
          <w:rFonts w:ascii="Calibri" w:eastAsia="Arial Unicode MS" w:hAnsi="Calibri" w:cs="Calibri"/>
          <w:sz w:val="22"/>
          <w:szCs w:val="24"/>
          <w:lang w:eastAsia="en-US"/>
        </w:rPr>
        <w:t>are managed and delivered effectively</w:t>
      </w:r>
      <w:proofErr w:type="gramEnd"/>
      <w:r w:rsidRPr="005400D8">
        <w:rPr>
          <w:rFonts w:ascii="Calibri" w:eastAsia="Arial Unicode MS" w:hAnsi="Calibri" w:cs="Calibri"/>
          <w:sz w:val="22"/>
          <w:szCs w:val="24"/>
          <w:lang w:eastAsia="en-US"/>
        </w:rPr>
        <w:t xml:space="preserve"> and provide value for money. </w:t>
      </w:r>
    </w:p>
    <w:p w:rsidR="006A6D33" w:rsidRPr="005400D8" w:rsidRDefault="006A6D33" w:rsidP="006A6D33">
      <w:pPr>
        <w:spacing w:before="240"/>
        <w:rPr>
          <w:rFonts w:ascii="Calibri" w:eastAsiaTheme="minorEastAsia" w:hAnsi="Calibri" w:cs="Calibri"/>
          <w:b/>
          <w:sz w:val="28"/>
          <w:szCs w:val="32"/>
          <w:lang w:eastAsia="en-US"/>
        </w:rPr>
      </w:pPr>
      <w:r w:rsidRPr="005400D8">
        <w:rPr>
          <w:rFonts w:ascii="Calibri" w:eastAsiaTheme="minorEastAsia" w:hAnsi="Calibri" w:cs="Calibri"/>
          <w:b/>
          <w:sz w:val="28"/>
          <w:szCs w:val="32"/>
          <w:lang w:eastAsia="en-US"/>
        </w:rPr>
        <w:t xml:space="preserve">Our commitments </w:t>
      </w:r>
    </w:p>
    <w:tbl>
      <w:tblPr>
        <w:tblStyle w:val="TableGrid"/>
        <w:tblW w:w="488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Table Our Commitments"/>
        <w:tblDescription w:val="What Providers can expect from the Department and What the Department can expect from Providers"/>
      </w:tblPr>
      <w:tblGrid>
        <w:gridCol w:w="5042"/>
        <w:gridCol w:w="5067"/>
      </w:tblGrid>
      <w:tr w:rsidR="006A6D33" w:rsidRPr="005400D8" w:rsidTr="007D79A8">
        <w:trPr>
          <w:tblHeader/>
        </w:trPr>
        <w:tc>
          <w:tcPr>
            <w:tcW w:w="2494" w:type="pct"/>
            <w:shd w:val="clear" w:color="auto" w:fill="auto"/>
          </w:tcPr>
          <w:p w:rsidR="006A6D33" w:rsidRPr="005400D8" w:rsidRDefault="006A6D33" w:rsidP="006A0385">
            <w:pPr>
              <w:spacing w:before="60" w:after="120"/>
              <w:ind w:left="-100"/>
              <w:rPr>
                <w:rFonts w:ascii="Calibri" w:eastAsiaTheme="minorEastAsia" w:hAnsi="Calibri" w:cs="Calibri"/>
                <w:b/>
                <w:i/>
                <w:sz w:val="28"/>
                <w:szCs w:val="32"/>
                <w:lang w:eastAsia="en-US"/>
              </w:rPr>
            </w:pPr>
            <w:r w:rsidRPr="005400D8">
              <w:rPr>
                <w:rFonts w:ascii="Calibri" w:eastAsiaTheme="minorEastAsia" w:hAnsi="Calibri" w:cs="Calibri"/>
                <w:b/>
                <w:i/>
                <w:sz w:val="28"/>
                <w:szCs w:val="32"/>
                <w:lang w:eastAsia="en-US"/>
              </w:rPr>
              <w:t xml:space="preserve">What providers can expect from the </w:t>
            </w:r>
            <w:r w:rsidRPr="005400D8">
              <w:rPr>
                <w:rFonts w:ascii="Calibri" w:eastAsiaTheme="minorEastAsia" w:hAnsi="Calibri" w:cs="Calibri"/>
                <w:b/>
                <w:i/>
                <w:sz w:val="28"/>
                <w:szCs w:val="32"/>
                <w:lang w:eastAsia="en-US"/>
              </w:rPr>
              <w:br/>
              <w:t>Department:</w:t>
            </w:r>
          </w:p>
        </w:tc>
        <w:tc>
          <w:tcPr>
            <w:tcW w:w="2506" w:type="pct"/>
            <w:shd w:val="clear" w:color="auto" w:fill="auto"/>
          </w:tcPr>
          <w:p w:rsidR="006A6D33" w:rsidRPr="005400D8" w:rsidRDefault="006A6D33" w:rsidP="007D79A8">
            <w:pPr>
              <w:spacing w:before="60" w:after="120"/>
              <w:rPr>
                <w:rFonts w:ascii="Calibri" w:eastAsiaTheme="minorEastAsia" w:hAnsi="Calibri" w:cs="Calibri"/>
                <w:b/>
                <w:i/>
                <w:sz w:val="28"/>
                <w:szCs w:val="32"/>
                <w:lang w:eastAsia="en-US"/>
              </w:rPr>
            </w:pPr>
            <w:r w:rsidRPr="005400D8">
              <w:rPr>
                <w:rFonts w:ascii="Calibri" w:eastAsiaTheme="minorEastAsia" w:hAnsi="Calibri" w:cs="Calibri"/>
                <w:b/>
                <w:i/>
                <w:sz w:val="28"/>
                <w:szCs w:val="32"/>
                <w:lang w:eastAsia="en-US"/>
              </w:rPr>
              <w:t>What the Department can expect from providers:</w:t>
            </w:r>
          </w:p>
        </w:tc>
      </w:tr>
      <w:tr w:rsidR="006A6D33" w:rsidRPr="00ED0B82" w:rsidTr="00282EE5">
        <w:trPr>
          <w:trHeight w:val="635"/>
        </w:trPr>
        <w:tc>
          <w:tcPr>
            <w:tcW w:w="2494" w:type="pct"/>
            <w:tcBorders>
              <w:bottom w:val="single" w:sz="4" w:space="0" w:color="E7E6E6" w:themeColor="background2"/>
              <w:right w:val="single" w:sz="4" w:space="0" w:color="E7E6E6" w:themeColor="background2"/>
            </w:tcBorders>
            <w:shd w:val="clear" w:color="auto" w:fill="5B9BD5" w:themeFill="accent1"/>
            <w:vAlign w:val="center"/>
          </w:tcPr>
          <w:p w:rsidR="006A6D33" w:rsidRPr="005400D8" w:rsidRDefault="006A6D33" w:rsidP="007D79A8">
            <w:pPr>
              <w:tabs>
                <w:tab w:val="left" w:pos="0"/>
              </w:tabs>
              <w:spacing w:after="60"/>
              <w:ind w:left="284"/>
              <w:jc w:val="center"/>
              <w:rPr>
                <w:rFonts w:ascii="Calibri" w:hAnsi="Calibri" w:cs="Calibri"/>
                <w:b/>
                <w:sz w:val="24"/>
                <w:szCs w:val="26"/>
              </w:rPr>
            </w:pPr>
            <w:r w:rsidRPr="005400D8">
              <w:rPr>
                <w:rFonts w:ascii="Calibri" w:hAnsi="Calibri" w:cs="Calibri"/>
                <w:b/>
                <w:sz w:val="24"/>
                <w:szCs w:val="26"/>
              </w:rPr>
              <w:t>Respect and support</w:t>
            </w:r>
          </w:p>
        </w:tc>
        <w:tc>
          <w:tcPr>
            <w:tcW w:w="2506" w:type="pct"/>
            <w:tcBorders>
              <w:left w:val="single" w:sz="4" w:space="0" w:color="E7E6E6" w:themeColor="background2"/>
              <w:bottom w:val="single" w:sz="4" w:space="0" w:color="E7E6E6" w:themeColor="background2"/>
            </w:tcBorders>
            <w:shd w:val="clear" w:color="auto" w:fill="BDD6EE" w:themeFill="accent1" w:themeFillTint="66"/>
            <w:vAlign w:val="center"/>
          </w:tcPr>
          <w:p w:rsidR="006A6D33" w:rsidRPr="00DC10D9" w:rsidRDefault="006A6D33" w:rsidP="007D79A8">
            <w:pPr>
              <w:spacing w:after="60"/>
              <w:jc w:val="center"/>
              <w:rPr>
                <w:rFonts w:ascii="Calibri" w:hAnsi="Calibri" w:cs="Calibri"/>
                <w:b/>
                <w:sz w:val="26"/>
                <w:szCs w:val="26"/>
              </w:rPr>
            </w:pPr>
            <w:r w:rsidRPr="00DC10D9">
              <w:rPr>
                <w:rFonts w:ascii="Calibri" w:hAnsi="Calibri" w:cs="Calibri"/>
                <w:b/>
                <w:sz w:val="26"/>
                <w:szCs w:val="26"/>
              </w:rPr>
              <w:t>Respect</w:t>
            </w:r>
          </w:p>
        </w:tc>
      </w:tr>
      <w:tr w:rsidR="006A6D33" w:rsidRPr="00ED0B82" w:rsidTr="00282EE5">
        <w:trPr>
          <w:trHeight w:val="677"/>
        </w:trPr>
        <w:tc>
          <w:tcPr>
            <w:tcW w:w="2494" w:type="pct"/>
            <w:tcBorders>
              <w:top w:val="single" w:sz="4" w:space="0" w:color="E7E6E6" w:themeColor="background2"/>
              <w:bottom w:val="single" w:sz="4" w:space="0" w:color="E7E6E6" w:themeColor="background2"/>
              <w:right w:val="single" w:sz="4" w:space="0" w:color="E7E6E6" w:themeColor="background2"/>
            </w:tcBorders>
            <w:shd w:val="clear" w:color="auto" w:fill="9CC2E5" w:themeFill="accent1" w:themeFillTint="99"/>
            <w:vAlign w:val="center"/>
          </w:tcPr>
          <w:p w:rsidR="006A6D33" w:rsidRPr="005400D8" w:rsidRDefault="006A6D33" w:rsidP="007D79A8">
            <w:pPr>
              <w:spacing w:after="60"/>
              <w:jc w:val="center"/>
              <w:rPr>
                <w:rFonts w:ascii="Calibri" w:hAnsi="Calibri" w:cs="Calibri"/>
                <w:b/>
                <w:sz w:val="24"/>
                <w:szCs w:val="26"/>
              </w:rPr>
            </w:pPr>
            <w:r w:rsidRPr="005400D8">
              <w:rPr>
                <w:rFonts w:ascii="Calibri" w:hAnsi="Calibri" w:cs="Calibri"/>
                <w:b/>
                <w:sz w:val="24"/>
                <w:szCs w:val="26"/>
              </w:rPr>
              <w:t>Openness and transparency</w:t>
            </w:r>
          </w:p>
        </w:tc>
        <w:tc>
          <w:tcPr>
            <w:tcW w:w="2506" w:type="pct"/>
            <w:tcBorders>
              <w:top w:val="single" w:sz="4" w:space="0" w:color="E7E6E6" w:themeColor="background2"/>
              <w:left w:val="single" w:sz="4" w:space="0" w:color="E7E6E6" w:themeColor="background2"/>
              <w:bottom w:val="single" w:sz="4" w:space="0" w:color="E7E6E6" w:themeColor="background2"/>
            </w:tcBorders>
            <w:shd w:val="clear" w:color="auto" w:fill="DEEAF6" w:themeFill="accent1" w:themeFillTint="33"/>
            <w:vAlign w:val="center"/>
          </w:tcPr>
          <w:p w:rsidR="006A6D33" w:rsidRPr="00DC10D9" w:rsidRDefault="006A6D33" w:rsidP="007D79A8">
            <w:pPr>
              <w:spacing w:after="60"/>
              <w:jc w:val="center"/>
              <w:rPr>
                <w:rFonts w:ascii="Calibri" w:hAnsi="Calibri" w:cs="Calibri"/>
                <w:b/>
                <w:sz w:val="26"/>
                <w:szCs w:val="26"/>
              </w:rPr>
            </w:pPr>
            <w:r w:rsidRPr="00DC10D9">
              <w:rPr>
                <w:rFonts w:ascii="Calibri" w:hAnsi="Calibri" w:cs="Calibri"/>
                <w:b/>
                <w:sz w:val="26"/>
                <w:szCs w:val="26"/>
              </w:rPr>
              <w:t>Collaboration</w:t>
            </w:r>
          </w:p>
        </w:tc>
      </w:tr>
      <w:tr w:rsidR="006A6D33" w:rsidRPr="00ED0B82" w:rsidTr="00282EE5">
        <w:trPr>
          <w:trHeight w:val="747"/>
        </w:trPr>
        <w:tc>
          <w:tcPr>
            <w:tcW w:w="5000" w:type="pct"/>
            <w:gridSpan w:val="2"/>
            <w:tcBorders>
              <w:top w:val="single" w:sz="4" w:space="0" w:color="E7E6E6" w:themeColor="background2"/>
              <w:bottom w:val="single" w:sz="4" w:space="0" w:color="E7E6E6" w:themeColor="background2"/>
            </w:tcBorders>
            <w:shd w:val="clear" w:color="auto" w:fill="5B9BD5" w:themeFill="accent1"/>
            <w:vAlign w:val="center"/>
          </w:tcPr>
          <w:p w:rsidR="006A6D33" w:rsidRPr="005400D8" w:rsidRDefault="006A6D33" w:rsidP="007D79A8">
            <w:pPr>
              <w:spacing w:after="60"/>
              <w:jc w:val="center"/>
              <w:rPr>
                <w:rFonts w:ascii="Calibri" w:hAnsi="Calibri" w:cs="Calibri"/>
                <w:b/>
                <w:sz w:val="24"/>
                <w:szCs w:val="26"/>
              </w:rPr>
            </w:pPr>
            <w:r w:rsidRPr="005400D8">
              <w:rPr>
                <w:rFonts w:ascii="Calibri" w:hAnsi="Calibri" w:cs="Calibri"/>
                <w:b/>
                <w:sz w:val="24"/>
                <w:szCs w:val="26"/>
              </w:rPr>
              <w:t>Integrity and accountability</w:t>
            </w:r>
          </w:p>
        </w:tc>
      </w:tr>
      <w:tr w:rsidR="006A6D33" w:rsidRPr="00ED0B82" w:rsidTr="00282EE5">
        <w:trPr>
          <w:trHeight w:val="753"/>
        </w:trPr>
        <w:tc>
          <w:tcPr>
            <w:tcW w:w="5000" w:type="pct"/>
            <w:gridSpan w:val="2"/>
            <w:tcBorders>
              <w:top w:val="single" w:sz="4" w:space="0" w:color="E7E6E6" w:themeColor="background2"/>
            </w:tcBorders>
            <w:shd w:val="clear" w:color="auto" w:fill="9CC2E5" w:themeFill="accent1" w:themeFillTint="99"/>
            <w:vAlign w:val="center"/>
          </w:tcPr>
          <w:p w:rsidR="006A6D33" w:rsidRPr="005400D8" w:rsidRDefault="006A6D33" w:rsidP="007D79A8">
            <w:pPr>
              <w:spacing w:after="120"/>
              <w:jc w:val="center"/>
              <w:rPr>
                <w:rFonts w:ascii="Calibri" w:hAnsi="Calibri" w:cs="Calibri"/>
                <w:b/>
                <w:bCs/>
                <w:i/>
                <w:iCs/>
                <w:sz w:val="24"/>
                <w:szCs w:val="26"/>
              </w:rPr>
            </w:pPr>
            <w:r w:rsidRPr="005400D8">
              <w:rPr>
                <w:rFonts w:ascii="Calibri" w:hAnsi="Calibri" w:cs="Calibri"/>
                <w:b/>
                <w:sz w:val="24"/>
                <w:szCs w:val="26"/>
              </w:rPr>
              <w:t>Continuous improvement</w:t>
            </w:r>
          </w:p>
        </w:tc>
      </w:tr>
    </w:tbl>
    <w:p w:rsidR="006A6D33" w:rsidRPr="00DC10D9" w:rsidRDefault="006A6D33" w:rsidP="006A6D33">
      <w:pPr>
        <w:spacing w:after="120"/>
        <w:ind w:left="360" w:hanging="360"/>
        <w:contextualSpacing/>
        <w:rPr>
          <w:rFonts w:ascii="Calibri" w:hAnsi="Calibri" w:cs="Calibri"/>
          <w:szCs w:val="22"/>
        </w:rPr>
        <w:sectPr w:rsidR="006A6D33" w:rsidRPr="00DC10D9" w:rsidSect="00C448E6">
          <w:headerReference w:type="even" r:id="rId18"/>
          <w:headerReference w:type="default" r:id="rId19"/>
          <w:footerReference w:type="even" r:id="rId20"/>
          <w:footerReference w:type="default" r:id="rId21"/>
          <w:headerReference w:type="first" r:id="rId22"/>
          <w:footerReference w:type="first" r:id="rId23"/>
          <w:type w:val="nextColumn"/>
          <w:pgSz w:w="11906" w:h="16838"/>
          <w:pgMar w:top="1559" w:right="567" w:bottom="425" w:left="992" w:header="0" w:footer="548" w:gutter="0"/>
          <w:cols w:space="708"/>
          <w:docGrid w:linePitch="360"/>
        </w:sectPr>
      </w:pPr>
    </w:p>
    <w:p w:rsidR="00E857D8" w:rsidRDefault="00E857D8" w:rsidP="006A6D33">
      <w:pPr>
        <w:rPr>
          <w:rFonts w:ascii="Calibri" w:hAnsi="Calibri" w:cs="Calibri"/>
          <w:b/>
          <w:bCs/>
          <w:sz w:val="40"/>
          <w:szCs w:val="48"/>
          <w:lang w:eastAsia="en-US"/>
        </w:rPr>
      </w:pPr>
      <w:r>
        <w:rPr>
          <w:rFonts w:ascii="Calibri" w:hAnsi="Calibri" w:cs="Calibri"/>
          <w:b/>
          <w:bCs/>
          <w:sz w:val="40"/>
          <w:szCs w:val="48"/>
          <w:lang w:eastAsia="en-US"/>
        </w:rPr>
        <w:br w:type="page"/>
      </w:r>
    </w:p>
    <w:p w:rsidR="00E857D8" w:rsidRDefault="006A6D33" w:rsidP="006A6D33">
      <w:pPr>
        <w:rPr>
          <w:rFonts w:ascii="Calibri" w:hAnsi="Calibri" w:cs="Calibri"/>
          <w:b/>
          <w:bCs/>
          <w:sz w:val="40"/>
          <w:szCs w:val="48"/>
          <w:lang w:eastAsia="en-US"/>
        </w:rPr>
        <w:sectPr w:rsidR="00E857D8" w:rsidSect="00801BC7">
          <w:type w:val="continuous"/>
          <w:pgSz w:w="11906" w:h="16838"/>
          <w:pgMar w:top="1559" w:right="567" w:bottom="425" w:left="992" w:header="284" w:footer="549" w:gutter="0"/>
          <w:cols w:space="708"/>
          <w:docGrid w:linePitch="360"/>
        </w:sectPr>
      </w:pPr>
      <w:r w:rsidRPr="005400D8">
        <w:rPr>
          <w:rFonts w:ascii="Calibri" w:hAnsi="Calibri" w:cs="Calibri"/>
          <w:b/>
          <w:bCs/>
          <w:sz w:val="40"/>
          <w:szCs w:val="48"/>
          <w:lang w:eastAsia="en-US"/>
        </w:rPr>
        <w:lastRenderedPageBreak/>
        <w:t>What providers can expect from the Department</w:t>
      </w:r>
    </w:p>
    <w:p w:rsidR="006A6D33" w:rsidRDefault="00E857D8" w:rsidP="006A6D33">
      <w:pPr>
        <w:rPr>
          <w:rFonts w:ascii="Calibri" w:hAnsi="Calibri" w:cs="Calibri"/>
          <w:b/>
          <w:bCs/>
          <w:sz w:val="40"/>
          <w:szCs w:val="48"/>
          <w:lang w:eastAsia="en-US"/>
        </w:rPr>
      </w:pPr>
      <w:r w:rsidRPr="00DC10D9">
        <w:rPr>
          <w:rFonts w:ascii="Calibri" w:hAnsi="Calibri" w:cs="Calibri"/>
          <w:b/>
          <w:bCs/>
          <w:noProof/>
          <w:sz w:val="44"/>
          <w:szCs w:val="48"/>
        </w:rPr>
        <mc:AlternateContent>
          <mc:Choice Requires="wps">
            <w:drawing>
              <wp:anchor distT="0" distB="0" distL="114300" distR="114300" simplePos="0" relativeHeight="251665408" behindDoc="0" locked="0" layoutInCell="1" allowOverlap="1" wp14:anchorId="29B51352" wp14:editId="22B2F19B">
                <wp:simplePos x="0" y="0"/>
                <wp:positionH relativeFrom="column">
                  <wp:posOffset>0</wp:posOffset>
                </wp:positionH>
                <wp:positionV relativeFrom="paragraph">
                  <wp:posOffset>38100</wp:posOffset>
                </wp:positionV>
                <wp:extent cx="6553200" cy="0"/>
                <wp:effectExtent l="38100" t="38100" r="76200" b="95250"/>
                <wp:wrapNone/>
                <wp:docPr id="5" name="Straight Connector 5" descr="Fomatting to underline heading" title="Formatting Line"/>
                <wp:cNvGraphicFramePr/>
                <a:graphic xmlns:a="http://schemas.openxmlformats.org/drawingml/2006/main">
                  <a:graphicData uri="http://schemas.microsoft.com/office/word/2010/wordprocessingShape">
                    <wps:wsp>
                      <wps:cNvCnPr/>
                      <wps:spPr>
                        <a:xfrm>
                          <a:off x="0" y="0"/>
                          <a:ext cx="6553200" cy="0"/>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anchor>
            </w:drawing>
          </mc:Choice>
          <mc:Fallback>
            <w:pict>
              <v:line w14:anchorId="48333D11" id="Straight Connector 5" o:spid="_x0000_s1026" alt="Title: Formatting Line - Description: Fomatting to underline heading"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3pt" to="516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vc9HwIAADsEAAAOAAAAZHJzL2Uyb0RvYy54bWysU8GO2jAQvVfqP1i+lwC7rBAirFQQvaxa&#10;1G3V8+A4iSXHY40Ngb/v2AGWdm9VL07sGb958954+XzqrDhqCgZdKSejsRTaKayMa0r588f201yK&#10;EMFVYNHpUp51kM+rjx+WvV/oKbZoK02CQVxY9L6UbYx+URRBtbqDMEKvHQdrpA4ib6kpKoKe0Ttb&#10;TMfjp6JHqjyh0iHw6WYIylXGr2ut4re6DjoKW0rmFvNKed2ntVgtYdEQ+NaoCw34BxYdGMdFb1Ab&#10;iCAOZN5BdUYRBqzjSGFXYF0bpXMP3M1k/Fc3ry14nXthcYK/yRT+H6z6etyRMFUpZ1I46Nii10hg&#10;mjaKNTrHAiIJjlU6KNZti2xEZKVFRHFwbJ41TotWQ7KcBTbRMsY2G5bzXjieZO59WHC1tdvRZRf8&#10;jpJmp5q69GU1xClbc75Zo09RKD58ms0e2G8p1DVWvF30FOIXjZ1IP6VMjLIZcHwJkYtx6jUl1XG4&#10;NdZm560TfSmns8cMDTyAtYXIVTrPkoTUEdiGJ1tFypABranS9QQUqNmvLYkj8HQ9bueTz5vUKZf7&#10;Iy3V3kBoh7wcuqRZl2B0nlOmmkU4RE2vbdWLvT3Qd2AaTC7Rq0xqjkUYNmxGop13hPGXiW2elyTd&#10;O3I5bzgH61sYqDzM0+0L46GXzB6vHPLujl6RTBxsS397rM7ZzXzOE5rzL68pPYH7Pf/fv/nVbwAA&#10;AP//AwBQSwMEFAAGAAgAAAAhAP5OwGHZAAAABQEAAA8AAABkcnMvZG93bnJldi54bWxMj09PwzAM&#10;xe9IfIfISNxY2g0mVJpO0xCM49g4cPRa01QkTtVkW/n2eFzYyX+e9d7P5WL0Th1piF1gA/kkA0Vc&#10;h6bj1sDH7uXuEVRMyA26wGTghyIsquurEosmnPidjtvUKjHhWKABm1JfaB1rSx7jJPTEon2FwWOS&#10;cWh1M+BJzL3T0yyba48dS4LFnlaW6u/twRtY7bzb2Pule7X522f+vF7j5mFmzO3NuHwClWhM/8dw&#10;xhd0qIRpHw7cROUMyCPJwFzKWcxmU+n2fwtdlfqSvvoFAAD//wMAUEsBAi0AFAAGAAgAAAAhALaD&#10;OJL+AAAA4QEAABMAAAAAAAAAAAAAAAAAAAAAAFtDb250ZW50X1R5cGVzXS54bWxQSwECLQAUAAYA&#10;CAAAACEAOP0h/9YAAACUAQAACwAAAAAAAAAAAAAAAAAvAQAAX3JlbHMvLnJlbHNQSwECLQAUAAYA&#10;CAAAACEARc73PR8CAAA7BAAADgAAAAAAAAAAAAAAAAAuAgAAZHJzL2Uyb0RvYy54bWxQSwECLQAU&#10;AAYACAAAACEA/k7AYdkAAAAFAQAADwAAAAAAAAAAAAAAAAB5BAAAZHJzL2Rvd25yZXYueG1sUEsF&#10;BgAAAAAEAAQA8wAAAH8FAAAAAA==&#10;" strokecolor="#4f81bd" strokeweight="2pt">
                <v:shadow on="t" color="black" opacity="24903f" origin=",.5" offset="0,.55556mm"/>
              </v:line>
            </w:pict>
          </mc:Fallback>
        </mc:AlternateContent>
      </w:r>
    </w:p>
    <w:p w:rsidR="006A6D33" w:rsidRPr="005400D8" w:rsidRDefault="00E857D8" w:rsidP="007C7F0D">
      <w:pPr>
        <w:numPr>
          <w:ilvl w:val="0"/>
          <w:numId w:val="31"/>
        </w:numPr>
        <w:spacing w:after="120"/>
        <w:contextualSpacing/>
        <w:rPr>
          <w:rFonts w:ascii="Calibri" w:hAnsi="Calibri" w:cs="Calibri"/>
          <w:sz w:val="32"/>
          <w:szCs w:val="36"/>
        </w:rPr>
      </w:pPr>
      <w:r>
        <w:rPr>
          <w:rFonts w:ascii="Calibri" w:hAnsi="Calibri" w:cs="Calibri"/>
          <w:b/>
          <w:sz w:val="32"/>
          <w:szCs w:val="36"/>
          <w:lang w:eastAsia="en-US"/>
        </w:rPr>
        <w:t xml:space="preserve">Respect and support </w:t>
      </w:r>
    </w:p>
    <w:p w:rsidR="006A6D33" w:rsidRPr="00282EE5" w:rsidRDefault="006A6D33" w:rsidP="006A6D33">
      <w:pPr>
        <w:ind w:firstLine="720"/>
        <w:rPr>
          <w:rFonts w:ascii="Calibri" w:hAnsi="Calibri" w:cs="Calibri"/>
          <w:sz w:val="22"/>
          <w:szCs w:val="22"/>
          <w:lang w:eastAsia="en-US"/>
        </w:rPr>
      </w:pPr>
      <w:r w:rsidRPr="00282EE5">
        <w:rPr>
          <w:rFonts w:ascii="Calibri" w:eastAsia="Arial Unicode MS" w:hAnsi="Calibri" w:cs="Calibri"/>
          <w:sz w:val="22"/>
          <w:szCs w:val="22"/>
          <w:lang w:eastAsia="en-US"/>
        </w:rPr>
        <w:t>The Department will:</w:t>
      </w:r>
    </w:p>
    <w:p w:rsidR="006A6D33" w:rsidRPr="00282EE5" w:rsidRDefault="006A6D33" w:rsidP="007C7F0D">
      <w:pPr>
        <w:numPr>
          <w:ilvl w:val="0"/>
          <w:numId w:val="30"/>
        </w:numPr>
        <w:spacing w:after="120"/>
        <w:ind w:left="1080"/>
        <w:contextualSpacing/>
        <w:rPr>
          <w:rFonts w:ascii="Calibri" w:eastAsia="Arial Unicode MS" w:hAnsi="Calibri" w:cs="Calibri"/>
          <w:sz w:val="22"/>
          <w:szCs w:val="22"/>
        </w:rPr>
      </w:pPr>
      <w:r w:rsidRPr="00282EE5">
        <w:rPr>
          <w:rFonts w:ascii="Calibri" w:eastAsia="Arial Unicode MS" w:hAnsi="Calibri" w:cs="Calibri"/>
          <w:sz w:val="22"/>
          <w:szCs w:val="22"/>
        </w:rPr>
        <w:t>respect providers’ role, experience and expertise</w:t>
      </w:r>
    </w:p>
    <w:p w:rsidR="006A6D33" w:rsidRPr="00282EE5" w:rsidRDefault="006A6D33" w:rsidP="007C7F0D">
      <w:pPr>
        <w:numPr>
          <w:ilvl w:val="0"/>
          <w:numId w:val="30"/>
        </w:numPr>
        <w:spacing w:after="120"/>
        <w:ind w:left="1080"/>
        <w:contextualSpacing/>
        <w:rPr>
          <w:rFonts w:ascii="Calibri" w:eastAsia="Arial Unicode MS" w:hAnsi="Calibri" w:cs="Calibri"/>
          <w:sz w:val="22"/>
          <w:szCs w:val="22"/>
        </w:rPr>
      </w:pPr>
      <w:r w:rsidRPr="00282EE5">
        <w:rPr>
          <w:rFonts w:ascii="Calibri" w:eastAsia="Arial Unicode MS" w:hAnsi="Calibri" w:cs="Calibri"/>
          <w:sz w:val="22"/>
          <w:szCs w:val="22"/>
        </w:rPr>
        <w:t>treat each provider with courtesy and consideration</w:t>
      </w:r>
    </w:p>
    <w:p w:rsidR="006A6D33" w:rsidRPr="00282EE5" w:rsidRDefault="006A6D33" w:rsidP="007C7F0D">
      <w:pPr>
        <w:numPr>
          <w:ilvl w:val="0"/>
          <w:numId w:val="30"/>
        </w:numPr>
        <w:spacing w:after="120"/>
        <w:ind w:left="1080"/>
        <w:contextualSpacing/>
        <w:rPr>
          <w:rFonts w:ascii="Calibri" w:eastAsia="Arial Unicode MS" w:hAnsi="Calibri" w:cs="Calibri"/>
          <w:sz w:val="22"/>
          <w:szCs w:val="22"/>
        </w:rPr>
      </w:pPr>
      <w:r w:rsidRPr="00282EE5">
        <w:rPr>
          <w:rFonts w:ascii="Calibri" w:eastAsia="Arial Unicode MS" w:hAnsi="Calibri" w:cs="Calibri"/>
          <w:sz w:val="22"/>
          <w:szCs w:val="22"/>
        </w:rPr>
        <w:t>meet regularly with providers</w:t>
      </w:r>
    </w:p>
    <w:p w:rsidR="006A6D33" w:rsidRPr="00282EE5" w:rsidRDefault="006A6D33" w:rsidP="007C7F0D">
      <w:pPr>
        <w:numPr>
          <w:ilvl w:val="0"/>
          <w:numId w:val="30"/>
        </w:numPr>
        <w:spacing w:after="120"/>
        <w:ind w:left="1080"/>
        <w:contextualSpacing/>
        <w:rPr>
          <w:rFonts w:ascii="Calibri" w:eastAsia="Arial Unicode MS" w:hAnsi="Calibri" w:cs="Calibri"/>
          <w:sz w:val="22"/>
          <w:szCs w:val="22"/>
        </w:rPr>
      </w:pPr>
      <w:r w:rsidRPr="00282EE5">
        <w:rPr>
          <w:rFonts w:ascii="Calibri" w:eastAsia="Arial Unicode MS" w:hAnsi="Calibri" w:cs="Calibri"/>
          <w:sz w:val="22"/>
          <w:szCs w:val="22"/>
        </w:rPr>
        <w:t xml:space="preserve">adhere to agreed communication protocols with providers </w:t>
      </w:r>
    </w:p>
    <w:p w:rsidR="006A6D33" w:rsidRPr="00282EE5" w:rsidRDefault="006A6D33" w:rsidP="007C7F0D">
      <w:pPr>
        <w:numPr>
          <w:ilvl w:val="0"/>
          <w:numId w:val="30"/>
        </w:numPr>
        <w:spacing w:after="120"/>
        <w:ind w:left="1080"/>
        <w:contextualSpacing/>
        <w:rPr>
          <w:rFonts w:ascii="Calibri" w:eastAsia="Arial Unicode MS" w:hAnsi="Calibri" w:cs="Calibri"/>
          <w:sz w:val="22"/>
          <w:szCs w:val="22"/>
        </w:rPr>
      </w:pPr>
      <w:r w:rsidRPr="00282EE5">
        <w:rPr>
          <w:rFonts w:ascii="Calibri" w:eastAsia="Arial Unicode MS" w:hAnsi="Calibri" w:cs="Calibri"/>
          <w:sz w:val="22"/>
          <w:szCs w:val="22"/>
        </w:rPr>
        <w:t>respond to providers’ queries, generally within 10 business days</w:t>
      </w:r>
    </w:p>
    <w:p w:rsidR="006A6D33" w:rsidRPr="00282EE5" w:rsidRDefault="006A6D33" w:rsidP="007C7F0D">
      <w:pPr>
        <w:numPr>
          <w:ilvl w:val="0"/>
          <w:numId w:val="30"/>
        </w:numPr>
        <w:spacing w:after="120"/>
        <w:ind w:left="1080"/>
        <w:contextualSpacing/>
        <w:rPr>
          <w:rFonts w:ascii="Calibri" w:eastAsia="Arial Unicode MS" w:hAnsi="Calibri" w:cs="Calibri"/>
          <w:sz w:val="22"/>
          <w:szCs w:val="22"/>
        </w:rPr>
      </w:pPr>
      <w:r w:rsidRPr="00282EE5">
        <w:rPr>
          <w:rFonts w:ascii="Calibri" w:eastAsia="Arial Unicode MS" w:hAnsi="Calibri" w:cs="Calibri"/>
          <w:sz w:val="22"/>
          <w:szCs w:val="22"/>
        </w:rPr>
        <w:t xml:space="preserve">work with providers to resolve complaints, disputes or problems, and consider the perspective of all parties—including employers and </w:t>
      </w:r>
      <w:r w:rsidR="00F22381">
        <w:rPr>
          <w:rFonts w:ascii="Calibri" w:eastAsia="Arial Unicode MS" w:hAnsi="Calibri" w:cs="Calibri"/>
          <w:sz w:val="22"/>
          <w:szCs w:val="22"/>
        </w:rPr>
        <w:t>participants</w:t>
      </w:r>
      <w:r w:rsidRPr="00282EE5">
        <w:rPr>
          <w:rFonts w:ascii="Calibri" w:eastAsia="Arial Unicode MS" w:hAnsi="Calibri" w:cs="Calibri"/>
          <w:sz w:val="22"/>
          <w:szCs w:val="22"/>
        </w:rPr>
        <w:t>—when developing resolutions</w:t>
      </w:r>
    </w:p>
    <w:p w:rsidR="006A6D33" w:rsidRPr="00282EE5" w:rsidRDefault="006A6D33" w:rsidP="007C7F0D">
      <w:pPr>
        <w:numPr>
          <w:ilvl w:val="0"/>
          <w:numId w:val="30"/>
        </w:numPr>
        <w:spacing w:after="120"/>
        <w:ind w:left="1080"/>
        <w:contextualSpacing/>
        <w:rPr>
          <w:rFonts w:ascii="Calibri" w:eastAsia="Arial Unicode MS" w:hAnsi="Calibri" w:cs="Calibri"/>
          <w:sz w:val="22"/>
          <w:szCs w:val="22"/>
        </w:rPr>
      </w:pPr>
      <w:r w:rsidRPr="00282EE5">
        <w:rPr>
          <w:rFonts w:ascii="Calibri" w:eastAsia="Arial Unicode MS" w:hAnsi="Calibri" w:cs="Calibri"/>
          <w:sz w:val="22"/>
          <w:szCs w:val="22"/>
        </w:rPr>
        <w:t xml:space="preserve">support providers to implement programme changes effectively </w:t>
      </w:r>
    </w:p>
    <w:p w:rsidR="006A6D33" w:rsidRPr="00282EE5" w:rsidRDefault="006A6D33" w:rsidP="007C7F0D">
      <w:pPr>
        <w:numPr>
          <w:ilvl w:val="0"/>
          <w:numId w:val="30"/>
        </w:numPr>
        <w:spacing w:after="120"/>
        <w:ind w:left="1080"/>
        <w:contextualSpacing/>
        <w:rPr>
          <w:rFonts w:ascii="Calibri" w:eastAsia="Arial Unicode MS" w:hAnsi="Calibri" w:cs="Calibri"/>
          <w:sz w:val="22"/>
          <w:szCs w:val="22"/>
        </w:rPr>
      </w:pPr>
      <w:r w:rsidRPr="00282EE5">
        <w:rPr>
          <w:rFonts w:ascii="Calibri" w:eastAsia="Arial Unicode MS" w:hAnsi="Calibri" w:cs="Calibri"/>
          <w:sz w:val="22"/>
          <w:szCs w:val="22"/>
        </w:rPr>
        <w:t xml:space="preserve">maintain the National Customer Service Line </w:t>
      </w:r>
    </w:p>
    <w:p w:rsidR="006A6D33" w:rsidRPr="00282EE5" w:rsidRDefault="006A6D33" w:rsidP="007C7F0D">
      <w:pPr>
        <w:numPr>
          <w:ilvl w:val="0"/>
          <w:numId w:val="30"/>
        </w:numPr>
        <w:spacing w:after="120"/>
        <w:ind w:left="1080"/>
        <w:contextualSpacing/>
        <w:rPr>
          <w:rFonts w:ascii="Calibri" w:eastAsia="Arial Unicode MS" w:hAnsi="Calibri" w:cs="Calibri"/>
          <w:sz w:val="22"/>
          <w:szCs w:val="22"/>
        </w:rPr>
      </w:pPr>
      <w:proofErr w:type="gramStart"/>
      <w:r w:rsidRPr="00282EE5">
        <w:rPr>
          <w:rFonts w:ascii="Calibri" w:eastAsia="Arial Unicode MS" w:hAnsi="Calibri" w:cs="Calibri"/>
          <w:sz w:val="22"/>
          <w:szCs w:val="22"/>
        </w:rPr>
        <w:t>maintain</w:t>
      </w:r>
      <w:proofErr w:type="gramEnd"/>
      <w:r w:rsidRPr="00282EE5">
        <w:rPr>
          <w:rFonts w:ascii="Calibri" w:eastAsia="Arial Unicode MS" w:hAnsi="Calibri" w:cs="Calibri"/>
          <w:sz w:val="22"/>
          <w:szCs w:val="22"/>
        </w:rPr>
        <w:t xml:space="preserve"> the Employer Hotline to facilitate connections between employers and providers.</w:t>
      </w:r>
    </w:p>
    <w:p w:rsidR="006A6D33" w:rsidRPr="005400D8" w:rsidRDefault="006A6D33" w:rsidP="007C7F0D">
      <w:pPr>
        <w:numPr>
          <w:ilvl w:val="0"/>
          <w:numId w:val="31"/>
        </w:numPr>
        <w:spacing w:after="120"/>
        <w:contextualSpacing/>
        <w:rPr>
          <w:rFonts w:ascii="Calibri" w:hAnsi="Calibri" w:cs="Calibri"/>
          <w:sz w:val="18"/>
          <w:szCs w:val="22"/>
        </w:rPr>
      </w:pPr>
      <w:r w:rsidRPr="005400D8">
        <w:rPr>
          <w:rFonts w:ascii="Calibri" w:hAnsi="Calibri" w:cs="Calibri"/>
          <w:b/>
          <w:sz w:val="32"/>
          <w:szCs w:val="36"/>
          <w:lang w:eastAsia="en-US"/>
        </w:rPr>
        <w:t>Openness</w:t>
      </w:r>
      <w:r w:rsidRPr="005400D8">
        <w:rPr>
          <w:rFonts w:ascii="Calibri" w:hAnsi="Calibri" w:cs="Calibri"/>
          <w:sz w:val="18"/>
          <w:szCs w:val="22"/>
        </w:rPr>
        <w:t xml:space="preserve"> </w:t>
      </w:r>
      <w:r w:rsidRPr="005400D8">
        <w:rPr>
          <w:rFonts w:ascii="Calibri" w:hAnsi="Calibri" w:cs="Calibri"/>
          <w:b/>
          <w:sz w:val="32"/>
          <w:szCs w:val="36"/>
          <w:lang w:eastAsia="en-US"/>
        </w:rPr>
        <w:t>and</w:t>
      </w:r>
      <w:r w:rsidRPr="005400D8">
        <w:rPr>
          <w:rFonts w:ascii="Calibri" w:hAnsi="Calibri" w:cs="Calibri"/>
          <w:sz w:val="18"/>
          <w:szCs w:val="22"/>
        </w:rPr>
        <w:t xml:space="preserve"> </w:t>
      </w:r>
      <w:r w:rsidRPr="005400D8">
        <w:rPr>
          <w:rFonts w:ascii="Calibri" w:hAnsi="Calibri" w:cs="Calibri"/>
          <w:b/>
          <w:sz w:val="32"/>
          <w:szCs w:val="36"/>
          <w:lang w:eastAsia="en-US"/>
        </w:rPr>
        <w:t>transparency</w:t>
      </w:r>
    </w:p>
    <w:p w:rsidR="006A6D33" w:rsidRPr="00282EE5" w:rsidRDefault="006A6D33" w:rsidP="006A6D33">
      <w:pPr>
        <w:ind w:firstLine="720"/>
        <w:rPr>
          <w:rFonts w:ascii="Calibri" w:eastAsia="Arial Unicode MS" w:hAnsi="Calibri" w:cs="Calibri"/>
          <w:sz w:val="22"/>
          <w:szCs w:val="22"/>
          <w:lang w:eastAsia="en-US"/>
        </w:rPr>
      </w:pPr>
      <w:r w:rsidRPr="00282EE5">
        <w:rPr>
          <w:rFonts w:ascii="Calibri" w:eastAsia="Arial Unicode MS" w:hAnsi="Calibri" w:cs="Calibri"/>
          <w:sz w:val="22"/>
          <w:szCs w:val="22"/>
          <w:lang w:eastAsia="en-US"/>
        </w:rPr>
        <w:t>The Department will:</w:t>
      </w:r>
    </w:p>
    <w:p w:rsidR="006A6D33" w:rsidRPr="00282EE5" w:rsidRDefault="006A6D33" w:rsidP="007C7F0D">
      <w:pPr>
        <w:numPr>
          <w:ilvl w:val="0"/>
          <w:numId w:val="30"/>
        </w:numPr>
        <w:spacing w:after="120"/>
        <w:ind w:left="1080"/>
        <w:contextualSpacing/>
        <w:rPr>
          <w:rFonts w:ascii="Calibri" w:eastAsia="Arial Unicode MS" w:hAnsi="Calibri" w:cs="Calibri"/>
          <w:sz w:val="22"/>
          <w:szCs w:val="22"/>
        </w:rPr>
      </w:pPr>
      <w:r w:rsidRPr="00282EE5">
        <w:rPr>
          <w:rFonts w:ascii="Calibri" w:eastAsia="Arial Unicode MS" w:hAnsi="Calibri" w:cs="Calibri"/>
          <w:sz w:val="22"/>
          <w:szCs w:val="22"/>
        </w:rPr>
        <w:t>be transparent in our business dealings</w:t>
      </w:r>
    </w:p>
    <w:p w:rsidR="006A6D33" w:rsidRPr="00282EE5" w:rsidRDefault="006A6D33" w:rsidP="007C7F0D">
      <w:pPr>
        <w:numPr>
          <w:ilvl w:val="0"/>
          <w:numId w:val="30"/>
        </w:numPr>
        <w:spacing w:after="120"/>
        <w:ind w:left="1080"/>
        <w:contextualSpacing/>
        <w:rPr>
          <w:rFonts w:ascii="Calibri" w:eastAsia="Arial Unicode MS" w:hAnsi="Calibri" w:cs="Calibri"/>
          <w:sz w:val="22"/>
          <w:szCs w:val="22"/>
        </w:rPr>
      </w:pPr>
      <w:r w:rsidRPr="00282EE5">
        <w:rPr>
          <w:rFonts w:ascii="Calibri" w:eastAsia="Arial Unicode MS" w:hAnsi="Calibri" w:cs="Calibri"/>
          <w:sz w:val="22"/>
          <w:szCs w:val="22"/>
        </w:rPr>
        <w:t xml:space="preserve">maintain honest and open communication </w:t>
      </w:r>
    </w:p>
    <w:p w:rsidR="006A6D33" w:rsidRPr="00282EE5" w:rsidRDefault="006A6D33" w:rsidP="007C7F0D">
      <w:pPr>
        <w:numPr>
          <w:ilvl w:val="0"/>
          <w:numId w:val="30"/>
        </w:numPr>
        <w:spacing w:after="120"/>
        <w:ind w:left="1080"/>
        <w:contextualSpacing/>
        <w:rPr>
          <w:rFonts w:ascii="Calibri" w:eastAsia="Arial Unicode MS" w:hAnsi="Calibri" w:cs="Calibri"/>
          <w:sz w:val="22"/>
          <w:szCs w:val="22"/>
        </w:rPr>
      </w:pPr>
      <w:r w:rsidRPr="00282EE5">
        <w:rPr>
          <w:rFonts w:ascii="Calibri" w:eastAsia="Arial Unicode MS" w:hAnsi="Calibri" w:cs="Calibri"/>
          <w:sz w:val="22"/>
          <w:szCs w:val="22"/>
        </w:rPr>
        <w:t xml:space="preserve">provide consistent, accurate and timely advice  </w:t>
      </w:r>
    </w:p>
    <w:p w:rsidR="006A6D33" w:rsidRPr="00282EE5" w:rsidRDefault="006A6D33" w:rsidP="007C7F0D">
      <w:pPr>
        <w:numPr>
          <w:ilvl w:val="0"/>
          <w:numId w:val="30"/>
        </w:numPr>
        <w:spacing w:after="120"/>
        <w:ind w:left="1080"/>
        <w:contextualSpacing/>
        <w:rPr>
          <w:rFonts w:ascii="Calibri" w:eastAsia="Arial Unicode MS" w:hAnsi="Calibri" w:cs="Calibri"/>
          <w:sz w:val="22"/>
          <w:szCs w:val="22"/>
        </w:rPr>
      </w:pPr>
      <w:r w:rsidRPr="00282EE5">
        <w:rPr>
          <w:rFonts w:ascii="Calibri" w:eastAsia="Arial Unicode MS" w:hAnsi="Calibri" w:cs="Calibri"/>
          <w:sz w:val="22"/>
          <w:szCs w:val="22"/>
        </w:rPr>
        <w:t>maintain feedback mechanisms to support formal and informal feedback from providers</w:t>
      </w:r>
    </w:p>
    <w:p w:rsidR="006A6D33" w:rsidRPr="00282EE5" w:rsidRDefault="006A6D33" w:rsidP="007C7F0D">
      <w:pPr>
        <w:numPr>
          <w:ilvl w:val="0"/>
          <w:numId w:val="30"/>
        </w:numPr>
        <w:spacing w:after="120"/>
        <w:ind w:left="1080"/>
        <w:contextualSpacing/>
        <w:rPr>
          <w:rFonts w:ascii="Calibri" w:eastAsia="Arial Unicode MS" w:hAnsi="Calibri" w:cs="Calibri"/>
          <w:sz w:val="22"/>
          <w:szCs w:val="22"/>
        </w:rPr>
      </w:pPr>
      <w:r w:rsidRPr="00282EE5">
        <w:rPr>
          <w:rFonts w:ascii="Calibri" w:eastAsia="Arial Unicode MS" w:hAnsi="Calibri" w:cs="Calibri"/>
          <w:sz w:val="22"/>
          <w:szCs w:val="22"/>
        </w:rPr>
        <w:t>consult providers wherever possible, generally through industry representatives—including on contract variations</w:t>
      </w:r>
    </w:p>
    <w:p w:rsidR="006A6D33" w:rsidRDefault="006A6D33" w:rsidP="007C7F0D">
      <w:pPr>
        <w:numPr>
          <w:ilvl w:val="0"/>
          <w:numId w:val="30"/>
        </w:numPr>
        <w:spacing w:after="120"/>
        <w:ind w:left="1080"/>
        <w:contextualSpacing/>
        <w:rPr>
          <w:rFonts w:ascii="Calibri" w:eastAsia="Arial Unicode MS" w:hAnsi="Calibri" w:cs="Calibri"/>
          <w:sz w:val="22"/>
          <w:szCs w:val="22"/>
        </w:rPr>
      </w:pPr>
      <w:proofErr w:type="gramStart"/>
      <w:r w:rsidRPr="00282EE5">
        <w:rPr>
          <w:rFonts w:ascii="Calibri" w:eastAsia="Arial Unicode MS" w:hAnsi="Calibri" w:cs="Calibri"/>
          <w:sz w:val="22"/>
          <w:szCs w:val="22"/>
        </w:rPr>
        <w:t>provide</w:t>
      </w:r>
      <w:proofErr w:type="gramEnd"/>
      <w:r w:rsidRPr="00282EE5">
        <w:rPr>
          <w:rFonts w:ascii="Calibri" w:eastAsia="Arial Unicode MS" w:hAnsi="Calibri" w:cs="Calibri"/>
          <w:sz w:val="22"/>
          <w:szCs w:val="22"/>
        </w:rPr>
        <w:t xml:space="preserve"> reasonable notice for providers to implement new or amended guidelines.</w:t>
      </w:r>
    </w:p>
    <w:p w:rsidR="00E857D8" w:rsidRDefault="00E857D8" w:rsidP="00282EE5">
      <w:pPr>
        <w:spacing w:after="120"/>
        <w:contextualSpacing/>
        <w:rPr>
          <w:rFonts w:ascii="Calibri" w:eastAsia="Arial Unicode MS" w:hAnsi="Calibri" w:cs="Calibri"/>
          <w:sz w:val="22"/>
          <w:szCs w:val="22"/>
        </w:rPr>
      </w:pPr>
    </w:p>
    <w:p w:rsidR="00E857D8" w:rsidRDefault="00E857D8" w:rsidP="00282EE5">
      <w:pPr>
        <w:spacing w:after="120"/>
        <w:contextualSpacing/>
        <w:rPr>
          <w:rFonts w:ascii="Calibri" w:eastAsia="Arial Unicode MS" w:hAnsi="Calibri" w:cs="Calibri"/>
          <w:sz w:val="22"/>
          <w:szCs w:val="22"/>
        </w:rPr>
      </w:pPr>
    </w:p>
    <w:p w:rsidR="00E857D8" w:rsidRDefault="00E857D8" w:rsidP="00282EE5">
      <w:pPr>
        <w:spacing w:after="120"/>
        <w:contextualSpacing/>
        <w:rPr>
          <w:rFonts w:ascii="Calibri" w:eastAsia="Arial Unicode MS" w:hAnsi="Calibri" w:cs="Calibri"/>
          <w:sz w:val="22"/>
          <w:szCs w:val="22"/>
        </w:rPr>
      </w:pPr>
    </w:p>
    <w:p w:rsidR="00E857D8" w:rsidRDefault="00E857D8" w:rsidP="00282EE5">
      <w:pPr>
        <w:spacing w:after="120"/>
        <w:contextualSpacing/>
        <w:rPr>
          <w:rFonts w:ascii="Calibri" w:eastAsia="Arial Unicode MS" w:hAnsi="Calibri" w:cs="Calibri"/>
          <w:sz w:val="22"/>
          <w:szCs w:val="22"/>
        </w:rPr>
      </w:pPr>
    </w:p>
    <w:p w:rsidR="006A6D33" w:rsidRPr="00DC10D9" w:rsidRDefault="006A6D33" w:rsidP="006A6D33">
      <w:pPr>
        <w:ind w:right="-45"/>
        <w:rPr>
          <w:rFonts w:ascii="Calibri" w:eastAsia="Arial Unicode MS" w:hAnsi="Calibri" w:cs="Calibri"/>
          <w:sz w:val="24"/>
          <w:lang w:eastAsia="en-US"/>
        </w:rPr>
      </w:pPr>
    </w:p>
    <w:p w:rsidR="006A6D33" w:rsidRPr="005400D8" w:rsidRDefault="006A6D33" w:rsidP="007C7F0D">
      <w:pPr>
        <w:numPr>
          <w:ilvl w:val="0"/>
          <w:numId w:val="31"/>
        </w:numPr>
        <w:spacing w:after="120"/>
        <w:contextualSpacing/>
        <w:rPr>
          <w:rFonts w:ascii="Calibri" w:hAnsi="Calibri" w:cs="Calibri"/>
          <w:sz w:val="18"/>
          <w:szCs w:val="22"/>
        </w:rPr>
      </w:pPr>
      <w:r w:rsidRPr="005400D8">
        <w:rPr>
          <w:rFonts w:ascii="Calibri" w:hAnsi="Calibri" w:cs="Calibri"/>
          <w:b/>
          <w:sz w:val="32"/>
          <w:szCs w:val="36"/>
          <w:lang w:eastAsia="en-US"/>
        </w:rPr>
        <w:t>Integrity</w:t>
      </w:r>
      <w:r w:rsidRPr="005400D8">
        <w:rPr>
          <w:rFonts w:ascii="Calibri" w:hAnsi="Calibri" w:cs="Calibri"/>
          <w:sz w:val="18"/>
          <w:szCs w:val="22"/>
        </w:rPr>
        <w:t xml:space="preserve"> </w:t>
      </w:r>
      <w:r w:rsidRPr="005400D8">
        <w:rPr>
          <w:rFonts w:ascii="Calibri" w:hAnsi="Calibri" w:cs="Calibri"/>
          <w:b/>
          <w:sz w:val="32"/>
          <w:szCs w:val="36"/>
          <w:lang w:eastAsia="en-US"/>
        </w:rPr>
        <w:t>and</w:t>
      </w:r>
      <w:r w:rsidRPr="005400D8">
        <w:rPr>
          <w:rFonts w:ascii="Calibri" w:hAnsi="Calibri" w:cs="Calibri"/>
          <w:sz w:val="18"/>
          <w:szCs w:val="22"/>
        </w:rPr>
        <w:t xml:space="preserve"> </w:t>
      </w:r>
      <w:r w:rsidRPr="005400D8">
        <w:rPr>
          <w:rFonts w:ascii="Calibri" w:hAnsi="Calibri" w:cs="Calibri"/>
          <w:b/>
          <w:sz w:val="32"/>
          <w:szCs w:val="36"/>
          <w:lang w:eastAsia="en-US"/>
        </w:rPr>
        <w:t>accountability</w:t>
      </w:r>
    </w:p>
    <w:p w:rsidR="006A6D33" w:rsidRPr="00282EE5" w:rsidRDefault="006A6D33" w:rsidP="006A6D33">
      <w:pPr>
        <w:ind w:firstLine="720"/>
        <w:rPr>
          <w:rFonts w:ascii="Calibri" w:eastAsia="Arial Unicode MS" w:hAnsi="Calibri" w:cs="Calibri"/>
          <w:sz w:val="22"/>
          <w:szCs w:val="22"/>
          <w:lang w:eastAsia="en-US"/>
        </w:rPr>
      </w:pPr>
      <w:r w:rsidRPr="00282EE5">
        <w:rPr>
          <w:rFonts w:ascii="Calibri" w:eastAsia="Arial Unicode MS" w:hAnsi="Calibri" w:cs="Calibri"/>
          <w:sz w:val="22"/>
          <w:szCs w:val="22"/>
          <w:lang w:eastAsia="en-US"/>
        </w:rPr>
        <w:t>The Department will:</w:t>
      </w:r>
    </w:p>
    <w:p w:rsidR="006A6D33" w:rsidRPr="00282EE5" w:rsidRDefault="006A6D33" w:rsidP="007C7F0D">
      <w:pPr>
        <w:numPr>
          <w:ilvl w:val="0"/>
          <w:numId w:val="30"/>
        </w:numPr>
        <w:spacing w:after="120"/>
        <w:ind w:left="1080"/>
        <w:contextualSpacing/>
        <w:rPr>
          <w:rFonts w:ascii="Calibri" w:eastAsia="Arial Unicode MS" w:hAnsi="Calibri" w:cs="Calibri"/>
          <w:sz w:val="22"/>
          <w:szCs w:val="22"/>
        </w:rPr>
      </w:pPr>
      <w:r w:rsidRPr="00282EE5">
        <w:rPr>
          <w:rFonts w:ascii="Calibri" w:eastAsia="Arial Unicode MS" w:hAnsi="Calibri" w:cs="Calibri"/>
          <w:sz w:val="22"/>
          <w:szCs w:val="22"/>
        </w:rPr>
        <w:t>observe the Australian Public Service (APS) Code of Conduct and APS Values</w:t>
      </w:r>
    </w:p>
    <w:p w:rsidR="006A6D33" w:rsidRPr="00282EE5" w:rsidRDefault="006A6D33" w:rsidP="007C7F0D">
      <w:pPr>
        <w:numPr>
          <w:ilvl w:val="0"/>
          <w:numId w:val="30"/>
        </w:numPr>
        <w:spacing w:after="120"/>
        <w:ind w:left="1080"/>
        <w:contextualSpacing/>
        <w:rPr>
          <w:rFonts w:ascii="Calibri" w:eastAsia="Arial Unicode MS" w:hAnsi="Calibri" w:cs="Calibri"/>
          <w:sz w:val="22"/>
          <w:szCs w:val="22"/>
        </w:rPr>
      </w:pPr>
      <w:r w:rsidRPr="00282EE5">
        <w:rPr>
          <w:rFonts w:ascii="Calibri" w:eastAsia="Arial Unicode MS" w:hAnsi="Calibri" w:cs="Calibri"/>
          <w:sz w:val="22"/>
          <w:szCs w:val="22"/>
        </w:rPr>
        <w:t>adhere to the Commonwealth Procurement Rules, including on principles of probity and ethical and fair dealings</w:t>
      </w:r>
    </w:p>
    <w:p w:rsidR="006A6D33" w:rsidRPr="00282EE5" w:rsidRDefault="006A6D33" w:rsidP="007C7F0D">
      <w:pPr>
        <w:numPr>
          <w:ilvl w:val="0"/>
          <w:numId w:val="30"/>
        </w:numPr>
        <w:spacing w:after="120"/>
        <w:ind w:left="1080"/>
        <w:contextualSpacing/>
        <w:rPr>
          <w:rFonts w:ascii="Calibri" w:eastAsia="Arial Unicode MS" w:hAnsi="Calibri" w:cs="Calibri"/>
          <w:sz w:val="22"/>
          <w:szCs w:val="22"/>
        </w:rPr>
      </w:pPr>
      <w:r w:rsidRPr="00282EE5">
        <w:rPr>
          <w:rFonts w:ascii="Calibri" w:eastAsia="Arial Unicode MS" w:hAnsi="Calibri" w:cs="Calibri"/>
          <w:sz w:val="22"/>
          <w:szCs w:val="22"/>
        </w:rPr>
        <w:t xml:space="preserve">act honestly and in the best interests of the Government, the employment services industry, </w:t>
      </w:r>
      <w:r w:rsidR="00F22381">
        <w:rPr>
          <w:rFonts w:ascii="Calibri" w:eastAsia="Arial Unicode MS" w:hAnsi="Calibri" w:cs="Calibri"/>
          <w:sz w:val="22"/>
          <w:szCs w:val="22"/>
        </w:rPr>
        <w:t>participants</w:t>
      </w:r>
      <w:r w:rsidRPr="00282EE5">
        <w:rPr>
          <w:rFonts w:ascii="Calibri" w:eastAsia="Arial Unicode MS" w:hAnsi="Calibri" w:cs="Calibri"/>
          <w:sz w:val="22"/>
          <w:szCs w:val="22"/>
        </w:rPr>
        <w:t xml:space="preserve"> and the community</w:t>
      </w:r>
    </w:p>
    <w:p w:rsidR="006A6D33" w:rsidRPr="00282EE5" w:rsidRDefault="006A6D33" w:rsidP="007C7F0D">
      <w:pPr>
        <w:numPr>
          <w:ilvl w:val="0"/>
          <w:numId w:val="30"/>
        </w:numPr>
        <w:spacing w:after="120"/>
        <w:ind w:left="1080"/>
        <w:contextualSpacing/>
        <w:rPr>
          <w:rFonts w:ascii="Calibri" w:eastAsia="Arial Unicode MS" w:hAnsi="Calibri" w:cs="Calibri"/>
          <w:sz w:val="22"/>
          <w:szCs w:val="22"/>
        </w:rPr>
      </w:pPr>
      <w:r w:rsidRPr="00282EE5">
        <w:rPr>
          <w:rFonts w:ascii="Calibri" w:eastAsia="Arial Unicode MS" w:hAnsi="Calibri" w:cs="Calibri"/>
          <w:sz w:val="22"/>
          <w:szCs w:val="22"/>
        </w:rPr>
        <w:t>be accountable for our decisions and actions</w:t>
      </w:r>
    </w:p>
    <w:p w:rsidR="006A6D33" w:rsidRPr="00282EE5" w:rsidRDefault="006A6D33" w:rsidP="007C7F0D">
      <w:pPr>
        <w:numPr>
          <w:ilvl w:val="0"/>
          <w:numId w:val="30"/>
        </w:numPr>
        <w:spacing w:after="120"/>
        <w:ind w:left="1080"/>
        <w:contextualSpacing/>
        <w:rPr>
          <w:rFonts w:ascii="Calibri" w:eastAsia="Arial Unicode MS" w:hAnsi="Calibri" w:cs="Calibri"/>
          <w:sz w:val="22"/>
          <w:szCs w:val="22"/>
        </w:rPr>
      </w:pPr>
      <w:r w:rsidRPr="00282EE5">
        <w:rPr>
          <w:rFonts w:ascii="Calibri" w:eastAsia="Arial Unicode MS" w:hAnsi="Calibri" w:cs="Calibri"/>
          <w:sz w:val="22"/>
          <w:szCs w:val="22"/>
        </w:rPr>
        <w:t xml:space="preserve">support providers to comply with their deed requirements by: </w:t>
      </w:r>
    </w:p>
    <w:p w:rsidR="006A6D33" w:rsidRPr="00282EE5" w:rsidRDefault="006A6D33" w:rsidP="007C7F0D">
      <w:pPr>
        <w:numPr>
          <w:ilvl w:val="1"/>
          <w:numId w:val="32"/>
        </w:numPr>
        <w:spacing w:after="120"/>
        <w:ind w:left="1800"/>
        <w:contextualSpacing/>
        <w:rPr>
          <w:rFonts w:ascii="Calibri" w:eastAsia="Arial Unicode MS" w:hAnsi="Calibri" w:cs="Calibri"/>
          <w:sz w:val="22"/>
          <w:szCs w:val="22"/>
        </w:rPr>
      </w:pPr>
      <w:r w:rsidRPr="00282EE5">
        <w:rPr>
          <w:rFonts w:ascii="Calibri" w:eastAsia="Arial Unicode MS" w:hAnsi="Calibri" w:cs="Calibri"/>
          <w:sz w:val="22"/>
          <w:szCs w:val="22"/>
        </w:rPr>
        <w:t xml:space="preserve">streamlining and simplifying guidelines </w:t>
      </w:r>
    </w:p>
    <w:p w:rsidR="006A6D33" w:rsidRPr="00282EE5" w:rsidRDefault="006A6D33" w:rsidP="007C7F0D">
      <w:pPr>
        <w:numPr>
          <w:ilvl w:val="1"/>
          <w:numId w:val="32"/>
        </w:numPr>
        <w:spacing w:after="120"/>
        <w:ind w:left="1800"/>
        <w:contextualSpacing/>
        <w:rPr>
          <w:rFonts w:ascii="Calibri" w:eastAsia="Arial Unicode MS" w:hAnsi="Calibri" w:cs="Calibri"/>
          <w:sz w:val="22"/>
          <w:szCs w:val="22"/>
        </w:rPr>
      </w:pPr>
      <w:r w:rsidRPr="00282EE5">
        <w:rPr>
          <w:rFonts w:ascii="Calibri" w:eastAsia="Arial Unicode MS" w:hAnsi="Calibri" w:cs="Calibri"/>
          <w:sz w:val="22"/>
          <w:szCs w:val="22"/>
        </w:rPr>
        <w:t>providing timely feedback from contract monitoring and programme assurance activities</w:t>
      </w:r>
    </w:p>
    <w:p w:rsidR="006A6D33" w:rsidRPr="00282EE5" w:rsidRDefault="006A6D33" w:rsidP="006A6D33">
      <w:pPr>
        <w:spacing w:after="120"/>
        <w:ind w:left="1080"/>
        <w:contextualSpacing/>
        <w:rPr>
          <w:rFonts w:ascii="Calibri" w:eastAsia="Arial Unicode MS" w:hAnsi="Calibri" w:cs="Calibri"/>
          <w:color w:val="00B0F0"/>
          <w:sz w:val="22"/>
          <w:szCs w:val="22"/>
        </w:rPr>
      </w:pPr>
      <w:proofErr w:type="gramStart"/>
      <w:r w:rsidRPr="00282EE5">
        <w:rPr>
          <w:rFonts w:ascii="Calibri" w:eastAsia="Arial Unicode MS" w:hAnsi="Calibri" w:cs="Calibri"/>
          <w:sz w:val="22"/>
          <w:szCs w:val="22"/>
        </w:rPr>
        <w:t>treat</w:t>
      </w:r>
      <w:proofErr w:type="gramEnd"/>
      <w:r w:rsidRPr="00282EE5">
        <w:rPr>
          <w:rFonts w:ascii="Calibri" w:eastAsia="Arial Unicode MS" w:hAnsi="Calibri" w:cs="Calibri"/>
          <w:sz w:val="22"/>
          <w:szCs w:val="22"/>
        </w:rPr>
        <w:t xml:space="preserve"> providers’ information confidentially (subject to relevant deed provisions)</w:t>
      </w:r>
      <w:r w:rsidRPr="00282EE5">
        <w:rPr>
          <w:rFonts w:ascii="Calibri" w:eastAsia="Arial Unicode MS" w:hAnsi="Calibri" w:cs="Calibri"/>
          <w:color w:val="00B0F0"/>
          <w:sz w:val="22"/>
          <w:szCs w:val="22"/>
        </w:rPr>
        <w:t xml:space="preserve"> </w:t>
      </w:r>
    </w:p>
    <w:p w:rsidR="006A6D33" w:rsidRPr="00282EE5" w:rsidRDefault="006A6D33" w:rsidP="007C7F0D">
      <w:pPr>
        <w:numPr>
          <w:ilvl w:val="0"/>
          <w:numId w:val="30"/>
        </w:numPr>
        <w:spacing w:after="120"/>
        <w:ind w:left="1080"/>
        <w:contextualSpacing/>
        <w:rPr>
          <w:rFonts w:ascii="Calibri" w:eastAsia="Arial Unicode MS" w:hAnsi="Calibri" w:cs="Calibri"/>
          <w:b/>
          <w:sz w:val="22"/>
          <w:szCs w:val="22"/>
        </w:rPr>
      </w:pPr>
      <w:proofErr w:type="gramStart"/>
      <w:r w:rsidRPr="00282EE5">
        <w:rPr>
          <w:rFonts w:ascii="Calibri" w:eastAsia="Arial Unicode MS" w:hAnsi="Calibri" w:cs="Calibri"/>
          <w:sz w:val="22"/>
          <w:szCs w:val="22"/>
        </w:rPr>
        <w:t>exercise</w:t>
      </w:r>
      <w:proofErr w:type="gramEnd"/>
      <w:r w:rsidRPr="00282EE5">
        <w:rPr>
          <w:rFonts w:ascii="Calibri" w:eastAsia="Arial Unicode MS" w:hAnsi="Calibri" w:cs="Calibri"/>
          <w:sz w:val="22"/>
          <w:szCs w:val="22"/>
        </w:rPr>
        <w:t xml:space="preserve"> its rights under the </w:t>
      </w:r>
      <w:r w:rsidR="00625EC5">
        <w:rPr>
          <w:rFonts w:ascii="Calibri" w:eastAsia="Arial Unicode MS" w:hAnsi="Calibri" w:cs="Calibri"/>
          <w:sz w:val="22"/>
          <w:szCs w:val="22"/>
        </w:rPr>
        <w:t>deeds</w:t>
      </w:r>
      <w:r w:rsidRPr="00282EE5">
        <w:rPr>
          <w:rFonts w:ascii="Calibri" w:eastAsia="Arial Unicode MS" w:hAnsi="Calibri" w:cs="Calibri"/>
          <w:sz w:val="22"/>
          <w:szCs w:val="22"/>
        </w:rPr>
        <w:t xml:space="preserve"> in good faith. </w:t>
      </w:r>
    </w:p>
    <w:p w:rsidR="006A6D33" w:rsidRPr="005400D8" w:rsidRDefault="006A6D33" w:rsidP="007C7F0D">
      <w:pPr>
        <w:numPr>
          <w:ilvl w:val="0"/>
          <w:numId w:val="31"/>
        </w:numPr>
        <w:spacing w:after="120"/>
        <w:contextualSpacing/>
        <w:rPr>
          <w:rFonts w:ascii="Calibri" w:hAnsi="Calibri" w:cs="Calibri"/>
          <w:sz w:val="18"/>
          <w:szCs w:val="22"/>
        </w:rPr>
      </w:pPr>
      <w:r w:rsidRPr="005400D8">
        <w:rPr>
          <w:rFonts w:ascii="Calibri" w:hAnsi="Calibri" w:cs="Calibri"/>
          <w:b/>
          <w:sz w:val="32"/>
          <w:szCs w:val="36"/>
          <w:lang w:eastAsia="en-US"/>
        </w:rPr>
        <w:t>Continuous</w:t>
      </w:r>
      <w:r w:rsidRPr="005400D8">
        <w:rPr>
          <w:rFonts w:ascii="Calibri" w:hAnsi="Calibri" w:cs="Calibri"/>
          <w:sz w:val="18"/>
          <w:szCs w:val="22"/>
        </w:rPr>
        <w:t xml:space="preserve"> </w:t>
      </w:r>
      <w:r w:rsidRPr="005400D8">
        <w:rPr>
          <w:rFonts w:ascii="Calibri" w:hAnsi="Calibri" w:cs="Calibri"/>
          <w:b/>
          <w:sz w:val="32"/>
          <w:szCs w:val="36"/>
          <w:lang w:eastAsia="en-US"/>
        </w:rPr>
        <w:t>improvement</w:t>
      </w:r>
      <w:r w:rsidRPr="005400D8">
        <w:rPr>
          <w:rFonts w:ascii="Calibri" w:hAnsi="Calibri" w:cs="Calibri"/>
          <w:sz w:val="18"/>
          <w:szCs w:val="22"/>
        </w:rPr>
        <w:t xml:space="preserve"> </w:t>
      </w:r>
    </w:p>
    <w:p w:rsidR="006A6D33" w:rsidRPr="00282EE5" w:rsidRDefault="006A6D33" w:rsidP="006A6D33">
      <w:pPr>
        <w:ind w:firstLine="720"/>
        <w:rPr>
          <w:rFonts w:ascii="Calibri" w:eastAsia="Arial Unicode MS" w:hAnsi="Calibri" w:cs="Calibri"/>
          <w:sz w:val="22"/>
          <w:szCs w:val="22"/>
          <w:lang w:eastAsia="en-US"/>
        </w:rPr>
      </w:pPr>
      <w:r w:rsidRPr="00282EE5">
        <w:rPr>
          <w:rFonts w:ascii="Calibri" w:eastAsia="Arial Unicode MS" w:hAnsi="Calibri" w:cs="Calibri"/>
          <w:sz w:val="22"/>
          <w:szCs w:val="22"/>
          <w:lang w:eastAsia="en-US"/>
        </w:rPr>
        <w:t>The Department will:</w:t>
      </w:r>
    </w:p>
    <w:p w:rsidR="006A6D33" w:rsidRPr="00282EE5" w:rsidRDefault="006A6D33" w:rsidP="007C7F0D">
      <w:pPr>
        <w:numPr>
          <w:ilvl w:val="0"/>
          <w:numId w:val="30"/>
        </w:numPr>
        <w:spacing w:after="120"/>
        <w:ind w:left="1080"/>
        <w:contextualSpacing/>
        <w:rPr>
          <w:rFonts w:ascii="Calibri" w:eastAsia="Arial Unicode MS" w:hAnsi="Calibri" w:cs="Calibri"/>
          <w:sz w:val="22"/>
          <w:szCs w:val="22"/>
        </w:rPr>
      </w:pPr>
      <w:r w:rsidRPr="00282EE5">
        <w:rPr>
          <w:rFonts w:ascii="Calibri" w:eastAsia="Arial Unicode MS" w:hAnsi="Calibri" w:cs="Calibri"/>
          <w:sz w:val="22"/>
          <w:szCs w:val="22"/>
        </w:rPr>
        <w:t xml:space="preserve">work with the industry to promote better practice and innovation </w:t>
      </w:r>
    </w:p>
    <w:p w:rsidR="006A6D33" w:rsidRPr="00282EE5" w:rsidRDefault="006A6D33" w:rsidP="007C7F0D">
      <w:pPr>
        <w:numPr>
          <w:ilvl w:val="0"/>
          <w:numId w:val="30"/>
        </w:numPr>
        <w:spacing w:after="120"/>
        <w:ind w:left="1080"/>
        <w:contextualSpacing/>
        <w:rPr>
          <w:rFonts w:ascii="Calibri" w:eastAsia="Arial Unicode MS" w:hAnsi="Calibri" w:cs="Calibri"/>
          <w:sz w:val="22"/>
          <w:szCs w:val="22"/>
        </w:rPr>
      </w:pPr>
      <w:r w:rsidRPr="00282EE5">
        <w:rPr>
          <w:rFonts w:ascii="Calibri" w:eastAsia="Arial Unicode MS" w:hAnsi="Calibri" w:cs="Calibri"/>
          <w:sz w:val="22"/>
          <w:szCs w:val="22"/>
        </w:rPr>
        <w:t>regularly review provider performance and deliver balanced and consistent feedback</w:t>
      </w:r>
    </w:p>
    <w:p w:rsidR="006A6D33" w:rsidRPr="00282EE5" w:rsidRDefault="006A6D33" w:rsidP="007C7F0D">
      <w:pPr>
        <w:numPr>
          <w:ilvl w:val="0"/>
          <w:numId w:val="30"/>
        </w:numPr>
        <w:spacing w:after="120"/>
        <w:ind w:left="1080"/>
        <w:contextualSpacing/>
        <w:rPr>
          <w:rFonts w:ascii="Calibri" w:eastAsia="Arial Unicode MS" w:hAnsi="Calibri" w:cs="Calibri"/>
          <w:sz w:val="22"/>
          <w:szCs w:val="22"/>
        </w:rPr>
      </w:pPr>
      <w:r w:rsidRPr="00282EE5">
        <w:rPr>
          <w:rFonts w:ascii="Calibri" w:eastAsia="Arial Unicode MS" w:hAnsi="Calibri" w:cs="Calibri"/>
          <w:sz w:val="22"/>
          <w:szCs w:val="22"/>
        </w:rPr>
        <w:t>work with providers to help them meet the needs of employers and industry</w:t>
      </w:r>
    </w:p>
    <w:p w:rsidR="006A6D33" w:rsidRPr="00282EE5" w:rsidRDefault="006A6D33" w:rsidP="007C7F0D">
      <w:pPr>
        <w:numPr>
          <w:ilvl w:val="0"/>
          <w:numId w:val="30"/>
        </w:numPr>
        <w:spacing w:after="120"/>
        <w:ind w:left="1080"/>
        <w:contextualSpacing/>
        <w:rPr>
          <w:rFonts w:ascii="Calibri" w:eastAsia="Arial Unicode MS" w:hAnsi="Calibri" w:cs="Calibri"/>
          <w:sz w:val="22"/>
          <w:szCs w:val="22"/>
        </w:rPr>
      </w:pPr>
      <w:r w:rsidRPr="00282EE5">
        <w:rPr>
          <w:rFonts w:ascii="Calibri" w:eastAsia="Arial Unicode MS" w:hAnsi="Calibri" w:cs="Calibri"/>
          <w:sz w:val="22"/>
          <w:szCs w:val="22"/>
        </w:rPr>
        <w:t>work with providers to reduce the administrative burden of managing and complying with deeds</w:t>
      </w:r>
    </w:p>
    <w:p w:rsidR="006A6D33" w:rsidRPr="00282EE5" w:rsidRDefault="006A6D33" w:rsidP="007C7F0D">
      <w:pPr>
        <w:numPr>
          <w:ilvl w:val="0"/>
          <w:numId w:val="30"/>
        </w:numPr>
        <w:spacing w:after="120"/>
        <w:ind w:left="1080"/>
        <w:contextualSpacing/>
        <w:rPr>
          <w:rFonts w:ascii="Calibri" w:eastAsia="Arial Unicode MS" w:hAnsi="Calibri" w:cs="Calibri"/>
          <w:sz w:val="22"/>
          <w:szCs w:val="22"/>
        </w:rPr>
      </w:pPr>
      <w:proofErr w:type="gramStart"/>
      <w:r w:rsidRPr="00282EE5">
        <w:rPr>
          <w:rFonts w:ascii="Calibri" w:eastAsia="Arial Unicode MS" w:hAnsi="Calibri" w:cs="Calibri"/>
          <w:sz w:val="22"/>
          <w:szCs w:val="22"/>
        </w:rPr>
        <w:t>continually</w:t>
      </w:r>
      <w:proofErr w:type="gramEnd"/>
      <w:r w:rsidRPr="00282EE5">
        <w:rPr>
          <w:rFonts w:ascii="Calibri" w:eastAsia="Arial Unicode MS" w:hAnsi="Calibri" w:cs="Calibri"/>
          <w:sz w:val="22"/>
          <w:szCs w:val="22"/>
        </w:rPr>
        <w:t xml:space="preserve"> develop its contract management capability to make sure providers receive high quality support.</w:t>
      </w:r>
    </w:p>
    <w:p w:rsidR="006A6D33" w:rsidRPr="00DC10D9" w:rsidRDefault="006A6D33" w:rsidP="006A6D33">
      <w:pPr>
        <w:rPr>
          <w:rFonts w:ascii="Calibri" w:eastAsia="Arial Unicode MS" w:hAnsi="Calibri" w:cs="Calibri"/>
          <w:lang w:eastAsia="en-US"/>
        </w:rPr>
        <w:sectPr w:rsidR="006A6D33" w:rsidRPr="00DC10D9" w:rsidSect="00282EE5">
          <w:type w:val="continuous"/>
          <w:pgSz w:w="11906" w:h="16838"/>
          <w:pgMar w:top="1559" w:right="567" w:bottom="425" w:left="992" w:header="284" w:footer="549" w:gutter="0"/>
          <w:cols w:num="2" w:space="708"/>
          <w:docGrid w:linePitch="360"/>
        </w:sectPr>
      </w:pPr>
    </w:p>
    <w:p w:rsidR="00E857D8" w:rsidRDefault="00E857D8" w:rsidP="008C2EEB">
      <w:pPr>
        <w:ind w:left="851" w:hanging="851"/>
        <w:rPr>
          <w:rFonts w:ascii="Calibri" w:hAnsi="Calibri" w:cs="Calibri"/>
          <w:b/>
          <w:bCs/>
          <w:sz w:val="44"/>
          <w:szCs w:val="48"/>
          <w:lang w:eastAsia="en-US"/>
        </w:rPr>
      </w:pPr>
      <w:r>
        <w:rPr>
          <w:rFonts w:ascii="Calibri" w:hAnsi="Calibri" w:cs="Calibri"/>
          <w:b/>
          <w:bCs/>
          <w:sz w:val="44"/>
          <w:szCs w:val="48"/>
          <w:lang w:eastAsia="en-US"/>
        </w:rPr>
        <w:br w:type="page"/>
      </w:r>
    </w:p>
    <w:p w:rsidR="00E857D8" w:rsidRDefault="006A6D33" w:rsidP="008C2EEB">
      <w:pPr>
        <w:ind w:left="851" w:hanging="851"/>
        <w:rPr>
          <w:rFonts w:ascii="Calibri" w:hAnsi="Calibri" w:cs="Calibri"/>
          <w:b/>
          <w:bCs/>
          <w:sz w:val="44"/>
          <w:szCs w:val="48"/>
          <w:lang w:eastAsia="en-US"/>
        </w:rPr>
        <w:sectPr w:rsidR="00E857D8" w:rsidSect="00801BC7">
          <w:headerReference w:type="even" r:id="rId24"/>
          <w:headerReference w:type="default" r:id="rId25"/>
          <w:type w:val="continuous"/>
          <w:pgSz w:w="11906" w:h="16838" w:code="9"/>
          <w:pgMar w:top="1559" w:right="567" w:bottom="425" w:left="992" w:header="567" w:footer="567" w:gutter="0"/>
          <w:cols w:space="708"/>
          <w:docGrid w:linePitch="360"/>
        </w:sectPr>
      </w:pPr>
      <w:r w:rsidRPr="005400D8">
        <w:rPr>
          <w:rFonts w:ascii="Calibri" w:hAnsi="Calibri" w:cs="Calibri"/>
          <w:b/>
          <w:bCs/>
          <w:sz w:val="44"/>
          <w:szCs w:val="48"/>
          <w:lang w:eastAsia="en-US"/>
        </w:rPr>
        <w:lastRenderedPageBreak/>
        <w:t>What the Department can expect from Providers</w:t>
      </w:r>
    </w:p>
    <w:p w:rsidR="006A6D33" w:rsidRDefault="00E857D8" w:rsidP="00282EE5">
      <w:pPr>
        <w:ind w:left="851" w:hanging="851"/>
        <w:rPr>
          <w:rFonts w:ascii="Calibri" w:hAnsi="Calibri" w:cs="Calibri"/>
          <w:lang w:eastAsia="en-US"/>
        </w:rPr>
      </w:pPr>
      <w:r w:rsidRPr="005400D8">
        <w:rPr>
          <w:rFonts w:ascii="Calibri" w:hAnsi="Calibri" w:cs="Calibri"/>
          <w:b/>
          <w:bCs/>
          <w:noProof/>
          <w:sz w:val="40"/>
          <w:szCs w:val="48"/>
        </w:rPr>
        <mc:AlternateContent>
          <mc:Choice Requires="wps">
            <w:drawing>
              <wp:anchor distT="0" distB="0" distL="114300" distR="114300" simplePos="0" relativeHeight="251667456" behindDoc="0" locked="0" layoutInCell="1" allowOverlap="1" wp14:anchorId="45EB7F5B" wp14:editId="76819ACD">
                <wp:simplePos x="0" y="0"/>
                <wp:positionH relativeFrom="column">
                  <wp:posOffset>0</wp:posOffset>
                </wp:positionH>
                <wp:positionV relativeFrom="paragraph">
                  <wp:posOffset>38100</wp:posOffset>
                </wp:positionV>
                <wp:extent cx="6553200" cy="0"/>
                <wp:effectExtent l="38100" t="38100" r="76200" b="95250"/>
                <wp:wrapNone/>
                <wp:docPr id="6" name="Straight Connector 6" descr="Formatting to underline heading"/>
                <wp:cNvGraphicFramePr/>
                <a:graphic xmlns:a="http://schemas.openxmlformats.org/drawingml/2006/main">
                  <a:graphicData uri="http://schemas.microsoft.com/office/word/2010/wordprocessingShape">
                    <wps:wsp>
                      <wps:cNvCnPr/>
                      <wps:spPr>
                        <a:xfrm>
                          <a:off x="0" y="0"/>
                          <a:ext cx="6553200" cy="0"/>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anchor>
            </w:drawing>
          </mc:Choice>
          <mc:Fallback>
            <w:pict>
              <v:line w14:anchorId="4FA84E35" id="Straight Connector 6" o:spid="_x0000_s1026" alt="Formatting to underline heading"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3pt" to="516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zk8EQIAACQEAAAOAAAAZHJzL2Uyb0RvYy54bWysU02P2jAQvVfqf7B8LwF2QQgRViqIXqoW&#10;lVY9D7aTWPKXxoaw/75jByjt3qpeHI89fvPmvcnq5WINOyuM2ruaT0ZjzpQTXmrX1vzH992HBWcx&#10;gZNgvFM1f1WRv6zfv1v1YammvvNGKmQE4uKyDzXvUgrLqoqiUxbiyAfl6LLxaCFRiG0lEXpCt6aa&#10;jsfzqvcoA3qhYqTT7XDJ1wW/aZRIX5smqsRMzYlbKiuW9ZjXar2CZYsQOi2uNOAfWFjQjoreobaQ&#10;gJ1Qv4GyWqCPvkkj4W3lm0YLVXqgbibjv7o5dBBU6YXEieEuU/x/sOLLeY9My5rPOXNgyaJDQtBt&#10;l9jGO0cCemR0J1UUpNuuOJFIapY8Ozlyz2inWKcge5717ENcEuzG7fEaxbDHLM6lQZu/1Da7FA9e&#10;7x6oS2KCDuez2RMZy5m43VW/HwaM6ZPyluVNzXPlojqcP8dExSj1lpLrOL/TxhSLjWN9zaez5wIN&#10;NGmNgURVbKDeIzFnYFoaYZGwQEZvtMzPM1DE9rgxyM5AY/S8W0w+bnOnVO6PtFx7C7Eb8srVNc24&#10;DKPKQBLVIsIpKTx0smdHc8JvQDSIXKYndW6ORBgCUj3TLhH69FOnrgxGlu4NuZI3nIMJHQxUnhb5&#10;9ZXx0Eth728cSvRAr8omDrbl3dHL1+JmOadRLPnX3ybP+mNM+8efe/0LAAD//wMAUEsDBBQABgAI&#10;AAAAIQD+TsBh2QAAAAUBAAAPAAAAZHJzL2Rvd25yZXYueG1sTI9PT8MwDMXvSHyHyEjcWNoNJlSa&#10;TtMQjOPYOHD0WtNUJE7VZFv59nhc2Ml/nvXez+Vi9E4daYhdYAP5JANFXIem49bAx+7l7hFUTMgN&#10;usBk4IciLKrrqxKLJpz4nY7b1Cox4VigAZtSX2gda0se4yT0xKJ9hcFjknFodTPgScy909Msm2uP&#10;HUuCxZ5Wlurv7cEbWO2829j7pXu1+dtn/rxe4+ZhZsztzbh8ApVoTP/HcMYXdKiEaR8O3ETlDMgj&#10;ycBcylnMZlPp9n8LXZX6kr76BQAA//8DAFBLAQItABQABgAIAAAAIQC2gziS/gAAAOEBAAATAAAA&#10;AAAAAAAAAAAAAAAAAABbQ29udGVudF9UeXBlc10ueG1sUEsBAi0AFAAGAAgAAAAhADj9If/WAAAA&#10;lAEAAAsAAAAAAAAAAAAAAAAALwEAAF9yZWxzLy5yZWxzUEsBAi0AFAAGAAgAAAAhAL3nOTwRAgAA&#10;JAQAAA4AAAAAAAAAAAAAAAAALgIAAGRycy9lMm9Eb2MueG1sUEsBAi0AFAAGAAgAAAAhAP5OwGHZ&#10;AAAABQEAAA8AAAAAAAAAAAAAAAAAawQAAGRycy9kb3ducmV2LnhtbFBLBQYAAAAABAAEAPMAAABx&#10;BQAAAAA=&#10;" strokecolor="#4f81bd" strokeweight="2pt">
                <v:shadow on="t" color="black" opacity="24903f" origin=",.5" offset="0,.55556mm"/>
              </v:line>
            </w:pict>
          </mc:Fallback>
        </mc:AlternateContent>
      </w:r>
    </w:p>
    <w:p w:rsidR="00E857D8" w:rsidRPr="00282EE5" w:rsidRDefault="007D79A8" w:rsidP="007C7F0D">
      <w:pPr>
        <w:numPr>
          <w:ilvl w:val="0"/>
          <w:numId w:val="34"/>
        </w:numPr>
        <w:spacing w:after="120"/>
        <w:contextualSpacing/>
        <w:rPr>
          <w:rFonts w:ascii="Calibri" w:hAnsi="Calibri" w:cs="Calibri"/>
          <w:sz w:val="32"/>
          <w:szCs w:val="36"/>
        </w:rPr>
      </w:pPr>
      <w:r>
        <w:rPr>
          <w:rFonts w:ascii="Calibri" w:hAnsi="Calibri" w:cs="Calibri"/>
          <w:b/>
          <w:sz w:val="32"/>
          <w:szCs w:val="36"/>
          <w:lang w:eastAsia="en-US"/>
        </w:rPr>
        <w:t xml:space="preserve">Respect </w:t>
      </w:r>
    </w:p>
    <w:p w:rsidR="00AB3C87" w:rsidRDefault="006A6D33" w:rsidP="00625EC5">
      <w:pPr>
        <w:ind w:left="851" w:hanging="142"/>
        <w:rPr>
          <w:rFonts w:ascii="Calibri" w:eastAsia="Arial Unicode MS" w:hAnsi="Calibri" w:cs="Calibri"/>
          <w:sz w:val="22"/>
          <w:szCs w:val="22"/>
        </w:rPr>
      </w:pPr>
      <w:r w:rsidRPr="00282EE5">
        <w:rPr>
          <w:rFonts w:ascii="Calibri" w:eastAsia="Arial Unicode MS" w:hAnsi="Calibri" w:cs="Calibri"/>
          <w:sz w:val="22"/>
          <w:szCs w:val="22"/>
        </w:rPr>
        <w:t xml:space="preserve">Providers will: </w:t>
      </w:r>
    </w:p>
    <w:p w:rsidR="006A6D33" w:rsidRPr="00282EE5" w:rsidRDefault="006A6D33" w:rsidP="000D56D9">
      <w:pPr>
        <w:numPr>
          <w:ilvl w:val="1"/>
          <w:numId w:val="42"/>
        </w:numPr>
        <w:spacing w:after="120"/>
        <w:contextualSpacing/>
        <w:rPr>
          <w:rFonts w:ascii="Calibri" w:eastAsia="Arial Unicode MS" w:hAnsi="Calibri" w:cs="Calibri"/>
          <w:sz w:val="22"/>
          <w:szCs w:val="22"/>
        </w:rPr>
      </w:pPr>
      <w:r w:rsidRPr="00282EE5">
        <w:rPr>
          <w:rFonts w:ascii="Calibri" w:eastAsia="Arial Unicode MS" w:hAnsi="Calibri" w:cs="Calibri"/>
          <w:sz w:val="22"/>
          <w:szCs w:val="22"/>
        </w:rPr>
        <w:t xml:space="preserve">respect the Department’s role, experience and expertise </w:t>
      </w:r>
    </w:p>
    <w:p w:rsidR="006A6D33" w:rsidRPr="00282EE5" w:rsidRDefault="006A6D33" w:rsidP="007C7F0D">
      <w:pPr>
        <w:numPr>
          <w:ilvl w:val="1"/>
          <w:numId w:val="42"/>
        </w:numPr>
        <w:spacing w:after="120"/>
        <w:contextualSpacing/>
        <w:rPr>
          <w:rFonts w:ascii="Calibri" w:eastAsia="Arial Unicode MS" w:hAnsi="Calibri" w:cs="Calibri"/>
          <w:sz w:val="22"/>
          <w:szCs w:val="22"/>
        </w:rPr>
      </w:pPr>
      <w:r w:rsidRPr="00282EE5">
        <w:rPr>
          <w:rFonts w:ascii="Calibri" w:eastAsia="Arial Unicode MS" w:hAnsi="Calibri" w:cs="Calibri"/>
          <w:sz w:val="22"/>
          <w:szCs w:val="22"/>
        </w:rPr>
        <w:t xml:space="preserve">treat </w:t>
      </w:r>
      <w:r w:rsidR="00AB3C87">
        <w:rPr>
          <w:rFonts w:ascii="Calibri" w:eastAsia="Arial Unicode MS" w:hAnsi="Calibri" w:cs="Calibri"/>
          <w:sz w:val="22"/>
          <w:szCs w:val="22"/>
        </w:rPr>
        <w:t>participants</w:t>
      </w:r>
      <w:r w:rsidRPr="00282EE5">
        <w:rPr>
          <w:rFonts w:ascii="Calibri" w:eastAsia="Arial Unicode MS" w:hAnsi="Calibri" w:cs="Calibri"/>
          <w:sz w:val="22"/>
          <w:szCs w:val="22"/>
        </w:rPr>
        <w:t xml:space="preserve">, the Department, other providers, host organisations and industry stakeholders with courtesy and consideration </w:t>
      </w:r>
    </w:p>
    <w:p w:rsidR="006A6D33" w:rsidRDefault="006A6D33" w:rsidP="007C7F0D">
      <w:pPr>
        <w:numPr>
          <w:ilvl w:val="1"/>
          <w:numId w:val="42"/>
        </w:numPr>
        <w:spacing w:after="120"/>
        <w:contextualSpacing/>
        <w:rPr>
          <w:rFonts w:ascii="Calibri" w:eastAsia="Arial Unicode MS" w:hAnsi="Calibri" w:cs="Calibri"/>
          <w:sz w:val="22"/>
          <w:szCs w:val="22"/>
        </w:rPr>
      </w:pPr>
      <w:proofErr w:type="gramStart"/>
      <w:r w:rsidRPr="00282EE5">
        <w:rPr>
          <w:rFonts w:ascii="Calibri" w:eastAsia="Arial Unicode MS" w:hAnsi="Calibri" w:cs="Calibri"/>
          <w:sz w:val="22"/>
          <w:szCs w:val="22"/>
        </w:rPr>
        <w:t>respond</w:t>
      </w:r>
      <w:proofErr w:type="gramEnd"/>
      <w:r w:rsidRPr="00282EE5">
        <w:rPr>
          <w:rFonts w:ascii="Calibri" w:eastAsia="Arial Unicode MS" w:hAnsi="Calibri" w:cs="Calibri"/>
          <w:sz w:val="22"/>
          <w:szCs w:val="22"/>
        </w:rPr>
        <w:t xml:space="preserve"> to queries appropriately.</w:t>
      </w:r>
    </w:p>
    <w:p w:rsidR="007D79A8" w:rsidRDefault="007D79A8" w:rsidP="00282EE5">
      <w:pPr>
        <w:spacing w:after="120"/>
        <w:contextualSpacing/>
        <w:rPr>
          <w:rFonts w:ascii="Calibri" w:eastAsia="Arial Unicode MS" w:hAnsi="Calibri" w:cs="Calibri"/>
          <w:sz w:val="22"/>
          <w:szCs w:val="22"/>
        </w:rPr>
      </w:pPr>
    </w:p>
    <w:p w:rsidR="007D79A8" w:rsidRPr="00282EE5" w:rsidRDefault="007D79A8" w:rsidP="007C7F0D">
      <w:pPr>
        <w:numPr>
          <w:ilvl w:val="0"/>
          <w:numId w:val="34"/>
        </w:numPr>
        <w:spacing w:after="120"/>
        <w:contextualSpacing/>
        <w:rPr>
          <w:rFonts w:ascii="Calibri" w:hAnsi="Calibri" w:cs="Calibri"/>
          <w:sz w:val="18"/>
          <w:szCs w:val="22"/>
        </w:rPr>
      </w:pPr>
      <w:r>
        <w:rPr>
          <w:rFonts w:ascii="Calibri" w:hAnsi="Calibri" w:cs="Calibri"/>
          <w:b/>
          <w:sz w:val="32"/>
          <w:szCs w:val="36"/>
          <w:lang w:eastAsia="en-US"/>
        </w:rPr>
        <w:t xml:space="preserve">Collaboration </w:t>
      </w:r>
    </w:p>
    <w:p w:rsidR="00AB3C87" w:rsidRDefault="00AB3C87" w:rsidP="00625EC5">
      <w:pPr>
        <w:ind w:left="851" w:hanging="142"/>
        <w:rPr>
          <w:rFonts w:ascii="Calibri" w:eastAsia="Arial Unicode MS" w:hAnsi="Calibri" w:cs="Calibri"/>
          <w:sz w:val="22"/>
          <w:szCs w:val="22"/>
        </w:rPr>
      </w:pPr>
      <w:r>
        <w:rPr>
          <w:rFonts w:ascii="Calibri" w:eastAsia="Arial Unicode MS" w:hAnsi="Calibri" w:cs="Calibri"/>
          <w:sz w:val="22"/>
          <w:szCs w:val="22"/>
        </w:rPr>
        <w:t>Providers will:</w:t>
      </w:r>
    </w:p>
    <w:p w:rsidR="006A6D33" w:rsidRPr="00282EE5" w:rsidRDefault="006A6D33" w:rsidP="007C7F0D">
      <w:pPr>
        <w:numPr>
          <w:ilvl w:val="1"/>
          <w:numId w:val="43"/>
        </w:numPr>
        <w:spacing w:after="120"/>
        <w:contextualSpacing/>
        <w:rPr>
          <w:rFonts w:ascii="Calibri" w:eastAsia="Arial Unicode MS" w:hAnsi="Calibri" w:cs="Calibri"/>
          <w:sz w:val="22"/>
          <w:szCs w:val="22"/>
        </w:rPr>
      </w:pPr>
      <w:r w:rsidRPr="00282EE5">
        <w:rPr>
          <w:rFonts w:ascii="Calibri" w:eastAsia="Arial Unicode MS" w:hAnsi="Calibri" w:cs="Calibri"/>
          <w:sz w:val="22"/>
          <w:szCs w:val="22"/>
        </w:rPr>
        <w:t>develop and maintain effective relationships with the Department, employers, other providers, host organisations and industry stakeholders</w:t>
      </w:r>
    </w:p>
    <w:p w:rsidR="006A6D33" w:rsidRPr="00282EE5" w:rsidRDefault="006A6D33" w:rsidP="007C7F0D">
      <w:pPr>
        <w:numPr>
          <w:ilvl w:val="1"/>
          <w:numId w:val="43"/>
        </w:numPr>
        <w:spacing w:after="120"/>
        <w:contextualSpacing/>
        <w:rPr>
          <w:rFonts w:ascii="Calibri" w:eastAsia="Arial Unicode MS" w:hAnsi="Calibri" w:cs="Calibri"/>
          <w:sz w:val="22"/>
          <w:szCs w:val="22"/>
        </w:rPr>
      </w:pPr>
      <w:r w:rsidRPr="00282EE5">
        <w:rPr>
          <w:rFonts w:ascii="Calibri" w:eastAsia="Arial Unicode MS" w:hAnsi="Calibri" w:cs="Calibri"/>
          <w:sz w:val="22"/>
          <w:szCs w:val="22"/>
        </w:rPr>
        <w:t>work with the Department to resolve complaints, disputes or problems, using the following informal dispute resolution process in the first instance (except for matters that are excluded under the relevant deeds):</w:t>
      </w:r>
    </w:p>
    <w:p w:rsidR="006A6D33" w:rsidRPr="00282EE5" w:rsidRDefault="006A6D33" w:rsidP="007A53AD">
      <w:pPr>
        <w:ind w:left="1931" w:hanging="851"/>
        <w:rPr>
          <w:rFonts w:ascii="Calibri" w:eastAsia="Arial Unicode MS" w:hAnsi="Calibri" w:cs="Calibri"/>
          <w:sz w:val="22"/>
          <w:szCs w:val="22"/>
          <w:lang w:eastAsia="en-US"/>
        </w:rPr>
      </w:pPr>
      <w:r w:rsidRPr="00282EE5">
        <w:rPr>
          <w:rFonts w:ascii="Calibri" w:eastAsia="Arial Unicode MS" w:hAnsi="Calibri" w:cs="Calibri"/>
          <w:sz w:val="22"/>
          <w:szCs w:val="22"/>
          <w:lang w:eastAsia="en-US"/>
        </w:rPr>
        <w:t xml:space="preserve">1. </w:t>
      </w:r>
      <w:r w:rsidRPr="00282EE5">
        <w:rPr>
          <w:rFonts w:ascii="Calibri" w:eastAsia="Arial Unicode MS" w:hAnsi="Calibri" w:cs="Calibri"/>
          <w:sz w:val="22"/>
          <w:szCs w:val="22"/>
          <w:lang w:eastAsia="en-US"/>
        </w:rPr>
        <w:tab/>
        <w:t>The provider initially discusses any issues or problems directly with a contract or account manager.</w:t>
      </w:r>
    </w:p>
    <w:p w:rsidR="006A6D33" w:rsidRPr="00282EE5" w:rsidRDefault="006A6D33" w:rsidP="007A53AD">
      <w:pPr>
        <w:ind w:left="1931" w:hanging="851"/>
        <w:rPr>
          <w:rFonts w:ascii="Calibri" w:eastAsia="Arial Unicode MS" w:hAnsi="Calibri" w:cs="Calibri"/>
          <w:sz w:val="22"/>
          <w:szCs w:val="22"/>
          <w:lang w:eastAsia="en-US"/>
        </w:rPr>
      </w:pPr>
      <w:r w:rsidRPr="00282EE5">
        <w:rPr>
          <w:rFonts w:ascii="Calibri" w:eastAsia="Arial Unicode MS" w:hAnsi="Calibri" w:cs="Calibri"/>
          <w:sz w:val="22"/>
          <w:szCs w:val="22"/>
          <w:lang w:eastAsia="en-US"/>
        </w:rPr>
        <w:t xml:space="preserve">2. </w:t>
      </w:r>
      <w:r w:rsidRPr="00282EE5">
        <w:rPr>
          <w:rFonts w:ascii="Calibri" w:eastAsia="Arial Unicode MS" w:hAnsi="Calibri" w:cs="Calibri"/>
          <w:sz w:val="22"/>
          <w:szCs w:val="22"/>
          <w:lang w:eastAsia="en-US"/>
        </w:rPr>
        <w:tab/>
        <w:t xml:space="preserve">If the dispute, complaint or problem </w:t>
      </w:r>
      <w:proofErr w:type="gramStart"/>
      <w:r w:rsidRPr="00282EE5">
        <w:rPr>
          <w:rFonts w:ascii="Calibri" w:eastAsia="Arial Unicode MS" w:hAnsi="Calibri" w:cs="Calibri"/>
          <w:sz w:val="22"/>
          <w:szCs w:val="22"/>
          <w:lang w:eastAsia="en-US"/>
        </w:rPr>
        <w:t>can’t</w:t>
      </w:r>
      <w:proofErr w:type="gramEnd"/>
      <w:r w:rsidRPr="00282EE5">
        <w:rPr>
          <w:rFonts w:ascii="Calibri" w:eastAsia="Arial Unicode MS" w:hAnsi="Calibri" w:cs="Calibri"/>
          <w:sz w:val="22"/>
          <w:szCs w:val="22"/>
          <w:lang w:eastAsia="en-US"/>
        </w:rPr>
        <w:t xml:space="preserve"> be resolved, the provider requests that it be raised with the relevant state manager. </w:t>
      </w:r>
    </w:p>
    <w:p w:rsidR="006A6D33" w:rsidRPr="00282EE5" w:rsidRDefault="006A6D33" w:rsidP="007A53AD">
      <w:pPr>
        <w:ind w:left="1931" w:hanging="851"/>
        <w:rPr>
          <w:rFonts w:ascii="Calibri" w:eastAsia="Arial Unicode MS" w:hAnsi="Calibri" w:cs="Calibri"/>
          <w:sz w:val="22"/>
          <w:szCs w:val="22"/>
          <w:lang w:eastAsia="en-US"/>
        </w:rPr>
      </w:pPr>
      <w:r w:rsidRPr="00282EE5">
        <w:rPr>
          <w:rFonts w:ascii="Calibri" w:eastAsia="Arial Unicode MS" w:hAnsi="Calibri" w:cs="Calibri"/>
          <w:sz w:val="22"/>
          <w:szCs w:val="22"/>
          <w:lang w:eastAsia="en-US"/>
        </w:rPr>
        <w:t xml:space="preserve">3. </w:t>
      </w:r>
      <w:r w:rsidRPr="00282EE5">
        <w:rPr>
          <w:rFonts w:ascii="Calibri" w:eastAsia="Arial Unicode MS" w:hAnsi="Calibri" w:cs="Calibri"/>
          <w:sz w:val="22"/>
          <w:szCs w:val="22"/>
          <w:lang w:eastAsia="en-US"/>
        </w:rPr>
        <w:tab/>
        <w:t xml:space="preserve">If </w:t>
      </w:r>
      <w:r w:rsidR="00AB3C87">
        <w:rPr>
          <w:rFonts w:ascii="Calibri" w:eastAsia="Arial Unicode MS" w:hAnsi="Calibri" w:cs="Calibri"/>
          <w:sz w:val="22"/>
          <w:szCs w:val="22"/>
          <w:lang w:eastAsia="en-US"/>
        </w:rPr>
        <w:t>the above</w:t>
      </w:r>
      <w:r w:rsidR="00AB3C87" w:rsidRPr="00282EE5">
        <w:rPr>
          <w:rFonts w:ascii="Calibri" w:eastAsia="Arial Unicode MS" w:hAnsi="Calibri" w:cs="Calibri"/>
          <w:sz w:val="22"/>
          <w:szCs w:val="22"/>
          <w:lang w:eastAsia="en-US"/>
        </w:rPr>
        <w:t xml:space="preserve"> </w:t>
      </w:r>
      <w:r w:rsidRPr="00282EE5">
        <w:rPr>
          <w:rFonts w:ascii="Calibri" w:eastAsia="Arial Unicode MS" w:hAnsi="Calibri" w:cs="Calibri"/>
          <w:sz w:val="22"/>
          <w:szCs w:val="22"/>
          <w:lang w:eastAsia="en-US"/>
        </w:rPr>
        <w:t>process does not resolve the issue, the National Contract Manager will attempt to facilitate a resolution.</w:t>
      </w:r>
    </w:p>
    <w:p w:rsidR="006A6D33" w:rsidRPr="00282EE5" w:rsidRDefault="006A6D33" w:rsidP="007A53AD">
      <w:pPr>
        <w:ind w:left="1931" w:hanging="851"/>
        <w:rPr>
          <w:rFonts w:ascii="Calibri" w:eastAsia="Arial Unicode MS" w:hAnsi="Calibri" w:cs="Calibri"/>
          <w:sz w:val="22"/>
          <w:szCs w:val="22"/>
          <w:lang w:eastAsia="en-US"/>
        </w:rPr>
      </w:pPr>
      <w:r w:rsidRPr="00282EE5">
        <w:rPr>
          <w:rFonts w:ascii="Calibri" w:eastAsia="Arial Unicode MS" w:hAnsi="Calibri" w:cs="Calibri"/>
          <w:sz w:val="22"/>
          <w:szCs w:val="22"/>
          <w:lang w:eastAsia="en-US"/>
        </w:rPr>
        <w:t xml:space="preserve">4. </w:t>
      </w:r>
      <w:r w:rsidRPr="00282EE5">
        <w:rPr>
          <w:rFonts w:ascii="Calibri" w:eastAsia="Arial Unicode MS" w:hAnsi="Calibri" w:cs="Calibri"/>
          <w:sz w:val="22"/>
          <w:szCs w:val="22"/>
          <w:lang w:eastAsia="en-US"/>
        </w:rPr>
        <w:tab/>
        <w:t xml:space="preserve">Any dispute or problem that cannot be resolved through this informal resolution process </w:t>
      </w:r>
      <w:proofErr w:type="gramStart"/>
      <w:r w:rsidRPr="00282EE5">
        <w:rPr>
          <w:rFonts w:ascii="Calibri" w:eastAsia="Arial Unicode MS" w:hAnsi="Calibri" w:cs="Calibri"/>
          <w:sz w:val="22"/>
          <w:szCs w:val="22"/>
          <w:lang w:eastAsia="en-US"/>
        </w:rPr>
        <w:t>will be managed</w:t>
      </w:r>
      <w:proofErr w:type="gramEnd"/>
      <w:r w:rsidRPr="00282EE5">
        <w:rPr>
          <w:rFonts w:ascii="Calibri" w:eastAsia="Arial Unicode MS" w:hAnsi="Calibri" w:cs="Calibri"/>
          <w:sz w:val="22"/>
          <w:szCs w:val="22"/>
          <w:lang w:eastAsia="en-US"/>
        </w:rPr>
        <w:t xml:space="preserve"> through the formal procedures set out in the relevant deed.</w:t>
      </w:r>
    </w:p>
    <w:p w:rsidR="00E857D8" w:rsidRDefault="006A6D33" w:rsidP="00282EE5">
      <w:pPr>
        <w:tabs>
          <w:tab w:val="left" w:pos="426"/>
        </w:tabs>
        <w:spacing w:after="120"/>
        <w:contextualSpacing/>
        <w:rPr>
          <w:rFonts w:ascii="Calibri" w:hAnsi="Calibri" w:cs="Calibri"/>
          <w:szCs w:val="22"/>
        </w:rPr>
      </w:pPr>
      <w:r w:rsidRPr="00DC10D9">
        <w:rPr>
          <w:rFonts w:ascii="Calibri" w:hAnsi="Calibri" w:cs="Calibri"/>
          <w:szCs w:val="22"/>
        </w:rPr>
        <w:br w:type="column"/>
      </w:r>
    </w:p>
    <w:p w:rsidR="007D79A8" w:rsidRPr="00282EE5" w:rsidRDefault="007D79A8" w:rsidP="007C7F0D">
      <w:pPr>
        <w:numPr>
          <w:ilvl w:val="0"/>
          <w:numId w:val="34"/>
        </w:numPr>
        <w:spacing w:after="120"/>
        <w:contextualSpacing/>
        <w:rPr>
          <w:rFonts w:ascii="Calibri" w:hAnsi="Calibri" w:cs="Calibri"/>
          <w:sz w:val="32"/>
          <w:szCs w:val="36"/>
        </w:rPr>
      </w:pPr>
      <w:r>
        <w:rPr>
          <w:rFonts w:ascii="Calibri" w:hAnsi="Calibri" w:cs="Calibri"/>
          <w:b/>
          <w:sz w:val="32"/>
          <w:szCs w:val="36"/>
          <w:lang w:eastAsia="en-US"/>
        </w:rPr>
        <w:t xml:space="preserve">Integrity and accountability </w:t>
      </w:r>
    </w:p>
    <w:p w:rsidR="006A6D33" w:rsidRPr="00282EE5" w:rsidRDefault="006A6D33" w:rsidP="00C240AE">
      <w:pPr>
        <w:ind w:left="851" w:hanging="142"/>
        <w:rPr>
          <w:rFonts w:ascii="Calibri" w:eastAsia="Arial Unicode MS" w:hAnsi="Calibri" w:cs="Calibri"/>
          <w:sz w:val="22"/>
          <w:szCs w:val="22"/>
          <w:lang w:eastAsia="en-US"/>
        </w:rPr>
      </w:pPr>
      <w:r w:rsidRPr="00282EE5">
        <w:rPr>
          <w:rFonts w:ascii="Calibri" w:eastAsia="Arial Unicode MS" w:hAnsi="Calibri" w:cs="Calibri"/>
          <w:sz w:val="22"/>
          <w:szCs w:val="22"/>
          <w:lang w:eastAsia="en-US"/>
        </w:rPr>
        <w:t>Providers will:</w:t>
      </w:r>
    </w:p>
    <w:p w:rsidR="006A6D33" w:rsidRPr="00282EE5" w:rsidRDefault="006A6D33" w:rsidP="007C7F0D">
      <w:pPr>
        <w:numPr>
          <w:ilvl w:val="1"/>
          <w:numId w:val="44"/>
        </w:numPr>
        <w:spacing w:after="120"/>
        <w:contextualSpacing/>
        <w:rPr>
          <w:rFonts w:ascii="Calibri" w:eastAsia="Arial Unicode MS" w:hAnsi="Calibri" w:cs="Calibri"/>
          <w:sz w:val="22"/>
          <w:szCs w:val="22"/>
        </w:rPr>
      </w:pPr>
      <w:r w:rsidRPr="00282EE5">
        <w:rPr>
          <w:rFonts w:ascii="Calibri" w:eastAsia="Arial Unicode MS" w:hAnsi="Calibri" w:cs="Calibri"/>
          <w:sz w:val="22"/>
          <w:szCs w:val="22"/>
        </w:rPr>
        <w:t>maintain high standards of professional conduct</w:t>
      </w:r>
    </w:p>
    <w:p w:rsidR="006A6D33" w:rsidRPr="00282EE5" w:rsidRDefault="006A6D33" w:rsidP="007C7F0D">
      <w:pPr>
        <w:numPr>
          <w:ilvl w:val="1"/>
          <w:numId w:val="44"/>
        </w:numPr>
        <w:spacing w:after="120"/>
        <w:contextualSpacing/>
        <w:rPr>
          <w:rFonts w:ascii="Calibri" w:eastAsia="Arial Unicode MS" w:hAnsi="Calibri" w:cs="Calibri"/>
          <w:sz w:val="22"/>
          <w:szCs w:val="22"/>
        </w:rPr>
      </w:pPr>
      <w:r w:rsidRPr="00282EE5">
        <w:rPr>
          <w:rFonts w:ascii="Calibri" w:eastAsia="Arial Unicode MS" w:hAnsi="Calibri" w:cs="Calibri"/>
          <w:sz w:val="22"/>
          <w:szCs w:val="22"/>
        </w:rPr>
        <w:t>recognise and act on the Government’s employment services policies</w:t>
      </w:r>
    </w:p>
    <w:p w:rsidR="006A6D33" w:rsidRPr="00282EE5" w:rsidRDefault="006A6D33" w:rsidP="007C7F0D">
      <w:pPr>
        <w:numPr>
          <w:ilvl w:val="1"/>
          <w:numId w:val="44"/>
        </w:numPr>
        <w:spacing w:after="120"/>
        <w:contextualSpacing/>
        <w:rPr>
          <w:rFonts w:ascii="Calibri" w:eastAsia="Arial Unicode MS" w:hAnsi="Calibri" w:cs="Calibri"/>
          <w:sz w:val="22"/>
          <w:szCs w:val="22"/>
        </w:rPr>
      </w:pPr>
      <w:r w:rsidRPr="00282EE5">
        <w:rPr>
          <w:rFonts w:ascii="Calibri" w:eastAsia="Arial Unicode MS" w:hAnsi="Calibri" w:cs="Calibri"/>
          <w:sz w:val="22"/>
          <w:szCs w:val="22"/>
        </w:rPr>
        <w:t>implement programme changes in a timely way</w:t>
      </w:r>
    </w:p>
    <w:p w:rsidR="006A6D33" w:rsidRPr="00282EE5" w:rsidRDefault="006A6D33" w:rsidP="007C7F0D">
      <w:pPr>
        <w:numPr>
          <w:ilvl w:val="1"/>
          <w:numId w:val="44"/>
        </w:numPr>
        <w:spacing w:after="120"/>
        <w:contextualSpacing/>
        <w:rPr>
          <w:rFonts w:ascii="Calibri" w:eastAsia="Arial Unicode MS" w:hAnsi="Calibri" w:cs="Calibri"/>
          <w:sz w:val="22"/>
          <w:szCs w:val="22"/>
        </w:rPr>
      </w:pPr>
      <w:r w:rsidRPr="00282EE5">
        <w:rPr>
          <w:rFonts w:ascii="Calibri" w:eastAsia="Arial Unicode MS" w:hAnsi="Calibri" w:cs="Calibri"/>
          <w:sz w:val="22"/>
          <w:szCs w:val="22"/>
        </w:rPr>
        <w:t>maintain effective governance and control frameworks to provide assurance of the quality of services and compliance with relevant deeds</w:t>
      </w:r>
    </w:p>
    <w:p w:rsidR="006A6D33" w:rsidRPr="00282EE5" w:rsidRDefault="006A6D33" w:rsidP="007C7F0D">
      <w:pPr>
        <w:numPr>
          <w:ilvl w:val="1"/>
          <w:numId w:val="44"/>
        </w:numPr>
        <w:spacing w:after="120"/>
        <w:contextualSpacing/>
        <w:rPr>
          <w:rFonts w:ascii="Calibri" w:eastAsia="Arial Unicode MS" w:hAnsi="Calibri" w:cs="Calibri"/>
          <w:sz w:val="22"/>
          <w:szCs w:val="22"/>
        </w:rPr>
      </w:pPr>
      <w:r w:rsidRPr="00282EE5">
        <w:rPr>
          <w:rFonts w:ascii="Calibri" w:eastAsia="Arial Unicode MS" w:hAnsi="Calibri" w:cs="Calibri"/>
          <w:sz w:val="22"/>
          <w:szCs w:val="22"/>
        </w:rPr>
        <w:t>act in accordance with the law and avoid any practice or activity which could bring employment services or the Department into disrepute</w:t>
      </w:r>
    </w:p>
    <w:p w:rsidR="006A6D33" w:rsidRPr="00282EE5" w:rsidRDefault="006A6D33" w:rsidP="007C7F0D">
      <w:pPr>
        <w:numPr>
          <w:ilvl w:val="1"/>
          <w:numId w:val="44"/>
        </w:numPr>
        <w:spacing w:after="120"/>
        <w:contextualSpacing/>
        <w:rPr>
          <w:rFonts w:ascii="Calibri" w:eastAsia="Arial Unicode MS" w:hAnsi="Calibri" w:cs="Calibri"/>
          <w:sz w:val="22"/>
          <w:szCs w:val="22"/>
        </w:rPr>
      </w:pPr>
      <w:r w:rsidRPr="00282EE5">
        <w:rPr>
          <w:rFonts w:ascii="Calibri" w:eastAsia="Arial Unicode MS" w:hAnsi="Calibri" w:cs="Calibri"/>
          <w:sz w:val="22"/>
          <w:szCs w:val="22"/>
        </w:rPr>
        <w:t>manage feedback fairly, ethically and confidentially (subject to relevant deed provisions)</w:t>
      </w:r>
    </w:p>
    <w:p w:rsidR="006A6D33" w:rsidRPr="00282EE5" w:rsidRDefault="006A6D33" w:rsidP="007C7F0D">
      <w:pPr>
        <w:numPr>
          <w:ilvl w:val="1"/>
          <w:numId w:val="44"/>
        </w:numPr>
        <w:spacing w:after="120"/>
        <w:contextualSpacing/>
        <w:rPr>
          <w:rFonts w:ascii="Calibri" w:eastAsia="Arial Unicode MS" w:hAnsi="Calibri" w:cs="Calibri"/>
          <w:sz w:val="22"/>
          <w:szCs w:val="22"/>
        </w:rPr>
      </w:pPr>
      <w:r w:rsidRPr="00282EE5">
        <w:rPr>
          <w:rFonts w:ascii="Calibri" w:eastAsia="Arial Unicode MS" w:hAnsi="Calibri" w:cs="Calibri"/>
          <w:sz w:val="22"/>
          <w:szCs w:val="22"/>
        </w:rPr>
        <w:t xml:space="preserve">make sure staff deliver accurate and consistent advice and information to </w:t>
      </w:r>
      <w:r w:rsidR="00AB3C87">
        <w:rPr>
          <w:rFonts w:ascii="Calibri" w:eastAsia="Arial Unicode MS" w:hAnsi="Calibri" w:cs="Calibri"/>
          <w:sz w:val="22"/>
          <w:szCs w:val="22"/>
        </w:rPr>
        <w:t>participants</w:t>
      </w:r>
      <w:r w:rsidRPr="00282EE5">
        <w:rPr>
          <w:rFonts w:ascii="Calibri" w:eastAsia="Arial Unicode MS" w:hAnsi="Calibri" w:cs="Calibri"/>
          <w:sz w:val="22"/>
          <w:szCs w:val="22"/>
        </w:rPr>
        <w:t>, employers, host organisations and other stakeholders</w:t>
      </w:r>
    </w:p>
    <w:p w:rsidR="006A6D33" w:rsidRDefault="006A6D33" w:rsidP="007C7F0D">
      <w:pPr>
        <w:numPr>
          <w:ilvl w:val="1"/>
          <w:numId w:val="44"/>
        </w:numPr>
        <w:spacing w:after="120"/>
        <w:contextualSpacing/>
        <w:rPr>
          <w:rFonts w:ascii="Calibri" w:eastAsia="Arial Unicode MS" w:hAnsi="Calibri" w:cs="Calibri"/>
          <w:sz w:val="22"/>
          <w:szCs w:val="22"/>
        </w:rPr>
      </w:pPr>
      <w:proofErr w:type="gramStart"/>
      <w:r w:rsidRPr="00282EE5">
        <w:rPr>
          <w:rFonts w:ascii="Calibri" w:eastAsia="Arial Unicode MS" w:hAnsi="Calibri" w:cs="Calibri"/>
          <w:sz w:val="22"/>
          <w:szCs w:val="22"/>
        </w:rPr>
        <w:t>actively</w:t>
      </w:r>
      <w:proofErr w:type="gramEnd"/>
      <w:r w:rsidRPr="00282EE5">
        <w:rPr>
          <w:rFonts w:ascii="Calibri" w:eastAsia="Arial Unicode MS" w:hAnsi="Calibri" w:cs="Calibri"/>
          <w:sz w:val="22"/>
          <w:szCs w:val="22"/>
        </w:rPr>
        <w:t xml:space="preserve"> identify and manage risks. </w:t>
      </w:r>
    </w:p>
    <w:p w:rsidR="007D79A8" w:rsidRDefault="007D79A8" w:rsidP="00282EE5">
      <w:pPr>
        <w:spacing w:after="120"/>
        <w:contextualSpacing/>
        <w:rPr>
          <w:rFonts w:ascii="Calibri" w:eastAsia="Arial Unicode MS" w:hAnsi="Calibri" w:cs="Calibri"/>
          <w:sz w:val="22"/>
          <w:szCs w:val="22"/>
        </w:rPr>
      </w:pPr>
    </w:p>
    <w:p w:rsidR="007D79A8" w:rsidRPr="00282EE5" w:rsidRDefault="007D79A8" w:rsidP="007C7F0D">
      <w:pPr>
        <w:numPr>
          <w:ilvl w:val="0"/>
          <w:numId w:val="34"/>
        </w:numPr>
        <w:spacing w:after="120"/>
        <w:contextualSpacing/>
        <w:rPr>
          <w:rFonts w:ascii="Calibri" w:hAnsi="Calibri" w:cs="Calibri"/>
          <w:sz w:val="32"/>
          <w:szCs w:val="36"/>
        </w:rPr>
      </w:pPr>
      <w:r>
        <w:rPr>
          <w:rFonts w:ascii="Calibri" w:hAnsi="Calibri" w:cs="Calibri"/>
          <w:b/>
          <w:sz w:val="32"/>
          <w:szCs w:val="36"/>
          <w:lang w:eastAsia="en-US"/>
        </w:rPr>
        <w:t>Continuous Improvement</w:t>
      </w:r>
    </w:p>
    <w:p w:rsidR="006A6D33" w:rsidRPr="00282EE5" w:rsidRDefault="006A6D33" w:rsidP="00C240AE">
      <w:pPr>
        <w:ind w:left="851" w:hanging="142"/>
        <w:rPr>
          <w:rFonts w:ascii="Calibri" w:eastAsia="Arial Unicode MS" w:hAnsi="Calibri" w:cs="Calibri"/>
          <w:sz w:val="22"/>
          <w:szCs w:val="22"/>
          <w:lang w:eastAsia="en-US"/>
        </w:rPr>
      </w:pPr>
      <w:r w:rsidRPr="00282EE5">
        <w:rPr>
          <w:rFonts w:ascii="Calibri" w:eastAsia="Arial Unicode MS" w:hAnsi="Calibri" w:cs="Calibri"/>
          <w:sz w:val="22"/>
          <w:szCs w:val="22"/>
          <w:lang w:eastAsia="en-US"/>
        </w:rPr>
        <w:t>Providers will:</w:t>
      </w:r>
    </w:p>
    <w:p w:rsidR="006A6D33" w:rsidRPr="00282EE5" w:rsidRDefault="006A6D33" w:rsidP="007C7F0D">
      <w:pPr>
        <w:numPr>
          <w:ilvl w:val="1"/>
          <w:numId w:val="45"/>
        </w:numPr>
        <w:spacing w:after="120"/>
        <w:contextualSpacing/>
        <w:rPr>
          <w:rFonts w:ascii="Calibri" w:eastAsia="Arial Unicode MS" w:hAnsi="Calibri" w:cs="Calibri"/>
          <w:sz w:val="22"/>
          <w:szCs w:val="22"/>
        </w:rPr>
      </w:pPr>
      <w:r w:rsidRPr="00282EE5">
        <w:rPr>
          <w:rFonts w:ascii="Calibri" w:eastAsia="Arial Unicode MS" w:hAnsi="Calibri" w:cs="Calibri"/>
          <w:sz w:val="22"/>
          <w:szCs w:val="22"/>
        </w:rPr>
        <w:t xml:space="preserve">work to increase outcomes for </w:t>
      </w:r>
      <w:r w:rsidR="00AB3C87">
        <w:rPr>
          <w:rFonts w:ascii="Calibri" w:eastAsia="Arial Unicode MS" w:hAnsi="Calibri" w:cs="Calibri"/>
          <w:sz w:val="22"/>
          <w:szCs w:val="22"/>
        </w:rPr>
        <w:t>participants</w:t>
      </w:r>
      <w:r w:rsidRPr="00282EE5">
        <w:rPr>
          <w:rFonts w:ascii="Calibri" w:eastAsia="Arial Unicode MS" w:hAnsi="Calibri" w:cs="Calibri"/>
          <w:sz w:val="22"/>
          <w:szCs w:val="22"/>
        </w:rPr>
        <w:t xml:space="preserve"> </w:t>
      </w:r>
    </w:p>
    <w:p w:rsidR="006A6D33" w:rsidRPr="00282EE5" w:rsidRDefault="006A6D33" w:rsidP="007C7F0D">
      <w:pPr>
        <w:numPr>
          <w:ilvl w:val="1"/>
          <w:numId w:val="45"/>
        </w:numPr>
        <w:spacing w:after="120"/>
        <w:contextualSpacing/>
        <w:rPr>
          <w:rFonts w:ascii="Calibri" w:eastAsia="Arial Unicode MS" w:hAnsi="Calibri" w:cs="Calibri"/>
          <w:sz w:val="22"/>
          <w:szCs w:val="22"/>
        </w:rPr>
      </w:pPr>
      <w:r w:rsidRPr="00282EE5">
        <w:rPr>
          <w:rFonts w:ascii="Calibri" w:eastAsia="Arial Unicode MS" w:hAnsi="Calibri" w:cs="Calibri"/>
          <w:sz w:val="22"/>
          <w:szCs w:val="22"/>
        </w:rPr>
        <w:t xml:space="preserve">further develop service strategies that increase job outcomes for Indigenous </w:t>
      </w:r>
      <w:r w:rsidR="00AB3C87">
        <w:rPr>
          <w:rFonts w:ascii="Calibri" w:eastAsia="Arial Unicode MS" w:hAnsi="Calibri" w:cs="Calibri"/>
          <w:sz w:val="22"/>
          <w:szCs w:val="22"/>
        </w:rPr>
        <w:t>participants</w:t>
      </w:r>
      <w:r w:rsidRPr="00282EE5">
        <w:rPr>
          <w:rFonts w:ascii="Calibri" w:eastAsia="Arial Unicode MS" w:hAnsi="Calibri" w:cs="Calibri"/>
          <w:sz w:val="22"/>
          <w:szCs w:val="22"/>
        </w:rPr>
        <w:t xml:space="preserve"> </w:t>
      </w:r>
    </w:p>
    <w:p w:rsidR="006A6D33" w:rsidRPr="00282EE5" w:rsidRDefault="006A6D33" w:rsidP="007C7F0D">
      <w:pPr>
        <w:numPr>
          <w:ilvl w:val="1"/>
          <w:numId w:val="45"/>
        </w:numPr>
        <w:spacing w:after="120"/>
        <w:contextualSpacing/>
        <w:rPr>
          <w:rFonts w:ascii="Calibri" w:eastAsia="Arial Unicode MS" w:hAnsi="Calibri" w:cs="Calibri"/>
          <w:sz w:val="22"/>
          <w:szCs w:val="22"/>
        </w:rPr>
      </w:pPr>
      <w:r w:rsidRPr="00282EE5">
        <w:rPr>
          <w:rFonts w:ascii="Calibri" w:eastAsia="Arial Unicode MS" w:hAnsi="Calibri" w:cs="Calibri"/>
          <w:sz w:val="22"/>
          <w:szCs w:val="22"/>
        </w:rPr>
        <w:t>develop tailored and effective services that meet employers’ needs</w:t>
      </w:r>
    </w:p>
    <w:p w:rsidR="006A6D33" w:rsidRPr="00282EE5" w:rsidRDefault="006A6D33" w:rsidP="007C7F0D">
      <w:pPr>
        <w:numPr>
          <w:ilvl w:val="1"/>
          <w:numId w:val="45"/>
        </w:numPr>
        <w:spacing w:after="120"/>
        <w:contextualSpacing/>
        <w:rPr>
          <w:rFonts w:ascii="Calibri" w:eastAsia="Arial Unicode MS" w:hAnsi="Calibri" w:cs="Calibri"/>
          <w:sz w:val="22"/>
          <w:szCs w:val="22"/>
        </w:rPr>
      </w:pPr>
      <w:r w:rsidRPr="00282EE5">
        <w:rPr>
          <w:rFonts w:ascii="Calibri" w:eastAsia="Arial Unicode MS" w:hAnsi="Calibri" w:cs="Calibri"/>
          <w:sz w:val="22"/>
          <w:szCs w:val="22"/>
        </w:rPr>
        <w:t>regularly review performance and work to address performance management issues</w:t>
      </w:r>
    </w:p>
    <w:p w:rsidR="006A6D33" w:rsidRPr="00282EE5" w:rsidRDefault="006A6D33" w:rsidP="007C7F0D">
      <w:pPr>
        <w:numPr>
          <w:ilvl w:val="1"/>
          <w:numId w:val="45"/>
        </w:numPr>
        <w:spacing w:after="120"/>
        <w:contextualSpacing/>
        <w:rPr>
          <w:rFonts w:ascii="Calibri" w:eastAsia="Arial Unicode MS" w:hAnsi="Calibri" w:cs="Calibri"/>
          <w:sz w:val="22"/>
          <w:szCs w:val="22"/>
        </w:rPr>
      </w:pPr>
      <w:r w:rsidRPr="00282EE5">
        <w:rPr>
          <w:rFonts w:ascii="Calibri" w:eastAsia="Arial Unicode MS" w:hAnsi="Calibri" w:cs="Calibri"/>
          <w:sz w:val="22"/>
          <w:szCs w:val="22"/>
        </w:rPr>
        <w:t xml:space="preserve">encourage and foster innovative approaches and better practice </w:t>
      </w:r>
    </w:p>
    <w:p w:rsidR="006A6D33" w:rsidRPr="00282EE5" w:rsidRDefault="006A6D33" w:rsidP="007C7F0D">
      <w:pPr>
        <w:numPr>
          <w:ilvl w:val="1"/>
          <w:numId w:val="45"/>
        </w:numPr>
        <w:spacing w:after="120"/>
        <w:contextualSpacing/>
        <w:rPr>
          <w:rFonts w:ascii="Calibri" w:eastAsia="Arial Unicode MS" w:hAnsi="Calibri" w:cs="Calibri"/>
          <w:sz w:val="22"/>
          <w:szCs w:val="22"/>
        </w:rPr>
      </w:pPr>
      <w:r w:rsidRPr="00282EE5">
        <w:rPr>
          <w:rFonts w:ascii="Calibri" w:eastAsia="Arial Unicode MS" w:hAnsi="Calibri" w:cs="Calibri"/>
          <w:sz w:val="22"/>
          <w:szCs w:val="22"/>
        </w:rPr>
        <w:t>support efforts to streamline activities without compromising the integrity of employment services</w:t>
      </w:r>
    </w:p>
    <w:p w:rsidR="006A6D33" w:rsidRPr="00282EE5" w:rsidRDefault="006A6D33" w:rsidP="007C7F0D">
      <w:pPr>
        <w:numPr>
          <w:ilvl w:val="1"/>
          <w:numId w:val="45"/>
        </w:numPr>
        <w:spacing w:after="120"/>
        <w:contextualSpacing/>
        <w:rPr>
          <w:rFonts w:ascii="Calibri" w:eastAsia="Arial Unicode MS" w:hAnsi="Calibri" w:cs="Calibri"/>
          <w:sz w:val="22"/>
          <w:szCs w:val="22"/>
        </w:rPr>
      </w:pPr>
      <w:proofErr w:type="gramStart"/>
      <w:r w:rsidRPr="00282EE5">
        <w:rPr>
          <w:rFonts w:ascii="Calibri" w:eastAsia="Arial Unicode MS" w:hAnsi="Calibri" w:cs="Calibri"/>
          <w:sz w:val="22"/>
          <w:szCs w:val="22"/>
        </w:rPr>
        <w:t>maintain</w:t>
      </w:r>
      <w:proofErr w:type="gramEnd"/>
      <w:r w:rsidRPr="00282EE5">
        <w:rPr>
          <w:rFonts w:ascii="Calibri" w:eastAsia="Arial Unicode MS" w:hAnsi="Calibri" w:cs="Calibri"/>
          <w:sz w:val="22"/>
          <w:szCs w:val="22"/>
        </w:rPr>
        <w:t xml:space="preserve"> and strengthen the capability of staff. </w:t>
      </w:r>
    </w:p>
    <w:p w:rsidR="000529CC" w:rsidRPr="00DC10D9" w:rsidRDefault="000529CC" w:rsidP="00DC10D9">
      <w:pPr>
        <w:pStyle w:val="clausetext11xxxxx"/>
        <w:numPr>
          <w:ilvl w:val="0"/>
          <w:numId w:val="0"/>
        </w:numPr>
        <w:spacing w:before="0" w:line="240" w:lineRule="auto"/>
        <w:rPr>
          <w:rFonts w:asciiTheme="minorHAnsi" w:hAnsiTheme="minorHAnsi" w:cstheme="minorHAnsi"/>
          <w:szCs w:val="22"/>
        </w:rPr>
        <w:sectPr w:rsidR="000529CC" w:rsidRPr="00DC10D9" w:rsidSect="00A6381C">
          <w:headerReference w:type="even" r:id="rId26"/>
          <w:headerReference w:type="default" r:id="rId27"/>
          <w:footerReference w:type="even" r:id="rId28"/>
          <w:footerReference w:type="default" r:id="rId29"/>
          <w:headerReference w:type="first" r:id="rId30"/>
          <w:footerReference w:type="first" r:id="rId31"/>
          <w:type w:val="continuous"/>
          <w:pgSz w:w="11906" w:h="16838"/>
          <w:pgMar w:top="1559" w:right="567" w:bottom="425" w:left="992" w:header="708" w:footer="454" w:gutter="0"/>
          <w:cols w:num="2" w:space="708"/>
          <w:docGrid w:linePitch="360"/>
        </w:sectPr>
      </w:pPr>
    </w:p>
    <w:p w:rsidR="00C42F04" w:rsidRPr="00282EE5" w:rsidRDefault="004E0034" w:rsidP="004E0034">
      <w:pPr>
        <w:pStyle w:val="legalSchedule"/>
      </w:pPr>
      <w:bookmarkStart w:id="733" w:name="_Ref500755382"/>
      <w:bookmarkStart w:id="734" w:name="_Toc501358574"/>
      <w:bookmarkStart w:id="735" w:name="_Toc532551595"/>
      <w:r>
        <w:lastRenderedPageBreak/>
        <w:t>Deed and B</w:t>
      </w:r>
      <w:r w:rsidRPr="004E0034">
        <w:t xml:space="preserve">usiness </w:t>
      </w:r>
      <w:r>
        <w:t>D</w:t>
      </w:r>
      <w:r w:rsidRPr="004E0034">
        <w:t>etails</w:t>
      </w:r>
      <w:bookmarkEnd w:id="733"/>
      <w:bookmarkEnd w:id="734"/>
      <w:bookmarkEnd w:id="735"/>
    </w:p>
    <w:p w:rsidR="00C42F04" w:rsidRPr="00CA6038" w:rsidRDefault="00C42F04" w:rsidP="00903CE3">
      <w:pPr>
        <w:autoSpaceDE w:val="0"/>
        <w:autoSpaceDN w:val="0"/>
        <w:adjustRightInd w:val="0"/>
        <w:rPr>
          <w:rFonts w:asciiTheme="minorHAnsi" w:hAnsiTheme="minorHAnsi" w:cstheme="minorHAnsi"/>
          <w:i/>
          <w:color w:val="000000"/>
          <w:sz w:val="22"/>
          <w:szCs w:val="22"/>
        </w:rPr>
      </w:pPr>
    </w:p>
    <w:p w:rsidR="0016391A" w:rsidRPr="00CA6038" w:rsidRDefault="0016391A" w:rsidP="0016391A">
      <w:pPr>
        <w:autoSpaceDE w:val="0"/>
        <w:autoSpaceDN w:val="0"/>
        <w:adjustRightInd w:val="0"/>
        <w:jc w:val="center"/>
        <w:rPr>
          <w:rFonts w:asciiTheme="minorHAnsi" w:hAnsiTheme="minorHAnsi" w:cstheme="minorHAnsi"/>
          <w:i/>
          <w:color w:val="000000"/>
          <w:sz w:val="22"/>
          <w:szCs w:val="22"/>
        </w:rPr>
      </w:pPr>
      <w:r w:rsidRPr="00CA6038">
        <w:rPr>
          <w:rFonts w:asciiTheme="minorHAnsi" w:hAnsiTheme="minorHAnsi" w:cstheme="minorHAnsi"/>
          <w:i/>
          <w:color w:val="000000"/>
          <w:sz w:val="22"/>
          <w:szCs w:val="22"/>
        </w:rPr>
        <w:t>[</w:t>
      </w:r>
      <w:r w:rsidR="00CA6038" w:rsidRPr="00CA6038">
        <w:rPr>
          <w:rFonts w:asciiTheme="minorHAnsi" w:hAnsiTheme="minorHAnsi" w:cstheme="minorHAnsi"/>
          <w:i/>
          <w:color w:val="000000"/>
          <w:sz w:val="22"/>
          <w:szCs w:val="22"/>
        </w:rPr>
        <w:t>Attached separately</w:t>
      </w:r>
      <w:r w:rsidRPr="00CA6038">
        <w:rPr>
          <w:rFonts w:asciiTheme="minorHAnsi" w:hAnsiTheme="minorHAnsi" w:cstheme="minorHAnsi"/>
          <w:i/>
          <w:color w:val="000000"/>
          <w:sz w:val="22"/>
          <w:szCs w:val="22"/>
        </w:rPr>
        <w:t>]</w:t>
      </w:r>
    </w:p>
    <w:p w:rsidR="0016391A" w:rsidRPr="00503B30" w:rsidRDefault="0016391A" w:rsidP="00903CE3">
      <w:pPr>
        <w:autoSpaceDE w:val="0"/>
        <w:autoSpaceDN w:val="0"/>
        <w:adjustRightInd w:val="0"/>
        <w:rPr>
          <w:rFonts w:asciiTheme="minorHAnsi" w:hAnsiTheme="minorHAnsi" w:cstheme="minorHAnsi"/>
          <w:color w:val="000000"/>
          <w:sz w:val="22"/>
          <w:szCs w:val="22"/>
        </w:rPr>
      </w:pPr>
    </w:p>
    <w:p w:rsidR="00EC151F" w:rsidRPr="00503B30" w:rsidRDefault="00EC151F" w:rsidP="00EC151F">
      <w:pPr>
        <w:rPr>
          <w:rFonts w:asciiTheme="minorHAnsi" w:hAnsiTheme="minorHAnsi" w:cstheme="minorHAnsi"/>
          <w:sz w:val="22"/>
          <w:szCs w:val="22"/>
        </w:rPr>
      </w:pPr>
    </w:p>
    <w:p w:rsidR="00C42F04" w:rsidRPr="00503B30" w:rsidRDefault="00C42F04" w:rsidP="00903CE3">
      <w:pPr>
        <w:pStyle w:val="Header"/>
        <w:pBdr>
          <w:top w:val="single" w:sz="4" w:space="1" w:color="auto"/>
          <w:left w:val="single" w:sz="4" w:space="4" w:color="auto"/>
          <w:bottom w:val="single" w:sz="4" w:space="1" w:color="auto"/>
          <w:right w:val="single" w:sz="4" w:space="4" w:color="auto"/>
        </w:pBdr>
        <w:jc w:val="center"/>
        <w:rPr>
          <w:rFonts w:asciiTheme="minorHAnsi" w:hAnsiTheme="minorHAnsi" w:cstheme="minorHAnsi"/>
          <w:b/>
          <w:sz w:val="22"/>
          <w:szCs w:val="22"/>
        </w:rPr>
        <w:sectPr w:rsidR="00C42F04" w:rsidRPr="00503B30" w:rsidSect="00A6381C">
          <w:type w:val="continuous"/>
          <w:pgSz w:w="16838" w:h="11906" w:orient="landscape"/>
          <w:pgMar w:top="1559" w:right="567" w:bottom="425" w:left="992" w:header="709" w:footer="454" w:gutter="0"/>
          <w:cols w:space="708"/>
          <w:docGrid w:linePitch="360"/>
        </w:sectPr>
      </w:pPr>
    </w:p>
    <w:p w:rsidR="0070760D" w:rsidRPr="00435D4D" w:rsidRDefault="00C42F04" w:rsidP="00435D4D">
      <w:pPr>
        <w:pStyle w:val="legalSchedule"/>
        <w:keepNext/>
        <w:keepLines/>
        <w:pageBreakBefore w:val="0"/>
      </w:pPr>
      <w:bookmarkStart w:id="736" w:name="_Ref500755486"/>
      <w:bookmarkStart w:id="737" w:name="_Toc501358575"/>
      <w:bookmarkStart w:id="738" w:name="_Toc532551596"/>
      <w:r w:rsidRPr="00503B30">
        <w:lastRenderedPageBreak/>
        <w:t>Statement of Requirements</w:t>
      </w:r>
      <w:bookmarkStart w:id="739" w:name="_Toc501358576"/>
      <w:bookmarkStart w:id="740" w:name="_Toc500850314"/>
      <w:bookmarkStart w:id="741" w:name="_Ref500759045"/>
      <w:bookmarkStart w:id="742" w:name="_Ref500759052"/>
      <w:bookmarkEnd w:id="736"/>
      <w:bookmarkEnd w:id="737"/>
      <w:bookmarkEnd w:id="738"/>
    </w:p>
    <w:p w:rsidR="0070760D" w:rsidRPr="002354A2" w:rsidRDefault="0070760D" w:rsidP="002A65EC">
      <w:pPr>
        <w:pStyle w:val="1aChapterHeading"/>
      </w:pPr>
      <w:r w:rsidRPr="002354A2">
        <w:t xml:space="preserve">Section 1 – General </w:t>
      </w:r>
    </w:p>
    <w:p w:rsidR="00282EE5" w:rsidRDefault="00282EE5" w:rsidP="0021661F">
      <w:pPr>
        <w:pStyle w:val="Heading1"/>
        <w:numPr>
          <w:ilvl w:val="0"/>
          <w:numId w:val="131"/>
        </w:numPr>
        <w:ind w:left="1135" w:hanging="851"/>
      </w:pPr>
      <w:bookmarkStart w:id="743" w:name="_Toc532551597"/>
      <w:r w:rsidRPr="00BD72AF">
        <w:t>General</w:t>
      </w:r>
      <w:bookmarkEnd w:id="739"/>
      <w:r w:rsidR="001D6370">
        <w:t xml:space="preserve"> requirements</w:t>
      </w:r>
      <w:bookmarkEnd w:id="743"/>
    </w:p>
    <w:p w:rsidR="00282EE5" w:rsidRPr="00503B30" w:rsidRDefault="00282EE5" w:rsidP="00A70C86">
      <w:pPr>
        <w:pStyle w:val="Heading2"/>
      </w:pPr>
      <w:r w:rsidRPr="00503B30">
        <w:t xml:space="preserve">CTA comprises two </w:t>
      </w:r>
      <w:r w:rsidR="00BA343D">
        <w:t>CTA E</w:t>
      </w:r>
      <w:r w:rsidRPr="00503B30">
        <w:t>lements:</w:t>
      </w:r>
      <w:r w:rsidR="00BA343D">
        <w:t xml:space="preserve"> the </w:t>
      </w:r>
      <w:r w:rsidRPr="00503B30">
        <w:t>Tailored Career Assistance</w:t>
      </w:r>
      <w:r w:rsidR="006930D7">
        <w:t xml:space="preserve"> </w:t>
      </w:r>
      <w:r w:rsidR="00BA343D">
        <w:t xml:space="preserve">Element </w:t>
      </w:r>
      <w:r w:rsidRPr="00503B30">
        <w:t xml:space="preserve">and </w:t>
      </w:r>
      <w:r w:rsidR="006930D7">
        <w:t xml:space="preserve">the </w:t>
      </w:r>
      <w:r w:rsidRPr="00503B30">
        <w:t>Functional Digital Literacy</w:t>
      </w:r>
      <w:r w:rsidR="00BA343D">
        <w:t xml:space="preserve"> Element</w:t>
      </w:r>
      <w:r w:rsidRPr="00503B30">
        <w:t xml:space="preserve">. </w:t>
      </w:r>
    </w:p>
    <w:p w:rsidR="006930D7" w:rsidRPr="00D21FDD" w:rsidRDefault="006930D7" w:rsidP="00A70C86">
      <w:pPr>
        <w:pStyle w:val="Heading2"/>
      </w:pPr>
      <w:r>
        <w:t>Each</w:t>
      </w:r>
      <w:r w:rsidR="00026F56">
        <w:t xml:space="preserve"> </w:t>
      </w:r>
      <w:r w:rsidR="003A47DE">
        <w:t>CTA Element</w:t>
      </w:r>
      <w:r w:rsidRPr="00D21FDD">
        <w:t xml:space="preserve"> </w:t>
      </w:r>
      <w:proofErr w:type="gramStart"/>
      <w:r>
        <w:t>must</w:t>
      </w:r>
      <w:r w:rsidRPr="00D21FDD">
        <w:t xml:space="preserve"> be delivered</w:t>
      </w:r>
      <w:proofErr w:type="gramEnd"/>
      <w:r w:rsidRPr="00D21FDD">
        <w:t xml:space="preserve"> face-to-face by a </w:t>
      </w:r>
      <w:r>
        <w:t>F</w:t>
      </w:r>
      <w:r w:rsidRPr="00D21FDD">
        <w:t xml:space="preserve">acilitator and with a maximum ratio of </w:t>
      </w:r>
      <w:r>
        <w:t>one</w:t>
      </w:r>
      <w:r w:rsidR="006D53DC" w:rsidRPr="00D21FDD">
        <w:t xml:space="preserve"> </w:t>
      </w:r>
      <w:r>
        <w:t>F</w:t>
      </w:r>
      <w:r w:rsidRPr="00D21FDD">
        <w:t>acilitator to no more than 15 Participants</w:t>
      </w:r>
      <w:r w:rsidR="00491A5F">
        <w:t xml:space="preserve">, unless otherwise </w:t>
      </w:r>
      <w:r w:rsidR="00390B32">
        <w:t>agreed</w:t>
      </w:r>
      <w:r w:rsidR="00491A5F">
        <w:t xml:space="preserve"> in writing by the Department</w:t>
      </w:r>
      <w:r w:rsidRPr="00D21FDD">
        <w:t xml:space="preserve">. </w:t>
      </w:r>
    </w:p>
    <w:p w:rsidR="006930D7" w:rsidRDefault="006930D7" w:rsidP="00A70C86">
      <w:pPr>
        <w:pStyle w:val="Heading2"/>
      </w:pPr>
      <w:r w:rsidRPr="000914D2">
        <w:t xml:space="preserve">The CTA Provider must </w:t>
      </w:r>
      <w:r>
        <w:t xml:space="preserve">offer and provide </w:t>
      </w:r>
      <w:r w:rsidR="00BA343D">
        <w:t xml:space="preserve">both CTA Elements </w:t>
      </w:r>
      <w:r>
        <w:t xml:space="preserve">that </w:t>
      </w:r>
      <w:proofErr w:type="gramStart"/>
      <w:r>
        <w:t>can be undertaken</w:t>
      </w:r>
      <w:proofErr w:type="gramEnd"/>
      <w:r>
        <w:t xml:space="preserve"> by Participants with full-time participation requirements and Participants with part-time participation requirements.  </w:t>
      </w:r>
    </w:p>
    <w:p w:rsidR="00282EE5" w:rsidRPr="00282EE5" w:rsidRDefault="00282EE5" w:rsidP="00AF2800">
      <w:pPr>
        <w:pStyle w:val="Heading1"/>
      </w:pPr>
      <w:bookmarkStart w:id="744" w:name="_Toc501358577"/>
      <w:bookmarkStart w:id="745" w:name="_Toc532551598"/>
      <w:bookmarkStart w:id="746" w:name="_Ref501368202"/>
      <w:r>
        <w:t>Referral</w:t>
      </w:r>
      <w:bookmarkEnd w:id="744"/>
      <w:bookmarkEnd w:id="745"/>
      <w:r>
        <w:t xml:space="preserve"> </w:t>
      </w:r>
      <w:bookmarkEnd w:id="746"/>
    </w:p>
    <w:p w:rsidR="00026F56" w:rsidRDefault="004115B1" w:rsidP="00A70C86">
      <w:pPr>
        <w:pStyle w:val="Heading2"/>
      </w:pPr>
      <w:r>
        <w:t>Upon receipt of a Referral, the CTA Provider must, by no later than the end of the next Business Day</w:t>
      </w:r>
      <w:r w:rsidR="00026F56">
        <w:t>:</w:t>
      </w:r>
    </w:p>
    <w:p w:rsidR="00282EE5" w:rsidRPr="00BA50C0" w:rsidRDefault="00282EE5" w:rsidP="00274028">
      <w:pPr>
        <w:pStyle w:val="Heading4"/>
      </w:pPr>
      <w:proofErr w:type="gramStart"/>
      <w:r>
        <w:t>arrange</w:t>
      </w:r>
      <w:proofErr w:type="gramEnd"/>
      <w:r>
        <w:t xml:space="preserve"> an </w:t>
      </w:r>
      <w:r w:rsidRPr="00282EE5">
        <w:t>Initial Meeting</w:t>
      </w:r>
      <w:r>
        <w:t xml:space="preserve"> between the Participant and the </w:t>
      </w:r>
      <w:r w:rsidR="00026F56">
        <w:t xml:space="preserve">relevant </w:t>
      </w:r>
      <w:r>
        <w:t>Facilitator</w:t>
      </w:r>
      <w:r w:rsidR="00026F56">
        <w:t>(s)</w:t>
      </w:r>
      <w:r>
        <w:t xml:space="preserve"> to occur within </w:t>
      </w:r>
      <w:r w:rsidRPr="00BA50C0">
        <w:t xml:space="preserve">five Business Days of the date of the </w:t>
      </w:r>
      <w:r w:rsidR="00026F56" w:rsidRPr="00BA50C0">
        <w:t>R</w:t>
      </w:r>
      <w:r w:rsidRPr="00BA50C0">
        <w:t>eferral</w:t>
      </w:r>
      <w:r w:rsidR="00026F56" w:rsidRPr="00BA50C0">
        <w:t>; and</w:t>
      </w:r>
    </w:p>
    <w:p w:rsidR="002A40AC" w:rsidRDefault="00026F56" w:rsidP="00274028">
      <w:pPr>
        <w:pStyle w:val="Heading4"/>
      </w:pPr>
      <w:proofErr w:type="gramStart"/>
      <w:r w:rsidRPr="00BA50C0">
        <w:t>notify</w:t>
      </w:r>
      <w:proofErr w:type="gramEnd"/>
      <w:r w:rsidRPr="00BA50C0">
        <w:t xml:space="preserve"> the Employment Provider of the date, time and location for the Initial Meeting</w:t>
      </w:r>
      <w:r w:rsidR="00752825">
        <w:t>.</w:t>
      </w:r>
    </w:p>
    <w:p w:rsidR="00603438" w:rsidRPr="00BA50C0" w:rsidRDefault="00603438" w:rsidP="00A70C86">
      <w:pPr>
        <w:pStyle w:val="Heading2"/>
      </w:pPr>
      <w:r w:rsidRPr="00BA50C0">
        <w:t xml:space="preserve">If the Participant is </w:t>
      </w:r>
      <w:proofErr w:type="gramStart"/>
      <w:r w:rsidR="00026F56" w:rsidRPr="00BA50C0">
        <w:t>R</w:t>
      </w:r>
      <w:r w:rsidRPr="00BA50C0">
        <w:t>eferred</w:t>
      </w:r>
      <w:proofErr w:type="gramEnd"/>
      <w:r w:rsidRPr="00BA50C0">
        <w:t xml:space="preserve"> to the CTA Provider to undertake</w:t>
      </w:r>
      <w:r w:rsidR="00026F56" w:rsidRPr="00BA50C0">
        <w:t xml:space="preserve"> </w:t>
      </w:r>
      <w:r w:rsidR="00BA343D" w:rsidRPr="00BA50C0">
        <w:t>each of the two CTA Elements</w:t>
      </w:r>
      <w:r w:rsidRPr="00BA50C0">
        <w:rPr>
          <w:rFonts w:ascii="Calibri" w:hAnsi="Calibri" w:cs="Calibri"/>
        </w:rPr>
        <w:t>, the CTA Provider is only required to arrange one Initial Meeting</w:t>
      </w:r>
      <w:r w:rsidRPr="00BA50C0">
        <w:t>.</w:t>
      </w:r>
    </w:p>
    <w:p w:rsidR="00274F2F" w:rsidRPr="00BA50C0" w:rsidRDefault="00593B47" w:rsidP="00AF2800">
      <w:pPr>
        <w:pStyle w:val="Heading1"/>
      </w:pPr>
      <w:bookmarkStart w:id="747" w:name="_Initial_Meeting"/>
      <w:bookmarkStart w:id="748" w:name="_Ref511035614"/>
      <w:bookmarkStart w:id="749" w:name="_Toc532551599"/>
      <w:bookmarkStart w:id="750" w:name="_Ref501368064"/>
      <w:bookmarkEnd w:id="747"/>
      <w:r w:rsidRPr="00BA50C0">
        <w:t>Initial Meeting</w:t>
      </w:r>
      <w:bookmarkEnd w:id="748"/>
      <w:bookmarkEnd w:id="749"/>
      <w:r w:rsidRPr="00BA50C0">
        <w:t xml:space="preserve"> </w:t>
      </w:r>
      <w:bookmarkEnd w:id="750"/>
    </w:p>
    <w:p w:rsidR="00963500" w:rsidRPr="00BA50C0" w:rsidRDefault="00963500" w:rsidP="00A70C86">
      <w:pPr>
        <w:pStyle w:val="Heading2"/>
      </w:pPr>
      <w:bookmarkStart w:id="751" w:name="_Ref501271223"/>
      <w:r w:rsidRPr="00BA50C0">
        <w:t xml:space="preserve">The CTA Provider must not allow a Participant to commence in a CTA Element until an Initial Meeting has occurred. </w:t>
      </w:r>
    </w:p>
    <w:p w:rsidR="00963500" w:rsidRPr="00BA50C0" w:rsidRDefault="00282EE5" w:rsidP="00A70C86">
      <w:pPr>
        <w:pStyle w:val="Heading2"/>
      </w:pPr>
      <w:bookmarkStart w:id="752" w:name="_The_CTA_Provider"/>
      <w:bookmarkStart w:id="753" w:name="_Ref511310502"/>
      <w:bookmarkEnd w:id="752"/>
      <w:r w:rsidRPr="00BA50C0">
        <w:t>The CTA Provider must ensure that</w:t>
      </w:r>
      <w:r w:rsidR="00963500" w:rsidRPr="00BA50C0">
        <w:t>, during the Initial Meeting,</w:t>
      </w:r>
      <w:r w:rsidRPr="00BA50C0">
        <w:t xml:space="preserve"> the Facilitator</w:t>
      </w:r>
      <w:r w:rsidR="00963500" w:rsidRPr="00BA50C0">
        <w:t>:</w:t>
      </w:r>
      <w:bookmarkEnd w:id="753"/>
    </w:p>
    <w:p w:rsidR="00963500" w:rsidRPr="00BA50C0" w:rsidRDefault="006D53DC" w:rsidP="00274028">
      <w:pPr>
        <w:pStyle w:val="Heading4"/>
      </w:pPr>
      <w:bookmarkStart w:id="754" w:name="_Ref503800050"/>
      <w:r w:rsidRPr="00BA50C0">
        <w:t>if the Participant has been Referred</w:t>
      </w:r>
      <w:r>
        <w:t xml:space="preserve"> to the Tailored Career Assistance Element, </w:t>
      </w:r>
      <w:r w:rsidR="00282EE5">
        <w:t xml:space="preserve">completes a Career Pathway </w:t>
      </w:r>
      <w:r w:rsidR="00282EE5" w:rsidRPr="00BA50C0">
        <w:t>Assessment for the Participant</w:t>
      </w:r>
      <w:r w:rsidR="00E9039A" w:rsidRPr="00BA50C0">
        <w:t xml:space="preserve"> in accordance with </w:t>
      </w:r>
      <w:r w:rsidR="00827928">
        <w:t>item</w:t>
      </w:r>
      <w:r w:rsidR="00827928" w:rsidRPr="00BA50C0">
        <w:t xml:space="preserve"> </w:t>
      </w:r>
      <w:r w:rsidR="005B7160" w:rsidRPr="00BA50C0">
        <w:fldChar w:fldCharType="begin"/>
      </w:r>
      <w:r w:rsidR="005B7160" w:rsidRPr="00BA50C0">
        <w:instrText xml:space="preserve"> REF _Ref503800566 \r \h </w:instrText>
      </w:r>
      <w:r w:rsidR="00BA50C0" w:rsidRPr="00BA50C0">
        <w:instrText xml:space="preserve"> \* MERGEFORMAT </w:instrText>
      </w:r>
      <w:r w:rsidR="005B7160" w:rsidRPr="00BA50C0">
        <w:fldChar w:fldCharType="separate"/>
      </w:r>
      <w:r w:rsidR="00D766BD">
        <w:t>8.4(a)</w:t>
      </w:r>
      <w:r w:rsidR="005B7160" w:rsidRPr="00BA50C0">
        <w:fldChar w:fldCharType="end"/>
      </w:r>
      <w:r w:rsidR="004F1FCF" w:rsidRPr="00BA50C0">
        <w:t xml:space="preserve"> </w:t>
      </w:r>
      <w:r w:rsidR="00E9039A" w:rsidRPr="00BA50C0">
        <w:t xml:space="preserve">of this </w:t>
      </w:r>
      <w:r w:rsidR="00C077DB">
        <w:fldChar w:fldCharType="begin"/>
      </w:r>
      <w:r w:rsidR="00C077DB">
        <w:instrText xml:space="preserve"> REF _Ref500755486 \w \h </w:instrText>
      </w:r>
      <w:r w:rsidR="00C077DB">
        <w:fldChar w:fldCharType="separate"/>
      </w:r>
      <w:r w:rsidR="00D766BD">
        <w:t>Schedule 2</w:t>
      </w:r>
      <w:r w:rsidR="00C077DB">
        <w:fldChar w:fldCharType="end"/>
      </w:r>
      <w:r w:rsidR="00963500" w:rsidRPr="00BA50C0">
        <w:t>; and</w:t>
      </w:r>
      <w:bookmarkEnd w:id="754"/>
    </w:p>
    <w:p w:rsidR="00E9039A" w:rsidRPr="00BA50C0" w:rsidRDefault="006D53DC" w:rsidP="00274028">
      <w:pPr>
        <w:pStyle w:val="Heading4"/>
      </w:pPr>
      <w:bookmarkStart w:id="755" w:name="_Ref510620715"/>
      <w:proofErr w:type="gramStart"/>
      <w:r w:rsidRPr="00BA50C0">
        <w:t>if</w:t>
      </w:r>
      <w:proofErr w:type="gramEnd"/>
      <w:r w:rsidRPr="00BA50C0">
        <w:t xml:space="preserve"> the Participant has been Referred to the Functional Digital Literacy Element</w:t>
      </w:r>
      <w:r w:rsidR="00100828">
        <w:t xml:space="preserve">, completes a </w:t>
      </w:r>
      <w:r w:rsidR="006A75C2">
        <w:t xml:space="preserve">Functional </w:t>
      </w:r>
      <w:r w:rsidR="00100828">
        <w:t>D</w:t>
      </w:r>
      <w:r w:rsidR="006A75C2">
        <w:t xml:space="preserve">igital </w:t>
      </w:r>
      <w:r w:rsidR="00100828">
        <w:t>L</w:t>
      </w:r>
      <w:r w:rsidR="006A75C2">
        <w:t>iteracy</w:t>
      </w:r>
      <w:r w:rsidR="00100828">
        <w:t xml:space="preserve"> Assessment which includes an assessment of the Participant’s confidence and </w:t>
      </w:r>
      <w:r w:rsidR="006A75C2">
        <w:t>capability in using digital technology, and identifies key areas in which the Participant requires assistance.</w:t>
      </w:r>
      <w:bookmarkEnd w:id="755"/>
    </w:p>
    <w:p w:rsidR="00F86DDA" w:rsidRPr="00745E62" w:rsidRDefault="007474EA" w:rsidP="00A70C86">
      <w:pPr>
        <w:pStyle w:val="Heading2"/>
      </w:pPr>
      <w:bookmarkStart w:id="756" w:name="_Ref511375763"/>
      <w:bookmarkStart w:id="757" w:name="_Ref510620535"/>
      <w:bookmarkEnd w:id="751"/>
      <w:r w:rsidRPr="00745E62">
        <w:t>If</w:t>
      </w:r>
      <w:r w:rsidR="00F17D5B" w:rsidRPr="00745E62">
        <w:t xml:space="preserve">, during the Initial Meeting, the </w:t>
      </w:r>
      <w:r w:rsidRPr="00745E62">
        <w:t>Facilitator</w:t>
      </w:r>
      <w:r w:rsidR="00F17D5B" w:rsidRPr="00745E62">
        <w:t xml:space="preserve"> assesses </w:t>
      </w:r>
      <w:r w:rsidRPr="00745E62">
        <w:t xml:space="preserve">that the Participant is not </w:t>
      </w:r>
      <w:r w:rsidR="00E111FC" w:rsidRPr="00745E62">
        <w:t xml:space="preserve">suitable for, or </w:t>
      </w:r>
      <w:r w:rsidR="001D6370">
        <w:t xml:space="preserve">not </w:t>
      </w:r>
      <w:r w:rsidRPr="00745E62">
        <w:t>likely to benefit from participating in</w:t>
      </w:r>
      <w:r w:rsidR="00E111FC" w:rsidRPr="00745E62">
        <w:t>,</w:t>
      </w:r>
      <w:r w:rsidRPr="00745E62">
        <w:t xml:space="preserve"> the relevant CTA Element, the CTA Provider must, </w:t>
      </w:r>
      <w:r w:rsidR="00F17D5B" w:rsidRPr="00745E62">
        <w:t xml:space="preserve">by no later than the end of that Business Day, notify </w:t>
      </w:r>
      <w:r w:rsidRPr="00745E62">
        <w:t>the Participant’s Employment Provider that it has not accepted the Participant into the relevant CTA Element</w:t>
      </w:r>
      <w:r w:rsidR="0003188C" w:rsidRPr="00745E62">
        <w:t>(s)</w:t>
      </w:r>
      <w:r w:rsidRPr="00745E62">
        <w:t>.</w:t>
      </w:r>
      <w:bookmarkEnd w:id="756"/>
    </w:p>
    <w:bookmarkEnd w:id="757"/>
    <w:p w:rsidR="00024718" w:rsidRDefault="00024718" w:rsidP="00A70C86">
      <w:pPr>
        <w:pStyle w:val="Heading2"/>
      </w:pPr>
      <w:r>
        <w:t xml:space="preserve">If </w:t>
      </w:r>
      <w:r w:rsidRPr="00282EE5">
        <w:t xml:space="preserve">the Participant fails to attend the Initial Meeting with the Facilitator, </w:t>
      </w:r>
      <w:r>
        <w:t>the CTA Provider must</w:t>
      </w:r>
      <w:r w:rsidR="00100828">
        <w:t>,</w:t>
      </w:r>
      <w:r>
        <w:t xml:space="preserve"> </w:t>
      </w:r>
      <w:r w:rsidR="00100828" w:rsidRPr="00AD2F4A">
        <w:t>on the same Business Day</w:t>
      </w:r>
      <w:r w:rsidR="00100828">
        <w:t xml:space="preserve">, </w:t>
      </w:r>
      <w:proofErr w:type="gramStart"/>
      <w:r>
        <w:t>advise</w:t>
      </w:r>
      <w:proofErr w:type="gramEnd"/>
      <w:r>
        <w:t xml:space="preserve"> the Employment Provider of the Participant’s non-attendance</w:t>
      </w:r>
      <w:r w:rsidRPr="00AD2F4A">
        <w:t>,</w:t>
      </w:r>
      <w:r>
        <w:t xml:space="preserve"> </w:t>
      </w:r>
      <w:r w:rsidRPr="00282EE5">
        <w:t>noting any reasons or statements provided by the Participant</w:t>
      </w:r>
      <w:r w:rsidR="00E111FC">
        <w:t xml:space="preserve"> in relation to the non-attendance</w:t>
      </w:r>
      <w:r>
        <w:t>.</w:t>
      </w:r>
    </w:p>
    <w:p w:rsidR="009D06B5" w:rsidRDefault="00100828" w:rsidP="00A70C86">
      <w:pPr>
        <w:pStyle w:val="Heading2"/>
      </w:pPr>
      <w:r>
        <w:t xml:space="preserve">On the same Business Day that the Initial Meeting is completed, </w:t>
      </w:r>
      <w:r w:rsidR="00024718" w:rsidRPr="00024718">
        <w:t>the CTA Provider must advise the Employment Pr</w:t>
      </w:r>
      <w:r w:rsidR="00024718">
        <w:t xml:space="preserve">ovider of the Participant’s </w:t>
      </w:r>
      <w:r w:rsidR="00024718" w:rsidRPr="00024718">
        <w:t>attendanc</w:t>
      </w:r>
      <w:r w:rsidR="00024718">
        <w:t>e.</w:t>
      </w:r>
    </w:p>
    <w:p w:rsidR="00282EE5" w:rsidRPr="00282EE5" w:rsidRDefault="00EF5DE6" w:rsidP="00AF2800">
      <w:pPr>
        <w:pStyle w:val="Heading1"/>
      </w:pPr>
      <w:bookmarkStart w:id="758" w:name="_Toc501358579"/>
      <w:bookmarkStart w:id="759" w:name="_Toc532551600"/>
      <w:r>
        <w:t>Participant</w:t>
      </w:r>
      <w:r w:rsidR="00282EE5">
        <w:t xml:space="preserve"> attendance</w:t>
      </w:r>
      <w:bookmarkEnd w:id="758"/>
      <w:bookmarkEnd w:id="759"/>
    </w:p>
    <w:p w:rsidR="006930D7" w:rsidRDefault="006930D7" w:rsidP="00A70C86">
      <w:pPr>
        <w:pStyle w:val="Heading2"/>
      </w:pPr>
      <w:r>
        <w:t xml:space="preserve">The CTA Provider must </w:t>
      </w:r>
      <w:r w:rsidRPr="000914D2">
        <w:t xml:space="preserve">not require or allow </w:t>
      </w:r>
      <w:r>
        <w:t>a</w:t>
      </w:r>
      <w:r w:rsidRPr="000914D2">
        <w:t xml:space="preserve"> Participant to participate </w:t>
      </w:r>
      <w:r w:rsidR="00675859">
        <w:t xml:space="preserve">in CTA for </w:t>
      </w:r>
      <w:r>
        <w:t xml:space="preserve">more than 25 hours per week in total, including </w:t>
      </w:r>
      <w:r w:rsidR="00BA343D">
        <w:t xml:space="preserve">if </w:t>
      </w:r>
      <w:r>
        <w:t xml:space="preserve">the Participant is undertaking </w:t>
      </w:r>
      <w:r w:rsidR="00BA343D">
        <w:t xml:space="preserve">each of the two CTA </w:t>
      </w:r>
      <w:r w:rsidR="00BA343D">
        <w:rPr>
          <w:color w:val="000000"/>
        </w:rPr>
        <w:t>Elements</w:t>
      </w:r>
      <w:r>
        <w:rPr>
          <w:color w:val="000000"/>
        </w:rPr>
        <w:t xml:space="preserve"> concurrently.</w:t>
      </w:r>
    </w:p>
    <w:p w:rsidR="006930D7" w:rsidRPr="00BA50C0" w:rsidRDefault="006930D7" w:rsidP="00A70C86">
      <w:pPr>
        <w:pStyle w:val="Heading2"/>
      </w:pPr>
      <w:r w:rsidRPr="00BA50C0">
        <w:lastRenderedPageBreak/>
        <w:t>If a Participant’s Employment Provider has notified the CTA Provider that the Participant</w:t>
      </w:r>
      <w:r w:rsidR="00E9039A" w:rsidRPr="00BA50C0">
        <w:t xml:space="preserve"> has a reduced capacity for participation</w:t>
      </w:r>
      <w:r w:rsidRPr="00BA50C0">
        <w:t xml:space="preserve">, the CTA Provider must not require the Participant to participate in </w:t>
      </w:r>
      <w:r w:rsidR="00BA343D" w:rsidRPr="00BA50C0">
        <w:t>the relevant CTA Element(s)</w:t>
      </w:r>
      <w:r w:rsidR="004D09AC" w:rsidRPr="00BA50C0">
        <w:t xml:space="preserve"> </w:t>
      </w:r>
      <w:r w:rsidRPr="00BA50C0">
        <w:t xml:space="preserve">for more than </w:t>
      </w:r>
      <w:r w:rsidR="004F1FCF" w:rsidRPr="00BA50C0">
        <w:t xml:space="preserve">the </w:t>
      </w:r>
      <w:r w:rsidRPr="00BA50C0">
        <w:t>maximum number of hours per week</w:t>
      </w:r>
      <w:r w:rsidR="004F1FCF" w:rsidRPr="00BA50C0">
        <w:t xml:space="preserve"> notified by the Participant’s Employment Provider</w:t>
      </w:r>
      <w:r w:rsidRPr="00BA50C0">
        <w:t xml:space="preserve">.  </w:t>
      </w:r>
    </w:p>
    <w:p w:rsidR="00473050" w:rsidRPr="00503B30" w:rsidRDefault="00473050" w:rsidP="00A70C86">
      <w:pPr>
        <w:pStyle w:val="Heading2"/>
      </w:pPr>
      <w:r w:rsidRPr="00503B30">
        <w:t xml:space="preserve">If a Participant fails to </w:t>
      </w:r>
      <w:r w:rsidRPr="00BA343D">
        <w:t>attend a CTA Element on a day</w:t>
      </w:r>
      <w:r>
        <w:t xml:space="preserve"> that the Participant </w:t>
      </w:r>
      <w:proofErr w:type="gramStart"/>
      <w:r>
        <w:t>was scheduled</w:t>
      </w:r>
      <w:proofErr w:type="gramEnd"/>
      <w:r>
        <w:t xml:space="preserve"> to attend</w:t>
      </w:r>
      <w:r w:rsidRPr="00503B30">
        <w:t xml:space="preserve">: </w:t>
      </w:r>
    </w:p>
    <w:p w:rsidR="00473050" w:rsidRPr="00503B30" w:rsidRDefault="00473050" w:rsidP="00274028">
      <w:pPr>
        <w:pStyle w:val="Heading4"/>
      </w:pPr>
      <w:proofErr w:type="gramStart"/>
      <w:r w:rsidRPr="00503B30">
        <w:t>the</w:t>
      </w:r>
      <w:proofErr w:type="gramEnd"/>
      <w:r w:rsidRPr="00503B30">
        <w:t xml:space="preserve"> </w:t>
      </w:r>
      <w:r>
        <w:t>CTA Provider</w:t>
      </w:r>
      <w:r w:rsidRPr="00503B30" w:rsidDel="0075508B">
        <w:t xml:space="preserve"> </w:t>
      </w:r>
      <w:r w:rsidRPr="00503B30">
        <w:t xml:space="preserve">must attempt to contact the Participant in order to ascertain the Participant’s reasons for non-attendance; and </w:t>
      </w:r>
    </w:p>
    <w:p w:rsidR="00473050" w:rsidRPr="00503B30" w:rsidRDefault="00473050" w:rsidP="00274028">
      <w:pPr>
        <w:pStyle w:val="Heading4"/>
      </w:pPr>
      <w:proofErr w:type="gramStart"/>
      <w:r w:rsidRPr="00503B30">
        <w:t>if</w:t>
      </w:r>
      <w:proofErr w:type="gramEnd"/>
      <w:r w:rsidRPr="00503B30">
        <w:t xml:space="preserve">, by the end of the fifth </w:t>
      </w:r>
      <w:r>
        <w:t>B</w:t>
      </w:r>
      <w:r w:rsidRPr="00503B30">
        <w:t>usiness</w:t>
      </w:r>
      <w:r>
        <w:t xml:space="preserve"> D</w:t>
      </w:r>
      <w:r w:rsidRPr="00503B30">
        <w:t xml:space="preserve">ay </w:t>
      </w:r>
      <w:r>
        <w:t>after the Participant failed to attend:</w:t>
      </w:r>
    </w:p>
    <w:p w:rsidR="00473050" w:rsidRPr="00503B30" w:rsidRDefault="00473050" w:rsidP="00274028">
      <w:pPr>
        <w:pStyle w:val="Heading5"/>
      </w:pPr>
      <w:proofErr w:type="gramStart"/>
      <w:r w:rsidRPr="00503B30">
        <w:t>the</w:t>
      </w:r>
      <w:proofErr w:type="gramEnd"/>
      <w:r w:rsidRPr="00503B30">
        <w:t xml:space="preserve"> </w:t>
      </w:r>
      <w:r>
        <w:t>CTA Provider</w:t>
      </w:r>
      <w:r w:rsidRPr="00503B30">
        <w:t xml:space="preserve"> </w:t>
      </w:r>
      <w:r>
        <w:t>has not been able</w:t>
      </w:r>
      <w:r w:rsidRPr="00503B30">
        <w:t xml:space="preserve"> to make contact with the Participant; or</w:t>
      </w:r>
    </w:p>
    <w:p w:rsidR="00473050" w:rsidRPr="00503B30" w:rsidRDefault="00473050" w:rsidP="00274028">
      <w:pPr>
        <w:pStyle w:val="Heading5"/>
      </w:pPr>
      <w:bookmarkStart w:id="760" w:name="_Ref511055462"/>
      <w:proofErr w:type="gramStart"/>
      <w:r w:rsidRPr="00503B30">
        <w:t>the</w:t>
      </w:r>
      <w:proofErr w:type="gramEnd"/>
      <w:r w:rsidRPr="00503B30">
        <w:t xml:space="preserve"> </w:t>
      </w:r>
      <w:r>
        <w:t>CTA Provider</w:t>
      </w:r>
      <w:r w:rsidRPr="00503B30">
        <w:t xml:space="preserve"> </w:t>
      </w:r>
      <w:r>
        <w:t>has made</w:t>
      </w:r>
      <w:r w:rsidRPr="00503B30">
        <w:t xml:space="preserve"> contact with the Participant and the Participant informs the Facilitator that they </w:t>
      </w:r>
      <w:r>
        <w:t xml:space="preserve">cannot, or </w:t>
      </w:r>
      <w:r w:rsidRPr="00503B30">
        <w:t>no longer wish to</w:t>
      </w:r>
      <w:r>
        <w:t>,</w:t>
      </w:r>
      <w:r w:rsidRPr="00503B30">
        <w:t xml:space="preserve"> participate in</w:t>
      </w:r>
      <w:r>
        <w:t xml:space="preserve"> the relevant CTA Element(s),</w:t>
      </w:r>
      <w:bookmarkEnd w:id="760"/>
      <w:r>
        <w:t xml:space="preserve"> </w:t>
      </w:r>
    </w:p>
    <w:p w:rsidR="00473050" w:rsidRDefault="00473050" w:rsidP="006C3D26">
      <w:pPr>
        <w:pStyle w:val="BodyIndent3"/>
      </w:pPr>
      <w:proofErr w:type="gramStart"/>
      <w:r w:rsidRPr="00672185">
        <w:t>the</w:t>
      </w:r>
      <w:proofErr w:type="gramEnd"/>
      <w:r w:rsidRPr="00672185">
        <w:t xml:space="preserve"> CTA Provider must notify the Participant’s Employment Provider that the Participant has failed to attend including any reasons provided by the Participant.</w:t>
      </w:r>
    </w:p>
    <w:p w:rsidR="00473050" w:rsidRPr="00672185" w:rsidRDefault="005B2A5B" w:rsidP="00A70C86">
      <w:pPr>
        <w:pStyle w:val="Heading2"/>
      </w:pPr>
      <w:r w:rsidRPr="00672185">
        <w:t xml:space="preserve">If item </w:t>
      </w:r>
      <w:r w:rsidRPr="00672185">
        <w:fldChar w:fldCharType="begin"/>
      </w:r>
      <w:r w:rsidRPr="00672185">
        <w:instrText xml:space="preserve"> REF _Ref511055462 \r \h </w:instrText>
      </w:r>
      <w:r w:rsidR="00574F5D" w:rsidRPr="00672185">
        <w:instrText xml:space="preserve"> \* MERGEFORMAT </w:instrText>
      </w:r>
      <w:r w:rsidRPr="00672185">
        <w:fldChar w:fldCharType="separate"/>
      </w:r>
      <w:r w:rsidR="00D766BD">
        <w:t>4.3(b</w:t>
      </w:r>
      <w:proofErr w:type="gramStart"/>
      <w:r w:rsidR="00D766BD">
        <w:t>)(</w:t>
      </w:r>
      <w:proofErr w:type="gramEnd"/>
      <w:r w:rsidR="00D766BD">
        <w:t>ii)</w:t>
      </w:r>
      <w:r w:rsidRPr="00672185">
        <w:fldChar w:fldCharType="end"/>
      </w:r>
      <w:r w:rsidRPr="00672185">
        <w:t xml:space="preserve"> of this </w:t>
      </w:r>
      <w:r w:rsidR="00BB2656" w:rsidRPr="00672185">
        <w:fldChar w:fldCharType="begin"/>
      </w:r>
      <w:r w:rsidR="00BB2656" w:rsidRPr="00672185">
        <w:instrText xml:space="preserve"> REF _Ref500755486 \r \h </w:instrText>
      </w:r>
      <w:r w:rsidR="00574F5D" w:rsidRPr="00672185">
        <w:instrText xml:space="preserve"> \* MERGEFORMAT </w:instrText>
      </w:r>
      <w:r w:rsidR="00BB2656" w:rsidRPr="00672185">
        <w:fldChar w:fldCharType="separate"/>
      </w:r>
      <w:r w:rsidR="00D766BD">
        <w:t>Schedule 2</w:t>
      </w:r>
      <w:r w:rsidR="00BB2656" w:rsidRPr="00672185">
        <w:fldChar w:fldCharType="end"/>
      </w:r>
      <w:r w:rsidRPr="00672185">
        <w:t xml:space="preserve"> applies</w:t>
      </w:r>
      <w:r w:rsidR="00473050" w:rsidRPr="00672185">
        <w:t>, the CTA Provider must on the same Business Day it is informed, advise the Participant’s Employment Provider, including any reasons provided by the Participant.</w:t>
      </w:r>
    </w:p>
    <w:p w:rsidR="00B42201" w:rsidRPr="00B42201" w:rsidDel="001D6370" w:rsidRDefault="00B42201" w:rsidP="00AF2800">
      <w:pPr>
        <w:pStyle w:val="Heading1"/>
      </w:pPr>
      <w:bookmarkStart w:id="761" w:name="_Progress_report_for"/>
      <w:bookmarkStart w:id="762" w:name="_Toc532551601"/>
      <w:bookmarkStart w:id="763" w:name="_Toc501358580"/>
      <w:bookmarkEnd w:id="761"/>
      <w:r w:rsidRPr="00B42201" w:rsidDel="001D6370">
        <w:t>P</w:t>
      </w:r>
      <w:r w:rsidR="00477232" w:rsidDel="001D6370">
        <w:t xml:space="preserve">rogress </w:t>
      </w:r>
      <w:r w:rsidR="00603438" w:rsidDel="001D6370">
        <w:t>report</w:t>
      </w:r>
      <w:bookmarkEnd w:id="762"/>
      <w:r w:rsidR="00603438" w:rsidDel="001D6370">
        <w:t xml:space="preserve"> </w:t>
      </w:r>
      <w:bookmarkEnd w:id="763"/>
    </w:p>
    <w:p w:rsidR="00024718" w:rsidDel="001D6370" w:rsidRDefault="00024718" w:rsidP="00A70C86">
      <w:pPr>
        <w:pStyle w:val="Heading2"/>
      </w:pPr>
      <w:bookmarkStart w:id="764" w:name="_Ref510620581"/>
      <w:r w:rsidDel="001D6370">
        <w:t xml:space="preserve">The CTA Provider must, in accordance with any Guidelines, prepare a progress report for each Participant who undertakes the Tailored Career Assistance Element and provide the report to the Participant’s Employment Provider by no later than </w:t>
      </w:r>
      <w:r w:rsidRPr="007D213F" w:rsidDel="001D6370">
        <w:t xml:space="preserve">three weeks after the Participant’s commencement in </w:t>
      </w:r>
      <w:r w:rsidDel="001D6370">
        <w:t xml:space="preserve">the </w:t>
      </w:r>
      <w:r w:rsidRPr="007D213F" w:rsidDel="001D6370">
        <w:t>Tailored Career Assistance</w:t>
      </w:r>
      <w:r w:rsidDel="001D6370">
        <w:t xml:space="preserve"> Element. </w:t>
      </w:r>
      <w:bookmarkEnd w:id="764"/>
    </w:p>
    <w:p w:rsidR="00477232" w:rsidRPr="00963500" w:rsidDel="001D6370" w:rsidRDefault="009444F7" w:rsidP="00A70C86">
      <w:pPr>
        <w:pStyle w:val="Heading2"/>
      </w:pPr>
      <w:r w:rsidDel="001D6370">
        <w:t xml:space="preserve">If a Participant is undertaking </w:t>
      </w:r>
      <w:r w:rsidR="00024718" w:rsidDel="001D6370">
        <w:t xml:space="preserve">each of the </w:t>
      </w:r>
      <w:r w:rsidR="00ED15F8" w:rsidDel="001D6370">
        <w:t>two CTA Elements,</w:t>
      </w:r>
      <w:r w:rsidDel="001D6370">
        <w:t xml:space="preserve"> </w:t>
      </w:r>
      <w:r w:rsidR="00ED15F8" w:rsidDel="001D6370">
        <w:t xml:space="preserve">the </w:t>
      </w:r>
      <w:r w:rsidDel="001D6370">
        <w:t xml:space="preserve">progress report referred to in item </w:t>
      </w:r>
      <w:r w:rsidR="00CF0F2E" w:rsidDel="001D6370">
        <w:fldChar w:fldCharType="begin"/>
      </w:r>
      <w:r w:rsidR="00CF0F2E" w:rsidDel="001D6370">
        <w:instrText xml:space="preserve"> REF _Ref510620581 \n \h </w:instrText>
      </w:r>
      <w:r w:rsidR="00CF0F2E" w:rsidDel="001D6370">
        <w:fldChar w:fldCharType="separate"/>
      </w:r>
      <w:r w:rsidR="00D766BD">
        <w:t>5.1</w:t>
      </w:r>
      <w:r w:rsidR="00CF0F2E" w:rsidDel="001D6370">
        <w:fldChar w:fldCharType="end"/>
      </w:r>
      <w:r w:rsidDel="001D6370">
        <w:t xml:space="preserve"> of this </w:t>
      </w:r>
      <w:r w:rsidR="00CF0F2E" w:rsidDel="001D6370">
        <w:fldChar w:fldCharType="begin"/>
      </w:r>
      <w:r w:rsidR="00CF0F2E" w:rsidDel="001D6370">
        <w:instrText xml:space="preserve"> REF _Ref500755486 \n \h </w:instrText>
      </w:r>
      <w:r w:rsidR="00CF0F2E" w:rsidDel="001D6370">
        <w:fldChar w:fldCharType="separate"/>
      </w:r>
      <w:r w:rsidR="00D766BD">
        <w:t>Schedule 2</w:t>
      </w:r>
      <w:r w:rsidR="00CF0F2E" w:rsidDel="001D6370">
        <w:fldChar w:fldCharType="end"/>
      </w:r>
      <w:r w:rsidR="005B2A5B" w:rsidDel="001D6370">
        <w:t xml:space="preserve"> </w:t>
      </w:r>
      <w:r w:rsidDel="001D6370">
        <w:t>must include a copy</w:t>
      </w:r>
      <w:r w:rsidR="00ED15F8" w:rsidDel="001D6370">
        <w:t xml:space="preserve"> of the</w:t>
      </w:r>
      <w:r w:rsidDel="001D6370">
        <w:t xml:space="preserve"> </w:t>
      </w:r>
      <w:r w:rsidR="00324861" w:rsidDel="001D6370">
        <w:t>Participant’s</w:t>
      </w:r>
      <w:r w:rsidR="00ED15F8" w:rsidDel="001D6370">
        <w:t xml:space="preserve"> Functional Digital Literacy Assessment</w:t>
      </w:r>
      <w:r w:rsidDel="001D6370">
        <w:t xml:space="preserve">. For the avoidance of doubt, the CTA Provider is not required to provide a progress </w:t>
      </w:r>
      <w:r w:rsidRPr="00963500" w:rsidDel="001D6370">
        <w:t>report for Participants undertaking the Functional Digital Literacy</w:t>
      </w:r>
      <w:r w:rsidRPr="00312A44" w:rsidDel="001D6370">
        <w:t xml:space="preserve"> Element</w:t>
      </w:r>
      <w:r w:rsidDel="001D6370">
        <w:t xml:space="preserve"> only</w:t>
      </w:r>
      <w:r w:rsidRPr="004B77E1" w:rsidDel="001D6370">
        <w:t>.</w:t>
      </w:r>
    </w:p>
    <w:p w:rsidR="00282EE5" w:rsidRPr="004B77E1" w:rsidRDefault="00477232" w:rsidP="00AF2800">
      <w:pPr>
        <w:pStyle w:val="Heading1"/>
      </w:pPr>
      <w:bookmarkStart w:id="765" w:name="_Ref501106834"/>
      <w:bookmarkStart w:id="766" w:name="_Toc501358581"/>
      <w:bookmarkStart w:id="767" w:name="_Toc532551602"/>
      <w:r w:rsidRPr="004B77E1">
        <w:t>Warm Handover Meeting</w:t>
      </w:r>
      <w:bookmarkEnd w:id="765"/>
      <w:bookmarkEnd w:id="766"/>
      <w:bookmarkEnd w:id="767"/>
    </w:p>
    <w:p w:rsidR="00282EE5" w:rsidRPr="004B77E1" w:rsidRDefault="00477232" w:rsidP="00A70C86">
      <w:pPr>
        <w:pStyle w:val="Heading2"/>
      </w:pPr>
      <w:r w:rsidRPr="004B77E1">
        <w:t xml:space="preserve">Subject to </w:t>
      </w:r>
      <w:r w:rsidR="00CF0F2E">
        <w:t>item</w:t>
      </w:r>
      <w:r w:rsidR="00CF0F2E" w:rsidRPr="004B77E1">
        <w:t xml:space="preserve"> </w:t>
      </w:r>
      <w:r w:rsidRPr="00963500">
        <w:fldChar w:fldCharType="begin"/>
      </w:r>
      <w:r w:rsidRPr="004B77E1">
        <w:instrText xml:space="preserve"> REF _Ref501106974 \r \h </w:instrText>
      </w:r>
      <w:r w:rsidR="00963500" w:rsidRPr="004B77E1">
        <w:instrText xml:space="preserve"> \* MERGEFORMAT </w:instrText>
      </w:r>
      <w:r w:rsidRPr="00963500">
        <w:fldChar w:fldCharType="separate"/>
      </w:r>
      <w:r w:rsidR="00D766BD">
        <w:t>6.2</w:t>
      </w:r>
      <w:r w:rsidRPr="00963500">
        <w:fldChar w:fldCharType="end"/>
      </w:r>
      <w:r w:rsidRPr="00963500">
        <w:t xml:space="preserve"> of this </w:t>
      </w:r>
      <w:r w:rsidR="00CF0F2E">
        <w:fldChar w:fldCharType="begin"/>
      </w:r>
      <w:r w:rsidR="00CF0F2E">
        <w:instrText xml:space="preserve"> REF _Ref500755486 \n \h </w:instrText>
      </w:r>
      <w:r w:rsidR="00CF0F2E">
        <w:fldChar w:fldCharType="separate"/>
      </w:r>
      <w:r w:rsidR="00D766BD">
        <w:t>Schedule 2</w:t>
      </w:r>
      <w:r w:rsidR="00CF0F2E">
        <w:fldChar w:fldCharType="end"/>
      </w:r>
      <w:r w:rsidRPr="00963500">
        <w:t>, t</w:t>
      </w:r>
      <w:r w:rsidR="00282EE5" w:rsidRPr="00963500">
        <w:t xml:space="preserve">he CTA Provider must </w:t>
      </w:r>
      <w:r w:rsidR="00EF5DE6" w:rsidRPr="00963500">
        <w:t xml:space="preserve">arrange </w:t>
      </w:r>
      <w:r w:rsidR="00282EE5" w:rsidRPr="00963500">
        <w:t xml:space="preserve">a </w:t>
      </w:r>
      <w:r w:rsidRPr="00963500">
        <w:t>Warm Hand</w:t>
      </w:r>
      <w:r w:rsidRPr="00312A44">
        <w:t>over</w:t>
      </w:r>
      <w:r w:rsidR="00EF5DE6" w:rsidRPr="00312A44">
        <w:t xml:space="preserve"> Meeting</w:t>
      </w:r>
      <w:r w:rsidR="00282EE5" w:rsidRPr="004B77E1">
        <w:t xml:space="preserve"> </w:t>
      </w:r>
      <w:r w:rsidR="00EF5DE6" w:rsidRPr="004B77E1">
        <w:t>between the Facilitator,</w:t>
      </w:r>
      <w:r w:rsidR="00282EE5" w:rsidRPr="004B77E1">
        <w:t xml:space="preserve"> the Participant </w:t>
      </w:r>
      <w:r w:rsidR="00EF5DE6" w:rsidRPr="004B77E1">
        <w:t>and</w:t>
      </w:r>
      <w:r w:rsidR="00282EE5" w:rsidRPr="004B77E1">
        <w:t xml:space="preserve"> the</w:t>
      </w:r>
      <w:r w:rsidR="00EF5DE6" w:rsidRPr="004B77E1">
        <w:t xml:space="preserve"> Participant’s</w:t>
      </w:r>
      <w:r w:rsidR="00282EE5" w:rsidRPr="004B77E1">
        <w:t xml:space="preserve"> Employment </w:t>
      </w:r>
      <w:proofErr w:type="gramStart"/>
      <w:r w:rsidR="00282EE5" w:rsidRPr="004B77E1">
        <w:t>Provider</w:t>
      </w:r>
      <w:r w:rsidR="00EF5DE6" w:rsidRPr="004B77E1">
        <w:t xml:space="preserve"> which</w:t>
      </w:r>
      <w:proofErr w:type="gramEnd"/>
      <w:r w:rsidR="00EF5DE6" w:rsidRPr="004B77E1">
        <w:t xml:space="preserve"> must occur</w:t>
      </w:r>
      <w:r w:rsidR="00282EE5" w:rsidRPr="004B77E1">
        <w:t xml:space="preserve"> </w:t>
      </w:r>
      <w:r w:rsidR="00EF5DE6" w:rsidRPr="004B77E1">
        <w:t>within</w:t>
      </w:r>
      <w:r w:rsidR="008254EB" w:rsidRPr="004B77E1">
        <w:t xml:space="preserve"> five</w:t>
      </w:r>
      <w:r w:rsidR="00EF5DE6" w:rsidRPr="00963500">
        <w:t xml:space="preserve"> Business Days</w:t>
      </w:r>
      <w:r w:rsidR="00282EE5" w:rsidRPr="00963500">
        <w:t xml:space="preserve"> of the </w:t>
      </w:r>
      <w:r w:rsidR="00EF5DE6" w:rsidRPr="00963500">
        <w:t>Participant’s completion of</w:t>
      </w:r>
      <w:r w:rsidR="00675859" w:rsidRPr="00963500">
        <w:t xml:space="preserve"> a CTA Element. </w:t>
      </w:r>
    </w:p>
    <w:p w:rsidR="00477232" w:rsidRPr="00963500" w:rsidRDefault="00477232" w:rsidP="00A70C86">
      <w:pPr>
        <w:pStyle w:val="Heading2"/>
      </w:pPr>
      <w:bookmarkStart w:id="768" w:name="_Ref501106974"/>
      <w:r w:rsidRPr="004B77E1">
        <w:t xml:space="preserve">If </w:t>
      </w:r>
      <w:r w:rsidR="007A53AD" w:rsidRPr="004B77E1">
        <w:t>a</w:t>
      </w:r>
      <w:r w:rsidRPr="004B77E1">
        <w:t xml:space="preserve"> Participant is undertaking </w:t>
      </w:r>
      <w:r w:rsidR="00BA343D" w:rsidRPr="004B77E1">
        <w:t>each of the two CTA Elements</w:t>
      </w:r>
      <w:r w:rsidRPr="004B77E1">
        <w:t xml:space="preserve"> </w:t>
      </w:r>
      <w:r w:rsidR="00BA343D" w:rsidRPr="004B77E1">
        <w:t>concurrently</w:t>
      </w:r>
      <w:r w:rsidRPr="004B77E1">
        <w:t>, the</w:t>
      </w:r>
      <w:bookmarkEnd w:id="768"/>
      <w:r w:rsidRPr="004B77E1">
        <w:t xml:space="preserve"> CTA Provider is only required to arrange one Warm Handover Meeting </w:t>
      </w:r>
      <w:r w:rsidR="007A53AD" w:rsidRPr="004B77E1">
        <w:t>in respect of that Participant</w:t>
      </w:r>
      <w:r w:rsidR="00963500">
        <w:t>,</w:t>
      </w:r>
      <w:r w:rsidR="007A53AD" w:rsidRPr="00963500">
        <w:t xml:space="preserve"> </w:t>
      </w:r>
      <w:r w:rsidRPr="00963500">
        <w:t xml:space="preserve">which must occur within </w:t>
      </w:r>
      <w:r w:rsidR="008254EB" w:rsidRPr="00963500">
        <w:t>five</w:t>
      </w:r>
      <w:r w:rsidR="008254EB" w:rsidRPr="009F1A59">
        <w:t xml:space="preserve"> </w:t>
      </w:r>
      <w:r w:rsidRPr="00963500">
        <w:t xml:space="preserve">Business Days of the Participant </w:t>
      </w:r>
      <w:r w:rsidR="00E13E69" w:rsidRPr="00963500">
        <w:t xml:space="preserve">completing </w:t>
      </w:r>
      <w:r w:rsidR="001363CC" w:rsidRPr="00963500">
        <w:t xml:space="preserve">whichever of </w:t>
      </w:r>
      <w:r w:rsidR="00E13E69" w:rsidRPr="00963500">
        <w:t xml:space="preserve">the two </w:t>
      </w:r>
      <w:r w:rsidRPr="00312A44">
        <w:t xml:space="preserve">CTA </w:t>
      </w:r>
      <w:r w:rsidR="00BA343D" w:rsidRPr="004B77E1">
        <w:t>E</w:t>
      </w:r>
      <w:r w:rsidR="00485B91" w:rsidRPr="004B77E1">
        <w:t xml:space="preserve">lements </w:t>
      </w:r>
      <w:r w:rsidR="001363CC" w:rsidRPr="004B77E1">
        <w:t>finishes later</w:t>
      </w:r>
      <w:r w:rsidRPr="00963500">
        <w:t>.</w:t>
      </w:r>
    </w:p>
    <w:p w:rsidR="00282EE5" w:rsidRPr="00EF5DE6" w:rsidRDefault="00EF5DE6" w:rsidP="00A70C86">
      <w:pPr>
        <w:pStyle w:val="Heading2"/>
      </w:pPr>
      <w:r w:rsidRPr="00963500">
        <w:t>The CTA Provider must ensure</w:t>
      </w:r>
      <w:r>
        <w:t xml:space="preserve"> that, during the </w:t>
      </w:r>
      <w:r w:rsidR="00477232">
        <w:t>Warm Handover</w:t>
      </w:r>
      <w:r>
        <w:t xml:space="preserve"> Meeting, the Facilitator:</w:t>
      </w:r>
    </w:p>
    <w:p w:rsidR="00282EE5" w:rsidRPr="00B65B86" w:rsidRDefault="00EF5DE6" w:rsidP="00274028">
      <w:pPr>
        <w:pStyle w:val="Heading4"/>
      </w:pPr>
      <w:proofErr w:type="gramStart"/>
      <w:r>
        <w:t>discusses</w:t>
      </w:r>
      <w:proofErr w:type="gramEnd"/>
      <w:r>
        <w:t xml:space="preserve"> with</w:t>
      </w:r>
      <w:r w:rsidR="00282EE5" w:rsidRPr="00B65B86">
        <w:t xml:space="preserve"> </w:t>
      </w:r>
      <w:r>
        <w:t>the Participant and</w:t>
      </w:r>
      <w:r w:rsidR="00282EE5" w:rsidRPr="00B65B86">
        <w:t xml:space="preserve"> the </w:t>
      </w:r>
      <w:r w:rsidR="00282EE5">
        <w:t>Employment</w:t>
      </w:r>
      <w:r w:rsidR="00282EE5" w:rsidRPr="00B65B86">
        <w:t xml:space="preserve"> Provider</w:t>
      </w:r>
      <w:r>
        <w:t xml:space="preserve"> the</w:t>
      </w:r>
      <w:r w:rsidR="00282EE5">
        <w:t xml:space="preserve"> Participant’s next steps for pursuing employment opportunities</w:t>
      </w:r>
      <w:r w:rsidR="00D83EA2">
        <w:t xml:space="preserve"> or work experience opportunities</w:t>
      </w:r>
      <w:r w:rsidR="00282EE5">
        <w:t xml:space="preserve">; </w:t>
      </w:r>
    </w:p>
    <w:p w:rsidR="00884345" w:rsidRDefault="00EF5DE6" w:rsidP="00274028">
      <w:pPr>
        <w:pStyle w:val="Heading4"/>
      </w:pPr>
      <w:proofErr w:type="gramStart"/>
      <w:r w:rsidRPr="00EF5DE6">
        <w:t>off</w:t>
      </w:r>
      <w:r>
        <w:t>ers</w:t>
      </w:r>
      <w:proofErr w:type="gramEnd"/>
      <w:r>
        <w:t xml:space="preserve"> the Participant two future C</w:t>
      </w:r>
      <w:r w:rsidRPr="00EF5DE6">
        <w:t xml:space="preserve">ontacts with the </w:t>
      </w:r>
      <w:r>
        <w:t>Facilitator to occur within three months of the date that the Participant completed</w:t>
      </w:r>
      <w:r w:rsidR="00593B47">
        <w:t xml:space="preserve"> the </w:t>
      </w:r>
      <w:r w:rsidR="00BA343D">
        <w:t xml:space="preserve">final </w:t>
      </w:r>
      <w:r w:rsidR="00593B47">
        <w:t xml:space="preserve">CTA Element; </w:t>
      </w:r>
    </w:p>
    <w:p w:rsidR="00EF5DE6" w:rsidRDefault="00BA343D" w:rsidP="00274028">
      <w:pPr>
        <w:pStyle w:val="Heading4"/>
      </w:pPr>
      <w:proofErr w:type="gramStart"/>
      <w:r>
        <w:t>provides</w:t>
      </w:r>
      <w:proofErr w:type="gramEnd"/>
      <w:r>
        <w:t xml:space="preserve"> a written record to the Participant of </w:t>
      </w:r>
      <w:r w:rsidR="00884345">
        <w:t xml:space="preserve">the agreed date(s) for the future Contacts; </w:t>
      </w:r>
    </w:p>
    <w:p w:rsidR="00BA343D" w:rsidRDefault="00BA343D" w:rsidP="00274028">
      <w:pPr>
        <w:pStyle w:val="Heading4"/>
      </w:pPr>
      <w:r>
        <w:t>gives the Participant an opportunity to complete a feedback form, in accordance with any content and format requirements specified by the Department in any Guidelines; and</w:t>
      </w:r>
    </w:p>
    <w:p w:rsidR="00884345" w:rsidRPr="00884345" w:rsidRDefault="00BA343D" w:rsidP="00274028">
      <w:pPr>
        <w:pStyle w:val="Heading4"/>
      </w:pPr>
      <w:proofErr w:type="gramStart"/>
      <w:r>
        <w:lastRenderedPageBreak/>
        <w:t>if</w:t>
      </w:r>
      <w:proofErr w:type="gramEnd"/>
      <w:r>
        <w:t xml:space="preserve"> the Participant has undertaken the Tailored Career Assistance Element, </w:t>
      </w:r>
      <w:r w:rsidR="00884345">
        <w:t xml:space="preserve">provides the Employment Provider with </w:t>
      </w:r>
      <w:r w:rsidR="00884345" w:rsidRPr="00B65B86">
        <w:t>a copy of the Participant’s Career Pathway Plan</w:t>
      </w:r>
      <w:r w:rsidR="00884345">
        <w:t>.</w:t>
      </w:r>
    </w:p>
    <w:p w:rsidR="00E13E69" w:rsidRPr="005B2A5B" w:rsidRDefault="006930D7" w:rsidP="00AF2800">
      <w:pPr>
        <w:pStyle w:val="Heading1"/>
      </w:pPr>
      <w:bookmarkStart w:id="769" w:name="_Ref501357654"/>
      <w:bookmarkStart w:id="770" w:name="_Toc501358582"/>
      <w:bookmarkStart w:id="771" w:name="_Toc532551603"/>
      <w:r w:rsidRPr="005B2A5B">
        <w:t xml:space="preserve">Ongoing support - </w:t>
      </w:r>
      <w:r w:rsidR="00E13E69" w:rsidRPr="005B2A5B">
        <w:t>Contacts</w:t>
      </w:r>
      <w:bookmarkEnd w:id="769"/>
      <w:bookmarkEnd w:id="770"/>
      <w:bookmarkEnd w:id="771"/>
    </w:p>
    <w:p w:rsidR="00E13E69" w:rsidRPr="005B2A5B" w:rsidRDefault="00E13E69" w:rsidP="00A70C86">
      <w:pPr>
        <w:pStyle w:val="Heading2"/>
      </w:pPr>
      <w:r w:rsidRPr="005B2A5B">
        <w:t xml:space="preserve">The CTA Provider must ensure that </w:t>
      </w:r>
      <w:r w:rsidR="009C4993" w:rsidRPr="005B2A5B">
        <w:t xml:space="preserve">it </w:t>
      </w:r>
      <w:r w:rsidRPr="005B2A5B">
        <w:t>provides ongoing support to</w:t>
      </w:r>
      <w:r w:rsidR="005B2A5B">
        <w:t xml:space="preserve"> each</w:t>
      </w:r>
      <w:r w:rsidRPr="005B2A5B">
        <w:t xml:space="preserve"> Participant </w:t>
      </w:r>
      <w:r w:rsidR="005B2A5B">
        <w:t>who complete</w:t>
      </w:r>
      <w:r w:rsidR="0070760D" w:rsidRPr="002E2A2C">
        <w:t>s</w:t>
      </w:r>
      <w:r w:rsidR="005B2A5B">
        <w:t xml:space="preserve"> the Tailored Career Assistance Element </w:t>
      </w:r>
      <w:r w:rsidRPr="005B2A5B">
        <w:t xml:space="preserve">by providing Contacts with </w:t>
      </w:r>
      <w:r w:rsidR="005B2A5B">
        <w:t>the</w:t>
      </w:r>
      <w:r w:rsidR="005B2A5B" w:rsidRPr="005B2A5B">
        <w:t xml:space="preserve"> </w:t>
      </w:r>
      <w:r w:rsidRPr="005B2A5B">
        <w:t>Participant in accordance with</w:t>
      </w:r>
      <w:r w:rsidR="008254EB" w:rsidRPr="005B2A5B">
        <w:t xml:space="preserve"> any Guidelines and</w:t>
      </w:r>
      <w:r w:rsidRPr="005B2A5B">
        <w:t xml:space="preserve"> the Participant’s Career Pathway Plan. </w:t>
      </w:r>
    </w:p>
    <w:p w:rsidR="00E13E69" w:rsidRPr="005B2A5B" w:rsidRDefault="00E13E69" w:rsidP="00A70C86">
      <w:pPr>
        <w:pStyle w:val="Heading2"/>
      </w:pPr>
      <w:r w:rsidRPr="005B2A5B">
        <w:t xml:space="preserve">The Contacts can be one-on-one between the Participant and the Facilitator or in a group setting between the Facilitator and a number of Participants. </w:t>
      </w:r>
    </w:p>
    <w:p w:rsidR="0070760D" w:rsidRDefault="0070760D" w:rsidP="002A65EC">
      <w:pPr>
        <w:pStyle w:val="1aChapterHeading"/>
      </w:pPr>
      <w:bookmarkStart w:id="772" w:name="_Toc501614708"/>
      <w:bookmarkStart w:id="773" w:name="_Toc501620167"/>
      <w:bookmarkStart w:id="774" w:name="_Toc501621959"/>
      <w:bookmarkStart w:id="775" w:name="_Toc501622041"/>
      <w:bookmarkStart w:id="776" w:name="_Toc501623145"/>
      <w:bookmarkStart w:id="777" w:name="_Toc501614709"/>
      <w:bookmarkStart w:id="778" w:name="_Toc501620168"/>
      <w:bookmarkStart w:id="779" w:name="_Toc501621960"/>
      <w:bookmarkStart w:id="780" w:name="_Toc501622042"/>
      <w:bookmarkStart w:id="781" w:name="_Toc501623146"/>
      <w:bookmarkStart w:id="782" w:name="_Toc501358583"/>
      <w:bookmarkStart w:id="783" w:name="_Ref501280369"/>
      <w:bookmarkEnd w:id="772"/>
      <w:bookmarkEnd w:id="773"/>
      <w:bookmarkEnd w:id="774"/>
      <w:bookmarkEnd w:id="775"/>
      <w:bookmarkEnd w:id="776"/>
      <w:bookmarkEnd w:id="777"/>
      <w:bookmarkEnd w:id="778"/>
      <w:bookmarkEnd w:id="779"/>
      <w:bookmarkEnd w:id="780"/>
      <w:bookmarkEnd w:id="781"/>
      <w:r>
        <w:t>Section 2</w:t>
      </w:r>
      <w:r w:rsidR="00CF4149">
        <w:t xml:space="preserve"> -</w:t>
      </w:r>
      <w:r>
        <w:t xml:space="preserve"> Tailored Career Assistance Element</w:t>
      </w:r>
    </w:p>
    <w:p w:rsidR="00B65B86" w:rsidRPr="000B388D" w:rsidRDefault="002E2A2C" w:rsidP="00AF2800">
      <w:pPr>
        <w:pStyle w:val="Heading1"/>
      </w:pPr>
      <w:bookmarkStart w:id="784" w:name="_Toc532551604"/>
      <w:bookmarkEnd w:id="740"/>
      <w:bookmarkEnd w:id="782"/>
      <w:bookmarkEnd w:id="783"/>
      <w:r>
        <w:t>Core requirements</w:t>
      </w:r>
      <w:bookmarkEnd w:id="784"/>
    </w:p>
    <w:p w:rsidR="00603438" w:rsidRDefault="00BA343D" w:rsidP="00A70C86">
      <w:pPr>
        <w:pStyle w:val="Heading2"/>
      </w:pPr>
      <w:r>
        <w:t xml:space="preserve">The </w:t>
      </w:r>
      <w:r w:rsidR="00E13E69" w:rsidRPr="00D21FDD">
        <w:t>Tailored Career Assistance</w:t>
      </w:r>
      <w:r>
        <w:t xml:space="preserve"> Element</w:t>
      </w:r>
      <w:r w:rsidR="00603438">
        <w:t>:</w:t>
      </w:r>
    </w:p>
    <w:p w:rsidR="00E13E69" w:rsidRDefault="00E13E69" w:rsidP="00274028">
      <w:pPr>
        <w:pStyle w:val="Heading4"/>
      </w:pPr>
      <w:r>
        <w:t xml:space="preserve">must be delivered </w:t>
      </w:r>
      <w:r w:rsidR="00603438">
        <w:t xml:space="preserve">to each Participant </w:t>
      </w:r>
      <w:r>
        <w:t>for at least</w:t>
      </w:r>
      <w:r w:rsidRPr="00D21FDD">
        <w:t xml:space="preserve"> 50 hours</w:t>
      </w:r>
      <w:r>
        <w:t xml:space="preserve"> in total</w:t>
      </w:r>
      <w:r w:rsidR="00B4651D">
        <w:t>, with a minimum of 30 of those hours delivered in a small group setting</w:t>
      </w:r>
      <w:r w:rsidR="00603438">
        <w:t>; and</w:t>
      </w:r>
    </w:p>
    <w:p w:rsidR="00603438" w:rsidRDefault="00603438" w:rsidP="00274028">
      <w:pPr>
        <w:pStyle w:val="Heading4"/>
      </w:pPr>
      <w:proofErr w:type="gramStart"/>
      <w:r>
        <w:t>should</w:t>
      </w:r>
      <w:proofErr w:type="gramEnd"/>
      <w:r>
        <w:t xml:space="preserve"> be delivered over a period of six weeks or less, depending on the maximum number of hours per week that each Participant can participate.</w:t>
      </w:r>
    </w:p>
    <w:p w:rsidR="00B65B86" w:rsidRPr="00BA50C0" w:rsidRDefault="00BA343D" w:rsidP="00A70C86">
      <w:pPr>
        <w:pStyle w:val="Heading2"/>
      </w:pPr>
      <w:r w:rsidRPr="00BA50C0">
        <w:t xml:space="preserve">The </w:t>
      </w:r>
      <w:r w:rsidR="00B65B86" w:rsidRPr="00BA50C0">
        <w:t xml:space="preserve">Tailored Career Assistance </w:t>
      </w:r>
      <w:r w:rsidRPr="00BA50C0">
        <w:t xml:space="preserve">Element </w:t>
      </w:r>
      <w:r w:rsidR="00282EE5" w:rsidRPr="00BA50C0">
        <w:t xml:space="preserve">must </w:t>
      </w:r>
      <w:r w:rsidR="00B4651D" w:rsidRPr="00BA50C0">
        <w:t xml:space="preserve">deliver training and coaching which </w:t>
      </w:r>
      <w:proofErr w:type="gramStart"/>
      <w:r w:rsidR="00B4651D" w:rsidRPr="00BA50C0">
        <w:t>is designed</w:t>
      </w:r>
      <w:proofErr w:type="gramEnd"/>
      <w:r w:rsidR="00B4651D" w:rsidRPr="00BA50C0">
        <w:t xml:space="preserve"> to</w:t>
      </w:r>
      <w:r w:rsidR="00B65B86" w:rsidRPr="00BA50C0">
        <w:t xml:space="preserve"> </w:t>
      </w:r>
      <w:r w:rsidR="00B4651D" w:rsidRPr="00BA50C0">
        <w:t>help</w:t>
      </w:r>
      <w:r w:rsidR="00B65B86" w:rsidRPr="00BA50C0">
        <w:t xml:space="preserve"> </w:t>
      </w:r>
      <w:r w:rsidR="00B4651D" w:rsidRPr="00BA50C0">
        <w:t xml:space="preserve">Participants, as </w:t>
      </w:r>
      <w:r w:rsidR="00B65B86" w:rsidRPr="00BA50C0">
        <w:t>mature age job seekers</w:t>
      </w:r>
      <w:r w:rsidR="00B4651D" w:rsidRPr="00BA50C0">
        <w:t>,</w:t>
      </w:r>
      <w:r w:rsidR="00B65B86" w:rsidRPr="00BA50C0">
        <w:t xml:space="preserve"> to become more competitive in their local labour market. </w:t>
      </w:r>
    </w:p>
    <w:p w:rsidR="001363CC" w:rsidRPr="00BA50C0" w:rsidRDefault="00BA343D" w:rsidP="00A70C86">
      <w:pPr>
        <w:pStyle w:val="Heading2"/>
      </w:pPr>
      <w:r w:rsidRPr="00BA50C0">
        <w:t xml:space="preserve">The </w:t>
      </w:r>
      <w:r w:rsidR="00B65B86" w:rsidRPr="00BA50C0">
        <w:t xml:space="preserve">Tailored Career Assistance </w:t>
      </w:r>
      <w:r w:rsidRPr="00BA50C0">
        <w:t xml:space="preserve">Element </w:t>
      </w:r>
      <w:r w:rsidR="009045D4" w:rsidRPr="00BA50C0">
        <w:t>must</w:t>
      </w:r>
      <w:r w:rsidR="001363CC" w:rsidRPr="00BA50C0">
        <w:t>:</w:t>
      </w:r>
    </w:p>
    <w:p w:rsidR="001363CC" w:rsidRPr="00BA50C0" w:rsidRDefault="00312A44" w:rsidP="00274028">
      <w:pPr>
        <w:pStyle w:val="Heading4"/>
      </w:pPr>
      <w:proofErr w:type="gramStart"/>
      <w:r w:rsidRPr="00BA50C0">
        <w:t>be</w:t>
      </w:r>
      <w:proofErr w:type="gramEnd"/>
      <w:r w:rsidRPr="00BA50C0">
        <w:t xml:space="preserve"> delivered in</w:t>
      </w:r>
      <w:r w:rsidR="00B65B86" w:rsidRPr="00BA50C0">
        <w:t xml:space="preserve"> an </w:t>
      </w:r>
      <w:r w:rsidR="008254EB" w:rsidRPr="00BA50C0">
        <w:t>interactive</w:t>
      </w:r>
      <w:r w:rsidRPr="00BA50C0">
        <w:t xml:space="preserve"> and collaborative manner,</w:t>
      </w:r>
      <w:r w:rsidR="00B65B86" w:rsidRPr="00BA50C0">
        <w:t xml:space="preserve"> with the </w:t>
      </w:r>
      <w:r w:rsidR="005E54B8" w:rsidRPr="00BA50C0">
        <w:t>F</w:t>
      </w:r>
      <w:r w:rsidR="00B65B86" w:rsidRPr="00BA50C0">
        <w:t xml:space="preserve">acilitator </w:t>
      </w:r>
      <w:r w:rsidRPr="00BA50C0">
        <w:t xml:space="preserve">encouraging </w:t>
      </w:r>
      <w:r w:rsidR="00B65B86" w:rsidRPr="00BA50C0">
        <w:t xml:space="preserve">Participants to share </w:t>
      </w:r>
      <w:r w:rsidRPr="00BA50C0">
        <w:t xml:space="preserve">their own </w:t>
      </w:r>
      <w:r w:rsidR="00B65B86" w:rsidRPr="00BA50C0">
        <w:t>expertise and support each other throughout the different components of</w:t>
      </w:r>
      <w:r w:rsidR="00BA343D" w:rsidRPr="00BA50C0">
        <w:t xml:space="preserve"> the</w:t>
      </w:r>
      <w:r w:rsidR="00B65B86" w:rsidRPr="00BA50C0">
        <w:t xml:space="preserve"> </w:t>
      </w:r>
      <w:r w:rsidR="00B4651D" w:rsidRPr="00BA50C0">
        <w:rPr>
          <w:rFonts w:ascii="Calibri" w:hAnsi="Calibri" w:cs="Calibri"/>
        </w:rPr>
        <w:t>Tailored Career Assistance</w:t>
      </w:r>
      <w:r w:rsidR="00BA343D" w:rsidRPr="00BA50C0">
        <w:rPr>
          <w:rFonts w:ascii="Calibri" w:hAnsi="Calibri" w:cs="Calibri"/>
        </w:rPr>
        <w:t xml:space="preserve"> Element</w:t>
      </w:r>
      <w:r w:rsidR="001363CC" w:rsidRPr="00BA50C0">
        <w:t>;</w:t>
      </w:r>
      <w:r w:rsidR="00B65B86" w:rsidRPr="00BA50C0">
        <w:t xml:space="preserve"> </w:t>
      </w:r>
    </w:p>
    <w:p w:rsidR="00B63DE7" w:rsidRPr="00BA50C0" w:rsidRDefault="00B63DE7" w:rsidP="00274028">
      <w:pPr>
        <w:pStyle w:val="Heading4"/>
      </w:pPr>
      <w:proofErr w:type="gramStart"/>
      <w:r w:rsidRPr="00BA50C0">
        <w:t>be</w:t>
      </w:r>
      <w:proofErr w:type="gramEnd"/>
      <w:r w:rsidRPr="00BA50C0">
        <w:t xml:space="preserve"> delivered to each Participant in accordance with their Career Pathway Assessment;</w:t>
      </w:r>
      <w:r w:rsidR="0064152F" w:rsidRPr="00BA50C0">
        <w:t xml:space="preserve"> and</w:t>
      </w:r>
    </w:p>
    <w:p w:rsidR="00B65B86" w:rsidRPr="001363CC" w:rsidRDefault="001363CC" w:rsidP="00274028">
      <w:pPr>
        <w:pStyle w:val="Heading4"/>
      </w:pPr>
      <w:proofErr w:type="gramStart"/>
      <w:r w:rsidRPr="00BA50C0">
        <w:t>include</w:t>
      </w:r>
      <w:proofErr w:type="gramEnd"/>
      <w:r w:rsidRPr="00BA50C0">
        <w:t xml:space="preserve"> </w:t>
      </w:r>
      <w:r w:rsidR="00B65B86" w:rsidRPr="00BA50C0">
        <w:t xml:space="preserve">one-on-one </w:t>
      </w:r>
      <w:r w:rsidR="009045D4" w:rsidRPr="00BA50C0">
        <w:t>sessions</w:t>
      </w:r>
      <w:r w:rsidR="00B65B86" w:rsidRPr="00BA50C0">
        <w:t xml:space="preserve"> between </w:t>
      </w:r>
      <w:r w:rsidR="00B4651D" w:rsidRPr="00BA50C0">
        <w:t>each</w:t>
      </w:r>
      <w:r w:rsidR="00B65B86" w:rsidRPr="00BA50C0">
        <w:t xml:space="preserve"> Participant and the </w:t>
      </w:r>
      <w:r w:rsidRPr="00BA50C0">
        <w:t>F</w:t>
      </w:r>
      <w:r w:rsidR="00B65B86" w:rsidRPr="00BA50C0">
        <w:t xml:space="preserve">acilitator </w:t>
      </w:r>
      <w:r w:rsidR="009045D4" w:rsidRPr="00BA50C0">
        <w:t>as required to</w:t>
      </w:r>
      <w:r w:rsidR="00B65B86" w:rsidRPr="00BA50C0">
        <w:t xml:space="preserve"> meet the</w:t>
      </w:r>
      <w:r w:rsidR="00B65B86" w:rsidRPr="001363CC">
        <w:t xml:space="preserve"> individual needs</w:t>
      </w:r>
      <w:r w:rsidR="00312A44">
        <w:t xml:space="preserve"> of, or any particular training required by,</w:t>
      </w:r>
      <w:r w:rsidR="00B65B86" w:rsidRPr="001363CC">
        <w:t xml:space="preserve"> </w:t>
      </w:r>
      <w:r w:rsidR="00B4651D">
        <w:t xml:space="preserve">the </w:t>
      </w:r>
      <w:r w:rsidR="00B65B86" w:rsidRPr="001363CC">
        <w:t>Participa</w:t>
      </w:r>
      <w:r w:rsidR="00B4651D">
        <w:t>nt</w:t>
      </w:r>
      <w:r w:rsidR="00B65B86" w:rsidRPr="001363CC">
        <w:t xml:space="preserve">.  </w:t>
      </w:r>
    </w:p>
    <w:p w:rsidR="00B65B86" w:rsidRPr="00D21FDD" w:rsidRDefault="00B65B86" w:rsidP="00A70C86">
      <w:pPr>
        <w:pStyle w:val="Heading2"/>
      </w:pPr>
      <w:bookmarkStart w:id="785" w:name="_Ref501274004"/>
      <w:r w:rsidRPr="00D21FDD">
        <w:t xml:space="preserve">The content of </w:t>
      </w:r>
      <w:r w:rsidR="00BA343D">
        <w:t xml:space="preserve">the </w:t>
      </w:r>
      <w:r w:rsidRPr="00D21FDD">
        <w:t>T</w:t>
      </w:r>
      <w:r w:rsidR="001363CC">
        <w:t xml:space="preserve">ailored Career Assistance </w:t>
      </w:r>
      <w:r w:rsidR="00BA343D">
        <w:t xml:space="preserve">Element </w:t>
      </w:r>
      <w:r w:rsidR="001363CC">
        <w:t>must</w:t>
      </w:r>
      <w:r w:rsidRPr="00D21FDD">
        <w:t xml:space="preserve"> include </w:t>
      </w:r>
      <w:r w:rsidR="001363CC">
        <w:t>the following</w:t>
      </w:r>
      <w:r w:rsidRPr="00D21FDD">
        <w:t xml:space="preserve"> core </w:t>
      </w:r>
      <w:proofErr w:type="gramStart"/>
      <w:r w:rsidRPr="00D21FDD">
        <w:t>components which</w:t>
      </w:r>
      <w:proofErr w:type="gramEnd"/>
      <w:r w:rsidRPr="00D21FDD">
        <w:t xml:space="preserve"> must be </w:t>
      </w:r>
      <w:r w:rsidR="001363CC">
        <w:t>delivered to all Participants</w:t>
      </w:r>
      <w:r w:rsidR="00BE209F">
        <w:t xml:space="preserve"> </w:t>
      </w:r>
      <w:r w:rsidR="00BA50C0">
        <w:t xml:space="preserve">who </w:t>
      </w:r>
      <w:r w:rsidR="00BE209F">
        <w:t>undertake the Tailored Career Assistance Element</w:t>
      </w:r>
      <w:r w:rsidR="001363CC">
        <w:t>:</w:t>
      </w:r>
      <w:bookmarkEnd w:id="785"/>
    </w:p>
    <w:p w:rsidR="00B63DE7" w:rsidRPr="00BA50C0" w:rsidRDefault="005B7160" w:rsidP="00274028">
      <w:pPr>
        <w:pStyle w:val="Heading4"/>
      </w:pPr>
      <w:bookmarkStart w:id="786" w:name="_Ref503800566"/>
      <w:r w:rsidRPr="00BA50C0">
        <w:rPr>
          <w:b/>
        </w:rPr>
        <w:t xml:space="preserve">Complete a </w:t>
      </w:r>
      <w:r w:rsidR="00B63DE7" w:rsidRPr="00BA50C0">
        <w:rPr>
          <w:b/>
        </w:rPr>
        <w:t>Career Pathway Assessment</w:t>
      </w:r>
      <w:r w:rsidR="00B63DE7" w:rsidRPr="00BA50C0">
        <w:t xml:space="preserve">: For the purposes of </w:t>
      </w:r>
      <w:r w:rsidR="00CF0F2E">
        <w:t>item</w:t>
      </w:r>
      <w:r w:rsidR="00CF0F2E" w:rsidRPr="00BA50C0">
        <w:t xml:space="preserve"> </w:t>
      </w:r>
      <w:r w:rsidR="00B63DE7" w:rsidRPr="00BA50C0">
        <w:fldChar w:fldCharType="begin"/>
      </w:r>
      <w:r w:rsidR="00B63DE7" w:rsidRPr="00BA50C0">
        <w:instrText xml:space="preserve"> REF _Ref503800050 \r \h  \* MERGEFORMAT </w:instrText>
      </w:r>
      <w:r w:rsidR="00B63DE7" w:rsidRPr="00BA50C0">
        <w:fldChar w:fldCharType="separate"/>
      </w:r>
      <w:r w:rsidR="00D766BD">
        <w:t>3.2(a)</w:t>
      </w:r>
      <w:r w:rsidR="00B63DE7" w:rsidRPr="00BA50C0">
        <w:fldChar w:fldCharType="end"/>
      </w:r>
      <w:r w:rsidR="00B63DE7" w:rsidRPr="00BA50C0">
        <w:t xml:space="preserve"> of this </w:t>
      </w:r>
      <w:r w:rsidR="00C077DB">
        <w:fldChar w:fldCharType="begin"/>
      </w:r>
      <w:r w:rsidR="00C077DB">
        <w:instrText xml:space="preserve"> REF _Ref500755486 \w \h </w:instrText>
      </w:r>
      <w:r w:rsidR="00C077DB">
        <w:fldChar w:fldCharType="separate"/>
      </w:r>
      <w:r w:rsidR="00D766BD">
        <w:t>Schedule 2</w:t>
      </w:r>
      <w:r w:rsidR="00C077DB">
        <w:fldChar w:fldCharType="end"/>
      </w:r>
      <w:r w:rsidR="00B63DE7" w:rsidRPr="00BA50C0">
        <w:t>, each Career Pathway Assessment must:</w:t>
      </w:r>
      <w:bookmarkEnd w:id="786"/>
    </w:p>
    <w:p w:rsidR="00B63DE7" w:rsidRPr="00BA50C0" w:rsidRDefault="00B63DE7" w:rsidP="00274028">
      <w:pPr>
        <w:pStyle w:val="Heading5"/>
      </w:pPr>
      <w:proofErr w:type="gramStart"/>
      <w:r w:rsidRPr="00BA50C0">
        <w:t>document</w:t>
      </w:r>
      <w:proofErr w:type="gramEnd"/>
      <w:r w:rsidRPr="00BA50C0">
        <w:t xml:space="preserve"> the Participant’s life stage and employment and other goals; </w:t>
      </w:r>
    </w:p>
    <w:p w:rsidR="00B63DE7" w:rsidRPr="00BA50C0" w:rsidRDefault="00B63DE7" w:rsidP="00274028">
      <w:pPr>
        <w:pStyle w:val="Heading5"/>
      </w:pPr>
      <w:proofErr w:type="gramStart"/>
      <w:r w:rsidRPr="00BA50C0">
        <w:t>identify</w:t>
      </w:r>
      <w:proofErr w:type="gramEnd"/>
      <w:r w:rsidRPr="00BA50C0">
        <w:t xml:space="preserve"> the Participant’s training needs, recent experience and expectations;</w:t>
      </w:r>
    </w:p>
    <w:p w:rsidR="00B63DE7" w:rsidRPr="00BA50C0" w:rsidRDefault="00B63DE7" w:rsidP="00274028">
      <w:pPr>
        <w:pStyle w:val="Heading5"/>
      </w:pPr>
      <w:proofErr w:type="gramStart"/>
      <w:r w:rsidRPr="00BA50C0">
        <w:t>identify</w:t>
      </w:r>
      <w:proofErr w:type="gramEnd"/>
      <w:r w:rsidRPr="00BA50C0">
        <w:t xml:space="preserve"> the Participant’s main barriers to securing employment; and</w:t>
      </w:r>
    </w:p>
    <w:p w:rsidR="00B63DE7" w:rsidRPr="00BA50C0" w:rsidRDefault="00B63DE7" w:rsidP="00274028">
      <w:pPr>
        <w:pStyle w:val="Heading5"/>
      </w:pPr>
      <w:proofErr w:type="gramStart"/>
      <w:r w:rsidRPr="00BA50C0">
        <w:t>outline</w:t>
      </w:r>
      <w:proofErr w:type="gramEnd"/>
      <w:r w:rsidRPr="00BA50C0">
        <w:t xml:space="preserve"> how the Tailored Career Assistance Element will be delivered in </w:t>
      </w:r>
      <w:r w:rsidR="00DF16FE" w:rsidRPr="00BA50C0">
        <w:t xml:space="preserve">a </w:t>
      </w:r>
      <w:r w:rsidRPr="00BA50C0">
        <w:t>way that addresses the Participant’s individual needs.</w:t>
      </w:r>
    </w:p>
    <w:p w:rsidR="00B65B86" w:rsidRPr="000B388D" w:rsidRDefault="001363CC" w:rsidP="00274028">
      <w:pPr>
        <w:pStyle w:val="Heading4"/>
      </w:pPr>
      <w:r>
        <w:rPr>
          <w:b/>
        </w:rPr>
        <w:t>Develop</w:t>
      </w:r>
      <w:r w:rsidR="00B65B86" w:rsidRPr="001724BC">
        <w:rPr>
          <w:b/>
        </w:rPr>
        <w:t xml:space="preserve"> Goals and Motivations</w:t>
      </w:r>
      <w:r w:rsidR="00B65B86" w:rsidRPr="000B388D">
        <w:t xml:space="preserve"> – The CTA Provider </w:t>
      </w:r>
      <w:r>
        <w:t>must</w:t>
      </w:r>
      <w:r w:rsidR="00B65B86" w:rsidRPr="000B388D">
        <w:t xml:space="preserve"> provide opportunities for exploring </w:t>
      </w:r>
      <w:r>
        <w:t xml:space="preserve">Participants’ </w:t>
      </w:r>
      <w:r w:rsidR="00B65B86" w:rsidRPr="000B388D">
        <w:t xml:space="preserve">goals and motivations, and managing </w:t>
      </w:r>
      <w:r>
        <w:t xml:space="preserve">Participants’ </w:t>
      </w:r>
      <w:r w:rsidR="00B65B86" w:rsidRPr="000B388D">
        <w:t xml:space="preserve">expectations for a change in career or lifestyle. This component </w:t>
      </w:r>
      <w:r>
        <w:t>must</w:t>
      </w:r>
      <w:r w:rsidR="00B65B86" w:rsidRPr="000B388D">
        <w:t xml:space="preserve"> introduce wellbeing and resilience strategies to help Participants cope with potential knock-backs and to build confidence in applying for jobs.</w:t>
      </w:r>
    </w:p>
    <w:p w:rsidR="00B65B86" w:rsidRPr="000B388D" w:rsidRDefault="00B65B86" w:rsidP="00274028">
      <w:pPr>
        <w:pStyle w:val="Heading4"/>
      </w:pPr>
      <w:r w:rsidRPr="001724BC">
        <w:rPr>
          <w:b/>
        </w:rPr>
        <w:lastRenderedPageBreak/>
        <w:t>Understand the Local Job Market</w:t>
      </w:r>
      <w:r>
        <w:rPr>
          <w:b/>
        </w:rPr>
        <w:t xml:space="preserve"> and Identify Suitable Opportunities</w:t>
      </w:r>
      <w:r w:rsidRPr="000B388D">
        <w:t xml:space="preserve"> – This component </w:t>
      </w:r>
      <w:r w:rsidR="001363CC">
        <w:t>must</w:t>
      </w:r>
      <w:r w:rsidRPr="000B388D">
        <w:t xml:space="preserve"> explore job opportunities and identify regional requirements and industry needs in the local region. This component must include details of how the local market has changed over time and will continue to change in the future. Participants </w:t>
      </w:r>
      <w:proofErr w:type="gramStart"/>
      <w:r w:rsidRPr="000B388D">
        <w:t>must be supported</w:t>
      </w:r>
      <w:proofErr w:type="gramEnd"/>
      <w:r w:rsidRPr="000B388D">
        <w:t xml:space="preserve"> to identify suitable occupations in local and regional growth industries where employment opportunities are likely to be available.</w:t>
      </w:r>
    </w:p>
    <w:p w:rsidR="00B65B86" w:rsidRPr="000B388D" w:rsidRDefault="00B65B86" w:rsidP="00274028">
      <w:pPr>
        <w:pStyle w:val="Heading4"/>
      </w:pPr>
      <w:r w:rsidRPr="001724BC">
        <w:rPr>
          <w:b/>
        </w:rPr>
        <w:t>Explore and Translate Transferable Skills</w:t>
      </w:r>
      <w:r w:rsidRPr="000B388D">
        <w:t xml:space="preserve"> – This component </w:t>
      </w:r>
      <w:r w:rsidR="001363CC">
        <w:t>must</w:t>
      </w:r>
      <w:r w:rsidRPr="000B388D">
        <w:t xml:space="preserve"> support Participants to identify and articulate their skills and experience and how these relate to the current job market. This component </w:t>
      </w:r>
      <w:r w:rsidR="001363CC">
        <w:t>must</w:t>
      </w:r>
      <w:r w:rsidRPr="000B388D">
        <w:t xml:space="preserve"> include a discussion of pathways for re-skilling and further tr</w:t>
      </w:r>
      <w:r w:rsidR="001363CC">
        <w:t>aining, and potentially formal r</w:t>
      </w:r>
      <w:r w:rsidRPr="000B388D">
        <w:t xml:space="preserve">ecognition of </w:t>
      </w:r>
      <w:r w:rsidR="001363CC">
        <w:t>prior l</w:t>
      </w:r>
      <w:r w:rsidRPr="000B388D">
        <w:t>earning or new relevant qualifications</w:t>
      </w:r>
      <w:r w:rsidR="001363CC">
        <w:t>, as appropriate for</w:t>
      </w:r>
      <w:r w:rsidRPr="000B388D">
        <w:t xml:space="preserve"> </w:t>
      </w:r>
      <w:r w:rsidR="001363CC">
        <w:t>each Participant</w:t>
      </w:r>
      <w:r w:rsidRPr="000B388D">
        <w:t>.</w:t>
      </w:r>
    </w:p>
    <w:p w:rsidR="00D0092C" w:rsidRPr="000B388D" w:rsidRDefault="00D0092C" w:rsidP="00274028">
      <w:pPr>
        <w:pStyle w:val="Heading4"/>
      </w:pPr>
      <w:r w:rsidRPr="00D0092C">
        <w:rPr>
          <w:b/>
        </w:rPr>
        <w:t xml:space="preserve">Improve and Tailor </w:t>
      </w:r>
      <w:r w:rsidRPr="00D0092C">
        <w:rPr>
          <w:rFonts w:eastAsiaTheme="majorEastAsia" w:cstheme="majorBidi"/>
          <w:b/>
          <w:bCs/>
        </w:rPr>
        <w:t>Résumés</w:t>
      </w:r>
      <w:r w:rsidRPr="00D0092C" w:rsidDel="000375C9">
        <w:rPr>
          <w:b/>
        </w:rPr>
        <w:t xml:space="preserve"> </w:t>
      </w:r>
      <w:r w:rsidRPr="000B388D">
        <w:t xml:space="preserve">– This component </w:t>
      </w:r>
      <w:r>
        <w:t>must</w:t>
      </w:r>
      <w:r w:rsidRPr="000B388D">
        <w:t xml:space="preserve"> involve reviewing</w:t>
      </w:r>
      <w:r>
        <w:t>, improving</w:t>
      </w:r>
      <w:r w:rsidRPr="000B388D">
        <w:t xml:space="preserve"> and tailoring appropriate </w:t>
      </w:r>
      <w:r w:rsidRPr="00B818F1">
        <w:t>Résumé</w:t>
      </w:r>
      <w:r w:rsidRPr="000375C9">
        <w:t>s</w:t>
      </w:r>
      <w:r w:rsidRPr="000375C9" w:rsidDel="000375C9">
        <w:t xml:space="preserve"> </w:t>
      </w:r>
      <w:r w:rsidRPr="000B388D">
        <w:t xml:space="preserve">for a range of different jobs for each Participant. </w:t>
      </w:r>
      <w:r>
        <w:t>A</w:t>
      </w:r>
      <w:r w:rsidRPr="000B388D">
        <w:t xml:space="preserve">dvice </w:t>
      </w:r>
      <w:proofErr w:type="gramStart"/>
      <w:r>
        <w:t>must be provided</w:t>
      </w:r>
      <w:proofErr w:type="gramEnd"/>
      <w:r>
        <w:t xml:space="preserve"> to each Participant </w:t>
      </w:r>
      <w:r w:rsidRPr="000B388D">
        <w:t xml:space="preserve">on what to include, how to display content and what the Participant needs to consider when uploading a </w:t>
      </w:r>
      <w:r w:rsidRPr="00B818F1">
        <w:t>Résumé</w:t>
      </w:r>
      <w:r w:rsidRPr="000375C9" w:rsidDel="000375C9">
        <w:t xml:space="preserve"> </w:t>
      </w:r>
      <w:r w:rsidRPr="000B388D">
        <w:t xml:space="preserve">online. A key part of this component is ensuring that the Participant has the skills to create, edit and send their </w:t>
      </w:r>
      <w:r w:rsidRPr="00B818F1">
        <w:t>Résumé</w:t>
      </w:r>
      <w:r w:rsidRPr="000375C9" w:rsidDel="000375C9">
        <w:t xml:space="preserve"> </w:t>
      </w:r>
      <w:r w:rsidRPr="000B388D">
        <w:t>using IT platforms.</w:t>
      </w:r>
      <w:r>
        <w:t xml:space="preserve"> The Participant must also learn how and when to tailor their </w:t>
      </w:r>
      <w:r w:rsidRPr="00B818F1">
        <w:t>Résumé</w:t>
      </w:r>
      <w:r w:rsidRPr="000375C9" w:rsidDel="000375C9">
        <w:t xml:space="preserve"> </w:t>
      </w:r>
      <w:r>
        <w:t xml:space="preserve">for a specific job. </w:t>
      </w:r>
      <w:r w:rsidRPr="000B388D">
        <w:t xml:space="preserve">A copy of each Participant’s </w:t>
      </w:r>
      <w:r w:rsidRPr="00B818F1">
        <w:t>Résumé</w:t>
      </w:r>
      <w:r w:rsidRPr="000375C9" w:rsidDel="000375C9">
        <w:t xml:space="preserve"> </w:t>
      </w:r>
      <w:r w:rsidRPr="000B388D">
        <w:t xml:space="preserve">must </w:t>
      </w:r>
      <w:proofErr w:type="gramStart"/>
      <w:r w:rsidRPr="000B388D">
        <w:t>be uploaded</w:t>
      </w:r>
      <w:proofErr w:type="gramEnd"/>
      <w:r w:rsidRPr="000B388D">
        <w:t xml:space="preserve"> into their </w:t>
      </w:r>
      <w:proofErr w:type="spellStart"/>
      <w:r w:rsidRPr="000B388D">
        <w:t>jobsearch</w:t>
      </w:r>
      <w:proofErr w:type="spellEnd"/>
      <w:r w:rsidRPr="000B388D">
        <w:t xml:space="preserve"> account and be</w:t>
      </w:r>
      <w:r>
        <w:t xml:space="preserve"> made</w:t>
      </w:r>
      <w:r w:rsidRPr="000B388D">
        <w:t xml:space="preserve"> available to the Participant for future use and editing.</w:t>
      </w:r>
      <w:r w:rsidRPr="00B818F1">
        <w:t xml:space="preserve"> The CTA Provider must provide a copy of the Résumé to the Participant and the Participant’s Employment Provider at or before the Warm Handover Meeting.</w:t>
      </w:r>
    </w:p>
    <w:p w:rsidR="00B65B86" w:rsidRPr="000B388D" w:rsidRDefault="00B65B86" w:rsidP="00274028">
      <w:pPr>
        <w:pStyle w:val="Heading4"/>
      </w:pPr>
      <w:r w:rsidRPr="00D0092C">
        <w:rPr>
          <w:b/>
        </w:rPr>
        <w:t>Navigate the Job Application Process</w:t>
      </w:r>
      <w:r w:rsidRPr="000B388D">
        <w:t xml:space="preserve"> – The CTA Provider </w:t>
      </w:r>
      <w:r w:rsidR="00460587">
        <w:t>must</w:t>
      </w:r>
      <w:r w:rsidRPr="000B388D">
        <w:t xml:space="preserve"> assist Participants to gain </w:t>
      </w:r>
      <w:proofErr w:type="gramStart"/>
      <w:r w:rsidRPr="000B388D">
        <w:t xml:space="preserve">an understanding of different job application processes and </w:t>
      </w:r>
      <w:r w:rsidR="00460587">
        <w:t>how to manage their</w:t>
      </w:r>
      <w:r w:rsidRPr="000B388D">
        <w:t xml:space="preserve"> expectations </w:t>
      </w:r>
      <w:r w:rsidR="00460587">
        <w:t>in relation to receiving</w:t>
      </w:r>
      <w:r w:rsidRPr="000B388D">
        <w:t xml:space="preserve"> responses and feedback</w:t>
      </w:r>
      <w:proofErr w:type="gramEnd"/>
      <w:r w:rsidRPr="000B388D">
        <w:t xml:space="preserve">. This component </w:t>
      </w:r>
      <w:r w:rsidR="00460587">
        <w:t>must</w:t>
      </w:r>
      <w:r w:rsidRPr="000B388D">
        <w:t xml:space="preserve"> look at how the application process has changed over time and the relative competitiveness of applying for a position, particularly online. The CTA Provider </w:t>
      </w:r>
      <w:r w:rsidR="00460587">
        <w:t>must</w:t>
      </w:r>
      <w:r w:rsidRPr="000B388D">
        <w:t xml:space="preserve"> enable Participants to practice applying for jobs through different websites</w:t>
      </w:r>
      <w:r>
        <w:t xml:space="preserve"> and help them understand the implications of having an online presence</w:t>
      </w:r>
      <w:r w:rsidRPr="000B388D">
        <w:t>.</w:t>
      </w:r>
    </w:p>
    <w:p w:rsidR="00B65B86" w:rsidRPr="000B388D" w:rsidRDefault="00B65B86" w:rsidP="00274028">
      <w:pPr>
        <w:pStyle w:val="Heading4"/>
      </w:pPr>
      <w:r w:rsidRPr="001724BC">
        <w:rPr>
          <w:b/>
        </w:rPr>
        <w:t>Practise</w:t>
      </w:r>
      <w:r>
        <w:rPr>
          <w:b/>
        </w:rPr>
        <w:t xml:space="preserve"> and Enhance</w:t>
      </w:r>
      <w:r w:rsidRPr="001724BC">
        <w:rPr>
          <w:b/>
        </w:rPr>
        <w:t xml:space="preserve"> Interview Skills</w:t>
      </w:r>
      <w:r w:rsidRPr="000B388D">
        <w:t xml:space="preserve"> – This component </w:t>
      </w:r>
      <w:r w:rsidR="0098552B">
        <w:t>must</w:t>
      </w:r>
      <w:r w:rsidRPr="000B388D">
        <w:t xml:space="preserve"> </w:t>
      </w:r>
      <w:r w:rsidR="0098552B">
        <w:t>provide guidance to</w:t>
      </w:r>
      <w:r w:rsidRPr="000B388D">
        <w:t xml:space="preserve"> Participants</w:t>
      </w:r>
      <w:r w:rsidR="0098552B">
        <w:t xml:space="preserve"> on how to prepare</w:t>
      </w:r>
      <w:r w:rsidRPr="000B388D">
        <w:t xml:space="preserve"> for job interviews across a range of different </w:t>
      </w:r>
      <w:r w:rsidR="00FA7565">
        <w:t>E</w:t>
      </w:r>
      <w:r w:rsidRPr="000B388D">
        <w:t xml:space="preserve">mployers and industries. This component </w:t>
      </w:r>
      <w:r w:rsidR="0098552B">
        <w:t>must</w:t>
      </w:r>
      <w:r w:rsidRPr="000B388D">
        <w:t xml:space="preserve"> </w:t>
      </w:r>
      <w:r w:rsidR="0098552B">
        <w:t>address</w:t>
      </w:r>
      <w:r w:rsidRPr="000B388D">
        <w:t xml:space="preserve"> what </w:t>
      </w:r>
      <w:r w:rsidR="00FA7565">
        <w:t>E</w:t>
      </w:r>
      <w:r w:rsidRPr="000B388D">
        <w:t>mployers expect from a potential employee, with a focus on</w:t>
      </w:r>
      <w:r>
        <w:t xml:space="preserve"> what can be expected at a job interview and</w:t>
      </w:r>
      <w:r w:rsidRPr="000B388D">
        <w:t xml:space="preserve"> how a mature age person </w:t>
      </w:r>
      <w:proofErr w:type="gramStart"/>
      <w:r w:rsidRPr="000B388D">
        <w:t>can</w:t>
      </w:r>
      <w:proofErr w:type="gramEnd"/>
      <w:r w:rsidRPr="000B388D">
        <w:t xml:space="preserve"> best sell themselves</w:t>
      </w:r>
      <w:r w:rsidR="0098552B">
        <w:t xml:space="preserve"> during an interview</w:t>
      </w:r>
      <w:r w:rsidRPr="000B388D">
        <w:t>.</w:t>
      </w:r>
    </w:p>
    <w:p w:rsidR="0098552B" w:rsidRDefault="00B65B86" w:rsidP="00274028">
      <w:pPr>
        <w:pStyle w:val="Heading4"/>
      </w:pPr>
      <w:r w:rsidRPr="001724BC">
        <w:rPr>
          <w:b/>
        </w:rPr>
        <w:t xml:space="preserve">Experience </w:t>
      </w:r>
      <w:r>
        <w:rPr>
          <w:b/>
        </w:rPr>
        <w:t>D</w:t>
      </w:r>
      <w:r w:rsidRPr="001724BC">
        <w:rPr>
          <w:b/>
        </w:rPr>
        <w:t>ifferent Industries</w:t>
      </w:r>
      <w:r w:rsidRPr="000B388D">
        <w:t xml:space="preserve"> – </w:t>
      </w:r>
      <w:r w:rsidR="0098552B">
        <w:t>For this component, t</w:t>
      </w:r>
      <w:r w:rsidRPr="000B388D">
        <w:t xml:space="preserve">he CTA Provider </w:t>
      </w:r>
      <w:r w:rsidR="0098552B">
        <w:t>must:</w:t>
      </w:r>
    </w:p>
    <w:p w:rsidR="00F8208A" w:rsidRDefault="00F8208A" w:rsidP="00274028">
      <w:pPr>
        <w:pStyle w:val="Heading5"/>
      </w:pPr>
      <w:proofErr w:type="gramStart"/>
      <w:r>
        <w:t>ensure</w:t>
      </w:r>
      <w:proofErr w:type="gramEnd"/>
      <w:r>
        <w:t xml:space="preserve"> that each Participant has the opportunity to participate in</w:t>
      </w:r>
      <w:r w:rsidRPr="000B388D">
        <w:t xml:space="preserve"> </w:t>
      </w:r>
      <w:r>
        <w:t>at least one Outbound Employer Visit or Inbound Employer Visit, so that the Participant</w:t>
      </w:r>
      <w:r w:rsidRPr="000B388D">
        <w:t xml:space="preserve"> can</w:t>
      </w:r>
      <w:r w:rsidR="00B65B86" w:rsidRPr="000B388D">
        <w:t xml:space="preserve"> get a ‘feel’ for </w:t>
      </w:r>
      <w:r>
        <w:t>a particular</w:t>
      </w:r>
      <w:r w:rsidR="00B65B86" w:rsidRPr="000B388D">
        <w:t xml:space="preserve"> industr</w:t>
      </w:r>
      <w:r>
        <w:t>y or industr</w:t>
      </w:r>
      <w:r w:rsidR="00B65B86" w:rsidRPr="000B388D">
        <w:t>ies</w:t>
      </w:r>
      <w:r>
        <w:t>;</w:t>
      </w:r>
      <w:r w:rsidR="00B65B86" w:rsidRPr="000B388D">
        <w:t xml:space="preserve"> </w:t>
      </w:r>
    </w:p>
    <w:p w:rsidR="00F8208A" w:rsidRDefault="00F8208A" w:rsidP="00274028">
      <w:pPr>
        <w:pStyle w:val="Heading5"/>
      </w:pPr>
      <w:proofErr w:type="gramStart"/>
      <w:r>
        <w:t>ensure</w:t>
      </w:r>
      <w:proofErr w:type="gramEnd"/>
      <w:r>
        <w:t xml:space="preserve"> that during each Outbound Employer Visit and Inbound Employer Visit, the relevant Employer:</w:t>
      </w:r>
    </w:p>
    <w:p w:rsidR="00EC328D" w:rsidRDefault="00B65B86" w:rsidP="006C3D26">
      <w:pPr>
        <w:pStyle w:val="Heading6"/>
        <w:numPr>
          <w:ilvl w:val="0"/>
          <w:numId w:val="49"/>
        </w:numPr>
        <w:ind w:left="2835" w:hanging="567"/>
      </w:pPr>
      <w:proofErr w:type="gramStart"/>
      <w:r w:rsidRPr="005B7160">
        <w:t>discuss</w:t>
      </w:r>
      <w:r w:rsidR="00EC328D" w:rsidRPr="005B7160">
        <w:t>es</w:t>
      </w:r>
      <w:proofErr w:type="gramEnd"/>
      <w:r w:rsidRPr="005B7160">
        <w:t xml:space="preserve"> </w:t>
      </w:r>
      <w:r w:rsidR="00312A44" w:rsidRPr="005B7160">
        <w:t xml:space="preserve">pathways into </w:t>
      </w:r>
      <w:r w:rsidRPr="005B7160">
        <w:t>their</w:t>
      </w:r>
      <w:r>
        <w:t xml:space="preserve"> </w:t>
      </w:r>
      <w:r w:rsidR="00312A44">
        <w:t>occupation</w:t>
      </w:r>
      <w:r w:rsidR="00312A44" w:rsidRPr="00312A44">
        <w:t xml:space="preserve"> </w:t>
      </w:r>
      <w:r w:rsidR="00312A44">
        <w:t>or industry</w:t>
      </w:r>
      <w:r w:rsidR="0098552B">
        <w:t>;</w:t>
      </w:r>
    </w:p>
    <w:p w:rsidR="00F8208A" w:rsidRDefault="00B65B86" w:rsidP="00274028">
      <w:pPr>
        <w:pStyle w:val="Heading6"/>
      </w:pPr>
      <w:proofErr w:type="gramStart"/>
      <w:r w:rsidRPr="000B388D">
        <w:t>provide</w:t>
      </w:r>
      <w:r w:rsidR="00F8208A">
        <w:t>s</w:t>
      </w:r>
      <w:proofErr w:type="gramEnd"/>
      <w:r w:rsidRPr="000B388D">
        <w:t xml:space="preserve"> </w:t>
      </w:r>
      <w:r w:rsidR="0098552B">
        <w:t xml:space="preserve">Participants with </w:t>
      </w:r>
      <w:r w:rsidRPr="000B388D">
        <w:t xml:space="preserve">an insight into the tasks and duties of </w:t>
      </w:r>
      <w:r w:rsidR="00F8208A">
        <w:t>the relevant</w:t>
      </w:r>
      <w:r w:rsidR="00F8208A" w:rsidRPr="000B388D">
        <w:t xml:space="preserve"> </w:t>
      </w:r>
      <w:r w:rsidRPr="000B388D">
        <w:t xml:space="preserve">occupation </w:t>
      </w:r>
      <w:r w:rsidR="00F8208A">
        <w:t>or industry;</w:t>
      </w:r>
      <w:r w:rsidR="00A57736">
        <w:t xml:space="preserve"> and</w:t>
      </w:r>
    </w:p>
    <w:p w:rsidR="00F8208A" w:rsidRDefault="00B65B86" w:rsidP="00274028">
      <w:pPr>
        <w:pStyle w:val="Heading6"/>
      </w:pPr>
      <w:proofErr w:type="gramStart"/>
      <w:r w:rsidRPr="000B388D">
        <w:t>highlight</w:t>
      </w:r>
      <w:r w:rsidR="00F8208A">
        <w:t>s</w:t>
      </w:r>
      <w:proofErr w:type="gramEnd"/>
      <w:r w:rsidRPr="000B388D">
        <w:t xml:space="preserve"> </w:t>
      </w:r>
      <w:r w:rsidR="00312A44">
        <w:t>the Employer’s</w:t>
      </w:r>
      <w:r w:rsidR="00312A44" w:rsidRPr="000B388D">
        <w:t xml:space="preserve"> </w:t>
      </w:r>
      <w:r w:rsidRPr="000B388D">
        <w:t>expectation</w:t>
      </w:r>
      <w:r w:rsidR="00BA343D">
        <w:t>s in relation to</w:t>
      </w:r>
      <w:r w:rsidR="00312A44">
        <w:t xml:space="preserve"> the employment of</w:t>
      </w:r>
      <w:r w:rsidR="00BA343D">
        <w:t xml:space="preserve"> mature age employees</w:t>
      </w:r>
      <w:r w:rsidR="00F8208A">
        <w:t>;</w:t>
      </w:r>
    </w:p>
    <w:p w:rsidR="0098552B" w:rsidRPr="0098552B" w:rsidRDefault="00B65B86" w:rsidP="00274028">
      <w:pPr>
        <w:pStyle w:val="Heading5"/>
      </w:pPr>
      <w:proofErr w:type="gramStart"/>
      <w:r w:rsidRPr="000B388D">
        <w:t>assist</w:t>
      </w:r>
      <w:proofErr w:type="gramEnd"/>
      <w:r w:rsidR="00BA50C0">
        <w:t xml:space="preserve"> </w:t>
      </w:r>
      <w:r w:rsidRPr="000B388D">
        <w:t xml:space="preserve">Participants to identify their interest </w:t>
      </w:r>
      <w:r w:rsidR="008946FF">
        <w:t xml:space="preserve">in, </w:t>
      </w:r>
      <w:r w:rsidRPr="0098552B">
        <w:t xml:space="preserve">and </w:t>
      </w:r>
      <w:r w:rsidR="00EC328D">
        <w:t>suitability for</w:t>
      </w:r>
      <w:r w:rsidR="008946FF">
        <w:t>,</w:t>
      </w:r>
      <w:r w:rsidR="00EC328D">
        <w:t xml:space="preserve"> particular jobs</w:t>
      </w:r>
      <w:r w:rsidR="00F8208A">
        <w:t xml:space="preserve"> in </w:t>
      </w:r>
      <w:r w:rsidR="00312A44">
        <w:t>the relevant occupation or</w:t>
      </w:r>
      <w:r w:rsidR="00F8208A">
        <w:t xml:space="preserve"> industry</w:t>
      </w:r>
      <w:r w:rsidR="00D3156D">
        <w:t>; and</w:t>
      </w:r>
    </w:p>
    <w:p w:rsidR="00B65B86" w:rsidRPr="00EC328D" w:rsidRDefault="0098552B" w:rsidP="00274028">
      <w:pPr>
        <w:pStyle w:val="Heading5"/>
      </w:pPr>
      <w:proofErr w:type="gramStart"/>
      <w:r w:rsidRPr="00EC328D">
        <w:lastRenderedPageBreak/>
        <w:t>identify</w:t>
      </w:r>
      <w:proofErr w:type="gramEnd"/>
      <w:r w:rsidRPr="00EC328D">
        <w:t xml:space="preserve"> </w:t>
      </w:r>
      <w:r w:rsidR="00B65B86" w:rsidRPr="00EC328D">
        <w:t xml:space="preserve">appropriate work experience options for </w:t>
      </w:r>
      <w:r w:rsidR="00EC328D" w:rsidRPr="00EC328D">
        <w:t xml:space="preserve">each Participant, for </w:t>
      </w:r>
      <w:r w:rsidR="00B65B86" w:rsidRPr="00EC328D">
        <w:t xml:space="preserve">consideration by the Participant’s </w:t>
      </w:r>
      <w:r w:rsidR="00EC328D" w:rsidRPr="00EC328D">
        <w:t>Employment</w:t>
      </w:r>
      <w:r w:rsidR="00B65B86" w:rsidRPr="00EC328D">
        <w:t xml:space="preserve"> Provider. </w:t>
      </w:r>
    </w:p>
    <w:p w:rsidR="00B65B86" w:rsidRPr="000B388D" w:rsidRDefault="00B65B86" w:rsidP="00274028">
      <w:pPr>
        <w:pStyle w:val="Heading4"/>
      </w:pPr>
      <w:bookmarkStart w:id="787" w:name="_Ref511035501"/>
      <w:r w:rsidRPr="001724BC">
        <w:rPr>
          <w:b/>
        </w:rPr>
        <w:t>Prepare A Career Pathway Plan</w:t>
      </w:r>
      <w:r w:rsidRPr="000B388D">
        <w:t xml:space="preserve"> – The CTA Provider must develop, for each Participant</w:t>
      </w:r>
      <w:r w:rsidR="00FA7565">
        <w:t xml:space="preserve"> </w:t>
      </w:r>
      <w:r w:rsidR="00BA50C0">
        <w:t xml:space="preserve">who </w:t>
      </w:r>
      <w:r w:rsidR="00FA7565">
        <w:t xml:space="preserve">undertakes </w:t>
      </w:r>
      <w:r w:rsidR="00312A44">
        <w:t xml:space="preserve">the </w:t>
      </w:r>
      <w:r w:rsidR="00FA7565">
        <w:t>Tailored Career Assistance</w:t>
      </w:r>
      <w:r w:rsidR="00312A44">
        <w:t xml:space="preserve"> Element</w:t>
      </w:r>
      <w:r w:rsidRPr="000B388D">
        <w:t xml:space="preserve">, a clear plan of action outlining the steps the Participant will need to take to pursue employment </w:t>
      </w:r>
      <w:r w:rsidR="008946FF">
        <w:t>and/</w:t>
      </w:r>
      <w:r w:rsidRPr="000B388D">
        <w:t xml:space="preserve">or training opportunities based on the Participant’s transferable skills and the local labour market. The Career Pathway Plan </w:t>
      </w:r>
      <w:r w:rsidR="00EC328D">
        <w:t>must</w:t>
      </w:r>
      <w:r w:rsidRPr="000B388D">
        <w:t xml:space="preserve"> include, at a minimum:</w:t>
      </w:r>
      <w:bookmarkEnd w:id="787"/>
    </w:p>
    <w:p w:rsidR="00B65B86" w:rsidRPr="000B388D" w:rsidRDefault="00EC328D" w:rsidP="00274028">
      <w:pPr>
        <w:pStyle w:val="Heading5"/>
      </w:pPr>
      <w:proofErr w:type="gramStart"/>
      <w:r>
        <w:t>d</w:t>
      </w:r>
      <w:r w:rsidR="00B65B86">
        <w:t>etails</w:t>
      </w:r>
      <w:proofErr w:type="gramEnd"/>
      <w:r w:rsidR="00B65B86">
        <w:t xml:space="preserve"> of </w:t>
      </w:r>
      <w:r>
        <w:t>the Participant’s</w:t>
      </w:r>
      <w:r w:rsidR="00B65B86">
        <w:t xml:space="preserve"> employment goals and motivation;</w:t>
      </w:r>
    </w:p>
    <w:p w:rsidR="00B65B86" w:rsidRPr="000B388D" w:rsidRDefault="00EC328D" w:rsidP="00274028">
      <w:pPr>
        <w:pStyle w:val="Heading5"/>
      </w:pPr>
      <w:proofErr w:type="gramStart"/>
      <w:r>
        <w:t>d</w:t>
      </w:r>
      <w:r w:rsidR="00B65B86" w:rsidRPr="000B388D">
        <w:t>etails</w:t>
      </w:r>
      <w:proofErr w:type="gramEnd"/>
      <w:r w:rsidR="00B65B86" w:rsidRPr="000B388D">
        <w:t xml:space="preserve"> of occupations and industries suitable for the Participant to apply for in their local labour market;</w:t>
      </w:r>
    </w:p>
    <w:p w:rsidR="00B65B86" w:rsidRPr="000B388D" w:rsidRDefault="00EC328D" w:rsidP="00274028">
      <w:pPr>
        <w:pStyle w:val="Heading5"/>
      </w:pPr>
      <w:proofErr w:type="gramStart"/>
      <w:r>
        <w:t>a</w:t>
      </w:r>
      <w:proofErr w:type="gramEnd"/>
      <w:r w:rsidR="00B65B86" w:rsidRPr="000B388D">
        <w:t xml:space="preserve"> summary of the Participant’s transferable skills, identified strengths and experience relevant to these industries or jobs; </w:t>
      </w:r>
    </w:p>
    <w:p w:rsidR="008946FF" w:rsidRDefault="008946FF" w:rsidP="00274028">
      <w:pPr>
        <w:pStyle w:val="Heading5"/>
      </w:pPr>
      <w:proofErr w:type="gramStart"/>
      <w:r>
        <w:t>work</w:t>
      </w:r>
      <w:proofErr w:type="gramEnd"/>
      <w:r>
        <w:t xml:space="preserve"> experience options for the Par</w:t>
      </w:r>
      <w:r w:rsidR="009045D4">
        <w:t xml:space="preserve">ticipant; </w:t>
      </w:r>
    </w:p>
    <w:p w:rsidR="009045D4" w:rsidRDefault="009045D4" w:rsidP="00274028">
      <w:pPr>
        <w:pStyle w:val="Heading5"/>
      </w:pPr>
      <w:proofErr w:type="gramStart"/>
      <w:r>
        <w:t>details</w:t>
      </w:r>
      <w:proofErr w:type="gramEnd"/>
      <w:r>
        <w:t xml:space="preserve"> of future Contacts; and</w:t>
      </w:r>
    </w:p>
    <w:p w:rsidR="00B65B86" w:rsidRPr="000B388D" w:rsidRDefault="00EC328D" w:rsidP="00274028">
      <w:pPr>
        <w:pStyle w:val="Heading5"/>
      </w:pPr>
      <w:proofErr w:type="gramStart"/>
      <w:r>
        <w:t>a</w:t>
      </w:r>
      <w:proofErr w:type="gramEnd"/>
      <w:r w:rsidR="00B65B86" w:rsidRPr="000B388D">
        <w:t xml:space="preserve"> self-marketing plan with </w:t>
      </w:r>
      <w:r w:rsidR="00B65B86">
        <w:t xml:space="preserve">practical </w:t>
      </w:r>
      <w:r w:rsidR="00B65B86" w:rsidRPr="000B388D">
        <w:t xml:space="preserve">steps </w:t>
      </w:r>
      <w:r w:rsidR="008946FF">
        <w:t>that the</w:t>
      </w:r>
      <w:r w:rsidR="00B65B86" w:rsidRPr="000B388D">
        <w:t xml:space="preserve"> Participant </w:t>
      </w:r>
      <w:r w:rsidR="008946FF">
        <w:t>can take to</w:t>
      </w:r>
      <w:r w:rsidR="00B65B86" w:rsidRPr="000B388D">
        <w:t xml:space="preserve"> market th</w:t>
      </w:r>
      <w:r w:rsidR="008946FF">
        <w:t xml:space="preserve">emselves to potential </w:t>
      </w:r>
      <w:r w:rsidR="00FA7565">
        <w:t>E</w:t>
      </w:r>
      <w:r w:rsidR="008946FF">
        <w:t>mployers.</w:t>
      </w:r>
    </w:p>
    <w:p w:rsidR="00B65B86" w:rsidRPr="00672185" w:rsidRDefault="00EC328D" w:rsidP="00A70C86">
      <w:pPr>
        <w:pStyle w:val="Heading2"/>
      </w:pPr>
      <w:r w:rsidRPr="00672185">
        <w:t>The CTA Provider must provide a</w:t>
      </w:r>
      <w:r w:rsidR="00B65B86" w:rsidRPr="00672185">
        <w:t xml:space="preserve"> copy of the Career Pathway Plan to the Participant and </w:t>
      </w:r>
      <w:r w:rsidRPr="00672185">
        <w:t>the Participant’s</w:t>
      </w:r>
      <w:r w:rsidR="00B65B86" w:rsidRPr="00672185">
        <w:t xml:space="preserve"> </w:t>
      </w:r>
      <w:r w:rsidR="00C85F58" w:rsidRPr="00FE6CBC">
        <w:t>Employment</w:t>
      </w:r>
      <w:r w:rsidR="00B65B86" w:rsidRPr="00FE6CBC">
        <w:t xml:space="preserve"> </w:t>
      </w:r>
      <w:r w:rsidR="005B7160" w:rsidRPr="00FE6CBC">
        <w:t>P</w:t>
      </w:r>
      <w:r w:rsidR="00B65B86" w:rsidRPr="00FE6CBC">
        <w:t>rovider</w:t>
      </w:r>
      <w:r w:rsidR="008946FF" w:rsidRPr="00FE6CBC">
        <w:t xml:space="preserve"> </w:t>
      </w:r>
      <w:r w:rsidR="0086435A" w:rsidRPr="000E059B">
        <w:t>at or before the Warm Handover Meeting</w:t>
      </w:r>
      <w:r w:rsidR="00B65B86" w:rsidRPr="00665D2F">
        <w:t>.</w:t>
      </w:r>
      <w:r w:rsidR="00B65B86" w:rsidRPr="00672185">
        <w:t xml:space="preserve"> </w:t>
      </w:r>
    </w:p>
    <w:p w:rsidR="001363CC" w:rsidRDefault="001363CC" w:rsidP="00A70C86">
      <w:pPr>
        <w:pStyle w:val="Heading2"/>
      </w:pPr>
      <w:r>
        <w:t>The CTA Provider should</w:t>
      </w:r>
      <w:r w:rsidRPr="00D21FDD">
        <w:t xml:space="preserve"> use innovation and local knowledge to tailor the </w:t>
      </w:r>
      <w:r w:rsidR="00EC328D">
        <w:t xml:space="preserve">core </w:t>
      </w:r>
      <w:r w:rsidRPr="00D21FDD">
        <w:t>components</w:t>
      </w:r>
      <w:r w:rsidR="00EC328D">
        <w:t xml:space="preserve"> described in </w:t>
      </w:r>
      <w:r w:rsidR="00CF0F2E">
        <w:t xml:space="preserve">item </w:t>
      </w:r>
      <w:r w:rsidR="00EC328D">
        <w:fldChar w:fldCharType="begin"/>
      </w:r>
      <w:r w:rsidR="00EC328D">
        <w:instrText xml:space="preserve"> REF _Ref501274004 \r \h </w:instrText>
      </w:r>
      <w:r w:rsidR="00EC328D">
        <w:fldChar w:fldCharType="separate"/>
      </w:r>
      <w:r w:rsidR="00D766BD">
        <w:t>8.4</w:t>
      </w:r>
      <w:r w:rsidR="00EC328D">
        <w:fldChar w:fldCharType="end"/>
      </w:r>
      <w:r w:rsidR="00EC328D">
        <w:t xml:space="preserve"> of this </w:t>
      </w:r>
      <w:r w:rsidR="00EC328D">
        <w:fldChar w:fldCharType="begin"/>
      </w:r>
      <w:r w:rsidR="00EC328D">
        <w:instrText xml:space="preserve"> REF _Ref500755486 \r \h </w:instrText>
      </w:r>
      <w:r w:rsidR="00EC328D">
        <w:fldChar w:fldCharType="separate"/>
      </w:r>
      <w:r w:rsidR="00D766BD">
        <w:t>Schedule 2</w:t>
      </w:r>
      <w:r w:rsidR="00EC328D">
        <w:fldChar w:fldCharType="end"/>
      </w:r>
      <w:r w:rsidRPr="00D21FDD">
        <w:t xml:space="preserve"> to suit </w:t>
      </w:r>
      <w:r w:rsidR="00EC328D">
        <w:t>the</w:t>
      </w:r>
      <w:r w:rsidRPr="00D21FDD">
        <w:t xml:space="preserve"> </w:t>
      </w:r>
      <w:r w:rsidR="00EC328D">
        <w:t xml:space="preserve">particular needs of each </w:t>
      </w:r>
      <w:r w:rsidRPr="00D21FDD">
        <w:t>Participa</w:t>
      </w:r>
      <w:r w:rsidR="00EC328D">
        <w:t xml:space="preserve">nt undertaking </w:t>
      </w:r>
      <w:r w:rsidR="0086435A">
        <w:t xml:space="preserve">the </w:t>
      </w:r>
      <w:r w:rsidR="00EC328D">
        <w:t>Tailored Career Assistance</w:t>
      </w:r>
      <w:r w:rsidR="0086435A">
        <w:t xml:space="preserve"> Element</w:t>
      </w:r>
      <w:r w:rsidRPr="00D21FDD">
        <w:t xml:space="preserve">. </w:t>
      </w:r>
    </w:p>
    <w:p w:rsidR="0070760D" w:rsidRPr="000B42D9" w:rsidRDefault="002E2A2C" w:rsidP="00AF2800">
      <w:pPr>
        <w:pStyle w:val="Heading1"/>
      </w:pPr>
      <w:bookmarkStart w:id="788" w:name="_Toc532551605"/>
      <w:r>
        <w:t xml:space="preserve">Additional requirements for </w:t>
      </w:r>
      <w:r w:rsidR="0070760D">
        <w:t>Outbound Employer Visits</w:t>
      </w:r>
      <w:bookmarkEnd w:id="788"/>
      <w:r>
        <w:t xml:space="preserve"> </w:t>
      </w:r>
    </w:p>
    <w:p w:rsidR="0070760D" w:rsidRPr="00027EC3" w:rsidRDefault="0070760D" w:rsidP="00A70C86">
      <w:pPr>
        <w:pStyle w:val="Heading2"/>
      </w:pPr>
      <w:r w:rsidRPr="00027EC3">
        <w:t xml:space="preserve">The Department </w:t>
      </w:r>
      <w:proofErr w:type="gramStart"/>
      <w:r w:rsidRPr="00027EC3">
        <w:t>may</w:t>
      </w:r>
      <w:r w:rsidR="00CB7ACB">
        <w:t>,</w:t>
      </w:r>
      <w:r w:rsidRPr="00027EC3">
        <w:t xml:space="preserve"> at any time</w:t>
      </w:r>
      <w:r w:rsidR="00CB7ACB">
        <w:t>,</w:t>
      </w:r>
      <w:r w:rsidRPr="00027EC3">
        <w:t xml:space="preserve"> give</w:t>
      </w:r>
      <w:proofErr w:type="gramEnd"/>
      <w:r w:rsidRPr="00027EC3">
        <w:t xml:space="preserve"> a direction to the</w:t>
      </w:r>
      <w:r>
        <w:t xml:space="preserve"> CTA</w:t>
      </w:r>
      <w:r w:rsidRPr="00027EC3">
        <w:t xml:space="preserve"> Provider in relation to an </w:t>
      </w:r>
      <w:r>
        <w:t>Outbound Employer Visit</w:t>
      </w:r>
      <w:r w:rsidRPr="00027EC3">
        <w:t xml:space="preserve">, including a direction that the </w:t>
      </w:r>
      <w:r>
        <w:t>Outbound Employer Visit</w:t>
      </w:r>
      <w:r w:rsidRPr="00027EC3">
        <w:t xml:space="preserve">: </w:t>
      </w:r>
    </w:p>
    <w:p w:rsidR="0070760D" w:rsidRPr="00027EC3" w:rsidRDefault="0070760D" w:rsidP="00274028">
      <w:pPr>
        <w:pStyle w:val="Heading4"/>
      </w:pPr>
      <w:proofErr w:type="gramStart"/>
      <w:r w:rsidRPr="00027EC3">
        <w:t>be</w:t>
      </w:r>
      <w:proofErr w:type="gramEnd"/>
      <w:r w:rsidRPr="00027EC3">
        <w:t xml:space="preserve"> discontinued and </w:t>
      </w:r>
      <w:r>
        <w:t>or not occur</w:t>
      </w:r>
      <w:r w:rsidRPr="00027EC3">
        <w:t xml:space="preserve">; </w:t>
      </w:r>
      <w:r>
        <w:t>or</w:t>
      </w:r>
    </w:p>
    <w:p w:rsidR="0070760D" w:rsidRPr="00027EC3" w:rsidRDefault="0070760D" w:rsidP="00274028">
      <w:pPr>
        <w:pStyle w:val="Heading4"/>
      </w:pPr>
      <w:proofErr w:type="gramStart"/>
      <w:r>
        <w:t>not</w:t>
      </w:r>
      <w:proofErr w:type="gramEnd"/>
      <w:r>
        <w:t xml:space="preserve"> occur </w:t>
      </w:r>
      <w:r w:rsidRPr="00027EC3">
        <w:t>within a specific timeframe,</w:t>
      </w:r>
    </w:p>
    <w:p w:rsidR="0070760D" w:rsidRPr="00027EC3" w:rsidRDefault="0070760D" w:rsidP="00A70C86">
      <w:pPr>
        <w:pStyle w:val="BodyIndent2"/>
      </w:pPr>
      <w:proofErr w:type="gramStart"/>
      <w:r w:rsidRPr="00027EC3">
        <w:t>and</w:t>
      </w:r>
      <w:proofErr w:type="gramEnd"/>
      <w:r w:rsidRPr="00027EC3">
        <w:t xml:space="preserve"> if the </w:t>
      </w:r>
      <w:r>
        <w:t xml:space="preserve">CTA </w:t>
      </w:r>
      <w:r w:rsidRPr="00027EC3">
        <w:t xml:space="preserve">Provider receives such a direction, the </w:t>
      </w:r>
      <w:r>
        <w:t xml:space="preserve">CTA </w:t>
      </w:r>
      <w:r w:rsidRPr="00027EC3">
        <w:t xml:space="preserve">Provider must: </w:t>
      </w:r>
    </w:p>
    <w:p w:rsidR="0070760D" w:rsidRPr="00027EC3" w:rsidRDefault="0070760D" w:rsidP="006C3D26">
      <w:pPr>
        <w:pStyle w:val="Heading4"/>
      </w:pPr>
      <w:proofErr w:type="gramStart"/>
      <w:r w:rsidRPr="00027EC3">
        <w:t>immediately</w:t>
      </w:r>
      <w:proofErr w:type="gramEnd"/>
      <w:r w:rsidRPr="00027EC3">
        <w:t xml:space="preserve"> take any action required by the direction; and </w:t>
      </w:r>
    </w:p>
    <w:p w:rsidR="0070760D" w:rsidRDefault="0070760D" w:rsidP="006C3D26">
      <w:pPr>
        <w:pStyle w:val="Heading4"/>
      </w:pPr>
      <w:proofErr w:type="gramStart"/>
      <w:r w:rsidRPr="00027EC3">
        <w:t>otherwise</w:t>
      </w:r>
      <w:proofErr w:type="gramEnd"/>
      <w:r w:rsidRPr="00027EC3">
        <w:t xml:space="preserve"> continue to perform the Services in accordance with this Deed.</w:t>
      </w:r>
    </w:p>
    <w:p w:rsidR="0070760D" w:rsidRPr="00AF2800" w:rsidRDefault="0070760D" w:rsidP="006C3D26">
      <w:pPr>
        <w:pStyle w:val="Level3"/>
        <w:keepNext/>
        <w:keepLines/>
      </w:pPr>
      <w:r w:rsidRPr="00AF2800">
        <w:t>Checks on Participants, Personnel and Supervisors</w:t>
      </w:r>
    </w:p>
    <w:p w:rsidR="0070760D" w:rsidRPr="00C5422C" w:rsidRDefault="0070760D" w:rsidP="006C3D26">
      <w:pPr>
        <w:pStyle w:val="Heading2"/>
      </w:pPr>
      <w:r w:rsidRPr="00C5422C">
        <w:t>If an Outbound Employer Visit involves close proximity with Vulnerable People (including, without limitation, Participants who are Vulnerable People), the CTA Provider must:</w:t>
      </w:r>
    </w:p>
    <w:p w:rsidR="0070760D" w:rsidRPr="008F6ECE" w:rsidRDefault="0070760D" w:rsidP="006C3D26">
      <w:pPr>
        <w:pStyle w:val="Heading4"/>
      </w:pPr>
      <w:proofErr w:type="gramStart"/>
      <w:r w:rsidRPr="00C5422C">
        <w:t>work</w:t>
      </w:r>
      <w:proofErr w:type="gramEnd"/>
      <w:r w:rsidRPr="00C5422C">
        <w:t xml:space="preserve"> with the relevant </w:t>
      </w:r>
      <w:r w:rsidRPr="008F6ECE">
        <w:t>Employment Provider to ensure that relevant checks are conducted on all Participants; and</w:t>
      </w:r>
    </w:p>
    <w:p w:rsidR="0070760D" w:rsidRPr="008F6ECE" w:rsidRDefault="0070760D" w:rsidP="006C3D26">
      <w:pPr>
        <w:pStyle w:val="Heading4"/>
      </w:pPr>
      <w:proofErr w:type="gramStart"/>
      <w:r w:rsidRPr="008F6ECE">
        <w:t>ensure</w:t>
      </w:r>
      <w:proofErr w:type="gramEnd"/>
      <w:r w:rsidRPr="008F6ECE">
        <w:t xml:space="preserve"> that relevant checks are conducted on all Personnel and Supervisors who will be involved in the Outbound Employer Visit</w:t>
      </w:r>
      <w:r w:rsidR="00CB7ACB" w:rsidRPr="008F6ECE">
        <w:t xml:space="preserve"> in accordance with clause </w:t>
      </w:r>
      <w:r w:rsidR="00CB7ACB" w:rsidRPr="008F6ECE">
        <w:fldChar w:fldCharType="begin"/>
      </w:r>
      <w:r w:rsidR="00CB7ACB" w:rsidRPr="008F6ECE">
        <w:instrText xml:space="preserve"> REF _Ref511996627 \w \h </w:instrText>
      </w:r>
      <w:r w:rsidR="00CB7ACB" w:rsidRPr="002A65EC">
        <w:instrText xml:space="preserve"> \* MERGEFORMAT </w:instrText>
      </w:r>
      <w:r w:rsidR="00CB7ACB" w:rsidRPr="008F6ECE">
        <w:fldChar w:fldCharType="separate"/>
      </w:r>
      <w:r w:rsidR="00D766BD">
        <w:t>12</w:t>
      </w:r>
      <w:r w:rsidR="00CB7ACB" w:rsidRPr="008F6ECE">
        <w:fldChar w:fldCharType="end"/>
      </w:r>
      <w:r w:rsidRPr="008F6ECE">
        <w:t>.</w:t>
      </w:r>
    </w:p>
    <w:p w:rsidR="0070760D" w:rsidRPr="00672185" w:rsidRDefault="0070760D" w:rsidP="00A70C86">
      <w:pPr>
        <w:pStyle w:val="Heading2"/>
      </w:pPr>
      <w:r w:rsidRPr="00C5422C">
        <w:t xml:space="preserve">The CTA Provider must not allow a </w:t>
      </w:r>
      <w:r w:rsidRPr="00672185">
        <w:t>Participant, Personnel or a Supervisor to be involved in an Outbound Employer Visit:</w:t>
      </w:r>
    </w:p>
    <w:p w:rsidR="0070760D" w:rsidRPr="00C5422C" w:rsidRDefault="0070760D" w:rsidP="00274028">
      <w:pPr>
        <w:pStyle w:val="Heading4"/>
      </w:pPr>
      <w:r w:rsidRPr="00C5422C">
        <w:t>if any relevant legislation or Guidelines provide or mean that the Participant, Personnel or Supervisor must not be allowed to be so involved or placed; or</w:t>
      </w:r>
    </w:p>
    <w:p w:rsidR="0070760D" w:rsidRPr="00027EC3" w:rsidRDefault="0070760D" w:rsidP="00274028">
      <w:pPr>
        <w:pStyle w:val="Heading4"/>
      </w:pPr>
      <w:proofErr w:type="gramStart"/>
      <w:r w:rsidRPr="00027EC3">
        <w:t>if</w:t>
      </w:r>
      <w:proofErr w:type="gramEnd"/>
      <w:r w:rsidRPr="00027EC3">
        <w:t>:</w:t>
      </w:r>
    </w:p>
    <w:p w:rsidR="0070760D" w:rsidRPr="00027EC3" w:rsidRDefault="0070760D" w:rsidP="00274028">
      <w:pPr>
        <w:pStyle w:val="Heading5"/>
      </w:pPr>
      <w:r w:rsidRPr="00027EC3">
        <w:lastRenderedPageBreak/>
        <w:t xml:space="preserve">a relevant check shows that they have been convicted of a crime and a reasonable person would consider that the conviction means that the person would pose a risk to other persons involved in the </w:t>
      </w:r>
      <w:r>
        <w:t>Outbound Employer Visit</w:t>
      </w:r>
      <w:r w:rsidRPr="00027EC3">
        <w:t>; or</w:t>
      </w:r>
    </w:p>
    <w:p w:rsidR="0070760D" w:rsidRPr="00027EC3" w:rsidRDefault="0070760D" w:rsidP="006C3D26">
      <w:pPr>
        <w:pStyle w:val="Heading5"/>
      </w:pPr>
      <w:proofErr w:type="gramStart"/>
      <w:r w:rsidRPr="00027EC3">
        <w:t>there</w:t>
      </w:r>
      <w:proofErr w:type="gramEnd"/>
      <w:r w:rsidRPr="00027EC3">
        <w:t xml:space="preserve"> is otherwise a reasonably foreseeable risk that the person may cause loss or harm to other persons involved in the</w:t>
      </w:r>
      <w:r>
        <w:t xml:space="preserve"> Outbound Employer Visit</w:t>
      </w:r>
      <w:r w:rsidRPr="00027EC3">
        <w:t xml:space="preserve">, </w:t>
      </w:r>
    </w:p>
    <w:p w:rsidR="0070760D" w:rsidRDefault="0070760D" w:rsidP="006C3D26">
      <w:pPr>
        <w:pStyle w:val="BodyIndent2"/>
      </w:pPr>
      <w:proofErr w:type="gramStart"/>
      <w:r w:rsidRPr="006D4E04">
        <w:t>unless</w:t>
      </w:r>
      <w:proofErr w:type="gramEnd"/>
      <w:r w:rsidRPr="006D4E04">
        <w:t xml:space="preserve"> the CTA Provider has put in place reasonable measures to remove or substantially reduce that risk.</w:t>
      </w:r>
    </w:p>
    <w:p w:rsidR="0070760D" w:rsidRPr="00AF2800" w:rsidRDefault="0070760D" w:rsidP="006C3D26">
      <w:pPr>
        <w:pStyle w:val="Level3"/>
        <w:keepNext/>
        <w:keepLines/>
      </w:pPr>
      <w:r w:rsidRPr="00AF2800">
        <w:t xml:space="preserve">Transport </w:t>
      </w:r>
    </w:p>
    <w:p w:rsidR="0070760D" w:rsidRPr="00272A86" w:rsidRDefault="0070760D" w:rsidP="006C3D26">
      <w:pPr>
        <w:pStyle w:val="Heading2"/>
      </w:pPr>
      <w:r w:rsidRPr="00027EC3">
        <w:t xml:space="preserve">If transporting Participants to or from an </w:t>
      </w:r>
      <w:r>
        <w:t>Outbound Employer Visit</w:t>
      </w:r>
      <w:r w:rsidRPr="00027EC3">
        <w:t xml:space="preserve">, the </w:t>
      </w:r>
      <w:r>
        <w:t xml:space="preserve">CTA </w:t>
      </w:r>
      <w:r w:rsidRPr="00027EC3">
        <w:t>Provider must do so in accordance with any Guidelines.</w:t>
      </w:r>
    </w:p>
    <w:p w:rsidR="0070760D" w:rsidRPr="00AF2800" w:rsidRDefault="0070760D" w:rsidP="006C3D26">
      <w:pPr>
        <w:pStyle w:val="Level3"/>
        <w:keepNext/>
        <w:keepLines/>
      </w:pPr>
      <w:r w:rsidRPr="00AF2800">
        <w:t>Work health and safety</w:t>
      </w:r>
    </w:p>
    <w:p w:rsidR="0070760D" w:rsidRPr="00A40A7E" w:rsidRDefault="0070760D" w:rsidP="006C3D26">
      <w:pPr>
        <w:pStyle w:val="Heading2"/>
      </w:pPr>
      <w:bookmarkStart w:id="789" w:name="_Ref511998557"/>
      <w:r w:rsidRPr="00027EC3">
        <w:t xml:space="preserve">Prior to the commencement of, and throughout, any </w:t>
      </w:r>
      <w:r>
        <w:t>Outbound Employer Visit</w:t>
      </w:r>
      <w:r w:rsidRPr="00027EC3">
        <w:t xml:space="preserve">, the </w:t>
      </w:r>
      <w:r>
        <w:t xml:space="preserve">CTA </w:t>
      </w:r>
      <w:r w:rsidRPr="00027EC3">
        <w:t xml:space="preserve">Provider </w:t>
      </w:r>
      <w:proofErr w:type="gramStart"/>
      <w:r w:rsidRPr="00027EC3">
        <w:t xml:space="preserve">must, </w:t>
      </w:r>
      <w:r w:rsidRPr="00A40A7E">
        <w:t xml:space="preserve">in accordance with any Guidelines, </w:t>
      </w:r>
      <w:r w:rsidR="00F12FF1" w:rsidRPr="00A40A7E">
        <w:t>satisfy</w:t>
      </w:r>
      <w:proofErr w:type="gramEnd"/>
      <w:r w:rsidR="00F12FF1" w:rsidRPr="00A40A7E">
        <w:t xml:space="preserve"> itself</w:t>
      </w:r>
      <w:r w:rsidR="00E70AE0" w:rsidRPr="00A40A7E">
        <w:t xml:space="preserve"> that</w:t>
      </w:r>
      <w:r w:rsidRPr="00A40A7E">
        <w:t xml:space="preserve"> that there is a safe system of work in place, in accordance with applicable WHS Laws.</w:t>
      </w:r>
      <w:bookmarkEnd w:id="789"/>
      <w:r w:rsidRPr="00A40A7E">
        <w:t xml:space="preserve"> </w:t>
      </w:r>
    </w:p>
    <w:p w:rsidR="0070760D" w:rsidRPr="00027EC3" w:rsidRDefault="00196103" w:rsidP="00C0199A">
      <w:pPr>
        <w:pStyle w:val="Heading2"/>
      </w:pPr>
      <w:bookmarkStart w:id="790" w:name="_Ref511997803"/>
      <w:r w:rsidRPr="00A40A7E">
        <w:t>Prior to the commencement of any Outbound Employer Visit</w:t>
      </w:r>
      <w:r w:rsidR="00C0199A">
        <w:t>,</w:t>
      </w:r>
      <w:r w:rsidRPr="00A40A7E" w:rsidDel="0016144C">
        <w:t xml:space="preserve"> </w:t>
      </w:r>
      <w:r w:rsidR="00E16385">
        <w:t>t</w:t>
      </w:r>
      <w:r w:rsidR="0070760D" w:rsidRPr="00A40A7E">
        <w:t xml:space="preserve">he CTA Provider </w:t>
      </w:r>
      <w:proofErr w:type="gramStart"/>
      <w:r w:rsidR="0070760D" w:rsidRPr="00A40A7E">
        <w:t>must, in accordance with any Guidelines</w:t>
      </w:r>
      <w:r w:rsidR="003A5613">
        <w:t>,</w:t>
      </w:r>
      <w:bookmarkEnd w:id="790"/>
      <w:r w:rsidR="00E16385">
        <w:t xml:space="preserve"> </w:t>
      </w:r>
      <w:r w:rsidR="0070760D" w:rsidRPr="00027EC3">
        <w:t>undertake</w:t>
      </w:r>
      <w:proofErr w:type="gramEnd"/>
      <w:r w:rsidR="0070760D" w:rsidRPr="00027EC3">
        <w:t xml:space="preserve"> a risk assessment that includes an assessment of:</w:t>
      </w:r>
    </w:p>
    <w:p w:rsidR="00E16385" w:rsidRDefault="0070760D" w:rsidP="00C0199A">
      <w:pPr>
        <w:pStyle w:val="Heading4"/>
      </w:pPr>
      <w:proofErr w:type="gramStart"/>
      <w:r w:rsidRPr="00027EC3">
        <w:t>the</w:t>
      </w:r>
      <w:proofErr w:type="gramEnd"/>
      <w:r w:rsidRPr="00027EC3">
        <w:t xml:space="preserve"> risks in relation to the activities to be undertaken by Participants during the </w:t>
      </w:r>
      <w:r w:rsidRPr="00CE3313">
        <w:t>Outbound Employer Visit</w:t>
      </w:r>
      <w:r w:rsidRPr="00027EC3">
        <w:t>; and</w:t>
      </w:r>
    </w:p>
    <w:p w:rsidR="00E16385" w:rsidRDefault="00E16385" w:rsidP="00C0199A">
      <w:pPr>
        <w:pStyle w:val="Heading4"/>
      </w:pPr>
      <w:r>
        <w:t xml:space="preserve">the risks </w:t>
      </w:r>
      <w:r w:rsidRPr="00027EC3">
        <w:t>for each individual Participant, having regard to the</w:t>
      </w:r>
      <w:r>
        <w:t xml:space="preserve"> </w:t>
      </w:r>
      <w:r w:rsidRPr="00027EC3">
        <w:t xml:space="preserve">Participant’s potential participation in the </w:t>
      </w:r>
      <w:r w:rsidRPr="00CE3313">
        <w:t>Outbound Employer Visit</w:t>
      </w:r>
      <w:r w:rsidRPr="00027EC3">
        <w:t xml:space="preserve"> and their health and safety, and taking into consideration any circumstances and work restrictions relevant to the Participant</w:t>
      </w:r>
      <w:r w:rsidR="00A81C78">
        <w:t>.</w:t>
      </w:r>
    </w:p>
    <w:p w:rsidR="0016144C" w:rsidRPr="00027EC3" w:rsidRDefault="0091635D" w:rsidP="00C0199A">
      <w:pPr>
        <w:pStyle w:val="Heading2"/>
      </w:pPr>
      <w:r>
        <w:t xml:space="preserve">Prior to the </w:t>
      </w:r>
      <w:r w:rsidRPr="00196103">
        <w:t xml:space="preserve">commencement of any Outbound Employer Visit and at all </w:t>
      </w:r>
      <w:r>
        <w:t>times during the</w:t>
      </w:r>
      <w:r w:rsidRPr="00196103">
        <w:t xml:space="preserve"> Outbound Employer Visit</w:t>
      </w:r>
      <w:r>
        <w:t>, the CTA Provider must, in accordance with any Guidelines:</w:t>
      </w:r>
    </w:p>
    <w:p w:rsidR="0016144C" w:rsidRDefault="0016144C" w:rsidP="00274028">
      <w:pPr>
        <w:pStyle w:val="Heading4"/>
      </w:pPr>
      <w:r w:rsidRPr="005C5A84">
        <w:t xml:space="preserve">examine the relevant risk assessment to ensure that the </w:t>
      </w:r>
      <w:r>
        <w:t>Outbound Employer Visit</w:t>
      </w:r>
      <w:r w:rsidRPr="00511587">
        <w:t xml:space="preserve"> is appropriate for the Participant, with regard to their health and safety, taking into consideration any relevant circumstances and work restrictions</w:t>
      </w:r>
      <w:r>
        <w:t>;</w:t>
      </w:r>
    </w:p>
    <w:p w:rsidR="0070760D" w:rsidRPr="00027EC3" w:rsidRDefault="0070760D" w:rsidP="00274028">
      <w:pPr>
        <w:pStyle w:val="Heading4"/>
      </w:pPr>
      <w:r w:rsidRPr="00CE3313">
        <w:t>identify any training, including work health and safety training, that will be required to ensure</w:t>
      </w:r>
      <w:r w:rsidRPr="00027EC3">
        <w:t xml:space="preserve"> that each</w:t>
      </w:r>
      <w:r>
        <w:t xml:space="preserve"> </w:t>
      </w:r>
      <w:r w:rsidRPr="00027EC3">
        <w:t xml:space="preserve">Participant can participate in the </w:t>
      </w:r>
      <w:r>
        <w:t>Outbound Employer Visit</w:t>
      </w:r>
      <w:r w:rsidRPr="00027EC3">
        <w:t xml:space="preserve"> safely, and ensure that training of sufficient length and quality is provided to all Participants by the </w:t>
      </w:r>
      <w:r>
        <w:t>relevant Employer</w:t>
      </w:r>
      <w:r w:rsidRPr="00027EC3">
        <w:t xml:space="preserve"> at the commencement of the </w:t>
      </w:r>
      <w:r>
        <w:t>Outbound Employer Visit</w:t>
      </w:r>
      <w:r w:rsidRPr="00027EC3">
        <w:t xml:space="preserve"> as required;</w:t>
      </w:r>
    </w:p>
    <w:p w:rsidR="0070760D" w:rsidRPr="00CE3313" w:rsidRDefault="0070760D" w:rsidP="00274028">
      <w:pPr>
        <w:pStyle w:val="Heading4"/>
      </w:pPr>
      <w:proofErr w:type="gramStart"/>
      <w:r w:rsidRPr="00027EC3">
        <w:t>ensure</w:t>
      </w:r>
      <w:proofErr w:type="gramEnd"/>
      <w:r w:rsidRPr="00027EC3">
        <w:t xml:space="preserve"> that appropriate facilities (such as toilets and access to drinking water) will be </w:t>
      </w:r>
      <w:r w:rsidRPr="00CE3313">
        <w:t xml:space="preserve">available to all Participants for the duration of the Outbound Employer Visit; </w:t>
      </w:r>
    </w:p>
    <w:p w:rsidR="0070760D" w:rsidRPr="00CE3313" w:rsidRDefault="0070760D" w:rsidP="00274028">
      <w:pPr>
        <w:pStyle w:val="Heading4"/>
      </w:pPr>
      <w:proofErr w:type="gramStart"/>
      <w:r w:rsidRPr="00CE3313">
        <w:t>identify</w:t>
      </w:r>
      <w:proofErr w:type="gramEnd"/>
      <w:r w:rsidRPr="00CE3313">
        <w:t xml:space="preserve"> if any specific equipment, clothing or materials are required for Participants to participate safely in the relevant activities, and ensure that such specific equipment, clothing or materials will be provided to Participants; </w:t>
      </w:r>
    </w:p>
    <w:p w:rsidR="00AA06A5" w:rsidRDefault="0070760D" w:rsidP="00274028">
      <w:pPr>
        <w:pStyle w:val="Heading4"/>
      </w:pPr>
      <w:proofErr w:type="gramStart"/>
      <w:r w:rsidRPr="00B176D9">
        <w:t>ensure</w:t>
      </w:r>
      <w:proofErr w:type="gramEnd"/>
      <w:r w:rsidRPr="00B176D9">
        <w:t xml:space="preserve"> that any </w:t>
      </w:r>
      <w:r w:rsidRPr="008F6ECE">
        <w:t xml:space="preserve">required actions, identified in the relevant risk assessment, have been undertaken; </w:t>
      </w:r>
    </w:p>
    <w:p w:rsidR="00347474" w:rsidRPr="008F6ECE" w:rsidRDefault="00347474" w:rsidP="00274028">
      <w:pPr>
        <w:pStyle w:val="Heading4"/>
      </w:pPr>
      <w:proofErr w:type="gramStart"/>
      <w:r>
        <w:t>undertake</w:t>
      </w:r>
      <w:proofErr w:type="gramEnd"/>
      <w:r>
        <w:t xml:space="preserve"> ongoing work health and safety monitoring of the Outbound Employer Visit;</w:t>
      </w:r>
    </w:p>
    <w:p w:rsidR="00AA06A5" w:rsidRPr="008F6ECE" w:rsidRDefault="00AA06A5" w:rsidP="00274028">
      <w:pPr>
        <w:pStyle w:val="Heading4"/>
      </w:pPr>
      <w:proofErr w:type="gramStart"/>
      <w:r w:rsidRPr="008F6ECE">
        <w:t>confirm</w:t>
      </w:r>
      <w:proofErr w:type="gramEnd"/>
      <w:r w:rsidRPr="008F6ECE">
        <w:t xml:space="preserve"> with the Employer hosting the Outbound Employer Visit whether:</w:t>
      </w:r>
    </w:p>
    <w:p w:rsidR="00AA06A5" w:rsidRPr="008F6ECE" w:rsidRDefault="00AA06A5" w:rsidP="00A47606">
      <w:pPr>
        <w:pStyle w:val="Heading5"/>
      </w:pPr>
      <w:bookmarkStart w:id="791" w:name="_Ref511998238"/>
      <w:r w:rsidRPr="008F6ECE">
        <w:t xml:space="preserve">there have been any </w:t>
      </w:r>
      <w:r w:rsidRPr="0021661F">
        <w:t>changes in relation to the relevant Outbound Employer Visit, including work, health and safety</w:t>
      </w:r>
      <w:r w:rsidRPr="008F6ECE">
        <w:t xml:space="preserve"> issues, since the date of the relevant risk assessment; and</w:t>
      </w:r>
      <w:bookmarkEnd w:id="791"/>
    </w:p>
    <w:p w:rsidR="0070760D" w:rsidRPr="008F6ECE" w:rsidRDefault="00AA06A5" w:rsidP="003E0A16">
      <w:pPr>
        <w:pStyle w:val="Heading5"/>
      </w:pPr>
      <w:r w:rsidRPr="008F6ECE">
        <w:lastRenderedPageBreak/>
        <w:t xml:space="preserve">the Employer is satisfied that it has sufficient and current insurances which insure any risk identified in the relevant risk assessment and any risk otherwise arising in relation to the relevant Outbound Employer Visit; </w:t>
      </w:r>
    </w:p>
    <w:p w:rsidR="0016144C" w:rsidRPr="008F6ECE" w:rsidRDefault="0016144C" w:rsidP="00274028">
      <w:pPr>
        <w:pStyle w:val="Heading4"/>
      </w:pPr>
      <w:proofErr w:type="gramStart"/>
      <w:r w:rsidRPr="008F6ECE">
        <w:t>if</w:t>
      </w:r>
      <w:proofErr w:type="gramEnd"/>
      <w:r w:rsidRPr="008F6ECE">
        <w:t>:</w:t>
      </w:r>
    </w:p>
    <w:p w:rsidR="0016144C" w:rsidRPr="00027EC3" w:rsidRDefault="0016144C" w:rsidP="00274028">
      <w:pPr>
        <w:pStyle w:val="Heading5"/>
      </w:pPr>
      <w:proofErr w:type="gramStart"/>
      <w:r w:rsidRPr="00027EC3">
        <w:t>any</w:t>
      </w:r>
      <w:proofErr w:type="gramEnd"/>
      <w:r w:rsidRPr="00027EC3">
        <w:t xml:space="preserve"> required actions, identified in the relevant risk assessment, have not been undertaken, ensure that all such actions are undertaken; and</w:t>
      </w:r>
    </w:p>
    <w:p w:rsidR="0016144C" w:rsidRPr="00027EC3" w:rsidRDefault="0016144C" w:rsidP="00274028">
      <w:pPr>
        <w:pStyle w:val="Heading5"/>
      </w:pPr>
      <w:r w:rsidRPr="00027EC3">
        <w:t>there have been changes as specified at clause</w:t>
      </w:r>
      <w:r>
        <w:t xml:space="preserve"> </w:t>
      </w:r>
      <w:r>
        <w:fldChar w:fldCharType="begin"/>
      </w:r>
      <w:r>
        <w:instrText xml:space="preserve"> REF _Ref511998238 \w \h </w:instrText>
      </w:r>
      <w:r>
        <w:fldChar w:fldCharType="separate"/>
      </w:r>
      <w:r w:rsidR="00D766BD">
        <w:t>9.</w:t>
      </w:r>
      <w:r w:rsidR="00A47606">
        <w:t>7</w:t>
      </w:r>
      <w:r w:rsidR="00D766BD">
        <w:t>(g)(</w:t>
      </w:r>
      <w:proofErr w:type="spellStart"/>
      <w:r w:rsidR="00D766BD">
        <w:t>i</w:t>
      </w:r>
      <w:proofErr w:type="spellEnd"/>
      <w:r w:rsidR="00D766BD">
        <w:t>)</w:t>
      </w:r>
      <w:r>
        <w:fldChar w:fldCharType="end"/>
      </w:r>
      <w:r w:rsidRPr="00AA06A5">
        <w:rPr>
          <w:color w:val="000000" w:themeColor="text1"/>
        </w:rPr>
        <w:t xml:space="preserve"> </w:t>
      </w:r>
      <w:r>
        <w:rPr>
          <w:color w:val="000000" w:themeColor="text1"/>
        </w:rPr>
        <w:t>and/or the CTA Provider identifies significant changes as part of their ongoing monitoring of the Outbound Employer Visit</w:t>
      </w:r>
      <w:r>
        <w:t>,</w:t>
      </w:r>
      <w:r w:rsidRPr="00027EC3">
        <w:t xml:space="preserve"> </w:t>
      </w:r>
      <w:r w:rsidR="00A47606">
        <w:t xml:space="preserve">immediately </w:t>
      </w:r>
      <w:r w:rsidRPr="00027EC3">
        <w:t xml:space="preserve">review and </w:t>
      </w:r>
      <w:r w:rsidR="00A47606">
        <w:t xml:space="preserve">update, as necessary, </w:t>
      </w:r>
      <w:r w:rsidRPr="00027EC3">
        <w:t>the relevant risk assessment and take all appropriate action, or ensure that all appropriate action is tak</w:t>
      </w:r>
      <w:r w:rsidR="00A708C8">
        <w:t>en, to address any such changes; and</w:t>
      </w:r>
    </w:p>
    <w:p w:rsidR="0070760D" w:rsidRPr="00DD3F39" w:rsidRDefault="0070760D" w:rsidP="00274028">
      <w:pPr>
        <w:pStyle w:val="Heading4"/>
      </w:pPr>
      <w:proofErr w:type="gramStart"/>
      <w:r w:rsidRPr="00CE3313">
        <w:t>ensure</w:t>
      </w:r>
      <w:proofErr w:type="gramEnd"/>
      <w:r w:rsidRPr="00CE3313">
        <w:t xml:space="preserve"> that each Participant being considered for participation in the Outbound Employer Visit has</w:t>
      </w:r>
      <w:r w:rsidRPr="00027EC3">
        <w:t xml:space="preserve"> been advised of the process for reporting any work health and safety issues regarding the </w:t>
      </w:r>
      <w:r>
        <w:t>Outbound Employer Visit</w:t>
      </w:r>
      <w:r w:rsidR="00196103">
        <w:t>.</w:t>
      </w:r>
    </w:p>
    <w:p w:rsidR="0070760D" w:rsidRPr="00027EC3" w:rsidRDefault="0070760D" w:rsidP="00A70C86">
      <w:pPr>
        <w:pStyle w:val="Heading2"/>
      </w:pPr>
      <w:bookmarkStart w:id="792" w:name="_Ref511998584"/>
      <w:r w:rsidRPr="00027EC3">
        <w:t xml:space="preserve">The </w:t>
      </w:r>
      <w:r>
        <w:t xml:space="preserve">CTA </w:t>
      </w:r>
      <w:r w:rsidRPr="00027EC3">
        <w:t>Provider must, in accordance with any Guidelines:</w:t>
      </w:r>
      <w:bookmarkEnd w:id="792"/>
    </w:p>
    <w:p w:rsidR="0070760D" w:rsidRPr="00FE6CBC" w:rsidRDefault="0070760D" w:rsidP="00274028">
      <w:pPr>
        <w:pStyle w:val="Heading4"/>
      </w:pPr>
      <w:proofErr w:type="gramStart"/>
      <w:r w:rsidRPr="00FE6CBC">
        <w:t>retain</w:t>
      </w:r>
      <w:proofErr w:type="gramEnd"/>
      <w:r w:rsidRPr="00FE6CBC">
        <w:t xml:space="preserve"> Records of the risk assessment referred to in clause</w:t>
      </w:r>
      <w:r w:rsidR="003A5613">
        <w:t>s</w:t>
      </w:r>
      <w:r w:rsidRPr="00FE6CBC">
        <w:t xml:space="preserve"> </w:t>
      </w:r>
      <w:r w:rsidR="00CB7ACB" w:rsidRPr="00FE6CBC">
        <w:fldChar w:fldCharType="begin"/>
      </w:r>
      <w:r w:rsidR="00CB7ACB" w:rsidRPr="00FE6CBC">
        <w:instrText xml:space="preserve"> REF _Ref511997803 \w \h </w:instrText>
      </w:r>
      <w:r w:rsidR="00574F5D" w:rsidRPr="00FE6CBC">
        <w:instrText xml:space="preserve"> \* MERGEFORMAT </w:instrText>
      </w:r>
      <w:r w:rsidR="00CB7ACB" w:rsidRPr="00FE6CBC">
        <w:fldChar w:fldCharType="separate"/>
      </w:r>
      <w:r w:rsidR="00D766BD">
        <w:t>9.6</w:t>
      </w:r>
      <w:r w:rsidR="00CB7ACB" w:rsidRPr="00FE6CBC">
        <w:fldChar w:fldCharType="end"/>
      </w:r>
      <w:r w:rsidRPr="00FE6CBC">
        <w:t xml:space="preserve"> </w:t>
      </w:r>
      <w:r w:rsidR="00A47606">
        <w:t>and 9.7</w:t>
      </w:r>
      <w:r w:rsidR="008C6C7D">
        <w:t>,</w:t>
      </w:r>
      <w:r w:rsidR="00A47606">
        <w:t xml:space="preserve"> </w:t>
      </w:r>
      <w:r w:rsidRPr="00FE6CBC">
        <w:t xml:space="preserve">and any action taken in accordance with the risk assessment, and provide the relevant Records to the Department upon request; </w:t>
      </w:r>
      <w:r w:rsidR="00FE6CBC" w:rsidRPr="00FE6CBC">
        <w:t>and</w:t>
      </w:r>
    </w:p>
    <w:p w:rsidR="00AA06A5" w:rsidRPr="00FE6CBC" w:rsidRDefault="0070760D" w:rsidP="00274028">
      <w:pPr>
        <w:pStyle w:val="Heading4"/>
        <w:rPr>
          <w:b/>
        </w:rPr>
      </w:pPr>
      <w:proofErr w:type="gramStart"/>
      <w:r w:rsidRPr="00FE6CBC">
        <w:t>ensure</w:t>
      </w:r>
      <w:proofErr w:type="gramEnd"/>
      <w:r w:rsidRPr="00FE6CBC">
        <w:t xml:space="preserve"> that each Employer hosting an Outbound Employer Visit is notified that it must immediately advise the CTA Provider of any proposed or actual changes to the tasks being undertaken by Participants involved in the Outbound Employer Visit or the circumstances in which those tasks are being undertaken</w:t>
      </w:r>
      <w:r w:rsidR="00A708C8" w:rsidRPr="00FE6CBC">
        <w:t>.</w:t>
      </w:r>
    </w:p>
    <w:p w:rsidR="0070760D" w:rsidRPr="00027EC3" w:rsidRDefault="0070760D" w:rsidP="00A70C86">
      <w:pPr>
        <w:pStyle w:val="Heading2"/>
      </w:pPr>
      <w:r w:rsidRPr="00027EC3">
        <w:t xml:space="preserve">If the </w:t>
      </w:r>
      <w:r>
        <w:t xml:space="preserve">CTA </w:t>
      </w:r>
      <w:r w:rsidRPr="00027EC3">
        <w:t xml:space="preserve">Provider does not </w:t>
      </w:r>
      <w:proofErr w:type="gramStart"/>
      <w:r w:rsidRPr="00027EC3">
        <w:t>itself</w:t>
      </w:r>
      <w:proofErr w:type="gramEnd"/>
      <w:r w:rsidRPr="00027EC3">
        <w:t xml:space="preserve"> employ a Competent Person relevant to meeting the obligations at clauses</w:t>
      </w:r>
      <w:r w:rsidR="003548C8">
        <w:t xml:space="preserve"> </w:t>
      </w:r>
      <w:r w:rsidR="003548C8">
        <w:fldChar w:fldCharType="begin"/>
      </w:r>
      <w:r w:rsidR="003548C8">
        <w:instrText xml:space="preserve"> REF _Ref511998557 \w \h </w:instrText>
      </w:r>
      <w:r w:rsidR="003548C8">
        <w:fldChar w:fldCharType="separate"/>
      </w:r>
      <w:r w:rsidR="00D766BD">
        <w:t>9.5</w:t>
      </w:r>
      <w:r w:rsidR="003548C8">
        <w:fldChar w:fldCharType="end"/>
      </w:r>
      <w:r>
        <w:t xml:space="preserve">  to</w:t>
      </w:r>
      <w:r w:rsidR="003548C8">
        <w:t xml:space="preserve"> </w:t>
      </w:r>
      <w:r w:rsidR="003548C8">
        <w:fldChar w:fldCharType="begin"/>
      </w:r>
      <w:r w:rsidR="003548C8">
        <w:instrText xml:space="preserve"> REF _Ref511998584 \w \h </w:instrText>
      </w:r>
      <w:r w:rsidR="003548C8">
        <w:fldChar w:fldCharType="separate"/>
      </w:r>
      <w:r w:rsidR="00D766BD">
        <w:t>9.</w:t>
      </w:r>
      <w:r w:rsidR="003548C8">
        <w:fldChar w:fldCharType="end"/>
      </w:r>
      <w:proofErr w:type="gramStart"/>
      <w:r w:rsidR="007D2CB9">
        <w:t>8</w:t>
      </w:r>
      <w:proofErr w:type="gramEnd"/>
      <w:r w:rsidRPr="00027EC3">
        <w:t>, it must engage a relevant Competent Person, as required, for this purpose.</w:t>
      </w:r>
    </w:p>
    <w:p w:rsidR="0070760D" w:rsidRPr="00FE0181" w:rsidRDefault="0070760D" w:rsidP="00A70C86">
      <w:pPr>
        <w:pStyle w:val="BodyIndent2"/>
      </w:pPr>
      <w:r w:rsidRPr="004B77E1">
        <w:t xml:space="preserve">Other matters relating to </w:t>
      </w:r>
      <w:r w:rsidRPr="004B77E1">
        <w:rPr>
          <w:color w:val="000000" w:themeColor="text1"/>
        </w:rPr>
        <w:t>Outbound Employer Visit</w:t>
      </w:r>
      <w:r w:rsidRPr="004B77E1">
        <w:t>s</w:t>
      </w:r>
    </w:p>
    <w:p w:rsidR="0070760D" w:rsidRPr="00027EC3" w:rsidRDefault="0070760D" w:rsidP="00A70C86">
      <w:pPr>
        <w:pStyle w:val="Heading2"/>
      </w:pPr>
      <w:r w:rsidRPr="00027EC3">
        <w:t>The</w:t>
      </w:r>
      <w:r>
        <w:t xml:space="preserve"> CTA</w:t>
      </w:r>
      <w:r w:rsidRPr="00027EC3">
        <w:t xml:space="preserve"> Provider must: </w:t>
      </w:r>
    </w:p>
    <w:p w:rsidR="0070760D" w:rsidRPr="00027EC3" w:rsidRDefault="0070760D" w:rsidP="00274028">
      <w:pPr>
        <w:pStyle w:val="Heading4"/>
      </w:pPr>
      <w:proofErr w:type="gramStart"/>
      <w:r w:rsidRPr="00027EC3">
        <w:t>for</w:t>
      </w:r>
      <w:proofErr w:type="gramEnd"/>
      <w:r w:rsidRPr="00027EC3">
        <w:t xml:space="preserve"> each </w:t>
      </w:r>
      <w:r>
        <w:rPr>
          <w:color w:val="000000" w:themeColor="text1"/>
        </w:rPr>
        <w:t>Outbound Employer Visit</w:t>
      </w:r>
      <w:r w:rsidRPr="00027EC3">
        <w:t xml:space="preserve">, ensure that each Participant, </w:t>
      </w:r>
      <w:r>
        <w:t>Employer</w:t>
      </w:r>
      <w:r w:rsidRPr="00027EC3">
        <w:t xml:space="preserve"> and any Supervisor are aware that the </w:t>
      </w:r>
      <w:r>
        <w:t>Employer</w:t>
      </w:r>
      <w:r w:rsidRPr="00027EC3">
        <w:t xml:space="preserve">, the </w:t>
      </w:r>
      <w:r>
        <w:t xml:space="preserve">CTA </w:t>
      </w:r>
      <w:r w:rsidRPr="00027EC3">
        <w:t xml:space="preserve">Provider or the Department may terminate </w:t>
      </w:r>
      <w:r>
        <w:t>the</w:t>
      </w:r>
      <w:r w:rsidRPr="00027EC3">
        <w:t xml:space="preserve"> </w:t>
      </w:r>
      <w:r w:rsidRPr="00CE3313">
        <w:t>Outbound Employer Visit</w:t>
      </w:r>
      <w:r w:rsidRPr="00027EC3">
        <w:t xml:space="preserve"> at any time; and</w:t>
      </w:r>
    </w:p>
    <w:p w:rsidR="0070760D" w:rsidRPr="00027EC3" w:rsidRDefault="0070760D" w:rsidP="00274028">
      <w:pPr>
        <w:pStyle w:val="Heading4"/>
      </w:pPr>
      <w:proofErr w:type="gramStart"/>
      <w:r w:rsidRPr="00027EC3">
        <w:t>ensure</w:t>
      </w:r>
      <w:proofErr w:type="gramEnd"/>
      <w:r w:rsidRPr="00027EC3">
        <w:t xml:space="preserve"> that each Participant is aware of the process to lodge a </w:t>
      </w:r>
      <w:r w:rsidRPr="00206359">
        <w:t xml:space="preserve">complaint </w:t>
      </w:r>
      <w:r w:rsidRPr="00027EC3">
        <w:t xml:space="preserve">or voice safety concerns about any </w:t>
      </w:r>
      <w:r>
        <w:rPr>
          <w:color w:val="000000" w:themeColor="text1"/>
        </w:rPr>
        <w:t>Outbound Employer Visits</w:t>
      </w:r>
      <w:r w:rsidRPr="00027EC3">
        <w:t>.</w:t>
      </w:r>
    </w:p>
    <w:p w:rsidR="0070760D" w:rsidRPr="00027EC3" w:rsidRDefault="0070760D" w:rsidP="00A70C86">
      <w:pPr>
        <w:pStyle w:val="Heading2"/>
      </w:pPr>
      <w:r w:rsidRPr="00027EC3">
        <w:t>The</w:t>
      </w:r>
      <w:r>
        <w:t xml:space="preserve"> CTA</w:t>
      </w:r>
      <w:r w:rsidRPr="00027EC3">
        <w:t xml:space="preserve"> Provider must ensure that, to the extent allowed by law and unless oth</w:t>
      </w:r>
      <w:r>
        <w:t>erwise expressly agreed by the P</w:t>
      </w:r>
      <w:r w:rsidRPr="00027EC3">
        <w:t>arties, there is no intention or understanding on the part of a</w:t>
      </w:r>
      <w:r>
        <w:t>n</w:t>
      </w:r>
      <w:r w:rsidRPr="00027EC3">
        <w:t xml:space="preserve"> </w:t>
      </w:r>
      <w:r>
        <w:t>Employer</w:t>
      </w:r>
      <w:r w:rsidRPr="00027EC3">
        <w:t xml:space="preserve"> or a Participant that any </w:t>
      </w:r>
      <w:r>
        <w:rPr>
          <w:color w:val="000000" w:themeColor="text1"/>
        </w:rPr>
        <w:t>Outbound Employer Visit</w:t>
      </w:r>
      <w:r w:rsidRPr="00027EC3">
        <w:t xml:space="preserve"> itself will create legal relations between the Participant and: </w:t>
      </w:r>
    </w:p>
    <w:p w:rsidR="0070760D" w:rsidRPr="00027EC3" w:rsidRDefault="0070760D" w:rsidP="00274028">
      <w:pPr>
        <w:pStyle w:val="Heading4"/>
      </w:pPr>
      <w:proofErr w:type="gramStart"/>
      <w:r w:rsidRPr="00027EC3">
        <w:t>the</w:t>
      </w:r>
      <w:proofErr w:type="gramEnd"/>
      <w:r w:rsidRPr="00027EC3">
        <w:t xml:space="preserve"> </w:t>
      </w:r>
      <w:r>
        <w:t>Commonwealth</w:t>
      </w:r>
      <w:r w:rsidRPr="00027EC3">
        <w:t>;</w:t>
      </w:r>
      <w:r w:rsidR="0076353B">
        <w:t xml:space="preserve"> </w:t>
      </w:r>
    </w:p>
    <w:p w:rsidR="0070760D" w:rsidRPr="00027EC3" w:rsidRDefault="0070760D" w:rsidP="00274028">
      <w:pPr>
        <w:pStyle w:val="Heading4"/>
      </w:pPr>
      <w:proofErr w:type="gramStart"/>
      <w:r w:rsidRPr="00027EC3">
        <w:t>the</w:t>
      </w:r>
      <w:proofErr w:type="gramEnd"/>
      <w:r w:rsidRPr="00027EC3">
        <w:t xml:space="preserve"> </w:t>
      </w:r>
      <w:r>
        <w:t xml:space="preserve">CTA </w:t>
      </w:r>
      <w:r w:rsidRPr="00027EC3">
        <w:t xml:space="preserve">Provider; or </w:t>
      </w:r>
    </w:p>
    <w:p w:rsidR="0070760D" w:rsidRPr="00027EC3" w:rsidRDefault="0070760D" w:rsidP="00274028">
      <w:pPr>
        <w:pStyle w:val="Heading4"/>
      </w:pPr>
      <w:proofErr w:type="gramStart"/>
      <w:r w:rsidRPr="00027EC3">
        <w:t>the</w:t>
      </w:r>
      <w:proofErr w:type="gramEnd"/>
      <w:r w:rsidRPr="00027EC3">
        <w:t xml:space="preserve"> </w:t>
      </w:r>
      <w:r>
        <w:t>Employer</w:t>
      </w:r>
      <w:r w:rsidRPr="00027EC3">
        <w:t>.</w:t>
      </w:r>
    </w:p>
    <w:p w:rsidR="0070760D" w:rsidRPr="0070760D" w:rsidRDefault="002E2A2C" w:rsidP="002A65EC">
      <w:pPr>
        <w:pStyle w:val="1aChapterHeading"/>
      </w:pPr>
      <w:r>
        <w:t xml:space="preserve">Section 3 – Functional Digital Literacy Element </w:t>
      </w:r>
    </w:p>
    <w:p w:rsidR="00B65B86" w:rsidRPr="00282EE5" w:rsidRDefault="002E2A2C" w:rsidP="00AF2800">
      <w:pPr>
        <w:pStyle w:val="Heading1"/>
      </w:pPr>
      <w:bookmarkStart w:id="793" w:name="_Ref512013567"/>
      <w:bookmarkStart w:id="794" w:name="_Toc532551606"/>
      <w:r>
        <w:t>Core requirements</w:t>
      </w:r>
      <w:bookmarkEnd w:id="793"/>
      <w:bookmarkEnd w:id="794"/>
    </w:p>
    <w:p w:rsidR="00E13E69" w:rsidRDefault="00BA343D" w:rsidP="00A70C86">
      <w:pPr>
        <w:pStyle w:val="Heading2"/>
      </w:pPr>
      <w:r>
        <w:t xml:space="preserve">The </w:t>
      </w:r>
      <w:r w:rsidR="00E13E69">
        <w:t xml:space="preserve">Functional Digital Literacy </w:t>
      </w:r>
      <w:r>
        <w:t xml:space="preserve">Element </w:t>
      </w:r>
      <w:proofErr w:type="gramStart"/>
      <w:r w:rsidR="00E13E69">
        <w:t>must be delivered</w:t>
      </w:r>
      <w:proofErr w:type="gramEnd"/>
      <w:r w:rsidR="00E13E69">
        <w:t xml:space="preserve"> for at least 25</w:t>
      </w:r>
      <w:r w:rsidR="00E13E69" w:rsidRPr="00D21FDD">
        <w:t xml:space="preserve"> hours </w:t>
      </w:r>
      <w:r w:rsidR="00E13E69">
        <w:t>in total over a period of no less than two weeks.</w:t>
      </w:r>
    </w:p>
    <w:p w:rsidR="00E13E69" w:rsidRDefault="00BA343D" w:rsidP="00A70C86">
      <w:pPr>
        <w:pStyle w:val="Heading2"/>
      </w:pPr>
      <w:bookmarkStart w:id="795" w:name="_Ref501545474"/>
      <w:r>
        <w:lastRenderedPageBreak/>
        <w:t xml:space="preserve">The </w:t>
      </w:r>
      <w:r w:rsidR="00B65B86" w:rsidRPr="00884345">
        <w:t xml:space="preserve">Functional Digital Literacy </w:t>
      </w:r>
      <w:r>
        <w:t xml:space="preserve">Element </w:t>
      </w:r>
      <w:r w:rsidR="009045D4">
        <w:t>must</w:t>
      </w:r>
      <w:r w:rsidR="00E13E69">
        <w:t>:</w:t>
      </w:r>
      <w:bookmarkEnd w:id="795"/>
    </w:p>
    <w:p w:rsidR="00E13E69" w:rsidRDefault="009045D4" w:rsidP="00274028">
      <w:pPr>
        <w:pStyle w:val="Heading4"/>
      </w:pPr>
      <w:proofErr w:type="gramStart"/>
      <w:r>
        <w:t>focus</w:t>
      </w:r>
      <w:proofErr w:type="gramEnd"/>
      <w:r w:rsidR="00B65B86" w:rsidRPr="00884345">
        <w:t xml:space="preserve"> on increasing Participants’ knowledge and confidence in using everyday digital equipment to support job application processes and technology in the workplace, includ</w:t>
      </w:r>
      <w:r w:rsidR="00E13E69">
        <w:t xml:space="preserve">ing in the office environment; </w:t>
      </w:r>
    </w:p>
    <w:p w:rsidR="00B65B86" w:rsidRPr="00884345" w:rsidRDefault="00E13E69" w:rsidP="00274028">
      <w:pPr>
        <w:pStyle w:val="Heading4"/>
      </w:pPr>
      <w:r>
        <w:t xml:space="preserve">build </w:t>
      </w:r>
      <w:r w:rsidR="00B65B86" w:rsidRPr="00884345">
        <w:t>Participants</w:t>
      </w:r>
      <w:r>
        <w:t>’</w:t>
      </w:r>
      <w:r w:rsidR="00B65B86" w:rsidRPr="00884345">
        <w:t xml:space="preserve"> skills to confidently navigate different types of media </w:t>
      </w:r>
      <w:r w:rsidR="00FA7565">
        <w:t xml:space="preserve">devices </w:t>
      </w:r>
      <w:r w:rsidR="00B65B86" w:rsidRPr="00884345">
        <w:t>such as smartphones, tablets, apps and desktop computers; and be able to use these to supp</w:t>
      </w:r>
      <w:r w:rsidR="000914D2">
        <w:t>ort job application processes;</w:t>
      </w:r>
    </w:p>
    <w:p w:rsidR="000914D2" w:rsidRDefault="00B65B86" w:rsidP="00274028">
      <w:pPr>
        <w:pStyle w:val="Heading4"/>
      </w:pPr>
      <w:proofErr w:type="gramStart"/>
      <w:r w:rsidRPr="00884345">
        <w:t>adopt</w:t>
      </w:r>
      <w:proofErr w:type="gramEnd"/>
      <w:r w:rsidRPr="00884345">
        <w:t xml:space="preserve"> an </w:t>
      </w:r>
      <w:r w:rsidR="000914D2">
        <w:t>action-learning style with the F</w:t>
      </w:r>
      <w:r w:rsidRPr="00884345">
        <w:t>acilitator guiding Participants to share e</w:t>
      </w:r>
      <w:r w:rsidR="000914D2">
        <w:t xml:space="preserve">xpertise and support each other; </w:t>
      </w:r>
    </w:p>
    <w:p w:rsidR="000914D2" w:rsidRDefault="000914D2" w:rsidP="00274028">
      <w:pPr>
        <w:pStyle w:val="Heading4"/>
      </w:pPr>
      <w:proofErr w:type="gramStart"/>
      <w:r>
        <w:t>primarily</w:t>
      </w:r>
      <w:proofErr w:type="gramEnd"/>
      <w:r>
        <w:t xml:space="preserve"> be delivered in a</w:t>
      </w:r>
      <w:r w:rsidR="00B65B86" w:rsidRPr="00884345">
        <w:t xml:space="preserve"> group based </w:t>
      </w:r>
      <w:r>
        <w:t>setting; and</w:t>
      </w:r>
    </w:p>
    <w:p w:rsidR="00B65B86" w:rsidRPr="00884345" w:rsidRDefault="000914D2" w:rsidP="00274028">
      <w:pPr>
        <w:pStyle w:val="Heading4"/>
      </w:pPr>
      <w:proofErr w:type="gramStart"/>
      <w:r>
        <w:t>include</w:t>
      </w:r>
      <w:proofErr w:type="gramEnd"/>
      <w:r w:rsidR="00B65B86" w:rsidRPr="00884345">
        <w:t xml:space="preserve"> one-on-one </w:t>
      </w:r>
      <w:r>
        <w:t>sessions</w:t>
      </w:r>
      <w:r w:rsidR="00B65B86" w:rsidRPr="00884345">
        <w:t xml:space="preserve"> b</w:t>
      </w:r>
      <w:r>
        <w:t>etween the Participant and the F</w:t>
      </w:r>
      <w:r w:rsidR="00B65B86" w:rsidRPr="00884345">
        <w:t xml:space="preserve">acilitator to meet the individual needs of </w:t>
      </w:r>
      <w:r>
        <w:t xml:space="preserve">the </w:t>
      </w:r>
      <w:r w:rsidR="00B65B86" w:rsidRPr="00884345">
        <w:t xml:space="preserve">Participants.  </w:t>
      </w:r>
    </w:p>
    <w:p w:rsidR="00B65B86" w:rsidRPr="00884345" w:rsidRDefault="00B65B86" w:rsidP="00A70C86">
      <w:pPr>
        <w:pStyle w:val="Heading2"/>
      </w:pPr>
      <w:r w:rsidRPr="00884345">
        <w:t xml:space="preserve">At a minimum, the following core components </w:t>
      </w:r>
      <w:proofErr w:type="gramStart"/>
      <w:r w:rsidRPr="00884345">
        <w:t>must be covered</w:t>
      </w:r>
      <w:proofErr w:type="gramEnd"/>
      <w:r w:rsidRPr="00884345">
        <w:t xml:space="preserve"> in </w:t>
      </w:r>
      <w:r w:rsidR="00BA343D">
        <w:t xml:space="preserve">the </w:t>
      </w:r>
      <w:r w:rsidRPr="00884345">
        <w:t>Functional Digital Literacy</w:t>
      </w:r>
      <w:r w:rsidR="00BA343D">
        <w:t xml:space="preserve"> Element</w:t>
      </w:r>
      <w:r w:rsidRPr="00884345">
        <w:t>:</w:t>
      </w:r>
    </w:p>
    <w:p w:rsidR="00B65B86" w:rsidRPr="000B388D" w:rsidRDefault="000914D2" w:rsidP="00274028">
      <w:pPr>
        <w:pStyle w:val="Heading4"/>
      </w:pPr>
      <w:proofErr w:type="gramStart"/>
      <w:r>
        <w:t>getting</w:t>
      </w:r>
      <w:proofErr w:type="gramEnd"/>
      <w:r>
        <w:t xml:space="preserve"> </w:t>
      </w:r>
      <w:r w:rsidR="00B65B86" w:rsidRPr="000B388D">
        <w:t xml:space="preserve">online and </w:t>
      </w:r>
      <w:r w:rsidR="00A57736">
        <w:t>using</w:t>
      </w:r>
      <w:r w:rsidR="00A57736" w:rsidRPr="000B388D">
        <w:t xml:space="preserve"> </w:t>
      </w:r>
      <w:r w:rsidR="00B65B86" w:rsidRPr="000B388D">
        <w:t>general search tools</w:t>
      </w:r>
      <w:r w:rsidR="00B65B86">
        <w:t>, including via social media websites</w:t>
      </w:r>
      <w:r w:rsidR="00B65B86" w:rsidRPr="000B388D">
        <w:t>;</w:t>
      </w:r>
    </w:p>
    <w:p w:rsidR="00B65B86" w:rsidRDefault="000914D2" w:rsidP="00274028">
      <w:pPr>
        <w:pStyle w:val="Heading4"/>
      </w:pPr>
      <w:proofErr w:type="gramStart"/>
      <w:r>
        <w:t>a</w:t>
      </w:r>
      <w:r w:rsidR="00B65B86" w:rsidRPr="000B388D">
        <w:t>pplying</w:t>
      </w:r>
      <w:proofErr w:type="gramEnd"/>
      <w:r w:rsidR="00B65B86" w:rsidRPr="000B388D">
        <w:t xml:space="preserve"> for jobs online, </w:t>
      </w:r>
      <w:r>
        <w:t>including</w:t>
      </w:r>
      <w:r w:rsidR="00B65B86" w:rsidRPr="000B388D">
        <w:t xml:space="preserve"> </w:t>
      </w:r>
      <w:r>
        <w:t xml:space="preserve">how to use the </w:t>
      </w:r>
      <w:proofErr w:type="spellStart"/>
      <w:r>
        <w:t>jobactive</w:t>
      </w:r>
      <w:proofErr w:type="spellEnd"/>
      <w:r>
        <w:t xml:space="preserve"> website and add attachments and complete forms on that website;</w:t>
      </w:r>
    </w:p>
    <w:p w:rsidR="00B65B86" w:rsidRPr="000B388D" w:rsidRDefault="000914D2" w:rsidP="00274028">
      <w:pPr>
        <w:pStyle w:val="Heading4"/>
      </w:pPr>
      <w:proofErr w:type="gramStart"/>
      <w:r>
        <w:t>r</w:t>
      </w:r>
      <w:r w:rsidR="00B65B86">
        <w:t>esponding</w:t>
      </w:r>
      <w:proofErr w:type="gramEnd"/>
      <w:r w:rsidR="00B65B86">
        <w:t xml:space="preserve"> to online </w:t>
      </w:r>
      <w:r>
        <w:t>employment advertisements</w:t>
      </w:r>
      <w:r w:rsidR="00B65B86">
        <w:t xml:space="preserve"> through employment-oriented and social networking platforms;</w:t>
      </w:r>
    </w:p>
    <w:p w:rsidR="00B65B86" w:rsidRPr="000B388D" w:rsidRDefault="000914D2" w:rsidP="00274028">
      <w:pPr>
        <w:pStyle w:val="Heading4"/>
      </w:pPr>
      <w:proofErr w:type="gramStart"/>
      <w:r>
        <w:t>n</w:t>
      </w:r>
      <w:r w:rsidR="00B65B86" w:rsidRPr="000B388D">
        <w:t>avigating</w:t>
      </w:r>
      <w:proofErr w:type="gramEnd"/>
      <w:r w:rsidR="00B65B86" w:rsidRPr="000B388D">
        <w:t xml:space="preserve"> smartphones and tablets;</w:t>
      </w:r>
    </w:p>
    <w:p w:rsidR="00B65B86" w:rsidRPr="000B388D" w:rsidRDefault="000914D2" w:rsidP="00274028">
      <w:pPr>
        <w:pStyle w:val="Heading4"/>
      </w:pPr>
      <w:proofErr w:type="gramStart"/>
      <w:r>
        <w:t>b</w:t>
      </w:r>
      <w:r w:rsidR="00B65B86" w:rsidRPr="000B388D">
        <w:t>asic</w:t>
      </w:r>
      <w:proofErr w:type="gramEnd"/>
      <w:r w:rsidR="00B65B86" w:rsidRPr="000B388D">
        <w:t xml:space="preserve"> desktop computer publishing;</w:t>
      </w:r>
    </w:p>
    <w:p w:rsidR="00B65B86" w:rsidRPr="000B388D" w:rsidRDefault="000914D2" w:rsidP="00274028">
      <w:pPr>
        <w:pStyle w:val="Heading4"/>
      </w:pPr>
      <w:proofErr w:type="gramStart"/>
      <w:r>
        <w:t>s</w:t>
      </w:r>
      <w:r w:rsidR="00B65B86" w:rsidRPr="000B388D">
        <w:t>etting</w:t>
      </w:r>
      <w:proofErr w:type="gramEnd"/>
      <w:r w:rsidR="00B65B86" w:rsidRPr="000B388D">
        <w:t xml:space="preserve"> up (if required) and using an email account to apply for jobs;</w:t>
      </w:r>
    </w:p>
    <w:p w:rsidR="00B65B86" w:rsidRPr="000B388D" w:rsidRDefault="000914D2" w:rsidP="00274028">
      <w:pPr>
        <w:pStyle w:val="Heading4"/>
      </w:pPr>
      <w:proofErr w:type="gramStart"/>
      <w:r>
        <w:t>s</w:t>
      </w:r>
      <w:r w:rsidR="00B65B86" w:rsidRPr="000B388D">
        <w:t>etting</w:t>
      </w:r>
      <w:proofErr w:type="gramEnd"/>
      <w:r w:rsidR="00B65B86" w:rsidRPr="000B388D">
        <w:t xml:space="preserve"> up and using a </w:t>
      </w:r>
      <w:proofErr w:type="spellStart"/>
      <w:r w:rsidR="00B65B86" w:rsidRPr="000B388D">
        <w:t>MyGov</w:t>
      </w:r>
      <w:proofErr w:type="spellEnd"/>
      <w:r w:rsidR="00B65B86" w:rsidRPr="000B388D">
        <w:t xml:space="preserve"> account and </w:t>
      </w:r>
      <w:proofErr w:type="spellStart"/>
      <w:r w:rsidR="00B65B86" w:rsidRPr="000B388D">
        <w:t>jobactive</w:t>
      </w:r>
      <w:proofErr w:type="spellEnd"/>
      <w:r w:rsidR="00B65B86" w:rsidRPr="000B388D">
        <w:t xml:space="preserve"> apps; and</w:t>
      </w:r>
    </w:p>
    <w:p w:rsidR="00B65B86" w:rsidRDefault="000914D2" w:rsidP="00274028">
      <w:pPr>
        <w:pStyle w:val="Heading4"/>
      </w:pPr>
      <w:proofErr w:type="gramStart"/>
      <w:r>
        <w:t>e</w:t>
      </w:r>
      <w:r w:rsidR="00B65B86" w:rsidRPr="000B388D">
        <w:t>diting</w:t>
      </w:r>
      <w:proofErr w:type="gramEnd"/>
      <w:r w:rsidR="00B65B86" w:rsidRPr="000B388D">
        <w:t xml:space="preserve"> and uploading a </w:t>
      </w:r>
      <w:r w:rsidR="00EA54A8" w:rsidRPr="007D40B6">
        <w:t>Résumé</w:t>
      </w:r>
      <w:r w:rsidR="00B65B86" w:rsidRPr="000B388D">
        <w:t xml:space="preserve"> and </w:t>
      </w:r>
      <w:r>
        <w:t xml:space="preserve">a response to </w:t>
      </w:r>
      <w:r w:rsidR="00B65B86" w:rsidRPr="000B388D">
        <w:t>selection criteria</w:t>
      </w:r>
      <w:r w:rsidR="00B65B86">
        <w:t xml:space="preserve"> </w:t>
      </w:r>
      <w:r>
        <w:t>through</w:t>
      </w:r>
      <w:r w:rsidR="00B65B86">
        <w:t xml:space="preserve"> online platforms</w:t>
      </w:r>
      <w:r w:rsidR="00B65B86" w:rsidRPr="000B388D">
        <w:t>.</w:t>
      </w:r>
    </w:p>
    <w:p w:rsidR="00FA7565" w:rsidRPr="000B388D" w:rsidRDefault="00FA7565" w:rsidP="00A70C86">
      <w:pPr>
        <w:pStyle w:val="Heading2"/>
      </w:pPr>
      <w:r>
        <w:t>The CTA Provider must provide each Participant with access to current information technology and media devices and equipment, including desktop computers and wireless, portable computer devices such as smartphones</w:t>
      </w:r>
      <w:r w:rsidR="001F6D1B">
        <w:t xml:space="preserve"> and</w:t>
      </w:r>
      <w:r>
        <w:t xml:space="preserve"> tablets, for the purposes of delivering the training described in </w:t>
      </w:r>
      <w:r w:rsidR="00BA343D">
        <w:t xml:space="preserve">this </w:t>
      </w:r>
      <w:r w:rsidR="00CF0F2E">
        <w:t xml:space="preserve">item </w:t>
      </w:r>
      <w:r w:rsidR="00927FDD">
        <w:fldChar w:fldCharType="begin"/>
      </w:r>
      <w:r w:rsidR="00927FDD">
        <w:instrText xml:space="preserve"> REF _Ref512013567 \r \h </w:instrText>
      </w:r>
      <w:r w:rsidR="00927FDD">
        <w:fldChar w:fldCharType="separate"/>
      </w:r>
      <w:r w:rsidR="00D766BD">
        <w:t>10</w:t>
      </w:r>
      <w:r w:rsidR="00927FDD">
        <w:fldChar w:fldCharType="end"/>
      </w:r>
      <w:r w:rsidR="00927FDD">
        <w:t xml:space="preserve"> </w:t>
      </w:r>
      <w:r w:rsidR="00CF0F2E">
        <w:t xml:space="preserve">of this </w:t>
      </w:r>
      <w:r w:rsidR="00CF0F2E">
        <w:fldChar w:fldCharType="begin"/>
      </w:r>
      <w:r w:rsidR="00CF0F2E">
        <w:instrText xml:space="preserve"> REF _Ref500755486 \n \h </w:instrText>
      </w:r>
      <w:r w:rsidR="00CF0F2E">
        <w:fldChar w:fldCharType="separate"/>
      </w:r>
      <w:r w:rsidR="00D766BD">
        <w:t>Schedule 2</w:t>
      </w:r>
      <w:r w:rsidR="00CF0F2E">
        <w:fldChar w:fldCharType="end"/>
      </w:r>
      <w:r>
        <w:t>.</w:t>
      </w:r>
    </w:p>
    <w:p w:rsidR="00C42F04" w:rsidRPr="00503B30" w:rsidRDefault="00C42F04" w:rsidP="00D124CD">
      <w:pPr>
        <w:pStyle w:val="Level3"/>
      </w:pPr>
      <w:bookmarkStart w:id="796" w:name="_Toc500754347"/>
      <w:bookmarkStart w:id="797" w:name="_Toc500755213"/>
      <w:bookmarkStart w:id="798" w:name="_Toc500754354"/>
      <w:bookmarkStart w:id="799" w:name="_Toc500755220"/>
      <w:bookmarkEnd w:id="741"/>
      <w:bookmarkEnd w:id="742"/>
      <w:bookmarkEnd w:id="796"/>
      <w:bookmarkEnd w:id="797"/>
      <w:bookmarkEnd w:id="798"/>
      <w:bookmarkEnd w:id="799"/>
      <w:r w:rsidRPr="00503B30">
        <w:br w:type="page"/>
      </w:r>
    </w:p>
    <w:p w:rsidR="00C42F04" w:rsidRPr="00503B30" w:rsidRDefault="00C42F04" w:rsidP="008228B4">
      <w:pPr>
        <w:pStyle w:val="legalSchedule"/>
        <w:spacing w:after="240"/>
      </w:pPr>
      <w:bookmarkStart w:id="800" w:name="_Ref500755435"/>
      <w:bookmarkStart w:id="801" w:name="_Toc501358585"/>
      <w:bookmarkStart w:id="802" w:name="_Toc532551607"/>
      <w:r w:rsidRPr="00503B30">
        <w:lastRenderedPageBreak/>
        <w:t>Key Performance Indicators</w:t>
      </w:r>
      <w:bookmarkEnd w:id="800"/>
      <w:bookmarkEnd w:id="801"/>
      <w:bookmarkEnd w:id="802"/>
    </w:p>
    <w:p w:rsidR="008D7B46" w:rsidRPr="00122E97" w:rsidRDefault="008D7B46" w:rsidP="008D7B46">
      <w:pPr>
        <w:pStyle w:val="BodyIndent1"/>
        <w:ind w:left="0"/>
        <w:rPr>
          <w:rFonts w:asciiTheme="minorHAnsi" w:hAnsiTheme="minorHAnsi" w:cstheme="minorHAnsi"/>
          <w:b/>
          <w:sz w:val="22"/>
          <w:szCs w:val="22"/>
        </w:rPr>
      </w:pPr>
      <w:r w:rsidRPr="00122E97">
        <w:rPr>
          <w:rFonts w:asciiTheme="minorHAnsi" w:hAnsiTheme="minorHAnsi" w:cstheme="minorHAnsi"/>
          <w:b/>
          <w:sz w:val="22"/>
          <w:szCs w:val="22"/>
        </w:rPr>
        <w:t>CTA Provider Key Performance Indicators</w:t>
      </w:r>
    </w:p>
    <w:p w:rsidR="00467FBB" w:rsidRPr="00122E97" w:rsidRDefault="00467FBB" w:rsidP="00105C31">
      <w:pPr>
        <w:pStyle w:val="BodyIndent1"/>
        <w:ind w:left="0"/>
        <w:rPr>
          <w:rFonts w:asciiTheme="minorHAnsi" w:hAnsiTheme="minorHAnsi" w:cstheme="minorHAnsi"/>
          <w:sz w:val="22"/>
          <w:szCs w:val="22"/>
        </w:rPr>
      </w:pPr>
      <w:r w:rsidRPr="007C31FC">
        <w:rPr>
          <w:rFonts w:asciiTheme="minorHAnsi" w:hAnsiTheme="minorHAnsi" w:cstheme="minorHAnsi"/>
          <w:sz w:val="22"/>
          <w:szCs w:val="22"/>
        </w:rPr>
        <w:t>The</w:t>
      </w:r>
      <w:r w:rsidRPr="009A29F5">
        <w:rPr>
          <w:rFonts w:asciiTheme="minorHAnsi" w:hAnsiTheme="minorHAnsi" w:cstheme="minorHAnsi"/>
          <w:sz w:val="22"/>
          <w:szCs w:val="22"/>
        </w:rPr>
        <w:t xml:space="preserve"> KPIs are</w:t>
      </w:r>
      <w:r w:rsidRPr="00122E97">
        <w:rPr>
          <w:rFonts w:asciiTheme="minorHAnsi" w:hAnsiTheme="minorHAnsi" w:cstheme="minorHAnsi"/>
          <w:sz w:val="22"/>
          <w:szCs w:val="22"/>
        </w:rPr>
        <w:t>:</w:t>
      </w:r>
    </w:p>
    <w:p w:rsidR="00467FBB" w:rsidRPr="009A29F5" w:rsidRDefault="00467FBB" w:rsidP="00B910AA">
      <w:pPr>
        <w:pStyle w:val="BodyIndent1"/>
        <w:rPr>
          <w:rFonts w:asciiTheme="minorHAnsi" w:hAnsiTheme="minorHAnsi" w:cstheme="minorHAnsi"/>
          <w:sz w:val="22"/>
          <w:szCs w:val="22"/>
        </w:rPr>
      </w:pPr>
      <w:r w:rsidRPr="007C31FC">
        <w:rPr>
          <w:rFonts w:asciiTheme="minorHAnsi" w:hAnsiTheme="minorHAnsi" w:cstheme="minorHAnsi"/>
          <w:b/>
          <w:sz w:val="22"/>
          <w:szCs w:val="22"/>
        </w:rPr>
        <w:t>KPI 1 Effectiveness</w:t>
      </w:r>
      <w:r w:rsidRPr="007C31FC">
        <w:rPr>
          <w:rFonts w:asciiTheme="minorHAnsi" w:hAnsiTheme="minorHAnsi" w:cstheme="minorHAnsi"/>
          <w:sz w:val="22"/>
          <w:szCs w:val="22"/>
        </w:rPr>
        <w:t xml:space="preserve">—this indicator will focus on the effectiveness of </w:t>
      </w:r>
      <w:r w:rsidR="002648F9" w:rsidRPr="005125B5">
        <w:rPr>
          <w:rFonts w:asciiTheme="minorHAnsi" w:hAnsiTheme="minorHAnsi" w:cstheme="minorHAnsi"/>
          <w:sz w:val="22"/>
          <w:szCs w:val="22"/>
        </w:rPr>
        <w:t>S</w:t>
      </w:r>
      <w:r w:rsidRPr="009A29F5">
        <w:rPr>
          <w:rFonts w:asciiTheme="minorHAnsi" w:hAnsiTheme="minorHAnsi" w:cstheme="minorHAnsi"/>
          <w:sz w:val="22"/>
          <w:szCs w:val="22"/>
        </w:rPr>
        <w:t xml:space="preserve">ervices that </w:t>
      </w:r>
      <w:proofErr w:type="gramStart"/>
      <w:r w:rsidRPr="009A29F5">
        <w:rPr>
          <w:rFonts w:asciiTheme="minorHAnsi" w:hAnsiTheme="minorHAnsi" w:cstheme="minorHAnsi"/>
          <w:sz w:val="22"/>
          <w:szCs w:val="22"/>
        </w:rPr>
        <w:t>are provided</w:t>
      </w:r>
      <w:proofErr w:type="gramEnd"/>
      <w:r w:rsidRPr="009A29F5">
        <w:rPr>
          <w:rFonts w:asciiTheme="minorHAnsi" w:hAnsiTheme="minorHAnsi" w:cstheme="minorHAnsi"/>
          <w:sz w:val="22"/>
          <w:szCs w:val="22"/>
        </w:rPr>
        <w:t xml:space="preserve"> and may include:</w:t>
      </w:r>
    </w:p>
    <w:p w:rsidR="002648F9" w:rsidRPr="009A29F5" w:rsidRDefault="00467FBB" w:rsidP="00AF2A8F">
      <w:pPr>
        <w:pStyle w:val="BodyIndent1"/>
        <w:spacing w:before="120"/>
        <w:ind w:left="2553" w:hanging="851"/>
        <w:rPr>
          <w:rFonts w:asciiTheme="minorHAnsi" w:hAnsiTheme="minorHAnsi" w:cstheme="minorHAnsi"/>
          <w:sz w:val="22"/>
          <w:szCs w:val="22"/>
        </w:rPr>
      </w:pPr>
      <w:r w:rsidRPr="009A29F5">
        <w:rPr>
          <w:rFonts w:asciiTheme="minorHAnsi" w:hAnsiTheme="minorHAnsi" w:cstheme="minorHAnsi"/>
          <w:sz w:val="22"/>
          <w:szCs w:val="22"/>
        </w:rPr>
        <w:t>•</w:t>
      </w:r>
      <w:r w:rsidRPr="009A29F5">
        <w:rPr>
          <w:rFonts w:asciiTheme="minorHAnsi" w:hAnsiTheme="minorHAnsi" w:cstheme="minorHAnsi"/>
          <w:sz w:val="22"/>
          <w:szCs w:val="22"/>
        </w:rPr>
        <w:tab/>
      </w:r>
      <w:r w:rsidR="002648F9" w:rsidRPr="009A29F5">
        <w:rPr>
          <w:rFonts w:asciiTheme="minorHAnsi" w:hAnsiTheme="minorHAnsi" w:cstheme="minorHAnsi"/>
          <w:sz w:val="22"/>
          <w:szCs w:val="22"/>
        </w:rPr>
        <w:t xml:space="preserve">the extent </w:t>
      </w:r>
      <w:r w:rsidR="00D875C3">
        <w:rPr>
          <w:rFonts w:asciiTheme="minorHAnsi" w:hAnsiTheme="minorHAnsi" w:cstheme="minorHAnsi"/>
          <w:sz w:val="22"/>
          <w:szCs w:val="22"/>
        </w:rPr>
        <w:t>to which</w:t>
      </w:r>
      <w:r w:rsidR="002648F9" w:rsidRPr="009A29F5">
        <w:rPr>
          <w:rFonts w:asciiTheme="minorHAnsi" w:hAnsiTheme="minorHAnsi" w:cstheme="minorHAnsi"/>
          <w:sz w:val="22"/>
          <w:szCs w:val="22"/>
        </w:rPr>
        <w:t xml:space="preserve"> the CTA Provider has developed and used links with industry and local Employers</w:t>
      </w:r>
      <w:r w:rsidR="00C37EF8" w:rsidRPr="009A29F5">
        <w:rPr>
          <w:rFonts w:asciiTheme="minorHAnsi" w:hAnsiTheme="minorHAnsi" w:cstheme="minorHAnsi"/>
          <w:sz w:val="22"/>
          <w:szCs w:val="22"/>
        </w:rPr>
        <w:t xml:space="preserve"> to prepare Participants for employment or work experience opportunities</w:t>
      </w:r>
      <w:r w:rsidR="009444F7" w:rsidRPr="009A29F5">
        <w:rPr>
          <w:rFonts w:asciiTheme="minorHAnsi" w:hAnsiTheme="minorHAnsi" w:cstheme="minorHAnsi"/>
          <w:sz w:val="22"/>
          <w:szCs w:val="22"/>
        </w:rPr>
        <w:t>;</w:t>
      </w:r>
    </w:p>
    <w:p w:rsidR="002648F9" w:rsidRPr="00C634F4" w:rsidRDefault="002648F9" w:rsidP="00AF2A8F">
      <w:pPr>
        <w:pStyle w:val="BodyIndent1"/>
        <w:spacing w:before="120"/>
        <w:ind w:left="2553" w:hanging="851"/>
        <w:rPr>
          <w:rFonts w:asciiTheme="minorHAnsi" w:hAnsiTheme="minorHAnsi" w:cstheme="minorHAnsi"/>
          <w:sz w:val="22"/>
          <w:szCs w:val="22"/>
        </w:rPr>
      </w:pPr>
      <w:r w:rsidRPr="00E111FC">
        <w:rPr>
          <w:rFonts w:asciiTheme="minorHAnsi" w:hAnsiTheme="minorHAnsi" w:cstheme="minorHAnsi"/>
          <w:sz w:val="22"/>
          <w:szCs w:val="22"/>
        </w:rPr>
        <w:t>•</w:t>
      </w:r>
      <w:r w:rsidRPr="00E111FC">
        <w:rPr>
          <w:rFonts w:asciiTheme="minorHAnsi" w:hAnsiTheme="minorHAnsi" w:cstheme="minorHAnsi"/>
          <w:sz w:val="22"/>
          <w:szCs w:val="22"/>
        </w:rPr>
        <w:tab/>
      </w:r>
      <w:proofErr w:type="gramStart"/>
      <w:r w:rsidR="00C37EF8" w:rsidRPr="00E111FC">
        <w:rPr>
          <w:rFonts w:asciiTheme="minorHAnsi" w:hAnsiTheme="minorHAnsi" w:cstheme="minorHAnsi"/>
          <w:sz w:val="22"/>
          <w:szCs w:val="22"/>
        </w:rPr>
        <w:t>the</w:t>
      </w:r>
      <w:proofErr w:type="gramEnd"/>
      <w:r w:rsidR="00C37EF8" w:rsidRPr="00E111FC">
        <w:rPr>
          <w:rFonts w:asciiTheme="minorHAnsi" w:hAnsiTheme="minorHAnsi" w:cstheme="minorHAnsi"/>
          <w:sz w:val="22"/>
          <w:szCs w:val="22"/>
        </w:rPr>
        <w:t xml:space="preserve"> extent to which there has been increase of Participants’ resilience and confidence, measured through surveys</w:t>
      </w:r>
      <w:r w:rsidR="009444F7" w:rsidRPr="00C634F4">
        <w:rPr>
          <w:rFonts w:asciiTheme="minorHAnsi" w:hAnsiTheme="minorHAnsi" w:cstheme="minorHAnsi"/>
          <w:sz w:val="22"/>
          <w:szCs w:val="22"/>
        </w:rPr>
        <w:t>;</w:t>
      </w:r>
      <w:r w:rsidR="00C37EF8" w:rsidRPr="00C634F4">
        <w:rPr>
          <w:rFonts w:asciiTheme="minorHAnsi" w:hAnsiTheme="minorHAnsi" w:cstheme="minorHAnsi"/>
          <w:sz w:val="22"/>
          <w:szCs w:val="22"/>
        </w:rPr>
        <w:t xml:space="preserve"> and</w:t>
      </w:r>
    </w:p>
    <w:p w:rsidR="00467FBB" w:rsidRPr="00C634F4" w:rsidRDefault="00467FBB" w:rsidP="00AF2A8F">
      <w:pPr>
        <w:pStyle w:val="BodyIndent1"/>
        <w:spacing w:before="120"/>
        <w:ind w:left="2553" w:hanging="851"/>
        <w:rPr>
          <w:rFonts w:asciiTheme="minorHAnsi" w:hAnsiTheme="minorHAnsi" w:cstheme="minorHAnsi"/>
          <w:sz w:val="22"/>
          <w:szCs w:val="22"/>
        </w:rPr>
      </w:pPr>
      <w:r w:rsidRPr="00C634F4">
        <w:rPr>
          <w:rFonts w:asciiTheme="minorHAnsi" w:hAnsiTheme="minorHAnsi" w:cstheme="minorHAnsi"/>
          <w:sz w:val="22"/>
          <w:szCs w:val="22"/>
        </w:rPr>
        <w:t>•</w:t>
      </w:r>
      <w:r w:rsidRPr="00C634F4">
        <w:rPr>
          <w:rFonts w:asciiTheme="minorHAnsi" w:hAnsiTheme="minorHAnsi" w:cstheme="minorHAnsi"/>
          <w:sz w:val="22"/>
          <w:szCs w:val="22"/>
        </w:rPr>
        <w:tab/>
      </w:r>
      <w:proofErr w:type="gramStart"/>
      <w:r w:rsidR="002648F9" w:rsidRPr="00C634F4">
        <w:rPr>
          <w:rFonts w:asciiTheme="minorHAnsi" w:hAnsiTheme="minorHAnsi" w:cstheme="minorHAnsi"/>
          <w:sz w:val="22"/>
          <w:szCs w:val="22"/>
        </w:rPr>
        <w:t>the</w:t>
      </w:r>
      <w:proofErr w:type="gramEnd"/>
      <w:r w:rsidR="002648F9" w:rsidRPr="00C634F4">
        <w:rPr>
          <w:rFonts w:asciiTheme="minorHAnsi" w:hAnsiTheme="minorHAnsi" w:cstheme="minorHAnsi"/>
          <w:sz w:val="22"/>
          <w:szCs w:val="22"/>
        </w:rPr>
        <w:t xml:space="preserve"> extent to which there has been </w:t>
      </w:r>
      <w:r w:rsidRPr="00C634F4">
        <w:rPr>
          <w:rFonts w:asciiTheme="minorHAnsi" w:hAnsiTheme="minorHAnsi" w:cstheme="minorHAnsi"/>
          <w:sz w:val="22"/>
          <w:szCs w:val="22"/>
        </w:rPr>
        <w:t>increase of Partic</w:t>
      </w:r>
      <w:r w:rsidR="004D1323" w:rsidRPr="00C634F4">
        <w:rPr>
          <w:rFonts w:asciiTheme="minorHAnsi" w:hAnsiTheme="minorHAnsi" w:cstheme="minorHAnsi"/>
          <w:sz w:val="22"/>
          <w:szCs w:val="22"/>
        </w:rPr>
        <w:t>i</w:t>
      </w:r>
      <w:r w:rsidRPr="00C634F4">
        <w:rPr>
          <w:rFonts w:asciiTheme="minorHAnsi" w:hAnsiTheme="minorHAnsi" w:cstheme="minorHAnsi"/>
          <w:sz w:val="22"/>
          <w:szCs w:val="22"/>
        </w:rPr>
        <w:t>pants’ digital literacy (where relevant), measured through surveys.</w:t>
      </w:r>
    </w:p>
    <w:p w:rsidR="00467FBB" w:rsidRPr="00CC0712" w:rsidRDefault="00467FBB" w:rsidP="00AF2A8F">
      <w:pPr>
        <w:pStyle w:val="BodyIndent1"/>
        <w:rPr>
          <w:rFonts w:asciiTheme="minorHAnsi" w:hAnsiTheme="minorHAnsi" w:cstheme="minorHAnsi"/>
          <w:sz w:val="22"/>
          <w:szCs w:val="22"/>
        </w:rPr>
      </w:pPr>
      <w:r w:rsidRPr="00C634F4">
        <w:rPr>
          <w:rFonts w:asciiTheme="minorHAnsi" w:hAnsiTheme="minorHAnsi" w:cstheme="minorHAnsi"/>
          <w:b/>
          <w:sz w:val="22"/>
          <w:szCs w:val="22"/>
        </w:rPr>
        <w:t>KPI 2 Efficiency</w:t>
      </w:r>
      <w:r w:rsidRPr="001317F9">
        <w:rPr>
          <w:rFonts w:asciiTheme="minorHAnsi" w:hAnsiTheme="minorHAnsi" w:cstheme="minorHAnsi"/>
          <w:sz w:val="22"/>
          <w:szCs w:val="22"/>
        </w:rPr>
        <w:t xml:space="preserve">—this indicator will focus on the efficiency of </w:t>
      </w:r>
      <w:r w:rsidR="00CD50CF" w:rsidRPr="001317F9">
        <w:rPr>
          <w:rFonts w:asciiTheme="minorHAnsi" w:hAnsiTheme="minorHAnsi" w:cstheme="minorHAnsi"/>
          <w:sz w:val="22"/>
          <w:szCs w:val="22"/>
        </w:rPr>
        <w:t>S</w:t>
      </w:r>
      <w:r w:rsidRPr="001317F9">
        <w:rPr>
          <w:rFonts w:asciiTheme="minorHAnsi" w:hAnsiTheme="minorHAnsi" w:cstheme="minorHAnsi"/>
          <w:sz w:val="22"/>
          <w:szCs w:val="22"/>
        </w:rPr>
        <w:t xml:space="preserve">ervices that </w:t>
      </w:r>
      <w:proofErr w:type="gramStart"/>
      <w:r w:rsidRPr="001317F9">
        <w:rPr>
          <w:rFonts w:asciiTheme="minorHAnsi" w:hAnsiTheme="minorHAnsi" w:cstheme="minorHAnsi"/>
          <w:sz w:val="22"/>
          <w:szCs w:val="22"/>
        </w:rPr>
        <w:t>are provided</w:t>
      </w:r>
      <w:proofErr w:type="gramEnd"/>
      <w:r w:rsidRPr="001317F9">
        <w:rPr>
          <w:rFonts w:asciiTheme="minorHAnsi" w:hAnsiTheme="minorHAnsi" w:cstheme="minorHAnsi"/>
          <w:sz w:val="22"/>
          <w:szCs w:val="22"/>
        </w:rPr>
        <w:t xml:space="preserve"> and may include:</w:t>
      </w:r>
    </w:p>
    <w:p w:rsidR="00CE5C90" w:rsidRPr="00F17D5B" w:rsidRDefault="00467FBB" w:rsidP="00AF2A8F">
      <w:pPr>
        <w:pStyle w:val="BodyIndent1"/>
        <w:spacing w:before="120"/>
        <w:ind w:left="2553" w:hanging="851"/>
        <w:rPr>
          <w:rFonts w:asciiTheme="minorHAnsi" w:hAnsiTheme="minorHAnsi" w:cstheme="minorHAnsi"/>
          <w:sz w:val="22"/>
          <w:szCs w:val="22"/>
        </w:rPr>
      </w:pPr>
      <w:r w:rsidRPr="00C90C69">
        <w:rPr>
          <w:rFonts w:asciiTheme="minorHAnsi" w:hAnsiTheme="minorHAnsi" w:cstheme="minorHAnsi"/>
          <w:sz w:val="22"/>
          <w:szCs w:val="22"/>
        </w:rPr>
        <w:t>•</w:t>
      </w:r>
      <w:r w:rsidRPr="00F17D5B">
        <w:rPr>
          <w:rFonts w:asciiTheme="minorHAnsi" w:hAnsiTheme="minorHAnsi" w:cstheme="minorHAnsi"/>
          <w:sz w:val="22"/>
          <w:szCs w:val="22"/>
        </w:rPr>
        <w:tab/>
      </w:r>
      <w:proofErr w:type="gramStart"/>
      <w:r w:rsidR="00CD50CF" w:rsidRPr="00F17D5B">
        <w:rPr>
          <w:rFonts w:asciiTheme="minorHAnsi" w:hAnsiTheme="minorHAnsi" w:cstheme="minorHAnsi"/>
          <w:sz w:val="22"/>
          <w:szCs w:val="22"/>
        </w:rPr>
        <w:t>proportion</w:t>
      </w:r>
      <w:proofErr w:type="gramEnd"/>
      <w:r w:rsidR="00CD50CF" w:rsidRPr="00F17D5B">
        <w:rPr>
          <w:rFonts w:asciiTheme="minorHAnsi" w:hAnsiTheme="minorHAnsi" w:cstheme="minorHAnsi"/>
          <w:sz w:val="22"/>
          <w:szCs w:val="22"/>
        </w:rPr>
        <w:t xml:space="preserve"> of Participants that commence in the Tailored Career Assistance Element and</w:t>
      </w:r>
      <w:r w:rsidR="00CE5C90" w:rsidRPr="00F17D5B">
        <w:rPr>
          <w:rFonts w:asciiTheme="minorHAnsi" w:hAnsiTheme="minorHAnsi" w:cstheme="minorHAnsi"/>
          <w:sz w:val="22"/>
          <w:szCs w:val="22"/>
        </w:rPr>
        <w:t xml:space="preserve"> receive a Career Pathway Assessment</w:t>
      </w:r>
      <w:r w:rsidR="009444F7" w:rsidRPr="00F17D5B">
        <w:rPr>
          <w:rFonts w:asciiTheme="minorHAnsi" w:hAnsiTheme="minorHAnsi" w:cstheme="minorHAnsi"/>
          <w:sz w:val="22"/>
          <w:szCs w:val="22"/>
        </w:rPr>
        <w:t>;</w:t>
      </w:r>
    </w:p>
    <w:p w:rsidR="00467FBB" w:rsidRPr="00F17D5B" w:rsidRDefault="00467FBB" w:rsidP="00AF2A8F">
      <w:pPr>
        <w:pStyle w:val="BodyIndent1"/>
        <w:spacing w:before="120"/>
        <w:ind w:left="2553" w:hanging="851"/>
        <w:rPr>
          <w:rFonts w:asciiTheme="minorHAnsi" w:hAnsiTheme="minorHAnsi" w:cstheme="minorHAnsi"/>
          <w:sz w:val="22"/>
          <w:szCs w:val="22"/>
        </w:rPr>
      </w:pPr>
      <w:r w:rsidRPr="00F17D5B">
        <w:rPr>
          <w:rFonts w:asciiTheme="minorHAnsi" w:hAnsiTheme="minorHAnsi" w:cstheme="minorHAnsi"/>
          <w:sz w:val="22"/>
          <w:szCs w:val="22"/>
        </w:rPr>
        <w:t>•</w:t>
      </w:r>
      <w:r w:rsidRPr="00F17D5B">
        <w:rPr>
          <w:rFonts w:asciiTheme="minorHAnsi" w:hAnsiTheme="minorHAnsi" w:cstheme="minorHAnsi"/>
          <w:sz w:val="22"/>
          <w:szCs w:val="22"/>
        </w:rPr>
        <w:tab/>
      </w:r>
      <w:proofErr w:type="gramStart"/>
      <w:r w:rsidR="00CE5C90" w:rsidRPr="00F17D5B">
        <w:rPr>
          <w:rFonts w:asciiTheme="minorHAnsi" w:hAnsiTheme="minorHAnsi" w:cstheme="minorHAnsi"/>
          <w:sz w:val="22"/>
          <w:szCs w:val="22"/>
        </w:rPr>
        <w:t>proportion</w:t>
      </w:r>
      <w:proofErr w:type="gramEnd"/>
      <w:r w:rsidR="00CE5C90" w:rsidRPr="00F17D5B">
        <w:rPr>
          <w:rFonts w:asciiTheme="minorHAnsi" w:hAnsiTheme="minorHAnsi" w:cstheme="minorHAnsi"/>
          <w:sz w:val="22"/>
          <w:szCs w:val="22"/>
        </w:rPr>
        <w:t xml:space="preserve"> of Participants that commence in the Functional Digital Literacy Element and receive a Functional Digital Literacy Assessment</w:t>
      </w:r>
      <w:r w:rsidR="009444F7" w:rsidRPr="00F17D5B">
        <w:rPr>
          <w:rFonts w:asciiTheme="minorHAnsi" w:hAnsiTheme="minorHAnsi" w:cstheme="minorHAnsi"/>
          <w:sz w:val="22"/>
          <w:szCs w:val="22"/>
        </w:rPr>
        <w:t>;</w:t>
      </w:r>
      <w:r w:rsidRPr="00F17D5B">
        <w:rPr>
          <w:rFonts w:asciiTheme="minorHAnsi" w:hAnsiTheme="minorHAnsi" w:cstheme="minorHAnsi"/>
          <w:sz w:val="22"/>
          <w:szCs w:val="22"/>
        </w:rPr>
        <w:t xml:space="preserve"> and</w:t>
      </w:r>
    </w:p>
    <w:p w:rsidR="00467FBB" w:rsidRPr="00122E97" w:rsidRDefault="00467FBB" w:rsidP="00AF2A8F">
      <w:pPr>
        <w:pStyle w:val="BodyIndent1"/>
        <w:spacing w:before="120"/>
        <w:ind w:left="2553" w:hanging="851"/>
        <w:rPr>
          <w:rFonts w:asciiTheme="minorHAnsi" w:hAnsiTheme="minorHAnsi" w:cstheme="minorHAnsi"/>
          <w:sz w:val="22"/>
          <w:szCs w:val="22"/>
        </w:rPr>
      </w:pPr>
      <w:r w:rsidRPr="00F17D5B">
        <w:rPr>
          <w:rFonts w:asciiTheme="minorHAnsi" w:hAnsiTheme="minorHAnsi" w:cstheme="minorHAnsi"/>
          <w:sz w:val="22"/>
          <w:szCs w:val="22"/>
        </w:rPr>
        <w:t>•</w:t>
      </w:r>
      <w:r w:rsidRPr="00F17D5B">
        <w:rPr>
          <w:rFonts w:asciiTheme="minorHAnsi" w:hAnsiTheme="minorHAnsi" w:cstheme="minorHAnsi"/>
          <w:sz w:val="22"/>
          <w:szCs w:val="22"/>
        </w:rPr>
        <w:tab/>
        <w:t xml:space="preserve">proportion of Participants that </w:t>
      </w:r>
      <w:r w:rsidR="00B910AA" w:rsidRPr="00F17D5B">
        <w:rPr>
          <w:rFonts w:asciiTheme="minorHAnsi" w:hAnsiTheme="minorHAnsi" w:cstheme="minorHAnsi"/>
          <w:sz w:val="22"/>
          <w:szCs w:val="22"/>
        </w:rPr>
        <w:t>complete</w:t>
      </w:r>
      <w:r w:rsidR="00CE5C90" w:rsidRPr="00F17D5B">
        <w:rPr>
          <w:rFonts w:asciiTheme="minorHAnsi" w:hAnsiTheme="minorHAnsi" w:cstheme="minorHAnsi"/>
          <w:sz w:val="22"/>
          <w:szCs w:val="22"/>
        </w:rPr>
        <w:t xml:space="preserve"> the Tailored Career Assistance Element</w:t>
      </w:r>
      <w:r w:rsidR="00B910AA" w:rsidRPr="00F17D5B">
        <w:rPr>
          <w:rFonts w:asciiTheme="minorHAnsi" w:hAnsiTheme="minorHAnsi" w:cstheme="minorHAnsi"/>
          <w:sz w:val="22"/>
          <w:szCs w:val="22"/>
        </w:rPr>
        <w:t xml:space="preserve">, receive a Career Pathway Plan, </w:t>
      </w:r>
      <w:r w:rsidR="00B910AA" w:rsidRPr="00122E97">
        <w:rPr>
          <w:rFonts w:asciiTheme="minorHAnsi" w:hAnsiTheme="minorHAnsi" w:cstheme="minorHAnsi"/>
          <w:sz w:val="22"/>
          <w:szCs w:val="22"/>
        </w:rPr>
        <w:t>Résumé</w:t>
      </w:r>
      <w:r w:rsidR="00CE5C90" w:rsidRPr="00122E97">
        <w:rPr>
          <w:rFonts w:asciiTheme="minorHAnsi" w:hAnsiTheme="minorHAnsi" w:cstheme="minorHAnsi"/>
          <w:sz w:val="22"/>
          <w:szCs w:val="22"/>
        </w:rPr>
        <w:t xml:space="preserve"> </w:t>
      </w:r>
      <w:r w:rsidR="00B910AA" w:rsidRPr="00122E97">
        <w:rPr>
          <w:rFonts w:asciiTheme="minorHAnsi" w:hAnsiTheme="minorHAnsi" w:cstheme="minorHAnsi"/>
          <w:sz w:val="22"/>
          <w:szCs w:val="22"/>
        </w:rPr>
        <w:t>and</w:t>
      </w:r>
      <w:r w:rsidRPr="00122E97">
        <w:rPr>
          <w:rFonts w:asciiTheme="minorHAnsi" w:hAnsiTheme="minorHAnsi" w:cstheme="minorHAnsi"/>
          <w:sz w:val="22"/>
          <w:szCs w:val="22"/>
        </w:rPr>
        <w:t xml:space="preserve"> two </w:t>
      </w:r>
      <w:r w:rsidR="00B910AA" w:rsidRPr="00122E97">
        <w:rPr>
          <w:rFonts w:asciiTheme="minorHAnsi" w:hAnsiTheme="minorHAnsi" w:cstheme="minorHAnsi"/>
          <w:sz w:val="22"/>
          <w:szCs w:val="22"/>
        </w:rPr>
        <w:t xml:space="preserve">further </w:t>
      </w:r>
      <w:r w:rsidR="009444F7" w:rsidRPr="00122E97">
        <w:rPr>
          <w:rFonts w:asciiTheme="minorHAnsi" w:hAnsiTheme="minorHAnsi" w:cstheme="minorHAnsi"/>
          <w:sz w:val="22"/>
          <w:szCs w:val="22"/>
        </w:rPr>
        <w:t>C</w:t>
      </w:r>
      <w:r w:rsidRPr="00122E97">
        <w:rPr>
          <w:rFonts w:asciiTheme="minorHAnsi" w:hAnsiTheme="minorHAnsi" w:cstheme="minorHAnsi"/>
          <w:sz w:val="22"/>
          <w:szCs w:val="22"/>
        </w:rPr>
        <w:t xml:space="preserve">ontacts. </w:t>
      </w:r>
    </w:p>
    <w:p w:rsidR="00467FBB" w:rsidRPr="009A29F5" w:rsidRDefault="00467FBB" w:rsidP="00AF2A8F">
      <w:pPr>
        <w:pStyle w:val="BodyIndent1"/>
        <w:rPr>
          <w:rFonts w:asciiTheme="minorHAnsi" w:hAnsiTheme="minorHAnsi" w:cstheme="minorHAnsi"/>
          <w:sz w:val="22"/>
          <w:szCs w:val="22"/>
        </w:rPr>
      </w:pPr>
      <w:r w:rsidRPr="007C31FC">
        <w:rPr>
          <w:rFonts w:asciiTheme="minorHAnsi" w:hAnsiTheme="minorHAnsi" w:cstheme="minorHAnsi"/>
          <w:b/>
          <w:sz w:val="22"/>
          <w:szCs w:val="22"/>
        </w:rPr>
        <w:t>KPI 3 Satisfaction and Quality</w:t>
      </w:r>
      <w:r w:rsidRPr="007C31FC">
        <w:rPr>
          <w:rFonts w:asciiTheme="minorHAnsi" w:hAnsiTheme="minorHAnsi" w:cstheme="minorHAnsi"/>
          <w:sz w:val="22"/>
          <w:szCs w:val="22"/>
        </w:rPr>
        <w:t xml:space="preserve">—this indicator will focus on the quality of </w:t>
      </w:r>
      <w:r w:rsidR="00D875C3">
        <w:rPr>
          <w:rFonts w:asciiTheme="minorHAnsi" w:hAnsiTheme="minorHAnsi" w:cstheme="minorHAnsi"/>
          <w:sz w:val="22"/>
          <w:szCs w:val="22"/>
        </w:rPr>
        <w:t xml:space="preserve">the </w:t>
      </w:r>
      <w:r w:rsidR="00CD50CF" w:rsidRPr="005125B5">
        <w:rPr>
          <w:rFonts w:asciiTheme="minorHAnsi" w:hAnsiTheme="minorHAnsi" w:cstheme="minorHAnsi"/>
          <w:sz w:val="22"/>
          <w:szCs w:val="22"/>
        </w:rPr>
        <w:t>S</w:t>
      </w:r>
      <w:r w:rsidRPr="009A29F5">
        <w:rPr>
          <w:rFonts w:asciiTheme="minorHAnsi" w:hAnsiTheme="minorHAnsi" w:cstheme="minorHAnsi"/>
          <w:sz w:val="22"/>
          <w:szCs w:val="22"/>
        </w:rPr>
        <w:t xml:space="preserve">ervices that </w:t>
      </w:r>
      <w:proofErr w:type="gramStart"/>
      <w:r w:rsidRPr="009A29F5">
        <w:rPr>
          <w:rFonts w:asciiTheme="minorHAnsi" w:hAnsiTheme="minorHAnsi" w:cstheme="minorHAnsi"/>
          <w:sz w:val="22"/>
          <w:szCs w:val="22"/>
        </w:rPr>
        <w:t>are provided</w:t>
      </w:r>
      <w:proofErr w:type="gramEnd"/>
      <w:r w:rsidRPr="009A29F5">
        <w:rPr>
          <w:rFonts w:asciiTheme="minorHAnsi" w:hAnsiTheme="minorHAnsi" w:cstheme="minorHAnsi"/>
          <w:sz w:val="22"/>
          <w:szCs w:val="22"/>
        </w:rPr>
        <w:t xml:space="preserve"> and may include:</w:t>
      </w:r>
    </w:p>
    <w:p w:rsidR="00467FBB" w:rsidRPr="009A29F5" w:rsidRDefault="00467FBB" w:rsidP="00AF2A8F">
      <w:pPr>
        <w:pStyle w:val="BodyIndent1"/>
        <w:spacing w:before="120"/>
        <w:ind w:left="2542" w:hanging="840"/>
        <w:rPr>
          <w:rFonts w:asciiTheme="minorHAnsi" w:hAnsiTheme="minorHAnsi" w:cstheme="minorHAnsi"/>
          <w:sz w:val="22"/>
          <w:szCs w:val="22"/>
        </w:rPr>
      </w:pPr>
      <w:r w:rsidRPr="009A29F5">
        <w:rPr>
          <w:rFonts w:asciiTheme="minorHAnsi" w:hAnsiTheme="minorHAnsi" w:cstheme="minorHAnsi"/>
          <w:sz w:val="22"/>
          <w:szCs w:val="22"/>
        </w:rPr>
        <w:t>•</w:t>
      </w:r>
      <w:r w:rsidRPr="009A29F5">
        <w:rPr>
          <w:rFonts w:asciiTheme="minorHAnsi" w:hAnsiTheme="minorHAnsi" w:cstheme="minorHAnsi"/>
          <w:sz w:val="22"/>
          <w:szCs w:val="22"/>
        </w:rPr>
        <w:tab/>
        <w:t>Participants</w:t>
      </w:r>
      <w:r w:rsidR="00B910AA" w:rsidRPr="009A29F5">
        <w:rPr>
          <w:rFonts w:asciiTheme="minorHAnsi" w:hAnsiTheme="minorHAnsi" w:cstheme="minorHAnsi"/>
          <w:sz w:val="22"/>
          <w:szCs w:val="22"/>
        </w:rPr>
        <w:t>’ service satisfaction, measured through surveys</w:t>
      </w:r>
      <w:proofErr w:type="gramStart"/>
      <w:r w:rsidR="009444F7" w:rsidRPr="009A29F5">
        <w:rPr>
          <w:rFonts w:asciiTheme="minorHAnsi" w:hAnsiTheme="minorHAnsi" w:cstheme="minorHAnsi"/>
          <w:sz w:val="22"/>
          <w:szCs w:val="22"/>
        </w:rPr>
        <w:t>;</w:t>
      </w:r>
      <w:proofErr w:type="gramEnd"/>
    </w:p>
    <w:p w:rsidR="00DC1A3F" w:rsidRDefault="00467FBB" w:rsidP="00DC1A3F">
      <w:pPr>
        <w:pStyle w:val="BodyIndent1"/>
        <w:spacing w:before="120"/>
        <w:ind w:left="2542" w:hanging="840"/>
        <w:rPr>
          <w:rFonts w:asciiTheme="minorHAnsi" w:hAnsiTheme="minorHAnsi" w:cstheme="minorHAnsi"/>
          <w:sz w:val="22"/>
          <w:szCs w:val="22"/>
        </w:rPr>
      </w:pPr>
      <w:r w:rsidRPr="00E111FC">
        <w:rPr>
          <w:rFonts w:asciiTheme="minorHAnsi" w:hAnsiTheme="minorHAnsi" w:cstheme="minorHAnsi"/>
          <w:sz w:val="22"/>
          <w:szCs w:val="22"/>
        </w:rPr>
        <w:t>•</w:t>
      </w:r>
      <w:r w:rsidRPr="00E111FC">
        <w:rPr>
          <w:rFonts w:asciiTheme="minorHAnsi" w:hAnsiTheme="minorHAnsi" w:cstheme="minorHAnsi"/>
          <w:sz w:val="22"/>
          <w:szCs w:val="22"/>
        </w:rPr>
        <w:tab/>
      </w:r>
      <w:proofErr w:type="gramStart"/>
      <w:r w:rsidRPr="00E111FC">
        <w:rPr>
          <w:rFonts w:asciiTheme="minorHAnsi" w:hAnsiTheme="minorHAnsi" w:cstheme="minorHAnsi"/>
          <w:sz w:val="22"/>
          <w:szCs w:val="22"/>
        </w:rPr>
        <w:t>quality</w:t>
      </w:r>
      <w:proofErr w:type="gramEnd"/>
      <w:r w:rsidRPr="00E111FC">
        <w:rPr>
          <w:rFonts w:asciiTheme="minorHAnsi" w:hAnsiTheme="minorHAnsi" w:cstheme="minorHAnsi"/>
          <w:sz w:val="22"/>
          <w:szCs w:val="22"/>
        </w:rPr>
        <w:t xml:space="preserve"> of C</w:t>
      </w:r>
      <w:r w:rsidR="00B910AA" w:rsidRPr="00E111FC">
        <w:rPr>
          <w:rFonts w:asciiTheme="minorHAnsi" w:hAnsiTheme="minorHAnsi" w:cstheme="minorHAnsi"/>
          <w:sz w:val="22"/>
          <w:szCs w:val="22"/>
        </w:rPr>
        <w:t xml:space="preserve">areer Pathway Plans and </w:t>
      </w:r>
      <w:r w:rsidR="00B910AA" w:rsidRPr="00122E97">
        <w:rPr>
          <w:rFonts w:asciiTheme="minorHAnsi" w:hAnsiTheme="minorHAnsi" w:cstheme="minorHAnsi"/>
          <w:sz w:val="22"/>
          <w:szCs w:val="22"/>
        </w:rPr>
        <w:t>Résumés, as assessed by the Department</w:t>
      </w:r>
      <w:r w:rsidR="009444F7" w:rsidRPr="00122E97">
        <w:rPr>
          <w:rFonts w:asciiTheme="minorHAnsi" w:hAnsiTheme="minorHAnsi" w:cstheme="minorHAnsi"/>
          <w:sz w:val="22"/>
          <w:szCs w:val="22"/>
        </w:rPr>
        <w:t>;</w:t>
      </w:r>
      <w:r w:rsidRPr="00122E97">
        <w:rPr>
          <w:rFonts w:asciiTheme="minorHAnsi" w:hAnsiTheme="minorHAnsi" w:cstheme="minorHAnsi"/>
          <w:sz w:val="22"/>
          <w:szCs w:val="22"/>
        </w:rPr>
        <w:t xml:space="preserve"> and</w:t>
      </w:r>
    </w:p>
    <w:p w:rsidR="00DC1A3F" w:rsidRDefault="00DC1A3F" w:rsidP="00DC1A3F">
      <w:pPr>
        <w:pStyle w:val="BodyIndent1"/>
        <w:spacing w:before="120"/>
        <w:ind w:left="2542" w:hanging="840"/>
        <w:rPr>
          <w:rFonts w:asciiTheme="minorHAnsi" w:hAnsiTheme="minorHAnsi" w:cstheme="minorHAnsi"/>
          <w:sz w:val="22"/>
          <w:szCs w:val="22"/>
        </w:rPr>
      </w:pPr>
      <w:r w:rsidRPr="009A29F5">
        <w:rPr>
          <w:rFonts w:asciiTheme="minorHAnsi" w:hAnsiTheme="minorHAnsi" w:cstheme="minorHAnsi"/>
          <w:sz w:val="22"/>
          <w:szCs w:val="22"/>
        </w:rPr>
        <w:t>•</w:t>
      </w:r>
      <w:r w:rsidRPr="009A29F5">
        <w:rPr>
          <w:rFonts w:asciiTheme="minorHAnsi" w:hAnsiTheme="minorHAnsi" w:cstheme="minorHAnsi"/>
          <w:sz w:val="22"/>
          <w:szCs w:val="22"/>
        </w:rPr>
        <w:tab/>
      </w:r>
      <w:r w:rsidRPr="00E111FC">
        <w:rPr>
          <w:rFonts w:asciiTheme="minorHAnsi" w:hAnsiTheme="minorHAnsi" w:cstheme="minorHAnsi"/>
          <w:sz w:val="22"/>
          <w:szCs w:val="22"/>
        </w:rPr>
        <w:tab/>
      </w:r>
      <w:proofErr w:type="gramStart"/>
      <w:r w:rsidRPr="00E111FC">
        <w:rPr>
          <w:rFonts w:asciiTheme="minorHAnsi" w:hAnsiTheme="minorHAnsi" w:cstheme="minorHAnsi"/>
          <w:sz w:val="22"/>
          <w:szCs w:val="22"/>
        </w:rPr>
        <w:t>quality</w:t>
      </w:r>
      <w:proofErr w:type="gramEnd"/>
      <w:r w:rsidRPr="00E111FC">
        <w:rPr>
          <w:rFonts w:asciiTheme="minorHAnsi" w:hAnsiTheme="minorHAnsi" w:cstheme="minorHAnsi"/>
          <w:sz w:val="22"/>
          <w:szCs w:val="22"/>
        </w:rPr>
        <w:t xml:space="preserve"> of </w:t>
      </w:r>
      <w:r>
        <w:rPr>
          <w:rFonts w:asciiTheme="minorHAnsi" w:hAnsiTheme="minorHAnsi" w:cstheme="minorHAnsi"/>
          <w:sz w:val="22"/>
          <w:szCs w:val="22"/>
        </w:rPr>
        <w:t>Services delivered by the CTA Provider, as assessed by the Department.</w:t>
      </w:r>
    </w:p>
    <w:p w:rsidR="00BD5E75" w:rsidRDefault="00BD5E75" w:rsidP="00DC1A3F">
      <w:pPr>
        <w:pStyle w:val="BodyIndent1"/>
        <w:spacing w:before="120"/>
        <w:ind w:left="2542" w:hanging="840"/>
        <w:rPr>
          <w:rFonts w:asciiTheme="minorHAnsi" w:hAnsiTheme="minorHAnsi" w:cstheme="minorHAnsi"/>
          <w:sz w:val="22"/>
          <w:szCs w:val="22"/>
        </w:rPr>
      </w:pPr>
    </w:p>
    <w:p w:rsidR="009A43F2" w:rsidRDefault="009A43F2">
      <w:pPr>
        <w:rPr>
          <w:rFonts w:asciiTheme="minorHAnsi" w:hAnsiTheme="minorHAnsi" w:cstheme="minorHAnsi"/>
          <w:sz w:val="22"/>
          <w:szCs w:val="22"/>
        </w:rPr>
      </w:pPr>
      <w:r>
        <w:rPr>
          <w:rFonts w:asciiTheme="minorHAnsi" w:hAnsiTheme="minorHAnsi" w:cstheme="minorHAnsi"/>
          <w:sz w:val="22"/>
          <w:szCs w:val="22"/>
        </w:rPr>
        <w:br w:type="page"/>
      </w:r>
    </w:p>
    <w:p w:rsidR="00C55539" w:rsidRPr="00605349" w:rsidRDefault="00C55539" w:rsidP="005B44BB">
      <w:pPr>
        <w:pStyle w:val="legalSchedule"/>
        <w:numPr>
          <w:ilvl w:val="0"/>
          <w:numId w:val="0"/>
        </w:numPr>
        <w:spacing w:after="240"/>
        <w:ind w:left="2552" w:hanging="2552"/>
        <w:rPr>
          <w:sz w:val="28"/>
          <w:szCs w:val="28"/>
        </w:rPr>
      </w:pPr>
      <w:bookmarkStart w:id="803" w:name="_Toc532551608"/>
      <w:r w:rsidRPr="00605349">
        <w:rPr>
          <w:sz w:val="28"/>
          <w:szCs w:val="28"/>
        </w:rPr>
        <w:lastRenderedPageBreak/>
        <w:t>DEED VARIATION HISTORY</w:t>
      </w:r>
      <w:bookmarkEnd w:id="803"/>
    </w:p>
    <w:p w:rsidR="00C55539" w:rsidRDefault="00C55539" w:rsidP="00DC1A3F">
      <w:pPr>
        <w:pStyle w:val="BodyIndent1"/>
        <w:spacing w:before="120"/>
        <w:ind w:left="2542" w:hanging="840"/>
        <w:rPr>
          <w:rFonts w:asciiTheme="minorHAnsi" w:hAnsiTheme="minorHAnsi" w:cstheme="minorHAnsi"/>
          <w:sz w:val="22"/>
          <w:szCs w:val="22"/>
        </w:rPr>
      </w:pPr>
    </w:p>
    <w:tbl>
      <w:tblPr>
        <w:tblStyle w:val="TableGridLight"/>
        <w:tblW w:w="793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5"/>
        <w:gridCol w:w="4613"/>
      </w:tblGrid>
      <w:tr w:rsidR="00605349" w:rsidRPr="00605349" w:rsidTr="009769FC">
        <w:trPr>
          <w:trHeight w:val="112"/>
          <w:tblHeader/>
          <w:jc w:val="center"/>
        </w:trPr>
        <w:tc>
          <w:tcPr>
            <w:tcW w:w="3325" w:type="dxa"/>
          </w:tcPr>
          <w:p w:rsidR="00605349" w:rsidRPr="00605349" w:rsidRDefault="00605349" w:rsidP="009B4C33">
            <w:pPr>
              <w:pStyle w:val="9cVariationtableheading"/>
              <w:jc w:val="right"/>
              <w:rPr>
                <w:rFonts w:asciiTheme="minorHAnsi" w:hAnsiTheme="minorHAnsi" w:cstheme="minorHAnsi"/>
                <w:sz w:val="22"/>
                <w:szCs w:val="22"/>
              </w:rPr>
            </w:pPr>
            <w:bookmarkStart w:id="804" w:name="_GoBack" w:colFirst="0" w:colLast="1"/>
            <w:r w:rsidRPr="00605349">
              <w:rPr>
                <w:rFonts w:asciiTheme="minorHAnsi" w:hAnsiTheme="minorHAnsi" w:cstheme="minorHAnsi"/>
                <w:sz w:val="22"/>
                <w:szCs w:val="22"/>
              </w:rPr>
              <w:t>Clause</w:t>
            </w:r>
          </w:p>
        </w:tc>
        <w:tc>
          <w:tcPr>
            <w:tcW w:w="4613" w:type="dxa"/>
          </w:tcPr>
          <w:p w:rsidR="00605349" w:rsidRPr="00605349" w:rsidRDefault="00605349" w:rsidP="009B4C33">
            <w:pPr>
              <w:pStyle w:val="9cVariationtableheading"/>
              <w:rPr>
                <w:rFonts w:asciiTheme="minorHAnsi" w:hAnsiTheme="minorHAnsi" w:cstheme="minorHAnsi"/>
                <w:sz w:val="22"/>
                <w:szCs w:val="22"/>
              </w:rPr>
            </w:pPr>
            <w:r w:rsidRPr="00605349">
              <w:rPr>
                <w:rFonts w:asciiTheme="minorHAnsi" w:hAnsiTheme="minorHAnsi" w:cstheme="minorHAnsi"/>
                <w:sz w:val="22"/>
                <w:szCs w:val="22"/>
              </w:rPr>
              <w:t>Variation, effective date</w:t>
            </w:r>
          </w:p>
        </w:tc>
      </w:tr>
      <w:bookmarkEnd w:id="804"/>
      <w:tr w:rsidR="00605349" w:rsidRPr="00605349" w:rsidTr="00A03BBD">
        <w:trPr>
          <w:trHeight w:val="152"/>
          <w:jc w:val="center"/>
        </w:trPr>
        <w:tc>
          <w:tcPr>
            <w:tcW w:w="3325" w:type="dxa"/>
          </w:tcPr>
          <w:p w:rsidR="00605349" w:rsidRPr="00605349" w:rsidRDefault="00605349" w:rsidP="009B4C33">
            <w:pPr>
              <w:pStyle w:val="9dVariationtable"/>
              <w:jc w:val="right"/>
              <w:rPr>
                <w:rFonts w:asciiTheme="minorHAnsi" w:hAnsiTheme="minorHAnsi" w:cstheme="minorHAnsi"/>
                <w:sz w:val="22"/>
                <w:szCs w:val="22"/>
              </w:rPr>
            </w:pPr>
            <w:r w:rsidRPr="00605349">
              <w:rPr>
                <w:rFonts w:asciiTheme="minorHAnsi" w:hAnsiTheme="minorHAnsi" w:cstheme="minorHAnsi"/>
                <w:sz w:val="22"/>
                <w:szCs w:val="22"/>
              </w:rPr>
              <w:t>7.1(f)</w:t>
            </w:r>
          </w:p>
        </w:tc>
        <w:tc>
          <w:tcPr>
            <w:tcW w:w="4613" w:type="dxa"/>
          </w:tcPr>
          <w:p w:rsidR="00605349" w:rsidRPr="00605349" w:rsidRDefault="00605349" w:rsidP="009B4C33">
            <w:pPr>
              <w:rPr>
                <w:rFonts w:asciiTheme="minorHAnsi" w:hAnsiTheme="minorHAnsi" w:cstheme="minorHAnsi"/>
              </w:rPr>
            </w:pPr>
            <w:r w:rsidRPr="00605349">
              <w:rPr>
                <w:rFonts w:asciiTheme="minorHAnsi" w:hAnsiTheme="minorHAnsi" w:cstheme="minorHAnsi"/>
              </w:rPr>
              <w:t>GDV 1, 1 January 2019</w:t>
            </w:r>
          </w:p>
        </w:tc>
      </w:tr>
      <w:tr w:rsidR="00605349" w:rsidRPr="00605349" w:rsidTr="00A03BBD">
        <w:trPr>
          <w:trHeight w:val="152"/>
          <w:jc w:val="center"/>
        </w:trPr>
        <w:tc>
          <w:tcPr>
            <w:tcW w:w="3325" w:type="dxa"/>
          </w:tcPr>
          <w:p w:rsidR="00605349" w:rsidRPr="00605349" w:rsidRDefault="00605349" w:rsidP="009B4C33">
            <w:pPr>
              <w:pStyle w:val="9dVariationtable"/>
              <w:jc w:val="right"/>
              <w:rPr>
                <w:rFonts w:asciiTheme="minorHAnsi" w:hAnsiTheme="minorHAnsi" w:cstheme="minorHAnsi"/>
                <w:sz w:val="22"/>
                <w:szCs w:val="22"/>
              </w:rPr>
            </w:pPr>
            <w:r w:rsidRPr="00605349">
              <w:rPr>
                <w:rFonts w:asciiTheme="minorHAnsi" w:hAnsiTheme="minorHAnsi" w:cstheme="minorHAnsi"/>
                <w:sz w:val="22"/>
                <w:szCs w:val="22"/>
              </w:rPr>
              <w:t>17.4</w:t>
            </w:r>
          </w:p>
        </w:tc>
        <w:tc>
          <w:tcPr>
            <w:tcW w:w="4613" w:type="dxa"/>
          </w:tcPr>
          <w:p w:rsidR="00605349" w:rsidRPr="00605349" w:rsidRDefault="00605349" w:rsidP="009B4C33">
            <w:pPr>
              <w:rPr>
                <w:rFonts w:asciiTheme="minorHAnsi" w:hAnsiTheme="minorHAnsi" w:cstheme="minorHAnsi"/>
              </w:rPr>
            </w:pPr>
            <w:r w:rsidRPr="00605349">
              <w:rPr>
                <w:rFonts w:asciiTheme="minorHAnsi" w:hAnsiTheme="minorHAnsi" w:cstheme="minorHAnsi"/>
              </w:rPr>
              <w:t>GDV 1, 1 January 2019</w:t>
            </w:r>
          </w:p>
        </w:tc>
      </w:tr>
      <w:tr w:rsidR="00605349" w:rsidRPr="00605349" w:rsidTr="00A03BBD">
        <w:trPr>
          <w:trHeight w:val="152"/>
          <w:jc w:val="center"/>
        </w:trPr>
        <w:tc>
          <w:tcPr>
            <w:tcW w:w="3325" w:type="dxa"/>
          </w:tcPr>
          <w:p w:rsidR="00605349" w:rsidRPr="00605349" w:rsidRDefault="00605349" w:rsidP="00F76B80">
            <w:pPr>
              <w:pStyle w:val="9dVariationtable"/>
              <w:jc w:val="right"/>
              <w:rPr>
                <w:rFonts w:asciiTheme="minorHAnsi" w:hAnsiTheme="minorHAnsi" w:cstheme="minorHAnsi"/>
                <w:sz w:val="22"/>
                <w:szCs w:val="22"/>
              </w:rPr>
            </w:pPr>
            <w:r w:rsidRPr="00605349">
              <w:rPr>
                <w:rFonts w:asciiTheme="minorHAnsi" w:hAnsiTheme="minorHAnsi" w:cstheme="minorHAnsi"/>
                <w:sz w:val="22"/>
                <w:szCs w:val="22"/>
              </w:rPr>
              <w:t>17.</w:t>
            </w:r>
            <w:r w:rsidR="00F76B80">
              <w:rPr>
                <w:rFonts w:asciiTheme="minorHAnsi" w:hAnsiTheme="minorHAnsi" w:cstheme="minorHAnsi"/>
                <w:sz w:val="22"/>
                <w:szCs w:val="22"/>
              </w:rPr>
              <w:t>7 Subh</w:t>
            </w:r>
            <w:r w:rsidRPr="00605349">
              <w:rPr>
                <w:rFonts w:asciiTheme="minorHAnsi" w:hAnsiTheme="minorHAnsi" w:cstheme="minorHAnsi"/>
                <w:sz w:val="22"/>
                <w:szCs w:val="22"/>
              </w:rPr>
              <w:t>ea</w:t>
            </w:r>
            <w:r w:rsidR="00F76B80">
              <w:rPr>
                <w:rFonts w:asciiTheme="minorHAnsi" w:hAnsiTheme="minorHAnsi" w:cstheme="minorHAnsi"/>
                <w:sz w:val="22"/>
                <w:szCs w:val="22"/>
              </w:rPr>
              <w:t>ding ‘Third Party Systems’ and N</w:t>
            </w:r>
            <w:r w:rsidRPr="00605349">
              <w:rPr>
                <w:rFonts w:asciiTheme="minorHAnsi" w:hAnsiTheme="minorHAnsi" w:cstheme="minorHAnsi"/>
                <w:sz w:val="22"/>
                <w:szCs w:val="22"/>
              </w:rPr>
              <w:t>ote</w:t>
            </w:r>
          </w:p>
        </w:tc>
        <w:tc>
          <w:tcPr>
            <w:tcW w:w="4613" w:type="dxa"/>
          </w:tcPr>
          <w:p w:rsidR="00605349" w:rsidRPr="00605349" w:rsidRDefault="00605349" w:rsidP="009B4C33">
            <w:pPr>
              <w:rPr>
                <w:rFonts w:asciiTheme="minorHAnsi" w:hAnsiTheme="minorHAnsi" w:cstheme="minorHAnsi"/>
              </w:rPr>
            </w:pPr>
            <w:r w:rsidRPr="00605349">
              <w:rPr>
                <w:rFonts w:asciiTheme="minorHAnsi" w:hAnsiTheme="minorHAnsi" w:cstheme="minorHAnsi"/>
              </w:rPr>
              <w:t>GDV 1, 1 January 2019</w:t>
            </w:r>
          </w:p>
        </w:tc>
      </w:tr>
      <w:tr w:rsidR="00605349" w:rsidRPr="00605349" w:rsidTr="00A03BBD">
        <w:trPr>
          <w:trHeight w:val="152"/>
          <w:jc w:val="center"/>
        </w:trPr>
        <w:tc>
          <w:tcPr>
            <w:tcW w:w="3325" w:type="dxa"/>
          </w:tcPr>
          <w:p w:rsidR="00605349" w:rsidRPr="00605349" w:rsidRDefault="00605349" w:rsidP="00F76B80">
            <w:pPr>
              <w:pStyle w:val="9dVariationtable"/>
              <w:jc w:val="right"/>
              <w:rPr>
                <w:rFonts w:asciiTheme="minorHAnsi" w:hAnsiTheme="minorHAnsi" w:cstheme="minorHAnsi"/>
                <w:sz w:val="22"/>
                <w:szCs w:val="22"/>
              </w:rPr>
            </w:pPr>
            <w:r w:rsidRPr="00605349">
              <w:rPr>
                <w:rFonts w:asciiTheme="minorHAnsi" w:hAnsiTheme="minorHAnsi" w:cstheme="minorHAnsi"/>
                <w:sz w:val="22"/>
                <w:szCs w:val="22"/>
              </w:rPr>
              <w:t>17.7(a),(</w:t>
            </w:r>
            <w:proofErr w:type="spellStart"/>
            <w:r w:rsidRPr="00605349">
              <w:rPr>
                <w:rFonts w:asciiTheme="minorHAnsi" w:hAnsiTheme="minorHAnsi" w:cstheme="minorHAnsi"/>
                <w:sz w:val="22"/>
                <w:szCs w:val="22"/>
              </w:rPr>
              <w:t>i</w:t>
            </w:r>
            <w:proofErr w:type="spellEnd"/>
            <w:r w:rsidRPr="00605349">
              <w:rPr>
                <w:rFonts w:asciiTheme="minorHAnsi" w:hAnsiTheme="minorHAnsi" w:cstheme="minorHAnsi"/>
                <w:sz w:val="22"/>
                <w:szCs w:val="22"/>
              </w:rPr>
              <w:t>),(ii)</w:t>
            </w:r>
            <w:r w:rsidR="00F76B80">
              <w:rPr>
                <w:rFonts w:asciiTheme="minorHAnsi" w:hAnsiTheme="minorHAnsi" w:cstheme="minorHAnsi"/>
                <w:sz w:val="22"/>
                <w:szCs w:val="22"/>
              </w:rPr>
              <w:t>;</w:t>
            </w:r>
            <w:r w:rsidRPr="00605349">
              <w:rPr>
                <w:rFonts w:asciiTheme="minorHAnsi" w:hAnsiTheme="minorHAnsi" w:cstheme="minorHAnsi"/>
                <w:sz w:val="22"/>
                <w:szCs w:val="22"/>
              </w:rPr>
              <w:t>(b),(</w:t>
            </w:r>
            <w:proofErr w:type="spellStart"/>
            <w:r w:rsidRPr="00605349">
              <w:rPr>
                <w:rFonts w:asciiTheme="minorHAnsi" w:hAnsiTheme="minorHAnsi" w:cstheme="minorHAnsi"/>
                <w:sz w:val="22"/>
                <w:szCs w:val="22"/>
              </w:rPr>
              <w:t>i</w:t>
            </w:r>
            <w:proofErr w:type="spellEnd"/>
            <w:r w:rsidRPr="00605349">
              <w:rPr>
                <w:rFonts w:asciiTheme="minorHAnsi" w:hAnsiTheme="minorHAnsi" w:cstheme="minorHAnsi"/>
                <w:sz w:val="22"/>
                <w:szCs w:val="22"/>
              </w:rPr>
              <w:t>),(iii),(v)</w:t>
            </w:r>
            <w:r w:rsidR="00F76B80">
              <w:rPr>
                <w:rFonts w:asciiTheme="minorHAnsi" w:hAnsiTheme="minorHAnsi" w:cstheme="minorHAnsi"/>
                <w:sz w:val="22"/>
                <w:szCs w:val="22"/>
              </w:rPr>
              <w:t>- (viii);</w:t>
            </w:r>
            <w:r w:rsidRPr="00605349">
              <w:rPr>
                <w:rFonts w:asciiTheme="minorHAnsi" w:hAnsiTheme="minorHAnsi" w:cstheme="minorHAnsi"/>
                <w:sz w:val="22"/>
                <w:szCs w:val="22"/>
              </w:rPr>
              <w:t>(c)</w:t>
            </w:r>
          </w:p>
        </w:tc>
        <w:tc>
          <w:tcPr>
            <w:tcW w:w="4613" w:type="dxa"/>
          </w:tcPr>
          <w:p w:rsidR="00605349" w:rsidRPr="00605349" w:rsidRDefault="00605349" w:rsidP="009B4C33">
            <w:pPr>
              <w:rPr>
                <w:rFonts w:asciiTheme="minorHAnsi" w:hAnsiTheme="minorHAnsi" w:cstheme="minorHAnsi"/>
              </w:rPr>
            </w:pPr>
            <w:r w:rsidRPr="00605349">
              <w:rPr>
                <w:rFonts w:asciiTheme="minorHAnsi" w:hAnsiTheme="minorHAnsi" w:cstheme="minorHAnsi"/>
              </w:rPr>
              <w:t>GDV 1, 1 January 2019</w:t>
            </w:r>
          </w:p>
        </w:tc>
      </w:tr>
      <w:tr w:rsidR="00605349" w:rsidRPr="00605349" w:rsidTr="00A03BBD">
        <w:trPr>
          <w:trHeight w:val="152"/>
          <w:jc w:val="center"/>
        </w:trPr>
        <w:tc>
          <w:tcPr>
            <w:tcW w:w="3325" w:type="dxa"/>
          </w:tcPr>
          <w:p w:rsidR="00605349" w:rsidRPr="00605349" w:rsidRDefault="00605349" w:rsidP="009B4C33">
            <w:pPr>
              <w:pStyle w:val="9dVariationtable"/>
              <w:jc w:val="right"/>
              <w:rPr>
                <w:rFonts w:asciiTheme="minorHAnsi" w:hAnsiTheme="minorHAnsi" w:cstheme="minorHAnsi"/>
                <w:sz w:val="22"/>
                <w:szCs w:val="22"/>
              </w:rPr>
            </w:pPr>
            <w:r w:rsidRPr="00605349">
              <w:rPr>
                <w:rFonts w:asciiTheme="minorHAnsi" w:hAnsiTheme="minorHAnsi" w:cstheme="minorHAnsi"/>
                <w:sz w:val="22"/>
                <w:szCs w:val="22"/>
              </w:rPr>
              <w:t>17.8</w:t>
            </w:r>
            <w:r w:rsidR="00F76B80">
              <w:rPr>
                <w:rFonts w:asciiTheme="minorHAnsi" w:hAnsiTheme="minorHAnsi" w:cstheme="minorHAnsi"/>
                <w:sz w:val="22"/>
                <w:szCs w:val="22"/>
              </w:rPr>
              <w:t>(a),</w:t>
            </w:r>
            <w:r w:rsidRPr="00605349">
              <w:rPr>
                <w:rFonts w:asciiTheme="minorHAnsi" w:hAnsiTheme="minorHAnsi" w:cstheme="minorHAnsi"/>
                <w:sz w:val="22"/>
                <w:szCs w:val="22"/>
              </w:rPr>
              <w:t>(b)(</w:t>
            </w:r>
            <w:proofErr w:type="spellStart"/>
            <w:r w:rsidRPr="00605349">
              <w:rPr>
                <w:rFonts w:asciiTheme="minorHAnsi" w:hAnsiTheme="minorHAnsi" w:cstheme="minorHAnsi"/>
                <w:sz w:val="22"/>
                <w:szCs w:val="22"/>
              </w:rPr>
              <w:t>i</w:t>
            </w:r>
            <w:proofErr w:type="spellEnd"/>
            <w:r w:rsidRPr="00605349">
              <w:rPr>
                <w:rFonts w:asciiTheme="minorHAnsi" w:hAnsiTheme="minorHAnsi" w:cstheme="minorHAnsi"/>
                <w:sz w:val="22"/>
                <w:szCs w:val="22"/>
              </w:rPr>
              <w:t>)</w:t>
            </w:r>
          </w:p>
        </w:tc>
        <w:tc>
          <w:tcPr>
            <w:tcW w:w="4613" w:type="dxa"/>
          </w:tcPr>
          <w:p w:rsidR="00605349" w:rsidRPr="00605349" w:rsidRDefault="00605349" w:rsidP="009B4C33">
            <w:pPr>
              <w:rPr>
                <w:rFonts w:asciiTheme="minorHAnsi" w:hAnsiTheme="minorHAnsi" w:cstheme="minorHAnsi"/>
              </w:rPr>
            </w:pPr>
            <w:r w:rsidRPr="00605349">
              <w:rPr>
                <w:rFonts w:asciiTheme="minorHAnsi" w:hAnsiTheme="minorHAnsi" w:cstheme="minorHAnsi"/>
              </w:rPr>
              <w:t>GDV 1, 1 January 2019</w:t>
            </w:r>
          </w:p>
        </w:tc>
      </w:tr>
      <w:tr w:rsidR="00605349" w:rsidRPr="00605349" w:rsidTr="00A03BBD">
        <w:trPr>
          <w:trHeight w:val="152"/>
          <w:jc w:val="center"/>
        </w:trPr>
        <w:tc>
          <w:tcPr>
            <w:tcW w:w="3325" w:type="dxa"/>
          </w:tcPr>
          <w:p w:rsidR="00605349" w:rsidRPr="00605349" w:rsidRDefault="00F76B80" w:rsidP="009B4C33">
            <w:pPr>
              <w:pStyle w:val="9dVariationtable"/>
              <w:jc w:val="right"/>
              <w:rPr>
                <w:rFonts w:asciiTheme="minorHAnsi" w:hAnsiTheme="minorHAnsi" w:cstheme="minorHAnsi"/>
                <w:sz w:val="22"/>
                <w:szCs w:val="22"/>
              </w:rPr>
            </w:pPr>
            <w:r>
              <w:rPr>
                <w:rFonts w:asciiTheme="minorHAnsi" w:hAnsiTheme="minorHAnsi" w:cstheme="minorHAnsi"/>
                <w:sz w:val="22"/>
                <w:szCs w:val="22"/>
              </w:rPr>
              <w:t>17.9</w:t>
            </w:r>
            <w:r w:rsidR="00605349" w:rsidRPr="00605349">
              <w:rPr>
                <w:rFonts w:asciiTheme="minorHAnsi" w:hAnsiTheme="minorHAnsi" w:cstheme="minorHAnsi"/>
                <w:sz w:val="22"/>
                <w:szCs w:val="22"/>
              </w:rPr>
              <w:t xml:space="preserve"> </w:t>
            </w:r>
            <w:r>
              <w:rPr>
                <w:rFonts w:asciiTheme="minorHAnsi" w:hAnsiTheme="minorHAnsi" w:cstheme="minorHAnsi"/>
                <w:sz w:val="22"/>
                <w:szCs w:val="22"/>
              </w:rPr>
              <w:t>Sub</w:t>
            </w:r>
            <w:r w:rsidR="00605349" w:rsidRPr="00605349">
              <w:rPr>
                <w:rFonts w:asciiTheme="minorHAnsi" w:hAnsiTheme="minorHAnsi" w:cstheme="minorHAnsi"/>
                <w:sz w:val="22"/>
                <w:szCs w:val="22"/>
              </w:rPr>
              <w:t>heading ‘Third</w:t>
            </w:r>
            <w:r>
              <w:rPr>
                <w:rFonts w:asciiTheme="minorHAnsi" w:hAnsiTheme="minorHAnsi" w:cstheme="minorHAnsi"/>
                <w:sz w:val="22"/>
                <w:szCs w:val="22"/>
              </w:rPr>
              <w:t xml:space="preserve"> Party IT Providers’ and N</w:t>
            </w:r>
            <w:r w:rsidR="00605349" w:rsidRPr="00605349">
              <w:rPr>
                <w:rFonts w:asciiTheme="minorHAnsi" w:hAnsiTheme="minorHAnsi" w:cstheme="minorHAnsi"/>
                <w:sz w:val="22"/>
                <w:szCs w:val="22"/>
              </w:rPr>
              <w:t>ote</w:t>
            </w:r>
          </w:p>
        </w:tc>
        <w:tc>
          <w:tcPr>
            <w:tcW w:w="4613" w:type="dxa"/>
          </w:tcPr>
          <w:p w:rsidR="00605349" w:rsidRPr="00605349" w:rsidRDefault="00605349" w:rsidP="009B4C33">
            <w:pPr>
              <w:rPr>
                <w:rFonts w:asciiTheme="minorHAnsi" w:hAnsiTheme="minorHAnsi" w:cstheme="minorHAnsi"/>
              </w:rPr>
            </w:pPr>
            <w:r w:rsidRPr="00605349">
              <w:rPr>
                <w:rFonts w:asciiTheme="minorHAnsi" w:hAnsiTheme="minorHAnsi" w:cstheme="minorHAnsi"/>
              </w:rPr>
              <w:t>GDV 1, 1 January 2019</w:t>
            </w:r>
          </w:p>
        </w:tc>
      </w:tr>
      <w:tr w:rsidR="00605349" w:rsidRPr="00605349" w:rsidTr="00A03BBD">
        <w:trPr>
          <w:trHeight w:val="152"/>
          <w:jc w:val="center"/>
        </w:trPr>
        <w:tc>
          <w:tcPr>
            <w:tcW w:w="3325" w:type="dxa"/>
          </w:tcPr>
          <w:p w:rsidR="00605349" w:rsidRPr="00605349" w:rsidRDefault="00605349" w:rsidP="00F76B80">
            <w:pPr>
              <w:pStyle w:val="9dVariationtable"/>
              <w:jc w:val="right"/>
              <w:rPr>
                <w:rFonts w:asciiTheme="minorHAnsi" w:hAnsiTheme="minorHAnsi" w:cstheme="minorHAnsi"/>
                <w:sz w:val="22"/>
                <w:szCs w:val="22"/>
              </w:rPr>
            </w:pPr>
            <w:r w:rsidRPr="00605349">
              <w:rPr>
                <w:rFonts w:asciiTheme="minorHAnsi" w:hAnsiTheme="minorHAnsi" w:cstheme="minorHAnsi"/>
                <w:sz w:val="22"/>
                <w:szCs w:val="22"/>
              </w:rPr>
              <w:t>17.9(a),(</w:t>
            </w:r>
            <w:proofErr w:type="spellStart"/>
            <w:r w:rsidRPr="00605349">
              <w:rPr>
                <w:rFonts w:asciiTheme="minorHAnsi" w:hAnsiTheme="minorHAnsi" w:cstheme="minorHAnsi"/>
                <w:sz w:val="22"/>
                <w:szCs w:val="22"/>
              </w:rPr>
              <w:t>i</w:t>
            </w:r>
            <w:proofErr w:type="spellEnd"/>
            <w:r w:rsidRPr="00605349">
              <w:rPr>
                <w:rFonts w:asciiTheme="minorHAnsi" w:hAnsiTheme="minorHAnsi" w:cstheme="minorHAnsi"/>
                <w:sz w:val="22"/>
                <w:szCs w:val="22"/>
              </w:rPr>
              <w:t>),(ii)</w:t>
            </w:r>
            <w:r w:rsidR="00F76B80">
              <w:rPr>
                <w:rFonts w:asciiTheme="minorHAnsi" w:hAnsiTheme="minorHAnsi" w:cstheme="minorHAnsi"/>
                <w:sz w:val="22"/>
                <w:szCs w:val="22"/>
              </w:rPr>
              <w:t>;(b);(c);</w:t>
            </w:r>
            <w:r w:rsidRPr="00605349">
              <w:rPr>
                <w:rFonts w:asciiTheme="minorHAnsi" w:hAnsiTheme="minorHAnsi" w:cstheme="minorHAnsi"/>
                <w:sz w:val="22"/>
                <w:szCs w:val="22"/>
              </w:rPr>
              <w:t>(d)</w:t>
            </w:r>
            <w:r w:rsidR="00F76B80">
              <w:rPr>
                <w:rFonts w:asciiTheme="minorHAnsi" w:hAnsiTheme="minorHAnsi" w:cstheme="minorHAnsi"/>
                <w:sz w:val="22"/>
                <w:szCs w:val="22"/>
              </w:rPr>
              <w:t>-</w:t>
            </w:r>
            <w:r w:rsidRPr="00605349">
              <w:rPr>
                <w:rFonts w:asciiTheme="minorHAnsi" w:hAnsiTheme="minorHAnsi" w:cstheme="minorHAnsi"/>
                <w:sz w:val="22"/>
                <w:szCs w:val="22"/>
              </w:rPr>
              <w:t>(f)</w:t>
            </w:r>
          </w:p>
        </w:tc>
        <w:tc>
          <w:tcPr>
            <w:tcW w:w="4613" w:type="dxa"/>
          </w:tcPr>
          <w:p w:rsidR="00605349" w:rsidRPr="00605349" w:rsidRDefault="00605349" w:rsidP="009B4C33">
            <w:pPr>
              <w:rPr>
                <w:rFonts w:asciiTheme="minorHAnsi" w:hAnsiTheme="minorHAnsi" w:cstheme="minorHAnsi"/>
              </w:rPr>
            </w:pPr>
            <w:r w:rsidRPr="00605349">
              <w:rPr>
                <w:rFonts w:asciiTheme="minorHAnsi" w:hAnsiTheme="minorHAnsi" w:cstheme="minorHAnsi"/>
              </w:rPr>
              <w:t>GDV 1, 1 January 2019</w:t>
            </w:r>
          </w:p>
        </w:tc>
      </w:tr>
      <w:tr w:rsidR="00605349" w:rsidRPr="00605349" w:rsidTr="00A03BBD">
        <w:trPr>
          <w:trHeight w:val="152"/>
          <w:jc w:val="center"/>
        </w:trPr>
        <w:tc>
          <w:tcPr>
            <w:tcW w:w="3325" w:type="dxa"/>
          </w:tcPr>
          <w:p w:rsidR="00605349" w:rsidRPr="00605349" w:rsidRDefault="00605349" w:rsidP="009B4C33">
            <w:pPr>
              <w:pStyle w:val="9dVariationtable"/>
              <w:jc w:val="right"/>
              <w:rPr>
                <w:rFonts w:asciiTheme="minorHAnsi" w:hAnsiTheme="minorHAnsi" w:cstheme="minorHAnsi"/>
                <w:sz w:val="22"/>
                <w:szCs w:val="22"/>
              </w:rPr>
            </w:pPr>
            <w:r w:rsidRPr="00605349">
              <w:rPr>
                <w:rFonts w:asciiTheme="minorHAnsi" w:hAnsiTheme="minorHAnsi" w:cstheme="minorHAnsi"/>
                <w:sz w:val="22"/>
                <w:szCs w:val="22"/>
              </w:rPr>
              <w:t>17.13</w:t>
            </w:r>
          </w:p>
        </w:tc>
        <w:tc>
          <w:tcPr>
            <w:tcW w:w="4613" w:type="dxa"/>
          </w:tcPr>
          <w:p w:rsidR="00605349" w:rsidRPr="00605349" w:rsidRDefault="00605349" w:rsidP="009B4C33">
            <w:pPr>
              <w:rPr>
                <w:rFonts w:asciiTheme="minorHAnsi" w:hAnsiTheme="minorHAnsi" w:cstheme="minorHAnsi"/>
              </w:rPr>
            </w:pPr>
            <w:r w:rsidRPr="00605349">
              <w:rPr>
                <w:rFonts w:asciiTheme="minorHAnsi" w:hAnsiTheme="minorHAnsi" w:cstheme="minorHAnsi"/>
              </w:rPr>
              <w:t>GDV 1, 1 January 2019</w:t>
            </w:r>
          </w:p>
        </w:tc>
      </w:tr>
      <w:tr w:rsidR="00605349" w:rsidRPr="00605349" w:rsidTr="00A03BBD">
        <w:trPr>
          <w:trHeight w:val="152"/>
          <w:jc w:val="center"/>
        </w:trPr>
        <w:tc>
          <w:tcPr>
            <w:tcW w:w="3325" w:type="dxa"/>
          </w:tcPr>
          <w:p w:rsidR="00605349" w:rsidRPr="00605349" w:rsidRDefault="00605349" w:rsidP="00F76B80">
            <w:pPr>
              <w:pStyle w:val="9dVariationtable"/>
              <w:jc w:val="right"/>
              <w:rPr>
                <w:rFonts w:asciiTheme="minorHAnsi" w:hAnsiTheme="minorHAnsi" w:cstheme="minorHAnsi"/>
                <w:sz w:val="22"/>
                <w:szCs w:val="22"/>
              </w:rPr>
            </w:pPr>
            <w:r w:rsidRPr="00605349">
              <w:rPr>
                <w:rFonts w:asciiTheme="minorHAnsi" w:hAnsiTheme="minorHAnsi" w:cstheme="minorHAnsi"/>
                <w:sz w:val="22"/>
                <w:szCs w:val="22"/>
              </w:rPr>
              <w:t xml:space="preserve">17.14 </w:t>
            </w:r>
          </w:p>
        </w:tc>
        <w:tc>
          <w:tcPr>
            <w:tcW w:w="4613" w:type="dxa"/>
          </w:tcPr>
          <w:p w:rsidR="00605349" w:rsidRPr="00605349" w:rsidRDefault="00605349" w:rsidP="009B4C33">
            <w:pPr>
              <w:rPr>
                <w:rFonts w:asciiTheme="minorHAnsi" w:hAnsiTheme="minorHAnsi" w:cstheme="minorHAnsi"/>
              </w:rPr>
            </w:pPr>
            <w:r w:rsidRPr="00605349">
              <w:rPr>
                <w:rFonts w:asciiTheme="minorHAnsi" w:hAnsiTheme="minorHAnsi" w:cstheme="minorHAnsi"/>
              </w:rPr>
              <w:t>GDV 1, 1 January 2019</w:t>
            </w:r>
          </w:p>
        </w:tc>
      </w:tr>
      <w:tr w:rsidR="00F76B80" w:rsidRPr="00605349" w:rsidTr="00A03BBD">
        <w:trPr>
          <w:trHeight w:val="152"/>
          <w:jc w:val="center"/>
        </w:trPr>
        <w:tc>
          <w:tcPr>
            <w:tcW w:w="3325" w:type="dxa"/>
          </w:tcPr>
          <w:p w:rsidR="00F76B80" w:rsidRPr="00605349" w:rsidRDefault="00F76B80" w:rsidP="009B4C33">
            <w:pPr>
              <w:pStyle w:val="9dVariationtable"/>
              <w:jc w:val="right"/>
              <w:rPr>
                <w:rFonts w:asciiTheme="minorHAnsi" w:hAnsiTheme="minorHAnsi" w:cstheme="minorHAnsi"/>
                <w:sz w:val="22"/>
                <w:szCs w:val="22"/>
              </w:rPr>
            </w:pPr>
            <w:r>
              <w:rPr>
                <w:rFonts w:asciiTheme="minorHAnsi" w:hAnsiTheme="minorHAnsi" w:cstheme="minorHAnsi"/>
                <w:sz w:val="22"/>
                <w:szCs w:val="22"/>
              </w:rPr>
              <w:t>17.14(e)</w:t>
            </w:r>
          </w:p>
        </w:tc>
        <w:tc>
          <w:tcPr>
            <w:tcW w:w="4613" w:type="dxa"/>
          </w:tcPr>
          <w:p w:rsidR="00F76B80" w:rsidRPr="00605349" w:rsidRDefault="00F76B80" w:rsidP="009B4C33">
            <w:pPr>
              <w:rPr>
                <w:rFonts w:asciiTheme="minorHAnsi" w:hAnsiTheme="minorHAnsi" w:cstheme="minorHAnsi"/>
              </w:rPr>
            </w:pPr>
            <w:r>
              <w:rPr>
                <w:rFonts w:asciiTheme="minorHAnsi" w:hAnsiTheme="minorHAnsi" w:cstheme="minorHAnsi"/>
              </w:rPr>
              <w:t>GDV 1, 1 January 2019</w:t>
            </w:r>
          </w:p>
        </w:tc>
      </w:tr>
      <w:tr w:rsidR="00605349" w:rsidRPr="00605349" w:rsidTr="00A03BBD">
        <w:trPr>
          <w:trHeight w:val="152"/>
          <w:jc w:val="center"/>
        </w:trPr>
        <w:tc>
          <w:tcPr>
            <w:tcW w:w="3325" w:type="dxa"/>
          </w:tcPr>
          <w:p w:rsidR="00605349" w:rsidRPr="00605349" w:rsidRDefault="00605349" w:rsidP="009B4C33">
            <w:pPr>
              <w:pStyle w:val="9dVariationtable"/>
              <w:jc w:val="right"/>
              <w:rPr>
                <w:rFonts w:asciiTheme="minorHAnsi" w:hAnsiTheme="minorHAnsi" w:cstheme="minorHAnsi"/>
                <w:sz w:val="22"/>
                <w:szCs w:val="22"/>
              </w:rPr>
            </w:pPr>
            <w:r w:rsidRPr="00605349">
              <w:rPr>
                <w:rFonts w:asciiTheme="minorHAnsi" w:hAnsiTheme="minorHAnsi" w:cstheme="minorHAnsi"/>
                <w:sz w:val="22"/>
                <w:szCs w:val="22"/>
              </w:rPr>
              <w:t>17.</w:t>
            </w:r>
            <w:r w:rsidR="00AC017F">
              <w:rPr>
                <w:rFonts w:asciiTheme="minorHAnsi" w:hAnsiTheme="minorHAnsi" w:cstheme="minorHAnsi"/>
                <w:sz w:val="22"/>
                <w:szCs w:val="22"/>
              </w:rPr>
              <w:t>1</w:t>
            </w:r>
            <w:r w:rsidRPr="00605349">
              <w:rPr>
                <w:rFonts w:asciiTheme="minorHAnsi" w:hAnsiTheme="minorHAnsi" w:cstheme="minorHAnsi"/>
                <w:sz w:val="22"/>
                <w:szCs w:val="22"/>
              </w:rPr>
              <w:t>5(a) and (b)</w:t>
            </w:r>
          </w:p>
        </w:tc>
        <w:tc>
          <w:tcPr>
            <w:tcW w:w="4613" w:type="dxa"/>
          </w:tcPr>
          <w:p w:rsidR="00605349" w:rsidRPr="00605349" w:rsidRDefault="00605349" w:rsidP="009B4C33">
            <w:pPr>
              <w:rPr>
                <w:rFonts w:asciiTheme="minorHAnsi" w:hAnsiTheme="minorHAnsi" w:cstheme="minorHAnsi"/>
              </w:rPr>
            </w:pPr>
            <w:r w:rsidRPr="00605349">
              <w:rPr>
                <w:rFonts w:asciiTheme="minorHAnsi" w:hAnsiTheme="minorHAnsi" w:cstheme="minorHAnsi"/>
              </w:rPr>
              <w:t>GDV 1, 1 January 2019</w:t>
            </w:r>
          </w:p>
        </w:tc>
      </w:tr>
      <w:tr w:rsidR="00605349" w:rsidRPr="00605349" w:rsidTr="00A03BBD">
        <w:trPr>
          <w:trHeight w:val="152"/>
          <w:jc w:val="center"/>
        </w:trPr>
        <w:tc>
          <w:tcPr>
            <w:tcW w:w="3325" w:type="dxa"/>
          </w:tcPr>
          <w:p w:rsidR="00605349" w:rsidRPr="00605349" w:rsidRDefault="00605349" w:rsidP="009B4C33">
            <w:pPr>
              <w:pStyle w:val="9dVariationtable"/>
              <w:jc w:val="right"/>
              <w:rPr>
                <w:rFonts w:asciiTheme="minorHAnsi" w:hAnsiTheme="minorHAnsi" w:cstheme="minorHAnsi"/>
                <w:sz w:val="22"/>
                <w:szCs w:val="22"/>
              </w:rPr>
            </w:pPr>
            <w:r w:rsidRPr="00605349">
              <w:rPr>
                <w:rFonts w:asciiTheme="minorHAnsi" w:hAnsiTheme="minorHAnsi" w:cstheme="minorHAnsi"/>
                <w:sz w:val="22"/>
                <w:szCs w:val="22"/>
              </w:rPr>
              <w:t>18.3(d)</w:t>
            </w:r>
            <w:r w:rsidR="00733F97">
              <w:rPr>
                <w:rFonts w:asciiTheme="minorHAnsi" w:hAnsiTheme="minorHAnsi" w:cstheme="minorHAnsi"/>
                <w:sz w:val="22"/>
                <w:szCs w:val="22"/>
              </w:rPr>
              <w:t>;</w:t>
            </w:r>
            <w:r w:rsidRPr="00605349">
              <w:rPr>
                <w:rFonts w:asciiTheme="minorHAnsi" w:hAnsiTheme="minorHAnsi" w:cstheme="minorHAnsi"/>
                <w:sz w:val="22"/>
                <w:szCs w:val="22"/>
              </w:rPr>
              <w:t>(e)(</w:t>
            </w:r>
            <w:proofErr w:type="spellStart"/>
            <w:r w:rsidRPr="00605349">
              <w:rPr>
                <w:rFonts w:asciiTheme="minorHAnsi" w:hAnsiTheme="minorHAnsi" w:cstheme="minorHAnsi"/>
                <w:sz w:val="22"/>
                <w:szCs w:val="22"/>
              </w:rPr>
              <w:t>i</w:t>
            </w:r>
            <w:proofErr w:type="spellEnd"/>
            <w:r w:rsidRPr="00605349">
              <w:rPr>
                <w:rFonts w:asciiTheme="minorHAnsi" w:hAnsiTheme="minorHAnsi" w:cstheme="minorHAnsi"/>
                <w:sz w:val="22"/>
                <w:szCs w:val="22"/>
              </w:rPr>
              <w:t>)</w:t>
            </w:r>
            <w:r w:rsidR="00733F97">
              <w:rPr>
                <w:rFonts w:asciiTheme="minorHAnsi" w:hAnsiTheme="minorHAnsi" w:cstheme="minorHAnsi"/>
                <w:sz w:val="22"/>
                <w:szCs w:val="22"/>
              </w:rPr>
              <w:t>;</w:t>
            </w:r>
            <w:r w:rsidRPr="00605349">
              <w:rPr>
                <w:rFonts w:asciiTheme="minorHAnsi" w:hAnsiTheme="minorHAnsi" w:cstheme="minorHAnsi"/>
                <w:sz w:val="22"/>
                <w:szCs w:val="22"/>
              </w:rPr>
              <w:t>(h) and (j)</w:t>
            </w:r>
          </w:p>
        </w:tc>
        <w:tc>
          <w:tcPr>
            <w:tcW w:w="4613" w:type="dxa"/>
          </w:tcPr>
          <w:p w:rsidR="00605349" w:rsidRPr="00605349" w:rsidRDefault="00605349" w:rsidP="009B4C33">
            <w:pPr>
              <w:rPr>
                <w:rFonts w:asciiTheme="minorHAnsi" w:hAnsiTheme="minorHAnsi" w:cstheme="minorHAnsi"/>
              </w:rPr>
            </w:pPr>
            <w:r w:rsidRPr="00605349">
              <w:rPr>
                <w:rFonts w:asciiTheme="minorHAnsi" w:hAnsiTheme="minorHAnsi" w:cstheme="minorHAnsi"/>
              </w:rPr>
              <w:t>GDV 1, 1 January 2019</w:t>
            </w:r>
          </w:p>
        </w:tc>
      </w:tr>
      <w:tr w:rsidR="00605349" w:rsidRPr="00605349" w:rsidTr="00A03BBD">
        <w:trPr>
          <w:trHeight w:val="152"/>
          <w:jc w:val="center"/>
        </w:trPr>
        <w:tc>
          <w:tcPr>
            <w:tcW w:w="3325" w:type="dxa"/>
          </w:tcPr>
          <w:p w:rsidR="00605349" w:rsidRPr="00605349" w:rsidRDefault="00605349" w:rsidP="009B4C33">
            <w:pPr>
              <w:pStyle w:val="9dVariationtable"/>
              <w:jc w:val="right"/>
              <w:rPr>
                <w:rFonts w:asciiTheme="minorHAnsi" w:hAnsiTheme="minorHAnsi" w:cstheme="minorHAnsi"/>
                <w:sz w:val="22"/>
                <w:szCs w:val="22"/>
              </w:rPr>
            </w:pPr>
            <w:r w:rsidRPr="00605349">
              <w:rPr>
                <w:rFonts w:asciiTheme="minorHAnsi" w:hAnsiTheme="minorHAnsi" w:cstheme="minorHAnsi"/>
                <w:sz w:val="22"/>
                <w:szCs w:val="22"/>
              </w:rPr>
              <w:t>18.4 (d)</w:t>
            </w:r>
          </w:p>
        </w:tc>
        <w:tc>
          <w:tcPr>
            <w:tcW w:w="4613" w:type="dxa"/>
          </w:tcPr>
          <w:p w:rsidR="00605349" w:rsidRPr="00605349" w:rsidRDefault="00605349" w:rsidP="009B4C33">
            <w:pPr>
              <w:rPr>
                <w:rFonts w:asciiTheme="minorHAnsi" w:hAnsiTheme="minorHAnsi" w:cstheme="minorHAnsi"/>
              </w:rPr>
            </w:pPr>
            <w:r w:rsidRPr="00605349">
              <w:rPr>
                <w:rFonts w:asciiTheme="minorHAnsi" w:hAnsiTheme="minorHAnsi" w:cstheme="minorHAnsi"/>
              </w:rPr>
              <w:t>GDV 1, 1 January 2019</w:t>
            </w:r>
          </w:p>
        </w:tc>
      </w:tr>
      <w:tr w:rsidR="00605349" w:rsidRPr="00605349" w:rsidTr="00A03BBD">
        <w:trPr>
          <w:trHeight w:val="152"/>
          <w:jc w:val="center"/>
        </w:trPr>
        <w:tc>
          <w:tcPr>
            <w:tcW w:w="3325" w:type="dxa"/>
          </w:tcPr>
          <w:p w:rsidR="00605349" w:rsidRPr="00605349" w:rsidRDefault="00605349" w:rsidP="009B4C33">
            <w:pPr>
              <w:pStyle w:val="9dVariationtable"/>
              <w:jc w:val="right"/>
              <w:rPr>
                <w:rFonts w:asciiTheme="minorHAnsi" w:hAnsiTheme="minorHAnsi" w:cstheme="minorHAnsi"/>
                <w:sz w:val="22"/>
                <w:szCs w:val="22"/>
              </w:rPr>
            </w:pPr>
            <w:r w:rsidRPr="00605349">
              <w:rPr>
                <w:rFonts w:asciiTheme="minorHAnsi" w:hAnsiTheme="minorHAnsi" w:cstheme="minorHAnsi"/>
                <w:sz w:val="22"/>
                <w:szCs w:val="22"/>
              </w:rPr>
              <w:t>18.6(c) and (d)</w:t>
            </w:r>
          </w:p>
        </w:tc>
        <w:tc>
          <w:tcPr>
            <w:tcW w:w="4613" w:type="dxa"/>
          </w:tcPr>
          <w:p w:rsidR="00605349" w:rsidRPr="00605349" w:rsidRDefault="00605349" w:rsidP="009B4C33">
            <w:pPr>
              <w:rPr>
                <w:rFonts w:asciiTheme="minorHAnsi" w:hAnsiTheme="minorHAnsi" w:cstheme="minorHAnsi"/>
              </w:rPr>
            </w:pPr>
            <w:r w:rsidRPr="00605349">
              <w:rPr>
                <w:rFonts w:asciiTheme="minorHAnsi" w:hAnsiTheme="minorHAnsi" w:cstheme="minorHAnsi"/>
              </w:rPr>
              <w:t>GDV 1, 1 January 2019</w:t>
            </w:r>
          </w:p>
        </w:tc>
      </w:tr>
      <w:tr w:rsidR="00605349" w:rsidRPr="00605349" w:rsidTr="00A03BBD">
        <w:trPr>
          <w:trHeight w:val="152"/>
          <w:jc w:val="center"/>
        </w:trPr>
        <w:tc>
          <w:tcPr>
            <w:tcW w:w="3325" w:type="dxa"/>
          </w:tcPr>
          <w:p w:rsidR="00605349" w:rsidRPr="00605349" w:rsidRDefault="00605349" w:rsidP="009B4C33">
            <w:pPr>
              <w:pStyle w:val="9dVariationtable"/>
              <w:jc w:val="right"/>
              <w:rPr>
                <w:rFonts w:asciiTheme="minorHAnsi" w:hAnsiTheme="minorHAnsi" w:cstheme="minorHAnsi"/>
                <w:sz w:val="22"/>
                <w:szCs w:val="22"/>
              </w:rPr>
            </w:pPr>
            <w:r w:rsidRPr="00605349">
              <w:rPr>
                <w:rFonts w:asciiTheme="minorHAnsi" w:hAnsiTheme="minorHAnsi" w:cstheme="minorHAnsi"/>
                <w:sz w:val="22"/>
                <w:szCs w:val="22"/>
              </w:rPr>
              <w:t xml:space="preserve">49.1 </w:t>
            </w:r>
            <w:r w:rsidR="00733F97">
              <w:rPr>
                <w:rFonts w:asciiTheme="minorHAnsi" w:hAnsiTheme="minorHAnsi" w:cstheme="minorHAnsi"/>
                <w:sz w:val="22"/>
                <w:szCs w:val="22"/>
              </w:rPr>
              <w:t>‘</w:t>
            </w:r>
            <w:r w:rsidRPr="00605349">
              <w:rPr>
                <w:rFonts w:asciiTheme="minorHAnsi" w:hAnsiTheme="minorHAnsi" w:cstheme="minorHAnsi"/>
                <w:sz w:val="22"/>
                <w:szCs w:val="22"/>
              </w:rPr>
              <w:t>Australian Information Commissioner</w:t>
            </w:r>
            <w:r w:rsidR="00733F97">
              <w:rPr>
                <w:rFonts w:asciiTheme="minorHAnsi" w:hAnsiTheme="minorHAnsi" w:cstheme="minorHAnsi"/>
                <w:sz w:val="22"/>
                <w:szCs w:val="22"/>
              </w:rPr>
              <w:t>’</w:t>
            </w:r>
          </w:p>
        </w:tc>
        <w:tc>
          <w:tcPr>
            <w:tcW w:w="4613" w:type="dxa"/>
          </w:tcPr>
          <w:p w:rsidR="00605349" w:rsidRPr="00605349" w:rsidRDefault="00605349" w:rsidP="009B4C33">
            <w:pPr>
              <w:rPr>
                <w:rFonts w:asciiTheme="minorHAnsi" w:hAnsiTheme="minorHAnsi" w:cstheme="minorHAnsi"/>
              </w:rPr>
            </w:pPr>
            <w:r w:rsidRPr="00605349">
              <w:rPr>
                <w:rFonts w:asciiTheme="minorHAnsi" w:hAnsiTheme="minorHAnsi" w:cstheme="minorHAnsi"/>
              </w:rPr>
              <w:t>GDV 1, 1 January 2019</w:t>
            </w:r>
          </w:p>
        </w:tc>
      </w:tr>
      <w:tr w:rsidR="00605349" w:rsidRPr="00605349" w:rsidTr="00A03BBD">
        <w:trPr>
          <w:trHeight w:val="152"/>
          <w:jc w:val="center"/>
        </w:trPr>
        <w:tc>
          <w:tcPr>
            <w:tcW w:w="3325" w:type="dxa"/>
          </w:tcPr>
          <w:p w:rsidR="00605349" w:rsidRPr="00605349" w:rsidRDefault="00605349" w:rsidP="009B4C33">
            <w:pPr>
              <w:pStyle w:val="9dVariationtable"/>
              <w:jc w:val="right"/>
              <w:rPr>
                <w:rFonts w:asciiTheme="minorHAnsi" w:hAnsiTheme="minorHAnsi" w:cstheme="minorHAnsi"/>
                <w:sz w:val="22"/>
                <w:szCs w:val="22"/>
              </w:rPr>
            </w:pPr>
            <w:r w:rsidRPr="00605349">
              <w:rPr>
                <w:rFonts w:asciiTheme="minorHAnsi" w:hAnsiTheme="minorHAnsi" w:cstheme="minorHAnsi"/>
                <w:sz w:val="22"/>
                <w:szCs w:val="22"/>
              </w:rPr>
              <w:t xml:space="preserve">49.1 </w:t>
            </w:r>
            <w:r w:rsidR="00CC67B8">
              <w:rPr>
                <w:rFonts w:asciiTheme="minorHAnsi" w:hAnsiTheme="minorHAnsi" w:cstheme="minorHAnsi"/>
                <w:sz w:val="22"/>
                <w:szCs w:val="22"/>
              </w:rPr>
              <w:t>‘</w:t>
            </w:r>
            <w:r w:rsidRPr="00605349">
              <w:rPr>
                <w:rFonts w:asciiTheme="minorHAnsi" w:hAnsiTheme="minorHAnsi" w:cstheme="minorHAnsi"/>
                <w:sz w:val="22"/>
                <w:szCs w:val="22"/>
              </w:rPr>
              <w:t>Department’s Security Policies</w:t>
            </w:r>
            <w:r w:rsidR="00CC67B8">
              <w:rPr>
                <w:rFonts w:asciiTheme="minorHAnsi" w:hAnsiTheme="minorHAnsi" w:cstheme="minorHAnsi"/>
                <w:sz w:val="22"/>
                <w:szCs w:val="22"/>
              </w:rPr>
              <w:t>’</w:t>
            </w:r>
          </w:p>
        </w:tc>
        <w:tc>
          <w:tcPr>
            <w:tcW w:w="4613" w:type="dxa"/>
          </w:tcPr>
          <w:p w:rsidR="00605349" w:rsidRPr="00605349" w:rsidRDefault="00605349" w:rsidP="009B4C33">
            <w:pPr>
              <w:rPr>
                <w:rFonts w:asciiTheme="minorHAnsi" w:hAnsiTheme="minorHAnsi" w:cstheme="minorHAnsi"/>
              </w:rPr>
            </w:pPr>
            <w:r w:rsidRPr="00605349">
              <w:rPr>
                <w:rFonts w:asciiTheme="minorHAnsi" w:hAnsiTheme="minorHAnsi" w:cstheme="minorHAnsi"/>
              </w:rPr>
              <w:t>GDV 1, 1 January 2019</w:t>
            </w:r>
          </w:p>
        </w:tc>
      </w:tr>
      <w:tr w:rsidR="00605349" w:rsidRPr="00605349" w:rsidTr="00A03BBD">
        <w:trPr>
          <w:trHeight w:val="152"/>
          <w:jc w:val="center"/>
        </w:trPr>
        <w:tc>
          <w:tcPr>
            <w:tcW w:w="3325" w:type="dxa"/>
          </w:tcPr>
          <w:p w:rsidR="00605349" w:rsidRPr="00605349" w:rsidRDefault="00605349" w:rsidP="0027307A">
            <w:pPr>
              <w:pStyle w:val="9dVariationtable"/>
              <w:jc w:val="right"/>
              <w:rPr>
                <w:rFonts w:asciiTheme="minorHAnsi" w:hAnsiTheme="minorHAnsi" w:cstheme="minorHAnsi"/>
                <w:sz w:val="22"/>
                <w:szCs w:val="22"/>
              </w:rPr>
            </w:pPr>
            <w:r w:rsidRPr="00605349">
              <w:rPr>
                <w:rFonts w:asciiTheme="minorHAnsi" w:hAnsiTheme="minorHAnsi" w:cstheme="minorHAnsi"/>
                <w:sz w:val="22"/>
                <w:szCs w:val="22"/>
              </w:rPr>
              <w:t xml:space="preserve">49.1 </w:t>
            </w:r>
            <w:r w:rsidR="00733F97">
              <w:rPr>
                <w:rFonts w:asciiTheme="minorHAnsi" w:hAnsiTheme="minorHAnsi" w:cstheme="minorHAnsi"/>
                <w:sz w:val="22"/>
                <w:szCs w:val="22"/>
              </w:rPr>
              <w:t>‘</w:t>
            </w:r>
            <w:r>
              <w:rPr>
                <w:rFonts w:asciiTheme="minorHAnsi" w:hAnsiTheme="minorHAnsi" w:cstheme="minorHAnsi"/>
                <w:sz w:val="22"/>
                <w:szCs w:val="22"/>
              </w:rPr>
              <w:t>External IT System</w:t>
            </w:r>
            <w:r w:rsidR="00733F97">
              <w:rPr>
                <w:rFonts w:asciiTheme="minorHAnsi" w:hAnsiTheme="minorHAnsi" w:cstheme="minorHAnsi"/>
                <w:sz w:val="22"/>
                <w:szCs w:val="22"/>
              </w:rPr>
              <w:t>’</w:t>
            </w:r>
          </w:p>
        </w:tc>
        <w:tc>
          <w:tcPr>
            <w:tcW w:w="4613" w:type="dxa"/>
          </w:tcPr>
          <w:p w:rsidR="00605349" w:rsidRPr="00605349" w:rsidRDefault="00605349" w:rsidP="009B4C33">
            <w:pPr>
              <w:rPr>
                <w:rFonts w:asciiTheme="minorHAnsi" w:hAnsiTheme="minorHAnsi" w:cstheme="minorHAnsi"/>
              </w:rPr>
            </w:pPr>
            <w:r w:rsidRPr="00605349">
              <w:rPr>
                <w:rFonts w:asciiTheme="minorHAnsi" w:hAnsiTheme="minorHAnsi" w:cstheme="minorHAnsi"/>
              </w:rPr>
              <w:t>GDV 1, 1 January 2019</w:t>
            </w:r>
          </w:p>
        </w:tc>
      </w:tr>
      <w:tr w:rsidR="00605349" w:rsidRPr="00605349" w:rsidTr="00A03BBD">
        <w:trPr>
          <w:trHeight w:val="152"/>
          <w:jc w:val="center"/>
        </w:trPr>
        <w:tc>
          <w:tcPr>
            <w:tcW w:w="3325" w:type="dxa"/>
          </w:tcPr>
          <w:p w:rsidR="00605349" w:rsidRPr="00605349" w:rsidRDefault="00605349" w:rsidP="0027307A">
            <w:pPr>
              <w:pStyle w:val="9dVariationtable"/>
              <w:jc w:val="right"/>
              <w:rPr>
                <w:rFonts w:asciiTheme="minorHAnsi" w:hAnsiTheme="minorHAnsi" w:cstheme="minorHAnsi"/>
                <w:sz w:val="22"/>
                <w:szCs w:val="22"/>
              </w:rPr>
            </w:pPr>
            <w:r w:rsidRPr="00605349">
              <w:rPr>
                <w:rFonts w:asciiTheme="minorHAnsi" w:hAnsiTheme="minorHAnsi" w:cstheme="minorHAnsi"/>
                <w:sz w:val="22"/>
                <w:szCs w:val="22"/>
              </w:rPr>
              <w:t xml:space="preserve">49.1 </w:t>
            </w:r>
            <w:r w:rsidR="00733F97">
              <w:rPr>
                <w:rFonts w:asciiTheme="minorHAnsi" w:hAnsiTheme="minorHAnsi" w:cstheme="minorHAnsi"/>
                <w:sz w:val="22"/>
                <w:szCs w:val="22"/>
              </w:rPr>
              <w:t>‘</w:t>
            </w:r>
            <w:r w:rsidRPr="00605349">
              <w:rPr>
                <w:rFonts w:asciiTheme="minorHAnsi" w:hAnsiTheme="minorHAnsi" w:cstheme="minorHAnsi"/>
                <w:sz w:val="22"/>
                <w:szCs w:val="22"/>
              </w:rPr>
              <w:t>External</w:t>
            </w:r>
            <w:r w:rsidR="0027307A">
              <w:rPr>
                <w:rFonts w:asciiTheme="minorHAnsi" w:hAnsiTheme="minorHAnsi" w:cstheme="minorHAnsi"/>
                <w:sz w:val="22"/>
                <w:szCs w:val="22"/>
              </w:rPr>
              <w:t xml:space="preserve"> Systems Assurance Framework</w:t>
            </w:r>
            <w:r w:rsidR="00733F97">
              <w:rPr>
                <w:rFonts w:asciiTheme="minorHAnsi" w:hAnsiTheme="minorHAnsi" w:cstheme="minorHAnsi"/>
                <w:sz w:val="22"/>
                <w:szCs w:val="22"/>
              </w:rPr>
              <w:t>’</w:t>
            </w:r>
            <w:r w:rsidR="0027307A">
              <w:rPr>
                <w:rFonts w:asciiTheme="minorHAnsi" w:hAnsiTheme="minorHAnsi" w:cstheme="minorHAnsi"/>
                <w:sz w:val="22"/>
                <w:szCs w:val="22"/>
              </w:rPr>
              <w:t xml:space="preserve"> or </w:t>
            </w:r>
            <w:r w:rsidR="00733F97">
              <w:rPr>
                <w:rFonts w:asciiTheme="minorHAnsi" w:hAnsiTheme="minorHAnsi" w:cstheme="minorHAnsi"/>
                <w:sz w:val="22"/>
                <w:szCs w:val="22"/>
              </w:rPr>
              <w:t>‘</w:t>
            </w:r>
            <w:r w:rsidRPr="00605349">
              <w:rPr>
                <w:rFonts w:asciiTheme="minorHAnsi" w:hAnsiTheme="minorHAnsi" w:cstheme="minorHAnsi"/>
                <w:sz w:val="22"/>
                <w:szCs w:val="22"/>
              </w:rPr>
              <w:t>ESAF</w:t>
            </w:r>
            <w:r w:rsidR="00733F97">
              <w:rPr>
                <w:rFonts w:asciiTheme="minorHAnsi" w:hAnsiTheme="minorHAnsi" w:cstheme="minorHAnsi"/>
                <w:sz w:val="22"/>
                <w:szCs w:val="22"/>
              </w:rPr>
              <w:t>’</w:t>
            </w:r>
          </w:p>
        </w:tc>
        <w:tc>
          <w:tcPr>
            <w:tcW w:w="4613" w:type="dxa"/>
          </w:tcPr>
          <w:p w:rsidR="00605349" w:rsidRPr="00605349" w:rsidRDefault="00605349" w:rsidP="009B4C33">
            <w:pPr>
              <w:rPr>
                <w:rFonts w:asciiTheme="minorHAnsi" w:hAnsiTheme="minorHAnsi" w:cstheme="minorHAnsi"/>
              </w:rPr>
            </w:pPr>
            <w:r w:rsidRPr="00605349">
              <w:rPr>
                <w:rFonts w:asciiTheme="minorHAnsi" w:hAnsiTheme="minorHAnsi" w:cstheme="minorHAnsi"/>
              </w:rPr>
              <w:t>GDV 1, 1 January 2019</w:t>
            </w:r>
          </w:p>
        </w:tc>
      </w:tr>
      <w:tr w:rsidR="00605349" w:rsidRPr="00605349" w:rsidTr="00A03BBD">
        <w:trPr>
          <w:trHeight w:val="152"/>
          <w:jc w:val="center"/>
        </w:trPr>
        <w:tc>
          <w:tcPr>
            <w:tcW w:w="3325" w:type="dxa"/>
          </w:tcPr>
          <w:p w:rsidR="00605349" w:rsidRPr="00605349" w:rsidRDefault="00605349" w:rsidP="009B4C33">
            <w:pPr>
              <w:pStyle w:val="9dVariationtable"/>
              <w:jc w:val="right"/>
              <w:rPr>
                <w:rFonts w:asciiTheme="minorHAnsi" w:hAnsiTheme="minorHAnsi" w:cstheme="minorHAnsi"/>
                <w:sz w:val="22"/>
                <w:szCs w:val="22"/>
              </w:rPr>
            </w:pPr>
            <w:r w:rsidRPr="00605349">
              <w:rPr>
                <w:rFonts w:asciiTheme="minorHAnsi" w:hAnsiTheme="minorHAnsi" w:cstheme="minorHAnsi"/>
                <w:sz w:val="22"/>
                <w:szCs w:val="22"/>
              </w:rPr>
              <w:t xml:space="preserve">49.1 </w:t>
            </w:r>
            <w:r w:rsidR="00733F97">
              <w:rPr>
                <w:rFonts w:asciiTheme="minorHAnsi" w:hAnsiTheme="minorHAnsi" w:cstheme="minorHAnsi"/>
                <w:sz w:val="22"/>
                <w:szCs w:val="22"/>
              </w:rPr>
              <w:t>‘</w:t>
            </w:r>
            <w:r w:rsidRPr="00605349">
              <w:rPr>
                <w:rFonts w:asciiTheme="minorHAnsi" w:hAnsiTheme="minorHAnsi" w:cstheme="minorHAnsi"/>
                <w:sz w:val="22"/>
                <w:szCs w:val="22"/>
              </w:rPr>
              <w:t>Privacy Commissioner</w:t>
            </w:r>
            <w:r w:rsidR="00733F97">
              <w:rPr>
                <w:rFonts w:asciiTheme="minorHAnsi" w:hAnsiTheme="minorHAnsi" w:cstheme="minorHAnsi"/>
                <w:sz w:val="22"/>
                <w:szCs w:val="22"/>
              </w:rPr>
              <w:t>’</w:t>
            </w:r>
          </w:p>
        </w:tc>
        <w:tc>
          <w:tcPr>
            <w:tcW w:w="4613" w:type="dxa"/>
          </w:tcPr>
          <w:p w:rsidR="00605349" w:rsidRPr="00605349" w:rsidRDefault="00605349" w:rsidP="009B4C33">
            <w:pPr>
              <w:rPr>
                <w:rFonts w:asciiTheme="minorHAnsi" w:hAnsiTheme="minorHAnsi" w:cstheme="minorHAnsi"/>
              </w:rPr>
            </w:pPr>
            <w:r w:rsidRPr="00605349">
              <w:rPr>
                <w:rFonts w:asciiTheme="minorHAnsi" w:hAnsiTheme="minorHAnsi" w:cstheme="minorHAnsi"/>
              </w:rPr>
              <w:t>GDV 1, 1 January 2019</w:t>
            </w:r>
          </w:p>
        </w:tc>
      </w:tr>
      <w:tr w:rsidR="00605349" w:rsidRPr="00605349" w:rsidTr="00A03BBD">
        <w:trPr>
          <w:trHeight w:val="152"/>
          <w:jc w:val="center"/>
        </w:trPr>
        <w:tc>
          <w:tcPr>
            <w:tcW w:w="3325" w:type="dxa"/>
          </w:tcPr>
          <w:p w:rsidR="00605349" w:rsidRPr="00605349" w:rsidRDefault="00605349" w:rsidP="009B4C33">
            <w:pPr>
              <w:pStyle w:val="9dVariationtable"/>
              <w:jc w:val="right"/>
              <w:rPr>
                <w:rFonts w:asciiTheme="minorHAnsi" w:hAnsiTheme="minorHAnsi" w:cstheme="minorHAnsi"/>
                <w:sz w:val="22"/>
                <w:szCs w:val="22"/>
              </w:rPr>
            </w:pPr>
            <w:r w:rsidRPr="00605349">
              <w:rPr>
                <w:rFonts w:asciiTheme="minorHAnsi" w:hAnsiTheme="minorHAnsi" w:cstheme="minorHAnsi"/>
                <w:sz w:val="22"/>
                <w:szCs w:val="22"/>
              </w:rPr>
              <w:t xml:space="preserve">49.1 </w:t>
            </w:r>
            <w:r w:rsidR="00733F97">
              <w:rPr>
                <w:rFonts w:asciiTheme="minorHAnsi" w:hAnsiTheme="minorHAnsi" w:cstheme="minorHAnsi"/>
                <w:sz w:val="22"/>
                <w:szCs w:val="22"/>
              </w:rPr>
              <w:t>‘</w:t>
            </w:r>
            <w:r w:rsidRPr="00605349">
              <w:rPr>
                <w:rFonts w:asciiTheme="minorHAnsi" w:hAnsiTheme="minorHAnsi" w:cstheme="minorHAnsi"/>
                <w:sz w:val="22"/>
                <w:szCs w:val="22"/>
              </w:rPr>
              <w:t>Provider IT System</w:t>
            </w:r>
            <w:r w:rsidR="004D2394">
              <w:rPr>
                <w:rFonts w:asciiTheme="minorHAnsi" w:hAnsiTheme="minorHAnsi" w:cstheme="minorHAnsi"/>
                <w:sz w:val="22"/>
                <w:szCs w:val="22"/>
              </w:rPr>
              <w:t>’</w:t>
            </w:r>
          </w:p>
        </w:tc>
        <w:tc>
          <w:tcPr>
            <w:tcW w:w="4613" w:type="dxa"/>
          </w:tcPr>
          <w:p w:rsidR="00605349" w:rsidRPr="00605349" w:rsidRDefault="00605349" w:rsidP="009B4C33">
            <w:pPr>
              <w:rPr>
                <w:rFonts w:asciiTheme="minorHAnsi" w:hAnsiTheme="minorHAnsi" w:cstheme="minorHAnsi"/>
              </w:rPr>
            </w:pPr>
            <w:r w:rsidRPr="00605349">
              <w:rPr>
                <w:rFonts w:asciiTheme="minorHAnsi" w:hAnsiTheme="minorHAnsi" w:cstheme="minorHAnsi"/>
              </w:rPr>
              <w:t>GDV 1, 1 January 2019</w:t>
            </w:r>
          </w:p>
        </w:tc>
      </w:tr>
      <w:tr w:rsidR="00605349" w:rsidRPr="00605349" w:rsidTr="00A03BBD">
        <w:trPr>
          <w:trHeight w:val="152"/>
          <w:jc w:val="center"/>
        </w:trPr>
        <w:tc>
          <w:tcPr>
            <w:tcW w:w="3325" w:type="dxa"/>
          </w:tcPr>
          <w:p w:rsidR="00605349" w:rsidRPr="00605349" w:rsidRDefault="00605349" w:rsidP="0027307A">
            <w:pPr>
              <w:pStyle w:val="9dVariationtable"/>
              <w:jc w:val="right"/>
              <w:rPr>
                <w:rFonts w:asciiTheme="minorHAnsi" w:hAnsiTheme="minorHAnsi" w:cstheme="minorHAnsi"/>
                <w:sz w:val="22"/>
                <w:szCs w:val="22"/>
              </w:rPr>
            </w:pPr>
            <w:r w:rsidRPr="00605349">
              <w:rPr>
                <w:rFonts w:asciiTheme="minorHAnsi" w:hAnsiTheme="minorHAnsi" w:cstheme="minorHAnsi"/>
                <w:sz w:val="22"/>
                <w:szCs w:val="22"/>
              </w:rPr>
              <w:t xml:space="preserve">49.1 </w:t>
            </w:r>
            <w:r w:rsidR="00733F97">
              <w:rPr>
                <w:rFonts w:asciiTheme="minorHAnsi" w:hAnsiTheme="minorHAnsi" w:cstheme="minorHAnsi"/>
                <w:sz w:val="22"/>
                <w:szCs w:val="22"/>
              </w:rPr>
              <w:t>‘</w:t>
            </w:r>
            <w:r w:rsidRPr="00605349">
              <w:rPr>
                <w:rFonts w:asciiTheme="minorHAnsi" w:hAnsiTheme="minorHAnsi" w:cstheme="minorHAnsi"/>
                <w:sz w:val="22"/>
                <w:szCs w:val="22"/>
              </w:rPr>
              <w:t>Statement of Applicability</w:t>
            </w:r>
            <w:r w:rsidR="00733F97">
              <w:rPr>
                <w:rFonts w:asciiTheme="minorHAnsi" w:hAnsiTheme="minorHAnsi" w:cstheme="minorHAnsi"/>
                <w:sz w:val="22"/>
                <w:szCs w:val="22"/>
              </w:rPr>
              <w:t>’</w:t>
            </w:r>
            <w:r w:rsidRPr="00605349">
              <w:rPr>
                <w:rFonts w:asciiTheme="minorHAnsi" w:hAnsiTheme="minorHAnsi" w:cstheme="minorHAnsi"/>
                <w:sz w:val="22"/>
                <w:szCs w:val="22"/>
              </w:rPr>
              <w:t xml:space="preserve"> or </w:t>
            </w:r>
            <w:r w:rsidR="00733F97">
              <w:rPr>
                <w:rFonts w:asciiTheme="minorHAnsi" w:hAnsiTheme="minorHAnsi" w:cstheme="minorHAnsi"/>
                <w:sz w:val="22"/>
                <w:szCs w:val="22"/>
              </w:rPr>
              <w:t>‘</w:t>
            </w:r>
            <w:r w:rsidRPr="00605349">
              <w:rPr>
                <w:rFonts w:asciiTheme="minorHAnsi" w:hAnsiTheme="minorHAnsi" w:cstheme="minorHAnsi"/>
                <w:sz w:val="22"/>
                <w:szCs w:val="22"/>
              </w:rPr>
              <w:t>SOA</w:t>
            </w:r>
            <w:r w:rsidR="00733F97">
              <w:rPr>
                <w:rFonts w:asciiTheme="minorHAnsi" w:hAnsiTheme="minorHAnsi" w:cstheme="minorHAnsi"/>
                <w:sz w:val="22"/>
                <w:szCs w:val="22"/>
              </w:rPr>
              <w:t>’</w:t>
            </w:r>
          </w:p>
        </w:tc>
        <w:tc>
          <w:tcPr>
            <w:tcW w:w="4613" w:type="dxa"/>
          </w:tcPr>
          <w:p w:rsidR="00605349" w:rsidRPr="00605349" w:rsidRDefault="00605349" w:rsidP="009B4C33">
            <w:pPr>
              <w:rPr>
                <w:rFonts w:asciiTheme="minorHAnsi" w:hAnsiTheme="minorHAnsi" w:cstheme="minorHAnsi"/>
              </w:rPr>
            </w:pPr>
            <w:r w:rsidRPr="00605349">
              <w:rPr>
                <w:rFonts w:asciiTheme="minorHAnsi" w:hAnsiTheme="minorHAnsi" w:cstheme="minorHAnsi"/>
              </w:rPr>
              <w:t>GDV 1, 1 January 2019</w:t>
            </w:r>
          </w:p>
        </w:tc>
      </w:tr>
      <w:tr w:rsidR="00605349" w:rsidRPr="00605349" w:rsidTr="00A03BBD">
        <w:trPr>
          <w:trHeight w:val="152"/>
          <w:jc w:val="center"/>
        </w:trPr>
        <w:tc>
          <w:tcPr>
            <w:tcW w:w="3325" w:type="dxa"/>
          </w:tcPr>
          <w:p w:rsidR="00605349" w:rsidRPr="00605349" w:rsidRDefault="00605349" w:rsidP="0027307A">
            <w:pPr>
              <w:pStyle w:val="9dVariationtable"/>
              <w:jc w:val="right"/>
              <w:rPr>
                <w:rFonts w:asciiTheme="minorHAnsi" w:hAnsiTheme="minorHAnsi" w:cstheme="minorHAnsi"/>
                <w:sz w:val="22"/>
                <w:szCs w:val="22"/>
              </w:rPr>
            </w:pPr>
            <w:r w:rsidRPr="00605349">
              <w:rPr>
                <w:rFonts w:asciiTheme="minorHAnsi" w:hAnsiTheme="minorHAnsi" w:cstheme="minorHAnsi"/>
                <w:sz w:val="22"/>
                <w:szCs w:val="22"/>
              </w:rPr>
              <w:t xml:space="preserve">49.1 </w:t>
            </w:r>
            <w:r w:rsidR="00733F97">
              <w:rPr>
                <w:rFonts w:asciiTheme="minorHAnsi" w:hAnsiTheme="minorHAnsi" w:cstheme="minorHAnsi"/>
                <w:sz w:val="22"/>
                <w:szCs w:val="22"/>
              </w:rPr>
              <w:t>‘</w:t>
            </w:r>
            <w:r w:rsidRPr="00605349">
              <w:rPr>
                <w:rFonts w:asciiTheme="minorHAnsi" w:hAnsiTheme="minorHAnsi" w:cstheme="minorHAnsi"/>
                <w:sz w:val="22"/>
                <w:szCs w:val="22"/>
              </w:rPr>
              <w:t>Third Party Employment System</w:t>
            </w:r>
            <w:r w:rsidR="00733F97">
              <w:rPr>
                <w:rFonts w:asciiTheme="minorHAnsi" w:hAnsiTheme="minorHAnsi" w:cstheme="minorHAnsi"/>
                <w:sz w:val="22"/>
                <w:szCs w:val="22"/>
              </w:rPr>
              <w:t>’</w:t>
            </w:r>
            <w:r w:rsidRPr="00605349">
              <w:rPr>
                <w:rFonts w:asciiTheme="minorHAnsi" w:hAnsiTheme="minorHAnsi" w:cstheme="minorHAnsi"/>
                <w:sz w:val="22"/>
                <w:szCs w:val="22"/>
              </w:rPr>
              <w:t xml:space="preserve"> or </w:t>
            </w:r>
            <w:r w:rsidR="00733F97">
              <w:rPr>
                <w:rFonts w:asciiTheme="minorHAnsi" w:hAnsiTheme="minorHAnsi" w:cstheme="minorHAnsi"/>
                <w:sz w:val="22"/>
                <w:szCs w:val="22"/>
              </w:rPr>
              <w:t>‘</w:t>
            </w:r>
            <w:r w:rsidRPr="00605349">
              <w:rPr>
                <w:rFonts w:asciiTheme="minorHAnsi" w:hAnsiTheme="minorHAnsi" w:cstheme="minorHAnsi"/>
                <w:sz w:val="22"/>
                <w:szCs w:val="22"/>
              </w:rPr>
              <w:t>TPES</w:t>
            </w:r>
            <w:r w:rsidR="00733F97">
              <w:rPr>
                <w:rFonts w:asciiTheme="minorHAnsi" w:hAnsiTheme="minorHAnsi" w:cstheme="minorHAnsi"/>
                <w:sz w:val="22"/>
                <w:szCs w:val="22"/>
              </w:rPr>
              <w:t>’</w:t>
            </w:r>
          </w:p>
        </w:tc>
        <w:tc>
          <w:tcPr>
            <w:tcW w:w="4613" w:type="dxa"/>
          </w:tcPr>
          <w:p w:rsidR="00605349" w:rsidRPr="00605349" w:rsidRDefault="00605349" w:rsidP="009B4C33">
            <w:pPr>
              <w:rPr>
                <w:rFonts w:asciiTheme="minorHAnsi" w:hAnsiTheme="minorHAnsi" w:cstheme="minorHAnsi"/>
              </w:rPr>
            </w:pPr>
            <w:r w:rsidRPr="00605349">
              <w:rPr>
                <w:rFonts w:asciiTheme="minorHAnsi" w:hAnsiTheme="minorHAnsi" w:cstheme="minorHAnsi"/>
              </w:rPr>
              <w:t>GDV 1, 1 January 2019</w:t>
            </w:r>
          </w:p>
        </w:tc>
      </w:tr>
      <w:tr w:rsidR="00605349" w:rsidRPr="00605349" w:rsidTr="00A03BBD">
        <w:trPr>
          <w:trHeight w:val="152"/>
          <w:jc w:val="center"/>
        </w:trPr>
        <w:tc>
          <w:tcPr>
            <w:tcW w:w="3325" w:type="dxa"/>
          </w:tcPr>
          <w:p w:rsidR="00605349" w:rsidRPr="00605349" w:rsidRDefault="00605349" w:rsidP="009B4C33">
            <w:pPr>
              <w:pStyle w:val="9dVariationtable"/>
              <w:jc w:val="right"/>
              <w:rPr>
                <w:rFonts w:asciiTheme="minorHAnsi" w:hAnsiTheme="minorHAnsi" w:cstheme="minorHAnsi"/>
                <w:sz w:val="22"/>
                <w:szCs w:val="22"/>
              </w:rPr>
            </w:pPr>
            <w:r w:rsidRPr="00605349">
              <w:rPr>
                <w:rFonts w:asciiTheme="minorHAnsi" w:hAnsiTheme="minorHAnsi" w:cstheme="minorHAnsi"/>
                <w:sz w:val="22"/>
                <w:szCs w:val="22"/>
              </w:rPr>
              <w:t xml:space="preserve">49.1 </w:t>
            </w:r>
            <w:r w:rsidR="00733F97">
              <w:rPr>
                <w:rFonts w:asciiTheme="minorHAnsi" w:hAnsiTheme="minorHAnsi" w:cstheme="minorHAnsi"/>
                <w:sz w:val="22"/>
                <w:szCs w:val="22"/>
              </w:rPr>
              <w:t>‘</w:t>
            </w:r>
            <w:r w:rsidRPr="00605349">
              <w:rPr>
                <w:rFonts w:asciiTheme="minorHAnsi" w:hAnsiTheme="minorHAnsi" w:cstheme="minorHAnsi"/>
                <w:sz w:val="22"/>
                <w:szCs w:val="22"/>
              </w:rPr>
              <w:t>Third Party IT</w:t>
            </w:r>
            <w:r w:rsidR="00733F97">
              <w:rPr>
                <w:rFonts w:asciiTheme="minorHAnsi" w:hAnsiTheme="minorHAnsi" w:cstheme="minorHAnsi"/>
                <w:sz w:val="22"/>
                <w:szCs w:val="22"/>
              </w:rPr>
              <w:t>’</w:t>
            </w:r>
            <w:r w:rsidRPr="00605349">
              <w:rPr>
                <w:rFonts w:asciiTheme="minorHAnsi" w:hAnsiTheme="minorHAnsi" w:cstheme="minorHAnsi"/>
                <w:sz w:val="22"/>
                <w:szCs w:val="22"/>
              </w:rPr>
              <w:t xml:space="preserve"> or </w:t>
            </w:r>
            <w:r w:rsidR="00733F97">
              <w:rPr>
                <w:rFonts w:asciiTheme="minorHAnsi" w:hAnsiTheme="minorHAnsi" w:cstheme="minorHAnsi"/>
                <w:sz w:val="22"/>
                <w:szCs w:val="22"/>
              </w:rPr>
              <w:t>‘</w:t>
            </w:r>
            <w:r w:rsidRPr="00605349">
              <w:rPr>
                <w:rFonts w:asciiTheme="minorHAnsi" w:hAnsiTheme="minorHAnsi" w:cstheme="minorHAnsi"/>
                <w:sz w:val="22"/>
                <w:szCs w:val="22"/>
              </w:rPr>
              <w:t>TPIT</w:t>
            </w:r>
            <w:r w:rsidR="00733F97">
              <w:rPr>
                <w:rFonts w:asciiTheme="minorHAnsi" w:hAnsiTheme="minorHAnsi" w:cstheme="minorHAnsi"/>
                <w:sz w:val="22"/>
                <w:szCs w:val="22"/>
              </w:rPr>
              <w:t>’</w:t>
            </w:r>
          </w:p>
        </w:tc>
        <w:tc>
          <w:tcPr>
            <w:tcW w:w="4613" w:type="dxa"/>
          </w:tcPr>
          <w:p w:rsidR="00605349" w:rsidRPr="00605349" w:rsidRDefault="00605349" w:rsidP="009B4C33">
            <w:pPr>
              <w:rPr>
                <w:rFonts w:asciiTheme="minorHAnsi" w:hAnsiTheme="minorHAnsi" w:cstheme="minorHAnsi"/>
              </w:rPr>
            </w:pPr>
            <w:r w:rsidRPr="00605349">
              <w:rPr>
                <w:rFonts w:asciiTheme="minorHAnsi" w:hAnsiTheme="minorHAnsi" w:cstheme="minorHAnsi"/>
              </w:rPr>
              <w:t>GDV 1, 1 January 2019</w:t>
            </w:r>
          </w:p>
        </w:tc>
      </w:tr>
      <w:tr w:rsidR="00605349" w:rsidRPr="00605349" w:rsidTr="00A03BBD">
        <w:trPr>
          <w:trHeight w:val="152"/>
          <w:jc w:val="center"/>
        </w:trPr>
        <w:tc>
          <w:tcPr>
            <w:tcW w:w="3325" w:type="dxa"/>
          </w:tcPr>
          <w:p w:rsidR="00605349" w:rsidRPr="00605349" w:rsidRDefault="00605349" w:rsidP="009B4C33">
            <w:pPr>
              <w:pStyle w:val="9dVariationtable"/>
              <w:jc w:val="right"/>
              <w:rPr>
                <w:rFonts w:asciiTheme="minorHAnsi" w:hAnsiTheme="minorHAnsi" w:cstheme="minorHAnsi"/>
                <w:sz w:val="22"/>
                <w:szCs w:val="22"/>
              </w:rPr>
            </w:pPr>
            <w:r w:rsidRPr="00605349">
              <w:rPr>
                <w:rFonts w:asciiTheme="minorHAnsi" w:hAnsiTheme="minorHAnsi" w:cstheme="minorHAnsi"/>
                <w:sz w:val="22"/>
                <w:szCs w:val="22"/>
              </w:rPr>
              <w:t xml:space="preserve">49.1 </w:t>
            </w:r>
            <w:r w:rsidR="00733F97">
              <w:rPr>
                <w:rFonts w:asciiTheme="minorHAnsi" w:hAnsiTheme="minorHAnsi" w:cstheme="minorHAnsi"/>
                <w:sz w:val="22"/>
                <w:szCs w:val="22"/>
              </w:rPr>
              <w:t>‘</w:t>
            </w:r>
            <w:r w:rsidRPr="00605349">
              <w:rPr>
                <w:rFonts w:asciiTheme="minorHAnsi" w:hAnsiTheme="minorHAnsi" w:cstheme="minorHAnsi"/>
                <w:sz w:val="22"/>
                <w:szCs w:val="22"/>
              </w:rPr>
              <w:t>Third Party IT Provider</w:t>
            </w:r>
            <w:r w:rsidR="00733F97">
              <w:rPr>
                <w:rFonts w:asciiTheme="minorHAnsi" w:hAnsiTheme="minorHAnsi" w:cstheme="minorHAnsi"/>
                <w:sz w:val="22"/>
                <w:szCs w:val="22"/>
              </w:rPr>
              <w:t>’</w:t>
            </w:r>
          </w:p>
        </w:tc>
        <w:tc>
          <w:tcPr>
            <w:tcW w:w="4613" w:type="dxa"/>
          </w:tcPr>
          <w:p w:rsidR="00605349" w:rsidRPr="00605349" w:rsidRDefault="00605349" w:rsidP="009B4C33">
            <w:pPr>
              <w:rPr>
                <w:rFonts w:asciiTheme="minorHAnsi" w:hAnsiTheme="minorHAnsi" w:cstheme="minorHAnsi"/>
              </w:rPr>
            </w:pPr>
            <w:r w:rsidRPr="00605349">
              <w:rPr>
                <w:rFonts w:asciiTheme="minorHAnsi" w:hAnsiTheme="minorHAnsi" w:cstheme="minorHAnsi"/>
              </w:rPr>
              <w:t>GDV 1, 1 January 2019</w:t>
            </w:r>
          </w:p>
        </w:tc>
      </w:tr>
      <w:tr w:rsidR="00605349" w:rsidRPr="00605349" w:rsidTr="00A03BBD">
        <w:trPr>
          <w:trHeight w:val="152"/>
          <w:jc w:val="center"/>
        </w:trPr>
        <w:tc>
          <w:tcPr>
            <w:tcW w:w="3325" w:type="dxa"/>
          </w:tcPr>
          <w:p w:rsidR="00605349" w:rsidRPr="00605349" w:rsidRDefault="00605349" w:rsidP="009B4C33">
            <w:pPr>
              <w:pStyle w:val="9dVariationtable"/>
              <w:jc w:val="right"/>
              <w:rPr>
                <w:rFonts w:asciiTheme="minorHAnsi" w:hAnsiTheme="minorHAnsi" w:cstheme="minorHAnsi"/>
                <w:sz w:val="22"/>
                <w:szCs w:val="22"/>
              </w:rPr>
            </w:pPr>
            <w:r w:rsidRPr="00605349">
              <w:rPr>
                <w:rFonts w:asciiTheme="minorHAnsi" w:hAnsiTheme="minorHAnsi" w:cstheme="minorHAnsi"/>
                <w:sz w:val="22"/>
                <w:szCs w:val="22"/>
              </w:rPr>
              <w:lastRenderedPageBreak/>
              <w:t xml:space="preserve">49.1 </w:t>
            </w:r>
            <w:r w:rsidR="00733F97">
              <w:rPr>
                <w:rFonts w:asciiTheme="minorHAnsi" w:hAnsiTheme="minorHAnsi" w:cstheme="minorHAnsi"/>
                <w:sz w:val="22"/>
                <w:szCs w:val="22"/>
              </w:rPr>
              <w:t>‘</w:t>
            </w:r>
            <w:r w:rsidRPr="00605349">
              <w:rPr>
                <w:rFonts w:asciiTheme="minorHAnsi" w:hAnsiTheme="minorHAnsi" w:cstheme="minorHAnsi"/>
                <w:sz w:val="22"/>
                <w:szCs w:val="22"/>
              </w:rPr>
              <w:t>Third Party IT Provider Deed</w:t>
            </w:r>
            <w:r w:rsidR="00733F97">
              <w:rPr>
                <w:rFonts w:asciiTheme="minorHAnsi" w:hAnsiTheme="minorHAnsi" w:cstheme="minorHAnsi"/>
                <w:sz w:val="22"/>
                <w:szCs w:val="22"/>
              </w:rPr>
              <w:t>’</w:t>
            </w:r>
          </w:p>
        </w:tc>
        <w:tc>
          <w:tcPr>
            <w:tcW w:w="4613" w:type="dxa"/>
          </w:tcPr>
          <w:p w:rsidR="00605349" w:rsidRPr="00605349" w:rsidRDefault="00605349" w:rsidP="009B4C33">
            <w:pPr>
              <w:rPr>
                <w:rFonts w:asciiTheme="minorHAnsi" w:hAnsiTheme="minorHAnsi" w:cstheme="minorHAnsi"/>
              </w:rPr>
            </w:pPr>
            <w:r w:rsidRPr="00605349">
              <w:rPr>
                <w:rFonts w:asciiTheme="minorHAnsi" w:hAnsiTheme="minorHAnsi" w:cstheme="minorHAnsi"/>
              </w:rPr>
              <w:t>GDV 1, 1 January 2019</w:t>
            </w:r>
          </w:p>
        </w:tc>
      </w:tr>
      <w:tr w:rsidR="00605349" w:rsidRPr="00605349" w:rsidTr="00A03BBD">
        <w:trPr>
          <w:trHeight w:val="152"/>
          <w:jc w:val="center"/>
        </w:trPr>
        <w:tc>
          <w:tcPr>
            <w:tcW w:w="3325" w:type="dxa"/>
          </w:tcPr>
          <w:p w:rsidR="00605349" w:rsidRPr="00605349" w:rsidRDefault="00605349" w:rsidP="009B4C33">
            <w:pPr>
              <w:pStyle w:val="9cVariationtableheading"/>
              <w:jc w:val="right"/>
              <w:rPr>
                <w:rFonts w:asciiTheme="minorHAnsi" w:hAnsiTheme="minorHAnsi" w:cstheme="minorHAnsi"/>
                <w:sz w:val="22"/>
                <w:szCs w:val="22"/>
              </w:rPr>
            </w:pPr>
            <w:r w:rsidRPr="00605349">
              <w:rPr>
                <w:rFonts w:asciiTheme="minorHAnsi" w:hAnsiTheme="minorHAnsi" w:cstheme="minorHAnsi"/>
                <w:b w:val="0"/>
                <w:sz w:val="22"/>
                <w:szCs w:val="22"/>
              </w:rPr>
              <w:t xml:space="preserve">49.1 </w:t>
            </w:r>
            <w:r w:rsidR="00733F97">
              <w:rPr>
                <w:rFonts w:asciiTheme="minorHAnsi" w:hAnsiTheme="minorHAnsi" w:cstheme="minorHAnsi"/>
                <w:b w:val="0"/>
                <w:sz w:val="22"/>
                <w:szCs w:val="22"/>
              </w:rPr>
              <w:t>‘</w:t>
            </w:r>
            <w:r w:rsidRPr="00605349">
              <w:rPr>
                <w:rFonts w:asciiTheme="minorHAnsi" w:hAnsiTheme="minorHAnsi" w:cstheme="minorHAnsi"/>
                <w:b w:val="0"/>
                <w:sz w:val="22"/>
                <w:szCs w:val="22"/>
              </w:rPr>
              <w:t>Third Party System</w:t>
            </w:r>
            <w:r w:rsidR="00733F97">
              <w:rPr>
                <w:rFonts w:asciiTheme="minorHAnsi" w:hAnsiTheme="minorHAnsi" w:cstheme="minorHAnsi"/>
                <w:b w:val="0"/>
                <w:sz w:val="22"/>
                <w:szCs w:val="22"/>
              </w:rPr>
              <w:t>’</w:t>
            </w:r>
          </w:p>
        </w:tc>
        <w:tc>
          <w:tcPr>
            <w:tcW w:w="4613" w:type="dxa"/>
          </w:tcPr>
          <w:p w:rsidR="00605349" w:rsidRPr="00605349" w:rsidRDefault="00605349" w:rsidP="009B4C33">
            <w:pPr>
              <w:rPr>
                <w:rFonts w:asciiTheme="minorHAnsi" w:hAnsiTheme="minorHAnsi" w:cstheme="minorHAnsi"/>
              </w:rPr>
            </w:pPr>
            <w:r w:rsidRPr="00605349">
              <w:rPr>
                <w:rFonts w:asciiTheme="minorHAnsi" w:hAnsiTheme="minorHAnsi" w:cstheme="minorHAnsi"/>
              </w:rPr>
              <w:t>GDV 1, 1 January 2019</w:t>
            </w:r>
          </w:p>
        </w:tc>
      </w:tr>
      <w:tr w:rsidR="00605349" w:rsidRPr="00605349" w:rsidTr="00A03BBD">
        <w:trPr>
          <w:trHeight w:val="152"/>
          <w:jc w:val="center"/>
        </w:trPr>
        <w:tc>
          <w:tcPr>
            <w:tcW w:w="3325" w:type="dxa"/>
          </w:tcPr>
          <w:p w:rsidR="00605349" w:rsidRPr="00605349" w:rsidRDefault="00605349" w:rsidP="009B4C33">
            <w:pPr>
              <w:pStyle w:val="9dVariationtable"/>
              <w:jc w:val="right"/>
              <w:rPr>
                <w:rFonts w:asciiTheme="minorHAnsi" w:hAnsiTheme="minorHAnsi" w:cstheme="minorHAnsi"/>
                <w:sz w:val="22"/>
                <w:szCs w:val="22"/>
              </w:rPr>
            </w:pPr>
            <w:r w:rsidRPr="00605349">
              <w:rPr>
                <w:rFonts w:asciiTheme="minorHAnsi" w:hAnsiTheme="minorHAnsi" w:cstheme="minorHAnsi"/>
                <w:sz w:val="22"/>
                <w:szCs w:val="22"/>
              </w:rPr>
              <w:t xml:space="preserve">49.1 </w:t>
            </w:r>
            <w:r w:rsidR="00733F97">
              <w:rPr>
                <w:rFonts w:asciiTheme="minorHAnsi" w:hAnsiTheme="minorHAnsi" w:cstheme="minorHAnsi"/>
                <w:sz w:val="22"/>
                <w:szCs w:val="22"/>
              </w:rPr>
              <w:t>‘</w:t>
            </w:r>
            <w:r w:rsidRPr="00605349">
              <w:rPr>
                <w:rFonts w:asciiTheme="minorHAnsi" w:hAnsiTheme="minorHAnsi" w:cstheme="minorHAnsi"/>
                <w:sz w:val="22"/>
                <w:szCs w:val="22"/>
              </w:rPr>
              <w:t>Third Party Supplementary IT System</w:t>
            </w:r>
            <w:r w:rsidR="00733F97">
              <w:rPr>
                <w:rFonts w:asciiTheme="minorHAnsi" w:hAnsiTheme="minorHAnsi" w:cstheme="minorHAnsi"/>
                <w:sz w:val="22"/>
                <w:szCs w:val="22"/>
              </w:rPr>
              <w:t>’</w:t>
            </w:r>
            <w:r w:rsidRPr="00605349">
              <w:rPr>
                <w:rFonts w:asciiTheme="minorHAnsi" w:hAnsiTheme="minorHAnsi" w:cstheme="minorHAnsi"/>
                <w:sz w:val="22"/>
                <w:szCs w:val="22"/>
              </w:rPr>
              <w:t xml:space="preserve"> or </w:t>
            </w:r>
            <w:r w:rsidR="00733F97">
              <w:rPr>
                <w:rFonts w:asciiTheme="minorHAnsi" w:hAnsiTheme="minorHAnsi" w:cstheme="minorHAnsi"/>
                <w:sz w:val="22"/>
                <w:szCs w:val="22"/>
              </w:rPr>
              <w:t>‘</w:t>
            </w:r>
            <w:r w:rsidRPr="00605349">
              <w:rPr>
                <w:rFonts w:asciiTheme="minorHAnsi" w:hAnsiTheme="minorHAnsi" w:cstheme="minorHAnsi"/>
                <w:sz w:val="22"/>
                <w:szCs w:val="22"/>
              </w:rPr>
              <w:t>TPSITS</w:t>
            </w:r>
            <w:r w:rsidR="00733F97">
              <w:rPr>
                <w:rFonts w:asciiTheme="minorHAnsi" w:hAnsiTheme="minorHAnsi" w:cstheme="minorHAnsi"/>
                <w:sz w:val="22"/>
                <w:szCs w:val="22"/>
              </w:rPr>
              <w:t>’</w:t>
            </w:r>
          </w:p>
        </w:tc>
        <w:tc>
          <w:tcPr>
            <w:tcW w:w="4613" w:type="dxa"/>
          </w:tcPr>
          <w:p w:rsidR="00605349" w:rsidRPr="00605349" w:rsidRDefault="00605349" w:rsidP="009B4C33">
            <w:pPr>
              <w:rPr>
                <w:rFonts w:asciiTheme="minorHAnsi" w:hAnsiTheme="minorHAnsi" w:cstheme="minorHAnsi"/>
              </w:rPr>
            </w:pPr>
            <w:r w:rsidRPr="00605349">
              <w:rPr>
                <w:rFonts w:asciiTheme="minorHAnsi" w:hAnsiTheme="minorHAnsi" w:cstheme="minorHAnsi"/>
              </w:rPr>
              <w:t>GDV 1, 1 January 2019</w:t>
            </w:r>
          </w:p>
        </w:tc>
      </w:tr>
      <w:tr w:rsidR="00733F97" w:rsidRPr="00605349" w:rsidTr="00A03BBD">
        <w:trPr>
          <w:trHeight w:val="152"/>
          <w:jc w:val="center"/>
        </w:trPr>
        <w:tc>
          <w:tcPr>
            <w:tcW w:w="3325" w:type="dxa"/>
          </w:tcPr>
          <w:p w:rsidR="00733F97" w:rsidRPr="00733F97" w:rsidRDefault="00733F97" w:rsidP="009B4C33">
            <w:pPr>
              <w:pStyle w:val="9dVariationtable"/>
              <w:jc w:val="right"/>
              <w:rPr>
                <w:rFonts w:asciiTheme="minorHAnsi" w:hAnsiTheme="minorHAnsi" w:cstheme="minorHAnsi"/>
                <w:b/>
                <w:sz w:val="22"/>
                <w:szCs w:val="22"/>
              </w:rPr>
            </w:pPr>
            <w:r>
              <w:rPr>
                <w:rFonts w:asciiTheme="minorHAnsi" w:hAnsiTheme="minorHAnsi" w:cstheme="minorHAnsi"/>
                <w:b/>
                <w:sz w:val="22"/>
                <w:szCs w:val="22"/>
              </w:rPr>
              <w:t xml:space="preserve">Annexure A – Joint Charter of Deed Management </w:t>
            </w:r>
          </w:p>
        </w:tc>
        <w:tc>
          <w:tcPr>
            <w:tcW w:w="4613" w:type="dxa"/>
          </w:tcPr>
          <w:p w:rsidR="00733F97" w:rsidRPr="00605349" w:rsidRDefault="00733F97" w:rsidP="009B4C33">
            <w:pPr>
              <w:rPr>
                <w:rFonts w:asciiTheme="minorHAnsi" w:hAnsiTheme="minorHAnsi" w:cstheme="minorHAnsi"/>
              </w:rPr>
            </w:pPr>
          </w:p>
        </w:tc>
      </w:tr>
      <w:tr w:rsidR="00605349" w:rsidRPr="00605349" w:rsidTr="00A03BBD">
        <w:trPr>
          <w:trHeight w:val="152"/>
          <w:jc w:val="center"/>
        </w:trPr>
        <w:tc>
          <w:tcPr>
            <w:tcW w:w="3325" w:type="dxa"/>
          </w:tcPr>
          <w:p w:rsidR="00605349" w:rsidRPr="00605349" w:rsidRDefault="00605349" w:rsidP="009B4C33">
            <w:pPr>
              <w:pStyle w:val="9dVariationtable"/>
              <w:jc w:val="right"/>
              <w:rPr>
                <w:rFonts w:asciiTheme="minorHAnsi" w:hAnsiTheme="minorHAnsi" w:cstheme="minorHAnsi"/>
                <w:sz w:val="22"/>
                <w:szCs w:val="22"/>
              </w:rPr>
            </w:pPr>
            <w:r w:rsidRPr="00605349">
              <w:rPr>
                <w:rFonts w:asciiTheme="minorHAnsi" w:hAnsiTheme="minorHAnsi" w:cstheme="minorHAnsi"/>
                <w:sz w:val="22"/>
                <w:szCs w:val="22"/>
              </w:rPr>
              <w:t>Employment Services Joint Charter of Deed Management</w:t>
            </w:r>
          </w:p>
        </w:tc>
        <w:tc>
          <w:tcPr>
            <w:tcW w:w="4613" w:type="dxa"/>
          </w:tcPr>
          <w:p w:rsidR="00605349" w:rsidRPr="00605349" w:rsidRDefault="00605349" w:rsidP="009B4C33">
            <w:pPr>
              <w:rPr>
                <w:rFonts w:asciiTheme="minorHAnsi" w:hAnsiTheme="minorHAnsi" w:cstheme="minorHAnsi"/>
              </w:rPr>
            </w:pPr>
            <w:r w:rsidRPr="00605349">
              <w:rPr>
                <w:rFonts w:asciiTheme="minorHAnsi" w:hAnsiTheme="minorHAnsi" w:cstheme="minorHAnsi"/>
              </w:rPr>
              <w:t>GDV 1, 1 January 2019</w:t>
            </w:r>
          </w:p>
        </w:tc>
      </w:tr>
      <w:tr w:rsidR="00CC67B8" w:rsidRPr="00605349" w:rsidTr="00A03BBD">
        <w:trPr>
          <w:trHeight w:val="152"/>
          <w:jc w:val="center"/>
        </w:trPr>
        <w:tc>
          <w:tcPr>
            <w:tcW w:w="3325" w:type="dxa"/>
          </w:tcPr>
          <w:p w:rsidR="00CC67B8" w:rsidRPr="00CC67B8" w:rsidRDefault="00CC67B8" w:rsidP="009B4C33">
            <w:pPr>
              <w:pStyle w:val="9dVariationtable"/>
              <w:jc w:val="right"/>
              <w:rPr>
                <w:rFonts w:asciiTheme="minorHAnsi" w:hAnsiTheme="minorHAnsi" w:cstheme="minorHAnsi"/>
                <w:b/>
                <w:sz w:val="22"/>
                <w:szCs w:val="22"/>
              </w:rPr>
            </w:pPr>
            <w:r>
              <w:rPr>
                <w:rFonts w:asciiTheme="minorHAnsi" w:hAnsiTheme="minorHAnsi" w:cstheme="minorHAnsi"/>
                <w:b/>
                <w:sz w:val="22"/>
                <w:szCs w:val="22"/>
              </w:rPr>
              <w:t xml:space="preserve">Schedule 1 – Deed and Business Details </w:t>
            </w:r>
          </w:p>
        </w:tc>
        <w:tc>
          <w:tcPr>
            <w:tcW w:w="4613" w:type="dxa"/>
          </w:tcPr>
          <w:p w:rsidR="00CC67B8" w:rsidRPr="00605349" w:rsidRDefault="00CC67B8" w:rsidP="009B4C33">
            <w:pPr>
              <w:rPr>
                <w:rFonts w:asciiTheme="minorHAnsi" w:hAnsiTheme="minorHAnsi" w:cstheme="minorHAnsi"/>
              </w:rPr>
            </w:pPr>
          </w:p>
        </w:tc>
      </w:tr>
      <w:tr w:rsidR="00CC67B8" w:rsidRPr="00605349" w:rsidTr="00A03BBD">
        <w:trPr>
          <w:trHeight w:val="152"/>
          <w:jc w:val="center"/>
        </w:trPr>
        <w:tc>
          <w:tcPr>
            <w:tcW w:w="3325" w:type="dxa"/>
          </w:tcPr>
          <w:p w:rsidR="00CC67B8" w:rsidRDefault="00CC67B8" w:rsidP="009B4C33">
            <w:pPr>
              <w:pStyle w:val="9dVariationtable"/>
              <w:jc w:val="right"/>
              <w:rPr>
                <w:rFonts w:asciiTheme="minorHAnsi" w:hAnsiTheme="minorHAnsi" w:cstheme="minorHAnsi"/>
                <w:b/>
                <w:sz w:val="22"/>
                <w:szCs w:val="22"/>
              </w:rPr>
            </w:pPr>
            <w:r>
              <w:rPr>
                <w:rFonts w:asciiTheme="minorHAnsi" w:hAnsiTheme="minorHAnsi" w:cstheme="minorHAnsi"/>
                <w:b/>
                <w:sz w:val="22"/>
                <w:szCs w:val="22"/>
              </w:rPr>
              <w:t xml:space="preserve">Schedule 2 – Statement of Requirements </w:t>
            </w:r>
          </w:p>
        </w:tc>
        <w:tc>
          <w:tcPr>
            <w:tcW w:w="4613" w:type="dxa"/>
          </w:tcPr>
          <w:p w:rsidR="00CC67B8" w:rsidRPr="00605349" w:rsidRDefault="00CC67B8" w:rsidP="009B4C33">
            <w:pPr>
              <w:rPr>
                <w:rFonts w:asciiTheme="minorHAnsi" w:hAnsiTheme="minorHAnsi" w:cstheme="minorHAnsi"/>
              </w:rPr>
            </w:pPr>
          </w:p>
        </w:tc>
      </w:tr>
      <w:tr w:rsidR="00605349" w:rsidRPr="00605349" w:rsidTr="00A03BBD">
        <w:trPr>
          <w:trHeight w:val="152"/>
          <w:jc w:val="center"/>
        </w:trPr>
        <w:tc>
          <w:tcPr>
            <w:tcW w:w="3325" w:type="dxa"/>
          </w:tcPr>
          <w:p w:rsidR="00605349" w:rsidRPr="00605349" w:rsidRDefault="00605349" w:rsidP="009B4C33">
            <w:pPr>
              <w:pStyle w:val="9dVariationtable"/>
              <w:jc w:val="right"/>
              <w:rPr>
                <w:rFonts w:asciiTheme="minorHAnsi" w:hAnsiTheme="minorHAnsi" w:cstheme="minorHAnsi"/>
                <w:sz w:val="22"/>
                <w:szCs w:val="22"/>
              </w:rPr>
            </w:pPr>
            <w:r w:rsidRPr="00605349">
              <w:rPr>
                <w:rFonts w:asciiTheme="minorHAnsi" w:hAnsiTheme="minorHAnsi" w:cstheme="minorHAnsi"/>
                <w:sz w:val="22"/>
                <w:szCs w:val="22"/>
              </w:rPr>
              <w:t>9.6,(a) and (b)</w:t>
            </w:r>
          </w:p>
        </w:tc>
        <w:tc>
          <w:tcPr>
            <w:tcW w:w="4613" w:type="dxa"/>
          </w:tcPr>
          <w:p w:rsidR="00605349" w:rsidRPr="00605349" w:rsidRDefault="00605349" w:rsidP="009B4C33">
            <w:pPr>
              <w:rPr>
                <w:rFonts w:asciiTheme="minorHAnsi" w:hAnsiTheme="minorHAnsi" w:cstheme="minorHAnsi"/>
              </w:rPr>
            </w:pPr>
            <w:r w:rsidRPr="00605349">
              <w:rPr>
                <w:rFonts w:asciiTheme="minorHAnsi" w:hAnsiTheme="minorHAnsi" w:cstheme="minorHAnsi"/>
              </w:rPr>
              <w:t>GDV 1, 1 January 2019</w:t>
            </w:r>
          </w:p>
        </w:tc>
      </w:tr>
      <w:tr w:rsidR="00605349" w:rsidRPr="00605349" w:rsidTr="00A03BBD">
        <w:trPr>
          <w:trHeight w:val="152"/>
          <w:jc w:val="center"/>
        </w:trPr>
        <w:tc>
          <w:tcPr>
            <w:tcW w:w="3325" w:type="dxa"/>
          </w:tcPr>
          <w:p w:rsidR="00605349" w:rsidRPr="00605349" w:rsidRDefault="00605349" w:rsidP="009B4C33">
            <w:pPr>
              <w:pStyle w:val="9dVariationtable"/>
              <w:jc w:val="right"/>
              <w:rPr>
                <w:rFonts w:asciiTheme="minorHAnsi" w:hAnsiTheme="minorHAnsi" w:cstheme="minorHAnsi"/>
                <w:sz w:val="22"/>
                <w:szCs w:val="22"/>
              </w:rPr>
            </w:pPr>
            <w:r w:rsidRPr="00605349">
              <w:rPr>
                <w:rFonts w:asciiTheme="minorHAnsi" w:hAnsiTheme="minorHAnsi" w:cstheme="minorHAnsi"/>
                <w:sz w:val="22"/>
                <w:szCs w:val="22"/>
              </w:rPr>
              <w:t>9.7</w:t>
            </w:r>
            <w:r w:rsidR="00CC67B8">
              <w:rPr>
                <w:rFonts w:asciiTheme="minorHAnsi" w:hAnsiTheme="minorHAnsi" w:cstheme="minorHAnsi"/>
                <w:sz w:val="22"/>
                <w:szCs w:val="22"/>
              </w:rPr>
              <w:t>;(a)-(f);(g)(</w:t>
            </w:r>
            <w:proofErr w:type="spellStart"/>
            <w:r w:rsidR="00CC67B8">
              <w:rPr>
                <w:rFonts w:asciiTheme="minorHAnsi" w:hAnsiTheme="minorHAnsi" w:cstheme="minorHAnsi"/>
                <w:sz w:val="22"/>
                <w:szCs w:val="22"/>
              </w:rPr>
              <w:t>i</w:t>
            </w:r>
            <w:proofErr w:type="spellEnd"/>
            <w:r w:rsidR="00CC67B8">
              <w:rPr>
                <w:rFonts w:asciiTheme="minorHAnsi" w:hAnsiTheme="minorHAnsi" w:cstheme="minorHAnsi"/>
                <w:sz w:val="22"/>
                <w:szCs w:val="22"/>
              </w:rPr>
              <w:t>);(h)(ii)</w:t>
            </w:r>
          </w:p>
        </w:tc>
        <w:tc>
          <w:tcPr>
            <w:tcW w:w="4613" w:type="dxa"/>
          </w:tcPr>
          <w:p w:rsidR="00605349" w:rsidRPr="00605349" w:rsidRDefault="00605349" w:rsidP="009B4C33">
            <w:pPr>
              <w:rPr>
                <w:rFonts w:asciiTheme="minorHAnsi" w:hAnsiTheme="minorHAnsi" w:cstheme="minorHAnsi"/>
              </w:rPr>
            </w:pPr>
            <w:r w:rsidRPr="00605349">
              <w:rPr>
                <w:rFonts w:asciiTheme="minorHAnsi" w:hAnsiTheme="minorHAnsi" w:cstheme="minorHAnsi"/>
              </w:rPr>
              <w:t>GDV 1, 1 January 2019</w:t>
            </w:r>
          </w:p>
        </w:tc>
      </w:tr>
      <w:tr w:rsidR="00605349" w:rsidRPr="00605349" w:rsidTr="00A03BBD">
        <w:trPr>
          <w:trHeight w:val="152"/>
          <w:jc w:val="center"/>
        </w:trPr>
        <w:tc>
          <w:tcPr>
            <w:tcW w:w="3325" w:type="dxa"/>
          </w:tcPr>
          <w:p w:rsidR="00605349" w:rsidRPr="00605349" w:rsidRDefault="00605349" w:rsidP="00CC67B8">
            <w:pPr>
              <w:pStyle w:val="9dVariationtable"/>
              <w:jc w:val="right"/>
              <w:rPr>
                <w:rFonts w:asciiTheme="minorHAnsi" w:hAnsiTheme="minorHAnsi" w:cstheme="minorHAnsi"/>
                <w:sz w:val="22"/>
                <w:szCs w:val="22"/>
              </w:rPr>
            </w:pPr>
            <w:r w:rsidRPr="00605349">
              <w:rPr>
                <w:rFonts w:asciiTheme="minorHAnsi" w:hAnsiTheme="minorHAnsi" w:cstheme="minorHAnsi"/>
                <w:sz w:val="22"/>
                <w:szCs w:val="22"/>
              </w:rPr>
              <w:t>9.</w:t>
            </w:r>
            <w:r w:rsidR="00CC67B8">
              <w:rPr>
                <w:rFonts w:asciiTheme="minorHAnsi" w:hAnsiTheme="minorHAnsi" w:cstheme="minorHAnsi"/>
                <w:sz w:val="22"/>
                <w:szCs w:val="22"/>
              </w:rPr>
              <w:t xml:space="preserve">8 </w:t>
            </w:r>
          </w:p>
        </w:tc>
        <w:tc>
          <w:tcPr>
            <w:tcW w:w="4613" w:type="dxa"/>
          </w:tcPr>
          <w:p w:rsidR="00605349" w:rsidRPr="00605349" w:rsidRDefault="00605349" w:rsidP="009B4C33">
            <w:pPr>
              <w:rPr>
                <w:rFonts w:asciiTheme="minorHAnsi" w:hAnsiTheme="minorHAnsi" w:cstheme="minorHAnsi"/>
              </w:rPr>
            </w:pPr>
            <w:r w:rsidRPr="00605349">
              <w:rPr>
                <w:rFonts w:asciiTheme="minorHAnsi" w:hAnsiTheme="minorHAnsi" w:cstheme="minorHAnsi"/>
              </w:rPr>
              <w:t>GDV 1, 1 January 2019</w:t>
            </w:r>
          </w:p>
        </w:tc>
      </w:tr>
      <w:tr w:rsidR="00CC67B8" w:rsidRPr="00605349" w:rsidTr="00A03BBD">
        <w:trPr>
          <w:trHeight w:val="152"/>
          <w:jc w:val="center"/>
        </w:trPr>
        <w:tc>
          <w:tcPr>
            <w:tcW w:w="3325" w:type="dxa"/>
          </w:tcPr>
          <w:p w:rsidR="00CC67B8" w:rsidRPr="00605349" w:rsidRDefault="00CC67B8" w:rsidP="00CC67B8">
            <w:pPr>
              <w:pStyle w:val="9dVariationtable"/>
              <w:jc w:val="right"/>
              <w:rPr>
                <w:rFonts w:asciiTheme="minorHAnsi" w:hAnsiTheme="minorHAnsi" w:cstheme="minorHAnsi"/>
                <w:sz w:val="22"/>
                <w:szCs w:val="22"/>
              </w:rPr>
            </w:pPr>
            <w:r>
              <w:rPr>
                <w:rFonts w:asciiTheme="minorHAnsi" w:hAnsiTheme="minorHAnsi" w:cstheme="minorHAnsi"/>
                <w:sz w:val="22"/>
                <w:szCs w:val="22"/>
              </w:rPr>
              <w:t>9.9</w:t>
            </w:r>
          </w:p>
        </w:tc>
        <w:tc>
          <w:tcPr>
            <w:tcW w:w="4613" w:type="dxa"/>
          </w:tcPr>
          <w:p w:rsidR="00CC67B8" w:rsidRPr="00605349" w:rsidRDefault="00CC67B8" w:rsidP="009B4C33">
            <w:pPr>
              <w:rPr>
                <w:rFonts w:asciiTheme="minorHAnsi" w:hAnsiTheme="minorHAnsi" w:cstheme="minorHAnsi"/>
              </w:rPr>
            </w:pPr>
            <w:r>
              <w:rPr>
                <w:rFonts w:asciiTheme="minorHAnsi" w:hAnsiTheme="minorHAnsi" w:cstheme="minorHAnsi"/>
              </w:rPr>
              <w:t>GDV 1, 1 January 2019</w:t>
            </w:r>
          </w:p>
        </w:tc>
      </w:tr>
      <w:tr w:rsidR="00CC67B8" w:rsidRPr="00605349" w:rsidTr="00A03BBD">
        <w:trPr>
          <w:trHeight w:val="152"/>
          <w:jc w:val="center"/>
        </w:trPr>
        <w:tc>
          <w:tcPr>
            <w:tcW w:w="3325" w:type="dxa"/>
          </w:tcPr>
          <w:p w:rsidR="00CC67B8" w:rsidRDefault="00CC67B8" w:rsidP="00CC67B8">
            <w:pPr>
              <w:pStyle w:val="9dVariationtable"/>
              <w:jc w:val="right"/>
              <w:rPr>
                <w:rFonts w:asciiTheme="minorHAnsi" w:hAnsiTheme="minorHAnsi" w:cstheme="minorHAnsi"/>
                <w:sz w:val="22"/>
                <w:szCs w:val="22"/>
              </w:rPr>
            </w:pPr>
            <w:r>
              <w:rPr>
                <w:rFonts w:asciiTheme="minorHAnsi" w:hAnsiTheme="minorHAnsi" w:cstheme="minorHAnsi"/>
                <w:sz w:val="22"/>
                <w:szCs w:val="22"/>
              </w:rPr>
              <w:t>9.10</w:t>
            </w:r>
          </w:p>
        </w:tc>
        <w:tc>
          <w:tcPr>
            <w:tcW w:w="4613" w:type="dxa"/>
          </w:tcPr>
          <w:p w:rsidR="00CC67B8" w:rsidRDefault="00CC67B8" w:rsidP="009B4C33">
            <w:pPr>
              <w:rPr>
                <w:rFonts w:asciiTheme="minorHAnsi" w:hAnsiTheme="minorHAnsi" w:cstheme="minorHAnsi"/>
              </w:rPr>
            </w:pPr>
            <w:r>
              <w:rPr>
                <w:rFonts w:asciiTheme="minorHAnsi" w:hAnsiTheme="minorHAnsi" w:cstheme="minorHAnsi"/>
              </w:rPr>
              <w:t>GDV 1, 1 January 2019</w:t>
            </w:r>
          </w:p>
        </w:tc>
      </w:tr>
      <w:tr w:rsidR="00CC67B8" w:rsidRPr="00605349" w:rsidTr="00A03BBD">
        <w:trPr>
          <w:trHeight w:val="152"/>
          <w:jc w:val="center"/>
        </w:trPr>
        <w:tc>
          <w:tcPr>
            <w:tcW w:w="3325" w:type="dxa"/>
          </w:tcPr>
          <w:p w:rsidR="00CC67B8" w:rsidRDefault="00CC67B8" w:rsidP="00CC67B8">
            <w:pPr>
              <w:pStyle w:val="9dVariationtable"/>
              <w:jc w:val="right"/>
              <w:rPr>
                <w:rFonts w:asciiTheme="minorHAnsi" w:hAnsiTheme="minorHAnsi" w:cstheme="minorHAnsi"/>
                <w:sz w:val="22"/>
                <w:szCs w:val="22"/>
              </w:rPr>
            </w:pPr>
            <w:r>
              <w:rPr>
                <w:rFonts w:asciiTheme="minorHAnsi" w:hAnsiTheme="minorHAnsi" w:cstheme="minorHAnsi"/>
                <w:sz w:val="22"/>
                <w:szCs w:val="22"/>
              </w:rPr>
              <w:t>9.11</w:t>
            </w:r>
          </w:p>
        </w:tc>
        <w:tc>
          <w:tcPr>
            <w:tcW w:w="4613" w:type="dxa"/>
          </w:tcPr>
          <w:p w:rsidR="00CC67B8" w:rsidRDefault="00CC67B8" w:rsidP="009B4C33">
            <w:pPr>
              <w:rPr>
                <w:rFonts w:asciiTheme="minorHAnsi" w:hAnsiTheme="minorHAnsi" w:cstheme="minorHAnsi"/>
              </w:rPr>
            </w:pPr>
            <w:r>
              <w:rPr>
                <w:rFonts w:asciiTheme="minorHAnsi" w:hAnsiTheme="minorHAnsi" w:cstheme="minorHAnsi"/>
              </w:rPr>
              <w:t>GDV 1, 1 January 2019</w:t>
            </w:r>
          </w:p>
        </w:tc>
      </w:tr>
      <w:tr w:rsidR="00CC67B8" w:rsidRPr="00605349" w:rsidTr="00A03BBD">
        <w:trPr>
          <w:trHeight w:val="152"/>
          <w:jc w:val="center"/>
        </w:trPr>
        <w:tc>
          <w:tcPr>
            <w:tcW w:w="3325" w:type="dxa"/>
          </w:tcPr>
          <w:p w:rsidR="00CC67B8" w:rsidRPr="00CC67B8" w:rsidRDefault="00CC67B8" w:rsidP="009B4C33">
            <w:pPr>
              <w:pStyle w:val="9dVariationtable"/>
              <w:jc w:val="right"/>
              <w:rPr>
                <w:rFonts w:asciiTheme="minorHAnsi" w:hAnsiTheme="minorHAnsi" w:cstheme="minorHAnsi"/>
                <w:b/>
                <w:sz w:val="22"/>
                <w:szCs w:val="22"/>
              </w:rPr>
            </w:pPr>
            <w:r>
              <w:rPr>
                <w:rFonts w:asciiTheme="minorHAnsi" w:hAnsiTheme="minorHAnsi" w:cstheme="minorHAnsi"/>
                <w:b/>
                <w:sz w:val="22"/>
                <w:szCs w:val="22"/>
              </w:rPr>
              <w:t xml:space="preserve">Schedule 3 – Key Performance Indicators </w:t>
            </w:r>
          </w:p>
        </w:tc>
        <w:tc>
          <w:tcPr>
            <w:tcW w:w="4613" w:type="dxa"/>
          </w:tcPr>
          <w:p w:rsidR="00CC67B8" w:rsidRPr="00605349" w:rsidRDefault="00CC67B8" w:rsidP="009B4C33">
            <w:pPr>
              <w:rPr>
                <w:rFonts w:asciiTheme="minorHAnsi" w:hAnsiTheme="minorHAnsi" w:cstheme="minorHAnsi"/>
              </w:rPr>
            </w:pPr>
          </w:p>
        </w:tc>
      </w:tr>
    </w:tbl>
    <w:p w:rsidR="00C55539" w:rsidRPr="00503B30" w:rsidRDefault="00C55539" w:rsidP="00DC1A3F">
      <w:pPr>
        <w:pStyle w:val="BodyIndent1"/>
        <w:spacing w:before="120"/>
        <w:ind w:left="2542" w:hanging="840"/>
        <w:rPr>
          <w:rFonts w:asciiTheme="minorHAnsi" w:hAnsiTheme="minorHAnsi" w:cstheme="minorHAnsi"/>
          <w:sz w:val="22"/>
          <w:szCs w:val="22"/>
        </w:rPr>
      </w:pPr>
    </w:p>
    <w:sectPr w:rsidR="00C55539" w:rsidRPr="00503B30" w:rsidSect="00A6381C">
      <w:headerReference w:type="default" r:id="rId32"/>
      <w:footerReference w:type="default" r:id="rId33"/>
      <w:headerReference w:type="first" r:id="rId34"/>
      <w:footerReference w:type="first" r:id="rId35"/>
      <w:type w:val="nextColumn"/>
      <w:pgSz w:w="11906" w:h="16838" w:code="9"/>
      <w:pgMar w:top="1559" w:right="567" w:bottom="425" w:left="992" w:header="567" w:footer="56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199A" w:rsidRDefault="00C0199A">
      <w:r>
        <w:separator/>
      </w:r>
    </w:p>
  </w:endnote>
  <w:endnote w:type="continuationSeparator" w:id="0">
    <w:p w:rsidR="00C0199A" w:rsidRDefault="00C0199A">
      <w:r>
        <w:continuationSeparator/>
      </w:r>
    </w:p>
  </w:endnote>
  <w:endnote w:type="continuationNotice" w:id="1">
    <w:p w:rsidR="00C0199A" w:rsidRDefault="00C019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altName w:val="Leelawadee UI"/>
    <w:panose1 w:val="02020603050405020304"/>
    <w:charset w:val="DE"/>
    <w:family w:val="roman"/>
    <w:pitch w:val="variable"/>
    <w:sig w:usb0="00000000"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199A" w:rsidRDefault="00C0199A">
    <w:pPr>
      <w:pStyle w:val="Footer"/>
    </w:pPr>
  </w:p>
  <w:p w:rsidR="00C0199A" w:rsidRPr="006D0469" w:rsidRDefault="00C0199A">
    <w:pPr>
      <w:pStyle w:val="Footer"/>
      <w:rPr>
        <w:rFonts w:cs="Arial"/>
        <w:sz w:val="14"/>
      </w:rPr>
    </w:pPr>
    <w:r w:rsidRPr="006C1E8E">
      <w:rPr>
        <w:rFonts w:cs="Arial"/>
        <w:sz w:val="14"/>
      </w:rPr>
      <w:t>[7408347: 21366369_1]</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199A" w:rsidRDefault="00C0199A" w:rsidP="00F118A0">
    <w:pPr>
      <w:pStyle w:val="Footer"/>
      <w:tabs>
        <w:tab w:val="right" w:pos="3402"/>
      </w:tabs>
      <w:jc w:val="right"/>
      <w:rPr>
        <w:rStyle w:val="PageNumber0"/>
      </w:rPr>
    </w:pPr>
    <w:r w:rsidRPr="001322EC">
      <w:rPr>
        <w:rStyle w:val="PageNumber0"/>
        <w:b w:val="0"/>
        <w:sz w:val="18"/>
      </w:rPr>
      <w:fldChar w:fldCharType="begin"/>
    </w:r>
    <w:r w:rsidRPr="001322EC">
      <w:rPr>
        <w:rStyle w:val="PageNumber0"/>
        <w:sz w:val="18"/>
      </w:rPr>
      <w:instrText xml:space="preserve"> PAGE   \* MERGEFORMAT </w:instrText>
    </w:r>
    <w:r w:rsidRPr="001322EC">
      <w:rPr>
        <w:rStyle w:val="PageNumber0"/>
        <w:b w:val="0"/>
        <w:sz w:val="18"/>
      </w:rPr>
      <w:fldChar w:fldCharType="separate"/>
    </w:r>
    <w:r w:rsidR="009769FC" w:rsidRPr="009769FC">
      <w:rPr>
        <w:rStyle w:val="PageNumber0"/>
        <w:b w:val="0"/>
        <w:noProof/>
        <w:sz w:val="18"/>
      </w:rPr>
      <w:t>21</w:t>
    </w:r>
    <w:r w:rsidRPr="001322EC">
      <w:rPr>
        <w:rStyle w:val="PageNumber0"/>
        <w:b w:val="0"/>
        <w:sz w:val="18"/>
      </w:rPr>
      <w:fldChar w:fldCharType="end"/>
    </w:r>
    <w:r w:rsidRPr="003E2B7B">
      <w:rPr>
        <w:rStyle w:val="PageNumber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199A" w:rsidRDefault="00C0199A">
    <w:pPr>
      <w:pStyle w:val="Footer"/>
    </w:pPr>
  </w:p>
  <w:p w:rsidR="00C0199A" w:rsidRPr="006D0469" w:rsidRDefault="00C0199A">
    <w:pPr>
      <w:pStyle w:val="Footer"/>
      <w:rPr>
        <w:rFonts w:cs="Arial"/>
        <w:sz w:val="14"/>
      </w:rPr>
    </w:pPr>
    <w:r w:rsidRPr="006C1E8E">
      <w:rPr>
        <w:rFonts w:cs="Arial"/>
        <w:sz w:val="14"/>
      </w:rPr>
      <w:t>[7408347: 21366369_1]</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199A" w:rsidRDefault="00C0199A">
    <w:pPr>
      <w:pStyle w:val="Footer"/>
    </w:pPr>
  </w:p>
  <w:p w:rsidR="00C0199A" w:rsidRPr="00F77BB5" w:rsidRDefault="00C0199A">
    <w:pPr>
      <w:pStyle w:val="Footer"/>
      <w:rPr>
        <w:rFonts w:cs="Arial"/>
        <w:sz w:val="14"/>
      </w:rPr>
    </w:pPr>
    <w:r w:rsidRPr="006C1E8E">
      <w:rPr>
        <w:rFonts w:cs="Arial"/>
        <w:sz w:val="14"/>
      </w:rPr>
      <w:t>[7408347: 21366369_1]</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199A" w:rsidRDefault="00C0199A" w:rsidP="00903CE3">
    <w:pPr>
      <w:pStyle w:val="Footer"/>
      <w:tabs>
        <w:tab w:val="center" w:pos="4320"/>
        <w:tab w:val="right" w:pos="15309"/>
      </w:tabs>
      <w:ind w:left="1440" w:firstLine="3"/>
      <w:jc w:val="right"/>
      <w:rPr>
        <w:szCs w:val="16"/>
      </w:rPr>
    </w:pPr>
    <w:r w:rsidRPr="00325B90">
      <w:rPr>
        <w:szCs w:val="16"/>
      </w:rPr>
      <w:tab/>
    </w:r>
    <w:sdt>
      <w:sdtPr>
        <w:id w:val="-160070993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769FC">
          <w:rPr>
            <w:noProof/>
          </w:rPr>
          <w:t>41</w:t>
        </w:r>
        <w:r>
          <w:fldChar w:fldCharType="end"/>
        </w:r>
      </w:sdtContent>
    </w:sdt>
  </w:p>
  <w:p w:rsidR="00C0199A" w:rsidRPr="00325B90" w:rsidRDefault="00C0199A" w:rsidP="00903CE3">
    <w:pPr>
      <w:pStyle w:val="Footer"/>
      <w:tabs>
        <w:tab w:val="left" w:pos="1127"/>
      </w:tabs>
      <w:ind w:firstLine="3"/>
      <w:rPr>
        <w:szCs w:val="16"/>
      </w:rPr>
    </w:pPr>
  </w:p>
  <w:p w:rsidR="00C0199A" w:rsidRDefault="00C0199A">
    <w:r w:rsidRPr="006C1E8E">
      <w:rPr>
        <w:rFonts w:cs="Arial"/>
        <w:sz w:val="14"/>
      </w:rPr>
      <w:t>[7408347: 21366369_1]</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199A" w:rsidRDefault="00C0199A">
    <w:pPr>
      <w:pStyle w:val="Footer"/>
    </w:pPr>
  </w:p>
  <w:p w:rsidR="00C0199A" w:rsidRPr="00F77BB5" w:rsidRDefault="00C0199A">
    <w:pPr>
      <w:pStyle w:val="Footer"/>
      <w:rPr>
        <w:rFonts w:cs="Arial"/>
        <w:sz w:val="14"/>
      </w:rPr>
    </w:pPr>
    <w:r w:rsidRPr="006C1E8E">
      <w:rPr>
        <w:rFonts w:cs="Arial"/>
        <w:sz w:val="14"/>
      </w:rPr>
      <w:t>[7408347: 21366369_1]</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1449117"/>
      <w:docPartObj>
        <w:docPartGallery w:val="Page Numbers (Bottom of Page)"/>
        <w:docPartUnique/>
      </w:docPartObj>
    </w:sdtPr>
    <w:sdtEndPr>
      <w:rPr>
        <w:noProof/>
      </w:rPr>
    </w:sdtEndPr>
    <w:sdtContent>
      <w:p w:rsidR="00C0199A" w:rsidRDefault="00C0199A">
        <w:pPr>
          <w:pStyle w:val="Footer"/>
          <w:jc w:val="right"/>
        </w:pPr>
        <w:r>
          <w:fldChar w:fldCharType="begin"/>
        </w:r>
        <w:r>
          <w:instrText xml:space="preserve"> PAGE   \* MERGEFORMAT </w:instrText>
        </w:r>
        <w:r>
          <w:fldChar w:fldCharType="separate"/>
        </w:r>
        <w:r w:rsidR="009769FC">
          <w:rPr>
            <w:noProof/>
          </w:rPr>
          <w:t>43</w:t>
        </w:r>
        <w:r>
          <w:rPr>
            <w:noProof/>
          </w:rPr>
          <w:fldChar w:fldCharType="end"/>
        </w:r>
      </w:p>
    </w:sdtContent>
  </w:sdt>
  <w:p w:rsidR="00C0199A" w:rsidRDefault="00C0199A"/>
  <w:p w:rsidR="00C0199A" w:rsidRDefault="00C0199A"/>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5726508"/>
      <w:docPartObj>
        <w:docPartGallery w:val="Page Numbers (Bottom of Page)"/>
        <w:docPartUnique/>
      </w:docPartObj>
    </w:sdtPr>
    <w:sdtEndPr>
      <w:rPr>
        <w:noProof/>
      </w:rPr>
    </w:sdtEndPr>
    <w:sdtContent>
      <w:p w:rsidR="00C0199A" w:rsidRDefault="00C0199A">
        <w:pPr>
          <w:pStyle w:val="Footer"/>
          <w:jc w:val="right"/>
        </w:pPr>
        <w:r>
          <w:fldChar w:fldCharType="begin"/>
        </w:r>
        <w:r>
          <w:instrText xml:space="preserve"> PAGE   \* MERGEFORMAT </w:instrText>
        </w:r>
        <w:r>
          <w:fldChar w:fldCharType="separate"/>
        </w:r>
        <w:r w:rsidR="009769FC">
          <w:rPr>
            <w:noProof/>
          </w:rPr>
          <w:t>42</w:t>
        </w:r>
        <w:r>
          <w:rPr>
            <w:noProof/>
          </w:rPr>
          <w:fldChar w:fldCharType="end"/>
        </w:r>
      </w:p>
    </w:sdtContent>
  </w:sdt>
  <w:p w:rsidR="00C0199A" w:rsidRDefault="00C0199A">
    <w:pPr>
      <w:pStyle w:val="pageNumber"/>
    </w:pPr>
    <w:r>
      <w:t>[7408347: 21366369_1]</w:t>
    </w:r>
  </w:p>
  <w:p w:rsidR="00C0199A" w:rsidRDefault="00C0199A"/>
  <w:p w:rsidR="00C0199A" w:rsidRDefault="00C0199A"/>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199A" w:rsidRDefault="00C0199A">
      <w:r>
        <w:separator/>
      </w:r>
    </w:p>
  </w:footnote>
  <w:footnote w:type="continuationSeparator" w:id="0">
    <w:p w:rsidR="00C0199A" w:rsidRDefault="00C0199A">
      <w:r>
        <w:continuationSeparator/>
      </w:r>
    </w:p>
  </w:footnote>
  <w:footnote w:type="continuationNotice" w:id="1">
    <w:p w:rsidR="00C0199A" w:rsidRDefault="00C0199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69FC" w:rsidRDefault="009769F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199A" w:rsidRDefault="00C0199A">
    <w:pPr>
      <w:pStyle w:val="Header"/>
    </w:pPr>
  </w:p>
  <w:p w:rsidR="00C0199A" w:rsidRDefault="00C0199A"/>
  <w:p w:rsidR="00C0199A" w:rsidRDefault="00C0199A"/>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69FC" w:rsidRDefault="009769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69FC" w:rsidRDefault="009769F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199A" w:rsidRDefault="00C0199A">
    <w:r>
      <w:cr/>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199A" w:rsidRDefault="00C0199A"/>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199A" w:rsidRDefault="00C0199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199A" w:rsidRDefault="00C0199A">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199A" w:rsidRDefault="00C0199A">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199A" w:rsidRDefault="00C0199A">
    <w:pPr>
      <w:pStyle w:val="Header"/>
    </w:pPr>
  </w:p>
  <w:p w:rsidR="00C0199A" w:rsidRDefault="00C0199A"/>
  <w:p w:rsidR="00C0199A" w:rsidRDefault="00C0199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4C0578A"/>
    <w:lvl w:ilvl="0">
      <w:start w:val="1"/>
      <w:numFmt w:val="bullet"/>
      <w:pStyle w:val="TableListBullet2Indent1"/>
      <w:lvlText w:val="–"/>
      <w:lvlJc w:val="left"/>
      <w:pPr>
        <w:tabs>
          <w:tab w:val="num" w:pos="1191"/>
        </w:tabs>
        <w:ind w:left="1191" w:hanging="397"/>
      </w:pPr>
      <w:rPr>
        <w:rFonts w:ascii="Calibri" w:hAnsi="Calibri" w:hint="default"/>
        <w:color w:val="auto"/>
        <w:sz w:val="20"/>
      </w:rPr>
    </w:lvl>
  </w:abstractNum>
  <w:abstractNum w:abstractNumId="1" w15:restartNumberingAfterBreak="0">
    <w:nsid w:val="FFFFFFFB"/>
    <w:multiLevelType w:val="multilevel"/>
    <w:tmpl w:val="006227F0"/>
    <w:name w:val="MaddHeadnum"/>
    <w:lvl w:ilvl="0">
      <w:start w:val="1"/>
      <w:numFmt w:val="decimal"/>
      <w:pStyle w:val="Heading1"/>
      <w:lvlText w:val="%1."/>
      <w:lvlJc w:val="left"/>
      <w:pPr>
        <w:ind w:left="1704" w:hanging="1420"/>
      </w:pPr>
      <w:rPr>
        <w:rFonts w:hint="default"/>
        <w:sz w:val="22"/>
        <w:szCs w:val="22"/>
      </w:rPr>
    </w:lvl>
    <w:lvl w:ilvl="1">
      <w:start w:val="1"/>
      <w:numFmt w:val="decimal"/>
      <w:pStyle w:val="Heading2"/>
      <w:lvlText w:val="%1.%2"/>
      <w:lvlJc w:val="left"/>
      <w:pPr>
        <w:ind w:left="1704" w:hanging="1420"/>
      </w:pPr>
      <w:rPr>
        <w:rFonts w:cs="Times New Roman"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554" w:hanging="850"/>
      </w:pPr>
      <w:rPr>
        <w:rFonts w:ascii="Arial" w:hAnsi="Arial" w:hint="default"/>
        <w:b w:val="0"/>
        <w:i w:val="0"/>
        <w:sz w:val="20"/>
        <w:szCs w:val="20"/>
      </w:rPr>
    </w:lvl>
    <w:lvl w:ilvl="3">
      <w:start w:val="1"/>
      <w:numFmt w:val="lowerLetter"/>
      <w:pStyle w:val="Heading4"/>
      <w:lvlText w:val="(%4)"/>
      <w:lvlJc w:val="left"/>
      <w:pPr>
        <w:ind w:left="3121" w:hanging="1987"/>
      </w:pPr>
      <w:rPr>
        <w:rFonts w:ascii="Calibri" w:hAnsi="Calibri" w:cs="Calibr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Roman"/>
      <w:pStyle w:val="Heading5"/>
      <w:lvlText w:val="(%5)"/>
      <w:lvlJc w:val="left"/>
      <w:pPr>
        <w:tabs>
          <w:tab w:val="num" w:pos="3688"/>
        </w:tabs>
        <w:ind w:left="3688" w:hanging="14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none"/>
      <w:lvlText w:val=""/>
      <w:lvlJc w:val="left"/>
      <w:pPr>
        <w:ind w:left="853" w:firstLine="0"/>
      </w:pPr>
      <w:rPr>
        <w:rFonts w:hint="default"/>
      </w:rPr>
    </w:lvl>
    <w:lvl w:ilvl="6">
      <w:start w:val="1"/>
      <w:numFmt w:val="none"/>
      <w:lvlText w:val=""/>
      <w:lvlJc w:val="left"/>
      <w:pPr>
        <w:ind w:left="853" w:firstLine="0"/>
      </w:pPr>
      <w:rPr>
        <w:rFonts w:hint="default"/>
      </w:rPr>
    </w:lvl>
    <w:lvl w:ilvl="7">
      <w:start w:val="1"/>
      <w:numFmt w:val="none"/>
      <w:lvlText w:val=""/>
      <w:lvlJc w:val="left"/>
      <w:pPr>
        <w:ind w:left="853" w:firstLine="0"/>
      </w:pPr>
      <w:rPr>
        <w:rFonts w:hint="default"/>
      </w:rPr>
    </w:lvl>
    <w:lvl w:ilvl="8">
      <w:start w:val="1"/>
      <w:numFmt w:val="none"/>
      <w:lvlText w:val=""/>
      <w:lvlJc w:val="left"/>
      <w:pPr>
        <w:ind w:left="853" w:firstLine="0"/>
      </w:pPr>
      <w:rPr>
        <w:rFonts w:hint="default"/>
      </w:rPr>
    </w:lvl>
  </w:abstractNum>
  <w:abstractNum w:abstractNumId="2" w15:restartNumberingAfterBreak="0">
    <w:nsid w:val="02245648"/>
    <w:multiLevelType w:val="multilevel"/>
    <w:tmpl w:val="2D8A6E32"/>
    <w:name w:val="MaddNumpara"/>
    <w:lvl w:ilvl="0">
      <w:start w:val="1"/>
      <w:numFmt w:val="decimal"/>
      <w:pStyle w:val="Numpara1"/>
      <w:lvlText w:val="%1."/>
      <w:lvlJc w:val="left"/>
      <w:pPr>
        <w:ind w:left="851" w:hanging="851"/>
      </w:pPr>
      <w:rPr>
        <w:rFonts w:hint="default"/>
        <w:sz w:val="20"/>
        <w:szCs w:val="20"/>
      </w:rPr>
    </w:lvl>
    <w:lvl w:ilvl="1">
      <w:start w:val="1"/>
      <w:numFmt w:val="decimal"/>
      <w:pStyle w:val="Numpara2"/>
      <w:lvlText w:val="%1.%2"/>
      <w:lvlJc w:val="left"/>
      <w:pPr>
        <w:ind w:left="851" w:hanging="851"/>
      </w:pPr>
      <w:rPr>
        <w:rFonts w:hint="default"/>
        <w:sz w:val="20"/>
        <w:szCs w:val="20"/>
      </w:rPr>
    </w:lvl>
    <w:lvl w:ilvl="2">
      <w:start w:val="1"/>
      <w:numFmt w:val="decimal"/>
      <w:pStyle w:val="Numpara3"/>
      <w:lvlText w:val="%1.%2.%3"/>
      <w:lvlJc w:val="left"/>
      <w:pPr>
        <w:ind w:left="1701" w:hanging="850"/>
      </w:pPr>
      <w:rPr>
        <w:rFonts w:hint="default"/>
        <w:sz w:val="20"/>
        <w:szCs w:val="20"/>
      </w:rPr>
    </w:lvl>
    <w:lvl w:ilvl="3">
      <w:start w:val="1"/>
      <w:numFmt w:val="lowerLetter"/>
      <w:pStyle w:val="Numpara4"/>
      <w:lvlText w:val="(%4)"/>
      <w:lvlJc w:val="left"/>
      <w:pPr>
        <w:ind w:left="2268" w:hanging="567"/>
      </w:pPr>
      <w:rPr>
        <w:rFonts w:hint="default"/>
        <w:sz w:val="20"/>
        <w:szCs w:val="20"/>
      </w:rPr>
    </w:lvl>
    <w:lvl w:ilvl="4">
      <w:start w:val="1"/>
      <w:numFmt w:val="lowerRoman"/>
      <w:lvlText w:val="(%5)"/>
      <w:lvlJc w:val="left"/>
      <w:pPr>
        <w:tabs>
          <w:tab w:val="num" w:pos="2835"/>
        </w:tabs>
        <w:ind w:left="2835" w:hanging="567"/>
      </w:pPr>
      <w:rPr>
        <w:rFonts w:hint="default"/>
        <w:sz w:val="20"/>
        <w:szCs w:val="20"/>
      </w:rPr>
    </w:lvl>
    <w:lvl w:ilvl="5">
      <w:start w:val="1"/>
      <w:numFmt w:val="none"/>
      <w:lvlText w:val=""/>
      <w:lvlJc w:val="left"/>
      <w:pPr>
        <w:tabs>
          <w:tab w:val="num" w:pos="3402"/>
        </w:tabs>
        <w:ind w:left="3402" w:hanging="567"/>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744" w:firstLine="29025"/>
      </w:pPr>
      <w:rPr>
        <w:rFonts w:hint="default"/>
      </w:rPr>
    </w:lvl>
    <w:lvl w:ilvl="8">
      <w:start w:val="1"/>
      <w:numFmt w:val="none"/>
      <w:lvlText w:val=""/>
      <w:lvlJc w:val="left"/>
      <w:pPr>
        <w:tabs>
          <w:tab w:val="num" w:pos="-31680"/>
        </w:tabs>
        <w:ind w:left="-32767" w:firstLine="32767"/>
      </w:pPr>
      <w:rPr>
        <w:rFonts w:hint="default"/>
      </w:rPr>
    </w:lvl>
  </w:abstractNum>
  <w:abstractNum w:abstractNumId="3" w15:restartNumberingAfterBreak="0">
    <w:nsid w:val="031B59A7"/>
    <w:multiLevelType w:val="hybridMultilevel"/>
    <w:tmpl w:val="2214C186"/>
    <w:name w:val="MaddHeadnum22"/>
    <w:lvl w:ilvl="0" w:tplc="EA9E347E">
      <w:start w:val="1"/>
      <w:numFmt w:val="bullet"/>
      <w:lvlText w:val=""/>
      <w:lvlJc w:val="left"/>
      <w:pPr>
        <w:ind w:left="2422" w:hanging="360"/>
      </w:pPr>
      <w:rPr>
        <w:rFonts w:ascii="Symbol" w:hAnsi="Symbol" w:hint="default"/>
        <w:sz w:val="20"/>
        <w:szCs w:val="20"/>
      </w:rPr>
    </w:lvl>
    <w:lvl w:ilvl="1" w:tplc="0C090003" w:tentative="1">
      <w:start w:val="1"/>
      <w:numFmt w:val="bullet"/>
      <w:lvlText w:val="o"/>
      <w:lvlJc w:val="left"/>
      <w:pPr>
        <w:ind w:left="3142" w:hanging="360"/>
      </w:pPr>
      <w:rPr>
        <w:rFonts w:ascii="Courier New" w:hAnsi="Courier New" w:cs="Courier New" w:hint="default"/>
      </w:rPr>
    </w:lvl>
    <w:lvl w:ilvl="2" w:tplc="0C090005" w:tentative="1">
      <w:start w:val="1"/>
      <w:numFmt w:val="bullet"/>
      <w:lvlText w:val=""/>
      <w:lvlJc w:val="left"/>
      <w:pPr>
        <w:ind w:left="3862" w:hanging="360"/>
      </w:pPr>
      <w:rPr>
        <w:rFonts w:ascii="Wingdings" w:hAnsi="Wingdings" w:hint="default"/>
      </w:rPr>
    </w:lvl>
    <w:lvl w:ilvl="3" w:tplc="0C090001" w:tentative="1">
      <w:start w:val="1"/>
      <w:numFmt w:val="bullet"/>
      <w:lvlText w:val=""/>
      <w:lvlJc w:val="left"/>
      <w:pPr>
        <w:ind w:left="4582" w:hanging="360"/>
      </w:pPr>
      <w:rPr>
        <w:rFonts w:ascii="Symbol" w:hAnsi="Symbol" w:hint="default"/>
      </w:rPr>
    </w:lvl>
    <w:lvl w:ilvl="4" w:tplc="0C090003" w:tentative="1">
      <w:start w:val="1"/>
      <w:numFmt w:val="bullet"/>
      <w:lvlText w:val="o"/>
      <w:lvlJc w:val="left"/>
      <w:pPr>
        <w:ind w:left="5302" w:hanging="360"/>
      </w:pPr>
      <w:rPr>
        <w:rFonts w:ascii="Courier New" w:hAnsi="Courier New" w:cs="Courier New" w:hint="default"/>
      </w:rPr>
    </w:lvl>
    <w:lvl w:ilvl="5" w:tplc="0C090005" w:tentative="1">
      <w:start w:val="1"/>
      <w:numFmt w:val="bullet"/>
      <w:lvlText w:val=""/>
      <w:lvlJc w:val="left"/>
      <w:pPr>
        <w:ind w:left="6022" w:hanging="360"/>
      </w:pPr>
      <w:rPr>
        <w:rFonts w:ascii="Wingdings" w:hAnsi="Wingdings" w:hint="default"/>
      </w:rPr>
    </w:lvl>
    <w:lvl w:ilvl="6" w:tplc="0C090001" w:tentative="1">
      <w:start w:val="1"/>
      <w:numFmt w:val="bullet"/>
      <w:lvlText w:val=""/>
      <w:lvlJc w:val="left"/>
      <w:pPr>
        <w:ind w:left="6742" w:hanging="360"/>
      </w:pPr>
      <w:rPr>
        <w:rFonts w:ascii="Symbol" w:hAnsi="Symbol" w:hint="default"/>
      </w:rPr>
    </w:lvl>
    <w:lvl w:ilvl="7" w:tplc="0C090003" w:tentative="1">
      <w:start w:val="1"/>
      <w:numFmt w:val="bullet"/>
      <w:lvlText w:val="o"/>
      <w:lvlJc w:val="left"/>
      <w:pPr>
        <w:ind w:left="7462" w:hanging="360"/>
      </w:pPr>
      <w:rPr>
        <w:rFonts w:ascii="Courier New" w:hAnsi="Courier New" w:cs="Courier New" w:hint="default"/>
      </w:rPr>
    </w:lvl>
    <w:lvl w:ilvl="8" w:tplc="0C090005" w:tentative="1">
      <w:start w:val="1"/>
      <w:numFmt w:val="bullet"/>
      <w:lvlText w:val=""/>
      <w:lvlJc w:val="left"/>
      <w:pPr>
        <w:ind w:left="8182" w:hanging="360"/>
      </w:pPr>
      <w:rPr>
        <w:rFonts w:ascii="Wingdings" w:hAnsi="Wingdings" w:hint="default"/>
      </w:rPr>
    </w:lvl>
  </w:abstractNum>
  <w:abstractNum w:abstractNumId="4" w15:restartNumberingAfterBreak="0">
    <w:nsid w:val="04764198"/>
    <w:multiLevelType w:val="multilevel"/>
    <w:tmpl w:val="0AEE8D64"/>
    <w:lvl w:ilvl="0">
      <w:start w:val="1"/>
      <w:numFmt w:val="decimal"/>
      <w:pStyle w:val="legalPart"/>
      <w:lvlText w:val="Part %1"/>
      <w:lvlJc w:val="left"/>
      <w:pPr>
        <w:tabs>
          <w:tab w:val="num" w:pos="1701"/>
        </w:tabs>
        <w:ind w:left="1701" w:hanging="1701"/>
      </w:pPr>
      <w:rPr>
        <w:rFonts w:ascii="Arial" w:hAnsi="Arial" w:cs="Times New Roman" w:hint="default"/>
        <w:b/>
        <w:i w:val="0"/>
        <w:color w:val="82002A"/>
        <w:sz w:val="22"/>
      </w:rPr>
    </w:lvl>
    <w:lvl w:ilvl="1">
      <w:start w:val="1"/>
      <w:numFmt w:val="none"/>
      <w:lvlText w:val=""/>
      <w:lvlJc w:val="left"/>
      <w:pPr>
        <w:ind w:left="720" w:hanging="360"/>
      </w:pPr>
      <w:rPr>
        <w:rFonts w:cs="Times New Roman" w:hint="default"/>
      </w:rPr>
    </w:lvl>
    <w:lvl w:ilvl="2">
      <w:start w:val="1"/>
      <w:numFmt w:val="none"/>
      <w:lvlText w:val=""/>
      <w:lvlJc w:val="left"/>
      <w:pPr>
        <w:ind w:left="1080" w:hanging="360"/>
      </w:pPr>
      <w:rPr>
        <w:rFonts w:cs="Times New Roman" w:hint="default"/>
      </w:rPr>
    </w:lvl>
    <w:lvl w:ilvl="3">
      <w:start w:val="1"/>
      <w:numFmt w:val="none"/>
      <w:lvlText w:val=""/>
      <w:lvlJc w:val="left"/>
      <w:pPr>
        <w:ind w:left="1440" w:hanging="360"/>
      </w:pPr>
      <w:rPr>
        <w:rFonts w:cs="Times New Roman" w:hint="default"/>
      </w:rPr>
    </w:lvl>
    <w:lvl w:ilvl="4">
      <w:start w:val="1"/>
      <w:numFmt w:val="none"/>
      <w:lvlText w:val=""/>
      <w:lvlJc w:val="left"/>
      <w:pPr>
        <w:ind w:left="1800" w:hanging="360"/>
      </w:pPr>
      <w:rPr>
        <w:rFonts w:cs="Times New Roman" w:hint="default"/>
      </w:rPr>
    </w:lvl>
    <w:lvl w:ilvl="5">
      <w:start w:val="1"/>
      <w:numFmt w:val="none"/>
      <w:lvlText w:val=""/>
      <w:lvlJc w:val="left"/>
      <w:pPr>
        <w:ind w:left="2160" w:hanging="360"/>
      </w:pPr>
      <w:rPr>
        <w:rFonts w:cs="Times New Roman" w:hint="default"/>
      </w:rPr>
    </w:lvl>
    <w:lvl w:ilvl="6">
      <w:start w:val="1"/>
      <w:numFmt w:val="none"/>
      <w:lvlText w:val=""/>
      <w:lvlJc w:val="left"/>
      <w:pPr>
        <w:ind w:left="2520" w:hanging="360"/>
      </w:pPr>
      <w:rPr>
        <w:rFonts w:cs="Times New Roman" w:hint="default"/>
      </w:rPr>
    </w:lvl>
    <w:lvl w:ilvl="7">
      <w:start w:val="1"/>
      <w:numFmt w:val="none"/>
      <w:lvlText w:val=""/>
      <w:lvlJc w:val="left"/>
      <w:pPr>
        <w:ind w:left="2880" w:hanging="360"/>
      </w:pPr>
      <w:rPr>
        <w:rFonts w:cs="Times New Roman" w:hint="default"/>
      </w:rPr>
    </w:lvl>
    <w:lvl w:ilvl="8">
      <w:start w:val="1"/>
      <w:numFmt w:val="none"/>
      <w:lvlText w:val=""/>
      <w:lvlJc w:val="left"/>
      <w:pPr>
        <w:ind w:left="3240" w:hanging="360"/>
      </w:pPr>
      <w:rPr>
        <w:rFonts w:cs="Times New Roman" w:hint="default"/>
      </w:rPr>
    </w:lvl>
  </w:abstractNum>
  <w:abstractNum w:abstractNumId="5" w15:restartNumberingAfterBreak="0">
    <w:nsid w:val="04BF4A0F"/>
    <w:multiLevelType w:val="multilevel"/>
    <w:tmpl w:val="1DFCD470"/>
    <w:lvl w:ilvl="0">
      <w:start w:val="1"/>
      <w:numFmt w:val="bullet"/>
      <w:pStyle w:val="Bullet2"/>
      <w:lvlText w:val=""/>
      <w:lvlJc w:val="left"/>
      <w:pPr>
        <w:ind w:left="1701" w:hanging="850"/>
      </w:pPr>
      <w:rPr>
        <w:rFonts w:ascii="Symbol" w:hAnsi="Symbol" w:hint="default"/>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54551D9"/>
    <w:multiLevelType w:val="multilevel"/>
    <w:tmpl w:val="0409001D"/>
    <w:name w:val="MadHeading5"/>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7" w15:restartNumberingAfterBreak="0">
    <w:nsid w:val="0A2023C0"/>
    <w:multiLevelType w:val="multilevel"/>
    <w:tmpl w:val="1DFCD470"/>
    <w:styleLink w:val="Style1"/>
    <w:lvl w:ilvl="0">
      <w:start w:val="1"/>
      <w:numFmt w:val="bullet"/>
      <w:lvlText w:val=""/>
      <w:lvlJc w:val="left"/>
      <w:pPr>
        <w:ind w:left="1701" w:hanging="850"/>
      </w:pPr>
      <w:rPr>
        <w:rFonts w:ascii="Symbol" w:hAnsi="Symbol" w:hint="default"/>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0B346C8B"/>
    <w:multiLevelType w:val="multilevel"/>
    <w:tmpl w:val="85244102"/>
    <w:lvl w:ilvl="0">
      <w:start w:val="1"/>
      <w:numFmt w:val="upperLetter"/>
      <w:lvlText w:val="%1."/>
      <w:lvlJc w:val="left"/>
      <w:pPr>
        <w:tabs>
          <w:tab w:val="num" w:pos="680"/>
        </w:tabs>
        <w:ind w:left="680" w:hanging="680"/>
      </w:pPr>
      <w:rPr>
        <w:rFonts w:asciiTheme="minorHAnsi" w:eastAsia="Times New Roman" w:hAnsiTheme="minorHAnsi" w:cstheme="minorHAnsi" w:hint="default"/>
        <w:b/>
        <w:sz w:val="22"/>
        <w:szCs w:val="22"/>
      </w:rPr>
    </w:lvl>
    <w:lvl w:ilvl="1">
      <w:start w:val="1"/>
      <w:numFmt w:val="lowerRoman"/>
      <w:pStyle w:val="Level2"/>
      <w:lvlText w:val="(%2)"/>
      <w:lvlJc w:val="left"/>
      <w:pPr>
        <w:tabs>
          <w:tab w:val="num" w:pos="1361"/>
        </w:tabs>
        <w:ind w:left="1361" w:hanging="681"/>
      </w:pPr>
      <w:rPr>
        <w:rFonts w:hint="default"/>
      </w:rPr>
    </w:lvl>
    <w:lvl w:ilvl="2">
      <w:start w:val="1"/>
      <w:numFmt w:val="lowerLetter"/>
      <w:lvlText w:val="(%3)"/>
      <w:lvlJc w:val="left"/>
      <w:pPr>
        <w:tabs>
          <w:tab w:val="num" w:pos="2041"/>
        </w:tabs>
        <w:ind w:left="2041" w:hanging="68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9"/>
      <w:lvlJc w:val="left"/>
      <w:pPr>
        <w:ind w:left="-1" w:firstLine="0"/>
      </w:pPr>
      <w:rPr>
        <w:rFonts w:hint="default"/>
      </w:rPr>
    </w:lvl>
  </w:abstractNum>
  <w:abstractNum w:abstractNumId="9" w15:restartNumberingAfterBreak="0">
    <w:nsid w:val="0BDE6292"/>
    <w:multiLevelType w:val="multilevel"/>
    <w:tmpl w:val="0409001D"/>
    <w:name w:val="MadHeading5222"/>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0" w15:restartNumberingAfterBreak="0">
    <w:nsid w:val="0F183487"/>
    <w:multiLevelType w:val="multilevel"/>
    <w:tmpl w:val="57CEFBC6"/>
    <w:lvl w:ilvl="0">
      <w:start w:val="1"/>
      <w:numFmt w:val="decimal"/>
      <w:pStyle w:val="legalAttachment"/>
      <w:lvlText w:val="Attachment %1"/>
      <w:lvlJc w:val="left"/>
      <w:pPr>
        <w:ind w:left="2552" w:hanging="255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1B74A1F"/>
    <w:multiLevelType w:val="multilevel"/>
    <w:tmpl w:val="7E18F06C"/>
    <w:lvl w:ilvl="0">
      <w:start w:val="1"/>
      <w:numFmt w:val="decimal"/>
      <w:pStyle w:val="WarrantyL1"/>
      <w:suff w:val="nothing"/>
      <w:lvlText w:val="Warranty %1"/>
      <w:lvlJc w:val="left"/>
      <w:pPr>
        <w:ind w:left="0" w:firstLine="0"/>
      </w:pPr>
      <w:rPr>
        <w:rFonts w:hint="default"/>
      </w:rPr>
    </w:lvl>
    <w:lvl w:ilvl="1">
      <w:start w:val="1"/>
      <w:numFmt w:val="decimal"/>
      <w:pStyle w:val="WarrantyL2"/>
      <w:lvlText w:val="%1.%2"/>
      <w:lvlJc w:val="left"/>
      <w:pPr>
        <w:tabs>
          <w:tab w:val="num" w:pos="680"/>
        </w:tabs>
        <w:ind w:left="680" w:hanging="680"/>
      </w:pPr>
      <w:rPr>
        <w:rFonts w:hint="default"/>
      </w:rPr>
    </w:lvl>
    <w:lvl w:ilvl="2">
      <w:start w:val="1"/>
      <w:numFmt w:val="lowerLetter"/>
      <w:pStyle w:val="WarrantyL3"/>
      <w:lvlText w:val="(%3)"/>
      <w:lvlJc w:val="left"/>
      <w:pPr>
        <w:tabs>
          <w:tab w:val="num" w:pos="1361"/>
        </w:tabs>
        <w:ind w:left="1361" w:hanging="681"/>
      </w:pPr>
      <w:rPr>
        <w:rFonts w:hint="default"/>
      </w:rPr>
    </w:lvl>
    <w:lvl w:ilvl="3">
      <w:start w:val="1"/>
      <w:numFmt w:val="lowerRoman"/>
      <w:pStyle w:val="WarrantyL4"/>
      <w:lvlText w:val="(%4)"/>
      <w:lvlJc w:val="left"/>
      <w:pPr>
        <w:tabs>
          <w:tab w:val="num" w:pos="2041"/>
        </w:tabs>
        <w:ind w:left="2041" w:hanging="680"/>
      </w:pPr>
      <w:rPr>
        <w:rFonts w:hint="default"/>
      </w:rPr>
    </w:lvl>
    <w:lvl w:ilvl="4">
      <w:start w:val="1"/>
      <w:numFmt w:val="upperLetter"/>
      <w:pStyle w:val="WarrantyL5"/>
      <w:lvlText w:val="(%5)"/>
      <w:lvlJc w:val="left"/>
      <w:pPr>
        <w:tabs>
          <w:tab w:val="num" w:pos="2722"/>
        </w:tabs>
        <w:ind w:left="2722" w:hanging="681"/>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567"/>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2" w15:restartNumberingAfterBreak="0">
    <w:nsid w:val="120454B5"/>
    <w:multiLevelType w:val="multilevel"/>
    <w:tmpl w:val="D848CF7A"/>
    <w:lvl w:ilvl="0">
      <w:start w:val="1"/>
      <w:numFmt w:val="upperLetter"/>
      <w:pStyle w:val="legalRecital1"/>
      <w:lvlText w:val="%1."/>
      <w:lvlJc w:val="left"/>
      <w:pPr>
        <w:ind w:left="851" w:hanging="851"/>
      </w:pPr>
      <w:rPr>
        <w:rFonts w:ascii="Arial" w:hAnsi="Arial" w:hint="default"/>
        <w:b w:val="0"/>
        <w:i w:val="0"/>
        <w:sz w:val="20"/>
        <w:szCs w:val="20"/>
      </w:rPr>
    </w:lvl>
    <w:lvl w:ilvl="1">
      <w:start w:val="1"/>
      <w:numFmt w:val="decimal"/>
      <w:lvlText w:val="%1.%2"/>
      <w:lvlJc w:val="left"/>
      <w:pPr>
        <w:tabs>
          <w:tab w:val="num" w:pos="1701"/>
        </w:tabs>
        <w:ind w:left="1701" w:hanging="850"/>
      </w:pPr>
      <w:rPr>
        <w:rFonts w:hint="default"/>
      </w:rPr>
    </w:lvl>
    <w:lvl w:ilvl="2">
      <w:start w:val="1"/>
      <w:numFmt w:val="decimal"/>
      <w:lvlText w:val="%1.%2.%3"/>
      <w:lvlJc w:val="left"/>
      <w:pPr>
        <w:tabs>
          <w:tab w:val="num" w:pos="2552"/>
        </w:tabs>
        <w:ind w:left="2552" w:hanging="851"/>
      </w:pPr>
      <w:rPr>
        <w:rFonts w:hint="default"/>
      </w:rPr>
    </w:lvl>
    <w:lvl w:ilvl="3">
      <w:start w:val="1"/>
      <w:numFmt w:val="decimal"/>
      <w:lvlText w:val="%1.%2.%3.%4"/>
      <w:lvlJc w:val="left"/>
      <w:pPr>
        <w:tabs>
          <w:tab w:val="num" w:pos="3686"/>
        </w:tabs>
        <w:ind w:left="3686" w:hanging="1134"/>
      </w:pPr>
      <w:rPr>
        <w:rFonts w:hint="default"/>
      </w:rPr>
    </w:lvl>
    <w:lvl w:ilvl="4">
      <w:start w:val="1"/>
      <w:numFmt w:val="decimal"/>
      <w:lvlText w:val="%1.%2.%3.%4.%5"/>
      <w:lvlJc w:val="left"/>
      <w:pPr>
        <w:tabs>
          <w:tab w:val="num" w:pos="4820"/>
        </w:tabs>
        <w:ind w:left="4820" w:hanging="1134"/>
      </w:pPr>
      <w:rPr>
        <w:rFonts w:hint="default"/>
      </w:rPr>
    </w:lvl>
    <w:lvl w:ilvl="5">
      <w:start w:val="1"/>
      <w:numFmt w:val="decimal"/>
      <w:lvlText w:val="%1.%2.%3.%4.%5.%6."/>
      <w:lvlJc w:val="left"/>
      <w:pPr>
        <w:tabs>
          <w:tab w:val="num" w:pos="0"/>
        </w:tabs>
        <w:ind w:left="4532" w:hanging="708"/>
      </w:pPr>
      <w:rPr>
        <w:rFonts w:hint="default"/>
      </w:rPr>
    </w:lvl>
    <w:lvl w:ilvl="6">
      <w:start w:val="1"/>
      <w:numFmt w:val="decimal"/>
      <w:lvlText w:val="%1.%2.%3.%4.%5.%6.%7."/>
      <w:lvlJc w:val="left"/>
      <w:pPr>
        <w:tabs>
          <w:tab w:val="num" w:pos="0"/>
        </w:tabs>
        <w:ind w:left="5240" w:hanging="708"/>
      </w:pPr>
      <w:rPr>
        <w:rFonts w:hint="default"/>
      </w:rPr>
    </w:lvl>
    <w:lvl w:ilvl="7">
      <w:start w:val="1"/>
      <w:numFmt w:val="decimal"/>
      <w:lvlText w:val="%1.%2.%3.%4.%5.%6.%7.%8."/>
      <w:lvlJc w:val="left"/>
      <w:pPr>
        <w:tabs>
          <w:tab w:val="num" w:pos="0"/>
        </w:tabs>
        <w:ind w:left="5948" w:hanging="708"/>
      </w:pPr>
      <w:rPr>
        <w:rFonts w:hint="default"/>
      </w:rPr>
    </w:lvl>
    <w:lvl w:ilvl="8">
      <w:start w:val="1"/>
      <w:numFmt w:val="decimal"/>
      <w:lvlText w:val="%1.%2.%3.%4.%5.%6.%7.%8.%9."/>
      <w:lvlJc w:val="left"/>
      <w:pPr>
        <w:tabs>
          <w:tab w:val="num" w:pos="0"/>
        </w:tabs>
        <w:ind w:left="6656" w:hanging="708"/>
      </w:pPr>
      <w:rPr>
        <w:rFonts w:hint="default"/>
      </w:rPr>
    </w:lvl>
  </w:abstractNum>
  <w:abstractNum w:abstractNumId="13" w15:restartNumberingAfterBreak="0">
    <w:nsid w:val="16641DF2"/>
    <w:multiLevelType w:val="hybridMultilevel"/>
    <w:tmpl w:val="F7842D62"/>
    <w:lvl w:ilvl="0" w:tplc="7F847DE4">
      <w:start w:val="1"/>
      <w:numFmt w:val="decimal"/>
      <w:pStyle w:val="numberedpara"/>
      <w:lvlText w:val="%1."/>
      <w:lvlJc w:val="right"/>
      <w:pPr>
        <w:tabs>
          <w:tab w:val="num" w:pos="567"/>
        </w:tabs>
        <w:ind w:left="0" w:hanging="567"/>
      </w:pPr>
      <w:rPr>
        <w:rFonts w:ascii="Calibri" w:hAnsi="Calibri" w:cs="Times New Roman" w:hint="default"/>
        <w:b w:val="0"/>
        <w:i w:val="0"/>
        <w:color w:val="auto"/>
        <w:sz w:val="22"/>
      </w:rPr>
    </w:lvl>
    <w:lvl w:ilvl="1" w:tplc="0C090019">
      <w:start w:val="1"/>
      <w:numFmt w:val="lowerLetter"/>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4" w15:restartNumberingAfterBreak="0">
    <w:nsid w:val="174316D9"/>
    <w:multiLevelType w:val="hybridMultilevel"/>
    <w:tmpl w:val="4396655A"/>
    <w:lvl w:ilvl="0" w:tplc="5C7097F2">
      <w:start w:val="1"/>
      <w:numFmt w:val="upperLetter"/>
      <w:pStyle w:val="Heading6"/>
      <w:lvlText w:val="(%1)"/>
      <w:lvlJc w:val="left"/>
      <w:pPr>
        <w:ind w:left="2487"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AEEE5736">
      <w:start w:val="1"/>
      <w:numFmt w:val="lowerLetter"/>
      <w:pStyle w:val="Heading7"/>
      <w:lvlText w:val="%2."/>
      <w:lvlJc w:val="left"/>
      <w:pPr>
        <w:ind w:left="3207" w:hanging="360"/>
      </w:pPr>
    </w:lvl>
    <w:lvl w:ilvl="2" w:tplc="0C09001B" w:tentative="1">
      <w:start w:val="1"/>
      <w:numFmt w:val="lowerRoman"/>
      <w:lvlText w:val="%3."/>
      <w:lvlJc w:val="right"/>
      <w:pPr>
        <w:ind w:left="3927" w:hanging="180"/>
      </w:pPr>
    </w:lvl>
    <w:lvl w:ilvl="3" w:tplc="0C09000F" w:tentative="1">
      <w:start w:val="1"/>
      <w:numFmt w:val="decimal"/>
      <w:lvlText w:val="%4."/>
      <w:lvlJc w:val="left"/>
      <w:pPr>
        <w:ind w:left="4647" w:hanging="360"/>
      </w:pPr>
    </w:lvl>
    <w:lvl w:ilvl="4" w:tplc="0C090019" w:tentative="1">
      <w:start w:val="1"/>
      <w:numFmt w:val="lowerLetter"/>
      <w:lvlText w:val="%5."/>
      <w:lvlJc w:val="left"/>
      <w:pPr>
        <w:ind w:left="5367" w:hanging="360"/>
      </w:pPr>
    </w:lvl>
    <w:lvl w:ilvl="5" w:tplc="0C09001B" w:tentative="1">
      <w:start w:val="1"/>
      <w:numFmt w:val="lowerRoman"/>
      <w:lvlText w:val="%6."/>
      <w:lvlJc w:val="right"/>
      <w:pPr>
        <w:ind w:left="6087" w:hanging="180"/>
      </w:pPr>
    </w:lvl>
    <w:lvl w:ilvl="6" w:tplc="0C09000F" w:tentative="1">
      <w:start w:val="1"/>
      <w:numFmt w:val="decimal"/>
      <w:lvlText w:val="%7."/>
      <w:lvlJc w:val="left"/>
      <w:pPr>
        <w:ind w:left="6807" w:hanging="360"/>
      </w:pPr>
    </w:lvl>
    <w:lvl w:ilvl="7" w:tplc="0C090019" w:tentative="1">
      <w:start w:val="1"/>
      <w:numFmt w:val="lowerLetter"/>
      <w:lvlText w:val="%8."/>
      <w:lvlJc w:val="left"/>
      <w:pPr>
        <w:ind w:left="7527" w:hanging="360"/>
      </w:pPr>
    </w:lvl>
    <w:lvl w:ilvl="8" w:tplc="0C09001B" w:tentative="1">
      <w:start w:val="1"/>
      <w:numFmt w:val="lowerRoman"/>
      <w:lvlText w:val="%9."/>
      <w:lvlJc w:val="right"/>
      <w:pPr>
        <w:ind w:left="8247" w:hanging="180"/>
      </w:pPr>
    </w:lvl>
  </w:abstractNum>
  <w:abstractNum w:abstractNumId="15" w15:restartNumberingAfterBreak="0">
    <w:nsid w:val="1A265184"/>
    <w:multiLevelType w:val="multilevel"/>
    <w:tmpl w:val="7562A7FC"/>
    <w:lvl w:ilvl="0">
      <w:start w:val="1"/>
      <w:numFmt w:val="decimal"/>
      <w:pStyle w:val="legalSchedule"/>
      <w:lvlText w:val="Schedule %1"/>
      <w:lvlJc w:val="left"/>
      <w:pPr>
        <w:ind w:left="2552" w:hanging="2552"/>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 w15:restartNumberingAfterBreak="0">
    <w:nsid w:val="1E1B20D8"/>
    <w:multiLevelType w:val="hybridMultilevel"/>
    <w:tmpl w:val="85069D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1EF24F0D"/>
    <w:multiLevelType w:val="hybridMultilevel"/>
    <w:tmpl w:val="F2D8EB7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200817E7"/>
    <w:multiLevelType w:val="multilevel"/>
    <w:tmpl w:val="0409001D"/>
    <w:name w:val="MadHeading2"/>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9" w15:restartNumberingAfterBreak="0">
    <w:nsid w:val="20FF088A"/>
    <w:multiLevelType w:val="multilevel"/>
    <w:tmpl w:val="0409001D"/>
    <w:name w:val="MadHeading52"/>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0" w15:restartNumberingAfterBreak="0">
    <w:nsid w:val="2F6874EB"/>
    <w:multiLevelType w:val="hybridMultilevel"/>
    <w:tmpl w:val="426475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98E339F"/>
    <w:multiLevelType w:val="hybridMultilevel"/>
    <w:tmpl w:val="23D62106"/>
    <w:lvl w:ilvl="0" w:tplc="80D4B712">
      <w:start w:val="1"/>
      <w:numFmt w:val="decimal"/>
      <w:lvlText w:val="%1"/>
      <w:lvlJc w:val="left"/>
      <w:pPr>
        <w:ind w:left="502" w:hanging="360"/>
      </w:pPr>
      <w:rPr>
        <w:rFonts w:hint="default"/>
        <w:b/>
        <w:color w:val="0070C0"/>
        <w:sz w:val="72"/>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22" w15:restartNumberingAfterBreak="0">
    <w:nsid w:val="409D0EAB"/>
    <w:multiLevelType w:val="hybridMultilevel"/>
    <w:tmpl w:val="F77632C4"/>
    <w:name w:val="MaddHeadnum2"/>
    <w:lvl w:ilvl="0" w:tplc="0C090001">
      <w:start w:val="1"/>
      <w:numFmt w:val="bullet"/>
      <w:lvlText w:val=""/>
      <w:lvlJc w:val="left"/>
      <w:pPr>
        <w:ind w:left="2422" w:hanging="360"/>
      </w:pPr>
      <w:rPr>
        <w:rFonts w:ascii="Symbol" w:hAnsi="Symbol" w:hint="default"/>
      </w:rPr>
    </w:lvl>
    <w:lvl w:ilvl="1" w:tplc="0C090003" w:tentative="1">
      <w:start w:val="1"/>
      <w:numFmt w:val="bullet"/>
      <w:lvlText w:val="o"/>
      <w:lvlJc w:val="left"/>
      <w:pPr>
        <w:ind w:left="3142" w:hanging="360"/>
      </w:pPr>
      <w:rPr>
        <w:rFonts w:ascii="Courier New" w:hAnsi="Courier New" w:cs="Courier New" w:hint="default"/>
      </w:rPr>
    </w:lvl>
    <w:lvl w:ilvl="2" w:tplc="0C090005" w:tentative="1">
      <w:start w:val="1"/>
      <w:numFmt w:val="bullet"/>
      <w:lvlText w:val=""/>
      <w:lvlJc w:val="left"/>
      <w:pPr>
        <w:ind w:left="3862" w:hanging="360"/>
      </w:pPr>
      <w:rPr>
        <w:rFonts w:ascii="Wingdings" w:hAnsi="Wingdings" w:hint="default"/>
      </w:rPr>
    </w:lvl>
    <w:lvl w:ilvl="3" w:tplc="0C090001" w:tentative="1">
      <w:start w:val="1"/>
      <w:numFmt w:val="bullet"/>
      <w:lvlText w:val=""/>
      <w:lvlJc w:val="left"/>
      <w:pPr>
        <w:ind w:left="4582" w:hanging="360"/>
      </w:pPr>
      <w:rPr>
        <w:rFonts w:ascii="Symbol" w:hAnsi="Symbol" w:hint="default"/>
      </w:rPr>
    </w:lvl>
    <w:lvl w:ilvl="4" w:tplc="0C090003" w:tentative="1">
      <w:start w:val="1"/>
      <w:numFmt w:val="bullet"/>
      <w:lvlText w:val="o"/>
      <w:lvlJc w:val="left"/>
      <w:pPr>
        <w:ind w:left="5302" w:hanging="360"/>
      </w:pPr>
      <w:rPr>
        <w:rFonts w:ascii="Courier New" w:hAnsi="Courier New" w:cs="Courier New" w:hint="default"/>
      </w:rPr>
    </w:lvl>
    <w:lvl w:ilvl="5" w:tplc="0C090005" w:tentative="1">
      <w:start w:val="1"/>
      <w:numFmt w:val="bullet"/>
      <w:lvlText w:val=""/>
      <w:lvlJc w:val="left"/>
      <w:pPr>
        <w:ind w:left="6022" w:hanging="360"/>
      </w:pPr>
      <w:rPr>
        <w:rFonts w:ascii="Wingdings" w:hAnsi="Wingdings" w:hint="default"/>
      </w:rPr>
    </w:lvl>
    <w:lvl w:ilvl="6" w:tplc="0C090001" w:tentative="1">
      <w:start w:val="1"/>
      <w:numFmt w:val="bullet"/>
      <w:lvlText w:val=""/>
      <w:lvlJc w:val="left"/>
      <w:pPr>
        <w:ind w:left="6742" w:hanging="360"/>
      </w:pPr>
      <w:rPr>
        <w:rFonts w:ascii="Symbol" w:hAnsi="Symbol" w:hint="default"/>
      </w:rPr>
    </w:lvl>
    <w:lvl w:ilvl="7" w:tplc="0C090003" w:tentative="1">
      <w:start w:val="1"/>
      <w:numFmt w:val="bullet"/>
      <w:lvlText w:val="o"/>
      <w:lvlJc w:val="left"/>
      <w:pPr>
        <w:ind w:left="7462" w:hanging="360"/>
      </w:pPr>
      <w:rPr>
        <w:rFonts w:ascii="Courier New" w:hAnsi="Courier New" w:cs="Courier New" w:hint="default"/>
      </w:rPr>
    </w:lvl>
    <w:lvl w:ilvl="8" w:tplc="0C090005" w:tentative="1">
      <w:start w:val="1"/>
      <w:numFmt w:val="bullet"/>
      <w:lvlText w:val=""/>
      <w:lvlJc w:val="left"/>
      <w:pPr>
        <w:ind w:left="8182" w:hanging="360"/>
      </w:pPr>
      <w:rPr>
        <w:rFonts w:ascii="Wingdings" w:hAnsi="Wingdings" w:hint="default"/>
      </w:rPr>
    </w:lvl>
  </w:abstractNum>
  <w:abstractNum w:abstractNumId="23" w15:restartNumberingAfterBreak="0">
    <w:nsid w:val="4A1A09BD"/>
    <w:multiLevelType w:val="hybridMultilevel"/>
    <w:tmpl w:val="9984EA0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4F512B78"/>
    <w:multiLevelType w:val="multilevel"/>
    <w:tmpl w:val="77B26FDC"/>
    <w:lvl w:ilvl="0">
      <w:start w:val="1"/>
      <w:numFmt w:val="decimal"/>
      <w:pStyle w:val="ClauseHeadings1xxxx"/>
      <w:lvlText w:val="%1."/>
      <w:lvlJc w:val="left"/>
      <w:pPr>
        <w:tabs>
          <w:tab w:val="num" w:pos="737"/>
        </w:tabs>
        <w:ind w:left="737" w:hanging="737"/>
      </w:pPr>
      <w:rPr>
        <w:rFonts w:ascii="Calibri" w:hAnsi="Calibri" w:cs="Times New Roman" w:hint="default"/>
        <w:b/>
        <w:bCs w:val="0"/>
        <w:i w:val="0"/>
        <w:iCs w:val="0"/>
        <w:caps w:val="0"/>
        <w:smallCaps w:val="0"/>
        <w:strike w:val="0"/>
        <w:dstrike w:val="0"/>
        <w:vanish w:val="0"/>
        <w:color w:val="000000"/>
        <w:spacing w:val="0"/>
        <w:kern w:val="0"/>
        <w:position w:val="0"/>
        <w:sz w:val="22"/>
        <w:szCs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lowerLetter"/>
      <w:pStyle w:val="clausetext11xxxxx"/>
      <w:lvlText w:val="(%2)"/>
      <w:lvlJc w:val="left"/>
      <w:pPr>
        <w:tabs>
          <w:tab w:val="num" w:pos="2440"/>
        </w:tabs>
        <w:ind w:left="1588" w:hanging="737"/>
      </w:pPr>
      <w:rPr>
        <w:rFonts w:asciiTheme="minorHAnsi" w:eastAsia="Times New Roman" w:hAnsiTheme="minorHAnsi" w:cstheme="minorHAnsi" w:hint="default"/>
        <w:b w:val="0"/>
        <w:i w:val="0"/>
      </w:rPr>
    </w:lvl>
    <w:lvl w:ilvl="2">
      <w:start w:val="1"/>
      <w:numFmt w:val="lowerRoman"/>
      <w:pStyle w:val="clausetexta"/>
      <w:lvlText w:val="(%3)"/>
      <w:lvlJc w:val="left"/>
      <w:pPr>
        <w:tabs>
          <w:tab w:val="num" w:pos="1645"/>
        </w:tabs>
        <w:ind w:left="1247" w:hanging="510"/>
      </w:pPr>
      <w:rPr>
        <w:rFonts w:asciiTheme="minorHAnsi" w:eastAsia="Times New Roman" w:hAnsiTheme="minorHAnsi" w:cstheme="minorHAnsi"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upperLetter"/>
      <w:pStyle w:val="clausetexti"/>
      <w:lvlText w:val="%4."/>
      <w:lvlJc w:val="left"/>
      <w:pPr>
        <w:tabs>
          <w:tab w:val="num" w:pos="1758"/>
        </w:tabs>
        <w:ind w:left="1758" w:hanging="454"/>
      </w:pPr>
      <w:rPr>
        <w:rFonts w:asciiTheme="minorHAnsi" w:eastAsia="Times New Roman" w:hAnsiTheme="minorHAnsi" w:cstheme="minorHAnsi" w:hint="default"/>
        <w:b w:val="0"/>
      </w:rPr>
    </w:lvl>
    <w:lvl w:ilvl="4">
      <w:start w:val="1"/>
      <w:numFmt w:val="upperLetter"/>
      <w:pStyle w:val="clausetextA0"/>
      <w:lvlText w:val="(%5)"/>
      <w:lvlJc w:val="left"/>
      <w:pPr>
        <w:tabs>
          <w:tab w:val="num" w:pos="2155"/>
        </w:tabs>
        <w:ind w:left="1758" w:hanging="511"/>
      </w:pPr>
      <w:rPr>
        <w:rFonts w:hint="default"/>
      </w:rPr>
    </w:lvl>
    <w:lvl w:ilvl="5">
      <w:start w:val="1"/>
      <w:numFmt w:val="decimal"/>
      <w:lvlText w:val="%1.%2.%3.%4.%5.%6."/>
      <w:lvlJc w:val="left"/>
      <w:pPr>
        <w:tabs>
          <w:tab w:val="num" w:pos="3240"/>
        </w:tabs>
        <w:ind w:left="2376" w:hanging="936"/>
      </w:pPr>
      <w:rPr>
        <w:rFonts w:hint="default"/>
      </w:rPr>
    </w:lvl>
    <w:lvl w:ilvl="6">
      <w:start w:val="1"/>
      <w:numFmt w:val="decimal"/>
      <w:lvlText w:val="%1.%2.%3.%4.%5.%6.%7."/>
      <w:lvlJc w:val="left"/>
      <w:pPr>
        <w:tabs>
          <w:tab w:val="num" w:pos="3960"/>
        </w:tabs>
        <w:ind w:left="2880" w:hanging="1080"/>
      </w:pPr>
      <w:rPr>
        <w:rFonts w:hint="default"/>
      </w:rPr>
    </w:lvl>
    <w:lvl w:ilvl="7">
      <w:start w:val="1"/>
      <w:numFmt w:val="decimal"/>
      <w:lvlText w:val="%1.%2.%3.%4.%5.%6.%7.%8."/>
      <w:lvlJc w:val="left"/>
      <w:pPr>
        <w:tabs>
          <w:tab w:val="num" w:pos="4680"/>
        </w:tabs>
        <w:ind w:left="3384" w:hanging="1224"/>
      </w:pPr>
      <w:rPr>
        <w:rFonts w:hint="default"/>
      </w:rPr>
    </w:lvl>
    <w:lvl w:ilvl="8">
      <w:start w:val="1"/>
      <w:numFmt w:val="decimal"/>
      <w:lvlText w:val="%1.%2.%3.%4.%5.%6.%7.%8.%9."/>
      <w:lvlJc w:val="left"/>
      <w:pPr>
        <w:tabs>
          <w:tab w:val="num" w:pos="5040"/>
        </w:tabs>
        <w:ind w:left="3960" w:hanging="1440"/>
      </w:pPr>
      <w:rPr>
        <w:rFonts w:hint="default"/>
      </w:rPr>
    </w:lvl>
  </w:abstractNum>
  <w:abstractNum w:abstractNumId="25" w15:restartNumberingAfterBreak="0">
    <w:nsid w:val="52CF1BC9"/>
    <w:multiLevelType w:val="hybridMultilevel"/>
    <w:tmpl w:val="43A0A624"/>
    <w:lvl w:ilvl="0" w:tplc="0C090001">
      <w:start w:val="1"/>
      <w:numFmt w:val="bullet"/>
      <w:lvlText w:val=""/>
      <w:lvlJc w:val="left"/>
      <w:pPr>
        <w:ind w:left="360"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579C5540"/>
    <w:multiLevelType w:val="hybridMultilevel"/>
    <w:tmpl w:val="8A36BBAA"/>
    <w:lvl w:ilvl="0" w:tplc="0C090001">
      <w:start w:val="1"/>
      <w:numFmt w:val="bullet"/>
      <w:lvlText w:val=""/>
      <w:lvlJc w:val="left"/>
      <w:pPr>
        <w:ind w:left="360"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5968402C"/>
    <w:multiLevelType w:val="hybridMultilevel"/>
    <w:tmpl w:val="DDD26C20"/>
    <w:lvl w:ilvl="0" w:tplc="80D4B712">
      <w:start w:val="1"/>
      <w:numFmt w:val="decimal"/>
      <w:lvlText w:val="%1"/>
      <w:lvlJc w:val="left"/>
      <w:pPr>
        <w:ind w:left="502" w:hanging="360"/>
      </w:pPr>
      <w:rPr>
        <w:rFonts w:hint="default"/>
        <w:b/>
        <w:color w:val="0070C0"/>
        <w:sz w:val="72"/>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28" w15:restartNumberingAfterBreak="0">
    <w:nsid w:val="60D921D7"/>
    <w:multiLevelType w:val="multilevel"/>
    <w:tmpl w:val="0409001D"/>
    <w:name w:val="MadHeading3"/>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9" w15:restartNumberingAfterBreak="0">
    <w:nsid w:val="62756EC4"/>
    <w:multiLevelType w:val="multilevel"/>
    <w:tmpl w:val="0409001D"/>
    <w:name w:val="MadHeading4"/>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0" w15:restartNumberingAfterBreak="0">
    <w:nsid w:val="635C1687"/>
    <w:multiLevelType w:val="multilevel"/>
    <w:tmpl w:val="37342B86"/>
    <w:styleLink w:val="Style2"/>
    <w:lvl w:ilvl="0">
      <w:start w:val="1"/>
      <w:numFmt w:val="bullet"/>
      <w:lvlText w:val=""/>
      <w:lvlJc w:val="left"/>
      <w:pPr>
        <w:ind w:left="2268" w:hanging="567"/>
      </w:pPr>
      <w:rPr>
        <w:rFonts w:ascii="Wingdings" w:hAnsi="Wingdings" w:hint="default"/>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63DA6A5D"/>
    <w:multiLevelType w:val="multilevel"/>
    <w:tmpl w:val="37342B86"/>
    <w:lvl w:ilvl="0">
      <w:start w:val="1"/>
      <w:numFmt w:val="bullet"/>
      <w:pStyle w:val="Bullet3"/>
      <w:lvlText w:val=""/>
      <w:lvlJc w:val="left"/>
      <w:pPr>
        <w:ind w:left="2268" w:hanging="567"/>
      </w:pPr>
      <w:rPr>
        <w:rFonts w:ascii="Wingdings" w:hAnsi="Wingdings" w:hint="default"/>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64850A11"/>
    <w:multiLevelType w:val="multilevel"/>
    <w:tmpl w:val="0409001D"/>
    <w:name w:val="Madpara2"/>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3" w15:restartNumberingAfterBreak="0">
    <w:nsid w:val="65676257"/>
    <w:multiLevelType w:val="multilevel"/>
    <w:tmpl w:val="0409001D"/>
    <w:name w:val="Madpara3"/>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4" w15:restartNumberingAfterBreak="0">
    <w:nsid w:val="68455EA7"/>
    <w:multiLevelType w:val="hybridMultilevel"/>
    <w:tmpl w:val="E820A0AE"/>
    <w:lvl w:ilvl="0" w:tplc="DEE8F7D2">
      <w:start w:val="1"/>
      <w:numFmt w:val="decimal"/>
      <w:lvlText w:val="%1."/>
      <w:lvlJc w:val="left"/>
      <w:pPr>
        <w:ind w:left="1201" w:hanging="801"/>
      </w:pPr>
      <w:rPr>
        <w:rFonts w:ascii="Calibri" w:eastAsia="Calibri" w:hAnsi="Calibri" w:hint="default"/>
        <w:b/>
        <w:bCs/>
        <w:spacing w:val="-2"/>
        <w:w w:val="103"/>
        <w:sz w:val="20"/>
        <w:szCs w:val="20"/>
      </w:rPr>
    </w:lvl>
    <w:lvl w:ilvl="1" w:tplc="0016A920">
      <w:start w:val="1"/>
      <w:numFmt w:val="bullet"/>
      <w:lvlText w:val="•"/>
      <w:lvlJc w:val="left"/>
      <w:pPr>
        <w:ind w:left="2534" w:hanging="801"/>
      </w:pPr>
      <w:rPr>
        <w:rFonts w:ascii="Calibri" w:eastAsia="Calibri" w:hAnsi="Calibri" w:hint="default"/>
        <w:w w:val="103"/>
        <w:sz w:val="20"/>
        <w:szCs w:val="20"/>
      </w:rPr>
    </w:lvl>
    <w:lvl w:ilvl="2" w:tplc="DAAC7614">
      <w:start w:val="1"/>
      <w:numFmt w:val="bullet"/>
      <w:lvlText w:val="•"/>
      <w:lvlJc w:val="left"/>
      <w:pPr>
        <w:ind w:left="2540" w:hanging="801"/>
      </w:pPr>
      <w:rPr>
        <w:rFonts w:hint="default"/>
      </w:rPr>
    </w:lvl>
    <w:lvl w:ilvl="3" w:tplc="6E60DA5C">
      <w:start w:val="1"/>
      <w:numFmt w:val="bullet"/>
      <w:lvlText w:val="•"/>
      <w:lvlJc w:val="left"/>
      <w:pPr>
        <w:ind w:left="3467" w:hanging="801"/>
      </w:pPr>
      <w:rPr>
        <w:rFonts w:hint="default"/>
      </w:rPr>
    </w:lvl>
    <w:lvl w:ilvl="4" w:tplc="95102600">
      <w:start w:val="1"/>
      <w:numFmt w:val="bullet"/>
      <w:lvlText w:val="•"/>
      <w:lvlJc w:val="left"/>
      <w:pPr>
        <w:ind w:left="4395" w:hanging="801"/>
      </w:pPr>
      <w:rPr>
        <w:rFonts w:hint="default"/>
      </w:rPr>
    </w:lvl>
    <w:lvl w:ilvl="5" w:tplc="31947BCC">
      <w:start w:val="1"/>
      <w:numFmt w:val="bullet"/>
      <w:lvlText w:val="•"/>
      <w:lvlJc w:val="left"/>
      <w:pPr>
        <w:ind w:left="5322" w:hanging="801"/>
      </w:pPr>
      <w:rPr>
        <w:rFonts w:hint="default"/>
      </w:rPr>
    </w:lvl>
    <w:lvl w:ilvl="6" w:tplc="D9AC14DA">
      <w:start w:val="1"/>
      <w:numFmt w:val="bullet"/>
      <w:lvlText w:val="•"/>
      <w:lvlJc w:val="left"/>
      <w:pPr>
        <w:ind w:left="6250" w:hanging="801"/>
      </w:pPr>
      <w:rPr>
        <w:rFonts w:hint="default"/>
      </w:rPr>
    </w:lvl>
    <w:lvl w:ilvl="7" w:tplc="4C1677EA">
      <w:start w:val="1"/>
      <w:numFmt w:val="bullet"/>
      <w:lvlText w:val="•"/>
      <w:lvlJc w:val="left"/>
      <w:pPr>
        <w:ind w:left="7177" w:hanging="801"/>
      </w:pPr>
      <w:rPr>
        <w:rFonts w:hint="default"/>
      </w:rPr>
    </w:lvl>
    <w:lvl w:ilvl="8" w:tplc="BD9A36A8">
      <w:start w:val="1"/>
      <w:numFmt w:val="bullet"/>
      <w:lvlText w:val="•"/>
      <w:lvlJc w:val="left"/>
      <w:pPr>
        <w:ind w:left="8105" w:hanging="801"/>
      </w:pPr>
      <w:rPr>
        <w:rFonts w:hint="default"/>
      </w:rPr>
    </w:lvl>
  </w:abstractNum>
  <w:abstractNum w:abstractNumId="35" w15:restartNumberingAfterBreak="0">
    <w:nsid w:val="6AAC2103"/>
    <w:multiLevelType w:val="hybridMultilevel"/>
    <w:tmpl w:val="3328DEF6"/>
    <w:lvl w:ilvl="0" w:tplc="41D85590">
      <w:start w:val="1"/>
      <w:numFmt w:val="lowerLetter"/>
      <w:pStyle w:val="BodyText2"/>
      <w:lvlText w:val="(%1)"/>
      <w:lvlJc w:val="left"/>
      <w:pPr>
        <w:tabs>
          <w:tab w:val="num" w:pos="2340"/>
        </w:tabs>
        <w:ind w:left="2340" w:hanging="900"/>
      </w:pPr>
      <w:rPr>
        <w:rFonts w:cs="Times New Roman" w:hint="default"/>
        <w:color w:val="auto"/>
      </w:rPr>
    </w:lvl>
    <w:lvl w:ilvl="1" w:tplc="0C090019">
      <w:start w:val="1"/>
      <w:numFmt w:val="lowerLetter"/>
      <w:lvlText w:val="%2."/>
      <w:lvlJc w:val="left"/>
      <w:pPr>
        <w:tabs>
          <w:tab w:val="num" w:pos="900"/>
        </w:tabs>
        <w:ind w:left="900" w:hanging="360"/>
      </w:pPr>
      <w:rPr>
        <w:rFonts w:cs="Times New Roman"/>
      </w:rPr>
    </w:lvl>
    <w:lvl w:ilvl="2" w:tplc="0C09001B">
      <w:start w:val="1"/>
      <w:numFmt w:val="lowerRoman"/>
      <w:pStyle w:val="GDV2Strike"/>
      <w:lvlText w:val="%3."/>
      <w:lvlJc w:val="right"/>
      <w:pPr>
        <w:tabs>
          <w:tab w:val="num" w:pos="1620"/>
        </w:tabs>
        <w:ind w:left="1620" w:hanging="180"/>
      </w:pPr>
      <w:rPr>
        <w:rFonts w:cs="Times New Roman"/>
      </w:rPr>
    </w:lvl>
    <w:lvl w:ilvl="3" w:tplc="0C09000F" w:tentative="1">
      <w:start w:val="1"/>
      <w:numFmt w:val="decimal"/>
      <w:pStyle w:val="testingiblue"/>
      <w:lvlText w:val="%4."/>
      <w:lvlJc w:val="left"/>
      <w:pPr>
        <w:tabs>
          <w:tab w:val="num" w:pos="2340"/>
        </w:tabs>
        <w:ind w:left="2340" w:hanging="360"/>
      </w:pPr>
      <w:rPr>
        <w:rFonts w:cs="Times New Roman"/>
      </w:rPr>
    </w:lvl>
    <w:lvl w:ilvl="4" w:tplc="0C090019" w:tentative="1">
      <w:start w:val="1"/>
      <w:numFmt w:val="lowerLetter"/>
      <w:lvlText w:val="%5."/>
      <w:lvlJc w:val="left"/>
      <w:pPr>
        <w:tabs>
          <w:tab w:val="num" w:pos="3060"/>
        </w:tabs>
        <w:ind w:left="3060" w:hanging="360"/>
      </w:pPr>
      <w:rPr>
        <w:rFonts w:cs="Times New Roman"/>
      </w:rPr>
    </w:lvl>
    <w:lvl w:ilvl="5" w:tplc="0C09001B" w:tentative="1">
      <w:start w:val="1"/>
      <w:numFmt w:val="lowerRoman"/>
      <w:lvlText w:val="%6."/>
      <w:lvlJc w:val="right"/>
      <w:pPr>
        <w:tabs>
          <w:tab w:val="num" w:pos="3780"/>
        </w:tabs>
        <w:ind w:left="3780" w:hanging="180"/>
      </w:pPr>
      <w:rPr>
        <w:rFonts w:cs="Times New Roman"/>
      </w:rPr>
    </w:lvl>
    <w:lvl w:ilvl="6" w:tplc="0C09000F" w:tentative="1">
      <w:start w:val="1"/>
      <w:numFmt w:val="decimal"/>
      <w:lvlText w:val="%7."/>
      <w:lvlJc w:val="left"/>
      <w:pPr>
        <w:tabs>
          <w:tab w:val="num" w:pos="4500"/>
        </w:tabs>
        <w:ind w:left="4500" w:hanging="360"/>
      </w:pPr>
      <w:rPr>
        <w:rFonts w:cs="Times New Roman"/>
      </w:rPr>
    </w:lvl>
    <w:lvl w:ilvl="7" w:tplc="0C090019" w:tentative="1">
      <w:start w:val="1"/>
      <w:numFmt w:val="lowerLetter"/>
      <w:lvlText w:val="%8."/>
      <w:lvlJc w:val="left"/>
      <w:pPr>
        <w:tabs>
          <w:tab w:val="num" w:pos="5220"/>
        </w:tabs>
        <w:ind w:left="5220" w:hanging="360"/>
      </w:pPr>
      <w:rPr>
        <w:rFonts w:cs="Times New Roman"/>
      </w:rPr>
    </w:lvl>
    <w:lvl w:ilvl="8" w:tplc="0C09001B" w:tentative="1">
      <w:start w:val="1"/>
      <w:numFmt w:val="lowerRoman"/>
      <w:lvlText w:val="%9."/>
      <w:lvlJc w:val="right"/>
      <w:pPr>
        <w:tabs>
          <w:tab w:val="num" w:pos="5940"/>
        </w:tabs>
        <w:ind w:left="5940" w:hanging="180"/>
      </w:pPr>
      <w:rPr>
        <w:rFonts w:cs="Times New Roman"/>
      </w:rPr>
    </w:lvl>
  </w:abstractNum>
  <w:abstractNum w:abstractNumId="36" w15:restartNumberingAfterBreak="0">
    <w:nsid w:val="6F9A295C"/>
    <w:multiLevelType w:val="hybridMultilevel"/>
    <w:tmpl w:val="7130AFF6"/>
    <w:lvl w:ilvl="0" w:tplc="22F8F71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17B4FA6"/>
    <w:multiLevelType w:val="hybridMultilevel"/>
    <w:tmpl w:val="AB4AE63C"/>
    <w:lvl w:ilvl="0" w:tplc="0C090001">
      <w:start w:val="1"/>
      <w:numFmt w:val="bullet"/>
      <w:lvlText w:val=""/>
      <w:lvlJc w:val="left"/>
      <w:pPr>
        <w:ind w:left="360"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8" w15:restartNumberingAfterBreak="0">
    <w:nsid w:val="78343210"/>
    <w:multiLevelType w:val="hybridMultilevel"/>
    <w:tmpl w:val="AC523254"/>
    <w:lvl w:ilvl="0" w:tplc="0C090001">
      <w:start w:val="1"/>
      <w:numFmt w:val="bullet"/>
      <w:lvlText w:val=""/>
      <w:lvlJc w:val="left"/>
      <w:pPr>
        <w:ind w:left="360"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9" w15:restartNumberingAfterBreak="0">
    <w:nsid w:val="786E7240"/>
    <w:multiLevelType w:val="multilevel"/>
    <w:tmpl w:val="8A8C8786"/>
    <w:lvl w:ilvl="0">
      <w:start w:val="1"/>
      <w:numFmt w:val="lowerLetter"/>
      <w:pStyle w:val="legalDefinition"/>
      <w:lvlText w:val="(%1)"/>
      <w:lvlJc w:val="left"/>
      <w:pPr>
        <w:ind w:left="1701" w:hanging="850"/>
      </w:pPr>
      <w:rPr>
        <w:rFonts w:ascii="Arial" w:hAnsi="Arial" w:hint="default"/>
        <w:b w:val="0"/>
        <w:i w:val="0"/>
        <w:sz w:val="20"/>
        <w:szCs w:val="20"/>
      </w:rPr>
    </w:lvl>
    <w:lvl w:ilvl="1">
      <w:start w:val="1"/>
      <w:numFmt w:val="lowerRoman"/>
      <w:lvlText w:val="(%2)"/>
      <w:lvlJc w:val="left"/>
      <w:pPr>
        <w:ind w:left="2552" w:hanging="851"/>
      </w:pPr>
      <w:rPr>
        <w:rFonts w:hint="default"/>
      </w:rPr>
    </w:lvl>
    <w:lvl w:ilvl="2">
      <w:start w:val="1"/>
      <w:numFmt w:val="none"/>
      <w:lvlText w:val="%3."/>
      <w:lvlJc w:val="right"/>
      <w:pPr>
        <w:tabs>
          <w:tab w:val="num" w:pos="5280"/>
        </w:tabs>
        <w:ind w:left="-32767" w:firstLine="0"/>
      </w:pPr>
      <w:rPr>
        <w:rFonts w:hint="default"/>
      </w:rPr>
    </w:lvl>
    <w:lvl w:ilvl="3">
      <w:start w:val="1"/>
      <w:numFmt w:val="none"/>
      <w:lvlText w:val="%4."/>
      <w:lvlJc w:val="left"/>
      <w:pPr>
        <w:tabs>
          <w:tab w:val="num" w:pos="6000"/>
        </w:tabs>
        <w:ind w:left="-32767" w:firstLine="0"/>
      </w:pPr>
      <w:rPr>
        <w:rFonts w:hint="default"/>
      </w:rPr>
    </w:lvl>
    <w:lvl w:ilvl="4">
      <w:start w:val="1"/>
      <w:numFmt w:val="none"/>
      <w:lvlText w:val="%5."/>
      <w:lvlJc w:val="left"/>
      <w:pPr>
        <w:tabs>
          <w:tab w:val="num" w:pos="6720"/>
        </w:tabs>
        <w:ind w:left="-32767" w:firstLine="0"/>
      </w:pPr>
      <w:rPr>
        <w:rFonts w:hint="default"/>
      </w:rPr>
    </w:lvl>
    <w:lvl w:ilvl="5">
      <w:start w:val="1"/>
      <w:numFmt w:val="none"/>
      <w:lvlText w:val=""/>
      <w:lvlJc w:val="right"/>
      <w:pPr>
        <w:tabs>
          <w:tab w:val="num" w:pos="7440"/>
        </w:tabs>
        <w:ind w:left="-32767" w:firstLine="0"/>
      </w:pPr>
      <w:rPr>
        <w:rFonts w:hint="default"/>
      </w:rPr>
    </w:lvl>
    <w:lvl w:ilvl="6">
      <w:start w:val="1"/>
      <w:numFmt w:val="none"/>
      <w:lvlText w:val=""/>
      <w:lvlJc w:val="left"/>
      <w:pPr>
        <w:tabs>
          <w:tab w:val="num" w:pos="8160"/>
        </w:tabs>
        <w:ind w:left="-32767" w:hanging="24969"/>
      </w:pPr>
      <w:rPr>
        <w:rFonts w:hint="default"/>
      </w:rPr>
    </w:lvl>
    <w:lvl w:ilvl="7">
      <w:start w:val="1"/>
      <w:numFmt w:val="none"/>
      <w:lvlText w:val=""/>
      <w:lvlJc w:val="left"/>
      <w:pPr>
        <w:tabs>
          <w:tab w:val="num" w:pos="8880"/>
        </w:tabs>
        <w:ind w:left="-32767" w:firstLine="0"/>
      </w:pPr>
      <w:rPr>
        <w:rFonts w:hint="default"/>
      </w:rPr>
    </w:lvl>
    <w:lvl w:ilvl="8">
      <w:start w:val="1"/>
      <w:numFmt w:val="none"/>
      <w:lvlText w:val=""/>
      <w:lvlJc w:val="right"/>
      <w:pPr>
        <w:tabs>
          <w:tab w:val="num" w:pos="9600"/>
        </w:tabs>
        <w:ind w:left="-32767" w:firstLine="0"/>
      </w:pPr>
      <w:rPr>
        <w:rFonts w:hint="default"/>
      </w:rPr>
    </w:lvl>
  </w:abstractNum>
  <w:abstractNum w:abstractNumId="40" w15:restartNumberingAfterBreak="0">
    <w:nsid w:val="7A130F9B"/>
    <w:multiLevelType w:val="multilevel"/>
    <w:tmpl w:val="B428FBB0"/>
    <w:lvl w:ilvl="0">
      <w:start w:val="1"/>
      <w:numFmt w:val="bullet"/>
      <w:pStyle w:val="Bullet1"/>
      <w:lvlText w:val=""/>
      <w:lvlJc w:val="left"/>
      <w:pPr>
        <w:ind w:left="851" w:hanging="851"/>
      </w:pPr>
      <w:rPr>
        <w:rFonts w:ascii="Wingdings" w:hAnsi="Wingdings" w:hint="default"/>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A485FFE"/>
    <w:multiLevelType w:val="multilevel"/>
    <w:tmpl w:val="0409001D"/>
    <w:name w:val="MadHeading522"/>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42" w15:restartNumberingAfterBreak="0">
    <w:nsid w:val="7BBF31B1"/>
    <w:multiLevelType w:val="hybridMultilevel"/>
    <w:tmpl w:val="A252D2D6"/>
    <w:lvl w:ilvl="0" w:tplc="D3A622E2">
      <w:start w:val="1"/>
      <w:numFmt w:val="bullet"/>
      <w:pStyle w:val="ListBullet2Indent0"/>
      <w:lvlText w:val="–"/>
      <w:lvlJc w:val="left"/>
      <w:pPr>
        <w:tabs>
          <w:tab w:val="num" w:pos="794"/>
        </w:tabs>
        <w:ind w:left="794" w:hanging="397"/>
      </w:pPr>
      <w:rPr>
        <w:rFonts w:ascii="Calibri" w:hAnsi="Calibri" w:hint="default"/>
        <w:color w:val="auto"/>
        <w:sz w:val="20"/>
      </w:rPr>
    </w:lvl>
    <w:lvl w:ilvl="1" w:tplc="0C090019" w:tentative="1">
      <w:start w:val="1"/>
      <w:numFmt w:val="bullet"/>
      <w:lvlText w:val="o"/>
      <w:lvlJc w:val="left"/>
      <w:pPr>
        <w:tabs>
          <w:tab w:val="num" w:pos="1780"/>
        </w:tabs>
        <w:ind w:left="1780" w:hanging="360"/>
      </w:pPr>
      <w:rPr>
        <w:rFonts w:ascii="Courier New" w:hAnsi="Courier New" w:cs="Courier New" w:hint="default"/>
      </w:rPr>
    </w:lvl>
    <w:lvl w:ilvl="2" w:tplc="0C09001B" w:tentative="1">
      <w:start w:val="1"/>
      <w:numFmt w:val="bullet"/>
      <w:lvlText w:val=""/>
      <w:lvlJc w:val="left"/>
      <w:pPr>
        <w:tabs>
          <w:tab w:val="num" w:pos="2500"/>
        </w:tabs>
        <w:ind w:left="2500" w:hanging="360"/>
      </w:pPr>
      <w:rPr>
        <w:rFonts w:ascii="Wingdings" w:hAnsi="Wingdings" w:hint="default"/>
      </w:rPr>
    </w:lvl>
    <w:lvl w:ilvl="3" w:tplc="0C09000F" w:tentative="1">
      <w:start w:val="1"/>
      <w:numFmt w:val="bullet"/>
      <w:lvlText w:val=""/>
      <w:lvlJc w:val="left"/>
      <w:pPr>
        <w:tabs>
          <w:tab w:val="num" w:pos="3220"/>
        </w:tabs>
        <w:ind w:left="3220" w:hanging="360"/>
      </w:pPr>
      <w:rPr>
        <w:rFonts w:ascii="Symbol" w:hAnsi="Symbol" w:hint="default"/>
      </w:rPr>
    </w:lvl>
    <w:lvl w:ilvl="4" w:tplc="0C090019" w:tentative="1">
      <w:start w:val="1"/>
      <w:numFmt w:val="bullet"/>
      <w:lvlText w:val="o"/>
      <w:lvlJc w:val="left"/>
      <w:pPr>
        <w:tabs>
          <w:tab w:val="num" w:pos="3940"/>
        </w:tabs>
        <w:ind w:left="3940" w:hanging="360"/>
      </w:pPr>
      <w:rPr>
        <w:rFonts w:ascii="Courier New" w:hAnsi="Courier New" w:cs="Courier New" w:hint="default"/>
      </w:rPr>
    </w:lvl>
    <w:lvl w:ilvl="5" w:tplc="0C09001B" w:tentative="1">
      <w:start w:val="1"/>
      <w:numFmt w:val="bullet"/>
      <w:lvlText w:val=""/>
      <w:lvlJc w:val="left"/>
      <w:pPr>
        <w:tabs>
          <w:tab w:val="num" w:pos="4660"/>
        </w:tabs>
        <w:ind w:left="4660" w:hanging="360"/>
      </w:pPr>
      <w:rPr>
        <w:rFonts w:ascii="Wingdings" w:hAnsi="Wingdings" w:hint="default"/>
      </w:rPr>
    </w:lvl>
    <w:lvl w:ilvl="6" w:tplc="0C09000F" w:tentative="1">
      <w:start w:val="1"/>
      <w:numFmt w:val="bullet"/>
      <w:lvlText w:val=""/>
      <w:lvlJc w:val="left"/>
      <w:pPr>
        <w:tabs>
          <w:tab w:val="num" w:pos="5380"/>
        </w:tabs>
        <w:ind w:left="5380" w:hanging="360"/>
      </w:pPr>
      <w:rPr>
        <w:rFonts w:ascii="Symbol" w:hAnsi="Symbol" w:hint="default"/>
      </w:rPr>
    </w:lvl>
    <w:lvl w:ilvl="7" w:tplc="0C090019" w:tentative="1">
      <w:start w:val="1"/>
      <w:numFmt w:val="bullet"/>
      <w:lvlText w:val="o"/>
      <w:lvlJc w:val="left"/>
      <w:pPr>
        <w:tabs>
          <w:tab w:val="num" w:pos="6100"/>
        </w:tabs>
        <w:ind w:left="6100" w:hanging="360"/>
      </w:pPr>
      <w:rPr>
        <w:rFonts w:ascii="Courier New" w:hAnsi="Courier New" w:cs="Courier New" w:hint="default"/>
      </w:rPr>
    </w:lvl>
    <w:lvl w:ilvl="8" w:tplc="0C09001B" w:tentative="1">
      <w:start w:val="1"/>
      <w:numFmt w:val="bullet"/>
      <w:lvlText w:val=""/>
      <w:lvlJc w:val="left"/>
      <w:pPr>
        <w:tabs>
          <w:tab w:val="num" w:pos="6820"/>
        </w:tabs>
        <w:ind w:left="6820" w:hanging="360"/>
      </w:pPr>
      <w:rPr>
        <w:rFonts w:ascii="Wingdings" w:hAnsi="Wingdings" w:hint="default"/>
      </w:rPr>
    </w:lvl>
  </w:abstractNum>
  <w:num w:numId="1">
    <w:abstractNumId w:val="1"/>
  </w:num>
  <w:num w:numId="2">
    <w:abstractNumId w:val="12"/>
  </w:num>
  <w:num w:numId="3">
    <w:abstractNumId w:val="15"/>
  </w:num>
  <w:num w:numId="4">
    <w:abstractNumId w:val="39"/>
  </w:num>
  <w:num w:numId="5">
    <w:abstractNumId w:val="2"/>
  </w:num>
  <w:num w:numId="6">
    <w:abstractNumId w:val="40"/>
  </w:num>
  <w:num w:numId="7">
    <w:abstractNumId w:val="5"/>
  </w:num>
  <w:num w:numId="8">
    <w:abstractNumId w:val="31"/>
  </w:num>
  <w:num w:numId="9">
    <w:abstractNumId w:val="10"/>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7"/>
  </w:num>
  <w:num w:numId="13">
    <w:abstractNumId w:val="30"/>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8"/>
  </w:num>
  <w:num w:numId="17">
    <w:abstractNumId w:val="24"/>
  </w:num>
  <w:num w:numId="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14"/>
    <w:lvlOverride w:ilvl="0">
      <w:startOverride w:val="1"/>
    </w:lvlOverride>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2"/>
  </w:num>
  <w:num w:numId="29">
    <w:abstractNumId w:val="35"/>
  </w:num>
  <w:num w:numId="30">
    <w:abstractNumId w:val="23"/>
  </w:num>
  <w:num w:numId="31">
    <w:abstractNumId w:val="27"/>
  </w:num>
  <w:num w:numId="32">
    <w:abstractNumId w:val="17"/>
  </w:num>
  <w:num w:numId="33">
    <w:abstractNumId w:val="20"/>
  </w:num>
  <w:num w:numId="34">
    <w:abstractNumId w:val="21"/>
  </w:num>
  <w:num w:numId="35">
    <w:abstractNumId w:val="14"/>
    <w:lvlOverride w:ilvl="0">
      <w:startOverride w:val="1"/>
    </w:lvlOverride>
  </w:num>
  <w:num w:numId="36">
    <w:abstractNumId w:val="14"/>
    <w:lvlOverride w:ilvl="0">
      <w:startOverride w:val="1"/>
    </w:lvlOverride>
  </w:num>
  <w:num w:numId="37">
    <w:abstractNumId w:val="14"/>
    <w:lvlOverride w:ilvl="0">
      <w:startOverride w:val="1"/>
    </w:lvlOverride>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4"/>
    <w:lvlOverride w:ilvl="0">
      <w:startOverride w:val="1"/>
    </w:lvlOverride>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8"/>
  </w:num>
  <w:num w:numId="43">
    <w:abstractNumId w:val="26"/>
  </w:num>
  <w:num w:numId="44">
    <w:abstractNumId w:val="25"/>
  </w:num>
  <w:num w:numId="45">
    <w:abstractNumId w:val="37"/>
  </w:num>
  <w:num w:numId="46">
    <w:abstractNumId w:val="1"/>
  </w:num>
  <w:num w:numId="47">
    <w:abstractNumId w:val="0"/>
  </w:num>
  <w:num w:numId="48">
    <w:abstractNumId w:val="13"/>
  </w:num>
  <w:num w:numId="49">
    <w:abstractNumId w:val="14"/>
    <w:lvlOverride w:ilvl="0">
      <w:startOverride w:val="1"/>
    </w:lvlOverride>
  </w:num>
  <w:num w:numId="50">
    <w:abstractNumId w:val="1"/>
  </w:num>
  <w:num w:numId="51">
    <w:abstractNumId w:val="1"/>
  </w:num>
  <w:num w:numId="52">
    <w:abstractNumId w:val="1"/>
  </w:num>
  <w:num w:numId="53">
    <w:abstractNumId w:val="1"/>
  </w:num>
  <w:num w:numId="54">
    <w:abstractNumId w:val="1"/>
  </w:num>
  <w:num w:numId="55">
    <w:abstractNumId w:val="1"/>
  </w:num>
  <w:num w:numId="56">
    <w:abstractNumId w:val="24"/>
  </w:num>
  <w:num w:numId="57">
    <w:abstractNumId w:val="1"/>
  </w:num>
  <w:num w:numId="58">
    <w:abstractNumId w:val="1"/>
  </w:num>
  <w:num w:numId="59">
    <w:abstractNumId w:val="1"/>
  </w:num>
  <w:num w:numId="60">
    <w:abstractNumId w:val="1"/>
  </w:num>
  <w:num w:numId="61">
    <w:abstractNumId w:val="1"/>
  </w:num>
  <w:num w:numId="62">
    <w:abstractNumId w:val="1"/>
  </w:num>
  <w:num w:numId="63">
    <w:abstractNumId w:val="1"/>
  </w:num>
  <w:num w:numId="64">
    <w:abstractNumId w:val="1"/>
  </w:num>
  <w:num w:numId="65">
    <w:abstractNumId w:val="1"/>
  </w:num>
  <w:num w:numId="66">
    <w:abstractNumId w:val="1"/>
  </w:num>
  <w:num w:numId="67">
    <w:abstractNumId w:val="1"/>
  </w:num>
  <w:num w:numId="68">
    <w:abstractNumId w:val="1"/>
  </w:num>
  <w:num w:numId="69">
    <w:abstractNumId w:val="1"/>
  </w:num>
  <w:num w:numId="70">
    <w:abstractNumId w:val="1"/>
  </w:num>
  <w:num w:numId="71">
    <w:abstractNumId w:val="1"/>
  </w:num>
  <w:num w:numId="72">
    <w:abstractNumId w:val="1"/>
  </w:num>
  <w:num w:numId="73">
    <w:abstractNumId w:val="1"/>
  </w:num>
  <w:num w:numId="74">
    <w:abstractNumId w:val="1"/>
  </w:num>
  <w:num w:numId="75">
    <w:abstractNumId w:val="1"/>
  </w:num>
  <w:num w:numId="76">
    <w:abstractNumId w:val="1"/>
  </w:num>
  <w:num w:numId="77">
    <w:abstractNumId w:val="1"/>
  </w:num>
  <w:num w:numId="78">
    <w:abstractNumId w:val="1"/>
  </w:num>
  <w:num w:numId="79">
    <w:abstractNumId w:val="1"/>
  </w:num>
  <w:num w:numId="80">
    <w:abstractNumId w:val="1"/>
  </w:num>
  <w:num w:numId="81">
    <w:abstractNumId w:val="1"/>
  </w:num>
  <w:num w:numId="82">
    <w:abstractNumId w:val="1"/>
  </w:num>
  <w:num w:numId="83">
    <w:abstractNumId w:val="1"/>
  </w:num>
  <w:num w:numId="84">
    <w:abstractNumId w:val="1"/>
  </w:num>
  <w:num w:numId="85">
    <w:abstractNumId w:val="1"/>
  </w:num>
  <w:num w:numId="86">
    <w:abstractNumId w:val="1"/>
  </w:num>
  <w:num w:numId="87">
    <w:abstractNumId w:val="1"/>
  </w:num>
  <w:num w:numId="88">
    <w:abstractNumId w:val="1"/>
  </w:num>
  <w:num w:numId="89">
    <w:abstractNumId w:val="1"/>
  </w:num>
  <w:num w:numId="90">
    <w:abstractNumId w:val="1"/>
  </w:num>
  <w:num w:numId="91">
    <w:abstractNumId w:val="1"/>
  </w:num>
  <w:num w:numId="92">
    <w:abstractNumId w:val="1"/>
  </w:num>
  <w:num w:numId="93">
    <w:abstractNumId w:val="1"/>
  </w:num>
  <w:num w:numId="94">
    <w:abstractNumId w:val="1"/>
  </w:num>
  <w:num w:numId="95">
    <w:abstractNumId w:val="1"/>
  </w:num>
  <w:num w:numId="96">
    <w:abstractNumId w:val="1"/>
  </w:num>
  <w:num w:numId="97">
    <w:abstractNumId w:val="1"/>
  </w:num>
  <w:num w:numId="98">
    <w:abstractNumId w:val="1"/>
  </w:num>
  <w:num w:numId="99">
    <w:abstractNumId w:val="24"/>
  </w:num>
  <w:num w:numId="100">
    <w:abstractNumId w:val="24"/>
  </w:num>
  <w:num w:numId="101">
    <w:abstractNumId w:val="24"/>
  </w:num>
  <w:num w:numId="10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16"/>
  </w:num>
  <w:num w:numId="104">
    <w:abstractNumId w:val="24"/>
  </w:num>
  <w:num w:numId="105">
    <w:abstractNumId w:val="36"/>
  </w:num>
  <w:num w:numId="106">
    <w:abstractNumId w:val="1"/>
  </w:num>
  <w:num w:numId="107">
    <w:abstractNumId w:val="24"/>
  </w:num>
  <w:num w:numId="10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
  </w:num>
  <w:num w:numId="11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4"/>
    <w:lvlOverride w:ilvl="0">
      <w:startOverride w:val="1"/>
    </w:lvlOverride>
  </w:num>
  <w:num w:numId="112">
    <w:abstractNumId w:val="14"/>
    <w:lvlOverride w:ilvl="0">
      <w:startOverride w:val="1"/>
    </w:lvlOverride>
  </w:num>
  <w:num w:numId="113">
    <w:abstractNumId w:val="1"/>
  </w:num>
  <w:num w:numId="114">
    <w:abstractNumId w:val="14"/>
    <w:lvlOverride w:ilvl="0">
      <w:startOverride w:val="1"/>
    </w:lvlOverride>
  </w:num>
  <w:num w:numId="115">
    <w:abstractNumId w:val="1"/>
  </w:num>
  <w:num w:numId="116">
    <w:abstractNumId w:val="1"/>
  </w:num>
  <w:num w:numId="117">
    <w:abstractNumId w:val="1"/>
  </w:num>
  <w:num w:numId="118">
    <w:abstractNumId w:val="1"/>
  </w:num>
  <w:num w:numId="119">
    <w:abstractNumId w:val="1"/>
  </w:num>
  <w:num w:numId="1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
  </w:num>
  <w:num w:numId="122">
    <w:abstractNumId w:val="1"/>
  </w:num>
  <w:num w:numId="1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1"/>
  </w:num>
  <w:num w:numId="125">
    <w:abstractNumId w:val="1"/>
  </w:num>
  <w:num w:numId="126">
    <w:abstractNumId w:val="1"/>
  </w:num>
  <w:num w:numId="127">
    <w:abstractNumId w:val="22"/>
  </w:num>
  <w:num w:numId="128">
    <w:abstractNumId w:val="3"/>
  </w:num>
  <w:num w:numId="1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24"/>
  </w:num>
  <w:num w:numId="1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24"/>
  </w:num>
  <w:num w:numId="1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4"/>
  </w:num>
  <w:num w:numId="135">
    <w:abstractNumId w:val="24"/>
  </w:num>
  <w:num w:numId="1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4"/>
  </w:num>
  <w:num w:numId="138">
    <w:abstractNumId w:val="24"/>
  </w:num>
  <w:num w:numId="139">
    <w:abstractNumId w:val="24"/>
  </w:num>
  <w:num w:numId="140">
    <w:abstractNumId w:val="24"/>
  </w:num>
  <w:num w:numId="141">
    <w:abstractNumId w:val="24"/>
  </w:num>
  <w:num w:numId="142">
    <w:abstractNumId w:val="24"/>
  </w:num>
  <w:num w:numId="143">
    <w:abstractNumId w:val="24"/>
  </w:num>
  <w:num w:numId="144">
    <w:abstractNumId w:val="24"/>
  </w:num>
  <w:num w:numId="145">
    <w:abstractNumId w:val="24"/>
  </w:num>
  <w:num w:numId="146">
    <w:abstractNumId w:val="24"/>
  </w:num>
  <w:num w:numId="147">
    <w:abstractNumId w:val="24"/>
  </w:num>
  <w:num w:numId="148">
    <w:abstractNumId w:val="24"/>
  </w:num>
  <w:num w:numId="149">
    <w:abstractNumId w:val="24"/>
  </w:num>
  <w:num w:numId="15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4"/>
  </w:num>
  <w:num w:numId="15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4"/>
  </w:num>
  <w:num w:numId="154">
    <w:abstractNumId w:val="24"/>
  </w:num>
  <w:num w:numId="155">
    <w:abstractNumId w:val="24"/>
  </w:num>
  <w:num w:numId="15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4"/>
  </w:num>
  <w:num w:numId="158">
    <w:abstractNumId w:val="24"/>
  </w:num>
  <w:num w:numId="159">
    <w:abstractNumId w:val="24"/>
  </w:num>
  <w:num w:numId="160">
    <w:abstractNumId w:val="24"/>
  </w:num>
  <w:num w:numId="161">
    <w:abstractNumId w:val="24"/>
  </w:num>
  <w:num w:numId="16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
  </w:num>
  <w:num w:numId="164">
    <w:abstractNumId w:val="1"/>
  </w:num>
  <w:num w:numId="165">
    <w:abstractNumId w:val="1"/>
  </w:num>
  <w:num w:numId="166">
    <w:abstractNumId w:val="1"/>
  </w:num>
  <w:num w:numId="167">
    <w:abstractNumId w:val="1"/>
  </w:num>
  <w:num w:numId="168">
    <w:abstractNumId w:val="1"/>
  </w:num>
  <w:num w:numId="169">
    <w:abstractNumId w:val="34"/>
  </w:num>
  <w:num w:numId="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15"/>
  </w:num>
  <w:num w:numId="172">
    <w:abstractNumId w:val="1"/>
  </w:num>
  <w:numIdMacAtCleanup w:val="1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ocumentProtection w:formatting="1" w:enforcement="1" w:spinCount="100000" w:hashValue="f/C+hza0RpRXhZAUjh6zFSlMXx5hgR2QlI93cP4Bzl0=" w:saltValue="IkNIGGKuDxkdCvzwMT1nsg==" w:algorithmName="SHA-256"/>
  <w:defaultTabStop w:val="851"/>
  <w:displayHorizontalDrawingGridEvery w:val="0"/>
  <w:displayVerticalDrawingGridEvery w:val="0"/>
  <w:noPunctuationKerning/>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E75"/>
    <w:rsid w:val="00000B02"/>
    <w:rsid w:val="00002912"/>
    <w:rsid w:val="00010A0A"/>
    <w:rsid w:val="00010A9F"/>
    <w:rsid w:val="0001270E"/>
    <w:rsid w:val="000131A2"/>
    <w:rsid w:val="000160FB"/>
    <w:rsid w:val="000163AD"/>
    <w:rsid w:val="00021993"/>
    <w:rsid w:val="000226FA"/>
    <w:rsid w:val="00024718"/>
    <w:rsid w:val="00024764"/>
    <w:rsid w:val="00025860"/>
    <w:rsid w:val="00025952"/>
    <w:rsid w:val="00026907"/>
    <w:rsid w:val="00026F56"/>
    <w:rsid w:val="000307B8"/>
    <w:rsid w:val="0003188C"/>
    <w:rsid w:val="00035600"/>
    <w:rsid w:val="000358A0"/>
    <w:rsid w:val="000375C9"/>
    <w:rsid w:val="0004032B"/>
    <w:rsid w:val="0004068D"/>
    <w:rsid w:val="00041081"/>
    <w:rsid w:val="000422FA"/>
    <w:rsid w:val="00042678"/>
    <w:rsid w:val="00042F68"/>
    <w:rsid w:val="000439B5"/>
    <w:rsid w:val="00044111"/>
    <w:rsid w:val="000452A0"/>
    <w:rsid w:val="00050DBB"/>
    <w:rsid w:val="000522C0"/>
    <w:rsid w:val="000529CC"/>
    <w:rsid w:val="0005450D"/>
    <w:rsid w:val="00055D42"/>
    <w:rsid w:val="0005613D"/>
    <w:rsid w:val="000635B0"/>
    <w:rsid w:val="00065E1C"/>
    <w:rsid w:val="00066FED"/>
    <w:rsid w:val="00067738"/>
    <w:rsid w:val="00067785"/>
    <w:rsid w:val="000714D7"/>
    <w:rsid w:val="000736D4"/>
    <w:rsid w:val="000817F9"/>
    <w:rsid w:val="00081D17"/>
    <w:rsid w:val="00082848"/>
    <w:rsid w:val="0008311F"/>
    <w:rsid w:val="00085E44"/>
    <w:rsid w:val="00090F99"/>
    <w:rsid w:val="000914D2"/>
    <w:rsid w:val="00092D99"/>
    <w:rsid w:val="000A0629"/>
    <w:rsid w:val="000A7091"/>
    <w:rsid w:val="000B06D7"/>
    <w:rsid w:val="000B3C38"/>
    <w:rsid w:val="000B4EE9"/>
    <w:rsid w:val="000B530E"/>
    <w:rsid w:val="000B70AF"/>
    <w:rsid w:val="000C06D3"/>
    <w:rsid w:val="000C3783"/>
    <w:rsid w:val="000C39E1"/>
    <w:rsid w:val="000C3AF9"/>
    <w:rsid w:val="000C3D09"/>
    <w:rsid w:val="000C3F55"/>
    <w:rsid w:val="000D036E"/>
    <w:rsid w:val="000D4547"/>
    <w:rsid w:val="000D56D9"/>
    <w:rsid w:val="000D7C1A"/>
    <w:rsid w:val="000E059B"/>
    <w:rsid w:val="000E15B7"/>
    <w:rsid w:val="000E279C"/>
    <w:rsid w:val="000E37BF"/>
    <w:rsid w:val="000E44F5"/>
    <w:rsid w:val="00100828"/>
    <w:rsid w:val="00101A5E"/>
    <w:rsid w:val="00102032"/>
    <w:rsid w:val="00103FAD"/>
    <w:rsid w:val="00104513"/>
    <w:rsid w:val="00105C31"/>
    <w:rsid w:val="00107EA7"/>
    <w:rsid w:val="00110FCD"/>
    <w:rsid w:val="00114882"/>
    <w:rsid w:val="00117C3D"/>
    <w:rsid w:val="00117EB1"/>
    <w:rsid w:val="00121FCD"/>
    <w:rsid w:val="001224A9"/>
    <w:rsid w:val="00122DC1"/>
    <w:rsid w:val="00122E97"/>
    <w:rsid w:val="001268CB"/>
    <w:rsid w:val="0012736C"/>
    <w:rsid w:val="00127904"/>
    <w:rsid w:val="001317F9"/>
    <w:rsid w:val="001354B6"/>
    <w:rsid w:val="001363CC"/>
    <w:rsid w:val="00137264"/>
    <w:rsid w:val="001436FC"/>
    <w:rsid w:val="00144DBB"/>
    <w:rsid w:val="00147201"/>
    <w:rsid w:val="00152A58"/>
    <w:rsid w:val="0015330B"/>
    <w:rsid w:val="00153986"/>
    <w:rsid w:val="0015548C"/>
    <w:rsid w:val="001568EA"/>
    <w:rsid w:val="00160423"/>
    <w:rsid w:val="00160A49"/>
    <w:rsid w:val="00161181"/>
    <w:rsid w:val="00161427"/>
    <w:rsid w:val="0016144C"/>
    <w:rsid w:val="00161899"/>
    <w:rsid w:val="0016391A"/>
    <w:rsid w:val="00166FE4"/>
    <w:rsid w:val="0017011D"/>
    <w:rsid w:val="00173FE7"/>
    <w:rsid w:val="00174EAD"/>
    <w:rsid w:val="001766B6"/>
    <w:rsid w:val="0018112F"/>
    <w:rsid w:val="00182A4D"/>
    <w:rsid w:val="00184CE3"/>
    <w:rsid w:val="001878F2"/>
    <w:rsid w:val="00187DCF"/>
    <w:rsid w:val="001914AA"/>
    <w:rsid w:val="00192402"/>
    <w:rsid w:val="00193E85"/>
    <w:rsid w:val="00193FF0"/>
    <w:rsid w:val="001941DE"/>
    <w:rsid w:val="00195EE5"/>
    <w:rsid w:val="00196103"/>
    <w:rsid w:val="001A1AC9"/>
    <w:rsid w:val="001A22AA"/>
    <w:rsid w:val="001A2F71"/>
    <w:rsid w:val="001A4050"/>
    <w:rsid w:val="001A593C"/>
    <w:rsid w:val="001B2B6F"/>
    <w:rsid w:val="001B4915"/>
    <w:rsid w:val="001B6A9D"/>
    <w:rsid w:val="001D0C4C"/>
    <w:rsid w:val="001D3E80"/>
    <w:rsid w:val="001D6370"/>
    <w:rsid w:val="001D69E5"/>
    <w:rsid w:val="001E2282"/>
    <w:rsid w:val="001E2A32"/>
    <w:rsid w:val="001E7D0E"/>
    <w:rsid w:val="001F01B0"/>
    <w:rsid w:val="001F4C58"/>
    <w:rsid w:val="001F6D1B"/>
    <w:rsid w:val="00200C39"/>
    <w:rsid w:val="00202C44"/>
    <w:rsid w:val="00204EE3"/>
    <w:rsid w:val="0021661F"/>
    <w:rsid w:val="00223D5F"/>
    <w:rsid w:val="00224525"/>
    <w:rsid w:val="00224C69"/>
    <w:rsid w:val="00227E7D"/>
    <w:rsid w:val="002337B8"/>
    <w:rsid w:val="0023414C"/>
    <w:rsid w:val="002354A2"/>
    <w:rsid w:val="00235EF6"/>
    <w:rsid w:val="00242AC2"/>
    <w:rsid w:val="002434FC"/>
    <w:rsid w:val="002438F5"/>
    <w:rsid w:val="0024439E"/>
    <w:rsid w:val="00246AA8"/>
    <w:rsid w:val="00257AAF"/>
    <w:rsid w:val="002615AC"/>
    <w:rsid w:val="00262F07"/>
    <w:rsid w:val="002648F9"/>
    <w:rsid w:val="0026503F"/>
    <w:rsid w:val="0027040D"/>
    <w:rsid w:val="00270A6C"/>
    <w:rsid w:val="00272A86"/>
    <w:rsid w:val="0027307A"/>
    <w:rsid w:val="00273970"/>
    <w:rsid w:val="00274028"/>
    <w:rsid w:val="00274F2F"/>
    <w:rsid w:val="0028068B"/>
    <w:rsid w:val="00280D96"/>
    <w:rsid w:val="00280E7B"/>
    <w:rsid w:val="00281B8C"/>
    <w:rsid w:val="00282EE5"/>
    <w:rsid w:val="00287D34"/>
    <w:rsid w:val="00287ED4"/>
    <w:rsid w:val="00292CF1"/>
    <w:rsid w:val="002931FE"/>
    <w:rsid w:val="00293AE6"/>
    <w:rsid w:val="00293BC5"/>
    <w:rsid w:val="00294ECC"/>
    <w:rsid w:val="002968E4"/>
    <w:rsid w:val="00297D09"/>
    <w:rsid w:val="00297FC0"/>
    <w:rsid w:val="002A1D8E"/>
    <w:rsid w:val="002A2EA2"/>
    <w:rsid w:val="002A2FBA"/>
    <w:rsid w:val="002A40AC"/>
    <w:rsid w:val="002A65EC"/>
    <w:rsid w:val="002A79FE"/>
    <w:rsid w:val="002B3129"/>
    <w:rsid w:val="002B4457"/>
    <w:rsid w:val="002C646C"/>
    <w:rsid w:val="002C68A0"/>
    <w:rsid w:val="002D62BC"/>
    <w:rsid w:val="002E07F9"/>
    <w:rsid w:val="002E26BE"/>
    <w:rsid w:val="002E2A2C"/>
    <w:rsid w:val="002E6B3B"/>
    <w:rsid w:val="002E7F01"/>
    <w:rsid w:val="002F1458"/>
    <w:rsid w:val="002F2212"/>
    <w:rsid w:val="002F5C94"/>
    <w:rsid w:val="002F643F"/>
    <w:rsid w:val="002F72D7"/>
    <w:rsid w:val="00302808"/>
    <w:rsid w:val="00306A32"/>
    <w:rsid w:val="00312A44"/>
    <w:rsid w:val="0031734A"/>
    <w:rsid w:val="00324861"/>
    <w:rsid w:val="00325E0A"/>
    <w:rsid w:val="00325F7C"/>
    <w:rsid w:val="00326232"/>
    <w:rsid w:val="00330AFB"/>
    <w:rsid w:val="003357AA"/>
    <w:rsid w:val="00337252"/>
    <w:rsid w:val="00337FE9"/>
    <w:rsid w:val="00343586"/>
    <w:rsid w:val="00345280"/>
    <w:rsid w:val="00347474"/>
    <w:rsid w:val="003506F0"/>
    <w:rsid w:val="00351907"/>
    <w:rsid w:val="00352FB2"/>
    <w:rsid w:val="00353AE2"/>
    <w:rsid w:val="003548C8"/>
    <w:rsid w:val="0035683F"/>
    <w:rsid w:val="00356AF4"/>
    <w:rsid w:val="003628DD"/>
    <w:rsid w:val="00362DF8"/>
    <w:rsid w:val="00370F84"/>
    <w:rsid w:val="00375188"/>
    <w:rsid w:val="00390634"/>
    <w:rsid w:val="00390B32"/>
    <w:rsid w:val="003971A1"/>
    <w:rsid w:val="003A001F"/>
    <w:rsid w:val="003A47DE"/>
    <w:rsid w:val="003A50E2"/>
    <w:rsid w:val="003A513F"/>
    <w:rsid w:val="003A5613"/>
    <w:rsid w:val="003A6FA5"/>
    <w:rsid w:val="003B0A99"/>
    <w:rsid w:val="003B0F6B"/>
    <w:rsid w:val="003B10BF"/>
    <w:rsid w:val="003B340F"/>
    <w:rsid w:val="003B4C27"/>
    <w:rsid w:val="003B5055"/>
    <w:rsid w:val="003B5BB6"/>
    <w:rsid w:val="003C168C"/>
    <w:rsid w:val="003C424A"/>
    <w:rsid w:val="003D6C99"/>
    <w:rsid w:val="003E0702"/>
    <w:rsid w:val="003E0A16"/>
    <w:rsid w:val="003E2089"/>
    <w:rsid w:val="003F30F9"/>
    <w:rsid w:val="003F503F"/>
    <w:rsid w:val="003F6D05"/>
    <w:rsid w:val="003F754B"/>
    <w:rsid w:val="00404BB5"/>
    <w:rsid w:val="00407A9C"/>
    <w:rsid w:val="00410682"/>
    <w:rsid w:val="004107FA"/>
    <w:rsid w:val="004115B1"/>
    <w:rsid w:val="00420012"/>
    <w:rsid w:val="0042138B"/>
    <w:rsid w:val="004226DB"/>
    <w:rsid w:val="00423863"/>
    <w:rsid w:val="004249D9"/>
    <w:rsid w:val="00425DB6"/>
    <w:rsid w:val="004312D1"/>
    <w:rsid w:val="00432BED"/>
    <w:rsid w:val="00434538"/>
    <w:rsid w:val="00435D4D"/>
    <w:rsid w:val="00436872"/>
    <w:rsid w:val="00436F06"/>
    <w:rsid w:val="00437917"/>
    <w:rsid w:val="004379FA"/>
    <w:rsid w:val="00445846"/>
    <w:rsid w:val="0046048A"/>
    <w:rsid w:val="00460587"/>
    <w:rsid w:val="00462159"/>
    <w:rsid w:val="00462557"/>
    <w:rsid w:val="00466352"/>
    <w:rsid w:val="00467FBB"/>
    <w:rsid w:val="00471BFE"/>
    <w:rsid w:val="00473050"/>
    <w:rsid w:val="00473576"/>
    <w:rsid w:val="0047555D"/>
    <w:rsid w:val="00477232"/>
    <w:rsid w:val="004772AA"/>
    <w:rsid w:val="004813CA"/>
    <w:rsid w:val="00483F0A"/>
    <w:rsid w:val="00483F75"/>
    <w:rsid w:val="004846BC"/>
    <w:rsid w:val="00485B91"/>
    <w:rsid w:val="00487410"/>
    <w:rsid w:val="0049017A"/>
    <w:rsid w:val="00490A6E"/>
    <w:rsid w:val="00491A5F"/>
    <w:rsid w:val="0049285F"/>
    <w:rsid w:val="00495910"/>
    <w:rsid w:val="004A08E9"/>
    <w:rsid w:val="004A5A63"/>
    <w:rsid w:val="004A5BE6"/>
    <w:rsid w:val="004A67D5"/>
    <w:rsid w:val="004B34FE"/>
    <w:rsid w:val="004B40E1"/>
    <w:rsid w:val="004B487F"/>
    <w:rsid w:val="004B54DF"/>
    <w:rsid w:val="004B5B86"/>
    <w:rsid w:val="004B77E1"/>
    <w:rsid w:val="004B7A45"/>
    <w:rsid w:val="004C10CB"/>
    <w:rsid w:val="004C7243"/>
    <w:rsid w:val="004D09AC"/>
    <w:rsid w:val="004D1323"/>
    <w:rsid w:val="004D1350"/>
    <w:rsid w:val="004D2394"/>
    <w:rsid w:val="004D2585"/>
    <w:rsid w:val="004D463A"/>
    <w:rsid w:val="004D46D8"/>
    <w:rsid w:val="004D4FEB"/>
    <w:rsid w:val="004E0034"/>
    <w:rsid w:val="004E2E0D"/>
    <w:rsid w:val="004E3457"/>
    <w:rsid w:val="004E433B"/>
    <w:rsid w:val="004E4D71"/>
    <w:rsid w:val="004E77BB"/>
    <w:rsid w:val="004F07AB"/>
    <w:rsid w:val="004F0B23"/>
    <w:rsid w:val="004F1FCF"/>
    <w:rsid w:val="004F2C4C"/>
    <w:rsid w:val="004F5A3A"/>
    <w:rsid w:val="00503B30"/>
    <w:rsid w:val="0050604C"/>
    <w:rsid w:val="005063A0"/>
    <w:rsid w:val="0050785A"/>
    <w:rsid w:val="005125B5"/>
    <w:rsid w:val="00512C48"/>
    <w:rsid w:val="005177E3"/>
    <w:rsid w:val="00517867"/>
    <w:rsid w:val="005232EF"/>
    <w:rsid w:val="005243BE"/>
    <w:rsid w:val="00524408"/>
    <w:rsid w:val="00527182"/>
    <w:rsid w:val="00527C37"/>
    <w:rsid w:val="00531942"/>
    <w:rsid w:val="005363E8"/>
    <w:rsid w:val="00542E13"/>
    <w:rsid w:val="00543248"/>
    <w:rsid w:val="00546C7F"/>
    <w:rsid w:val="0054705D"/>
    <w:rsid w:val="0055093B"/>
    <w:rsid w:val="00551F7E"/>
    <w:rsid w:val="0056067C"/>
    <w:rsid w:val="00560C5E"/>
    <w:rsid w:val="0056138A"/>
    <w:rsid w:val="0056141E"/>
    <w:rsid w:val="00561853"/>
    <w:rsid w:val="00563AD6"/>
    <w:rsid w:val="00564BA2"/>
    <w:rsid w:val="00567954"/>
    <w:rsid w:val="00567E9D"/>
    <w:rsid w:val="00572E91"/>
    <w:rsid w:val="005733A6"/>
    <w:rsid w:val="005735FD"/>
    <w:rsid w:val="00574054"/>
    <w:rsid w:val="00574F5D"/>
    <w:rsid w:val="0057519E"/>
    <w:rsid w:val="0057686D"/>
    <w:rsid w:val="00587946"/>
    <w:rsid w:val="00590EA1"/>
    <w:rsid w:val="00592BF0"/>
    <w:rsid w:val="00593B47"/>
    <w:rsid w:val="00594770"/>
    <w:rsid w:val="005976A2"/>
    <w:rsid w:val="005A0CC6"/>
    <w:rsid w:val="005A574C"/>
    <w:rsid w:val="005A6E1A"/>
    <w:rsid w:val="005B1F8E"/>
    <w:rsid w:val="005B2A5B"/>
    <w:rsid w:val="005B2A7E"/>
    <w:rsid w:val="005B44BB"/>
    <w:rsid w:val="005B4A60"/>
    <w:rsid w:val="005B59CB"/>
    <w:rsid w:val="005B7160"/>
    <w:rsid w:val="005C02BD"/>
    <w:rsid w:val="005C3707"/>
    <w:rsid w:val="005C44A2"/>
    <w:rsid w:val="005C74D8"/>
    <w:rsid w:val="005D079B"/>
    <w:rsid w:val="005D21D5"/>
    <w:rsid w:val="005D3524"/>
    <w:rsid w:val="005D4A96"/>
    <w:rsid w:val="005E48B9"/>
    <w:rsid w:val="005E4E07"/>
    <w:rsid w:val="005E54B8"/>
    <w:rsid w:val="005F060F"/>
    <w:rsid w:val="006009E9"/>
    <w:rsid w:val="006022AF"/>
    <w:rsid w:val="00603438"/>
    <w:rsid w:val="00605349"/>
    <w:rsid w:val="00615F9D"/>
    <w:rsid w:val="006167F2"/>
    <w:rsid w:val="00620589"/>
    <w:rsid w:val="00620595"/>
    <w:rsid w:val="00620EEA"/>
    <w:rsid w:val="006213B7"/>
    <w:rsid w:val="00625170"/>
    <w:rsid w:val="00625398"/>
    <w:rsid w:val="00625EC5"/>
    <w:rsid w:val="006271A7"/>
    <w:rsid w:val="00627BE5"/>
    <w:rsid w:val="00633BF2"/>
    <w:rsid w:val="00634056"/>
    <w:rsid w:val="00634998"/>
    <w:rsid w:val="00636277"/>
    <w:rsid w:val="0064095D"/>
    <w:rsid w:val="0064152F"/>
    <w:rsid w:val="0064245E"/>
    <w:rsid w:val="006424AE"/>
    <w:rsid w:val="00642CB9"/>
    <w:rsid w:val="00644415"/>
    <w:rsid w:val="00650F4F"/>
    <w:rsid w:val="00652F7F"/>
    <w:rsid w:val="00655F94"/>
    <w:rsid w:val="006564F4"/>
    <w:rsid w:val="00657B98"/>
    <w:rsid w:val="00662087"/>
    <w:rsid w:val="00664CE8"/>
    <w:rsid w:val="0066500B"/>
    <w:rsid w:val="0066599D"/>
    <w:rsid w:val="00665D2F"/>
    <w:rsid w:val="00672185"/>
    <w:rsid w:val="00673291"/>
    <w:rsid w:val="006737B9"/>
    <w:rsid w:val="00673C2F"/>
    <w:rsid w:val="00674AA8"/>
    <w:rsid w:val="00675859"/>
    <w:rsid w:val="00676DF0"/>
    <w:rsid w:val="006776D5"/>
    <w:rsid w:val="00680D3B"/>
    <w:rsid w:val="006811FB"/>
    <w:rsid w:val="0068526F"/>
    <w:rsid w:val="00685DB8"/>
    <w:rsid w:val="00686F53"/>
    <w:rsid w:val="00690BAD"/>
    <w:rsid w:val="0069158E"/>
    <w:rsid w:val="006930D7"/>
    <w:rsid w:val="00693CDC"/>
    <w:rsid w:val="00696D8E"/>
    <w:rsid w:val="00697463"/>
    <w:rsid w:val="006A0385"/>
    <w:rsid w:val="006A0AA7"/>
    <w:rsid w:val="006A38D9"/>
    <w:rsid w:val="006A4FD6"/>
    <w:rsid w:val="006A6D33"/>
    <w:rsid w:val="006A6EB1"/>
    <w:rsid w:val="006A75C2"/>
    <w:rsid w:val="006B2BA0"/>
    <w:rsid w:val="006B316C"/>
    <w:rsid w:val="006C1E8E"/>
    <w:rsid w:val="006C296D"/>
    <w:rsid w:val="006C3D26"/>
    <w:rsid w:val="006C4DC4"/>
    <w:rsid w:val="006C4F58"/>
    <w:rsid w:val="006C5310"/>
    <w:rsid w:val="006C67B3"/>
    <w:rsid w:val="006D0469"/>
    <w:rsid w:val="006D0D6A"/>
    <w:rsid w:val="006D25F4"/>
    <w:rsid w:val="006D4E04"/>
    <w:rsid w:val="006D53DC"/>
    <w:rsid w:val="006D5663"/>
    <w:rsid w:val="006E0986"/>
    <w:rsid w:val="006E0E5A"/>
    <w:rsid w:val="006E3499"/>
    <w:rsid w:val="006E5FA4"/>
    <w:rsid w:val="006E65E2"/>
    <w:rsid w:val="006E66E0"/>
    <w:rsid w:val="006E7492"/>
    <w:rsid w:val="006F03C5"/>
    <w:rsid w:val="006F1DC1"/>
    <w:rsid w:val="006F7777"/>
    <w:rsid w:val="00700F8E"/>
    <w:rsid w:val="00701F6D"/>
    <w:rsid w:val="00706844"/>
    <w:rsid w:val="0070760D"/>
    <w:rsid w:val="007100E3"/>
    <w:rsid w:val="00710919"/>
    <w:rsid w:val="00710F3C"/>
    <w:rsid w:val="00720FBB"/>
    <w:rsid w:val="00721802"/>
    <w:rsid w:val="007219F0"/>
    <w:rsid w:val="00722A26"/>
    <w:rsid w:val="007235AC"/>
    <w:rsid w:val="00723FBE"/>
    <w:rsid w:val="00724BCC"/>
    <w:rsid w:val="00733F97"/>
    <w:rsid w:val="00735A09"/>
    <w:rsid w:val="00737D26"/>
    <w:rsid w:val="00737F41"/>
    <w:rsid w:val="007408CD"/>
    <w:rsid w:val="007418E5"/>
    <w:rsid w:val="00743306"/>
    <w:rsid w:val="00745E62"/>
    <w:rsid w:val="007474EA"/>
    <w:rsid w:val="00752825"/>
    <w:rsid w:val="0075424F"/>
    <w:rsid w:val="007568C9"/>
    <w:rsid w:val="0076000B"/>
    <w:rsid w:val="007606DD"/>
    <w:rsid w:val="00761894"/>
    <w:rsid w:val="0076353B"/>
    <w:rsid w:val="007656F8"/>
    <w:rsid w:val="00765CEB"/>
    <w:rsid w:val="007728EF"/>
    <w:rsid w:val="00776C02"/>
    <w:rsid w:val="007821B3"/>
    <w:rsid w:val="007826CA"/>
    <w:rsid w:val="00791A40"/>
    <w:rsid w:val="00794BBF"/>
    <w:rsid w:val="00795BE3"/>
    <w:rsid w:val="00797A9B"/>
    <w:rsid w:val="007A4F9A"/>
    <w:rsid w:val="007A53AD"/>
    <w:rsid w:val="007A5A5E"/>
    <w:rsid w:val="007A792D"/>
    <w:rsid w:val="007A7C7C"/>
    <w:rsid w:val="007B0010"/>
    <w:rsid w:val="007B116F"/>
    <w:rsid w:val="007B450A"/>
    <w:rsid w:val="007B58AC"/>
    <w:rsid w:val="007B765A"/>
    <w:rsid w:val="007C0662"/>
    <w:rsid w:val="007C1A11"/>
    <w:rsid w:val="007C2422"/>
    <w:rsid w:val="007C31FC"/>
    <w:rsid w:val="007C5F17"/>
    <w:rsid w:val="007C71D3"/>
    <w:rsid w:val="007C7CCE"/>
    <w:rsid w:val="007C7DCD"/>
    <w:rsid w:val="007C7F0D"/>
    <w:rsid w:val="007D0097"/>
    <w:rsid w:val="007D1DEA"/>
    <w:rsid w:val="007D213F"/>
    <w:rsid w:val="007D2CB9"/>
    <w:rsid w:val="007D6DE9"/>
    <w:rsid w:val="007D706A"/>
    <w:rsid w:val="007D79A8"/>
    <w:rsid w:val="007E19CE"/>
    <w:rsid w:val="007E2363"/>
    <w:rsid w:val="007E543A"/>
    <w:rsid w:val="007E593A"/>
    <w:rsid w:val="007E72EF"/>
    <w:rsid w:val="007F05BF"/>
    <w:rsid w:val="007F21EC"/>
    <w:rsid w:val="007F26D6"/>
    <w:rsid w:val="007F29E2"/>
    <w:rsid w:val="007F4FF9"/>
    <w:rsid w:val="007F537D"/>
    <w:rsid w:val="00801BC7"/>
    <w:rsid w:val="00803908"/>
    <w:rsid w:val="00803A4C"/>
    <w:rsid w:val="008044E1"/>
    <w:rsid w:val="00806772"/>
    <w:rsid w:val="008111AF"/>
    <w:rsid w:val="00812B16"/>
    <w:rsid w:val="00821613"/>
    <w:rsid w:val="00821A71"/>
    <w:rsid w:val="00822524"/>
    <w:rsid w:val="00822866"/>
    <w:rsid w:val="008228B4"/>
    <w:rsid w:val="0082334A"/>
    <w:rsid w:val="008254EB"/>
    <w:rsid w:val="00825B44"/>
    <w:rsid w:val="00827928"/>
    <w:rsid w:val="0083709E"/>
    <w:rsid w:val="00840887"/>
    <w:rsid w:val="00841353"/>
    <w:rsid w:val="008413D0"/>
    <w:rsid w:val="0084340D"/>
    <w:rsid w:val="008453B1"/>
    <w:rsid w:val="00847F2E"/>
    <w:rsid w:val="008503F6"/>
    <w:rsid w:val="0085254A"/>
    <w:rsid w:val="00853CA5"/>
    <w:rsid w:val="008571B3"/>
    <w:rsid w:val="0086024D"/>
    <w:rsid w:val="008635E0"/>
    <w:rsid w:val="0086435A"/>
    <w:rsid w:val="0087587B"/>
    <w:rsid w:val="00877346"/>
    <w:rsid w:val="0088100F"/>
    <w:rsid w:val="0088241F"/>
    <w:rsid w:val="00884345"/>
    <w:rsid w:val="00885B1B"/>
    <w:rsid w:val="00887082"/>
    <w:rsid w:val="00890F8A"/>
    <w:rsid w:val="0089120C"/>
    <w:rsid w:val="00892C8A"/>
    <w:rsid w:val="008946FF"/>
    <w:rsid w:val="00897EBA"/>
    <w:rsid w:val="00897F0E"/>
    <w:rsid w:val="008A16B7"/>
    <w:rsid w:val="008A2A8D"/>
    <w:rsid w:val="008A4328"/>
    <w:rsid w:val="008B3152"/>
    <w:rsid w:val="008B4671"/>
    <w:rsid w:val="008B5227"/>
    <w:rsid w:val="008B6534"/>
    <w:rsid w:val="008C2EEB"/>
    <w:rsid w:val="008C4A5F"/>
    <w:rsid w:val="008C5319"/>
    <w:rsid w:val="008C6C7D"/>
    <w:rsid w:val="008D6420"/>
    <w:rsid w:val="008D64CB"/>
    <w:rsid w:val="008D7B46"/>
    <w:rsid w:val="008E0805"/>
    <w:rsid w:val="008E24A5"/>
    <w:rsid w:val="008E2825"/>
    <w:rsid w:val="008F6ECE"/>
    <w:rsid w:val="00901AA6"/>
    <w:rsid w:val="00901FF9"/>
    <w:rsid w:val="00902B55"/>
    <w:rsid w:val="00903CE3"/>
    <w:rsid w:val="009045D4"/>
    <w:rsid w:val="00912D0B"/>
    <w:rsid w:val="00913A64"/>
    <w:rsid w:val="0091635D"/>
    <w:rsid w:val="009207B1"/>
    <w:rsid w:val="00927FDD"/>
    <w:rsid w:val="00934919"/>
    <w:rsid w:val="009368CD"/>
    <w:rsid w:val="00937594"/>
    <w:rsid w:val="0094221F"/>
    <w:rsid w:val="009444F7"/>
    <w:rsid w:val="00945D65"/>
    <w:rsid w:val="0095108A"/>
    <w:rsid w:val="00952C8D"/>
    <w:rsid w:val="0095381C"/>
    <w:rsid w:val="00953C49"/>
    <w:rsid w:val="009577D8"/>
    <w:rsid w:val="00962905"/>
    <w:rsid w:val="00963500"/>
    <w:rsid w:val="009656F2"/>
    <w:rsid w:val="009769FC"/>
    <w:rsid w:val="00982497"/>
    <w:rsid w:val="009850CC"/>
    <w:rsid w:val="0098552B"/>
    <w:rsid w:val="0099118C"/>
    <w:rsid w:val="00991FA8"/>
    <w:rsid w:val="00992260"/>
    <w:rsid w:val="009A0962"/>
    <w:rsid w:val="009A0CFB"/>
    <w:rsid w:val="009A16ED"/>
    <w:rsid w:val="009A1CA8"/>
    <w:rsid w:val="009A2006"/>
    <w:rsid w:val="009A29F5"/>
    <w:rsid w:val="009A43F2"/>
    <w:rsid w:val="009B140E"/>
    <w:rsid w:val="009B1949"/>
    <w:rsid w:val="009B4C33"/>
    <w:rsid w:val="009C023B"/>
    <w:rsid w:val="009C4993"/>
    <w:rsid w:val="009C4E32"/>
    <w:rsid w:val="009C6C7B"/>
    <w:rsid w:val="009C7115"/>
    <w:rsid w:val="009C7B86"/>
    <w:rsid w:val="009D06B5"/>
    <w:rsid w:val="009D50AA"/>
    <w:rsid w:val="009D5B91"/>
    <w:rsid w:val="009D6843"/>
    <w:rsid w:val="009D6A17"/>
    <w:rsid w:val="009E34E2"/>
    <w:rsid w:val="009E7288"/>
    <w:rsid w:val="009E76CA"/>
    <w:rsid w:val="009E7DCB"/>
    <w:rsid w:val="009F0FD4"/>
    <w:rsid w:val="009F17E4"/>
    <w:rsid w:val="009F1A59"/>
    <w:rsid w:val="009F21EC"/>
    <w:rsid w:val="009F34E8"/>
    <w:rsid w:val="009F4027"/>
    <w:rsid w:val="009F527F"/>
    <w:rsid w:val="009F59B0"/>
    <w:rsid w:val="00A00B9B"/>
    <w:rsid w:val="00A02998"/>
    <w:rsid w:val="00A02F7D"/>
    <w:rsid w:val="00A03BBD"/>
    <w:rsid w:val="00A04DE7"/>
    <w:rsid w:val="00A10400"/>
    <w:rsid w:val="00A1331A"/>
    <w:rsid w:val="00A378B0"/>
    <w:rsid w:val="00A40A7E"/>
    <w:rsid w:val="00A42CA5"/>
    <w:rsid w:val="00A46C2F"/>
    <w:rsid w:val="00A47606"/>
    <w:rsid w:val="00A50B93"/>
    <w:rsid w:val="00A528DF"/>
    <w:rsid w:val="00A539C5"/>
    <w:rsid w:val="00A56B35"/>
    <w:rsid w:val="00A57736"/>
    <w:rsid w:val="00A607BD"/>
    <w:rsid w:val="00A61080"/>
    <w:rsid w:val="00A627E6"/>
    <w:rsid w:val="00A6381C"/>
    <w:rsid w:val="00A6687C"/>
    <w:rsid w:val="00A6701A"/>
    <w:rsid w:val="00A67071"/>
    <w:rsid w:val="00A70664"/>
    <w:rsid w:val="00A708C8"/>
    <w:rsid w:val="00A70C86"/>
    <w:rsid w:val="00A71448"/>
    <w:rsid w:val="00A714CB"/>
    <w:rsid w:val="00A715D7"/>
    <w:rsid w:val="00A71B14"/>
    <w:rsid w:val="00A71F7F"/>
    <w:rsid w:val="00A727E4"/>
    <w:rsid w:val="00A746E2"/>
    <w:rsid w:val="00A80D68"/>
    <w:rsid w:val="00A81C78"/>
    <w:rsid w:val="00A84B7E"/>
    <w:rsid w:val="00A84F31"/>
    <w:rsid w:val="00A85210"/>
    <w:rsid w:val="00A8610E"/>
    <w:rsid w:val="00A86DE6"/>
    <w:rsid w:val="00A9073F"/>
    <w:rsid w:val="00A914D9"/>
    <w:rsid w:val="00A92B43"/>
    <w:rsid w:val="00A930CD"/>
    <w:rsid w:val="00AA06A5"/>
    <w:rsid w:val="00AA18CB"/>
    <w:rsid w:val="00AA5F1C"/>
    <w:rsid w:val="00AA7504"/>
    <w:rsid w:val="00AA76DD"/>
    <w:rsid w:val="00AB1A5E"/>
    <w:rsid w:val="00AB210C"/>
    <w:rsid w:val="00AB3C87"/>
    <w:rsid w:val="00AB5A2C"/>
    <w:rsid w:val="00AB6778"/>
    <w:rsid w:val="00AB74C3"/>
    <w:rsid w:val="00AC017F"/>
    <w:rsid w:val="00AC461E"/>
    <w:rsid w:val="00AC67AD"/>
    <w:rsid w:val="00AC6D68"/>
    <w:rsid w:val="00AD2ADA"/>
    <w:rsid w:val="00AD2F4A"/>
    <w:rsid w:val="00AD3662"/>
    <w:rsid w:val="00AD5DA5"/>
    <w:rsid w:val="00AD7765"/>
    <w:rsid w:val="00AE6F98"/>
    <w:rsid w:val="00AE75EB"/>
    <w:rsid w:val="00AE7701"/>
    <w:rsid w:val="00AF2800"/>
    <w:rsid w:val="00AF2A8F"/>
    <w:rsid w:val="00AF6879"/>
    <w:rsid w:val="00B00933"/>
    <w:rsid w:val="00B01FF9"/>
    <w:rsid w:val="00B112C6"/>
    <w:rsid w:val="00B12A40"/>
    <w:rsid w:val="00B12D92"/>
    <w:rsid w:val="00B14826"/>
    <w:rsid w:val="00B160D4"/>
    <w:rsid w:val="00B1759F"/>
    <w:rsid w:val="00B176D9"/>
    <w:rsid w:val="00B22485"/>
    <w:rsid w:val="00B30263"/>
    <w:rsid w:val="00B31716"/>
    <w:rsid w:val="00B332E4"/>
    <w:rsid w:val="00B35CCA"/>
    <w:rsid w:val="00B40E9F"/>
    <w:rsid w:val="00B42201"/>
    <w:rsid w:val="00B438CD"/>
    <w:rsid w:val="00B4651D"/>
    <w:rsid w:val="00B54281"/>
    <w:rsid w:val="00B54C2C"/>
    <w:rsid w:val="00B60AF0"/>
    <w:rsid w:val="00B63DE7"/>
    <w:rsid w:val="00B65B86"/>
    <w:rsid w:val="00B65D9B"/>
    <w:rsid w:val="00B679A4"/>
    <w:rsid w:val="00B67A2E"/>
    <w:rsid w:val="00B7045E"/>
    <w:rsid w:val="00B733B1"/>
    <w:rsid w:val="00B75EAB"/>
    <w:rsid w:val="00B76A1F"/>
    <w:rsid w:val="00B774D2"/>
    <w:rsid w:val="00B818F1"/>
    <w:rsid w:val="00B82B62"/>
    <w:rsid w:val="00B86119"/>
    <w:rsid w:val="00B86E85"/>
    <w:rsid w:val="00B9108D"/>
    <w:rsid w:val="00B910AA"/>
    <w:rsid w:val="00B92052"/>
    <w:rsid w:val="00B92920"/>
    <w:rsid w:val="00B94335"/>
    <w:rsid w:val="00B961B3"/>
    <w:rsid w:val="00B97D19"/>
    <w:rsid w:val="00BA0BAF"/>
    <w:rsid w:val="00BA0EF6"/>
    <w:rsid w:val="00BA343D"/>
    <w:rsid w:val="00BA40BD"/>
    <w:rsid w:val="00BA50C0"/>
    <w:rsid w:val="00BB1AA2"/>
    <w:rsid w:val="00BB2656"/>
    <w:rsid w:val="00BB418C"/>
    <w:rsid w:val="00BB45CA"/>
    <w:rsid w:val="00BB5988"/>
    <w:rsid w:val="00BB6556"/>
    <w:rsid w:val="00BB76B3"/>
    <w:rsid w:val="00BC0BC5"/>
    <w:rsid w:val="00BC4366"/>
    <w:rsid w:val="00BD03FD"/>
    <w:rsid w:val="00BD529E"/>
    <w:rsid w:val="00BD5E75"/>
    <w:rsid w:val="00BD72AF"/>
    <w:rsid w:val="00BD7CA3"/>
    <w:rsid w:val="00BE209F"/>
    <w:rsid w:val="00BE3993"/>
    <w:rsid w:val="00BF4348"/>
    <w:rsid w:val="00BF66DC"/>
    <w:rsid w:val="00BF73C3"/>
    <w:rsid w:val="00BF7E93"/>
    <w:rsid w:val="00C0199A"/>
    <w:rsid w:val="00C03239"/>
    <w:rsid w:val="00C075D1"/>
    <w:rsid w:val="00C077DB"/>
    <w:rsid w:val="00C11EF7"/>
    <w:rsid w:val="00C153C0"/>
    <w:rsid w:val="00C15F64"/>
    <w:rsid w:val="00C16F98"/>
    <w:rsid w:val="00C2086A"/>
    <w:rsid w:val="00C213E9"/>
    <w:rsid w:val="00C24082"/>
    <w:rsid w:val="00C240AE"/>
    <w:rsid w:val="00C25BC0"/>
    <w:rsid w:val="00C26AC1"/>
    <w:rsid w:val="00C327B4"/>
    <w:rsid w:val="00C37EF8"/>
    <w:rsid w:val="00C40866"/>
    <w:rsid w:val="00C41E82"/>
    <w:rsid w:val="00C42F04"/>
    <w:rsid w:val="00C443C4"/>
    <w:rsid w:val="00C448E6"/>
    <w:rsid w:val="00C46453"/>
    <w:rsid w:val="00C51144"/>
    <w:rsid w:val="00C51210"/>
    <w:rsid w:val="00C5422C"/>
    <w:rsid w:val="00C55539"/>
    <w:rsid w:val="00C564E3"/>
    <w:rsid w:val="00C608B5"/>
    <w:rsid w:val="00C61443"/>
    <w:rsid w:val="00C634F4"/>
    <w:rsid w:val="00C63548"/>
    <w:rsid w:val="00C723ED"/>
    <w:rsid w:val="00C75375"/>
    <w:rsid w:val="00C761BC"/>
    <w:rsid w:val="00C82ADF"/>
    <w:rsid w:val="00C83106"/>
    <w:rsid w:val="00C842AA"/>
    <w:rsid w:val="00C85F58"/>
    <w:rsid w:val="00C90C69"/>
    <w:rsid w:val="00C92B88"/>
    <w:rsid w:val="00C94C5B"/>
    <w:rsid w:val="00C964A5"/>
    <w:rsid w:val="00C96D9C"/>
    <w:rsid w:val="00CA292E"/>
    <w:rsid w:val="00CA2DB2"/>
    <w:rsid w:val="00CA6038"/>
    <w:rsid w:val="00CA6F28"/>
    <w:rsid w:val="00CB375B"/>
    <w:rsid w:val="00CB527D"/>
    <w:rsid w:val="00CB5FD2"/>
    <w:rsid w:val="00CB7ACB"/>
    <w:rsid w:val="00CB7C25"/>
    <w:rsid w:val="00CC0712"/>
    <w:rsid w:val="00CC3755"/>
    <w:rsid w:val="00CC67B8"/>
    <w:rsid w:val="00CD0407"/>
    <w:rsid w:val="00CD1768"/>
    <w:rsid w:val="00CD1CAA"/>
    <w:rsid w:val="00CD1D0B"/>
    <w:rsid w:val="00CD50CF"/>
    <w:rsid w:val="00CD5580"/>
    <w:rsid w:val="00CD637A"/>
    <w:rsid w:val="00CE13E9"/>
    <w:rsid w:val="00CE3313"/>
    <w:rsid w:val="00CE426A"/>
    <w:rsid w:val="00CE55A5"/>
    <w:rsid w:val="00CE5C90"/>
    <w:rsid w:val="00CF0F2E"/>
    <w:rsid w:val="00CF2541"/>
    <w:rsid w:val="00CF2658"/>
    <w:rsid w:val="00CF4149"/>
    <w:rsid w:val="00CF4DEC"/>
    <w:rsid w:val="00CF71DF"/>
    <w:rsid w:val="00CF7E73"/>
    <w:rsid w:val="00D0092C"/>
    <w:rsid w:val="00D00F9E"/>
    <w:rsid w:val="00D02514"/>
    <w:rsid w:val="00D02FE5"/>
    <w:rsid w:val="00D03500"/>
    <w:rsid w:val="00D05B86"/>
    <w:rsid w:val="00D07DB5"/>
    <w:rsid w:val="00D10757"/>
    <w:rsid w:val="00D124CD"/>
    <w:rsid w:val="00D154C3"/>
    <w:rsid w:val="00D16C29"/>
    <w:rsid w:val="00D170C3"/>
    <w:rsid w:val="00D17CC5"/>
    <w:rsid w:val="00D20B3F"/>
    <w:rsid w:val="00D21DAB"/>
    <w:rsid w:val="00D21FDD"/>
    <w:rsid w:val="00D2430E"/>
    <w:rsid w:val="00D268BE"/>
    <w:rsid w:val="00D26BAA"/>
    <w:rsid w:val="00D3156D"/>
    <w:rsid w:val="00D31FC0"/>
    <w:rsid w:val="00D35A0E"/>
    <w:rsid w:val="00D362E2"/>
    <w:rsid w:val="00D40097"/>
    <w:rsid w:val="00D410B9"/>
    <w:rsid w:val="00D420A0"/>
    <w:rsid w:val="00D42B6D"/>
    <w:rsid w:val="00D451A2"/>
    <w:rsid w:val="00D50ACD"/>
    <w:rsid w:val="00D51C27"/>
    <w:rsid w:val="00D533EB"/>
    <w:rsid w:val="00D551CE"/>
    <w:rsid w:val="00D55689"/>
    <w:rsid w:val="00D61009"/>
    <w:rsid w:val="00D612C3"/>
    <w:rsid w:val="00D6197E"/>
    <w:rsid w:val="00D63062"/>
    <w:rsid w:val="00D716E9"/>
    <w:rsid w:val="00D766BD"/>
    <w:rsid w:val="00D80650"/>
    <w:rsid w:val="00D8313D"/>
    <w:rsid w:val="00D83EA2"/>
    <w:rsid w:val="00D83EA8"/>
    <w:rsid w:val="00D8531F"/>
    <w:rsid w:val="00D86E11"/>
    <w:rsid w:val="00D875C3"/>
    <w:rsid w:val="00D8769D"/>
    <w:rsid w:val="00D9075E"/>
    <w:rsid w:val="00D92233"/>
    <w:rsid w:val="00D948C5"/>
    <w:rsid w:val="00D94B0A"/>
    <w:rsid w:val="00DA27AF"/>
    <w:rsid w:val="00DA5A03"/>
    <w:rsid w:val="00DB1666"/>
    <w:rsid w:val="00DB4D7C"/>
    <w:rsid w:val="00DB501D"/>
    <w:rsid w:val="00DB7D2E"/>
    <w:rsid w:val="00DC10D9"/>
    <w:rsid w:val="00DC1A3F"/>
    <w:rsid w:val="00DC6047"/>
    <w:rsid w:val="00DD620A"/>
    <w:rsid w:val="00DE0E32"/>
    <w:rsid w:val="00DE1E0B"/>
    <w:rsid w:val="00DE23F2"/>
    <w:rsid w:val="00DE2966"/>
    <w:rsid w:val="00DE7506"/>
    <w:rsid w:val="00DF0C75"/>
    <w:rsid w:val="00DF16FE"/>
    <w:rsid w:val="00DF4871"/>
    <w:rsid w:val="00DF5F72"/>
    <w:rsid w:val="00E041A1"/>
    <w:rsid w:val="00E05A3D"/>
    <w:rsid w:val="00E07029"/>
    <w:rsid w:val="00E10DDC"/>
    <w:rsid w:val="00E111FC"/>
    <w:rsid w:val="00E1268F"/>
    <w:rsid w:val="00E13B35"/>
    <w:rsid w:val="00E13E69"/>
    <w:rsid w:val="00E16370"/>
    <w:rsid w:val="00E16385"/>
    <w:rsid w:val="00E22026"/>
    <w:rsid w:val="00E27470"/>
    <w:rsid w:val="00E406BB"/>
    <w:rsid w:val="00E45B41"/>
    <w:rsid w:val="00E50B03"/>
    <w:rsid w:val="00E544E9"/>
    <w:rsid w:val="00E569A3"/>
    <w:rsid w:val="00E56DC8"/>
    <w:rsid w:val="00E61820"/>
    <w:rsid w:val="00E63661"/>
    <w:rsid w:val="00E652EF"/>
    <w:rsid w:val="00E67835"/>
    <w:rsid w:val="00E70AE0"/>
    <w:rsid w:val="00E716C0"/>
    <w:rsid w:val="00E71C64"/>
    <w:rsid w:val="00E72589"/>
    <w:rsid w:val="00E7270E"/>
    <w:rsid w:val="00E73AF6"/>
    <w:rsid w:val="00E73D04"/>
    <w:rsid w:val="00E743BA"/>
    <w:rsid w:val="00E7468C"/>
    <w:rsid w:val="00E74F51"/>
    <w:rsid w:val="00E77959"/>
    <w:rsid w:val="00E81A1C"/>
    <w:rsid w:val="00E85395"/>
    <w:rsid w:val="00E857D8"/>
    <w:rsid w:val="00E87199"/>
    <w:rsid w:val="00E9039A"/>
    <w:rsid w:val="00E934D1"/>
    <w:rsid w:val="00E93ADF"/>
    <w:rsid w:val="00E93B08"/>
    <w:rsid w:val="00E955F5"/>
    <w:rsid w:val="00EA0CA7"/>
    <w:rsid w:val="00EA3966"/>
    <w:rsid w:val="00EA5455"/>
    <w:rsid w:val="00EA54A8"/>
    <w:rsid w:val="00EA6ABD"/>
    <w:rsid w:val="00EB0B66"/>
    <w:rsid w:val="00EB4A39"/>
    <w:rsid w:val="00EB532B"/>
    <w:rsid w:val="00EC151F"/>
    <w:rsid w:val="00EC328D"/>
    <w:rsid w:val="00ED0208"/>
    <w:rsid w:val="00ED0B82"/>
    <w:rsid w:val="00ED15F8"/>
    <w:rsid w:val="00ED78B7"/>
    <w:rsid w:val="00EE0D73"/>
    <w:rsid w:val="00EE0DA1"/>
    <w:rsid w:val="00EE4C40"/>
    <w:rsid w:val="00EE72A3"/>
    <w:rsid w:val="00EF0501"/>
    <w:rsid w:val="00EF4260"/>
    <w:rsid w:val="00EF4F1B"/>
    <w:rsid w:val="00EF5DE6"/>
    <w:rsid w:val="00F04122"/>
    <w:rsid w:val="00F061D9"/>
    <w:rsid w:val="00F118A0"/>
    <w:rsid w:val="00F12FF1"/>
    <w:rsid w:val="00F14B2B"/>
    <w:rsid w:val="00F14E76"/>
    <w:rsid w:val="00F16006"/>
    <w:rsid w:val="00F16365"/>
    <w:rsid w:val="00F17177"/>
    <w:rsid w:val="00F17D5B"/>
    <w:rsid w:val="00F22381"/>
    <w:rsid w:val="00F233C1"/>
    <w:rsid w:val="00F24751"/>
    <w:rsid w:val="00F26AB4"/>
    <w:rsid w:val="00F32058"/>
    <w:rsid w:val="00F3425E"/>
    <w:rsid w:val="00F350ED"/>
    <w:rsid w:val="00F35686"/>
    <w:rsid w:val="00F36151"/>
    <w:rsid w:val="00F404E1"/>
    <w:rsid w:val="00F408B8"/>
    <w:rsid w:val="00F4363F"/>
    <w:rsid w:val="00F44968"/>
    <w:rsid w:val="00F47091"/>
    <w:rsid w:val="00F63517"/>
    <w:rsid w:val="00F63733"/>
    <w:rsid w:val="00F667AA"/>
    <w:rsid w:val="00F73532"/>
    <w:rsid w:val="00F76B80"/>
    <w:rsid w:val="00F80960"/>
    <w:rsid w:val="00F8208A"/>
    <w:rsid w:val="00F8333D"/>
    <w:rsid w:val="00F833AC"/>
    <w:rsid w:val="00F85BF9"/>
    <w:rsid w:val="00F86DDA"/>
    <w:rsid w:val="00F90BF6"/>
    <w:rsid w:val="00F91479"/>
    <w:rsid w:val="00F949A7"/>
    <w:rsid w:val="00F95657"/>
    <w:rsid w:val="00FA05EB"/>
    <w:rsid w:val="00FA0B80"/>
    <w:rsid w:val="00FA4E4D"/>
    <w:rsid w:val="00FA5846"/>
    <w:rsid w:val="00FA6710"/>
    <w:rsid w:val="00FA6BCC"/>
    <w:rsid w:val="00FA7565"/>
    <w:rsid w:val="00FA7C0B"/>
    <w:rsid w:val="00FB0477"/>
    <w:rsid w:val="00FB286E"/>
    <w:rsid w:val="00FB448E"/>
    <w:rsid w:val="00FB5DBE"/>
    <w:rsid w:val="00FB6B33"/>
    <w:rsid w:val="00FB6E48"/>
    <w:rsid w:val="00FB7082"/>
    <w:rsid w:val="00FC03B4"/>
    <w:rsid w:val="00FC06DF"/>
    <w:rsid w:val="00FD0AD4"/>
    <w:rsid w:val="00FD0C7C"/>
    <w:rsid w:val="00FD2600"/>
    <w:rsid w:val="00FD6B44"/>
    <w:rsid w:val="00FE009E"/>
    <w:rsid w:val="00FE0181"/>
    <w:rsid w:val="00FE1C0F"/>
    <w:rsid w:val="00FE2605"/>
    <w:rsid w:val="00FE3D11"/>
    <w:rsid w:val="00FE4160"/>
    <w:rsid w:val="00FE6CBC"/>
    <w:rsid w:val="00FE7577"/>
    <w:rsid w:val="00FF03BB"/>
    <w:rsid w:val="00FF14B3"/>
    <w:rsid w:val="00FF49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ecimalSymbol w:val="."/>
  <w:listSeparator w:val=","/>
  <w14:docId w14:val="7C81ECDF"/>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E1C"/>
    <w:rPr>
      <w:rFonts w:ascii="Arial" w:hAnsi="Arial"/>
    </w:rPr>
  </w:style>
  <w:style w:type="paragraph" w:styleId="Heading1">
    <w:name w:val="heading 1"/>
    <w:basedOn w:val="Normal"/>
    <w:next w:val="BodyIndent1"/>
    <w:link w:val="Heading1Char"/>
    <w:rsid w:val="00BB45CA"/>
    <w:pPr>
      <w:keepNext/>
      <w:keepLines/>
      <w:numPr>
        <w:numId w:val="1"/>
      </w:numPr>
      <w:spacing w:after="120"/>
      <w:ind w:left="1135" w:hanging="851"/>
      <w:outlineLvl w:val="0"/>
    </w:pPr>
    <w:rPr>
      <w:rFonts w:asciiTheme="minorHAnsi" w:hAnsiTheme="minorHAnsi" w:cstheme="minorHAnsi"/>
      <w:b/>
      <w:kern w:val="28"/>
      <w:sz w:val="22"/>
      <w:szCs w:val="22"/>
    </w:rPr>
  </w:style>
  <w:style w:type="paragraph" w:styleId="Heading2">
    <w:name w:val="heading 2"/>
    <w:basedOn w:val="Normal"/>
    <w:next w:val="BodyIndent1"/>
    <w:link w:val="Heading2Char"/>
    <w:rsid w:val="00BB45CA"/>
    <w:pPr>
      <w:keepNext/>
      <w:keepLines/>
      <w:numPr>
        <w:ilvl w:val="1"/>
        <w:numId w:val="1"/>
      </w:numPr>
      <w:spacing w:after="120"/>
      <w:ind w:left="1135" w:hanging="851"/>
      <w:outlineLvl w:val="1"/>
    </w:pPr>
    <w:rPr>
      <w:rFonts w:asciiTheme="minorHAnsi" w:hAnsiTheme="minorHAnsi" w:cstheme="minorHAnsi"/>
      <w:sz w:val="22"/>
      <w:szCs w:val="22"/>
    </w:rPr>
  </w:style>
  <w:style w:type="paragraph" w:styleId="Heading3">
    <w:name w:val="heading 3"/>
    <w:basedOn w:val="Normal"/>
    <w:link w:val="Heading3Char"/>
    <w:qFormat/>
    <w:rsid w:val="00FE009E"/>
    <w:pPr>
      <w:pBdr>
        <w:bottom w:val="single" w:sz="4" w:space="1" w:color="auto"/>
      </w:pBdr>
      <w:spacing w:before="240"/>
      <w:ind w:left="1701" w:hanging="1559"/>
      <w:outlineLvl w:val="2"/>
    </w:pPr>
    <w:rPr>
      <w:rFonts w:asciiTheme="minorHAnsi" w:hAnsiTheme="minorHAnsi" w:cstheme="minorHAnsi"/>
      <w:b/>
      <w:sz w:val="40"/>
      <w:lang w:eastAsia="en-US"/>
    </w:rPr>
  </w:style>
  <w:style w:type="paragraph" w:styleId="Heading4">
    <w:name w:val="heading 4"/>
    <w:basedOn w:val="Normal"/>
    <w:link w:val="Heading4Char"/>
    <w:qFormat/>
    <w:rsid w:val="00945D65"/>
    <w:pPr>
      <w:keepNext/>
      <w:keepLines/>
      <w:numPr>
        <w:ilvl w:val="3"/>
        <w:numId w:val="1"/>
      </w:numPr>
      <w:spacing w:after="120"/>
      <w:ind w:left="1701" w:hanging="567"/>
      <w:outlineLvl w:val="3"/>
    </w:pPr>
    <w:rPr>
      <w:rFonts w:asciiTheme="minorHAnsi" w:hAnsiTheme="minorHAnsi" w:cstheme="minorHAnsi"/>
      <w:sz w:val="22"/>
      <w:szCs w:val="22"/>
      <w:lang w:eastAsia="zh-CN" w:bidi="th-TH"/>
    </w:rPr>
  </w:style>
  <w:style w:type="paragraph" w:styleId="Heading5">
    <w:name w:val="heading 5"/>
    <w:basedOn w:val="Normal"/>
    <w:link w:val="Heading5Char"/>
    <w:qFormat/>
    <w:rsid w:val="00945D65"/>
    <w:pPr>
      <w:keepNext/>
      <w:keepLines/>
      <w:numPr>
        <w:ilvl w:val="4"/>
        <w:numId w:val="1"/>
      </w:numPr>
      <w:spacing w:after="120"/>
      <w:ind w:left="2268" w:hanging="567"/>
      <w:outlineLvl w:val="4"/>
    </w:pPr>
    <w:rPr>
      <w:rFonts w:asciiTheme="minorHAnsi" w:hAnsiTheme="minorHAnsi" w:cstheme="minorHAnsi"/>
      <w:sz w:val="22"/>
      <w:szCs w:val="22"/>
    </w:rPr>
  </w:style>
  <w:style w:type="paragraph" w:styleId="Heading6">
    <w:name w:val="heading 6"/>
    <w:basedOn w:val="Normal"/>
    <w:next w:val="Normal"/>
    <w:link w:val="Heading6Char"/>
    <w:rsid w:val="00945D65"/>
    <w:pPr>
      <w:keepNext/>
      <w:keepLines/>
      <w:numPr>
        <w:numId w:val="24"/>
      </w:numPr>
      <w:spacing w:after="120"/>
      <w:ind w:left="2835" w:hanging="567"/>
      <w:outlineLvl w:val="5"/>
    </w:pPr>
    <w:rPr>
      <w:rFonts w:asciiTheme="minorHAnsi" w:eastAsia="Calibri" w:hAnsiTheme="minorHAnsi"/>
      <w:sz w:val="22"/>
      <w:szCs w:val="22"/>
      <w14:scene3d>
        <w14:camera w14:prst="orthographicFront"/>
        <w14:lightRig w14:rig="threePt" w14:dir="t">
          <w14:rot w14:lat="0" w14:lon="0" w14:rev="0"/>
        </w14:lightRig>
      </w14:scene3d>
    </w:rPr>
  </w:style>
  <w:style w:type="paragraph" w:styleId="Heading7">
    <w:name w:val="heading 7"/>
    <w:basedOn w:val="Heading6"/>
    <w:next w:val="Normal"/>
    <w:link w:val="Heading7Char"/>
    <w:rsid w:val="00274028"/>
    <w:pPr>
      <w:numPr>
        <w:ilvl w:val="1"/>
      </w:numPr>
      <w:outlineLvl w:val="6"/>
    </w:pPr>
  </w:style>
  <w:style w:type="paragraph" w:styleId="Heading8">
    <w:name w:val="heading 8"/>
    <w:basedOn w:val="Normal"/>
    <w:next w:val="Normal"/>
    <w:link w:val="Heading8Char"/>
    <w:rsid w:val="00D07DB5"/>
    <w:pPr>
      <w:outlineLvl w:val="7"/>
    </w:pPr>
  </w:style>
  <w:style w:type="paragraph" w:styleId="Heading9">
    <w:name w:val="heading 9"/>
    <w:basedOn w:val="Normal"/>
    <w:next w:val="Normal"/>
    <w:link w:val="Heading9Char"/>
    <w:rsid w:val="00D07DB5"/>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BB45CA"/>
    <w:rPr>
      <w:rFonts w:asciiTheme="minorHAnsi" w:hAnsiTheme="minorHAnsi" w:cstheme="minorHAnsi"/>
      <w:b/>
      <w:kern w:val="28"/>
      <w:sz w:val="22"/>
      <w:szCs w:val="22"/>
    </w:rPr>
  </w:style>
  <w:style w:type="character" w:customStyle="1" w:styleId="Heading2Char">
    <w:name w:val="Heading 2 Char"/>
    <w:basedOn w:val="DefaultParagraphFont"/>
    <w:link w:val="Heading2"/>
    <w:locked/>
    <w:rsid w:val="00BB45CA"/>
    <w:rPr>
      <w:rFonts w:asciiTheme="minorHAnsi" w:hAnsiTheme="minorHAnsi" w:cstheme="minorHAnsi"/>
      <w:sz w:val="22"/>
      <w:szCs w:val="22"/>
    </w:rPr>
  </w:style>
  <w:style w:type="character" w:customStyle="1" w:styleId="Heading3Char">
    <w:name w:val="Heading 3 Char"/>
    <w:basedOn w:val="DefaultParagraphFont"/>
    <w:link w:val="Heading3"/>
    <w:locked/>
    <w:rsid w:val="00FE009E"/>
    <w:rPr>
      <w:rFonts w:asciiTheme="minorHAnsi" w:hAnsiTheme="minorHAnsi" w:cstheme="minorHAnsi"/>
      <w:b/>
      <w:sz w:val="40"/>
      <w:lang w:eastAsia="en-US"/>
    </w:rPr>
  </w:style>
  <w:style w:type="character" w:customStyle="1" w:styleId="Heading4Char">
    <w:name w:val="Heading 4 Char"/>
    <w:basedOn w:val="DefaultParagraphFont"/>
    <w:link w:val="Heading4"/>
    <w:locked/>
    <w:rsid w:val="00945D65"/>
    <w:rPr>
      <w:rFonts w:asciiTheme="minorHAnsi" w:hAnsiTheme="minorHAnsi" w:cstheme="minorHAnsi"/>
      <w:sz w:val="22"/>
      <w:szCs w:val="22"/>
      <w:lang w:eastAsia="zh-CN" w:bidi="th-TH"/>
    </w:rPr>
  </w:style>
  <w:style w:type="character" w:customStyle="1" w:styleId="Heading5Char">
    <w:name w:val="Heading 5 Char"/>
    <w:basedOn w:val="DefaultParagraphFont"/>
    <w:link w:val="Heading5"/>
    <w:locked/>
    <w:rsid w:val="00945D65"/>
    <w:rPr>
      <w:rFonts w:asciiTheme="minorHAnsi" w:hAnsiTheme="minorHAnsi" w:cstheme="minorHAnsi"/>
      <w:sz w:val="22"/>
      <w:szCs w:val="22"/>
    </w:rPr>
  </w:style>
  <w:style w:type="character" w:customStyle="1" w:styleId="Heading6Char">
    <w:name w:val="Heading 6 Char"/>
    <w:basedOn w:val="DefaultParagraphFont"/>
    <w:link w:val="Heading6"/>
    <w:locked/>
    <w:rsid w:val="00945D65"/>
    <w:rPr>
      <w:rFonts w:asciiTheme="minorHAnsi" w:eastAsia="Calibri" w:hAnsiTheme="minorHAnsi"/>
      <w:sz w:val="22"/>
      <w:szCs w:val="22"/>
      <w14:scene3d>
        <w14:camera w14:prst="orthographicFront"/>
        <w14:lightRig w14:rig="threePt" w14:dir="t">
          <w14:rot w14:lat="0" w14:lon="0" w14:rev="0"/>
        </w14:lightRig>
      </w14:scene3d>
    </w:rPr>
  </w:style>
  <w:style w:type="character" w:customStyle="1" w:styleId="Heading7Char">
    <w:name w:val="Heading 7 Char"/>
    <w:basedOn w:val="DefaultParagraphFont"/>
    <w:link w:val="Heading7"/>
    <w:locked/>
    <w:rsid w:val="00274028"/>
    <w:rPr>
      <w:rFonts w:asciiTheme="minorHAnsi" w:eastAsia="Calibri" w:hAnsiTheme="minorHAnsi"/>
      <w:sz w:val="22"/>
      <w:szCs w:val="22"/>
      <w14:scene3d>
        <w14:camera w14:prst="orthographicFront"/>
        <w14:lightRig w14:rig="threePt" w14:dir="t">
          <w14:rot w14:lat="0" w14:lon="0" w14:rev="0"/>
        </w14:lightRig>
      </w14:scene3d>
    </w:rPr>
  </w:style>
  <w:style w:type="character" w:customStyle="1" w:styleId="Heading8Char">
    <w:name w:val="Heading 8 Char"/>
    <w:basedOn w:val="DefaultParagraphFont"/>
    <w:link w:val="Heading8"/>
    <w:locked/>
    <w:rsid w:val="00D07DB5"/>
    <w:rPr>
      <w:rFonts w:ascii="Arial" w:hAnsi="Arial"/>
    </w:rPr>
  </w:style>
  <w:style w:type="character" w:customStyle="1" w:styleId="Heading9Char">
    <w:name w:val="Heading 9 Char"/>
    <w:basedOn w:val="DefaultParagraphFont"/>
    <w:link w:val="Heading9"/>
    <w:locked/>
    <w:rsid w:val="00D07DB5"/>
    <w:rPr>
      <w:rFonts w:ascii="Arial" w:hAnsi="Arial"/>
    </w:rPr>
  </w:style>
  <w:style w:type="paragraph" w:customStyle="1" w:styleId="BodyIndent1">
    <w:name w:val="Body Indent 1"/>
    <w:basedOn w:val="Normal"/>
    <w:link w:val="BodyIndent1Char"/>
    <w:qFormat/>
    <w:rsid w:val="00D07DB5"/>
    <w:pPr>
      <w:spacing w:before="240"/>
      <w:ind w:left="851"/>
    </w:pPr>
    <w:rPr>
      <w:rFonts w:cs="Arial"/>
    </w:rPr>
  </w:style>
  <w:style w:type="paragraph" w:customStyle="1" w:styleId="BodyIndent2">
    <w:name w:val="Body Indent 2"/>
    <w:basedOn w:val="Normal"/>
    <w:qFormat/>
    <w:rsid w:val="00A70C86"/>
    <w:pPr>
      <w:keepNext/>
      <w:keepLines/>
      <w:spacing w:after="120"/>
      <w:ind w:left="1134"/>
    </w:pPr>
    <w:rPr>
      <w:rFonts w:asciiTheme="minorHAnsi" w:hAnsiTheme="minorHAnsi" w:cstheme="minorHAnsi"/>
      <w:sz w:val="22"/>
      <w:szCs w:val="22"/>
    </w:rPr>
  </w:style>
  <w:style w:type="paragraph" w:customStyle="1" w:styleId="BodyIndent3">
    <w:name w:val="Body Indent 3"/>
    <w:basedOn w:val="BodyIndent2"/>
    <w:qFormat/>
    <w:rsid w:val="0095381C"/>
    <w:pPr>
      <w:ind w:left="1701"/>
    </w:pPr>
  </w:style>
  <w:style w:type="paragraph" w:styleId="Header">
    <w:name w:val="header"/>
    <w:basedOn w:val="Normal"/>
    <w:link w:val="HeaderChar"/>
    <w:rsid w:val="001B6C2C"/>
    <w:pPr>
      <w:tabs>
        <w:tab w:val="center" w:pos="4513"/>
        <w:tab w:val="right" w:pos="9026"/>
      </w:tabs>
    </w:pPr>
  </w:style>
  <w:style w:type="character" w:customStyle="1" w:styleId="HeaderChar">
    <w:name w:val="Header Char"/>
    <w:basedOn w:val="DefaultParagraphFont"/>
    <w:link w:val="Header"/>
    <w:locked/>
    <w:rsid w:val="001B6C2C"/>
    <w:rPr>
      <w:rFonts w:ascii="Arial" w:hAnsi="Arial"/>
    </w:rPr>
  </w:style>
  <w:style w:type="paragraph" w:customStyle="1" w:styleId="covBodyText">
    <w:name w:val="covBodyText"/>
    <w:basedOn w:val="Normal"/>
    <w:qFormat/>
    <w:rsid w:val="00D07DB5"/>
    <w:pPr>
      <w:ind w:left="397"/>
    </w:pPr>
    <w:rPr>
      <w:sz w:val="22"/>
    </w:rPr>
  </w:style>
  <w:style w:type="paragraph" w:customStyle="1" w:styleId="covSubTitle">
    <w:name w:val="covSubTitle"/>
    <w:basedOn w:val="Normal"/>
    <w:next w:val="covBodyText"/>
    <w:rsid w:val="00D07DB5"/>
    <w:pPr>
      <w:ind w:left="397"/>
    </w:pPr>
    <w:rPr>
      <w:b/>
      <w:sz w:val="22"/>
    </w:rPr>
  </w:style>
  <w:style w:type="paragraph" w:customStyle="1" w:styleId="covTitle">
    <w:name w:val="covTitle"/>
    <w:basedOn w:val="Normal"/>
    <w:next w:val="covBodyText"/>
    <w:qFormat/>
    <w:rsid w:val="00D07DB5"/>
    <w:pPr>
      <w:spacing w:before="3600"/>
      <w:ind w:left="397"/>
    </w:pPr>
    <w:rPr>
      <w:b/>
      <w:sz w:val="34"/>
    </w:rPr>
  </w:style>
  <w:style w:type="paragraph" w:customStyle="1" w:styleId="legalRecital1">
    <w:name w:val="legalRecital1"/>
    <w:basedOn w:val="Normal"/>
    <w:qFormat/>
    <w:rsid w:val="00D07DB5"/>
    <w:pPr>
      <w:numPr>
        <w:numId w:val="2"/>
      </w:numPr>
      <w:spacing w:before="240"/>
    </w:pPr>
  </w:style>
  <w:style w:type="paragraph" w:customStyle="1" w:styleId="mainTitle">
    <w:name w:val="mainTitle"/>
    <w:basedOn w:val="Normal"/>
    <w:next w:val="Normal"/>
    <w:qFormat/>
    <w:rsid w:val="00D07DB5"/>
    <w:pPr>
      <w:pBdr>
        <w:top w:val="single" w:sz="4" w:space="1" w:color="auto"/>
      </w:pBdr>
    </w:pPr>
    <w:rPr>
      <w:b/>
      <w:sz w:val="34"/>
    </w:rPr>
  </w:style>
  <w:style w:type="paragraph" w:customStyle="1" w:styleId="legalSchedule">
    <w:name w:val="legalSchedule"/>
    <w:basedOn w:val="Normal"/>
    <w:next w:val="Normal"/>
    <w:qFormat/>
    <w:rsid w:val="00D07DB5"/>
    <w:pPr>
      <w:pageBreakBefore/>
      <w:numPr>
        <w:numId w:val="3"/>
      </w:numPr>
      <w:pBdr>
        <w:top w:val="single" w:sz="4" w:space="1" w:color="auto"/>
      </w:pBdr>
    </w:pPr>
    <w:rPr>
      <w:b/>
      <w:sz w:val="34"/>
    </w:rPr>
  </w:style>
  <w:style w:type="paragraph" w:customStyle="1" w:styleId="legalTitleDescription">
    <w:name w:val="legalTitleDescription"/>
    <w:basedOn w:val="Normal"/>
    <w:next w:val="Normal"/>
    <w:qFormat/>
    <w:rsid w:val="00D07DB5"/>
    <w:pPr>
      <w:spacing w:before="240"/>
    </w:pPr>
    <w:rPr>
      <w:b/>
      <w:sz w:val="22"/>
    </w:rPr>
  </w:style>
  <w:style w:type="paragraph" w:customStyle="1" w:styleId="Numpara1">
    <w:name w:val="Numpara1"/>
    <w:basedOn w:val="Normal"/>
    <w:qFormat/>
    <w:rsid w:val="00D07DB5"/>
    <w:pPr>
      <w:numPr>
        <w:numId w:val="5"/>
      </w:numPr>
      <w:spacing w:before="240"/>
    </w:pPr>
    <w:rPr>
      <w:rFonts w:cs="Arial"/>
      <w:szCs w:val="22"/>
    </w:rPr>
  </w:style>
  <w:style w:type="paragraph" w:customStyle="1" w:styleId="Numpara2">
    <w:name w:val="Numpara2"/>
    <w:basedOn w:val="Normal"/>
    <w:qFormat/>
    <w:rsid w:val="00D07DB5"/>
    <w:pPr>
      <w:numPr>
        <w:ilvl w:val="1"/>
        <w:numId w:val="5"/>
      </w:numPr>
      <w:spacing w:before="240"/>
    </w:pPr>
    <w:rPr>
      <w:rFonts w:cs="Arial"/>
      <w:szCs w:val="22"/>
    </w:rPr>
  </w:style>
  <w:style w:type="paragraph" w:customStyle="1" w:styleId="Numpara3">
    <w:name w:val="Numpara3"/>
    <w:basedOn w:val="Normal"/>
    <w:qFormat/>
    <w:rsid w:val="00D07DB5"/>
    <w:pPr>
      <w:numPr>
        <w:ilvl w:val="2"/>
        <w:numId w:val="5"/>
      </w:numPr>
      <w:spacing w:before="240"/>
    </w:pPr>
    <w:rPr>
      <w:rFonts w:cs="Arial"/>
      <w:szCs w:val="22"/>
    </w:rPr>
  </w:style>
  <w:style w:type="paragraph" w:customStyle="1" w:styleId="Numpara4">
    <w:name w:val="Numpara4"/>
    <w:basedOn w:val="Normal"/>
    <w:qFormat/>
    <w:rsid w:val="00D07DB5"/>
    <w:pPr>
      <w:numPr>
        <w:ilvl w:val="3"/>
        <w:numId w:val="5"/>
      </w:numPr>
      <w:spacing w:before="240"/>
    </w:pPr>
    <w:rPr>
      <w:rFonts w:cs="Arial"/>
      <w:szCs w:val="22"/>
    </w:rPr>
  </w:style>
  <w:style w:type="paragraph" w:styleId="TOC1">
    <w:name w:val="toc 1"/>
    <w:next w:val="Normal"/>
    <w:autoRedefine/>
    <w:uiPriority w:val="39"/>
    <w:rsid w:val="008B4671"/>
    <w:pPr>
      <w:tabs>
        <w:tab w:val="left" w:pos="851"/>
        <w:tab w:val="right" w:leader="dot" w:pos="9072"/>
      </w:tabs>
      <w:spacing w:before="120" w:after="120"/>
      <w:ind w:left="851" w:hanging="851"/>
    </w:pPr>
    <w:rPr>
      <w:rFonts w:ascii="Arial" w:hAnsi="Arial"/>
      <w:b/>
      <w:lang w:eastAsia="en-US"/>
    </w:rPr>
  </w:style>
  <w:style w:type="paragraph" w:styleId="TOC2">
    <w:name w:val="toc 2"/>
    <w:next w:val="Normal"/>
    <w:autoRedefine/>
    <w:uiPriority w:val="39"/>
    <w:rsid w:val="00D07DB5"/>
    <w:pPr>
      <w:tabs>
        <w:tab w:val="right" w:leader="dot" w:pos="9072"/>
      </w:tabs>
      <w:ind w:left="1702" w:hanging="851"/>
    </w:pPr>
    <w:rPr>
      <w:rFonts w:ascii="Arial" w:hAnsi="Arial"/>
      <w:lang w:eastAsia="en-US"/>
    </w:rPr>
  </w:style>
  <w:style w:type="paragraph" w:customStyle="1" w:styleId="legalScheduleDesc">
    <w:name w:val="legalScheduleDesc"/>
    <w:basedOn w:val="Normal"/>
    <w:next w:val="Normal"/>
    <w:qFormat/>
    <w:rsid w:val="00D07DB5"/>
    <w:pPr>
      <w:keepNext/>
      <w:spacing w:before="240"/>
    </w:pPr>
    <w:rPr>
      <w:b/>
      <w:sz w:val="22"/>
    </w:rPr>
  </w:style>
  <w:style w:type="paragraph" w:customStyle="1" w:styleId="Headingpara2">
    <w:name w:val="Headingpara2"/>
    <w:basedOn w:val="Heading2"/>
    <w:qFormat/>
    <w:rsid w:val="00D07DB5"/>
    <w:pPr>
      <w:keepNext w:val="0"/>
    </w:pPr>
    <w:rPr>
      <w:b/>
    </w:rPr>
  </w:style>
  <w:style w:type="paragraph" w:styleId="Footer">
    <w:name w:val="footer"/>
    <w:basedOn w:val="Normal"/>
    <w:link w:val="FooterChar"/>
    <w:uiPriority w:val="99"/>
    <w:rsid w:val="00D07DB5"/>
    <w:pPr>
      <w:tabs>
        <w:tab w:val="center" w:pos="4513"/>
        <w:tab w:val="right" w:pos="9026"/>
      </w:tabs>
    </w:pPr>
  </w:style>
  <w:style w:type="character" w:customStyle="1" w:styleId="FooterChar">
    <w:name w:val="Footer Char"/>
    <w:basedOn w:val="DefaultParagraphFont"/>
    <w:link w:val="Footer"/>
    <w:uiPriority w:val="99"/>
    <w:locked/>
    <w:rsid w:val="00D07DB5"/>
    <w:rPr>
      <w:rFonts w:ascii="Arial" w:hAnsi="Arial"/>
    </w:rPr>
  </w:style>
  <w:style w:type="paragraph" w:customStyle="1" w:styleId="legalDefinition">
    <w:name w:val="legalDefinition"/>
    <w:basedOn w:val="Normal"/>
    <w:qFormat/>
    <w:rsid w:val="00D07DB5"/>
    <w:pPr>
      <w:numPr>
        <w:numId w:val="4"/>
      </w:numPr>
      <w:spacing w:before="240"/>
    </w:pPr>
    <w:rPr>
      <w:lang w:eastAsia="en-US"/>
    </w:rPr>
  </w:style>
  <w:style w:type="paragraph" w:customStyle="1" w:styleId="pageNumber">
    <w:name w:val="pageNumber"/>
    <w:basedOn w:val="Normal"/>
    <w:qFormat/>
    <w:rsid w:val="00D07DB5"/>
    <w:pPr>
      <w:tabs>
        <w:tab w:val="right" w:pos="9072"/>
      </w:tabs>
    </w:pPr>
    <w:rPr>
      <w:sz w:val="14"/>
      <w:szCs w:val="14"/>
    </w:rPr>
  </w:style>
  <w:style w:type="paragraph" w:customStyle="1" w:styleId="Bullet1">
    <w:name w:val="Bullet1"/>
    <w:basedOn w:val="Normal"/>
    <w:qFormat/>
    <w:rsid w:val="00D07DB5"/>
    <w:pPr>
      <w:numPr>
        <w:numId w:val="6"/>
      </w:numPr>
      <w:spacing w:before="240"/>
    </w:pPr>
    <w:rPr>
      <w:rFonts w:cs="Arial"/>
    </w:rPr>
  </w:style>
  <w:style w:type="paragraph" w:customStyle="1" w:styleId="Bullet2">
    <w:name w:val="Bullet2"/>
    <w:basedOn w:val="Normal"/>
    <w:qFormat/>
    <w:rsid w:val="00D07DB5"/>
    <w:pPr>
      <w:numPr>
        <w:numId w:val="7"/>
      </w:numPr>
      <w:spacing w:before="240"/>
    </w:pPr>
  </w:style>
  <w:style w:type="paragraph" w:customStyle="1" w:styleId="Bullet3">
    <w:name w:val="Bullet3"/>
    <w:basedOn w:val="Normal"/>
    <w:qFormat/>
    <w:rsid w:val="00D07DB5"/>
    <w:pPr>
      <w:numPr>
        <w:numId w:val="8"/>
      </w:numPr>
      <w:spacing w:before="240"/>
    </w:pPr>
  </w:style>
  <w:style w:type="paragraph" w:customStyle="1" w:styleId="correspQuote">
    <w:name w:val="correspQuote"/>
    <w:basedOn w:val="Normal"/>
    <w:qFormat/>
    <w:rsid w:val="00D07DB5"/>
    <w:pPr>
      <w:spacing w:before="240"/>
      <w:ind w:left="851" w:right="851"/>
    </w:pPr>
    <w:rPr>
      <w:rFonts w:cs="Arial"/>
      <w:sz w:val="18"/>
    </w:rPr>
  </w:style>
  <w:style w:type="paragraph" w:styleId="TOC3">
    <w:name w:val="toc 3"/>
    <w:next w:val="Normal"/>
    <w:autoRedefine/>
    <w:uiPriority w:val="39"/>
    <w:unhideWhenUsed/>
    <w:rsid w:val="00D07DB5"/>
    <w:pPr>
      <w:tabs>
        <w:tab w:val="left" w:pos="851"/>
        <w:tab w:val="right" w:leader="dot" w:pos="9060"/>
      </w:tabs>
      <w:spacing w:before="240"/>
    </w:pPr>
    <w:rPr>
      <w:rFonts w:ascii="Arial" w:hAnsi="Arial"/>
      <w:b/>
      <w:color w:val="82002A"/>
      <w:sz w:val="22"/>
      <w:lang w:eastAsia="en-US"/>
    </w:rPr>
  </w:style>
  <w:style w:type="paragraph" w:styleId="TOC4">
    <w:name w:val="toc 4"/>
    <w:basedOn w:val="Normal"/>
    <w:next w:val="Normal"/>
    <w:autoRedefine/>
    <w:uiPriority w:val="39"/>
    <w:rsid w:val="00D07DB5"/>
    <w:pPr>
      <w:ind w:left="660"/>
    </w:pPr>
  </w:style>
  <w:style w:type="paragraph" w:styleId="TOC5">
    <w:name w:val="toc 5"/>
    <w:basedOn w:val="Normal"/>
    <w:next w:val="Normal"/>
    <w:autoRedefine/>
    <w:uiPriority w:val="39"/>
    <w:rsid w:val="00D07DB5"/>
    <w:pPr>
      <w:ind w:left="880"/>
    </w:pPr>
  </w:style>
  <w:style w:type="paragraph" w:styleId="TOC6">
    <w:name w:val="toc 6"/>
    <w:basedOn w:val="Normal"/>
    <w:next w:val="Normal"/>
    <w:autoRedefine/>
    <w:uiPriority w:val="39"/>
    <w:rsid w:val="00D07DB5"/>
    <w:pPr>
      <w:ind w:left="1100"/>
    </w:pPr>
  </w:style>
  <w:style w:type="paragraph" w:styleId="TOC7">
    <w:name w:val="toc 7"/>
    <w:basedOn w:val="Normal"/>
    <w:next w:val="Normal"/>
    <w:autoRedefine/>
    <w:uiPriority w:val="39"/>
    <w:rsid w:val="00D07DB5"/>
    <w:pPr>
      <w:ind w:left="1320"/>
    </w:pPr>
  </w:style>
  <w:style w:type="paragraph" w:styleId="TOC8">
    <w:name w:val="toc 8"/>
    <w:basedOn w:val="Normal"/>
    <w:next w:val="Normal"/>
    <w:autoRedefine/>
    <w:uiPriority w:val="39"/>
    <w:rsid w:val="00D07DB5"/>
    <w:pPr>
      <w:ind w:left="1540"/>
    </w:pPr>
  </w:style>
  <w:style w:type="paragraph" w:styleId="TOC9">
    <w:name w:val="toc 9"/>
    <w:basedOn w:val="Normal"/>
    <w:next w:val="Normal"/>
    <w:autoRedefine/>
    <w:uiPriority w:val="39"/>
    <w:rsid w:val="00D07DB5"/>
    <w:pPr>
      <w:ind w:left="1760"/>
    </w:pPr>
  </w:style>
  <w:style w:type="character" w:styleId="Hyperlink">
    <w:name w:val="Hyperlink"/>
    <w:basedOn w:val="DefaultParagraphFont"/>
    <w:uiPriority w:val="99"/>
    <w:unhideWhenUsed/>
    <w:rsid w:val="00735E06"/>
    <w:rPr>
      <w:color w:val="0000FF"/>
      <w:u w:val="single"/>
    </w:rPr>
  </w:style>
  <w:style w:type="paragraph" w:customStyle="1" w:styleId="legalAttachment">
    <w:name w:val="legalAttachment"/>
    <w:basedOn w:val="Normal"/>
    <w:next w:val="Normal"/>
    <w:qFormat/>
    <w:rsid w:val="00D07DB5"/>
    <w:pPr>
      <w:pageBreakBefore/>
      <w:numPr>
        <w:numId w:val="9"/>
      </w:numPr>
      <w:pBdr>
        <w:top w:val="single" w:sz="4" w:space="1" w:color="auto"/>
      </w:pBdr>
    </w:pPr>
    <w:rPr>
      <w:b/>
      <w:sz w:val="34"/>
      <w:lang w:eastAsia="en-US"/>
    </w:rPr>
  </w:style>
  <w:style w:type="character" w:styleId="FootnoteReference">
    <w:name w:val="footnote reference"/>
    <w:basedOn w:val="DefaultParagraphFont"/>
    <w:uiPriority w:val="99"/>
    <w:semiHidden/>
    <w:rsid w:val="00D07DB5"/>
    <w:rPr>
      <w:vertAlign w:val="superscript"/>
    </w:rPr>
  </w:style>
  <w:style w:type="paragraph" w:styleId="FootnoteText">
    <w:name w:val="footnote text"/>
    <w:basedOn w:val="Normal"/>
    <w:link w:val="FootnoteTextChar"/>
    <w:uiPriority w:val="99"/>
    <w:semiHidden/>
    <w:rsid w:val="00D07DB5"/>
    <w:rPr>
      <w:sz w:val="18"/>
    </w:rPr>
  </w:style>
  <w:style w:type="character" w:customStyle="1" w:styleId="FootnoteTextChar">
    <w:name w:val="Footnote Text Char"/>
    <w:basedOn w:val="DefaultParagraphFont"/>
    <w:link w:val="FootnoteText"/>
    <w:uiPriority w:val="99"/>
    <w:semiHidden/>
    <w:locked/>
    <w:rsid w:val="00D07DB5"/>
    <w:rPr>
      <w:rFonts w:ascii="Arial" w:hAnsi="Arial"/>
      <w:sz w:val="18"/>
    </w:rPr>
  </w:style>
  <w:style w:type="character" w:customStyle="1" w:styleId="BodyIndent1Char">
    <w:name w:val="Body Indent 1 Char"/>
    <w:link w:val="BodyIndent1"/>
    <w:locked/>
    <w:rsid w:val="002968E4"/>
    <w:rPr>
      <w:rFonts w:ascii="Arial" w:hAnsi="Arial" w:cs="Arial"/>
    </w:rPr>
  </w:style>
  <w:style w:type="table" w:customStyle="1" w:styleId="MadTabPlumGrid">
    <w:name w:val="MadTabPlumGrid"/>
    <w:basedOn w:val="TableNormal"/>
    <w:uiPriority w:val="99"/>
    <w:rsid w:val="00D07DB5"/>
    <w:pPr>
      <w:spacing w:before="60" w:after="60"/>
    </w:pPr>
    <w:rPr>
      <w:rFonts w:ascii="Arial" w:hAnsi="Arial"/>
    </w:rPr>
    <w:tblPr>
      <w:tblBorders>
        <w:top w:val="single" w:sz="4" w:space="0" w:color="82002A"/>
        <w:bottom w:val="single" w:sz="4" w:space="0" w:color="82002A"/>
        <w:insideH w:val="single" w:sz="4" w:space="0" w:color="82002A"/>
        <w:insideV w:val="single" w:sz="4" w:space="0" w:color="82002A"/>
      </w:tblBorders>
    </w:tblPr>
    <w:tcPr>
      <w:vAlign w:val="center"/>
    </w:tcPr>
    <w:tblStylePr w:type="firstRow">
      <w:pPr>
        <w:wordWrap/>
        <w:spacing w:beforeLines="0" w:before="60" w:beforeAutospacing="0" w:afterLines="0" w:after="60" w:afterAutospacing="0"/>
        <w:jc w:val="left"/>
      </w:pPr>
      <w:rPr>
        <w:rFonts w:ascii="Arial" w:hAnsi="Arial"/>
        <w:b/>
        <w:i w:val="0"/>
        <w:color w:val="82002A"/>
        <w:sz w:val="20"/>
      </w:rPr>
      <w:tblPr/>
      <w:tcPr>
        <w:tcBorders>
          <w:top w:val="nil"/>
          <w:left w:val="nil"/>
          <w:bottom w:val="nil"/>
          <w:right w:val="nil"/>
          <w:insideH w:val="nil"/>
          <w:insideV w:val="nil"/>
          <w:tl2br w:val="nil"/>
          <w:tr2bl w:val="nil"/>
        </w:tcBorders>
      </w:tcPr>
    </w:tblStylePr>
  </w:style>
  <w:style w:type="table" w:customStyle="1" w:styleId="MadTabPlumShade">
    <w:name w:val="MadTabPlumShade"/>
    <w:basedOn w:val="TableNormal"/>
    <w:uiPriority w:val="99"/>
    <w:rsid w:val="00D07DB5"/>
    <w:pPr>
      <w:spacing w:before="60" w:after="60"/>
    </w:pPr>
    <w:rPr>
      <w:rFonts w:ascii="Arial" w:hAnsi="Arial"/>
    </w:rPr>
    <w:tblPr>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Pr>
    <w:tcPr>
      <w:shd w:val="clear" w:color="auto" w:fill="F2F2F2"/>
      <w:vAlign w:val="center"/>
    </w:tcPr>
    <w:tblStylePr w:type="firstRow">
      <w:pPr>
        <w:wordWrap/>
        <w:spacing w:beforeLines="0" w:before="60" w:beforeAutospacing="0" w:afterLines="0" w:after="60" w:afterAutospacing="0"/>
        <w:jc w:val="left"/>
      </w:pPr>
      <w:rPr>
        <w:rFonts w:ascii="Arial" w:hAnsi="Arial"/>
        <w:b/>
        <w:color w:val="FFFFFF"/>
        <w:sz w:val="20"/>
      </w:rPr>
      <w:tblPr/>
      <w:tcPr>
        <w:shd w:val="clear" w:color="auto" w:fill="82002A"/>
      </w:tcPr>
    </w:tblStylePr>
    <w:tblStylePr w:type="firstCol">
      <w:pPr>
        <w:wordWrap/>
        <w:spacing w:beforeLines="0" w:before="60" w:beforeAutospacing="0" w:afterLines="60" w:after="60" w:afterAutospacing="0"/>
      </w:pPr>
      <w:rPr>
        <w:rFonts w:ascii="Arial" w:hAnsi="Arial"/>
        <w:b/>
        <w:color w:val="auto"/>
        <w:sz w:val="20"/>
      </w:rPr>
      <w:tblPr/>
      <w:tcPr>
        <w:shd w:val="clear" w:color="auto" w:fill="D9D9D9"/>
      </w:tcPr>
    </w:tblStylePr>
  </w:style>
  <w:style w:type="paragraph" w:customStyle="1" w:styleId="legalPart">
    <w:name w:val="legalPart"/>
    <w:basedOn w:val="Normal"/>
    <w:next w:val="Normal"/>
    <w:qFormat/>
    <w:rsid w:val="00D07DB5"/>
    <w:pPr>
      <w:keepNext/>
      <w:numPr>
        <w:numId w:val="11"/>
      </w:numPr>
      <w:pBdr>
        <w:top w:val="single" w:sz="4" w:space="6" w:color="82002A"/>
      </w:pBdr>
      <w:spacing w:before="480" w:after="480"/>
    </w:pPr>
    <w:rPr>
      <w:b/>
      <w:color w:val="82002A"/>
      <w:sz w:val="22"/>
      <w:lang w:eastAsia="en-US"/>
    </w:rPr>
  </w:style>
  <w:style w:type="table" w:styleId="TableGrid">
    <w:name w:val="Table Grid"/>
    <w:basedOn w:val="TableNormal"/>
    <w:uiPriority w:val="59"/>
    <w:rsid w:val="00D07DB5"/>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pPr>
      <w:numPr>
        <w:numId w:val="12"/>
      </w:numPr>
    </w:pPr>
  </w:style>
  <w:style w:type="numbering" w:customStyle="1" w:styleId="Style2">
    <w:name w:val="Style2"/>
    <w:pPr>
      <w:numPr>
        <w:numId w:val="13"/>
      </w:numPr>
    </w:pPr>
  </w:style>
  <w:style w:type="paragraph" w:styleId="ListParagraph">
    <w:name w:val="List Paragraph"/>
    <w:aliases w:val="Recommendation,Body Bullets 1,List Paragraph1,List Paragraph11,L,Bullet points,Content descriptions,Bullet Point,Bullet point,Main,CV text,Table text,F5 List Paragraph,Dot pt,List Paragraph111,Medium Grid 1 - Accent 21,Numbered Paragraph"/>
    <w:basedOn w:val="Normal"/>
    <w:link w:val="ListParagraphChar"/>
    <w:uiPriority w:val="34"/>
    <w:qFormat/>
    <w:rsid w:val="00C42F04"/>
    <w:pPr>
      <w:spacing w:after="200" w:line="276" w:lineRule="auto"/>
      <w:ind w:left="720"/>
      <w:contextualSpacing/>
    </w:pPr>
    <w:rPr>
      <w:rFonts w:asciiTheme="minorHAnsi" w:eastAsiaTheme="minorEastAsia" w:hAnsiTheme="minorHAnsi" w:cstheme="minorBidi"/>
      <w:sz w:val="22"/>
      <w:szCs w:val="22"/>
      <w:lang w:eastAsia="en-US"/>
    </w:rPr>
  </w:style>
  <w:style w:type="paragraph" w:customStyle="1" w:styleId="numberedpara">
    <w:name w:val="numbered para"/>
    <w:basedOn w:val="Normal"/>
    <w:rsid w:val="00C42F04"/>
    <w:pPr>
      <w:numPr>
        <w:numId w:val="14"/>
      </w:numPr>
    </w:pPr>
    <w:rPr>
      <w:rFonts w:ascii="Calibri" w:eastAsiaTheme="minorHAnsi" w:hAnsi="Calibri" w:cs="Calibri"/>
      <w:sz w:val="22"/>
      <w:szCs w:val="22"/>
    </w:rPr>
  </w:style>
  <w:style w:type="character" w:customStyle="1" w:styleId="ListParagraphChar">
    <w:name w:val="List Paragraph Char"/>
    <w:aliases w:val="Recommendation Char,Body Bullets 1 Char,List Paragraph1 Char,List Paragraph11 Char,L Char,Bullet points Char,Content descriptions Char,Bullet Point Char,Bullet point Char,Main Char,CV text Char,Table text Char,F5 List Paragraph Char"/>
    <w:basedOn w:val="DefaultParagraphFont"/>
    <w:link w:val="ListParagraph"/>
    <w:uiPriority w:val="34"/>
    <w:locked/>
    <w:rsid w:val="00C42F04"/>
    <w:rPr>
      <w:rFonts w:asciiTheme="minorHAnsi" w:eastAsiaTheme="minorEastAsia" w:hAnsiTheme="minorHAnsi" w:cstheme="minorBidi"/>
      <w:sz w:val="22"/>
      <w:szCs w:val="22"/>
      <w:lang w:eastAsia="en-US"/>
    </w:rPr>
  </w:style>
  <w:style w:type="character" w:styleId="CommentReference">
    <w:name w:val="annotation reference"/>
    <w:basedOn w:val="DefaultParagraphFont"/>
    <w:unhideWhenUsed/>
    <w:rsid w:val="00C42F04"/>
    <w:rPr>
      <w:sz w:val="16"/>
      <w:szCs w:val="16"/>
    </w:rPr>
  </w:style>
  <w:style w:type="paragraph" w:styleId="CommentText">
    <w:name w:val="annotation text"/>
    <w:basedOn w:val="Normal"/>
    <w:link w:val="CommentTextChar"/>
    <w:unhideWhenUsed/>
    <w:rsid w:val="00C42F04"/>
    <w:pPr>
      <w:spacing w:after="200"/>
    </w:pPr>
    <w:rPr>
      <w:rFonts w:asciiTheme="minorHAnsi" w:eastAsiaTheme="minorHAnsi" w:hAnsiTheme="minorHAnsi" w:cstheme="minorBidi"/>
      <w:lang w:eastAsia="en-US"/>
    </w:rPr>
  </w:style>
  <w:style w:type="character" w:customStyle="1" w:styleId="CommentTextChar">
    <w:name w:val="Comment Text Char"/>
    <w:basedOn w:val="DefaultParagraphFont"/>
    <w:link w:val="CommentText"/>
    <w:rsid w:val="00C42F04"/>
    <w:rPr>
      <w:rFonts w:asciiTheme="minorHAnsi" w:eastAsiaTheme="minorHAnsi" w:hAnsiTheme="minorHAnsi" w:cstheme="minorBidi"/>
      <w:lang w:eastAsia="en-US"/>
    </w:rPr>
  </w:style>
  <w:style w:type="paragraph" w:customStyle="1" w:styleId="Definitiontext">
    <w:name w:val="Definition 'text'"/>
    <w:basedOn w:val="Normal"/>
    <w:link w:val="DefinitiontextChar"/>
    <w:qFormat/>
    <w:rsid w:val="00C42F04"/>
    <w:pPr>
      <w:spacing w:before="60" w:after="120"/>
    </w:pPr>
    <w:rPr>
      <w:rFonts w:ascii="Calibri" w:hAnsi="Calibri"/>
      <w:sz w:val="22"/>
      <w:lang w:eastAsia="en-US"/>
    </w:rPr>
  </w:style>
  <w:style w:type="character" w:customStyle="1" w:styleId="DefinitiontextChar">
    <w:name w:val="Definition 'text' Char"/>
    <w:basedOn w:val="DefaultParagraphFont"/>
    <w:link w:val="Definitiontext"/>
    <w:rsid w:val="00C42F04"/>
    <w:rPr>
      <w:rFonts w:ascii="Calibri" w:hAnsi="Calibri"/>
      <w:sz w:val="22"/>
      <w:lang w:eastAsia="en-US"/>
    </w:rPr>
  </w:style>
  <w:style w:type="paragraph" w:customStyle="1" w:styleId="Indent2">
    <w:name w:val="Indent 2"/>
    <w:basedOn w:val="Normal"/>
    <w:link w:val="Indent2Char"/>
    <w:rsid w:val="00C42F04"/>
    <w:pPr>
      <w:keepLines/>
      <w:spacing w:after="240"/>
      <w:ind w:left="737"/>
    </w:pPr>
    <w:rPr>
      <w:rFonts w:ascii="Times New Roman" w:hAnsi="Times New Roman"/>
      <w:sz w:val="22"/>
      <w:lang w:eastAsia="en-US"/>
    </w:rPr>
  </w:style>
  <w:style w:type="character" w:customStyle="1" w:styleId="Indent2Char">
    <w:name w:val="Indent 2 Char"/>
    <w:link w:val="Indent2"/>
    <w:locked/>
    <w:rsid w:val="00C42F04"/>
    <w:rPr>
      <w:sz w:val="22"/>
      <w:lang w:eastAsia="en-US"/>
    </w:rPr>
  </w:style>
  <w:style w:type="paragraph" w:customStyle="1" w:styleId="PartiesDetails">
    <w:name w:val="PartiesDetails"/>
    <w:basedOn w:val="Normal"/>
    <w:next w:val="Normal"/>
    <w:rsid w:val="00C42F04"/>
    <w:pPr>
      <w:spacing w:line="280" w:lineRule="atLeast"/>
    </w:pPr>
    <w:rPr>
      <w:rFonts w:ascii="Times New Roman" w:hAnsi="Times New Roman" w:cs="Angsana New"/>
      <w:sz w:val="22"/>
      <w:szCs w:val="22"/>
      <w:lang w:eastAsia="zh-CN" w:bidi="th-TH"/>
    </w:rPr>
  </w:style>
  <w:style w:type="paragraph" w:customStyle="1" w:styleId="WarrantyL1">
    <w:name w:val="WarrantyL1"/>
    <w:basedOn w:val="Normal"/>
    <w:next w:val="Normal"/>
    <w:rsid w:val="00C42F04"/>
    <w:pPr>
      <w:keepNext/>
      <w:numPr>
        <w:numId w:val="15"/>
      </w:numPr>
      <w:spacing w:before="280" w:after="140" w:line="280" w:lineRule="atLeast"/>
      <w:outlineLvl w:val="0"/>
    </w:pPr>
    <w:rPr>
      <w:rFonts w:cs="Angsana New"/>
      <w:spacing w:val="-10"/>
      <w:w w:val="95"/>
      <w:sz w:val="32"/>
      <w:szCs w:val="32"/>
      <w:lang w:eastAsia="zh-CN" w:bidi="th-TH"/>
    </w:rPr>
  </w:style>
  <w:style w:type="paragraph" w:customStyle="1" w:styleId="WarrantyL2">
    <w:name w:val="WarrantyL2"/>
    <w:basedOn w:val="Normal"/>
    <w:rsid w:val="00C42F04"/>
    <w:pPr>
      <w:numPr>
        <w:ilvl w:val="1"/>
        <w:numId w:val="15"/>
      </w:numPr>
      <w:tabs>
        <w:tab w:val="clear" w:pos="680"/>
      </w:tabs>
      <w:spacing w:after="140" w:line="280" w:lineRule="atLeast"/>
      <w:outlineLvl w:val="1"/>
    </w:pPr>
    <w:rPr>
      <w:rFonts w:ascii="Times New Roman" w:hAnsi="Times New Roman" w:cs="Angsana New"/>
      <w:sz w:val="22"/>
      <w:szCs w:val="22"/>
      <w:lang w:eastAsia="zh-CN" w:bidi="th-TH"/>
    </w:rPr>
  </w:style>
  <w:style w:type="paragraph" w:customStyle="1" w:styleId="WarrantyL3">
    <w:name w:val="WarrantyL3"/>
    <w:basedOn w:val="Normal"/>
    <w:rsid w:val="00C42F04"/>
    <w:pPr>
      <w:numPr>
        <w:ilvl w:val="2"/>
        <w:numId w:val="15"/>
      </w:numPr>
      <w:tabs>
        <w:tab w:val="clear" w:pos="1361"/>
      </w:tabs>
      <w:spacing w:after="140" w:line="280" w:lineRule="atLeast"/>
      <w:outlineLvl w:val="2"/>
    </w:pPr>
    <w:rPr>
      <w:rFonts w:ascii="Times New Roman" w:hAnsi="Times New Roman" w:cs="Angsana New"/>
      <w:sz w:val="22"/>
      <w:szCs w:val="22"/>
      <w:lang w:eastAsia="zh-CN" w:bidi="th-TH"/>
    </w:rPr>
  </w:style>
  <w:style w:type="paragraph" w:customStyle="1" w:styleId="WarrantyL4">
    <w:name w:val="WarrantyL4"/>
    <w:basedOn w:val="Normal"/>
    <w:rsid w:val="00C42F04"/>
    <w:pPr>
      <w:numPr>
        <w:ilvl w:val="3"/>
        <w:numId w:val="15"/>
      </w:numPr>
      <w:tabs>
        <w:tab w:val="clear" w:pos="2041"/>
      </w:tabs>
      <w:spacing w:after="140" w:line="280" w:lineRule="atLeast"/>
      <w:outlineLvl w:val="3"/>
    </w:pPr>
    <w:rPr>
      <w:rFonts w:ascii="Times New Roman" w:hAnsi="Times New Roman" w:cs="Angsana New"/>
      <w:sz w:val="22"/>
      <w:szCs w:val="22"/>
      <w:lang w:eastAsia="zh-CN" w:bidi="th-TH"/>
    </w:rPr>
  </w:style>
  <w:style w:type="paragraph" w:customStyle="1" w:styleId="WarrantyL5">
    <w:name w:val="WarrantyL5"/>
    <w:basedOn w:val="Normal"/>
    <w:rsid w:val="00C42F04"/>
    <w:pPr>
      <w:numPr>
        <w:ilvl w:val="4"/>
        <w:numId w:val="15"/>
      </w:numPr>
      <w:spacing w:after="140" w:line="280" w:lineRule="atLeast"/>
      <w:outlineLvl w:val="4"/>
    </w:pPr>
    <w:rPr>
      <w:rFonts w:ascii="Times New Roman" w:hAnsi="Times New Roman" w:cs="Angsana New"/>
      <w:sz w:val="22"/>
      <w:szCs w:val="22"/>
      <w:lang w:eastAsia="zh-CN" w:bidi="th-TH"/>
    </w:rPr>
  </w:style>
  <w:style w:type="paragraph" w:customStyle="1" w:styleId="Level1">
    <w:name w:val="Level 1"/>
    <w:basedOn w:val="Normal"/>
    <w:rsid w:val="00C42F04"/>
    <w:pPr>
      <w:spacing w:after="140" w:line="280" w:lineRule="atLeast"/>
      <w:outlineLvl w:val="0"/>
    </w:pPr>
    <w:rPr>
      <w:rFonts w:ascii="Times New Roman" w:hAnsi="Times New Roman" w:cs="Angsana New"/>
      <w:sz w:val="22"/>
      <w:szCs w:val="22"/>
      <w:lang w:eastAsia="zh-CN" w:bidi="th-TH"/>
    </w:rPr>
  </w:style>
  <w:style w:type="paragraph" w:customStyle="1" w:styleId="Level2">
    <w:name w:val="Level 2"/>
    <w:basedOn w:val="Normal"/>
    <w:rsid w:val="00C42F04"/>
    <w:pPr>
      <w:numPr>
        <w:ilvl w:val="1"/>
        <w:numId w:val="16"/>
      </w:numPr>
      <w:tabs>
        <w:tab w:val="clear" w:pos="1361"/>
      </w:tabs>
      <w:spacing w:after="140" w:line="280" w:lineRule="atLeast"/>
      <w:outlineLvl w:val="1"/>
    </w:pPr>
    <w:rPr>
      <w:rFonts w:ascii="Times New Roman" w:hAnsi="Times New Roman" w:cs="Angsana New"/>
      <w:sz w:val="22"/>
      <w:szCs w:val="22"/>
      <w:lang w:eastAsia="zh-CN" w:bidi="th-TH"/>
    </w:rPr>
  </w:style>
  <w:style w:type="paragraph" w:customStyle="1" w:styleId="Level3">
    <w:name w:val="Level 3"/>
    <w:basedOn w:val="Normal"/>
    <w:rsid w:val="00D124CD"/>
    <w:pPr>
      <w:spacing w:after="120"/>
      <w:ind w:left="1134"/>
      <w:outlineLvl w:val="2"/>
    </w:pPr>
    <w:rPr>
      <w:rFonts w:asciiTheme="minorHAnsi" w:hAnsiTheme="minorHAnsi" w:cstheme="minorHAnsi"/>
      <w:i/>
      <w:sz w:val="22"/>
      <w:szCs w:val="22"/>
      <w:lang w:eastAsia="zh-CN" w:bidi="th-TH"/>
    </w:rPr>
  </w:style>
  <w:style w:type="paragraph" w:customStyle="1" w:styleId="ClauseHeadings1xxxx">
    <w:name w:val="Clause Headings (1. xxxx)"/>
    <w:basedOn w:val="Normal"/>
    <w:link w:val="ClauseHeadings1xxxxChar"/>
    <w:uiPriority w:val="99"/>
    <w:qFormat/>
    <w:rsid w:val="00C42F04"/>
    <w:pPr>
      <w:keepNext/>
      <w:keepLines/>
      <w:numPr>
        <w:numId w:val="130"/>
      </w:numPr>
      <w:suppressAutoHyphens/>
      <w:spacing w:before="240" w:after="120" w:line="264" w:lineRule="auto"/>
      <w:outlineLvl w:val="0"/>
    </w:pPr>
    <w:rPr>
      <w:rFonts w:ascii="Calibri" w:hAnsi="Calibri"/>
      <w:b/>
      <w:sz w:val="22"/>
      <w:lang w:eastAsia="en-US"/>
    </w:rPr>
  </w:style>
  <w:style w:type="character" w:customStyle="1" w:styleId="ClauseHeadings1xxxxChar">
    <w:name w:val="Clause Headings (1. xxxx) Char"/>
    <w:basedOn w:val="DefaultParagraphFont"/>
    <w:link w:val="ClauseHeadings1xxxx"/>
    <w:uiPriority w:val="99"/>
    <w:rsid w:val="00C42F04"/>
    <w:rPr>
      <w:rFonts w:ascii="Calibri" w:hAnsi="Calibri"/>
      <w:b/>
      <w:sz w:val="22"/>
      <w:lang w:eastAsia="en-US"/>
    </w:rPr>
  </w:style>
  <w:style w:type="paragraph" w:customStyle="1" w:styleId="clausetext11xxxxx">
    <w:name w:val="clause text (1.1 xxxxx)"/>
    <w:basedOn w:val="Normal"/>
    <w:link w:val="clausetext11xxxxxChar"/>
    <w:uiPriority w:val="99"/>
    <w:qFormat/>
    <w:rsid w:val="00C42F04"/>
    <w:pPr>
      <w:keepLines/>
      <w:numPr>
        <w:ilvl w:val="1"/>
        <w:numId w:val="130"/>
      </w:numPr>
      <w:tabs>
        <w:tab w:val="clear" w:pos="2440"/>
        <w:tab w:val="num" w:pos="1589"/>
      </w:tabs>
      <w:suppressAutoHyphens/>
      <w:spacing w:before="120" w:after="120" w:line="264" w:lineRule="auto"/>
      <w:ind w:left="737"/>
      <w:outlineLvl w:val="1"/>
    </w:pPr>
    <w:rPr>
      <w:rFonts w:ascii="Calibri" w:hAnsi="Calibri"/>
      <w:color w:val="000000"/>
      <w:sz w:val="22"/>
    </w:rPr>
  </w:style>
  <w:style w:type="paragraph" w:customStyle="1" w:styleId="clausetexta">
    <w:name w:val="clause text (a)"/>
    <w:basedOn w:val="Normal"/>
    <w:link w:val="clausetextaChar"/>
    <w:uiPriority w:val="99"/>
    <w:qFormat/>
    <w:rsid w:val="00C42F04"/>
    <w:pPr>
      <w:keepLines/>
      <w:numPr>
        <w:ilvl w:val="2"/>
        <w:numId w:val="130"/>
      </w:numPr>
      <w:suppressAutoHyphens/>
      <w:spacing w:before="120" w:after="120" w:line="264" w:lineRule="auto"/>
    </w:pPr>
    <w:rPr>
      <w:rFonts w:ascii="Calibri" w:hAnsi="Calibri"/>
      <w:color w:val="000000"/>
      <w:sz w:val="22"/>
    </w:rPr>
  </w:style>
  <w:style w:type="character" w:customStyle="1" w:styleId="clausetext11xxxxxChar">
    <w:name w:val="clause text (1.1 xxxxx) Char"/>
    <w:basedOn w:val="DefaultParagraphFont"/>
    <w:link w:val="clausetext11xxxxx"/>
    <w:uiPriority w:val="99"/>
    <w:rsid w:val="00C42F04"/>
    <w:rPr>
      <w:rFonts w:ascii="Calibri" w:hAnsi="Calibri"/>
      <w:color w:val="000000"/>
      <w:sz w:val="22"/>
    </w:rPr>
  </w:style>
  <w:style w:type="paragraph" w:customStyle="1" w:styleId="clausetexti">
    <w:name w:val="clause text (i)"/>
    <w:basedOn w:val="clausetexta"/>
    <w:uiPriority w:val="99"/>
    <w:qFormat/>
    <w:rsid w:val="00C42F04"/>
    <w:pPr>
      <w:numPr>
        <w:ilvl w:val="3"/>
      </w:numPr>
    </w:pPr>
  </w:style>
  <w:style w:type="character" w:customStyle="1" w:styleId="clausetextaChar">
    <w:name w:val="clause text (a) Char"/>
    <w:basedOn w:val="DefaultParagraphFont"/>
    <w:link w:val="clausetexta"/>
    <w:uiPriority w:val="99"/>
    <w:rsid w:val="00C42F04"/>
    <w:rPr>
      <w:rFonts w:ascii="Calibri" w:hAnsi="Calibri"/>
      <w:color w:val="000000"/>
      <w:sz w:val="22"/>
    </w:rPr>
  </w:style>
  <w:style w:type="paragraph" w:customStyle="1" w:styleId="Italicclausesub-headings">
    <w:name w:val="Italic clause sub-headings"/>
    <w:basedOn w:val="Normal"/>
    <w:link w:val="Italicclausesub-headingsChar"/>
    <w:qFormat/>
    <w:rsid w:val="00C42F04"/>
    <w:pPr>
      <w:keepLines/>
      <w:suppressAutoHyphens/>
      <w:spacing w:before="60" w:after="120"/>
      <w:ind w:left="737"/>
    </w:pPr>
    <w:rPr>
      <w:rFonts w:ascii="Calibri" w:hAnsi="Calibri"/>
      <w:i/>
      <w:color w:val="000000" w:themeColor="text1"/>
      <w:sz w:val="22"/>
      <w:szCs w:val="22"/>
      <w:lang w:eastAsia="en-US"/>
    </w:rPr>
  </w:style>
  <w:style w:type="paragraph" w:customStyle="1" w:styleId="clausetextA0">
    <w:name w:val="clause text (A)"/>
    <w:basedOn w:val="clausetexti"/>
    <w:link w:val="clausetextAChar0"/>
    <w:uiPriority w:val="99"/>
    <w:qFormat/>
    <w:rsid w:val="00C42F04"/>
    <w:pPr>
      <w:numPr>
        <w:ilvl w:val="4"/>
      </w:numPr>
    </w:pPr>
  </w:style>
  <w:style w:type="character" w:customStyle="1" w:styleId="Italicclausesub-headingsChar">
    <w:name w:val="Italic clause sub-headings Char"/>
    <w:basedOn w:val="DefaultParagraphFont"/>
    <w:link w:val="Italicclausesub-headings"/>
    <w:rsid w:val="00C42F04"/>
    <w:rPr>
      <w:rFonts w:ascii="Calibri" w:hAnsi="Calibri"/>
      <w:i/>
      <w:color w:val="000000" w:themeColor="text1"/>
      <w:sz w:val="22"/>
      <w:szCs w:val="22"/>
      <w:lang w:eastAsia="en-US"/>
    </w:rPr>
  </w:style>
  <w:style w:type="character" w:customStyle="1" w:styleId="clausetextAChar0">
    <w:name w:val="clause text (A) Char"/>
    <w:basedOn w:val="DefaultParagraphFont"/>
    <w:link w:val="clausetextA0"/>
    <w:uiPriority w:val="99"/>
    <w:rsid w:val="00C42F04"/>
    <w:rPr>
      <w:rFonts w:ascii="Calibri" w:hAnsi="Calibri"/>
      <w:color w:val="000000"/>
      <w:sz w:val="22"/>
    </w:rPr>
  </w:style>
  <w:style w:type="character" w:customStyle="1" w:styleId="GDV5-Orange">
    <w:name w:val="GDV 5 - Orange"/>
    <w:basedOn w:val="DefaultParagraphFont"/>
    <w:uiPriority w:val="1"/>
    <w:qFormat/>
    <w:rsid w:val="00C42F04"/>
    <w:rPr>
      <w:rFonts w:ascii="Calibri" w:hAnsi="Calibri"/>
      <w:color w:val="538135" w:themeColor="accent6" w:themeShade="BF"/>
      <w:sz w:val="22"/>
    </w:rPr>
  </w:style>
  <w:style w:type="character" w:customStyle="1" w:styleId="GDV7-Pink">
    <w:name w:val="GDV 7 - Pink"/>
    <w:basedOn w:val="DefaultParagraphFont"/>
    <w:uiPriority w:val="1"/>
    <w:qFormat/>
    <w:rsid w:val="00C42F04"/>
    <w:rPr>
      <w:rFonts w:ascii="Calibri" w:hAnsi="Calibri" w:cs="Calibri"/>
      <w:color w:val="CE1C93"/>
      <w:sz w:val="22"/>
      <w:szCs w:val="22"/>
    </w:rPr>
  </w:style>
  <w:style w:type="character" w:customStyle="1" w:styleId="DefinitionText0">
    <w:name w:val="Definition Text"/>
    <w:basedOn w:val="DefaultParagraphFont"/>
    <w:uiPriority w:val="1"/>
    <w:rsid w:val="00C42F04"/>
    <w:rPr>
      <w:rFonts w:ascii="Calibri" w:hAnsi="Calibri" w:cstheme="minorHAnsi"/>
      <w:iCs/>
      <w:color w:val="000000" w:themeColor="text1"/>
      <w:sz w:val="22"/>
      <w:szCs w:val="22"/>
    </w:rPr>
  </w:style>
  <w:style w:type="character" w:customStyle="1" w:styleId="BlueGDV1change">
    <w:name w:val="Blue (GDV 1 change)"/>
    <w:basedOn w:val="DefaultParagraphFont"/>
    <w:uiPriority w:val="1"/>
    <w:qFormat/>
    <w:rsid w:val="00C42F04"/>
    <w:rPr>
      <w:rFonts w:ascii="Calibri" w:hAnsi="Calibri" w:cs="Calibri"/>
      <w:color w:val="0099FF"/>
      <w:sz w:val="22"/>
    </w:rPr>
  </w:style>
  <w:style w:type="paragraph" w:customStyle="1" w:styleId="2Clause1">
    <w:name w:val="2. Clause 1"/>
    <w:basedOn w:val="Normal"/>
    <w:link w:val="2Clause1Char"/>
    <w:qFormat/>
    <w:rsid w:val="00C42F04"/>
    <w:pPr>
      <w:keepNext/>
      <w:keepLines/>
      <w:tabs>
        <w:tab w:val="num" w:pos="737"/>
      </w:tabs>
      <w:suppressAutoHyphens/>
      <w:spacing w:before="240" w:after="120" w:line="264" w:lineRule="auto"/>
      <w:ind w:left="1021" w:hanging="737"/>
      <w:outlineLvl w:val="0"/>
    </w:pPr>
    <w:rPr>
      <w:rFonts w:ascii="Calibri" w:hAnsi="Calibri"/>
      <w:b/>
      <w:sz w:val="22"/>
    </w:rPr>
  </w:style>
  <w:style w:type="character" w:customStyle="1" w:styleId="2Clause1Char">
    <w:name w:val="2. Clause 1 Char"/>
    <w:basedOn w:val="DefaultParagraphFont"/>
    <w:link w:val="2Clause1"/>
    <w:rsid w:val="00C42F04"/>
    <w:rPr>
      <w:rFonts w:ascii="Calibri" w:hAnsi="Calibri"/>
      <w:b/>
      <w:sz w:val="22"/>
    </w:rPr>
  </w:style>
  <w:style w:type="paragraph" w:customStyle="1" w:styleId="3Cls11">
    <w:name w:val="3. Cls 1.1"/>
    <w:basedOn w:val="Normal"/>
    <w:link w:val="3Cls11Char"/>
    <w:qFormat/>
    <w:rsid w:val="00C42F04"/>
    <w:pPr>
      <w:keepLines/>
      <w:tabs>
        <w:tab w:val="num" w:pos="1021"/>
      </w:tabs>
      <w:suppressAutoHyphens/>
      <w:spacing w:before="120" w:after="120" w:line="264" w:lineRule="auto"/>
      <w:ind w:left="1021" w:hanging="737"/>
      <w:outlineLvl w:val="1"/>
    </w:pPr>
    <w:rPr>
      <w:rFonts w:ascii="Calibri" w:hAnsi="Calibri"/>
      <w:color w:val="000000"/>
      <w:sz w:val="22"/>
    </w:rPr>
  </w:style>
  <w:style w:type="character" w:customStyle="1" w:styleId="3Cls11Char">
    <w:name w:val="3. Cls 1.1 Char"/>
    <w:basedOn w:val="DefaultParagraphFont"/>
    <w:link w:val="3Cls11"/>
    <w:rsid w:val="00C42F04"/>
    <w:rPr>
      <w:rFonts w:ascii="Calibri" w:hAnsi="Calibri"/>
      <w:color w:val="000000"/>
      <w:sz w:val="22"/>
    </w:rPr>
  </w:style>
  <w:style w:type="paragraph" w:customStyle="1" w:styleId="4Clsa">
    <w:name w:val="4. Cls (a)"/>
    <w:basedOn w:val="Normal"/>
    <w:link w:val="4ClsaChar"/>
    <w:autoRedefine/>
    <w:qFormat/>
    <w:rsid w:val="00C42F04"/>
    <w:pPr>
      <w:tabs>
        <w:tab w:val="num" w:pos="880"/>
      </w:tabs>
      <w:suppressAutoHyphens/>
      <w:spacing w:before="120" w:after="120" w:line="264" w:lineRule="auto"/>
      <w:ind w:left="1362" w:hanging="369"/>
    </w:pPr>
    <w:rPr>
      <w:rFonts w:ascii="Calibri" w:hAnsi="Calibri"/>
      <w:color w:val="000000"/>
      <w:sz w:val="22"/>
    </w:rPr>
  </w:style>
  <w:style w:type="character" w:customStyle="1" w:styleId="4ClsaChar">
    <w:name w:val="4. Cls (a) Char"/>
    <w:basedOn w:val="DefaultParagraphFont"/>
    <w:link w:val="4Clsa"/>
    <w:rsid w:val="00C42F04"/>
    <w:rPr>
      <w:rFonts w:ascii="Calibri" w:hAnsi="Calibri"/>
      <w:color w:val="000000"/>
      <w:sz w:val="22"/>
    </w:rPr>
  </w:style>
  <w:style w:type="paragraph" w:customStyle="1" w:styleId="5Clsi">
    <w:name w:val="5. Cls (i)"/>
    <w:basedOn w:val="4Clsa"/>
    <w:link w:val="5ClsiChar"/>
    <w:qFormat/>
    <w:rsid w:val="00C42F04"/>
    <w:pPr>
      <w:tabs>
        <w:tab w:val="clear" w:pos="880"/>
        <w:tab w:val="num" w:pos="1304"/>
      </w:tabs>
      <w:ind w:left="1985" w:hanging="567"/>
    </w:pPr>
  </w:style>
  <w:style w:type="character" w:customStyle="1" w:styleId="5ClsiChar">
    <w:name w:val="5. Cls (i) Char"/>
    <w:basedOn w:val="4ClsaChar"/>
    <w:link w:val="5Clsi"/>
    <w:rsid w:val="00C42F04"/>
    <w:rPr>
      <w:rFonts w:ascii="Calibri" w:hAnsi="Calibri"/>
      <w:color w:val="000000"/>
      <w:sz w:val="22"/>
    </w:rPr>
  </w:style>
  <w:style w:type="paragraph" w:customStyle="1" w:styleId="1cmid-heading">
    <w:name w:val="1c mid-heading"/>
    <w:basedOn w:val="Normal"/>
    <w:link w:val="1cmid-headingChar"/>
    <w:qFormat/>
    <w:rsid w:val="00C42F04"/>
    <w:pPr>
      <w:keepNext/>
      <w:spacing w:before="240"/>
      <w:ind w:firstLine="737"/>
    </w:pPr>
    <w:rPr>
      <w:rFonts w:ascii="Calibri" w:hAnsi="Calibri"/>
      <w:i/>
      <w:sz w:val="22"/>
      <w:szCs w:val="22"/>
    </w:rPr>
  </w:style>
  <w:style w:type="character" w:customStyle="1" w:styleId="1cmid-headingChar">
    <w:name w:val="1c mid-heading Char"/>
    <w:basedOn w:val="DefaultParagraphFont"/>
    <w:link w:val="1cmid-heading"/>
    <w:rsid w:val="00C42F04"/>
    <w:rPr>
      <w:rFonts w:ascii="Calibri" w:hAnsi="Calibri"/>
      <w:i/>
      <w:sz w:val="22"/>
      <w:szCs w:val="22"/>
    </w:rPr>
  </w:style>
  <w:style w:type="paragraph" w:customStyle="1" w:styleId="6ClsA">
    <w:name w:val="6. Cls (A)"/>
    <w:basedOn w:val="Normal"/>
    <w:link w:val="6ClsAChar"/>
    <w:qFormat/>
    <w:rsid w:val="00C42F04"/>
    <w:pPr>
      <w:tabs>
        <w:tab w:val="num" w:pos="2722"/>
      </w:tabs>
      <w:spacing w:after="240" w:line="280" w:lineRule="atLeast"/>
      <w:ind w:left="2722" w:hanging="681"/>
      <w:outlineLvl w:val="4"/>
    </w:pPr>
    <w:rPr>
      <w:rFonts w:asciiTheme="minorHAnsi" w:hAnsiTheme="minorHAnsi" w:cs="Angsana New"/>
      <w:sz w:val="22"/>
      <w:szCs w:val="22"/>
      <w:lang w:eastAsia="zh-CN" w:bidi="th-TH"/>
    </w:rPr>
  </w:style>
  <w:style w:type="character" w:customStyle="1" w:styleId="6ClsAChar">
    <w:name w:val="6. Cls (A) Char"/>
    <w:basedOn w:val="DefaultParagraphFont"/>
    <w:link w:val="6ClsA"/>
    <w:rsid w:val="00C42F04"/>
    <w:rPr>
      <w:rFonts w:asciiTheme="minorHAnsi" w:hAnsiTheme="minorHAnsi" w:cs="Angsana New"/>
      <w:sz w:val="22"/>
      <w:szCs w:val="22"/>
      <w:lang w:eastAsia="zh-CN" w:bidi="th-TH"/>
    </w:rPr>
  </w:style>
  <w:style w:type="paragraph" w:styleId="BalloonText">
    <w:name w:val="Balloon Text"/>
    <w:basedOn w:val="Normal"/>
    <w:link w:val="BalloonTextChar"/>
    <w:uiPriority w:val="99"/>
    <w:semiHidden/>
    <w:unhideWhenUsed/>
    <w:rsid w:val="00503B3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B30"/>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C06D3"/>
    <w:pPr>
      <w:spacing w:after="0"/>
    </w:pPr>
    <w:rPr>
      <w:rFonts w:ascii="Arial" w:eastAsia="Times New Roman" w:hAnsi="Arial" w:cs="Times New Roman"/>
      <w:b/>
      <w:bCs/>
      <w:lang w:eastAsia="en-AU"/>
    </w:rPr>
  </w:style>
  <w:style w:type="character" w:customStyle="1" w:styleId="CommentSubjectChar">
    <w:name w:val="Comment Subject Char"/>
    <w:basedOn w:val="CommentTextChar"/>
    <w:link w:val="CommentSubject"/>
    <w:uiPriority w:val="99"/>
    <w:semiHidden/>
    <w:rsid w:val="000C06D3"/>
    <w:rPr>
      <w:rFonts w:ascii="Arial" w:eastAsiaTheme="minorHAnsi" w:hAnsi="Arial" w:cstheme="minorBidi"/>
      <w:b/>
      <w:bCs/>
      <w:lang w:eastAsia="en-US"/>
    </w:rPr>
  </w:style>
  <w:style w:type="character" w:customStyle="1" w:styleId="Mention1">
    <w:name w:val="Mention1"/>
    <w:basedOn w:val="DefaultParagraphFont"/>
    <w:uiPriority w:val="99"/>
    <w:semiHidden/>
    <w:unhideWhenUsed/>
    <w:rsid w:val="00101A5E"/>
    <w:rPr>
      <w:color w:val="2B579A"/>
      <w:shd w:val="clear" w:color="auto" w:fill="E6E6E6"/>
    </w:rPr>
  </w:style>
  <w:style w:type="paragraph" w:styleId="TOCHeading">
    <w:name w:val="TOC Heading"/>
    <w:basedOn w:val="Heading1"/>
    <w:next w:val="Normal"/>
    <w:uiPriority w:val="39"/>
    <w:unhideWhenUsed/>
    <w:qFormat/>
    <w:rsid w:val="00E16370"/>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lang w:val="en-US" w:eastAsia="en-US"/>
    </w:rPr>
  </w:style>
  <w:style w:type="paragraph" w:customStyle="1" w:styleId="1aChapterHeading">
    <w:name w:val="1a. Chapter Heading"/>
    <w:basedOn w:val="Normal"/>
    <w:link w:val="1aChapterHeadingChar"/>
    <w:qFormat/>
    <w:rsid w:val="00ED0B82"/>
    <w:pPr>
      <w:keepNext/>
      <w:spacing w:before="160" w:after="240"/>
    </w:pPr>
    <w:rPr>
      <w:rFonts w:ascii="Calibri" w:hAnsi="Calibri"/>
      <w:b/>
      <w:caps/>
      <w:color w:val="000000" w:themeColor="text1"/>
      <w:sz w:val="32"/>
    </w:rPr>
  </w:style>
  <w:style w:type="character" w:customStyle="1" w:styleId="1aChapterHeadingChar">
    <w:name w:val="1a. Chapter Heading Char"/>
    <w:basedOn w:val="DefaultParagraphFont"/>
    <w:link w:val="1aChapterHeading"/>
    <w:rsid w:val="00ED0B82"/>
    <w:rPr>
      <w:rFonts w:ascii="Calibri" w:hAnsi="Calibri"/>
      <w:b/>
      <w:caps/>
      <w:color w:val="000000" w:themeColor="text1"/>
      <w:sz w:val="32"/>
    </w:rPr>
  </w:style>
  <w:style w:type="character" w:styleId="PageNumber0">
    <w:name w:val="page number"/>
    <w:basedOn w:val="DefaultParagraphFont"/>
    <w:uiPriority w:val="99"/>
    <w:rsid w:val="00ED0B82"/>
    <w:rPr>
      <w:b/>
      <w:color w:val="000000"/>
      <w:sz w:val="24"/>
      <w:szCs w:val="24"/>
      <w:lang w:eastAsia="en-AU"/>
    </w:rPr>
  </w:style>
  <w:style w:type="paragraph" w:customStyle="1" w:styleId="ListBullet2Indent0">
    <w:name w:val="List Bullet 2 Indent 0"/>
    <w:basedOn w:val="Normal"/>
    <w:uiPriority w:val="99"/>
    <w:locked/>
    <w:rsid w:val="00ED0B82"/>
    <w:pPr>
      <w:numPr>
        <w:numId w:val="28"/>
      </w:numPr>
      <w:spacing w:after="160" w:line="264" w:lineRule="auto"/>
    </w:pPr>
    <w:rPr>
      <w:rFonts w:ascii="Calibri" w:hAnsi="Calibri"/>
      <w:sz w:val="22"/>
      <w:szCs w:val="22"/>
      <w:lang w:eastAsia="en-US"/>
    </w:rPr>
  </w:style>
  <w:style w:type="paragraph" w:customStyle="1" w:styleId="BodyText2">
    <w:name w:val="BodyText 2"/>
    <w:basedOn w:val="Normal"/>
    <w:uiPriority w:val="99"/>
    <w:locked/>
    <w:rsid w:val="00ED0B82"/>
    <w:pPr>
      <w:numPr>
        <w:numId w:val="29"/>
      </w:numPr>
      <w:spacing w:before="240"/>
    </w:pPr>
    <w:rPr>
      <w:rFonts w:ascii="Calibri" w:hAnsi="Calibri"/>
      <w:sz w:val="24"/>
      <w:szCs w:val="24"/>
    </w:rPr>
  </w:style>
  <w:style w:type="paragraph" w:customStyle="1" w:styleId="GDV2Strike">
    <w:name w:val="GDV2 Strike"/>
    <w:basedOn w:val="Normal"/>
    <w:uiPriority w:val="99"/>
    <w:locked/>
    <w:rsid w:val="00ED0B82"/>
    <w:pPr>
      <w:keepLines/>
      <w:numPr>
        <w:ilvl w:val="2"/>
        <w:numId w:val="29"/>
      </w:numPr>
      <w:suppressAutoHyphens/>
      <w:spacing w:before="120" w:after="120"/>
      <w:outlineLvl w:val="2"/>
    </w:pPr>
    <w:rPr>
      <w:rFonts w:ascii="Calibri" w:hAnsi="Calibri" w:cs="Calibri"/>
      <w:strike/>
      <w:color w:val="7B7B7B" w:themeColor="accent3" w:themeShade="BF"/>
      <w:sz w:val="22"/>
    </w:rPr>
  </w:style>
  <w:style w:type="paragraph" w:customStyle="1" w:styleId="testingiblue">
    <w:name w:val="testing (i) blue"/>
    <w:basedOn w:val="Normal"/>
    <w:uiPriority w:val="99"/>
    <w:qFormat/>
    <w:locked/>
    <w:rsid w:val="00ED0B82"/>
    <w:pPr>
      <w:keepLines/>
      <w:numPr>
        <w:ilvl w:val="3"/>
        <w:numId w:val="29"/>
      </w:numPr>
      <w:suppressAutoHyphens/>
      <w:spacing w:before="120" w:after="120"/>
      <w:outlineLvl w:val="2"/>
    </w:pPr>
    <w:rPr>
      <w:rFonts w:ascii="Calibri" w:hAnsi="Calibri" w:cs="Calibri"/>
      <w:color w:val="00B0F0"/>
      <w:sz w:val="22"/>
    </w:rPr>
  </w:style>
  <w:style w:type="table" w:customStyle="1" w:styleId="TableGrid4">
    <w:name w:val="Table Grid4"/>
    <w:basedOn w:val="TableNormal"/>
    <w:next w:val="TableGrid"/>
    <w:locked/>
    <w:rsid w:val="00ED0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8Note">
    <w:name w:val="8. Note"/>
    <w:basedOn w:val="4Clsa"/>
    <w:link w:val="8NoteChar"/>
    <w:qFormat/>
    <w:rsid w:val="0095381C"/>
    <w:pPr>
      <w:keepNext/>
      <w:keepLines/>
      <w:tabs>
        <w:tab w:val="clear" w:pos="880"/>
      </w:tabs>
      <w:ind w:left="1134" w:firstLine="0"/>
    </w:pPr>
    <w:rPr>
      <w:i/>
      <w:sz w:val="20"/>
    </w:rPr>
  </w:style>
  <w:style w:type="character" w:customStyle="1" w:styleId="8NoteChar">
    <w:name w:val="8. Note Char"/>
    <w:basedOn w:val="4ClsaChar"/>
    <w:link w:val="8Note"/>
    <w:rsid w:val="0095381C"/>
    <w:rPr>
      <w:rFonts w:ascii="Calibri" w:hAnsi="Calibri"/>
      <w:i/>
      <w:color w:val="000000"/>
      <w:sz w:val="22"/>
    </w:rPr>
  </w:style>
  <w:style w:type="paragraph" w:customStyle="1" w:styleId="MELegal1">
    <w:name w:val="ME Legal 1"/>
    <w:aliases w:val="l1,ME Legal 11"/>
    <w:basedOn w:val="Normal"/>
    <w:qFormat/>
    <w:locked/>
    <w:rsid w:val="007B450A"/>
    <w:pPr>
      <w:tabs>
        <w:tab w:val="num" w:pos="680"/>
      </w:tabs>
      <w:spacing w:after="240" w:line="280" w:lineRule="atLeast"/>
      <w:ind w:left="680" w:hanging="680"/>
      <w:outlineLvl w:val="0"/>
    </w:pPr>
    <w:rPr>
      <w:rFonts w:ascii="Calibri" w:hAnsi="Calibri" w:cs="Angsana New"/>
      <w:sz w:val="22"/>
      <w:szCs w:val="22"/>
      <w:lang w:eastAsia="zh-CN" w:bidi="th-TH"/>
    </w:rPr>
  </w:style>
  <w:style w:type="paragraph" w:customStyle="1" w:styleId="MELegal2">
    <w:name w:val="ME Legal 2"/>
    <w:aliases w:val="l2"/>
    <w:basedOn w:val="Normal"/>
    <w:qFormat/>
    <w:locked/>
    <w:rsid w:val="007B450A"/>
    <w:pPr>
      <w:tabs>
        <w:tab w:val="num" w:pos="680"/>
      </w:tabs>
      <w:spacing w:after="240" w:line="280" w:lineRule="atLeast"/>
      <w:ind w:left="680" w:hanging="680"/>
      <w:outlineLvl w:val="1"/>
    </w:pPr>
    <w:rPr>
      <w:rFonts w:ascii="Calibri" w:hAnsi="Calibri" w:cs="Angsana New"/>
      <w:sz w:val="22"/>
      <w:szCs w:val="22"/>
      <w:lang w:eastAsia="zh-CN" w:bidi="th-TH"/>
    </w:rPr>
  </w:style>
  <w:style w:type="paragraph" w:customStyle="1" w:styleId="MELegal3">
    <w:name w:val="ME Legal 3"/>
    <w:aliases w:val="l3,ME Legal 31"/>
    <w:basedOn w:val="Normal"/>
    <w:qFormat/>
    <w:locked/>
    <w:rsid w:val="007B450A"/>
    <w:pPr>
      <w:tabs>
        <w:tab w:val="num" w:pos="1361"/>
      </w:tabs>
      <w:spacing w:after="240" w:line="280" w:lineRule="atLeast"/>
      <w:ind w:left="1361" w:hanging="681"/>
      <w:outlineLvl w:val="2"/>
    </w:pPr>
    <w:rPr>
      <w:rFonts w:ascii="Calibri" w:hAnsi="Calibri" w:cs="Angsana New"/>
      <w:sz w:val="22"/>
      <w:szCs w:val="22"/>
      <w:lang w:eastAsia="zh-CN" w:bidi="th-TH"/>
    </w:rPr>
  </w:style>
  <w:style w:type="paragraph" w:customStyle="1" w:styleId="MELegal4">
    <w:name w:val="ME Legal 4"/>
    <w:aliases w:val="l4,ME Legal 41"/>
    <w:basedOn w:val="Normal"/>
    <w:qFormat/>
    <w:locked/>
    <w:rsid w:val="007B450A"/>
    <w:pPr>
      <w:tabs>
        <w:tab w:val="num" w:pos="2041"/>
      </w:tabs>
      <w:spacing w:after="240" w:line="280" w:lineRule="atLeast"/>
      <w:ind w:left="2041" w:hanging="680"/>
      <w:outlineLvl w:val="3"/>
    </w:pPr>
    <w:rPr>
      <w:rFonts w:ascii="Calibri" w:hAnsi="Calibri" w:cs="Angsana New"/>
      <w:sz w:val="22"/>
      <w:szCs w:val="22"/>
      <w:lang w:eastAsia="zh-CN" w:bidi="th-TH"/>
    </w:rPr>
  </w:style>
  <w:style w:type="paragraph" w:customStyle="1" w:styleId="MELegal6">
    <w:name w:val="ME Legal 6"/>
    <w:basedOn w:val="Normal"/>
    <w:qFormat/>
    <w:locked/>
    <w:rsid w:val="007B450A"/>
    <w:pPr>
      <w:tabs>
        <w:tab w:val="num" w:pos="3402"/>
      </w:tabs>
      <w:spacing w:after="240" w:line="280" w:lineRule="atLeast"/>
      <w:ind w:left="3402" w:hanging="680"/>
      <w:outlineLvl w:val="5"/>
    </w:pPr>
    <w:rPr>
      <w:rFonts w:ascii="Calibri" w:hAnsi="Calibri" w:cs="Angsana New"/>
      <w:sz w:val="22"/>
      <w:szCs w:val="22"/>
      <w:lang w:eastAsia="zh-CN" w:bidi="th-TH"/>
    </w:rPr>
  </w:style>
  <w:style w:type="paragraph" w:customStyle="1" w:styleId="3b11following">
    <w:name w:val="3b. 1.1 following"/>
    <w:basedOn w:val="3Cls11"/>
    <w:link w:val="3b11followingChar"/>
    <w:qFormat/>
    <w:rsid w:val="007B450A"/>
    <w:pPr>
      <w:tabs>
        <w:tab w:val="clear" w:pos="1021"/>
      </w:tabs>
      <w:ind w:firstLine="0"/>
    </w:pPr>
  </w:style>
  <w:style w:type="character" w:customStyle="1" w:styleId="3b11followingChar">
    <w:name w:val="3b. 1.1 following Char"/>
    <w:basedOn w:val="3Cls11Char"/>
    <w:link w:val="3b11following"/>
    <w:rsid w:val="007B450A"/>
    <w:rPr>
      <w:rFonts w:ascii="Calibri" w:hAnsi="Calibri"/>
      <w:color w:val="000000"/>
      <w:sz w:val="22"/>
    </w:rPr>
  </w:style>
  <w:style w:type="paragraph" w:styleId="Revision">
    <w:name w:val="Revision"/>
    <w:hidden/>
    <w:uiPriority w:val="99"/>
    <w:semiHidden/>
    <w:rsid w:val="00C51210"/>
    <w:rPr>
      <w:rFonts w:ascii="Arial" w:hAnsi="Arial"/>
    </w:rPr>
  </w:style>
  <w:style w:type="table" w:customStyle="1" w:styleId="TableGridLight1">
    <w:name w:val="Table Grid Light1"/>
    <w:basedOn w:val="TableNormal"/>
    <w:uiPriority w:val="40"/>
    <w:rsid w:val="001A593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7bDefinition">
    <w:name w:val="7b. Definition"/>
    <w:basedOn w:val="Normal"/>
    <w:link w:val="7bDefinitionChar"/>
    <w:qFormat/>
    <w:rsid w:val="00913A64"/>
    <w:pPr>
      <w:spacing w:before="60" w:after="120"/>
    </w:pPr>
    <w:rPr>
      <w:rFonts w:ascii="Calibri" w:hAnsi="Calibri"/>
      <w:sz w:val="22"/>
      <w:lang w:eastAsia="en-US"/>
    </w:rPr>
  </w:style>
  <w:style w:type="character" w:customStyle="1" w:styleId="7bDefinitionChar">
    <w:name w:val="7b. Definition Char"/>
    <w:basedOn w:val="DefaultParagraphFont"/>
    <w:link w:val="7bDefinition"/>
    <w:locked/>
    <w:rsid w:val="00913A64"/>
    <w:rPr>
      <w:rFonts w:ascii="Calibri" w:hAnsi="Calibri"/>
      <w:sz w:val="22"/>
      <w:lang w:eastAsia="en-US"/>
    </w:rPr>
  </w:style>
  <w:style w:type="character" w:styleId="FollowedHyperlink">
    <w:name w:val="FollowedHyperlink"/>
    <w:basedOn w:val="DefaultParagraphFont"/>
    <w:uiPriority w:val="99"/>
    <w:semiHidden/>
    <w:unhideWhenUsed/>
    <w:rsid w:val="00B76A1F"/>
    <w:rPr>
      <w:color w:val="954F72" w:themeColor="followedHyperlink"/>
      <w:u w:val="single"/>
    </w:rPr>
  </w:style>
  <w:style w:type="paragraph" w:customStyle="1" w:styleId="DashEm1">
    <w:name w:val="Dash: Em 1"/>
    <w:basedOn w:val="Normal"/>
    <w:uiPriority w:val="99"/>
    <w:semiHidden/>
    <w:rsid w:val="00685DB8"/>
    <w:pPr>
      <w:spacing w:after="140" w:line="280" w:lineRule="atLeast"/>
    </w:pPr>
    <w:rPr>
      <w:rFonts w:cs="Arial"/>
      <w:sz w:val="22"/>
      <w:szCs w:val="22"/>
    </w:rPr>
  </w:style>
  <w:style w:type="paragraph" w:customStyle="1" w:styleId="TableListBullet2Indent1">
    <w:name w:val="Table List Bullet 2 Indent 1"/>
    <w:basedOn w:val="Normal"/>
    <w:uiPriority w:val="99"/>
    <w:locked/>
    <w:rsid w:val="00D61009"/>
    <w:pPr>
      <w:numPr>
        <w:numId w:val="47"/>
      </w:numPr>
      <w:tabs>
        <w:tab w:val="left" w:pos="1134"/>
        <w:tab w:val="left" w:pos="1191"/>
      </w:tabs>
      <w:spacing w:after="60" w:line="264" w:lineRule="auto"/>
    </w:pPr>
    <w:rPr>
      <w:rFonts w:ascii="Calibri" w:hAnsi="Calibri"/>
      <w:bCs/>
      <w:sz w:val="22"/>
      <w:lang w:eastAsia="en-US"/>
    </w:rPr>
  </w:style>
  <w:style w:type="paragraph" w:customStyle="1" w:styleId="ClauseLevel2ESTDeed">
    <w:name w:val="Clause Level 2 (EST Deed)"/>
    <w:basedOn w:val="Normal"/>
    <w:link w:val="ClauseLevel2ESTDeedChar"/>
    <w:uiPriority w:val="99"/>
    <w:qFormat/>
    <w:locked/>
    <w:rsid w:val="00B31716"/>
    <w:pPr>
      <w:keepLines/>
      <w:tabs>
        <w:tab w:val="num" w:pos="1523"/>
      </w:tabs>
      <w:suppressAutoHyphens/>
      <w:spacing w:before="120" w:after="120" w:line="264" w:lineRule="auto"/>
      <w:ind w:left="1523" w:hanging="737"/>
      <w:outlineLvl w:val="1"/>
    </w:pPr>
    <w:rPr>
      <w:rFonts w:ascii="Calibri" w:hAnsi="Calibri"/>
      <w:sz w:val="22"/>
    </w:rPr>
  </w:style>
  <w:style w:type="paragraph" w:customStyle="1" w:styleId="hsubcla">
    <w:name w:val="h.sub cl (a)"/>
    <w:basedOn w:val="Normal"/>
    <w:link w:val="hsubclaChar"/>
    <w:autoRedefine/>
    <w:qFormat/>
    <w:locked/>
    <w:rsid w:val="00293BC5"/>
    <w:pPr>
      <w:keepLines/>
      <w:tabs>
        <w:tab w:val="left" w:pos="1523"/>
      </w:tabs>
      <w:suppressAutoHyphens/>
      <w:spacing w:before="120" w:after="120" w:line="264" w:lineRule="auto"/>
      <w:ind w:firstLine="851"/>
      <w:outlineLvl w:val="2"/>
    </w:pPr>
    <w:rPr>
      <w:rFonts w:ascii="Calibri" w:hAnsi="Calibri"/>
      <w:sz w:val="22"/>
    </w:rPr>
  </w:style>
  <w:style w:type="character" w:customStyle="1" w:styleId="ClauseLevel2ESTDeedChar">
    <w:name w:val="Clause Level 2 (EST Deed) Char"/>
    <w:basedOn w:val="DefaultParagraphFont"/>
    <w:link w:val="ClauseLevel2ESTDeed"/>
    <w:uiPriority w:val="99"/>
    <w:rsid w:val="00B31716"/>
    <w:rPr>
      <w:rFonts w:ascii="Calibri" w:hAnsi="Calibri"/>
      <w:sz w:val="22"/>
    </w:rPr>
  </w:style>
  <w:style w:type="paragraph" w:customStyle="1" w:styleId="isubcli">
    <w:name w:val="i.sub cl (i)"/>
    <w:basedOn w:val="hsubcla"/>
    <w:link w:val="isubcliChar"/>
    <w:qFormat/>
    <w:locked/>
    <w:rsid w:val="00B31716"/>
    <w:pPr>
      <w:tabs>
        <w:tab w:val="num" w:pos="1778"/>
      </w:tabs>
      <w:ind w:left="2232" w:hanging="454"/>
    </w:pPr>
  </w:style>
  <w:style w:type="character" w:customStyle="1" w:styleId="hsubclaChar">
    <w:name w:val="h.sub cl (a) Char"/>
    <w:basedOn w:val="DefaultParagraphFont"/>
    <w:link w:val="hsubcla"/>
    <w:rsid w:val="00293BC5"/>
    <w:rPr>
      <w:rFonts w:ascii="Calibri" w:hAnsi="Calibri"/>
      <w:sz w:val="22"/>
    </w:rPr>
  </w:style>
  <w:style w:type="character" w:customStyle="1" w:styleId="isubcliChar">
    <w:name w:val="i.sub cl (i) Char"/>
    <w:basedOn w:val="hsubclaChar"/>
    <w:link w:val="isubcli"/>
    <w:rsid w:val="00B31716"/>
    <w:rPr>
      <w:rFonts w:ascii="Calibri" w:hAnsi="Calibri"/>
      <w:sz w:val="22"/>
    </w:rPr>
  </w:style>
  <w:style w:type="paragraph" w:customStyle="1" w:styleId="gClauseXXfollowing">
    <w:name w:val="g.Clause X.X following"/>
    <w:basedOn w:val="hsubcla"/>
    <w:link w:val="gClauseXXfollowingChar"/>
    <w:qFormat/>
    <w:locked/>
    <w:rsid w:val="00B31716"/>
    <w:pPr>
      <w:keepLines w:val="0"/>
      <w:ind w:left="737"/>
    </w:pPr>
  </w:style>
  <w:style w:type="character" w:customStyle="1" w:styleId="gClauseXXfollowingChar">
    <w:name w:val="g.Clause X.X following Char"/>
    <w:basedOn w:val="hsubclaChar"/>
    <w:link w:val="gClauseXXfollowing"/>
    <w:rsid w:val="00B31716"/>
    <w:rPr>
      <w:rFonts w:ascii="Calibri" w:hAnsi="Calibri"/>
      <w:sz w:val="22"/>
    </w:rPr>
  </w:style>
  <w:style w:type="paragraph" w:customStyle="1" w:styleId="4ClHeading">
    <w:name w:val="4.Cl Heading"/>
    <w:basedOn w:val="Normal"/>
    <w:link w:val="4ClHeadingChar"/>
    <w:qFormat/>
    <w:rsid w:val="00B31716"/>
    <w:pPr>
      <w:keepNext/>
      <w:keepLines/>
      <w:tabs>
        <w:tab w:val="num" w:pos="737"/>
      </w:tabs>
      <w:suppressAutoHyphens/>
      <w:spacing w:before="240" w:after="120" w:line="264" w:lineRule="auto"/>
      <w:ind w:left="737" w:hanging="737"/>
      <w:outlineLvl w:val="0"/>
    </w:pPr>
    <w:rPr>
      <w:rFonts w:ascii="Calibri" w:hAnsi="Calibri"/>
      <w:b/>
      <w:sz w:val="22"/>
      <w:lang w:eastAsia="en-US"/>
    </w:rPr>
  </w:style>
  <w:style w:type="paragraph" w:customStyle="1" w:styleId="6Cl11xxxxx">
    <w:name w:val="6.Cl (1.1 xxxxx)"/>
    <w:basedOn w:val="Normal"/>
    <w:link w:val="6Cl11xxxxxChar"/>
    <w:autoRedefine/>
    <w:uiPriority w:val="99"/>
    <w:qFormat/>
    <w:rsid w:val="00693CDC"/>
    <w:pPr>
      <w:keepLines/>
      <w:suppressAutoHyphens/>
      <w:spacing w:before="120" w:after="120" w:line="264" w:lineRule="auto"/>
      <w:ind w:left="851" w:hanging="17"/>
      <w:outlineLvl w:val="1"/>
    </w:pPr>
    <w:rPr>
      <w:rFonts w:ascii="Calibri" w:hAnsi="Calibri"/>
      <w:i/>
      <w:iCs/>
      <w:color w:val="000000" w:themeColor="text1"/>
      <w:sz w:val="22"/>
    </w:rPr>
  </w:style>
  <w:style w:type="character" w:customStyle="1" w:styleId="6Cl11xxxxxChar">
    <w:name w:val="6.Cl (1.1 xxxxx) Char"/>
    <w:basedOn w:val="DefaultParagraphFont"/>
    <w:link w:val="6Cl11xxxxx"/>
    <w:uiPriority w:val="99"/>
    <w:rsid w:val="00693CDC"/>
    <w:rPr>
      <w:rFonts w:ascii="Calibri" w:hAnsi="Calibri"/>
      <w:i/>
      <w:iCs/>
      <w:color w:val="000000" w:themeColor="text1"/>
      <w:sz w:val="22"/>
    </w:rPr>
  </w:style>
  <w:style w:type="character" w:customStyle="1" w:styleId="4ClHeadingChar">
    <w:name w:val="4.Cl Heading Char"/>
    <w:basedOn w:val="DefaultParagraphFont"/>
    <w:link w:val="4ClHeading"/>
    <w:rsid w:val="00B31716"/>
    <w:rPr>
      <w:rFonts w:ascii="Calibri" w:hAnsi="Calibri"/>
      <w:b/>
      <w:sz w:val="22"/>
      <w:lang w:eastAsia="en-US"/>
    </w:rPr>
  </w:style>
  <w:style w:type="paragraph" w:customStyle="1" w:styleId="BodyIncident21">
    <w:name w:val="Body Incident 21"/>
    <w:basedOn w:val="gClauseXXfollowing"/>
    <w:rsid w:val="00272A86"/>
    <w:rPr>
      <w:color w:val="000000" w:themeColor="text1"/>
    </w:rPr>
  </w:style>
  <w:style w:type="paragraph" w:customStyle="1" w:styleId="BodyIndent4">
    <w:name w:val="Body Indent 4"/>
    <w:basedOn w:val="hsubcla"/>
    <w:rsid w:val="00272A86"/>
    <w:rPr>
      <w:color w:val="000000" w:themeColor="text1"/>
    </w:rPr>
  </w:style>
  <w:style w:type="paragraph" w:customStyle="1" w:styleId="11Definitiontext">
    <w:name w:val="11.Definition 'text'"/>
    <w:basedOn w:val="Normal"/>
    <w:link w:val="11DefinitiontextChar"/>
    <w:uiPriority w:val="99"/>
    <w:qFormat/>
    <w:rsid w:val="00FE2605"/>
    <w:pPr>
      <w:spacing w:before="120" w:after="120" w:line="264" w:lineRule="auto"/>
    </w:pPr>
    <w:rPr>
      <w:rFonts w:ascii="Calibri" w:hAnsi="Calibri"/>
      <w:sz w:val="22"/>
      <w:lang w:eastAsia="en-US"/>
    </w:rPr>
  </w:style>
  <w:style w:type="character" w:customStyle="1" w:styleId="11DefinitiontextChar">
    <w:name w:val="11.Definition 'text' Char"/>
    <w:basedOn w:val="DefaultParagraphFont"/>
    <w:link w:val="11Definitiontext"/>
    <w:uiPriority w:val="99"/>
    <w:rsid w:val="00FE2605"/>
    <w:rPr>
      <w:rFonts w:ascii="Calibri" w:hAnsi="Calibri"/>
      <w:sz w:val="22"/>
      <w:lang w:eastAsia="en-US"/>
    </w:rPr>
  </w:style>
  <w:style w:type="paragraph" w:customStyle="1" w:styleId="kNote">
    <w:name w:val="k.Note"/>
    <w:basedOn w:val="ClauseLevel2ESTDeed"/>
    <w:link w:val="kNoteChar"/>
    <w:autoRedefine/>
    <w:uiPriority w:val="99"/>
    <w:qFormat/>
    <w:locked/>
    <w:rsid w:val="00E56DC8"/>
    <w:pPr>
      <w:keepNext/>
      <w:tabs>
        <w:tab w:val="clear" w:pos="1523"/>
      </w:tabs>
      <w:ind w:left="1560" w:firstLine="11"/>
    </w:pPr>
    <w:rPr>
      <w:i/>
      <w:sz w:val="20"/>
    </w:rPr>
  </w:style>
  <w:style w:type="character" w:customStyle="1" w:styleId="kNoteChar">
    <w:name w:val="k.Note Char"/>
    <w:basedOn w:val="ClauseLevel2ESTDeedChar"/>
    <w:link w:val="kNote"/>
    <w:uiPriority w:val="99"/>
    <w:rsid w:val="00E56DC8"/>
    <w:rPr>
      <w:rFonts w:ascii="Calibri" w:hAnsi="Calibri"/>
      <w:i/>
      <w:sz w:val="22"/>
    </w:rPr>
  </w:style>
  <w:style w:type="paragraph" w:styleId="EndnoteText">
    <w:name w:val="endnote text"/>
    <w:basedOn w:val="Normal"/>
    <w:link w:val="EndnoteTextChar"/>
    <w:uiPriority w:val="99"/>
    <w:rsid w:val="000358A0"/>
    <w:pPr>
      <w:spacing w:before="120" w:after="120" w:line="264" w:lineRule="auto"/>
      <w:ind w:left="1418" w:hanging="567"/>
    </w:pPr>
    <w:rPr>
      <w:rFonts w:ascii="Calibri" w:hAnsi="Calibri"/>
      <w:lang w:eastAsia="en-US"/>
    </w:rPr>
  </w:style>
  <w:style w:type="character" w:customStyle="1" w:styleId="EndnoteTextChar">
    <w:name w:val="Endnote Text Char"/>
    <w:basedOn w:val="DefaultParagraphFont"/>
    <w:link w:val="EndnoteText"/>
    <w:uiPriority w:val="99"/>
    <w:rsid w:val="000358A0"/>
    <w:rPr>
      <w:rFonts w:ascii="Calibri" w:hAnsi="Calibri"/>
      <w:lang w:eastAsia="en-US"/>
    </w:rPr>
  </w:style>
  <w:style w:type="paragraph" w:customStyle="1" w:styleId="Default">
    <w:name w:val="Default"/>
    <w:rsid w:val="00CC3755"/>
    <w:pPr>
      <w:autoSpaceDE w:val="0"/>
      <w:autoSpaceDN w:val="0"/>
      <w:adjustRightInd w:val="0"/>
    </w:pPr>
    <w:rPr>
      <w:rFonts w:ascii="Calibri" w:hAnsi="Calibri" w:cs="Calibri"/>
      <w:color w:val="000000"/>
      <w:sz w:val="24"/>
      <w:szCs w:val="24"/>
    </w:rPr>
  </w:style>
  <w:style w:type="paragraph" w:customStyle="1" w:styleId="9dVariationtable">
    <w:name w:val="9d. Variation table"/>
    <w:basedOn w:val="Normal"/>
    <w:link w:val="9dVariationtableChar"/>
    <w:qFormat/>
    <w:rsid w:val="00C55539"/>
    <w:pPr>
      <w:spacing w:after="120" w:line="264" w:lineRule="auto"/>
    </w:pPr>
    <w:rPr>
      <w:rFonts w:ascii="Calibri" w:hAnsi="Calibri"/>
      <w:sz w:val="18"/>
      <w:szCs w:val="18"/>
      <w:lang w:eastAsia="en-US"/>
    </w:rPr>
  </w:style>
  <w:style w:type="paragraph" w:customStyle="1" w:styleId="9cVariationtableheading">
    <w:name w:val="9c. Variation table heading"/>
    <w:basedOn w:val="Normal"/>
    <w:link w:val="9cVariationtableheadingChar"/>
    <w:qFormat/>
    <w:rsid w:val="00C55539"/>
    <w:pPr>
      <w:spacing w:after="120" w:line="264" w:lineRule="auto"/>
    </w:pPr>
    <w:rPr>
      <w:rFonts w:ascii="Calibri" w:hAnsi="Calibri"/>
      <w:b/>
      <w:sz w:val="18"/>
      <w:szCs w:val="18"/>
      <w:lang w:eastAsia="en-US"/>
    </w:rPr>
  </w:style>
  <w:style w:type="character" w:customStyle="1" w:styleId="9dVariationtableChar">
    <w:name w:val="9d. Variation table Char"/>
    <w:basedOn w:val="DefaultParagraphFont"/>
    <w:link w:val="9dVariationtable"/>
    <w:rsid w:val="00C55539"/>
    <w:rPr>
      <w:rFonts w:ascii="Calibri" w:hAnsi="Calibri"/>
      <w:sz w:val="18"/>
      <w:szCs w:val="18"/>
      <w:lang w:eastAsia="en-US"/>
    </w:rPr>
  </w:style>
  <w:style w:type="character" w:customStyle="1" w:styleId="9cVariationtableheadingChar">
    <w:name w:val="9c. Variation table heading Char"/>
    <w:basedOn w:val="DefaultParagraphFont"/>
    <w:link w:val="9cVariationtableheading"/>
    <w:rsid w:val="00C55539"/>
    <w:rPr>
      <w:rFonts w:ascii="Calibri" w:hAnsi="Calibri"/>
      <w:b/>
      <w:sz w:val="18"/>
      <w:szCs w:val="18"/>
      <w:lang w:eastAsia="en-US"/>
    </w:rPr>
  </w:style>
  <w:style w:type="table" w:styleId="TableGridLight">
    <w:name w:val="Grid Table Light"/>
    <w:basedOn w:val="TableNormal"/>
    <w:uiPriority w:val="40"/>
    <w:rsid w:val="00C55539"/>
    <w:rPr>
      <w:rFonts w:asciiTheme="minorHAnsi" w:eastAsiaTheme="minorHAnsi" w:hAnsiTheme="minorHAnsi" w:cstheme="minorBidi"/>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17865">
      <w:bodyDiv w:val="1"/>
      <w:marLeft w:val="0"/>
      <w:marRight w:val="0"/>
      <w:marTop w:val="0"/>
      <w:marBottom w:val="0"/>
      <w:divBdr>
        <w:top w:val="none" w:sz="0" w:space="0" w:color="auto"/>
        <w:left w:val="none" w:sz="0" w:space="0" w:color="auto"/>
        <w:bottom w:val="none" w:sz="0" w:space="0" w:color="auto"/>
        <w:right w:val="none" w:sz="0" w:space="0" w:color="auto"/>
      </w:divBdr>
    </w:div>
    <w:div w:id="62144018">
      <w:bodyDiv w:val="1"/>
      <w:marLeft w:val="0"/>
      <w:marRight w:val="0"/>
      <w:marTop w:val="0"/>
      <w:marBottom w:val="0"/>
      <w:divBdr>
        <w:top w:val="none" w:sz="0" w:space="0" w:color="auto"/>
        <w:left w:val="none" w:sz="0" w:space="0" w:color="auto"/>
        <w:bottom w:val="none" w:sz="0" w:space="0" w:color="auto"/>
        <w:right w:val="none" w:sz="0" w:space="0" w:color="auto"/>
      </w:divBdr>
    </w:div>
    <w:div w:id="325520139">
      <w:bodyDiv w:val="1"/>
      <w:marLeft w:val="0"/>
      <w:marRight w:val="0"/>
      <w:marTop w:val="0"/>
      <w:marBottom w:val="0"/>
      <w:divBdr>
        <w:top w:val="none" w:sz="0" w:space="0" w:color="auto"/>
        <w:left w:val="none" w:sz="0" w:space="0" w:color="auto"/>
        <w:bottom w:val="none" w:sz="0" w:space="0" w:color="auto"/>
        <w:right w:val="none" w:sz="0" w:space="0" w:color="auto"/>
      </w:divBdr>
    </w:div>
    <w:div w:id="364062395">
      <w:bodyDiv w:val="1"/>
      <w:marLeft w:val="0"/>
      <w:marRight w:val="0"/>
      <w:marTop w:val="0"/>
      <w:marBottom w:val="0"/>
      <w:divBdr>
        <w:top w:val="none" w:sz="0" w:space="0" w:color="auto"/>
        <w:left w:val="none" w:sz="0" w:space="0" w:color="auto"/>
        <w:bottom w:val="none" w:sz="0" w:space="0" w:color="auto"/>
        <w:right w:val="none" w:sz="0" w:space="0" w:color="auto"/>
      </w:divBdr>
    </w:div>
    <w:div w:id="514926846">
      <w:bodyDiv w:val="1"/>
      <w:marLeft w:val="0"/>
      <w:marRight w:val="0"/>
      <w:marTop w:val="0"/>
      <w:marBottom w:val="0"/>
      <w:divBdr>
        <w:top w:val="none" w:sz="0" w:space="0" w:color="auto"/>
        <w:left w:val="none" w:sz="0" w:space="0" w:color="auto"/>
        <w:bottom w:val="none" w:sz="0" w:space="0" w:color="auto"/>
        <w:right w:val="none" w:sz="0" w:space="0" w:color="auto"/>
      </w:divBdr>
    </w:div>
    <w:div w:id="664935186">
      <w:bodyDiv w:val="1"/>
      <w:marLeft w:val="0"/>
      <w:marRight w:val="0"/>
      <w:marTop w:val="0"/>
      <w:marBottom w:val="0"/>
      <w:divBdr>
        <w:top w:val="none" w:sz="0" w:space="0" w:color="auto"/>
        <w:left w:val="none" w:sz="0" w:space="0" w:color="auto"/>
        <w:bottom w:val="none" w:sz="0" w:space="0" w:color="auto"/>
        <w:right w:val="none" w:sz="0" w:space="0" w:color="auto"/>
      </w:divBdr>
    </w:div>
    <w:div w:id="914628824">
      <w:bodyDiv w:val="1"/>
      <w:marLeft w:val="0"/>
      <w:marRight w:val="0"/>
      <w:marTop w:val="0"/>
      <w:marBottom w:val="0"/>
      <w:divBdr>
        <w:top w:val="none" w:sz="0" w:space="0" w:color="auto"/>
        <w:left w:val="none" w:sz="0" w:space="0" w:color="auto"/>
        <w:bottom w:val="none" w:sz="0" w:space="0" w:color="auto"/>
        <w:right w:val="none" w:sz="0" w:space="0" w:color="auto"/>
      </w:divBdr>
    </w:div>
    <w:div w:id="1096361460">
      <w:bodyDiv w:val="1"/>
      <w:marLeft w:val="0"/>
      <w:marRight w:val="0"/>
      <w:marTop w:val="0"/>
      <w:marBottom w:val="0"/>
      <w:divBdr>
        <w:top w:val="none" w:sz="0" w:space="0" w:color="auto"/>
        <w:left w:val="none" w:sz="0" w:space="0" w:color="auto"/>
        <w:bottom w:val="none" w:sz="0" w:space="0" w:color="auto"/>
        <w:right w:val="none" w:sz="0" w:space="0" w:color="auto"/>
      </w:divBdr>
    </w:div>
    <w:div w:id="1109156589">
      <w:bodyDiv w:val="1"/>
      <w:marLeft w:val="0"/>
      <w:marRight w:val="0"/>
      <w:marTop w:val="0"/>
      <w:marBottom w:val="0"/>
      <w:divBdr>
        <w:top w:val="none" w:sz="0" w:space="0" w:color="auto"/>
        <w:left w:val="none" w:sz="0" w:space="0" w:color="auto"/>
        <w:bottom w:val="none" w:sz="0" w:space="0" w:color="auto"/>
        <w:right w:val="none" w:sz="0" w:space="0" w:color="auto"/>
      </w:divBdr>
    </w:div>
    <w:div w:id="1385594784">
      <w:bodyDiv w:val="1"/>
      <w:marLeft w:val="0"/>
      <w:marRight w:val="0"/>
      <w:marTop w:val="0"/>
      <w:marBottom w:val="0"/>
      <w:divBdr>
        <w:top w:val="none" w:sz="0" w:space="0" w:color="auto"/>
        <w:left w:val="none" w:sz="0" w:space="0" w:color="auto"/>
        <w:bottom w:val="none" w:sz="0" w:space="0" w:color="auto"/>
        <w:right w:val="none" w:sz="0" w:space="0" w:color="auto"/>
      </w:divBdr>
    </w:div>
    <w:div w:id="1405639988">
      <w:bodyDiv w:val="1"/>
      <w:marLeft w:val="0"/>
      <w:marRight w:val="0"/>
      <w:marTop w:val="0"/>
      <w:marBottom w:val="0"/>
      <w:divBdr>
        <w:top w:val="none" w:sz="0" w:space="0" w:color="auto"/>
        <w:left w:val="none" w:sz="0" w:space="0" w:color="auto"/>
        <w:bottom w:val="none" w:sz="0" w:space="0" w:color="auto"/>
        <w:right w:val="none" w:sz="0" w:space="0" w:color="auto"/>
      </w:divBdr>
    </w:div>
    <w:div w:id="1508406177">
      <w:bodyDiv w:val="1"/>
      <w:marLeft w:val="0"/>
      <w:marRight w:val="0"/>
      <w:marTop w:val="0"/>
      <w:marBottom w:val="0"/>
      <w:divBdr>
        <w:top w:val="none" w:sz="0" w:space="0" w:color="auto"/>
        <w:left w:val="none" w:sz="0" w:space="0" w:color="auto"/>
        <w:bottom w:val="none" w:sz="0" w:space="0" w:color="auto"/>
        <w:right w:val="none" w:sz="0" w:space="0" w:color="auto"/>
      </w:divBdr>
    </w:div>
    <w:div w:id="1632860155">
      <w:bodyDiv w:val="1"/>
      <w:marLeft w:val="0"/>
      <w:marRight w:val="0"/>
      <w:marTop w:val="0"/>
      <w:marBottom w:val="0"/>
      <w:divBdr>
        <w:top w:val="none" w:sz="0" w:space="0" w:color="auto"/>
        <w:left w:val="none" w:sz="0" w:space="0" w:color="auto"/>
        <w:bottom w:val="none" w:sz="0" w:space="0" w:color="auto"/>
        <w:right w:val="none" w:sz="0" w:space="0" w:color="auto"/>
      </w:divBdr>
    </w:div>
    <w:div w:id="1681006941">
      <w:bodyDiv w:val="1"/>
      <w:marLeft w:val="0"/>
      <w:marRight w:val="0"/>
      <w:marTop w:val="0"/>
      <w:marBottom w:val="0"/>
      <w:divBdr>
        <w:top w:val="none" w:sz="0" w:space="0" w:color="auto"/>
        <w:left w:val="none" w:sz="0" w:space="0" w:color="auto"/>
        <w:bottom w:val="none" w:sz="0" w:space="0" w:color="auto"/>
        <w:right w:val="none" w:sz="0" w:space="0" w:color="auto"/>
      </w:divBdr>
    </w:div>
    <w:div w:id="1731418382">
      <w:bodyDiv w:val="1"/>
      <w:marLeft w:val="0"/>
      <w:marRight w:val="0"/>
      <w:marTop w:val="0"/>
      <w:marBottom w:val="0"/>
      <w:divBdr>
        <w:top w:val="none" w:sz="0" w:space="0" w:color="auto"/>
        <w:left w:val="none" w:sz="0" w:space="0" w:color="auto"/>
        <w:bottom w:val="none" w:sz="0" w:space="0" w:color="auto"/>
        <w:right w:val="none" w:sz="0" w:space="0" w:color="auto"/>
      </w:divBdr>
    </w:div>
    <w:div w:id="1777402294">
      <w:bodyDiv w:val="1"/>
      <w:marLeft w:val="0"/>
      <w:marRight w:val="0"/>
      <w:marTop w:val="0"/>
      <w:marBottom w:val="0"/>
      <w:divBdr>
        <w:top w:val="none" w:sz="0" w:space="0" w:color="auto"/>
        <w:left w:val="none" w:sz="0" w:space="0" w:color="auto"/>
        <w:bottom w:val="none" w:sz="0" w:space="0" w:color="auto"/>
        <w:right w:val="none" w:sz="0" w:space="0" w:color="auto"/>
      </w:divBdr>
    </w:div>
    <w:div w:id="193516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dpmc.gov.au/sites/default/files/publications/Commonwealth_Coat_of_Arms_Information_and_Guidelines.pdf" TargetMode="External"/><Relationship Id="rId18" Type="http://schemas.openxmlformats.org/officeDocument/2006/relationships/header" Target="header1.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2.xml"/><Relationship Id="rId34"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securitycompliancesupport@jobs.gov.au" TargetMode="External"/><Relationship Id="rId17" Type="http://schemas.openxmlformats.org/officeDocument/2006/relationships/image" Target="media/image2.jpg"/><Relationship Id="rId25" Type="http://schemas.openxmlformats.org/officeDocument/2006/relationships/header" Target="header5.xml"/><Relationship Id="rId33"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yperlink" Target="https://ecsnaccess.gov.au/sites/securesiteportal/Pages/HomePage.aspx" TargetMode="External"/><Relationship Id="rId20" Type="http://schemas.openxmlformats.org/officeDocument/2006/relationships/footer" Target="footer1.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ecuritycompliancesupport@jobs.gov.au" TargetMode="External"/><Relationship Id="rId24" Type="http://schemas.openxmlformats.org/officeDocument/2006/relationships/header" Target="header4.xml"/><Relationship Id="rId32" Type="http://schemas.openxmlformats.org/officeDocument/2006/relationships/header" Target="header9.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dpmc.gov.au/resource-centre/government/commonwealth-coat-arms-information-and-guidelines" TargetMode="External"/><Relationship Id="rId23" Type="http://schemas.openxmlformats.org/officeDocument/2006/relationships/footer" Target="footer3.xml"/><Relationship Id="rId28" Type="http://schemas.openxmlformats.org/officeDocument/2006/relationships/footer" Target="footer4.xml"/><Relationship Id="rId36" Type="http://schemas.openxmlformats.org/officeDocument/2006/relationships/fontTable" Target="fontTable.xml"/><Relationship Id="rId10" Type="http://schemas.openxmlformats.org/officeDocument/2006/relationships/hyperlink" Target="https://www.pmc.gov.au/sites/default/files/publications/factsheet_ipp_overview_1.pdf" TargetMode="External"/><Relationship Id="rId19" Type="http://schemas.openxmlformats.org/officeDocument/2006/relationships/header" Target="header2.xml"/><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yperlink" Target="https://docs.jobs.gov.au/system/files/doc/other/security_policy_for_external_service_providers_users_v2.3.pdf" TargetMode="External"/><Relationship Id="rId14" Type="http://schemas.openxmlformats.org/officeDocument/2006/relationships/hyperlink" Target="http://creativecommons.org/licenses/by/3.0/au/deed.en" TargetMode="External"/><Relationship Id="rId22" Type="http://schemas.openxmlformats.org/officeDocument/2006/relationships/header" Target="header3.xml"/><Relationship Id="rId27" Type="http://schemas.openxmlformats.org/officeDocument/2006/relationships/header" Target="header7.xml"/><Relationship Id="rId30" Type="http://schemas.openxmlformats.org/officeDocument/2006/relationships/header" Target="header8.xml"/><Relationship Id="rId35"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A51904-8311-4C83-88D2-B40619CA5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78CC6303.dotm</Template>
  <TotalTime>0</TotalTime>
  <Pages>52</Pages>
  <Words>22205</Words>
  <Characters>126319</Characters>
  <Application>Microsoft Office Word</Application>
  <DocSecurity>0</DocSecurity>
  <Lines>1052</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2019-01-01T22:23:00Z</dcterms:created>
  <dcterms:modified xsi:type="dcterms:W3CDTF">2019-01-01T22:24:00Z</dcterms:modified>
</cp:coreProperties>
</file>