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F10" w:rsidRDefault="00101F10" w:rsidP="00101F10">
      <w:pPr>
        <w:pStyle w:val="Title"/>
        <w:jc w:val="right"/>
        <w:rPr>
          <w:b/>
          <w:noProof/>
          <w:color w:val="767171" w:themeColor="background2" w:themeShade="80"/>
          <w:sz w:val="32"/>
          <w:szCs w:val="32"/>
          <w:lang w:eastAsia="en-AU"/>
        </w:rPr>
      </w:pPr>
      <w:bookmarkStart w:id="0" w:name="_GoBack"/>
      <w:bookmarkEnd w:id="0"/>
    </w:p>
    <w:p w:rsidR="00FD1E1F" w:rsidRDefault="00FD1E1F" w:rsidP="00FD1E1F">
      <w:pPr>
        <w:jc w:val="center"/>
        <w:rPr>
          <w:lang w:eastAsia="en-AU"/>
        </w:rPr>
      </w:pPr>
      <w:r>
        <w:rPr>
          <w:noProof/>
          <w:lang w:eastAsia="en-AU"/>
        </w:rPr>
        <w:drawing>
          <wp:inline distT="0" distB="0" distL="0" distR="0" wp14:anchorId="2871FC91" wp14:editId="37F3094A">
            <wp:extent cx="4051380" cy="1009650"/>
            <wp:effectExtent l="0" t="0" r="6350" b="0"/>
            <wp:docPr id="2" name="Picture 2" descr="Australian Government logo and Career Transition Assista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2573\AppData\Local\Microsoft\Windows\INetCache\Content.Word\CTA_GOV_Lockup_CMY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380" cy="1009650"/>
                    </a:xfrm>
                    <a:prstGeom prst="rect">
                      <a:avLst/>
                    </a:prstGeom>
                    <a:noFill/>
                    <a:ln>
                      <a:noFill/>
                    </a:ln>
                  </pic:spPr>
                </pic:pic>
              </a:graphicData>
            </a:graphic>
          </wp:inline>
        </w:drawing>
      </w:r>
    </w:p>
    <w:p w:rsidR="00146FF3" w:rsidRDefault="00146FF3" w:rsidP="002D2654">
      <w:pPr>
        <w:pStyle w:val="Title"/>
        <w:spacing w:before="360"/>
        <w:rPr>
          <w:rStyle w:val="chaptertextChar"/>
          <w:rFonts w:eastAsiaTheme="majorEastAsia"/>
        </w:rPr>
      </w:pPr>
      <w:r w:rsidRPr="0027592B">
        <w:rPr>
          <w:b/>
          <w:color w:val="767171" w:themeColor="background2" w:themeShade="80"/>
          <w:sz w:val="32"/>
          <w:szCs w:val="32"/>
        </w:rPr>
        <w:t>Guideline</w:t>
      </w:r>
      <w:r w:rsidRPr="0027592B">
        <w:rPr>
          <w:color w:val="767171" w:themeColor="background2" w:themeShade="80"/>
          <w:sz w:val="32"/>
          <w:szCs w:val="32"/>
        </w:rPr>
        <w:t>:</w:t>
      </w:r>
      <w:r>
        <w:br/>
      </w:r>
      <w:r w:rsidR="007F7AA7">
        <w:t>Managing</w:t>
      </w:r>
      <w:r w:rsidR="00183A36" w:rsidRPr="00081417">
        <w:t xml:space="preserve"> </w:t>
      </w:r>
      <w:r w:rsidR="00D719AF" w:rsidRPr="00081417">
        <w:t>Career Transition Assistance</w:t>
      </w:r>
      <w:r w:rsidR="00020FBA">
        <w:rPr>
          <w:rStyle w:val="chaptertextChar"/>
          <w:rFonts w:eastAsiaTheme="majorEastAsia"/>
        </w:rPr>
        <w:t xml:space="preserve"> </w:t>
      </w:r>
    </w:p>
    <w:p w:rsidR="006B387C" w:rsidRPr="00000335" w:rsidRDefault="00E838E9" w:rsidP="00081417">
      <w:pPr>
        <w:pStyle w:val="Heading2"/>
      </w:pPr>
      <w:bookmarkStart w:id="1" w:name="_Toc534207383"/>
      <w:bookmarkStart w:id="2" w:name="_Toc534207845"/>
      <w:bookmarkStart w:id="3" w:name="_Toc534269581"/>
      <w:bookmarkStart w:id="4" w:name="_Toc534295899"/>
      <w:bookmarkStart w:id="5" w:name="_Toc534362138"/>
      <w:bookmarkStart w:id="6" w:name="_Toc1049210"/>
      <w:bookmarkStart w:id="7" w:name="_Toc1050095"/>
      <w:bookmarkStart w:id="8" w:name="_Toc6484586"/>
      <w:r>
        <w:t xml:space="preserve">Overview of </w:t>
      </w:r>
      <w:r w:rsidR="006B387C" w:rsidRPr="00000335">
        <w:t xml:space="preserve">Career Transition Assistance </w:t>
      </w:r>
      <w:r>
        <w:t>(CTA)</w:t>
      </w:r>
      <w:bookmarkEnd w:id="1"/>
      <w:bookmarkEnd w:id="2"/>
      <w:bookmarkEnd w:id="3"/>
      <w:bookmarkEnd w:id="4"/>
      <w:bookmarkEnd w:id="5"/>
      <w:bookmarkEnd w:id="6"/>
      <w:bookmarkEnd w:id="7"/>
      <w:bookmarkEnd w:id="8"/>
    </w:p>
    <w:p w:rsidR="008570D9" w:rsidRDefault="00E838E9" w:rsidP="00000335">
      <w:r>
        <w:t>Career Transition Assistance (CTA) is a program for mature</w:t>
      </w:r>
      <w:r w:rsidR="00ED2CF4">
        <w:t>-</w:t>
      </w:r>
      <w:r>
        <w:t>ag</w:t>
      </w:r>
      <w:r w:rsidR="002E3E17">
        <w:t xml:space="preserve">e job seekers </w:t>
      </w:r>
      <w:r>
        <w:t>aged 45 years and over</w:t>
      </w:r>
      <w:r w:rsidRPr="0024605D">
        <w:t xml:space="preserve">, </w:t>
      </w:r>
      <w:r>
        <w:t>provid</w:t>
      </w:r>
      <w:r w:rsidR="006851EC">
        <w:t>ing</w:t>
      </w:r>
      <w:r>
        <w:t xml:space="preserve"> practical assistance to increase</w:t>
      </w:r>
      <w:r w:rsidR="006851EC">
        <w:t xml:space="preserve"> </w:t>
      </w:r>
      <w:r>
        <w:t xml:space="preserve">employability and </w:t>
      </w:r>
      <w:r w:rsidRPr="0024605D">
        <w:t>competitiv</w:t>
      </w:r>
      <w:r>
        <w:t>eness</w:t>
      </w:r>
      <w:r w:rsidRPr="0024605D">
        <w:t xml:space="preserve"> in the local job market. </w:t>
      </w:r>
    </w:p>
    <w:p w:rsidR="008570D9" w:rsidRDefault="008570D9" w:rsidP="008570D9">
      <w:r w:rsidRPr="00AB43F2">
        <w:t>Job seekers registered with a jobacti</w:t>
      </w:r>
      <w:r>
        <w:t>ve Provider are eligible to be R</w:t>
      </w:r>
      <w:r w:rsidRPr="00AB43F2">
        <w:t xml:space="preserve">eferred to CTA by their jobactive Provider. </w:t>
      </w:r>
      <w:r w:rsidR="00556950">
        <w:t xml:space="preserve">Volunteer job seekers, without mutual obligation requirements, are also able to participate in CTA. </w:t>
      </w:r>
      <w:r w:rsidR="005F088C" w:rsidRPr="00AB43F2">
        <w:t xml:space="preserve">CTA </w:t>
      </w:r>
      <w:r w:rsidR="005F088C">
        <w:t>and</w:t>
      </w:r>
      <w:r w:rsidR="005F088C" w:rsidRPr="00AB43F2">
        <w:t xml:space="preserve"> jobactive Providers</w:t>
      </w:r>
      <w:r w:rsidR="005F088C">
        <w:t xml:space="preserve"> are expected to collaborate</w:t>
      </w:r>
      <w:r w:rsidR="005F088C" w:rsidRPr="00AB43F2">
        <w:t xml:space="preserve"> to ensure </w:t>
      </w:r>
      <w:r w:rsidR="005F088C">
        <w:t xml:space="preserve">appropriate referrals and that each </w:t>
      </w:r>
      <w:r w:rsidR="005F088C" w:rsidRPr="00AB43F2">
        <w:t>Participant achieves the maximum benefit possible</w:t>
      </w:r>
      <w:r w:rsidRPr="00AB43F2">
        <w:t>.</w:t>
      </w:r>
    </w:p>
    <w:p w:rsidR="00BE18E4" w:rsidRDefault="00BE18E4" w:rsidP="008570D9">
      <w:r w:rsidRPr="00A6062B">
        <w:t xml:space="preserve">CTA runs for </w:t>
      </w:r>
      <w:r w:rsidR="006B54E8">
        <w:t>eight</w:t>
      </w:r>
      <w:r w:rsidRPr="00A6062B">
        <w:t xml:space="preserve"> weeks, and can be used to meet a </w:t>
      </w:r>
      <w:r w:rsidR="005F088C">
        <w:t>job seeker’s</w:t>
      </w:r>
      <w:r w:rsidR="005F088C" w:rsidRPr="00A6062B">
        <w:t xml:space="preserve"> </w:t>
      </w:r>
      <w:r w:rsidRPr="00A6062B">
        <w:t>mutual obligation requirements</w:t>
      </w:r>
      <w:r w:rsidR="002C3436" w:rsidRPr="002C3436">
        <w:t xml:space="preserve"> and will fully meet </w:t>
      </w:r>
      <w:r w:rsidR="002C3436">
        <w:t>a</w:t>
      </w:r>
      <w:r w:rsidR="002C3436" w:rsidRPr="002C3436">
        <w:t xml:space="preserve"> job seeker’s A</w:t>
      </w:r>
      <w:r w:rsidR="002C3436">
        <w:t xml:space="preserve">nnual </w:t>
      </w:r>
      <w:r w:rsidR="002C3436" w:rsidRPr="002C3436">
        <w:t>A</w:t>
      </w:r>
      <w:r w:rsidR="002C3436">
        <w:t xml:space="preserve">ctivity </w:t>
      </w:r>
      <w:r w:rsidR="002C3436" w:rsidRPr="002C3436">
        <w:t>R</w:t>
      </w:r>
      <w:r w:rsidR="002C3436">
        <w:t>equirement</w:t>
      </w:r>
      <w:r w:rsidR="007C0FB9">
        <w:t xml:space="preserve"> </w:t>
      </w:r>
      <w:r w:rsidR="00217CA6">
        <w:t>during participation in CTA</w:t>
      </w:r>
      <w:r w:rsidR="00556950">
        <w:t>.</w:t>
      </w:r>
    </w:p>
    <w:p w:rsidR="00750969" w:rsidRDefault="00BE18E4" w:rsidP="00000335">
      <w:r>
        <w:t>CTA commenced as a Trial in five Employment Regions</w:t>
      </w:r>
      <w:r w:rsidR="00E63F45">
        <w:t xml:space="preserve"> and</w:t>
      </w:r>
      <w:r>
        <w:t xml:space="preserve"> rolled out nationally on 1 July 2019. This Guideline applies to CTA Providers</w:t>
      </w:r>
      <w:r w:rsidR="00C9088A">
        <w:t xml:space="preserve"> delivering services under the Career Transition Assistance Panel Deed 2019-2022 only</w:t>
      </w:r>
      <w:r w:rsidR="00E63F45">
        <w:t xml:space="preserve">. </w:t>
      </w:r>
      <w:r w:rsidR="00C9088A">
        <w:t xml:space="preserve">CTA Providers delivering services under the </w:t>
      </w:r>
      <w:r w:rsidR="00F82C7E">
        <w:t xml:space="preserve">Career Transition </w:t>
      </w:r>
      <w:r w:rsidR="00C9088A">
        <w:t>Trial</w:t>
      </w:r>
      <w:r w:rsidR="00F82C7E">
        <w:t xml:space="preserve"> Panel</w:t>
      </w:r>
      <w:r w:rsidR="00C9088A">
        <w:t xml:space="preserve"> Deed </w:t>
      </w:r>
      <w:r w:rsidR="00F82C7E">
        <w:t xml:space="preserve">2018-2022 </w:t>
      </w:r>
      <w:r w:rsidR="00C9088A">
        <w:t>should refer to</w:t>
      </w:r>
      <w:r w:rsidR="00E63F45">
        <w:t xml:space="preserve"> the </w:t>
      </w:r>
      <w:r w:rsidR="00E63F45" w:rsidRPr="00E63F45">
        <w:t>Delivering the Career Transition Assistance Trial</w:t>
      </w:r>
      <w:r w:rsidR="00E63F45">
        <w:t xml:space="preserve"> Guideline</w:t>
      </w:r>
      <w:r>
        <w:t>.</w:t>
      </w:r>
    </w:p>
    <w:p w:rsidR="008E4BEA" w:rsidRPr="008E4BEA" w:rsidRDefault="008E4BEA" w:rsidP="00444463">
      <w:pPr>
        <w:pStyle w:val="guidelinetext"/>
        <w:spacing w:line="276" w:lineRule="auto"/>
        <w:ind w:left="360"/>
        <w:rPr>
          <w:rStyle w:val="Strong"/>
          <w:b w:val="0"/>
        </w:rPr>
      </w:pPr>
    </w:p>
    <w:p w:rsidR="00244680" w:rsidRPr="00D70644" w:rsidRDefault="00244680" w:rsidP="00CD709D">
      <w:pPr>
        <w:tabs>
          <w:tab w:val="left" w:pos="1860"/>
        </w:tabs>
        <w:sectPr w:rsidR="00244680" w:rsidRPr="00D70644" w:rsidSect="00066255">
          <w:headerReference w:type="default" r:id="rId12"/>
          <w:footerReference w:type="even" r:id="rId13"/>
          <w:footerReference w:type="default" r:id="rId14"/>
          <w:footerReference w:type="first" r:id="rId15"/>
          <w:pgSz w:w="11906" w:h="16838"/>
          <w:pgMar w:top="568" w:right="1440" w:bottom="1440" w:left="1440" w:header="708" w:footer="708" w:gutter="0"/>
          <w:cols w:space="708"/>
          <w:docGrid w:linePitch="360"/>
        </w:sectPr>
      </w:pPr>
    </w:p>
    <w:p w:rsidR="008A194F" w:rsidRPr="00D70644" w:rsidRDefault="008A194F" w:rsidP="00D911DD">
      <w:pPr>
        <w:rPr>
          <w:color w:val="385623" w:themeColor="accent6" w:themeShade="80"/>
        </w:rPr>
      </w:pPr>
      <w:r w:rsidRPr="00F45968">
        <w:rPr>
          <w:color w:val="767171" w:themeColor="background2" w:themeShade="80"/>
        </w:rPr>
        <w:t>Version</w:t>
      </w:r>
      <w:r w:rsidR="004B7969" w:rsidRPr="00F45968">
        <w:rPr>
          <w:color w:val="767171" w:themeColor="background2" w:themeShade="80"/>
        </w:rPr>
        <w:t>:</w:t>
      </w:r>
      <w:r w:rsidR="00837E53" w:rsidRPr="00F45968">
        <w:rPr>
          <w:color w:val="767171" w:themeColor="background2" w:themeShade="80"/>
        </w:rPr>
        <w:t xml:space="preserve"> </w:t>
      </w:r>
      <w:r w:rsidR="0099055F" w:rsidRPr="00F45968">
        <w:t>1</w:t>
      </w:r>
      <w:r w:rsidR="007D7AEF" w:rsidRPr="00F45968">
        <w:t>.</w:t>
      </w:r>
      <w:r w:rsidR="00B02E13" w:rsidRPr="00F45968">
        <w:t>0</w:t>
      </w:r>
    </w:p>
    <w:p w:rsidR="008A194F" w:rsidRPr="007F7AA7" w:rsidRDefault="00D911DD" w:rsidP="00D911DD">
      <w:r w:rsidRPr="00D70644">
        <w:rPr>
          <w:color w:val="767171" w:themeColor="background2" w:themeShade="80"/>
        </w:rPr>
        <w:br w:type="column"/>
      </w:r>
      <w:r w:rsidR="008A194F" w:rsidRPr="007F7AA7">
        <w:rPr>
          <w:color w:val="767171" w:themeColor="background2" w:themeShade="80"/>
        </w:rPr>
        <w:t>Published</w:t>
      </w:r>
      <w:r w:rsidR="00E12AFD" w:rsidRPr="007F7AA7">
        <w:rPr>
          <w:color w:val="767171" w:themeColor="background2" w:themeShade="80"/>
        </w:rPr>
        <w:t xml:space="preserve"> on</w:t>
      </w:r>
      <w:r w:rsidR="004B7969" w:rsidRPr="007F7AA7">
        <w:rPr>
          <w:color w:val="767171" w:themeColor="background2" w:themeShade="80"/>
        </w:rPr>
        <w:t>:</w:t>
      </w:r>
      <w:r w:rsidR="002C10FD" w:rsidRPr="007F7AA7">
        <w:rPr>
          <w:color w:val="767171" w:themeColor="background2" w:themeShade="80"/>
        </w:rPr>
        <w:t xml:space="preserve"> </w:t>
      </w:r>
      <w:r w:rsidR="009815CA" w:rsidRPr="002D2654">
        <w:t>30</w:t>
      </w:r>
      <w:r w:rsidR="00021ED4" w:rsidRPr="007F7AA7">
        <w:t xml:space="preserve"> </w:t>
      </w:r>
      <w:r w:rsidR="00E00CB0" w:rsidRPr="007F7AA7">
        <w:t xml:space="preserve">May </w:t>
      </w:r>
      <w:r w:rsidR="00021ED4" w:rsidRPr="007F7AA7">
        <w:t>2019</w:t>
      </w:r>
      <w:r w:rsidR="000966E6" w:rsidRPr="007F7AA7">
        <w:t xml:space="preserve"> </w:t>
      </w:r>
    </w:p>
    <w:p w:rsidR="00837E53" w:rsidRPr="00D70644" w:rsidRDefault="008A194F">
      <w:pPr>
        <w:rPr>
          <w:color w:val="385623" w:themeColor="accent6" w:themeShade="80"/>
        </w:rPr>
        <w:sectPr w:rsidR="00837E53" w:rsidRPr="00D70644" w:rsidSect="00837E53">
          <w:type w:val="continuous"/>
          <w:pgSz w:w="11906" w:h="16838"/>
          <w:pgMar w:top="1440" w:right="1440" w:bottom="1440" w:left="1440" w:header="708" w:footer="708" w:gutter="0"/>
          <w:cols w:num="2" w:space="708"/>
          <w:titlePg/>
          <w:docGrid w:linePitch="360"/>
        </w:sectPr>
      </w:pPr>
      <w:r w:rsidRPr="007F7AA7">
        <w:rPr>
          <w:color w:val="767171" w:themeColor="background2" w:themeShade="80"/>
        </w:rPr>
        <w:t>Effective</w:t>
      </w:r>
      <w:r w:rsidR="00E12AFD" w:rsidRPr="007F7AA7">
        <w:rPr>
          <w:color w:val="767171" w:themeColor="background2" w:themeShade="80"/>
        </w:rPr>
        <w:t xml:space="preserve"> from</w:t>
      </w:r>
      <w:r w:rsidR="004B7969" w:rsidRPr="007F7AA7">
        <w:rPr>
          <w:color w:val="767171" w:themeColor="background2" w:themeShade="80"/>
        </w:rPr>
        <w:t>:</w:t>
      </w:r>
      <w:r w:rsidR="00837E53" w:rsidRPr="007F7AA7">
        <w:t xml:space="preserve"> </w:t>
      </w:r>
      <w:r w:rsidR="002D2654">
        <w:t>1 July 201</w:t>
      </w:r>
      <w:r w:rsidR="00585332">
        <w:t>9</w:t>
      </w:r>
    </w:p>
    <w:p w:rsidR="00F23DE9" w:rsidRDefault="00F23DE9" w:rsidP="00F23DE9">
      <w:pPr>
        <w:spacing w:after="120"/>
      </w:pPr>
      <w:r>
        <w:t>Related documents and references</w:t>
      </w:r>
    </w:p>
    <w:p w:rsidR="00F23DE9" w:rsidRPr="000966E6" w:rsidRDefault="00EB559A" w:rsidP="00F23DE9">
      <w:pPr>
        <w:spacing w:after="120"/>
        <w:rPr>
          <w:color w:val="0563C1" w:themeColor="hyperlink"/>
          <w:u w:val="single"/>
        </w:rPr>
      </w:pPr>
      <w:hyperlink r:id="rId16" w:history="1">
        <w:r w:rsidR="00BE1753" w:rsidRPr="000966E6">
          <w:rPr>
            <w:rStyle w:val="Hyperlink"/>
          </w:rPr>
          <w:t>Privacy Guideline</w:t>
        </w:r>
      </w:hyperlink>
    </w:p>
    <w:p w:rsidR="00700FC1" w:rsidRPr="000966E6" w:rsidRDefault="00EB559A" w:rsidP="00700FC1">
      <w:pPr>
        <w:spacing w:after="120"/>
        <w:rPr>
          <w:color w:val="0563C1" w:themeColor="hyperlink"/>
          <w:u w:val="single"/>
        </w:rPr>
      </w:pPr>
      <w:hyperlink r:id="rId17" w:history="1">
        <w:r w:rsidR="00961EF7" w:rsidRPr="000966E6">
          <w:rPr>
            <w:rStyle w:val="Hyperlink"/>
          </w:rPr>
          <w:t>Insurance Reader’s Guide</w:t>
        </w:r>
      </w:hyperlink>
    </w:p>
    <w:p w:rsidR="00F46AEF" w:rsidRPr="002D2654" w:rsidRDefault="00EB559A" w:rsidP="002D2654">
      <w:pPr>
        <w:spacing w:after="120"/>
        <w:rPr>
          <w:color w:val="0563C1" w:themeColor="hyperlink"/>
          <w:u w:val="single"/>
        </w:rPr>
      </w:pPr>
      <w:hyperlink r:id="rId18" w:history="1">
        <w:r w:rsidR="00961EF7" w:rsidRPr="000966E6">
          <w:rPr>
            <w:rStyle w:val="Hyperlink"/>
          </w:rPr>
          <w:t>Records Management Instructions</w:t>
        </w:r>
      </w:hyperlink>
    </w:p>
    <w:p w:rsidR="00F61D4B" w:rsidRDefault="00F61D4B">
      <w:r>
        <w:br w:type="page"/>
      </w:r>
    </w:p>
    <w:p w:rsidR="00DD1104" w:rsidRPr="00BB24E3" w:rsidRDefault="00DD1104" w:rsidP="00BB24E3">
      <w:pPr>
        <w:sectPr w:rsidR="00DD1104" w:rsidRPr="00BB24E3" w:rsidSect="00837E53">
          <w:type w:val="continuous"/>
          <w:pgSz w:w="11906" w:h="16838"/>
          <w:pgMar w:top="1440" w:right="1440" w:bottom="1440" w:left="1440" w:header="708" w:footer="708" w:gutter="0"/>
          <w:cols w:space="708"/>
          <w:titlePg/>
          <w:docGrid w:linePitch="360"/>
        </w:sectPr>
      </w:pPr>
    </w:p>
    <w:sdt>
      <w:sdtPr>
        <w:rPr>
          <w:color w:val="auto"/>
          <w:lang w:val="en-AU"/>
        </w:rPr>
        <w:id w:val="187881641"/>
        <w:docPartObj>
          <w:docPartGallery w:val="Table of Contents"/>
          <w:docPartUnique/>
        </w:docPartObj>
      </w:sdtPr>
      <w:sdtEndPr>
        <w:rPr>
          <w:bCs/>
          <w:noProof/>
        </w:rPr>
      </w:sdtEndPr>
      <w:sdtContent>
        <w:p w:rsidR="00D87F0C" w:rsidRDefault="00D87F0C">
          <w:pPr>
            <w:pStyle w:val="TOCHeading"/>
          </w:pPr>
          <w:r>
            <w:t>Table of Contents</w:t>
          </w:r>
        </w:p>
        <w:p w:rsidR="003F15C6" w:rsidRPr="002D2654" w:rsidRDefault="00D87F0C">
          <w:pPr>
            <w:pStyle w:val="TOC2"/>
            <w:rPr>
              <w:rFonts w:eastAsiaTheme="minorEastAsia" w:cstheme="minorBidi"/>
              <w:b w:val="0"/>
              <w:bCs w:val="0"/>
              <w:noProof/>
              <w:lang w:eastAsia="en-AU"/>
            </w:rPr>
          </w:pPr>
          <w:r w:rsidRPr="002D2654">
            <w:rPr>
              <w:b w:val="0"/>
              <w:noProof/>
            </w:rPr>
            <w:fldChar w:fldCharType="begin"/>
          </w:r>
          <w:r w:rsidRPr="002D2654">
            <w:rPr>
              <w:b w:val="0"/>
              <w:noProof/>
            </w:rPr>
            <w:instrText xml:space="preserve"> TOC \o "1-3" \h \z \u </w:instrText>
          </w:r>
          <w:r w:rsidRPr="002D2654">
            <w:rPr>
              <w:b w:val="0"/>
              <w:noProof/>
            </w:rPr>
            <w:fldChar w:fldCharType="separate"/>
          </w:r>
          <w:hyperlink w:anchor="_Toc6484586" w:history="1">
            <w:r w:rsidR="003F15C6" w:rsidRPr="002D2654">
              <w:rPr>
                <w:rStyle w:val="Hyperlink"/>
                <w:b w:val="0"/>
                <w:noProof/>
              </w:rPr>
              <w:t>Overview of Career Transition Assistance (CTA)</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_Toc6484586 \h </w:instrText>
            </w:r>
            <w:r w:rsidR="003F15C6" w:rsidRPr="002D2654">
              <w:rPr>
                <w:b w:val="0"/>
                <w:noProof/>
                <w:webHidden/>
              </w:rPr>
            </w:r>
            <w:r w:rsidR="003F15C6" w:rsidRPr="002D2654">
              <w:rPr>
                <w:b w:val="0"/>
                <w:noProof/>
                <w:webHidden/>
              </w:rPr>
              <w:fldChar w:fldCharType="separate"/>
            </w:r>
            <w:r w:rsidR="004912AB">
              <w:rPr>
                <w:b w:val="0"/>
                <w:noProof/>
                <w:webHidden/>
              </w:rPr>
              <w:t>1</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587" w:history="1">
            <w:r w:rsidR="003F15C6" w:rsidRPr="002D2654">
              <w:rPr>
                <w:rStyle w:val="Hyperlink"/>
                <w:b w:val="0"/>
                <w:i w:val="0"/>
                <w:noProof/>
              </w:rPr>
              <w:t>1.</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Background</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_Toc6484587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4</w:t>
            </w:r>
            <w:r w:rsidR="003F15C6" w:rsidRPr="002D2654">
              <w:rPr>
                <w:b w:val="0"/>
                <w:i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588" w:history="1">
            <w:r w:rsidR="003F15C6" w:rsidRPr="002D2654">
              <w:rPr>
                <w:rStyle w:val="Hyperlink"/>
                <w:b w:val="0"/>
                <w:i w:val="0"/>
                <w:noProof/>
              </w:rPr>
              <w:t>2.</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Eligibility</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_Toc6484588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4</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89" w:history="1">
            <w:r w:rsidR="003F15C6" w:rsidRPr="002D2654">
              <w:rPr>
                <w:rStyle w:val="Hyperlink"/>
                <w:b w:val="0"/>
                <w:noProof/>
              </w:rPr>
              <w:t>CTA and Annual Activity Requirements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_Toc6484589 \h </w:instrText>
            </w:r>
            <w:r w:rsidR="003F15C6" w:rsidRPr="002D2654">
              <w:rPr>
                <w:b w:val="0"/>
                <w:noProof/>
                <w:webHidden/>
              </w:rPr>
            </w:r>
            <w:r w:rsidR="003F15C6" w:rsidRPr="002D2654">
              <w:rPr>
                <w:b w:val="0"/>
                <w:noProof/>
                <w:webHidden/>
              </w:rPr>
              <w:fldChar w:fldCharType="separate"/>
            </w:r>
            <w:r w:rsidR="004912AB">
              <w:rPr>
                <w:b w:val="0"/>
                <w:noProof/>
                <w:webHidden/>
              </w:rPr>
              <w:t>4</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590" w:history="1">
            <w:r w:rsidR="003F15C6" w:rsidRPr="002D2654">
              <w:rPr>
                <w:rStyle w:val="Hyperlink"/>
                <w:b w:val="0"/>
                <w:i w:val="0"/>
                <w:noProof/>
              </w:rPr>
              <w:t>3.</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CTA Agreement between a jobactive Provider and a CTA Provider</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_Toc6484590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4</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1" w:history="1">
            <w:r w:rsidR="003F15C6" w:rsidRPr="002D2654">
              <w:rPr>
                <w:rStyle w:val="Hyperlink"/>
                <w:b w:val="0"/>
                <w:noProof/>
              </w:rPr>
              <w:t>Working with jobactive Providers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_Toc6484591 \h </w:instrText>
            </w:r>
            <w:r w:rsidR="003F15C6" w:rsidRPr="002D2654">
              <w:rPr>
                <w:b w:val="0"/>
                <w:noProof/>
                <w:webHidden/>
              </w:rPr>
            </w:r>
            <w:r w:rsidR="003F15C6" w:rsidRPr="002D2654">
              <w:rPr>
                <w:b w:val="0"/>
                <w:noProof/>
                <w:webHidden/>
              </w:rPr>
              <w:fldChar w:fldCharType="separate"/>
            </w:r>
            <w:r w:rsidR="004912AB">
              <w:rPr>
                <w:b w:val="0"/>
                <w:noProof/>
                <w:webHidden/>
              </w:rPr>
              <w:t>5</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592" w:history="1">
            <w:r w:rsidR="003F15C6" w:rsidRPr="002D2654">
              <w:rPr>
                <w:rStyle w:val="Hyperlink"/>
                <w:b w:val="0"/>
                <w:i w:val="0"/>
                <w:noProof/>
              </w:rPr>
              <w:t>4.</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Program Content and Delivery Requirements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_Toc6484592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5</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3" w:history="1">
            <w:r w:rsidR="003F15C6" w:rsidRPr="002D2654">
              <w:rPr>
                <w:rStyle w:val="Hyperlink"/>
                <w:b w:val="0"/>
                <w:noProof/>
              </w:rPr>
              <w:t>Initial Meeting</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_Toc6484593 \h </w:instrText>
            </w:r>
            <w:r w:rsidR="003F15C6" w:rsidRPr="002D2654">
              <w:rPr>
                <w:b w:val="0"/>
                <w:noProof/>
                <w:webHidden/>
              </w:rPr>
            </w:r>
            <w:r w:rsidR="003F15C6" w:rsidRPr="002D2654">
              <w:rPr>
                <w:b w:val="0"/>
                <w:noProof/>
                <w:webHidden/>
              </w:rPr>
              <w:fldChar w:fldCharType="separate"/>
            </w:r>
            <w:r w:rsidR="004912AB">
              <w:rPr>
                <w:b w:val="0"/>
                <w:noProof/>
                <w:webHidden/>
              </w:rPr>
              <w:t>6</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4" w:history="1">
            <w:r w:rsidR="003F15C6" w:rsidRPr="002D2654">
              <w:rPr>
                <w:rStyle w:val="Hyperlink"/>
                <w:b w:val="0"/>
                <w:noProof/>
              </w:rPr>
              <w:t>Privacy, Consent and Information Sharing</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_Toc6484594 \h </w:instrText>
            </w:r>
            <w:r w:rsidR="003F15C6" w:rsidRPr="002D2654">
              <w:rPr>
                <w:b w:val="0"/>
                <w:noProof/>
                <w:webHidden/>
              </w:rPr>
            </w:r>
            <w:r w:rsidR="003F15C6" w:rsidRPr="002D2654">
              <w:rPr>
                <w:b w:val="0"/>
                <w:noProof/>
                <w:webHidden/>
              </w:rPr>
              <w:fldChar w:fldCharType="separate"/>
            </w:r>
            <w:r w:rsidR="004912AB">
              <w:rPr>
                <w:b w:val="0"/>
                <w:noProof/>
                <w:webHidden/>
              </w:rPr>
              <w:t>6</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5" w:history="1">
            <w:r w:rsidR="003F15C6" w:rsidRPr="002D2654">
              <w:rPr>
                <w:rStyle w:val="Hyperlink"/>
                <w:b w:val="0"/>
                <w:noProof/>
              </w:rPr>
              <w:t>Career Pathway Assessment</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_Toc6484595 \h </w:instrText>
            </w:r>
            <w:r w:rsidR="003F15C6" w:rsidRPr="002D2654">
              <w:rPr>
                <w:b w:val="0"/>
                <w:noProof/>
                <w:webHidden/>
              </w:rPr>
            </w:r>
            <w:r w:rsidR="003F15C6" w:rsidRPr="002D2654">
              <w:rPr>
                <w:b w:val="0"/>
                <w:noProof/>
                <w:webHidden/>
              </w:rPr>
              <w:fldChar w:fldCharType="separate"/>
            </w:r>
            <w:r w:rsidR="004912AB">
              <w:rPr>
                <w:b w:val="0"/>
                <w:noProof/>
                <w:webHidden/>
              </w:rPr>
              <w:t>7</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8" w:history="1">
            <w:r w:rsidR="003F15C6" w:rsidRPr="002D2654">
              <w:rPr>
                <w:rStyle w:val="Hyperlink"/>
                <w:b w:val="0"/>
                <w:noProof/>
              </w:rPr>
              <w:t>Career Pathway Plan and Résumé</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_Toc6484598 \h </w:instrText>
            </w:r>
            <w:r w:rsidR="003F15C6" w:rsidRPr="002D2654">
              <w:rPr>
                <w:b w:val="0"/>
                <w:noProof/>
                <w:webHidden/>
              </w:rPr>
            </w:r>
            <w:r w:rsidR="003F15C6" w:rsidRPr="002D2654">
              <w:rPr>
                <w:b w:val="0"/>
                <w:noProof/>
                <w:webHidden/>
              </w:rPr>
              <w:fldChar w:fldCharType="separate"/>
            </w:r>
            <w:r w:rsidR="004912AB">
              <w:rPr>
                <w:b w:val="0"/>
                <w:noProof/>
                <w:webHidden/>
              </w:rPr>
              <w:t>7</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599" w:history="1">
            <w:r w:rsidR="003F15C6" w:rsidRPr="002D2654">
              <w:rPr>
                <w:rStyle w:val="Hyperlink"/>
                <w:b w:val="0"/>
                <w:noProof/>
              </w:rPr>
              <w:t>Warm Handover Meeting</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_Toc6484599 \h </w:instrText>
            </w:r>
            <w:r w:rsidR="003F15C6" w:rsidRPr="002D2654">
              <w:rPr>
                <w:b w:val="0"/>
                <w:noProof/>
                <w:webHidden/>
              </w:rPr>
            </w:r>
            <w:r w:rsidR="003F15C6" w:rsidRPr="002D2654">
              <w:rPr>
                <w:b w:val="0"/>
                <w:noProof/>
                <w:webHidden/>
              </w:rPr>
              <w:fldChar w:fldCharType="separate"/>
            </w:r>
            <w:r w:rsidR="004912AB">
              <w:rPr>
                <w:b w:val="0"/>
                <w:noProof/>
                <w:webHidden/>
              </w:rPr>
              <w:t>8</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0" w:history="1">
            <w:r w:rsidR="003F15C6" w:rsidRPr="002D2654">
              <w:rPr>
                <w:rStyle w:val="Hyperlink"/>
                <w:b w:val="0"/>
                <w:noProof/>
              </w:rPr>
              <w:t>Ongoing Support - Contacts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_Toc6484600 \h </w:instrText>
            </w:r>
            <w:r w:rsidR="003F15C6" w:rsidRPr="002D2654">
              <w:rPr>
                <w:b w:val="0"/>
                <w:noProof/>
                <w:webHidden/>
              </w:rPr>
            </w:r>
            <w:r w:rsidR="003F15C6" w:rsidRPr="002D2654">
              <w:rPr>
                <w:b w:val="0"/>
                <w:noProof/>
                <w:webHidden/>
              </w:rPr>
              <w:fldChar w:fldCharType="separate"/>
            </w:r>
            <w:r w:rsidR="004912AB">
              <w:rPr>
                <w:b w:val="0"/>
                <w:noProof/>
                <w:webHidden/>
              </w:rPr>
              <w:t>9</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01" w:history="1">
            <w:r w:rsidR="003F15C6" w:rsidRPr="002D2654">
              <w:rPr>
                <w:rStyle w:val="Hyperlink"/>
                <w:b w:val="0"/>
                <w:i w:val="0"/>
                <w:noProof/>
              </w:rPr>
              <w:t>5.</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Setting up a CTA Course in the Department’s IT Systems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_Toc6484601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9</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2" w:history="1">
            <w:r w:rsidR="003F15C6" w:rsidRPr="002D2654">
              <w:rPr>
                <w:rStyle w:val="Hyperlink"/>
                <w:b w:val="0"/>
                <w:noProof/>
              </w:rPr>
              <w:t>Information that must be entered</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_Toc6484602 \h </w:instrText>
            </w:r>
            <w:r w:rsidR="003F15C6" w:rsidRPr="002D2654">
              <w:rPr>
                <w:b w:val="0"/>
                <w:noProof/>
                <w:webHidden/>
              </w:rPr>
            </w:r>
            <w:r w:rsidR="003F15C6" w:rsidRPr="002D2654">
              <w:rPr>
                <w:b w:val="0"/>
                <w:noProof/>
                <w:webHidden/>
              </w:rPr>
              <w:fldChar w:fldCharType="separate"/>
            </w:r>
            <w:r w:rsidR="004912AB">
              <w:rPr>
                <w:b w:val="0"/>
                <w:noProof/>
                <w:webHidden/>
              </w:rPr>
              <w:t>9</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3" w:history="1">
            <w:r w:rsidR="003F15C6" w:rsidRPr="002D2654">
              <w:rPr>
                <w:rStyle w:val="Hyperlink"/>
                <w:b w:val="0"/>
                <w:noProof/>
              </w:rPr>
              <w:t>Changes to a CTA Course</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_Toc6484603 \h </w:instrText>
            </w:r>
            <w:r w:rsidR="003F15C6" w:rsidRPr="002D2654">
              <w:rPr>
                <w:b w:val="0"/>
                <w:noProof/>
                <w:webHidden/>
              </w:rPr>
            </w:r>
            <w:r w:rsidR="003F15C6" w:rsidRPr="002D2654">
              <w:rPr>
                <w:b w:val="0"/>
                <w:noProof/>
                <w:webHidden/>
              </w:rPr>
              <w:fldChar w:fldCharType="separate"/>
            </w:r>
            <w:r w:rsidR="004912AB">
              <w:rPr>
                <w:b w:val="0"/>
                <w:noProof/>
                <w:webHidden/>
              </w:rPr>
              <w:t>9</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04" w:history="1">
            <w:r w:rsidR="003F15C6" w:rsidRPr="002D2654">
              <w:rPr>
                <w:rStyle w:val="Hyperlink"/>
                <w:b w:val="0"/>
                <w:i w:val="0"/>
                <w:noProof/>
              </w:rPr>
              <w:t>6.</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Referrals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_Toc6484604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9</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5" w:history="1">
            <w:r w:rsidR="003F15C6" w:rsidRPr="002D2654">
              <w:rPr>
                <w:rStyle w:val="Hyperlink"/>
                <w:b w:val="0"/>
                <w:noProof/>
              </w:rPr>
              <w:t>Facilitating Referrals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_Toc6484605 \h </w:instrText>
            </w:r>
            <w:r w:rsidR="003F15C6" w:rsidRPr="002D2654">
              <w:rPr>
                <w:b w:val="0"/>
                <w:noProof/>
                <w:webHidden/>
              </w:rPr>
            </w:r>
            <w:r w:rsidR="003F15C6" w:rsidRPr="002D2654">
              <w:rPr>
                <w:b w:val="0"/>
                <w:noProof/>
                <w:webHidden/>
              </w:rPr>
              <w:fldChar w:fldCharType="separate"/>
            </w:r>
            <w:r w:rsidR="004912AB">
              <w:rPr>
                <w:b w:val="0"/>
                <w:noProof/>
                <w:webHidden/>
              </w:rPr>
              <w:t>9</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6" w:history="1">
            <w:r w:rsidR="003F15C6" w:rsidRPr="002D2654">
              <w:rPr>
                <w:rStyle w:val="Hyperlink"/>
                <w:b w:val="0"/>
                <w:noProof/>
              </w:rPr>
              <w:t>Receiving Referrals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_Toc6484606 \h </w:instrText>
            </w:r>
            <w:r w:rsidR="003F15C6" w:rsidRPr="002D2654">
              <w:rPr>
                <w:b w:val="0"/>
                <w:noProof/>
                <w:webHidden/>
              </w:rPr>
            </w:r>
            <w:r w:rsidR="003F15C6" w:rsidRPr="002D2654">
              <w:rPr>
                <w:b w:val="0"/>
                <w:noProof/>
                <w:webHidden/>
              </w:rPr>
              <w:fldChar w:fldCharType="separate"/>
            </w:r>
            <w:r w:rsidR="004912AB">
              <w:rPr>
                <w:b w:val="0"/>
                <w:noProof/>
                <w:webHidden/>
              </w:rPr>
              <w:t>10</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7" w:history="1">
            <w:r w:rsidR="003F15C6" w:rsidRPr="002D2654">
              <w:rPr>
                <w:rStyle w:val="Hyperlink"/>
                <w:b w:val="0"/>
                <w:noProof/>
              </w:rPr>
              <w:t>Monitoring Referrals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_Toc6484607 \h </w:instrText>
            </w:r>
            <w:r w:rsidR="003F15C6" w:rsidRPr="002D2654">
              <w:rPr>
                <w:b w:val="0"/>
                <w:noProof/>
                <w:webHidden/>
              </w:rPr>
            </w:r>
            <w:r w:rsidR="003F15C6" w:rsidRPr="002D2654">
              <w:rPr>
                <w:b w:val="0"/>
                <w:noProof/>
                <w:webHidden/>
              </w:rPr>
              <w:fldChar w:fldCharType="separate"/>
            </w:r>
            <w:r w:rsidR="004912AB">
              <w:rPr>
                <w:b w:val="0"/>
                <w:noProof/>
                <w:webHidden/>
              </w:rPr>
              <w:t>10</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08" w:history="1">
            <w:r w:rsidR="003F15C6" w:rsidRPr="002D2654">
              <w:rPr>
                <w:rStyle w:val="Hyperlink"/>
                <w:b w:val="0"/>
                <w:noProof/>
              </w:rPr>
              <w:t>Rejecting a Referral</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_Toc6484608 \h </w:instrText>
            </w:r>
            <w:r w:rsidR="003F15C6" w:rsidRPr="002D2654">
              <w:rPr>
                <w:b w:val="0"/>
                <w:noProof/>
                <w:webHidden/>
              </w:rPr>
            </w:r>
            <w:r w:rsidR="003F15C6" w:rsidRPr="002D2654">
              <w:rPr>
                <w:b w:val="0"/>
                <w:noProof/>
                <w:webHidden/>
              </w:rPr>
              <w:fldChar w:fldCharType="separate"/>
            </w:r>
            <w:r w:rsidR="004912AB">
              <w:rPr>
                <w:b w:val="0"/>
                <w:noProof/>
                <w:webHidden/>
              </w:rPr>
              <w:t>10</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09" w:history="1">
            <w:r w:rsidR="003F15C6" w:rsidRPr="002D2654">
              <w:rPr>
                <w:rStyle w:val="Hyperlink"/>
                <w:b w:val="0"/>
                <w:i w:val="0"/>
                <w:noProof/>
              </w:rPr>
              <w:t>7.</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Managing Participation</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_Toc6484609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11</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0" w:history="1">
            <w:r w:rsidR="003F15C6" w:rsidRPr="002D2654">
              <w:rPr>
                <w:rStyle w:val="Hyperlink"/>
                <w:b w:val="0"/>
                <w:noProof/>
              </w:rPr>
              <w:t>Commencing a Participant</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_Toc6484610 \h </w:instrText>
            </w:r>
            <w:r w:rsidR="003F15C6" w:rsidRPr="002D2654">
              <w:rPr>
                <w:b w:val="0"/>
                <w:noProof/>
                <w:webHidden/>
              </w:rPr>
            </w:r>
            <w:r w:rsidR="003F15C6" w:rsidRPr="002D2654">
              <w:rPr>
                <w:b w:val="0"/>
                <w:noProof/>
                <w:webHidden/>
              </w:rPr>
              <w:fldChar w:fldCharType="separate"/>
            </w:r>
            <w:r w:rsidR="004912AB">
              <w:rPr>
                <w:b w:val="0"/>
                <w:noProof/>
                <w:webHidden/>
              </w:rPr>
              <w:t>11</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1" w:history="1">
            <w:r w:rsidR="003F15C6" w:rsidRPr="002D2654">
              <w:rPr>
                <w:rStyle w:val="Hyperlink"/>
                <w:b w:val="0"/>
                <w:noProof/>
              </w:rPr>
              <w:t>Recording Attendance</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_Toc6484611 \h </w:instrText>
            </w:r>
            <w:r w:rsidR="003F15C6" w:rsidRPr="002D2654">
              <w:rPr>
                <w:b w:val="0"/>
                <w:noProof/>
                <w:webHidden/>
              </w:rPr>
            </w:r>
            <w:r w:rsidR="003F15C6" w:rsidRPr="002D2654">
              <w:rPr>
                <w:b w:val="0"/>
                <w:noProof/>
                <w:webHidden/>
              </w:rPr>
              <w:fldChar w:fldCharType="separate"/>
            </w:r>
            <w:r w:rsidR="004912AB">
              <w:rPr>
                <w:b w:val="0"/>
                <w:noProof/>
                <w:webHidden/>
              </w:rPr>
              <w:t>11</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2" w:history="1">
            <w:r w:rsidR="003F15C6" w:rsidRPr="002D2654">
              <w:rPr>
                <w:rStyle w:val="Hyperlink"/>
                <w:b w:val="0"/>
                <w:noProof/>
              </w:rPr>
              <w:t>Managing Non-attendance</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_Toc6484612 \h </w:instrText>
            </w:r>
            <w:r w:rsidR="003F15C6" w:rsidRPr="002D2654">
              <w:rPr>
                <w:b w:val="0"/>
                <w:noProof/>
                <w:webHidden/>
              </w:rPr>
            </w:r>
            <w:r w:rsidR="003F15C6" w:rsidRPr="002D2654">
              <w:rPr>
                <w:b w:val="0"/>
                <w:noProof/>
                <w:webHidden/>
              </w:rPr>
              <w:fldChar w:fldCharType="separate"/>
            </w:r>
            <w:r w:rsidR="004912AB">
              <w:rPr>
                <w:b w:val="0"/>
                <w:noProof/>
                <w:webHidden/>
              </w:rPr>
              <w:t>12</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3" w:history="1">
            <w:r w:rsidR="003F15C6" w:rsidRPr="002D2654">
              <w:rPr>
                <w:rStyle w:val="Hyperlink"/>
                <w:b w:val="0"/>
                <w:noProof/>
              </w:rPr>
              <w:t>Exit of a Participant</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_Toc6484613 \h </w:instrText>
            </w:r>
            <w:r w:rsidR="003F15C6" w:rsidRPr="002D2654">
              <w:rPr>
                <w:b w:val="0"/>
                <w:noProof/>
                <w:webHidden/>
              </w:rPr>
            </w:r>
            <w:r w:rsidR="003F15C6" w:rsidRPr="002D2654">
              <w:rPr>
                <w:b w:val="0"/>
                <w:noProof/>
                <w:webHidden/>
              </w:rPr>
              <w:fldChar w:fldCharType="separate"/>
            </w:r>
            <w:r w:rsidR="004912AB">
              <w:rPr>
                <w:b w:val="0"/>
                <w:noProof/>
                <w:webHidden/>
              </w:rPr>
              <w:t>12</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4" w:history="1">
            <w:r w:rsidR="003F15C6" w:rsidRPr="002D2654">
              <w:rPr>
                <w:rStyle w:val="Hyperlink"/>
                <w:b w:val="0"/>
                <w:noProof/>
              </w:rPr>
              <w:t>Complete Activity with placement end date and rating</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_Toc6484614 \h </w:instrText>
            </w:r>
            <w:r w:rsidR="003F15C6" w:rsidRPr="002D2654">
              <w:rPr>
                <w:b w:val="0"/>
                <w:noProof/>
                <w:webHidden/>
              </w:rPr>
            </w:r>
            <w:r w:rsidR="003F15C6" w:rsidRPr="002D2654">
              <w:rPr>
                <w:b w:val="0"/>
                <w:noProof/>
                <w:webHidden/>
              </w:rPr>
              <w:fldChar w:fldCharType="separate"/>
            </w:r>
            <w:r w:rsidR="004912AB">
              <w:rPr>
                <w:b w:val="0"/>
                <w:noProof/>
                <w:webHidden/>
              </w:rPr>
              <w:t>12</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5" w:history="1">
            <w:r w:rsidR="003F15C6" w:rsidRPr="002D2654">
              <w:rPr>
                <w:rStyle w:val="Hyperlink"/>
                <w:b w:val="0"/>
                <w:noProof/>
              </w:rPr>
              <w:t>Managing complaints and feedback</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_Toc6484615 \h </w:instrText>
            </w:r>
            <w:r w:rsidR="003F15C6" w:rsidRPr="002D2654">
              <w:rPr>
                <w:b w:val="0"/>
                <w:noProof/>
                <w:webHidden/>
              </w:rPr>
            </w:r>
            <w:r w:rsidR="003F15C6" w:rsidRPr="002D2654">
              <w:rPr>
                <w:b w:val="0"/>
                <w:noProof/>
                <w:webHidden/>
              </w:rPr>
              <w:fldChar w:fldCharType="separate"/>
            </w:r>
            <w:r w:rsidR="004912AB">
              <w:rPr>
                <w:b w:val="0"/>
                <w:noProof/>
                <w:webHidden/>
              </w:rPr>
              <w:t>13</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16" w:history="1">
            <w:r w:rsidR="003F15C6" w:rsidRPr="002D2654">
              <w:rPr>
                <w:rStyle w:val="Hyperlink"/>
                <w:b w:val="0"/>
                <w:i w:val="0"/>
                <w:noProof/>
              </w:rPr>
              <w:t>8.</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Payments to CTA Providers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_Toc6484616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13</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7" w:history="1">
            <w:r w:rsidR="003F15C6" w:rsidRPr="002D2654">
              <w:rPr>
                <w:rStyle w:val="Hyperlink"/>
                <w:b w:val="0"/>
                <w:noProof/>
              </w:rPr>
              <w:t>Fees for CTA</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_Toc6484617 \h </w:instrText>
            </w:r>
            <w:r w:rsidR="003F15C6" w:rsidRPr="002D2654">
              <w:rPr>
                <w:b w:val="0"/>
                <w:noProof/>
                <w:webHidden/>
              </w:rPr>
            </w:r>
            <w:r w:rsidR="003F15C6" w:rsidRPr="002D2654">
              <w:rPr>
                <w:b w:val="0"/>
                <w:noProof/>
                <w:webHidden/>
              </w:rPr>
              <w:fldChar w:fldCharType="separate"/>
            </w:r>
            <w:r w:rsidR="004912AB">
              <w:rPr>
                <w:b w:val="0"/>
                <w:noProof/>
                <w:webHidden/>
              </w:rPr>
              <w:t>13</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18" w:history="1">
            <w:r w:rsidR="003F15C6" w:rsidRPr="002D2654">
              <w:rPr>
                <w:rStyle w:val="Hyperlink"/>
                <w:b w:val="0"/>
                <w:i w:val="0"/>
                <w:noProof/>
              </w:rPr>
              <w:t>9.</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Insurance</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_Toc6484618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13</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19" w:history="1">
            <w:r w:rsidR="003F15C6" w:rsidRPr="002D2654">
              <w:rPr>
                <w:rStyle w:val="Hyperlink"/>
                <w:b w:val="0"/>
                <w:noProof/>
              </w:rPr>
              <w:t>Sourcing Additional Insurance Coverage</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_Toc6484619 \h </w:instrText>
            </w:r>
            <w:r w:rsidR="003F15C6" w:rsidRPr="002D2654">
              <w:rPr>
                <w:b w:val="0"/>
                <w:noProof/>
                <w:webHidden/>
              </w:rPr>
            </w:r>
            <w:r w:rsidR="003F15C6" w:rsidRPr="002D2654">
              <w:rPr>
                <w:b w:val="0"/>
                <w:noProof/>
                <w:webHidden/>
              </w:rPr>
              <w:fldChar w:fldCharType="separate"/>
            </w:r>
            <w:r w:rsidR="004912AB">
              <w:rPr>
                <w:b w:val="0"/>
                <w:noProof/>
                <w:webHidden/>
              </w:rPr>
              <w:t>14</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20" w:history="1">
            <w:r w:rsidR="003F15C6" w:rsidRPr="002D2654">
              <w:rPr>
                <w:rStyle w:val="Hyperlink"/>
                <w:b w:val="0"/>
                <w:i w:val="0"/>
                <w:noProof/>
              </w:rPr>
              <w:t>10.</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Reporting and Managing Incidents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_Toc6484620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14</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1" w:history="1">
            <w:r w:rsidR="003F15C6" w:rsidRPr="002D2654">
              <w:rPr>
                <w:rStyle w:val="Hyperlink"/>
                <w:b w:val="0"/>
                <w:noProof/>
              </w:rPr>
              <w:t>When to Report an Incident</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_Toc6484621 \h </w:instrText>
            </w:r>
            <w:r w:rsidR="003F15C6" w:rsidRPr="002D2654">
              <w:rPr>
                <w:b w:val="0"/>
                <w:noProof/>
                <w:webHidden/>
              </w:rPr>
            </w:r>
            <w:r w:rsidR="003F15C6" w:rsidRPr="002D2654">
              <w:rPr>
                <w:b w:val="0"/>
                <w:noProof/>
                <w:webHidden/>
              </w:rPr>
              <w:fldChar w:fldCharType="separate"/>
            </w:r>
            <w:r w:rsidR="004912AB">
              <w:rPr>
                <w:b w:val="0"/>
                <w:noProof/>
                <w:webHidden/>
              </w:rPr>
              <w:t>14</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2" w:history="1">
            <w:r w:rsidR="003F15C6" w:rsidRPr="002D2654">
              <w:rPr>
                <w:rStyle w:val="Hyperlink"/>
                <w:b w:val="0"/>
                <w:noProof/>
              </w:rPr>
              <w:t>Completing Incident Reports – both Personal Accident, and Public and Products Liability</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_Toc6484622 \h </w:instrText>
            </w:r>
            <w:r w:rsidR="003F15C6" w:rsidRPr="002D2654">
              <w:rPr>
                <w:b w:val="0"/>
                <w:noProof/>
                <w:webHidden/>
              </w:rPr>
            </w:r>
            <w:r w:rsidR="003F15C6" w:rsidRPr="002D2654">
              <w:rPr>
                <w:b w:val="0"/>
                <w:noProof/>
                <w:webHidden/>
              </w:rPr>
              <w:fldChar w:fldCharType="separate"/>
            </w:r>
            <w:r w:rsidR="004912AB">
              <w:rPr>
                <w:b w:val="0"/>
                <w:noProof/>
                <w:webHidden/>
              </w:rPr>
              <w:t>15</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23" w:history="1">
            <w:r w:rsidR="003F15C6" w:rsidRPr="002D2654">
              <w:rPr>
                <w:rStyle w:val="Hyperlink"/>
                <w:b w:val="0"/>
                <w:i w:val="0"/>
                <w:noProof/>
              </w:rPr>
              <w:t>11.</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Experience Different Industries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_Toc6484623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15</w:t>
            </w:r>
            <w:r w:rsidR="003F15C6" w:rsidRPr="002D2654">
              <w:rPr>
                <w:b w:val="0"/>
                <w:i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4" w:history="1">
            <w:r w:rsidR="003F15C6" w:rsidRPr="002D2654">
              <w:rPr>
                <w:rStyle w:val="Hyperlink"/>
                <w:b w:val="0"/>
                <w:noProof/>
              </w:rPr>
              <w:t>Managing Inbound Employer Visits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_Toc6484624 \h </w:instrText>
            </w:r>
            <w:r w:rsidR="003F15C6" w:rsidRPr="002D2654">
              <w:rPr>
                <w:b w:val="0"/>
                <w:noProof/>
                <w:webHidden/>
              </w:rPr>
            </w:r>
            <w:r w:rsidR="003F15C6" w:rsidRPr="002D2654">
              <w:rPr>
                <w:b w:val="0"/>
                <w:noProof/>
                <w:webHidden/>
              </w:rPr>
              <w:fldChar w:fldCharType="separate"/>
            </w:r>
            <w:r w:rsidR="004912AB">
              <w:rPr>
                <w:b w:val="0"/>
                <w:noProof/>
                <w:webHidden/>
              </w:rPr>
              <w:t>15</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5" w:history="1">
            <w:r w:rsidR="003F15C6" w:rsidRPr="002D2654">
              <w:rPr>
                <w:rStyle w:val="Hyperlink"/>
                <w:b w:val="0"/>
                <w:noProof/>
              </w:rPr>
              <w:t>Managing Outbound Employer Visits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_Toc6484625 \h </w:instrText>
            </w:r>
            <w:r w:rsidR="003F15C6" w:rsidRPr="002D2654">
              <w:rPr>
                <w:b w:val="0"/>
                <w:noProof/>
                <w:webHidden/>
              </w:rPr>
            </w:r>
            <w:r w:rsidR="003F15C6" w:rsidRPr="002D2654">
              <w:rPr>
                <w:b w:val="0"/>
                <w:noProof/>
                <w:webHidden/>
              </w:rPr>
              <w:fldChar w:fldCharType="separate"/>
            </w:r>
            <w:r w:rsidR="004912AB">
              <w:rPr>
                <w:b w:val="0"/>
                <w:noProof/>
                <w:webHidden/>
              </w:rPr>
              <w:t>15</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6" w:history="1">
            <w:r w:rsidR="003F15C6" w:rsidRPr="002D2654">
              <w:rPr>
                <w:rStyle w:val="Hyperlink"/>
                <w:b w:val="0"/>
                <w:noProof/>
              </w:rPr>
              <w:t>Checks on Participants, Personnel and Supervisors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_Toc6484626 \h </w:instrText>
            </w:r>
            <w:r w:rsidR="003F15C6" w:rsidRPr="002D2654">
              <w:rPr>
                <w:b w:val="0"/>
                <w:noProof/>
                <w:webHidden/>
              </w:rPr>
            </w:r>
            <w:r w:rsidR="003F15C6" w:rsidRPr="002D2654">
              <w:rPr>
                <w:b w:val="0"/>
                <w:noProof/>
                <w:webHidden/>
              </w:rPr>
              <w:fldChar w:fldCharType="separate"/>
            </w:r>
            <w:r w:rsidR="004912AB">
              <w:rPr>
                <w:b w:val="0"/>
                <w:noProof/>
                <w:webHidden/>
              </w:rPr>
              <w:t>16</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7" w:history="1">
            <w:r w:rsidR="003F15C6" w:rsidRPr="002D2654">
              <w:rPr>
                <w:rStyle w:val="Hyperlink"/>
                <w:b w:val="0"/>
                <w:noProof/>
              </w:rPr>
              <w:t>Keeping People Safe</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_Toc6484627 \h </w:instrText>
            </w:r>
            <w:r w:rsidR="003F15C6" w:rsidRPr="002D2654">
              <w:rPr>
                <w:b w:val="0"/>
                <w:noProof/>
                <w:webHidden/>
              </w:rPr>
            </w:r>
            <w:r w:rsidR="003F15C6" w:rsidRPr="002D2654">
              <w:rPr>
                <w:b w:val="0"/>
                <w:noProof/>
                <w:webHidden/>
              </w:rPr>
              <w:fldChar w:fldCharType="separate"/>
            </w:r>
            <w:r w:rsidR="004912AB">
              <w:rPr>
                <w:b w:val="0"/>
                <w:noProof/>
                <w:webHidden/>
              </w:rPr>
              <w:t>16</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8" w:history="1">
            <w:r w:rsidR="003F15C6" w:rsidRPr="002D2654">
              <w:rPr>
                <w:rStyle w:val="Hyperlink"/>
                <w:b w:val="0"/>
                <w:noProof/>
              </w:rPr>
              <w:t>Risk Assessments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_Toc6484628 \h </w:instrText>
            </w:r>
            <w:r w:rsidR="003F15C6" w:rsidRPr="002D2654">
              <w:rPr>
                <w:b w:val="0"/>
                <w:noProof/>
                <w:webHidden/>
              </w:rPr>
            </w:r>
            <w:r w:rsidR="003F15C6" w:rsidRPr="002D2654">
              <w:rPr>
                <w:b w:val="0"/>
                <w:noProof/>
                <w:webHidden/>
              </w:rPr>
              <w:fldChar w:fldCharType="separate"/>
            </w:r>
            <w:r w:rsidR="004912AB">
              <w:rPr>
                <w:b w:val="0"/>
                <w:noProof/>
                <w:webHidden/>
              </w:rPr>
              <w:t>17</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29" w:history="1">
            <w:r w:rsidR="003F15C6" w:rsidRPr="002D2654">
              <w:rPr>
                <w:rStyle w:val="Hyperlink"/>
                <w:b w:val="0"/>
                <w:noProof/>
              </w:rPr>
              <w:t>Competent Person to Conduct Risk Assessments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_Toc6484629 \h </w:instrText>
            </w:r>
            <w:r w:rsidR="003F15C6" w:rsidRPr="002D2654">
              <w:rPr>
                <w:b w:val="0"/>
                <w:noProof/>
                <w:webHidden/>
              </w:rPr>
            </w:r>
            <w:r w:rsidR="003F15C6" w:rsidRPr="002D2654">
              <w:rPr>
                <w:b w:val="0"/>
                <w:noProof/>
                <w:webHidden/>
              </w:rPr>
              <w:fldChar w:fldCharType="separate"/>
            </w:r>
            <w:r w:rsidR="004912AB">
              <w:rPr>
                <w:b w:val="0"/>
                <w:noProof/>
                <w:webHidden/>
              </w:rPr>
              <w:t>17</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0" w:history="1">
            <w:r w:rsidR="003F15C6" w:rsidRPr="002D2654">
              <w:rPr>
                <w:rStyle w:val="Hyperlink"/>
                <w:b w:val="0"/>
                <w:noProof/>
              </w:rPr>
              <w:t>Participant Risk Assessments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_Toc6484630 \h </w:instrText>
            </w:r>
            <w:r w:rsidR="003F15C6" w:rsidRPr="002D2654">
              <w:rPr>
                <w:b w:val="0"/>
                <w:noProof/>
                <w:webHidden/>
              </w:rPr>
            </w:r>
            <w:r w:rsidR="003F15C6" w:rsidRPr="002D2654">
              <w:rPr>
                <w:b w:val="0"/>
                <w:noProof/>
                <w:webHidden/>
              </w:rPr>
              <w:fldChar w:fldCharType="separate"/>
            </w:r>
            <w:r w:rsidR="004912AB">
              <w:rPr>
                <w:b w:val="0"/>
                <w:noProof/>
                <w:webHidden/>
              </w:rPr>
              <w:t>17</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1" w:history="1">
            <w:r w:rsidR="003F15C6" w:rsidRPr="002D2654">
              <w:rPr>
                <w:rStyle w:val="Hyperlink"/>
                <w:b w:val="0"/>
                <w:noProof/>
              </w:rPr>
              <w:t>Outbound Employer Visit Risk Assessments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_Toc6484631 \h </w:instrText>
            </w:r>
            <w:r w:rsidR="003F15C6" w:rsidRPr="002D2654">
              <w:rPr>
                <w:b w:val="0"/>
                <w:noProof/>
                <w:webHidden/>
              </w:rPr>
            </w:r>
            <w:r w:rsidR="003F15C6" w:rsidRPr="002D2654">
              <w:rPr>
                <w:b w:val="0"/>
                <w:noProof/>
                <w:webHidden/>
              </w:rPr>
              <w:fldChar w:fldCharType="separate"/>
            </w:r>
            <w:r w:rsidR="004912AB">
              <w:rPr>
                <w:b w:val="0"/>
                <w:noProof/>
                <w:webHidden/>
              </w:rPr>
              <w:t>18</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2" w:history="1">
            <w:r w:rsidR="003F15C6" w:rsidRPr="002D2654">
              <w:rPr>
                <w:rStyle w:val="Hyperlink"/>
                <w:b w:val="0"/>
                <w:noProof/>
              </w:rPr>
              <w:t>Multiple Outbound Employer Visits and/or locations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_Toc6484632 \h </w:instrText>
            </w:r>
            <w:r w:rsidR="003F15C6" w:rsidRPr="002D2654">
              <w:rPr>
                <w:b w:val="0"/>
                <w:noProof/>
                <w:webHidden/>
              </w:rPr>
            </w:r>
            <w:r w:rsidR="003F15C6" w:rsidRPr="002D2654">
              <w:rPr>
                <w:b w:val="0"/>
                <w:noProof/>
                <w:webHidden/>
              </w:rPr>
              <w:fldChar w:fldCharType="separate"/>
            </w:r>
            <w:r w:rsidR="004912AB">
              <w:rPr>
                <w:b w:val="0"/>
                <w:noProof/>
                <w:webHidden/>
              </w:rPr>
              <w:t>20</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3" w:history="1">
            <w:r w:rsidR="003F15C6" w:rsidRPr="002D2654">
              <w:rPr>
                <w:rStyle w:val="Hyperlink"/>
                <w:b w:val="0"/>
                <w:noProof/>
              </w:rPr>
              <w:t>Updating a Risk Assessment</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_Toc6484633 \h </w:instrText>
            </w:r>
            <w:r w:rsidR="003F15C6" w:rsidRPr="002D2654">
              <w:rPr>
                <w:b w:val="0"/>
                <w:noProof/>
                <w:webHidden/>
              </w:rPr>
            </w:r>
            <w:r w:rsidR="003F15C6" w:rsidRPr="002D2654">
              <w:rPr>
                <w:b w:val="0"/>
                <w:noProof/>
                <w:webHidden/>
              </w:rPr>
              <w:fldChar w:fldCharType="separate"/>
            </w:r>
            <w:r w:rsidR="004912AB">
              <w:rPr>
                <w:b w:val="0"/>
                <w:noProof/>
                <w:webHidden/>
              </w:rPr>
              <w:t>20</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4" w:history="1">
            <w:r w:rsidR="003F15C6" w:rsidRPr="002D2654">
              <w:rPr>
                <w:rStyle w:val="Hyperlink"/>
                <w:b w:val="0"/>
                <w:noProof/>
              </w:rPr>
              <w:t>Retaining Risk Assessment Records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_Toc6484634 \h </w:instrText>
            </w:r>
            <w:r w:rsidR="003F15C6" w:rsidRPr="002D2654">
              <w:rPr>
                <w:b w:val="0"/>
                <w:noProof/>
                <w:webHidden/>
              </w:rPr>
            </w:r>
            <w:r w:rsidR="003F15C6" w:rsidRPr="002D2654">
              <w:rPr>
                <w:b w:val="0"/>
                <w:noProof/>
                <w:webHidden/>
              </w:rPr>
              <w:fldChar w:fldCharType="separate"/>
            </w:r>
            <w:r w:rsidR="004912AB">
              <w:rPr>
                <w:b w:val="0"/>
                <w:noProof/>
                <w:webHidden/>
              </w:rPr>
              <w:t>20</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5" w:history="1">
            <w:r w:rsidR="003F15C6" w:rsidRPr="002D2654">
              <w:rPr>
                <w:rStyle w:val="Hyperlink"/>
                <w:b w:val="0"/>
                <w:noProof/>
              </w:rPr>
              <w:t>Transporting Participants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_Toc6484635 \h </w:instrText>
            </w:r>
            <w:r w:rsidR="003F15C6" w:rsidRPr="002D2654">
              <w:rPr>
                <w:b w:val="0"/>
                <w:noProof/>
                <w:webHidden/>
              </w:rPr>
            </w:r>
            <w:r w:rsidR="003F15C6" w:rsidRPr="002D2654">
              <w:rPr>
                <w:b w:val="0"/>
                <w:noProof/>
                <w:webHidden/>
              </w:rPr>
              <w:fldChar w:fldCharType="separate"/>
            </w:r>
            <w:r w:rsidR="004912AB">
              <w:rPr>
                <w:b w:val="0"/>
                <w:noProof/>
                <w:webHidden/>
              </w:rPr>
              <w:t>21</w:t>
            </w:r>
            <w:r w:rsidR="003F15C6" w:rsidRPr="002D2654">
              <w:rPr>
                <w:b w:val="0"/>
                <w:noProof/>
                <w:webHidden/>
              </w:rPr>
              <w:fldChar w:fldCharType="end"/>
            </w:r>
          </w:hyperlink>
        </w:p>
        <w:p w:rsidR="003F15C6" w:rsidRPr="002D2654" w:rsidRDefault="00EB559A">
          <w:pPr>
            <w:pStyle w:val="TOC2"/>
            <w:rPr>
              <w:rFonts w:eastAsiaTheme="minorEastAsia" w:cstheme="minorBidi"/>
              <w:b w:val="0"/>
              <w:bCs w:val="0"/>
              <w:noProof/>
              <w:lang w:eastAsia="en-AU"/>
            </w:rPr>
          </w:pPr>
          <w:hyperlink w:anchor="_Toc6484636" w:history="1">
            <w:r w:rsidR="003F15C6" w:rsidRPr="002D2654">
              <w:rPr>
                <w:rStyle w:val="Hyperlink"/>
                <w:b w:val="0"/>
                <w:noProof/>
              </w:rPr>
              <w:t>Supervision Requirements</w:t>
            </w:r>
            <w:r w:rsidR="003F15C6" w:rsidRPr="002D2654">
              <w:rPr>
                <w:b w:val="0"/>
                <w:noProof/>
                <w:webHidden/>
              </w:rPr>
              <w:tab/>
            </w:r>
            <w:r w:rsidR="003F15C6" w:rsidRPr="002D2654">
              <w:rPr>
                <w:b w:val="0"/>
                <w:noProof/>
                <w:webHidden/>
              </w:rPr>
              <w:fldChar w:fldCharType="begin"/>
            </w:r>
            <w:r w:rsidR="003F15C6" w:rsidRPr="002D2654">
              <w:rPr>
                <w:b w:val="0"/>
                <w:noProof/>
                <w:webHidden/>
              </w:rPr>
              <w:instrText xml:space="preserve"> PAGEREF _Toc6484636 \h </w:instrText>
            </w:r>
            <w:r w:rsidR="003F15C6" w:rsidRPr="002D2654">
              <w:rPr>
                <w:b w:val="0"/>
                <w:noProof/>
                <w:webHidden/>
              </w:rPr>
            </w:r>
            <w:r w:rsidR="003F15C6" w:rsidRPr="002D2654">
              <w:rPr>
                <w:b w:val="0"/>
                <w:noProof/>
                <w:webHidden/>
              </w:rPr>
              <w:fldChar w:fldCharType="separate"/>
            </w:r>
            <w:r w:rsidR="004912AB">
              <w:rPr>
                <w:b w:val="0"/>
                <w:noProof/>
                <w:webHidden/>
              </w:rPr>
              <w:t>21</w:t>
            </w:r>
            <w:r w:rsidR="003F15C6" w:rsidRPr="002D2654">
              <w:rPr>
                <w:b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37" w:history="1">
            <w:r w:rsidR="003F15C6" w:rsidRPr="002D2654">
              <w:rPr>
                <w:rStyle w:val="Hyperlink"/>
                <w:b w:val="0"/>
                <w:i w:val="0"/>
                <w:noProof/>
              </w:rPr>
              <w:t>12.</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Performance Management</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_Toc6484637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21</w:t>
            </w:r>
            <w:r w:rsidR="003F15C6" w:rsidRPr="002D2654">
              <w:rPr>
                <w:b w:val="0"/>
                <w:i w:val="0"/>
                <w:noProof/>
                <w:webHidden/>
              </w:rPr>
              <w:fldChar w:fldCharType="end"/>
            </w:r>
          </w:hyperlink>
        </w:p>
        <w:p w:rsidR="003F15C6" w:rsidRPr="002D2654" w:rsidRDefault="00EB559A">
          <w:pPr>
            <w:pStyle w:val="TOC1"/>
            <w:rPr>
              <w:rFonts w:eastAsiaTheme="minorEastAsia" w:cstheme="minorBidi"/>
              <w:b w:val="0"/>
              <w:bCs w:val="0"/>
              <w:i w:val="0"/>
              <w:iCs w:val="0"/>
              <w:noProof/>
              <w:sz w:val="22"/>
              <w:szCs w:val="22"/>
              <w:lang w:eastAsia="en-AU"/>
            </w:rPr>
          </w:pPr>
          <w:hyperlink w:anchor="_Toc6484638" w:history="1">
            <w:r w:rsidR="003F15C6" w:rsidRPr="002D2654">
              <w:rPr>
                <w:rStyle w:val="Hyperlink"/>
                <w:b w:val="0"/>
                <w:i w:val="0"/>
                <w:noProof/>
              </w:rPr>
              <w:t>13.</w:t>
            </w:r>
            <w:r w:rsidR="003F15C6" w:rsidRPr="002D2654">
              <w:rPr>
                <w:rFonts w:eastAsiaTheme="minorEastAsia" w:cstheme="minorBidi"/>
                <w:b w:val="0"/>
                <w:bCs w:val="0"/>
                <w:i w:val="0"/>
                <w:iCs w:val="0"/>
                <w:noProof/>
                <w:sz w:val="22"/>
                <w:szCs w:val="22"/>
                <w:lang w:eastAsia="en-AU"/>
              </w:rPr>
              <w:tab/>
            </w:r>
            <w:r w:rsidR="003F15C6" w:rsidRPr="002D2654">
              <w:rPr>
                <w:rStyle w:val="Hyperlink"/>
                <w:b w:val="0"/>
                <w:i w:val="0"/>
                <w:noProof/>
              </w:rPr>
              <w:t>Summary of Documentary Evidence Requirements</w:t>
            </w:r>
            <w:r w:rsidR="003F15C6" w:rsidRPr="002D2654">
              <w:rPr>
                <w:b w:val="0"/>
                <w:i w:val="0"/>
                <w:noProof/>
                <w:webHidden/>
              </w:rPr>
              <w:tab/>
            </w:r>
            <w:r w:rsidR="003F15C6" w:rsidRPr="002D2654">
              <w:rPr>
                <w:b w:val="0"/>
                <w:i w:val="0"/>
                <w:noProof/>
                <w:webHidden/>
              </w:rPr>
              <w:fldChar w:fldCharType="begin"/>
            </w:r>
            <w:r w:rsidR="003F15C6" w:rsidRPr="002D2654">
              <w:rPr>
                <w:b w:val="0"/>
                <w:i w:val="0"/>
                <w:noProof/>
                <w:webHidden/>
              </w:rPr>
              <w:instrText xml:space="preserve"> PAGEREF _Toc6484638 \h </w:instrText>
            </w:r>
            <w:r w:rsidR="003F15C6" w:rsidRPr="002D2654">
              <w:rPr>
                <w:b w:val="0"/>
                <w:i w:val="0"/>
                <w:noProof/>
                <w:webHidden/>
              </w:rPr>
            </w:r>
            <w:r w:rsidR="003F15C6" w:rsidRPr="002D2654">
              <w:rPr>
                <w:b w:val="0"/>
                <w:i w:val="0"/>
                <w:noProof/>
                <w:webHidden/>
              </w:rPr>
              <w:fldChar w:fldCharType="separate"/>
            </w:r>
            <w:r w:rsidR="004912AB">
              <w:rPr>
                <w:b w:val="0"/>
                <w:i w:val="0"/>
                <w:noProof/>
                <w:webHidden/>
              </w:rPr>
              <w:t>22</w:t>
            </w:r>
            <w:r w:rsidR="003F15C6" w:rsidRPr="002D2654">
              <w:rPr>
                <w:b w:val="0"/>
                <w:i w:val="0"/>
                <w:noProof/>
                <w:webHidden/>
              </w:rPr>
              <w:fldChar w:fldCharType="end"/>
            </w:r>
          </w:hyperlink>
        </w:p>
        <w:p w:rsidR="00D87F0C" w:rsidRPr="00FC3AFF" w:rsidRDefault="00D87F0C">
          <w:r w:rsidRPr="002D2654">
            <w:rPr>
              <w:bCs/>
              <w:noProof/>
            </w:rPr>
            <w:fldChar w:fldCharType="end"/>
          </w:r>
        </w:p>
      </w:sdtContent>
    </w:sdt>
    <w:p w:rsidR="007316E8" w:rsidRPr="00172032" w:rsidRDefault="007316E8" w:rsidP="00172032">
      <w:pPr>
        <w:spacing w:line="276" w:lineRule="auto"/>
        <w:ind w:left="1440"/>
      </w:pPr>
      <w:r>
        <w:rPr>
          <w:highlight w:val="lightGray"/>
        </w:rPr>
        <w:br w:type="page"/>
      </w:r>
    </w:p>
    <w:p w:rsidR="002E4B81" w:rsidRDefault="007C3CF9" w:rsidP="00FD3DE6">
      <w:pPr>
        <w:pStyle w:val="Heading1"/>
      </w:pPr>
      <w:bookmarkStart w:id="9" w:name="_Toc1049211"/>
      <w:bookmarkStart w:id="10" w:name="_Toc1050096"/>
      <w:bookmarkStart w:id="11" w:name="_Toc6484587"/>
      <w:r>
        <w:lastRenderedPageBreak/>
        <w:t>Background</w:t>
      </w:r>
      <w:bookmarkEnd w:id="9"/>
      <w:bookmarkEnd w:id="10"/>
      <w:bookmarkEnd w:id="11"/>
      <w:r w:rsidR="00936F6F">
        <w:tab/>
      </w:r>
    </w:p>
    <w:p w:rsidR="00BE18E4" w:rsidRDefault="00EC0BF3" w:rsidP="001D21DC">
      <w:pPr>
        <w:ind w:left="1440"/>
      </w:pPr>
      <w:r w:rsidRPr="00EF2057">
        <w:t>The</w:t>
      </w:r>
      <w:r w:rsidR="00BE18E4" w:rsidRPr="00EC0BF3">
        <w:t xml:space="preserve"> Australian Government’s Mature Age Employment Package </w:t>
      </w:r>
      <w:r w:rsidRPr="00EC0BF3">
        <w:t>was</w:t>
      </w:r>
      <w:r w:rsidR="00BE18E4" w:rsidRPr="00EC0BF3">
        <w:t xml:space="preserve"> announced in the 2017–18 Federal Budget</w:t>
      </w:r>
      <w:r w:rsidRPr="00EC0BF3">
        <w:t>, and included a</w:t>
      </w:r>
      <w:r w:rsidR="001D21DC" w:rsidRPr="00EC0BF3">
        <w:t xml:space="preserve"> Trial of CTA in five locations</w:t>
      </w:r>
      <w:r w:rsidRPr="00EC0BF3">
        <w:t>.</w:t>
      </w:r>
    </w:p>
    <w:p w:rsidR="00077FA9" w:rsidRPr="005F6DF7" w:rsidRDefault="00BE18E4" w:rsidP="00B302F7">
      <w:pPr>
        <w:ind w:left="1440"/>
      </w:pPr>
      <w:r w:rsidRPr="00BE18E4">
        <w:t>The More Choices for a Longer Life Package in the 2018–19 Federal Budget announced that CTA would be available nationally from 1 July 2019.</w:t>
      </w:r>
      <w:r w:rsidR="002264A7">
        <w:t xml:space="preserve"> A number of changes were made to CTA for the purposes of</w:t>
      </w:r>
      <w:r w:rsidRPr="00BE18E4" w:rsidDel="002264A7">
        <w:t xml:space="preserve"> </w:t>
      </w:r>
      <w:r w:rsidRPr="00BE18E4">
        <w:t xml:space="preserve">the national rollout, </w:t>
      </w:r>
      <w:r w:rsidR="002264A7">
        <w:t xml:space="preserve">including lowering </w:t>
      </w:r>
      <w:r w:rsidRPr="00BE18E4">
        <w:t xml:space="preserve">the eligibility age </w:t>
      </w:r>
      <w:r w:rsidR="002A13B1">
        <w:t>to</w:t>
      </w:r>
      <w:r w:rsidR="002A13B1" w:rsidDel="002264A7">
        <w:t xml:space="preserve"> </w:t>
      </w:r>
      <w:r w:rsidR="002A13B1">
        <w:t>45</w:t>
      </w:r>
      <w:r w:rsidR="002264A7">
        <w:t xml:space="preserve"> </w:t>
      </w:r>
      <w:r w:rsidR="00217CA6">
        <w:t xml:space="preserve">years </w:t>
      </w:r>
      <w:r w:rsidR="002264A7">
        <w:t>and over</w:t>
      </w:r>
      <w:r w:rsidRPr="00BE18E4">
        <w:t>.</w:t>
      </w:r>
    </w:p>
    <w:p w:rsidR="00D7063A" w:rsidRDefault="00D7063A" w:rsidP="00FD3DE6">
      <w:pPr>
        <w:pStyle w:val="Heading1"/>
      </w:pPr>
      <w:bookmarkStart w:id="12" w:name="_Toc432151"/>
      <w:bookmarkStart w:id="13" w:name="_Toc432152"/>
      <w:bookmarkStart w:id="14" w:name="_Toc534207385"/>
      <w:bookmarkStart w:id="15" w:name="_Toc534207847"/>
      <w:bookmarkStart w:id="16" w:name="_Toc534269583"/>
      <w:bookmarkStart w:id="17" w:name="_Toc534295901"/>
      <w:bookmarkStart w:id="18" w:name="_Toc534362140"/>
      <w:bookmarkStart w:id="19" w:name="_Toc1049212"/>
      <w:bookmarkStart w:id="20" w:name="_Toc1050097"/>
      <w:bookmarkStart w:id="21" w:name="_Toc6484588"/>
      <w:bookmarkStart w:id="22" w:name="_Toc511057513"/>
      <w:bookmarkEnd w:id="12"/>
      <w:bookmarkEnd w:id="13"/>
      <w:r>
        <w:t>Eligibility</w:t>
      </w:r>
      <w:bookmarkEnd w:id="14"/>
      <w:bookmarkEnd w:id="15"/>
      <w:bookmarkEnd w:id="16"/>
      <w:bookmarkEnd w:id="17"/>
      <w:bookmarkEnd w:id="18"/>
      <w:bookmarkEnd w:id="19"/>
      <w:bookmarkEnd w:id="20"/>
      <w:bookmarkEnd w:id="21"/>
    </w:p>
    <w:p w:rsidR="001B4735" w:rsidRDefault="004E580C" w:rsidP="00B302F7">
      <w:pPr>
        <w:ind w:left="1440"/>
      </w:pPr>
      <w:r>
        <w:t>All</w:t>
      </w:r>
      <w:r w:rsidR="00D7063A" w:rsidRPr="00D7063A">
        <w:t xml:space="preserve"> job seekers aged 45 years and over who a</w:t>
      </w:r>
      <w:r w:rsidR="009406E6">
        <w:t>re registered with a jobactive P</w:t>
      </w:r>
      <w:r w:rsidR="00D7063A" w:rsidRPr="00D7063A">
        <w:t>rovider</w:t>
      </w:r>
      <w:r>
        <w:t xml:space="preserve"> are eligible to participate in CTA</w:t>
      </w:r>
      <w:r w:rsidR="00D7063A" w:rsidRPr="00D7063A">
        <w:t>.</w:t>
      </w:r>
      <w:r>
        <w:t xml:space="preserve"> This includes</w:t>
      </w:r>
      <w:r w:rsidR="00D7063A" w:rsidRPr="00D7063A">
        <w:t xml:space="preserve"> </w:t>
      </w:r>
      <w:r>
        <w:t>j</w:t>
      </w:r>
      <w:r w:rsidR="00D7063A" w:rsidRPr="00D7063A">
        <w:t>ob seekers in all Streams of jobactive</w:t>
      </w:r>
      <w:r w:rsidR="001D21DC">
        <w:t>,</w:t>
      </w:r>
      <w:r w:rsidR="00D7063A" w:rsidRPr="00D7063A" w:rsidDel="001D21DC">
        <w:t xml:space="preserve"> </w:t>
      </w:r>
      <w:r w:rsidR="00D7063A" w:rsidRPr="00D7063A">
        <w:t>including those not in receipt of an Income Support Payment.</w:t>
      </w:r>
      <w:r w:rsidR="00426C28">
        <w:t xml:space="preserve"> Those not </w:t>
      </w:r>
      <w:r w:rsidR="003B206C">
        <w:t xml:space="preserve">currently registered with a jobactive Provider can approach a jobactive Provider to discuss registering as a </w:t>
      </w:r>
      <w:r w:rsidR="00536223">
        <w:t>volunteer</w:t>
      </w:r>
      <w:r w:rsidR="003B206C">
        <w:t xml:space="preserve"> in order to be eligible for a </w:t>
      </w:r>
      <w:r w:rsidR="00217CA6">
        <w:t>R</w:t>
      </w:r>
      <w:r w:rsidR="003B206C">
        <w:t>eferral to CTA.</w:t>
      </w:r>
    </w:p>
    <w:p w:rsidR="00D9438F" w:rsidRDefault="00D9438F" w:rsidP="00B53089">
      <w:pPr>
        <w:pStyle w:val="guidelinedeedref"/>
      </w:pPr>
      <w:r w:rsidRPr="00B53089">
        <w:t xml:space="preserve">(Deed </w:t>
      </w:r>
      <w:r w:rsidRPr="00B64D38">
        <w:t>reference</w:t>
      </w:r>
      <w:r w:rsidRPr="00B53089">
        <w:t>: Clause 3.2)</w:t>
      </w:r>
    </w:p>
    <w:p w:rsidR="002B4515" w:rsidRPr="00EC2F42" w:rsidRDefault="00B64D38" w:rsidP="002B4515">
      <w:pPr>
        <w:pStyle w:val="Heading2"/>
      </w:pPr>
      <w:bookmarkStart w:id="23" w:name="_Toc534207386"/>
      <w:bookmarkStart w:id="24" w:name="_Toc534207848"/>
      <w:bookmarkStart w:id="25" w:name="_Toc534269584"/>
      <w:bookmarkStart w:id="26" w:name="_Toc534295902"/>
      <w:bookmarkStart w:id="27" w:name="_Toc534362141"/>
      <w:bookmarkStart w:id="28" w:name="_Toc1049213"/>
      <w:bookmarkStart w:id="29" w:name="_Toc1050098"/>
      <w:bookmarkStart w:id="30" w:name="_Toc6484589"/>
      <w:r w:rsidRPr="00EC2F42">
        <w:t>CTA</w:t>
      </w:r>
      <w:r w:rsidR="002B4515" w:rsidRPr="00EC2F42">
        <w:t xml:space="preserve"> and Annual Activity Requirements</w:t>
      </w:r>
      <w:bookmarkEnd w:id="23"/>
      <w:bookmarkEnd w:id="24"/>
      <w:bookmarkEnd w:id="25"/>
      <w:bookmarkEnd w:id="26"/>
      <w:bookmarkEnd w:id="27"/>
      <w:bookmarkEnd w:id="28"/>
      <w:bookmarkEnd w:id="29"/>
      <w:bookmarkEnd w:id="30"/>
    </w:p>
    <w:p w:rsidR="002B4515" w:rsidRDefault="002B4515" w:rsidP="00461708">
      <w:pPr>
        <w:ind w:left="1440"/>
      </w:pPr>
      <w:r>
        <w:t xml:space="preserve">For Participants </w:t>
      </w:r>
      <w:r w:rsidRPr="009E26CE">
        <w:t xml:space="preserve">with </w:t>
      </w:r>
      <w:r>
        <w:t>Annual Activity Requirements (</w:t>
      </w:r>
      <w:r w:rsidRPr="009E26CE">
        <w:t>AAR</w:t>
      </w:r>
      <w:r>
        <w:t xml:space="preserve">), </w:t>
      </w:r>
      <w:r w:rsidRPr="00E83276">
        <w:t xml:space="preserve">the </w:t>
      </w:r>
      <w:r w:rsidR="00C9047B" w:rsidRPr="00E83276">
        <w:t>AAR will be fully met during participation in a CTA Course, regardless of the contact hours.</w:t>
      </w:r>
      <w:r w:rsidR="006536BC" w:rsidRPr="00E83276">
        <w:t xml:space="preserve"> Any</w:t>
      </w:r>
      <w:r w:rsidR="006536BC" w:rsidRPr="006536BC">
        <w:t xml:space="preserve"> hours marked as attended in the Department’s IT Systems will automatically accrue towards the job seekers AAR requirement. jobactive Providers are responsible for manually recording the relevant additional monthly hours so that the job seeker fully meets their AAR for the period of participation. For further information, see </w:t>
      </w:r>
      <w:hyperlink w:anchor="_Recording_Attendance" w:history="1">
        <w:r w:rsidR="006536BC" w:rsidRPr="006536BC">
          <w:rPr>
            <w:rStyle w:val="Hyperlink"/>
          </w:rPr>
          <w:t>Recording Attendance</w:t>
        </w:r>
      </w:hyperlink>
      <w:r w:rsidR="006536BC" w:rsidRPr="006536BC">
        <w:t>.</w:t>
      </w:r>
    </w:p>
    <w:p w:rsidR="00777E7D" w:rsidRDefault="00777E7D" w:rsidP="00FD3DE6">
      <w:pPr>
        <w:pStyle w:val="Heading1"/>
      </w:pPr>
      <w:bookmarkStart w:id="31" w:name="_Toc534207387"/>
      <w:bookmarkStart w:id="32" w:name="_Toc534207849"/>
      <w:bookmarkStart w:id="33" w:name="_Toc534269585"/>
      <w:bookmarkStart w:id="34" w:name="_Toc534295903"/>
      <w:bookmarkStart w:id="35" w:name="_Toc534362142"/>
      <w:bookmarkStart w:id="36" w:name="_Toc1049214"/>
      <w:bookmarkStart w:id="37" w:name="_Toc1050099"/>
      <w:bookmarkStart w:id="38" w:name="_Toc6484590"/>
      <w:r>
        <w:t>CTA Agreement between a jobactive Provider and a CTA Provider</w:t>
      </w:r>
      <w:bookmarkEnd w:id="31"/>
      <w:bookmarkEnd w:id="32"/>
      <w:bookmarkEnd w:id="33"/>
      <w:bookmarkEnd w:id="34"/>
      <w:bookmarkEnd w:id="35"/>
      <w:bookmarkEnd w:id="36"/>
      <w:bookmarkEnd w:id="37"/>
      <w:bookmarkEnd w:id="38"/>
    </w:p>
    <w:p w:rsidR="00EC0BF3" w:rsidRPr="009C48EA" w:rsidRDefault="001D21DC" w:rsidP="00B302F7">
      <w:pPr>
        <w:ind w:left="1440"/>
      </w:pPr>
      <w:r w:rsidRPr="003B12B1">
        <w:t>To ensure there is a clear understanding between</w:t>
      </w:r>
      <w:r w:rsidRPr="009C48EA">
        <w:t xml:space="preserve"> </w:t>
      </w:r>
      <w:r w:rsidR="00EC0BF3" w:rsidRPr="009C48EA">
        <w:t>the jobactive Provider and CTA Provider of</w:t>
      </w:r>
      <w:r w:rsidR="00442A4B">
        <w:t xml:space="preserve"> the</w:t>
      </w:r>
      <w:r w:rsidR="00EC0BF3" w:rsidRPr="009C48EA">
        <w:t xml:space="preserve"> services to be delivered</w:t>
      </w:r>
      <w:r w:rsidRPr="009C48EA">
        <w:t xml:space="preserve">, </w:t>
      </w:r>
      <w:r w:rsidRPr="003B12B1">
        <w:t>a contract must be established</w:t>
      </w:r>
      <w:r w:rsidR="00EC0BF3" w:rsidRPr="009C48EA">
        <w:t xml:space="preserve"> between the two parties. This is in the form of a CTA Agreement.</w:t>
      </w:r>
    </w:p>
    <w:p w:rsidR="00777E7D" w:rsidRPr="00DB6921" w:rsidRDefault="00777E7D" w:rsidP="00B302F7">
      <w:pPr>
        <w:ind w:left="1440"/>
      </w:pPr>
      <w:r w:rsidRPr="00444463">
        <w:t xml:space="preserve">A CTA Agreement must be completed, signed and dated by a CTA Provider and a jobactive Provider prior to commencing Referrals of job seekers to CTA. </w:t>
      </w:r>
      <w:r w:rsidRPr="004D5BE4">
        <w:t xml:space="preserve">A </w:t>
      </w:r>
      <w:hyperlink r:id="rId19" w:history="1">
        <w:r w:rsidRPr="00F45968">
          <w:rPr>
            <w:rStyle w:val="Hyperlink"/>
          </w:rPr>
          <w:t>template agreement</w:t>
        </w:r>
      </w:hyperlink>
      <w:r w:rsidRPr="004D5BE4">
        <w:t xml:space="preserve"> is availa</w:t>
      </w:r>
      <w:r>
        <w:t>ble on the Provider Portal for p</w:t>
      </w:r>
      <w:r w:rsidRPr="004D5BE4">
        <w:t xml:space="preserve">roviders to </w:t>
      </w:r>
      <w:r w:rsidR="00750969">
        <w:t>use, however</w:t>
      </w:r>
      <w:r w:rsidRPr="00DB6921">
        <w:t xml:space="preserve"> CTA Providers may use their own agreement.</w:t>
      </w:r>
    </w:p>
    <w:p w:rsidR="00777E7D" w:rsidRDefault="00777E7D" w:rsidP="00B302F7">
      <w:pPr>
        <w:ind w:left="1440"/>
      </w:pPr>
      <w:r w:rsidRPr="00DB6921">
        <w:t xml:space="preserve">Where CTA Providers use their own agreement, they must ensure that all </w:t>
      </w:r>
      <w:r w:rsidR="00750969">
        <w:t xml:space="preserve">sections </w:t>
      </w:r>
      <w:r w:rsidRPr="00444463">
        <w:t>and relevant points in the Department’s template agreement are covered in their agreement and must</w:t>
      </w:r>
      <w:r w:rsidRPr="00DB6921">
        <w:t xml:space="preserve"> include, word for word</w:t>
      </w:r>
      <w:r w:rsidR="00536223">
        <w:t>,</w:t>
      </w:r>
      <w:r w:rsidRPr="00DB6921">
        <w:t xml:space="preserve"> any specified clauses in the Department’s template agreement. Each CTA Provider must retain</w:t>
      </w:r>
      <w:r>
        <w:t xml:space="preserve"> written evidence of the agreement and any agreed changes. </w:t>
      </w:r>
      <w:r w:rsidRPr="00B5469F">
        <w:t>In most cases, the CTA Provider will initiate the completion of the CTA Agreement with the relevant jobactive Provider</w:t>
      </w:r>
      <w:r>
        <w:t>.</w:t>
      </w:r>
      <w:r w:rsidRPr="00B5469F" w:rsidDel="00B5469F">
        <w:t xml:space="preserve"> </w:t>
      </w:r>
    </w:p>
    <w:p w:rsidR="00462FC5" w:rsidRDefault="008C0D81" w:rsidP="00B302F7">
      <w:pPr>
        <w:ind w:left="1440"/>
      </w:pPr>
      <w:r>
        <w:t>Where a P</w:t>
      </w:r>
      <w:r w:rsidR="00777E7D">
        <w:t xml:space="preserve">articipant has been </w:t>
      </w:r>
      <w:r w:rsidR="00217CA6">
        <w:t>R</w:t>
      </w:r>
      <w:r w:rsidR="00777E7D">
        <w:t>eferred to CTA by the CTA Provider’s own legal entity, a CTA Agreement is not required.</w:t>
      </w:r>
    </w:p>
    <w:p w:rsidR="00462FC5" w:rsidRDefault="00462FC5" w:rsidP="006B6736">
      <w:pPr>
        <w:numPr>
          <w:ilvl w:val="0"/>
          <w:numId w:val="5"/>
        </w:numPr>
        <w:ind w:left="1418" w:hanging="1418"/>
      </w:pPr>
      <w:r w:rsidRPr="00C4752E">
        <w:rPr>
          <w:b/>
        </w:rPr>
        <w:t>Documentary evidence:</w:t>
      </w:r>
      <w:r w:rsidRPr="00444463">
        <w:t xml:space="preserve"> </w:t>
      </w:r>
      <w:r>
        <w:t>The CT</w:t>
      </w:r>
      <w:r w:rsidRPr="00C4752E">
        <w:t xml:space="preserve">A </w:t>
      </w:r>
      <w:r w:rsidRPr="00DB6921">
        <w:t>Provider must retain a copy</w:t>
      </w:r>
      <w:r w:rsidRPr="00C4752E">
        <w:t xml:space="preserve"> of the </w:t>
      </w:r>
      <w:r>
        <w:t>executed CTA Agreement</w:t>
      </w:r>
      <w:r w:rsidRPr="00C4752E">
        <w:t xml:space="preserve"> and provide a copy to the Department</w:t>
      </w:r>
      <w:r>
        <w:t xml:space="preserve"> on request.</w:t>
      </w:r>
    </w:p>
    <w:p w:rsidR="00777E7D" w:rsidRDefault="00777E7D" w:rsidP="00FC3AFF">
      <w:pPr>
        <w:pStyle w:val="guidelinedeedref"/>
      </w:pPr>
      <w:r w:rsidRPr="00961718">
        <w:t>(Deed reference: Clause 3.2(d))</w:t>
      </w:r>
    </w:p>
    <w:p w:rsidR="00052D58" w:rsidRDefault="00052D58" w:rsidP="00EA1B6E">
      <w:pPr>
        <w:pStyle w:val="guidelinedeedref"/>
        <w:spacing w:before="60"/>
      </w:pPr>
    </w:p>
    <w:p w:rsidR="006D42CC" w:rsidRPr="00474A79" w:rsidRDefault="006D42CC" w:rsidP="006D42CC">
      <w:pPr>
        <w:pStyle w:val="Heading2"/>
      </w:pPr>
      <w:bookmarkStart w:id="39" w:name="_Toc521329526"/>
      <w:bookmarkStart w:id="40" w:name="_Toc534207388"/>
      <w:bookmarkStart w:id="41" w:name="_Toc534207850"/>
      <w:bookmarkStart w:id="42" w:name="_Toc534269586"/>
      <w:bookmarkStart w:id="43" w:name="_Toc534295904"/>
      <w:bookmarkStart w:id="44" w:name="_Toc534362143"/>
      <w:bookmarkStart w:id="45" w:name="_Toc1049215"/>
      <w:bookmarkStart w:id="46" w:name="_Toc1050100"/>
      <w:bookmarkStart w:id="47" w:name="_Toc6484591"/>
      <w:r w:rsidRPr="00474A79">
        <w:t xml:space="preserve">Working with jobactive </w:t>
      </w:r>
      <w:r w:rsidR="003A3C86">
        <w:t>P</w:t>
      </w:r>
      <w:r w:rsidRPr="00474A79">
        <w:t>roviders</w:t>
      </w:r>
      <w:bookmarkEnd w:id="39"/>
      <w:bookmarkEnd w:id="40"/>
      <w:bookmarkEnd w:id="41"/>
      <w:bookmarkEnd w:id="42"/>
      <w:bookmarkEnd w:id="43"/>
      <w:bookmarkEnd w:id="44"/>
      <w:bookmarkEnd w:id="45"/>
      <w:bookmarkEnd w:id="46"/>
      <w:bookmarkEnd w:id="47"/>
    </w:p>
    <w:p w:rsidR="004E580C" w:rsidRPr="00700978" w:rsidRDefault="004E580C" w:rsidP="00521650">
      <w:pPr>
        <w:ind w:left="1440"/>
      </w:pPr>
      <w:r w:rsidRPr="00700978">
        <w:t>CTA Providers must work</w:t>
      </w:r>
      <w:r w:rsidR="001D21DC">
        <w:t xml:space="preserve"> proactively and</w:t>
      </w:r>
      <w:r w:rsidRPr="00700978">
        <w:t xml:space="preserve"> </w:t>
      </w:r>
      <w:r w:rsidR="003418F7">
        <w:t xml:space="preserve">collaboratively </w:t>
      </w:r>
      <w:r w:rsidRPr="00700978">
        <w:t>with jobactive Providers to</w:t>
      </w:r>
      <w:r>
        <w:t xml:space="preserve"> promote their CTA Course and encourage Referral</w:t>
      </w:r>
      <w:r w:rsidR="00936659">
        <w:t>s</w:t>
      </w:r>
      <w:r>
        <w:t xml:space="preserve"> of eligible job seekers to CTA.</w:t>
      </w:r>
    </w:p>
    <w:p w:rsidR="006D42CC" w:rsidRPr="006D42CC" w:rsidRDefault="004E580C" w:rsidP="00B302F7">
      <w:pPr>
        <w:ind w:left="1440"/>
      </w:pPr>
      <w:r>
        <w:t>CTA Providers must also</w:t>
      </w:r>
      <w:r w:rsidR="006D42CC" w:rsidRPr="006D42CC">
        <w:t xml:space="preserve"> develop good workin</w:t>
      </w:r>
      <w:r w:rsidR="00AA19D5">
        <w:t>g relationships with jobactive P</w:t>
      </w:r>
      <w:r w:rsidR="006D42CC" w:rsidRPr="006D42CC">
        <w:t>roviders, Employ</w:t>
      </w:r>
      <w:r w:rsidR="00750969">
        <w:t xml:space="preserve">ers, and industry groups in the relevant </w:t>
      </w:r>
      <w:r w:rsidR="006D42CC" w:rsidRPr="006D42CC">
        <w:t>Employment Region(s) to:</w:t>
      </w:r>
    </w:p>
    <w:p w:rsidR="006D42CC" w:rsidRPr="006D42CC" w:rsidRDefault="006D42CC" w:rsidP="006B6736">
      <w:pPr>
        <w:pStyle w:val="guidelinebullet"/>
        <w:numPr>
          <w:ilvl w:val="1"/>
          <w:numId w:val="14"/>
        </w:numPr>
        <w:ind w:left="1797" w:hanging="357"/>
      </w:pPr>
      <w:r w:rsidRPr="006D42CC">
        <w:t xml:space="preserve">ensure the successful implementation of </w:t>
      </w:r>
      <w:r w:rsidR="00474A79">
        <w:t>CTA</w:t>
      </w:r>
      <w:r w:rsidRPr="006D42CC">
        <w:t xml:space="preserve"> </w:t>
      </w:r>
    </w:p>
    <w:p w:rsidR="006D42CC" w:rsidRPr="006D42CC" w:rsidRDefault="006D42CC" w:rsidP="006B6736">
      <w:pPr>
        <w:pStyle w:val="guidelinebullet"/>
        <w:numPr>
          <w:ilvl w:val="1"/>
          <w:numId w:val="14"/>
        </w:numPr>
        <w:ind w:left="1797" w:hanging="357"/>
      </w:pPr>
      <w:r w:rsidRPr="006D42CC">
        <w:t>help Participants to com</w:t>
      </w:r>
      <w:r w:rsidR="00750969">
        <w:t xml:space="preserve">mence and complete </w:t>
      </w:r>
      <w:r w:rsidR="00C908E4" w:rsidRPr="00521650">
        <w:t>the</w:t>
      </w:r>
      <w:r w:rsidR="00521650" w:rsidRPr="00521650">
        <w:t>ir</w:t>
      </w:r>
      <w:r w:rsidR="00C908E4" w:rsidRPr="00521650">
        <w:t xml:space="preserve"> CTA </w:t>
      </w:r>
      <w:r w:rsidR="00750969" w:rsidRPr="00521650">
        <w:t>Course</w:t>
      </w:r>
    </w:p>
    <w:p w:rsidR="006D42CC" w:rsidRPr="006D42CC" w:rsidRDefault="006D42CC" w:rsidP="006B6736">
      <w:pPr>
        <w:pStyle w:val="guidelinebullet"/>
        <w:numPr>
          <w:ilvl w:val="1"/>
          <w:numId w:val="14"/>
        </w:numPr>
        <w:ind w:left="1797" w:hanging="357"/>
      </w:pPr>
      <w:r w:rsidRPr="006D42CC">
        <w:t xml:space="preserve">plan ahead so, where required, suitable </w:t>
      </w:r>
      <w:r w:rsidR="00474A79">
        <w:t>Inbound/Outbound Employer Visits</w:t>
      </w:r>
      <w:r w:rsidRPr="006D42CC">
        <w:t xml:space="preserve"> are available to meet the interests of a wide variety of </w:t>
      </w:r>
      <w:r w:rsidR="00474A79">
        <w:t>Participants</w:t>
      </w:r>
      <w:r w:rsidRPr="006D42CC">
        <w:t xml:space="preserve"> </w:t>
      </w:r>
    </w:p>
    <w:p w:rsidR="006D42CC" w:rsidRDefault="00750969" w:rsidP="006B6736">
      <w:pPr>
        <w:pStyle w:val="guidelinebullet"/>
        <w:numPr>
          <w:ilvl w:val="1"/>
          <w:numId w:val="14"/>
        </w:numPr>
        <w:ind w:left="1797" w:hanging="357"/>
      </w:pPr>
      <w:r>
        <w:t>prepare Participants for e</w:t>
      </w:r>
      <w:r w:rsidR="006D42CC" w:rsidRPr="00BB4D0C">
        <w:t xml:space="preserve">mployment or work experience opportunities on completion of </w:t>
      </w:r>
      <w:r w:rsidR="00474A79">
        <w:t>a CTA C</w:t>
      </w:r>
      <w:r w:rsidR="006D42CC" w:rsidRPr="00BB4D0C">
        <w:t xml:space="preserve">ourse </w:t>
      </w:r>
    </w:p>
    <w:p w:rsidR="001A41B9" w:rsidRPr="00BB4D0C" w:rsidRDefault="00406A6F" w:rsidP="006B6736">
      <w:pPr>
        <w:pStyle w:val="guidelinebullet"/>
        <w:numPr>
          <w:ilvl w:val="1"/>
          <w:numId w:val="14"/>
        </w:numPr>
        <w:ind w:left="1797" w:hanging="357"/>
      </w:pPr>
      <w:r>
        <w:t>conduct Warm Handover Meetings in accordance with</w:t>
      </w:r>
      <w:r w:rsidR="001D21DC">
        <w:t xml:space="preserve"> the</w:t>
      </w:r>
      <w:r>
        <w:t xml:space="preserve"> Statement of Requirements</w:t>
      </w:r>
    </w:p>
    <w:p w:rsidR="006D42CC" w:rsidRPr="00BB4D0C" w:rsidRDefault="006D42CC" w:rsidP="006B6736">
      <w:pPr>
        <w:pStyle w:val="guidelinebullet"/>
        <w:numPr>
          <w:ilvl w:val="1"/>
          <w:numId w:val="14"/>
        </w:numPr>
        <w:ind w:left="1797" w:hanging="357"/>
      </w:pPr>
      <w:r w:rsidRPr="00BB4D0C">
        <w:t>help meet the needs of Employers</w:t>
      </w:r>
    </w:p>
    <w:p w:rsidR="00700978" w:rsidRDefault="006D42CC" w:rsidP="006B6736">
      <w:pPr>
        <w:pStyle w:val="guidelinebullet"/>
        <w:numPr>
          <w:ilvl w:val="1"/>
          <w:numId w:val="14"/>
        </w:numPr>
        <w:ind w:left="1797" w:hanging="357"/>
      </w:pPr>
      <w:r w:rsidRPr="006D42CC">
        <w:t xml:space="preserve">identify </w:t>
      </w:r>
      <w:r w:rsidR="00CD0C88">
        <w:t xml:space="preserve">and implement </w:t>
      </w:r>
      <w:r w:rsidRPr="006D42CC">
        <w:t xml:space="preserve">best practice in the delivery of </w:t>
      </w:r>
      <w:r w:rsidR="00474A79">
        <w:t>CTA</w:t>
      </w:r>
      <w:r w:rsidR="00F976BD">
        <w:t>, in accordance with advice disseminated by the Department</w:t>
      </w:r>
      <w:r w:rsidR="004E580C">
        <w:t>.</w:t>
      </w:r>
    </w:p>
    <w:p w:rsidR="00FF4D59" w:rsidRPr="00E72E59" w:rsidRDefault="002F5491" w:rsidP="00CB5649">
      <w:pPr>
        <w:pStyle w:val="guidelinedeedref"/>
      </w:pPr>
      <w:r>
        <w:t>(Deed reference</w:t>
      </w:r>
      <w:r w:rsidR="006D42CC" w:rsidRPr="006D42CC">
        <w:t>: Clause</w:t>
      </w:r>
      <w:r w:rsidR="00945A20">
        <w:t>s</w:t>
      </w:r>
      <w:r w:rsidR="00B62808">
        <w:t xml:space="preserve"> 1</w:t>
      </w:r>
      <w:r w:rsidR="00125175">
        <w:t>7</w:t>
      </w:r>
      <w:r w:rsidR="00B62808">
        <w:t>.4</w:t>
      </w:r>
      <w:r w:rsidR="00945A20">
        <w:t xml:space="preserve"> and</w:t>
      </w:r>
      <w:r w:rsidR="00BF36AC">
        <w:t xml:space="preserve"> </w:t>
      </w:r>
      <w:r w:rsidR="00125175">
        <w:t>43</w:t>
      </w:r>
      <w:r w:rsidR="009E5897">
        <w:t>.4</w:t>
      </w:r>
      <w:r w:rsidR="006D42CC" w:rsidRPr="006D42CC">
        <w:t xml:space="preserve">) </w:t>
      </w:r>
    </w:p>
    <w:p w:rsidR="006042C3" w:rsidRDefault="006042C3" w:rsidP="00FD3DE6">
      <w:pPr>
        <w:pStyle w:val="Heading1"/>
      </w:pPr>
      <w:bookmarkStart w:id="48" w:name="_Toc534207389"/>
      <w:bookmarkStart w:id="49" w:name="_Toc534207851"/>
      <w:bookmarkStart w:id="50" w:name="_Toc534269587"/>
      <w:bookmarkStart w:id="51" w:name="_Toc534295905"/>
      <w:bookmarkStart w:id="52" w:name="_Toc534362144"/>
      <w:bookmarkStart w:id="53" w:name="_Toc1049216"/>
      <w:bookmarkStart w:id="54" w:name="_Toc1050101"/>
      <w:bookmarkStart w:id="55" w:name="_Toc6484592"/>
      <w:r>
        <w:t>Program Content and Delivery Requirements</w:t>
      </w:r>
      <w:bookmarkEnd w:id="48"/>
      <w:bookmarkEnd w:id="49"/>
      <w:bookmarkEnd w:id="50"/>
      <w:bookmarkEnd w:id="51"/>
      <w:bookmarkEnd w:id="52"/>
      <w:bookmarkEnd w:id="53"/>
      <w:bookmarkEnd w:id="54"/>
      <w:bookmarkEnd w:id="55"/>
    </w:p>
    <w:p w:rsidR="006C0C4B" w:rsidRDefault="00EB0CBF" w:rsidP="00B302F7">
      <w:pPr>
        <w:ind w:left="1440"/>
      </w:pPr>
      <w:bookmarkStart w:id="56" w:name="_Toc527475346"/>
      <w:r>
        <w:t xml:space="preserve">CTA </w:t>
      </w:r>
      <w:r w:rsidR="00B7754B">
        <w:t xml:space="preserve">Course </w:t>
      </w:r>
      <w:r w:rsidR="00CD0C88">
        <w:t xml:space="preserve">content </w:t>
      </w:r>
      <w:r w:rsidR="000252AD">
        <w:t xml:space="preserve">includes </w:t>
      </w:r>
      <w:r w:rsidR="00DF0FA4">
        <w:t>components</w:t>
      </w:r>
      <w:r>
        <w:t xml:space="preserve"> that</w:t>
      </w:r>
      <w:r w:rsidRPr="00B67661">
        <w:t xml:space="preserve"> </w:t>
      </w:r>
      <w:r w:rsidRPr="00B64D38">
        <w:t xml:space="preserve">must </w:t>
      </w:r>
      <w:r>
        <w:t xml:space="preserve">be </w:t>
      </w:r>
      <w:r w:rsidR="007F6AD0">
        <w:t xml:space="preserve">designed and </w:t>
      </w:r>
      <w:r w:rsidR="00B67661">
        <w:t>delivere</w:t>
      </w:r>
      <w:r w:rsidR="007F6AD0">
        <w:t xml:space="preserve">d </w:t>
      </w:r>
      <w:r w:rsidR="00B67661">
        <w:t>to</w:t>
      </w:r>
      <w:r w:rsidR="006C0C4B">
        <w:t>:</w:t>
      </w:r>
      <w:r w:rsidR="00B67661">
        <w:t xml:space="preserve"> </w:t>
      </w:r>
    </w:p>
    <w:p w:rsidR="006C0C4B" w:rsidRDefault="00B67661" w:rsidP="006B6736">
      <w:pPr>
        <w:pStyle w:val="guidelinebullet"/>
        <w:numPr>
          <w:ilvl w:val="1"/>
          <w:numId w:val="14"/>
        </w:numPr>
        <w:ind w:left="1797" w:hanging="357"/>
      </w:pPr>
      <w:r>
        <w:t xml:space="preserve">increase </w:t>
      </w:r>
      <w:r w:rsidR="00D71BC0" w:rsidRPr="003A3C86">
        <w:t>Particip</w:t>
      </w:r>
      <w:r w:rsidR="006C0C4B" w:rsidRPr="003A3C86">
        <w:t>ant</w:t>
      </w:r>
      <w:r w:rsidR="006C0C4B">
        <w:t xml:space="preserve"> motivation and resilience</w:t>
      </w:r>
      <w:r w:rsidR="00D71BC0" w:rsidRPr="00DB6921">
        <w:t xml:space="preserve"> </w:t>
      </w:r>
      <w:r w:rsidR="001D21DC">
        <w:t>to look for work</w:t>
      </w:r>
    </w:p>
    <w:p w:rsidR="006C0C4B" w:rsidRDefault="00483245" w:rsidP="006B6736">
      <w:pPr>
        <w:pStyle w:val="guidelinebullet"/>
        <w:numPr>
          <w:ilvl w:val="1"/>
          <w:numId w:val="14"/>
        </w:numPr>
        <w:ind w:left="1797" w:hanging="357"/>
      </w:pPr>
      <w:r w:rsidRPr="00DB6921">
        <w:t>I</w:t>
      </w:r>
      <w:r w:rsidR="00D71BC0" w:rsidRPr="00DB6921">
        <w:t>ncrease</w:t>
      </w:r>
      <w:r>
        <w:t xml:space="preserve"> Participant</w:t>
      </w:r>
      <w:r w:rsidR="00D71BC0" w:rsidRPr="00DB6921">
        <w:t xml:space="preserve"> awareness of thei</w:t>
      </w:r>
      <w:r w:rsidR="00D71BC0" w:rsidRPr="00444463">
        <w:t xml:space="preserve">r local labour market and </w:t>
      </w:r>
      <w:r w:rsidR="006C0C4B">
        <w:t>the skills required to enter it</w:t>
      </w:r>
      <w:r w:rsidR="00D71BC0" w:rsidRPr="00444463">
        <w:t xml:space="preserve"> </w:t>
      </w:r>
    </w:p>
    <w:p w:rsidR="006C0C4B" w:rsidRDefault="00D71BC0" w:rsidP="006B6736">
      <w:pPr>
        <w:pStyle w:val="guidelinebullet"/>
        <w:numPr>
          <w:ilvl w:val="1"/>
          <w:numId w:val="14"/>
        </w:numPr>
        <w:ind w:left="1797" w:hanging="357"/>
      </w:pPr>
      <w:r w:rsidRPr="00444463">
        <w:t>support the</w:t>
      </w:r>
      <w:r w:rsidR="00483245">
        <w:t xml:space="preserve"> Participant’s</w:t>
      </w:r>
      <w:r w:rsidRPr="00444463">
        <w:t xml:space="preserve"> identification of </w:t>
      </w:r>
      <w:r w:rsidR="00483245">
        <w:t>their</w:t>
      </w:r>
      <w:r w:rsidR="001D21DC">
        <w:t xml:space="preserve"> </w:t>
      </w:r>
      <w:r w:rsidRPr="00444463">
        <w:t xml:space="preserve">transferrable skills </w:t>
      </w:r>
    </w:p>
    <w:p w:rsidR="006C0C4B" w:rsidRDefault="00D71BC0" w:rsidP="006B6736">
      <w:pPr>
        <w:pStyle w:val="guidelinebullet"/>
        <w:numPr>
          <w:ilvl w:val="1"/>
          <w:numId w:val="14"/>
        </w:numPr>
        <w:ind w:left="1797" w:hanging="357"/>
      </w:pPr>
      <w:r w:rsidRPr="00B67661">
        <w:t xml:space="preserve">provide practical assistance focusing on ICT and digital skills required to help </w:t>
      </w:r>
      <w:r w:rsidR="00557398">
        <w:t xml:space="preserve">a </w:t>
      </w:r>
      <w:r w:rsidRPr="00B67661">
        <w:t xml:space="preserve">Participant build </w:t>
      </w:r>
      <w:r w:rsidR="001D21DC">
        <w:t xml:space="preserve">skills and </w:t>
      </w:r>
      <w:r w:rsidRPr="00B67661">
        <w:t>confidence in using technology in the workplace</w:t>
      </w:r>
      <w:r w:rsidR="001D21DC">
        <w:t xml:space="preserve"> and to apply for jobs</w:t>
      </w:r>
      <w:r w:rsidRPr="00B67661" w:rsidDel="001D21DC">
        <w:t>,</w:t>
      </w:r>
      <w:r w:rsidRPr="00B67661">
        <w:t xml:space="preserve"> incl</w:t>
      </w:r>
      <w:r>
        <w:t xml:space="preserve">uding </w:t>
      </w:r>
      <w:r w:rsidR="001D21DC">
        <w:t>electronically</w:t>
      </w:r>
    </w:p>
    <w:p w:rsidR="00B67661" w:rsidRDefault="00D71BC0" w:rsidP="006B6736">
      <w:pPr>
        <w:pStyle w:val="guidelinebullet"/>
        <w:numPr>
          <w:ilvl w:val="1"/>
          <w:numId w:val="14"/>
        </w:numPr>
        <w:ind w:left="1797" w:hanging="357"/>
      </w:pPr>
      <w:r w:rsidRPr="00444463">
        <w:t xml:space="preserve">help </w:t>
      </w:r>
      <w:r w:rsidR="00483245">
        <w:t xml:space="preserve">the </w:t>
      </w:r>
      <w:r w:rsidRPr="00444463">
        <w:t xml:space="preserve">Participant set clear goals and </w:t>
      </w:r>
      <w:r w:rsidR="001D21DC">
        <w:t>develop</w:t>
      </w:r>
      <w:r w:rsidRPr="00444463">
        <w:t xml:space="preserve"> a pathway to achieve these goals. </w:t>
      </w:r>
    </w:p>
    <w:p w:rsidR="008050C5" w:rsidRDefault="008050C5" w:rsidP="00B64D38">
      <w:pPr>
        <w:ind w:left="1440"/>
      </w:pPr>
      <w:r>
        <w:t>CTA Providers may re-name or combine core components, but must be able to demon</w:t>
      </w:r>
      <w:r w:rsidR="00C56E64">
        <w:t xml:space="preserve">strate that each </w:t>
      </w:r>
      <w:r w:rsidR="003E0C28">
        <w:t xml:space="preserve">CTA </w:t>
      </w:r>
      <w:r w:rsidR="00C56E64">
        <w:t xml:space="preserve">Course component </w:t>
      </w:r>
      <w:r>
        <w:t>is</w:t>
      </w:r>
      <w:r w:rsidR="004E580C">
        <w:t xml:space="preserve"> </w:t>
      </w:r>
      <w:r w:rsidR="003978BD">
        <w:t xml:space="preserve">being </w:t>
      </w:r>
      <w:r>
        <w:t>delivered.</w:t>
      </w:r>
    </w:p>
    <w:p w:rsidR="008050C5" w:rsidRDefault="008050C5" w:rsidP="00B64D38">
      <w:pPr>
        <w:ind w:left="1440"/>
      </w:pPr>
      <w:r>
        <w:t xml:space="preserve">CTA Providers should be innovative in their approach to </w:t>
      </w:r>
      <w:r w:rsidR="00CB1CCC">
        <w:t xml:space="preserve">tailoring the core components so they </w:t>
      </w:r>
      <w:r>
        <w:t xml:space="preserve">will suit the characteristics of </w:t>
      </w:r>
      <w:r w:rsidR="001D21DC">
        <w:t xml:space="preserve">both the Participant and </w:t>
      </w:r>
      <w:r>
        <w:t xml:space="preserve">the local labour market. CTA Providers should also offer additional support or components that may be required to meet the needs of individual Participants. </w:t>
      </w:r>
    </w:p>
    <w:p w:rsidR="00AE39FD" w:rsidRPr="00416F04" w:rsidRDefault="00F77882" w:rsidP="00B64D38">
      <w:pPr>
        <w:ind w:left="1440"/>
      </w:pPr>
      <w:r>
        <w:t xml:space="preserve">CTA Providers </w:t>
      </w:r>
      <w:r w:rsidR="009A3FF6">
        <w:t>must</w:t>
      </w:r>
      <w:r>
        <w:t xml:space="preserve"> follow t</w:t>
      </w:r>
      <w:r w:rsidR="00CD43A6">
        <w:t xml:space="preserve">he program design </w:t>
      </w:r>
      <w:r>
        <w:t xml:space="preserve">and deliver CTA Courses </w:t>
      </w:r>
      <w:r w:rsidR="009A3FF6">
        <w:t>using</w:t>
      </w:r>
      <w:r w:rsidR="00CD43A6">
        <w:t xml:space="preserve"> a flexible, rolling-start model</w:t>
      </w:r>
      <w:r>
        <w:t xml:space="preserve"> rather than the standard block style of training.</w:t>
      </w:r>
      <w:r w:rsidR="009A3FF6">
        <w:t xml:space="preserve"> </w:t>
      </w:r>
      <w:r w:rsidR="00D60C20">
        <w:t xml:space="preserve">Completion of </w:t>
      </w:r>
      <w:r w:rsidR="009A3FF6">
        <w:t xml:space="preserve">the Initial Meeting is </w:t>
      </w:r>
      <w:r w:rsidR="006B54E8">
        <w:t>the</w:t>
      </w:r>
      <w:r w:rsidR="00D60C20">
        <w:t xml:space="preserve"> Participant’s</w:t>
      </w:r>
      <w:r w:rsidR="006B54E8">
        <w:t xml:space="preserve"> first</w:t>
      </w:r>
      <w:r w:rsidR="009A3FF6" w:rsidRPr="00ED2CF4">
        <w:t xml:space="preserve"> day </w:t>
      </w:r>
      <w:r w:rsidR="009A3FF6">
        <w:t xml:space="preserve">of </w:t>
      </w:r>
      <w:r w:rsidR="006B54E8">
        <w:t xml:space="preserve">participation in </w:t>
      </w:r>
      <w:r w:rsidR="009A3FF6">
        <w:t xml:space="preserve">CTA </w:t>
      </w:r>
      <w:r w:rsidR="00E83276">
        <w:t>and commencement of the eight-</w:t>
      </w:r>
      <w:r w:rsidR="00D60C20">
        <w:t>week program</w:t>
      </w:r>
      <w:r w:rsidR="009A3FF6">
        <w:t>.</w:t>
      </w:r>
      <w:r w:rsidR="00A82CAE">
        <w:t xml:space="preserve"> </w:t>
      </w:r>
      <w:bookmarkStart w:id="57" w:name="_Toc527475347"/>
      <w:bookmarkEnd w:id="56"/>
      <w:r w:rsidR="003E0C28" w:rsidRPr="00416F04">
        <w:t>Participant</w:t>
      </w:r>
      <w:r w:rsidR="003E0C28">
        <w:t>s are</w:t>
      </w:r>
      <w:r w:rsidR="006042C3" w:rsidRPr="00416F04">
        <w:t xml:space="preserve"> expected </w:t>
      </w:r>
      <w:r w:rsidR="003E0C28">
        <w:t>to</w:t>
      </w:r>
      <w:r w:rsidR="006042C3" w:rsidRPr="00416F04">
        <w:t xml:space="preserve"> complete 75 hours</w:t>
      </w:r>
      <w:r w:rsidR="001D21DC">
        <w:t xml:space="preserve"> of participation</w:t>
      </w:r>
      <w:r w:rsidR="006042C3" w:rsidRPr="00416F04">
        <w:t xml:space="preserve"> over an eight-week period</w:t>
      </w:r>
      <w:r w:rsidR="00CB1CCC">
        <w:t xml:space="preserve"> (</w:t>
      </w:r>
      <w:r w:rsidR="002D2510">
        <w:t>with a minimum 50 hours delivered in a small group setting</w:t>
      </w:r>
      <w:r w:rsidR="00CB1CCC">
        <w:t>)</w:t>
      </w:r>
      <w:r w:rsidR="006042C3" w:rsidRPr="00416F04">
        <w:t xml:space="preserve">. </w:t>
      </w:r>
      <w:r w:rsidR="000222B8">
        <w:t>At all times, t</w:t>
      </w:r>
      <w:r w:rsidR="005351DF">
        <w:t>he CTA Provider</w:t>
      </w:r>
      <w:r w:rsidR="005351DF" w:rsidRPr="005351DF">
        <w:t xml:space="preserve"> </w:t>
      </w:r>
      <w:r w:rsidR="005351DF">
        <w:t>must m</w:t>
      </w:r>
      <w:r w:rsidR="00284F79">
        <w:t>aintain</w:t>
      </w:r>
      <w:r w:rsidR="0028277A" w:rsidRPr="0028277A">
        <w:t xml:space="preserve"> </w:t>
      </w:r>
      <w:r w:rsidR="0028277A">
        <w:t xml:space="preserve">the </w:t>
      </w:r>
      <w:r w:rsidR="0028277A" w:rsidRPr="0028277A">
        <w:t xml:space="preserve">ratio of </w:t>
      </w:r>
      <w:r w:rsidR="001D21DC">
        <w:t xml:space="preserve">one </w:t>
      </w:r>
      <w:r w:rsidR="0028277A" w:rsidRPr="0028277A">
        <w:t>Facilitator to</w:t>
      </w:r>
      <w:r w:rsidR="001D21DC">
        <w:t xml:space="preserve"> </w:t>
      </w:r>
      <w:r w:rsidR="00E569EA">
        <w:t xml:space="preserve">no more than </w:t>
      </w:r>
      <w:r w:rsidR="005F088C">
        <w:t>15</w:t>
      </w:r>
      <w:r w:rsidR="005F088C" w:rsidRPr="0028277A">
        <w:t xml:space="preserve"> </w:t>
      </w:r>
      <w:r w:rsidR="0028277A" w:rsidRPr="0028277A">
        <w:t>Participants</w:t>
      </w:r>
      <w:r w:rsidR="005351DF">
        <w:t>.</w:t>
      </w:r>
    </w:p>
    <w:p w:rsidR="00CB1CCC" w:rsidRDefault="006042C3" w:rsidP="00B64D38">
      <w:pPr>
        <w:ind w:left="1440"/>
      </w:pPr>
      <w:r w:rsidRPr="00B44C49">
        <w:t>Some Participants will only be able to participa</w:t>
      </w:r>
      <w:r w:rsidR="00462FC5" w:rsidRPr="00A90336">
        <w:t xml:space="preserve">te in </w:t>
      </w:r>
      <w:r w:rsidR="00DF0FA4" w:rsidRPr="00A90336">
        <w:t xml:space="preserve">a </w:t>
      </w:r>
      <w:r w:rsidR="00462FC5" w:rsidRPr="00FF20C9">
        <w:t>C</w:t>
      </w:r>
      <w:r w:rsidR="00462FC5" w:rsidRPr="003B12B1">
        <w:t>TA</w:t>
      </w:r>
      <w:r w:rsidR="00467410" w:rsidRPr="003B12B1">
        <w:t xml:space="preserve"> Course</w:t>
      </w:r>
      <w:r w:rsidR="00462FC5" w:rsidRPr="003B12B1">
        <w:t xml:space="preserve"> on a part-time basis</w:t>
      </w:r>
      <w:r w:rsidR="00DF09CB">
        <w:t>, however</w:t>
      </w:r>
      <w:r w:rsidR="00CB1CCC">
        <w:t>, the CTA Provider must not require or allow a Participant to participate in the CTA Course for more than 25 hours per week.</w:t>
      </w:r>
    </w:p>
    <w:p w:rsidR="00AE020C" w:rsidRDefault="008660B5" w:rsidP="00FC3AFF">
      <w:pPr>
        <w:pStyle w:val="guidelinedeedref"/>
      </w:pPr>
      <w:r w:rsidRPr="00FC3AFF">
        <w:t xml:space="preserve">(Deed </w:t>
      </w:r>
      <w:r w:rsidRPr="00B64D38">
        <w:t>reference</w:t>
      </w:r>
      <w:r w:rsidRPr="00FC3AFF">
        <w:t>:</w:t>
      </w:r>
      <w:r w:rsidR="00112058" w:rsidRPr="00FC3AFF">
        <w:t xml:space="preserve"> </w:t>
      </w:r>
      <w:r w:rsidR="00BF36AC" w:rsidRPr="00FC3AFF">
        <w:t>I</w:t>
      </w:r>
      <w:r w:rsidR="00AE39FD" w:rsidRPr="00FC3AFF">
        <w:t>tem</w:t>
      </w:r>
      <w:r w:rsidR="0028277A">
        <w:t>s 1 and 7</w:t>
      </w:r>
      <w:r w:rsidR="00AE39FD" w:rsidRPr="00FC3AFF">
        <w:t xml:space="preserve"> </w:t>
      </w:r>
      <w:r w:rsidRPr="00FC3AFF">
        <w:t>of Schedule 2)</w:t>
      </w:r>
    </w:p>
    <w:p w:rsidR="00FF4D59" w:rsidRPr="00FC3AFF" w:rsidRDefault="00FF4D59" w:rsidP="002F3BC2">
      <w:pPr>
        <w:pStyle w:val="guidelinedeedref"/>
        <w:spacing w:before="60"/>
      </w:pPr>
    </w:p>
    <w:p w:rsidR="008F4C1E" w:rsidRDefault="008F4C1E" w:rsidP="008F4C1E">
      <w:pPr>
        <w:pStyle w:val="Heading2"/>
      </w:pPr>
      <w:bookmarkStart w:id="58" w:name="_Toc534207390"/>
      <w:bookmarkStart w:id="59" w:name="_Toc534207852"/>
      <w:bookmarkStart w:id="60" w:name="_Toc534269588"/>
      <w:bookmarkStart w:id="61" w:name="_Toc534295906"/>
      <w:bookmarkStart w:id="62" w:name="_Toc534362145"/>
      <w:bookmarkStart w:id="63" w:name="_Toc1049217"/>
      <w:bookmarkStart w:id="64" w:name="_Toc1050102"/>
      <w:bookmarkStart w:id="65" w:name="_Toc6484593"/>
      <w:r>
        <w:t>Initial Meeting</w:t>
      </w:r>
      <w:bookmarkEnd w:id="58"/>
      <w:bookmarkEnd w:id="59"/>
      <w:bookmarkEnd w:id="60"/>
      <w:bookmarkEnd w:id="61"/>
      <w:bookmarkEnd w:id="62"/>
      <w:bookmarkEnd w:id="63"/>
      <w:bookmarkEnd w:id="64"/>
      <w:bookmarkEnd w:id="65"/>
    </w:p>
    <w:p w:rsidR="00C32511" w:rsidRPr="006903CE" w:rsidRDefault="00372EC5" w:rsidP="00C32511">
      <w:pPr>
        <w:ind w:left="1440"/>
      </w:pPr>
      <w:r>
        <w:t>Completion of the Initial Meeting is the Participant’s first</w:t>
      </w:r>
      <w:r w:rsidRPr="00ED2CF4">
        <w:t xml:space="preserve"> day </w:t>
      </w:r>
      <w:r>
        <w:t>of participation in CTA and commencement of the eight</w:t>
      </w:r>
      <w:r w:rsidR="00D2370E">
        <w:t>-</w:t>
      </w:r>
      <w:r>
        <w:t xml:space="preserve">week program. </w:t>
      </w:r>
      <w:r w:rsidR="001D21DC">
        <w:t>At the Initial Meeting, t</w:t>
      </w:r>
      <w:r w:rsidR="00C32511" w:rsidRPr="006903CE">
        <w:t xml:space="preserve">he CTA Provider must ensure that an assessment </w:t>
      </w:r>
      <w:r w:rsidR="007254C0">
        <w:t>is completed for each Participant</w:t>
      </w:r>
      <w:r w:rsidR="00C32511" w:rsidRPr="006903CE">
        <w:t xml:space="preserve">, as detailed in the </w:t>
      </w:r>
      <w:hyperlink w:anchor="_Career_Pathway_Assessment" w:history="1">
        <w:r w:rsidR="00C32511" w:rsidRPr="00423A7A">
          <w:rPr>
            <w:rStyle w:val="Hyperlink"/>
          </w:rPr>
          <w:t>Career Pathway Assessment</w:t>
        </w:r>
      </w:hyperlink>
      <w:r w:rsidR="00C32511" w:rsidRPr="006903CE">
        <w:t xml:space="preserve"> section. The CTA Provider must </w:t>
      </w:r>
      <w:r w:rsidR="00DF4218">
        <w:t xml:space="preserve">also </w:t>
      </w:r>
      <w:r w:rsidR="00C32511" w:rsidRPr="006903CE">
        <w:t xml:space="preserve">seek the Participant’s consent to collect and use their personal information via </w:t>
      </w:r>
      <w:r w:rsidR="00C87392">
        <w:t>the</w:t>
      </w:r>
      <w:r w:rsidR="009C62ED" w:rsidRPr="006903CE">
        <w:t xml:space="preserve"> </w:t>
      </w:r>
      <w:r w:rsidR="00C32511" w:rsidRPr="006903CE">
        <w:t>Privacy Notification and Consent Form.</w:t>
      </w:r>
      <w:r w:rsidR="001D21DC">
        <w:t xml:space="preserve"> </w:t>
      </w:r>
      <w:r w:rsidR="001D21DC" w:rsidRPr="00195ECA">
        <w:t xml:space="preserve">See </w:t>
      </w:r>
      <w:r w:rsidR="00195ECA" w:rsidRPr="00195ECA">
        <w:t xml:space="preserve">the </w:t>
      </w:r>
      <w:hyperlink w:anchor="_Privacy,_Consent_and" w:history="1">
        <w:r w:rsidR="00195ECA" w:rsidRPr="00195ECA">
          <w:rPr>
            <w:rStyle w:val="Hyperlink"/>
          </w:rPr>
          <w:t xml:space="preserve">Privacy, </w:t>
        </w:r>
        <w:r w:rsidR="001D21DC" w:rsidRPr="00195ECA">
          <w:rPr>
            <w:rStyle w:val="Hyperlink"/>
          </w:rPr>
          <w:t>Consent</w:t>
        </w:r>
        <w:r w:rsidR="00195ECA" w:rsidRPr="00195ECA">
          <w:rPr>
            <w:rStyle w:val="Hyperlink"/>
          </w:rPr>
          <w:t xml:space="preserve"> and Information Sharing</w:t>
        </w:r>
      </w:hyperlink>
      <w:r w:rsidR="001D21DC" w:rsidRPr="00195ECA">
        <w:t xml:space="preserve"> section below.</w:t>
      </w:r>
      <w:r w:rsidR="00D2370E">
        <w:t xml:space="preserve"> </w:t>
      </w:r>
      <w:r w:rsidR="00D2370E" w:rsidRPr="00D15411">
        <w:rPr>
          <w:lang w:val="en"/>
        </w:rPr>
        <w:t>The Department has provided a</w:t>
      </w:r>
      <w:r w:rsidR="00D2370E">
        <w:rPr>
          <w:lang w:val="en"/>
        </w:rPr>
        <w:t xml:space="preserve">n </w:t>
      </w:r>
      <w:hyperlink r:id="rId20" w:history="1">
        <w:r w:rsidR="00D2370E">
          <w:rPr>
            <w:rStyle w:val="Hyperlink"/>
            <w:lang w:val="en"/>
          </w:rPr>
          <w:t xml:space="preserve">Initial Meeting </w:t>
        </w:r>
        <w:r w:rsidR="000F6466">
          <w:rPr>
            <w:rStyle w:val="Hyperlink"/>
            <w:lang w:val="en"/>
          </w:rPr>
          <w:t xml:space="preserve">and Career Pathway </w:t>
        </w:r>
        <w:r w:rsidR="00D2370E">
          <w:rPr>
            <w:rStyle w:val="Hyperlink"/>
            <w:lang w:val="en"/>
          </w:rPr>
          <w:t>Assessment</w:t>
        </w:r>
        <w:r w:rsidR="00D2370E" w:rsidRPr="00CB1AC9">
          <w:rPr>
            <w:rStyle w:val="Hyperlink"/>
          </w:rPr>
          <w:t xml:space="preserve"> Checklist</w:t>
        </w:r>
      </w:hyperlink>
      <w:r w:rsidR="00D2370E" w:rsidRPr="00491B67">
        <w:t xml:space="preserve"> on the </w:t>
      </w:r>
      <w:r w:rsidR="00D2370E">
        <w:t>P</w:t>
      </w:r>
      <w:r w:rsidR="00D2370E" w:rsidRPr="00491B67">
        <w:t>rovider Port</w:t>
      </w:r>
      <w:r w:rsidR="00D2370E">
        <w:t>al</w:t>
      </w:r>
      <w:r w:rsidR="00D2370E" w:rsidRPr="00491B67">
        <w:t xml:space="preserve"> </w:t>
      </w:r>
      <w:r w:rsidR="00D2370E" w:rsidRPr="00D15411">
        <w:rPr>
          <w:lang w:val="en"/>
        </w:rPr>
        <w:t xml:space="preserve">to assist </w:t>
      </w:r>
      <w:r w:rsidR="00D2370E">
        <w:rPr>
          <w:lang w:val="en"/>
        </w:rPr>
        <w:t>CTA P</w:t>
      </w:r>
      <w:r w:rsidR="00D2370E" w:rsidRPr="00D15411">
        <w:rPr>
          <w:lang w:val="en"/>
        </w:rPr>
        <w:t>roviders in checking that they cover Deed and Guideline requirements.</w:t>
      </w:r>
      <w:r w:rsidR="003E5F5E">
        <w:rPr>
          <w:lang w:val="en"/>
        </w:rPr>
        <w:t xml:space="preserve"> </w:t>
      </w:r>
    </w:p>
    <w:p w:rsidR="00C32511" w:rsidRDefault="00C32511" w:rsidP="00C32511">
      <w:pPr>
        <w:ind w:left="1440"/>
      </w:pPr>
      <w:r w:rsidRPr="006903CE">
        <w:t xml:space="preserve">If, during the Initial Meeting, the CTA Provider believes the Participant </w:t>
      </w:r>
      <w:r w:rsidR="00C7417C">
        <w:t>is not suitable for the CTA Course or</w:t>
      </w:r>
      <w:r w:rsidR="00C7417C" w:rsidRPr="006903CE">
        <w:t xml:space="preserve"> </w:t>
      </w:r>
      <w:r w:rsidRPr="006903CE">
        <w:t xml:space="preserve">will not benefit from CTA, the CTA Provider </w:t>
      </w:r>
      <w:r w:rsidRPr="00372EC5">
        <w:t xml:space="preserve">must </w:t>
      </w:r>
      <w:r w:rsidR="00B03E6F" w:rsidRPr="00372EC5">
        <w:t>cease the commencement</w:t>
      </w:r>
      <w:r w:rsidR="00B03E6F">
        <w:t xml:space="preserve">. </w:t>
      </w:r>
      <w:r w:rsidR="0011478B">
        <w:t>The CTA Provider</w:t>
      </w:r>
      <w:r w:rsidR="0011478B" w:rsidRPr="006903CE">
        <w:t xml:space="preserve"> must update the</w:t>
      </w:r>
      <w:r w:rsidR="0011478B">
        <w:t xml:space="preserve"> Participant’s</w:t>
      </w:r>
      <w:r w:rsidR="0011478B" w:rsidRPr="006903CE">
        <w:t xml:space="preserve"> placement status </w:t>
      </w:r>
      <w:r w:rsidR="0011478B">
        <w:t>in the Department’s IT Systems</w:t>
      </w:r>
      <w:r w:rsidR="0011478B" w:rsidRPr="006903CE">
        <w:t xml:space="preserve"> and advise the jobactive Provider that </w:t>
      </w:r>
      <w:r w:rsidR="0011478B">
        <w:t>it has</w:t>
      </w:r>
      <w:r w:rsidR="0011478B" w:rsidRPr="006903CE">
        <w:t xml:space="preserve"> not accepted the Participant into </w:t>
      </w:r>
      <w:r w:rsidR="0011478B">
        <w:t xml:space="preserve">the </w:t>
      </w:r>
      <w:r w:rsidR="0011478B" w:rsidRPr="006903CE">
        <w:t>CTA</w:t>
      </w:r>
      <w:r w:rsidR="0011478B">
        <w:t xml:space="preserve"> Course</w:t>
      </w:r>
      <w:r w:rsidR="0011478B" w:rsidRPr="006903CE">
        <w:t>.</w:t>
      </w:r>
      <w:r w:rsidR="0011478B">
        <w:t xml:space="preserve"> </w:t>
      </w:r>
    </w:p>
    <w:p w:rsidR="00DD0DCC" w:rsidRDefault="00DD0DCC" w:rsidP="00C32511">
      <w:pPr>
        <w:ind w:left="1440"/>
      </w:pPr>
      <w:r w:rsidRPr="006903CE">
        <w:t xml:space="preserve">If the Participant is unable to attend the Initial Meeting, the Participant </w:t>
      </w:r>
      <w:r>
        <w:t>is</w:t>
      </w:r>
      <w:r w:rsidRPr="006903CE">
        <w:t xml:space="preserve"> required to notify their jobactive Provider prior to the meeting, and the jobactive Provider will work with the CTA Provider to reschedule </w:t>
      </w:r>
      <w:r>
        <w:t>this meeting</w:t>
      </w:r>
      <w:r w:rsidRPr="00A56DE2">
        <w:t>. The CTA Provider will not be eligible for the applicable flat fee for that Participant until the Initial Meeting has been completed</w:t>
      </w:r>
      <w:r>
        <w:t xml:space="preserve"> and</w:t>
      </w:r>
      <w:r w:rsidRPr="00A56DE2">
        <w:t xml:space="preserve"> </w:t>
      </w:r>
      <w:r w:rsidRPr="00C45898">
        <w:t xml:space="preserve">the job seeker has been accepted into the CTA </w:t>
      </w:r>
      <w:r>
        <w:t xml:space="preserve">Course </w:t>
      </w:r>
      <w:r w:rsidRPr="00A56DE2">
        <w:t xml:space="preserve">in accordance with the requirements </w:t>
      </w:r>
      <w:r>
        <w:t xml:space="preserve">outlined </w:t>
      </w:r>
      <w:r w:rsidRPr="00A56DE2">
        <w:t>in the Deed and this Guideline.</w:t>
      </w:r>
    </w:p>
    <w:p w:rsidR="00C32511" w:rsidRDefault="00540AE0" w:rsidP="00252C63">
      <w:pPr>
        <w:pStyle w:val="Systemstep"/>
        <w:numPr>
          <w:ilvl w:val="0"/>
          <w:numId w:val="13"/>
        </w:numPr>
        <w:ind w:left="1418" w:hanging="1418"/>
      </w:pPr>
      <w:r w:rsidRPr="00540AE0">
        <w:rPr>
          <w:b/>
        </w:rPr>
        <w:t xml:space="preserve">System Step: </w:t>
      </w:r>
      <w:r w:rsidR="00C32511" w:rsidRPr="00540AE0">
        <w:t>The</w:t>
      </w:r>
      <w:r w:rsidR="00C32511">
        <w:t xml:space="preserve"> CTA Provider must, on the same Business Day of </w:t>
      </w:r>
      <w:r w:rsidR="00C32511" w:rsidRPr="006903CE">
        <w:t>the Initial Meeting</w:t>
      </w:r>
      <w:r w:rsidR="00976E5A">
        <w:t>,</w:t>
      </w:r>
      <w:r w:rsidR="00C32511">
        <w:t xml:space="preserve"> record</w:t>
      </w:r>
      <w:r w:rsidR="00C32511" w:rsidRPr="006903CE">
        <w:t xml:space="preserve"> the Participant’s attendance or non-attendance</w:t>
      </w:r>
      <w:r w:rsidR="00C32511">
        <w:t xml:space="preserve"> in the Department’s IT Systems</w:t>
      </w:r>
      <w:r w:rsidR="002C7F4E">
        <w:t xml:space="preserve"> using the </w:t>
      </w:r>
      <w:r w:rsidR="00D2370E">
        <w:t>supervisor</w:t>
      </w:r>
      <w:r w:rsidR="002C7F4E" w:rsidRPr="002C7F4E">
        <w:t xml:space="preserve"> mobile device application</w:t>
      </w:r>
      <w:r w:rsidR="00C32511">
        <w:t xml:space="preserve">. For further information, see </w:t>
      </w:r>
      <w:hyperlink w:anchor="_Recording_Attendance" w:history="1">
        <w:r w:rsidR="00C32511" w:rsidRPr="00D95656">
          <w:rPr>
            <w:rStyle w:val="Hyperlink"/>
          </w:rPr>
          <w:t>Recording Attendance</w:t>
        </w:r>
      </w:hyperlink>
      <w:r w:rsidR="00C32511">
        <w:t>.</w:t>
      </w:r>
    </w:p>
    <w:p w:rsidR="007C72D6" w:rsidRDefault="00A62A64" w:rsidP="00E83276">
      <w:pPr>
        <w:pStyle w:val="Systemstep"/>
        <w:numPr>
          <w:ilvl w:val="0"/>
          <w:numId w:val="13"/>
        </w:numPr>
        <w:ind w:left="1418" w:hanging="1418"/>
      </w:pPr>
      <w:r>
        <w:rPr>
          <w:b/>
        </w:rPr>
        <w:t xml:space="preserve">System Step: </w:t>
      </w:r>
      <w:r>
        <w:t xml:space="preserve">Where the CTA Provider deems the job seeker as not suitable for CTA, the CTA Provider must update the placement status from ‘Expected to Start’ to ‘Did Not Start’. </w:t>
      </w:r>
    </w:p>
    <w:p w:rsidR="00063056" w:rsidRPr="00FC3AFF" w:rsidRDefault="00C32511" w:rsidP="00CB5649">
      <w:pPr>
        <w:pStyle w:val="guidelinedeedref"/>
      </w:pPr>
      <w:r w:rsidRPr="00FC3AFF">
        <w:t xml:space="preserve">(Deed reference: </w:t>
      </w:r>
      <w:r w:rsidR="0032099B" w:rsidRPr="0032099B">
        <w:t xml:space="preserve">Items </w:t>
      </w:r>
      <w:r w:rsidR="0032099B">
        <w:t>2</w:t>
      </w:r>
      <w:r w:rsidR="0032099B" w:rsidRPr="0032099B">
        <w:t xml:space="preserve"> and </w:t>
      </w:r>
      <w:r w:rsidR="0032099B">
        <w:t>3</w:t>
      </w:r>
      <w:r w:rsidR="0032099B" w:rsidRPr="0032099B">
        <w:t xml:space="preserve"> of Schedule 2</w:t>
      </w:r>
      <w:r w:rsidRPr="00FC3AFF">
        <w:t>)</w:t>
      </w:r>
    </w:p>
    <w:p w:rsidR="00676222" w:rsidRPr="00331BAB" w:rsidRDefault="00676222" w:rsidP="00331BAB">
      <w:pPr>
        <w:pStyle w:val="Heading2"/>
      </w:pPr>
      <w:bookmarkStart w:id="66" w:name="_Toc534207391"/>
      <w:bookmarkStart w:id="67" w:name="_Toc534207853"/>
      <w:bookmarkStart w:id="68" w:name="_Toc534269589"/>
      <w:bookmarkStart w:id="69" w:name="_Toc534295907"/>
      <w:bookmarkStart w:id="70" w:name="_Toc534362146"/>
      <w:bookmarkStart w:id="71" w:name="_Toc1049218"/>
      <w:bookmarkStart w:id="72" w:name="_Toc1050103"/>
      <w:bookmarkStart w:id="73" w:name="_Toc6484594"/>
      <w:r w:rsidRPr="00331BAB">
        <w:t>Privacy</w:t>
      </w:r>
      <w:r w:rsidR="003B24FB">
        <w:t>,</w:t>
      </w:r>
      <w:r w:rsidRPr="00331BAB">
        <w:t xml:space="preserve"> Consent</w:t>
      </w:r>
      <w:bookmarkEnd w:id="66"/>
      <w:bookmarkEnd w:id="67"/>
      <w:bookmarkEnd w:id="68"/>
      <w:bookmarkEnd w:id="69"/>
      <w:bookmarkEnd w:id="70"/>
      <w:r w:rsidR="003B24FB">
        <w:t xml:space="preserve"> and Information Sharing</w:t>
      </w:r>
      <w:bookmarkEnd w:id="71"/>
      <w:bookmarkEnd w:id="72"/>
      <w:bookmarkEnd w:id="73"/>
    </w:p>
    <w:p w:rsidR="003B24FB" w:rsidRPr="009C48EA" w:rsidRDefault="003B24FB" w:rsidP="00236318">
      <w:pPr>
        <w:ind w:left="1418"/>
      </w:pPr>
      <w:r w:rsidRPr="009C48EA">
        <w:t xml:space="preserve">CTA Providers must comply with Social Security Law and Australian privacy legislation. A job seeker’s Personal Information must only be used or disclosed for the purpose it was collected, except in limited circumstances, such as where the job seeker gives permission, where Commonwealth laws allow or other special circumstances. </w:t>
      </w:r>
    </w:p>
    <w:p w:rsidR="00676222" w:rsidRPr="00676222" w:rsidRDefault="00676222" w:rsidP="00236318">
      <w:pPr>
        <w:ind w:left="1418"/>
      </w:pPr>
      <w:r w:rsidRPr="00676222">
        <w:t xml:space="preserve">During the Initial Meeting, the CTA Provider must seek the Participant’s consent to collect and use their personal information (including any sensitive information) by asking the Participant to read and sign the </w:t>
      </w:r>
      <w:hyperlink r:id="rId21" w:history="1">
        <w:r w:rsidRPr="00CF17AE">
          <w:rPr>
            <w:rStyle w:val="Hyperlink"/>
          </w:rPr>
          <w:t>Privacy Notification and Consent Form</w:t>
        </w:r>
      </w:hyperlink>
      <w:r w:rsidRPr="00676222">
        <w:t xml:space="preserve">. This will allow the CTA Provider to share relevant information about the Participant with </w:t>
      </w:r>
      <w:r w:rsidR="00EC4B67">
        <w:t xml:space="preserve">the Department, </w:t>
      </w:r>
      <w:r w:rsidRPr="00676222">
        <w:t xml:space="preserve">their jobactive Provider and potential Employers. </w:t>
      </w:r>
    </w:p>
    <w:p w:rsidR="00676222" w:rsidRPr="00676222" w:rsidRDefault="00676222" w:rsidP="006B6736">
      <w:pPr>
        <w:numPr>
          <w:ilvl w:val="0"/>
          <w:numId w:val="5"/>
        </w:numPr>
        <w:ind w:left="1418" w:hanging="1418"/>
      </w:pPr>
      <w:r w:rsidRPr="00676222">
        <w:rPr>
          <w:b/>
        </w:rPr>
        <w:t xml:space="preserve">Documentary evidence: </w:t>
      </w:r>
      <w:r w:rsidRPr="00676222">
        <w:t xml:space="preserve">CTA Providers must retain </w:t>
      </w:r>
      <w:r w:rsidR="006E60DB">
        <w:t>a copy</w:t>
      </w:r>
      <w:r w:rsidR="006E60DB" w:rsidRPr="00676222">
        <w:t xml:space="preserve"> </w:t>
      </w:r>
      <w:r w:rsidRPr="00676222">
        <w:t xml:space="preserve">of the Participant’s </w:t>
      </w:r>
      <w:r w:rsidR="006E60DB">
        <w:t>completed</w:t>
      </w:r>
      <w:r w:rsidR="006E60DB" w:rsidRPr="00676222">
        <w:t xml:space="preserve"> </w:t>
      </w:r>
      <w:r w:rsidR="0064218B" w:rsidRPr="00676222">
        <w:t>Privacy Notification and Consent form</w:t>
      </w:r>
      <w:r w:rsidR="0064218B">
        <w:t xml:space="preserve"> and provide to the Department upon request</w:t>
      </w:r>
      <w:r w:rsidR="0064218B" w:rsidRPr="00676222">
        <w:t xml:space="preserve">.  </w:t>
      </w:r>
    </w:p>
    <w:p w:rsidR="00676222" w:rsidRPr="00676222" w:rsidRDefault="00676222" w:rsidP="00236318">
      <w:pPr>
        <w:ind w:left="1418"/>
      </w:pPr>
      <w:r w:rsidRPr="00676222">
        <w:t xml:space="preserve">If the Participant refuses to sign the </w:t>
      </w:r>
      <w:hyperlink r:id="rId22" w:anchor="_Attachment_A" w:history="1">
        <w:r w:rsidRPr="00676222">
          <w:t>Privacy Notification and Consent Form</w:t>
        </w:r>
      </w:hyperlink>
      <w:r w:rsidRPr="00676222">
        <w:t xml:space="preserve">, this may limit the options and types of services the CTA Provider can offer, for example, referrals to employers. The </w:t>
      </w:r>
      <w:r w:rsidR="00EC4B67">
        <w:t>CTA Provider</w:t>
      </w:r>
      <w:r w:rsidR="00EC4B67" w:rsidRPr="00676222">
        <w:t xml:space="preserve"> </w:t>
      </w:r>
      <w:r w:rsidRPr="00676222">
        <w:t>should make the Participant aware of this during the Initial Meeting.</w:t>
      </w:r>
      <w:r w:rsidR="00B03E6F">
        <w:t xml:space="preserve"> The CTA Provider should also advise the Participant’s jobactive Provider of this refusal.</w:t>
      </w:r>
    </w:p>
    <w:p w:rsidR="00676222" w:rsidRPr="009C48EA" w:rsidRDefault="00676222" w:rsidP="00236318">
      <w:pPr>
        <w:ind w:left="1418"/>
        <w:rPr>
          <w:rFonts w:eastAsia="Times New Roman"/>
        </w:rPr>
      </w:pPr>
      <w:r w:rsidRPr="00676222">
        <w:t xml:space="preserve">A copy of the Privacy Notification and Consent Form for CTA can be found in the </w:t>
      </w:r>
      <w:hyperlink r:id="rId23" w:history="1">
        <w:r w:rsidR="00B3052C" w:rsidRPr="000966E6">
          <w:rPr>
            <w:rStyle w:val="Hyperlink"/>
          </w:rPr>
          <w:t>Privacy Guideline</w:t>
        </w:r>
      </w:hyperlink>
      <w:r w:rsidRPr="00676222">
        <w:t>.</w:t>
      </w:r>
      <w:r w:rsidR="003B24FB">
        <w:t xml:space="preserve"> </w:t>
      </w:r>
      <w:r w:rsidR="003B24FB" w:rsidRPr="009C48EA">
        <w:t xml:space="preserve">Providers should seek independent legal advice if they have any concerns regarding their obligations under any privacy or other legislation. For further information, refer to the </w:t>
      </w:r>
      <w:hyperlink r:id="rId24" w:history="1">
        <w:r w:rsidR="003B24FB" w:rsidRPr="009C48EA">
          <w:rPr>
            <w:rStyle w:val="Hyperlink"/>
          </w:rPr>
          <w:t>Privacy Guideline</w:t>
        </w:r>
      </w:hyperlink>
      <w:r w:rsidR="003B24FB" w:rsidRPr="009C48EA">
        <w:t>.</w:t>
      </w:r>
    </w:p>
    <w:p w:rsidR="00063056" w:rsidRPr="00FC3AFF" w:rsidRDefault="003B24FB" w:rsidP="00CB5649">
      <w:pPr>
        <w:pStyle w:val="guidelinedeedref"/>
      </w:pPr>
      <w:r w:rsidRPr="009C48EA">
        <w:t>(Deed reference: Clause</w:t>
      </w:r>
      <w:r w:rsidR="00945A20">
        <w:t>s</w:t>
      </w:r>
      <w:r w:rsidRPr="009C48EA">
        <w:t xml:space="preserve"> </w:t>
      </w:r>
      <w:r w:rsidR="00045CD6">
        <w:t>27</w:t>
      </w:r>
      <w:r w:rsidR="00945A20">
        <w:t xml:space="preserve"> and</w:t>
      </w:r>
      <w:r w:rsidR="00045CD6">
        <w:t xml:space="preserve"> 2</w:t>
      </w:r>
      <w:r w:rsidR="00676222" w:rsidRPr="00FC3AFF">
        <w:t>9.</w:t>
      </w:r>
      <w:r w:rsidR="00045CD6">
        <w:t>3</w:t>
      </w:r>
      <w:r w:rsidR="00676222" w:rsidRPr="00FC3AFF">
        <w:t>(d))</w:t>
      </w:r>
    </w:p>
    <w:p w:rsidR="00C32511" w:rsidRPr="008F4C1E" w:rsidRDefault="00C32511" w:rsidP="00331BAB">
      <w:pPr>
        <w:pStyle w:val="Heading2"/>
      </w:pPr>
      <w:bookmarkStart w:id="74" w:name="_Career_Pathway_Assessment"/>
      <w:bookmarkStart w:id="75" w:name="_Toc534207392"/>
      <w:bookmarkStart w:id="76" w:name="_Toc534207854"/>
      <w:bookmarkStart w:id="77" w:name="_Toc534269590"/>
      <w:bookmarkStart w:id="78" w:name="_Toc534295908"/>
      <w:bookmarkStart w:id="79" w:name="_Toc534362147"/>
      <w:bookmarkStart w:id="80" w:name="_Toc1049219"/>
      <w:bookmarkStart w:id="81" w:name="_Toc1050104"/>
      <w:bookmarkStart w:id="82" w:name="_Toc6484595"/>
      <w:bookmarkEnd w:id="74"/>
      <w:r w:rsidRPr="008F4C1E">
        <w:t>Career Pathway Assessment</w:t>
      </w:r>
      <w:bookmarkEnd w:id="75"/>
      <w:bookmarkEnd w:id="76"/>
      <w:bookmarkEnd w:id="77"/>
      <w:bookmarkEnd w:id="78"/>
      <w:bookmarkEnd w:id="79"/>
      <w:bookmarkEnd w:id="80"/>
      <w:bookmarkEnd w:id="81"/>
      <w:bookmarkEnd w:id="82"/>
    </w:p>
    <w:p w:rsidR="0066158F" w:rsidRPr="00587D20" w:rsidRDefault="00402D12" w:rsidP="00236318">
      <w:pPr>
        <w:ind w:left="1418"/>
      </w:pPr>
      <w:r>
        <w:rPr>
          <w:rFonts w:ascii="Calibri" w:hAnsi="Calibri" w:cs="Calibri"/>
        </w:rPr>
        <w:t xml:space="preserve">The Career Pathway Assessment </w:t>
      </w:r>
      <w:r w:rsidR="00B03E6F">
        <w:rPr>
          <w:rFonts w:ascii="Calibri" w:hAnsi="Calibri" w:cs="Calibri"/>
        </w:rPr>
        <w:t>is</w:t>
      </w:r>
      <w:r w:rsidR="00B03E6F" w:rsidRPr="00B4011B">
        <w:t xml:space="preserve"> </w:t>
      </w:r>
      <w:r w:rsidRPr="00B4011B">
        <w:t xml:space="preserve">a personal, in-depth assessment that will </w:t>
      </w:r>
      <w:r w:rsidR="0066158F" w:rsidRPr="00DB6921">
        <w:t xml:space="preserve">help inform the development of the Participant’s Career Pathway Plan, and </w:t>
      </w:r>
      <w:r w:rsidR="0066158F" w:rsidRPr="00444463">
        <w:t>must:</w:t>
      </w:r>
    </w:p>
    <w:p w:rsidR="0066158F" w:rsidRDefault="0066158F" w:rsidP="00E83276">
      <w:pPr>
        <w:pStyle w:val="guidelinebullet"/>
        <w:numPr>
          <w:ilvl w:val="1"/>
          <w:numId w:val="14"/>
        </w:numPr>
        <w:ind w:left="1797" w:hanging="357"/>
      </w:pPr>
      <w:r>
        <w:t>document the Participant’s life stage, employment and other goals</w:t>
      </w:r>
    </w:p>
    <w:p w:rsidR="0066158F" w:rsidRDefault="0066158F" w:rsidP="00E83276">
      <w:pPr>
        <w:pStyle w:val="guidelinebullet"/>
        <w:numPr>
          <w:ilvl w:val="1"/>
          <w:numId w:val="14"/>
        </w:numPr>
        <w:ind w:left="1797" w:hanging="357"/>
      </w:pPr>
      <w:r>
        <w:t>identify the Participant’s training needs, recent experience and expectations</w:t>
      </w:r>
    </w:p>
    <w:p w:rsidR="0066158F" w:rsidRDefault="0066158F" w:rsidP="00E83276">
      <w:pPr>
        <w:pStyle w:val="guidelinebullet"/>
        <w:numPr>
          <w:ilvl w:val="1"/>
          <w:numId w:val="14"/>
        </w:numPr>
        <w:ind w:left="1797" w:hanging="357"/>
      </w:pPr>
      <w:r>
        <w:t>identify the Participant’s main barriers to securing employment</w:t>
      </w:r>
    </w:p>
    <w:p w:rsidR="0066158F" w:rsidRPr="00C8243A" w:rsidRDefault="00E83276" w:rsidP="00E83276">
      <w:pPr>
        <w:pStyle w:val="guidelinebullet"/>
        <w:numPr>
          <w:ilvl w:val="1"/>
          <w:numId w:val="14"/>
        </w:numPr>
        <w:ind w:left="1797" w:hanging="357"/>
      </w:pPr>
      <w:r>
        <w:t>assess the Participant’s confidence and capability in using digital technology, and identify key areas in which the Participant requires assistance</w:t>
      </w:r>
    </w:p>
    <w:p w:rsidR="0066158F" w:rsidRDefault="00E83276" w:rsidP="00E83276">
      <w:pPr>
        <w:pStyle w:val="guidelinebullet"/>
        <w:numPr>
          <w:ilvl w:val="1"/>
          <w:numId w:val="14"/>
        </w:numPr>
        <w:ind w:left="1797" w:hanging="357"/>
      </w:pPr>
      <w:r>
        <w:t>outline how the CTA Course will be delivered in a way that addresses the Participant’s individual needs</w:t>
      </w:r>
      <w:r w:rsidR="0066158F">
        <w:t>.</w:t>
      </w:r>
    </w:p>
    <w:p w:rsidR="00C32511" w:rsidRPr="006903CE" w:rsidRDefault="004E580C" w:rsidP="00C32511">
      <w:pPr>
        <w:ind w:left="1440"/>
      </w:pPr>
      <w:r w:rsidRPr="00402D12">
        <w:t>At</w:t>
      </w:r>
      <w:r w:rsidR="00C32511" w:rsidRPr="006903CE">
        <w:t xml:space="preserve"> the Initial Meeting, the CTA Provider must complete</w:t>
      </w:r>
      <w:r w:rsidR="00676222">
        <w:t xml:space="preserve"> </w:t>
      </w:r>
      <w:r>
        <w:t xml:space="preserve">the </w:t>
      </w:r>
      <w:r w:rsidR="00C32511" w:rsidRPr="006903CE">
        <w:t xml:space="preserve">Career Pathway Assessment </w:t>
      </w:r>
      <w:r>
        <w:t xml:space="preserve">and upload it </w:t>
      </w:r>
      <w:r w:rsidR="00C32511" w:rsidRPr="006903CE">
        <w:t xml:space="preserve">against the </w:t>
      </w:r>
      <w:r w:rsidR="00755919" w:rsidRPr="0083014E">
        <w:t xml:space="preserve">Participant’s </w:t>
      </w:r>
      <w:r w:rsidR="00B76C10">
        <w:t>a</w:t>
      </w:r>
      <w:r w:rsidR="00C32511" w:rsidRPr="006903CE">
        <w:t xml:space="preserve">ctivity </w:t>
      </w:r>
      <w:r w:rsidR="00B76C10">
        <w:t>p</w:t>
      </w:r>
      <w:r w:rsidR="00C32511" w:rsidRPr="006903CE">
        <w:t>lacement in the Department’s IT Systems.</w:t>
      </w:r>
      <w:r w:rsidR="002C7F4E">
        <w:t xml:space="preserve"> </w:t>
      </w:r>
      <w:r w:rsidR="00DF09CB" w:rsidRPr="00D15411">
        <w:rPr>
          <w:lang w:val="en"/>
        </w:rPr>
        <w:t>The Department has provided a</w:t>
      </w:r>
      <w:r w:rsidR="00DF09CB">
        <w:rPr>
          <w:lang w:val="en"/>
        </w:rPr>
        <w:t xml:space="preserve">n </w:t>
      </w:r>
      <w:hyperlink r:id="rId25" w:history="1">
        <w:r w:rsidR="00DF09CB">
          <w:rPr>
            <w:rStyle w:val="Hyperlink"/>
            <w:lang w:val="en"/>
          </w:rPr>
          <w:t xml:space="preserve">Initial Meeting </w:t>
        </w:r>
        <w:r w:rsidR="00372CAD">
          <w:rPr>
            <w:rStyle w:val="Hyperlink"/>
            <w:lang w:val="en"/>
          </w:rPr>
          <w:t xml:space="preserve">and Career Pathway </w:t>
        </w:r>
        <w:r w:rsidR="00DF09CB">
          <w:rPr>
            <w:rStyle w:val="Hyperlink"/>
            <w:lang w:val="en"/>
          </w:rPr>
          <w:t>Assessment</w:t>
        </w:r>
        <w:r w:rsidR="00DF09CB" w:rsidRPr="00751E45">
          <w:rPr>
            <w:rStyle w:val="Hyperlink"/>
            <w:lang w:val="en"/>
          </w:rPr>
          <w:t xml:space="preserve"> Checklis</w:t>
        </w:r>
        <w:r w:rsidR="00DF09CB" w:rsidRPr="00CB1AC9">
          <w:rPr>
            <w:rStyle w:val="Hyperlink"/>
          </w:rPr>
          <w:t>t</w:t>
        </w:r>
      </w:hyperlink>
      <w:r w:rsidR="00DF09CB" w:rsidRPr="00491B67">
        <w:t xml:space="preserve"> on the </w:t>
      </w:r>
      <w:r w:rsidR="00DF09CB">
        <w:t>P</w:t>
      </w:r>
      <w:r w:rsidR="00DF09CB" w:rsidRPr="00491B67">
        <w:t>rovider Port</w:t>
      </w:r>
      <w:r w:rsidR="00DF09CB">
        <w:t>al</w:t>
      </w:r>
      <w:r w:rsidR="00DF09CB" w:rsidRPr="00491B67">
        <w:t xml:space="preserve"> </w:t>
      </w:r>
      <w:r w:rsidR="00DF09CB" w:rsidRPr="00D15411">
        <w:rPr>
          <w:lang w:val="en"/>
        </w:rPr>
        <w:t xml:space="preserve">to assist </w:t>
      </w:r>
      <w:r w:rsidR="00DF09CB">
        <w:rPr>
          <w:lang w:val="en"/>
        </w:rPr>
        <w:t>CTA P</w:t>
      </w:r>
      <w:r w:rsidR="00DF09CB" w:rsidRPr="00D15411">
        <w:rPr>
          <w:lang w:val="en"/>
        </w:rPr>
        <w:t>roviders in checking that they cover Deed and Guideline requirements.</w:t>
      </w:r>
    </w:p>
    <w:p w:rsidR="00C32511" w:rsidRPr="00E83276" w:rsidRDefault="00C32511" w:rsidP="001E323D">
      <w:pPr>
        <w:pStyle w:val="Systemstep"/>
        <w:numPr>
          <w:ilvl w:val="0"/>
          <w:numId w:val="13"/>
        </w:numPr>
        <w:ind w:left="1418" w:hanging="1418"/>
      </w:pPr>
      <w:r w:rsidRPr="00D85C69">
        <w:rPr>
          <w:b/>
        </w:rPr>
        <w:t>System Step</w:t>
      </w:r>
      <w:r w:rsidRPr="00D85C69">
        <w:t xml:space="preserve">: </w:t>
      </w:r>
      <w:r>
        <w:t xml:space="preserve">The CTA Provider must upload a copy of the completed </w:t>
      </w:r>
      <w:r w:rsidRPr="006903CE">
        <w:t>Career Pathway Assessment for each Participant</w:t>
      </w:r>
      <w:r>
        <w:t xml:space="preserve"> </w:t>
      </w:r>
      <w:r w:rsidR="00B75B1A" w:rsidRPr="006903CE">
        <w:t xml:space="preserve">against the </w:t>
      </w:r>
      <w:r w:rsidR="00755919">
        <w:t xml:space="preserve">Participant’s </w:t>
      </w:r>
      <w:r w:rsidR="00B76C10">
        <w:t>a</w:t>
      </w:r>
      <w:r w:rsidR="00B75B1A" w:rsidRPr="006903CE">
        <w:t xml:space="preserve">ctivity </w:t>
      </w:r>
      <w:r w:rsidR="00B76C10">
        <w:t>p</w:t>
      </w:r>
      <w:r w:rsidR="00B75B1A" w:rsidRPr="006903CE">
        <w:t>lacement in the Department’s IT Systems</w:t>
      </w:r>
      <w:r w:rsidRPr="00E83276">
        <w:t>.</w:t>
      </w:r>
      <w:r w:rsidR="00DF09CB" w:rsidRPr="00E83276">
        <w:t xml:space="preserve"> </w:t>
      </w:r>
      <w:r w:rsidR="00DF09CB" w:rsidRPr="00E83276">
        <w:rPr>
          <w:lang w:val="en"/>
        </w:rPr>
        <w:t xml:space="preserve">The </w:t>
      </w:r>
      <w:hyperlink r:id="rId26" w:history="1">
        <w:r w:rsidR="00751E45">
          <w:rPr>
            <w:rStyle w:val="Hyperlink"/>
            <w:lang w:val="en"/>
          </w:rPr>
          <w:t>Initial Meeting and Career Pathway Assessment</w:t>
        </w:r>
        <w:r w:rsidR="00751E45" w:rsidRPr="00751E45">
          <w:rPr>
            <w:rStyle w:val="Hyperlink"/>
            <w:lang w:val="en"/>
          </w:rPr>
          <w:t xml:space="preserve"> Checklis</w:t>
        </w:r>
        <w:r w:rsidR="00751E45" w:rsidRPr="00CB1AC9">
          <w:rPr>
            <w:rStyle w:val="Hyperlink"/>
          </w:rPr>
          <w:t>t</w:t>
        </w:r>
      </w:hyperlink>
      <w:r w:rsidR="00751E45">
        <w:rPr>
          <w:rStyle w:val="Hyperlink"/>
        </w:rPr>
        <w:t xml:space="preserve"> </w:t>
      </w:r>
      <w:r w:rsidR="00DF09CB" w:rsidRPr="00E83276">
        <w:rPr>
          <w:lang w:val="en"/>
        </w:rPr>
        <w:t>should be used as the cover page to the Career Pathway Assessment when uploading to the Department’s IT Systems.</w:t>
      </w:r>
    </w:p>
    <w:p w:rsidR="009D7561" w:rsidRPr="00063056" w:rsidRDefault="00C32511" w:rsidP="00CB5649">
      <w:pPr>
        <w:pStyle w:val="guidelinedeedref"/>
      </w:pPr>
      <w:r w:rsidRPr="00FC3AFF">
        <w:t>(Deed reference: Clause</w:t>
      </w:r>
      <w:r w:rsidR="00F01885">
        <w:t>s</w:t>
      </w:r>
      <w:r w:rsidRPr="00FC3AFF">
        <w:t xml:space="preserve"> </w:t>
      </w:r>
      <w:r w:rsidR="00F01885">
        <w:t>2</w:t>
      </w:r>
      <w:r w:rsidRPr="00FC3AFF">
        <w:t>9.</w:t>
      </w:r>
      <w:r w:rsidR="00F01885">
        <w:t>3</w:t>
      </w:r>
      <w:r w:rsidRPr="00FC3AFF">
        <w:t>(b)</w:t>
      </w:r>
      <w:r w:rsidR="00F01885">
        <w:t xml:space="preserve"> and</w:t>
      </w:r>
      <w:r w:rsidR="004A35DE" w:rsidRPr="00FC3AFF">
        <w:t xml:space="preserve"> </w:t>
      </w:r>
      <w:r w:rsidR="00F01885">
        <w:t>2</w:t>
      </w:r>
      <w:r w:rsidR="004A35DE" w:rsidRPr="00FC3AFF">
        <w:t>9.</w:t>
      </w:r>
      <w:r w:rsidR="00F01885">
        <w:t>5</w:t>
      </w:r>
      <w:r w:rsidR="004A35DE" w:rsidRPr="00FC3AFF">
        <w:t>(a)</w:t>
      </w:r>
      <w:r w:rsidRPr="00FC3AFF">
        <w:t xml:space="preserve">, </w:t>
      </w:r>
      <w:r w:rsidR="00BF36AC" w:rsidRPr="00FC3AFF">
        <w:t xml:space="preserve">Items </w:t>
      </w:r>
      <w:r w:rsidRPr="00FC3AFF">
        <w:t xml:space="preserve">1.2(c), 3.3, </w:t>
      </w:r>
      <w:r w:rsidR="00F01885">
        <w:t>7</w:t>
      </w:r>
      <w:r w:rsidRPr="00FC3AFF">
        <w:t>.6(b)</w:t>
      </w:r>
      <w:r w:rsidR="00555E79" w:rsidRPr="00FC3AFF">
        <w:t xml:space="preserve"> and</w:t>
      </w:r>
      <w:r w:rsidRPr="00FC3AFF">
        <w:t xml:space="preserve"> </w:t>
      </w:r>
      <w:r w:rsidR="00F01885">
        <w:t>7</w:t>
      </w:r>
      <w:r w:rsidRPr="00FC3AFF">
        <w:t>.7(a) of Schedule 2)</w:t>
      </w:r>
      <w:bookmarkStart w:id="83" w:name="_Toc534207395"/>
      <w:bookmarkStart w:id="84" w:name="_Toc534207857"/>
      <w:bookmarkStart w:id="85" w:name="_Toc534269593"/>
      <w:bookmarkStart w:id="86" w:name="_Toc534295911"/>
      <w:bookmarkStart w:id="87" w:name="_Toc534362150"/>
      <w:bookmarkStart w:id="88" w:name="_Toc1049221"/>
      <w:bookmarkStart w:id="89" w:name="_Toc1050106"/>
    </w:p>
    <w:p w:rsidR="00421ED8" w:rsidRPr="00A35131" w:rsidRDefault="00421ED8" w:rsidP="00421ED8">
      <w:pPr>
        <w:pStyle w:val="Heading2"/>
      </w:pPr>
      <w:bookmarkStart w:id="90" w:name="_Toc6484598"/>
      <w:r w:rsidRPr="00A35131">
        <w:t>Career Pathway Plan and Résumé</w:t>
      </w:r>
      <w:bookmarkEnd w:id="90"/>
    </w:p>
    <w:p w:rsidR="00421ED8" w:rsidRDefault="00421ED8" w:rsidP="00421ED8">
      <w:pPr>
        <w:ind w:left="1440"/>
      </w:pPr>
      <w:r w:rsidRPr="00F25BF2">
        <w:t>T</w:t>
      </w:r>
      <w:r>
        <w:t xml:space="preserve">he </w:t>
      </w:r>
      <w:r w:rsidRPr="00DB6921">
        <w:t>CTA Provider</w:t>
      </w:r>
      <w:r>
        <w:t>, in conjunction with the Participant,</w:t>
      </w:r>
      <w:r w:rsidRPr="00DB6921">
        <w:t xml:space="preserve"> </w:t>
      </w:r>
      <w:r w:rsidRPr="00444463">
        <w:t>must</w:t>
      </w:r>
      <w:r w:rsidRPr="00DB6921">
        <w:t xml:space="preserve"> develop a Career Pathway Plan </w:t>
      </w:r>
      <w:r>
        <w:t>and updated R</w:t>
      </w:r>
      <w:r w:rsidRPr="00905D4D">
        <w:t>ésumé</w:t>
      </w:r>
      <w:r w:rsidRPr="00444463">
        <w:t>. The Career Pathway Plan must</w:t>
      </w:r>
      <w:r w:rsidRPr="00DB6921">
        <w:t xml:space="preserve"> be a clear plan of acti</w:t>
      </w:r>
      <w:r w:rsidRPr="00444463">
        <w:t xml:space="preserve">on outlining the steps that the Participant will need to take to pursue employment and/or training opportunities based on the Participant’s goals, transferable skills, and the local labour market. </w:t>
      </w:r>
    </w:p>
    <w:p w:rsidR="00421ED8" w:rsidRPr="00444463" w:rsidRDefault="00421ED8" w:rsidP="00421ED8">
      <w:pPr>
        <w:ind w:left="1440"/>
      </w:pPr>
      <w:r w:rsidRPr="00444463">
        <w:t>The CTA Provider must</w:t>
      </w:r>
      <w:r w:rsidRPr="00DB6921">
        <w:t xml:space="preserve"> seek confirmation from the Participant, via </w:t>
      </w:r>
      <w:r>
        <w:t xml:space="preserve">their </w:t>
      </w:r>
      <w:r w:rsidRPr="00DB6921">
        <w:t xml:space="preserve">signature, that the </w:t>
      </w:r>
      <w:r w:rsidRPr="00444463">
        <w:t>Career Pathway Plan has been developed specifically for them.</w:t>
      </w:r>
      <w:r>
        <w:t xml:space="preserve"> The CTA Provider must not leave the development of the Career Pathway Plan to the Participant only.</w:t>
      </w:r>
    </w:p>
    <w:p w:rsidR="00421ED8" w:rsidRDefault="00421ED8" w:rsidP="00421ED8">
      <w:pPr>
        <w:ind w:left="1440"/>
      </w:pPr>
      <w:r w:rsidRPr="00444463">
        <w:t>If the CTA Provider recommends training or Recognition of Prior Learning for a Participant, they may include this in the Career Pathway Plan. However, the CTA Provider can only make recommendations and must</w:t>
      </w:r>
      <w:r w:rsidRPr="00DB6921">
        <w:t xml:space="preserve"> not seek to provide a guarantee to the </w:t>
      </w:r>
      <w:r w:rsidRPr="00444463">
        <w:t>Participant</w:t>
      </w:r>
      <w:r>
        <w:t xml:space="preserve"> that the Participant’</w:t>
      </w:r>
      <w:r w:rsidRPr="00444463">
        <w:t xml:space="preserve">s jobactive Provider will fund such activities. Decisions around funding for interventions </w:t>
      </w:r>
      <w:r>
        <w:t>after</w:t>
      </w:r>
      <w:r w:rsidRPr="00444463">
        <w:t xml:space="preserve"> the conclusion of CTA is a decision for the</w:t>
      </w:r>
      <w:r>
        <w:t xml:space="preserve"> Participant’</w:t>
      </w:r>
      <w:r w:rsidRPr="00444463">
        <w:t>s jobactive Provider.</w:t>
      </w:r>
      <w:r>
        <w:t xml:space="preserve"> </w:t>
      </w:r>
    </w:p>
    <w:p w:rsidR="00421ED8" w:rsidRPr="009E0E48" w:rsidRDefault="00421ED8" w:rsidP="00421ED8">
      <w:pPr>
        <w:ind w:left="1440"/>
      </w:pPr>
      <w:r>
        <w:t>The Participant’s R</w:t>
      </w:r>
      <w:r w:rsidRPr="00905D4D">
        <w:t>ésumé</w:t>
      </w:r>
      <w:r>
        <w:t xml:space="preserve"> should include the person’s identified skills and experience and should be easily adapted to different jobs or industries they might apply for. It needs to be able to be uploaded by the Participant to apply for jobs online, and should be professionally presented. </w:t>
      </w:r>
      <w:r w:rsidRPr="00D15411">
        <w:rPr>
          <w:lang w:val="en"/>
        </w:rPr>
        <w:t>The Department has provided a</w:t>
      </w:r>
      <w:r>
        <w:rPr>
          <w:lang w:val="en"/>
        </w:rPr>
        <w:t xml:space="preserve"> </w:t>
      </w:r>
      <w:hyperlink r:id="rId27" w:history="1">
        <w:r w:rsidR="00C211B0">
          <w:rPr>
            <w:rStyle w:val="Hyperlink"/>
            <w:lang w:val="en"/>
          </w:rPr>
          <w:t>Career Pathway Plan</w:t>
        </w:r>
        <w:r w:rsidRPr="00CB1AC9">
          <w:rPr>
            <w:rStyle w:val="Hyperlink"/>
          </w:rPr>
          <w:t xml:space="preserve"> Checklist</w:t>
        </w:r>
      </w:hyperlink>
      <w:r w:rsidRPr="00491B67">
        <w:t xml:space="preserve"> on the </w:t>
      </w:r>
      <w:r>
        <w:t>P</w:t>
      </w:r>
      <w:r w:rsidRPr="00491B67">
        <w:t>rovider Port</w:t>
      </w:r>
      <w:r>
        <w:t>al</w:t>
      </w:r>
      <w:r w:rsidRPr="00491B67">
        <w:t xml:space="preserve"> </w:t>
      </w:r>
      <w:r w:rsidRPr="00D15411">
        <w:rPr>
          <w:lang w:val="en"/>
        </w:rPr>
        <w:t xml:space="preserve">to assist </w:t>
      </w:r>
      <w:r>
        <w:rPr>
          <w:lang w:val="en"/>
        </w:rPr>
        <w:t>CTA P</w:t>
      </w:r>
      <w:r w:rsidRPr="00D15411">
        <w:rPr>
          <w:lang w:val="en"/>
        </w:rPr>
        <w:t xml:space="preserve">roviders in checking that they cover Deed and Guideline </w:t>
      </w:r>
      <w:r w:rsidRPr="00E83276">
        <w:rPr>
          <w:lang w:val="en"/>
        </w:rPr>
        <w:t xml:space="preserve">requirements. </w:t>
      </w:r>
      <w:r w:rsidR="0004037C" w:rsidRPr="00E83276">
        <w:rPr>
          <w:lang w:val="en"/>
        </w:rPr>
        <w:t xml:space="preserve">The Career Pathway Plan Checklist should be used as a cover page to the Career Pathway </w:t>
      </w:r>
      <w:r w:rsidR="00A03A47">
        <w:rPr>
          <w:lang w:val="en"/>
        </w:rPr>
        <w:t>Plan</w:t>
      </w:r>
      <w:r w:rsidR="00A03A47" w:rsidRPr="00E83276">
        <w:rPr>
          <w:lang w:val="en"/>
        </w:rPr>
        <w:t xml:space="preserve"> </w:t>
      </w:r>
      <w:r w:rsidR="0004037C" w:rsidRPr="00E83276">
        <w:rPr>
          <w:lang w:val="en"/>
        </w:rPr>
        <w:t>when uploading the plan to the Department’s IT Systems.</w:t>
      </w:r>
    </w:p>
    <w:p w:rsidR="00421ED8" w:rsidRPr="00A36E78" w:rsidRDefault="00421ED8" w:rsidP="00421ED8">
      <w:pPr>
        <w:pStyle w:val="docev"/>
        <w:numPr>
          <w:ilvl w:val="0"/>
          <w:numId w:val="5"/>
        </w:numPr>
        <w:spacing w:line="240" w:lineRule="auto"/>
        <w:ind w:left="1418" w:hanging="1418"/>
        <w:rPr>
          <w:b/>
        </w:rPr>
      </w:pPr>
      <w:r w:rsidRPr="00C4752E">
        <w:rPr>
          <w:b/>
        </w:rPr>
        <w:t>Documentary evidence:</w:t>
      </w:r>
      <w:r w:rsidRPr="00A36E78">
        <w:rPr>
          <w:b/>
        </w:rPr>
        <w:t xml:space="preserve"> </w:t>
      </w:r>
      <w:r w:rsidRPr="00A26BB8">
        <w:t xml:space="preserve">The final version of the tailored Career Pathway Plan </w:t>
      </w:r>
      <w:r>
        <w:t>and updated R</w:t>
      </w:r>
      <w:r w:rsidRPr="00905D4D">
        <w:t>ésumé</w:t>
      </w:r>
      <w:r>
        <w:t xml:space="preserve"> </w:t>
      </w:r>
      <w:r w:rsidRPr="00A26BB8">
        <w:t>prepared for a Participant</w:t>
      </w:r>
      <w:r w:rsidRPr="00820C67">
        <w:t xml:space="preserve"> must</w:t>
      </w:r>
      <w:r w:rsidRPr="00A26BB8">
        <w:t xml:space="preserve"> be </w:t>
      </w:r>
      <w:r>
        <w:t>held by the CTA Provider.</w:t>
      </w:r>
    </w:p>
    <w:p w:rsidR="00421ED8" w:rsidRPr="00805EF7" w:rsidRDefault="00421ED8" w:rsidP="00421ED8">
      <w:pPr>
        <w:pStyle w:val="Systemstep"/>
        <w:numPr>
          <w:ilvl w:val="0"/>
          <w:numId w:val="13"/>
        </w:numPr>
        <w:ind w:left="1418" w:hanging="1418"/>
      </w:pPr>
      <w:r w:rsidRPr="00D85C69">
        <w:rPr>
          <w:b/>
        </w:rPr>
        <w:t>System Step</w:t>
      </w:r>
      <w:r w:rsidRPr="00D85C69">
        <w:t xml:space="preserve">: </w:t>
      </w:r>
      <w:r>
        <w:t xml:space="preserve">For each Participant </w:t>
      </w:r>
      <w:r w:rsidR="00E46A89">
        <w:t xml:space="preserve">who </w:t>
      </w:r>
      <w:r>
        <w:t>completes a CTA Course, as part of each Warm Handover Meeting, the CTA Provider must upload on the Department’s IT Systems against the Participant’s activity placement, the final version of:</w:t>
      </w:r>
    </w:p>
    <w:p w:rsidR="00421ED8" w:rsidRDefault="00421ED8" w:rsidP="00421ED8">
      <w:pPr>
        <w:pStyle w:val="guidelinebullet"/>
        <w:numPr>
          <w:ilvl w:val="1"/>
          <w:numId w:val="14"/>
        </w:numPr>
        <w:ind w:left="1797" w:hanging="357"/>
      </w:pPr>
      <w:r>
        <w:t>the tailored Career Pathway Plan</w:t>
      </w:r>
      <w:r w:rsidR="0004037C">
        <w:t xml:space="preserve"> including the Career Pathway Plan Checklist</w:t>
      </w:r>
      <w:r>
        <w:t xml:space="preserve"> </w:t>
      </w:r>
    </w:p>
    <w:p w:rsidR="00421ED8" w:rsidRDefault="00421ED8" w:rsidP="00421ED8">
      <w:pPr>
        <w:pStyle w:val="guidelinebullet"/>
        <w:numPr>
          <w:ilvl w:val="1"/>
          <w:numId w:val="14"/>
        </w:numPr>
        <w:ind w:left="1797" w:hanging="357"/>
      </w:pPr>
      <w:r>
        <w:t>an updated Résumé.</w:t>
      </w:r>
    </w:p>
    <w:p w:rsidR="00421ED8" w:rsidRDefault="00421ED8" w:rsidP="00421ED8">
      <w:pPr>
        <w:pStyle w:val="guidelinedeedref"/>
      </w:pPr>
      <w:r w:rsidRPr="00FC3AFF">
        <w:t xml:space="preserve">(Deed </w:t>
      </w:r>
      <w:r w:rsidRPr="00B64D38">
        <w:t>reference</w:t>
      </w:r>
      <w:r w:rsidRPr="00FC3AFF">
        <w:t xml:space="preserve">: </w:t>
      </w:r>
      <w:r w:rsidR="00DE218A" w:rsidRPr="00DE218A">
        <w:t>Clauses 29.3(</w:t>
      </w:r>
      <w:r w:rsidR="00DE218A">
        <w:t>c</w:t>
      </w:r>
      <w:r w:rsidR="00DE218A" w:rsidRPr="00DE218A">
        <w:t>) and 29.5(</w:t>
      </w:r>
      <w:r w:rsidR="00DE218A">
        <w:t>b</w:t>
      </w:r>
      <w:r w:rsidR="00DE218A" w:rsidRPr="00DE218A">
        <w:t>)</w:t>
      </w:r>
      <w:r w:rsidR="00DE218A">
        <w:t xml:space="preserve">, </w:t>
      </w:r>
      <w:r w:rsidRPr="00FC3AFF">
        <w:t xml:space="preserve">Items </w:t>
      </w:r>
      <w:r w:rsidR="00DE218A" w:rsidRPr="00DE218A">
        <w:t>1.2(c)</w:t>
      </w:r>
      <w:r w:rsidR="00F2472D">
        <w:t xml:space="preserve">, 5.2(e) </w:t>
      </w:r>
      <w:r w:rsidR="00D37AD5">
        <w:t>7.7(e) and 7</w:t>
      </w:r>
      <w:r w:rsidRPr="00FC3AFF">
        <w:t>.7(k) of Schedule 2)</w:t>
      </w:r>
    </w:p>
    <w:p w:rsidR="00C32511" w:rsidRDefault="00C32511" w:rsidP="00EC2F42">
      <w:pPr>
        <w:pStyle w:val="Heading2"/>
      </w:pPr>
      <w:bookmarkStart w:id="91" w:name="_Toc6484599"/>
      <w:r>
        <w:t>Warm Handover Meeting</w:t>
      </w:r>
      <w:bookmarkEnd w:id="83"/>
      <w:bookmarkEnd w:id="84"/>
      <w:bookmarkEnd w:id="85"/>
      <w:bookmarkEnd w:id="86"/>
      <w:bookmarkEnd w:id="87"/>
      <w:bookmarkEnd w:id="88"/>
      <w:bookmarkEnd w:id="89"/>
      <w:bookmarkEnd w:id="91"/>
    </w:p>
    <w:p w:rsidR="006E5156" w:rsidRDefault="006E5156" w:rsidP="00C32511">
      <w:pPr>
        <w:ind w:left="1440"/>
      </w:pPr>
      <w:r w:rsidRPr="009778E4">
        <w:t xml:space="preserve">CTA Providers will need to work with jobactive Providers in their Employment Region to facilitate Referrals to CTA, and improve Participants’ chances of moving into employment during, or following, their participation in CTA. </w:t>
      </w:r>
    </w:p>
    <w:p w:rsidR="00C32511" w:rsidRPr="00DB6921" w:rsidRDefault="006E5156" w:rsidP="00C32511">
      <w:pPr>
        <w:ind w:left="1440"/>
      </w:pPr>
      <w:r>
        <w:t>To support this, t</w:t>
      </w:r>
      <w:r w:rsidR="00C32511" w:rsidRPr="002965A6">
        <w:t xml:space="preserve">he </w:t>
      </w:r>
      <w:r w:rsidR="00C32511" w:rsidRPr="00DB6921">
        <w:t xml:space="preserve">CTA Provider </w:t>
      </w:r>
      <w:r w:rsidR="00C32511" w:rsidRPr="00444463">
        <w:t>must</w:t>
      </w:r>
      <w:r w:rsidR="00C32511" w:rsidRPr="00DB6921">
        <w:t xml:space="preserve"> arrange a Warm Handover Meeting </w:t>
      </w:r>
      <w:r w:rsidR="000A3CC2">
        <w:t>between the CTA Provider</w:t>
      </w:r>
      <w:r w:rsidR="00C32511" w:rsidRPr="00DB6921">
        <w:t xml:space="preserve">, </w:t>
      </w:r>
      <w:r w:rsidR="00C32511" w:rsidRPr="00444463">
        <w:t xml:space="preserve">the Participant and the Participant’s jobactive Provider to occur within five Business Days </w:t>
      </w:r>
      <w:r w:rsidR="00C32511">
        <w:t>of the Participant’s completion of</w:t>
      </w:r>
      <w:r w:rsidR="006E60DB">
        <w:t xml:space="preserve"> a</w:t>
      </w:r>
      <w:r w:rsidR="00C32511">
        <w:t xml:space="preserve"> </w:t>
      </w:r>
      <w:r w:rsidR="000A3CC2">
        <w:t>CTA</w:t>
      </w:r>
      <w:r w:rsidR="006E60DB">
        <w:t xml:space="preserve"> </w:t>
      </w:r>
      <w:r w:rsidR="009E0E48">
        <w:t>C</w:t>
      </w:r>
      <w:r w:rsidR="006E60DB">
        <w:t>ourse</w:t>
      </w:r>
      <w:r w:rsidR="00C32511">
        <w:t xml:space="preserve">. </w:t>
      </w:r>
      <w:r w:rsidR="00C32511" w:rsidRPr="00444463">
        <w:t>If possible, the Warm Handover Meeting should</w:t>
      </w:r>
      <w:r w:rsidR="00C32511" w:rsidRPr="00DB6921">
        <w:t xml:space="preserve"> be conducted face-to-face.</w:t>
      </w:r>
    </w:p>
    <w:p w:rsidR="00C32511" w:rsidRPr="00DB6921" w:rsidRDefault="00C32511" w:rsidP="00C32511">
      <w:pPr>
        <w:ind w:left="1440"/>
      </w:pPr>
      <w:r>
        <w:t>As part of</w:t>
      </w:r>
      <w:r w:rsidRPr="00DB6921">
        <w:t xml:space="preserve"> the Warm Handover Meeting, the </w:t>
      </w:r>
      <w:r w:rsidR="000A3CC2">
        <w:t xml:space="preserve">CTA Provider </w:t>
      </w:r>
      <w:r w:rsidRPr="00444463">
        <w:t>must</w:t>
      </w:r>
      <w:r w:rsidRPr="00DB6921">
        <w:t>:</w:t>
      </w:r>
    </w:p>
    <w:p w:rsidR="00C32511" w:rsidRDefault="00C32511" w:rsidP="006B6736">
      <w:pPr>
        <w:pStyle w:val="guidelinebullet"/>
        <w:numPr>
          <w:ilvl w:val="1"/>
          <w:numId w:val="14"/>
        </w:numPr>
        <w:ind w:left="1797" w:hanging="357"/>
      </w:pPr>
      <w:r>
        <w:t>discuss the Participant’s next steps for pursuing employment opportunities or work experience opportunities identified</w:t>
      </w:r>
    </w:p>
    <w:p w:rsidR="00C32511" w:rsidRDefault="00C32511" w:rsidP="006B6736">
      <w:pPr>
        <w:pStyle w:val="guidelinebullet"/>
        <w:numPr>
          <w:ilvl w:val="1"/>
          <w:numId w:val="14"/>
        </w:numPr>
        <w:ind w:left="1797" w:hanging="357"/>
      </w:pPr>
      <w:r>
        <w:t>offer and confirm with the Participant two future support Contacts and provide a written record to the Participant of the agreed dates for these future Contacts</w:t>
      </w:r>
      <w:r w:rsidR="006E60DB">
        <w:t xml:space="preserve"> (to occur within three months from the date the Participant completed the CTA Course)</w:t>
      </w:r>
    </w:p>
    <w:p w:rsidR="00C32511" w:rsidRDefault="00FA2125" w:rsidP="006B6736">
      <w:pPr>
        <w:pStyle w:val="guidelinebullet"/>
        <w:numPr>
          <w:ilvl w:val="1"/>
          <w:numId w:val="14"/>
        </w:numPr>
        <w:ind w:left="1797" w:hanging="357"/>
      </w:pPr>
      <w:r>
        <w:t xml:space="preserve">ensure </w:t>
      </w:r>
      <w:r w:rsidR="00C32511">
        <w:t>a</w:t>
      </w:r>
      <w:r w:rsidR="00C32511" w:rsidRPr="00CF7BFA">
        <w:t xml:space="preserve"> copy of the Participant’s Career Pat</w:t>
      </w:r>
      <w:r w:rsidR="00C32511">
        <w:t xml:space="preserve">hway Plan and updated </w:t>
      </w:r>
      <w:r w:rsidR="00891605">
        <w:t xml:space="preserve">Résumé </w:t>
      </w:r>
      <w:r>
        <w:t xml:space="preserve">has been uploaded </w:t>
      </w:r>
      <w:r w:rsidR="00C32511">
        <w:t xml:space="preserve">on the Department’s IT Systems and provide an electronic copy to </w:t>
      </w:r>
      <w:r w:rsidR="00C32511" w:rsidRPr="00CF7BFA">
        <w:t>both the Participant and their jobactive Provider</w:t>
      </w:r>
      <w:r w:rsidR="00C32511">
        <w:t>.</w:t>
      </w:r>
    </w:p>
    <w:p w:rsidR="00C32511" w:rsidRPr="00805EF7" w:rsidRDefault="00C32511" w:rsidP="001E323D">
      <w:pPr>
        <w:pStyle w:val="Systemstep"/>
        <w:numPr>
          <w:ilvl w:val="0"/>
          <w:numId w:val="13"/>
        </w:numPr>
        <w:ind w:left="1418" w:hanging="1418"/>
      </w:pPr>
      <w:r w:rsidRPr="00D85C69">
        <w:rPr>
          <w:b/>
        </w:rPr>
        <w:t>System Step</w:t>
      </w:r>
      <w:r w:rsidRPr="00D85C69">
        <w:t xml:space="preserve">: </w:t>
      </w:r>
      <w:r w:rsidR="006E60DB">
        <w:t xml:space="preserve">For each Participant </w:t>
      </w:r>
      <w:r w:rsidR="00E46A89">
        <w:t xml:space="preserve">who </w:t>
      </w:r>
      <w:r w:rsidR="006E60DB">
        <w:t>completes a CTA Course, as</w:t>
      </w:r>
      <w:r w:rsidR="006E60DB" w:rsidDel="006E60DB">
        <w:t xml:space="preserve"> </w:t>
      </w:r>
      <w:r>
        <w:t xml:space="preserve">part of each Warm Handover Meeting, the CTA Provider must upload on the Department’s IT Systems against the Participant’s </w:t>
      </w:r>
      <w:r w:rsidR="00B76C10">
        <w:t>a</w:t>
      </w:r>
      <w:r w:rsidR="00755919">
        <w:t xml:space="preserve">ctivity </w:t>
      </w:r>
      <w:r w:rsidR="00B76C10">
        <w:t>p</w:t>
      </w:r>
      <w:r>
        <w:t>lacement, a copy of:</w:t>
      </w:r>
    </w:p>
    <w:p w:rsidR="00C32511" w:rsidRDefault="00D24C3D" w:rsidP="006B6736">
      <w:pPr>
        <w:pStyle w:val="guidelinebullet"/>
        <w:numPr>
          <w:ilvl w:val="1"/>
          <w:numId w:val="14"/>
        </w:numPr>
        <w:ind w:left="1797" w:hanging="357"/>
      </w:pPr>
      <w:r>
        <w:t>the</w:t>
      </w:r>
      <w:r w:rsidR="006C3252">
        <w:t xml:space="preserve"> tailored</w:t>
      </w:r>
      <w:r>
        <w:t xml:space="preserve"> Career Pathway Plan </w:t>
      </w:r>
    </w:p>
    <w:p w:rsidR="00C32511" w:rsidRDefault="00C32511" w:rsidP="001E323D">
      <w:pPr>
        <w:pStyle w:val="guidelinebullet"/>
        <w:numPr>
          <w:ilvl w:val="1"/>
          <w:numId w:val="14"/>
        </w:numPr>
        <w:ind w:left="1797" w:hanging="357"/>
      </w:pPr>
      <w:r>
        <w:t>an updated Résumé</w:t>
      </w:r>
      <w:r w:rsidR="004B7F56">
        <w:t>.</w:t>
      </w:r>
    </w:p>
    <w:p w:rsidR="00C32511" w:rsidRDefault="00C32511" w:rsidP="006B6736">
      <w:pPr>
        <w:numPr>
          <w:ilvl w:val="0"/>
          <w:numId w:val="5"/>
        </w:numPr>
        <w:spacing w:line="276" w:lineRule="auto"/>
        <w:ind w:left="1418" w:hanging="1418"/>
      </w:pPr>
      <w:r w:rsidRPr="00492172">
        <w:rPr>
          <w:b/>
        </w:rPr>
        <w:t xml:space="preserve">Documentary evidence: </w:t>
      </w:r>
      <w:r w:rsidR="009C48EA">
        <w:t xml:space="preserve">For each Participant </w:t>
      </w:r>
      <w:r w:rsidR="00E46A89">
        <w:t xml:space="preserve">who </w:t>
      </w:r>
      <w:r w:rsidR="009C48EA">
        <w:t>completes a CTA Course, a</w:t>
      </w:r>
      <w:r w:rsidRPr="00492172">
        <w:t xml:space="preserve">s part of each Warm Handover Meeting, the CTA Provider must provide the Participant and the Participant’s jobactive Provider with a copy of: </w:t>
      </w:r>
    </w:p>
    <w:p w:rsidR="00C32511" w:rsidRDefault="00C32511" w:rsidP="006B6736">
      <w:pPr>
        <w:pStyle w:val="guidelinebullet"/>
        <w:numPr>
          <w:ilvl w:val="1"/>
          <w:numId w:val="14"/>
        </w:numPr>
        <w:ind w:left="1797" w:hanging="357"/>
      </w:pPr>
      <w:r>
        <w:t xml:space="preserve">the </w:t>
      </w:r>
      <w:r w:rsidR="004B7F56">
        <w:t xml:space="preserve">final version of the tailored </w:t>
      </w:r>
      <w:r>
        <w:t xml:space="preserve">Career Pathway Plan </w:t>
      </w:r>
    </w:p>
    <w:p w:rsidR="00C32511" w:rsidRDefault="004B7F56" w:rsidP="006B6736">
      <w:pPr>
        <w:pStyle w:val="guidelinebullet"/>
        <w:numPr>
          <w:ilvl w:val="1"/>
          <w:numId w:val="14"/>
        </w:numPr>
        <w:ind w:left="1797" w:hanging="357"/>
      </w:pPr>
      <w:r>
        <w:t xml:space="preserve">the final version of the </w:t>
      </w:r>
      <w:r w:rsidR="00C32511">
        <w:t>updated Résumé</w:t>
      </w:r>
    </w:p>
    <w:p w:rsidR="00C32511" w:rsidRDefault="00C32511" w:rsidP="006B6736">
      <w:pPr>
        <w:pStyle w:val="guidelinebullet"/>
        <w:numPr>
          <w:ilvl w:val="1"/>
          <w:numId w:val="14"/>
        </w:numPr>
        <w:ind w:left="1797" w:hanging="357"/>
      </w:pPr>
      <w:r>
        <w:t>agreed dates for the two future Contacts</w:t>
      </w:r>
      <w:r w:rsidR="009C48EA">
        <w:t>.</w:t>
      </w:r>
    </w:p>
    <w:p w:rsidR="00C32511" w:rsidRDefault="00C32511" w:rsidP="00FC3AFF">
      <w:pPr>
        <w:pStyle w:val="guidelinedeedref"/>
      </w:pPr>
      <w:r w:rsidRPr="00FC3AFF">
        <w:t xml:space="preserve">(Deed </w:t>
      </w:r>
      <w:r w:rsidRPr="00B64D38">
        <w:t>reference</w:t>
      </w:r>
      <w:r w:rsidRPr="00FC3AFF">
        <w:t xml:space="preserve">: </w:t>
      </w:r>
      <w:r w:rsidR="00BF36AC" w:rsidRPr="00FC3AFF">
        <w:t>Item</w:t>
      </w:r>
      <w:r w:rsidR="00DF1B2B" w:rsidRPr="00FC3AFF">
        <w:t>s</w:t>
      </w:r>
      <w:r w:rsidR="00BF36AC" w:rsidRPr="00FC3AFF">
        <w:t xml:space="preserve"> </w:t>
      </w:r>
      <w:r w:rsidR="00714984">
        <w:t>5</w:t>
      </w:r>
      <w:r w:rsidR="00DF1B2B" w:rsidRPr="00FC3AFF">
        <w:t>, 7</w:t>
      </w:r>
      <w:r w:rsidR="00714984">
        <w:t>.7(e)</w:t>
      </w:r>
      <w:r w:rsidR="00DF1B2B" w:rsidRPr="00FC3AFF">
        <w:t xml:space="preserve"> and </w:t>
      </w:r>
      <w:r w:rsidR="00714984">
        <w:t>7</w:t>
      </w:r>
      <w:r w:rsidR="00DF1B2B" w:rsidRPr="00FC3AFF">
        <w:t>.8</w:t>
      </w:r>
      <w:r w:rsidRPr="00FC3AFF">
        <w:t xml:space="preserve"> of Schedule 2)</w:t>
      </w:r>
    </w:p>
    <w:p w:rsidR="00063056" w:rsidRPr="00492172" w:rsidRDefault="00063056" w:rsidP="005A3F30">
      <w:pPr>
        <w:pStyle w:val="guidelinedeedref"/>
        <w:spacing w:before="60"/>
        <w:jc w:val="both"/>
      </w:pPr>
    </w:p>
    <w:p w:rsidR="00243393" w:rsidRDefault="00243393">
      <w:pPr>
        <w:rPr>
          <w:rFonts w:asciiTheme="majorHAnsi" w:eastAsiaTheme="majorEastAsia" w:hAnsiTheme="majorHAnsi" w:cstheme="majorBidi"/>
          <w:color w:val="2E74B5" w:themeColor="accent1" w:themeShade="BF"/>
          <w:sz w:val="26"/>
          <w:szCs w:val="26"/>
        </w:rPr>
      </w:pPr>
      <w:bookmarkStart w:id="92" w:name="_Toc534207397"/>
      <w:bookmarkStart w:id="93" w:name="_Toc534207859"/>
      <w:bookmarkStart w:id="94" w:name="_Toc534269595"/>
      <w:bookmarkStart w:id="95" w:name="_Toc534295913"/>
      <w:bookmarkStart w:id="96" w:name="_Toc534362152"/>
      <w:bookmarkStart w:id="97" w:name="_Toc443556"/>
      <w:r>
        <w:br w:type="page"/>
      </w:r>
    </w:p>
    <w:p w:rsidR="004B7F56" w:rsidRPr="00D925C3" w:rsidRDefault="004B7F56" w:rsidP="004B7F56">
      <w:pPr>
        <w:pStyle w:val="Heading2"/>
      </w:pPr>
      <w:bookmarkStart w:id="98" w:name="_Toc6484600"/>
      <w:r w:rsidRPr="0097780C">
        <w:t>Ongoing Support</w:t>
      </w:r>
      <w:r>
        <w:t xml:space="preserve"> - Contacts</w:t>
      </w:r>
      <w:bookmarkEnd w:id="92"/>
      <w:bookmarkEnd w:id="93"/>
      <w:bookmarkEnd w:id="94"/>
      <w:bookmarkEnd w:id="95"/>
      <w:bookmarkEnd w:id="96"/>
      <w:bookmarkEnd w:id="97"/>
      <w:bookmarkEnd w:id="98"/>
    </w:p>
    <w:p w:rsidR="004B7F56" w:rsidRDefault="004B7F56" w:rsidP="004B7F56">
      <w:pPr>
        <w:ind w:left="1440"/>
      </w:pPr>
      <w:r>
        <w:t xml:space="preserve">To support Participants in working towards and achieving the goals identified and developed during CTA, the CTA Provider must provide, at a minimum, two future Contacts to occur within </w:t>
      </w:r>
      <w:r w:rsidR="000A6D1A">
        <w:t>three months</w:t>
      </w:r>
      <w:r>
        <w:t xml:space="preserve"> of course completion. The specific dates for these future Contacts must be discussed and agreed with the Participant and be included in the Career Pathway Plan. A written record stating the details for the future Contacts must be provided to the Participant and their jobactive Provider at the Warm Handover Meeting.</w:t>
      </w:r>
    </w:p>
    <w:p w:rsidR="004B7F56" w:rsidRDefault="004B7F56" w:rsidP="004B7F56">
      <w:pPr>
        <w:ind w:left="1440"/>
      </w:pPr>
      <w:r>
        <w:t xml:space="preserve">The future Contacts may be held one-on-one between the Participant and the Facilitator or in a group setting, and should be tailored to the ongoing needs of the Participant. An example of this may be assisting a Participant to tailor a job application to a specific job for which they are applying. </w:t>
      </w:r>
    </w:p>
    <w:p w:rsidR="00C32511" w:rsidRPr="00FC3AFF" w:rsidRDefault="004B7F56" w:rsidP="00CB5649">
      <w:pPr>
        <w:pStyle w:val="guidelinedeedref"/>
      </w:pPr>
      <w:r w:rsidRPr="00FC3AFF">
        <w:t xml:space="preserve">(Deed reference: Item </w:t>
      </w:r>
      <w:r>
        <w:t>6</w:t>
      </w:r>
      <w:r w:rsidRPr="00FC3AFF">
        <w:t xml:space="preserve"> of Schedule 2)</w:t>
      </w:r>
    </w:p>
    <w:p w:rsidR="00B12165" w:rsidRDefault="00B12165" w:rsidP="00B12165">
      <w:pPr>
        <w:pStyle w:val="Heading1"/>
      </w:pPr>
      <w:bookmarkStart w:id="99" w:name="_Toc534207398"/>
      <w:bookmarkStart w:id="100" w:name="_Toc534207860"/>
      <w:bookmarkStart w:id="101" w:name="_Toc534269596"/>
      <w:bookmarkStart w:id="102" w:name="_Toc534295914"/>
      <w:bookmarkStart w:id="103" w:name="_Toc534362153"/>
      <w:bookmarkStart w:id="104" w:name="_Toc443557"/>
      <w:bookmarkStart w:id="105" w:name="_Toc6484601"/>
      <w:bookmarkStart w:id="106" w:name="_Toc511057514"/>
      <w:bookmarkEnd w:id="22"/>
      <w:bookmarkEnd w:id="57"/>
      <w:r>
        <w:t>Setting up a CTA Course in the Department’s IT System</w:t>
      </w:r>
      <w:bookmarkEnd w:id="99"/>
      <w:bookmarkEnd w:id="100"/>
      <w:bookmarkEnd w:id="101"/>
      <w:bookmarkEnd w:id="102"/>
      <w:bookmarkEnd w:id="103"/>
      <w:bookmarkEnd w:id="104"/>
      <w:r w:rsidR="003A3C86">
        <w:t>s</w:t>
      </w:r>
      <w:bookmarkEnd w:id="105"/>
    </w:p>
    <w:p w:rsidR="00B12165" w:rsidRDefault="00B12165" w:rsidP="00B12165">
      <w:pPr>
        <w:pStyle w:val="Systemstep"/>
        <w:numPr>
          <w:ilvl w:val="0"/>
          <w:numId w:val="13"/>
        </w:numPr>
        <w:ind w:left="1418" w:hanging="1418"/>
      </w:pPr>
      <w:r>
        <w:rPr>
          <w:b/>
        </w:rPr>
        <w:t xml:space="preserve">System Step: </w:t>
      </w:r>
      <w:r>
        <w:t>CTA Providers must create all CTA Course</w:t>
      </w:r>
      <w:r w:rsidR="009E0E48">
        <w:t>s</w:t>
      </w:r>
      <w:r>
        <w:t xml:space="preserve"> in the Department’s IT Systems to allow jobactive Providers to refer eligible job seekers to an active CTA Course in their Employment Region.</w:t>
      </w:r>
    </w:p>
    <w:p w:rsidR="00932EB1" w:rsidRPr="00B27255" w:rsidRDefault="00B12165" w:rsidP="00CB5649">
      <w:pPr>
        <w:pStyle w:val="guidelinedeedref"/>
      </w:pPr>
      <w:r w:rsidRPr="00FC3AFF">
        <w:t xml:space="preserve">(Deed </w:t>
      </w:r>
      <w:r w:rsidRPr="00B64D38">
        <w:t>reference</w:t>
      </w:r>
      <w:r w:rsidRPr="00FC3AFF">
        <w:t xml:space="preserve">: </w:t>
      </w:r>
      <w:r w:rsidR="002B1FE3" w:rsidRPr="00FC3AFF">
        <w:t xml:space="preserve">Item </w:t>
      </w:r>
      <w:r w:rsidR="002B1FE3">
        <w:t>1.5</w:t>
      </w:r>
      <w:r w:rsidR="002B1FE3" w:rsidRPr="00FC3AFF">
        <w:t xml:space="preserve"> of Schedule 2</w:t>
      </w:r>
      <w:r w:rsidRPr="00FC3AFF">
        <w:t>)</w:t>
      </w:r>
    </w:p>
    <w:p w:rsidR="00B12165" w:rsidRPr="00A35131" w:rsidRDefault="00B12165" w:rsidP="00B12165">
      <w:pPr>
        <w:pStyle w:val="Heading2"/>
      </w:pPr>
      <w:bookmarkStart w:id="107" w:name="_Toc534207399"/>
      <w:bookmarkStart w:id="108" w:name="_Toc534207861"/>
      <w:bookmarkStart w:id="109" w:name="_Toc534269597"/>
      <w:bookmarkStart w:id="110" w:name="_Toc534295915"/>
      <w:bookmarkStart w:id="111" w:name="_Toc534362154"/>
      <w:bookmarkStart w:id="112" w:name="_Toc443558"/>
      <w:bookmarkStart w:id="113" w:name="_Toc6484602"/>
      <w:r w:rsidRPr="00A35131">
        <w:t>Information that must be entered</w:t>
      </w:r>
      <w:bookmarkEnd w:id="107"/>
      <w:bookmarkEnd w:id="108"/>
      <w:bookmarkEnd w:id="109"/>
      <w:bookmarkEnd w:id="110"/>
      <w:bookmarkEnd w:id="111"/>
      <w:bookmarkEnd w:id="112"/>
      <w:bookmarkEnd w:id="113"/>
    </w:p>
    <w:p w:rsidR="00146D28" w:rsidDel="00146D28" w:rsidRDefault="00B12165" w:rsidP="00146D28">
      <w:pPr>
        <w:ind w:left="1440"/>
      </w:pPr>
      <w:r>
        <w:t>When setting up CTA Courses in the Activity Management component of the Department’s IT Systems, CTA Providers must ensure that CTA Course details are correct and meet the requirements of the Service</w:t>
      </w:r>
      <w:r w:rsidR="00146D28">
        <w:t>.</w:t>
      </w:r>
    </w:p>
    <w:p w:rsidR="00B12165" w:rsidRDefault="00B12165" w:rsidP="00B12165">
      <w:pPr>
        <w:ind w:left="1440"/>
      </w:pPr>
      <w:r>
        <w:t>For information on how to enter a CTA Course in the Department’s IT Systems</w:t>
      </w:r>
      <w:r w:rsidRPr="006A230A">
        <w:t xml:space="preserve">, refer to the CTA </w:t>
      </w:r>
      <w:r w:rsidR="00B17D07">
        <w:t xml:space="preserve">page </w:t>
      </w:r>
      <w:r w:rsidRPr="006A230A">
        <w:t>on the Learning Centre.</w:t>
      </w:r>
    </w:p>
    <w:p w:rsidR="00B12165" w:rsidRPr="00A35131" w:rsidRDefault="00B12165" w:rsidP="00B12165">
      <w:pPr>
        <w:pStyle w:val="Heading2"/>
      </w:pPr>
      <w:bookmarkStart w:id="114" w:name="_Toc521329529"/>
      <w:bookmarkStart w:id="115" w:name="_Toc534207400"/>
      <w:bookmarkStart w:id="116" w:name="_Toc534207862"/>
      <w:bookmarkStart w:id="117" w:name="_Toc534269598"/>
      <w:bookmarkStart w:id="118" w:name="_Toc534295916"/>
      <w:bookmarkStart w:id="119" w:name="_Toc534362155"/>
      <w:bookmarkStart w:id="120" w:name="_Toc443559"/>
      <w:bookmarkStart w:id="121" w:name="_Toc6484603"/>
      <w:r w:rsidRPr="00A35131">
        <w:t xml:space="preserve">Changes to </w:t>
      </w:r>
      <w:r>
        <w:t>a</w:t>
      </w:r>
      <w:r w:rsidRPr="00A35131">
        <w:t xml:space="preserve"> CTA Course</w:t>
      </w:r>
      <w:bookmarkEnd w:id="114"/>
      <w:bookmarkEnd w:id="115"/>
      <w:bookmarkEnd w:id="116"/>
      <w:bookmarkEnd w:id="117"/>
      <w:bookmarkEnd w:id="118"/>
      <w:bookmarkEnd w:id="119"/>
      <w:bookmarkEnd w:id="120"/>
      <w:bookmarkEnd w:id="121"/>
    </w:p>
    <w:p w:rsidR="00B12165" w:rsidRPr="00886E6B" w:rsidRDefault="00B12165" w:rsidP="00B12165">
      <w:pPr>
        <w:pStyle w:val="Systemstep"/>
        <w:numPr>
          <w:ilvl w:val="0"/>
          <w:numId w:val="13"/>
        </w:numPr>
        <w:ind w:left="1418" w:hanging="1418"/>
      </w:pPr>
      <w:r w:rsidRPr="00DC5E73">
        <w:rPr>
          <w:b/>
        </w:rPr>
        <w:t>System step</w:t>
      </w:r>
      <w:r>
        <w:t>: CTA</w:t>
      </w:r>
      <w:r w:rsidRPr="00886E6B">
        <w:t xml:space="preserve"> Providers can change scheduled dates, times and </w:t>
      </w:r>
      <w:r>
        <w:t xml:space="preserve">the </w:t>
      </w:r>
      <w:r w:rsidRPr="00886E6B">
        <w:t xml:space="preserve">location of their approved </w:t>
      </w:r>
      <w:r>
        <w:t xml:space="preserve">CTA </w:t>
      </w:r>
      <w:r w:rsidRPr="00886E6B">
        <w:t xml:space="preserve">Courses in </w:t>
      </w:r>
      <w:r>
        <w:t>the Department’s IT Systems</w:t>
      </w:r>
      <w:r w:rsidRPr="00886E6B">
        <w:t>. Any changes must be made in the Activity Management component of the Department’s IT System</w:t>
      </w:r>
      <w:r>
        <w:t>s</w:t>
      </w:r>
      <w:r w:rsidRPr="00886E6B">
        <w:t xml:space="preserve">. </w:t>
      </w:r>
      <w:r w:rsidR="00742C01">
        <w:t xml:space="preserve">If changes are made to the CTA Course after Referrals have been made, the CTA Provider must notify the </w:t>
      </w:r>
      <w:r w:rsidR="00774A05">
        <w:t xml:space="preserve">relevant </w:t>
      </w:r>
      <w:r w:rsidR="00742C01">
        <w:t>jobactive Provider of these changes</w:t>
      </w:r>
      <w:r w:rsidRPr="00886E6B">
        <w:t>.</w:t>
      </w:r>
    </w:p>
    <w:p w:rsidR="00B12165" w:rsidRPr="00B41C72" w:rsidRDefault="00B12165" w:rsidP="00B12165">
      <w:pPr>
        <w:ind w:left="1440"/>
      </w:pPr>
      <w:r w:rsidRPr="00886E6B">
        <w:t xml:space="preserve">For information on how to update </w:t>
      </w:r>
      <w:r>
        <w:t xml:space="preserve">CTA </w:t>
      </w:r>
      <w:r w:rsidRPr="006A230A">
        <w:t xml:space="preserve">Course details in the Activity Management component of the Department’s IT System, refer to the CTA </w:t>
      </w:r>
      <w:r w:rsidR="00B17D07">
        <w:t>page</w:t>
      </w:r>
      <w:r w:rsidRPr="006A230A">
        <w:rPr>
          <w:lang w:val="en"/>
        </w:rPr>
        <w:t xml:space="preserve"> on the Learning Centre</w:t>
      </w:r>
      <w:r w:rsidRPr="006A230A">
        <w:t>.</w:t>
      </w:r>
    </w:p>
    <w:p w:rsidR="005C7017" w:rsidRDefault="002E4B81" w:rsidP="00FD3DE6">
      <w:pPr>
        <w:pStyle w:val="Heading1"/>
      </w:pPr>
      <w:bookmarkStart w:id="122" w:name="_Toc534207401"/>
      <w:bookmarkStart w:id="123" w:name="_Toc534207863"/>
      <w:bookmarkStart w:id="124" w:name="_Toc534269599"/>
      <w:bookmarkStart w:id="125" w:name="_Toc534295917"/>
      <w:bookmarkStart w:id="126" w:name="_Toc534362156"/>
      <w:bookmarkStart w:id="127" w:name="_Toc1049227"/>
      <w:bookmarkStart w:id="128" w:name="_Toc1050112"/>
      <w:bookmarkStart w:id="129" w:name="_Toc6484604"/>
      <w:r>
        <w:t>Referral</w:t>
      </w:r>
      <w:bookmarkEnd w:id="106"/>
      <w:r w:rsidR="00096A50">
        <w:t>s</w:t>
      </w:r>
      <w:bookmarkEnd w:id="122"/>
      <w:bookmarkEnd w:id="123"/>
      <w:bookmarkEnd w:id="124"/>
      <w:bookmarkEnd w:id="125"/>
      <w:bookmarkEnd w:id="126"/>
      <w:bookmarkEnd w:id="127"/>
      <w:bookmarkEnd w:id="128"/>
      <w:bookmarkEnd w:id="129"/>
    </w:p>
    <w:p w:rsidR="00897FAB" w:rsidRDefault="00897FAB" w:rsidP="00B64D38">
      <w:pPr>
        <w:ind w:left="1440"/>
      </w:pPr>
      <w:bookmarkStart w:id="130" w:name="_Toc511057515"/>
      <w:r w:rsidRPr="00502BE9">
        <w:t xml:space="preserve">Once the </w:t>
      </w:r>
      <w:r>
        <w:t>CTA</w:t>
      </w:r>
      <w:r w:rsidRPr="00502BE9">
        <w:t xml:space="preserve"> Provider has entered a </w:t>
      </w:r>
      <w:r w:rsidR="00555E79">
        <w:t xml:space="preserve">CTA </w:t>
      </w:r>
      <w:r w:rsidRPr="00502BE9">
        <w:t>Course into the Department’s IT System</w:t>
      </w:r>
      <w:r w:rsidR="00755919">
        <w:t>s</w:t>
      </w:r>
      <w:r w:rsidRPr="00502BE9">
        <w:t xml:space="preserve">, jobactive </w:t>
      </w:r>
      <w:r w:rsidR="00BE446E">
        <w:t>P</w:t>
      </w:r>
      <w:r w:rsidR="00BE446E" w:rsidRPr="00502BE9">
        <w:t xml:space="preserve">roviders </w:t>
      </w:r>
      <w:r w:rsidRPr="00502BE9">
        <w:t xml:space="preserve">can search for and view that </w:t>
      </w:r>
      <w:r w:rsidR="00555E79">
        <w:t xml:space="preserve">CTA </w:t>
      </w:r>
      <w:r w:rsidRPr="00502BE9">
        <w:t xml:space="preserve">Course. </w:t>
      </w:r>
    </w:p>
    <w:p w:rsidR="00897FAB" w:rsidRDefault="00897FAB" w:rsidP="00B64D38">
      <w:pPr>
        <w:ind w:left="1440"/>
      </w:pPr>
      <w:r>
        <w:t xml:space="preserve">Participant </w:t>
      </w:r>
      <w:r w:rsidRPr="000D5436">
        <w:t xml:space="preserve">Referrals will be made by the jobactive Provider </w:t>
      </w:r>
      <w:r w:rsidR="00DB3B20">
        <w:t xml:space="preserve">to a CTA Course </w:t>
      </w:r>
      <w:r w:rsidRPr="000D5436">
        <w:t xml:space="preserve">by creating an </w:t>
      </w:r>
      <w:r w:rsidR="003873D5">
        <w:t>a</w:t>
      </w:r>
      <w:r w:rsidRPr="000D5436">
        <w:t xml:space="preserve">ctivity </w:t>
      </w:r>
      <w:r w:rsidR="003873D5">
        <w:t>p</w:t>
      </w:r>
      <w:r w:rsidRPr="000D5436">
        <w:t>lacement</w:t>
      </w:r>
      <w:r w:rsidR="00066761">
        <w:t xml:space="preserve"> and scheduling Participant requirements</w:t>
      </w:r>
      <w:r w:rsidRPr="000D5436">
        <w:t xml:space="preserve"> </w:t>
      </w:r>
      <w:r w:rsidR="00976E5A">
        <w:t>in the Department’s IT System</w:t>
      </w:r>
      <w:r w:rsidR="00755919">
        <w:t>s</w:t>
      </w:r>
      <w:r w:rsidRPr="000D5436">
        <w:t xml:space="preserve">. </w:t>
      </w:r>
    </w:p>
    <w:p w:rsidR="00E87432" w:rsidRPr="00897FAB" w:rsidRDefault="00E87432" w:rsidP="00EC2F42">
      <w:pPr>
        <w:pStyle w:val="Heading2"/>
      </w:pPr>
      <w:bookmarkStart w:id="131" w:name="_Toc534207402"/>
      <w:bookmarkStart w:id="132" w:name="_Toc534207864"/>
      <w:bookmarkStart w:id="133" w:name="_Toc534269600"/>
      <w:bookmarkStart w:id="134" w:name="_Toc534295918"/>
      <w:bookmarkStart w:id="135" w:name="_Toc534362157"/>
      <w:bookmarkStart w:id="136" w:name="_Toc1049228"/>
      <w:bookmarkStart w:id="137" w:name="_Toc1050113"/>
      <w:bookmarkStart w:id="138" w:name="_Toc6484605"/>
      <w:r w:rsidRPr="00897FAB">
        <w:t>Facilitating Referrals</w:t>
      </w:r>
      <w:bookmarkEnd w:id="131"/>
      <w:bookmarkEnd w:id="132"/>
      <w:bookmarkEnd w:id="133"/>
      <w:bookmarkEnd w:id="134"/>
      <w:bookmarkEnd w:id="135"/>
      <w:bookmarkEnd w:id="136"/>
      <w:bookmarkEnd w:id="137"/>
      <w:bookmarkEnd w:id="138"/>
    </w:p>
    <w:p w:rsidR="00E87432" w:rsidRDefault="00E87432" w:rsidP="00B64D38">
      <w:pPr>
        <w:ind w:left="1440"/>
      </w:pPr>
      <w:r w:rsidRPr="009778E4">
        <w:t>CTA Providers will need to work with jobactive Providers in their Employment Region. CTA Providers are encouraged to market their services to each jobactive Provider in their Employme</w:t>
      </w:r>
      <w:r w:rsidR="009269C8">
        <w:t>nt Region(s), noting job seeker</w:t>
      </w:r>
      <w:r w:rsidRPr="009778E4">
        <w:t>s have the choice of which CTA Provider they will be referred to</w:t>
      </w:r>
      <w:r>
        <w:t xml:space="preserve">. </w:t>
      </w:r>
    </w:p>
    <w:p w:rsidR="00063056" w:rsidRPr="00E87432" w:rsidRDefault="00E87432" w:rsidP="00CB5649">
      <w:pPr>
        <w:pStyle w:val="guidelinedeedref"/>
      </w:pPr>
      <w:r w:rsidRPr="005D3FBE">
        <w:t xml:space="preserve">(Deed reference: Clause </w:t>
      </w:r>
      <w:r w:rsidR="006017B6">
        <w:t>4</w:t>
      </w:r>
      <w:r>
        <w:t>3</w:t>
      </w:r>
      <w:r w:rsidR="006017B6">
        <w:t>.</w:t>
      </w:r>
      <w:r>
        <w:t>2</w:t>
      </w:r>
      <w:r w:rsidRPr="005D3FBE">
        <w:t>)</w:t>
      </w:r>
    </w:p>
    <w:p w:rsidR="00BE1753" w:rsidRPr="00897FAB" w:rsidRDefault="00BE1753" w:rsidP="00EC2F42">
      <w:pPr>
        <w:pStyle w:val="Heading2"/>
      </w:pPr>
      <w:bookmarkStart w:id="139" w:name="_Toc534207403"/>
      <w:bookmarkStart w:id="140" w:name="_Toc534207865"/>
      <w:bookmarkStart w:id="141" w:name="_Toc534269601"/>
      <w:bookmarkStart w:id="142" w:name="_Toc534295919"/>
      <w:bookmarkStart w:id="143" w:name="_Toc534362158"/>
      <w:bookmarkStart w:id="144" w:name="_Toc1049229"/>
      <w:bookmarkStart w:id="145" w:name="_Toc1050114"/>
      <w:bookmarkStart w:id="146" w:name="_Toc6484606"/>
      <w:r w:rsidRPr="00897FAB">
        <w:t>Receiving Referrals</w:t>
      </w:r>
      <w:bookmarkEnd w:id="130"/>
      <w:bookmarkEnd w:id="139"/>
      <w:bookmarkEnd w:id="140"/>
      <w:bookmarkEnd w:id="141"/>
      <w:bookmarkEnd w:id="142"/>
      <w:bookmarkEnd w:id="143"/>
      <w:bookmarkEnd w:id="144"/>
      <w:bookmarkEnd w:id="145"/>
      <w:bookmarkEnd w:id="146"/>
    </w:p>
    <w:p w:rsidR="00BC1057" w:rsidRDefault="006E5156" w:rsidP="00B64D38">
      <w:pPr>
        <w:ind w:left="1440"/>
      </w:pPr>
      <w:r>
        <w:t>A</w:t>
      </w:r>
      <w:r w:rsidR="007925EF">
        <w:t xml:space="preserve"> Referral to CTA can be made at any time</w:t>
      </w:r>
      <w:r w:rsidR="00041323">
        <w:t xml:space="preserve"> as per the flexible rolling start model of the program</w:t>
      </w:r>
      <w:r w:rsidR="00851E8F">
        <w:t>.</w:t>
      </w:r>
      <w:r w:rsidR="00760101">
        <w:t xml:space="preserve"> </w:t>
      </w:r>
      <w:r w:rsidR="00936F6F">
        <w:t xml:space="preserve">jobactive Providers will </w:t>
      </w:r>
      <w:r w:rsidR="00976E5A">
        <w:t xml:space="preserve">make </w:t>
      </w:r>
      <w:r w:rsidR="00936F6F">
        <w:t xml:space="preserve">Referrals </w:t>
      </w:r>
      <w:r w:rsidR="00712920">
        <w:t>using the Department’s IT Systems</w:t>
      </w:r>
      <w:r w:rsidR="007925EF">
        <w:t xml:space="preserve">. </w:t>
      </w:r>
    </w:p>
    <w:p w:rsidR="00936F6F" w:rsidRDefault="00723F3B" w:rsidP="00B64D38">
      <w:pPr>
        <w:ind w:left="1440"/>
      </w:pPr>
      <w:r>
        <w:t>O</w:t>
      </w:r>
      <w:r w:rsidR="00BC1057" w:rsidRPr="00991E93">
        <w:t>n the same or the next Business Day</w:t>
      </w:r>
      <w:r>
        <w:t xml:space="preserve"> the Referral is received</w:t>
      </w:r>
      <w:r w:rsidR="00BC1057" w:rsidRPr="00991E93">
        <w:t>, the CTA Provider must arrange an Initial</w:t>
      </w:r>
      <w:r w:rsidR="009269C8">
        <w:t xml:space="preserve"> Meeting between the job seeker</w:t>
      </w:r>
      <w:r w:rsidR="00BC1057" w:rsidRPr="00991E93">
        <w:t xml:space="preserve"> and the </w:t>
      </w:r>
      <w:r w:rsidR="00851E8F">
        <w:t>CTA Provider</w:t>
      </w:r>
      <w:r w:rsidR="006E5156">
        <w:t xml:space="preserve">. </w:t>
      </w:r>
      <w:r w:rsidR="00041323">
        <w:t xml:space="preserve">Attendance at the Initial Meeting is </w:t>
      </w:r>
      <w:r w:rsidR="009501D5">
        <w:t xml:space="preserve">considered </w:t>
      </w:r>
      <w:r w:rsidR="00041323">
        <w:t>the first day of participation in CTA</w:t>
      </w:r>
      <w:r w:rsidR="006E5156">
        <w:t xml:space="preserve"> – noting CTA is</w:t>
      </w:r>
      <w:r w:rsidR="009501D5">
        <w:t xml:space="preserve"> to be completed over eight weeks.</w:t>
      </w:r>
    </w:p>
    <w:p w:rsidR="00C551D5" w:rsidRDefault="00402D12" w:rsidP="00B64D38">
      <w:pPr>
        <w:ind w:left="1440"/>
      </w:pPr>
      <w:r w:rsidRPr="009C48EA">
        <w:t xml:space="preserve">The maximum hours per week that a Participant can attend CTA is 25. </w:t>
      </w:r>
      <w:r w:rsidR="003B24FB" w:rsidRPr="009C48EA">
        <w:t>However, some Participants will only be able to participate in a CTA Course on a part-time basis</w:t>
      </w:r>
      <w:r w:rsidR="005C54A1">
        <w:t xml:space="preserve">, </w:t>
      </w:r>
      <w:r w:rsidR="005C54A1" w:rsidRPr="005C54A1">
        <w:t xml:space="preserve">which will be reflected in the schedule selected by the jobactive Provider. </w:t>
      </w:r>
    </w:p>
    <w:p w:rsidR="005C7017" w:rsidRDefault="00426732" w:rsidP="00B64D38">
      <w:pPr>
        <w:ind w:left="1440"/>
      </w:pPr>
      <w:r>
        <w:t>At the point of Referral</w:t>
      </w:r>
      <w:r w:rsidR="007925EF">
        <w:t>,</w:t>
      </w:r>
      <w:r w:rsidR="009269C8">
        <w:t xml:space="preserve"> the job seek</w:t>
      </w:r>
      <w:r w:rsidR="006D04FF">
        <w:t>er</w:t>
      </w:r>
      <w:r>
        <w:t xml:space="preserve"> will choose </w:t>
      </w:r>
      <w:r w:rsidR="005C7017" w:rsidRPr="00E81FCC">
        <w:t xml:space="preserve">their CTA </w:t>
      </w:r>
      <w:r w:rsidR="005C7017">
        <w:t>P</w:t>
      </w:r>
      <w:r w:rsidR="005C7017" w:rsidRPr="00E81FCC">
        <w:t xml:space="preserve">rovider from those delivering services in the </w:t>
      </w:r>
      <w:r w:rsidR="005C7017">
        <w:t xml:space="preserve">relevant </w:t>
      </w:r>
      <w:r w:rsidR="00C60E90">
        <w:t xml:space="preserve">Employment </w:t>
      </w:r>
      <w:r w:rsidR="005C7017">
        <w:t>Region</w:t>
      </w:r>
      <w:r w:rsidR="005C7017" w:rsidRPr="00E81FCC">
        <w:t xml:space="preserve">. jobactive Providers </w:t>
      </w:r>
      <w:r w:rsidR="00D7252E">
        <w:t xml:space="preserve">are </w:t>
      </w:r>
      <w:r w:rsidR="008C39E2">
        <w:t>required</w:t>
      </w:r>
      <w:r w:rsidR="005C7017" w:rsidRPr="00E81FCC">
        <w:t xml:space="preserve"> to </w:t>
      </w:r>
      <w:r w:rsidR="00A756C5">
        <w:t>r</w:t>
      </w:r>
      <w:r w:rsidR="005C7017" w:rsidRPr="00E81FCC">
        <w:t xml:space="preserve">efer </w:t>
      </w:r>
      <w:r w:rsidR="009269C8">
        <w:t>job seekers</w:t>
      </w:r>
      <w:r w:rsidR="005C7017" w:rsidRPr="00E81FCC">
        <w:t xml:space="preserve"> to the CTA </w:t>
      </w:r>
      <w:r w:rsidR="005C7017">
        <w:t>P</w:t>
      </w:r>
      <w:r w:rsidR="005C7017" w:rsidRPr="00E81FCC">
        <w:t xml:space="preserve">rovider chosen by the </w:t>
      </w:r>
      <w:r w:rsidR="005D7DC4">
        <w:t>Participant</w:t>
      </w:r>
      <w:r w:rsidR="005C7017">
        <w:t>.</w:t>
      </w:r>
    </w:p>
    <w:p w:rsidR="007267B4" w:rsidRDefault="00961718" w:rsidP="00FC3AFF">
      <w:pPr>
        <w:pStyle w:val="guidelinedeedref"/>
      </w:pPr>
      <w:r w:rsidRPr="002873CC">
        <w:t>(Deed reference:</w:t>
      </w:r>
      <w:r>
        <w:t xml:space="preserve"> </w:t>
      </w:r>
      <w:r w:rsidR="00E62BD0">
        <w:t>I</w:t>
      </w:r>
      <w:r w:rsidR="00E62BD0" w:rsidRPr="00C64FE1">
        <w:t>tem</w:t>
      </w:r>
      <w:r w:rsidR="009E0D58">
        <w:t>s</w:t>
      </w:r>
      <w:r w:rsidR="00E62BD0" w:rsidRPr="00C64FE1">
        <w:t xml:space="preserve"> </w:t>
      </w:r>
      <w:r w:rsidR="006017B6">
        <w:t xml:space="preserve">1.4 and </w:t>
      </w:r>
      <w:r>
        <w:t>2</w:t>
      </w:r>
      <w:r w:rsidRPr="00C64FE1">
        <w:t xml:space="preserve"> of Schedule 2</w:t>
      </w:r>
      <w:r w:rsidRPr="002873CC">
        <w:t>)</w:t>
      </w:r>
    </w:p>
    <w:p w:rsidR="00897FAB" w:rsidRPr="00A56DE2" w:rsidRDefault="00897FAB" w:rsidP="00EC2F42">
      <w:pPr>
        <w:pStyle w:val="Heading2"/>
      </w:pPr>
      <w:bookmarkStart w:id="147" w:name="_Toc534207404"/>
      <w:bookmarkStart w:id="148" w:name="_Toc534207866"/>
      <w:bookmarkStart w:id="149" w:name="_Toc534269602"/>
      <w:bookmarkStart w:id="150" w:name="_Toc534295920"/>
      <w:bookmarkStart w:id="151" w:name="_Toc534362159"/>
      <w:bookmarkStart w:id="152" w:name="_Toc1049230"/>
      <w:bookmarkStart w:id="153" w:name="_Toc1050115"/>
      <w:bookmarkStart w:id="154" w:name="_Toc6484607"/>
      <w:bookmarkStart w:id="155" w:name="_Toc511057516"/>
      <w:r w:rsidRPr="000D5436">
        <w:t>Monitoring Referrals</w:t>
      </w:r>
      <w:bookmarkEnd w:id="147"/>
      <w:bookmarkEnd w:id="148"/>
      <w:bookmarkEnd w:id="149"/>
      <w:bookmarkEnd w:id="150"/>
      <w:bookmarkEnd w:id="151"/>
      <w:bookmarkEnd w:id="152"/>
      <w:bookmarkEnd w:id="153"/>
      <w:bookmarkEnd w:id="154"/>
    </w:p>
    <w:p w:rsidR="00897FAB" w:rsidRPr="000D5436" w:rsidRDefault="003E7D1E" w:rsidP="006B6736">
      <w:pPr>
        <w:pStyle w:val="Systemstep"/>
        <w:numPr>
          <w:ilvl w:val="0"/>
          <w:numId w:val="13"/>
        </w:numPr>
        <w:ind w:left="1418" w:hanging="1418"/>
      </w:pPr>
      <w:r w:rsidRPr="00D85C69">
        <w:rPr>
          <w:b/>
        </w:rPr>
        <w:t>System Step</w:t>
      </w:r>
      <w:r w:rsidRPr="00D85C69">
        <w:t xml:space="preserve">: </w:t>
      </w:r>
      <w:r w:rsidR="00897FAB" w:rsidRPr="000D5436">
        <w:t>CTA Providers should closely monitor Referrals to their CTA Course(s)</w:t>
      </w:r>
      <w:r w:rsidR="00897FAB">
        <w:t xml:space="preserve"> </w:t>
      </w:r>
      <w:r w:rsidR="00897FAB" w:rsidRPr="006A230A">
        <w:t>in the</w:t>
      </w:r>
      <w:r w:rsidR="00897FAB">
        <w:t xml:space="preserve"> Department’s IT Systems</w:t>
      </w:r>
      <w:r w:rsidR="00897FAB" w:rsidRPr="000D5436">
        <w:t xml:space="preserve">. </w:t>
      </w:r>
      <w:r w:rsidR="00CB6713" w:rsidRPr="00CB6713">
        <w:t xml:space="preserve">All Participants </w:t>
      </w:r>
      <w:r w:rsidR="008A04C1">
        <w:t>who</w:t>
      </w:r>
      <w:r w:rsidR="008A04C1" w:rsidRPr="00CB6713">
        <w:t xml:space="preserve"> </w:t>
      </w:r>
      <w:r w:rsidR="00CB6713" w:rsidRPr="00CB6713">
        <w:t xml:space="preserve">have been Referred to </w:t>
      </w:r>
      <w:r w:rsidR="00555E79">
        <w:t xml:space="preserve">a CTA </w:t>
      </w:r>
      <w:r w:rsidR="00CB6713" w:rsidRPr="00CB6713">
        <w:t xml:space="preserve">Course will be listed </w:t>
      </w:r>
      <w:r w:rsidR="008A04C1">
        <w:t>i</w:t>
      </w:r>
      <w:r w:rsidR="00CB6713" w:rsidRPr="00CB6713">
        <w:t xml:space="preserve">n the Department’s </w:t>
      </w:r>
      <w:r w:rsidR="00CB6713">
        <w:t>IT System</w:t>
      </w:r>
      <w:r w:rsidR="007C72D6">
        <w:t>s</w:t>
      </w:r>
      <w:r w:rsidR="00CB6713" w:rsidRPr="00CB6713">
        <w:t xml:space="preserve">. </w:t>
      </w:r>
      <w:r w:rsidR="00A07F44">
        <w:t>If more than 15 P</w:t>
      </w:r>
      <w:r w:rsidR="00897FAB" w:rsidRPr="000D5436">
        <w:t xml:space="preserve">articipants are </w:t>
      </w:r>
      <w:r w:rsidR="007C72D6">
        <w:t>R</w:t>
      </w:r>
      <w:r w:rsidR="00897FAB" w:rsidRPr="000D5436">
        <w:t xml:space="preserve">eferred to a CTA Course, the CTA Provider must allocate a second </w:t>
      </w:r>
      <w:r w:rsidR="009D31F2">
        <w:t>F</w:t>
      </w:r>
      <w:r w:rsidR="009D31F2" w:rsidRPr="000D5436">
        <w:t xml:space="preserve">acilitator </w:t>
      </w:r>
      <w:r w:rsidR="00897FAB" w:rsidRPr="000D5436">
        <w:t xml:space="preserve">to </w:t>
      </w:r>
      <w:r w:rsidR="007605C7">
        <w:t>that CTA Course</w:t>
      </w:r>
      <w:r w:rsidR="00897FAB" w:rsidRPr="000D5436">
        <w:t xml:space="preserve">. </w:t>
      </w:r>
    </w:p>
    <w:p w:rsidR="00897FAB" w:rsidRPr="003E7D1E" w:rsidRDefault="00897FAB" w:rsidP="003E7D1E">
      <w:pPr>
        <w:ind w:left="1440"/>
      </w:pPr>
      <w:r w:rsidRPr="003E7D1E">
        <w:t>Participant contact details</w:t>
      </w:r>
      <w:r w:rsidR="003B24FB">
        <w:t xml:space="preserve">, </w:t>
      </w:r>
      <w:r w:rsidR="000327F7">
        <w:t xml:space="preserve">such as </w:t>
      </w:r>
      <w:r w:rsidR="003B24FB">
        <w:t>mobile phone and email addresses,</w:t>
      </w:r>
      <w:r w:rsidRPr="003E7D1E">
        <w:t xml:space="preserve"> are available to CTA Providers </w:t>
      </w:r>
      <w:r w:rsidR="003E7D1E">
        <w:t>via</w:t>
      </w:r>
      <w:r w:rsidRPr="003E7D1E">
        <w:t xml:space="preserve"> the Department’s IT System</w:t>
      </w:r>
      <w:r w:rsidR="000327F7">
        <w:t>s</w:t>
      </w:r>
      <w:r w:rsidRPr="003E7D1E">
        <w:t xml:space="preserve">. </w:t>
      </w:r>
      <w:r w:rsidRPr="00B44C49">
        <w:t xml:space="preserve">This information is </w:t>
      </w:r>
      <w:r w:rsidRPr="00A90336">
        <w:t>to support engagement with Participants</w:t>
      </w:r>
      <w:r w:rsidR="00D56BDD" w:rsidRPr="00A90336">
        <w:t xml:space="preserve"> (for example</w:t>
      </w:r>
      <w:r w:rsidR="00D56BDD" w:rsidRPr="00FF20C9">
        <w:t xml:space="preserve"> to arrange the</w:t>
      </w:r>
      <w:r w:rsidR="00D56BDD" w:rsidRPr="00195ECA">
        <w:t xml:space="preserve"> Initial Meeting)</w:t>
      </w:r>
      <w:r w:rsidR="003B24FB" w:rsidRPr="009C48EA">
        <w:t>.</w:t>
      </w:r>
      <w:r w:rsidRPr="00B44C49">
        <w:t xml:space="preserve"> </w:t>
      </w:r>
    </w:p>
    <w:p w:rsidR="00EB30A3" w:rsidRPr="00B41C72" w:rsidRDefault="00EB30A3" w:rsidP="00EB30A3">
      <w:pPr>
        <w:ind w:left="1440"/>
      </w:pPr>
      <w:r w:rsidRPr="00886E6B">
        <w:t xml:space="preserve">For information on how to </w:t>
      </w:r>
      <w:r>
        <w:t>view Referrals in</w:t>
      </w:r>
      <w:r w:rsidRPr="006A230A">
        <w:t xml:space="preserve"> the Department’s IT System</w:t>
      </w:r>
      <w:r w:rsidR="007C72D6">
        <w:t>s</w:t>
      </w:r>
      <w:r w:rsidRPr="006A230A">
        <w:t xml:space="preserve">, refer to the CTA </w:t>
      </w:r>
      <w:r w:rsidR="00867221">
        <w:t>page</w:t>
      </w:r>
      <w:r w:rsidRPr="006A230A">
        <w:rPr>
          <w:lang w:val="en"/>
        </w:rPr>
        <w:t xml:space="preserve"> on the Learning Centre</w:t>
      </w:r>
      <w:r w:rsidRPr="006A230A">
        <w:t>.</w:t>
      </w:r>
    </w:p>
    <w:p w:rsidR="00063056" w:rsidRPr="000D5436" w:rsidRDefault="00897FAB" w:rsidP="00CB5649">
      <w:pPr>
        <w:pStyle w:val="guidelinedeedref"/>
      </w:pPr>
      <w:r w:rsidRPr="000D5436">
        <w:t>(</w:t>
      </w:r>
      <w:r w:rsidR="003E7D1E">
        <w:t xml:space="preserve">Deed reference: </w:t>
      </w:r>
      <w:r w:rsidR="00E62BD0">
        <w:t>I</w:t>
      </w:r>
      <w:r>
        <w:t>tem</w:t>
      </w:r>
      <w:r w:rsidR="00541ACB">
        <w:t>s</w:t>
      </w:r>
      <w:r>
        <w:t xml:space="preserve"> 1</w:t>
      </w:r>
      <w:r w:rsidR="00541ACB">
        <w:t>, 2 and 3</w:t>
      </w:r>
      <w:r>
        <w:t xml:space="preserve"> of Schedule 2</w:t>
      </w:r>
      <w:r w:rsidRPr="000D5436">
        <w:t>)</w:t>
      </w:r>
    </w:p>
    <w:p w:rsidR="00844F37" w:rsidRPr="00EC2F42" w:rsidRDefault="00844F37" w:rsidP="00492172">
      <w:pPr>
        <w:pStyle w:val="Heading2"/>
      </w:pPr>
      <w:bookmarkStart w:id="156" w:name="_Toc534207405"/>
      <w:bookmarkStart w:id="157" w:name="_Toc534207867"/>
      <w:bookmarkStart w:id="158" w:name="_Toc534269603"/>
      <w:bookmarkStart w:id="159" w:name="_Toc534295921"/>
      <w:bookmarkStart w:id="160" w:name="_Toc534362160"/>
      <w:bookmarkStart w:id="161" w:name="_Toc1049231"/>
      <w:bookmarkStart w:id="162" w:name="_Toc1050116"/>
      <w:bookmarkStart w:id="163" w:name="_Toc6484608"/>
      <w:r w:rsidRPr="00EC2F42">
        <w:t>Rejecting a Referral</w:t>
      </w:r>
      <w:bookmarkEnd w:id="155"/>
      <w:bookmarkEnd w:id="156"/>
      <w:bookmarkEnd w:id="157"/>
      <w:bookmarkEnd w:id="158"/>
      <w:bookmarkEnd w:id="159"/>
      <w:bookmarkEnd w:id="160"/>
      <w:bookmarkEnd w:id="161"/>
      <w:bookmarkEnd w:id="162"/>
      <w:bookmarkEnd w:id="163"/>
    </w:p>
    <w:p w:rsidR="006E5156" w:rsidRDefault="006E5156" w:rsidP="006E5156">
      <w:pPr>
        <w:ind w:left="1440"/>
      </w:pPr>
      <w:bookmarkStart w:id="164" w:name="_Hlk509418503"/>
      <w:bookmarkStart w:id="165" w:name="_Hlk509418350"/>
      <w:r>
        <w:t>CTA Providers should note that jobactive P</w:t>
      </w:r>
      <w:r w:rsidRPr="00B6639C">
        <w:t xml:space="preserve">roviders will be </w:t>
      </w:r>
      <w:r>
        <w:t>required</w:t>
      </w:r>
      <w:r w:rsidRPr="00B6639C">
        <w:t xml:space="preserve"> to confirm</w:t>
      </w:r>
      <w:r>
        <w:t xml:space="preserve"> a Participant</w:t>
      </w:r>
      <w:r w:rsidRPr="00B6639C">
        <w:t xml:space="preserve">’s suitability for CTA prior to Referring </w:t>
      </w:r>
      <w:r>
        <w:t>the</w:t>
      </w:r>
      <w:r w:rsidRPr="00B6639C">
        <w:t xml:space="preserve"> Participant</w:t>
      </w:r>
      <w:r>
        <w:t xml:space="preserve"> to a CTA Provider</w:t>
      </w:r>
      <w:r w:rsidRPr="00B6639C">
        <w:t xml:space="preserve">. </w:t>
      </w:r>
    </w:p>
    <w:p w:rsidR="00820C67" w:rsidRPr="00444463" w:rsidRDefault="00820C67" w:rsidP="00B64D38">
      <w:pPr>
        <w:ind w:left="1440"/>
      </w:pPr>
      <w:r>
        <w:t>I</w:t>
      </w:r>
      <w:r w:rsidRPr="005A0411">
        <w:t xml:space="preserve">f, during the Initial Meeting with the Participant, the CTA Provider believes the Participant will not benefit </w:t>
      </w:r>
      <w:r w:rsidRPr="00DB6921">
        <w:t>from participating in CTA, or is likely to cause significant disruption in a CTA</w:t>
      </w:r>
      <w:r>
        <w:t xml:space="preserve"> Course</w:t>
      </w:r>
      <w:r w:rsidRPr="00444463">
        <w:t>, the CTA Provider must</w:t>
      </w:r>
      <w:r w:rsidRPr="00DB6921">
        <w:t xml:space="preserve"> </w:t>
      </w:r>
      <w:r>
        <w:t xml:space="preserve">not progress the Participant any further and </w:t>
      </w:r>
      <w:r w:rsidR="00D73261">
        <w:t xml:space="preserve">must </w:t>
      </w:r>
      <w:r>
        <w:t xml:space="preserve">update the </w:t>
      </w:r>
      <w:r w:rsidR="000327F7">
        <w:t xml:space="preserve">job seeker’s activity </w:t>
      </w:r>
      <w:r w:rsidR="006A230A">
        <w:t xml:space="preserve">placement </w:t>
      </w:r>
      <w:r>
        <w:t>status in the Department’s IT System</w:t>
      </w:r>
      <w:r w:rsidR="000327F7">
        <w:t>s</w:t>
      </w:r>
      <w:r w:rsidRPr="006A230A">
        <w:t>.</w:t>
      </w:r>
      <w:r>
        <w:t xml:space="preserve"> O</w:t>
      </w:r>
      <w:r w:rsidRPr="00DB6921">
        <w:t>n the same Business D</w:t>
      </w:r>
      <w:r w:rsidRPr="00444463">
        <w:t xml:space="preserve">ay, </w:t>
      </w:r>
      <w:r>
        <w:t xml:space="preserve">the CTA Provider must </w:t>
      </w:r>
      <w:r w:rsidRPr="00444463">
        <w:t>advise the Participant’s jobactive Provider that they have not accepted the Participant into CTA</w:t>
      </w:r>
      <w:r>
        <w:t xml:space="preserve"> and the reasons for this</w:t>
      </w:r>
      <w:r w:rsidRPr="00444463">
        <w:t>.</w:t>
      </w:r>
      <w:r w:rsidR="006E5156">
        <w:t xml:space="preserve"> The</w:t>
      </w:r>
      <w:r w:rsidR="0040479E">
        <w:t>y</w:t>
      </w:r>
      <w:r w:rsidR="006E5156">
        <w:t xml:space="preserve"> must also advise the Participant of this.</w:t>
      </w:r>
    </w:p>
    <w:bookmarkEnd w:id="164"/>
    <w:p w:rsidR="00820C67" w:rsidRPr="00444463" w:rsidRDefault="00820C67" w:rsidP="00B64D38">
      <w:pPr>
        <w:ind w:left="1440"/>
      </w:pPr>
      <w:r w:rsidRPr="00444463">
        <w:t>In this circumstance</w:t>
      </w:r>
      <w:r w:rsidR="00D27EEF">
        <w:t>,</w:t>
      </w:r>
      <w:r w:rsidRPr="00444463">
        <w:t xml:space="preserve"> the CTA Provider </w:t>
      </w:r>
      <w:r>
        <w:t>should</w:t>
      </w:r>
      <w:r w:rsidRPr="00444463">
        <w:t xml:space="preserve"> not</w:t>
      </w:r>
      <w:r w:rsidRPr="00DB6921">
        <w:t xml:space="preserve"> complete a Career Pathway Assessment for the Participant. The CTA Provider will not be paid </w:t>
      </w:r>
      <w:r w:rsidRPr="00444463">
        <w:t xml:space="preserve">the applicable flat fee for that Participant. </w:t>
      </w:r>
    </w:p>
    <w:p w:rsidR="00A07F44" w:rsidRDefault="00A07F44" w:rsidP="001E323D">
      <w:pPr>
        <w:pStyle w:val="Systemstep"/>
        <w:numPr>
          <w:ilvl w:val="0"/>
          <w:numId w:val="13"/>
        </w:numPr>
        <w:ind w:left="1418" w:hanging="1418"/>
      </w:pPr>
      <w:r w:rsidRPr="00D85C69">
        <w:rPr>
          <w:b/>
        </w:rPr>
        <w:t>System Step</w:t>
      </w:r>
      <w:r w:rsidRPr="00D85C69">
        <w:t xml:space="preserve">: </w:t>
      </w:r>
      <w:r w:rsidR="006A230A">
        <w:t xml:space="preserve">When rejecting a Referral, the CTA Provider must update the job seeker’s </w:t>
      </w:r>
      <w:r w:rsidR="000327F7">
        <w:t xml:space="preserve">activity </w:t>
      </w:r>
      <w:r w:rsidR="006A230A">
        <w:t>placement status</w:t>
      </w:r>
      <w:r w:rsidR="00DE49A0">
        <w:t xml:space="preserve"> to ‘Did Not Start’</w:t>
      </w:r>
      <w:r w:rsidR="006A230A">
        <w:t xml:space="preserve"> in the Department’s IT Systems.</w:t>
      </w:r>
    </w:p>
    <w:bookmarkEnd w:id="165"/>
    <w:p w:rsidR="00545093" w:rsidRPr="00545093" w:rsidRDefault="00545093" w:rsidP="00545093">
      <w:pPr>
        <w:ind w:left="1440"/>
      </w:pPr>
      <w:r w:rsidRPr="00886E6B">
        <w:t xml:space="preserve">For information on how to </w:t>
      </w:r>
      <w:r w:rsidR="00EB30A3">
        <w:t xml:space="preserve">update a placement status in </w:t>
      </w:r>
      <w:r w:rsidRPr="006A230A">
        <w:t>the Department’s IT System</w:t>
      </w:r>
      <w:r w:rsidR="00DE49A0">
        <w:t>s</w:t>
      </w:r>
      <w:r w:rsidRPr="006A230A">
        <w:t xml:space="preserve">, refer to the CTA </w:t>
      </w:r>
      <w:r w:rsidR="00867221">
        <w:t>page</w:t>
      </w:r>
      <w:r w:rsidRPr="006A230A">
        <w:rPr>
          <w:lang w:val="en"/>
        </w:rPr>
        <w:t xml:space="preserve"> on the Learning Centre</w:t>
      </w:r>
      <w:r w:rsidRPr="006A230A">
        <w:t>.</w:t>
      </w:r>
    </w:p>
    <w:p w:rsidR="00063056" w:rsidRPr="00FC3AFF" w:rsidRDefault="00B74353" w:rsidP="00CB5649">
      <w:pPr>
        <w:pStyle w:val="guidelinedeedref"/>
      </w:pPr>
      <w:r w:rsidRPr="00FC3AFF">
        <w:t xml:space="preserve">(Deed </w:t>
      </w:r>
      <w:r w:rsidRPr="00B64D38">
        <w:t>reference</w:t>
      </w:r>
      <w:r w:rsidRPr="00FC3AFF">
        <w:t xml:space="preserve">: Clause </w:t>
      </w:r>
      <w:r w:rsidR="00541ACB">
        <w:t>17</w:t>
      </w:r>
      <w:r w:rsidR="00712920" w:rsidRPr="00FC3AFF">
        <w:t>.3</w:t>
      </w:r>
      <w:r w:rsidR="00D54759" w:rsidRPr="00FC3AFF">
        <w:t xml:space="preserve">, </w:t>
      </w:r>
      <w:r w:rsidR="00E62BD0" w:rsidRPr="00FC3AFF">
        <w:t xml:space="preserve">Item </w:t>
      </w:r>
      <w:r w:rsidR="00D54759" w:rsidRPr="00FC3AFF">
        <w:t>3.4 of Schedule 2</w:t>
      </w:r>
      <w:r w:rsidRPr="00FC3AFF">
        <w:t>)</w:t>
      </w:r>
    </w:p>
    <w:p w:rsidR="006903CE" w:rsidRPr="006903CE" w:rsidRDefault="006903CE" w:rsidP="00FD3DE6">
      <w:pPr>
        <w:pStyle w:val="Heading1"/>
      </w:pPr>
      <w:bookmarkStart w:id="166" w:name="_Initial_Meeting"/>
      <w:bookmarkStart w:id="167" w:name="_Managing_Participation"/>
      <w:bookmarkStart w:id="168" w:name="_Toc534207406"/>
      <w:bookmarkStart w:id="169" w:name="_Toc534207868"/>
      <w:bookmarkStart w:id="170" w:name="_Toc534269604"/>
      <w:bookmarkStart w:id="171" w:name="_Toc534295922"/>
      <w:bookmarkStart w:id="172" w:name="_Toc534362161"/>
      <w:bookmarkStart w:id="173" w:name="_Toc1049232"/>
      <w:bookmarkStart w:id="174" w:name="_Toc1050117"/>
      <w:bookmarkStart w:id="175" w:name="_Toc6484609"/>
      <w:bookmarkEnd w:id="166"/>
      <w:bookmarkEnd w:id="167"/>
      <w:r>
        <w:t>Managing Participation</w:t>
      </w:r>
      <w:bookmarkEnd w:id="168"/>
      <w:bookmarkEnd w:id="169"/>
      <w:bookmarkEnd w:id="170"/>
      <w:bookmarkEnd w:id="171"/>
      <w:bookmarkEnd w:id="172"/>
      <w:bookmarkEnd w:id="173"/>
      <w:bookmarkEnd w:id="174"/>
      <w:bookmarkEnd w:id="175"/>
    </w:p>
    <w:p w:rsidR="00C22530" w:rsidRPr="00EC2F42" w:rsidRDefault="00976E5A" w:rsidP="00C22530">
      <w:pPr>
        <w:pStyle w:val="Heading2"/>
      </w:pPr>
      <w:bookmarkStart w:id="176" w:name="_Toc1049233"/>
      <w:bookmarkStart w:id="177" w:name="_Toc1050118"/>
      <w:bookmarkStart w:id="178" w:name="_Toc6484610"/>
      <w:r>
        <w:t>Commencing a Participant</w:t>
      </w:r>
      <w:bookmarkEnd w:id="176"/>
      <w:bookmarkEnd w:id="177"/>
      <w:bookmarkEnd w:id="178"/>
      <w:r w:rsidR="00C22530" w:rsidRPr="00EC2F42">
        <w:t xml:space="preserve"> </w:t>
      </w:r>
    </w:p>
    <w:p w:rsidR="00020F35" w:rsidRDefault="00020F35" w:rsidP="00020F35">
      <w:pPr>
        <w:ind w:left="1440"/>
      </w:pPr>
      <w:r w:rsidRPr="00C22530">
        <w:t xml:space="preserve">Once the CTA </w:t>
      </w:r>
      <w:r>
        <w:t>P</w:t>
      </w:r>
      <w:r w:rsidRPr="00C22530">
        <w:t xml:space="preserve">rovider has </w:t>
      </w:r>
      <w:r w:rsidR="00976E5A">
        <w:t xml:space="preserve">received a Referral and conducted the Initial Meeting, the CTA Provider must </w:t>
      </w:r>
      <w:r w:rsidRPr="00C22530">
        <w:t xml:space="preserve">confirm </w:t>
      </w:r>
      <w:r>
        <w:t>accept</w:t>
      </w:r>
      <w:r w:rsidR="00EE14EC">
        <w:t xml:space="preserve">ance of </w:t>
      </w:r>
      <w:r>
        <w:t>the job seeker</w:t>
      </w:r>
      <w:r w:rsidRPr="00C22530">
        <w:t xml:space="preserve"> into CTA</w:t>
      </w:r>
      <w:r w:rsidR="00EE14EC">
        <w:t xml:space="preserve"> by commencing the Participant </w:t>
      </w:r>
      <w:r w:rsidR="00387A8C">
        <w:t xml:space="preserve">in the </w:t>
      </w:r>
      <w:r w:rsidR="00DD26B3">
        <w:t xml:space="preserve">activity using the </w:t>
      </w:r>
      <w:r w:rsidR="00387A8C">
        <w:t>Department’s IT Systems</w:t>
      </w:r>
      <w:r w:rsidRPr="00C22530">
        <w:t xml:space="preserve">. </w:t>
      </w:r>
    </w:p>
    <w:p w:rsidR="00CF17AE" w:rsidRDefault="00CF17AE" w:rsidP="00CF17AE">
      <w:pPr>
        <w:ind w:left="1440"/>
      </w:pPr>
      <w:r>
        <w:t>A Participant is deemed to have commenced CTA once the CTA Provider has:</w:t>
      </w:r>
    </w:p>
    <w:p w:rsidR="00CF17AE" w:rsidRDefault="00CF17AE" w:rsidP="00CF17AE">
      <w:pPr>
        <w:pStyle w:val="guidelinebullet"/>
        <w:numPr>
          <w:ilvl w:val="1"/>
          <w:numId w:val="14"/>
        </w:numPr>
        <w:ind w:left="1797" w:hanging="357"/>
      </w:pPr>
      <w:r>
        <w:t xml:space="preserve">completed the </w:t>
      </w:r>
      <w:hyperlink w:anchor="_Initial_Meeting" w:history="1">
        <w:r w:rsidRPr="00EF3B02">
          <w:rPr>
            <w:rStyle w:val="Hyperlink"/>
          </w:rPr>
          <w:t>Initial Meeting</w:t>
        </w:r>
      </w:hyperlink>
      <w:r>
        <w:t xml:space="preserve"> with the Participant</w:t>
      </w:r>
    </w:p>
    <w:p w:rsidR="00CF17AE" w:rsidRDefault="00CF17AE" w:rsidP="00CF17AE">
      <w:pPr>
        <w:pStyle w:val="guidelinebullet"/>
        <w:numPr>
          <w:ilvl w:val="1"/>
          <w:numId w:val="14"/>
        </w:numPr>
        <w:ind w:left="1797" w:hanging="357"/>
      </w:pPr>
      <w:r>
        <w:t>assessed the Participant as suitable for participation in CTA</w:t>
      </w:r>
    </w:p>
    <w:p w:rsidR="00CF17AE" w:rsidRDefault="00CF17AE" w:rsidP="00CF17AE">
      <w:pPr>
        <w:pStyle w:val="guidelinebullet"/>
        <w:numPr>
          <w:ilvl w:val="1"/>
          <w:numId w:val="14"/>
        </w:numPr>
        <w:ind w:left="1797" w:hanging="357"/>
      </w:pPr>
      <w:r>
        <w:t xml:space="preserve">completed the </w:t>
      </w:r>
      <w:hyperlink w:anchor="_Career_Pathway_Assessment" w:history="1">
        <w:r w:rsidRPr="000F464B">
          <w:rPr>
            <w:rStyle w:val="Hyperlink"/>
          </w:rPr>
          <w:t>Career Pathway Assessment</w:t>
        </w:r>
      </w:hyperlink>
      <w:r w:rsidR="000327F7">
        <w:t xml:space="preserve"> </w:t>
      </w:r>
    </w:p>
    <w:p w:rsidR="00CF17AE" w:rsidRDefault="00CF17AE" w:rsidP="00CF17AE">
      <w:pPr>
        <w:pStyle w:val="guidelinebullet"/>
        <w:numPr>
          <w:ilvl w:val="1"/>
          <w:numId w:val="14"/>
        </w:numPr>
        <w:ind w:left="1797" w:hanging="357"/>
      </w:pPr>
      <w:r>
        <w:t>updated the placement status in the Department’s IT Systems.</w:t>
      </w:r>
      <w:r w:rsidRPr="00333AD2">
        <w:t xml:space="preserve"> </w:t>
      </w:r>
    </w:p>
    <w:p w:rsidR="00D85C69" w:rsidRDefault="00D85C69" w:rsidP="001E323D">
      <w:pPr>
        <w:pStyle w:val="Systemstep"/>
        <w:numPr>
          <w:ilvl w:val="0"/>
          <w:numId w:val="13"/>
        </w:numPr>
        <w:ind w:left="1418" w:hanging="1418"/>
      </w:pPr>
      <w:r w:rsidRPr="0030316C">
        <w:rPr>
          <w:b/>
        </w:rPr>
        <w:t>System</w:t>
      </w:r>
      <w:r w:rsidRPr="00D85C69">
        <w:rPr>
          <w:b/>
        </w:rPr>
        <w:t xml:space="preserve"> Step</w:t>
      </w:r>
      <w:r w:rsidRPr="00D85C69">
        <w:t xml:space="preserve">: </w:t>
      </w:r>
      <w:r w:rsidR="00387A8C">
        <w:t>To commence a Participant in a CTA Course, t</w:t>
      </w:r>
      <w:r w:rsidR="00C22530" w:rsidRPr="00C22530">
        <w:t xml:space="preserve">he CTA </w:t>
      </w:r>
      <w:r w:rsidR="00843D22">
        <w:t>P</w:t>
      </w:r>
      <w:r w:rsidR="00843D22" w:rsidRPr="00C22530">
        <w:t xml:space="preserve">rovider </w:t>
      </w:r>
      <w:r w:rsidR="00C22530" w:rsidRPr="00C22530">
        <w:t xml:space="preserve">must update the </w:t>
      </w:r>
      <w:r w:rsidR="00EB30A3">
        <w:t>p</w:t>
      </w:r>
      <w:r w:rsidR="00C22530" w:rsidRPr="00C22530">
        <w:t>lacement referral status to ‘Placement Confirmed’.</w:t>
      </w:r>
      <w:r w:rsidR="00EE14EC">
        <w:t xml:space="preserve"> Commencing a Participant in the Department’s IT Systems </w:t>
      </w:r>
      <w:r w:rsidR="00C22530" w:rsidRPr="00C22530">
        <w:t>will release the</w:t>
      </w:r>
      <w:r w:rsidR="00EE14EC">
        <w:t xml:space="preserve"> relevant flat fee from the</w:t>
      </w:r>
      <w:r w:rsidR="00C22530" w:rsidRPr="00C22530">
        <w:t xml:space="preserve"> </w:t>
      </w:r>
      <w:r w:rsidR="00EB30A3">
        <w:t>Employment Fund</w:t>
      </w:r>
      <w:r w:rsidR="00EB30A3" w:rsidRPr="00A26F9E">
        <w:t xml:space="preserve"> </w:t>
      </w:r>
      <w:r w:rsidR="00EB30A3">
        <w:t>(EF)</w:t>
      </w:r>
      <w:r w:rsidR="00EE14EC">
        <w:t xml:space="preserve"> </w:t>
      </w:r>
      <w:r w:rsidR="00C22530" w:rsidRPr="00C22530">
        <w:t xml:space="preserve">to the CTA </w:t>
      </w:r>
      <w:r w:rsidR="00843D22">
        <w:t>P</w:t>
      </w:r>
      <w:r w:rsidR="00843D22" w:rsidRPr="00C22530">
        <w:t>rovider</w:t>
      </w:r>
      <w:r w:rsidR="00C22530" w:rsidRPr="00C22530">
        <w:t>.</w:t>
      </w:r>
      <w:r>
        <w:t xml:space="preserve"> </w:t>
      </w:r>
    </w:p>
    <w:p w:rsidR="002D4E77" w:rsidRDefault="00020F35" w:rsidP="00D85C69">
      <w:pPr>
        <w:spacing w:line="264" w:lineRule="auto"/>
        <w:ind w:left="1418"/>
      </w:pPr>
      <w:r>
        <w:t>D</w:t>
      </w:r>
      <w:r w:rsidR="00C22530" w:rsidRPr="00C22530">
        <w:t xml:space="preserve">ocumentation to support the EF payment </w:t>
      </w:r>
      <w:r w:rsidR="00EE14EC">
        <w:t xml:space="preserve">of the CTA fee </w:t>
      </w:r>
      <w:r w:rsidR="00C22530" w:rsidRPr="00C22530">
        <w:t xml:space="preserve">will be generated </w:t>
      </w:r>
      <w:r w:rsidR="00EE14EC">
        <w:t>by</w:t>
      </w:r>
      <w:r w:rsidR="00C22530">
        <w:t xml:space="preserve"> the Department’s IT Systems</w:t>
      </w:r>
      <w:r w:rsidR="00C22530" w:rsidRPr="00C22530">
        <w:t>.</w:t>
      </w:r>
      <w:r w:rsidR="0058755E">
        <w:t xml:space="preserve"> For further information see, </w:t>
      </w:r>
      <w:hyperlink w:anchor="_Payments_to_CTA" w:history="1">
        <w:r w:rsidR="0058755E" w:rsidRPr="00B3052C">
          <w:rPr>
            <w:rStyle w:val="Hyperlink"/>
          </w:rPr>
          <w:t>Payments to CTA Providers</w:t>
        </w:r>
      </w:hyperlink>
      <w:r w:rsidR="0058755E">
        <w:t>.</w:t>
      </w:r>
    </w:p>
    <w:p w:rsidR="002D4E77" w:rsidRPr="00EC2F42" w:rsidRDefault="002D4E77" w:rsidP="002D4E77">
      <w:pPr>
        <w:pStyle w:val="Heading2"/>
      </w:pPr>
      <w:bookmarkStart w:id="179" w:name="_Recording_Attendance"/>
      <w:bookmarkStart w:id="180" w:name="_Toc534207408"/>
      <w:bookmarkStart w:id="181" w:name="_Toc534207870"/>
      <w:bookmarkStart w:id="182" w:name="_Toc534269606"/>
      <w:bookmarkStart w:id="183" w:name="_Toc534295924"/>
      <w:bookmarkStart w:id="184" w:name="_Toc534362163"/>
      <w:bookmarkStart w:id="185" w:name="_Toc1049234"/>
      <w:bookmarkStart w:id="186" w:name="_Toc1050119"/>
      <w:bookmarkStart w:id="187" w:name="_Toc6484611"/>
      <w:bookmarkEnd w:id="179"/>
      <w:r w:rsidRPr="00EC2F42">
        <w:t>Record</w:t>
      </w:r>
      <w:r w:rsidR="00D85C69" w:rsidRPr="00EC2F42">
        <w:t>ing</w:t>
      </w:r>
      <w:r w:rsidRPr="00EC2F42">
        <w:t xml:space="preserve"> Attendance</w:t>
      </w:r>
      <w:bookmarkEnd w:id="180"/>
      <w:bookmarkEnd w:id="181"/>
      <w:bookmarkEnd w:id="182"/>
      <w:bookmarkEnd w:id="183"/>
      <w:bookmarkEnd w:id="184"/>
      <w:bookmarkEnd w:id="185"/>
      <w:bookmarkEnd w:id="186"/>
      <w:bookmarkEnd w:id="187"/>
    </w:p>
    <w:p w:rsidR="00FF63CC" w:rsidRDefault="00FF63CC" w:rsidP="00B64D38">
      <w:pPr>
        <w:ind w:left="1440"/>
      </w:pPr>
      <w:r>
        <w:t xml:space="preserve">Where the </w:t>
      </w:r>
      <w:r w:rsidR="00843D22">
        <w:t>Participant</w:t>
      </w:r>
      <w:r>
        <w:t xml:space="preserve"> is capable, they will have</w:t>
      </w:r>
      <w:r w:rsidR="006E5156">
        <w:t xml:space="preserve"> personal</w:t>
      </w:r>
      <w:r>
        <w:t xml:space="preserve"> responsibility for recording and/or rep</w:t>
      </w:r>
      <w:r w:rsidR="001149E9">
        <w:t>orting their own attendance at a</w:t>
      </w:r>
      <w:r>
        <w:t xml:space="preserve">ctivities. </w:t>
      </w:r>
      <w:r w:rsidR="00A762F8" w:rsidRPr="001F7F5F">
        <w:t>Attendance must include the day/s and times that the Pa</w:t>
      </w:r>
      <w:r w:rsidR="00A762F8">
        <w:t>rticipant attended the CTA C</w:t>
      </w:r>
      <w:r w:rsidR="00A762F8" w:rsidRPr="001F7F5F">
        <w:t>ourse. Any breaks such as lunch breaks and morning tea breaks will not be counted towards the total hours completed by the Participant.</w:t>
      </w:r>
      <w:r w:rsidR="00A762F8">
        <w:t xml:space="preserve"> </w:t>
      </w:r>
      <w:r>
        <w:t xml:space="preserve">To ensure that appropriate attendance results </w:t>
      </w:r>
      <w:r w:rsidR="00843D22">
        <w:t xml:space="preserve">are </w:t>
      </w:r>
      <w:r>
        <w:t xml:space="preserve">recorded for each </w:t>
      </w:r>
      <w:r w:rsidR="00843D22">
        <w:t>Participant</w:t>
      </w:r>
      <w:r>
        <w:t xml:space="preserve"> the CTA Provider must either:</w:t>
      </w:r>
    </w:p>
    <w:p w:rsidR="00FF63CC" w:rsidRDefault="00FF63CC" w:rsidP="006B6736">
      <w:pPr>
        <w:pStyle w:val="guidelinebullet"/>
        <w:numPr>
          <w:ilvl w:val="1"/>
          <w:numId w:val="14"/>
        </w:numPr>
        <w:ind w:left="1797" w:hanging="357"/>
      </w:pPr>
      <w:r>
        <w:t xml:space="preserve">Provide </w:t>
      </w:r>
      <w:r w:rsidR="008C0D81">
        <w:t>a daily QR or Passcode to each P</w:t>
      </w:r>
      <w:r>
        <w:t>articipant in attendance so they can report their own attendance. Where the day’s session will run for more than four hours a second QR or passcode must also be provided to attendees</w:t>
      </w:r>
      <w:r w:rsidR="006E5156">
        <w:t xml:space="preserve"> – therefore one for the morning and one for the afternoon session</w:t>
      </w:r>
      <w:r w:rsidDel="006E5156">
        <w:t>.</w:t>
      </w:r>
    </w:p>
    <w:p w:rsidR="00FF63CC" w:rsidRDefault="00FF63CC" w:rsidP="006B6736">
      <w:pPr>
        <w:pStyle w:val="guidelinebullet"/>
        <w:numPr>
          <w:ilvl w:val="1"/>
          <w:numId w:val="14"/>
        </w:numPr>
        <w:ind w:left="1797" w:hanging="357"/>
      </w:pPr>
      <w:r>
        <w:t>Record the attendance result in the Department’s IT Systems. This must be completed on the same day as the attendance. No back-dating of attendance is possible.</w:t>
      </w:r>
    </w:p>
    <w:p w:rsidR="00FF63CC" w:rsidRDefault="00740E08" w:rsidP="00355587">
      <w:pPr>
        <w:ind w:left="1440"/>
      </w:pPr>
      <w:r>
        <w:t xml:space="preserve">Participants </w:t>
      </w:r>
      <w:r w:rsidR="00FF63CC">
        <w:t xml:space="preserve">will scan a QR code via the Job </w:t>
      </w:r>
      <w:r w:rsidR="00355587">
        <w:t xml:space="preserve">Seeker App or record a </w:t>
      </w:r>
      <w:r w:rsidR="008C0D81">
        <w:t>passcode through</w:t>
      </w:r>
      <w:r w:rsidR="00FF63CC">
        <w:t xml:space="preserve"> the jobactive </w:t>
      </w:r>
      <w:r w:rsidR="00FF63CC" w:rsidRPr="00FF63CC">
        <w:t xml:space="preserve">website to record their attendance at an </w:t>
      </w:r>
      <w:r w:rsidR="004A2ED1">
        <w:t>a</w:t>
      </w:r>
      <w:r w:rsidR="00FF63CC" w:rsidRPr="00FF63CC">
        <w:t xml:space="preserve">ctivity. </w:t>
      </w:r>
      <w:r w:rsidR="001149E9">
        <w:t xml:space="preserve">If a CTA Course </w:t>
      </w:r>
      <w:r w:rsidR="00FF63CC" w:rsidRPr="004D7499">
        <w:t>runs for more than four hours</w:t>
      </w:r>
      <w:r w:rsidR="001B3346">
        <w:t xml:space="preserve"> on a given day</w:t>
      </w:r>
      <w:r w:rsidR="00FF63CC" w:rsidRPr="004D7499">
        <w:t xml:space="preserve">, the </w:t>
      </w:r>
      <w:r>
        <w:t>Participant</w:t>
      </w:r>
      <w:r w:rsidRPr="004D7499">
        <w:t xml:space="preserve"> </w:t>
      </w:r>
      <w:r w:rsidR="00FF63CC" w:rsidRPr="004D7499">
        <w:t>will need to record both codes for attendance for the whole requirement.</w:t>
      </w:r>
      <w:r w:rsidR="00FF63CC">
        <w:t xml:space="preserve"> </w:t>
      </w:r>
    </w:p>
    <w:p w:rsidR="00FF63CC" w:rsidRDefault="00FF63CC" w:rsidP="00B64D38">
      <w:pPr>
        <w:ind w:left="1440"/>
      </w:pPr>
      <w:r>
        <w:t xml:space="preserve">Where </w:t>
      </w:r>
      <w:r w:rsidR="00740E08">
        <w:t>Participant</w:t>
      </w:r>
      <w:r w:rsidR="00FC0B13">
        <w:t>s</w:t>
      </w:r>
      <w:r w:rsidR="00740E08">
        <w:t xml:space="preserve"> </w:t>
      </w:r>
      <w:r>
        <w:t xml:space="preserve">are not capable of recording their own attendance, </w:t>
      </w:r>
      <w:r w:rsidR="00D20315">
        <w:t>the CTA Provider should</w:t>
      </w:r>
      <w:r>
        <w:t xml:space="preserve"> ensure attendance is recorded on their behalf. </w:t>
      </w:r>
    </w:p>
    <w:p w:rsidR="002D4E77" w:rsidRDefault="00FF63CC" w:rsidP="006B6736">
      <w:pPr>
        <w:pStyle w:val="Systemstep"/>
        <w:numPr>
          <w:ilvl w:val="0"/>
          <w:numId w:val="13"/>
        </w:numPr>
        <w:ind w:left="1418" w:hanging="1418"/>
      </w:pPr>
      <w:r>
        <w:rPr>
          <w:b/>
        </w:rPr>
        <w:t xml:space="preserve">System step: </w:t>
      </w:r>
      <w:r>
        <w:t>For</w:t>
      </w:r>
      <w:r>
        <w:rPr>
          <w:spacing w:val="1"/>
        </w:rPr>
        <w:t xml:space="preserve"> </w:t>
      </w:r>
      <w:r w:rsidR="00740E08">
        <w:t>Participants</w:t>
      </w:r>
      <w:r w:rsidR="00740E08">
        <w:rPr>
          <w:spacing w:val="1"/>
        </w:rPr>
        <w:t xml:space="preserve"> </w:t>
      </w:r>
      <w:r>
        <w:rPr>
          <w:spacing w:val="1"/>
        </w:rPr>
        <w:t>unable to record</w:t>
      </w:r>
      <w:r w:rsidR="00F32E61">
        <w:rPr>
          <w:spacing w:val="1"/>
        </w:rPr>
        <w:t xml:space="preserve"> their own</w:t>
      </w:r>
      <w:r>
        <w:rPr>
          <w:spacing w:val="1"/>
        </w:rPr>
        <w:t xml:space="preserve"> attendance</w:t>
      </w:r>
      <w:r>
        <w:t>,</w:t>
      </w:r>
      <w:r>
        <w:rPr>
          <w:spacing w:val="1"/>
        </w:rPr>
        <w:t xml:space="preserve"> CTA Provider</w:t>
      </w:r>
      <w:r>
        <w:t>s</w:t>
      </w:r>
      <w:r>
        <w:rPr>
          <w:spacing w:val="3"/>
        </w:rPr>
        <w:t xml:space="preserve"> </w:t>
      </w:r>
      <w:r w:rsidRPr="00FF63CC">
        <w:rPr>
          <w:bCs/>
        </w:rPr>
        <w:t>must</w:t>
      </w:r>
      <w:r>
        <w:rPr>
          <w:b/>
          <w:bCs/>
          <w:spacing w:val="-1"/>
        </w:rPr>
        <w:t xml:space="preserve"> </w:t>
      </w:r>
      <w:r>
        <w:t>r</w:t>
      </w:r>
      <w:r>
        <w:rPr>
          <w:spacing w:val="1"/>
        </w:rPr>
        <w:t>e</w:t>
      </w:r>
      <w:r>
        <w:rPr>
          <w:spacing w:val="-2"/>
        </w:rPr>
        <w:t>c</w:t>
      </w:r>
      <w:r>
        <w:rPr>
          <w:spacing w:val="1"/>
        </w:rPr>
        <w:t>o</w:t>
      </w:r>
      <w:r>
        <w:t>rd</w:t>
      </w:r>
      <w:r>
        <w:rPr>
          <w:spacing w:val="-5"/>
        </w:rPr>
        <w:t xml:space="preserve"> the </w:t>
      </w:r>
      <w:r w:rsidR="00740E08">
        <w:t>Participant</w:t>
      </w:r>
      <w:r w:rsidR="00740E08">
        <w:rPr>
          <w:spacing w:val="-3"/>
        </w:rPr>
        <w:t xml:space="preserve">’s </w:t>
      </w:r>
      <w:r>
        <w:rPr>
          <w:spacing w:val="-3"/>
        </w:rPr>
        <w:t>a</w:t>
      </w:r>
      <w:r>
        <w:t>t</w:t>
      </w:r>
      <w:r>
        <w:rPr>
          <w:spacing w:val="-2"/>
        </w:rPr>
        <w:t>t</w:t>
      </w:r>
      <w:r>
        <w:t>e</w:t>
      </w:r>
      <w:r>
        <w:rPr>
          <w:spacing w:val="-1"/>
        </w:rPr>
        <w:t>nd</w:t>
      </w:r>
      <w:r>
        <w:rPr>
          <w:spacing w:val="-3"/>
        </w:rPr>
        <w:t>a</w:t>
      </w:r>
      <w:r>
        <w:rPr>
          <w:spacing w:val="-1"/>
        </w:rPr>
        <w:t>n</w:t>
      </w:r>
      <w:r>
        <w:t>ce</w:t>
      </w:r>
      <w:r>
        <w:rPr>
          <w:spacing w:val="2"/>
        </w:rPr>
        <w:t xml:space="preserve"> </w:t>
      </w:r>
      <w:r>
        <w:t>in t</w:t>
      </w:r>
      <w:r>
        <w:rPr>
          <w:spacing w:val="-3"/>
        </w:rPr>
        <w:t>h</w:t>
      </w:r>
      <w:r>
        <w:t xml:space="preserve">e </w:t>
      </w:r>
      <w:r>
        <w:rPr>
          <w:spacing w:val="1"/>
        </w:rPr>
        <w:t>D</w:t>
      </w:r>
      <w:r>
        <w:t>epar</w:t>
      </w:r>
      <w:r>
        <w:rPr>
          <w:spacing w:val="-2"/>
        </w:rPr>
        <w:t>t</w:t>
      </w:r>
      <w:r>
        <w:rPr>
          <w:spacing w:val="-1"/>
        </w:rPr>
        <w:t>m</w:t>
      </w:r>
      <w:r>
        <w:rPr>
          <w:spacing w:val="1"/>
        </w:rPr>
        <w:t>e</w:t>
      </w:r>
      <w:r>
        <w:rPr>
          <w:spacing w:val="-3"/>
        </w:rPr>
        <w:t>n</w:t>
      </w:r>
      <w:r>
        <w:t>t’s</w:t>
      </w:r>
      <w:r>
        <w:rPr>
          <w:spacing w:val="1"/>
        </w:rPr>
        <w:t xml:space="preserve"> </w:t>
      </w:r>
      <w:r>
        <w:rPr>
          <w:spacing w:val="-3"/>
        </w:rPr>
        <w:t>I</w:t>
      </w:r>
      <w:r>
        <w:t>T</w:t>
      </w:r>
      <w:r>
        <w:rPr>
          <w:spacing w:val="-1"/>
        </w:rPr>
        <w:t xml:space="preserve"> </w:t>
      </w:r>
      <w:r>
        <w:t>Sy</w:t>
      </w:r>
      <w:r>
        <w:rPr>
          <w:spacing w:val="1"/>
        </w:rPr>
        <w:t>s</w:t>
      </w:r>
      <w:r>
        <w:rPr>
          <w:spacing w:val="-4"/>
        </w:rPr>
        <w:t>t</w:t>
      </w:r>
      <w:r>
        <w:rPr>
          <w:spacing w:val="-2"/>
        </w:rPr>
        <w:t>e</w:t>
      </w:r>
      <w:r>
        <w:rPr>
          <w:spacing w:val="1"/>
        </w:rPr>
        <w:t>m</w:t>
      </w:r>
      <w:r w:rsidR="004A2ED1">
        <w:rPr>
          <w:spacing w:val="1"/>
        </w:rPr>
        <w:t>s</w:t>
      </w:r>
      <w:r w:rsidR="006536BC">
        <w:rPr>
          <w:spacing w:val="1"/>
        </w:rPr>
        <w:t>, using the supervisor’s mobile device application,</w:t>
      </w:r>
      <w:r>
        <w:t xml:space="preserve"> by the end of the day.</w:t>
      </w:r>
      <w:r>
        <w:rPr>
          <w:spacing w:val="3"/>
        </w:rPr>
        <w:t xml:space="preserve"> </w:t>
      </w:r>
      <w:r>
        <w:rPr>
          <w:spacing w:val="-4"/>
        </w:rPr>
        <w:t>T</w:t>
      </w:r>
      <w:r>
        <w:rPr>
          <w:spacing w:val="-1"/>
        </w:rPr>
        <w:t>h</w:t>
      </w:r>
      <w:r>
        <w:t xml:space="preserve">is </w:t>
      </w:r>
      <w:r w:rsidRPr="00C0389F">
        <w:rPr>
          <w:bCs/>
        </w:rPr>
        <w:t>mu</w:t>
      </w:r>
      <w:r w:rsidRPr="00C0389F">
        <w:rPr>
          <w:bCs/>
          <w:spacing w:val="-2"/>
        </w:rPr>
        <w:t>s</w:t>
      </w:r>
      <w:r w:rsidRPr="00C0389F">
        <w:rPr>
          <w:bCs/>
        </w:rPr>
        <w:t>t</w:t>
      </w:r>
      <w:r>
        <w:rPr>
          <w:b/>
          <w:bCs/>
          <w:spacing w:val="1"/>
        </w:rPr>
        <w:t xml:space="preserve"> </w:t>
      </w:r>
      <w:r>
        <w:rPr>
          <w:spacing w:val="-3"/>
        </w:rPr>
        <w:t>b</w:t>
      </w:r>
      <w:r>
        <w:t>e</w:t>
      </w:r>
      <w:r>
        <w:rPr>
          <w:spacing w:val="1"/>
        </w:rPr>
        <w:t xml:space="preserve"> </w:t>
      </w:r>
      <w:r>
        <w:rPr>
          <w:spacing w:val="-1"/>
        </w:rPr>
        <w:t>d</w:t>
      </w:r>
      <w:r>
        <w:rPr>
          <w:spacing w:val="1"/>
        </w:rPr>
        <w:t>o</w:t>
      </w:r>
      <w:r>
        <w:rPr>
          <w:spacing w:val="-6"/>
        </w:rPr>
        <w:t>n</w:t>
      </w:r>
      <w:r>
        <w:t>e</w:t>
      </w:r>
      <w:r>
        <w:rPr>
          <w:spacing w:val="1"/>
        </w:rPr>
        <w:t xml:space="preserve"> </w:t>
      </w:r>
      <w:r>
        <w:rPr>
          <w:spacing w:val="-3"/>
        </w:rPr>
        <w:t>f</w:t>
      </w:r>
      <w:r>
        <w:rPr>
          <w:spacing w:val="1"/>
        </w:rPr>
        <w:t>o</w:t>
      </w:r>
      <w:r>
        <w:t>r</w:t>
      </w:r>
      <w:r>
        <w:rPr>
          <w:spacing w:val="-2"/>
        </w:rPr>
        <w:t xml:space="preserve"> e</w:t>
      </w:r>
      <w:r>
        <w:rPr>
          <w:spacing w:val="1"/>
        </w:rPr>
        <w:t>ve</w:t>
      </w:r>
      <w:r>
        <w:rPr>
          <w:spacing w:val="-5"/>
        </w:rPr>
        <w:t>r</w:t>
      </w:r>
      <w:r>
        <w:t>y</w:t>
      </w:r>
      <w:r>
        <w:rPr>
          <w:spacing w:val="-1"/>
        </w:rPr>
        <w:t xml:space="preserve"> d</w:t>
      </w:r>
      <w:r>
        <w:t>ay</w:t>
      </w:r>
      <w:r>
        <w:rPr>
          <w:spacing w:val="2"/>
        </w:rPr>
        <w:t xml:space="preserve"> </w:t>
      </w:r>
      <w:r>
        <w:t>that the</w:t>
      </w:r>
      <w:r>
        <w:rPr>
          <w:spacing w:val="1"/>
        </w:rPr>
        <w:t xml:space="preserve"> </w:t>
      </w:r>
      <w:r w:rsidR="00740E08">
        <w:t>Participant</w:t>
      </w:r>
      <w:r w:rsidR="00740E08">
        <w:rPr>
          <w:spacing w:val="1"/>
        </w:rPr>
        <w:t xml:space="preserve"> </w:t>
      </w:r>
      <w:r>
        <w:rPr>
          <w:spacing w:val="1"/>
        </w:rPr>
        <w:t>is</w:t>
      </w:r>
      <w:r>
        <w:rPr>
          <w:spacing w:val="-1"/>
        </w:rPr>
        <w:t xml:space="preserve"> </w:t>
      </w:r>
      <w:r>
        <w:t>r</w:t>
      </w:r>
      <w:r>
        <w:rPr>
          <w:spacing w:val="1"/>
        </w:rPr>
        <w:t>e</w:t>
      </w:r>
      <w:r>
        <w:rPr>
          <w:spacing w:val="-1"/>
        </w:rPr>
        <w:t>qu</w:t>
      </w:r>
      <w:r>
        <w:t>ir</w:t>
      </w:r>
      <w:r>
        <w:rPr>
          <w:spacing w:val="-4"/>
        </w:rPr>
        <w:t>e</w:t>
      </w:r>
      <w:r>
        <w:t>d to</w:t>
      </w:r>
      <w:r>
        <w:rPr>
          <w:spacing w:val="2"/>
        </w:rPr>
        <w:t xml:space="preserve"> </w:t>
      </w:r>
      <w:r>
        <w:rPr>
          <w:spacing w:val="-1"/>
        </w:rPr>
        <w:t>p</w:t>
      </w:r>
      <w:r>
        <w:t>a</w:t>
      </w:r>
      <w:r>
        <w:rPr>
          <w:spacing w:val="-3"/>
        </w:rPr>
        <w:t>r</w:t>
      </w:r>
      <w:r>
        <w:t>t</w:t>
      </w:r>
      <w:r>
        <w:rPr>
          <w:spacing w:val="-2"/>
        </w:rPr>
        <w:t>i</w:t>
      </w:r>
      <w:r>
        <w:t>ci</w:t>
      </w:r>
      <w:r>
        <w:rPr>
          <w:spacing w:val="-1"/>
        </w:rPr>
        <w:t>p</w:t>
      </w:r>
      <w:r>
        <w:t>at</w:t>
      </w:r>
      <w:r>
        <w:rPr>
          <w:spacing w:val="1"/>
        </w:rPr>
        <w:t>e</w:t>
      </w:r>
      <w:r>
        <w:t>.</w:t>
      </w:r>
    </w:p>
    <w:p w:rsidR="009C387E" w:rsidRPr="00C01C80" w:rsidRDefault="009C387E" w:rsidP="00B64D38">
      <w:pPr>
        <w:ind w:left="1440"/>
      </w:pPr>
      <w:r w:rsidRPr="009C387E">
        <w:t xml:space="preserve">For information on how to access the daily QR and passcodes or recording Participant attendance using the Department’s </w:t>
      </w:r>
      <w:r>
        <w:t>IT Systems</w:t>
      </w:r>
      <w:r w:rsidRPr="009C387E">
        <w:t xml:space="preserve">, </w:t>
      </w:r>
      <w:r w:rsidRPr="00C01C80">
        <w:t xml:space="preserve">refer to the CTA </w:t>
      </w:r>
      <w:r w:rsidR="00867221">
        <w:t>page</w:t>
      </w:r>
      <w:r w:rsidRPr="00C01C80">
        <w:t xml:space="preserve"> on the Learning Centre.</w:t>
      </w:r>
    </w:p>
    <w:p w:rsidR="00805EF7" w:rsidRPr="00EC2F42" w:rsidRDefault="00805EF7" w:rsidP="00805EF7">
      <w:pPr>
        <w:pStyle w:val="Heading2"/>
      </w:pPr>
      <w:bookmarkStart w:id="188" w:name="_Toc528154334"/>
      <w:bookmarkStart w:id="189" w:name="_Toc534207409"/>
      <w:bookmarkStart w:id="190" w:name="_Toc534207871"/>
      <w:bookmarkStart w:id="191" w:name="_Toc534269607"/>
      <w:bookmarkStart w:id="192" w:name="_Toc534295925"/>
      <w:bookmarkStart w:id="193" w:name="_Toc534362164"/>
      <w:bookmarkStart w:id="194" w:name="_Toc1049235"/>
      <w:bookmarkStart w:id="195" w:name="_Toc1050120"/>
      <w:bookmarkStart w:id="196" w:name="_Toc6484612"/>
      <w:r w:rsidRPr="00C01C80">
        <w:t>Managing Non-attendance</w:t>
      </w:r>
      <w:bookmarkEnd w:id="188"/>
      <w:bookmarkEnd w:id="189"/>
      <w:bookmarkEnd w:id="190"/>
      <w:bookmarkEnd w:id="191"/>
      <w:bookmarkEnd w:id="192"/>
      <w:bookmarkEnd w:id="193"/>
      <w:bookmarkEnd w:id="194"/>
      <w:bookmarkEnd w:id="195"/>
      <w:bookmarkEnd w:id="196"/>
    </w:p>
    <w:p w:rsidR="00805EF7" w:rsidRPr="00DB6921" w:rsidRDefault="00805EF7" w:rsidP="00B64D38">
      <w:pPr>
        <w:ind w:left="1440"/>
      </w:pPr>
      <w:r w:rsidRPr="00DB6921">
        <w:t>Participation in CTA is voluntary for all Participants, however</w:t>
      </w:r>
      <w:r>
        <w:t xml:space="preserve"> </w:t>
      </w:r>
      <w:r w:rsidRPr="00444463">
        <w:t xml:space="preserve">some Participants will use CTA to meet their </w:t>
      </w:r>
      <w:r w:rsidR="009C387E">
        <w:t>AAR</w:t>
      </w:r>
      <w:r w:rsidR="00EB6DF9" w:rsidRPr="00444463">
        <w:t>.</w:t>
      </w:r>
      <w:r w:rsidRPr="00444463">
        <w:t xml:space="preserve"> If any Participant fails to attend </w:t>
      </w:r>
      <w:r w:rsidR="00EB6DF9">
        <w:t>the</w:t>
      </w:r>
      <w:r w:rsidR="00EB6DF9" w:rsidRPr="00444463">
        <w:t xml:space="preserve"> CTA </w:t>
      </w:r>
      <w:r w:rsidR="00EB6DF9">
        <w:t>Course</w:t>
      </w:r>
      <w:r w:rsidRPr="00444463">
        <w:t xml:space="preserve"> on a day that the Participant was scheduled to attend and does not make contact with the CTA Provider, the CTA Provider must</w:t>
      </w:r>
      <w:r w:rsidRPr="00DB6921">
        <w:t xml:space="preserve"> attempt to contact the </w:t>
      </w:r>
      <w:r w:rsidRPr="00444463">
        <w:t>Participant to re-engage them in the program. If, by the end of the fifth Business Day after the Participant has failed to attend</w:t>
      </w:r>
      <w:r w:rsidR="00EB6DF9">
        <w:t>,</w:t>
      </w:r>
      <w:r w:rsidRPr="00444463">
        <w:t xml:space="preserve"> the CTA Provider has not been able to make contact with the Participant, the CTA Provider must</w:t>
      </w:r>
      <w:r w:rsidR="00EB6DF9">
        <w:t>,</w:t>
      </w:r>
      <w:r w:rsidR="00EB6DF9" w:rsidRPr="00DB6921">
        <w:t xml:space="preserve"> </w:t>
      </w:r>
      <w:r w:rsidR="00EB6DF9">
        <w:t>on that day,</w:t>
      </w:r>
      <w:r w:rsidRPr="00DB6921">
        <w:t xml:space="preserve"> notify the Participant’s jobactive Provider of </w:t>
      </w:r>
      <w:r w:rsidR="00EB6DF9">
        <w:t>the Participant’s failure to attend</w:t>
      </w:r>
      <w:r w:rsidRPr="00DB6921">
        <w:t xml:space="preserve">. </w:t>
      </w:r>
    </w:p>
    <w:p w:rsidR="00805EF7" w:rsidRDefault="00805EF7" w:rsidP="00B64D38">
      <w:pPr>
        <w:ind w:left="1440"/>
      </w:pPr>
      <w:r w:rsidRPr="00444463">
        <w:t xml:space="preserve">If a Participant informs the CTA Provider that they cannot or no longer wish to participate in CTA, the CTA Provider must, </w:t>
      </w:r>
      <w:r w:rsidRPr="00DB6921">
        <w:t xml:space="preserve">on the same Business Day it is informed, notify the </w:t>
      </w:r>
      <w:r w:rsidRPr="00444463">
        <w:t>Participant’s jobactive Provider of this, including any reasons provided by the Participant. This notification must</w:t>
      </w:r>
      <w:r>
        <w:t xml:space="preserve"> be in writing, for example via email.</w:t>
      </w:r>
    </w:p>
    <w:p w:rsidR="00063D1D" w:rsidRPr="00063D1D" w:rsidRDefault="00063D1D" w:rsidP="00063D1D">
      <w:pPr>
        <w:pStyle w:val="Heading2"/>
      </w:pPr>
      <w:bookmarkStart w:id="197" w:name="_Toc521329539"/>
      <w:bookmarkStart w:id="198" w:name="_Toc534207410"/>
      <w:bookmarkStart w:id="199" w:name="_Toc534207872"/>
      <w:bookmarkStart w:id="200" w:name="_Toc534269608"/>
      <w:bookmarkStart w:id="201" w:name="_Toc534295926"/>
      <w:bookmarkStart w:id="202" w:name="_Toc534362165"/>
      <w:bookmarkStart w:id="203" w:name="_Toc1049236"/>
      <w:bookmarkStart w:id="204" w:name="_Toc1050121"/>
      <w:bookmarkStart w:id="205" w:name="_Toc6484613"/>
      <w:r w:rsidRPr="00063D1D">
        <w:t>Exit of a Participant</w:t>
      </w:r>
      <w:bookmarkEnd w:id="197"/>
      <w:bookmarkEnd w:id="198"/>
      <w:bookmarkEnd w:id="199"/>
      <w:bookmarkEnd w:id="200"/>
      <w:bookmarkEnd w:id="201"/>
      <w:bookmarkEnd w:id="202"/>
      <w:bookmarkEnd w:id="203"/>
      <w:bookmarkEnd w:id="204"/>
      <w:bookmarkEnd w:id="205"/>
      <w:r w:rsidRPr="00063D1D">
        <w:t xml:space="preserve"> </w:t>
      </w:r>
    </w:p>
    <w:p w:rsidR="00063D1D" w:rsidRPr="00063D1D" w:rsidRDefault="00063D1D" w:rsidP="00C01C80">
      <w:pPr>
        <w:ind w:left="1440"/>
      </w:pPr>
      <w:r w:rsidRPr="00063D1D">
        <w:t xml:space="preserve">There are a range of reasons that a Participant may Exit </w:t>
      </w:r>
      <w:r w:rsidR="00555E79">
        <w:t xml:space="preserve">from </w:t>
      </w:r>
      <w:r w:rsidRPr="00063D1D" w:rsidDel="00555E79">
        <w:t xml:space="preserve">a </w:t>
      </w:r>
      <w:r w:rsidR="007F38CA">
        <w:t xml:space="preserve">CTA </w:t>
      </w:r>
      <w:r w:rsidRPr="00063D1D">
        <w:t>Course, including that:</w:t>
      </w:r>
    </w:p>
    <w:p w:rsidR="00555E79" w:rsidRDefault="00063D1D" w:rsidP="006B6736">
      <w:pPr>
        <w:pStyle w:val="guidelinebullet"/>
        <w:numPr>
          <w:ilvl w:val="1"/>
          <w:numId w:val="14"/>
        </w:numPr>
        <w:ind w:left="1797" w:hanging="357"/>
      </w:pPr>
      <w:bookmarkStart w:id="206" w:name="_Ref465875148"/>
      <w:r w:rsidRPr="00063D1D">
        <w:t xml:space="preserve">the Participant voluntarily withdraws from </w:t>
      </w:r>
      <w:r w:rsidR="00A51251">
        <w:t>CTA</w:t>
      </w:r>
    </w:p>
    <w:p w:rsidR="00A51251" w:rsidRPr="00063D1D" w:rsidRDefault="00105F0D" w:rsidP="006B6736">
      <w:pPr>
        <w:pStyle w:val="guidelinebullet"/>
        <w:numPr>
          <w:ilvl w:val="1"/>
          <w:numId w:val="14"/>
        </w:numPr>
        <w:ind w:left="1797" w:hanging="357"/>
      </w:pPr>
      <w:r>
        <w:t xml:space="preserve">the Participant’s jobactive </w:t>
      </w:r>
      <w:r w:rsidR="00A51251">
        <w:t>Provider withdraws the Participant from CTA</w:t>
      </w:r>
      <w:r w:rsidR="00555E79">
        <w:t xml:space="preserve"> </w:t>
      </w:r>
    </w:p>
    <w:p w:rsidR="00063D1D" w:rsidRPr="00063D1D" w:rsidRDefault="00063D1D" w:rsidP="006B6736">
      <w:pPr>
        <w:pStyle w:val="guidelinebullet"/>
        <w:numPr>
          <w:ilvl w:val="1"/>
          <w:numId w:val="14"/>
        </w:numPr>
        <w:ind w:left="1797" w:hanging="357"/>
      </w:pPr>
      <w:r w:rsidRPr="00063D1D">
        <w:t xml:space="preserve">the </w:t>
      </w:r>
      <w:r>
        <w:t>CTA</w:t>
      </w:r>
      <w:r w:rsidRPr="00063D1D">
        <w:t xml:space="preserve"> Provider is proposing that the Participant be Exited from </w:t>
      </w:r>
      <w:r w:rsidR="00555E79">
        <w:t>CTA</w:t>
      </w:r>
      <w:r w:rsidRPr="00063D1D">
        <w:t xml:space="preserve">. </w:t>
      </w:r>
    </w:p>
    <w:p w:rsidR="00063D1D" w:rsidRPr="00063D1D" w:rsidRDefault="00063D1D" w:rsidP="00B64D38">
      <w:pPr>
        <w:ind w:left="1440"/>
      </w:pPr>
      <w:r w:rsidRPr="00063D1D">
        <w:t xml:space="preserve">If the </w:t>
      </w:r>
      <w:r>
        <w:t>CTA</w:t>
      </w:r>
      <w:r w:rsidR="00105F0D">
        <w:t xml:space="preserve"> Provider proposes</w:t>
      </w:r>
      <w:r w:rsidRPr="00063D1D">
        <w:t xml:space="preserve"> that the Participant be Exited from </w:t>
      </w:r>
      <w:r w:rsidRPr="00063D1D" w:rsidDel="00B2408F">
        <w:t xml:space="preserve">the </w:t>
      </w:r>
      <w:r w:rsidR="007F38CA">
        <w:t>CTA</w:t>
      </w:r>
      <w:r w:rsidRPr="00063D1D">
        <w:t xml:space="preserve"> Course</w:t>
      </w:r>
      <w:r w:rsidR="00B2408F">
        <w:t>,</w:t>
      </w:r>
      <w:r w:rsidRPr="00063D1D">
        <w:t xml:space="preserve"> they must discuss this with the jobactive </w:t>
      </w:r>
      <w:r w:rsidR="00B2408F">
        <w:t>P</w:t>
      </w:r>
      <w:r w:rsidR="00B2408F" w:rsidRPr="00063D1D">
        <w:t>rovider</w:t>
      </w:r>
      <w:r w:rsidRPr="00063D1D">
        <w:t>. The circumstances where this may occur include:</w:t>
      </w:r>
    </w:p>
    <w:bookmarkEnd w:id="206"/>
    <w:p w:rsidR="00A51251" w:rsidRDefault="00A51251" w:rsidP="006B6736">
      <w:pPr>
        <w:pStyle w:val="guidelinebullet"/>
        <w:numPr>
          <w:ilvl w:val="1"/>
          <w:numId w:val="14"/>
        </w:numPr>
        <w:ind w:left="1797" w:hanging="357"/>
      </w:pPr>
      <w:r>
        <w:t xml:space="preserve">the Participant starts employment and </w:t>
      </w:r>
      <w:r w:rsidR="00D20315">
        <w:t>is unable to</w:t>
      </w:r>
      <w:r>
        <w:t xml:space="preserve"> complete CTA </w:t>
      </w:r>
    </w:p>
    <w:p w:rsidR="00063D1D" w:rsidRPr="00063D1D" w:rsidRDefault="00063D1D" w:rsidP="006B6736">
      <w:pPr>
        <w:pStyle w:val="guidelinebullet"/>
        <w:numPr>
          <w:ilvl w:val="1"/>
          <w:numId w:val="14"/>
        </w:numPr>
        <w:ind w:left="1797" w:hanging="357"/>
      </w:pPr>
      <w:r w:rsidRPr="00063D1D">
        <w:t>the Participant</w:t>
      </w:r>
      <w:r w:rsidR="00EB6DF9">
        <w:t xml:space="preserve"> has </w:t>
      </w:r>
      <w:r w:rsidR="00A51251">
        <w:t>failed to attend for five Business Days</w:t>
      </w:r>
      <w:r w:rsidR="00EB6DF9">
        <w:t xml:space="preserve"> in a row, and contact with the Participant has not been successful</w:t>
      </w:r>
    </w:p>
    <w:p w:rsidR="00063D1D" w:rsidRPr="00063D1D" w:rsidRDefault="00063D1D" w:rsidP="006B6736">
      <w:pPr>
        <w:pStyle w:val="guidelinebullet"/>
        <w:numPr>
          <w:ilvl w:val="1"/>
          <w:numId w:val="14"/>
        </w:numPr>
        <w:ind w:left="1797" w:hanging="357"/>
      </w:pPr>
      <w:r w:rsidRPr="00063D1D">
        <w:t xml:space="preserve">the </w:t>
      </w:r>
      <w:r>
        <w:t>CTA</w:t>
      </w:r>
      <w:r w:rsidRPr="00063D1D">
        <w:t xml:space="preserve"> Provider considers that the Participant </w:t>
      </w:r>
      <w:r>
        <w:t>is facing n</w:t>
      </w:r>
      <w:r w:rsidRPr="00063D1D">
        <w:t xml:space="preserve">on-vocational issues that need to be addressed prior to participating or continuing in </w:t>
      </w:r>
      <w:r>
        <w:t>CTA</w:t>
      </w:r>
    </w:p>
    <w:p w:rsidR="00063D1D" w:rsidRPr="00063D1D" w:rsidRDefault="00063D1D" w:rsidP="006B6736">
      <w:pPr>
        <w:pStyle w:val="guidelinebullet"/>
        <w:numPr>
          <w:ilvl w:val="1"/>
          <w:numId w:val="14"/>
        </w:numPr>
        <w:ind w:left="1797" w:hanging="357"/>
      </w:pPr>
      <w:r w:rsidRPr="00063D1D">
        <w:t>the Participant is displaying violent, threatening, aggressive or otherwise inappropriate behaviour.</w:t>
      </w:r>
    </w:p>
    <w:p w:rsidR="00522F66" w:rsidRDefault="00063D1D" w:rsidP="00CB5649">
      <w:pPr>
        <w:ind w:left="1440"/>
      </w:pPr>
      <w:r w:rsidRPr="00063D1D">
        <w:t xml:space="preserve">The Department will be monitoring the Referral and Exit data on each </w:t>
      </w:r>
      <w:r w:rsidR="0050251A">
        <w:t xml:space="preserve">CTA </w:t>
      </w:r>
      <w:r w:rsidRPr="00063D1D">
        <w:t xml:space="preserve">Course to ensure that </w:t>
      </w:r>
      <w:r w:rsidR="0050251A">
        <w:t>the</w:t>
      </w:r>
      <w:r w:rsidR="0050251A" w:rsidRPr="00063D1D">
        <w:t xml:space="preserve"> </w:t>
      </w:r>
      <w:r w:rsidRPr="00063D1D">
        <w:t>Services are being delivered in accordance with the</w:t>
      </w:r>
      <w:r w:rsidR="003B3236">
        <w:t xml:space="preserve"> Deed and</w:t>
      </w:r>
      <w:r w:rsidRPr="00063D1D">
        <w:t xml:space="preserve"> Guideline. Engagement and retention of Participants in </w:t>
      </w:r>
      <w:r>
        <w:t>CTA</w:t>
      </w:r>
      <w:r w:rsidRPr="00063D1D">
        <w:t xml:space="preserve"> is a key element in performance assessment and the Department will be working closely with </w:t>
      </w:r>
      <w:r>
        <w:t>CTA</w:t>
      </w:r>
      <w:r w:rsidRPr="00063D1D">
        <w:t xml:space="preserve"> Providers and jobactive </w:t>
      </w:r>
      <w:r w:rsidR="0050251A">
        <w:t>P</w:t>
      </w:r>
      <w:r w:rsidR="0050251A" w:rsidRPr="00063D1D">
        <w:t xml:space="preserve">roviders </w:t>
      </w:r>
      <w:r w:rsidRPr="00063D1D">
        <w:t>to ensure strong retention and appropriate Referral practices.</w:t>
      </w:r>
    </w:p>
    <w:p w:rsidR="00BB3264" w:rsidRPr="00242EF9" w:rsidRDefault="00864769" w:rsidP="00242EF9">
      <w:pPr>
        <w:pStyle w:val="Systemstep"/>
        <w:numPr>
          <w:ilvl w:val="0"/>
          <w:numId w:val="13"/>
        </w:numPr>
        <w:ind w:left="1418" w:hanging="1418"/>
        <w:rPr>
          <w:b/>
        </w:rPr>
      </w:pPr>
      <w:r w:rsidRPr="00D85C69">
        <w:rPr>
          <w:b/>
        </w:rPr>
        <w:t>System Step</w:t>
      </w:r>
      <w:r w:rsidRPr="00242EF9">
        <w:rPr>
          <w:b/>
        </w:rPr>
        <w:t xml:space="preserve">: </w:t>
      </w:r>
      <w:r w:rsidRPr="0030316C">
        <w:t xml:space="preserve">The CTA </w:t>
      </w:r>
      <w:r w:rsidR="0050251A" w:rsidRPr="000D09DE">
        <w:t xml:space="preserve">Provider </w:t>
      </w:r>
      <w:r w:rsidRPr="000D09DE">
        <w:t xml:space="preserve">is required to </w:t>
      </w:r>
      <w:r w:rsidR="003B3236" w:rsidRPr="00483245">
        <w:t>E</w:t>
      </w:r>
      <w:r w:rsidRPr="00483245">
        <w:t>xit the Participant by updating the</w:t>
      </w:r>
      <w:r w:rsidR="00675E36" w:rsidRPr="00FC0CB2">
        <w:t xml:space="preserve"> placement</w:t>
      </w:r>
      <w:r w:rsidRPr="00FC0CB2">
        <w:t xml:space="preserve"> status in the Department’s IT Systems.</w:t>
      </w:r>
    </w:p>
    <w:p w:rsidR="00063056" w:rsidRPr="00805EF7" w:rsidRDefault="00805EF7" w:rsidP="00CB5649">
      <w:pPr>
        <w:pStyle w:val="guidelinedeedref"/>
      </w:pPr>
      <w:r w:rsidRPr="00FC3AFF">
        <w:t xml:space="preserve">(Deed </w:t>
      </w:r>
      <w:r w:rsidRPr="00B64D38">
        <w:t>reference</w:t>
      </w:r>
      <w:r w:rsidRPr="00FC3AFF">
        <w:t xml:space="preserve">: </w:t>
      </w:r>
      <w:r w:rsidR="00E62BD0" w:rsidRPr="00FC3AFF">
        <w:t xml:space="preserve">Items </w:t>
      </w:r>
      <w:r w:rsidR="000C4EAA" w:rsidRPr="00FC3AFF">
        <w:t>4.4, 4.5</w:t>
      </w:r>
      <w:r w:rsidR="00E62BD0" w:rsidRPr="00FC3AFF">
        <w:t xml:space="preserve"> and</w:t>
      </w:r>
      <w:r w:rsidRPr="00FC3AFF">
        <w:t xml:space="preserve"> </w:t>
      </w:r>
      <w:r w:rsidR="0042313A" w:rsidRPr="00FC3AFF">
        <w:t>4</w:t>
      </w:r>
      <w:r w:rsidR="000C4EAA" w:rsidRPr="00FC3AFF">
        <w:t>.6</w:t>
      </w:r>
      <w:r w:rsidR="00864769" w:rsidRPr="00FC3AFF">
        <w:t xml:space="preserve"> </w:t>
      </w:r>
      <w:r w:rsidRPr="00FC3AFF">
        <w:t>of Schedule 2)</w:t>
      </w:r>
    </w:p>
    <w:p w:rsidR="002D4E77" w:rsidRPr="00EC2F42" w:rsidRDefault="002D4E77" w:rsidP="002D4E77">
      <w:pPr>
        <w:pStyle w:val="Heading2"/>
      </w:pPr>
      <w:bookmarkStart w:id="207" w:name="_Toc1049237"/>
      <w:bookmarkStart w:id="208" w:name="_Toc1050122"/>
      <w:bookmarkStart w:id="209" w:name="_Toc6484614"/>
      <w:bookmarkStart w:id="210" w:name="_Toc534207411"/>
      <w:bookmarkStart w:id="211" w:name="_Toc534207873"/>
      <w:bookmarkStart w:id="212" w:name="_Toc534269609"/>
      <w:bookmarkStart w:id="213" w:name="_Toc534295927"/>
      <w:bookmarkStart w:id="214" w:name="_Toc534362166"/>
      <w:r w:rsidRPr="00EC2F42">
        <w:t>Complete Activity with placement end date</w:t>
      </w:r>
      <w:bookmarkEnd w:id="207"/>
      <w:bookmarkEnd w:id="208"/>
      <w:r w:rsidR="001C0588">
        <w:t xml:space="preserve"> and rating</w:t>
      </w:r>
      <w:bookmarkEnd w:id="209"/>
      <w:r w:rsidRPr="00EC2F42">
        <w:t xml:space="preserve"> </w:t>
      </w:r>
      <w:bookmarkEnd w:id="210"/>
      <w:bookmarkEnd w:id="211"/>
      <w:bookmarkEnd w:id="212"/>
      <w:bookmarkEnd w:id="213"/>
      <w:bookmarkEnd w:id="214"/>
    </w:p>
    <w:p w:rsidR="001C0588" w:rsidRPr="001C0588" w:rsidRDefault="004A2ED1" w:rsidP="001C0588">
      <w:pPr>
        <w:pStyle w:val="Systemstep"/>
        <w:numPr>
          <w:ilvl w:val="0"/>
          <w:numId w:val="13"/>
        </w:numPr>
        <w:ind w:left="1418" w:hanging="1418"/>
        <w:rPr>
          <w:b/>
        </w:rPr>
      </w:pPr>
      <w:r w:rsidRPr="00D85C69">
        <w:rPr>
          <w:b/>
        </w:rPr>
        <w:t>System Step</w:t>
      </w:r>
      <w:r w:rsidRPr="00242EF9">
        <w:rPr>
          <w:b/>
        </w:rPr>
        <w:t xml:space="preserve">: </w:t>
      </w:r>
      <w:r w:rsidR="002D4E77" w:rsidRPr="0030316C">
        <w:t xml:space="preserve">On completion of </w:t>
      </w:r>
      <w:r w:rsidR="00747E5A" w:rsidRPr="0030316C">
        <w:t>a Participant</w:t>
      </w:r>
      <w:r w:rsidR="008A04C1">
        <w:t>’</w:t>
      </w:r>
      <w:r w:rsidR="002D4E77" w:rsidRPr="000D09DE">
        <w:t>s attendance in CTA, the CTA Provide</w:t>
      </w:r>
      <w:r w:rsidR="00A26F9E" w:rsidRPr="000D09DE">
        <w:t>r must record the end date</w:t>
      </w:r>
      <w:r w:rsidR="001C0588">
        <w:t>, rating</w:t>
      </w:r>
      <w:r w:rsidR="00A26F9E" w:rsidRPr="000D09DE">
        <w:t xml:space="preserve"> and </w:t>
      </w:r>
      <w:r w:rsidR="002D4E77" w:rsidRPr="00D60C20">
        <w:t xml:space="preserve">exit reason against the </w:t>
      </w:r>
      <w:r w:rsidR="002D4E77" w:rsidRPr="005233A1">
        <w:t>placement record</w:t>
      </w:r>
      <w:r w:rsidRPr="005233A1">
        <w:t xml:space="preserve"> in the Department’s IT Systems</w:t>
      </w:r>
      <w:r w:rsidR="00295482" w:rsidRPr="005233A1">
        <w:t>.</w:t>
      </w:r>
    </w:p>
    <w:p w:rsidR="00FE67CB" w:rsidRDefault="00FE67CB" w:rsidP="00FE67CB">
      <w:pPr>
        <w:pStyle w:val="guidelinedeedref"/>
      </w:pPr>
      <w:r w:rsidRPr="00FC3AFF">
        <w:t xml:space="preserve">(Deed </w:t>
      </w:r>
      <w:r w:rsidRPr="00B64D38">
        <w:t>reference</w:t>
      </w:r>
      <w:r w:rsidRPr="00FC3AFF">
        <w:t>: Item</w:t>
      </w:r>
      <w:r>
        <w:t xml:space="preserve"> </w:t>
      </w:r>
      <w:r w:rsidRPr="00FC3AFF">
        <w:t>4.6 of Schedule 2)</w:t>
      </w:r>
    </w:p>
    <w:p w:rsidR="00FE67CB" w:rsidRPr="00FE67CB" w:rsidRDefault="00FE67CB" w:rsidP="00FE67CB">
      <w:pPr>
        <w:pStyle w:val="guidelinedeedref"/>
        <w:spacing w:before="60"/>
      </w:pPr>
    </w:p>
    <w:p w:rsidR="00063D1D" w:rsidRDefault="00063D1D" w:rsidP="00063D1D">
      <w:pPr>
        <w:pStyle w:val="Heading2"/>
      </w:pPr>
      <w:bookmarkStart w:id="215" w:name="_Toc521329543"/>
      <w:bookmarkStart w:id="216" w:name="_Toc534207412"/>
      <w:bookmarkStart w:id="217" w:name="_Toc534207874"/>
      <w:bookmarkStart w:id="218" w:name="_Toc534269610"/>
      <w:bookmarkStart w:id="219" w:name="_Toc534295928"/>
      <w:bookmarkStart w:id="220" w:name="_Toc534362167"/>
      <w:bookmarkStart w:id="221" w:name="_Toc1049238"/>
      <w:bookmarkStart w:id="222" w:name="_Toc1050123"/>
      <w:bookmarkStart w:id="223" w:name="_Toc6484615"/>
      <w:r w:rsidRPr="003B37AD">
        <w:t>Managing complaints and feedback</w:t>
      </w:r>
      <w:bookmarkEnd w:id="215"/>
      <w:bookmarkEnd w:id="216"/>
      <w:bookmarkEnd w:id="217"/>
      <w:bookmarkEnd w:id="218"/>
      <w:bookmarkEnd w:id="219"/>
      <w:bookmarkEnd w:id="220"/>
      <w:bookmarkEnd w:id="221"/>
      <w:bookmarkEnd w:id="222"/>
      <w:bookmarkEnd w:id="223"/>
    </w:p>
    <w:p w:rsidR="005D6B6B" w:rsidRDefault="00063D1D" w:rsidP="00904A34">
      <w:pPr>
        <w:ind w:left="1440"/>
      </w:pPr>
      <w:r>
        <w:t>In managing complaints and feedback, CTA</w:t>
      </w:r>
      <w:r w:rsidRPr="00994DC7">
        <w:t xml:space="preserve"> Provider</w:t>
      </w:r>
      <w:r>
        <w:t>s</w:t>
      </w:r>
      <w:r w:rsidRPr="00994DC7">
        <w:t xml:space="preserve"> must </w:t>
      </w:r>
      <w:r>
        <w:t>ensure that each Participant</w:t>
      </w:r>
      <w:r w:rsidRPr="000050ED">
        <w:t xml:space="preserve"> </w:t>
      </w:r>
      <w:r w:rsidRPr="00994DC7">
        <w:t>is aware of the process to lodge a complaint or voice safety concerns about a</w:t>
      </w:r>
      <w:r>
        <w:t xml:space="preserve">ny part of the Services, including a </w:t>
      </w:r>
      <w:r w:rsidR="00A500B6">
        <w:t xml:space="preserve">CTA </w:t>
      </w:r>
      <w:r>
        <w:t xml:space="preserve">Course or any </w:t>
      </w:r>
      <w:r w:rsidR="003B37AD">
        <w:t>Outbound Employer Visit</w:t>
      </w:r>
      <w:r>
        <w:t>.</w:t>
      </w:r>
      <w:bookmarkStart w:id="224" w:name="_Payments_to_CTA"/>
      <w:bookmarkStart w:id="225" w:name="_Toc534207413"/>
      <w:bookmarkStart w:id="226" w:name="_Toc534207875"/>
      <w:bookmarkStart w:id="227" w:name="_Toc534269611"/>
      <w:bookmarkStart w:id="228" w:name="_Toc534295929"/>
      <w:bookmarkStart w:id="229" w:name="_Toc534362168"/>
      <w:bookmarkStart w:id="230" w:name="_Toc511057528"/>
      <w:bookmarkEnd w:id="224"/>
      <w:r w:rsidR="00904A34">
        <w:t xml:space="preserve"> </w:t>
      </w:r>
    </w:p>
    <w:p w:rsidR="00B62B48" w:rsidRDefault="00B62B48" w:rsidP="00B62B48">
      <w:pPr>
        <w:numPr>
          <w:ilvl w:val="0"/>
          <w:numId w:val="5"/>
        </w:numPr>
        <w:ind w:left="1418" w:hanging="1418"/>
      </w:pPr>
      <w:r w:rsidRPr="00C4752E">
        <w:rPr>
          <w:b/>
        </w:rPr>
        <w:t>Documentary evidence:</w:t>
      </w:r>
      <w:r w:rsidRPr="00444463">
        <w:t xml:space="preserve"> </w:t>
      </w:r>
      <w:r>
        <w:t>The CT</w:t>
      </w:r>
      <w:r w:rsidRPr="00C4752E">
        <w:t xml:space="preserve">A </w:t>
      </w:r>
      <w:r w:rsidRPr="00DB6921">
        <w:t>Provider must retain a copy</w:t>
      </w:r>
      <w:r w:rsidRPr="00C4752E">
        <w:t xml:space="preserve"> of the </w:t>
      </w:r>
      <w:r>
        <w:t>Participant feedback register</w:t>
      </w:r>
      <w:r w:rsidRPr="00C4752E">
        <w:t xml:space="preserve"> </w:t>
      </w:r>
      <w:r>
        <w:t xml:space="preserve">for each Site </w:t>
      </w:r>
      <w:r w:rsidRPr="00C4752E">
        <w:t>and provide a copy to the Department</w:t>
      </w:r>
      <w:r>
        <w:t xml:space="preserve"> on request.</w:t>
      </w:r>
    </w:p>
    <w:p w:rsidR="00C16C72" w:rsidRDefault="00C16C72" w:rsidP="00C16C72">
      <w:pPr>
        <w:pStyle w:val="guidelinedeedref"/>
      </w:pPr>
      <w:r w:rsidRPr="00FC3AFF">
        <w:t xml:space="preserve">(Deed </w:t>
      </w:r>
      <w:r w:rsidRPr="00B64D38">
        <w:t>reference</w:t>
      </w:r>
      <w:r w:rsidRPr="00FC3AFF">
        <w:t xml:space="preserve">: </w:t>
      </w:r>
      <w:r>
        <w:t>Clause 64</w:t>
      </w:r>
      <w:r w:rsidRPr="00FC3AFF">
        <w:t>)</w:t>
      </w:r>
    </w:p>
    <w:p w:rsidR="008F050B" w:rsidRDefault="008F050B" w:rsidP="005D6B6B">
      <w:pPr>
        <w:pStyle w:val="Heading1"/>
      </w:pPr>
      <w:bookmarkStart w:id="231" w:name="_Toc1049239"/>
      <w:bookmarkStart w:id="232" w:name="_Toc1050124"/>
      <w:bookmarkStart w:id="233" w:name="_Toc6484616"/>
      <w:r>
        <w:t>Payments to CTA Providers</w:t>
      </w:r>
      <w:bookmarkEnd w:id="225"/>
      <w:bookmarkEnd w:id="226"/>
      <w:bookmarkEnd w:id="227"/>
      <w:bookmarkEnd w:id="228"/>
      <w:bookmarkEnd w:id="229"/>
      <w:bookmarkEnd w:id="231"/>
      <w:bookmarkEnd w:id="232"/>
      <w:bookmarkEnd w:id="233"/>
    </w:p>
    <w:p w:rsidR="00A26F9E" w:rsidRDefault="00A26F9E" w:rsidP="00B302F7">
      <w:pPr>
        <w:ind w:left="1440"/>
      </w:pPr>
      <w:r>
        <w:t>CTA Provider</w:t>
      </w:r>
      <w:r w:rsidR="00BE3279">
        <w:t>s</w:t>
      </w:r>
      <w:r>
        <w:t xml:space="preserve"> will be paid from the Employment Fund</w:t>
      </w:r>
      <w:r w:rsidRPr="00A26F9E">
        <w:t xml:space="preserve"> </w:t>
      </w:r>
      <w:r w:rsidR="00A62622">
        <w:t xml:space="preserve">(EF) </w:t>
      </w:r>
      <w:r>
        <w:t xml:space="preserve">on commencement of a Participant into CTA. </w:t>
      </w:r>
      <w:r w:rsidR="008F050B">
        <w:t xml:space="preserve">Payments will be automated </w:t>
      </w:r>
      <w:r>
        <w:t>using the Department’s IT System</w:t>
      </w:r>
      <w:r w:rsidR="008F050B">
        <w:t>.</w:t>
      </w:r>
    </w:p>
    <w:p w:rsidR="00BF1EE3" w:rsidRDefault="00A26F9E" w:rsidP="00BF1EE3">
      <w:pPr>
        <w:ind w:left="1440"/>
      </w:pPr>
      <w:r w:rsidRPr="00C22530">
        <w:t xml:space="preserve">Necessary documentation to support the EF payment will be automatically generated </w:t>
      </w:r>
      <w:r w:rsidR="00A62622">
        <w:t>by the Department’s IT Systems</w:t>
      </w:r>
      <w:r w:rsidRPr="00C22530">
        <w:t>.</w:t>
      </w:r>
      <w:r w:rsidR="00BF1EE3" w:rsidRPr="00BF1EE3">
        <w:t xml:space="preserve"> </w:t>
      </w:r>
    </w:p>
    <w:p w:rsidR="00BF1EE3" w:rsidRDefault="00BF1EE3" w:rsidP="00BF1EE3">
      <w:pPr>
        <w:ind w:left="1440"/>
      </w:pPr>
      <w:r>
        <w:t>A Participant is deemed to have commenced CTA once the CTA Provider has:</w:t>
      </w:r>
    </w:p>
    <w:p w:rsidR="00BF1EE3" w:rsidRDefault="00BF1EE3" w:rsidP="00BF1EE3">
      <w:pPr>
        <w:pStyle w:val="guidelinebullet"/>
        <w:numPr>
          <w:ilvl w:val="1"/>
          <w:numId w:val="14"/>
        </w:numPr>
        <w:ind w:left="1797" w:hanging="357"/>
      </w:pPr>
      <w:r>
        <w:t xml:space="preserve">completed the </w:t>
      </w:r>
      <w:hyperlink w:anchor="_Initial_Meeting" w:history="1">
        <w:r w:rsidRPr="00EF3B02">
          <w:rPr>
            <w:rStyle w:val="Hyperlink"/>
          </w:rPr>
          <w:t>Initial Meeting</w:t>
        </w:r>
      </w:hyperlink>
      <w:r>
        <w:t xml:space="preserve"> with the Participant</w:t>
      </w:r>
    </w:p>
    <w:p w:rsidR="00BF1EE3" w:rsidRDefault="00BF1EE3" w:rsidP="00BF1EE3">
      <w:pPr>
        <w:pStyle w:val="guidelinebullet"/>
        <w:numPr>
          <w:ilvl w:val="1"/>
          <w:numId w:val="14"/>
        </w:numPr>
        <w:ind w:left="1797" w:hanging="357"/>
      </w:pPr>
      <w:r>
        <w:t>assessed the Participant as suitable for participation in CTA</w:t>
      </w:r>
    </w:p>
    <w:p w:rsidR="00BF1EE3" w:rsidRDefault="00BF1EE3" w:rsidP="00BF1EE3">
      <w:pPr>
        <w:pStyle w:val="guidelinebullet"/>
        <w:numPr>
          <w:ilvl w:val="1"/>
          <w:numId w:val="14"/>
        </w:numPr>
        <w:ind w:left="1797" w:hanging="357"/>
      </w:pPr>
      <w:r>
        <w:t xml:space="preserve">completed the </w:t>
      </w:r>
      <w:hyperlink w:anchor="_Career_Pathway_Assessment" w:history="1">
        <w:r w:rsidRPr="000F464B">
          <w:rPr>
            <w:rStyle w:val="Hyperlink"/>
          </w:rPr>
          <w:t>Career Pathway Assessment</w:t>
        </w:r>
      </w:hyperlink>
    </w:p>
    <w:p w:rsidR="00BF1EE3" w:rsidRDefault="00BF1EE3" w:rsidP="00BF1EE3">
      <w:pPr>
        <w:pStyle w:val="guidelinebullet"/>
        <w:numPr>
          <w:ilvl w:val="1"/>
          <w:numId w:val="14"/>
        </w:numPr>
        <w:ind w:left="1797" w:hanging="357"/>
      </w:pPr>
      <w:r>
        <w:t>updated the placement status in the Department’s IT Systems.</w:t>
      </w:r>
      <w:r w:rsidRPr="00333AD2">
        <w:t xml:space="preserve"> </w:t>
      </w:r>
    </w:p>
    <w:p w:rsidR="008F050B" w:rsidRPr="00D73F49" w:rsidRDefault="00BF1EE3" w:rsidP="001648AB">
      <w:pPr>
        <w:pStyle w:val="Systemstep"/>
        <w:numPr>
          <w:ilvl w:val="0"/>
          <w:numId w:val="13"/>
        </w:numPr>
        <w:ind w:left="1418" w:hanging="1418"/>
        <w:rPr>
          <w:b/>
        </w:rPr>
      </w:pPr>
      <w:r w:rsidRPr="009C09CC">
        <w:rPr>
          <w:b/>
        </w:rPr>
        <w:t>System Step</w:t>
      </w:r>
      <w:r w:rsidRPr="00D73F49">
        <w:rPr>
          <w:b/>
        </w:rPr>
        <w:t xml:space="preserve">: </w:t>
      </w:r>
      <w:r w:rsidRPr="0040479E">
        <w:t xml:space="preserve">The CTA Provider must confirm each Participant’s commencement into CTA by </w:t>
      </w:r>
      <w:r w:rsidR="003C553D" w:rsidRPr="00D73F49">
        <w:t xml:space="preserve">uploading the Career Pathway Assessment </w:t>
      </w:r>
      <w:r w:rsidRPr="00D73F49">
        <w:t xml:space="preserve">and </w:t>
      </w:r>
      <w:r w:rsidR="003C553D" w:rsidRPr="0040479E">
        <w:t>updating the placem</w:t>
      </w:r>
      <w:r w:rsidR="003C553D" w:rsidRPr="00D73F49">
        <w:t xml:space="preserve">ent status </w:t>
      </w:r>
      <w:r w:rsidR="0004037C">
        <w:t xml:space="preserve">to ‘Placement Confirmed’ </w:t>
      </w:r>
      <w:r w:rsidRPr="00D73F49">
        <w:t>in the Department’s IT System.</w:t>
      </w:r>
      <w:r w:rsidR="002544C7" w:rsidRPr="00D73F49">
        <w:rPr>
          <w:b/>
        </w:rPr>
        <w:t xml:space="preserve"> </w:t>
      </w:r>
    </w:p>
    <w:p w:rsidR="008F050B" w:rsidRDefault="008F050B" w:rsidP="008F050B">
      <w:pPr>
        <w:pStyle w:val="Heading2"/>
      </w:pPr>
      <w:bookmarkStart w:id="234" w:name="_Toc534207414"/>
      <w:bookmarkStart w:id="235" w:name="_Toc534207876"/>
      <w:bookmarkStart w:id="236" w:name="_Toc534269612"/>
      <w:bookmarkStart w:id="237" w:name="_Toc534295930"/>
      <w:bookmarkStart w:id="238" w:name="_Toc534362169"/>
      <w:bookmarkStart w:id="239" w:name="_Toc1049240"/>
      <w:bookmarkStart w:id="240" w:name="_Toc1050125"/>
      <w:bookmarkStart w:id="241" w:name="_Toc6484617"/>
      <w:r>
        <w:t>Fees for CTA</w:t>
      </w:r>
      <w:bookmarkEnd w:id="234"/>
      <w:bookmarkEnd w:id="235"/>
      <w:bookmarkEnd w:id="236"/>
      <w:bookmarkEnd w:id="237"/>
      <w:bookmarkEnd w:id="238"/>
      <w:bookmarkEnd w:id="239"/>
      <w:bookmarkEnd w:id="240"/>
      <w:bookmarkEnd w:id="241"/>
    </w:p>
    <w:p w:rsidR="002377E5" w:rsidRPr="00333AD2" w:rsidRDefault="008F050B" w:rsidP="001648AB">
      <w:pPr>
        <w:ind w:left="1440"/>
      </w:pPr>
      <w:r w:rsidRPr="00333AD2">
        <w:t>CTA Providers will be paid a standard flat fee per Participant on commencement, with a 25 per cent regional loading</w:t>
      </w:r>
      <w:r w:rsidRPr="00333AD2" w:rsidDel="00D20315">
        <w:t xml:space="preserve"> </w:t>
      </w:r>
      <w:r w:rsidRPr="00333AD2">
        <w:t xml:space="preserve">(‘Regional Loading’) when delivered in a regional area within an Employment Region. </w:t>
      </w:r>
      <w:r w:rsidR="000E72B9">
        <w:t xml:space="preserve">Eligibility for </w:t>
      </w:r>
      <w:r>
        <w:t>Regional Loading is</w:t>
      </w:r>
      <w:r w:rsidR="000E72B9">
        <w:t xml:space="preserve"> determined by</w:t>
      </w:r>
      <w:r>
        <w:t xml:space="preserve"> the Participant’s residential address</w:t>
      </w:r>
      <w:r w:rsidR="000E72B9">
        <w:t>.</w:t>
      </w:r>
      <w:r>
        <w:t xml:space="preserve"> </w:t>
      </w:r>
      <w:r w:rsidR="00596A4F">
        <w:t>A list of l</w:t>
      </w:r>
      <w:r w:rsidR="00B3052C">
        <w:t>ocations that attract</w:t>
      </w:r>
      <w:r>
        <w:t xml:space="preserve"> </w:t>
      </w:r>
      <w:r w:rsidR="008A0198">
        <w:t>R</w:t>
      </w:r>
      <w:r>
        <w:t xml:space="preserve">egional </w:t>
      </w:r>
      <w:r w:rsidR="008A0198">
        <w:t>L</w:t>
      </w:r>
      <w:r>
        <w:t xml:space="preserve">oading </w:t>
      </w:r>
      <w:r w:rsidR="00596A4F">
        <w:t xml:space="preserve">is </w:t>
      </w:r>
      <w:r w:rsidR="00A62622">
        <w:t xml:space="preserve">available on the </w:t>
      </w:r>
      <w:hyperlink r:id="rId28" w:history="1">
        <w:r w:rsidR="00A62622" w:rsidRPr="00BF1EE3">
          <w:rPr>
            <w:rStyle w:val="Hyperlink"/>
          </w:rPr>
          <w:t>Provider Portal</w:t>
        </w:r>
      </w:hyperlink>
      <w:r w:rsidR="001648AB">
        <w:t xml:space="preserve">. </w:t>
      </w:r>
      <w:r w:rsidR="002377E5" w:rsidRPr="00333AD2">
        <w:t xml:space="preserve">The fee per Participant is: </w:t>
      </w:r>
    </w:p>
    <w:p w:rsidR="002377E5" w:rsidRPr="00333AD2" w:rsidRDefault="002377E5" w:rsidP="006B6736">
      <w:pPr>
        <w:pStyle w:val="guidelinebullet"/>
        <w:numPr>
          <w:ilvl w:val="1"/>
          <w:numId w:val="14"/>
        </w:numPr>
        <w:ind w:left="1797" w:hanging="357"/>
      </w:pPr>
      <w:r w:rsidRPr="00333AD2">
        <w:t xml:space="preserve">$1,800 (GST incl) </w:t>
      </w:r>
    </w:p>
    <w:p w:rsidR="002377E5" w:rsidRDefault="002377E5" w:rsidP="006B6736">
      <w:pPr>
        <w:pStyle w:val="guidelinebullet"/>
        <w:numPr>
          <w:ilvl w:val="1"/>
          <w:numId w:val="14"/>
        </w:numPr>
        <w:ind w:left="1797" w:hanging="357"/>
      </w:pPr>
      <w:r w:rsidRPr="00333AD2">
        <w:t xml:space="preserve">$2,250 (GST incl), where Regional Loading applies. </w:t>
      </w:r>
    </w:p>
    <w:p w:rsidR="00063056" w:rsidRPr="00FC3AFF" w:rsidRDefault="008F050B" w:rsidP="00CB5649">
      <w:pPr>
        <w:pStyle w:val="guidelinedeedref"/>
      </w:pPr>
      <w:r w:rsidRPr="00FC3AFF">
        <w:t xml:space="preserve">(Deed </w:t>
      </w:r>
      <w:r w:rsidRPr="00B64D38">
        <w:t>reference</w:t>
      </w:r>
      <w:r w:rsidRPr="00FC3AFF">
        <w:t>: Clause</w:t>
      </w:r>
      <w:r w:rsidR="001648AB">
        <w:t>s 4 and 5</w:t>
      </w:r>
      <w:r w:rsidR="005C2A99" w:rsidRPr="00FC3AFF">
        <w:t>)</w:t>
      </w:r>
    </w:p>
    <w:p w:rsidR="009D7003" w:rsidRDefault="009D7003" w:rsidP="00FD3DE6">
      <w:pPr>
        <w:pStyle w:val="Heading1"/>
      </w:pPr>
      <w:bookmarkStart w:id="242" w:name="_Toc534207416"/>
      <w:bookmarkStart w:id="243" w:name="_Toc534207878"/>
      <w:bookmarkStart w:id="244" w:name="_Toc534269614"/>
      <w:bookmarkStart w:id="245" w:name="_Toc534295932"/>
      <w:bookmarkStart w:id="246" w:name="_Toc534362171"/>
      <w:bookmarkStart w:id="247" w:name="_Toc1049241"/>
      <w:bookmarkStart w:id="248" w:name="_Toc1050126"/>
      <w:bookmarkStart w:id="249" w:name="_Toc6484618"/>
      <w:r>
        <w:t>Insurance</w:t>
      </w:r>
      <w:bookmarkEnd w:id="242"/>
      <w:bookmarkEnd w:id="243"/>
      <w:bookmarkEnd w:id="244"/>
      <w:bookmarkEnd w:id="245"/>
      <w:bookmarkEnd w:id="246"/>
      <w:bookmarkEnd w:id="247"/>
      <w:bookmarkEnd w:id="248"/>
      <w:bookmarkEnd w:id="249"/>
    </w:p>
    <w:p w:rsidR="009D7003" w:rsidRPr="00D25C56" w:rsidRDefault="009D7003" w:rsidP="00B64D38">
      <w:pPr>
        <w:ind w:left="1440"/>
      </w:pPr>
      <w:r w:rsidRPr="00D711CA">
        <w:t xml:space="preserve">The Department purchases Personal Accident Insurance and combined Public and Product Liability insurance to cover Participants undertaking </w:t>
      </w:r>
      <w:r w:rsidR="00536E3C" w:rsidRPr="00D25C56">
        <w:t xml:space="preserve">CTA. This insurance </w:t>
      </w:r>
      <w:r w:rsidR="009A2D7B">
        <w:t xml:space="preserve">also </w:t>
      </w:r>
      <w:r w:rsidR="00536E3C" w:rsidRPr="00D25C56">
        <w:t xml:space="preserve">covers participation in </w:t>
      </w:r>
      <w:r w:rsidRPr="00D25C56">
        <w:t xml:space="preserve">Outbound Employer Visits to Employers and industry groups as part </w:t>
      </w:r>
      <w:r w:rsidR="00BB3264" w:rsidRPr="00D25C56">
        <w:t>of CTA</w:t>
      </w:r>
      <w:r w:rsidR="009A2D7B">
        <w:t xml:space="preserve">, </w:t>
      </w:r>
      <w:r w:rsidRPr="00D25C56">
        <w:t xml:space="preserve">hosted on a third party’s premises (i.e. </w:t>
      </w:r>
      <w:r w:rsidRPr="00D25C56" w:rsidDel="009A2D7B">
        <w:t>the</w:t>
      </w:r>
      <w:r w:rsidR="009A2D7B" w:rsidRPr="00D25C56">
        <w:t xml:space="preserve"> </w:t>
      </w:r>
      <w:r w:rsidRPr="00D25C56">
        <w:t xml:space="preserve">Employer’s premises). </w:t>
      </w:r>
    </w:p>
    <w:p w:rsidR="009D7003" w:rsidRPr="00D25C56" w:rsidRDefault="009D7003" w:rsidP="00B64D38">
      <w:pPr>
        <w:ind w:left="1440"/>
        <w:rPr>
          <w:rFonts w:ascii="Calibri" w:eastAsia="Calibri" w:hAnsi="Calibri" w:cs="Times New Roman"/>
        </w:rPr>
      </w:pPr>
      <w:r w:rsidRPr="00D25C56">
        <w:rPr>
          <w:rFonts w:ascii="Calibri" w:eastAsia="Calibri" w:hAnsi="Calibri" w:cs="Times New Roman"/>
        </w:rPr>
        <w:t xml:space="preserve">However, these policies have exclusions. </w:t>
      </w:r>
      <w:r w:rsidR="009A2D7B">
        <w:rPr>
          <w:rFonts w:ascii="Calibri" w:eastAsia="Calibri" w:hAnsi="Calibri" w:cs="Times New Roman"/>
        </w:rPr>
        <w:t>For more information, s</w:t>
      </w:r>
      <w:r w:rsidRPr="000966E6">
        <w:rPr>
          <w:rFonts w:ascii="Calibri" w:eastAsia="Calibri" w:hAnsi="Calibri" w:cs="Times New Roman"/>
        </w:rPr>
        <w:t xml:space="preserve">ee the </w:t>
      </w:r>
      <w:hyperlink r:id="rId29" w:history="1">
        <w:r w:rsidRPr="000966E6">
          <w:rPr>
            <w:rStyle w:val="Hyperlink"/>
            <w:rFonts w:ascii="Calibri" w:eastAsia="Calibri" w:hAnsi="Calibri" w:cs="Times New Roman"/>
          </w:rPr>
          <w:t>Insurance Reader’s Guide</w:t>
        </w:r>
      </w:hyperlink>
      <w:r w:rsidRPr="00D25C56">
        <w:rPr>
          <w:rFonts w:ascii="Calibri" w:eastAsia="Calibri" w:hAnsi="Calibri" w:cs="Times New Roman"/>
        </w:rPr>
        <w:t xml:space="preserve"> and </w:t>
      </w:r>
      <w:r w:rsidRPr="00B64D38">
        <w:t>insurance</w:t>
      </w:r>
      <w:r w:rsidRPr="00D25C56">
        <w:rPr>
          <w:rFonts w:ascii="Calibri" w:eastAsia="Calibri" w:hAnsi="Calibri" w:cs="Times New Roman"/>
        </w:rPr>
        <w:t xml:space="preserve"> policies on the Provider Portal. </w:t>
      </w:r>
    </w:p>
    <w:p w:rsidR="00536E3C" w:rsidRPr="00491B67" w:rsidRDefault="00536E3C" w:rsidP="00B64D38">
      <w:pPr>
        <w:ind w:left="1440"/>
        <w:rPr>
          <w:rFonts w:ascii="Calibri" w:eastAsia="Calibri" w:hAnsi="Calibri" w:cs="Times New Roman"/>
        </w:rPr>
      </w:pPr>
      <w:r w:rsidRPr="00491B67">
        <w:rPr>
          <w:rFonts w:ascii="Calibri" w:eastAsia="Calibri" w:hAnsi="Calibri" w:cs="Times New Roman"/>
        </w:rPr>
        <w:t xml:space="preserve">In </w:t>
      </w:r>
      <w:r w:rsidRPr="00B64D38">
        <w:t>accordance</w:t>
      </w:r>
      <w:r w:rsidRPr="00491B67">
        <w:rPr>
          <w:rFonts w:ascii="Calibri" w:eastAsia="Calibri" w:hAnsi="Calibri" w:cs="Times New Roman"/>
        </w:rPr>
        <w:t xml:space="preserve"> with the requirements in the Deed and this Guideline, the CTA Provider must effect and maintain</w:t>
      </w:r>
      <w:r w:rsidR="00F461E3" w:rsidRPr="00D25C56">
        <w:rPr>
          <w:rFonts w:ascii="Calibri" w:eastAsia="Calibri" w:hAnsi="Calibri" w:cs="Times New Roman"/>
        </w:rPr>
        <w:t xml:space="preserve"> a number of insurance policies</w:t>
      </w:r>
      <w:r w:rsidRPr="00491B67">
        <w:rPr>
          <w:rFonts w:ascii="Calibri" w:eastAsia="Calibri" w:hAnsi="Calibri" w:cs="Times New Roman"/>
        </w:rPr>
        <w:t xml:space="preserve">. The CTA Provider must at the </w:t>
      </w:r>
      <w:r w:rsidRPr="00B64D38">
        <w:t>Department’s</w:t>
      </w:r>
      <w:r w:rsidRPr="00491B67">
        <w:rPr>
          <w:rFonts w:ascii="Calibri" w:eastAsia="Calibri" w:hAnsi="Calibri" w:cs="Times New Roman"/>
        </w:rPr>
        <w:t xml:space="preserve"> request, provide an Insurance Requirements Declaration Form, in the form required by the Department.</w:t>
      </w:r>
    </w:p>
    <w:p w:rsidR="00536E3C" w:rsidRPr="00491B67" w:rsidRDefault="00536E3C" w:rsidP="006B6736">
      <w:pPr>
        <w:pStyle w:val="ListParagraph"/>
        <w:numPr>
          <w:ilvl w:val="0"/>
          <w:numId w:val="5"/>
        </w:numPr>
        <w:spacing w:before="60" w:after="120" w:line="276" w:lineRule="auto"/>
        <w:ind w:left="1418" w:hanging="1418"/>
      </w:pPr>
      <w:r w:rsidRPr="00491B67">
        <w:rPr>
          <w:b/>
        </w:rPr>
        <w:t xml:space="preserve">Documentary evidence: </w:t>
      </w:r>
      <w:r w:rsidRPr="00491B67">
        <w:t>The CTA Provider must retain a copy of the Insurance Requirements Declaration Form, and provide a copy to the Department on request.</w:t>
      </w:r>
    </w:p>
    <w:p w:rsidR="00063056" w:rsidRPr="00FC3AFF" w:rsidRDefault="009D7003" w:rsidP="00CB5649">
      <w:pPr>
        <w:pStyle w:val="guidelinedeedref"/>
      </w:pPr>
      <w:r w:rsidRPr="00FC3AFF">
        <w:t xml:space="preserve">(Deed </w:t>
      </w:r>
      <w:r w:rsidRPr="00B64D38">
        <w:t>reference</w:t>
      </w:r>
      <w:r w:rsidRPr="00FC3AFF">
        <w:t xml:space="preserve">: </w:t>
      </w:r>
      <w:r w:rsidR="00536E3C" w:rsidRPr="00FC3AFF">
        <w:t xml:space="preserve">Clause </w:t>
      </w:r>
      <w:r w:rsidR="008B7E68">
        <w:t>37</w:t>
      </w:r>
      <w:r w:rsidRPr="00FC3AFF">
        <w:t>)</w:t>
      </w:r>
    </w:p>
    <w:p w:rsidR="009D7003" w:rsidRPr="00EC2F42" w:rsidRDefault="009D7003" w:rsidP="00EC2F42">
      <w:pPr>
        <w:pStyle w:val="Heading2"/>
      </w:pPr>
      <w:bookmarkStart w:id="250" w:name="_Toc534207417"/>
      <w:bookmarkStart w:id="251" w:name="_Toc534207879"/>
      <w:bookmarkStart w:id="252" w:name="_Toc534269615"/>
      <w:bookmarkStart w:id="253" w:name="_Toc534295933"/>
      <w:bookmarkStart w:id="254" w:name="_Toc534362172"/>
      <w:bookmarkStart w:id="255" w:name="_Toc1049242"/>
      <w:bookmarkStart w:id="256" w:name="_Toc1050127"/>
      <w:bookmarkStart w:id="257" w:name="_Toc6484619"/>
      <w:r w:rsidRPr="00EC2F42">
        <w:t>Sourcing Additional Insurance Coverage</w:t>
      </w:r>
      <w:bookmarkEnd w:id="250"/>
      <w:bookmarkEnd w:id="251"/>
      <w:bookmarkEnd w:id="252"/>
      <w:bookmarkEnd w:id="253"/>
      <w:bookmarkEnd w:id="254"/>
      <w:bookmarkEnd w:id="255"/>
      <w:bookmarkEnd w:id="256"/>
      <w:bookmarkEnd w:id="257"/>
    </w:p>
    <w:p w:rsidR="009D7003" w:rsidRDefault="009D7003" w:rsidP="00B64D38">
      <w:pPr>
        <w:ind w:left="1440"/>
      </w:pPr>
      <w:r>
        <w:t>If</w:t>
      </w:r>
      <w:r w:rsidRPr="00365DF7">
        <w:t xml:space="preserve"> </w:t>
      </w:r>
      <w:r>
        <w:t xml:space="preserve">the </w:t>
      </w:r>
      <w:r w:rsidRPr="00365DF7">
        <w:t xml:space="preserve">specific tasks or activities </w:t>
      </w:r>
      <w:r>
        <w:t xml:space="preserve">involved in an Outbound Employer Visit </w:t>
      </w:r>
      <w:r w:rsidRPr="00365DF7">
        <w:t>are excluded under the Department’s policies</w:t>
      </w:r>
      <w:r>
        <w:t>, the CTA Provider may only conduct the Outbound Employer Visit if the CTA Provider obtains, or otherwise ensures, that appropriate insurance coverage is in place for those tasks or activities</w:t>
      </w:r>
      <w:r w:rsidRPr="00365DF7">
        <w:t xml:space="preserve">. </w:t>
      </w:r>
    </w:p>
    <w:p w:rsidR="009D7003" w:rsidRDefault="009D7003" w:rsidP="00C56052">
      <w:pPr>
        <w:ind w:left="1440"/>
      </w:pPr>
      <w:r>
        <w:t xml:space="preserve">CTA Providers can confirm with the Employer whether they have appropriate insurance coverage. If the Employer’s coverage is insufficient, the CTA Provider </w:t>
      </w:r>
      <w:r w:rsidR="00D95A2A">
        <w:t>should</w:t>
      </w:r>
      <w:r>
        <w:t xml:space="preserve"> purchase additional insurance at its own cost</w:t>
      </w:r>
      <w:r w:rsidR="00D20315">
        <w:t>, or should encourage the Employer to visit the CTA Provider’s venue instead.</w:t>
      </w:r>
    </w:p>
    <w:p w:rsidR="009D7003" w:rsidRDefault="009D7003" w:rsidP="00C56052">
      <w:pPr>
        <w:pStyle w:val="guidelinedeedref"/>
      </w:pPr>
      <w:r w:rsidRPr="00626A64">
        <w:t xml:space="preserve">(Deed reference: Clause </w:t>
      </w:r>
      <w:r w:rsidR="008B7E68">
        <w:t>3</w:t>
      </w:r>
      <w:r>
        <w:t>7)</w:t>
      </w:r>
    </w:p>
    <w:p w:rsidR="00115188" w:rsidRDefault="00AB757A" w:rsidP="00FD3DE6">
      <w:pPr>
        <w:pStyle w:val="Heading1"/>
      </w:pPr>
      <w:bookmarkStart w:id="258" w:name="_Toc510024455"/>
      <w:bookmarkStart w:id="259" w:name="_Toc510024456"/>
      <w:bookmarkStart w:id="260" w:name="_Toc510024458"/>
      <w:bookmarkStart w:id="261" w:name="_Toc510024459"/>
      <w:bookmarkStart w:id="262" w:name="_Toc510024460"/>
      <w:bookmarkStart w:id="263" w:name="_Toc510024461"/>
      <w:bookmarkStart w:id="264" w:name="_Toc510024462"/>
      <w:bookmarkStart w:id="265" w:name="_Toc510024463"/>
      <w:bookmarkStart w:id="266" w:name="_Toc510024465"/>
      <w:bookmarkStart w:id="267" w:name="_Toc510024466"/>
      <w:bookmarkStart w:id="268" w:name="_Toc511057536"/>
      <w:bookmarkStart w:id="269" w:name="_Toc534207418"/>
      <w:bookmarkStart w:id="270" w:name="_Toc534207880"/>
      <w:bookmarkStart w:id="271" w:name="_Toc534269616"/>
      <w:bookmarkStart w:id="272" w:name="_Toc534295934"/>
      <w:bookmarkStart w:id="273" w:name="_Toc534362173"/>
      <w:bookmarkStart w:id="274" w:name="_Toc1049243"/>
      <w:bookmarkStart w:id="275" w:name="_Toc1050128"/>
      <w:bookmarkStart w:id="276" w:name="_Toc6484620"/>
      <w:bookmarkEnd w:id="230"/>
      <w:bookmarkEnd w:id="258"/>
      <w:bookmarkEnd w:id="259"/>
      <w:bookmarkEnd w:id="260"/>
      <w:bookmarkEnd w:id="261"/>
      <w:bookmarkEnd w:id="262"/>
      <w:bookmarkEnd w:id="263"/>
      <w:bookmarkEnd w:id="264"/>
      <w:bookmarkEnd w:id="265"/>
      <w:bookmarkEnd w:id="266"/>
      <w:bookmarkEnd w:id="267"/>
      <w:r>
        <w:t xml:space="preserve">Reporting and </w:t>
      </w:r>
      <w:r w:rsidR="00115188">
        <w:t>Managing Incidents</w:t>
      </w:r>
      <w:bookmarkEnd w:id="268"/>
      <w:bookmarkEnd w:id="269"/>
      <w:bookmarkEnd w:id="270"/>
      <w:bookmarkEnd w:id="271"/>
      <w:bookmarkEnd w:id="272"/>
      <w:bookmarkEnd w:id="273"/>
      <w:bookmarkEnd w:id="274"/>
      <w:bookmarkEnd w:id="275"/>
      <w:bookmarkEnd w:id="276"/>
    </w:p>
    <w:p w:rsidR="00115188" w:rsidRDefault="003E1882" w:rsidP="00444463">
      <w:pPr>
        <w:pStyle w:val="WHS1"/>
        <w:spacing w:line="276" w:lineRule="auto"/>
        <w:ind w:left="1418" w:hanging="1418"/>
      </w:pPr>
      <w:r w:rsidRPr="00D15411">
        <w:rPr>
          <w:b/>
        </w:rPr>
        <w:t>Work Health &amp; Safety content</w:t>
      </w:r>
      <w:r w:rsidRPr="00AB757A">
        <w:rPr>
          <w:b/>
        </w:rPr>
        <w:t xml:space="preserve">: </w:t>
      </w:r>
      <w:r w:rsidR="00115188" w:rsidRPr="003E1882">
        <w:t xml:space="preserve">If a Participant or member of the public is injured during </w:t>
      </w:r>
      <w:r w:rsidR="007149E1">
        <w:t>in the delivery of</w:t>
      </w:r>
      <w:r w:rsidR="00115188" w:rsidRPr="003E1882">
        <w:t xml:space="preserve"> CTA, including during an Outbound Employer Visit, the CTA Provider </w:t>
      </w:r>
      <w:r w:rsidR="00115188" w:rsidRPr="00AB757A">
        <w:t>should</w:t>
      </w:r>
      <w:r w:rsidR="00115188" w:rsidRPr="003E1882">
        <w:t xml:space="preserve">, first and foremost, </w:t>
      </w:r>
      <w:r w:rsidR="00D20315">
        <w:t>ensure all assistance and support is provided so that</w:t>
      </w:r>
      <w:r w:rsidR="00D20315" w:rsidRPr="003E1882">
        <w:t xml:space="preserve"> </w:t>
      </w:r>
      <w:r w:rsidR="00115188" w:rsidRPr="003E1882">
        <w:t xml:space="preserve">the injured person </w:t>
      </w:r>
      <w:r w:rsidR="00D20315">
        <w:t>gets</w:t>
      </w:r>
      <w:r w:rsidR="00115188" w:rsidRPr="003E1882">
        <w:t xml:space="preserve"> appropriate medical attention</w:t>
      </w:r>
      <w:r w:rsidR="00D20315">
        <w:t>,</w:t>
      </w:r>
      <w:r w:rsidR="00115188" w:rsidRPr="003E1882">
        <w:t xml:space="preserve"> or call emergency services depending on the nature of the incident. The </w:t>
      </w:r>
      <w:r w:rsidR="00D95A2A">
        <w:t xml:space="preserve">CTA Provider, including </w:t>
      </w:r>
      <w:r w:rsidR="00D95A2A" w:rsidRPr="00B3052C">
        <w:t>the</w:t>
      </w:r>
      <w:r w:rsidR="00115188" w:rsidRPr="00B3052C">
        <w:t xml:space="preserve"> </w:t>
      </w:r>
      <w:r w:rsidR="000F464B" w:rsidRPr="00B3052C">
        <w:t>F</w:t>
      </w:r>
      <w:r w:rsidR="00115188" w:rsidRPr="00B3052C">
        <w:t>acilitator or Supervisor</w:t>
      </w:r>
      <w:r w:rsidR="00115188" w:rsidRPr="003E1882">
        <w:t xml:space="preserve"> </w:t>
      </w:r>
      <w:r w:rsidR="00115188" w:rsidRPr="00AB757A">
        <w:t>must</w:t>
      </w:r>
      <w:r w:rsidR="00115188" w:rsidRPr="003E1882">
        <w:t xml:space="preserve"> try and protect other Participants from unnecessary trauma where possible.</w:t>
      </w:r>
    </w:p>
    <w:p w:rsidR="00A5688D" w:rsidRPr="003E1882" w:rsidRDefault="00A5688D" w:rsidP="00AC6D98">
      <w:pPr>
        <w:pStyle w:val="WHS1"/>
        <w:numPr>
          <w:ilvl w:val="0"/>
          <w:numId w:val="0"/>
        </w:numPr>
        <w:spacing w:line="240" w:lineRule="auto"/>
        <w:ind w:left="1418"/>
      </w:pPr>
      <w:r w:rsidRPr="00A5688D">
        <w:rPr>
          <w:rFonts w:ascii="Calibri" w:eastAsia="Calibri" w:hAnsi="Calibri" w:cs="Times New Roman"/>
        </w:rPr>
        <w:t xml:space="preserve">For further information in relation to </w:t>
      </w:r>
      <w:r w:rsidR="0075698A">
        <w:rPr>
          <w:rFonts w:ascii="Calibri" w:eastAsia="Calibri" w:hAnsi="Calibri" w:cs="Times New Roman"/>
        </w:rPr>
        <w:t xml:space="preserve">forms, or </w:t>
      </w:r>
      <w:r w:rsidRPr="00A5688D">
        <w:rPr>
          <w:rFonts w:ascii="Calibri" w:eastAsia="Calibri" w:hAnsi="Calibri" w:cs="Times New Roman"/>
        </w:rPr>
        <w:t xml:space="preserve">the process for reporting incidents and completing incident forms, refer to the </w:t>
      </w:r>
      <w:hyperlink r:id="rId30" w:history="1">
        <w:r w:rsidRPr="00A5688D">
          <w:rPr>
            <w:rFonts w:ascii="Calibri" w:eastAsia="Calibri" w:hAnsi="Calibri" w:cs="Times New Roman"/>
            <w:color w:val="0563C1"/>
            <w:u w:val="single"/>
          </w:rPr>
          <w:t>Insurance Reader’s Guide.</w:t>
        </w:r>
      </w:hyperlink>
    </w:p>
    <w:p w:rsidR="00115188" w:rsidRDefault="00115188" w:rsidP="00AC6D98">
      <w:pPr>
        <w:pStyle w:val="guidelinedeedref"/>
      </w:pPr>
      <w:r w:rsidRPr="006151F8">
        <w:t xml:space="preserve">(Deed reference: </w:t>
      </w:r>
      <w:r w:rsidR="008539F0">
        <w:t>Clause</w:t>
      </w:r>
      <w:r w:rsidR="002D5ECA">
        <w:t>s</w:t>
      </w:r>
      <w:r w:rsidR="008539F0">
        <w:t xml:space="preserve"> </w:t>
      </w:r>
      <w:r w:rsidR="004649FA">
        <w:t xml:space="preserve">59, </w:t>
      </w:r>
      <w:r w:rsidR="002D5ECA">
        <w:t>60 and 61</w:t>
      </w:r>
      <w:r w:rsidRPr="006151F8">
        <w:t>)</w:t>
      </w:r>
    </w:p>
    <w:p w:rsidR="00115188" w:rsidRPr="00EC2F42" w:rsidRDefault="00115188" w:rsidP="0097780C">
      <w:pPr>
        <w:pStyle w:val="Heading2"/>
      </w:pPr>
      <w:bookmarkStart w:id="277" w:name="_Toc511057537"/>
      <w:bookmarkStart w:id="278" w:name="_Toc534207419"/>
      <w:bookmarkStart w:id="279" w:name="_Toc534207881"/>
      <w:bookmarkStart w:id="280" w:name="_Toc534269617"/>
      <w:bookmarkStart w:id="281" w:name="_Toc534295935"/>
      <w:bookmarkStart w:id="282" w:name="_Toc534362174"/>
      <w:bookmarkStart w:id="283" w:name="_Toc1049244"/>
      <w:bookmarkStart w:id="284" w:name="_Toc1050129"/>
      <w:bookmarkStart w:id="285" w:name="_Toc6484621"/>
      <w:r w:rsidRPr="00EC2F42">
        <w:t>When to Report an Incident</w:t>
      </w:r>
      <w:bookmarkEnd w:id="277"/>
      <w:bookmarkEnd w:id="278"/>
      <w:bookmarkEnd w:id="279"/>
      <w:bookmarkEnd w:id="280"/>
      <w:bookmarkEnd w:id="281"/>
      <w:bookmarkEnd w:id="282"/>
      <w:bookmarkEnd w:id="283"/>
      <w:bookmarkEnd w:id="284"/>
      <w:bookmarkEnd w:id="285"/>
      <w:r w:rsidRPr="00EC2F42">
        <w:t xml:space="preserve"> </w:t>
      </w:r>
    </w:p>
    <w:p w:rsidR="00115188" w:rsidRPr="001F23B5" w:rsidRDefault="003E1882" w:rsidP="00444463">
      <w:pPr>
        <w:pStyle w:val="WHS1"/>
        <w:spacing w:line="276" w:lineRule="auto"/>
        <w:ind w:left="1418" w:hanging="1418"/>
      </w:pPr>
      <w:r w:rsidRPr="00D15411">
        <w:rPr>
          <w:b/>
        </w:rPr>
        <w:t>Work Health &amp; Safety content</w:t>
      </w:r>
      <w:r w:rsidRPr="00D15411">
        <w:t xml:space="preserve">: </w:t>
      </w:r>
      <w:r w:rsidR="00115188" w:rsidRPr="001F23B5">
        <w:t>If an incident results in the death o</w:t>
      </w:r>
      <w:r w:rsidR="00115188">
        <w:t>r serious injury of a Participant, the CTA Provider</w:t>
      </w:r>
      <w:r w:rsidR="00115188" w:rsidRPr="00DB6921">
        <w:t xml:space="preserve"> must</w:t>
      </w:r>
      <w:r w:rsidR="00115188" w:rsidRPr="001F23B5">
        <w:t xml:space="preserve"> immediately notify the</w:t>
      </w:r>
      <w:r w:rsidR="00115188" w:rsidRPr="001F23B5" w:rsidDel="00D20315">
        <w:t xml:space="preserve"> </w:t>
      </w:r>
      <w:r w:rsidR="00D20315">
        <w:t xml:space="preserve">Department and the </w:t>
      </w:r>
      <w:r w:rsidR="00115188" w:rsidRPr="001F23B5">
        <w:t xml:space="preserve">work health and safety regulator of the incident in accordance with laws of the relevant state or territory. </w:t>
      </w:r>
    </w:p>
    <w:p w:rsidR="00115188" w:rsidRPr="003E1882" w:rsidRDefault="003E1882" w:rsidP="006B6736">
      <w:pPr>
        <w:pStyle w:val="docev"/>
        <w:numPr>
          <w:ilvl w:val="0"/>
          <w:numId w:val="5"/>
        </w:numPr>
        <w:spacing w:line="276" w:lineRule="auto"/>
        <w:ind w:left="1418" w:hanging="1418"/>
      </w:pPr>
      <w:r w:rsidRPr="00C4752E">
        <w:rPr>
          <w:b/>
        </w:rPr>
        <w:t>Documentary evidence:</w:t>
      </w:r>
      <w:r w:rsidRPr="00444463">
        <w:rPr>
          <w:b/>
        </w:rPr>
        <w:t xml:space="preserve"> </w:t>
      </w:r>
      <w:r w:rsidR="00115188" w:rsidRPr="003E1882">
        <w:t>The CTA Provid</w:t>
      </w:r>
      <w:r w:rsidR="00115188" w:rsidRPr="00DB6921">
        <w:t xml:space="preserve">er </w:t>
      </w:r>
      <w:r w:rsidR="00115188" w:rsidRPr="00444463">
        <w:t>must</w:t>
      </w:r>
      <w:r w:rsidR="00115188" w:rsidRPr="00DB6921">
        <w:t xml:space="preserve"> </w:t>
      </w:r>
      <w:r w:rsidR="00115188" w:rsidRPr="00D41CE5">
        <w:t>notify</w:t>
      </w:r>
      <w:r w:rsidR="00AB757A" w:rsidRPr="00D41CE5">
        <w:t xml:space="preserve"> </w:t>
      </w:r>
      <w:r w:rsidR="00D41CE5" w:rsidRPr="00D41CE5">
        <w:t>the</w:t>
      </w:r>
      <w:r w:rsidR="00D41CE5">
        <w:t xml:space="preserve"> Insurer</w:t>
      </w:r>
      <w:r w:rsidR="00AB757A">
        <w:t xml:space="preserve">, </w:t>
      </w:r>
      <w:r w:rsidR="00115188" w:rsidRPr="003E1882">
        <w:t>the Department’s insurance broker</w:t>
      </w:r>
      <w:hyperlink r:id="rId31" w:history="1"/>
      <w:r w:rsidR="00115188" w:rsidRPr="003E1882">
        <w:t>,</w:t>
      </w:r>
      <w:r w:rsidR="00E46D0E">
        <w:t xml:space="preserve"> </w:t>
      </w:r>
      <w:r w:rsidR="00D41CE5">
        <w:t>and</w:t>
      </w:r>
      <w:r w:rsidR="00115188" w:rsidRPr="003E1882">
        <w:t xml:space="preserve"> their </w:t>
      </w:r>
      <w:r w:rsidR="00F80BF5">
        <w:t>Departmental</w:t>
      </w:r>
      <w:r w:rsidR="00115188" w:rsidRPr="003E1882">
        <w:t xml:space="preserve"> Account Manager </w:t>
      </w:r>
      <w:r w:rsidR="00D41CE5">
        <w:t xml:space="preserve">(as </w:t>
      </w:r>
      <w:r w:rsidR="00D41CE5" w:rsidRPr="00D41CE5">
        <w:t>outlined in the</w:t>
      </w:r>
      <w:r w:rsidR="00D41CE5">
        <w:rPr>
          <w:color w:val="0070C0"/>
        </w:rPr>
        <w:t xml:space="preserve"> </w:t>
      </w:r>
      <w:hyperlink r:id="rId32" w:history="1">
        <w:r w:rsidR="00D41CE5" w:rsidRPr="00D41CE5">
          <w:rPr>
            <w:rStyle w:val="Hyperlink"/>
            <w:bCs/>
          </w:rPr>
          <w:t>Insurance Reader’s Guide</w:t>
        </w:r>
      </w:hyperlink>
      <w:r w:rsidR="00D41CE5">
        <w:t>)</w:t>
      </w:r>
      <w:r w:rsidR="00D41CE5" w:rsidRPr="003E1882">
        <w:t xml:space="preserve"> </w:t>
      </w:r>
      <w:r w:rsidR="00115188" w:rsidRPr="003E1882">
        <w:t xml:space="preserve">and </w:t>
      </w:r>
      <w:r w:rsidR="00D95A2A">
        <w:t xml:space="preserve">inform </w:t>
      </w:r>
      <w:r w:rsidR="00D41CE5">
        <w:t xml:space="preserve">the </w:t>
      </w:r>
      <w:r w:rsidR="00115188" w:rsidRPr="003E1882">
        <w:t>relevant jobactive Provider within 24</w:t>
      </w:r>
      <w:r w:rsidR="00AB757A">
        <w:t> </w:t>
      </w:r>
      <w:r w:rsidR="00115188" w:rsidRPr="003E1882">
        <w:t xml:space="preserve">hours of any incident and/or near miss that occurs during CTA, including those that result in accident, injury or death, of: </w:t>
      </w:r>
    </w:p>
    <w:p w:rsidR="00115188" w:rsidRPr="001F23B5" w:rsidRDefault="00115188" w:rsidP="006B6736">
      <w:pPr>
        <w:pStyle w:val="guidelinebullet"/>
        <w:numPr>
          <w:ilvl w:val="1"/>
          <w:numId w:val="14"/>
        </w:numPr>
        <w:ind w:left="1797" w:hanging="357"/>
      </w:pPr>
      <w:r w:rsidRPr="001F23B5">
        <w:t xml:space="preserve">any </w:t>
      </w:r>
      <w:r>
        <w:t>Participant</w:t>
      </w:r>
      <w:r w:rsidRPr="001F23B5">
        <w:t xml:space="preserve"> (including where the incident oc</w:t>
      </w:r>
      <w:r>
        <w:t xml:space="preserve">curred while the Participant was </w:t>
      </w:r>
      <w:r w:rsidRPr="001F23B5">
        <w:t xml:space="preserve">travelling to or from an activity) </w:t>
      </w:r>
    </w:p>
    <w:p w:rsidR="00115188" w:rsidRPr="001F23B5" w:rsidRDefault="00115188" w:rsidP="006B6736">
      <w:pPr>
        <w:pStyle w:val="guidelinebullet"/>
        <w:numPr>
          <w:ilvl w:val="1"/>
          <w:numId w:val="14"/>
        </w:numPr>
        <w:ind w:left="1797" w:hanging="357"/>
      </w:pPr>
      <w:r w:rsidRPr="001F23B5">
        <w:t xml:space="preserve">any Personnel involved in the delivery or </w:t>
      </w:r>
      <w:r w:rsidR="00D95A2A">
        <w:t>S</w:t>
      </w:r>
      <w:r w:rsidR="00D95A2A" w:rsidRPr="001F23B5">
        <w:t xml:space="preserve">upervision </w:t>
      </w:r>
      <w:r w:rsidRPr="001F23B5">
        <w:t>of the activity</w:t>
      </w:r>
    </w:p>
    <w:p w:rsidR="003E1882" w:rsidRDefault="00115188" w:rsidP="00AC6D98">
      <w:pPr>
        <w:pStyle w:val="guidelinebullet"/>
        <w:numPr>
          <w:ilvl w:val="1"/>
          <w:numId w:val="14"/>
        </w:numPr>
        <w:ind w:left="1797" w:hanging="357"/>
      </w:pPr>
      <w:r w:rsidRPr="001F23B5">
        <w:t xml:space="preserve">members of the public. </w:t>
      </w:r>
    </w:p>
    <w:p w:rsidR="008539F0" w:rsidRDefault="008539F0" w:rsidP="00AC6D98">
      <w:pPr>
        <w:pStyle w:val="guidelinedeedref"/>
      </w:pPr>
      <w:r w:rsidRPr="008539F0">
        <w:t>(Deed reference: Clause</w:t>
      </w:r>
      <w:r w:rsidR="007B553B">
        <w:t>s</w:t>
      </w:r>
      <w:r w:rsidRPr="008539F0">
        <w:t xml:space="preserve"> </w:t>
      </w:r>
      <w:r w:rsidR="007B553B">
        <w:t xml:space="preserve">59 and </w:t>
      </w:r>
      <w:r w:rsidR="00325E18">
        <w:t>60</w:t>
      </w:r>
      <w:r w:rsidRPr="008539F0">
        <w:t>)</w:t>
      </w:r>
    </w:p>
    <w:p w:rsidR="00115188" w:rsidRPr="00EC2F42" w:rsidRDefault="00115188" w:rsidP="00D632ED">
      <w:pPr>
        <w:pStyle w:val="Heading2"/>
        <w:ind w:left="720"/>
      </w:pPr>
      <w:bookmarkStart w:id="286" w:name="_Toc511057538"/>
      <w:bookmarkStart w:id="287" w:name="_Toc534207420"/>
      <w:bookmarkStart w:id="288" w:name="_Toc534207882"/>
      <w:bookmarkStart w:id="289" w:name="_Toc534269618"/>
      <w:bookmarkStart w:id="290" w:name="_Toc534295936"/>
      <w:bookmarkStart w:id="291" w:name="_Toc534362175"/>
      <w:bookmarkStart w:id="292" w:name="_Toc1049245"/>
      <w:bookmarkStart w:id="293" w:name="_Toc1050130"/>
      <w:bookmarkStart w:id="294" w:name="_Toc6484622"/>
      <w:r w:rsidRPr="00EC2F42">
        <w:t>Completing Incident Reports – both Personal Accident, and Public and Products Liability</w:t>
      </w:r>
      <w:bookmarkEnd w:id="286"/>
      <w:bookmarkEnd w:id="287"/>
      <w:bookmarkEnd w:id="288"/>
      <w:bookmarkEnd w:id="289"/>
      <w:bookmarkEnd w:id="290"/>
      <w:bookmarkEnd w:id="291"/>
      <w:bookmarkEnd w:id="292"/>
      <w:bookmarkEnd w:id="293"/>
      <w:bookmarkEnd w:id="294"/>
      <w:r w:rsidRPr="00EC2F42">
        <w:t xml:space="preserve"> </w:t>
      </w:r>
    </w:p>
    <w:p w:rsidR="00B47EF1" w:rsidRDefault="00D1015E" w:rsidP="00B47EF1">
      <w:pPr>
        <w:pStyle w:val="docev"/>
        <w:numPr>
          <w:ilvl w:val="0"/>
          <w:numId w:val="5"/>
        </w:numPr>
        <w:spacing w:line="276" w:lineRule="auto"/>
        <w:ind w:left="1418" w:hanging="1418"/>
      </w:pPr>
      <w:r w:rsidRPr="00D1015E">
        <w:rPr>
          <w:b/>
        </w:rPr>
        <w:t>Documentary evidence</w:t>
      </w:r>
      <w:r>
        <w:t xml:space="preserve">: </w:t>
      </w:r>
      <w:r w:rsidR="00115188">
        <w:t xml:space="preserve">CTA </w:t>
      </w:r>
      <w:r w:rsidR="00115188" w:rsidRPr="001F23B5">
        <w:t xml:space="preserve">Providers </w:t>
      </w:r>
      <w:r w:rsidR="00115188" w:rsidRPr="00444463">
        <w:t>must</w:t>
      </w:r>
      <w:r w:rsidR="00115188" w:rsidRPr="001F23B5">
        <w:t xml:space="preserve"> complete an incident report as outlined in the </w:t>
      </w:r>
      <w:hyperlink r:id="rId33" w:history="1">
        <w:r w:rsidR="00115188" w:rsidRPr="000966E6">
          <w:rPr>
            <w:rStyle w:val="Hyperlink"/>
          </w:rPr>
          <w:t>Insurance Reader’s Guide</w:t>
        </w:r>
      </w:hyperlink>
      <w:r w:rsidR="00115188" w:rsidRPr="001F23B5">
        <w:t xml:space="preserve">, giving full </w:t>
      </w:r>
      <w:r w:rsidR="00115188" w:rsidRPr="00742671">
        <w:t>details of the incident (irrespective of whether a claim is being made at the time). These forms are available on the Insurance page of the Provider Portal.</w:t>
      </w:r>
      <w:r w:rsidR="00B47EF1">
        <w:t xml:space="preserve"> </w:t>
      </w:r>
    </w:p>
    <w:p w:rsidR="00FC3AFF" w:rsidRDefault="00115188" w:rsidP="00D1015E">
      <w:pPr>
        <w:pStyle w:val="WHS1"/>
        <w:numPr>
          <w:ilvl w:val="0"/>
          <w:numId w:val="0"/>
        </w:numPr>
        <w:spacing w:line="240" w:lineRule="auto"/>
        <w:ind w:left="1418"/>
      </w:pPr>
      <w:r w:rsidRPr="006E6F7E">
        <w:t xml:space="preserve">The incident report </w:t>
      </w:r>
      <w:r w:rsidRPr="00444463">
        <w:t>must</w:t>
      </w:r>
      <w:r w:rsidRPr="00DB6921">
        <w:t xml:space="preserve"> </w:t>
      </w:r>
      <w:r w:rsidRPr="006E6F7E">
        <w:t xml:space="preserve">identify if the incident was caused by misconduct by a Participant. </w:t>
      </w:r>
      <w:r w:rsidR="00D62E00">
        <w:t>For example, m</w:t>
      </w:r>
      <w:r w:rsidR="00D62E00" w:rsidRPr="006E6F7E">
        <w:t>isconduct</w:t>
      </w:r>
      <w:r w:rsidRPr="006E6F7E">
        <w:t xml:space="preserve"> is something that would, if the Participant was a paid employee, normally result in the paid employee being terminated from paid employment. </w:t>
      </w:r>
    </w:p>
    <w:p w:rsidR="00B47EF1" w:rsidRDefault="00B47EF1" w:rsidP="00AC6D98">
      <w:pPr>
        <w:ind w:left="1418"/>
      </w:pPr>
      <w:r>
        <w:rPr>
          <w:b/>
          <w:bCs/>
        </w:rPr>
        <w:t xml:space="preserve">System step: </w:t>
      </w:r>
      <w:r>
        <w:t xml:space="preserve">The provider must complete the </w:t>
      </w:r>
      <w:r w:rsidRPr="00365C51">
        <w:rPr>
          <w:i/>
        </w:rPr>
        <w:t xml:space="preserve">Job Seeker - </w:t>
      </w:r>
      <w:r w:rsidRPr="0056673C">
        <w:rPr>
          <w:i/>
        </w:rPr>
        <w:t>WHS Incident</w:t>
      </w:r>
      <w:r>
        <w:t xml:space="preserve"> screen in </w:t>
      </w:r>
      <w:r w:rsidR="0056673C">
        <w:t>the Department’s IT Systems</w:t>
      </w:r>
      <w:r>
        <w:t xml:space="preserve">, giving full details of the incident (irrespective of whether a claim is being made at the time). </w:t>
      </w:r>
    </w:p>
    <w:p w:rsidR="008539F0" w:rsidRDefault="008539F0" w:rsidP="00AC6D98">
      <w:pPr>
        <w:ind w:left="1418"/>
        <w:rPr>
          <w:rFonts w:ascii="Garamond" w:hAnsi="Garamond"/>
          <w:sz w:val="20"/>
        </w:rPr>
      </w:pPr>
      <w:r w:rsidRPr="00FC3AFF">
        <w:rPr>
          <w:rFonts w:ascii="Garamond" w:hAnsi="Garamond"/>
          <w:sz w:val="20"/>
        </w:rPr>
        <w:t>(Deed reference: Clause</w:t>
      </w:r>
      <w:r w:rsidR="00BF7622">
        <w:rPr>
          <w:rFonts w:ascii="Garamond" w:hAnsi="Garamond"/>
          <w:sz w:val="20"/>
        </w:rPr>
        <w:t>s 59 and</w:t>
      </w:r>
      <w:r w:rsidRPr="00FC3AFF">
        <w:rPr>
          <w:rFonts w:ascii="Garamond" w:hAnsi="Garamond"/>
          <w:sz w:val="20"/>
        </w:rPr>
        <w:t xml:space="preserve"> </w:t>
      </w:r>
      <w:r w:rsidR="00FD5133">
        <w:rPr>
          <w:rFonts w:ascii="Garamond" w:hAnsi="Garamond"/>
          <w:sz w:val="20"/>
        </w:rPr>
        <w:t>60.2</w:t>
      </w:r>
      <w:r w:rsidRPr="00FC3AFF">
        <w:rPr>
          <w:rFonts w:ascii="Garamond" w:hAnsi="Garamond"/>
          <w:sz w:val="20"/>
        </w:rPr>
        <w:t>)</w:t>
      </w:r>
    </w:p>
    <w:p w:rsidR="00115188" w:rsidRDefault="00666284" w:rsidP="00FD3DE6">
      <w:pPr>
        <w:pStyle w:val="Heading1"/>
      </w:pPr>
      <w:bookmarkStart w:id="295" w:name="_Toc534207422"/>
      <w:bookmarkStart w:id="296" w:name="_Toc534207884"/>
      <w:bookmarkStart w:id="297" w:name="_Toc534269620"/>
      <w:bookmarkStart w:id="298" w:name="_Toc534295938"/>
      <w:bookmarkStart w:id="299" w:name="_Toc534362177"/>
      <w:bookmarkStart w:id="300" w:name="_Toc1049246"/>
      <w:bookmarkStart w:id="301" w:name="_Toc1050131"/>
      <w:bookmarkStart w:id="302" w:name="_Toc6484623"/>
      <w:r>
        <w:t>Experience Different Industries</w:t>
      </w:r>
      <w:bookmarkEnd w:id="295"/>
      <w:bookmarkEnd w:id="296"/>
      <w:bookmarkEnd w:id="297"/>
      <w:bookmarkEnd w:id="298"/>
      <w:bookmarkEnd w:id="299"/>
      <w:bookmarkEnd w:id="300"/>
      <w:bookmarkEnd w:id="301"/>
      <w:bookmarkEnd w:id="302"/>
    </w:p>
    <w:p w:rsidR="00115188" w:rsidRPr="00CD464E" w:rsidRDefault="00115188" w:rsidP="004C7C38">
      <w:pPr>
        <w:ind w:left="1440"/>
      </w:pPr>
      <w:r>
        <w:t>CTA Providers are required to ensure th</w:t>
      </w:r>
      <w:r w:rsidR="004C7C38">
        <w:t xml:space="preserve">at each Participant undertaking </w:t>
      </w:r>
      <w:r w:rsidR="00453017">
        <w:t>CTA</w:t>
      </w:r>
      <w:r w:rsidR="004C7C38">
        <w:t xml:space="preserve"> </w:t>
      </w:r>
      <w:r>
        <w:t xml:space="preserve">has the opportunity to participate in at least one Outbound </w:t>
      </w:r>
      <w:r w:rsidRPr="00444463">
        <w:t xml:space="preserve">or </w:t>
      </w:r>
      <w:r w:rsidRPr="00DB6921">
        <w:t>Inbound</w:t>
      </w:r>
      <w:r>
        <w:t xml:space="preserve"> Employer Visit</w:t>
      </w:r>
      <w:r w:rsidR="00D66320">
        <w:t xml:space="preserve"> as part of the Experiencing Different Industries component.</w:t>
      </w:r>
    </w:p>
    <w:p w:rsidR="00CD2D0E" w:rsidRDefault="00115188" w:rsidP="004C7C38">
      <w:pPr>
        <w:ind w:left="1440"/>
      </w:pPr>
      <w:r>
        <w:t>CTA Providers are encouraged to arrange Outbound Employer Visits to local Employers</w:t>
      </w:r>
      <w:r w:rsidR="000A24FC">
        <w:t xml:space="preserve"> as part of the Experiencing Different Industries component of </w:t>
      </w:r>
      <w:r w:rsidR="004C7C38">
        <w:t>CTA.</w:t>
      </w:r>
      <w:r w:rsidR="000A24FC">
        <w:t xml:space="preserve"> </w:t>
      </w:r>
      <w:r w:rsidR="00826C6A">
        <w:t xml:space="preserve">In arranging either Outbound or Inbound Employer Visits, CTA Providers should consider the </w:t>
      </w:r>
      <w:r w:rsidR="00D20315">
        <w:t>major</w:t>
      </w:r>
      <w:r w:rsidR="00826C6A">
        <w:t xml:space="preserve"> industries and Employers in the local area and the interests and skills of Participants.</w:t>
      </w:r>
    </w:p>
    <w:p w:rsidR="00203EF8" w:rsidRDefault="00203EF8" w:rsidP="004C7C38">
      <w:pPr>
        <w:ind w:left="1440"/>
      </w:pPr>
      <w:r>
        <w:t>Both Inbound and Outbound Employer Visits must meet the requirements specified in the Deed.</w:t>
      </w:r>
    </w:p>
    <w:p w:rsidR="00063056" w:rsidRPr="00491B67" w:rsidRDefault="008539F0" w:rsidP="00CB5649">
      <w:pPr>
        <w:pStyle w:val="guidelinedeedref"/>
      </w:pPr>
      <w:r w:rsidRPr="00D55EEC">
        <w:t xml:space="preserve">(Deed reference: </w:t>
      </w:r>
      <w:r w:rsidR="00777539">
        <w:t>I</w:t>
      </w:r>
      <w:r w:rsidR="00777539" w:rsidRPr="00D55EEC">
        <w:t xml:space="preserve">tem </w:t>
      </w:r>
      <w:r w:rsidR="00872638">
        <w:t>7</w:t>
      </w:r>
      <w:r w:rsidRPr="00D55EEC">
        <w:t>.</w:t>
      </w:r>
      <w:r w:rsidR="00453017">
        <w:t>7</w:t>
      </w:r>
      <w:r w:rsidRPr="00D55EEC">
        <w:t>(</w:t>
      </w:r>
      <w:r w:rsidR="00453017">
        <w:t>j</w:t>
      </w:r>
      <w:r w:rsidRPr="00D55EEC">
        <w:t>)</w:t>
      </w:r>
      <w:r w:rsidR="00872638">
        <w:t xml:space="preserve"> </w:t>
      </w:r>
      <w:r>
        <w:t>of Schedule 2</w:t>
      </w:r>
      <w:r w:rsidRPr="00D55EEC">
        <w:t>)</w:t>
      </w:r>
    </w:p>
    <w:p w:rsidR="00D20966" w:rsidRPr="00EC2F42" w:rsidRDefault="00CD2D0E" w:rsidP="00EC2F42">
      <w:pPr>
        <w:pStyle w:val="Heading2"/>
      </w:pPr>
      <w:bookmarkStart w:id="303" w:name="_Toc534207423"/>
      <w:bookmarkStart w:id="304" w:name="_Toc534207885"/>
      <w:bookmarkStart w:id="305" w:name="_Toc534269621"/>
      <w:bookmarkStart w:id="306" w:name="_Toc534295939"/>
      <w:bookmarkStart w:id="307" w:name="_Toc534362178"/>
      <w:bookmarkStart w:id="308" w:name="_Toc1049247"/>
      <w:bookmarkStart w:id="309" w:name="_Toc1050132"/>
      <w:bookmarkStart w:id="310" w:name="_Toc6484624"/>
      <w:r w:rsidRPr="00EC2F42">
        <w:t>Managing Inbound Employer Visits</w:t>
      </w:r>
      <w:bookmarkEnd w:id="303"/>
      <w:bookmarkEnd w:id="304"/>
      <w:bookmarkEnd w:id="305"/>
      <w:bookmarkEnd w:id="306"/>
      <w:bookmarkEnd w:id="307"/>
      <w:bookmarkEnd w:id="308"/>
      <w:bookmarkEnd w:id="309"/>
      <w:bookmarkEnd w:id="310"/>
    </w:p>
    <w:p w:rsidR="00666284" w:rsidRDefault="003E78B2" w:rsidP="004C7C38">
      <w:pPr>
        <w:ind w:left="1440"/>
      </w:pPr>
      <w:r>
        <w:t xml:space="preserve">If an Inbound Employer Visit is being arranged, the CTA Provider must ensure the </w:t>
      </w:r>
      <w:r w:rsidR="00707637">
        <w:t>v</w:t>
      </w:r>
      <w:r>
        <w:t xml:space="preserve">isit is as </w:t>
      </w:r>
      <w:r w:rsidR="00363A84">
        <w:t xml:space="preserve">valuable and </w:t>
      </w:r>
      <w:r>
        <w:t>experiential as possible</w:t>
      </w:r>
      <w:r w:rsidR="00666284">
        <w:t>.</w:t>
      </w:r>
      <w:r>
        <w:t xml:space="preserve"> </w:t>
      </w:r>
    </w:p>
    <w:p w:rsidR="004E0FEC" w:rsidRDefault="00666284" w:rsidP="00046D31">
      <w:pPr>
        <w:ind w:left="1440"/>
      </w:pPr>
      <w:r>
        <w:t xml:space="preserve">In arranging an Inbound Employer Visit, CTA Providers should consider an innovative approach to allow Participants to get a ‘feel’ for the industry relevant to the employer or industry representative. </w:t>
      </w:r>
      <w:r w:rsidR="00826C6A">
        <w:t>For example, in addition to a guest speaker from an Employer, the CTA Provider may use</w:t>
      </w:r>
      <w:r>
        <w:t xml:space="preserve"> </w:t>
      </w:r>
      <w:r w:rsidR="00363A84">
        <w:t xml:space="preserve">relevant labour market data, </w:t>
      </w:r>
      <w:r>
        <w:t>videos, photos</w:t>
      </w:r>
      <w:r w:rsidR="00826C6A">
        <w:t>, anecdotes</w:t>
      </w:r>
      <w:r>
        <w:t xml:space="preserve"> or other media</w:t>
      </w:r>
      <w:r w:rsidR="00826C6A">
        <w:t xml:space="preserve"> to support an understanding of the requirements and opportunities in a particular industry.</w:t>
      </w:r>
    </w:p>
    <w:p w:rsidR="00CD2D0E" w:rsidRPr="00EC2F42" w:rsidRDefault="00CD2D0E" w:rsidP="00EC2F42">
      <w:pPr>
        <w:pStyle w:val="Heading2"/>
      </w:pPr>
      <w:bookmarkStart w:id="311" w:name="_Toc534207424"/>
      <w:bookmarkStart w:id="312" w:name="_Toc534207886"/>
      <w:bookmarkStart w:id="313" w:name="_Toc534269622"/>
      <w:bookmarkStart w:id="314" w:name="_Toc534295940"/>
      <w:bookmarkStart w:id="315" w:name="_Toc534362179"/>
      <w:bookmarkStart w:id="316" w:name="_Toc1049248"/>
      <w:bookmarkStart w:id="317" w:name="_Toc1050133"/>
      <w:bookmarkStart w:id="318" w:name="_Toc6484625"/>
      <w:r w:rsidRPr="00EC2F42">
        <w:t>Managing Outbound Employer Visits</w:t>
      </w:r>
      <w:bookmarkEnd w:id="311"/>
      <w:bookmarkEnd w:id="312"/>
      <w:bookmarkEnd w:id="313"/>
      <w:bookmarkEnd w:id="314"/>
      <w:bookmarkEnd w:id="315"/>
      <w:bookmarkEnd w:id="316"/>
      <w:bookmarkEnd w:id="317"/>
      <w:bookmarkEnd w:id="318"/>
    </w:p>
    <w:p w:rsidR="00115188" w:rsidRDefault="00115188" w:rsidP="004C7C38">
      <w:pPr>
        <w:ind w:left="1440"/>
      </w:pPr>
      <w:r>
        <w:t>CTA Providers are required to meet additional obligations when arranging and conducting Outbound Employ</w:t>
      </w:r>
      <w:r w:rsidR="004E0FEC">
        <w:t>er</w:t>
      </w:r>
      <w:r>
        <w:t xml:space="preserve"> Visits, to ensure the health and safety of Participants.</w:t>
      </w:r>
    </w:p>
    <w:p w:rsidR="00115188" w:rsidRDefault="00115188" w:rsidP="004C7C38">
      <w:pPr>
        <w:ind w:left="1440"/>
      </w:pPr>
      <w:r>
        <w:t xml:space="preserve">In addition to the information provided below, CTA Providers </w:t>
      </w:r>
      <w:r w:rsidRPr="00444463">
        <w:t>must</w:t>
      </w:r>
      <w:r w:rsidRPr="00DB6921">
        <w:t xml:space="preserve"> refer</w:t>
      </w:r>
      <w:r>
        <w:t xml:space="preserve"> to the relevant Deed requirements in relation to any Outbound Employer Visits being undertaken. </w:t>
      </w:r>
    </w:p>
    <w:p w:rsidR="00115188" w:rsidRDefault="00115188" w:rsidP="00FC3AFF">
      <w:pPr>
        <w:pStyle w:val="guidelinedeedref"/>
      </w:pPr>
      <w:r w:rsidRPr="00FC3AFF">
        <w:t xml:space="preserve">(Deed reference: </w:t>
      </w:r>
      <w:r w:rsidR="007B553B" w:rsidRPr="007B553B">
        <w:t xml:space="preserve">Clauses </w:t>
      </w:r>
      <w:r w:rsidR="007B553B">
        <w:t xml:space="preserve">37, 59, </w:t>
      </w:r>
      <w:r w:rsidR="007B553B" w:rsidRPr="007B553B">
        <w:t>60 and 61</w:t>
      </w:r>
      <w:r w:rsidR="008539F0" w:rsidRPr="00FC3AFF">
        <w:t xml:space="preserve">, </w:t>
      </w:r>
      <w:r w:rsidR="00777539" w:rsidRPr="00FC3AFF">
        <w:t>Item</w:t>
      </w:r>
      <w:r w:rsidR="00390B47" w:rsidRPr="00FC3AFF">
        <w:t>s</w:t>
      </w:r>
      <w:r w:rsidR="00777539" w:rsidRPr="00FC3AFF">
        <w:t xml:space="preserve"> </w:t>
      </w:r>
      <w:r w:rsidR="007B553B">
        <w:t>7</w:t>
      </w:r>
      <w:r w:rsidR="008539F0" w:rsidRPr="00FC3AFF">
        <w:t>.</w:t>
      </w:r>
      <w:r w:rsidR="003D6B89" w:rsidRPr="00FC3AFF">
        <w:t>7</w:t>
      </w:r>
      <w:r w:rsidR="008539F0" w:rsidRPr="00FC3AFF">
        <w:t>(</w:t>
      </w:r>
      <w:r w:rsidR="003D6B89" w:rsidRPr="00FC3AFF">
        <w:t>j</w:t>
      </w:r>
      <w:r w:rsidR="008539F0" w:rsidRPr="00FC3AFF">
        <w:t xml:space="preserve">) </w:t>
      </w:r>
      <w:r w:rsidR="007C4D64" w:rsidRPr="00FC3AFF">
        <w:t xml:space="preserve">and </w:t>
      </w:r>
      <w:r w:rsidR="007B553B">
        <w:t>8</w:t>
      </w:r>
      <w:r w:rsidR="008539F0" w:rsidRPr="00FC3AFF">
        <w:t xml:space="preserve"> of Schedule 2</w:t>
      </w:r>
      <w:r w:rsidRPr="00FC3AFF">
        <w:t>)</w:t>
      </w:r>
    </w:p>
    <w:p w:rsidR="00063056" w:rsidRPr="00FC3AFF" w:rsidRDefault="00063056" w:rsidP="003B184E">
      <w:pPr>
        <w:pStyle w:val="guidelinedeedref"/>
        <w:spacing w:before="60"/>
      </w:pPr>
    </w:p>
    <w:p w:rsidR="00444463" w:rsidRPr="00EC2F42" w:rsidRDefault="00115188" w:rsidP="00EC2F42">
      <w:pPr>
        <w:pStyle w:val="Heading2"/>
      </w:pPr>
      <w:bookmarkStart w:id="319" w:name="_Toc511057540"/>
      <w:bookmarkStart w:id="320" w:name="_Toc534207425"/>
      <w:bookmarkStart w:id="321" w:name="_Toc534207887"/>
      <w:bookmarkStart w:id="322" w:name="_Toc534269623"/>
      <w:bookmarkStart w:id="323" w:name="_Toc534295941"/>
      <w:bookmarkStart w:id="324" w:name="_Toc534362180"/>
      <w:bookmarkStart w:id="325" w:name="_Toc1049249"/>
      <w:bookmarkStart w:id="326" w:name="_Toc1050134"/>
      <w:bookmarkStart w:id="327" w:name="_Toc6484626"/>
      <w:r w:rsidRPr="00EC2F42">
        <w:t>Checks on Participants, Personnel and Supervisors</w:t>
      </w:r>
      <w:bookmarkEnd w:id="319"/>
      <w:bookmarkEnd w:id="320"/>
      <w:bookmarkEnd w:id="321"/>
      <w:bookmarkEnd w:id="322"/>
      <w:bookmarkEnd w:id="323"/>
      <w:bookmarkEnd w:id="324"/>
      <w:bookmarkEnd w:id="325"/>
      <w:bookmarkEnd w:id="326"/>
      <w:bookmarkEnd w:id="327"/>
    </w:p>
    <w:p w:rsidR="00115188" w:rsidRPr="00E7610B" w:rsidRDefault="00115188" w:rsidP="00E7610B">
      <w:pPr>
        <w:ind w:left="1440"/>
        <w:rPr>
          <w:iCs/>
        </w:rPr>
      </w:pPr>
      <w:r w:rsidRPr="00E7610B">
        <w:rPr>
          <w:iCs/>
        </w:rPr>
        <w:t xml:space="preserve">For the purpose of this Guideline, ‘checks’ include </w:t>
      </w:r>
      <w:r w:rsidR="00DD0846">
        <w:rPr>
          <w:iCs/>
        </w:rPr>
        <w:t>c</w:t>
      </w:r>
      <w:r w:rsidR="00DD0846" w:rsidRPr="00E7610B">
        <w:rPr>
          <w:iCs/>
        </w:rPr>
        <w:t xml:space="preserve">riminal </w:t>
      </w:r>
      <w:r w:rsidR="00DD0846">
        <w:rPr>
          <w:iCs/>
        </w:rPr>
        <w:t>r</w:t>
      </w:r>
      <w:r w:rsidR="00DD0846" w:rsidRPr="00E7610B">
        <w:rPr>
          <w:iCs/>
        </w:rPr>
        <w:t>ecords</w:t>
      </w:r>
      <w:r w:rsidRPr="00E7610B">
        <w:rPr>
          <w:iCs/>
        </w:rPr>
        <w:t xml:space="preserve"> checks, Working with Children checks, and/or Working with Vulnerable People checks. </w:t>
      </w:r>
      <w:r w:rsidR="001D3B11">
        <w:t>When arranging an Outbound Employer Visit, the CTA Provider</w:t>
      </w:r>
      <w:r w:rsidR="001D3B11" w:rsidRPr="00DB6921">
        <w:t xml:space="preserve"> </w:t>
      </w:r>
      <w:r w:rsidR="001D3B11" w:rsidRPr="00444463">
        <w:t>must</w:t>
      </w:r>
      <w:r w:rsidR="001D3B11">
        <w:t xml:space="preserve"> identify whether any checks will be required and any associated costs. </w:t>
      </w:r>
    </w:p>
    <w:p w:rsidR="00DE781D" w:rsidRDefault="00DE781D" w:rsidP="00E7610B">
      <w:pPr>
        <w:ind w:left="1440"/>
      </w:pPr>
      <w:r>
        <w:t xml:space="preserve">If an Outbound Employer Visit will involve close proximity with Vulnerable People (including, without limitation, Participants who are Vulnerable People), the CTA Provider </w:t>
      </w:r>
      <w:r w:rsidRPr="00444463">
        <w:t>must</w:t>
      </w:r>
      <w:r>
        <w:t xml:space="preserve"> ensure relevant checks </w:t>
      </w:r>
      <w:r w:rsidR="009C48EA">
        <w:t>(</w:t>
      </w:r>
      <w:r w:rsidR="009C48EA" w:rsidRPr="00DD0846">
        <w:t>subject to industry standards or legal requirements</w:t>
      </w:r>
      <w:r w:rsidR="009C48EA">
        <w:t xml:space="preserve">) </w:t>
      </w:r>
      <w:r>
        <w:t xml:space="preserve">are undertaken on all Personnel and Supervisors involved in the Outbound Employer </w:t>
      </w:r>
      <w:r w:rsidRPr="00DB6921">
        <w:t xml:space="preserve">Visit, and </w:t>
      </w:r>
      <w:r w:rsidRPr="00444463">
        <w:t>must</w:t>
      </w:r>
      <w:r w:rsidRPr="00DB6921">
        <w:t xml:space="preserve"> work with each Participant’s jobactive </w:t>
      </w:r>
      <w:r w:rsidR="00092F76">
        <w:t>P</w:t>
      </w:r>
      <w:r w:rsidRPr="00DB6921">
        <w:t xml:space="preserve">rovider to ensure relevant checks are conducted on all Participants. This </w:t>
      </w:r>
      <w:r w:rsidRPr="00444463">
        <w:t>must</w:t>
      </w:r>
      <w:r w:rsidRPr="00DB6921">
        <w:t xml:space="preserve"> be done prior to the Outbound</w:t>
      </w:r>
      <w:r>
        <w:t xml:space="preserve"> Employer Visit occurring. </w:t>
      </w:r>
    </w:p>
    <w:p w:rsidR="00115188" w:rsidRPr="001C2E3F" w:rsidRDefault="00115188" w:rsidP="00E7610B">
      <w:pPr>
        <w:ind w:left="1440"/>
      </w:pPr>
      <w:r w:rsidRPr="008D5725">
        <w:t xml:space="preserve">Checks must be completed in accordance with the relevant state and territory laws and regulations. Checks may take some time to complete. </w:t>
      </w:r>
      <w:r w:rsidRPr="00BB24AB">
        <w:t>If required, CTA Providers</w:t>
      </w:r>
      <w:r w:rsidRPr="001C2E3F">
        <w:t xml:space="preserve"> </w:t>
      </w:r>
      <w:r w:rsidRPr="008D5725">
        <w:t xml:space="preserve">should identify alternative </w:t>
      </w:r>
      <w:r w:rsidR="00C40FA9">
        <w:t xml:space="preserve">Inbound or </w:t>
      </w:r>
      <w:r w:rsidRPr="008D5725">
        <w:t>Outbound Employer Visits for Participants awaiting the outcomes of the checks.</w:t>
      </w:r>
      <w:r w:rsidRPr="001C2E3F">
        <w:t xml:space="preserve"> </w:t>
      </w:r>
    </w:p>
    <w:p w:rsidR="00115188" w:rsidRPr="00444463" w:rsidRDefault="00115188" w:rsidP="00E7610B">
      <w:pPr>
        <w:ind w:left="1440"/>
      </w:pPr>
      <w:r>
        <w:t xml:space="preserve">CTA </w:t>
      </w:r>
      <w:r w:rsidRPr="001C2E3F">
        <w:t xml:space="preserve">Providers </w:t>
      </w:r>
      <w:r w:rsidRPr="00444463">
        <w:t>should</w:t>
      </w:r>
      <w:r w:rsidRPr="00C03D11">
        <w:t xml:space="preserve"> </w:t>
      </w:r>
      <w:r w:rsidRPr="001C2E3F">
        <w:t xml:space="preserve">take appropriate action once checks are completed. </w:t>
      </w:r>
      <w:r>
        <w:t>If checks show that Participants,</w:t>
      </w:r>
      <w:r w:rsidRPr="001C2E3F">
        <w:t xml:space="preserve"> or </w:t>
      </w:r>
      <w:r>
        <w:t xml:space="preserve">Personnel or Supervisors </w:t>
      </w:r>
      <w:r w:rsidRPr="00444463">
        <w:t>must</w:t>
      </w:r>
      <w:r w:rsidRPr="00C03D11">
        <w:t xml:space="preserve"> </w:t>
      </w:r>
      <w:r>
        <w:t xml:space="preserve">not participate in </w:t>
      </w:r>
      <w:r w:rsidR="00C40FA9">
        <w:t xml:space="preserve">a </w:t>
      </w:r>
      <w:r>
        <w:t>particular Outbound Employer Visit, t</w:t>
      </w:r>
      <w:r w:rsidRPr="00DB6921">
        <w:t xml:space="preserve">he CTA Provider </w:t>
      </w:r>
      <w:r w:rsidRPr="00444463">
        <w:t>must</w:t>
      </w:r>
      <w:r w:rsidRPr="00DB6921">
        <w:t xml:space="preserve"> arrange an alternative Outbound or Inbound Employer Visit. </w:t>
      </w:r>
    </w:p>
    <w:p w:rsidR="00115188" w:rsidRPr="00444463" w:rsidRDefault="00115188" w:rsidP="00E7610B">
      <w:pPr>
        <w:ind w:left="1440"/>
      </w:pPr>
      <w:r w:rsidRPr="00444463">
        <w:t>The results of checks are personal and confidential. CTA Providers must</w:t>
      </w:r>
      <w:r w:rsidRPr="00DB6921">
        <w:t xml:space="preserve"> not disclose the information to other parties unless given permission by the person for whom the check was undertaken. Results </w:t>
      </w:r>
      <w:r w:rsidRPr="00444463">
        <w:t>must</w:t>
      </w:r>
      <w:r w:rsidRPr="00DB6921">
        <w:t xml:space="preserve"> be handled in accordance with the requirements outlined in the Deed and </w:t>
      </w:r>
      <w:hyperlink r:id="rId34" w:history="1">
        <w:r w:rsidRPr="00AB47E8">
          <w:rPr>
            <w:rStyle w:val="Hyperlink"/>
          </w:rPr>
          <w:t>Privacy Guideline</w:t>
        </w:r>
      </w:hyperlink>
      <w:r w:rsidRPr="00DB6921">
        <w:t xml:space="preserve">. </w:t>
      </w:r>
    </w:p>
    <w:p w:rsidR="00115188" w:rsidRPr="00DB6921" w:rsidRDefault="00115188" w:rsidP="00E7610B">
      <w:pPr>
        <w:ind w:left="1440"/>
      </w:pPr>
      <w:r w:rsidRPr="00444463">
        <w:t>If checks are required for Outbound Employer Visits which are re-occurring, CTA Providers must</w:t>
      </w:r>
      <w:r w:rsidRPr="00DB6921">
        <w:t xml:space="preserve"> ensure, prior to each Outbound Employment Visit, that the checks previously conducted are still valid. Further checks </w:t>
      </w:r>
      <w:r w:rsidRPr="00444463">
        <w:t>must</w:t>
      </w:r>
      <w:r w:rsidRPr="00DB6921">
        <w:t xml:space="preserve"> be conducted if required by law or regulation in the relevant state or territory, or if the initial check is no longer valid. </w:t>
      </w:r>
    </w:p>
    <w:p w:rsidR="00115188" w:rsidRDefault="00115188" w:rsidP="00E92075">
      <w:pPr>
        <w:ind w:left="1440"/>
        <w:jc w:val="both"/>
      </w:pPr>
      <w:r w:rsidRPr="00444463">
        <w:t xml:space="preserve">A CTA Provider may approach a Participant’s jobactive Provider to ask it to cover the costs of a relevant check in relation to a Participant through use of the Employment Fund. Use of the Employment Fund is at the discretion of each jobactive Provider and is not guaranteed. </w:t>
      </w:r>
    </w:p>
    <w:p w:rsidR="00115188" w:rsidRDefault="00115188" w:rsidP="00FC3AFF">
      <w:pPr>
        <w:pStyle w:val="guidelinedeedref"/>
      </w:pPr>
      <w:r w:rsidRPr="00FC3AFF">
        <w:t xml:space="preserve">(Deed reference: </w:t>
      </w:r>
      <w:r w:rsidR="001A3C8C" w:rsidRPr="00F26FB5">
        <w:t>Clause</w:t>
      </w:r>
      <w:r w:rsidR="00DC72AF">
        <w:t>s 18 and</w:t>
      </w:r>
      <w:r w:rsidR="001A3C8C" w:rsidRPr="00F26FB5">
        <w:t xml:space="preserve"> </w:t>
      </w:r>
      <w:r w:rsidR="00F924F4">
        <w:t>61</w:t>
      </w:r>
      <w:r w:rsidR="001A3C8C">
        <w:t xml:space="preserve">, </w:t>
      </w:r>
      <w:r w:rsidR="00C361EB">
        <w:t xml:space="preserve">Item </w:t>
      </w:r>
      <w:r w:rsidR="00860365">
        <w:t xml:space="preserve">8 </w:t>
      </w:r>
      <w:r w:rsidR="001A3C8C">
        <w:t>of Schedule 2</w:t>
      </w:r>
      <w:r w:rsidRPr="00FC3AFF">
        <w:t>)</w:t>
      </w:r>
    </w:p>
    <w:p w:rsidR="00115188" w:rsidRPr="00EC2F42" w:rsidRDefault="002A722C" w:rsidP="00EC2F42">
      <w:pPr>
        <w:pStyle w:val="Heading2"/>
      </w:pPr>
      <w:bookmarkStart w:id="328" w:name="_Toc534207426"/>
      <w:bookmarkStart w:id="329" w:name="_Toc534207888"/>
      <w:bookmarkStart w:id="330" w:name="_Toc534269624"/>
      <w:bookmarkStart w:id="331" w:name="_Toc534295942"/>
      <w:bookmarkStart w:id="332" w:name="_Toc534362181"/>
      <w:bookmarkStart w:id="333" w:name="_Toc1049250"/>
      <w:bookmarkStart w:id="334" w:name="_Toc1050135"/>
      <w:bookmarkStart w:id="335" w:name="_Toc6484627"/>
      <w:r w:rsidRPr="00EC2F42">
        <w:t>Keeping People Safe</w:t>
      </w:r>
      <w:bookmarkEnd w:id="328"/>
      <w:bookmarkEnd w:id="329"/>
      <w:bookmarkEnd w:id="330"/>
      <w:bookmarkEnd w:id="331"/>
      <w:bookmarkEnd w:id="332"/>
      <w:bookmarkEnd w:id="333"/>
      <w:bookmarkEnd w:id="334"/>
      <w:bookmarkEnd w:id="335"/>
    </w:p>
    <w:p w:rsidR="00115188" w:rsidRPr="000D4AE7" w:rsidRDefault="000D4AE7" w:rsidP="00444463">
      <w:pPr>
        <w:pStyle w:val="WHS1"/>
        <w:spacing w:line="276" w:lineRule="auto"/>
        <w:ind w:left="1418" w:hanging="1418"/>
        <w:rPr>
          <w:b/>
        </w:rPr>
      </w:pPr>
      <w:r w:rsidRPr="00D15411">
        <w:rPr>
          <w:b/>
        </w:rPr>
        <w:t>Work Health &amp; Safety content</w:t>
      </w:r>
      <w:r w:rsidRPr="000D4AE7">
        <w:rPr>
          <w:b/>
        </w:rPr>
        <w:t xml:space="preserve">: </w:t>
      </w:r>
      <w:r w:rsidR="00115188" w:rsidRPr="000D4AE7">
        <w:t xml:space="preserve">Prior to the commencement of, and throughout, any Outbound Employer Visit, the CTA Provider </w:t>
      </w:r>
      <w:r w:rsidR="00115188" w:rsidRPr="000D4AE7">
        <w:rPr>
          <w:b/>
        </w:rPr>
        <w:t>must</w:t>
      </w:r>
      <w:r w:rsidR="00115188" w:rsidRPr="000D4AE7">
        <w:t xml:space="preserve"> satisfy itself that the</w:t>
      </w:r>
      <w:r w:rsidR="00952FCE" w:rsidRPr="000D4AE7">
        <w:t xml:space="preserve"> Employer</w:t>
      </w:r>
      <w:r w:rsidR="008A04C1">
        <w:t>’</w:t>
      </w:r>
      <w:r w:rsidR="00952FCE" w:rsidRPr="000D4AE7">
        <w:t xml:space="preserve">s premises and any work that will be observed by Participants is safe </w:t>
      </w:r>
      <w:r w:rsidR="00115188" w:rsidRPr="000D4AE7">
        <w:t>as part of its responsibility for O</w:t>
      </w:r>
      <w:r w:rsidR="00115188" w:rsidRPr="00F74714">
        <w:t>utbound Employer Visits</w:t>
      </w:r>
      <w:r w:rsidR="00DD1104" w:rsidRPr="00F74714">
        <w:t xml:space="preserve">. This includes </w:t>
      </w:r>
      <w:r w:rsidR="00115188" w:rsidRPr="00F74714">
        <w:t xml:space="preserve">that the Employer is complying with relevant </w:t>
      </w:r>
      <w:r w:rsidR="00115188" w:rsidRPr="003264D1">
        <w:t>W</w:t>
      </w:r>
      <w:r w:rsidR="00DD1104" w:rsidRPr="003264D1">
        <w:t xml:space="preserve">ork Health and Safety </w:t>
      </w:r>
      <w:r w:rsidR="00115188" w:rsidRPr="003264D1">
        <w:t>Laws</w:t>
      </w:r>
      <w:r w:rsidR="00115188" w:rsidRPr="005177C8">
        <w:t>.</w:t>
      </w:r>
      <w:r w:rsidR="00115188" w:rsidRPr="000D4AE7">
        <w:rPr>
          <w:b/>
        </w:rPr>
        <w:t xml:space="preserve"> </w:t>
      </w:r>
    </w:p>
    <w:p w:rsidR="00115188" w:rsidRPr="003264D1" w:rsidRDefault="00F74714" w:rsidP="00444463">
      <w:pPr>
        <w:pStyle w:val="WHS1"/>
        <w:spacing w:line="276" w:lineRule="auto"/>
        <w:ind w:left="1418" w:hanging="1418"/>
        <w:rPr>
          <w:b/>
        </w:rPr>
      </w:pPr>
      <w:r w:rsidRPr="00D15411">
        <w:rPr>
          <w:b/>
        </w:rPr>
        <w:t>Work Health &amp; Safety content</w:t>
      </w:r>
      <w:r w:rsidRPr="000D4AE7">
        <w:rPr>
          <w:b/>
        </w:rPr>
        <w:t xml:space="preserve">: </w:t>
      </w:r>
      <w:r w:rsidR="00115188" w:rsidRPr="00444463">
        <w:t xml:space="preserve">The CTA Provider must take all reasonable steps to minimise the likelihood of injury to Participants and any other people at </w:t>
      </w:r>
      <w:r w:rsidR="00363A84">
        <w:t>all times</w:t>
      </w:r>
      <w:r w:rsidR="00115188" w:rsidRPr="00444463">
        <w:t>. Participants are to be provided with all things necessary to undertake their Outbound Employer Visit safely, including, but not limited to, appropriate and adequate:</w:t>
      </w:r>
    </w:p>
    <w:p w:rsidR="00115188" w:rsidRPr="00FB15C4" w:rsidRDefault="00115188" w:rsidP="006B6736">
      <w:pPr>
        <w:pStyle w:val="guidelinebullet"/>
        <w:numPr>
          <w:ilvl w:val="1"/>
          <w:numId w:val="14"/>
        </w:numPr>
        <w:ind w:left="1797" w:hanging="357"/>
      </w:pPr>
      <w:r w:rsidRPr="00FB15C4">
        <w:t>training and Supervision</w:t>
      </w:r>
    </w:p>
    <w:p w:rsidR="00115188" w:rsidRPr="00FB15C4" w:rsidRDefault="00115188" w:rsidP="006B6736">
      <w:pPr>
        <w:pStyle w:val="guidelinebullet"/>
        <w:numPr>
          <w:ilvl w:val="1"/>
          <w:numId w:val="14"/>
        </w:numPr>
        <w:ind w:left="1797" w:hanging="357"/>
      </w:pPr>
      <w:r w:rsidRPr="00FB15C4">
        <w:t xml:space="preserve">personal </w:t>
      </w:r>
      <w:r w:rsidR="00F74714" w:rsidRPr="00FB15C4">
        <w:t xml:space="preserve">protective </w:t>
      </w:r>
      <w:r w:rsidRPr="00FB15C4">
        <w:t xml:space="preserve">equipment </w:t>
      </w:r>
    </w:p>
    <w:p w:rsidR="00115188" w:rsidRPr="00FB15C4" w:rsidRDefault="00115188" w:rsidP="006B6736">
      <w:pPr>
        <w:pStyle w:val="guidelinebullet"/>
        <w:numPr>
          <w:ilvl w:val="1"/>
          <w:numId w:val="14"/>
        </w:numPr>
        <w:ind w:left="1797" w:hanging="357"/>
      </w:pPr>
      <w:r w:rsidRPr="00FB15C4">
        <w:t>on-site facilities (for example, access to drinking water and toilets)</w:t>
      </w:r>
    </w:p>
    <w:p w:rsidR="00115188" w:rsidRPr="00BB24E3" w:rsidRDefault="00115188" w:rsidP="006B6736">
      <w:pPr>
        <w:pStyle w:val="guidelinebullet"/>
        <w:numPr>
          <w:ilvl w:val="1"/>
          <w:numId w:val="14"/>
        </w:numPr>
        <w:ind w:left="1797" w:hanging="357"/>
        <w:rPr>
          <w:iCs/>
        </w:rPr>
      </w:pPr>
      <w:r w:rsidRPr="00FB15C4">
        <w:t>information about the processes for reporting any work health and safety issues and any other concerns</w:t>
      </w:r>
      <w:r w:rsidRPr="00BB24E3">
        <w:rPr>
          <w:iCs/>
        </w:rPr>
        <w:t xml:space="preserve">. </w:t>
      </w:r>
    </w:p>
    <w:p w:rsidR="00115188" w:rsidRPr="001A3C8C" w:rsidRDefault="00115188" w:rsidP="00FB15C4">
      <w:pPr>
        <w:pStyle w:val="ListParagraph"/>
        <w:spacing w:line="276" w:lineRule="auto"/>
        <w:ind w:left="1418"/>
        <w:contextualSpacing w:val="0"/>
        <w:rPr>
          <w:i/>
        </w:rPr>
      </w:pPr>
      <w:r>
        <w:t xml:space="preserve">CTA </w:t>
      </w:r>
      <w:r w:rsidRPr="00DB6921">
        <w:t xml:space="preserve">Providers </w:t>
      </w:r>
      <w:r w:rsidRPr="00444463">
        <w:t>must</w:t>
      </w:r>
      <w:r w:rsidRPr="00DB6921">
        <w:t xml:space="preserve"> consult, coordinate</w:t>
      </w:r>
      <w:r>
        <w:t xml:space="preserve"> and cooperate as appropriate with Employers and industry groups to ensure that any work health and safety issues in</w:t>
      </w:r>
      <w:r w:rsidR="00DD688E">
        <w:t xml:space="preserve"> </w:t>
      </w:r>
      <w:r>
        <w:t>relation to an Outbound Employer Visit are appropriately managed</w:t>
      </w:r>
      <w:r w:rsidRPr="001A3C8C">
        <w:rPr>
          <w:i/>
        </w:rPr>
        <w:t xml:space="preserve">. </w:t>
      </w:r>
    </w:p>
    <w:p w:rsidR="00063056" w:rsidRPr="00FC3AFF" w:rsidRDefault="00115188" w:rsidP="00CB5649">
      <w:pPr>
        <w:pStyle w:val="guidelinedeedref"/>
      </w:pPr>
      <w:r w:rsidRPr="00FC3AFF">
        <w:t xml:space="preserve">(Deed reference: </w:t>
      </w:r>
      <w:r w:rsidR="00BB2AB1" w:rsidRPr="00BB2AB1">
        <w:t>Clauses 37, 59, 60 and 61, Items 7.7(j) and 8 of Schedule 2</w:t>
      </w:r>
      <w:r w:rsidRPr="00FC3AFF">
        <w:t>)</w:t>
      </w:r>
    </w:p>
    <w:p w:rsidR="00115188" w:rsidRPr="00EC2F42" w:rsidRDefault="00115188" w:rsidP="00EC2F42">
      <w:pPr>
        <w:pStyle w:val="Heading2"/>
      </w:pPr>
      <w:bookmarkStart w:id="336" w:name="_Toc511057542"/>
      <w:bookmarkStart w:id="337" w:name="_Toc534207427"/>
      <w:bookmarkStart w:id="338" w:name="_Toc534207889"/>
      <w:bookmarkStart w:id="339" w:name="_Toc534269625"/>
      <w:bookmarkStart w:id="340" w:name="_Toc534295943"/>
      <w:bookmarkStart w:id="341" w:name="_Toc534362182"/>
      <w:bookmarkStart w:id="342" w:name="_Toc1049251"/>
      <w:bookmarkStart w:id="343" w:name="_Toc1050136"/>
      <w:bookmarkStart w:id="344" w:name="_Toc6484628"/>
      <w:r w:rsidRPr="00EC2F42">
        <w:t>Risk Assessments</w:t>
      </w:r>
      <w:bookmarkEnd w:id="336"/>
      <w:bookmarkEnd w:id="337"/>
      <w:bookmarkEnd w:id="338"/>
      <w:bookmarkEnd w:id="339"/>
      <w:bookmarkEnd w:id="340"/>
      <w:bookmarkEnd w:id="341"/>
      <w:bookmarkEnd w:id="342"/>
      <w:bookmarkEnd w:id="343"/>
      <w:bookmarkEnd w:id="344"/>
    </w:p>
    <w:p w:rsidR="00952FCE" w:rsidRDefault="005177C8" w:rsidP="00444463">
      <w:pPr>
        <w:pStyle w:val="WHS1"/>
        <w:spacing w:line="276" w:lineRule="auto"/>
        <w:ind w:left="1418" w:hanging="1418"/>
        <w:rPr>
          <w:iCs/>
        </w:rPr>
      </w:pPr>
      <w:r w:rsidRPr="00D15411">
        <w:rPr>
          <w:b/>
        </w:rPr>
        <w:t>Work Health &amp; Safety content</w:t>
      </w:r>
      <w:r w:rsidRPr="00AB757A">
        <w:rPr>
          <w:b/>
        </w:rPr>
        <w:t xml:space="preserve">: </w:t>
      </w:r>
      <w:r w:rsidR="00115188">
        <w:rPr>
          <w:iCs/>
        </w:rPr>
        <w:t xml:space="preserve">Before an Outbound Employer Visit occurs </w:t>
      </w:r>
      <w:r>
        <w:rPr>
          <w:iCs/>
        </w:rPr>
        <w:t xml:space="preserve">the CTA Provider </w:t>
      </w:r>
      <w:r w:rsidRPr="00444463">
        <w:rPr>
          <w:iCs/>
        </w:rPr>
        <w:t>must</w:t>
      </w:r>
      <w:r>
        <w:rPr>
          <w:iCs/>
        </w:rPr>
        <w:t xml:space="preserve"> ensure </w:t>
      </w:r>
      <w:r w:rsidR="00115188">
        <w:rPr>
          <w:iCs/>
        </w:rPr>
        <w:t>a</w:t>
      </w:r>
      <w:r w:rsidR="00115188" w:rsidRPr="002C125B">
        <w:rPr>
          <w:iCs/>
        </w:rPr>
        <w:t xml:space="preserve"> risk assessment </w:t>
      </w:r>
      <w:r w:rsidRPr="005177C8">
        <w:rPr>
          <w:iCs/>
        </w:rPr>
        <w:t>is</w:t>
      </w:r>
      <w:r w:rsidR="00115188" w:rsidRPr="002C125B">
        <w:rPr>
          <w:iCs/>
        </w:rPr>
        <w:t xml:space="preserve"> undertaken</w:t>
      </w:r>
      <w:r w:rsidR="00952FCE">
        <w:rPr>
          <w:iCs/>
        </w:rPr>
        <w:t xml:space="preserve"> </w:t>
      </w:r>
      <w:r>
        <w:rPr>
          <w:iCs/>
        </w:rPr>
        <w:t xml:space="preserve">by a Competent Person </w:t>
      </w:r>
      <w:r w:rsidR="00952FCE">
        <w:rPr>
          <w:iCs/>
        </w:rPr>
        <w:t>for</w:t>
      </w:r>
      <w:r w:rsidR="00510332">
        <w:rPr>
          <w:iCs/>
        </w:rPr>
        <w:t xml:space="preserve"> each Participant and for each Outbound Employer Visit</w:t>
      </w:r>
      <w:r w:rsidR="00DD1104">
        <w:rPr>
          <w:iCs/>
        </w:rPr>
        <w:t>.</w:t>
      </w:r>
    </w:p>
    <w:p w:rsidR="005177C8" w:rsidRPr="006B6736" w:rsidRDefault="005177C8" w:rsidP="00771775">
      <w:pPr>
        <w:pStyle w:val="Heading2"/>
        <w:ind w:left="720"/>
      </w:pPr>
      <w:bookmarkStart w:id="345" w:name="_Toc511057543"/>
      <w:bookmarkStart w:id="346" w:name="_Toc1049252"/>
      <w:bookmarkStart w:id="347" w:name="_Toc1050137"/>
      <w:bookmarkStart w:id="348" w:name="_Toc6484629"/>
      <w:r w:rsidRPr="006B6736">
        <w:t>Competent Person to Conduct Risk Assessments</w:t>
      </w:r>
      <w:bookmarkEnd w:id="345"/>
      <w:bookmarkEnd w:id="346"/>
      <w:bookmarkEnd w:id="347"/>
      <w:bookmarkEnd w:id="348"/>
      <w:r w:rsidRPr="006B6736">
        <w:t xml:space="preserve"> </w:t>
      </w:r>
    </w:p>
    <w:p w:rsidR="005177C8" w:rsidRDefault="005177C8" w:rsidP="00637929">
      <w:pPr>
        <w:ind w:left="1418"/>
      </w:pPr>
      <w:r w:rsidRPr="001A3C8C">
        <w:t>The CTA Provider must ensure that a Competent Person conducts and documents a risk assessment before an Outbound Employer Visit commences. If the CTA Provider does not itself have a Competent Person, it must engage a Competent Person for this purpose.</w:t>
      </w:r>
    </w:p>
    <w:p w:rsidR="00510332" w:rsidRPr="00FD3DE6" w:rsidRDefault="00510332" w:rsidP="00771775">
      <w:pPr>
        <w:pStyle w:val="Heading2"/>
        <w:ind w:left="720"/>
      </w:pPr>
      <w:bookmarkStart w:id="349" w:name="_Toc511057544"/>
      <w:bookmarkStart w:id="350" w:name="_Toc1049253"/>
      <w:bookmarkStart w:id="351" w:name="_Toc1050138"/>
      <w:bookmarkStart w:id="352" w:name="_Toc6484630"/>
      <w:r w:rsidRPr="00FD3DE6">
        <w:t>Participant Risk Assessments</w:t>
      </w:r>
      <w:bookmarkEnd w:id="349"/>
      <w:bookmarkEnd w:id="350"/>
      <w:bookmarkEnd w:id="351"/>
      <w:bookmarkEnd w:id="352"/>
    </w:p>
    <w:p w:rsidR="00B32964" w:rsidRDefault="00005AE0" w:rsidP="00444463">
      <w:pPr>
        <w:pStyle w:val="WHS1"/>
        <w:spacing w:line="276" w:lineRule="auto"/>
        <w:ind w:left="1418" w:hanging="1418"/>
      </w:pPr>
      <w:r w:rsidRPr="00D15411">
        <w:rPr>
          <w:b/>
        </w:rPr>
        <w:t>Work Health &amp; Safety content</w:t>
      </w:r>
      <w:r w:rsidRPr="00D15411">
        <w:t xml:space="preserve">: </w:t>
      </w:r>
      <w:r w:rsidR="002B343F">
        <w:t xml:space="preserve">The </w:t>
      </w:r>
      <w:r w:rsidR="00A15C03" w:rsidRPr="00364248">
        <w:t>CTA Provider must, in accordance with the Deed,</w:t>
      </w:r>
      <w:r w:rsidR="00A15C03">
        <w:t xml:space="preserve"> ensure a risk assessment is undertaken by a Competent Person f</w:t>
      </w:r>
      <w:r w:rsidR="00A15C03">
        <w:rPr>
          <w:iCs/>
        </w:rPr>
        <w:t xml:space="preserve">or each proposed Participant. The risk assessment </w:t>
      </w:r>
      <w:r w:rsidR="00A15C03" w:rsidRPr="00444463">
        <w:rPr>
          <w:iCs/>
        </w:rPr>
        <w:t>must</w:t>
      </w:r>
      <w:r w:rsidR="00A15C03" w:rsidRPr="00DB6921">
        <w:rPr>
          <w:iCs/>
        </w:rPr>
        <w:t xml:space="preserve"> </w:t>
      </w:r>
      <w:r w:rsidR="00A15C03">
        <w:rPr>
          <w:iCs/>
        </w:rPr>
        <w:t xml:space="preserve">assess suitability and </w:t>
      </w:r>
      <w:r w:rsidR="00A15C03" w:rsidRPr="00DB6921">
        <w:rPr>
          <w:iCs/>
        </w:rPr>
        <w:t xml:space="preserve">consider the different needs and requirements of each individual Participant and this </w:t>
      </w:r>
      <w:r w:rsidR="00A15C03" w:rsidRPr="00444463">
        <w:rPr>
          <w:iCs/>
        </w:rPr>
        <w:t>must</w:t>
      </w:r>
      <w:r w:rsidR="00A15C03" w:rsidRPr="00DB6921">
        <w:rPr>
          <w:iCs/>
        </w:rPr>
        <w:t xml:space="preserve"> be documented</w:t>
      </w:r>
      <w:r w:rsidR="00A15C03">
        <w:rPr>
          <w:iCs/>
        </w:rPr>
        <w:t xml:space="preserve"> along with any </w:t>
      </w:r>
      <w:r w:rsidR="00A15C03">
        <w:t>appropriate methods to mitigate any identified risks.</w:t>
      </w:r>
    </w:p>
    <w:p w:rsidR="00005AE0" w:rsidRPr="00D15411" w:rsidRDefault="00B32964" w:rsidP="00444463">
      <w:pPr>
        <w:pStyle w:val="WHS1"/>
        <w:spacing w:line="276" w:lineRule="auto"/>
        <w:ind w:left="1418" w:hanging="1418"/>
      </w:pPr>
      <w:r w:rsidRPr="00D15411">
        <w:rPr>
          <w:b/>
        </w:rPr>
        <w:t>Work Health &amp; Safety content</w:t>
      </w:r>
      <w:r w:rsidRPr="00D15411">
        <w:t xml:space="preserve">: </w:t>
      </w:r>
      <w:r w:rsidR="00005AE0" w:rsidRPr="00D15411">
        <w:t>In conducting the</w:t>
      </w:r>
      <w:r w:rsidR="00005AE0">
        <w:t xml:space="preserve"> Participant risk assessment, the CTA P</w:t>
      </w:r>
      <w:r w:rsidR="00005AE0" w:rsidRPr="00D15411">
        <w:t xml:space="preserve">rovider must review the </w:t>
      </w:r>
      <w:r w:rsidR="00005AE0">
        <w:t>Outbound Employer Visit</w:t>
      </w:r>
      <w:r w:rsidR="00005AE0" w:rsidRPr="00D15411">
        <w:t xml:space="preserve"> details and </w:t>
      </w:r>
      <w:r w:rsidR="00005AE0">
        <w:t xml:space="preserve">its related risk assessment </w:t>
      </w:r>
      <w:r w:rsidR="00005AE0" w:rsidRPr="00D15411">
        <w:t xml:space="preserve">to ensure that the </w:t>
      </w:r>
      <w:r w:rsidR="00005AE0">
        <w:t>Outbound Employer Visit</w:t>
      </w:r>
      <w:r w:rsidR="00005AE0" w:rsidRPr="00D15411">
        <w:t xml:space="preserve"> is appropriate for the </w:t>
      </w:r>
      <w:r w:rsidR="00005AE0">
        <w:t>Participant</w:t>
      </w:r>
      <w:r w:rsidR="00005AE0" w:rsidRPr="00D15411">
        <w:t>. Where a</w:t>
      </w:r>
      <w:r w:rsidR="00115859">
        <w:t>n</w:t>
      </w:r>
      <w:r w:rsidR="00005AE0" w:rsidRPr="00D15411">
        <w:t xml:space="preserve"> </w:t>
      </w:r>
      <w:r w:rsidR="005332BF">
        <w:t>Outbound Employer Visit</w:t>
      </w:r>
      <w:r w:rsidR="00005AE0" w:rsidRPr="00D15411">
        <w:t xml:space="preserve"> is not </w:t>
      </w:r>
      <w:r w:rsidR="00005AE0">
        <w:t xml:space="preserve">assessed as </w:t>
      </w:r>
      <w:r w:rsidR="00005AE0" w:rsidRPr="00D15411">
        <w:t>suitable</w:t>
      </w:r>
      <w:r w:rsidR="00005AE0">
        <w:t>,</w:t>
      </w:r>
      <w:r w:rsidR="00005AE0" w:rsidRPr="00D15411">
        <w:t xml:space="preserve"> </w:t>
      </w:r>
      <w:r w:rsidR="00005AE0">
        <w:t xml:space="preserve">the Participant </w:t>
      </w:r>
      <w:r w:rsidR="00005AE0" w:rsidRPr="00D15411">
        <w:t xml:space="preserve">must not </w:t>
      </w:r>
      <w:r w:rsidR="005332BF">
        <w:t>participa</w:t>
      </w:r>
      <w:r w:rsidR="00115859">
        <w:t>te</w:t>
      </w:r>
      <w:r w:rsidR="00005AE0" w:rsidRPr="00D15411">
        <w:t xml:space="preserve">. The </w:t>
      </w:r>
      <w:r w:rsidR="005332BF">
        <w:t xml:space="preserve">Participant risk assessment </w:t>
      </w:r>
      <w:r w:rsidR="00005AE0" w:rsidRPr="00444463">
        <w:t>must</w:t>
      </w:r>
      <w:r w:rsidR="00005AE0" w:rsidRPr="00DB6921">
        <w:t xml:space="preserve"> </w:t>
      </w:r>
      <w:r w:rsidR="00005AE0" w:rsidRPr="00D15411">
        <w:t>specify:</w:t>
      </w:r>
    </w:p>
    <w:p w:rsidR="00005AE0" w:rsidRPr="00D15411" w:rsidRDefault="00005AE0" w:rsidP="006B6736">
      <w:pPr>
        <w:pStyle w:val="guidelinebullet"/>
        <w:numPr>
          <w:ilvl w:val="1"/>
          <w:numId w:val="14"/>
        </w:numPr>
        <w:ind w:left="1797" w:hanging="357"/>
      </w:pPr>
      <w:r w:rsidRPr="00D15411">
        <w:t xml:space="preserve">that the </w:t>
      </w:r>
      <w:r w:rsidR="005332BF">
        <w:t xml:space="preserve">Outbound Employer Visit risk assessment </w:t>
      </w:r>
      <w:r w:rsidRPr="00D15411">
        <w:t>has been reviewed</w:t>
      </w:r>
    </w:p>
    <w:p w:rsidR="00005AE0" w:rsidRPr="00D15411" w:rsidRDefault="00005AE0" w:rsidP="006B6736">
      <w:pPr>
        <w:pStyle w:val="guidelinebullet"/>
        <w:numPr>
          <w:ilvl w:val="1"/>
          <w:numId w:val="14"/>
        </w:numPr>
        <w:ind w:left="1797" w:hanging="357"/>
      </w:pPr>
      <w:r w:rsidRPr="00D15411">
        <w:t xml:space="preserve">the </w:t>
      </w:r>
      <w:r w:rsidR="005332BF">
        <w:t>Participant’s</w:t>
      </w:r>
      <w:r w:rsidRPr="00D15411">
        <w:t xml:space="preserve"> personal circumstances and restrictions. This could include, but is not limited to:</w:t>
      </w:r>
    </w:p>
    <w:p w:rsidR="00005AE0" w:rsidRPr="00D15411" w:rsidRDefault="00005AE0" w:rsidP="006B6736">
      <w:pPr>
        <w:pStyle w:val="guidelinebullet"/>
        <w:numPr>
          <w:ilvl w:val="0"/>
          <w:numId w:val="10"/>
        </w:numPr>
        <w:ind w:left="2520"/>
      </w:pPr>
      <w:r w:rsidRPr="00D15411">
        <w:t>transport restrictions</w:t>
      </w:r>
    </w:p>
    <w:p w:rsidR="00005AE0" w:rsidRPr="00D15411" w:rsidRDefault="00005AE0" w:rsidP="006B6736">
      <w:pPr>
        <w:pStyle w:val="guidelinebullet"/>
        <w:numPr>
          <w:ilvl w:val="0"/>
          <w:numId w:val="10"/>
        </w:numPr>
        <w:ind w:left="2520"/>
      </w:pPr>
      <w:r w:rsidRPr="00D15411">
        <w:t>carer responsibilities</w:t>
      </w:r>
    </w:p>
    <w:p w:rsidR="00005AE0" w:rsidRPr="00D15411" w:rsidRDefault="00005AE0" w:rsidP="006B6736">
      <w:pPr>
        <w:pStyle w:val="guidelinebullet"/>
        <w:numPr>
          <w:ilvl w:val="0"/>
          <w:numId w:val="10"/>
        </w:numPr>
        <w:ind w:left="2520"/>
      </w:pPr>
      <w:r w:rsidRPr="00D15411">
        <w:t>specific injuries</w:t>
      </w:r>
    </w:p>
    <w:p w:rsidR="00005AE0" w:rsidRPr="00D15411" w:rsidRDefault="00005AE0" w:rsidP="006B6736">
      <w:pPr>
        <w:pStyle w:val="guidelinebullet"/>
        <w:numPr>
          <w:ilvl w:val="0"/>
          <w:numId w:val="10"/>
        </w:numPr>
        <w:ind w:left="2520"/>
      </w:pPr>
      <w:r w:rsidRPr="00D15411">
        <w:t>allergies or other health issues (e.g. diabetes)</w:t>
      </w:r>
    </w:p>
    <w:p w:rsidR="00005AE0" w:rsidRPr="00D15411" w:rsidRDefault="00F615EA" w:rsidP="006B6736">
      <w:pPr>
        <w:pStyle w:val="guidelinebullet"/>
        <w:numPr>
          <w:ilvl w:val="0"/>
          <w:numId w:val="10"/>
        </w:numPr>
        <w:ind w:left="2520"/>
      </w:pPr>
      <w:r>
        <w:t xml:space="preserve">a </w:t>
      </w:r>
      <w:r w:rsidR="00005AE0" w:rsidRPr="00D15411">
        <w:t xml:space="preserve">history of aggressive behaviour </w:t>
      </w:r>
    </w:p>
    <w:p w:rsidR="00005AE0" w:rsidRPr="00D15411" w:rsidRDefault="00005AE0" w:rsidP="006B6736">
      <w:pPr>
        <w:pStyle w:val="guidelinebullet"/>
        <w:numPr>
          <w:ilvl w:val="1"/>
          <w:numId w:val="14"/>
        </w:numPr>
        <w:ind w:left="1797" w:hanging="357"/>
      </w:pPr>
      <w:r w:rsidRPr="00D15411">
        <w:t xml:space="preserve">any training, including work health and safety training, required for </w:t>
      </w:r>
      <w:r w:rsidR="005332BF">
        <w:t>safe participation</w:t>
      </w:r>
      <w:r w:rsidRPr="00D15411">
        <w:t>, and ensure that training is of sufficient length and quality</w:t>
      </w:r>
    </w:p>
    <w:p w:rsidR="001A3C8C" w:rsidRPr="00D15411" w:rsidRDefault="001A3C8C" w:rsidP="006B6736">
      <w:pPr>
        <w:pStyle w:val="guidelinebullet"/>
        <w:numPr>
          <w:ilvl w:val="1"/>
          <w:numId w:val="14"/>
        </w:numPr>
        <w:ind w:left="1797" w:hanging="357"/>
      </w:pPr>
      <w:r w:rsidRPr="00D15411">
        <w:t xml:space="preserve">any appropriate facilities (such as toilets and access to drinking water) that are required to be available to the </w:t>
      </w:r>
      <w:r>
        <w:t>Participant</w:t>
      </w:r>
      <w:r w:rsidRPr="00D15411">
        <w:t xml:space="preserve"> for the duration of the </w:t>
      </w:r>
      <w:r>
        <w:t>Outbound Employer Visit</w:t>
      </w:r>
    </w:p>
    <w:p w:rsidR="00005AE0" w:rsidRPr="00D15411" w:rsidRDefault="00005AE0" w:rsidP="006B6736">
      <w:pPr>
        <w:pStyle w:val="guidelinebullet"/>
        <w:numPr>
          <w:ilvl w:val="1"/>
          <w:numId w:val="14"/>
        </w:numPr>
        <w:ind w:left="1797" w:hanging="357"/>
      </w:pPr>
      <w:r w:rsidRPr="00D15411">
        <w:t xml:space="preserve">any specific personal protection equipment, clothing or materials required for the </w:t>
      </w:r>
      <w:r w:rsidR="005332BF">
        <w:t>Participant</w:t>
      </w:r>
      <w:r w:rsidRPr="00D15411">
        <w:t xml:space="preserve"> to participate safely, and ensure that such materials will be provided to the </w:t>
      </w:r>
      <w:r w:rsidR="005332BF">
        <w:t>Participant</w:t>
      </w:r>
      <w:r w:rsidRPr="00D15411">
        <w:t xml:space="preserve"> </w:t>
      </w:r>
    </w:p>
    <w:p w:rsidR="00005AE0" w:rsidRPr="00D15411" w:rsidRDefault="00005AE0" w:rsidP="006B6736">
      <w:pPr>
        <w:pStyle w:val="guidelinebullet"/>
        <w:numPr>
          <w:ilvl w:val="1"/>
          <w:numId w:val="14"/>
        </w:numPr>
        <w:ind w:left="1797" w:hanging="357"/>
      </w:pPr>
      <w:r w:rsidRPr="00D15411">
        <w:t xml:space="preserve">that the level of supervision being provided is adequate and appropriate for the </w:t>
      </w:r>
      <w:r w:rsidR="005332BF">
        <w:t>Participant</w:t>
      </w:r>
    </w:p>
    <w:p w:rsidR="00005AE0" w:rsidRPr="00D15411" w:rsidRDefault="00005AE0" w:rsidP="006B6736">
      <w:pPr>
        <w:pStyle w:val="guidelinebullet"/>
        <w:numPr>
          <w:ilvl w:val="1"/>
          <w:numId w:val="14"/>
        </w:numPr>
        <w:ind w:left="1797" w:hanging="357"/>
      </w:pPr>
      <w:r w:rsidRPr="00D15411">
        <w:t xml:space="preserve">the </w:t>
      </w:r>
      <w:r w:rsidR="005332BF">
        <w:t>Participant</w:t>
      </w:r>
      <w:r w:rsidR="005332BF" w:rsidRPr="00D15411">
        <w:t xml:space="preserve"> </w:t>
      </w:r>
      <w:r w:rsidRPr="00D15411">
        <w:t>has been advised of the work health and safety and incident reporting and escalation processes</w:t>
      </w:r>
    </w:p>
    <w:p w:rsidR="00005AE0" w:rsidRPr="00D15411" w:rsidRDefault="00005AE0" w:rsidP="006B6736">
      <w:pPr>
        <w:pStyle w:val="guidelinebullet"/>
        <w:numPr>
          <w:ilvl w:val="1"/>
          <w:numId w:val="14"/>
        </w:numPr>
        <w:ind w:left="1797" w:hanging="357"/>
      </w:pPr>
      <w:r w:rsidRPr="00D15411">
        <w:t xml:space="preserve">the </w:t>
      </w:r>
      <w:r w:rsidR="005332BF">
        <w:t>Participant</w:t>
      </w:r>
      <w:r w:rsidR="005332BF" w:rsidRPr="00D15411">
        <w:t xml:space="preserve"> </w:t>
      </w:r>
      <w:r w:rsidRPr="00D15411">
        <w:t>has been provided with the location</w:t>
      </w:r>
      <w:r w:rsidR="00111305">
        <w:t xml:space="preserve"> of,</w:t>
      </w:r>
      <w:r w:rsidRPr="00D15411">
        <w:t xml:space="preserve"> or access to</w:t>
      </w:r>
      <w:r w:rsidR="00111305">
        <w:t>,</w:t>
      </w:r>
      <w:r w:rsidRPr="00D15411">
        <w:t xml:space="preserve"> the </w:t>
      </w:r>
      <w:hyperlink r:id="rId35" w:history="1">
        <w:r w:rsidRPr="00D15411">
          <w:t>Job Seeker Insurance Guide</w:t>
        </w:r>
      </w:hyperlink>
    </w:p>
    <w:p w:rsidR="005332BF" w:rsidRDefault="00005AE0" w:rsidP="006B6736">
      <w:pPr>
        <w:pStyle w:val="guidelinebullet"/>
        <w:numPr>
          <w:ilvl w:val="1"/>
          <w:numId w:val="14"/>
        </w:numPr>
        <w:ind w:left="1797" w:hanging="357"/>
      </w:pPr>
      <w:r w:rsidRPr="00D15411">
        <w:t>that the Activity is covered by the Department’s insurance policy or if not, that additional insurance has been purchased</w:t>
      </w:r>
    </w:p>
    <w:p w:rsidR="00E304F8" w:rsidRDefault="00E304F8" w:rsidP="006B6736">
      <w:pPr>
        <w:pStyle w:val="guidelinebullet"/>
        <w:numPr>
          <w:ilvl w:val="1"/>
          <w:numId w:val="14"/>
        </w:numPr>
        <w:ind w:left="1797" w:hanging="357"/>
      </w:pPr>
      <w:r w:rsidRPr="00D15411">
        <w:t xml:space="preserve">whether any checks (for example, National Criminal Records and/or Working with Vulnerable People/Children Checks) are required and ensure that such checks will be completed prior to </w:t>
      </w:r>
      <w:r>
        <w:t>participation in the Outbound Employer Visit.</w:t>
      </w:r>
    </w:p>
    <w:p w:rsidR="005332BF" w:rsidRPr="00D15411" w:rsidRDefault="005332BF" w:rsidP="00444463">
      <w:pPr>
        <w:pStyle w:val="WHS1"/>
        <w:spacing w:line="276" w:lineRule="auto"/>
        <w:ind w:left="1418" w:hanging="1418"/>
      </w:pPr>
      <w:r w:rsidRPr="00D15411">
        <w:rPr>
          <w:b/>
        </w:rPr>
        <w:t>Work Health &amp; Safety content</w:t>
      </w:r>
      <w:r w:rsidRPr="00D15411">
        <w:t xml:space="preserve">: The </w:t>
      </w:r>
      <w:r w:rsidR="000E605E">
        <w:t>Participant risk assessment</w:t>
      </w:r>
      <w:r w:rsidRPr="00D15411">
        <w:t xml:space="preserve"> must also be signed and dated by </w:t>
      </w:r>
      <w:r w:rsidR="00BA0708">
        <w:t>each</w:t>
      </w:r>
      <w:r w:rsidR="00BA0708" w:rsidRPr="00D15411">
        <w:t xml:space="preserve"> </w:t>
      </w:r>
      <w:r w:rsidR="000E605E">
        <w:t>Participant</w:t>
      </w:r>
      <w:r w:rsidRPr="00D15411">
        <w:t xml:space="preserve"> before </w:t>
      </w:r>
      <w:r w:rsidR="000E605E">
        <w:t xml:space="preserve">participation in </w:t>
      </w:r>
      <w:r w:rsidRPr="00D15411">
        <w:t xml:space="preserve">the </w:t>
      </w:r>
      <w:r w:rsidR="000E605E">
        <w:t>Outbound Employer Visit</w:t>
      </w:r>
      <w:r w:rsidRPr="00D15411">
        <w:t>.</w:t>
      </w:r>
    </w:p>
    <w:p w:rsidR="005332BF" w:rsidRPr="00D15411" w:rsidRDefault="005332BF" w:rsidP="00444463">
      <w:pPr>
        <w:pStyle w:val="WHS1"/>
        <w:spacing w:line="276" w:lineRule="auto"/>
        <w:ind w:left="1418" w:hanging="1418"/>
        <w:rPr>
          <w:lang w:val="en"/>
        </w:rPr>
      </w:pPr>
      <w:r w:rsidRPr="00D52C67">
        <w:rPr>
          <w:b/>
        </w:rPr>
        <w:t>Work Health &amp; Safety content</w:t>
      </w:r>
      <w:r w:rsidRPr="00D15411">
        <w:t xml:space="preserve">: </w:t>
      </w:r>
      <w:r w:rsidRPr="00D15411">
        <w:rPr>
          <w:lang w:val="en"/>
        </w:rPr>
        <w:t xml:space="preserve">The format of the </w:t>
      </w:r>
      <w:r w:rsidR="00883C15">
        <w:rPr>
          <w:lang w:val="en"/>
        </w:rPr>
        <w:t xml:space="preserve">Participant risk assessment </w:t>
      </w:r>
      <w:r w:rsidRPr="00D15411">
        <w:rPr>
          <w:lang w:val="en"/>
        </w:rPr>
        <w:t>is not prescribed. The Department has provided a</w:t>
      </w:r>
      <w:r w:rsidR="00140954">
        <w:rPr>
          <w:lang w:val="en"/>
        </w:rPr>
        <w:t>n</w:t>
      </w:r>
      <w:r w:rsidRPr="00D15411">
        <w:rPr>
          <w:lang w:val="en"/>
        </w:rPr>
        <w:t xml:space="preserve"> </w:t>
      </w:r>
      <w:hyperlink r:id="rId36" w:history="1">
        <w:r w:rsidR="00140954">
          <w:rPr>
            <w:rStyle w:val="Hyperlink"/>
            <w:lang w:val="en"/>
          </w:rPr>
          <w:t>Outbound Employer Visit</w:t>
        </w:r>
        <w:r w:rsidR="00883C15" w:rsidRPr="000966E6">
          <w:rPr>
            <w:rStyle w:val="Hyperlink"/>
            <w:lang w:val="en"/>
          </w:rPr>
          <w:t xml:space="preserve"> Participant</w:t>
        </w:r>
        <w:r w:rsidR="00707637">
          <w:rPr>
            <w:rStyle w:val="Hyperlink"/>
            <w:lang w:val="en"/>
          </w:rPr>
          <w:t xml:space="preserve"> Risk</w:t>
        </w:r>
        <w:r w:rsidR="00883C15" w:rsidRPr="000966E6">
          <w:rPr>
            <w:rStyle w:val="Hyperlink"/>
            <w:lang w:val="en"/>
          </w:rPr>
          <w:t xml:space="preserve"> Assessment Checklist</w:t>
        </w:r>
      </w:hyperlink>
      <w:r w:rsidR="000966E6" w:rsidRPr="000966E6">
        <w:rPr>
          <w:rStyle w:val="Hyperlink"/>
          <w:u w:val="none"/>
          <w:lang w:val="en"/>
        </w:rPr>
        <w:t xml:space="preserve"> </w:t>
      </w:r>
      <w:r w:rsidRPr="00D15411">
        <w:rPr>
          <w:lang w:val="en"/>
        </w:rPr>
        <w:t xml:space="preserve">to assist </w:t>
      </w:r>
      <w:r w:rsidR="001142A1">
        <w:rPr>
          <w:lang w:val="en"/>
        </w:rPr>
        <w:t>CTA P</w:t>
      </w:r>
      <w:r w:rsidR="001142A1" w:rsidRPr="00D15411">
        <w:rPr>
          <w:lang w:val="en"/>
        </w:rPr>
        <w:t xml:space="preserve">roviders </w:t>
      </w:r>
      <w:r w:rsidRPr="00D15411">
        <w:rPr>
          <w:lang w:val="en"/>
        </w:rPr>
        <w:t xml:space="preserve">in checking that they cover Deed and Guideline requirements for </w:t>
      </w:r>
      <w:r w:rsidR="001142A1">
        <w:rPr>
          <w:lang w:val="en"/>
        </w:rPr>
        <w:t>each</w:t>
      </w:r>
      <w:r w:rsidR="001142A1" w:rsidRPr="00D15411">
        <w:rPr>
          <w:lang w:val="en"/>
        </w:rPr>
        <w:t xml:space="preserve"> </w:t>
      </w:r>
      <w:r w:rsidR="00883C15">
        <w:rPr>
          <w:lang w:val="en"/>
        </w:rPr>
        <w:t>Participant risk assessment</w:t>
      </w:r>
      <w:r w:rsidRPr="00D15411">
        <w:rPr>
          <w:lang w:val="en"/>
        </w:rPr>
        <w:t xml:space="preserve">. </w:t>
      </w:r>
    </w:p>
    <w:p w:rsidR="00140954" w:rsidRPr="00140954" w:rsidRDefault="005332BF" w:rsidP="006B6736">
      <w:pPr>
        <w:pStyle w:val="WHS1"/>
        <w:numPr>
          <w:ilvl w:val="0"/>
          <w:numId w:val="7"/>
        </w:numPr>
        <w:spacing w:line="276" w:lineRule="auto"/>
        <w:ind w:left="1418" w:hanging="1418"/>
        <w:rPr>
          <w:lang w:val="en"/>
        </w:rPr>
      </w:pPr>
      <w:r>
        <w:rPr>
          <w:b/>
        </w:rPr>
        <w:t>Documentary Evidence</w:t>
      </w:r>
      <w:r w:rsidRPr="00D15411">
        <w:t xml:space="preserve">: </w:t>
      </w:r>
      <w:r w:rsidR="00883C15">
        <w:t xml:space="preserve">CTA </w:t>
      </w:r>
      <w:r w:rsidRPr="00D15411">
        <w:t xml:space="preserve">Providers must keep a record of each </w:t>
      </w:r>
      <w:r w:rsidR="00DC4E5B">
        <w:t>Participant risk assessment</w:t>
      </w:r>
      <w:r w:rsidR="000E605E">
        <w:t xml:space="preserve">, and </w:t>
      </w:r>
      <w:hyperlink r:id="rId37" w:history="1">
        <w:r w:rsidR="00140954">
          <w:rPr>
            <w:rStyle w:val="Hyperlink"/>
            <w:lang w:val="en"/>
          </w:rPr>
          <w:t>Outbound Employer Visit</w:t>
        </w:r>
        <w:r w:rsidR="00140954" w:rsidRPr="000966E6">
          <w:rPr>
            <w:rStyle w:val="Hyperlink"/>
            <w:lang w:val="en"/>
          </w:rPr>
          <w:t xml:space="preserve"> Participant</w:t>
        </w:r>
        <w:r w:rsidR="00140954">
          <w:rPr>
            <w:rStyle w:val="Hyperlink"/>
            <w:lang w:val="en"/>
          </w:rPr>
          <w:t xml:space="preserve"> Risk</w:t>
        </w:r>
        <w:r w:rsidR="00140954" w:rsidRPr="000966E6">
          <w:rPr>
            <w:rStyle w:val="Hyperlink"/>
            <w:lang w:val="en"/>
          </w:rPr>
          <w:t xml:space="preserve"> Assessment Checklist</w:t>
        </w:r>
      </w:hyperlink>
      <w:r w:rsidR="00DC4E5B">
        <w:t xml:space="preserve"> </w:t>
      </w:r>
      <w:r w:rsidRPr="00D15411">
        <w:t>conducted</w:t>
      </w:r>
      <w:r w:rsidR="00111305">
        <w:t>,</w:t>
      </w:r>
      <w:r w:rsidRPr="00D15411">
        <w:t xml:space="preserve"> and provide these to the Department upon request. </w:t>
      </w:r>
      <w:r w:rsidR="00DC4E5B">
        <w:rPr>
          <w:lang w:val="en"/>
        </w:rPr>
        <w:t xml:space="preserve">A verbal risk assessment </w:t>
      </w:r>
      <w:r w:rsidRPr="00D15411">
        <w:rPr>
          <w:lang w:val="en"/>
        </w:rPr>
        <w:t>does not meet the Department’s requirements.</w:t>
      </w:r>
    </w:p>
    <w:p w:rsidR="00140954" w:rsidRPr="00B53089" w:rsidRDefault="00140954" w:rsidP="006B6736">
      <w:pPr>
        <w:pStyle w:val="Systemstep"/>
        <w:numPr>
          <w:ilvl w:val="0"/>
          <w:numId w:val="13"/>
        </w:numPr>
        <w:ind w:left="1418" w:hanging="1418"/>
      </w:pPr>
      <w:r w:rsidRPr="0083014E">
        <w:rPr>
          <w:b/>
        </w:rPr>
        <w:t>System step:</w:t>
      </w:r>
      <w:r w:rsidRPr="0083014E">
        <w:t xml:space="preserve"> </w:t>
      </w:r>
      <w:r w:rsidR="00576758" w:rsidRPr="0083014E">
        <w:t xml:space="preserve">Each Participant risk assessment must include the completed </w:t>
      </w:r>
      <w:hyperlink r:id="rId38" w:history="1">
        <w:r w:rsidR="00576758" w:rsidRPr="0083014E">
          <w:rPr>
            <w:rStyle w:val="Hyperlink"/>
            <w:lang w:val="en"/>
          </w:rPr>
          <w:t>Outbound Employer Visit Participant Risk Assessment Checklist</w:t>
        </w:r>
      </w:hyperlink>
      <w:r w:rsidR="00576758" w:rsidRPr="0083014E">
        <w:rPr>
          <w:rStyle w:val="Hyperlink"/>
          <w:lang w:val="en"/>
        </w:rPr>
        <w:t xml:space="preserve"> </w:t>
      </w:r>
      <w:r w:rsidR="00576758" w:rsidRPr="0083014E">
        <w:t xml:space="preserve">and be uploaded to the Participant’s </w:t>
      </w:r>
      <w:r w:rsidR="007C72D6">
        <w:t>a</w:t>
      </w:r>
      <w:r w:rsidR="00576758" w:rsidRPr="0083014E">
        <w:t xml:space="preserve">ctivity </w:t>
      </w:r>
      <w:r w:rsidR="007C72D6">
        <w:t>p</w:t>
      </w:r>
      <w:r w:rsidR="00576758" w:rsidRPr="0083014E">
        <w:t>lacement on to the Department’s IT Systems. The checklist should be used as a cover page to the risk assessment.</w:t>
      </w:r>
    </w:p>
    <w:p w:rsidR="00884E0D" w:rsidRDefault="00884E0D" w:rsidP="00FC3AFF">
      <w:pPr>
        <w:pStyle w:val="guidelinedeedref"/>
      </w:pPr>
      <w:r w:rsidRPr="00FC3AFF">
        <w:t xml:space="preserve">(Deed reference: Clause </w:t>
      </w:r>
      <w:r w:rsidR="00BB2AB1">
        <w:t>61</w:t>
      </w:r>
      <w:r w:rsidRPr="00FC3AFF">
        <w:t xml:space="preserve">, </w:t>
      </w:r>
      <w:r w:rsidR="00777539" w:rsidRPr="00FC3AFF">
        <w:t xml:space="preserve">Item </w:t>
      </w:r>
      <w:r w:rsidR="00BB2AB1">
        <w:t>8</w:t>
      </w:r>
      <w:r w:rsidRPr="00FC3AFF">
        <w:t xml:space="preserve"> of Schedule 2)</w:t>
      </w:r>
    </w:p>
    <w:p w:rsidR="00510332" w:rsidRPr="006B6736" w:rsidRDefault="00510332" w:rsidP="00771775">
      <w:pPr>
        <w:pStyle w:val="Heading2"/>
        <w:ind w:left="720"/>
      </w:pPr>
      <w:bookmarkStart w:id="353" w:name="_Toc511057545"/>
      <w:bookmarkStart w:id="354" w:name="_Toc1049254"/>
      <w:bookmarkStart w:id="355" w:name="_Toc1050139"/>
      <w:bookmarkStart w:id="356" w:name="_Toc6484631"/>
      <w:r w:rsidRPr="006B6736">
        <w:t>Outbound Employer Visit Risk Assessments</w:t>
      </w:r>
      <w:bookmarkEnd w:id="353"/>
      <w:bookmarkEnd w:id="354"/>
      <w:bookmarkEnd w:id="355"/>
      <w:bookmarkEnd w:id="356"/>
      <w:r w:rsidRPr="006B6736">
        <w:t xml:space="preserve">  </w:t>
      </w:r>
    </w:p>
    <w:p w:rsidR="00115188" w:rsidRDefault="005177C8" w:rsidP="00444463">
      <w:pPr>
        <w:pStyle w:val="WHS1"/>
        <w:spacing w:line="276" w:lineRule="auto"/>
        <w:ind w:left="1418" w:hanging="1418"/>
      </w:pPr>
      <w:r w:rsidRPr="00D15411">
        <w:rPr>
          <w:b/>
        </w:rPr>
        <w:t>Work Health &amp; Safety content</w:t>
      </w:r>
      <w:r w:rsidRPr="00AB757A">
        <w:rPr>
          <w:b/>
        </w:rPr>
        <w:t>:</w:t>
      </w:r>
      <w:r w:rsidR="00C610EB" w:rsidRPr="00AB757A">
        <w:rPr>
          <w:b/>
        </w:rPr>
        <w:t xml:space="preserve"> </w:t>
      </w:r>
      <w:r w:rsidR="007149E1">
        <w:t>Each</w:t>
      </w:r>
      <w:r w:rsidR="00C610EB" w:rsidRPr="000E605E">
        <w:t xml:space="preserve"> </w:t>
      </w:r>
      <w:r w:rsidR="00C610EB" w:rsidRPr="00F3428C">
        <w:t xml:space="preserve">Outbound Employer Visit </w:t>
      </w:r>
      <w:r w:rsidR="00C610EB" w:rsidRPr="00A4004B">
        <w:t>risk assessment</w:t>
      </w:r>
      <w:r w:rsidR="002523CC" w:rsidRPr="005D141D">
        <w:t xml:space="preserve"> </w:t>
      </w:r>
      <w:r w:rsidR="002523CC" w:rsidRPr="00444463">
        <w:t>must</w:t>
      </w:r>
      <w:r w:rsidR="002523CC" w:rsidRPr="00F878F2">
        <w:t xml:space="preserve"> consider the environment of the Employer’s premises being visited and the work undertaken at these premises which will be observed by Participants. </w:t>
      </w:r>
      <w:r w:rsidR="002523CC" w:rsidRPr="00D7608F">
        <w:t xml:space="preserve">Where risks are present, these </w:t>
      </w:r>
      <w:r w:rsidR="002523CC" w:rsidRPr="00444463">
        <w:t>must</w:t>
      </w:r>
      <w:r w:rsidR="002523CC" w:rsidRPr="00F878F2">
        <w:t xml:space="preserve"> be documented along with appropriate methods to mitigate </w:t>
      </w:r>
      <w:r w:rsidR="00052350" w:rsidRPr="00F878F2">
        <w:t xml:space="preserve">any </w:t>
      </w:r>
      <w:r w:rsidR="002523CC" w:rsidRPr="00D7608F">
        <w:t xml:space="preserve">identified risks. </w:t>
      </w:r>
      <w:r w:rsidR="00F878F2" w:rsidRPr="00D7608F">
        <w:t>The CTA Provider must be satisfied that there is a safe system of work in place prior to commencing any Outbound Employer Visit.</w:t>
      </w:r>
    </w:p>
    <w:p w:rsidR="00D7608F" w:rsidRPr="00D7608F" w:rsidRDefault="00D7608F" w:rsidP="00444463">
      <w:pPr>
        <w:pStyle w:val="WHS1"/>
        <w:spacing w:line="276" w:lineRule="auto"/>
        <w:ind w:left="1418" w:hanging="1418"/>
      </w:pPr>
      <w:r w:rsidRPr="00D15411">
        <w:rPr>
          <w:b/>
        </w:rPr>
        <w:t>Work Health &amp; Safety content</w:t>
      </w:r>
      <w:r w:rsidRPr="00AB757A">
        <w:rPr>
          <w:b/>
        </w:rPr>
        <w:t xml:space="preserve">: </w:t>
      </w:r>
      <w:r w:rsidRPr="00D7608F">
        <w:t xml:space="preserve">The Outbound Employer Visit </w:t>
      </w:r>
      <w:r>
        <w:t>risk assessment</w:t>
      </w:r>
      <w:r w:rsidRPr="00D7608F">
        <w:t xml:space="preserve"> </w:t>
      </w:r>
      <w:r w:rsidRPr="00444463">
        <w:t>must</w:t>
      </w:r>
      <w:r w:rsidRPr="00D7608F">
        <w:t xml:space="preserve"> assess and record all </w:t>
      </w:r>
      <w:r>
        <w:t xml:space="preserve">identified </w:t>
      </w:r>
      <w:r w:rsidRPr="00D7608F">
        <w:t xml:space="preserve">work health and safety issues </w:t>
      </w:r>
      <w:r w:rsidR="00FE2DFD">
        <w:t xml:space="preserve">associated with the Outbound Employer Visit, including any work that will be observed by Participants, </w:t>
      </w:r>
      <w:r w:rsidRPr="00D7608F">
        <w:t xml:space="preserve">and any other concerns </w:t>
      </w:r>
      <w:r>
        <w:t>at the site or premises</w:t>
      </w:r>
      <w:r w:rsidRPr="00D7608F">
        <w:t>, such as:</w:t>
      </w:r>
    </w:p>
    <w:p w:rsidR="00D7608F" w:rsidRPr="00D15411" w:rsidRDefault="00D7608F" w:rsidP="006B6736">
      <w:pPr>
        <w:pStyle w:val="guidelinebullet"/>
        <w:numPr>
          <w:ilvl w:val="1"/>
          <w:numId w:val="14"/>
        </w:numPr>
        <w:ind w:left="1797" w:hanging="357"/>
      </w:pPr>
      <w:r w:rsidRPr="00D15411">
        <w:t>physical (noise, heat, cold, dust, step/stairs, slippery surfaces, lifting, manual handling)</w:t>
      </w:r>
    </w:p>
    <w:p w:rsidR="00D7608F" w:rsidRPr="00D15411" w:rsidRDefault="00D7608F" w:rsidP="006B6736">
      <w:pPr>
        <w:pStyle w:val="guidelinebullet"/>
        <w:numPr>
          <w:ilvl w:val="1"/>
          <w:numId w:val="14"/>
        </w:numPr>
        <w:ind w:left="1797" w:hanging="357"/>
      </w:pPr>
      <w:r w:rsidRPr="00D15411">
        <w:t xml:space="preserve">chemical (acids, poisons, asbestos, flammable and hazardous substances) </w:t>
      </w:r>
    </w:p>
    <w:p w:rsidR="00D7608F" w:rsidRPr="00D15411" w:rsidRDefault="00D7608F" w:rsidP="006B6736">
      <w:pPr>
        <w:pStyle w:val="guidelinebullet"/>
        <w:numPr>
          <w:ilvl w:val="1"/>
          <w:numId w:val="14"/>
        </w:numPr>
        <w:ind w:left="1797" w:hanging="357"/>
      </w:pPr>
      <w:r w:rsidRPr="00D15411">
        <w:t>biological (radiation, lead)</w:t>
      </w:r>
    </w:p>
    <w:p w:rsidR="00D7608F" w:rsidRPr="00D15411" w:rsidRDefault="00D7608F" w:rsidP="006B6736">
      <w:pPr>
        <w:pStyle w:val="guidelinebullet"/>
        <w:numPr>
          <w:ilvl w:val="1"/>
          <w:numId w:val="14"/>
        </w:numPr>
        <w:ind w:left="1797" w:hanging="357"/>
      </w:pPr>
      <w:r w:rsidRPr="00D15411">
        <w:t>work that is inherently dangerous (working with electricity, heavy machinery, at heights or requiring formal competency/operator tickets)</w:t>
      </w:r>
    </w:p>
    <w:p w:rsidR="00D7608F" w:rsidRPr="00D15411" w:rsidRDefault="00D7608F" w:rsidP="006B6736">
      <w:pPr>
        <w:pStyle w:val="guidelinebullet"/>
        <w:numPr>
          <w:ilvl w:val="1"/>
          <w:numId w:val="14"/>
        </w:numPr>
        <w:ind w:left="1797" w:hanging="357"/>
      </w:pPr>
      <w:r w:rsidRPr="00D15411">
        <w:t xml:space="preserve">electrical equipment (electrical equipment not tested and tagged e.g. machinery, power tools, kitchen appliances) </w:t>
      </w:r>
    </w:p>
    <w:p w:rsidR="00D7608F" w:rsidRPr="00D15411" w:rsidRDefault="00D7608F" w:rsidP="006B6736">
      <w:pPr>
        <w:pStyle w:val="guidelinebullet"/>
        <w:numPr>
          <w:ilvl w:val="1"/>
          <w:numId w:val="14"/>
        </w:numPr>
        <w:ind w:left="1797" w:hanging="357"/>
      </w:pPr>
      <w:r w:rsidRPr="00D15411">
        <w:t>warehousing, traffic management and driving (traffic and pedestrian interactions not marked appropriately with safe clearances and walkways, vehicles and mobile plant registered and well maintained)</w:t>
      </w:r>
    </w:p>
    <w:p w:rsidR="00D7608F" w:rsidRPr="00D15411" w:rsidRDefault="00D7608F" w:rsidP="006B6736">
      <w:pPr>
        <w:pStyle w:val="guidelinebullet"/>
        <w:numPr>
          <w:ilvl w:val="1"/>
          <w:numId w:val="14"/>
        </w:numPr>
        <w:ind w:left="1797" w:hanging="357"/>
      </w:pPr>
      <w:r w:rsidRPr="00D15411">
        <w:t>emergency preparedness (emergency drills/procedures, floor maps, exit signs, fire extinguishers and first aid kits must be in place).</w:t>
      </w:r>
    </w:p>
    <w:p w:rsidR="00D7608F" w:rsidRPr="00D15411" w:rsidRDefault="00D7608F" w:rsidP="00444463">
      <w:pPr>
        <w:pStyle w:val="WHS1"/>
        <w:spacing w:line="276" w:lineRule="auto"/>
        <w:ind w:left="1418" w:hanging="1418"/>
      </w:pPr>
      <w:r w:rsidRPr="00D15411">
        <w:rPr>
          <w:b/>
        </w:rPr>
        <w:t>Work Health &amp; Safety content</w:t>
      </w:r>
      <w:r w:rsidRPr="00D15411">
        <w:t xml:space="preserve">: The </w:t>
      </w:r>
      <w:r>
        <w:t xml:space="preserve">Outbound Employer Visit risk assessment </w:t>
      </w:r>
      <w:r w:rsidRPr="00D15411">
        <w:t>must also identify/include:</w:t>
      </w:r>
    </w:p>
    <w:p w:rsidR="00D7608F" w:rsidRPr="00D15411" w:rsidRDefault="00D7608F" w:rsidP="006B6736">
      <w:pPr>
        <w:pStyle w:val="guidelinebullet"/>
        <w:numPr>
          <w:ilvl w:val="1"/>
          <w:numId w:val="14"/>
        </w:numPr>
        <w:ind w:left="1797" w:hanging="357"/>
      </w:pPr>
      <w:r w:rsidRPr="00D15411">
        <w:t xml:space="preserve">that the </w:t>
      </w:r>
      <w:r>
        <w:t>Employer hosting the Outbound Employer Visit</w:t>
      </w:r>
      <w:r w:rsidRPr="00D15411">
        <w:t xml:space="preserve"> and </w:t>
      </w:r>
      <w:r w:rsidRPr="00074709">
        <w:t>Competent Person</w:t>
      </w:r>
      <w:r w:rsidRPr="00D15411">
        <w:t xml:space="preserve"> are satisfied that the </w:t>
      </w:r>
      <w:r>
        <w:t>Employer</w:t>
      </w:r>
      <w:r w:rsidRPr="00D15411">
        <w:t xml:space="preserve"> has adequate work health and safety processes in place to </w:t>
      </w:r>
      <w:r>
        <w:t>host the Outbound Employer Visit</w:t>
      </w:r>
      <w:r w:rsidRPr="00D15411">
        <w:t xml:space="preserve"> safely and, if the </w:t>
      </w:r>
      <w:r w:rsidRPr="00074709">
        <w:t>Competent Person</w:t>
      </w:r>
      <w:r w:rsidRPr="00D15411">
        <w:t xml:space="preserve"> is not satisfied that such processes are in place, the </w:t>
      </w:r>
      <w:r>
        <w:t xml:space="preserve">Outbound Employer Visit </w:t>
      </w:r>
      <w:r w:rsidRPr="00D15411">
        <w:t>must not proceed</w:t>
      </w:r>
    </w:p>
    <w:p w:rsidR="00D7608F" w:rsidRPr="00D15411" w:rsidRDefault="00D7608F" w:rsidP="006B6736">
      <w:pPr>
        <w:pStyle w:val="guidelinebullet"/>
        <w:numPr>
          <w:ilvl w:val="1"/>
          <w:numId w:val="14"/>
        </w:numPr>
        <w:ind w:left="1797" w:hanging="357"/>
      </w:pPr>
      <w:r w:rsidRPr="00D15411">
        <w:t>all steps and measures that will be put in place to mitigate any identified issues and concerns</w:t>
      </w:r>
    </w:p>
    <w:p w:rsidR="00D7608F" w:rsidRPr="00D15411" w:rsidRDefault="00D7608F" w:rsidP="006B6736">
      <w:pPr>
        <w:pStyle w:val="guidelinebullet"/>
        <w:numPr>
          <w:ilvl w:val="1"/>
          <w:numId w:val="14"/>
        </w:numPr>
        <w:ind w:left="1797" w:hanging="357"/>
      </w:pPr>
      <w:r w:rsidRPr="00D15411">
        <w:t xml:space="preserve">the nature, scope and duration of any training, including work health and safety training, to be undertaken by the </w:t>
      </w:r>
      <w:r>
        <w:t>Participant</w:t>
      </w:r>
      <w:r w:rsidRPr="00D15411">
        <w:t xml:space="preserve"> at commencement and for the duration of the </w:t>
      </w:r>
      <w:r>
        <w:t>Outbound Employer Visit</w:t>
      </w:r>
    </w:p>
    <w:p w:rsidR="00884E0D" w:rsidRPr="00D15411" w:rsidRDefault="00884E0D" w:rsidP="006B6736">
      <w:pPr>
        <w:pStyle w:val="guidelinebullet"/>
        <w:numPr>
          <w:ilvl w:val="1"/>
          <w:numId w:val="14"/>
        </w:numPr>
        <w:ind w:left="1797" w:hanging="357"/>
      </w:pPr>
      <w:r w:rsidRPr="00D15411">
        <w:t xml:space="preserve">availability of appropriate facilities (access to drinking water and toilets) to the job seeker for the duration of the </w:t>
      </w:r>
      <w:r>
        <w:t>Outbound Employer Visit</w:t>
      </w:r>
    </w:p>
    <w:p w:rsidR="00D7608F" w:rsidRPr="00D15411" w:rsidRDefault="00D7608F" w:rsidP="006B6736">
      <w:pPr>
        <w:pStyle w:val="guidelinebullet"/>
        <w:numPr>
          <w:ilvl w:val="1"/>
          <w:numId w:val="14"/>
        </w:numPr>
        <w:ind w:left="1797" w:hanging="357"/>
      </w:pPr>
      <w:r w:rsidRPr="00D15411">
        <w:t xml:space="preserve">any specific personal protection equipment and clothing that is required for the </w:t>
      </w:r>
      <w:r>
        <w:t>safe participation</w:t>
      </w:r>
      <w:r w:rsidRPr="00D15411">
        <w:t xml:space="preserve"> in the </w:t>
      </w:r>
      <w:r>
        <w:t>Outbound Employer Visit</w:t>
      </w:r>
      <w:r w:rsidRPr="00D15411">
        <w:t xml:space="preserve"> and whether this material will be provided by the </w:t>
      </w:r>
      <w:r>
        <w:t>Employer</w:t>
      </w:r>
      <w:r w:rsidRPr="00D15411">
        <w:t xml:space="preserve"> or will be arranged by the </w:t>
      </w:r>
      <w:r>
        <w:t>CTA Provider</w:t>
      </w:r>
      <w:r w:rsidRPr="00D15411">
        <w:t xml:space="preserve"> or </w:t>
      </w:r>
      <w:r w:rsidR="00D33BC9">
        <w:t>Participant’s jobactive Provider</w:t>
      </w:r>
    </w:p>
    <w:p w:rsidR="00D7608F" w:rsidRPr="00D15411" w:rsidRDefault="00D7608F" w:rsidP="006B6736">
      <w:pPr>
        <w:pStyle w:val="guidelinebullet"/>
        <w:numPr>
          <w:ilvl w:val="1"/>
          <w:numId w:val="14"/>
        </w:numPr>
        <w:ind w:left="1797" w:hanging="357"/>
      </w:pPr>
      <w:r w:rsidRPr="00D15411">
        <w:t xml:space="preserve">if the </w:t>
      </w:r>
      <w:r w:rsidR="00D33BC9">
        <w:t>Outbound Employer Visit</w:t>
      </w:r>
      <w:r w:rsidRPr="00D15411">
        <w:t xml:space="preserve"> will involve direct or indirect interaction with </w:t>
      </w:r>
      <w:r w:rsidRPr="00FB15C4">
        <w:t xml:space="preserve">Vulnerable people </w:t>
      </w:r>
      <w:r w:rsidRPr="00D15411">
        <w:t xml:space="preserve">and whether relevant checks should be undertaken </w:t>
      </w:r>
    </w:p>
    <w:p w:rsidR="00D7608F" w:rsidRPr="00D15411" w:rsidRDefault="00D7608F" w:rsidP="006B6736">
      <w:pPr>
        <w:pStyle w:val="guidelinebullet"/>
        <w:numPr>
          <w:ilvl w:val="1"/>
          <w:numId w:val="14"/>
        </w:numPr>
        <w:ind w:left="1797" w:hanging="357"/>
      </w:pPr>
      <w:r w:rsidRPr="00D15411">
        <w:t xml:space="preserve">the Supervision arrangements, including the level (that is, ratio and frequency) of Supervision that will be provided to the </w:t>
      </w:r>
      <w:r w:rsidR="00D33BC9">
        <w:t>Participant</w:t>
      </w:r>
      <w:r w:rsidRPr="00D15411">
        <w:t xml:space="preserve"> and the experience, skills and knowledge of the Supervisor(s), and the </w:t>
      </w:r>
      <w:r w:rsidR="00D33BC9">
        <w:t>Employer</w:t>
      </w:r>
      <w:r w:rsidRPr="00D15411">
        <w:t xml:space="preserve"> has undertaken relevant checks on Supervisors and that Supervisors meet any additional statutory requirements, prior to being given responsibility for the Supervision of job seekers</w:t>
      </w:r>
    </w:p>
    <w:p w:rsidR="00D7608F" w:rsidRPr="00D15411" w:rsidRDefault="00D7608F" w:rsidP="006B6736">
      <w:pPr>
        <w:pStyle w:val="guidelinebullet"/>
        <w:numPr>
          <w:ilvl w:val="1"/>
          <w:numId w:val="14"/>
        </w:numPr>
        <w:ind w:left="1797" w:hanging="357"/>
      </w:pPr>
      <w:r w:rsidRPr="00D15411">
        <w:t xml:space="preserve">confirmation that where the </w:t>
      </w:r>
      <w:r w:rsidR="00D33BC9">
        <w:t>Outbound Employer Visit</w:t>
      </w:r>
      <w:r w:rsidRPr="00D15411">
        <w:t xml:space="preserve"> involves </w:t>
      </w:r>
      <w:r w:rsidR="00111305">
        <w:t>V</w:t>
      </w:r>
      <w:r w:rsidRPr="00D15411">
        <w:t xml:space="preserve">ulnerable people, the </w:t>
      </w:r>
      <w:r w:rsidR="00D33BC9">
        <w:t xml:space="preserve">Employer or CTA Provider </w:t>
      </w:r>
      <w:r w:rsidRPr="00D15411">
        <w:t xml:space="preserve">will provide continuous supervision for the duration of the </w:t>
      </w:r>
      <w:r w:rsidR="00D33BC9">
        <w:t>Outbound Employer Visit</w:t>
      </w:r>
    </w:p>
    <w:p w:rsidR="00D7608F" w:rsidRPr="00D15411" w:rsidRDefault="00D7608F" w:rsidP="006B6736">
      <w:pPr>
        <w:pStyle w:val="guidelinebullet"/>
        <w:numPr>
          <w:ilvl w:val="1"/>
          <w:numId w:val="14"/>
        </w:numPr>
        <w:ind w:left="1797" w:hanging="357"/>
      </w:pPr>
      <w:r w:rsidRPr="00D15411">
        <w:t xml:space="preserve">that the </w:t>
      </w:r>
      <w:r w:rsidR="00D33BC9">
        <w:t>Employer</w:t>
      </w:r>
      <w:r w:rsidRPr="00D15411">
        <w:t xml:space="preserve"> and </w:t>
      </w:r>
      <w:r w:rsidRPr="00074709">
        <w:t>Competent Person</w:t>
      </w:r>
      <w:r w:rsidRPr="00D15411">
        <w:t xml:space="preserve"> are satisfied that the </w:t>
      </w:r>
      <w:r w:rsidR="00D33BC9">
        <w:t>Employer</w:t>
      </w:r>
      <w:r w:rsidRPr="00D15411">
        <w:t xml:space="preserve"> is compliant with the relevant legislative and regulatory work health and safety obligations </w:t>
      </w:r>
    </w:p>
    <w:p w:rsidR="00D7608F" w:rsidRPr="00D15411" w:rsidRDefault="00D7608F" w:rsidP="006B6736">
      <w:pPr>
        <w:pStyle w:val="guidelinebullet"/>
        <w:numPr>
          <w:ilvl w:val="1"/>
          <w:numId w:val="14"/>
        </w:numPr>
        <w:ind w:left="1797" w:hanging="357"/>
      </w:pPr>
      <w:r w:rsidRPr="00D15411">
        <w:t xml:space="preserve">confirmation that the </w:t>
      </w:r>
      <w:r w:rsidR="00D33BC9">
        <w:t>Employer</w:t>
      </w:r>
      <w:r w:rsidRPr="00D15411">
        <w:t xml:space="preserve"> is satisfied it has current and appropriate insurance to cover any risks associated with the </w:t>
      </w:r>
      <w:r w:rsidR="00D33BC9">
        <w:t>Outbound Employer Visit</w:t>
      </w:r>
    </w:p>
    <w:p w:rsidR="00A614D4" w:rsidRDefault="00026AEC" w:rsidP="006B6736">
      <w:pPr>
        <w:pStyle w:val="guidelinebullet"/>
        <w:numPr>
          <w:ilvl w:val="1"/>
          <w:numId w:val="14"/>
        </w:numPr>
        <w:ind w:left="1797" w:hanging="357"/>
      </w:pPr>
      <w:r>
        <w:t>w</w:t>
      </w:r>
      <w:r w:rsidR="00A614D4" w:rsidRPr="00A614D4">
        <w:t>he</w:t>
      </w:r>
      <w:r>
        <w:t xml:space="preserve">ther job seekers </w:t>
      </w:r>
      <w:r w:rsidR="00A614D4" w:rsidRPr="00A614D4">
        <w:t xml:space="preserve">are </w:t>
      </w:r>
      <w:r>
        <w:t xml:space="preserve">being </w:t>
      </w:r>
      <w:r w:rsidR="00A614D4" w:rsidRPr="00A614D4">
        <w:t>transport</w:t>
      </w:r>
      <w:r>
        <w:t>ed</w:t>
      </w:r>
      <w:r w:rsidR="00A614D4" w:rsidRPr="00A614D4">
        <w:t xml:space="preserve"> to and/or from </w:t>
      </w:r>
      <w:r>
        <w:t xml:space="preserve">the </w:t>
      </w:r>
      <w:r w:rsidR="00A614D4" w:rsidRPr="00A614D4">
        <w:t>Outbound Employer Visit</w:t>
      </w:r>
    </w:p>
    <w:p w:rsidR="00D7608F" w:rsidRPr="00D15411" w:rsidRDefault="00D7608F" w:rsidP="006B6736">
      <w:pPr>
        <w:pStyle w:val="guidelinebullet"/>
        <w:numPr>
          <w:ilvl w:val="1"/>
          <w:numId w:val="14"/>
        </w:numPr>
        <w:ind w:left="1797" w:hanging="357"/>
      </w:pPr>
      <w:r w:rsidRPr="00D15411">
        <w:t xml:space="preserve">any other reason(s) it would be inappropriate for the potential </w:t>
      </w:r>
      <w:r w:rsidR="00D33BC9" w:rsidRPr="00D33BC9">
        <w:t>Outbound Employer Visit</w:t>
      </w:r>
      <w:r w:rsidR="00D33BC9" w:rsidRPr="00D15411">
        <w:t xml:space="preserve"> </w:t>
      </w:r>
      <w:r w:rsidRPr="00D15411">
        <w:t>to proceed, including</w:t>
      </w:r>
      <w:r w:rsidR="00D33BC9">
        <w:t xml:space="preserve"> </w:t>
      </w:r>
      <w:r w:rsidRPr="00D15411">
        <w:t>any work health and safety issues that could not be reasonably and appropriately managed.</w:t>
      </w:r>
      <w:r w:rsidR="00D33BC9">
        <w:t xml:space="preserve"> </w:t>
      </w:r>
    </w:p>
    <w:p w:rsidR="00D7608F" w:rsidRPr="00D15411" w:rsidRDefault="00D7608F" w:rsidP="00444463">
      <w:pPr>
        <w:pStyle w:val="WHS1"/>
        <w:spacing w:line="276" w:lineRule="auto"/>
        <w:ind w:left="1418" w:hanging="1418"/>
        <w:rPr>
          <w:shd w:val="clear" w:color="auto" w:fill="FFE599" w:themeFill="accent4" w:themeFillTint="66"/>
        </w:rPr>
      </w:pPr>
      <w:r w:rsidRPr="00D15411">
        <w:rPr>
          <w:b/>
        </w:rPr>
        <w:t>Work Health &amp; Safety content</w:t>
      </w:r>
      <w:r w:rsidRPr="00D15411">
        <w:t>: Where a</w:t>
      </w:r>
      <w:r w:rsidR="00D33BC9">
        <w:t>n Outbound Employer Visit risk assessment</w:t>
      </w:r>
      <w:r w:rsidRPr="00D15411">
        <w:t xml:space="preserve"> identifies significant work health and safety concerns that cannot be mitigated to create a safe working environment and/or cannot be adequately managed by the </w:t>
      </w:r>
      <w:r w:rsidR="00D33BC9">
        <w:t xml:space="preserve">CTA </w:t>
      </w:r>
      <w:r w:rsidR="00092F76">
        <w:t>P</w:t>
      </w:r>
      <w:r w:rsidRPr="00D15411">
        <w:t xml:space="preserve">rovider and/or the </w:t>
      </w:r>
      <w:r w:rsidR="00D33BC9">
        <w:t>Employer</w:t>
      </w:r>
      <w:r w:rsidRPr="00D15411">
        <w:t xml:space="preserve">, the </w:t>
      </w:r>
      <w:r w:rsidR="00D33BC9">
        <w:t>Outbound Employer Visit</w:t>
      </w:r>
      <w:r w:rsidR="00D33BC9" w:rsidRPr="00D15411">
        <w:t xml:space="preserve"> </w:t>
      </w:r>
      <w:r w:rsidRPr="00D15411">
        <w:t>must</w:t>
      </w:r>
      <w:r w:rsidRPr="00D15411">
        <w:rPr>
          <w:i/>
        </w:rPr>
        <w:t xml:space="preserve"> </w:t>
      </w:r>
      <w:r w:rsidRPr="00D15411">
        <w:t xml:space="preserve">not be considered suitable, and the </w:t>
      </w:r>
      <w:r w:rsidR="00D33BC9">
        <w:t>Outbound Employer Visit</w:t>
      </w:r>
      <w:r w:rsidR="00D33BC9" w:rsidRPr="00D15411">
        <w:t xml:space="preserve"> </w:t>
      </w:r>
      <w:r w:rsidRPr="00D15411">
        <w:t>must not proceed.</w:t>
      </w:r>
    </w:p>
    <w:p w:rsidR="00D7608F" w:rsidRPr="006B6736" w:rsidRDefault="00D7608F" w:rsidP="00771775">
      <w:pPr>
        <w:pStyle w:val="Heading2"/>
        <w:ind w:left="720"/>
      </w:pPr>
      <w:bookmarkStart w:id="357" w:name="_Toc496010436"/>
      <w:bookmarkStart w:id="358" w:name="_Toc511057546"/>
      <w:bookmarkStart w:id="359" w:name="_Toc1049255"/>
      <w:bookmarkStart w:id="360" w:name="_Toc1050140"/>
      <w:bookmarkStart w:id="361" w:name="_Toc6484632"/>
      <w:r w:rsidRPr="006B6736">
        <w:t xml:space="preserve">Multiple </w:t>
      </w:r>
      <w:r w:rsidR="00D33BC9" w:rsidRPr="006B6736">
        <w:t>Outbound Employer Visit</w:t>
      </w:r>
      <w:r w:rsidR="00BF5396" w:rsidRPr="006B6736">
        <w:t>s</w:t>
      </w:r>
      <w:r w:rsidR="00D33BC9" w:rsidRPr="006B6736">
        <w:t xml:space="preserve"> </w:t>
      </w:r>
      <w:r w:rsidRPr="006B6736">
        <w:t>and/or locations</w:t>
      </w:r>
      <w:bookmarkEnd w:id="357"/>
      <w:bookmarkEnd w:id="358"/>
      <w:bookmarkEnd w:id="359"/>
      <w:bookmarkEnd w:id="360"/>
      <w:bookmarkEnd w:id="361"/>
    </w:p>
    <w:p w:rsidR="00506FA1" w:rsidRPr="00D15411" w:rsidRDefault="00506FA1" w:rsidP="00506FA1">
      <w:pPr>
        <w:pStyle w:val="WHS1"/>
        <w:spacing w:line="276" w:lineRule="auto"/>
        <w:ind w:left="1418" w:hanging="1418"/>
      </w:pPr>
      <w:r w:rsidRPr="00D15411">
        <w:rPr>
          <w:b/>
        </w:rPr>
        <w:t>Work Health &amp; Safety content</w:t>
      </w:r>
      <w:r w:rsidRPr="00D15411">
        <w:t xml:space="preserve">: One comprehensive </w:t>
      </w:r>
      <w:r>
        <w:t>Outbound Employer Visit</w:t>
      </w:r>
      <w:r w:rsidRPr="00D15411">
        <w:t xml:space="preserve"> </w:t>
      </w:r>
      <w:r>
        <w:t xml:space="preserve">risk assessment </w:t>
      </w:r>
      <w:r w:rsidRPr="00D15411">
        <w:t xml:space="preserve">may be conducted in cases where there are multiple </w:t>
      </w:r>
      <w:r>
        <w:t>Outbound Employer Visits, or where Outbound Employer Visits are re-occurring</w:t>
      </w:r>
      <w:r w:rsidRPr="00D15411">
        <w:t>:</w:t>
      </w:r>
    </w:p>
    <w:p w:rsidR="00D7608F" w:rsidRPr="00D15411" w:rsidRDefault="00D7608F" w:rsidP="006B6736">
      <w:pPr>
        <w:pStyle w:val="guidelinebullet"/>
        <w:numPr>
          <w:ilvl w:val="1"/>
          <w:numId w:val="14"/>
        </w:numPr>
        <w:ind w:left="1797" w:hanging="357"/>
      </w:pPr>
      <w:r w:rsidRPr="00D15411">
        <w:t xml:space="preserve">with one </w:t>
      </w:r>
      <w:r w:rsidR="00D33BC9">
        <w:t>Employer</w:t>
      </w:r>
      <w:r w:rsidRPr="00D15411">
        <w:t xml:space="preserve">, and </w:t>
      </w:r>
    </w:p>
    <w:p w:rsidR="00D7608F" w:rsidRPr="00D15411" w:rsidRDefault="00D7608F" w:rsidP="006B6736">
      <w:pPr>
        <w:pStyle w:val="guidelinebullet"/>
        <w:numPr>
          <w:ilvl w:val="1"/>
          <w:numId w:val="14"/>
        </w:numPr>
        <w:ind w:left="1797" w:hanging="357"/>
      </w:pPr>
      <w:r w:rsidRPr="00D15411">
        <w:t xml:space="preserve">are </w:t>
      </w:r>
      <w:r w:rsidR="00D33BC9">
        <w:t>of the same or similar nature</w:t>
      </w:r>
      <w:r w:rsidRPr="00D15411">
        <w:t xml:space="preserve">. </w:t>
      </w:r>
    </w:p>
    <w:p w:rsidR="00D7608F" w:rsidRDefault="00914EA1">
      <w:pPr>
        <w:pStyle w:val="WHS1"/>
        <w:numPr>
          <w:ilvl w:val="0"/>
          <w:numId w:val="0"/>
        </w:numPr>
        <w:spacing w:line="276" w:lineRule="auto"/>
        <w:ind w:left="1418"/>
      </w:pPr>
      <w:r>
        <w:t>If o</w:t>
      </w:r>
      <w:r w:rsidRPr="00D15411">
        <w:t xml:space="preserve">ne comprehensive </w:t>
      </w:r>
      <w:r>
        <w:t>Outbound Employer Visit</w:t>
      </w:r>
      <w:r w:rsidRPr="00D15411">
        <w:t xml:space="preserve"> </w:t>
      </w:r>
      <w:r>
        <w:t xml:space="preserve">risk assessment is used, it </w:t>
      </w:r>
      <w:r w:rsidR="00D7608F" w:rsidRPr="00D15411">
        <w:rPr>
          <w:bCs/>
        </w:rPr>
        <w:t>must</w:t>
      </w:r>
      <w:r w:rsidR="00D7608F" w:rsidRPr="00D15411">
        <w:t xml:space="preserve"> clearly identify the multiple locations and corresponding hazards and risks at each of the different locations. </w:t>
      </w:r>
    </w:p>
    <w:p w:rsidR="000E605E" w:rsidRPr="00D15411" w:rsidRDefault="000E605E" w:rsidP="00F12840">
      <w:pPr>
        <w:pStyle w:val="WHS1"/>
        <w:spacing w:line="276" w:lineRule="auto"/>
        <w:ind w:left="1418" w:hanging="1418"/>
      </w:pPr>
      <w:r w:rsidRPr="006019D2">
        <w:rPr>
          <w:b/>
        </w:rPr>
        <w:t>Work Health &amp; Safety content</w:t>
      </w:r>
      <w:r w:rsidRPr="00D15411">
        <w:t xml:space="preserve">: </w:t>
      </w:r>
      <w:r w:rsidRPr="00D15411">
        <w:rPr>
          <w:lang w:val="en"/>
        </w:rPr>
        <w:t xml:space="preserve">The format of the </w:t>
      </w:r>
      <w:r>
        <w:rPr>
          <w:lang w:val="en"/>
        </w:rPr>
        <w:t xml:space="preserve">Outbound Employer Visit risk assessment </w:t>
      </w:r>
      <w:r w:rsidRPr="00D15411">
        <w:rPr>
          <w:lang w:val="en"/>
        </w:rPr>
        <w:t>is not prescribed. The Department has provided a</w:t>
      </w:r>
      <w:r>
        <w:rPr>
          <w:lang w:val="en"/>
        </w:rPr>
        <w:t xml:space="preserve">n </w:t>
      </w:r>
      <w:hyperlink r:id="rId39" w:history="1">
        <w:r w:rsidRPr="00CB1AC9">
          <w:rPr>
            <w:rStyle w:val="Hyperlink"/>
            <w:lang w:val="en"/>
          </w:rPr>
          <w:t xml:space="preserve">Outbound </w:t>
        </w:r>
        <w:r w:rsidR="009221AC" w:rsidRPr="00CB1AC9">
          <w:rPr>
            <w:rStyle w:val="Hyperlink"/>
          </w:rPr>
          <w:t>Employer Visit Assessment Checklist</w:t>
        </w:r>
      </w:hyperlink>
      <w:r w:rsidR="009221AC" w:rsidRPr="00491B67">
        <w:t xml:space="preserve"> </w:t>
      </w:r>
      <w:r w:rsidR="003F5365" w:rsidRPr="00491B67">
        <w:t xml:space="preserve">and an </w:t>
      </w:r>
      <w:hyperlink r:id="rId40" w:history="1">
        <w:r w:rsidR="003F5365" w:rsidRPr="00CB1AC9">
          <w:rPr>
            <w:rStyle w:val="Hyperlink"/>
          </w:rPr>
          <w:t>Outbound Employer Visit risk assessment template</w:t>
        </w:r>
      </w:hyperlink>
      <w:r w:rsidR="003F5365" w:rsidRPr="00491B67">
        <w:t xml:space="preserve"> on the </w:t>
      </w:r>
      <w:r w:rsidR="009221AC">
        <w:t>P</w:t>
      </w:r>
      <w:r w:rsidR="003F5365" w:rsidRPr="00491B67">
        <w:t>rovider Port</w:t>
      </w:r>
      <w:r w:rsidR="009221AC">
        <w:t>al</w:t>
      </w:r>
      <w:r w:rsidR="003F5365" w:rsidRPr="00491B67">
        <w:t xml:space="preserve"> </w:t>
      </w:r>
      <w:r w:rsidRPr="00D15411">
        <w:rPr>
          <w:lang w:val="en"/>
        </w:rPr>
        <w:t xml:space="preserve">to assist </w:t>
      </w:r>
      <w:r>
        <w:rPr>
          <w:lang w:val="en"/>
        </w:rPr>
        <w:t>CTA P</w:t>
      </w:r>
      <w:r w:rsidRPr="00D15411">
        <w:rPr>
          <w:lang w:val="en"/>
        </w:rPr>
        <w:t xml:space="preserve">roviders in checking that they cover Deed and Guideline requirements. </w:t>
      </w:r>
      <w:r w:rsidR="003F5365">
        <w:t>The risk a</w:t>
      </w:r>
      <w:r w:rsidR="003F5365" w:rsidRPr="007563CC">
        <w:t xml:space="preserve">ssessment template </w:t>
      </w:r>
      <w:r w:rsidR="003F5365" w:rsidRPr="00D132BC">
        <w:t>should</w:t>
      </w:r>
      <w:r w:rsidR="003F5365" w:rsidRPr="007563CC">
        <w:t xml:space="preserve"> be used as a guide only. While it is mandatory to undertake a risk assessment</w:t>
      </w:r>
      <w:r w:rsidR="003F5365">
        <w:t>,</w:t>
      </w:r>
      <w:r w:rsidR="003F5365" w:rsidRPr="007563CC">
        <w:t xml:space="preserve"> the use of this template in documenting that risk assessment is </w:t>
      </w:r>
      <w:r w:rsidR="003F5365">
        <w:t xml:space="preserve">optional and </w:t>
      </w:r>
      <w:r w:rsidR="003F5365" w:rsidRPr="007563CC">
        <w:t>not mandatory.</w:t>
      </w:r>
      <w:r w:rsidR="00891605">
        <w:t xml:space="preserve"> </w:t>
      </w:r>
      <w:r w:rsidR="00891605" w:rsidRPr="00891605">
        <w:t>For clarity, CTA Providers must use the Outbound Employer Visit Assessment Checklist even if CTA Providers elect not to use the Outbound Employer Visit risk assessment template.</w:t>
      </w:r>
    </w:p>
    <w:p w:rsidR="00D7608F" w:rsidRPr="006B6736" w:rsidRDefault="00D7608F" w:rsidP="00771775">
      <w:pPr>
        <w:pStyle w:val="Heading2"/>
        <w:ind w:left="720"/>
      </w:pPr>
      <w:bookmarkStart w:id="362" w:name="_Toc496010437"/>
      <w:bookmarkStart w:id="363" w:name="_Toc511057547"/>
      <w:bookmarkStart w:id="364" w:name="_Toc1049256"/>
      <w:bookmarkStart w:id="365" w:name="_Toc1050141"/>
      <w:bookmarkStart w:id="366" w:name="_Toc6484633"/>
      <w:r w:rsidRPr="006B6736">
        <w:t xml:space="preserve">Updating </w:t>
      </w:r>
      <w:r w:rsidR="003709A6">
        <w:t>a</w:t>
      </w:r>
      <w:r w:rsidR="003709A6" w:rsidRPr="006B6736">
        <w:t xml:space="preserve"> </w:t>
      </w:r>
      <w:r w:rsidR="003709A6">
        <w:t>R</w:t>
      </w:r>
      <w:r w:rsidR="006B36A8" w:rsidRPr="006B6736">
        <w:t xml:space="preserve">isk </w:t>
      </w:r>
      <w:bookmarkEnd w:id="362"/>
      <w:bookmarkEnd w:id="363"/>
      <w:r w:rsidR="003709A6">
        <w:t>A</w:t>
      </w:r>
      <w:r w:rsidR="003709A6" w:rsidRPr="006B6736">
        <w:t>ssessment</w:t>
      </w:r>
      <w:bookmarkEnd w:id="364"/>
      <w:bookmarkEnd w:id="365"/>
      <w:bookmarkEnd w:id="366"/>
    </w:p>
    <w:p w:rsidR="00D7608F" w:rsidRPr="00D15411" w:rsidRDefault="00D7608F" w:rsidP="00E7610B">
      <w:pPr>
        <w:ind w:left="1440"/>
      </w:pPr>
      <w:r w:rsidRPr="00D15411">
        <w:t xml:space="preserve">It is the responsibility of the </w:t>
      </w:r>
      <w:r w:rsidR="006B36A8">
        <w:t>CTA</w:t>
      </w:r>
      <w:r w:rsidRPr="00D15411">
        <w:t xml:space="preserve"> Provider to monitor, review and </w:t>
      </w:r>
      <w:r w:rsidR="006B36A8">
        <w:t>revise</w:t>
      </w:r>
      <w:r w:rsidRPr="00D15411">
        <w:t xml:space="preserve"> the </w:t>
      </w:r>
      <w:r w:rsidR="006B36A8">
        <w:t>Outbound Employer Visit</w:t>
      </w:r>
      <w:r w:rsidR="006B36A8" w:rsidRPr="00D15411">
        <w:t xml:space="preserve"> </w:t>
      </w:r>
      <w:r w:rsidR="006B36A8">
        <w:t>risk assessment</w:t>
      </w:r>
      <w:r w:rsidRPr="00D15411">
        <w:t xml:space="preserve">. For example, where the </w:t>
      </w:r>
      <w:r w:rsidR="006B36A8">
        <w:t xml:space="preserve">Employer </w:t>
      </w:r>
      <w:r w:rsidR="00026AEC">
        <w:t>informs</w:t>
      </w:r>
      <w:r w:rsidRPr="00D15411">
        <w:t xml:space="preserve"> the </w:t>
      </w:r>
      <w:r w:rsidR="006B36A8">
        <w:t>CTA</w:t>
      </w:r>
      <w:r w:rsidRPr="00D15411">
        <w:t xml:space="preserve"> Provider of a proposed change to the </w:t>
      </w:r>
      <w:r w:rsidR="006B36A8">
        <w:t>Outbound Employer Visit</w:t>
      </w:r>
      <w:r w:rsidR="006B36A8" w:rsidRPr="00D15411">
        <w:t xml:space="preserve"> </w:t>
      </w:r>
      <w:r w:rsidRPr="00D15411">
        <w:t xml:space="preserve">or this comes to the attention of the </w:t>
      </w:r>
      <w:r w:rsidR="006B36A8">
        <w:t>CTA</w:t>
      </w:r>
      <w:r w:rsidRPr="00D15411">
        <w:t xml:space="preserve"> Provider, the </w:t>
      </w:r>
      <w:r w:rsidR="006B36A8">
        <w:t>CTA</w:t>
      </w:r>
      <w:r w:rsidRPr="00D15411">
        <w:t xml:space="preserve"> Provider must update the </w:t>
      </w:r>
      <w:r w:rsidR="006B36A8">
        <w:t>Outbound Employer Visit</w:t>
      </w:r>
      <w:r w:rsidR="006B36A8" w:rsidRPr="00D15411">
        <w:t xml:space="preserve"> </w:t>
      </w:r>
      <w:r w:rsidR="006B36A8">
        <w:t>risk assessment</w:t>
      </w:r>
      <w:r w:rsidRPr="00D15411">
        <w:t xml:space="preserve">, the </w:t>
      </w:r>
      <w:r w:rsidR="006B36A8">
        <w:t xml:space="preserve">Outbound Employer Visit </w:t>
      </w:r>
      <w:r w:rsidR="006B36A8" w:rsidRPr="006B36A8">
        <w:t>Assessment Checklist</w:t>
      </w:r>
      <w:r w:rsidR="00026AEC">
        <w:t xml:space="preserve"> and any </w:t>
      </w:r>
      <w:r w:rsidR="003709A6">
        <w:t>relevant Participant</w:t>
      </w:r>
      <w:r w:rsidR="003709A6" w:rsidRPr="00D15411">
        <w:t xml:space="preserve"> risk assessment</w:t>
      </w:r>
      <w:r w:rsidR="003709A6">
        <w:t>s (subject to ongoing suitability)</w:t>
      </w:r>
      <w:r w:rsidRPr="00D15411">
        <w:t>.</w:t>
      </w:r>
    </w:p>
    <w:p w:rsidR="00D7608F" w:rsidRPr="00D15411" w:rsidRDefault="00D7608F" w:rsidP="00E7610B">
      <w:pPr>
        <w:ind w:left="1440"/>
      </w:pPr>
      <w:r w:rsidRPr="00D15411">
        <w:t xml:space="preserve">If </w:t>
      </w:r>
      <w:r w:rsidR="00364248">
        <w:t>a</w:t>
      </w:r>
      <w:r w:rsidR="00364248" w:rsidRPr="00D15411">
        <w:t xml:space="preserve"> </w:t>
      </w:r>
      <w:r w:rsidRPr="00D15411">
        <w:t xml:space="preserve">proposed or actual change to the </w:t>
      </w:r>
      <w:r w:rsidR="006B36A8">
        <w:t>Outbound Employer Visit</w:t>
      </w:r>
      <w:r w:rsidR="006B36A8" w:rsidRPr="00D15411">
        <w:t xml:space="preserve"> </w:t>
      </w:r>
      <w:r w:rsidRPr="00D15411">
        <w:t>include</w:t>
      </w:r>
      <w:r w:rsidR="00364248">
        <w:t>s</w:t>
      </w:r>
      <w:r w:rsidRPr="00D15411">
        <w:t xml:space="preserve"> </w:t>
      </w:r>
      <w:r w:rsidR="003709A6">
        <w:t xml:space="preserve">new </w:t>
      </w:r>
      <w:r w:rsidRPr="00D15411">
        <w:t xml:space="preserve">risks that cannot be mitigated or adequately managed by the </w:t>
      </w:r>
      <w:r w:rsidR="00360DBB">
        <w:t>C</w:t>
      </w:r>
      <w:r w:rsidR="006B36A8">
        <w:t>T</w:t>
      </w:r>
      <w:r w:rsidR="00360DBB">
        <w:t>A</w:t>
      </w:r>
      <w:r w:rsidR="006B36A8">
        <w:t xml:space="preserve"> P</w:t>
      </w:r>
      <w:r w:rsidRPr="00D15411">
        <w:t xml:space="preserve">rovider and/or the </w:t>
      </w:r>
      <w:r w:rsidR="006B36A8">
        <w:t>Employer</w:t>
      </w:r>
      <w:r w:rsidRPr="00D15411">
        <w:t xml:space="preserve">, the </w:t>
      </w:r>
      <w:r w:rsidR="006B36A8">
        <w:t>CTA</w:t>
      </w:r>
      <w:r w:rsidRPr="00D15411">
        <w:t xml:space="preserve"> Provider must</w:t>
      </w:r>
      <w:r w:rsidRPr="00D15411">
        <w:rPr>
          <w:i/>
        </w:rPr>
        <w:t xml:space="preserve"> </w:t>
      </w:r>
      <w:r w:rsidRPr="00D15411">
        <w:t xml:space="preserve">cease the </w:t>
      </w:r>
      <w:r w:rsidR="006B36A8">
        <w:t>Outbound Employer Visit</w:t>
      </w:r>
      <w:r w:rsidR="006B36A8" w:rsidRPr="00D15411">
        <w:t xml:space="preserve"> </w:t>
      </w:r>
      <w:r w:rsidRPr="00D15411">
        <w:t xml:space="preserve">and notify the </w:t>
      </w:r>
      <w:r w:rsidR="006B36A8">
        <w:t xml:space="preserve">Employer </w:t>
      </w:r>
      <w:r w:rsidRPr="00D15411">
        <w:t>and their Departmental Account Manager.</w:t>
      </w:r>
    </w:p>
    <w:p w:rsidR="00063056" w:rsidRPr="00FC3AFF" w:rsidRDefault="00D7608F" w:rsidP="00CB5649">
      <w:pPr>
        <w:pStyle w:val="guidelinedeedref"/>
      </w:pPr>
      <w:r w:rsidRPr="00FC3AFF">
        <w:t>(</w:t>
      </w:r>
      <w:r w:rsidR="009221AC" w:rsidRPr="00FC3AFF">
        <w:t xml:space="preserve">Deed reference: </w:t>
      </w:r>
      <w:r w:rsidR="00977319" w:rsidRPr="00977319">
        <w:t>Clause 61, Item 8 of Schedule 2</w:t>
      </w:r>
      <w:r w:rsidRPr="00FC3AFF">
        <w:t>)</w:t>
      </w:r>
    </w:p>
    <w:p w:rsidR="00115188" w:rsidRPr="006B6736" w:rsidRDefault="00115188" w:rsidP="00771775">
      <w:pPr>
        <w:pStyle w:val="Heading2"/>
        <w:ind w:left="720"/>
      </w:pPr>
      <w:bookmarkStart w:id="367" w:name="_Toc511057548"/>
      <w:bookmarkStart w:id="368" w:name="_Toc1049257"/>
      <w:bookmarkStart w:id="369" w:name="_Toc1050142"/>
      <w:bookmarkStart w:id="370" w:name="_Toc6484634"/>
      <w:r w:rsidRPr="006019D2">
        <w:t>Retaining Risk Assessment Records</w:t>
      </w:r>
      <w:bookmarkEnd w:id="367"/>
      <w:bookmarkEnd w:id="368"/>
      <w:bookmarkEnd w:id="369"/>
      <w:bookmarkEnd w:id="370"/>
    </w:p>
    <w:p w:rsidR="00115188" w:rsidRDefault="008F0B70" w:rsidP="006B6736">
      <w:pPr>
        <w:pStyle w:val="ListParagraph"/>
        <w:numPr>
          <w:ilvl w:val="0"/>
          <w:numId w:val="8"/>
        </w:numPr>
        <w:spacing w:line="276" w:lineRule="auto"/>
        <w:ind w:left="1418" w:hanging="1418"/>
      </w:pPr>
      <w:r w:rsidRPr="00BF5396">
        <w:rPr>
          <w:b/>
        </w:rPr>
        <w:t>Documentary evidence:</w:t>
      </w:r>
      <w:r w:rsidRPr="008F0B70">
        <w:t xml:space="preserve"> </w:t>
      </w:r>
      <w:r w:rsidR="00115188">
        <w:t xml:space="preserve">The CTA Provider </w:t>
      </w:r>
      <w:r w:rsidR="00115188" w:rsidRPr="008F0B70">
        <w:t>must</w:t>
      </w:r>
      <w:r w:rsidR="00115188">
        <w:t xml:space="preserve"> retain Records of each risk assessment </w:t>
      </w:r>
      <w:r w:rsidR="00EF1AE1">
        <w:t xml:space="preserve">(for both the Participant and the Outbound Employer Visit) </w:t>
      </w:r>
      <w:r w:rsidR="00115188">
        <w:t>and any action taken in accordance wit</w:t>
      </w:r>
      <w:r w:rsidR="00EF1AE1">
        <w:t>h each risk assessment</w:t>
      </w:r>
      <w:r w:rsidR="00115188">
        <w:t>. The CTA Provider must provide these Records to the Department upon request.</w:t>
      </w:r>
    </w:p>
    <w:p w:rsidR="00140954" w:rsidRPr="00A44AF8" w:rsidRDefault="00140954" w:rsidP="006B6736">
      <w:pPr>
        <w:pStyle w:val="Systemstep"/>
        <w:numPr>
          <w:ilvl w:val="0"/>
          <w:numId w:val="13"/>
        </w:numPr>
        <w:ind w:left="1418" w:hanging="1418"/>
        <w:rPr>
          <w:rFonts w:asciiTheme="majorHAnsi" w:eastAsia="Times New Roman" w:hAnsiTheme="majorHAnsi" w:cstheme="majorBidi"/>
          <w:color w:val="2E74B5" w:themeColor="accent1" w:themeShade="BF"/>
          <w:sz w:val="32"/>
          <w:szCs w:val="32"/>
        </w:rPr>
      </w:pPr>
      <w:r w:rsidRPr="00A44AF8">
        <w:rPr>
          <w:b/>
        </w:rPr>
        <w:t>System step:</w:t>
      </w:r>
      <w:r w:rsidR="00576758" w:rsidRPr="00A44AF8">
        <w:rPr>
          <w:b/>
        </w:rPr>
        <w:t xml:space="preserve"> </w:t>
      </w:r>
      <w:r w:rsidR="00576758" w:rsidRPr="00A44AF8">
        <w:t xml:space="preserve">Each Participant risk assessment must include the completed </w:t>
      </w:r>
      <w:hyperlink r:id="rId41" w:history="1">
        <w:r w:rsidR="00576758" w:rsidRPr="00A44AF8">
          <w:rPr>
            <w:rStyle w:val="Hyperlink"/>
            <w:lang w:val="en"/>
          </w:rPr>
          <w:t>Outbound Employer Visit Participant Risk Assessment Checklist</w:t>
        </w:r>
      </w:hyperlink>
      <w:r w:rsidR="00576758" w:rsidRPr="00A44AF8">
        <w:rPr>
          <w:rStyle w:val="Hyperlink"/>
          <w:lang w:val="en"/>
        </w:rPr>
        <w:t xml:space="preserve"> </w:t>
      </w:r>
      <w:r w:rsidR="00576758" w:rsidRPr="00A44AF8">
        <w:t xml:space="preserve">and be uploaded to the </w:t>
      </w:r>
      <w:r w:rsidR="00755919">
        <w:t xml:space="preserve">Participant’s </w:t>
      </w:r>
      <w:r w:rsidR="00576758" w:rsidRPr="00A44AF8">
        <w:t>Activity Placement on to the Department’s IT Systems. The checklist should be used as a cover page to the risk assessment</w:t>
      </w:r>
      <w:r w:rsidRPr="00A44AF8">
        <w:t>.</w:t>
      </w:r>
    </w:p>
    <w:p w:rsidR="00576758" w:rsidRPr="00A44AF8" w:rsidRDefault="00576758" w:rsidP="006B6736">
      <w:pPr>
        <w:pStyle w:val="Systemstep"/>
        <w:numPr>
          <w:ilvl w:val="0"/>
          <w:numId w:val="13"/>
        </w:numPr>
        <w:ind w:left="1418" w:hanging="1418"/>
        <w:rPr>
          <w:rFonts w:asciiTheme="majorHAnsi" w:eastAsia="Times New Roman" w:hAnsiTheme="majorHAnsi" w:cstheme="majorBidi"/>
          <w:color w:val="2E74B5" w:themeColor="accent1" w:themeShade="BF"/>
          <w:sz w:val="32"/>
          <w:szCs w:val="32"/>
        </w:rPr>
      </w:pPr>
      <w:r w:rsidRPr="00A44AF8">
        <w:rPr>
          <w:b/>
        </w:rPr>
        <w:t xml:space="preserve">System step: </w:t>
      </w:r>
      <w:r w:rsidRPr="00A44AF8">
        <w:t xml:space="preserve">Each Outbound Employer Visit risk assessment must include the completed </w:t>
      </w:r>
      <w:hyperlink r:id="rId42" w:history="1">
        <w:r w:rsidRPr="00A44AF8">
          <w:rPr>
            <w:rStyle w:val="Hyperlink"/>
            <w:lang w:val="en"/>
          </w:rPr>
          <w:t xml:space="preserve">Outbound </w:t>
        </w:r>
        <w:r w:rsidRPr="00A44AF8">
          <w:rPr>
            <w:rStyle w:val="Hyperlink"/>
          </w:rPr>
          <w:t>Employer Visit Assessment Checklist</w:t>
        </w:r>
      </w:hyperlink>
      <w:r w:rsidRPr="00A44AF8">
        <w:t xml:space="preserve"> and must be uploaded</w:t>
      </w:r>
      <w:r w:rsidR="00A44AF8" w:rsidRPr="00A44AF8">
        <w:t xml:space="preserve"> against the Activity in </w:t>
      </w:r>
      <w:r w:rsidRPr="00A44AF8">
        <w:t>the Department’s IT System</w:t>
      </w:r>
      <w:r w:rsidR="00A44AF8" w:rsidRPr="00A44AF8">
        <w:t>.</w:t>
      </w:r>
      <w:r w:rsidRPr="00A44AF8">
        <w:t xml:space="preserve"> </w:t>
      </w:r>
      <w:r w:rsidR="00A44AF8" w:rsidRPr="00A44AF8">
        <w:t>The checklist should be used as a cover page to the risk assessment.</w:t>
      </w:r>
    </w:p>
    <w:p w:rsidR="00063056" w:rsidRPr="002C125B" w:rsidRDefault="00115188" w:rsidP="00CB5649">
      <w:pPr>
        <w:pStyle w:val="guidelinedeedref"/>
      </w:pPr>
      <w:r w:rsidRPr="00FC3AFF">
        <w:t xml:space="preserve">(Deed reference: </w:t>
      </w:r>
      <w:r w:rsidR="006D04FF" w:rsidRPr="00FC3AFF">
        <w:t>I</w:t>
      </w:r>
      <w:r w:rsidR="009221AC" w:rsidRPr="00FC3AFF">
        <w:t xml:space="preserve">tem </w:t>
      </w:r>
      <w:r w:rsidR="00026AEC">
        <w:t>8</w:t>
      </w:r>
      <w:r w:rsidR="009221AC" w:rsidRPr="00FC3AFF">
        <w:t>.</w:t>
      </w:r>
      <w:r w:rsidR="00AC43D2" w:rsidRPr="00FC3AFF">
        <w:t>8</w:t>
      </w:r>
      <w:r w:rsidR="009221AC" w:rsidRPr="00FC3AFF">
        <w:t xml:space="preserve"> of Schedule 2</w:t>
      </w:r>
      <w:r w:rsidRPr="00FC3AFF">
        <w:t>)</w:t>
      </w:r>
    </w:p>
    <w:p w:rsidR="00DD688E" w:rsidRPr="00EC2F42" w:rsidRDefault="00DD688E" w:rsidP="00EC2F42">
      <w:pPr>
        <w:pStyle w:val="Heading2"/>
      </w:pPr>
      <w:bookmarkStart w:id="371" w:name="_Toc511057551"/>
      <w:bookmarkStart w:id="372" w:name="_Toc534207428"/>
      <w:bookmarkStart w:id="373" w:name="_Toc534207890"/>
      <w:bookmarkStart w:id="374" w:name="_Toc534269626"/>
      <w:bookmarkStart w:id="375" w:name="_Toc534295944"/>
      <w:bookmarkStart w:id="376" w:name="_Toc534362183"/>
      <w:bookmarkStart w:id="377" w:name="_Toc1049258"/>
      <w:bookmarkStart w:id="378" w:name="_Toc1050143"/>
      <w:bookmarkStart w:id="379" w:name="_Toc6484635"/>
      <w:r w:rsidRPr="00EC2F42">
        <w:t>Transporting Participants</w:t>
      </w:r>
      <w:bookmarkEnd w:id="371"/>
      <w:bookmarkEnd w:id="372"/>
      <w:bookmarkEnd w:id="373"/>
      <w:bookmarkEnd w:id="374"/>
      <w:bookmarkEnd w:id="375"/>
      <w:bookmarkEnd w:id="376"/>
      <w:bookmarkEnd w:id="377"/>
      <w:bookmarkEnd w:id="378"/>
      <w:bookmarkEnd w:id="379"/>
    </w:p>
    <w:p w:rsidR="00DD688E" w:rsidRPr="00DB6921" w:rsidRDefault="00DD688E" w:rsidP="00E7610B">
      <w:pPr>
        <w:ind w:left="1440"/>
      </w:pPr>
      <w:r w:rsidRPr="006B576A">
        <w:t xml:space="preserve">CTA </w:t>
      </w:r>
      <w:r w:rsidRPr="00DB6921">
        <w:t xml:space="preserve">Providers </w:t>
      </w:r>
      <w:r w:rsidRPr="00444463">
        <w:t>must</w:t>
      </w:r>
      <w:r w:rsidRPr="00DB6921">
        <w:t xml:space="preserve"> arrange appropriate and safe transport for Participants when going on an Outbound Employer Visit. This may involve modes of public or private transport</w:t>
      </w:r>
      <w:r w:rsidR="00A614D4">
        <w:t xml:space="preserve"> and </w:t>
      </w:r>
      <w:r w:rsidR="00A614D4" w:rsidRPr="00444463">
        <w:t>must</w:t>
      </w:r>
      <w:r w:rsidR="00A614D4" w:rsidRPr="00DB6921">
        <w:t xml:space="preserve"> </w:t>
      </w:r>
      <w:r w:rsidR="00A614D4">
        <w:t>include</w:t>
      </w:r>
      <w:r w:rsidR="00A614D4" w:rsidRPr="00DB6921">
        <w:t xml:space="preserve"> current insurance for any motor vehicle or other mode of transport used by the CTA Provider to transport Participants</w:t>
      </w:r>
      <w:r w:rsidRPr="00DB6921">
        <w:t>.</w:t>
      </w:r>
    </w:p>
    <w:p w:rsidR="00063056" w:rsidRDefault="00DD688E" w:rsidP="00CB5649">
      <w:pPr>
        <w:pStyle w:val="guidelinedeedref"/>
      </w:pPr>
      <w:r w:rsidRPr="00FC3AFF">
        <w:t xml:space="preserve">(Deed reference: </w:t>
      </w:r>
      <w:r w:rsidR="00140EC8" w:rsidRPr="00FC3AFF">
        <w:t xml:space="preserve">Clause </w:t>
      </w:r>
      <w:r w:rsidR="00372A08">
        <w:t>3</w:t>
      </w:r>
      <w:r w:rsidR="00140EC8" w:rsidRPr="00FC3AFF">
        <w:t>7.1(</w:t>
      </w:r>
      <w:r w:rsidR="00614489" w:rsidRPr="00FC3AFF">
        <w:t>c</w:t>
      </w:r>
      <w:r w:rsidR="00140EC8" w:rsidRPr="00FC3AFF">
        <w:t>)</w:t>
      </w:r>
      <w:r w:rsidRPr="00FC3AFF">
        <w:t>)</w:t>
      </w:r>
    </w:p>
    <w:p w:rsidR="00DD688E" w:rsidRPr="00EC2F42" w:rsidRDefault="00DD688E" w:rsidP="00EC2F42">
      <w:pPr>
        <w:pStyle w:val="Heading2"/>
      </w:pPr>
      <w:bookmarkStart w:id="380" w:name="_Toc511057552"/>
      <w:bookmarkStart w:id="381" w:name="_Toc534207429"/>
      <w:bookmarkStart w:id="382" w:name="_Toc534207891"/>
      <w:bookmarkStart w:id="383" w:name="_Toc534269627"/>
      <w:bookmarkStart w:id="384" w:name="_Toc534295945"/>
      <w:bookmarkStart w:id="385" w:name="_Toc534362184"/>
      <w:bookmarkStart w:id="386" w:name="_Toc1049259"/>
      <w:bookmarkStart w:id="387" w:name="_Toc1050144"/>
      <w:bookmarkStart w:id="388" w:name="_Toc6484636"/>
      <w:r w:rsidRPr="00EC2F42">
        <w:t>Supervision Requirements</w:t>
      </w:r>
      <w:bookmarkEnd w:id="380"/>
      <w:bookmarkEnd w:id="381"/>
      <w:bookmarkEnd w:id="382"/>
      <w:bookmarkEnd w:id="383"/>
      <w:bookmarkEnd w:id="384"/>
      <w:bookmarkEnd w:id="385"/>
      <w:bookmarkEnd w:id="386"/>
      <w:bookmarkEnd w:id="387"/>
      <w:bookmarkEnd w:id="388"/>
    </w:p>
    <w:p w:rsidR="00DD688E" w:rsidRPr="00DB6921" w:rsidRDefault="00DD688E" w:rsidP="00E7610B">
      <w:pPr>
        <w:ind w:left="1440"/>
      </w:pPr>
      <w:r>
        <w:t xml:space="preserve">CTA </w:t>
      </w:r>
      <w:r w:rsidRPr="007563CC">
        <w:t xml:space="preserve">Providers </w:t>
      </w:r>
      <w:r w:rsidRPr="00444463">
        <w:t>must</w:t>
      </w:r>
      <w:r w:rsidRPr="00DB6921">
        <w:t xml:space="preserve"> ensure that the O</w:t>
      </w:r>
      <w:r w:rsidR="00DA727D">
        <w:t>utbound Employer Visit is well s</w:t>
      </w:r>
      <w:r w:rsidRPr="00DB6921">
        <w:t>upervised to protect the health, welfare and safety of Participants and others.</w:t>
      </w:r>
      <w:r w:rsidR="00872638">
        <w:t xml:space="preserve"> </w:t>
      </w:r>
      <w:r w:rsidRPr="00DB6921">
        <w:t xml:space="preserve"> </w:t>
      </w:r>
    </w:p>
    <w:p w:rsidR="00DD688E" w:rsidRPr="00DB6921" w:rsidRDefault="00DD688E" w:rsidP="00E7610B">
      <w:pPr>
        <w:ind w:left="1440"/>
      </w:pPr>
      <w:r w:rsidRPr="00DB6921">
        <w:t xml:space="preserve">There </w:t>
      </w:r>
      <w:r w:rsidRPr="00444463">
        <w:t>must</w:t>
      </w:r>
      <w:r w:rsidRPr="00DB6921">
        <w:t xml:space="preserve"> be a higher level of Supervision if the Outbound Employer Visit involves contact with children, the elderly, or other Vulnerable People. This may mean additional staff member/s or Supervisor/s, as engaged by the CTA Provider, will need to accompany the </w:t>
      </w:r>
      <w:r w:rsidR="00904A34">
        <w:t>F</w:t>
      </w:r>
      <w:r w:rsidR="00904A34" w:rsidRPr="00DB6921">
        <w:t xml:space="preserve">acilitator </w:t>
      </w:r>
      <w:r w:rsidRPr="00DB6921">
        <w:t xml:space="preserve">to some Outbound Employer Visits to ensure there is a higher ratio of Supervisors to Participants.  </w:t>
      </w:r>
    </w:p>
    <w:p w:rsidR="00DD688E" w:rsidRPr="007563CC" w:rsidRDefault="00DD688E" w:rsidP="00E7610B">
      <w:pPr>
        <w:ind w:left="1440"/>
      </w:pPr>
      <w:r w:rsidRPr="00DB6921">
        <w:t xml:space="preserve">The CTA Provider </w:t>
      </w:r>
      <w:r w:rsidRPr="00444463">
        <w:rPr>
          <w:bCs/>
        </w:rPr>
        <w:t>must</w:t>
      </w:r>
      <w:r w:rsidRPr="00DB6921">
        <w:rPr>
          <w:bCs/>
        </w:rPr>
        <w:t xml:space="preserve"> </w:t>
      </w:r>
      <w:r w:rsidRPr="00DB6921">
        <w:t>ensure</w:t>
      </w:r>
      <w:r w:rsidRPr="007563CC">
        <w:t xml:space="preserve"> that</w:t>
      </w:r>
      <w:r>
        <w:t xml:space="preserve"> all Personnel and Supervisors attending an Outbound Employer Visit</w:t>
      </w:r>
      <w:r w:rsidR="00872638" w:rsidRPr="00872638">
        <w:t xml:space="preserve"> provide continuous supervision for the duration of the </w:t>
      </w:r>
      <w:r w:rsidR="00872638">
        <w:t>visit.</w:t>
      </w:r>
      <w:r w:rsidRPr="007563CC">
        <w:t xml:space="preserve"> </w:t>
      </w:r>
    </w:p>
    <w:p w:rsidR="00372A08" w:rsidRPr="00372A08" w:rsidRDefault="00372A08" w:rsidP="00CB5649">
      <w:pPr>
        <w:ind w:left="1440"/>
        <w:rPr>
          <w:rFonts w:ascii="Garamond" w:hAnsi="Garamond"/>
          <w:sz w:val="20"/>
        </w:rPr>
      </w:pPr>
      <w:r w:rsidRPr="00372A08">
        <w:rPr>
          <w:rFonts w:ascii="Garamond" w:hAnsi="Garamond"/>
          <w:sz w:val="20"/>
        </w:rPr>
        <w:t>(Deed reference: Clauses 18 and 61, Item 8 of Schedule 2)</w:t>
      </w:r>
    </w:p>
    <w:p w:rsidR="00DD688E" w:rsidRPr="00D70644" w:rsidRDefault="00DD688E" w:rsidP="00FD3DE6">
      <w:pPr>
        <w:pStyle w:val="Heading1"/>
      </w:pPr>
      <w:bookmarkStart w:id="389" w:name="_Toc511057553"/>
      <w:bookmarkStart w:id="390" w:name="_Toc534207430"/>
      <w:bookmarkStart w:id="391" w:name="_Toc534207892"/>
      <w:bookmarkStart w:id="392" w:name="_Toc534269628"/>
      <w:bookmarkStart w:id="393" w:name="_Toc534295946"/>
      <w:bookmarkStart w:id="394" w:name="_Toc534362185"/>
      <w:bookmarkStart w:id="395" w:name="_Toc1049260"/>
      <w:bookmarkStart w:id="396" w:name="_Toc1050145"/>
      <w:bookmarkStart w:id="397" w:name="_Toc6484637"/>
      <w:r w:rsidRPr="00D70644">
        <w:t xml:space="preserve">Performance </w:t>
      </w:r>
      <w:r>
        <w:t>Management</w:t>
      </w:r>
      <w:bookmarkEnd w:id="389"/>
      <w:bookmarkEnd w:id="390"/>
      <w:bookmarkEnd w:id="391"/>
      <w:bookmarkEnd w:id="392"/>
      <w:bookmarkEnd w:id="393"/>
      <w:bookmarkEnd w:id="394"/>
      <w:bookmarkEnd w:id="395"/>
      <w:bookmarkEnd w:id="396"/>
      <w:bookmarkEnd w:id="397"/>
      <w:r w:rsidRPr="00D70644">
        <w:t xml:space="preserve"> </w:t>
      </w:r>
    </w:p>
    <w:p w:rsidR="00DD688E" w:rsidRDefault="00DD688E" w:rsidP="007D1DFE">
      <w:pPr>
        <w:ind w:left="1440"/>
      </w:pPr>
      <w:r w:rsidRPr="002965A6">
        <w:t xml:space="preserve">The Department is committed to working with CTA Providers to ensure delivery of high quality services for Participants that also meets the needs of local Employers. To support this, performance assessments will be conducted </w:t>
      </w:r>
      <w:r>
        <w:t xml:space="preserve">for each Performance Period, being each consecutive </w:t>
      </w:r>
      <w:r w:rsidR="008C7469">
        <w:t>six-month</w:t>
      </w:r>
      <w:r>
        <w:t xml:space="preserve"> period</w:t>
      </w:r>
      <w:r w:rsidRPr="002965A6">
        <w:t xml:space="preserve"> </w:t>
      </w:r>
      <w:r>
        <w:t xml:space="preserve">during the Term of the Deed, </w:t>
      </w:r>
      <w:r w:rsidRPr="002965A6">
        <w:t xml:space="preserve">and at such other times as the Department determines. </w:t>
      </w:r>
    </w:p>
    <w:p w:rsidR="00DD688E" w:rsidRPr="002965A6" w:rsidRDefault="00DD688E" w:rsidP="007D1DFE">
      <w:pPr>
        <w:ind w:left="1440"/>
      </w:pPr>
      <w:r w:rsidRPr="002965A6">
        <w:t>The Department may provide feedback to the CTA Provider on the Department’s assessment of it</w:t>
      </w:r>
      <w:r w:rsidR="007D1DFE">
        <w:t xml:space="preserve">s performance in each Employment </w:t>
      </w:r>
      <w:r w:rsidRPr="002965A6">
        <w:t xml:space="preserve">Region </w:t>
      </w:r>
      <w:r>
        <w:t>within which</w:t>
      </w:r>
      <w:r w:rsidRPr="002965A6">
        <w:t xml:space="preserve"> the CTA Provider delivers services. Outcomes of performance assessments may be used to determine sanctions, including termination of the Deed if required.</w:t>
      </w:r>
    </w:p>
    <w:p w:rsidR="00DD688E" w:rsidRPr="002965A6" w:rsidRDefault="00DD688E" w:rsidP="007D1DFE">
      <w:pPr>
        <w:ind w:left="1440"/>
      </w:pPr>
      <w:r w:rsidRPr="002965A6">
        <w:t>The Department may gather information on a CTA Provider’s performance from a variety of sources, including through client satisfaction surveys and post‐program monitoring surveys. In assessing performance, the Department may also take into account other factors including but not limited to:</w:t>
      </w:r>
    </w:p>
    <w:p w:rsidR="00DD688E" w:rsidRPr="00960192" w:rsidRDefault="00DD688E" w:rsidP="006B6736">
      <w:pPr>
        <w:pStyle w:val="guidelinebullet"/>
        <w:numPr>
          <w:ilvl w:val="1"/>
          <w:numId w:val="14"/>
        </w:numPr>
        <w:ind w:left="1797" w:hanging="357"/>
      </w:pPr>
      <w:r w:rsidRPr="00960192">
        <w:t xml:space="preserve">the CTA Provider’s performance in working collaboratively with jobactive Providers </w:t>
      </w:r>
    </w:p>
    <w:p w:rsidR="00DD688E" w:rsidRPr="00960192" w:rsidRDefault="00DD688E" w:rsidP="006B6736">
      <w:pPr>
        <w:pStyle w:val="guidelinebullet"/>
        <w:numPr>
          <w:ilvl w:val="1"/>
          <w:numId w:val="14"/>
        </w:numPr>
        <w:ind w:left="1797" w:hanging="357"/>
      </w:pPr>
      <w:r w:rsidRPr="00960192">
        <w:t>the CTA Provider’s performance in building linkages with industry and Employers t</w:t>
      </w:r>
      <w:r>
        <w:t>o understand and meet the skill</w:t>
      </w:r>
      <w:r w:rsidRPr="00960192">
        <w:t xml:space="preserve"> needs of the local labour market</w:t>
      </w:r>
    </w:p>
    <w:p w:rsidR="00DD688E" w:rsidRDefault="00DD688E" w:rsidP="006B6736">
      <w:pPr>
        <w:pStyle w:val="guidelinebullet"/>
        <w:numPr>
          <w:ilvl w:val="1"/>
          <w:numId w:val="14"/>
        </w:numPr>
        <w:ind w:left="1797" w:hanging="357"/>
      </w:pPr>
      <w:r w:rsidRPr="00960192">
        <w:t>the CTA Provider</w:t>
      </w:r>
      <w:r>
        <w:t>’</w:t>
      </w:r>
      <w:r w:rsidRPr="00960192">
        <w:t xml:space="preserve">s compliance with the </w:t>
      </w:r>
      <w:r w:rsidR="00742671">
        <w:t>relevant Deed</w:t>
      </w:r>
      <w:r w:rsidR="007D1DFE">
        <w:t xml:space="preserve"> and </w:t>
      </w:r>
      <w:r>
        <w:t>Guidelines</w:t>
      </w:r>
    </w:p>
    <w:p w:rsidR="00DD688E" w:rsidRPr="00960192" w:rsidRDefault="00111305" w:rsidP="006B6736">
      <w:pPr>
        <w:pStyle w:val="guidelinebullet"/>
        <w:numPr>
          <w:ilvl w:val="1"/>
          <w:numId w:val="14"/>
        </w:numPr>
        <w:ind w:left="1797" w:hanging="357"/>
      </w:pPr>
      <w:r>
        <w:t xml:space="preserve">the CTA Provider’s </w:t>
      </w:r>
      <w:r w:rsidR="00DD688E">
        <w:t>performance against Key Performance Indicators</w:t>
      </w:r>
    </w:p>
    <w:p w:rsidR="00DD688E" w:rsidRDefault="00DD688E" w:rsidP="006B6736">
      <w:pPr>
        <w:pStyle w:val="guidelinebullet"/>
        <w:numPr>
          <w:ilvl w:val="1"/>
          <w:numId w:val="14"/>
        </w:numPr>
        <w:ind w:left="1797" w:hanging="357"/>
      </w:pPr>
      <w:r w:rsidRPr="00960192">
        <w:t>any other information available to the Department.</w:t>
      </w:r>
    </w:p>
    <w:p w:rsidR="00DD688E" w:rsidRDefault="00DD688E" w:rsidP="00FC3AFF">
      <w:pPr>
        <w:pStyle w:val="guidelinedeedref"/>
      </w:pPr>
      <w:r w:rsidRPr="004A28D2">
        <w:t>(Deed reference: Clause</w:t>
      </w:r>
      <w:r>
        <w:t xml:space="preserve"> </w:t>
      </w:r>
      <w:r w:rsidR="000E1752">
        <w:t>20 and Schedule 3</w:t>
      </w:r>
      <w:r w:rsidR="00622757">
        <w:t xml:space="preserve"> Key Performance Indicators</w:t>
      </w:r>
      <w:r w:rsidRPr="001F468D">
        <w:t>)</w:t>
      </w:r>
    </w:p>
    <w:p w:rsidR="00063056" w:rsidRPr="004A28D2" w:rsidRDefault="00063056" w:rsidP="003B184E">
      <w:pPr>
        <w:pStyle w:val="guidelinedeedref"/>
        <w:spacing w:before="60"/>
      </w:pPr>
    </w:p>
    <w:p w:rsidR="00960192" w:rsidRDefault="00174C43" w:rsidP="00FD3DE6">
      <w:pPr>
        <w:pStyle w:val="Heading1"/>
      </w:pPr>
      <w:bookmarkStart w:id="398" w:name="_Toc511057554"/>
      <w:bookmarkStart w:id="399" w:name="_Toc534207431"/>
      <w:bookmarkStart w:id="400" w:name="_Toc534207893"/>
      <w:bookmarkStart w:id="401" w:name="_Toc534269629"/>
      <w:bookmarkStart w:id="402" w:name="_Toc534295947"/>
      <w:bookmarkStart w:id="403" w:name="_Toc534362186"/>
      <w:bookmarkStart w:id="404" w:name="_Toc1049261"/>
      <w:bookmarkStart w:id="405" w:name="_Toc1050146"/>
      <w:bookmarkStart w:id="406" w:name="_Toc6484638"/>
      <w:r>
        <w:t xml:space="preserve">Summary of </w:t>
      </w:r>
      <w:r w:rsidR="00960192">
        <w:t>Documentary Evidence Requirements</w:t>
      </w:r>
      <w:bookmarkEnd w:id="398"/>
      <w:bookmarkEnd w:id="399"/>
      <w:bookmarkEnd w:id="400"/>
      <w:bookmarkEnd w:id="401"/>
      <w:bookmarkEnd w:id="402"/>
      <w:bookmarkEnd w:id="403"/>
      <w:bookmarkEnd w:id="404"/>
      <w:bookmarkEnd w:id="405"/>
      <w:bookmarkEnd w:id="406"/>
    </w:p>
    <w:p w:rsidR="000D21FE" w:rsidRDefault="00747E60" w:rsidP="006B6736">
      <w:pPr>
        <w:pStyle w:val="docev"/>
        <w:numPr>
          <w:ilvl w:val="0"/>
          <w:numId w:val="9"/>
        </w:numPr>
        <w:ind w:left="1418" w:hanging="1418"/>
      </w:pPr>
      <w:r w:rsidRPr="00847E89">
        <w:rPr>
          <w:b/>
        </w:rPr>
        <w:t xml:space="preserve">Documentary </w:t>
      </w:r>
      <w:r w:rsidR="00847E89" w:rsidRPr="00847E89">
        <w:rPr>
          <w:b/>
        </w:rPr>
        <w:t>e</w:t>
      </w:r>
      <w:r w:rsidRPr="00847E89">
        <w:rPr>
          <w:b/>
        </w:rPr>
        <w:t>vidence:</w:t>
      </w:r>
      <w:r>
        <w:t xml:space="preserve"> </w:t>
      </w:r>
      <w:r w:rsidR="000D21FE">
        <w:t xml:space="preserve">CTA Providers </w:t>
      </w:r>
      <w:r w:rsidR="0073458A" w:rsidRPr="00444463">
        <w:t>must</w:t>
      </w:r>
      <w:r w:rsidR="000D21FE" w:rsidRPr="00DB6921">
        <w:t xml:space="preserve"> c</w:t>
      </w:r>
      <w:r w:rsidR="000D21FE">
        <w:t>ollect and maintain the following documentary evidence</w:t>
      </w:r>
      <w:r w:rsidR="00960192">
        <w:t xml:space="preserve"> and make it available to the Department on request</w:t>
      </w:r>
      <w:r w:rsidR="000D21FE">
        <w:t>:</w:t>
      </w:r>
    </w:p>
    <w:p w:rsidR="00BB20AF" w:rsidRDefault="00847E89" w:rsidP="006B6736">
      <w:pPr>
        <w:pStyle w:val="guidelinebullet"/>
        <w:numPr>
          <w:ilvl w:val="1"/>
          <w:numId w:val="14"/>
        </w:numPr>
        <w:ind w:left="1797" w:hanging="357"/>
      </w:pPr>
      <w:r>
        <w:t xml:space="preserve">a copy of the CTA Agreement with each relevant jobactive Provider </w:t>
      </w:r>
    </w:p>
    <w:p w:rsidR="000F464B" w:rsidRDefault="000F464B" w:rsidP="006B6736">
      <w:pPr>
        <w:pStyle w:val="guidelinebullet"/>
        <w:numPr>
          <w:ilvl w:val="1"/>
          <w:numId w:val="14"/>
        </w:numPr>
        <w:ind w:left="1797" w:hanging="357"/>
      </w:pPr>
      <w:r>
        <w:t xml:space="preserve">a copy of the Privacy Notification and Consent form completed for each Participant </w:t>
      </w:r>
    </w:p>
    <w:p w:rsidR="00225DA3" w:rsidRDefault="00225DA3" w:rsidP="006B6736">
      <w:pPr>
        <w:pStyle w:val="guidelinebullet"/>
        <w:numPr>
          <w:ilvl w:val="1"/>
          <w:numId w:val="14"/>
        </w:numPr>
        <w:ind w:left="1797" w:hanging="357"/>
      </w:pPr>
      <w:r>
        <w:t>a copy of the Career Pathway Assessment completed for each Participant</w:t>
      </w:r>
    </w:p>
    <w:p w:rsidR="00AB7C18" w:rsidRDefault="00225DA3" w:rsidP="006B6736">
      <w:pPr>
        <w:pStyle w:val="guidelinebullet"/>
        <w:numPr>
          <w:ilvl w:val="1"/>
          <w:numId w:val="14"/>
        </w:numPr>
        <w:ind w:left="1797" w:hanging="357"/>
      </w:pPr>
      <w:r>
        <w:t xml:space="preserve">a copy of the Career Pathway Plan </w:t>
      </w:r>
      <w:r w:rsidR="00AB7C18" w:rsidRPr="00AB7C18">
        <w:t>for each Participant</w:t>
      </w:r>
    </w:p>
    <w:p w:rsidR="00225DA3" w:rsidRDefault="00AB7C18" w:rsidP="006B6736">
      <w:pPr>
        <w:pStyle w:val="guidelinebullet"/>
        <w:numPr>
          <w:ilvl w:val="1"/>
          <w:numId w:val="14"/>
        </w:numPr>
        <w:ind w:left="1797" w:hanging="357"/>
      </w:pPr>
      <w:r>
        <w:t>a copy of the</w:t>
      </w:r>
      <w:r w:rsidR="00225DA3">
        <w:t xml:space="preserve"> </w:t>
      </w:r>
      <w:r w:rsidR="00225DA3" w:rsidRPr="00CD709D">
        <w:t>Résumé</w:t>
      </w:r>
      <w:r w:rsidR="00225DA3">
        <w:t xml:space="preserve"> for each Participant</w:t>
      </w:r>
    </w:p>
    <w:p w:rsidR="000E0580" w:rsidRDefault="00F87AFA" w:rsidP="006B6736">
      <w:pPr>
        <w:pStyle w:val="guidelinebullet"/>
        <w:numPr>
          <w:ilvl w:val="1"/>
          <w:numId w:val="14"/>
        </w:numPr>
        <w:ind w:left="1797" w:hanging="357"/>
      </w:pPr>
      <w:r>
        <w:t xml:space="preserve">evidence that two ongoing support Contacts have been offered to each Participant </w:t>
      </w:r>
    </w:p>
    <w:p w:rsidR="00AD194F" w:rsidRPr="00D25C56" w:rsidRDefault="00AD194F" w:rsidP="006B6736">
      <w:pPr>
        <w:pStyle w:val="guidelinebullet"/>
        <w:numPr>
          <w:ilvl w:val="1"/>
          <w:numId w:val="14"/>
        </w:numPr>
        <w:ind w:left="1797" w:hanging="357"/>
      </w:pPr>
      <w:r w:rsidRPr="00D25C56">
        <w:t xml:space="preserve">a copy of the Insurance Requirements Declaration Form </w:t>
      </w:r>
    </w:p>
    <w:p w:rsidR="003A6457" w:rsidRDefault="003A6457" w:rsidP="006B6736">
      <w:pPr>
        <w:pStyle w:val="guidelinebullet"/>
        <w:numPr>
          <w:ilvl w:val="1"/>
          <w:numId w:val="14"/>
        </w:numPr>
        <w:ind w:left="1797" w:hanging="357"/>
      </w:pPr>
      <w:r>
        <w:t>incident report forms</w:t>
      </w:r>
    </w:p>
    <w:p w:rsidR="002902A6" w:rsidRDefault="000D21FE" w:rsidP="006B6736">
      <w:pPr>
        <w:pStyle w:val="guidelinebullet"/>
        <w:numPr>
          <w:ilvl w:val="1"/>
          <w:numId w:val="14"/>
        </w:numPr>
        <w:ind w:left="1797" w:hanging="357"/>
      </w:pPr>
      <w:r>
        <w:t xml:space="preserve">records of each risk assessment </w:t>
      </w:r>
      <w:r w:rsidR="002902A6">
        <w:t>undertaken in relation to an</w:t>
      </w:r>
      <w:r w:rsidR="008261A0">
        <w:t xml:space="preserve"> Outbound Employer Visit, including </w:t>
      </w:r>
      <w:r w:rsidR="00751E45">
        <w:t>Records of</w:t>
      </w:r>
      <w:r w:rsidR="002902A6">
        <w:t>:</w:t>
      </w:r>
    </w:p>
    <w:p w:rsidR="002902A6" w:rsidRDefault="002902A6" w:rsidP="006B6736">
      <w:pPr>
        <w:pStyle w:val="guidelinebullet"/>
        <w:numPr>
          <w:ilvl w:val="2"/>
          <w:numId w:val="15"/>
        </w:numPr>
        <w:ind w:left="2520"/>
      </w:pPr>
      <w:r>
        <w:t>individual Participant</w:t>
      </w:r>
      <w:r w:rsidR="00111305">
        <w:t>s</w:t>
      </w:r>
      <w:r>
        <w:t xml:space="preserve"> specific needs and strategies put in place to mitigate risks, and any</w:t>
      </w:r>
      <w:r w:rsidR="000D21FE">
        <w:t xml:space="preserve"> action taken in accordance with </w:t>
      </w:r>
      <w:r w:rsidR="008261A0">
        <w:t xml:space="preserve">the </w:t>
      </w:r>
      <w:r w:rsidR="000D21FE">
        <w:t xml:space="preserve">risk assessment for each </w:t>
      </w:r>
      <w:r w:rsidR="00E961A1">
        <w:t>P</w:t>
      </w:r>
      <w:r w:rsidR="00504F20">
        <w:t>articipant</w:t>
      </w:r>
    </w:p>
    <w:p w:rsidR="002902A6" w:rsidRDefault="00111305" w:rsidP="006B6736">
      <w:pPr>
        <w:pStyle w:val="guidelinebullet"/>
        <w:numPr>
          <w:ilvl w:val="2"/>
          <w:numId w:val="15"/>
        </w:numPr>
        <w:ind w:left="2520"/>
      </w:pPr>
      <w:r>
        <w:t xml:space="preserve">any </w:t>
      </w:r>
      <w:r w:rsidR="002902A6">
        <w:t>Outbound Employer Visit specific risks and strategies put in place to mitigate risks, and</w:t>
      </w:r>
      <w:r w:rsidR="008C7469">
        <w:t xml:space="preserve"> </w:t>
      </w:r>
      <w:r w:rsidR="002902A6">
        <w:t>any action taken in accordance with the risk assessment for the Outbound Employer Visit</w:t>
      </w:r>
      <w:r w:rsidR="008261A0">
        <w:t xml:space="preserve">. </w:t>
      </w:r>
    </w:p>
    <w:p w:rsidR="002902A6" w:rsidRPr="00444463" w:rsidRDefault="00440E2A" w:rsidP="006209F5">
      <w:pPr>
        <w:ind w:left="1440"/>
      </w:pPr>
      <w:r w:rsidRPr="00DB6921">
        <w:t>The CTA P</w:t>
      </w:r>
      <w:r w:rsidR="000D21FE" w:rsidRPr="00444463">
        <w:t xml:space="preserve">rovider </w:t>
      </w:r>
      <w:r w:rsidR="00136AAA" w:rsidRPr="00444463">
        <w:t>must</w:t>
      </w:r>
      <w:r w:rsidR="008625A5" w:rsidRPr="00DB6921">
        <w:t>,</w:t>
      </w:r>
      <w:r w:rsidRPr="00444463">
        <w:t xml:space="preserve"> consistent with relevant D</w:t>
      </w:r>
      <w:r w:rsidR="000D21FE" w:rsidRPr="00444463">
        <w:t xml:space="preserve">eed requirements, ensure that all </w:t>
      </w:r>
      <w:r w:rsidR="00006371" w:rsidRPr="00444463">
        <w:t xml:space="preserve">Records </w:t>
      </w:r>
      <w:r w:rsidR="000D21FE" w:rsidRPr="00444463">
        <w:t xml:space="preserve">and </w:t>
      </w:r>
      <w:r w:rsidR="008625A5" w:rsidRPr="00444463">
        <w:t>d</w:t>
      </w:r>
      <w:r w:rsidR="000D21FE" w:rsidRPr="00444463">
        <w:t xml:space="preserve">ocumentary </w:t>
      </w:r>
      <w:r w:rsidR="008625A5" w:rsidRPr="00444463">
        <w:t>e</w:t>
      </w:r>
      <w:r w:rsidR="000D21FE" w:rsidRPr="00444463">
        <w:t>vidence provided to the Department in any form and by any means is a true, accu</w:t>
      </w:r>
      <w:r w:rsidRPr="00444463">
        <w:t>rate and complete</w:t>
      </w:r>
      <w:r w:rsidR="002902A6" w:rsidRPr="00444463">
        <w:t xml:space="preserve"> Record</w:t>
      </w:r>
      <w:r w:rsidRPr="00444463">
        <w:t xml:space="preserve">. </w:t>
      </w:r>
    </w:p>
    <w:p w:rsidR="000D21FE" w:rsidRPr="00DB6921" w:rsidRDefault="00440E2A" w:rsidP="006209F5">
      <w:pPr>
        <w:ind w:left="1440"/>
      </w:pPr>
      <w:r w:rsidRPr="00444463">
        <w:t>CTA P</w:t>
      </w:r>
      <w:r w:rsidR="000D21FE" w:rsidRPr="00444463">
        <w:t xml:space="preserve">roviders </w:t>
      </w:r>
      <w:r w:rsidR="00136AAA" w:rsidRPr="00444463">
        <w:t>must</w:t>
      </w:r>
      <w:r w:rsidR="000D21FE" w:rsidRPr="00DB6921">
        <w:t xml:space="preserve"> provide </w:t>
      </w:r>
      <w:r w:rsidR="008625A5" w:rsidRPr="00444463">
        <w:t>d</w:t>
      </w:r>
      <w:r w:rsidR="000D21FE" w:rsidRPr="00444463">
        <w:t xml:space="preserve">ocumentary </w:t>
      </w:r>
      <w:r w:rsidR="008625A5" w:rsidRPr="00444463">
        <w:t>e</w:t>
      </w:r>
      <w:r w:rsidR="000D21FE" w:rsidRPr="00444463">
        <w:t>vidence</w:t>
      </w:r>
      <w:r w:rsidR="00CD464E" w:rsidRPr="00444463">
        <w:t xml:space="preserve"> and any other Records</w:t>
      </w:r>
      <w:r w:rsidR="000D21FE" w:rsidRPr="00444463">
        <w:t xml:space="preserve">, if requested, to the Department </w:t>
      </w:r>
      <w:r w:rsidR="00CD464E" w:rsidRPr="00444463">
        <w:t xml:space="preserve">or the Department’s nominee </w:t>
      </w:r>
      <w:r w:rsidR="000D21FE" w:rsidRPr="00444463">
        <w:t xml:space="preserve">within </w:t>
      </w:r>
      <w:r w:rsidR="00CD464E" w:rsidRPr="00444463">
        <w:t xml:space="preserve">the timeframe </w:t>
      </w:r>
      <w:r w:rsidR="00CD464E" w:rsidRPr="002902A6">
        <w:t xml:space="preserve">required by the </w:t>
      </w:r>
      <w:r w:rsidR="00CD464E" w:rsidRPr="00D25C56">
        <w:t>Department</w:t>
      </w:r>
      <w:r w:rsidR="00667E7D" w:rsidRPr="00D25C56">
        <w:t xml:space="preserve"> and in accordance with the Records Management Instructions</w:t>
      </w:r>
      <w:r w:rsidR="000D21FE" w:rsidRPr="00D25C56">
        <w:t>.</w:t>
      </w:r>
      <w:r w:rsidR="000D21FE" w:rsidRPr="002902A6">
        <w:t xml:space="preserve"> </w:t>
      </w:r>
    </w:p>
    <w:p w:rsidR="00063056" w:rsidRDefault="00AA566B" w:rsidP="00FC3AFF">
      <w:pPr>
        <w:pStyle w:val="guidelinedeedref"/>
      </w:pPr>
      <w:r w:rsidRPr="00E93F0F">
        <w:t xml:space="preserve">(Deed reference: Clause </w:t>
      </w:r>
      <w:r w:rsidR="00B3741A">
        <w:t>2</w:t>
      </w:r>
      <w:r w:rsidR="00D81CCE" w:rsidRPr="00E93F0F">
        <w:t>9</w:t>
      </w:r>
      <w:r w:rsidRPr="00E93F0F">
        <w:t>)</w:t>
      </w:r>
    </w:p>
    <w:p w:rsidR="00063056" w:rsidRPr="00492172" w:rsidRDefault="00063056" w:rsidP="003B184E">
      <w:pPr>
        <w:pStyle w:val="guidelinedeedref"/>
        <w:spacing w:before="60"/>
      </w:pPr>
    </w:p>
    <w:p w:rsidR="00EF162E" w:rsidRPr="00FC3AFF" w:rsidRDefault="00EF162E" w:rsidP="00FC3AFF">
      <w:pPr>
        <w:pStyle w:val="guidelinedeedref"/>
      </w:pPr>
      <w:r w:rsidRPr="00FC3AFF">
        <w:br w:type="page"/>
      </w:r>
    </w:p>
    <w:p w:rsidR="00393B6D" w:rsidRPr="009B2D96" w:rsidRDefault="00393B6D" w:rsidP="00393B6D">
      <w:pPr>
        <w:pBdr>
          <w:top w:val="single" w:sz="4" w:space="1" w:color="auto"/>
        </w:pBdr>
        <w:ind w:right="-23"/>
        <w:rPr>
          <w:rFonts w:cstheme="minorHAnsi"/>
          <w:sz w:val="20"/>
          <w:szCs w:val="20"/>
        </w:rPr>
      </w:pPr>
      <w:r w:rsidRPr="009B2D96">
        <w:rPr>
          <w:rFonts w:cstheme="minorHAnsi"/>
          <w:sz w:val="20"/>
          <w:szCs w:val="20"/>
        </w:rPr>
        <w:t xml:space="preserve">All capitalised terms in this Guideline have the same meaning as in the </w:t>
      </w:r>
      <w:r w:rsidRPr="00393B6D">
        <w:rPr>
          <w:rFonts w:cstheme="minorHAnsi"/>
          <w:sz w:val="20"/>
          <w:szCs w:val="20"/>
        </w:rPr>
        <w:t>Career Transition Assistance Panel Deed 201</w:t>
      </w:r>
      <w:r w:rsidR="00D81CCE">
        <w:rPr>
          <w:rFonts w:cstheme="minorHAnsi"/>
          <w:sz w:val="20"/>
          <w:szCs w:val="20"/>
        </w:rPr>
        <w:t>9</w:t>
      </w:r>
      <w:r w:rsidRPr="00393B6D">
        <w:rPr>
          <w:rFonts w:cstheme="minorHAnsi"/>
          <w:sz w:val="20"/>
          <w:szCs w:val="20"/>
        </w:rPr>
        <w:t>-202</w:t>
      </w:r>
      <w:r w:rsidR="00063056">
        <w:rPr>
          <w:rFonts w:cstheme="minorHAnsi"/>
          <w:sz w:val="20"/>
          <w:szCs w:val="20"/>
        </w:rPr>
        <w:t>2</w:t>
      </w:r>
      <w:r w:rsidR="00B64B86">
        <w:rPr>
          <w:rFonts w:cstheme="minorHAnsi"/>
          <w:sz w:val="20"/>
          <w:szCs w:val="20"/>
        </w:rPr>
        <w:t xml:space="preserve"> (the Deed)</w:t>
      </w:r>
      <w:r w:rsidRPr="009B2D96">
        <w:rPr>
          <w:rFonts w:cstheme="minorHAnsi"/>
          <w:sz w:val="20"/>
          <w:szCs w:val="20"/>
        </w:rPr>
        <w:t>.</w:t>
      </w:r>
    </w:p>
    <w:p w:rsidR="0057523A" w:rsidRPr="004F5D95" w:rsidRDefault="00393B6D" w:rsidP="004F5D95">
      <w:pPr>
        <w:pBdr>
          <w:top w:val="single" w:sz="4" w:space="1" w:color="auto"/>
        </w:pBdr>
        <w:ind w:right="-23"/>
        <w:rPr>
          <w:rFonts w:cstheme="minorHAnsi"/>
          <w:sz w:val="20"/>
          <w:szCs w:val="20"/>
        </w:rPr>
      </w:pPr>
      <w:r w:rsidRPr="009B2D96">
        <w:rPr>
          <w:rFonts w:cstheme="minorHAnsi"/>
          <w:sz w:val="20"/>
          <w:szCs w:val="20"/>
        </w:rPr>
        <w:t xml:space="preserve">This Guideline is not a stand-alone document and does not contain the entirety of </w:t>
      </w:r>
      <w:r w:rsidR="0057523A">
        <w:rPr>
          <w:rFonts w:cstheme="minorHAnsi"/>
          <w:sz w:val="20"/>
          <w:szCs w:val="20"/>
        </w:rPr>
        <w:t>CTA</w:t>
      </w:r>
      <w:r w:rsidRPr="009B2D96">
        <w:rPr>
          <w:rFonts w:cstheme="minorHAnsi"/>
          <w:sz w:val="20"/>
          <w:szCs w:val="20"/>
        </w:rPr>
        <w:t xml:space="preserve"> Providers’ obligations. It must be read in conjunction with the Deed and any </w:t>
      </w:r>
      <w:r w:rsidR="00056EA1">
        <w:rPr>
          <w:rFonts w:cstheme="minorHAnsi"/>
          <w:sz w:val="20"/>
          <w:szCs w:val="20"/>
        </w:rPr>
        <w:t>related</w:t>
      </w:r>
      <w:r w:rsidR="00056EA1" w:rsidRPr="009B2D96">
        <w:rPr>
          <w:rFonts w:cstheme="minorHAnsi"/>
          <w:sz w:val="20"/>
          <w:szCs w:val="20"/>
        </w:rPr>
        <w:t xml:space="preserve"> </w:t>
      </w:r>
      <w:r w:rsidRPr="009B2D96">
        <w:rPr>
          <w:rFonts w:cstheme="minorHAnsi"/>
          <w:sz w:val="20"/>
          <w:szCs w:val="20"/>
        </w:rPr>
        <w:t>Guidelines or reference material issued by Department of Jobs and Small Business under or in connection with the Deed</w:t>
      </w:r>
      <w:r w:rsidR="004F5D95">
        <w:rPr>
          <w:rFonts w:cstheme="minorHAnsi"/>
          <w:sz w:val="20"/>
          <w:szCs w:val="20"/>
        </w:rPr>
        <w:t>.</w:t>
      </w:r>
    </w:p>
    <w:sectPr w:rsidR="0057523A" w:rsidRPr="004F5D95" w:rsidSect="003E719D">
      <w:headerReference w:type="even" r:id="rId43"/>
      <w:headerReference w:type="default" r:id="rId44"/>
      <w:headerReference w:type="first" r:id="rId45"/>
      <w:footerReference w:type="first" r:id="rId46"/>
      <w:type w:val="continuous"/>
      <w:pgSz w:w="11906" w:h="16838"/>
      <w:pgMar w:top="1134" w:right="1133" w:bottom="993" w:left="1440" w:header="568" w:footer="18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E7224" w16cid:durableId="1E648CD1"/>
  <w16cid:commentId w16cid:paraId="78DA914D" w16cid:durableId="1E5BB2A4"/>
  <w16cid:commentId w16cid:paraId="77F81C9C" w16cid:durableId="1E5BB2D0"/>
  <w16cid:commentId w16cid:paraId="33AABFA2" w16cid:durableId="1E5BB2EA"/>
  <w16cid:commentId w16cid:paraId="69F873DE" w16cid:durableId="1E648F9B"/>
  <w16cid:commentId w16cid:paraId="5EF12DDB" w16cid:durableId="1E5E69B6"/>
  <w16cid:commentId w16cid:paraId="3F7A6A88" w16cid:durableId="1E5BB4D3"/>
  <w16cid:commentId w16cid:paraId="12C08F21" w16cid:durableId="1E649096"/>
  <w16cid:commentId w16cid:paraId="66177C3E" w16cid:durableId="1E5BB6DB"/>
  <w16cid:commentId w16cid:paraId="2F8236AE" w16cid:durableId="1E6491B6"/>
  <w16cid:commentId w16cid:paraId="2773A10D" w16cid:durableId="1E5BBBD8"/>
  <w16cid:commentId w16cid:paraId="28CA39F2" w16cid:durableId="1E5E6C01"/>
  <w16cid:commentId w16cid:paraId="2267F53A" w16cid:durableId="1E649291"/>
  <w16cid:commentId w16cid:paraId="466F2EF7" w16cid:durableId="1E649375"/>
  <w16cid:commentId w16cid:paraId="00000DBB" w16cid:durableId="1E6493BD"/>
  <w16cid:commentId w16cid:paraId="7CDD667C" w16cid:durableId="1E5BBCE7"/>
  <w16cid:commentId w16cid:paraId="0E1AE848" w16cid:durableId="1E5BBF4C"/>
  <w16cid:commentId w16cid:paraId="2E849BAE" w16cid:durableId="1E5BC59A"/>
  <w16cid:commentId w16cid:paraId="45705B27" w16cid:durableId="1E5BC622"/>
  <w16cid:commentId w16cid:paraId="1D31C4D1" w16cid:durableId="1E649712"/>
  <w16cid:commentId w16cid:paraId="3E5E8CEC" w16cid:durableId="1E5BC9D5"/>
  <w16cid:commentId w16cid:paraId="18DA814B" w16cid:durableId="1E649AF1"/>
  <w16cid:commentId w16cid:paraId="209FB5FF" w16cid:durableId="1E5E6F34"/>
  <w16cid:commentId w16cid:paraId="1C6C2232" w16cid:durableId="1E64B2DD"/>
  <w16cid:commentId w16cid:paraId="02C7E8E4" w16cid:durableId="1E649B4B"/>
  <w16cid:commentId w16cid:paraId="059422C8" w16cid:durableId="1E5CA3C6"/>
  <w16cid:commentId w16cid:paraId="1FAF45DD" w16cid:durableId="1E5CA49D"/>
  <w16cid:commentId w16cid:paraId="14F41748" w16cid:durableId="1E5CAA03"/>
  <w16cid:commentId w16cid:paraId="65B657BF" w16cid:durableId="1E5CAABA"/>
  <w16cid:commentId w16cid:paraId="4F2169E3" w16cid:durableId="1E5CAF4B"/>
  <w16cid:commentId w16cid:paraId="29133A38" w16cid:durableId="1E64A3E0"/>
  <w16cid:commentId w16cid:paraId="561E4D8E" w16cid:durableId="1E5CB286"/>
  <w16cid:commentId w16cid:paraId="55F245E3" w16cid:durableId="1E5B66A0"/>
  <w16cid:commentId w16cid:paraId="5812F1BD" w16cid:durableId="1E64A610"/>
  <w16cid:commentId w16cid:paraId="5C580784" w16cid:durableId="1E64B4A1"/>
  <w16cid:commentId w16cid:paraId="0923929A" w16cid:durableId="1E64B57B"/>
  <w16cid:commentId w16cid:paraId="3E137694" w16cid:durableId="1E64B961"/>
  <w16cid:commentId w16cid:paraId="22D90322" w16cid:durableId="1E64BCF5"/>
  <w16cid:commentId w16cid:paraId="7FABE5A9" w16cid:durableId="1E64BD94"/>
  <w16cid:commentId w16cid:paraId="37F3E8DE" w16cid:durableId="1E64DB87"/>
  <w16cid:commentId w16cid:paraId="679F4EB7" w16cid:durableId="1E64D4D0"/>
  <w16cid:commentId w16cid:paraId="3B05BA82" w16cid:durableId="1E5CE3A8"/>
  <w16cid:commentId w16cid:paraId="5A2410C6" w16cid:durableId="1E5CE411"/>
  <w16cid:commentId w16cid:paraId="0B0360DF" w16cid:durableId="1E64D9C3"/>
  <w16cid:commentId w16cid:paraId="420846C3" w16cid:durableId="1E64DD01"/>
  <w16cid:commentId w16cid:paraId="3CD1AF0C" w16cid:durableId="1E64DD40"/>
  <w16cid:commentId w16cid:paraId="59E797CF" w16cid:durableId="1E5CEF7E"/>
  <w16cid:commentId w16cid:paraId="49FF97D4" w16cid:durableId="1E64DED1"/>
  <w16cid:commentId w16cid:paraId="7FC2D95E" w16cid:durableId="1E64DF2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27E" w:rsidRDefault="006F327E" w:rsidP="008A194F">
      <w:pPr>
        <w:spacing w:before="0"/>
      </w:pPr>
      <w:r>
        <w:separator/>
      </w:r>
    </w:p>
  </w:endnote>
  <w:endnote w:type="continuationSeparator" w:id="0">
    <w:p w:rsidR="006F327E" w:rsidRDefault="006F327E" w:rsidP="008A194F">
      <w:pPr>
        <w:spacing w:before="0"/>
      </w:pPr>
      <w:r>
        <w:continuationSeparator/>
      </w:r>
    </w:p>
  </w:endnote>
  <w:endnote w:type="continuationNotice" w:id="1">
    <w:p w:rsidR="006F327E" w:rsidRDefault="006F327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pPr>
      <w:pStyle w:val="Footer"/>
    </w:pPr>
  </w:p>
  <w:p w:rsidR="007479BD" w:rsidRPr="00BD5034" w:rsidRDefault="007479BD">
    <w:pPr>
      <w:pStyle w:val="Footer"/>
      <w:rPr>
        <w:rFonts w:ascii="Arial" w:hAnsi="Arial" w:cs="Arial"/>
        <w:sz w:val="14"/>
      </w:rPr>
    </w:pPr>
    <w:r w:rsidRPr="00BD5034">
      <w:rPr>
        <w:rFonts w:ascii="Arial" w:hAnsi="Arial" w:cs="Arial"/>
        <w:sz w:val="14"/>
      </w:rPr>
      <w:t>[7408347: 21151167_1]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rsidP="00E112A1">
    <w:pPr>
      <w:pStyle w:val="Footer"/>
      <w:pBdr>
        <w:top w:val="single" w:sz="4" w:space="1" w:color="767171" w:themeColor="background2" w:themeShade="80"/>
      </w:pBdr>
      <w:rPr>
        <w:sz w:val="20"/>
        <w:szCs w:val="20"/>
      </w:rPr>
    </w:pPr>
    <w:r>
      <w:rPr>
        <w:sz w:val="20"/>
        <w:szCs w:val="20"/>
      </w:rPr>
      <w:t>Effective from: 1</w:t>
    </w:r>
    <w:r w:rsidRPr="00D70644">
      <w:rPr>
        <w:sz w:val="20"/>
        <w:szCs w:val="20"/>
      </w:rPr>
      <w:t xml:space="preserve"> Jul</w:t>
    </w:r>
    <w:r>
      <w:rPr>
        <w:sz w:val="20"/>
        <w:szCs w:val="20"/>
      </w:rPr>
      <w:t>y</w:t>
    </w:r>
    <w:r w:rsidRPr="00D70644">
      <w:rPr>
        <w:sz w:val="20"/>
        <w:szCs w:val="20"/>
      </w:rPr>
      <w:t xml:space="preserve"> </w:t>
    </w:r>
    <w:r>
      <w:rPr>
        <w:sz w:val="20"/>
        <w:szCs w:val="20"/>
      </w:rPr>
      <w:t>19</w:t>
    </w:r>
    <w:r w:rsidRPr="00D70644">
      <w:rPr>
        <w:sz w:val="20"/>
        <w:szCs w:val="20"/>
      </w:rPr>
      <w:tab/>
      <w:t xml:space="preserve">version </w:t>
    </w:r>
    <w:r>
      <w:rPr>
        <w:sz w:val="20"/>
        <w:szCs w:val="20"/>
      </w:rPr>
      <w:t>1.0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EB559A">
      <w:rPr>
        <w:noProof/>
        <w:sz w:val="20"/>
        <w:szCs w:val="20"/>
      </w:rPr>
      <w:t>1</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EB559A">
      <w:rPr>
        <w:noProof/>
        <w:sz w:val="20"/>
        <w:szCs w:val="20"/>
      </w:rPr>
      <w:t>23</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Pr="001F19A3" w:rsidRDefault="007479BD" w:rsidP="00066255">
    <w:pPr>
      <w:pStyle w:val="Footer"/>
      <w:pBdr>
        <w:top w:val="single" w:sz="4" w:space="1" w:color="767171" w:themeColor="background2" w:themeShade="80"/>
      </w:pBdr>
      <w:rPr>
        <w:sz w:val="20"/>
        <w:szCs w:val="20"/>
      </w:rPr>
    </w:pPr>
    <w:r w:rsidRPr="001F19A3">
      <w:rPr>
        <w:sz w:val="20"/>
        <w:szCs w:val="20"/>
      </w:rPr>
      <w:t xml:space="preserve">Effective from: </w:t>
    </w:r>
    <w:r>
      <w:rPr>
        <w:sz w:val="20"/>
        <w:szCs w:val="20"/>
      </w:rPr>
      <w:t>1 July 2019</w:t>
    </w:r>
    <w:r w:rsidRPr="001F19A3">
      <w:rPr>
        <w:sz w:val="20"/>
        <w:szCs w:val="20"/>
      </w:rPr>
      <w:tab/>
      <w:t xml:space="preserve">version </w:t>
    </w:r>
    <w:r w:rsidRPr="00066255">
      <w:rPr>
        <w:sz w:val="20"/>
        <w:szCs w:val="20"/>
      </w:rPr>
      <w:t>1.0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4912AB">
      <w:rPr>
        <w:noProof/>
        <w:sz w:val="20"/>
        <w:szCs w:val="20"/>
      </w:rPr>
      <w:t>23</w:t>
    </w:r>
    <w:r w:rsidRPr="001F19A3">
      <w:rPr>
        <w:sz w:val="20"/>
        <w:szCs w:val="20"/>
      </w:rPr>
      <w:fldChar w:fldCharType="end"/>
    </w:r>
  </w:p>
  <w:p w:rsidR="007479BD" w:rsidRDefault="007479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Pr="001F19A3" w:rsidRDefault="007479BD" w:rsidP="00066255">
    <w:pPr>
      <w:pStyle w:val="Footer"/>
      <w:pBdr>
        <w:top w:val="single" w:sz="4" w:space="1" w:color="767171" w:themeColor="background2" w:themeShade="80"/>
      </w:pBdr>
      <w:rPr>
        <w:sz w:val="20"/>
        <w:szCs w:val="20"/>
      </w:rPr>
    </w:pPr>
    <w:r w:rsidRPr="001F19A3">
      <w:rPr>
        <w:sz w:val="20"/>
        <w:szCs w:val="20"/>
      </w:rPr>
      <w:t xml:space="preserve">Effective from: </w:t>
    </w:r>
    <w:r>
      <w:rPr>
        <w:sz w:val="20"/>
        <w:szCs w:val="20"/>
      </w:rPr>
      <w:t>1 July 2019</w:t>
    </w:r>
    <w:r w:rsidRPr="001F19A3">
      <w:rPr>
        <w:sz w:val="20"/>
        <w:szCs w:val="20"/>
      </w:rPr>
      <w:tab/>
      <w:t xml:space="preserve">version </w:t>
    </w:r>
    <w:r w:rsidRPr="00066255">
      <w:rPr>
        <w:sz w:val="20"/>
        <w:szCs w:val="20"/>
      </w:rPr>
      <w:t>1.0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EB559A">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EB559A">
      <w:rPr>
        <w:noProof/>
        <w:sz w:val="20"/>
        <w:szCs w:val="20"/>
      </w:rPr>
      <w:t>23</w:t>
    </w:r>
    <w:r w:rsidRPr="001F19A3">
      <w:rPr>
        <w:sz w:val="20"/>
        <w:szCs w:val="20"/>
      </w:rPr>
      <w:fldChar w:fldCharType="end"/>
    </w:r>
  </w:p>
  <w:p w:rsidR="007479BD" w:rsidRDefault="0074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27E" w:rsidRDefault="006F327E" w:rsidP="008A194F">
      <w:pPr>
        <w:spacing w:before="0"/>
      </w:pPr>
      <w:r>
        <w:separator/>
      </w:r>
    </w:p>
  </w:footnote>
  <w:footnote w:type="continuationSeparator" w:id="0">
    <w:p w:rsidR="006F327E" w:rsidRDefault="006F327E" w:rsidP="008A194F">
      <w:pPr>
        <w:spacing w:before="0"/>
      </w:pPr>
      <w:r>
        <w:continuationSeparator/>
      </w:r>
    </w:p>
  </w:footnote>
  <w:footnote w:type="continuationNotice" w:id="1">
    <w:p w:rsidR="006F327E" w:rsidRDefault="006F327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rsidP="00E112A1">
    <w:pPr>
      <w:pStyle w:val="Header"/>
      <w:pBdr>
        <w:bottom w:val="single" w:sz="4" w:space="1" w:color="767171" w:themeColor="background2" w:themeShade="80"/>
      </w:pBdr>
      <w:tabs>
        <w:tab w:val="clear" w:pos="4513"/>
      </w:tabs>
      <w:rPr>
        <w:b/>
      </w:rPr>
    </w:pPr>
    <w:r>
      <w:t>Career Transition Assistance Guideline</w:t>
    </w:r>
    <w:r>
      <w:tab/>
    </w:r>
    <w:r>
      <w:rPr>
        <w:b/>
      </w:rPr>
      <w:t>Managing</w:t>
    </w:r>
    <w:r w:rsidRPr="00491B67">
      <w:rPr>
        <w:b/>
      </w:rPr>
      <w:t xml:space="preserve"> </w:t>
    </w:r>
    <w:r>
      <w:rPr>
        <w:b/>
      </w:rPr>
      <w:t xml:space="preserve">Career Transition Assistance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rsidP="00FB15C4">
    <w:pPr>
      <w:pStyle w:val="Header"/>
      <w:pBdr>
        <w:bottom w:val="single" w:sz="4" w:space="1" w:color="767171" w:themeColor="background2" w:themeShade="80"/>
      </w:pBdr>
      <w:tabs>
        <w:tab w:val="clear" w:pos="4513"/>
      </w:tabs>
    </w:pPr>
    <w:r>
      <w:t>Career Transition Assistance Guideline</w:t>
    </w:r>
    <w:r>
      <w:tab/>
    </w:r>
    <w:r>
      <w:rPr>
        <w:b/>
      </w:rPr>
      <w:t>Managing</w:t>
    </w:r>
    <w:r w:rsidRPr="00491B67">
      <w:rPr>
        <w:b/>
      </w:rPr>
      <w:t xml:space="preserve"> </w:t>
    </w:r>
    <w:r>
      <w:rPr>
        <w:b/>
      </w:rPr>
      <w:t xml:space="preserve">Career Transition Assistance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9BD" w:rsidRDefault="007479BD" w:rsidP="00FB15C4">
    <w:pPr>
      <w:pStyle w:val="Header"/>
      <w:pBdr>
        <w:bottom w:val="single" w:sz="4" w:space="1" w:color="767171" w:themeColor="background2" w:themeShade="80"/>
      </w:pBdr>
      <w:tabs>
        <w:tab w:val="clear" w:pos="4513"/>
      </w:tabs>
    </w:pPr>
    <w:r>
      <w:t>Career Transition Assistance Guideline</w:t>
    </w:r>
    <w:r>
      <w:tab/>
    </w:r>
    <w:r>
      <w:rPr>
        <w:b/>
      </w:rPr>
      <w:t>Managing</w:t>
    </w:r>
    <w:r w:rsidRPr="00491B67">
      <w:rPr>
        <w:b/>
      </w:rPr>
      <w:t xml:space="preserve"> </w:t>
    </w:r>
    <w:r>
      <w:rPr>
        <w:b/>
      </w:rPr>
      <w:t xml:space="preserve">Career Transition Assistance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48A"/>
    <w:multiLevelType w:val="multilevel"/>
    <w:tmpl w:val="6038ACA6"/>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4A1800"/>
    <w:multiLevelType w:val="hybridMultilevel"/>
    <w:tmpl w:val="F84892B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1407724D"/>
    <w:multiLevelType w:val="multilevel"/>
    <w:tmpl w:val="4FDE9152"/>
    <w:lvl w:ilvl="0">
      <w:start w:val="1"/>
      <w:numFmt w:val="bullet"/>
      <w:pStyle w:val="ListBullet"/>
      <w:lvlText w:val=""/>
      <w:lvlJc w:val="left"/>
      <w:pPr>
        <w:tabs>
          <w:tab w:val="num" w:pos="1800"/>
        </w:tabs>
        <w:ind w:left="1800" w:hanging="360"/>
      </w:pPr>
      <w:rPr>
        <w:rFonts w:ascii="Symbol" w:hAnsi="Symbol" w:hint="default"/>
        <w:color w:val="auto"/>
        <w:sz w:val="22"/>
      </w:rPr>
    </w:lvl>
    <w:lvl w:ilvl="1">
      <w:start w:val="1"/>
      <w:numFmt w:val="bullet"/>
      <w:pStyle w:val="ListBullet2"/>
      <w:lvlText w:val=""/>
      <w:lvlJc w:val="left"/>
      <w:pPr>
        <w:tabs>
          <w:tab w:val="num" w:pos="2520"/>
        </w:tabs>
        <w:ind w:left="2520" w:hanging="360"/>
      </w:pPr>
      <w:rPr>
        <w:rFonts w:ascii="Symbol" w:hAnsi="Symbol" w:hint="default"/>
      </w:rPr>
    </w:lvl>
    <w:lvl w:ilvl="2">
      <w:numFmt w:val="bullet"/>
      <w:pStyle w:val="ListBullet3"/>
      <w:lvlText w:val="-"/>
      <w:lvlJc w:val="left"/>
      <w:pPr>
        <w:tabs>
          <w:tab w:val="num" w:pos="3240"/>
        </w:tabs>
        <w:ind w:left="3240" w:hanging="360"/>
      </w:pPr>
      <w:rPr>
        <w:rFonts w:ascii="Garamond" w:eastAsiaTheme="minorHAnsi" w:hAnsi="Garamond" w:cs="Garamond" w:hint="default"/>
        <w:color w:val="auto"/>
      </w:rPr>
    </w:lvl>
    <w:lvl w:ilvl="3">
      <w:start w:val="1"/>
      <w:numFmt w:val="lowerLetter"/>
      <w:lvlText w:val="%4)"/>
      <w:lvlJc w:val="left"/>
      <w:pPr>
        <w:tabs>
          <w:tab w:val="num" w:pos="3960"/>
        </w:tabs>
        <w:ind w:left="3960" w:hanging="360"/>
      </w:pPr>
      <w:rPr>
        <w:rFonts w:hint="default"/>
        <w:color w:val="auto"/>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24231A0B"/>
    <w:multiLevelType w:val="hybridMultilevel"/>
    <w:tmpl w:val="A8FA1A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26B1103E"/>
    <w:multiLevelType w:val="hybridMultilevel"/>
    <w:tmpl w:val="B3881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052F9E"/>
    <w:multiLevelType w:val="hybridMultilevel"/>
    <w:tmpl w:val="16484F58"/>
    <w:lvl w:ilvl="0" w:tplc="0C090005">
      <w:start w:val="1"/>
      <w:numFmt w:val="bullet"/>
      <w:lvlText w:val=""/>
      <w:lvlJc w:val="left"/>
      <w:pPr>
        <w:ind w:left="937" w:hanging="360"/>
      </w:pPr>
      <w:rPr>
        <w:rFonts w:ascii="Wingdings" w:hAnsi="Wingdings" w:hint="default"/>
      </w:rPr>
    </w:lvl>
    <w:lvl w:ilvl="1" w:tplc="0C090003">
      <w:start w:val="1"/>
      <w:numFmt w:val="bullet"/>
      <w:lvlText w:val="o"/>
      <w:lvlJc w:val="left"/>
      <w:pPr>
        <w:ind w:left="1657" w:hanging="360"/>
      </w:pPr>
      <w:rPr>
        <w:rFonts w:ascii="Courier New" w:hAnsi="Courier New" w:cs="Courier New" w:hint="default"/>
      </w:rPr>
    </w:lvl>
    <w:lvl w:ilvl="2" w:tplc="0C090005">
      <w:start w:val="1"/>
      <w:numFmt w:val="bullet"/>
      <w:lvlText w:val=""/>
      <w:lvlJc w:val="left"/>
      <w:pPr>
        <w:ind w:left="2377" w:hanging="360"/>
      </w:pPr>
      <w:rPr>
        <w:rFonts w:ascii="Wingdings" w:hAnsi="Wingdings" w:hint="default"/>
      </w:rPr>
    </w:lvl>
    <w:lvl w:ilvl="3" w:tplc="0C090001">
      <w:start w:val="1"/>
      <w:numFmt w:val="bullet"/>
      <w:lvlText w:val=""/>
      <w:lvlJc w:val="left"/>
      <w:pPr>
        <w:ind w:left="3097" w:hanging="360"/>
      </w:pPr>
      <w:rPr>
        <w:rFonts w:ascii="Symbol" w:hAnsi="Symbol" w:hint="default"/>
      </w:rPr>
    </w:lvl>
    <w:lvl w:ilvl="4" w:tplc="0C090003">
      <w:start w:val="1"/>
      <w:numFmt w:val="bullet"/>
      <w:lvlText w:val="o"/>
      <w:lvlJc w:val="left"/>
      <w:pPr>
        <w:ind w:left="3817" w:hanging="360"/>
      </w:pPr>
      <w:rPr>
        <w:rFonts w:ascii="Courier New" w:hAnsi="Courier New" w:cs="Courier New" w:hint="default"/>
      </w:rPr>
    </w:lvl>
    <w:lvl w:ilvl="5" w:tplc="0C090005">
      <w:start w:val="1"/>
      <w:numFmt w:val="bullet"/>
      <w:lvlText w:val=""/>
      <w:lvlJc w:val="left"/>
      <w:pPr>
        <w:ind w:left="4537" w:hanging="360"/>
      </w:pPr>
      <w:rPr>
        <w:rFonts w:ascii="Wingdings" w:hAnsi="Wingdings" w:hint="default"/>
      </w:rPr>
    </w:lvl>
    <w:lvl w:ilvl="6" w:tplc="0C090001">
      <w:start w:val="1"/>
      <w:numFmt w:val="bullet"/>
      <w:lvlText w:val=""/>
      <w:lvlJc w:val="left"/>
      <w:pPr>
        <w:ind w:left="5257" w:hanging="360"/>
      </w:pPr>
      <w:rPr>
        <w:rFonts w:ascii="Symbol" w:hAnsi="Symbol" w:hint="default"/>
      </w:rPr>
    </w:lvl>
    <w:lvl w:ilvl="7" w:tplc="0C090003">
      <w:start w:val="1"/>
      <w:numFmt w:val="bullet"/>
      <w:lvlText w:val="o"/>
      <w:lvlJc w:val="left"/>
      <w:pPr>
        <w:ind w:left="5977" w:hanging="360"/>
      </w:pPr>
      <w:rPr>
        <w:rFonts w:ascii="Courier New" w:hAnsi="Courier New" w:cs="Courier New" w:hint="default"/>
      </w:rPr>
    </w:lvl>
    <w:lvl w:ilvl="8" w:tplc="0C090005">
      <w:start w:val="1"/>
      <w:numFmt w:val="bullet"/>
      <w:lvlText w:val=""/>
      <w:lvlJc w:val="left"/>
      <w:pPr>
        <w:ind w:left="6697" w:hanging="360"/>
      </w:pPr>
      <w:rPr>
        <w:rFonts w:ascii="Wingdings" w:hAnsi="Wingdings" w:hint="default"/>
      </w:rPr>
    </w:lvl>
  </w:abstractNum>
  <w:abstractNum w:abstractNumId="6" w15:restartNumberingAfterBreak="0">
    <w:nsid w:val="2E664867"/>
    <w:multiLevelType w:val="hybridMultilevel"/>
    <w:tmpl w:val="958823C4"/>
    <w:lvl w:ilvl="0" w:tplc="F062A744">
      <w:start w:val="1"/>
      <w:numFmt w:val="bullet"/>
      <w:lvlText w:val="o"/>
      <w:lvlJc w:val="left"/>
      <w:pPr>
        <w:ind w:left="1440" w:hanging="360"/>
      </w:pPr>
      <w:rPr>
        <w:rFonts w:ascii="Courier New" w:hAnsi="Courier New" w:cs="Courier New"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1704A0E"/>
    <w:multiLevelType w:val="hybridMultilevel"/>
    <w:tmpl w:val="6B307A3A"/>
    <w:lvl w:ilvl="0" w:tplc="CBC023C8">
      <w:start w:val="1"/>
      <w:numFmt w:val="bullet"/>
      <w:lvlText w:val=""/>
      <w:lvlJc w:val="left"/>
      <w:pPr>
        <w:ind w:left="720" w:hanging="360"/>
      </w:pPr>
      <w:rPr>
        <w:rFonts w:ascii="Wingdings" w:hAnsi="Wingdings" w:hint="default"/>
        <w:b w:val="0"/>
        <w:i w:val="0"/>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B111CA"/>
    <w:multiLevelType w:val="hybridMultilevel"/>
    <w:tmpl w:val="69F202C8"/>
    <w:lvl w:ilvl="0" w:tplc="15965CA8">
      <w:start w:val="1"/>
      <w:numFmt w:val="bullet"/>
      <w:pStyle w:val="WHS1"/>
      <w:lvlText w:val=""/>
      <w:lvlJc w:val="left"/>
      <w:pPr>
        <w:ind w:left="786" w:hanging="360"/>
      </w:pPr>
      <w:rPr>
        <w:rFonts w:ascii="Webdings" w:hAnsi="Webdings" w:hint="default"/>
        <w:b/>
        <w:i w:val="0"/>
        <w:color w:val="FF0000"/>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33840789"/>
    <w:multiLevelType w:val="hybridMultilevel"/>
    <w:tmpl w:val="65783866"/>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start w:val="1"/>
      <w:numFmt w:val="bullet"/>
      <w:lvlText w:val=""/>
      <w:lvlJc w:val="left"/>
      <w:pPr>
        <w:ind w:left="3578" w:hanging="360"/>
      </w:pPr>
      <w:rPr>
        <w:rFonts w:ascii="Wingdings" w:hAnsi="Wingdings" w:hint="default"/>
      </w:rPr>
    </w:lvl>
    <w:lvl w:ilvl="3" w:tplc="0C090001">
      <w:start w:val="1"/>
      <w:numFmt w:val="bullet"/>
      <w:lvlText w:val=""/>
      <w:lvlJc w:val="left"/>
      <w:pPr>
        <w:ind w:left="4298" w:hanging="360"/>
      </w:pPr>
      <w:rPr>
        <w:rFonts w:ascii="Symbol" w:hAnsi="Symbol" w:hint="default"/>
      </w:rPr>
    </w:lvl>
    <w:lvl w:ilvl="4" w:tplc="0C090003">
      <w:start w:val="1"/>
      <w:numFmt w:val="bullet"/>
      <w:lvlText w:val="o"/>
      <w:lvlJc w:val="left"/>
      <w:pPr>
        <w:ind w:left="5018" w:hanging="360"/>
      </w:pPr>
      <w:rPr>
        <w:rFonts w:ascii="Courier New" w:hAnsi="Courier New" w:cs="Courier New" w:hint="default"/>
      </w:rPr>
    </w:lvl>
    <w:lvl w:ilvl="5" w:tplc="0C090005">
      <w:start w:val="1"/>
      <w:numFmt w:val="bullet"/>
      <w:lvlText w:val=""/>
      <w:lvlJc w:val="left"/>
      <w:pPr>
        <w:ind w:left="5738" w:hanging="360"/>
      </w:pPr>
      <w:rPr>
        <w:rFonts w:ascii="Wingdings" w:hAnsi="Wingdings" w:hint="default"/>
      </w:rPr>
    </w:lvl>
    <w:lvl w:ilvl="6" w:tplc="0C090001">
      <w:start w:val="1"/>
      <w:numFmt w:val="bullet"/>
      <w:lvlText w:val=""/>
      <w:lvlJc w:val="left"/>
      <w:pPr>
        <w:ind w:left="6458" w:hanging="360"/>
      </w:pPr>
      <w:rPr>
        <w:rFonts w:ascii="Symbol" w:hAnsi="Symbol" w:hint="default"/>
      </w:rPr>
    </w:lvl>
    <w:lvl w:ilvl="7" w:tplc="0C090003">
      <w:start w:val="1"/>
      <w:numFmt w:val="bullet"/>
      <w:lvlText w:val="o"/>
      <w:lvlJc w:val="left"/>
      <w:pPr>
        <w:ind w:left="7178" w:hanging="360"/>
      </w:pPr>
      <w:rPr>
        <w:rFonts w:ascii="Courier New" w:hAnsi="Courier New" w:cs="Courier New" w:hint="default"/>
      </w:rPr>
    </w:lvl>
    <w:lvl w:ilvl="8" w:tplc="0C090005">
      <w:start w:val="1"/>
      <w:numFmt w:val="bullet"/>
      <w:lvlText w:val=""/>
      <w:lvlJc w:val="left"/>
      <w:pPr>
        <w:ind w:left="7898" w:hanging="360"/>
      </w:pPr>
      <w:rPr>
        <w:rFonts w:ascii="Wingdings" w:hAnsi="Wingdings" w:hint="default"/>
      </w:rPr>
    </w:lvl>
  </w:abstractNum>
  <w:abstractNum w:abstractNumId="10" w15:restartNumberingAfterBreak="0">
    <w:nsid w:val="386D734E"/>
    <w:multiLevelType w:val="hybridMultilevel"/>
    <w:tmpl w:val="116A8F40"/>
    <w:lvl w:ilvl="0" w:tplc="D2280860">
      <w:start w:val="1"/>
      <w:numFmt w:val="bullet"/>
      <w:pStyle w:val="Dotpoints"/>
      <w:lvlText w:val=""/>
      <w:lvlJc w:val="left"/>
      <w:pPr>
        <w:ind w:left="360" w:hanging="360"/>
      </w:pPr>
      <w:rPr>
        <w:rFonts w:ascii="Symbol" w:hAnsi="Symbol" w:hint="default"/>
      </w:rPr>
    </w:lvl>
    <w:lvl w:ilvl="1" w:tplc="C0D67426">
      <w:start w:val="1"/>
      <w:numFmt w:val="lowerLetter"/>
      <w:lvlText w:val="%2)"/>
      <w:lvlJc w:val="left"/>
      <w:pPr>
        <w:ind w:left="1440" w:hanging="720"/>
      </w:pPr>
      <w:rPr>
        <w:rFonts w:asciiTheme="minorHAnsi" w:eastAsia="Times New Roman" w:hAnsiTheme="minorHAnsi" w:cstheme="minorHAns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A7E2C1F"/>
    <w:multiLevelType w:val="hybridMultilevel"/>
    <w:tmpl w:val="A462EFB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3EC30D94"/>
    <w:multiLevelType w:val="hybridMultilevel"/>
    <w:tmpl w:val="1BA84B40"/>
    <w:lvl w:ilvl="0" w:tplc="D832A1CC">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2B05DF"/>
    <w:multiLevelType w:val="hybridMultilevel"/>
    <w:tmpl w:val="BB682308"/>
    <w:lvl w:ilvl="0" w:tplc="F062A744">
      <w:start w:val="1"/>
      <w:numFmt w:val="bullet"/>
      <w:lvlText w:val="o"/>
      <w:lvlJc w:val="left"/>
      <w:pPr>
        <w:ind w:left="1440" w:hanging="360"/>
      </w:pPr>
      <w:rPr>
        <w:rFonts w:ascii="Courier New" w:hAnsi="Courier New" w:cs="Courier New"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1EA702D"/>
    <w:multiLevelType w:val="hybridMultilevel"/>
    <w:tmpl w:val="C758F9A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49976A42"/>
    <w:multiLevelType w:val="hybridMultilevel"/>
    <w:tmpl w:val="AB7063B6"/>
    <w:lvl w:ilvl="0" w:tplc="9A80A8C4">
      <w:start w:val="1"/>
      <w:numFmt w:val="bullet"/>
      <w:lvlText w:val=""/>
      <w:lvlJc w:val="left"/>
      <w:pPr>
        <w:ind w:left="786" w:hanging="360"/>
      </w:pPr>
      <w:rPr>
        <w:rFonts w:ascii="Wingdings" w:hAnsi="Wingdings" w:hint="default"/>
        <w:b w:val="0"/>
        <w:i w:val="0"/>
        <w:color w:val="auto"/>
        <w:sz w:val="28"/>
      </w:rPr>
    </w:lvl>
    <w:lvl w:ilvl="1" w:tplc="0C090003" w:tentative="1">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4E24731C"/>
    <w:multiLevelType w:val="hybridMultilevel"/>
    <w:tmpl w:val="1526C1A0"/>
    <w:lvl w:ilvl="0" w:tplc="0C090001">
      <w:start w:val="1"/>
      <w:numFmt w:val="bullet"/>
      <w:lvlText w:val=""/>
      <w:lvlJc w:val="left"/>
      <w:pPr>
        <w:ind w:left="2279" w:hanging="360"/>
      </w:pPr>
      <w:rPr>
        <w:rFonts w:ascii="Symbol" w:hAnsi="Symbol" w:hint="default"/>
      </w:rPr>
    </w:lvl>
    <w:lvl w:ilvl="1" w:tplc="0C090003" w:tentative="1">
      <w:start w:val="1"/>
      <w:numFmt w:val="bullet"/>
      <w:lvlText w:val="o"/>
      <w:lvlJc w:val="left"/>
      <w:pPr>
        <w:ind w:left="2999" w:hanging="360"/>
      </w:pPr>
      <w:rPr>
        <w:rFonts w:ascii="Courier New" w:hAnsi="Courier New" w:cs="Courier New" w:hint="default"/>
      </w:rPr>
    </w:lvl>
    <w:lvl w:ilvl="2" w:tplc="0C090005" w:tentative="1">
      <w:start w:val="1"/>
      <w:numFmt w:val="bullet"/>
      <w:lvlText w:val=""/>
      <w:lvlJc w:val="left"/>
      <w:pPr>
        <w:ind w:left="3719" w:hanging="360"/>
      </w:pPr>
      <w:rPr>
        <w:rFonts w:ascii="Wingdings" w:hAnsi="Wingdings" w:hint="default"/>
      </w:rPr>
    </w:lvl>
    <w:lvl w:ilvl="3" w:tplc="0C090001" w:tentative="1">
      <w:start w:val="1"/>
      <w:numFmt w:val="bullet"/>
      <w:lvlText w:val=""/>
      <w:lvlJc w:val="left"/>
      <w:pPr>
        <w:ind w:left="4439" w:hanging="360"/>
      </w:pPr>
      <w:rPr>
        <w:rFonts w:ascii="Symbol" w:hAnsi="Symbol" w:hint="default"/>
      </w:rPr>
    </w:lvl>
    <w:lvl w:ilvl="4" w:tplc="0C090003" w:tentative="1">
      <w:start w:val="1"/>
      <w:numFmt w:val="bullet"/>
      <w:lvlText w:val="o"/>
      <w:lvlJc w:val="left"/>
      <w:pPr>
        <w:ind w:left="5159" w:hanging="360"/>
      </w:pPr>
      <w:rPr>
        <w:rFonts w:ascii="Courier New" w:hAnsi="Courier New" w:cs="Courier New" w:hint="default"/>
      </w:rPr>
    </w:lvl>
    <w:lvl w:ilvl="5" w:tplc="0C090005" w:tentative="1">
      <w:start w:val="1"/>
      <w:numFmt w:val="bullet"/>
      <w:lvlText w:val=""/>
      <w:lvlJc w:val="left"/>
      <w:pPr>
        <w:ind w:left="5879" w:hanging="360"/>
      </w:pPr>
      <w:rPr>
        <w:rFonts w:ascii="Wingdings" w:hAnsi="Wingdings" w:hint="default"/>
      </w:rPr>
    </w:lvl>
    <w:lvl w:ilvl="6" w:tplc="0C090001" w:tentative="1">
      <w:start w:val="1"/>
      <w:numFmt w:val="bullet"/>
      <w:lvlText w:val=""/>
      <w:lvlJc w:val="left"/>
      <w:pPr>
        <w:ind w:left="6599" w:hanging="360"/>
      </w:pPr>
      <w:rPr>
        <w:rFonts w:ascii="Symbol" w:hAnsi="Symbol" w:hint="default"/>
      </w:rPr>
    </w:lvl>
    <w:lvl w:ilvl="7" w:tplc="0C090003" w:tentative="1">
      <w:start w:val="1"/>
      <w:numFmt w:val="bullet"/>
      <w:lvlText w:val="o"/>
      <w:lvlJc w:val="left"/>
      <w:pPr>
        <w:ind w:left="7319" w:hanging="360"/>
      </w:pPr>
      <w:rPr>
        <w:rFonts w:ascii="Courier New" w:hAnsi="Courier New" w:cs="Courier New" w:hint="default"/>
      </w:rPr>
    </w:lvl>
    <w:lvl w:ilvl="8" w:tplc="0C090005" w:tentative="1">
      <w:start w:val="1"/>
      <w:numFmt w:val="bullet"/>
      <w:lvlText w:val=""/>
      <w:lvlJc w:val="left"/>
      <w:pPr>
        <w:ind w:left="8039" w:hanging="360"/>
      </w:pPr>
      <w:rPr>
        <w:rFonts w:ascii="Wingdings" w:hAnsi="Wingdings" w:hint="default"/>
      </w:rPr>
    </w:lvl>
  </w:abstractNum>
  <w:abstractNum w:abstractNumId="17" w15:restartNumberingAfterBreak="0">
    <w:nsid w:val="4F512B78"/>
    <w:multiLevelType w:val="multilevel"/>
    <w:tmpl w:val="30FE0F66"/>
    <w:lvl w:ilvl="0">
      <w:start w:val="1"/>
      <w:numFmt w:val="decimal"/>
      <w:pStyle w:val="ClauseHeadings1xxxx"/>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clausetext11xxxxx"/>
      <w:lvlText w:val="%1.%2"/>
      <w:lvlJc w:val="left"/>
      <w:pPr>
        <w:tabs>
          <w:tab w:val="num" w:pos="1589"/>
        </w:tabs>
        <w:ind w:left="737" w:hanging="737"/>
      </w:pPr>
      <w:rPr>
        <w:rFonts w:asciiTheme="minorHAnsi" w:hAnsiTheme="minorHAnsi" w:cstheme="minorHAnsi" w:hint="default"/>
        <w:b w:val="0"/>
      </w:rPr>
    </w:lvl>
    <w:lvl w:ilvl="2">
      <w:start w:val="1"/>
      <w:numFmt w:val="bullet"/>
      <w:lvlText w:val=""/>
      <w:lvlJc w:val="left"/>
      <w:pPr>
        <w:tabs>
          <w:tab w:val="num" w:pos="1220"/>
        </w:tabs>
        <w:ind w:left="1220" w:hanging="510"/>
      </w:pPr>
      <w:rPr>
        <w:rFonts w:ascii="Symbol" w:hAnsi="Symbol"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clausetexti"/>
      <w:lvlText w:val="(%4)"/>
      <w:lvlJc w:val="left"/>
      <w:pPr>
        <w:tabs>
          <w:tab w:val="num" w:pos="1758"/>
        </w:tabs>
        <w:ind w:left="1758" w:hanging="454"/>
      </w:pPr>
      <w:rPr>
        <w:rFonts w:hint="default"/>
        <w:b w:val="0"/>
      </w:rPr>
    </w:lvl>
    <w:lvl w:ilvl="4">
      <w:start w:val="1"/>
      <w:numFmt w:val="upperLetter"/>
      <w:pStyle w:val="clausetextA"/>
      <w:lvlText w:val="(%5)"/>
      <w:lvlJc w:val="left"/>
      <w:pPr>
        <w:tabs>
          <w:tab w:val="num" w:pos="2155"/>
        </w:tabs>
        <w:ind w:left="2155" w:hanging="397"/>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18" w15:restartNumberingAfterBreak="0">
    <w:nsid w:val="55DF1F44"/>
    <w:multiLevelType w:val="hybridMultilevel"/>
    <w:tmpl w:val="07382C5C"/>
    <w:lvl w:ilvl="0" w:tplc="0A7C8B7A">
      <w:start w:val="1"/>
      <w:numFmt w:val="bullet"/>
      <w:lvlText w:val=""/>
      <w:lvlJc w:val="left"/>
      <w:pPr>
        <w:ind w:left="1920" w:hanging="360"/>
      </w:pPr>
      <w:rPr>
        <w:rFonts w:ascii="Wingdings" w:hAnsi="Wingdings" w:hint="default"/>
        <w:b w:val="0"/>
        <w:i w:val="0"/>
        <w:color w:val="auto"/>
        <w:sz w:val="28"/>
      </w:rPr>
    </w:lvl>
    <w:lvl w:ilvl="1" w:tplc="0C090003">
      <w:start w:val="1"/>
      <w:numFmt w:val="bullet"/>
      <w:lvlText w:val="o"/>
      <w:lvlJc w:val="left"/>
      <w:pPr>
        <w:ind w:left="4440" w:hanging="360"/>
      </w:pPr>
      <w:rPr>
        <w:rFonts w:ascii="Courier New" w:hAnsi="Courier New" w:cs="Courier New" w:hint="default"/>
      </w:rPr>
    </w:lvl>
    <w:lvl w:ilvl="2" w:tplc="0C090005" w:tentative="1">
      <w:start w:val="1"/>
      <w:numFmt w:val="bullet"/>
      <w:lvlText w:val=""/>
      <w:lvlJc w:val="left"/>
      <w:pPr>
        <w:ind w:left="5160" w:hanging="360"/>
      </w:pPr>
      <w:rPr>
        <w:rFonts w:ascii="Wingdings" w:hAnsi="Wingdings" w:hint="default"/>
      </w:rPr>
    </w:lvl>
    <w:lvl w:ilvl="3" w:tplc="0C090001" w:tentative="1">
      <w:start w:val="1"/>
      <w:numFmt w:val="bullet"/>
      <w:lvlText w:val=""/>
      <w:lvlJc w:val="left"/>
      <w:pPr>
        <w:ind w:left="5880" w:hanging="360"/>
      </w:pPr>
      <w:rPr>
        <w:rFonts w:ascii="Symbol" w:hAnsi="Symbol" w:hint="default"/>
      </w:rPr>
    </w:lvl>
    <w:lvl w:ilvl="4" w:tplc="0C090003" w:tentative="1">
      <w:start w:val="1"/>
      <w:numFmt w:val="bullet"/>
      <w:lvlText w:val="o"/>
      <w:lvlJc w:val="left"/>
      <w:pPr>
        <w:ind w:left="6600" w:hanging="360"/>
      </w:pPr>
      <w:rPr>
        <w:rFonts w:ascii="Courier New" w:hAnsi="Courier New" w:cs="Courier New" w:hint="default"/>
      </w:rPr>
    </w:lvl>
    <w:lvl w:ilvl="5" w:tplc="0C090005" w:tentative="1">
      <w:start w:val="1"/>
      <w:numFmt w:val="bullet"/>
      <w:lvlText w:val=""/>
      <w:lvlJc w:val="left"/>
      <w:pPr>
        <w:ind w:left="7320" w:hanging="360"/>
      </w:pPr>
      <w:rPr>
        <w:rFonts w:ascii="Wingdings" w:hAnsi="Wingdings" w:hint="default"/>
      </w:rPr>
    </w:lvl>
    <w:lvl w:ilvl="6" w:tplc="0C090001" w:tentative="1">
      <w:start w:val="1"/>
      <w:numFmt w:val="bullet"/>
      <w:lvlText w:val=""/>
      <w:lvlJc w:val="left"/>
      <w:pPr>
        <w:ind w:left="8040" w:hanging="360"/>
      </w:pPr>
      <w:rPr>
        <w:rFonts w:ascii="Symbol" w:hAnsi="Symbol" w:hint="default"/>
      </w:rPr>
    </w:lvl>
    <w:lvl w:ilvl="7" w:tplc="0C090003" w:tentative="1">
      <w:start w:val="1"/>
      <w:numFmt w:val="bullet"/>
      <w:lvlText w:val="o"/>
      <w:lvlJc w:val="left"/>
      <w:pPr>
        <w:ind w:left="8760" w:hanging="360"/>
      </w:pPr>
      <w:rPr>
        <w:rFonts w:ascii="Courier New" w:hAnsi="Courier New" w:cs="Courier New" w:hint="default"/>
      </w:rPr>
    </w:lvl>
    <w:lvl w:ilvl="8" w:tplc="0C090005" w:tentative="1">
      <w:start w:val="1"/>
      <w:numFmt w:val="bullet"/>
      <w:lvlText w:val=""/>
      <w:lvlJc w:val="left"/>
      <w:pPr>
        <w:ind w:left="9480" w:hanging="360"/>
      </w:pPr>
      <w:rPr>
        <w:rFonts w:ascii="Wingdings" w:hAnsi="Wingdings" w:hint="default"/>
      </w:rPr>
    </w:lvl>
  </w:abstractNum>
  <w:abstractNum w:abstractNumId="19" w15:restartNumberingAfterBreak="0">
    <w:nsid w:val="642A5DC8"/>
    <w:multiLevelType w:val="hybridMultilevel"/>
    <w:tmpl w:val="174C4076"/>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0" w15:restartNumberingAfterBreak="0">
    <w:nsid w:val="6FF560A1"/>
    <w:multiLevelType w:val="hybridMultilevel"/>
    <w:tmpl w:val="E242ABBC"/>
    <w:lvl w:ilvl="0" w:tplc="F062A744">
      <w:start w:val="1"/>
      <w:numFmt w:val="bullet"/>
      <w:pStyle w:val="List1"/>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7B2502FA"/>
    <w:multiLevelType w:val="hybridMultilevel"/>
    <w:tmpl w:val="9F9A4282"/>
    <w:lvl w:ilvl="0" w:tplc="CBC023C8">
      <w:start w:val="1"/>
      <w:numFmt w:val="bullet"/>
      <w:lvlText w:val=""/>
      <w:lvlJc w:val="left"/>
      <w:pPr>
        <w:ind w:left="2138" w:hanging="360"/>
      </w:pPr>
      <w:rPr>
        <w:rFonts w:ascii="Wingdings" w:hAnsi="Wingdings" w:hint="default"/>
        <w:b w:val="0"/>
        <w:i w:val="0"/>
        <w:sz w:val="28"/>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num w:numId="1">
    <w:abstractNumId w:val="2"/>
  </w:num>
  <w:num w:numId="2">
    <w:abstractNumId w:val="17"/>
  </w:num>
  <w:num w:numId="3">
    <w:abstractNumId w:val="10"/>
  </w:num>
  <w:num w:numId="4">
    <w:abstractNumId w:val="0"/>
  </w:num>
  <w:num w:numId="5">
    <w:abstractNumId w:val="7"/>
  </w:num>
  <w:num w:numId="6">
    <w:abstractNumId w:val="8"/>
  </w:num>
  <w:num w:numId="7">
    <w:abstractNumId w:val="15"/>
  </w:num>
  <w:num w:numId="8">
    <w:abstractNumId w:val="19"/>
  </w:num>
  <w:num w:numId="9">
    <w:abstractNumId w:val="21"/>
  </w:num>
  <w:num w:numId="10">
    <w:abstractNumId w:val="5"/>
  </w:num>
  <w:num w:numId="11">
    <w:abstractNumId w:val="4"/>
  </w:num>
  <w:num w:numId="12">
    <w:abstractNumId w:val="20"/>
  </w:num>
  <w:num w:numId="13">
    <w:abstractNumId w:val="18"/>
  </w:num>
  <w:num w:numId="14">
    <w:abstractNumId w:val="13"/>
  </w:num>
  <w:num w:numId="15">
    <w:abstractNumId w:val="6"/>
  </w:num>
  <w:num w:numId="16">
    <w:abstractNumId w:val="12"/>
  </w:num>
  <w:num w:numId="17">
    <w:abstractNumId w:val="12"/>
  </w:num>
  <w:num w:numId="18">
    <w:abstractNumId w:val="1"/>
  </w:num>
  <w:num w:numId="19">
    <w:abstractNumId w:val="3"/>
  </w:num>
  <w:num w:numId="20">
    <w:abstractNumId w:val="14"/>
  </w:num>
  <w:num w:numId="21">
    <w:abstractNumId w:val="16"/>
  </w:num>
  <w:num w:numId="22">
    <w:abstractNumId w:val="8"/>
  </w:num>
  <w:num w:numId="23">
    <w:abstractNumId w:val="8"/>
  </w:num>
  <w:num w:numId="24">
    <w:abstractNumId w:val="11"/>
  </w:num>
  <w:num w:numId="25">
    <w:abstractNumId w:val="8"/>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5B"/>
    <w:rsid w:val="00000335"/>
    <w:rsid w:val="00001564"/>
    <w:rsid w:val="00005AE0"/>
    <w:rsid w:val="00006371"/>
    <w:rsid w:val="000067FF"/>
    <w:rsid w:val="00007E0A"/>
    <w:rsid w:val="000102C6"/>
    <w:rsid w:val="000111DF"/>
    <w:rsid w:val="00012DB3"/>
    <w:rsid w:val="00013190"/>
    <w:rsid w:val="00016DE5"/>
    <w:rsid w:val="0001795B"/>
    <w:rsid w:val="00020A30"/>
    <w:rsid w:val="00020D4B"/>
    <w:rsid w:val="00020F35"/>
    <w:rsid w:val="00020FBA"/>
    <w:rsid w:val="000211DC"/>
    <w:rsid w:val="00021A50"/>
    <w:rsid w:val="00021ED4"/>
    <w:rsid w:val="00021F48"/>
    <w:rsid w:val="000222B8"/>
    <w:rsid w:val="00024CF0"/>
    <w:rsid w:val="00024DA9"/>
    <w:rsid w:val="000252AD"/>
    <w:rsid w:val="0002542F"/>
    <w:rsid w:val="0002576C"/>
    <w:rsid w:val="00025ACE"/>
    <w:rsid w:val="00026AEC"/>
    <w:rsid w:val="000327F7"/>
    <w:rsid w:val="00032F44"/>
    <w:rsid w:val="000331AC"/>
    <w:rsid w:val="0003603A"/>
    <w:rsid w:val="0004037C"/>
    <w:rsid w:val="00041323"/>
    <w:rsid w:val="00042F43"/>
    <w:rsid w:val="00045CD6"/>
    <w:rsid w:val="00046D31"/>
    <w:rsid w:val="00050748"/>
    <w:rsid w:val="000510DD"/>
    <w:rsid w:val="00052350"/>
    <w:rsid w:val="00052A91"/>
    <w:rsid w:val="00052C23"/>
    <w:rsid w:val="00052D58"/>
    <w:rsid w:val="000540BD"/>
    <w:rsid w:val="0005467E"/>
    <w:rsid w:val="00054782"/>
    <w:rsid w:val="0005503D"/>
    <w:rsid w:val="00055327"/>
    <w:rsid w:val="0005641D"/>
    <w:rsid w:val="00056EA1"/>
    <w:rsid w:val="00057F2F"/>
    <w:rsid w:val="000603FF"/>
    <w:rsid w:val="00062FDD"/>
    <w:rsid w:val="00063056"/>
    <w:rsid w:val="00063D1D"/>
    <w:rsid w:val="00066255"/>
    <w:rsid w:val="00066761"/>
    <w:rsid w:val="0007144D"/>
    <w:rsid w:val="000715AB"/>
    <w:rsid w:val="00071D91"/>
    <w:rsid w:val="00072B6D"/>
    <w:rsid w:val="00072BE2"/>
    <w:rsid w:val="00073D60"/>
    <w:rsid w:val="0007433E"/>
    <w:rsid w:val="00074709"/>
    <w:rsid w:val="00076167"/>
    <w:rsid w:val="00076B6C"/>
    <w:rsid w:val="00077E7E"/>
    <w:rsid w:val="00077FA9"/>
    <w:rsid w:val="00081417"/>
    <w:rsid w:val="00081767"/>
    <w:rsid w:val="00083E3E"/>
    <w:rsid w:val="0008535D"/>
    <w:rsid w:val="00085C42"/>
    <w:rsid w:val="000871BE"/>
    <w:rsid w:val="00091B1E"/>
    <w:rsid w:val="00091E4D"/>
    <w:rsid w:val="000924F2"/>
    <w:rsid w:val="00092F76"/>
    <w:rsid w:val="00093C64"/>
    <w:rsid w:val="0009412A"/>
    <w:rsid w:val="000941D2"/>
    <w:rsid w:val="00094B45"/>
    <w:rsid w:val="00095310"/>
    <w:rsid w:val="0009531E"/>
    <w:rsid w:val="000966E6"/>
    <w:rsid w:val="00096A50"/>
    <w:rsid w:val="000973C2"/>
    <w:rsid w:val="00097B47"/>
    <w:rsid w:val="000A1763"/>
    <w:rsid w:val="000A24FC"/>
    <w:rsid w:val="000A2BFB"/>
    <w:rsid w:val="000A2D9F"/>
    <w:rsid w:val="000A3CC2"/>
    <w:rsid w:val="000A50F8"/>
    <w:rsid w:val="000A6474"/>
    <w:rsid w:val="000A6D1A"/>
    <w:rsid w:val="000A7776"/>
    <w:rsid w:val="000B0AC3"/>
    <w:rsid w:val="000B0FD2"/>
    <w:rsid w:val="000B55C2"/>
    <w:rsid w:val="000B5D97"/>
    <w:rsid w:val="000B62CD"/>
    <w:rsid w:val="000B685F"/>
    <w:rsid w:val="000B695E"/>
    <w:rsid w:val="000B6B24"/>
    <w:rsid w:val="000B7CE9"/>
    <w:rsid w:val="000B7DFB"/>
    <w:rsid w:val="000C0BB6"/>
    <w:rsid w:val="000C151A"/>
    <w:rsid w:val="000C2054"/>
    <w:rsid w:val="000C2852"/>
    <w:rsid w:val="000C324C"/>
    <w:rsid w:val="000C36F9"/>
    <w:rsid w:val="000C474F"/>
    <w:rsid w:val="000C4EAA"/>
    <w:rsid w:val="000D09DE"/>
    <w:rsid w:val="000D1038"/>
    <w:rsid w:val="000D1F1E"/>
    <w:rsid w:val="000D21FE"/>
    <w:rsid w:val="000D2D08"/>
    <w:rsid w:val="000D3DEB"/>
    <w:rsid w:val="000D4AE7"/>
    <w:rsid w:val="000D5436"/>
    <w:rsid w:val="000D7D01"/>
    <w:rsid w:val="000E0580"/>
    <w:rsid w:val="000E0A8A"/>
    <w:rsid w:val="000E1752"/>
    <w:rsid w:val="000E3E7B"/>
    <w:rsid w:val="000E4358"/>
    <w:rsid w:val="000E605E"/>
    <w:rsid w:val="000E6796"/>
    <w:rsid w:val="000E6799"/>
    <w:rsid w:val="000E72B9"/>
    <w:rsid w:val="000E7427"/>
    <w:rsid w:val="000E7763"/>
    <w:rsid w:val="000E7E98"/>
    <w:rsid w:val="000F0B7F"/>
    <w:rsid w:val="000F464B"/>
    <w:rsid w:val="000F477B"/>
    <w:rsid w:val="000F4CDA"/>
    <w:rsid w:val="000F6466"/>
    <w:rsid w:val="0010034A"/>
    <w:rsid w:val="001008F1"/>
    <w:rsid w:val="00100DA0"/>
    <w:rsid w:val="00101905"/>
    <w:rsid w:val="00101A41"/>
    <w:rsid w:val="00101B21"/>
    <w:rsid w:val="00101F10"/>
    <w:rsid w:val="00101FC4"/>
    <w:rsid w:val="00104B15"/>
    <w:rsid w:val="00105F0D"/>
    <w:rsid w:val="00106D08"/>
    <w:rsid w:val="00110014"/>
    <w:rsid w:val="00111305"/>
    <w:rsid w:val="00112058"/>
    <w:rsid w:val="001142A1"/>
    <w:rsid w:val="0011478B"/>
    <w:rsid w:val="001149E9"/>
    <w:rsid w:val="00114C63"/>
    <w:rsid w:val="00114DB9"/>
    <w:rsid w:val="00114DC7"/>
    <w:rsid w:val="00115188"/>
    <w:rsid w:val="00115687"/>
    <w:rsid w:val="00115859"/>
    <w:rsid w:val="001158FB"/>
    <w:rsid w:val="00116FC1"/>
    <w:rsid w:val="001170D5"/>
    <w:rsid w:val="00120C86"/>
    <w:rsid w:val="00120EBE"/>
    <w:rsid w:val="001219A7"/>
    <w:rsid w:val="00123BA3"/>
    <w:rsid w:val="00125175"/>
    <w:rsid w:val="00126BA8"/>
    <w:rsid w:val="00131597"/>
    <w:rsid w:val="0013356E"/>
    <w:rsid w:val="001346C1"/>
    <w:rsid w:val="00136AAA"/>
    <w:rsid w:val="00140954"/>
    <w:rsid w:val="00140EC8"/>
    <w:rsid w:val="00142EC8"/>
    <w:rsid w:val="00142F68"/>
    <w:rsid w:val="00146412"/>
    <w:rsid w:val="0014644A"/>
    <w:rsid w:val="00146D28"/>
    <w:rsid w:val="00146FF3"/>
    <w:rsid w:val="0015110F"/>
    <w:rsid w:val="00151692"/>
    <w:rsid w:val="00152386"/>
    <w:rsid w:val="00152889"/>
    <w:rsid w:val="00153CE4"/>
    <w:rsid w:val="00154110"/>
    <w:rsid w:val="00154948"/>
    <w:rsid w:val="00155386"/>
    <w:rsid w:val="00157928"/>
    <w:rsid w:val="00157CFA"/>
    <w:rsid w:val="00161BEE"/>
    <w:rsid w:val="001648AB"/>
    <w:rsid w:val="00164CCD"/>
    <w:rsid w:val="001676F6"/>
    <w:rsid w:val="00172032"/>
    <w:rsid w:val="0017232C"/>
    <w:rsid w:val="0017276C"/>
    <w:rsid w:val="00172B5C"/>
    <w:rsid w:val="00173C9E"/>
    <w:rsid w:val="00174C43"/>
    <w:rsid w:val="00175164"/>
    <w:rsid w:val="00176C28"/>
    <w:rsid w:val="00177455"/>
    <w:rsid w:val="00177A05"/>
    <w:rsid w:val="00181E66"/>
    <w:rsid w:val="0018232C"/>
    <w:rsid w:val="00182BF9"/>
    <w:rsid w:val="00183307"/>
    <w:rsid w:val="00183A36"/>
    <w:rsid w:val="00183D60"/>
    <w:rsid w:val="001846C2"/>
    <w:rsid w:val="00185454"/>
    <w:rsid w:val="00187FBD"/>
    <w:rsid w:val="001927CD"/>
    <w:rsid w:val="001928B5"/>
    <w:rsid w:val="00193836"/>
    <w:rsid w:val="001948FD"/>
    <w:rsid w:val="0019586C"/>
    <w:rsid w:val="00195ECA"/>
    <w:rsid w:val="001968D2"/>
    <w:rsid w:val="001979B5"/>
    <w:rsid w:val="001A1025"/>
    <w:rsid w:val="001A3C8C"/>
    <w:rsid w:val="001A41B9"/>
    <w:rsid w:val="001A5C4C"/>
    <w:rsid w:val="001A5FEF"/>
    <w:rsid w:val="001B1BA5"/>
    <w:rsid w:val="001B21CC"/>
    <w:rsid w:val="001B2CD1"/>
    <w:rsid w:val="001B3346"/>
    <w:rsid w:val="001B33BA"/>
    <w:rsid w:val="001B358A"/>
    <w:rsid w:val="001B36BE"/>
    <w:rsid w:val="001B4735"/>
    <w:rsid w:val="001B5F04"/>
    <w:rsid w:val="001B64BF"/>
    <w:rsid w:val="001C0588"/>
    <w:rsid w:val="001C2E3F"/>
    <w:rsid w:val="001C4B60"/>
    <w:rsid w:val="001C4D6C"/>
    <w:rsid w:val="001C50B6"/>
    <w:rsid w:val="001D1282"/>
    <w:rsid w:val="001D15D4"/>
    <w:rsid w:val="001D1AEB"/>
    <w:rsid w:val="001D21DC"/>
    <w:rsid w:val="001D2DB7"/>
    <w:rsid w:val="001D2E0A"/>
    <w:rsid w:val="001D3B11"/>
    <w:rsid w:val="001D6698"/>
    <w:rsid w:val="001D77A4"/>
    <w:rsid w:val="001E323D"/>
    <w:rsid w:val="001E3858"/>
    <w:rsid w:val="001E4260"/>
    <w:rsid w:val="001E4B04"/>
    <w:rsid w:val="001E4FF3"/>
    <w:rsid w:val="001E70C0"/>
    <w:rsid w:val="001F021C"/>
    <w:rsid w:val="001F19A3"/>
    <w:rsid w:val="001F23B5"/>
    <w:rsid w:val="001F468D"/>
    <w:rsid w:val="001F4ED8"/>
    <w:rsid w:val="001F7B90"/>
    <w:rsid w:val="001F7D16"/>
    <w:rsid w:val="001F7F5F"/>
    <w:rsid w:val="002008F0"/>
    <w:rsid w:val="00201610"/>
    <w:rsid w:val="00201967"/>
    <w:rsid w:val="00202286"/>
    <w:rsid w:val="0020305F"/>
    <w:rsid w:val="00203ABA"/>
    <w:rsid w:val="00203EF8"/>
    <w:rsid w:val="0020433D"/>
    <w:rsid w:val="00205BE0"/>
    <w:rsid w:val="002060A3"/>
    <w:rsid w:val="00207799"/>
    <w:rsid w:val="00207CA7"/>
    <w:rsid w:val="00207CD1"/>
    <w:rsid w:val="00210C46"/>
    <w:rsid w:val="00213B0E"/>
    <w:rsid w:val="00214EB9"/>
    <w:rsid w:val="0021505D"/>
    <w:rsid w:val="00215498"/>
    <w:rsid w:val="0021796A"/>
    <w:rsid w:val="00217C95"/>
    <w:rsid w:val="00217CA6"/>
    <w:rsid w:val="002206B4"/>
    <w:rsid w:val="00224CA1"/>
    <w:rsid w:val="0022514F"/>
    <w:rsid w:val="00225BC3"/>
    <w:rsid w:val="00225DA3"/>
    <w:rsid w:val="002264A7"/>
    <w:rsid w:val="00226BBC"/>
    <w:rsid w:val="00230E7F"/>
    <w:rsid w:val="00232476"/>
    <w:rsid w:val="0023258A"/>
    <w:rsid w:val="00232F01"/>
    <w:rsid w:val="0023428C"/>
    <w:rsid w:val="00236318"/>
    <w:rsid w:val="002377E5"/>
    <w:rsid w:val="00237BBC"/>
    <w:rsid w:val="00240154"/>
    <w:rsid w:val="002407BA"/>
    <w:rsid w:val="00242EF9"/>
    <w:rsid w:val="00243393"/>
    <w:rsid w:val="00244336"/>
    <w:rsid w:val="00244680"/>
    <w:rsid w:val="00244ACE"/>
    <w:rsid w:val="002450E1"/>
    <w:rsid w:val="0024605D"/>
    <w:rsid w:val="00246409"/>
    <w:rsid w:val="00246840"/>
    <w:rsid w:val="002474F2"/>
    <w:rsid w:val="00250892"/>
    <w:rsid w:val="00250A26"/>
    <w:rsid w:val="00251B26"/>
    <w:rsid w:val="002523CC"/>
    <w:rsid w:val="00252C63"/>
    <w:rsid w:val="00252D13"/>
    <w:rsid w:val="002540B8"/>
    <w:rsid w:val="002544C7"/>
    <w:rsid w:val="0025646B"/>
    <w:rsid w:val="00256DB0"/>
    <w:rsid w:val="0026277F"/>
    <w:rsid w:val="002633EA"/>
    <w:rsid w:val="00266500"/>
    <w:rsid w:val="00270CE6"/>
    <w:rsid w:val="00272204"/>
    <w:rsid w:val="0027294D"/>
    <w:rsid w:val="0027307A"/>
    <w:rsid w:val="00273192"/>
    <w:rsid w:val="00273D2E"/>
    <w:rsid w:val="00275669"/>
    <w:rsid w:val="0027592B"/>
    <w:rsid w:val="00276527"/>
    <w:rsid w:val="00276C69"/>
    <w:rsid w:val="00276E5C"/>
    <w:rsid w:val="002776BC"/>
    <w:rsid w:val="002804E9"/>
    <w:rsid w:val="0028097A"/>
    <w:rsid w:val="0028265B"/>
    <w:rsid w:val="0028277A"/>
    <w:rsid w:val="00284806"/>
    <w:rsid w:val="00284F79"/>
    <w:rsid w:val="0028562C"/>
    <w:rsid w:val="0029023C"/>
    <w:rsid w:val="002902A6"/>
    <w:rsid w:val="00291EBB"/>
    <w:rsid w:val="00294320"/>
    <w:rsid w:val="00294FE5"/>
    <w:rsid w:val="00295482"/>
    <w:rsid w:val="002965A6"/>
    <w:rsid w:val="002A13B1"/>
    <w:rsid w:val="002A1D67"/>
    <w:rsid w:val="002A49D8"/>
    <w:rsid w:val="002A6473"/>
    <w:rsid w:val="002A6956"/>
    <w:rsid w:val="002A69A3"/>
    <w:rsid w:val="002A722C"/>
    <w:rsid w:val="002B1FE3"/>
    <w:rsid w:val="002B343F"/>
    <w:rsid w:val="002B4022"/>
    <w:rsid w:val="002B4515"/>
    <w:rsid w:val="002B5786"/>
    <w:rsid w:val="002B5948"/>
    <w:rsid w:val="002B5C85"/>
    <w:rsid w:val="002B7023"/>
    <w:rsid w:val="002C10FD"/>
    <w:rsid w:val="002C11D3"/>
    <w:rsid w:val="002C125B"/>
    <w:rsid w:val="002C1386"/>
    <w:rsid w:val="002C3436"/>
    <w:rsid w:val="002C3804"/>
    <w:rsid w:val="002C3D44"/>
    <w:rsid w:val="002C4341"/>
    <w:rsid w:val="002C7F4E"/>
    <w:rsid w:val="002D0681"/>
    <w:rsid w:val="002D1607"/>
    <w:rsid w:val="002D1BA8"/>
    <w:rsid w:val="002D2510"/>
    <w:rsid w:val="002D2654"/>
    <w:rsid w:val="002D3C67"/>
    <w:rsid w:val="002D4E77"/>
    <w:rsid w:val="002D5ECA"/>
    <w:rsid w:val="002D7EFF"/>
    <w:rsid w:val="002E06A1"/>
    <w:rsid w:val="002E0908"/>
    <w:rsid w:val="002E287E"/>
    <w:rsid w:val="002E3942"/>
    <w:rsid w:val="002E3D58"/>
    <w:rsid w:val="002E3E17"/>
    <w:rsid w:val="002E4B81"/>
    <w:rsid w:val="002E4CAE"/>
    <w:rsid w:val="002E6FDB"/>
    <w:rsid w:val="002F1666"/>
    <w:rsid w:val="002F1EF8"/>
    <w:rsid w:val="002F20DF"/>
    <w:rsid w:val="002F3BC2"/>
    <w:rsid w:val="002F5491"/>
    <w:rsid w:val="002F5DDE"/>
    <w:rsid w:val="002F6E3C"/>
    <w:rsid w:val="003005F3"/>
    <w:rsid w:val="00300D2A"/>
    <w:rsid w:val="00301BED"/>
    <w:rsid w:val="0030259C"/>
    <w:rsid w:val="00302CC6"/>
    <w:rsid w:val="0030316C"/>
    <w:rsid w:val="003031E5"/>
    <w:rsid w:val="00303C0D"/>
    <w:rsid w:val="00310071"/>
    <w:rsid w:val="00312CC0"/>
    <w:rsid w:val="00313160"/>
    <w:rsid w:val="003137DB"/>
    <w:rsid w:val="00313F1F"/>
    <w:rsid w:val="0032024E"/>
    <w:rsid w:val="0032099B"/>
    <w:rsid w:val="0032198C"/>
    <w:rsid w:val="00321FCF"/>
    <w:rsid w:val="003236A7"/>
    <w:rsid w:val="00323B2B"/>
    <w:rsid w:val="00324B6F"/>
    <w:rsid w:val="00325E18"/>
    <w:rsid w:val="003264D1"/>
    <w:rsid w:val="003265A3"/>
    <w:rsid w:val="00326D0B"/>
    <w:rsid w:val="00327831"/>
    <w:rsid w:val="00327BD6"/>
    <w:rsid w:val="00327F9C"/>
    <w:rsid w:val="003301FF"/>
    <w:rsid w:val="00331840"/>
    <w:rsid w:val="00331BAB"/>
    <w:rsid w:val="00332101"/>
    <w:rsid w:val="00332126"/>
    <w:rsid w:val="003325EC"/>
    <w:rsid w:val="0033370C"/>
    <w:rsid w:val="00333AD2"/>
    <w:rsid w:val="003364DA"/>
    <w:rsid w:val="00337C36"/>
    <w:rsid w:val="00341106"/>
    <w:rsid w:val="003411EE"/>
    <w:rsid w:val="003418F7"/>
    <w:rsid w:val="00342B4D"/>
    <w:rsid w:val="00344DF8"/>
    <w:rsid w:val="00351F95"/>
    <w:rsid w:val="00352D38"/>
    <w:rsid w:val="00353011"/>
    <w:rsid w:val="00354B45"/>
    <w:rsid w:val="00355587"/>
    <w:rsid w:val="003603F1"/>
    <w:rsid w:val="00360966"/>
    <w:rsid w:val="00360DBB"/>
    <w:rsid w:val="00361305"/>
    <w:rsid w:val="00362D22"/>
    <w:rsid w:val="00363A84"/>
    <w:rsid w:val="00364248"/>
    <w:rsid w:val="0036591F"/>
    <w:rsid w:val="00365C51"/>
    <w:rsid w:val="00365DF7"/>
    <w:rsid w:val="00367843"/>
    <w:rsid w:val="003709A6"/>
    <w:rsid w:val="00370C1C"/>
    <w:rsid w:val="00370E60"/>
    <w:rsid w:val="00372A08"/>
    <w:rsid w:val="00372CAD"/>
    <w:rsid w:val="00372EC5"/>
    <w:rsid w:val="003743BD"/>
    <w:rsid w:val="00376516"/>
    <w:rsid w:val="00377C87"/>
    <w:rsid w:val="00377FC2"/>
    <w:rsid w:val="003811D8"/>
    <w:rsid w:val="00381C14"/>
    <w:rsid w:val="0038206E"/>
    <w:rsid w:val="003826F2"/>
    <w:rsid w:val="00382E05"/>
    <w:rsid w:val="0038318E"/>
    <w:rsid w:val="00383EFA"/>
    <w:rsid w:val="00385573"/>
    <w:rsid w:val="00386E2D"/>
    <w:rsid w:val="00387083"/>
    <w:rsid w:val="003873D5"/>
    <w:rsid w:val="0038779B"/>
    <w:rsid w:val="00387A8C"/>
    <w:rsid w:val="00390B47"/>
    <w:rsid w:val="00391950"/>
    <w:rsid w:val="0039372B"/>
    <w:rsid w:val="00393B6D"/>
    <w:rsid w:val="00393FE6"/>
    <w:rsid w:val="00395403"/>
    <w:rsid w:val="0039672A"/>
    <w:rsid w:val="003978BD"/>
    <w:rsid w:val="003A3C86"/>
    <w:rsid w:val="003A6457"/>
    <w:rsid w:val="003B118E"/>
    <w:rsid w:val="003B12B1"/>
    <w:rsid w:val="003B184E"/>
    <w:rsid w:val="003B206C"/>
    <w:rsid w:val="003B24FB"/>
    <w:rsid w:val="003B3236"/>
    <w:rsid w:val="003B37AD"/>
    <w:rsid w:val="003B3C35"/>
    <w:rsid w:val="003B4BEF"/>
    <w:rsid w:val="003B663C"/>
    <w:rsid w:val="003B7F5A"/>
    <w:rsid w:val="003C2C16"/>
    <w:rsid w:val="003C3E75"/>
    <w:rsid w:val="003C48FB"/>
    <w:rsid w:val="003C553D"/>
    <w:rsid w:val="003C60A1"/>
    <w:rsid w:val="003D2FD1"/>
    <w:rsid w:val="003D345C"/>
    <w:rsid w:val="003D41B7"/>
    <w:rsid w:val="003D4DD1"/>
    <w:rsid w:val="003D6712"/>
    <w:rsid w:val="003D6B89"/>
    <w:rsid w:val="003D6DFF"/>
    <w:rsid w:val="003E0C28"/>
    <w:rsid w:val="003E1882"/>
    <w:rsid w:val="003E2527"/>
    <w:rsid w:val="003E2F52"/>
    <w:rsid w:val="003E36DB"/>
    <w:rsid w:val="003E376D"/>
    <w:rsid w:val="003E3D35"/>
    <w:rsid w:val="003E5C0E"/>
    <w:rsid w:val="003E5F5E"/>
    <w:rsid w:val="003E719D"/>
    <w:rsid w:val="003E78B2"/>
    <w:rsid w:val="003E7D1E"/>
    <w:rsid w:val="003E7FE0"/>
    <w:rsid w:val="003F0BEA"/>
    <w:rsid w:val="003F0DC1"/>
    <w:rsid w:val="003F15C6"/>
    <w:rsid w:val="003F20B1"/>
    <w:rsid w:val="003F22C3"/>
    <w:rsid w:val="003F3648"/>
    <w:rsid w:val="003F3C3E"/>
    <w:rsid w:val="003F457E"/>
    <w:rsid w:val="003F5365"/>
    <w:rsid w:val="003F7D19"/>
    <w:rsid w:val="00400633"/>
    <w:rsid w:val="00400767"/>
    <w:rsid w:val="00400BF4"/>
    <w:rsid w:val="00401056"/>
    <w:rsid w:val="0040147D"/>
    <w:rsid w:val="00401590"/>
    <w:rsid w:val="0040216C"/>
    <w:rsid w:val="00402A9E"/>
    <w:rsid w:val="00402D12"/>
    <w:rsid w:val="004033BB"/>
    <w:rsid w:val="00403617"/>
    <w:rsid w:val="0040395D"/>
    <w:rsid w:val="0040479E"/>
    <w:rsid w:val="00404B58"/>
    <w:rsid w:val="00406A6F"/>
    <w:rsid w:val="00411FAE"/>
    <w:rsid w:val="00413C6C"/>
    <w:rsid w:val="0041555A"/>
    <w:rsid w:val="00421436"/>
    <w:rsid w:val="00421ED8"/>
    <w:rsid w:val="00422FD9"/>
    <w:rsid w:val="0042313A"/>
    <w:rsid w:val="004231A2"/>
    <w:rsid w:val="00423A7A"/>
    <w:rsid w:val="00424A15"/>
    <w:rsid w:val="00425018"/>
    <w:rsid w:val="00425456"/>
    <w:rsid w:val="00426732"/>
    <w:rsid w:val="00426C28"/>
    <w:rsid w:val="00427968"/>
    <w:rsid w:val="00432710"/>
    <w:rsid w:val="00432ADE"/>
    <w:rsid w:val="00433192"/>
    <w:rsid w:val="004334D6"/>
    <w:rsid w:val="004339AA"/>
    <w:rsid w:val="00433C2F"/>
    <w:rsid w:val="004343B3"/>
    <w:rsid w:val="00434747"/>
    <w:rsid w:val="004373D3"/>
    <w:rsid w:val="00440E2A"/>
    <w:rsid w:val="004420D1"/>
    <w:rsid w:val="00442A4B"/>
    <w:rsid w:val="00444463"/>
    <w:rsid w:val="004457D4"/>
    <w:rsid w:val="00447F40"/>
    <w:rsid w:val="004511D9"/>
    <w:rsid w:val="00451503"/>
    <w:rsid w:val="00451929"/>
    <w:rsid w:val="00453017"/>
    <w:rsid w:val="00453A93"/>
    <w:rsid w:val="0046023C"/>
    <w:rsid w:val="0046029B"/>
    <w:rsid w:val="00461708"/>
    <w:rsid w:val="00461CDA"/>
    <w:rsid w:val="00462FC5"/>
    <w:rsid w:val="004649FA"/>
    <w:rsid w:val="00465560"/>
    <w:rsid w:val="00465855"/>
    <w:rsid w:val="00465C7C"/>
    <w:rsid w:val="00467410"/>
    <w:rsid w:val="00467555"/>
    <w:rsid w:val="00467B53"/>
    <w:rsid w:val="00471594"/>
    <w:rsid w:val="00471684"/>
    <w:rsid w:val="00471CA1"/>
    <w:rsid w:val="00472AA8"/>
    <w:rsid w:val="00474086"/>
    <w:rsid w:val="00474A79"/>
    <w:rsid w:val="00475860"/>
    <w:rsid w:val="00477350"/>
    <w:rsid w:val="004774F6"/>
    <w:rsid w:val="00477D50"/>
    <w:rsid w:val="004810E2"/>
    <w:rsid w:val="0048196E"/>
    <w:rsid w:val="00482DF0"/>
    <w:rsid w:val="00483245"/>
    <w:rsid w:val="004850AB"/>
    <w:rsid w:val="00486739"/>
    <w:rsid w:val="00486FBA"/>
    <w:rsid w:val="00487140"/>
    <w:rsid w:val="0048716D"/>
    <w:rsid w:val="00490C20"/>
    <w:rsid w:val="004912AB"/>
    <w:rsid w:val="00491B67"/>
    <w:rsid w:val="00492172"/>
    <w:rsid w:val="00492202"/>
    <w:rsid w:val="00492C72"/>
    <w:rsid w:val="0049523B"/>
    <w:rsid w:val="004A0F85"/>
    <w:rsid w:val="004A28D2"/>
    <w:rsid w:val="004A2EB4"/>
    <w:rsid w:val="004A2ED1"/>
    <w:rsid w:val="004A35DE"/>
    <w:rsid w:val="004A3907"/>
    <w:rsid w:val="004A5F23"/>
    <w:rsid w:val="004A65D2"/>
    <w:rsid w:val="004B071F"/>
    <w:rsid w:val="004B0A8F"/>
    <w:rsid w:val="004B217F"/>
    <w:rsid w:val="004B384F"/>
    <w:rsid w:val="004B3FC3"/>
    <w:rsid w:val="004B4F8B"/>
    <w:rsid w:val="004B504D"/>
    <w:rsid w:val="004B611F"/>
    <w:rsid w:val="004B6A90"/>
    <w:rsid w:val="004B793F"/>
    <w:rsid w:val="004B7969"/>
    <w:rsid w:val="004B799C"/>
    <w:rsid w:val="004B7EDB"/>
    <w:rsid w:val="004B7F1D"/>
    <w:rsid w:val="004B7F56"/>
    <w:rsid w:val="004C08B2"/>
    <w:rsid w:val="004C1756"/>
    <w:rsid w:val="004C384F"/>
    <w:rsid w:val="004C5158"/>
    <w:rsid w:val="004C5B3B"/>
    <w:rsid w:val="004C6992"/>
    <w:rsid w:val="004C6E40"/>
    <w:rsid w:val="004C7A43"/>
    <w:rsid w:val="004C7C38"/>
    <w:rsid w:val="004D05ED"/>
    <w:rsid w:val="004D0B81"/>
    <w:rsid w:val="004D0DEC"/>
    <w:rsid w:val="004D17BE"/>
    <w:rsid w:val="004D27FF"/>
    <w:rsid w:val="004D4E38"/>
    <w:rsid w:val="004D56CA"/>
    <w:rsid w:val="004D59F3"/>
    <w:rsid w:val="004D5BE4"/>
    <w:rsid w:val="004D6B3D"/>
    <w:rsid w:val="004D741E"/>
    <w:rsid w:val="004E0FEC"/>
    <w:rsid w:val="004E2230"/>
    <w:rsid w:val="004E580C"/>
    <w:rsid w:val="004E5B4C"/>
    <w:rsid w:val="004F0329"/>
    <w:rsid w:val="004F061D"/>
    <w:rsid w:val="004F1037"/>
    <w:rsid w:val="004F1589"/>
    <w:rsid w:val="004F17B4"/>
    <w:rsid w:val="004F21F7"/>
    <w:rsid w:val="004F531C"/>
    <w:rsid w:val="004F5D95"/>
    <w:rsid w:val="00500B25"/>
    <w:rsid w:val="0050251A"/>
    <w:rsid w:val="0050291C"/>
    <w:rsid w:val="0050294A"/>
    <w:rsid w:val="00502BE9"/>
    <w:rsid w:val="0050393D"/>
    <w:rsid w:val="00503C63"/>
    <w:rsid w:val="00504A6D"/>
    <w:rsid w:val="00504F20"/>
    <w:rsid w:val="00506FA1"/>
    <w:rsid w:val="005100D9"/>
    <w:rsid w:val="00510332"/>
    <w:rsid w:val="00511CC9"/>
    <w:rsid w:val="00513FEB"/>
    <w:rsid w:val="00515371"/>
    <w:rsid w:val="005177C8"/>
    <w:rsid w:val="0051792A"/>
    <w:rsid w:val="00521602"/>
    <w:rsid w:val="00521650"/>
    <w:rsid w:val="00521B8D"/>
    <w:rsid w:val="00522C94"/>
    <w:rsid w:val="00522F66"/>
    <w:rsid w:val="005233A1"/>
    <w:rsid w:val="0052530D"/>
    <w:rsid w:val="00527479"/>
    <w:rsid w:val="00530D64"/>
    <w:rsid w:val="00531821"/>
    <w:rsid w:val="005332BF"/>
    <w:rsid w:val="00533BF1"/>
    <w:rsid w:val="005351DF"/>
    <w:rsid w:val="00535CFC"/>
    <w:rsid w:val="00536223"/>
    <w:rsid w:val="00536E3C"/>
    <w:rsid w:val="00537A5C"/>
    <w:rsid w:val="00540AE0"/>
    <w:rsid w:val="00541328"/>
    <w:rsid w:val="00541ACB"/>
    <w:rsid w:val="00542781"/>
    <w:rsid w:val="00543CB2"/>
    <w:rsid w:val="00545093"/>
    <w:rsid w:val="0054538A"/>
    <w:rsid w:val="00547BB7"/>
    <w:rsid w:val="00547C2F"/>
    <w:rsid w:val="00551078"/>
    <w:rsid w:val="0055206F"/>
    <w:rsid w:val="00554214"/>
    <w:rsid w:val="005557F2"/>
    <w:rsid w:val="00555E79"/>
    <w:rsid w:val="00555FED"/>
    <w:rsid w:val="00556950"/>
    <w:rsid w:val="00556B2A"/>
    <w:rsid w:val="00557398"/>
    <w:rsid w:val="00557543"/>
    <w:rsid w:val="00563052"/>
    <w:rsid w:val="00563B90"/>
    <w:rsid w:val="00563F37"/>
    <w:rsid w:val="005641A2"/>
    <w:rsid w:val="005644B6"/>
    <w:rsid w:val="00564E35"/>
    <w:rsid w:val="0056673C"/>
    <w:rsid w:val="005667E1"/>
    <w:rsid w:val="00566956"/>
    <w:rsid w:val="00571404"/>
    <w:rsid w:val="005740F5"/>
    <w:rsid w:val="0057523A"/>
    <w:rsid w:val="00576758"/>
    <w:rsid w:val="00577190"/>
    <w:rsid w:val="005778E7"/>
    <w:rsid w:val="00581055"/>
    <w:rsid w:val="005816D9"/>
    <w:rsid w:val="005821EA"/>
    <w:rsid w:val="005826FF"/>
    <w:rsid w:val="00585332"/>
    <w:rsid w:val="00585C0D"/>
    <w:rsid w:val="00585EC6"/>
    <w:rsid w:val="0058684F"/>
    <w:rsid w:val="00586C3F"/>
    <w:rsid w:val="0058739B"/>
    <w:rsid w:val="0058755E"/>
    <w:rsid w:val="00587C69"/>
    <w:rsid w:val="00587D20"/>
    <w:rsid w:val="00590160"/>
    <w:rsid w:val="005922DC"/>
    <w:rsid w:val="0059341D"/>
    <w:rsid w:val="00596A4F"/>
    <w:rsid w:val="00597050"/>
    <w:rsid w:val="0059773A"/>
    <w:rsid w:val="005A0411"/>
    <w:rsid w:val="005A12F2"/>
    <w:rsid w:val="005A249B"/>
    <w:rsid w:val="005A3F30"/>
    <w:rsid w:val="005A3F8C"/>
    <w:rsid w:val="005A45E8"/>
    <w:rsid w:val="005A5F5F"/>
    <w:rsid w:val="005B1631"/>
    <w:rsid w:val="005B1CCC"/>
    <w:rsid w:val="005B290F"/>
    <w:rsid w:val="005B3160"/>
    <w:rsid w:val="005B3D76"/>
    <w:rsid w:val="005B426F"/>
    <w:rsid w:val="005B7D4F"/>
    <w:rsid w:val="005C100B"/>
    <w:rsid w:val="005C162A"/>
    <w:rsid w:val="005C275D"/>
    <w:rsid w:val="005C2A99"/>
    <w:rsid w:val="005C4E23"/>
    <w:rsid w:val="005C54A1"/>
    <w:rsid w:val="005C5915"/>
    <w:rsid w:val="005C7017"/>
    <w:rsid w:val="005D141D"/>
    <w:rsid w:val="005D2AAD"/>
    <w:rsid w:val="005D38CA"/>
    <w:rsid w:val="005D3C02"/>
    <w:rsid w:val="005D3DB8"/>
    <w:rsid w:val="005D6489"/>
    <w:rsid w:val="005D6B6B"/>
    <w:rsid w:val="005D6E34"/>
    <w:rsid w:val="005D72CD"/>
    <w:rsid w:val="005D7DC4"/>
    <w:rsid w:val="005E13F9"/>
    <w:rsid w:val="005E1A24"/>
    <w:rsid w:val="005E21C1"/>
    <w:rsid w:val="005E3244"/>
    <w:rsid w:val="005E3856"/>
    <w:rsid w:val="005E5F97"/>
    <w:rsid w:val="005E6221"/>
    <w:rsid w:val="005E77FD"/>
    <w:rsid w:val="005F0432"/>
    <w:rsid w:val="005F088C"/>
    <w:rsid w:val="005F13AA"/>
    <w:rsid w:val="005F4120"/>
    <w:rsid w:val="005F5519"/>
    <w:rsid w:val="005F565C"/>
    <w:rsid w:val="005F5869"/>
    <w:rsid w:val="005F5EDE"/>
    <w:rsid w:val="005F6227"/>
    <w:rsid w:val="005F6379"/>
    <w:rsid w:val="005F73E7"/>
    <w:rsid w:val="00600B66"/>
    <w:rsid w:val="006017B6"/>
    <w:rsid w:val="0060187E"/>
    <w:rsid w:val="006019D2"/>
    <w:rsid w:val="006042C3"/>
    <w:rsid w:val="0060640D"/>
    <w:rsid w:val="00606558"/>
    <w:rsid w:val="00607114"/>
    <w:rsid w:val="006109BE"/>
    <w:rsid w:val="0061182B"/>
    <w:rsid w:val="00614489"/>
    <w:rsid w:val="006151F8"/>
    <w:rsid w:val="0061568E"/>
    <w:rsid w:val="0061684F"/>
    <w:rsid w:val="0061686A"/>
    <w:rsid w:val="00617645"/>
    <w:rsid w:val="00617A63"/>
    <w:rsid w:val="00617E78"/>
    <w:rsid w:val="006203E7"/>
    <w:rsid w:val="006209F5"/>
    <w:rsid w:val="006210B6"/>
    <w:rsid w:val="006222D0"/>
    <w:rsid w:val="00622757"/>
    <w:rsid w:val="00624EB7"/>
    <w:rsid w:val="0062723E"/>
    <w:rsid w:val="0063204F"/>
    <w:rsid w:val="00632B2F"/>
    <w:rsid w:val="00636435"/>
    <w:rsid w:val="00636842"/>
    <w:rsid w:val="00637929"/>
    <w:rsid w:val="00640257"/>
    <w:rsid w:val="00640B52"/>
    <w:rsid w:val="00640C6B"/>
    <w:rsid w:val="0064218B"/>
    <w:rsid w:val="0064251E"/>
    <w:rsid w:val="00644CAD"/>
    <w:rsid w:val="006453F6"/>
    <w:rsid w:val="00646E14"/>
    <w:rsid w:val="00647074"/>
    <w:rsid w:val="006525EF"/>
    <w:rsid w:val="006528DC"/>
    <w:rsid w:val="006536BC"/>
    <w:rsid w:val="00653C5E"/>
    <w:rsid w:val="0065412B"/>
    <w:rsid w:val="00654C81"/>
    <w:rsid w:val="00657C79"/>
    <w:rsid w:val="0066158F"/>
    <w:rsid w:val="00661B19"/>
    <w:rsid w:val="00662BB4"/>
    <w:rsid w:val="0066363A"/>
    <w:rsid w:val="006646EB"/>
    <w:rsid w:val="006647A5"/>
    <w:rsid w:val="006648AB"/>
    <w:rsid w:val="00666284"/>
    <w:rsid w:val="006663EA"/>
    <w:rsid w:val="00666596"/>
    <w:rsid w:val="006666B5"/>
    <w:rsid w:val="00667E7D"/>
    <w:rsid w:val="00672C70"/>
    <w:rsid w:val="00674A24"/>
    <w:rsid w:val="00674C4B"/>
    <w:rsid w:val="00675DD9"/>
    <w:rsid w:val="00675E36"/>
    <w:rsid w:val="00676222"/>
    <w:rsid w:val="0067676A"/>
    <w:rsid w:val="00676DDF"/>
    <w:rsid w:val="0068252E"/>
    <w:rsid w:val="0068370E"/>
    <w:rsid w:val="006851EC"/>
    <w:rsid w:val="00687CE8"/>
    <w:rsid w:val="006903CE"/>
    <w:rsid w:val="006907D5"/>
    <w:rsid w:val="00690A57"/>
    <w:rsid w:val="0069334C"/>
    <w:rsid w:val="00693587"/>
    <w:rsid w:val="006936F8"/>
    <w:rsid w:val="006951EE"/>
    <w:rsid w:val="006A0351"/>
    <w:rsid w:val="006A18DD"/>
    <w:rsid w:val="006A1B33"/>
    <w:rsid w:val="006A1DCB"/>
    <w:rsid w:val="006A230A"/>
    <w:rsid w:val="006A3A0A"/>
    <w:rsid w:val="006A4DCB"/>
    <w:rsid w:val="006A5240"/>
    <w:rsid w:val="006B1803"/>
    <w:rsid w:val="006B36A8"/>
    <w:rsid w:val="006B387C"/>
    <w:rsid w:val="006B39D5"/>
    <w:rsid w:val="006B3D7B"/>
    <w:rsid w:val="006B4A9A"/>
    <w:rsid w:val="006B54E8"/>
    <w:rsid w:val="006B576A"/>
    <w:rsid w:val="006B6551"/>
    <w:rsid w:val="006B6736"/>
    <w:rsid w:val="006B74F5"/>
    <w:rsid w:val="006C0C4B"/>
    <w:rsid w:val="006C3252"/>
    <w:rsid w:val="006C449C"/>
    <w:rsid w:val="006D04FF"/>
    <w:rsid w:val="006D0B98"/>
    <w:rsid w:val="006D42CC"/>
    <w:rsid w:val="006D5628"/>
    <w:rsid w:val="006D5FC7"/>
    <w:rsid w:val="006D60C9"/>
    <w:rsid w:val="006D62FB"/>
    <w:rsid w:val="006E0DEF"/>
    <w:rsid w:val="006E2EAF"/>
    <w:rsid w:val="006E50D2"/>
    <w:rsid w:val="006E5156"/>
    <w:rsid w:val="006E5850"/>
    <w:rsid w:val="006E60DB"/>
    <w:rsid w:val="006E6669"/>
    <w:rsid w:val="006E6AD6"/>
    <w:rsid w:val="006E6F7E"/>
    <w:rsid w:val="006F077B"/>
    <w:rsid w:val="006F0EEE"/>
    <w:rsid w:val="006F10F6"/>
    <w:rsid w:val="006F2C37"/>
    <w:rsid w:val="006F327E"/>
    <w:rsid w:val="006F4A8E"/>
    <w:rsid w:val="006F63C9"/>
    <w:rsid w:val="006F7410"/>
    <w:rsid w:val="00700978"/>
    <w:rsid w:val="00700FC1"/>
    <w:rsid w:val="00701867"/>
    <w:rsid w:val="0070371F"/>
    <w:rsid w:val="007058FC"/>
    <w:rsid w:val="007059E5"/>
    <w:rsid w:val="007062FB"/>
    <w:rsid w:val="0070703C"/>
    <w:rsid w:val="00707637"/>
    <w:rsid w:val="00712306"/>
    <w:rsid w:val="00712724"/>
    <w:rsid w:val="00712847"/>
    <w:rsid w:val="00712920"/>
    <w:rsid w:val="00714984"/>
    <w:rsid w:val="007149E1"/>
    <w:rsid w:val="00714AF7"/>
    <w:rsid w:val="00715BFE"/>
    <w:rsid w:val="0071665A"/>
    <w:rsid w:val="007203FE"/>
    <w:rsid w:val="0072348D"/>
    <w:rsid w:val="00723F3B"/>
    <w:rsid w:val="00724B76"/>
    <w:rsid w:val="007254C0"/>
    <w:rsid w:val="007257C1"/>
    <w:rsid w:val="007267B4"/>
    <w:rsid w:val="007278B0"/>
    <w:rsid w:val="007316E8"/>
    <w:rsid w:val="007334B5"/>
    <w:rsid w:val="00733501"/>
    <w:rsid w:val="0073354B"/>
    <w:rsid w:val="0073458A"/>
    <w:rsid w:val="00740297"/>
    <w:rsid w:val="00740B43"/>
    <w:rsid w:val="00740E08"/>
    <w:rsid w:val="00742671"/>
    <w:rsid w:val="00742C01"/>
    <w:rsid w:val="00745A7C"/>
    <w:rsid w:val="007479BD"/>
    <w:rsid w:val="00747E5A"/>
    <w:rsid w:val="00747E60"/>
    <w:rsid w:val="00750969"/>
    <w:rsid w:val="0075139C"/>
    <w:rsid w:val="00751C09"/>
    <w:rsid w:val="00751D6A"/>
    <w:rsid w:val="00751E45"/>
    <w:rsid w:val="00752159"/>
    <w:rsid w:val="0075223D"/>
    <w:rsid w:val="007522B0"/>
    <w:rsid w:val="0075286D"/>
    <w:rsid w:val="00752BB4"/>
    <w:rsid w:val="007543BD"/>
    <w:rsid w:val="00755676"/>
    <w:rsid w:val="00755919"/>
    <w:rsid w:val="007560BC"/>
    <w:rsid w:val="0075698A"/>
    <w:rsid w:val="007571FF"/>
    <w:rsid w:val="00757273"/>
    <w:rsid w:val="00760101"/>
    <w:rsid w:val="007605C7"/>
    <w:rsid w:val="00760B0E"/>
    <w:rsid w:val="0076355A"/>
    <w:rsid w:val="00763F1F"/>
    <w:rsid w:val="00763F6E"/>
    <w:rsid w:val="00771756"/>
    <w:rsid w:val="00771775"/>
    <w:rsid w:val="00771792"/>
    <w:rsid w:val="00774225"/>
    <w:rsid w:val="00774A05"/>
    <w:rsid w:val="007753B1"/>
    <w:rsid w:val="007765C4"/>
    <w:rsid w:val="00777539"/>
    <w:rsid w:val="00777E7D"/>
    <w:rsid w:val="007800FE"/>
    <w:rsid w:val="0078081A"/>
    <w:rsid w:val="00780CE8"/>
    <w:rsid w:val="00782F20"/>
    <w:rsid w:val="007836CF"/>
    <w:rsid w:val="00784842"/>
    <w:rsid w:val="00784F2B"/>
    <w:rsid w:val="00785205"/>
    <w:rsid w:val="00787CEC"/>
    <w:rsid w:val="0079051D"/>
    <w:rsid w:val="0079070F"/>
    <w:rsid w:val="00791FE3"/>
    <w:rsid w:val="007925EF"/>
    <w:rsid w:val="007936C9"/>
    <w:rsid w:val="00793F5F"/>
    <w:rsid w:val="00794BE2"/>
    <w:rsid w:val="00794F84"/>
    <w:rsid w:val="0079516F"/>
    <w:rsid w:val="0079611B"/>
    <w:rsid w:val="007A07E6"/>
    <w:rsid w:val="007A4C67"/>
    <w:rsid w:val="007A5388"/>
    <w:rsid w:val="007B05E0"/>
    <w:rsid w:val="007B0819"/>
    <w:rsid w:val="007B137A"/>
    <w:rsid w:val="007B2D5E"/>
    <w:rsid w:val="007B3524"/>
    <w:rsid w:val="007B3CBE"/>
    <w:rsid w:val="007B3F3A"/>
    <w:rsid w:val="007B44D7"/>
    <w:rsid w:val="007B4D0D"/>
    <w:rsid w:val="007B553B"/>
    <w:rsid w:val="007B6428"/>
    <w:rsid w:val="007B7523"/>
    <w:rsid w:val="007B7A72"/>
    <w:rsid w:val="007C0FB9"/>
    <w:rsid w:val="007C3CF9"/>
    <w:rsid w:val="007C4D64"/>
    <w:rsid w:val="007C5162"/>
    <w:rsid w:val="007C5237"/>
    <w:rsid w:val="007C7066"/>
    <w:rsid w:val="007C72D6"/>
    <w:rsid w:val="007D02EE"/>
    <w:rsid w:val="007D12EB"/>
    <w:rsid w:val="007D1DFE"/>
    <w:rsid w:val="007D2639"/>
    <w:rsid w:val="007D2AAD"/>
    <w:rsid w:val="007D31BC"/>
    <w:rsid w:val="007D323D"/>
    <w:rsid w:val="007D3530"/>
    <w:rsid w:val="007D3A16"/>
    <w:rsid w:val="007D3DF4"/>
    <w:rsid w:val="007D57B1"/>
    <w:rsid w:val="007D5D42"/>
    <w:rsid w:val="007D79A6"/>
    <w:rsid w:val="007D7AEF"/>
    <w:rsid w:val="007E08A9"/>
    <w:rsid w:val="007E429D"/>
    <w:rsid w:val="007E5125"/>
    <w:rsid w:val="007E5307"/>
    <w:rsid w:val="007E5AE9"/>
    <w:rsid w:val="007E64B6"/>
    <w:rsid w:val="007E7A99"/>
    <w:rsid w:val="007F045A"/>
    <w:rsid w:val="007F1136"/>
    <w:rsid w:val="007F1F77"/>
    <w:rsid w:val="007F21C4"/>
    <w:rsid w:val="007F3106"/>
    <w:rsid w:val="007F38CA"/>
    <w:rsid w:val="007F52C3"/>
    <w:rsid w:val="007F5B63"/>
    <w:rsid w:val="007F6703"/>
    <w:rsid w:val="007F6AD0"/>
    <w:rsid w:val="007F7467"/>
    <w:rsid w:val="007F77F4"/>
    <w:rsid w:val="007F7AA7"/>
    <w:rsid w:val="00800961"/>
    <w:rsid w:val="00800B96"/>
    <w:rsid w:val="0080112B"/>
    <w:rsid w:val="00801CCA"/>
    <w:rsid w:val="00801D61"/>
    <w:rsid w:val="008050C5"/>
    <w:rsid w:val="00805EF0"/>
    <w:rsid w:val="00805EF7"/>
    <w:rsid w:val="0080666E"/>
    <w:rsid w:val="00810545"/>
    <w:rsid w:val="008116B9"/>
    <w:rsid w:val="00811CEA"/>
    <w:rsid w:val="00812CCE"/>
    <w:rsid w:val="0081481D"/>
    <w:rsid w:val="008155EA"/>
    <w:rsid w:val="008176B3"/>
    <w:rsid w:val="0082045D"/>
    <w:rsid w:val="00820C67"/>
    <w:rsid w:val="00821198"/>
    <w:rsid w:val="00822351"/>
    <w:rsid w:val="00822551"/>
    <w:rsid w:val="00823D76"/>
    <w:rsid w:val="00824BCA"/>
    <w:rsid w:val="008261A0"/>
    <w:rsid w:val="00826C6A"/>
    <w:rsid w:val="00826CA4"/>
    <w:rsid w:val="00827200"/>
    <w:rsid w:val="0083014E"/>
    <w:rsid w:val="00830572"/>
    <w:rsid w:val="008316A7"/>
    <w:rsid w:val="008316CD"/>
    <w:rsid w:val="00831C18"/>
    <w:rsid w:val="00833994"/>
    <w:rsid w:val="00836F6F"/>
    <w:rsid w:val="00837AF9"/>
    <w:rsid w:val="00837E53"/>
    <w:rsid w:val="00842B3E"/>
    <w:rsid w:val="00843D22"/>
    <w:rsid w:val="00844F37"/>
    <w:rsid w:val="0084536B"/>
    <w:rsid w:val="00845633"/>
    <w:rsid w:val="00845D90"/>
    <w:rsid w:val="0084620F"/>
    <w:rsid w:val="008462C1"/>
    <w:rsid w:val="00846519"/>
    <w:rsid w:val="00846E74"/>
    <w:rsid w:val="00847A13"/>
    <w:rsid w:val="00847E89"/>
    <w:rsid w:val="00851235"/>
    <w:rsid w:val="00851A7B"/>
    <w:rsid w:val="00851E8F"/>
    <w:rsid w:val="008520D3"/>
    <w:rsid w:val="008539F0"/>
    <w:rsid w:val="00854039"/>
    <w:rsid w:val="00854DC9"/>
    <w:rsid w:val="00855288"/>
    <w:rsid w:val="0085567E"/>
    <w:rsid w:val="00855E40"/>
    <w:rsid w:val="008569A8"/>
    <w:rsid w:val="00856B41"/>
    <w:rsid w:val="008570D9"/>
    <w:rsid w:val="00857B81"/>
    <w:rsid w:val="00857DB0"/>
    <w:rsid w:val="00860365"/>
    <w:rsid w:val="008615C6"/>
    <w:rsid w:val="008625A5"/>
    <w:rsid w:val="008632B5"/>
    <w:rsid w:val="00863997"/>
    <w:rsid w:val="00864769"/>
    <w:rsid w:val="008660B5"/>
    <w:rsid w:val="00866C41"/>
    <w:rsid w:val="00867221"/>
    <w:rsid w:val="00867739"/>
    <w:rsid w:val="00871C46"/>
    <w:rsid w:val="00872153"/>
    <w:rsid w:val="00872638"/>
    <w:rsid w:val="00872908"/>
    <w:rsid w:val="00875C2B"/>
    <w:rsid w:val="0087729A"/>
    <w:rsid w:val="0087795B"/>
    <w:rsid w:val="00880401"/>
    <w:rsid w:val="008809E5"/>
    <w:rsid w:val="00880C95"/>
    <w:rsid w:val="00882315"/>
    <w:rsid w:val="00883B0E"/>
    <w:rsid w:val="00883C15"/>
    <w:rsid w:val="00884E0D"/>
    <w:rsid w:val="00885370"/>
    <w:rsid w:val="008871DE"/>
    <w:rsid w:val="00887970"/>
    <w:rsid w:val="0089126E"/>
    <w:rsid w:val="00891605"/>
    <w:rsid w:val="00893667"/>
    <w:rsid w:val="008948AC"/>
    <w:rsid w:val="0089497C"/>
    <w:rsid w:val="00894CC5"/>
    <w:rsid w:val="00897FAB"/>
    <w:rsid w:val="008A0198"/>
    <w:rsid w:val="008A04C1"/>
    <w:rsid w:val="008A194F"/>
    <w:rsid w:val="008A1C62"/>
    <w:rsid w:val="008A1EA7"/>
    <w:rsid w:val="008A321C"/>
    <w:rsid w:val="008A3B06"/>
    <w:rsid w:val="008A4401"/>
    <w:rsid w:val="008A5AF4"/>
    <w:rsid w:val="008A78EF"/>
    <w:rsid w:val="008A7C16"/>
    <w:rsid w:val="008B0837"/>
    <w:rsid w:val="008B104F"/>
    <w:rsid w:val="008B175B"/>
    <w:rsid w:val="008B4173"/>
    <w:rsid w:val="008B4F97"/>
    <w:rsid w:val="008B504D"/>
    <w:rsid w:val="008B5C3B"/>
    <w:rsid w:val="008B61DA"/>
    <w:rsid w:val="008B75FA"/>
    <w:rsid w:val="008B7E68"/>
    <w:rsid w:val="008C01F8"/>
    <w:rsid w:val="008C094F"/>
    <w:rsid w:val="008C0D81"/>
    <w:rsid w:val="008C192E"/>
    <w:rsid w:val="008C2139"/>
    <w:rsid w:val="008C39E2"/>
    <w:rsid w:val="008C3A11"/>
    <w:rsid w:val="008C5E81"/>
    <w:rsid w:val="008C63EA"/>
    <w:rsid w:val="008C6EEF"/>
    <w:rsid w:val="008C7469"/>
    <w:rsid w:val="008D1D3F"/>
    <w:rsid w:val="008D5725"/>
    <w:rsid w:val="008E0963"/>
    <w:rsid w:val="008E0D89"/>
    <w:rsid w:val="008E1C2F"/>
    <w:rsid w:val="008E215E"/>
    <w:rsid w:val="008E2961"/>
    <w:rsid w:val="008E2FDD"/>
    <w:rsid w:val="008E4946"/>
    <w:rsid w:val="008E4BEA"/>
    <w:rsid w:val="008E53AF"/>
    <w:rsid w:val="008E5C6B"/>
    <w:rsid w:val="008F050B"/>
    <w:rsid w:val="008F0B70"/>
    <w:rsid w:val="008F22E5"/>
    <w:rsid w:val="008F2C84"/>
    <w:rsid w:val="008F3695"/>
    <w:rsid w:val="008F4C1E"/>
    <w:rsid w:val="008F6320"/>
    <w:rsid w:val="008F7655"/>
    <w:rsid w:val="009001F6"/>
    <w:rsid w:val="00902FF5"/>
    <w:rsid w:val="00903980"/>
    <w:rsid w:val="00903BA4"/>
    <w:rsid w:val="00904A34"/>
    <w:rsid w:val="0090594B"/>
    <w:rsid w:val="00905D4D"/>
    <w:rsid w:val="00905FD5"/>
    <w:rsid w:val="00906221"/>
    <w:rsid w:val="009064D5"/>
    <w:rsid w:val="00907BB0"/>
    <w:rsid w:val="00910BB9"/>
    <w:rsid w:val="00910F7F"/>
    <w:rsid w:val="00913DD6"/>
    <w:rsid w:val="0091417E"/>
    <w:rsid w:val="00914EA1"/>
    <w:rsid w:val="009151A9"/>
    <w:rsid w:val="00920B7C"/>
    <w:rsid w:val="009221AC"/>
    <w:rsid w:val="009230AD"/>
    <w:rsid w:val="00923E21"/>
    <w:rsid w:val="009241E7"/>
    <w:rsid w:val="009269C8"/>
    <w:rsid w:val="00926B32"/>
    <w:rsid w:val="00927A4F"/>
    <w:rsid w:val="00932EB1"/>
    <w:rsid w:val="00933CD4"/>
    <w:rsid w:val="00935AEA"/>
    <w:rsid w:val="00936659"/>
    <w:rsid w:val="00936F6F"/>
    <w:rsid w:val="009406E6"/>
    <w:rsid w:val="00940733"/>
    <w:rsid w:val="0094086B"/>
    <w:rsid w:val="009410EA"/>
    <w:rsid w:val="00941A40"/>
    <w:rsid w:val="009425D1"/>
    <w:rsid w:val="00942ED7"/>
    <w:rsid w:val="0094476D"/>
    <w:rsid w:val="00944F70"/>
    <w:rsid w:val="00945A20"/>
    <w:rsid w:val="00946218"/>
    <w:rsid w:val="009474DE"/>
    <w:rsid w:val="009501D5"/>
    <w:rsid w:val="009506FB"/>
    <w:rsid w:val="009524B5"/>
    <w:rsid w:val="00952FCE"/>
    <w:rsid w:val="0095419F"/>
    <w:rsid w:val="009549B8"/>
    <w:rsid w:val="00960192"/>
    <w:rsid w:val="00960F6C"/>
    <w:rsid w:val="00961548"/>
    <w:rsid w:val="00961718"/>
    <w:rsid w:val="00961EF7"/>
    <w:rsid w:val="00964C70"/>
    <w:rsid w:val="009655E4"/>
    <w:rsid w:val="00965D35"/>
    <w:rsid w:val="00965F7D"/>
    <w:rsid w:val="009671DB"/>
    <w:rsid w:val="009672D0"/>
    <w:rsid w:val="00970B28"/>
    <w:rsid w:val="00970CC3"/>
    <w:rsid w:val="0097273A"/>
    <w:rsid w:val="009742B6"/>
    <w:rsid w:val="00974BB2"/>
    <w:rsid w:val="009767FD"/>
    <w:rsid w:val="00976E5A"/>
    <w:rsid w:val="00977319"/>
    <w:rsid w:val="00977660"/>
    <w:rsid w:val="0097780C"/>
    <w:rsid w:val="009778E4"/>
    <w:rsid w:val="0098104F"/>
    <w:rsid w:val="009815CA"/>
    <w:rsid w:val="009837F3"/>
    <w:rsid w:val="00984801"/>
    <w:rsid w:val="00985A92"/>
    <w:rsid w:val="0099055F"/>
    <w:rsid w:val="00991E93"/>
    <w:rsid w:val="00992590"/>
    <w:rsid w:val="00992B9C"/>
    <w:rsid w:val="00993108"/>
    <w:rsid w:val="00993849"/>
    <w:rsid w:val="00993D9D"/>
    <w:rsid w:val="009941A6"/>
    <w:rsid w:val="0099540E"/>
    <w:rsid w:val="00995EA3"/>
    <w:rsid w:val="00996B41"/>
    <w:rsid w:val="00997478"/>
    <w:rsid w:val="009A06C0"/>
    <w:rsid w:val="009A2093"/>
    <w:rsid w:val="009A2D7B"/>
    <w:rsid w:val="009A32DA"/>
    <w:rsid w:val="009A3418"/>
    <w:rsid w:val="009A3FF6"/>
    <w:rsid w:val="009A4668"/>
    <w:rsid w:val="009A4D19"/>
    <w:rsid w:val="009A5396"/>
    <w:rsid w:val="009A69B1"/>
    <w:rsid w:val="009A75B0"/>
    <w:rsid w:val="009A7960"/>
    <w:rsid w:val="009A7A5B"/>
    <w:rsid w:val="009B107D"/>
    <w:rsid w:val="009B2115"/>
    <w:rsid w:val="009B36E8"/>
    <w:rsid w:val="009B3CB6"/>
    <w:rsid w:val="009B3E96"/>
    <w:rsid w:val="009B5489"/>
    <w:rsid w:val="009B609D"/>
    <w:rsid w:val="009B7077"/>
    <w:rsid w:val="009C01BA"/>
    <w:rsid w:val="009C02DE"/>
    <w:rsid w:val="009C09CC"/>
    <w:rsid w:val="009C0C30"/>
    <w:rsid w:val="009C1D74"/>
    <w:rsid w:val="009C20CA"/>
    <w:rsid w:val="009C3401"/>
    <w:rsid w:val="009C387E"/>
    <w:rsid w:val="009C48EA"/>
    <w:rsid w:val="009C62ED"/>
    <w:rsid w:val="009D1545"/>
    <w:rsid w:val="009D17F4"/>
    <w:rsid w:val="009D2455"/>
    <w:rsid w:val="009D31D0"/>
    <w:rsid w:val="009D31F2"/>
    <w:rsid w:val="009D329C"/>
    <w:rsid w:val="009D34D8"/>
    <w:rsid w:val="009D37C2"/>
    <w:rsid w:val="009D7003"/>
    <w:rsid w:val="009D7561"/>
    <w:rsid w:val="009E0D58"/>
    <w:rsid w:val="009E0E48"/>
    <w:rsid w:val="009E4CB5"/>
    <w:rsid w:val="009E5897"/>
    <w:rsid w:val="009F03F7"/>
    <w:rsid w:val="009F040F"/>
    <w:rsid w:val="009F082F"/>
    <w:rsid w:val="009F234E"/>
    <w:rsid w:val="009F24CC"/>
    <w:rsid w:val="009F345B"/>
    <w:rsid w:val="009F39A1"/>
    <w:rsid w:val="009F4235"/>
    <w:rsid w:val="009F6D7D"/>
    <w:rsid w:val="009F7250"/>
    <w:rsid w:val="009F7876"/>
    <w:rsid w:val="009F79FD"/>
    <w:rsid w:val="00A0049D"/>
    <w:rsid w:val="00A00E3C"/>
    <w:rsid w:val="00A02BE3"/>
    <w:rsid w:val="00A02EAA"/>
    <w:rsid w:val="00A03086"/>
    <w:rsid w:val="00A03822"/>
    <w:rsid w:val="00A03A47"/>
    <w:rsid w:val="00A03B76"/>
    <w:rsid w:val="00A05FC2"/>
    <w:rsid w:val="00A07F44"/>
    <w:rsid w:val="00A07FBD"/>
    <w:rsid w:val="00A159C7"/>
    <w:rsid w:val="00A15C03"/>
    <w:rsid w:val="00A21703"/>
    <w:rsid w:val="00A22FCA"/>
    <w:rsid w:val="00A237DF"/>
    <w:rsid w:val="00A25050"/>
    <w:rsid w:val="00A26BB8"/>
    <w:rsid w:val="00A26F9E"/>
    <w:rsid w:val="00A27A3D"/>
    <w:rsid w:val="00A27AB1"/>
    <w:rsid w:val="00A31445"/>
    <w:rsid w:val="00A33E67"/>
    <w:rsid w:val="00A35131"/>
    <w:rsid w:val="00A35891"/>
    <w:rsid w:val="00A36E78"/>
    <w:rsid w:val="00A3752B"/>
    <w:rsid w:val="00A4004B"/>
    <w:rsid w:val="00A44AF8"/>
    <w:rsid w:val="00A45778"/>
    <w:rsid w:val="00A47101"/>
    <w:rsid w:val="00A47216"/>
    <w:rsid w:val="00A474CF"/>
    <w:rsid w:val="00A474F4"/>
    <w:rsid w:val="00A500B6"/>
    <w:rsid w:val="00A5029D"/>
    <w:rsid w:val="00A50BB5"/>
    <w:rsid w:val="00A51251"/>
    <w:rsid w:val="00A5192D"/>
    <w:rsid w:val="00A51F9A"/>
    <w:rsid w:val="00A530A2"/>
    <w:rsid w:val="00A5611D"/>
    <w:rsid w:val="00A561B1"/>
    <w:rsid w:val="00A5688D"/>
    <w:rsid w:val="00A56DE2"/>
    <w:rsid w:val="00A57A28"/>
    <w:rsid w:val="00A614D4"/>
    <w:rsid w:val="00A61D95"/>
    <w:rsid w:val="00A62622"/>
    <w:rsid w:val="00A62870"/>
    <w:rsid w:val="00A62A64"/>
    <w:rsid w:val="00A64D56"/>
    <w:rsid w:val="00A654B0"/>
    <w:rsid w:val="00A705D5"/>
    <w:rsid w:val="00A70AEA"/>
    <w:rsid w:val="00A720CD"/>
    <w:rsid w:val="00A73B72"/>
    <w:rsid w:val="00A7482D"/>
    <w:rsid w:val="00A74ABB"/>
    <w:rsid w:val="00A75391"/>
    <w:rsid w:val="00A756C5"/>
    <w:rsid w:val="00A762F8"/>
    <w:rsid w:val="00A76F58"/>
    <w:rsid w:val="00A77280"/>
    <w:rsid w:val="00A801D5"/>
    <w:rsid w:val="00A8138C"/>
    <w:rsid w:val="00A81CA2"/>
    <w:rsid w:val="00A82CAE"/>
    <w:rsid w:val="00A83EC7"/>
    <w:rsid w:val="00A84C7D"/>
    <w:rsid w:val="00A8586B"/>
    <w:rsid w:val="00A90336"/>
    <w:rsid w:val="00A90BE9"/>
    <w:rsid w:val="00A920B1"/>
    <w:rsid w:val="00A93FCD"/>
    <w:rsid w:val="00A94686"/>
    <w:rsid w:val="00A96122"/>
    <w:rsid w:val="00A9733B"/>
    <w:rsid w:val="00A97BC9"/>
    <w:rsid w:val="00AA19D5"/>
    <w:rsid w:val="00AA2B0C"/>
    <w:rsid w:val="00AA2DD3"/>
    <w:rsid w:val="00AA36ED"/>
    <w:rsid w:val="00AA3B8C"/>
    <w:rsid w:val="00AA4DAD"/>
    <w:rsid w:val="00AA566B"/>
    <w:rsid w:val="00AB0A41"/>
    <w:rsid w:val="00AB28D3"/>
    <w:rsid w:val="00AB323D"/>
    <w:rsid w:val="00AB374F"/>
    <w:rsid w:val="00AB3864"/>
    <w:rsid w:val="00AB3E0F"/>
    <w:rsid w:val="00AB43F2"/>
    <w:rsid w:val="00AB47E8"/>
    <w:rsid w:val="00AB69BE"/>
    <w:rsid w:val="00AB6FA3"/>
    <w:rsid w:val="00AB757A"/>
    <w:rsid w:val="00AB7C18"/>
    <w:rsid w:val="00AB7DE7"/>
    <w:rsid w:val="00AC0218"/>
    <w:rsid w:val="00AC03BD"/>
    <w:rsid w:val="00AC1AA5"/>
    <w:rsid w:val="00AC1E58"/>
    <w:rsid w:val="00AC2E7C"/>
    <w:rsid w:val="00AC3156"/>
    <w:rsid w:val="00AC3774"/>
    <w:rsid w:val="00AC3949"/>
    <w:rsid w:val="00AC43D2"/>
    <w:rsid w:val="00AC5169"/>
    <w:rsid w:val="00AC5C4D"/>
    <w:rsid w:val="00AC6D98"/>
    <w:rsid w:val="00AC7806"/>
    <w:rsid w:val="00AD0DD4"/>
    <w:rsid w:val="00AD122D"/>
    <w:rsid w:val="00AD194F"/>
    <w:rsid w:val="00AD29EB"/>
    <w:rsid w:val="00AD482F"/>
    <w:rsid w:val="00AD536B"/>
    <w:rsid w:val="00AD5F4B"/>
    <w:rsid w:val="00AE020C"/>
    <w:rsid w:val="00AE2944"/>
    <w:rsid w:val="00AE2AC7"/>
    <w:rsid w:val="00AE39FD"/>
    <w:rsid w:val="00AE3F8D"/>
    <w:rsid w:val="00AE4B1F"/>
    <w:rsid w:val="00AE5ED1"/>
    <w:rsid w:val="00AE5F54"/>
    <w:rsid w:val="00AE5FD2"/>
    <w:rsid w:val="00AF2D71"/>
    <w:rsid w:val="00AF33F5"/>
    <w:rsid w:val="00AF37A3"/>
    <w:rsid w:val="00AF44FF"/>
    <w:rsid w:val="00AF526D"/>
    <w:rsid w:val="00AF543E"/>
    <w:rsid w:val="00AF57E5"/>
    <w:rsid w:val="00AF69B8"/>
    <w:rsid w:val="00AF7CC8"/>
    <w:rsid w:val="00B00123"/>
    <w:rsid w:val="00B02E13"/>
    <w:rsid w:val="00B03E6F"/>
    <w:rsid w:val="00B040D5"/>
    <w:rsid w:val="00B049B7"/>
    <w:rsid w:val="00B04BC2"/>
    <w:rsid w:val="00B05F1D"/>
    <w:rsid w:val="00B065B8"/>
    <w:rsid w:val="00B077BF"/>
    <w:rsid w:val="00B1180E"/>
    <w:rsid w:val="00B12165"/>
    <w:rsid w:val="00B140BD"/>
    <w:rsid w:val="00B14434"/>
    <w:rsid w:val="00B17D07"/>
    <w:rsid w:val="00B211AF"/>
    <w:rsid w:val="00B21A68"/>
    <w:rsid w:val="00B226F7"/>
    <w:rsid w:val="00B231F5"/>
    <w:rsid w:val="00B2408F"/>
    <w:rsid w:val="00B243A9"/>
    <w:rsid w:val="00B24DBA"/>
    <w:rsid w:val="00B25853"/>
    <w:rsid w:val="00B259BD"/>
    <w:rsid w:val="00B261AA"/>
    <w:rsid w:val="00B27255"/>
    <w:rsid w:val="00B302F7"/>
    <w:rsid w:val="00B3052C"/>
    <w:rsid w:val="00B306F2"/>
    <w:rsid w:val="00B32964"/>
    <w:rsid w:val="00B35C71"/>
    <w:rsid w:val="00B3683A"/>
    <w:rsid w:val="00B37147"/>
    <w:rsid w:val="00B3741A"/>
    <w:rsid w:val="00B4097B"/>
    <w:rsid w:val="00B41185"/>
    <w:rsid w:val="00B41616"/>
    <w:rsid w:val="00B4371A"/>
    <w:rsid w:val="00B44436"/>
    <w:rsid w:val="00B447ED"/>
    <w:rsid w:val="00B44C49"/>
    <w:rsid w:val="00B4535D"/>
    <w:rsid w:val="00B474F0"/>
    <w:rsid w:val="00B47EF1"/>
    <w:rsid w:val="00B5072D"/>
    <w:rsid w:val="00B5102E"/>
    <w:rsid w:val="00B52299"/>
    <w:rsid w:val="00B53089"/>
    <w:rsid w:val="00B5469F"/>
    <w:rsid w:val="00B55458"/>
    <w:rsid w:val="00B559CC"/>
    <w:rsid w:val="00B57619"/>
    <w:rsid w:val="00B6060E"/>
    <w:rsid w:val="00B614F8"/>
    <w:rsid w:val="00B62808"/>
    <w:rsid w:val="00B62B48"/>
    <w:rsid w:val="00B646DA"/>
    <w:rsid w:val="00B64B86"/>
    <w:rsid w:val="00B64D38"/>
    <w:rsid w:val="00B6501F"/>
    <w:rsid w:val="00B6639C"/>
    <w:rsid w:val="00B67010"/>
    <w:rsid w:val="00B67661"/>
    <w:rsid w:val="00B6796B"/>
    <w:rsid w:val="00B71ADB"/>
    <w:rsid w:val="00B7224F"/>
    <w:rsid w:val="00B74353"/>
    <w:rsid w:val="00B75B1A"/>
    <w:rsid w:val="00B76C10"/>
    <w:rsid w:val="00B7754B"/>
    <w:rsid w:val="00B77AEE"/>
    <w:rsid w:val="00B834A1"/>
    <w:rsid w:val="00B846D5"/>
    <w:rsid w:val="00B84CB6"/>
    <w:rsid w:val="00B867D3"/>
    <w:rsid w:val="00B871D1"/>
    <w:rsid w:val="00B918E2"/>
    <w:rsid w:val="00B94127"/>
    <w:rsid w:val="00B944C0"/>
    <w:rsid w:val="00B94645"/>
    <w:rsid w:val="00B96414"/>
    <w:rsid w:val="00B96B5F"/>
    <w:rsid w:val="00BA04A5"/>
    <w:rsid w:val="00BA0708"/>
    <w:rsid w:val="00BA1B3E"/>
    <w:rsid w:val="00BA5110"/>
    <w:rsid w:val="00BA5951"/>
    <w:rsid w:val="00BA5E03"/>
    <w:rsid w:val="00BA5FFE"/>
    <w:rsid w:val="00BA71C7"/>
    <w:rsid w:val="00BA791F"/>
    <w:rsid w:val="00BB1D84"/>
    <w:rsid w:val="00BB1F83"/>
    <w:rsid w:val="00BB20AF"/>
    <w:rsid w:val="00BB21BC"/>
    <w:rsid w:val="00BB24AB"/>
    <w:rsid w:val="00BB24E3"/>
    <w:rsid w:val="00BB2AB1"/>
    <w:rsid w:val="00BB3264"/>
    <w:rsid w:val="00BB77BF"/>
    <w:rsid w:val="00BC1057"/>
    <w:rsid w:val="00BC2813"/>
    <w:rsid w:val="00BC3A93"/>
    <w:rsid w:val="00BC4364"/>
    <w:rsid w:val="00BC559A"/>
    <w:rsid w:val="00BC714B"/>
    <w:rsid w:val="00BC782C"/>
    <w:rsid w:val="00BC7BF5"/>
    <w:rsid w:val="00BD03FD"/>
    <w:rsid w:val="00BD1A9E"/>
    <w:rsid w:val="00BD1C6C"/>
    <w:rsid w:val="00BD231C"/>
    <w:rsid w:val="00BD45F7"/>
    <w:rsid w:val="00BD5034"/>
    <w:rsid w:val="00BD6385"/>
    <w:rsid w:val="00BD68C6"/>
    <w:rsid w:val="00BD6A8C"/>
    <w:rsid w:val="00BD7ADE"/>
    <w:rsid w:val="00BE1691"/>
    <w:rsid w:val="00BE1753"/>
    <w:rsid w:val="00BE18E4"/>
    <w:rsid w:val="00BE23D6"/>
    <w:rsid w:val="00BE3279"/>
    <w:rsid w:val="00BE446E"/>
    <w:rsid w:val="00BE46D4"/>
    <w:rsid w:val="00BE64D4"/>
    <w:rsid w:val="00BE6949"/>
    <w:rsid w:val="00BE6C78"/>
    <w:rsid w:val="00BE77BB"/>
    <w:rsid w:val="00BF0D9E"/>
    <w:rsid w:val="00BF1EE3"/>
    <w:rsid w:val="00BF33ED"/>
    <w:rsid w:val="00BF36AC"/>
    <w:rsid w:val="00BF3FF1"/>
    <w:rsid w:val="00BF4287"/>
    <w:rsid w:val="00BF5396"/>
    <w:rsid w:val="00BF5961"/>
    <w:rsid w:val="00BF73E1"/>
    <w:rsid w:val="00BF7622"/>
    <w:rsid w:val="00BF7F83"/>
    <w:rsid w:val="00C00071"/>
    <w:rsid w:val="00C01C80"/>
    <w:rsid w:val="00C032C5"/>
    <w:rsid w:val="00C0389F"/>
    <w:rsid w:val="00C03D11"/>
    <w:rsid w:val="00C04F2D"/>
    <w:rsid w:val="00C05994"/>
    <w:rsid w:val="00C0733A"/>
    <w:rsid w:val="00C0734E"/>
    <w:rsid w:val="00C10B7F"/>
    <w:rsid w:val="00C15BAB"/>
    <w:rsid w:val="00C16C72"/>
    <w:rsid w:val="00C17096"/>
    <w:rsid w:val="00C2102D"/>
    <w:rsid w:val="00C211B0"/>
    <w:rsid w:val="00C216A7"/>
    <w:rsid w:val="00C21E56"/>
    <w:rsid w:val="00C22530"/>
    <w:rsid w:val="00C22941"/>
    <w:rsid w:val="00C25B23"/>
    <w:rsid w:val="00C273CD"/>
    <w:rsid w:val="00C31879"/>
    <w:rsid w:val="00C31D4B"/>
    <w:rsid w:val="00C32511"/>
    <w:rsid w:val="00C32DC7"/>
    <w:rsid w:val="00C336ED"/>
    <w:rsid w:val="00C338D8"/>
    <w:rsid w:val="00C33E9D"/>
    <w:rsid w:val="00C361B6"/>
    <w:rsid w:val="00C361EB"/>
    <w:rsid w:val="00C3625E"/>
    <w:rsid w:val="00C36A08"/>
    <w:rsid w:val="00C36F8D"/>
    <w:rsid w:val="00C40FA9"/>
    <w:rsid w:val="00C415BC"/>
    <w:rsid w:val="00C417D1"/>
    <w:rsid w:val="00C45898"/>
    <w:rsid w:val="00C4752E"/>
    <w:rsid w:val="00C47E59"/>
    <w:rsid w:val="00C50949"/>
    <w:rsid w:val="00C54449"/>
    <w:rsid w:val="00C551D5"/>
    <w:rsid w:val="00C56052"/>
    <w:rsid w:val="00C56E64"/>
    <w:rsid w:val="00C57358"/>
    <w:rsid w:val="00C60B88"/>
    <w:rsid w:val="00C60E90"/>
    <w:rsid w:val="00C610EB"/>
    <w:rsid w:val="00C611D0"/>
    <w:rsid w:val="00C613FC"/>
    <w:rsid w:val="00C62518"/>
    <w:rsid w:val="00C63778"/>
    <w:rsid w:val="00C64B93"/>
    <w:rsid w:val="00C67CE7"/>
    <w:rsid w:val="00C67EED"/>
    <w:rsid w:val="00C71BB3"/>
    <w:rsid w:val="00C72E0C"/>
    <w:rsid w:val="00C72F37"/>
    <w:rsid w:val="00C73455"/>
    <w:rsid w:val="00C7417C"/>
    <w:rsid w:val="00C75892"/>
    <w:rsid w:val="00C77B15"/>
    <w:rsid w:val="00C80E82"/>
    <w:rsid w:val="00C81042"/>
    <w:rsid w:val="00C82258"/>
    <w:rsid w:val="00C8243A"/>
    <w:rsid w:val="00C8332F"/>
    <w:rsid w:val="00C839E9"/>
    <w:rsid w:val="00C8433D"/>
    <w:rsid w:val="00C87392"/>
    <w:rsid w:val="00C8777E"/>
    <w:rsid w:val="00C87BFC"/>
    <w:rsid w:val="00C9047B"/>
    <w:rsid w:val="00C9088A"/>
    <w:rsid w:val="00C908E4"/>
    <w:rsid w:val="00C9156F"/>
    <w:rsid w:val="00C925A4"/>
    <w:rsid w:val="00C925FE"/>
    <w:rsid w:val="00C97C65"/>
    <w:rsid w:val="00CA0FD0"/>
    <w:rsid w:val="00CA13EC"/>
    <w:rsid w:val="00CA1832"/>
    <w:rsid w:val="00CA1D5A"/>
    <w:rsid w:val="00CA1E5D"/>
    <w:rsid w:val="00CA4FDF"/>
    <w:rsid w:val="00CB0887"/>
    <w:rsid w:val="00CB1AC9"/>
    <w:rsid w:val="00CB1CCC"/>
    <w:rsid w:val="00CB1E81"/>
    <w:rsid w:val="00CB288F"/>
    <w:rsid w:val="00CB3F5B"/>
    <w:rsid w:val="00CB4F14"/>
    <w:rsid w:val="00CB5649"/>
    <w:rsid w:val="00CB5B46"/>
    <w:rsid w:val="00CB6713"/>
    <w:rsid w:val="00CB716D"/>
    <w:rsid w:val="00CC01AB"/>
    <w:rsid w:val="00CC114C"/>
    <w:rsid w:val="00CC3948"/>
    <w:rsid w:val="00CC6839"/>
    <w:rsid w:val="00CC7D8F"/>
    <w:rsid w:val="00CD0C88"/>
    <w:rsid w:val="00CD0FA3"/>
    <w:rsid w:val="00CD1070"/>
    <w:rsid w:val="00CD1B2A"/>
    <w:rsid w:val="00CD2D0E"/>
    <w:rsid w:val="00CD2D92"/>
    <w:rsid w:val="00CD43A6"/>
    <w:rsid w:val="00CD464E"/>
    <w:rsid w:val="00CD47CF"/>
    <w:rsid w:val="00CD709D"/>
    <w:rsid w:val="00CE0232"/>
    <w:rsid w:val="00CE0E26"/>
    <w:rsid w:val="00CE1573"/>
    <w:rsid w:val="00CE1B1C"/>
    <w:rsid w:val="00CE3163"/>
    <w:rsid w:val="00CE3E2A"/>
    <w:rsid w:val="00CE3E6B"/>
    <w:rsid w:val="00CE41AE"/>
    <w:rsid w:val="00CE575A"/>
    <w:rsid w:val="00CF17AE"/>
    <w:rsid w:val="00CF27C3"/>
    <w:rsid w:val="00CF3A3A"/>
    <w:rsid w:val="00CF3AC5"/>
    <w:rsid w:val="00CF4385"/>
    <w:rsid w:val="00CF7BFA"/>
    <w:rsid w:val="00D0102C"/>
    <w:rsid w:val="00D04663"/>
    <w:rsid w:val="00D0685C"/>
    <w:rsid w:val="00D06CB0"/>
    <w:rsid w:val="00D0767A"/>
    <w:rsid w:val="00D07894"/>
    <w:rsid w:val="00D1015E"/>
    <w:rsid w:val="00D12950"/>
    <w:rsid w:val="00D1539D"/>
    <w:rsid w:val="00D20315"/>
    <w:rsid w:val="00D20966"/>
    <w:rsid w:val="00D22D69"/>
    <w:rsid w:val="00D2331A"/>
    <w:rsid w:val="00D2370E"/>
    <w:rsid w:val="00D23A53"/>
    <w:rsid w:val="00D23B9F"/>
    <w:rsid w:val="00D23C53"/>
    <w:rsid w:val="00D24C34"/>
    <w:rsid w:val="00D24C3D"/>
    <w:rsid w:val="00D25725"/>
    <w:rsid w:val="00D25968"/>
    <w:rsid w:val="00D25C56"/>
    <w:rsid w:val="00D26593"/>
    <w:rsid w:val="00D27EEF"/>
    <w:rsid w:val="00D30926"/>
    <w:rsid w:val="00D32C72"/>
    <w:rsid w:val="00D33BC9"/>
    <w:rsid w:val="00D33BED"/>
    <w:rsid w:val="00D34793"/>
    <w:rsid w:val="00D364E5"/>
    <w:rsid w:val="00D36646"/>
    <w:rsid w:val="00D373AF"/>
    <w:rsid w:val="00D37AD5"/>
    <w:rsid w:val="00D41CE5"/>
    <w:rsid w:val="00D42634"/>
    <w:rsid w:val="00D43360"/>
    <w:rsid w:val="00D436F8"/>
    <w:rsid w:val="00D43F43"/>
    <w:rsid w:val="00D4405C"/>
    <w:rsid w:val="00D443E6"/>
    <w:rsid w:val="00D44D9D"/>
    <w:rsid w:val="00D44E98"/>
    <w:rsid w:val="00D46FD3"/>
    <w:rsid w:val="00D4738B"/>
    <w:rsid w:val="00D50687"/>
    <w:rsid w:val="00D52C67"/>
    <w:rsid w:val="00D54759"/>
    <w:rsid w:val="00D55494"/>
    <w:rsid w:val="00D55FBE"/>
    <w:rsid w:val="00D56BDD"/>
    <w:rsid w:val="00D56F1D"/>
    <w:rsid w:val="00D57D05"/>
    <w:rsid w:val="00D57DD3"/>
    <w:rsid w:val="00D60C20"/>
    <w:rsid w:val="00D62292"/>
    <w:rsid w:val="00D62A9D"/>
    <w:rsid w:val="00D62C95"/>
    <w:rsid w:val="00D62E00"/>
    <w:rsid w:val="00D632ED"/>
    <w:rsid w:val="00D65C56"/>
    <w:rsid w:val="00D66320"/>
    <w:rsid w:val="00D7063A"/>
    <w:rsid w:val="00D70644"/>
    <w:rsid w:val="00D70DB9"/>
    <w:rsid w:val="00D711CA"/>
    <w:rsid w:val="00D719AF"/>
    <w:rsid w:val="00D71BC0"/>
    <w:rsid w:val="00D722B6"/>
    <w:rsid w:val="00D7252E"/>
    <w:rsid w:val="00D72756"/>
    <w:rsid w:val="00D72FF7"/>
    <w:rsid w:val="00D73261"/>
    <w:rsid w:val="00D73F49"/>
    <w:rsid w:val="00D7608F"/>
    <w:rsid w:val="00D80855"/>
    <w:rsid w:val="00D80EDC"/>
    <w:rsid w:val="00D81CCE"/>
    <w:rsid w:val="00D855FC"/>
    <w:rsid w:val="00D85C69"/>
    <w:rsid w:val="00D8692C"/>
    <w:rsid w:val="00D87F0C"/>
    <w:rsid w:val="00D911DD"/>
    <w:rsid w:val="00D92343"/>
    <w:rsid w:val="00D925C3"/>
    <w:rsid w:val="00D9438F"/>
    <w:rsid w:val="00D947D3"/>
    <w:rsid w:val="00D95656"/>
    <w:rsid w:val="00D959D8"/>
    <w:rsid w:val="00D95A2A"/>
    <w:rsid w:val="00D9610B"/>
    <w:rsid w:val="00D96E0C"/>
    <w:rsid w:val="00D97842"/>
    <w:rsid w:val="00D97B4A"/>
    <w:rsid w:val="00DA0237"/>
    <w:rsid w:val="00DA0DE7"/>
    <w:rsid w:val="00DA10E1"/>
    <w:rsid w:val="00DA14BA"/>
    <w:rsid w:val="00DA1E76"/>
    <w:rsid w:val="00DA208B"/>
    <w:rsid w:val="00DA34E7"/>
    <w:rsid w:val="00DA351A"/>
    <w:rsid w:val="00DA727D"/>
    <w:rsid w:val="00DB3387"/>
    <w:rsid w:val="00DB349F"/>
    <w:rsid w:val="00DB3A6A"/>
    <w:rsid w:val="00DB3B20"/>
    <w:rsid w:val="00DB3DD4"/>
    <w:rsid w:val="00DB4B23"/>
    <w:rsid w:val="00DB549C"/>
    <w:rsid w:val="00DB6921"/>
    <w:rsid w:val="00DB78B6"/>
    <w:rsid w:val="00DC117B"/>
    <w:rsid w:val="00DC11AC"/>
    <w:rsid w:val="00DC2224"/>
    <w:rsid w:val="00DC2F49"/>
    <w:rsid w:val="00DC466F"/>
    <w:rsid w:val="00DC48CF"/>
    <w:rsid w:val="00DC4E5B"/>
    <w:rsid w:val="00DC5E73"/>
    <w:rsid w:val="00DC6016"/>
    <w:rsid w:val="00DC72AF"/>
    <w:rsid w:val="00DD0846"/>
    <w:rsid w:val="00DD0DCC"/>
    <w:rsid w:val="00DD1104"/>
    <w:rsid w:val="00DD137B"/>
    <w:rsid w:val="00DD26B3"/>
    <w:rsid w:val="00DD423B"/>
    <w:rsid w:val="00DD56C7"/>
    <w:rsid w:val="00DD688E"/>
    <w:rsid w:val="00DD7434"/>
    <w:rsid w:val="00DE0D0E"/>
    <w:rsid w:val="00DE1D56"/>
    <w:rsid w:val="00DE218A"/>
    <w:rsid w:val="00DE3573"/>
    <w:rsid w:val="00DE3AA1"/>
    <w:rsid w:val="00DE3F71"/>
    <w:rsid w:val="00DE49A0"/>
    <w:rsid w:val="00DE56FA"/>
    <w:rsid w:val="00DE6416"/>
    <w:rsid w:val="00DE781D"/>
    <w:rsid w:val="00DE7EC6"/>
    <w:rsid w:val="00DF09CB"/>
    <w:rsid w:val="00DF0FA4"/>
    <w:rsid w:val="00DF1B2B"/>
    <w:rsid w:val="00DF2E0D"/>
    <w:rsid w:val="00DF3D5F"/>
    <w:rsid w:val="00DF4218"/>
    <w:rsid w:val="00DF4940"/>
    <w:rsid w:val="00DF70F2"/>
    <w:rsid w:val="00E00A4C"/>
    <w:rsid w:val="00E00CB0"/>
    <w:rsid w:val="00E01439"/>
    <w:rsid w:val="00E01569"/>
    <w:rsid w:val="00E03908"/>
    <w:rsid w:val="00E03F7F"/>
    <w:rsid w:val="00E04F0C"/>
    <w:rsid w:val="00E050A4"/>
    <w:rsid w:val="00E056D4"/>
    <w:rsid w:val="00E05A38"/>
    <w:rsid w:val="00E05E07"/>
    <w:rsid w:val="00E064AA"/>
    <w:rsid w:val="00E0764A"/>
    <w:rsid w:val="00E112A1"/>
    <w:rsid w:val="00E1184A"/>
    <w:rsid w:val="00E12AFD"/>
    <w:rsid w:val="00E1397C"/>
    <w:rsid w:val="00E166C6"/>
    <w:rsid w:val="00E1690F"/>
    <w:rsid w:val="00E16F67"/>
    <w:rsid w:val="00E2024E"/>
    <w:rsid w:val="00E213FC"/>
    <w:rsid w:val="00E21788"/>
    <w:rsid w:val="00E22459"/>
    <w:rsid w:val="00E23112"/>
    <w:rsid w:val="00E23607"/>
    <w:rsid w:val="00E24916"/>
    <w:rsid w:val="00E2694C"/>
    <w:rsid w:val="00E270B6"/>
    <w:rsid w:val="00E2770D"/>
    <w:rsid w:val="00E304F8"/>
    <w:rsid w:val="00E3151B"/>
    <w:rsid w:val="00E3311A"/>
    <w:rsid w:val="00E34D5E"/>
    <w:rsid w:val="00E34DC1"/>
    <w:rsid w:val="00E369C3"/>
    <w:rsid w:val="00E4396F"/>
    <w:rsid w:val="00E43DAF"/>
    <w:rsid w:val="00E4403B"/>
    <w:rsid w:val="00E44C40"/>
    <w:rsid w:val="00E45D59"/>
    <w:rsid w:val="00E46A89"/>
    <w:rsid w:val="00E46D0E"/>
    <w:rsid w:val="00E47D9B"/>
    <w:rsid w:val="00E502F6"/>
    <w:rsid w:val="00E510A3"/>
    <w:rsid w:val="00E51C49"/>
    <w:rsid w:val="00E51F27"/>
    <w:rsid w:val="00E530EB"/>
    <w:rsid w:val="00E54313"/>
    <w:rsid w:val="00E54C67"/>
    <w:rsid w:val="00E5594E"/>
    <w:rsid w:val="00E55F5E"/>
    <w:rsid w:val="00E56947"/>
    <w:rsid w:val="00E569EA"/>
    <w:rsid w:val="00E56B2D"/>
    <w:rsid w:val="00E57553"/>
    <w:rsid w:val="00E60CC5"/>
    <w:rsid w:val="00E61AA2"/>
    <w:rsid w:val="00E62165"/>
    <w:rsid w:val="00E629CF"/>
    <w:rsid w:val="00E62BD0"/>
    <w:rsid w:val="00E62CC1"/>
    <w:rsid w:val="00E63DA1"/>
    <w:rsid w:val="00E63F45"/>
    <w:rsid w:val="00E64060"/>
    <w:rsid w:val="00E646A7"/>
    <w:rsid w:val="00E64962"/>
    <w:rsid w:val="00E66D19"/>
    <w:rsid w:val="00E679C0"/>
    <w:rsid w:val="00E70F77"/>
    <w:rsid w:val="00E71743"/>
    <w:rsid w:val="00E75420"/>
    <w:rsid w:val="00E7563A"/>
    <w:rsid w:val="00E75AA4"/>
    <w:rsid w:val="00E7610B"/>
    <w:rsid w:val="00E771DD"/>
    <w:rsid w:val="00E774D6"/>
    <w:rsid w:val="00E77BD7"/>
    <w:rsid w:val="00E80AE1"/>
    <w:rsid w:val="00E811CD"/>
    <w:rsid w:val="00E83276"/>
    <w:rsid w:val="00E838E9"/>
    <w:rsid w:val="00E866E6"/>
    <w:rsid w:val="00E868A8"/>
    <w:rsid w:val="00E868C1"/>
    <w:rsid w:val="00E87395"/>
    <w:rsid w:val="00E87432"/>
    <w:rsid w:val="00E90222"/>
    <w:rsid w:val="00E92075"/>
    <w:rsid w:val="00E92D8C"/>
    <w:rsid w:val="00E93F0F"/>
    <w:rsid w:val="00E9465C"/>
    <w:rsid w:val="00E94C12"/>
    <w:rsid w:val="00E954E8"/>
    <w:rsid w:val="00E961A1"/>
    <w:rsid w:val="00E962FE"/>
    <w:rsid w:val="00E965CD"/>
    <w:rsid w:val="00E97213"/>
    <w:rsid w:val="00EA0146"/>
    <w:rsid w:val="00EA0D7C"/>
    <w:rsid w:val="00EA12B8"/>
    <w:rsid w:val="00EA13E5"/>
    <w:rsid w:val="00EA1998"/>
    <w:rsid w:val="00EA1B6E"/>
    <w:rsid w:val="00EA22B4"/>
    <w:rsid w:val="00EA2B66"/>
    <w:rsid w:val="00EA2FB7"/>
    <w:rsid w:val="00EA3FAF"/>
    <w:rsid w:val="00EA467C"/>
    <w:rsid w:val="00EA4A9C"/>
    <w:rsid w:val="00EA607D"/>
    <w:rsid w:val="00EA6D3E"/>
    <w:rsid w:val="00EA6D64"/>
    <w:rsid w:val="00EA7600"/>
    <w:rsid w:val="00EA7B1A"/>
    <w:rsid w:val="00EB032F"/>
    <w:rsid w:val="00EB0CBF"/>
    <w:rsid w:val="00EB21D5"/>
    <w:rsid w:val="00EB2658"/>
    <w:rsid w:val="00EB30A3"/>
    <w:rsid w:val="00EB4D89"/>
    <w:rsid w:val="00EB4F85"/>
    <w:rsid w:val="00EB52E1"/>
    <w:rsid w:val="00EB559A"/>
    <w:rsid w:val="00EB6DF9"/>
    <w:rsid w:val="00EB7265"/>
    <w:rsid w:val="00EB7ABD"/>
    <w:rsid w:val="00EC0BF3"/>
    <w:rsid w:val="00EC2F42"/>
    <w:rsid w:val="00EC3364"/>
    <w:rsid w:val="00EC478E"/>
    <w:rsid w:val="00EC4B63"/>
    <w:rsid w:val="00EC4B67"/>
    <w:rsid w:val="00EC57D1"/>
    <w:rsid w:val="00EC6873"/>
    <w:rsid w:val="00EC713B"/>
    <w:rsid w:val="00ED1F37"/>
    <w:rsid w:val="00ED23AF"/>
    <w:rsid w:val="00ED2CF4"/>
    <w:rsid w:val="00ED492E"/>
    <w:rsid w:val="00ED6653"/>
    <w:rsid w:val="00ED76D6"/>
    <w:rsid w:val="00EE0DBB"/>
    <w:rsid w:val="00EE14EC"/>
    <w:rsid w:val="00EE30EA"/>
    <w:rsid w:val="00EE3CCA"/>
    <w:rsid w:val="00EE57E9"/>
    <w:rsid w:val="00EE661B"/>
    <w:rsid w:val="00EF1047"/>
    <w:rsid w:val="00EF162E"/>
    <w:rsid w:val="00EF18FC"/>
    <w:rsid w:val="00EF1AE1"/>
    <w:rsid w:val="00EF2057"/>
    <w:rsid w:val="00EF22F1"/>
    <w:rsid w:val="00EF3B02"/>
    <w:rsid w:val="00EF4B7D"/>
    <w:rsid w:val="00EF7F93"/>
    <w:rsid w:val="00F00FFF"/>
    <w:rsid w:val="00F01885"/>
    <w:rsid w:val="00F050E3"/>
    <w:rsid w:val="00F05178"/>
    <w:rsid w:val="00F0661E"/>
    <w:rsid w:val="00F07FCD"/>
    <w:rsid w:val="00F12840"/>
    <w:rsid w:val="00F15038"/>
    <w:rsid w:val="00F15EE3"/>
    <w:rsid w:val="00F160E9"/>
    <w:rsid w:val="00F22E48"/>
    <w:rsid w:val="00F2301F"/>
    <w:rsid w:val="00F23DE9"/>
    <w:rsid w:val="00F2472D"/>
    <w:rsid w:val="00F24D71"/>
    <w:rsid w:val="00F24E73"/>
    <w:rsid w:val="00F25BF2"/>
    <w:rsid w:val="00F26C74"/>
    <w:rsid w:val="00F26FB5"/>
    <w:rsid w:val="00F2735D"/>
    <w:rsid w:val="00F27A98"/>
    <w:rsid w:val="00F30204"/>
    <w:rsid w:val="00F30912"/>
    <w:rsid w:val="00F31BFD"/>
    <w:rsid w:val="00F32E61"/>
    <w:rsid w:val="00F33CB2"/>
    <w:rsid w:val="00F33D4D"/>
    <w:rsid w:val="00F3428C"/>
    <w:rsid w:val="00F35F0C"/>
    <w:rsid w:val="00F36058"/>
    <w:rsid w:val="00F41E3F"/>
    <w:rsid w:val="00F42151"/>
    <w:rsid w:val="00F429E8"/>
    <w:rsid w:val="00F45968"/>
    <w:rsid w:val="00F461E3"/>
    <w:rsid w:val="00F4625F"/>
    <w:rsid w:val="00F46AEF"/>
    <w:rsid w:val="00F518B9"/>
    <w:rsid w:val="00F523FB"/>
    <w:rsid w:val="00F52AB5"/>
    <w:rsid w:val="00F56D84"/>
    <w:rsid w:val="00F615EA"/>
    <w:rsid w:val="00F61D4B"/>
    <w:rsid w:val="00F62FAE"/>
    <w:rsid w:val="00F6604E"/>
    <w:rsid w:val="00F663E3"/>
    <w:rsid w:val="00F70633"/>
    <w:rsid w:val="00F70F3E"/>
    <w:rsid w:val="00F71A1C"/>
    <w:rsid w:val="00F73D36"/>
    <w:rsid w:val="00F74714"/>
    <w:rsid w:val="00F74E47"/>
    <w:rsid w:val="00F76773"/>
    <w:rsid w:val="00F77882"/>
    <w:rsid w:val="00F80BF5"/>
    <w:rsid w:val="00F81892"/>
    <w:rsid w:val="00F82C7E"/>
    <w:rsid w:val="00F83F32"/>
    <w:rsid w:val="00F85147"/>
    <w:rsid w:val="00F85B65"/>
    <w:rsid w:val="00F86577"/>
    <w:rsid w:val="00F868CD"/>
    <w:rsid w:val="00F878F2"/>
    <w:rsid w:val="00F87AFA"/>
    <w:rsid w:val="00F87D90"/>
    <w:rsid w:val="00F902B2"/>
    <w:rsid w:val="00F90777"/>
    <w:rsid w:val="00F924F4"/>
    <w:rsid w:val="00F92A15"/>
    <w:rsid w:val="00F92C1E"/>
    <w:rsid w:val="00F9476B"/>
    <w:rsid w:val="00F95BA4"/>
    <w:rsid w:val="00F967A4"/>
    <w:rsid w:val="00F96C97"/>
    <w:rsid w:val="00F976BD"/>
    <w:rsid w:val="00FA10A4"/>
    <w:rsid w:val="00FA1215"/>
    <w:rsid w:val="00FA2125"/>
    <w:rsid w:val="00FA2A51"/>
    <w:rsid w:val="00FA4880"/>
    <w:rsid w:val="00FA4B4D"/>
    <w:rsid w:val="00FA666F"/>
    <w:rsid w:val="00FA7328"/>
    <w:rsid w:val="00FA74F2"/>
    <w:rsid w:val="00FB0CAA"/>
    <w:rsid w:val="00FB147E"/>
    <w:rsid w:val="00FB15C4"/>
    <w:rsid w:val="00FB57FB"/>
    <w:rsid w:val="00FB5EE7"/>
    <w:rsid w:val="00FB612B"/>
    <w:rsid w:val="00FB69D5"/>
    <w:rsid w:val="00FC0563"/>
    <w:rsid w:val="00FC0A55"/>
    <w:rsid w:val="00FC0B13"/>
    <w:rsid w:val="00FC0CB2"/>
    <w:rsid w:val="00FC3AFF"/>
    <w:rsid w:val="00FC559E"/>
    <w:rsid w:val="00FD197F"/>
    <w:rsid w:val="00FD1A07"/>
    <w:rsid w:val="00FD1CDC"/>
    <w:rsid w:val="00FD1E1F"/>
    <w:rsid w:val="00FD3DE6"/>
    <w:rsid w:val="00FD5133"/>
    <w:rsid w:val="00FD5871"/>
    <w:rsid w:val="00FE06EE"/>
    <w:rsid w:val="00FE1013"/>
    <w:rsid w:val="00FE2DFD"/>
    <w:rsid w:val="00FE2F10"/>
    <w:rsid w:val="00FE5968"/>
    <w:rsid w:val="00FE67CB"/>
    <w:rsid w:val="00FE7CD7"/>
    <w:rsid w:val="00FF1C18"/>
    <w:rsid w:val="00FF20C9"/>
    <w:rsid w:val="00FF3924"/>
    <w:rsid w:val="00FF4908"/>
    <w:rsid w:val="00FF4D59"/>
    <w:rsid w:val="00FF5535"/>
    <w:rsid w:val="00FF63CC"/>
    <w:rsid w:val="00FF775C"/>
    <w:rsid w:val="00FF7A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A08"/>
  </w:style>
  <w:style w:type="paragraph" w:styleId="Heading1">
    <w:name w:val="heading 1"/>
    <w:basedOn w:val="Normal"/>
    <w:next w:val="Normal"/>
    <w:link w:val="Heading1Char"/>
    <w:uiPriority w:val="9"/>
    <w:qFormat/>
    <w:rsid w:val="0027592B"/>
    <w:pPr>
      <w:keepNext/>
      <w:keepLines/>
      <w:numPr>
        <w:numId w:val="16"/>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290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632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19A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qFormat/>
    <w:rsid w:val="00993D9D"/>
    <w:pPr>
      <w:tabs>
        <w:tab w:val="left" w:pos="426"/>
        <w:tab w:val="right" w:pos="9016"/>
      </w:tabs>
    </w:pPr>
    <w:rPr>
      <w:rFonts w:cstheme="minorHAnsi"/>
      <w:b/>
      <w:bCs/>
      <w:i/>
      <w:iCs/>
      <w:sz w:val="24"/>
      <w:szCs w:val="24"/>
    </w:rPr>
  </w:style>
  <w:style w:type="paragraph" w:styleId="TOC3">
    <w:name w:val="toc 3"/>
    <w:basedOn w:val="Normal"/>
    <w:next w:val="Normal"/>
    <w:autoRedefine/>
    <w:uiPriority w:val="39"/>
    <w:unhideWhenUsed/>
    <w:qFormat/>
    <w:rsid w:val="00B02E13"/>
    <w:pPr>
      <w:tabs>
        <w:tab w:val="right" w:pos="9016"/>
      </w:tabs>
      <w:spacing w:before="0"/>
    </w:pPr>
    <w:rPr>
      <w:rFonts w:cstheme="minorHAnsi"/>
      <w:sz w:val="20"/>
      <w:szCs w:val="20"/>
    </w:rPr>
  </w:style>
  <w:style w:type="paragraph" w:styleId="TOC2">
    <w:name w:val="toc 2"/>
    <w:basedOn w:val="Normal"/>
    <w:next w:val="Normal"/>
    <w:autoRedefine/>
    <w:uiPriority w:val="39"/>
    <w:unhideWhenUsed/>
    <w:qFormat/>
    <w:rsid w:val="00826CA4"/>
    <w:pPr>
      <w:tabs>
        <w:tab w:val="right" w:pos="9016"/>
      </w:tabs>
    </w:pPr>
    <w:rPr>
      <w:rFonts w:cstheme="minorHAnsi"/>
      <w:b/>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spacing w:before="60"/>
      <w:ind w:left="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AF57E5"/>
    <w:pPr>
      <w:ind w:left="0"/>
    </w:pPr>
  </w:style>
  <w:style w:type="table" w:styleId="TableGrid">
    <w:name w:val="Table Grid"/>
    <w:basedOn w:val="TableNormal"/>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ind w:left="0"/>
    </w:pPr>
  </w:style>
  <w:style w:type="paragraph" w:customStyle="1" w:styleId="WHS">
    <w:name w:val="WHS"/>
    <w:basedOn w:val="guidelinetext"/>
    <w:link w:val="WHSChar"/>
    <w:qFormat/>
    <w:rsid w:val="00AF57E5"/>
    <w:pPr>
      <w:ind w:left="0"/>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character" w:styleId="Strong">
    <w:name w:val="Strong"/>
    <w:basedOn w:val="DefaultParagraphFont"/>
    <w:uiPriority w:val="22"/>
    <w:qFormat/>
    <w:rsid w:val="00472AA8"/>
    <w:rPr>
      <w:b/>
      <w:bCs/>
    </w:rPr>
  </w:style>
  <w:style w:type="paragraph" w:styleId="ListBullet">
    <w:name w:val="List Bullet"/>
    <w:basedOn w:val="Normal"/>
    <w:rsid w:val="00472AA8"/>
    <w:pPr>
      <w:numPr>
        <w:numId w:val="1"/>
      </w:numPr>
      <w:contextualSpacing/>
    </w:pPr>
    <w:rPr>
      <w:rFonts w:ascii="Calibri" w:eastAsia="Times New Roman" w:hAnsi="Calibri" w:cs="Times New Roman"/>
      <w:szCs w:val="24"/>
      <w:lang w:eastAsia="en-AU"/>
    </w:rPr>
  </w:style>
  <w:style w:type="paragraph" w:styleId="ListBullet2">
    <w:name w:val="List Bullet 2"/>
    <w:basedOn w:val="Normal"/>
    <w:rsid w:val="00472AA8"/>
    <w:pPr>
      <w:numPr>
        <w:ilvl w:val="1"/>
        <w:numId w:val="1"/>
      </w:numPr>
      <w:contextualSpacing/>
    </w:pPr>
    <w:rPr>
      <w:rFonts w:ascii="Calibri" w:eastAsia="Times New Roman" w:hAnsi="Calibri" w:cs="Times New Roman"/>
      <w:szCs w:val="24"/>
      <w:lang w:eastAsia="en-AU"/>
    </w:rPr>
  </w:style>
  <w:style w:type="paragraph" w:styleId="ListBullet3">
    <w:name w:val="List Bullet 3"/>
    <w:basedOn w:val="Normal"/>
    <w:rsid w:val="00472AA8"/>
    <w:pPr>
      <w:numPr>
        <w:ilvl w:val="2"/>
        <w:numId w:val="1"/>
      </w:numPr>
      <w:contextualSpacing/>
    </w:pPr>
    <w:rPr>
      <w:rFonts w:ascii="Calibri" w:eastAsia="Times New Roman" w:hAnsi="Calibri" w:cs="Times New Roman"/>
      <w:szCs w:val="24"/>
      <w:lang w:eastAsia="en-AU"/>
    </w:rPr>
  </w:style>
  <w:style w:type="paragraph" w:customStyle="1" w:styleId="chaptertext">
    <w:name w:val="chapter text"/>
    <w:basedOn w:val="Normal"/>
    <w:link w:val="chaptertextChar"/>
    <w:qFormat/>
    <w:rsid w:val="004420D1"/>
    <w:pPr>
      <w:spacing w:before="60" w:after="120"/>
    </w:pPr>
    <w:rPr>
      <w:rFonts w:ascii="Calibri" w:eastAsia="Times New Roman" w:hAnsi="Calibri" w:cs="Times New Roman"/>
    </w:rPr>
  </w:style>
  <w:style w:type="character" w:customStyle="1" w:styleId="chaptertextChar">
    <w:name w:val="chapter text Char"/>
    <w:basedOn w:val="DefaultParagraphFont"/>
    <w:link w:val="chaptertext"/>
    <w:rsid w:val="004420D1"/>
    <w:rPr>
      <w:rFonts w:ascii="Calibri" w:eastAsia="Times New Roman" w:hAnsi="Calibri" w:cs="Times New Roman"/>
    </w:rPr>
  </w:style>
  <w:style w:type="paragraph" w:customStyle="1" w:styleId="TableText0">
    <w:name w:val="Table Text"/>
    <w:basedOn w:val="Normal"/>
    <w:qFormat/>
    <w:rsid w:val="00940733"/>
    <w:pPr>
      <w:autoSpaceDE w:val="0"/>
      <w:autoSpaceDN w:val="0"/>
      <w:adjustRightInd w:val="0"/>
      <w:spacing w:before="60" w:after="60"/>
      <w:contextualSpacing/>
    </w:pPr>
    <w:rPr>
      <w:rFonts w:ascii="Calibri" w:eastAsia="Times New Roman" w:hAnsi="Calibri" w:cs="Arial"/>
      <w:sz w:val="20"/>
      <w:szCs w:val="24"/>
      <w:lang w:eastAsia="en-AU"/>
    </w:rPr>
  </w:style>
  <w:style w:type="paragraph" w:customStyle="1" w:styleId="StyleStyleOpeningParaAfter6ptArialBlackChar">
    <w:name w:val="Style Style Opening Para + After:  6 pt + Arial Black Char"/>
    <w:basedOn w:val="Normal"/>
    <w:link w:val="StyleStyleOpeningParaAfter6ptArialBlackCharChar"/>
    <w:rsid w:val="009D1545"/>
    <w:pPr>
      <w:spacing w:after="60"/>
    </w:pPr>
    <w:rPr>
      <w:rFonts w:ascii="Arial" w:eastAsia="Times New Roman" w:hAnsi="Arial" w:cs="Times New Roman"/>
      <w:szCs w:val="24"/>
      <w:lang w:eastAsia="en-AU"/>
    </w:rPr>
  </w:style>
  <w:style w:type="character" w:customStyle="1" w:styleId="StyleStyleOpeningParaAfter6ptArialBlackCharChar">
    <w:name w:val="Style Style Opening Para + After:  6 pt + Arial Black Char Char"/>
    <w:basedOn w:val="DefaultParagraphFont"/>
    <w:link w:val="StyleStyleOpeningParaAfter6ptArialBlackChar"/>
    <w:rsid w:val="009D1545"/>
    <w:rPr>
      <w:rFonts w:ascii="Arial" w:eastAsia="Times New Roman" w:hAnsi="Arial" w:cs="Times New Roman"/>
      <w:szCs w:val="24"/>
      <w:lang w:eastAsia="en-AU"/>
    </w:rPr>
  </w:style>
  <w:style w:type="paragraph" w:customStyle="1" w:styleId="ClauseHeadings1xxxx">
    <w:name w:val="Clause Headings (1. xxxx)"/>
    <w:basedOn w:val="Normal"/>
    <w:uiPriority w:val="99"/>
    <w:rsid w:val="0079070F"/>
    <w:pPr>
      <w:keepNext/>
      <w:keepLines/>
      <w:numPr>
        <w:numId w:val="2"/>
      </w:numPr>
      <w:suppressAutoHyphens/>
      <w:spacing w:before="240" w:after="120" w:line="264" w:lineRule="auto"/>
      <w:outlineLvl w:val="0"/>
    </w:pPr>
    <w:rPr>
      <w:rFonts w:ascii="Calibri" w:eastAsia="Times New Roman" w:hAnsi="Calibri" w:cs="Times New Roman"/>
      <w:b/>
      <w:szCs w:val="20"/>
    </w:rPr>
  </w:style>
  <w:style w:type="paragraph" w:customStyle="1" w:styleId="clausetext11xxxxx">
    <w:name w:val="clause text (1.1 xxxxx)"/>
    <w:basedOn w:val="Normal"/>
    <w:link w:val="clausetext11xxxxxChar"/>
    <w:qFormat/>
    <w:rsid w:val="0079070F"/>
    <w:pPr>
      <w:keepLines/>
      <w:numPr>
        <w:ilvl w:val="1"/>
        <w:numId w:val="2"/>
      </w:numPr>
      <w:suppressAutoHyphens/>
      <w:spacing w:after="120" w:line="264" w:lineRule="auto"/>
      <w:outlineLvl w:val="1"/>
    </w:pPr>
    <w:rPr>
      <w:rFonts w:ascii="Calibri" w:eastAsia="Times New Roman" w:hAnsi="Calibri" w:cs="Times New Roman"/>
      <w:szCs w:val="20"/>
      <w:lang w:eastAsia="en-AU"/>
    </w:rPr>
  </w:style>
  <w:style w:type="paragraph" w:customStyle="1" w:styleId="clausetexta0">
    <w:name w:val="clause text (a)"/>
    <w:basedOn w:val="Normal"/>
    <w:link w:val="clausetextaChar"/>
    <w:uiPriority w:val="99"/>
    <w:qFormat/>
    <w:rsid w:val="0079070F"/>
    <w:pPr>
      <w:keepLines/>
      <w:suppressAutoHyphens/>
      <w:spacing w:after="120" w:line="264" w:lineRule="auto"/>
    </w:pPr>
    <w:rPr>
      <w:rFonts w:ascii="Calibri" w:eastAsia="Times New Roman" w:hAnsi="Calibri" w:cs="Times New Roman"/>
      <w:szCs w:val="20"/>
      <w:lang w:eastAsia="en-AU"/>
    </w:rPr>
  </w:style>
  <w:style w:type="character" w:customStyle="1" w:styleId="clausetext11xxxxxChar">
    <w:name w:val="clause text (1.1 xxxxx) Char"/>
    <w:basedOn w:val="DefaultParagraphFont"/>
    <w:link w:val="clausetext11xxxxx"/>
    <w:rsid w:val="0079070F"/>
    <w:rPr>
      <w:rFonts w:ascii="Calibri" w:eastAsia="Times New Roman" w:hAnsi="Calibri" w:cs="Times New Roman"/>
      <w:szCs w:val="20"/>
      <w:lang w:eastAsia="en-AU"/>
    </w:rPr>
  </w:style>
  <w:style w:type="paragraph" w:customStyle="1" w:styleId="clausetexti">
    <w:name w:val="clause text (i)"/>
    <w:basedOn w:val="clausetexta0"/>
    <w:uiPriority w:val="99"/>
    <w:rsid w:val="0079070F"/>
    <w:pPr>
      <w:numPr>
        <w:ilvl w:val="3"/>
        <w:numId w:val="2"/>
      </w:numPr>
      <w:tabs>
        <w:tab w:val="clear" w:pos="1758"/>
        <w:tab w:val="num" w:pos="360"/>
      </w:tabs>
      <w:ind w:left="0" w:firstLine="0"/>
    </w:pPr>
  </w:style>
  <w:style w:type="paragraph" w:customStyle="1" w:styleId="clausetextA">
    <w:name w:val="clause text (A)"/>
    <w:basedOn w:val="clausetexti"/>
    <w:uiPriority w:val="99"/>
    <w:rsid w:val="0079070F"/>
    <w:pPr>
      <w:numPr>
        <w:ilvl w:val="4"/>
      </w:numPr>
      <w:tabs>
        <w:tab w:val="clear" w:pos="2155"/>
        <w:tab w:val="num" w:pos="360"/>
      </w:tabs>
      <w:ind w:left="3600" w:hanging="360"/>
    </w:pPr>
  </w:style>
  <w:style w:type="character" w:customStyle="1" w:styleId="clausetextaChar">
    <w:name w:val="clause text (a) Char"/>
    <w:basedOn w:val="DefaultParagraphFont"/>
    <w:link w:val="clausetexta0"/>
    <w:uiPriority w:val="99"/>
    <w:rsid w:val="0079070F"/>
    <w:rPr>
      <w:rFonts w:ascii="Calibri" w:eastAsia="Times New Roman" w:hAnsi="Calibri" w:cs="Times New Roman"/>
      <w:szCs w:val="20"/>
      <w:lang w:eastAsia="en-AU"/>
    </w:rPr>
  </w:style>
  <w:style w:type="character" w:customStyle="1" w:styleId="apple-converted-space">
    <w:name w:val="apple-converted-space"/>
    <w:basedOn w:val="DefaultParagraphFont"/>
    <w:rsid w:val="00CF3AC5"/>
  </w:style>
  <w:style w:type="paragraph" w:styleId="TOC4">
    <w:name w:val="toc 4"/>
    <w:basedOn w:val="Normal"/>
    <w:next w:val="Normal"/>
    <w:autoRedefine/>
    <w:uiPriority w:val="39"/>
    <w:unhideWhenUsed/>
    <w:rsid w:val="00101F10"/>
    <w:pPr>
      <w:spacing w:before="0"/>
      <w:ind w:left="660"/>
    </w:pPr>
    <w:rPr>
      <w:rFonts w:cstheme="minorHAnsi"/>
      <w:sz w:val="20"/>
      <w:szCs w:val="20"/>
    </w:rPr>
  </w:style>
  <w:style w:type="paragraph" w:styleId="TOC5">
    <w:name w:val="toc 5"/>
    <w:basedOn w:val="Normal"/>
    <w:next w:val="Normal"/>
    <w:autoRedefine/>
    <w:uiPriority w:val="39"/>
    <w:unhideWhenUsed/>
    <w:rsid w:val="00101F10"/>
    <w:pPr>
      <w:spacing w:before="0"/>
      <w:ind w:left="880"/>
    </w:pPr>
    <w:rPr>
      <w:rFonts w:cstheme="minorHAnsi"/>
      <w:sz w:val="20"/>
      <w:szCs w:val="20"/>
    </w:rPr>
  </w:style>
  <w:style w:type="paragraph" w:styleId="TOC6">
    <w:name w:val="toc 6"/>
    <w:basedOn w:val="Normal"/>
    <w:next w:val="Normal"/>
    <w:autoRedefine/>
    <w:uiPriority w:val="39"/>
    <w:unhideWhenUsed/>
    <w:rsid w:val="00101F10"/>
    <w:pPr>
      <w:spacing w:before="0"/>
      <w:ind w:left="1100"/>
    </w:pPr>
    <w:rPr>
      <w:rFonts w:cstheme="minorHAnsi"/>
      <w:sz w:val="20"/>
      <w:szCs w:val="20"/>
    </w:rPr>
  </w:style>
  <w:style w:type="paragraph" w:styleId="TOC7">
    <w:name w:val="toc 7"/>
    <w:basedOn w:val="Normal"/>
    <w:next w:val="Normal"/>
    <w:autoRedefine/>
    <w:uiPriority w:val="39"/>
    <w:unhideWhenUsed/>
    <w:rsid w:val="00101F10"/>
    <w:pPr>
      <w:spacing w:before="0"/>
      <w:ind w:left="1320"/>
    </w:pPr>
    <w:rPr>
      <w:rFonts w:cstheme="minorHAnsi"/>
      <w:sz w:val="20"/>
      <w:szCs w:val="20"/>
    </w:rPr>
  </w:style>
  <w:style w:type="paragraph" w:styleId="TOC8">
    <w:name w:val="toc 8"/>
    <w:basedOn w:val="Normal"/>
    <w:next w:val="Normal"/>
    <w:autoRedefine/>
    <w:uiPriority w:val="39"/>
    <w:unhideWhenUsed/>
    <w:rsid w:val="00101F10"/>
    <w:pPr>
      <w:spacing w:before="0"/>
      <w:ind w:left="1540"/>
    </w:pPr>
    <w:rPr>
      <w:rFonts w:cstheme="minorHAnsi"/>
      <w:sz w:val="20"/>
      <w:szCs w:val="20"/>
    </w:rPr>
  </w:style>
  <w:style w:type="paragraph" w:styleId="TOC9">
    <w:name w:val="toc 9"/>
    <w:basedOn w:val="Normal"/>
    <w:next w:val="Normal"/>
    <w:autoRedefine/>
    <w:uiPriority w:val="39"/>
    <w:unhideWhenUsed/>
    <w:rsid w:val="00101F10"/>
    <w:pPr>
      <w:spacing w:before="0"/>
      <w:ind w:left="1760"/>
    </w:pPr>
    <w:rPr>
      <w:rFonts w:cstheme="minorHAnsi"/>
      <w:sz w:val="20"/>
      <w:szCs w:val="20"/>
    </w:rPr>
  </w:style>
  <w:style w:type="character" w:styleId="FollowedHyperlink">
    <w:name w:val="FollowedHyperlink"/>
    <w:basedOn w:val="DefaultParagraphFont"/>
    <w:uiPriority w:val="99"/>
    <w:semiHidden/>
    <w:unhideWhenUsed/>
    <w:rsid w:val="00085C42"/>
    <w:rPr>
      <w:color w:val="954F72" w:themeColor="followedHyperlink"/>
      <w:u w:val="single"/>
    </w:rPr>
  </w:style>
  <w:style w:type="character" w:styleId="Emphasis">
    <w:name w:val="Emphasis"/>
    <w:basedOn w:val="DefaultParagraphFont"/>
    <w:uiPriority w:val="20"/>
    <w:qFormat/>
    <w:rsid w:val="00230E7F"/>
    <w:rPr>
      <w:i/>
      <w:iCs/>
    </w:rPr>
  </w:style>
  <w:style w:type="paragraph" w:styleId="Revision">
    <w:name w:val="Revision"/>
    <w:hidden/>
    <w:uiPriority w:val="99"/>
    <w:semiHidden/>
    <w:rsid w:val="00F160E9"/>
    <w:pPr>
      <w:spacing w:before="0"/>
    </w:pPr>
  </w:style>
  <w:style w:type="character" w:customStyle="1" w:styleId="Heading6Char">
    <w:name w:val="Heading 6 Char"/>
    <w:basedOn w:val="DefaultParagraphFont"/>
    <w:link w:val="Heading6"/>
    <w:uiPriority w:val="9"/>
    <w:rsid w:val="00D719AF"/>
    <w:rPr>
      <w:rFonts w:asciiTheme="majorHAnsi" w:eastAsiaTheme="majorEastAsia" w:hAnsiTheme="majorHAnsi" w:cstheme="majorBidi"/>
      <w:color w:val="1F4D78" w:themeColor="accent1" w:themeShade="7F"/>
    </w:rPr>
  </w:style>
  <w:style w:type="paragraph" w:customStyle="1" w:styleId="Dotpoints">
    <w:name w:val="Dot points"/>
    <w:basedOn w:val="Normal"/>
    <w:link w:val="DotpointsChar"/>
    <w:qFormat/>
    <w:rsid w:val="00D719AF"/>
    <w:pPr>
      <w:numPr>
        <w:numId w:val="3"/>
      </w:numPr>
      <w:spacing w:after="120" w:line="288" w:lineRule="auto"/>
      <w:contextualSpacing/>
    </w:pPr>
    <w:rPr>
      <w:rFonts w:eastAsia="Times New Roman" w:cstheme="minorHAnsi"/>
      <w:lang w:eastAsia="en-AU"/>
    </w:rPr>
  </w:style>
  <w:style w:type="character" w:customStyle="1" w:styleId="DotpointsChar">
    <w:name w:val="Dot points Char"/>
    <w:basedOn w:val="DefaultParagraphFont"/>
    <w:link w:val="Dotpoints"/>
    <w:rsid w:val="00D719AF"/>
    <w:rPr>
      <w:rFonts w:eastAsia="Times New Roman" w:cstheme="minorHAnsi"/>
      <w:lang w:eastAsia="en-AU"/>
    </w:rPr>
  </w:style>
  <w:style w:type="character" w:styleId="IntenseEmphasis">
    <w:name w:val="Intense Emphasis"/>
    <w:basedOn w:val="DefaultParagraphFont"/>
    <w:uiPriority w:val="21"/>
    <w:qFormat/>
    <w:rsid w:val="00114DB9"/>
    <w:rPr>
      <w:i/>
      <w:iCs/>
      <w:color w:val="5B9BD5" w:themeColor="accent1"/>
    </w:rPr>
  </w:style>
  <w:style w:type="character" w:customStyle="1" w:styleId="Heading4Char">
    <w:name w:val="Heading 4 Char"/>
    <w:basedOn w:val="DefaultParagraphFont"/>
    <w:link w:val="Heading4"/>
    <w:uiPriority w:val="9"/>
    <w:rsid w:val="005B290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D96E0C"/>
    <w:pPr>
      <w:spacing w:before="0" w:after="200"/>
    </w:pPr>
    <w:rPr>
      <w:b/>
      <w:bCs/>
      <w:color w:val="5B9BD5" w:themeColor="accent1"/>
      <w:sz w:val="18"/>
      <w:szCs w:val="18"/>
    </w:rPr>
  </w:style>
  <w:style w:type="numbering" w:customStyle="1" w:styleId="Style1">
    <w:name w:val="Style1"/>
    <w:uiPriority w:val="99"/>
    <w:rsid w:val="006936F8"/>
    <w:pPr>
      <w:numPr>
        <w:numId w:val="4"/>
      </w:numPr>
    </w:pPr>
  </w:style>
  <w:style w:type="paragraph" w:styleId="NormalWeb">
    <w:name w:val="Normal (Web)"/>
    <w:basedOn w:val="Normal"/>
    <w:uiPriority w:val="99"/>
    <w:semiHidden/>
    <w:unhideWhenUsed/>
    <w:rsid w:val="00E45D59"/>
    <w:pPr>
      <w:spacing w:before="100" w:beforeAutospacing="1" w:after="100" w:afterAutospacing="1"/>
    </w:pPr>
    <w:rPr>
      <w:rFonts w:ascii="Times New Roman" w:hAnsi="Times New Roman" w:cs="Times New Roman"/>
      <w:sz w:val="24"/>
      <w:szCs w:val="24"/>
      <w:lang w:eastAsia="en-AU"/>
    </w:rPr>
  </w:style>
  <w:style w:type="paragraph" w:customStyle="1" w:styleId="WHS1">
    <w:name w:val="WHS 1"/>
    <w:basedOn w:val="WHS"/>
    <w:link w:val="WHS1Char"/>
    <w:qFormat/>
    <w:rsid w:val="003E1882"/>
    <w:pPr>
      <w:numPr>
        <w:numId w:val="6"/>
      </w:numPr>
    </w:pPr>
  </w:style>
  <w:style w:type="character" w:customStyle="1" w:styleId="WHS1Char">
    <w:name w:val="WHS 1 Char"/>
    <w:basedOn w:val="WHSChar"/>
    <w:link w:val="WHS1"/>
    <w:rsid w:val="003E1882"/>
  </w:style>
  <w:style w:type="table" w:styleId="TableGridLight">
    <w:name w:val="Grid Table Light"/>
    <w:basedOn w:val="TableNormal"/>
    <w:uiPriority w:val="40"/>
    <w:rsid w:val="005557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D66320"/>
    <w:rPr>
      <w:rFonts w:asciiTheme="majorHAnsi" w:eastAsiaTheme="majorEastAsia" w:hAnsiTheme="majorHAnsi" w:cstheme="majorBidi"/>
      <w:color w:val="2E74B5" w:themeColor="accent1" w:themeShade="BF"/>
    </w:rPr>
  </w:style>
  <w:style w:type="paragraph" w:customStyle="1" w:styleId="Default">
    <w:name w:val="Default"/>
    <w:rsid w:val="00EB0CBF"/>
    <w:pPr>
      <w:autoSpaceDE w:val="0"/>
      <w:autoSpaceDN w:val="0"/>
      <w:adjustRightInd w:val="0"/>
      <w:spacing w:before="0"/>
    </w:pPr>
    <w:rPr>
      <w:rFonts w:ascii="Calibri" w:hAnsi="Calibri" w:cs="Calibri"/>
      <w:color w:val="000000"/>
      <w:sz w:val="24"/>
      <w:szCs w:val="24"/>
    </w:rPr>
  </w:style>
  <w:style w:type="paragraph" w:customStyle="1" w:styleId="List1">
    <w:name w:val="List1"/>
    <w:basedOn w:val="ListParagraph"/>
    <w:link w:val="listChar"/>
    <w:qFormat/>
    <w:rsid w:val="007D3A16"/>
    <w:pPr>
      <w:numPr>
        <w:numId w:val="12"/>
      </w:numPr>
    </w:pPr>
  </w:style>
  <w:style w:type="character" w:customStyle="1" w:styleId="listChar">
    <w:name w:val="list Char"/>
    <w:basedOn w:val="ListParagraphChar"/>
    <w:link w:val="List1"/>
    <w:rsid w:val="007D3A16"/>
  </w:style>
  <w:style w:type="character" w:styleId="SubtleEmphasis">
    <w:name w:val="Subtle Emphasis"/>
    <w:basedOn w:val="DefaultParagraphFont"/>
    <w:uiPriority w:val="19"/>
    <w:qFormat/>
    <w:rsid w:val="00B6796B"/>
    <w:rPr>
      <w:i/>
      <w:iCs/>
      <w:color w:val="404040" w:themeColor="text1" w:themeTint="BF"/>
    </w:rPr>
  </w:style>
  <w:style w:type="paragraph" w:customStyle="1" w:styleId="Style2">
    <w:name w:val="Style2"/>
    <w:basedOn w:val="TOC4"/>
    <w:qFormat/>
    <w:rsid w:val="00B6796B"/>
    <w:pPr>
      <w:spacing w:line="276" w:lineRule="auto"/>
    </w:pPr>
  </w:style>
  <w:style w:type="paragraph" w:customStyle="1" w:styleId="Style3">
    <w:name w:val="Style3"/>
    <w:basedOn w:val="Heading3"/>
    <w:qFormat/>
    <w:rsid w:val="00B6796B"/>
    <w:pPr>
      <w:spacing w:line="276"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9206">
      <w:bodyDiv w:val="1"/>
      <w:marLeft w:val="0"/>
      <w:marRight w:val="0"/>
      <w:marTop w:val="0"/>
      <w:marBottom w:val="0"/>
      <w:divBdr>
        <w:top w:val="none" w:sz="0" w:space="0" w:color="auto"/>
        <w:left w:val="none" w:sz="0" w:space="0" w:color="auto"/>
        <w:bottom w:val="none" w:sz="0" w:space="0" w:color="auto"/>
        <w:right w:val="none" w:sz="0" w:space="0" w:color="auto"/>
      </w:divBdr>
    </w:div>
    <w:div w:id="308169551">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484977022">
      <w:bodyDiv w:val="1"/>
      <w:marLeft w:val="0"/>
      <w:marRight w:val="0"/>
      <w:marTop w:val="0"/>
      <w:marBottom w:val="0"/>
      <w:divBdr>
        <w:top w:val="none" w:sz="0" w:space="0" w:color="auto"/>
        <w:left w:val="none" w:sz="0" w:space="0" w:color="auto"/>
        <w:bottom w:val="none" w:sz="0" w:space="0" w:color="auto"/>
        <w:right w:val="none" w:sz="0" w:space="0" w:color="auto"/>
      </w:divBdr>
    </w:div>
    <w:div w:id="699279768">
      <w:bodyDiv w:val="1"/>
      <w:marLeft w:val="0"/>
      <w:marRight w:val="0"/>
      <w:marTop w:val="0"/>
      <w:marBottom w:val="0"/>
      <w:divBdr>
        <w:top w:val="none" w:sz="0" w:space="0" w:color="auto"/>
        <w:left w:val="none" w:sz="0" w:space="0" w:color="auto"/>
        <w:bottom w:val="none" w:sz="0" w:space="0" w:color="auto"/>
        <w:right w:val="none" w:sz="0" w:space="0" w:color="auto"/>
      </w:divBdr>
    </w:div>
    <w:div w:id="736711101">
      <w:bodyDiv w:val="1"/>
      <w:marLeft w:val="0"/>
      <w:marRight w:val="0"/>
      <w:marTop w:val="0"/>
      <w:marBottom w:val="0"/>
      <w:divBdr>
        <w:top w:val="none" w:sz="0" w:space="0" w:color="auto"/>
        <w:left w:val="none" w:sz="0" w:space="0" w:color="auto"/>
        <w:bottom w:val="none" w:sz="0" w:space="0" w:color="auto"/>
        <w:right w:val="none" w:sz="0" w:space="0" w:color="auto"/>
      </w:divBdr>
    </w:div>
    <w:div w:id="811410475">
      <w:bodyDiv w:val="1"/>
      <w:marLeft w:val="0"/>
      <w:marRight w:val="0"/>
      <w:marTop w:val="0"/>
      <w:marBottom w:val="0"/>
      <w:divBdr>
        <w:top w:val="none" w:sz="0" w:space="0" w:color="auto"/>
        <w:left w:val="none" w:sz="0" w:space="0" w:color="auto"/>
        <w:bottom w:val="none" w:sz="0" w:space="0" w:color="auto"/>
        <w:right w:val="none" w:sz="0" w:space="0" w:color="auto"/>
      </w:divBdr>
    </w:div>
    <w:div w:id="860826956">
      <w:bodyDiv w:val="1"/>
      <w:marLeft w:val="0"/>
      <w:marRight w:val="0"/>
      <w:marTop w:val="0"/>
      <w:marBottom w:val="0"/>
      <w:divBdr>
        <w:top w:val="none" w:sz="0" w:space="0" w:color="auto"/>
        <w:left w:val="none" w:sz="0" w:space="0" w:color="auto"/>
        <w:bottom w:val="none" w:sz="0" w:space="0" w:color="auto"/>
        <w:right w:val="none" w:sz="0" w:space="0" w:color="auto"/>
      </w:divBdr>
    </w:div>
    <w:div w:id="873274532">
      <w:bodyDiv w:val="1"/>
      <w:marLeft w:val="0"/>
      <w:marRight w:val="0"/>
      <w:marTop w:val="0"/>
      <w:marBottom w:val="0"/>
      <w:divBdr>
        <w:top w:val="none" w:sz="0" w:space="0" w:color="auto"/>
        <w:left w:val="none" w:sz="0" w:space="0" w:color="auto"/>
        <w:bottom w:val="none" w:sz="0" w:space="0" w:color="auto"/>
        <w:right w:val="none" w:sz="0" w:space="0" w:color="auto"/>
      </w:divBdr>
    </w:div>
    <w:div w:id="895428753">
      <w:bodyDiv w:val="1"/>
      <w:marLeft w:val="0"/>
      <w:marRight w:val="0"/>
      <w:marTop w:val="0"/>
      <w:marBottom w:val="0"/>
      <w:divBdr>
        <w:top w:val="none" w:sz="0" w:space="0" w:color="auto"/>
        <w:left w:val="none" w:sz="0" w:space="0" w:color="auto"/>
        <w:bottom w:val="none" w:sz="0" w:space="0" w:color="auto"/>
        <w:right w:val="none" w:sz="0" w:space="0" w:color="auto"/>
      </w:divBdr>
    </w:div>
    <w:div w:id="1012418196">
      <w:bodyDiv w:val="1"/>
      <w:marLeft w:val="0"/>
      <w:marRight w:val="0"/>
      <w:marTop w:val="0"/>
      <w:marBottom w:val="0"/>
      <w:divBdr>
        <w:top w:val="none" w:sz="0" w:space="0" w:color="auto"/>
        <w:left w:val="none" w:sz="0" w:space="0" w:color="auto"/>
        <w:bottom w:val="none" w:sz="0" w:space="0" w:color="auto"/>
        <w:right w:val="none" w:sz="0" w:space="0" w:color="auto"/>
      </w:divBdr>
    </w:div>
    <w:div w:id="1210339149">
      <w:bodyDiv w:val="1"/>
      <w:marLeft w:val="0"/>
      <w:marRight w:val="0"/>
      <w:marTop w:val="0"/>
      <w:marBottom w:val="0"/>
      <w:divBdr>
        <w:top w:val="none" w:sz="0" w:space="0" w:color="auto"/>
        <w:left w:val="none" w:sz="0" w:space="0" w:color="auto"/>
        <w:bottom w:val="none" w:sz="0" w:space="0" w:color="auto"/>
        <w:right w:val="none" w:sz="0" w:space="0" w:color="auto"/>
      </w:divBdr>
    </w:div>
    <w:div w:id="1695227484">
      <w:bodyDiv w:val="1"/>
      <w:marLeft w:val="0"/>
      <w:marRight w:val="0"/>
      <w:marTop w:val="0"/>
      <w:marBottom w:val="0"/>
      <w:divBdr>
        <w:top w:val="none" w:sz="0" w:space="0" w:color="auto"/>
        <w:left w:val="none" w:sz="0" w:space="0" w:color="auto"/>
        <w:bottom w:val="none" w:sz="0" w:space="0" w:color="auto"/>
        <w:right w:val="none" w:sz="0" w:space="0" w:color="auto"/>
      </w:divBdr>
    </w:div>
    <w:div w:id="1779638374">
      <w:bodyDiv w:val="1"/>
      <w:marLeft w:val="0"/>
      <w:marRight w:val="0"/>
      <w:marTop w:val="0"/>
      <w:marBottom w:val="0"/>
      <w:divBdr>
        <w:top w:val="none" w:sz="0" w:space="0" w:color="auto"/>
        <w:left w:val="none" w:sz="0" w:space="0" w:color="auto"/>
        <w:bottom w:val="none" w:sz="0" w:space="0" w:color="auto"/>
        <w:right w:val="none" w:sz="0" w:space="0" w:color="auto"/>
      </w:divBdr>
    </w:div>
    <w:div w:id="2073847905">
      <w:bodyDiv w:val="1"/>
      <w:marLeft w:val="0"/>
      <w:marRight w:val="0"/>
      <w:marTop w:val="0"/>
      <w:marBottom w:val="0"/>
      <w:divBdr>
        <w:top w:val="none" w:sz="0" w:space="0" w:color="auto"/>
        <w:left w:val="none" w:sz="0" w:space="0" w:color="auto"/>
        <w:bottom w:val="none" w:sz="0" w:space="0" w:color="auto"/>
        <w:right w:val="none" w:sz="0" w:space="0" w:color="auto"/>
      </w:divBdr>
    </w:div>
    <w:div w:id="20925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snaccess.gov.au/sites/SecureSitePortal/CTA/Guidelines/Pages/default.aspx" TargetMode="External"/><Relationship Id="rId26" Type="http://schemas.openxmlformats.org/officeDocument/2006/relationships/hyperlink" Target="https://ecsnaccess.gov.au/sites/SecureSitePortal/CTA/Guidelines/Pages/default.aspx" TargetMode="External"/><Relationship Id="rId39" Type="http://schemas.openxmlformats.org/officeDocument/2006/relationships/hyperlink" Target="https://ecsnaccess.gov.au/sites/SecureSitePortal/CTA/Guidelines/Pages/default.aspx" TargetMode="External"/><Relationship Id="rId3" Type="http://schemas.openxmlformats.org/officeDocument/2006/relationships/customXml" Target="../customXml/item3.xml"/><Relationship Id="rId21" Type="http://schemas.openxmlformats.org/officeDocument/2006/relationships/hyperlink" Target="https://ecsnaccess.gov.au/sites/SecureSitePortal/CTA/Guidelines/Pages/default.aspx" TargetMode="External"/><Relationship Id="rId34" Type="http://schemas.openxmlformats.org/officeDocument/2006/relationships/hyperlink" Target="https://ecsnaccess.gov.au/sites/SecureSitePortal/CTA/Guidelines/Pages/default.aspx" TargetMode="External"/><Relationship Id="rId42" Type="http://schemas.openxmlformats.org/officeDocument/2006/relationships/hyperlink" Target="https://ecsnaccess.gov.au/sites/SecureSitePortal/CTA/Guidelines/Pages/default.aspx"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csnaccess.gov.au/sites/SecureSitePortal/CTA/Insurance/Pages/default.aspx" TargetMode="External"/><Relationship Id="rId25" Type="http://schemas.openxmlformats.org/officeDocument/2006/relationships/hyperlink" Target="https://ecsnaccess.gov.au/sites/SecureSitePortal/CTA/Guidelines/Pages/default.aspx" TargetMode="External"/><Relationship Id="rId33" Type="http://schemas.openxmlformats.org/officeDocument/2006/relationships/hyperlink" Target="https://ecsnaccess.gov.au/sites/SecureSitePortal/CTA/Insurance/Pages/default.aspx" TargetMode="External"/><Relationship Id="rId38" Type="http://schemas.openxmlformats.org/officeDocument/2006/relationships/hyperlink" Target="https://ecsnaccess.gov.au/sites/SecureSitePortal/CTA/Guidelines/Pages/default.aspx" TargetMode="External"/><Relationship Id="rId46"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ecsnaccess.gov.au/sites/SecureSitePortal/CTA/Guidelines/Pages/default.aspx" TargetMode="External"/><Relationship Id="rId20" Type="http://schemas.openxmlformats.org/officeDocument/2006/relationships/hyperlink" Target="https://ecsnaccess.gov.au/sites/SecureSitePortal/CTA/Guidelines/Pages/default.aspx" TargetMode="External"/><Relationship Id="rId29" Type="http://schemas.openxmlformats.org/officeDocument/2006/relationships/hyperlink" Target="https://ecsnaccess.gov.au/sites/SecureSitePortal/CTA/Insurance/Pages/default.aspx" TargetMode="External"/><Relationship Id="rId41" Type="http://schemas.openxmlformats.org/officeDocument/2006/relationships/hyperlink" Target="https://ecsnaccess.gov.au/sites/SecureSitePortal/CTA/Guidelines/Pages/default.aspx" TargetMode="Externa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csnaccess.gov.au/sites/SecureSitePortal/jobactive/Documents/Current/Upcoming%20Privacy.pdf" TargetMode="External"/><Relationship Id="rId32" Type="http://schemas.openxmlformats.org/officeDocument/2006/relationships/hyperlink" Target="https://ecsnaccess.gov.au/sites/SecureSitePortal/CTA/Insurance/Pages/default.aspx" TargetMode="External"/><Relationship Id="rId37" Type="http://schemas.openxmlformats.org/officeDocument/2006/relationships/hyperlink" Target="https://ecsnaccess.gov.au/sites/SecureSitePortal/CTA/Guidelines/Pages/default.aspx" TargetMode="External"/><Relationship Id="rId40" Type="http://schemas.openxmlformats.org/officeDocument/2006/relationships/hyperlink" Target="https://ecsnaccess.gov.au/sites/SecureSitePortal/CTA/Guidelines/Pages/default.aspx" TargetMode="External"/><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ecsnaccess.gov.au/sites/SecureSitePortal/jobactive/Documents/Current/Upcoming%20Privacy.pdf" TargetMode="External"/><Relationship Id="rId28" Type="http://schemas.openxmlformats.org/officeDocument/2006/relationships/hyperlink" Target="https://ecsnaccess.gov.au/sites/SecureSitePortal/CTA/Guidelines/Pages/default.aspx" TargetMode="External"/><Relationship Id="rId36" Type="http://schemas.openxmlformats.org/officeDocument/2006/relationships/hyperlink" Target="https://ecsnaccess.gov.au/sites/SecureSitePortal/CTA/Guidelines/Pages/default.aspx" TargetMode="External"/><Relationship Id="rId10" Type="http://schemas.openxmlformats.org/officeDocument/2006/relationships/endnotes" Target="endnotes.xml"/><Relationship Id="rId19" Type="http://schemas.openxmlformats.org/officeDocument/2006/relationships/hyperlink" Target="https://ecsnaccess.gov.au/sites/SecureSitePortal/CTA/Guidelines/Pages/default.aspx" TargetMode="External"/><Relationship Id="rId31" Type="http://schemas.openxmlformats.org/officeDocument/2006/relationships/hyperlink" Target="mailto:"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C:/Users/EF2503/AppData/Local/Microsoft/Windows/INetCache/IE/NQZW4G90/_sites_SecureSitePortal_Documents_Current_Privacy.docx" TargetMode="External"/><Relationship Id="rId27" Type="http://schemas.openxmlformats.org/officeDocument/2006/relationships/hyperlink" Target="https://ecsnaccess.gov.au/sites/SecureSitePortal/CTA/Guidelines/Pages/default.aspx" TargetMode="External"/><Relationship Id="rId30" Type="http://schemas.openxmlformats.org/officeDocument/2006/relationships/hyperlink" Target="https://ecsnaccess.gov.au/sites/SecureSitePortal/CTA/Insurance/Pages/default.aspx" TargetMode="External"/><Relationship Id="rId35" Type="http://schemas.openxmlformats.org/officeDocument/2006/relationships/hyperlink" Target="https://ecsnaccess.gov.au/sites/SecureSitePortal/jobactive/Documents/Current/Job%20Seeker%20Insurance%20Guide.pdf" TargetMode="External"/><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F2E8DF5B09F00418E0E2DC24BF7A6E4" ma:contentTypeVersion="22" ma:contentTypeDescription="Secure Site content type template for recording metadata for documents." ma:contentTypeScope="" ma:versionID="201e654e5c49f71fd55b2bdf6bf25b6b">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CTA; Managing; Career; Transition; Assistance; </ESCSSKeywords>
    <ESCSSReviewDate xmlns="http://schemas.microsoft.com/sharepoint/v3" xsi:nil="true"/>
    <ESCSSReviewedBy xmlns="http://schemas.microsoft.com/sharepoint/v3" xsi:nil="true"/>
    <ESCSSSite xmlns="http://schemas.microsoft.com/sharepoint/v3" xsi:nil="true"/>
    <ESCSSContentAuthor xmlns="http://schemas.microsoft.com/sharepoint/v3">1459;#GREENHAM, Kristel</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20190325-114804131260 </ESCSSSubject>
    <ESCSSEffectiveStartDate xmlns="http://schemas.microsoft.com/sharepoint/v3">2019-06-30T14:00:00+00:00</ESCSSEffectiveStartDate>
    <ESCSSContentApprover xmlns="http://schemas.microsoft.com/sharepoint/v3">1321;#PROCTOR,Mandy</ESCSSContentApprover>
    <ESCSSTopic xmlns="http://schemas.microsoft.com/sharepoint/v3">476;#Career Transition Assistance</ESCSSTopic>
    <ESCSSContentStatus xmlns="http://schemas.microsoft.com/sharepoint/v3">Current</ESCSSContentStatus>
    <ESCSSContractClause xmlns="http://schemas.microsoft.com/sharepoint/v3" xsi:nil="true"/>
    <ESCSSApprover xmlns="http://schemas.microsoft.com/sharepoint/v3">bs3108@prod.idc.xen</ESCSSApprover>
    <ESCSSReviewedOn xmlns="http://schemas.microsoft.com/sharepoint/v3" xsi:nil="true"/>
    <ESCSSBranch xmlns="http://schemas.microsoft.com/sharepoint/v3">JS Participation &amp; Compliance Branch </ESCSSBranch>
    <ESCSSIncludeInLatestUpdates xmlns="http://schemas.microsoft.com/sharepoint/v3">No</ESCSSIncludeInLatestUpdates>
    <ESCSSLabelA xmlns="http://schemas.microsoft.com/sharepoint/v3" xsi:nil="true"/>
    <ESCSSBusinessOwnerContact xmlns="http://schemas.microsoft.com/sharepoint/v3">Mature Age Programs Team </ESCSSBusinessOwnerContact>
    <ESCSSESC3Term xmlns="http://schemas.microsoft.com/sharepoint/v3" xsi:nil="true"/>
    <ESCSSSummaryOfUpdate xmlns="http://schemas.microsoft.com/sharepoint/v3">New Guideline for 1 July 2019 National Rollout</ESCSSSummaryOfUpdate>
    <ESCSSLabelC xmlns="http://schemas.microsoft.com/sharepoint/v3" xsi:nil="true"/>
    <ESCSSLabelB xmlns="http://schemas.microsoft.com/sharepoint/v3">D19/798210</ESCSSLabelB>
    <Comments xmlns="http://schemas.microsoft.com/sharepoint/v3">Managing Career Transition Assistance Guideline</Comments>
    <ESCSSWebSiteGroup xmlns="http://schemas.microsoft.com/sharepoint/v3">;#CTA;#</ESCSSWebSiteGroup>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ABFF-F188-4358-BF42-6208AC7624E0}">
  <ds:schemaRefs>
    <ds:schemaRef ds:uri="http://schemas.microsoft.com/sharepoint/v3/contenttype/forms"/>
  </ds:schemaRefs>
</ds:datastoreItem>
</file>

<file path=customXml/itemProps2.xml><?xml version="1.0" encoding="utf-8"?>
<ds:datastoreItem xmlns:ds="http://schemas.openxmlformats.org/officeDocument/2006/customXml" ds:itemID="{4A5F364D-AE80-46A6-B8CC-46B4DE542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F1189-3B09-4BEA-8682-FAC3FB3FECDA}">
  <ds:schemaRefs>
    <ds:schemaRef ds:uri="http://purl.org/dc/elements/1.1/"/>
    <ds:schemaRef ds:uri="http://schemas.microsoft.com/sharepoint/v3"/>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8113F0E-6EC3-424E-8F89-A7D02F40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BEC69D86.dotm</Template>
  <TotalTime>0</TotalTime>
  <Pages>23</Pages>
  <Words>9466</Words>
  <Characters>53958</Characters>
  <Application>Microsoft Office Word</Application>
  <DocSecurity>4</DocSecurity>
  <Lines>449</Lines>
  <Paragraphs>126</Paragraphs>
  <ScaleCrop>false</ScaleCrop>
  <HeadingPairs>
    <vt:vector size="2" baseType="variant">
      <vt:variant>
        <vt:lpstr>Title</vt:lpstr>
      </vt:variant>
      <vt:variant>
        <vt:i4>1</vt:i4>
      </vt:variant>
    </vt:vector>
  </HeadingPairs>
  <TitlesOfParts>
    <vt:vector size="1" baseType="lpstr">
      <vt:lpstr>Managing Career Transition Assistance Guideline</vt:lpstr>
    </vt:vector>
  </TitlesOfParts>
  <Company/>
  <LinksUpToDate>false</LinksUpToDate>
  <CharactersWithSpaces>63298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Career Transition Assistance Guideline</dc:title>
  <dc:creator/>
  <cp:lastModifiedBy/>
  <cp:revision>1</cp:revision>
  <dcterms:created xsi:type="dcterms:W3CDTF">2019-06-13T03:40:00Z</dcterms:created>
  <dcterms:modified xsi:type="dcterms:W3CDTF">2019-06-13T03:40:00Z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0x0101001FFFC1AF147C4F5C9369E689092D514B00EF2E8DF5B09F00418E0E2DC24BF7A6E4</vt:lpwstr>
  </property>
</Properties>
</file>