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57C99336" w:rsidR="005565B8" w:rsidRDefault="00286F3C" w:rsidP="00C55A70">
      <w:pPr>
        <w:spacing w:after="1600"/>
        <w:sectPr w:rsidR="005565B8" w:rsidSect="00C55A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21" w:right="851" w:bottom="1418" w:left="851" w:header="227" w:footer="1474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D8C6F17" wp14:editId="5D6877FE">
            <wp:extent cx="3506400" cy="968400"/>
            <wp:effectExtent l="0" t="0" r="0" b="3175"/>
            <wp:docPr id="6" name="Picture 6" descr="Australian Government&#10;Workforce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stralian Government&#10;Workforce Austral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589DDFBB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7560000" cy="2160000"/>
                <wp:effectExtent l="0" t="0" r="3175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160000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>
              <v:rect id="Rectangle 3" style="position:absolute;margin-left:0;margin-top:0;width:595.3pt;height:170.1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alt="&quot;&quot;" o:spid="_x0000_s1026" fillcolor="#051532" stroked="f" strokeweight="1pt" w14:anchorId="61D5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">
                <w10:wrap anchorx="page" anchory="page"/>
              </v:rect>
            </w:pict>
          </mc:Fallback>
        </mc:AlternateContent>
      </w:r>
    </w:p>
    <w:p w14:paraId="61F4D04A" w14:textId="77777777" w:rsidR="002026DC" w:rsidRDefault="002026DC" w:rsidP="002026DC">
      <w:pPr>
        <w:pStyle w:val="Title"/>
        <w:rPr>
          <w:lang w:val="en-US"/>
        </w:rPr>
      </w:pPr>
      <w:r>
        <w:rPr>
          <w:lang w:val="en-US"/>
        </w:rPr>
        <w:t xml:space="preserve">Career Transition Assistance </w:t>
      </w:r>
    </w:p>
    <w:p w14:paraId="07E79FF8" w14:textId="77777777" w:rsidR="002026DC" w:rsidRPr="0087707E" w:rsidRDefault="002026DC" w:rsidP="002026DC">
      <w:pPr>
        <w:pStyle w:val="Subtitle"/>
      </w:pPr>
      <w:r w:rsidRPr="0087707E">
        <w:rPr>
          <w:lang w:val="en-US"/>
        </w:rPr>
        <w:t>Information for participants</w:t>
      </w:r>
    </w:p>
    <w:p w14:paraId="5BF0B4F3" w14:textId="57369DEE" w:rsidR="002026DC" w:rsidRDefault="002026DC" w:rsidP="002026DC">
      <w:pPr>
        <w:pStyle w:val="IntroText"/>
        <w:spacing w:after="0"/>
        <w:rPr>
          <w:sz w:val="24"/>
          <w:szCs w:val="24"/>
          <w:lang w:val="en"/>
        </w:rPr>
      </w:pPr>
      <w:bookmarkStart w:id="0" w:name="_Toc364946114"/>
      <w:r w:rsidRPr="0087707E">
        <w:rPr>
          <w:sz w:val="24"/>
          <w:szCs w:val="24"/>
          <w:lang w:val="en-US"/>
        </w:rPr>
        <w:t xml:space="preserve">The Career Transition Assistance program is designed </w:t>
      </w:r>
      <w:r w:rsidRPr="0087707E">
        <w:rPr>
          <w:sz w:val="24"/>
          <w:szCs w:val="24"/>
          <w:lang w:val="en"/>
        </w:rPr>
        <w:t>to help job seekers aged 45</w:t>
      </w:r>
      <w:r>
        <w:rPr>
          <w:sz w:val="24"/>
          <w:szCs w:val="24"/>
          <w:lang w:val="en"/>
        </w:rPr>
        <w:t> </w:t>
      </w:r>
      <w:r w:rsidRPr="0087707E">
        <w:rPr>
          <w:sz w:val="24"/>
          <w:szCs w:val="24"/>
          <w:lang w:val="en"/>
        </w:rPr>
        <w:t>and over</w:t>
      </w:r>
      <w:r>
        <w:rPr>
          <w:sz w:val="24"/>
          <w:szCs w:val="24"/>
          <w:lang w:val="en"/>
        </w:rPr>
        <w:t>,</w:t>
      </w:r>
      <w:r w:rsidRPr="0087707E">
        <w:rPr>
          <w:sz w:val="24"/>
          <w:szCs w:val="24"/>
          <w:lang w:val="en"/>
        </w:rPr>
        <w:t xml:space="preserve"> </w:t>
      </w:r>
      <w:r w:rsidR="00A9433C">
        <w:rPr>
          <w:sz w:val="24"/>
          <w:szCs w:val="24"/>
          <w:lang w:val="en"/>
        </w:rPr>
        <w:t xml:space="preserve">to </w:t>
      </w:r>
      <w:r w:rsidR="006317D7">
        <w:rPr>
          <w:sz w:val="24"/>
          <w:szCs w:val="24"/>
          <w:lang w:val="en"/>
        </w:rPr>
        <w:t xml:space="preserve">improve </w:t>
      </w:r>
      <w:r w:rsidRPr="0087707E">
        <w:rPr>
          <w:sz w:val="24"/>
          <w:szCs w:val="24"/>
          <w:lang w:val="en"/>
        </w:rPr>
        <w:t xml:space="preserve">their confidence </w:t>
      </w:r>
      <w:r w:rsidR="00A9433C">
        <w:rPr>
          <w:sz w:val="24"/>
          <w:szCs w:val="24"/>
          <w:lang w:val="en"/>
        </w:rPr>
        <w:t xml:space="preserve">and </w:t>
      </w:r>
      <w:r w:rsidR="00AD347F">
        <w:rPr>
          <w:sz w:val="24"/>
          <w:szCs w:val="24"/>
          <w:lang w:val="en"/>
        </w:rPr>
        <w:t xml:space="preserve">boost </w:t>
      </w:r>
      <w:r w:rsidR="00A9433C">
        <w:rPr>
          <w:sz w:val="24"/>
          <w:szCs w:val="24"/>
          <w:lang w:val="en"/>
        </w:rPr>
        <w:t>the</w:t>
      </w:r>
      <w:r w:rsidR="00AD347F">
        <w:rPr>
          <w:sz w:val="24"/>
          <w:szCs w:val="24"/>
          <w:lang w:val="en"/>
        </w:rPr>
        <w:t>ir</w:t>
      </w:r>
      <w:r w:rsidR="00A9433C">
        <w:rPr>
          <w:sz w:val="24"/>
          <w:szCs w:val="24"/>
          <w:lang w:val="en"/>
        </w:rPr>
        <w:t xml:space="preserve"> skills </w:t>
      </w:r>
      <w:r w:rsidRPr="0087707E">
        <w:rPr>
          <w:sz w:val="24"/>
          <w:szCs w:val="24"/>
          <w:lang w:val="en"/>
        </w:rPr>
        <w:t>to become more competitive in their local labo</w:t>
      </w:r>
      <w:r>
        <w:rPr>
          <w:sz w:val="24"/>
          <w:szCs w:val="24"/>
          <w:lang w:val="en"/>
        </w:rPr>
        <w:t>u</w:t>
      </w:r>
      <w:r w:rsidRPr="0087707E">
        <w:rPr>
          <w:sz w:val="24"/>
          <w:szCs w:val="24"/>
          <w:lang w:val="en"/>
        </w:rPr>
        <w:t>r market.</w:t>
      </w:r>
      <w:bookmarkEnd w:id="0"/>
      <w:r w:rsidRPr="0087707E">
        <w:rPr>
          <w:sz w:val="24"/>
          <w:szCs w:val="24"/>
          <w:lang w:val="en"/>
        </w:rPr>
        <w:t xml:space="preserve"> </w:t>
      </w:r>
    </w:p>
    <w:p w14:paraId="3C5AAF89" w14:textId="77777777" w:rsidR="002026DC" w:rsidRPr="0087707E" w:rsidRDefault="002026DC" w:rsidP="002026DC">
      <w:pPr>
        <w:pStyle w:val="IntroText"/>
        <w:spacing w:after="0"/>
        <w:rPr>
          <w:sz w:val="24"/>
          <w:szCs w:val="24"/>
          <w:lang w:val="en"/>
        </w:rPr>
      </w:pPr>
    </w:p>
    <w:p w14:paraId="7E0CEBC3" w14:textId="77777777" w:rsidR="002026DC" w:rsidRDefault="002026DC" w:rsidP="002026DC">
      <w:pPr>
        <w:pStyle w:val="IntroText"/>
        <w:spacing w:after="0"/>
      </w:pPr>
      <w:r w:rsidRPr="0087707E">
        <w:rPr>
          <w:sz w:val="24"/>
          <w:szCs w:val="24"/>
          <w:lang w:val="en-US"/>
        </w:rPr>
        <w:t>Career Transition Assistance</w:t>
      </w:r>
      <w:r>
        <w:rPr>
          <w:sz w:val="24"/>
          <w:szCs w:val="24"/>
          <w:lang w:val="en-US"/>
        </w:rPr>
        <w:t xml:space="preserve"> </w:t>
      </w:r>
      <w:r w:rsidRPr="0087707E">
        <w:rPr>
          <w:sz w:val="24"/>
          <w:szCs w:val="24"/>
          <w:lang w:val="en"/>
        </w:rPr>
        <w:t xml:space="preserve">is a free </w:t>
      </w:r>
      <w:r>
        <w:rPr>
          <w:sz w:val="24"/>
          <w:szCs w:val="24"/>
          <w:lang w:val="en"/>
        </w:rPr>
        <w:t>course</w:t>
      </w:r>
      <w:r w:rsidRPr="0087707E">
        <w:rPr>
          <w:sz w:val="24"/>
          <w:szCs w:val="24"/>
          <w:lang w:val="en"/>
        </w:rPr>
        <w:t xml:space="preserve"> funded by the Australian Government for eligible </w:t>
      </w:r>
      <w:r>
        <w:rPr>
          <w:sz w:val="24"/>
          <w:szCs w:val="24"/>
          <w:lang w:val="en"/>
        </w:rPr>
        <w:t>p</w:t>
      </w:r>
      <w:r w:rsidRPr="0087707E">
        <w:rPr>
          <w:sz w:val="24"/>
          <w:szCs w:val="24"/>
          <w:lang w:val="en"/>
        </w:rPr>
        <w:t>articipants</w:t>
      </w:r>
      <w:r>
        <w:rPr>
          <w:sz w:val="24"/>
          <w:szCs w:val="24"/>
          <w:lang w:val="en"/>
        </w:rPr>
        <w:t>.</w:t>
      </w:r>
    </w:p>
    <w:p w14:paraId="50BDA59A" w14:textId="77777777" w:rsidR="002026DC" w:rsidRPr="00CC3246" w:rsidRDefault="002026DC" w:rsidP="002026DC">
      <w:pPr>
        <w:pStyle w:val="Heading1"/>
      </w:pPr>
      <w:r w:rsidRPr="00CC3246">
        <w:t>Am I eligible?</w:t>
      </w:r>
    </w:p>
    <w:p w14:paraId="1686F843" w14:textId="1A40BCF3" w:rsidR="002026DC" w:rsidRPr="002D5DB3" w:rsidRDefault="002026DC" w:rsidP="002026DC">
      <w:p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All </w:t>
      </w:r>
      <w:r>
        <w:rPr>
          <w:rFonts w:eastAsia="Times New Roman" w:cstheme="minorHAnsi"/>
          <w:sz w:val="24"/>
          <w:szCs w:val="24"/>
          <w:lang w:val="en" w:eastAsia="en-AU"/>
        </w:rPr>
        <w:t xml:space="preserve">individuals </w:t>
      </w: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aged 45 years and over are eligible to be referred to </w:t>
      </w:r>
      <w:r>
        <w:rPr>
          <w:rFonts w:eastAsia="Times New Roman" w:cstheme="minorHAnsi"/>
          <w:sz w:val="24"/>
          <w:szCs w:val="24"/>
          <w:lang w:val="en" w:eastAsia="en-AU"/>
        </w:rPr>
        <w:t>Career Transition Assistance</w:t>
      </w: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 if</w:t>
      </w:r>
      <w:bookmarkStart w:id="1" w:name="_Hlk47348294"/>
      <w:r w:rsidR="00E50C87">
        <w:rPr>
          <w:rFonts w:eastAsia="Times New Roman" w:cstheme="minorHAnsi"/>
          <w:sz w:val="24"/>
          <w:szCs w:val="24"/>
          <w:lang w:val="en" w:eastAsia="en-AU"/>
        </w:rPr>
        <w:t xml:space="preserve"> you</w:t>
      </w: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 participat</w:t>
      </w:r>
      <w:r w:rsidR="00E50C87">
        <w:rPr>
          <w:rFonts w:eastAsia="Times New Roman" w:cstheme="minorHAnsi"/>
          <w:sz w:val="24"/>
          <w:szCs w:val="24"/>
          <w:lang w:val="en" w:eastAsia="en-AU"/>
        </w:rPr>
        <w:t>e</w:t>
      </w: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 in the following services:</w:t>
      </w:r>
      <w:bookmarkEnd w:id="1"/>
    </w:p>
    <w:p w14:paraId="52EEEAB8" w14:textId="7E66C2F5" w:rsidR="002026DC" w:rsidRDefault="002026DC" w:rsidP="002026DC">
      <w:pPr>
        <w:pStyle w:val="ListParagraph"/>
        <w:numPr>
          <w:ilvl w:val="0"/>
          <w:numId w:val="10"/>
        </w:num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  <w:r w:rsidRPr="002D5DB3">
        <w:rPr>
          <w:rFonts w:eastAsia="Times New Roman" w:cstheme="minorHAnsi"/>
          <w:sz w:val="24"/>
          <w:szCs w:val="24"/>
          <w:lang w:val="en" w:eastAsia="en-AU"/>
        </w:rPr>
        <w:t>Workforce Australia</w:t>
      </w:r>
      <w:r w:rsidR="001C0DB4">
        <w:rPr>
          <w:rFonts w:eastAsia="Times New Roman" w:cstheme="minorHAnsi"/>
          <w:sz w:val="24"/>
          <w:szCs w:val="24"/>
          <w:lang w:val="en" w:eastAsia="en-AU"/>
        </w:rPr>
        <w:t xml:space="preserve"> </w:t>
      </w:r>
      <w:r w:rsidR="00011ECD">
        <w:rPr>
          <w:rFonts w:eastAsia="Times New Roman" w:cstheme="minorHAnsi"/>
          <w:sz w:val="24"/>
          <w:szCs w:val="24"/>
          <w:lang w:val="en" w:eastAsia="en-AU"/>
        </w:rPr>
        <w:t xml:space="preserve">with a </w:t>
      </w:r>
      <w:r w:rsidR="00A66D5A">
        <w:rPr>
          <w:rFonts w:eastAsia="Times New Roman" w:cstheme="minorHAnsi"/>
          <w:sz w:val="24"/>
          <w:szCs w:val="24"/>
          <w:lang w:val="en" w:eastAsia="en-AU"/>
        </w:rPr>
        <w:t>P</w:t>
      </w:r>
      <w:r w:rsidR="00011ECD">
        <w:rPr>
          <w:rFonts w:eastAsia="Times New Roman" w:cstheme="minorHAnsi"/>
          <w:sz w:val="24"/>
          <w:szCs w:val="24"/>
          <w:lang w:val="en" w:eastAsia="en-AU"/>
        </w:rPr>
        <w:t>rovider</w:t>
      </w:r>
    </w:p>
    <w:p w14:paraId="32AF8084" w14:textId="4752303B" w:rsidR="002026DC" w:rsidRDefault="002026DC" w:rsidP="002026DC">
      <w:pPr>
        <w:pStyle w:val="ListParagraph"/>
        <w:numPr>
          <w:ilvl w:val="0"/>
          <w:numId w:val="10"/>
        </w:num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  <w:r w:rsidRPr="00FF6094">
        <w:rPr>
          <w:rFonts w:eastAsia="Times New Roman" w:cstheme="minorHAnsi"/>
          <w:sz w:val="24"/>
          <w:szCs w:val="24"/>
          <w:lang w:val="en" w:eastAsia="en-AU"/>
        </w:rPr>
        <w:t>Workforce Australia Online</w:t>
      </w:r>
      <w:r w:rsidR="004C0A12">
        <w:rPr>
          <w:rFonts w:eastAsia="Times New Roman" w:cstheme="minorHAnsi"/>
          <w:sz w:val="24"/>
          <w:szCs w:val="24"/>
          <w:lang w:val="en" w:eastAsia="en-AU"/>
        </w:rPr>
        <w:t xml:space="preserve"> for individuals</w:t>
      </w:r>
      <w:r w:rsidRPr="00CD2504">
        <w:rPr>
          <w:rFonts w:eastAsia="Times New Roman" w:cstheme="minorHAnsi"/>
          <w:sz w:val="24"/>
          <w:szCs w:val="24"/>
          <w:lang w:val="en" w:eastAsia="en-AU"/>
        </w:rPr>
        <w:t xml:space="preserve"> </w:t>
      </w:r>
    </w:p>
    <w:p w14:paraId="11E22278" w14:textId="77777777" w:rsidR="002026DC" w:rsidRPr="00475FDD" w:rsidRDefault="002026DC" w:rsidP="002026DC">
      <w:pPr>
        <w:pStyle w:val="ListParagraph"/>
        <w:numPr>
          <w:ilvl w:val="1"/>
          <w:numId w:val="10"/>
        </w:num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  <w:r w:rsidRPr="00433465">
        <w:rPr>
          <w:rFonts w:eastAsia="Times New Roman" w:cstheme="minorHAnsi"/>
          <w:sz w:val="24"/>
          <w:szCs w:val="24"/>
          <w:lang w:val="en" w:eastAsia="en-AU"/>
        </w:rPr>
        <w:t xml:space="preserve">Every </w:t>
      </w:r>
      <w:r>
        <w:rPr>
          <w:rFonts w:eastAsia="Times New Roman" w:cstheme="minorHAnsi"/>
          <w:sz w:val="24"/>
          <w:szCs w:val="24"/>
          <w:lang w:val="en" w:eastAsia="en-AU"/>
        </w:rPr>
        <w:t xml:space="preserve">person </w:t>
      </w:r>
      <w:r w:rsidRPr="00433465">
        <w:rPr>
          <w:rFonts w:eastAsia="Times New Roman" w:cstheme="minorHAnsi"/>
          <w:sz w:val="24"/>
          <w:szCs w:val="24"/>
          <w:lang w:val="en" w:eastAsia="en-AU"/>
        </w:rPr>
        <w:t>with a MyGov Account is eligible to access Workforce Australia Online for Individuals</w:t>
      </w:r>
      <w:r>
        <w:rPr>
          <w:rFonts w:eastAsia="Times New Roman" w:cstheme="minorHAnsi"/>
          <w:sz w:val="24"/>
          <w:szCs w:val="24"/>
          <w:lang w:val="en" w:eastAsia="en-AU"/>
        </w:rPr>
        <w:t xml:space="preserve"> and ask for a referral to Career Transition Assistance</w:t>
      </w:r>
    </w:p>
    <w:p w14:paraId="2B511941" w14:textId="29AEAFA7" w:rsidR="002026DC" w:rsidRDefault="002026DC" w:rsidP="002026DC">
      <w:pPr>
        <w:pStyle w:val="ListParagraph"/>
        <w:numPr>
          <w:ilvl w:val="0"/>
          <w:numId w:val="10"/>
        </w:num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Disability Employment Services </w:t>
      </w:r>
    </w:p>
    <w:p w14:paraId="6142AD46" w14:textId="77777777" w:rsidR="002026DC" w:rsidRDefault="002026DC" w:rsidP="002026DC">
      <w:pPr>
        <w:pStyle w:val="Heading1"/>
      </w:pPr>
      <w:r>
        <w:t>How can the Career Transition Assistance program help me?</w:t>
      </w:r>
    </w:p>
    <w:p w14:paraId="55FE4E64" w14:textId="77777777" w:rsidR="002026DC" w:rsidRDefault="002026DC" w:rsidP="002026DC">
      <w:p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  <w:r>
        <w:rPr>
          <w:rFonts w:eastAsia="Times New Roman" w:cstheme="minorHAnsi"/>
          <w:sz w:val="24"/>
          <w:szCs w:val="24"/>
          <w:lang w:val="en" w:eastAsia="en-AU"/>
        </w:rPr>
        <w:t>Career Transition Assistance</w:t>
      </w:r>
      <w:r w:rsidRPr="002D5DB3">
        <w:rPr>
          <w:rFonts w:eastAsia="Times New Roman" w:cstheme="minorHAnsi"/>
          <w:sz w:val="24"/>
          <w:szCs w:val="24"/>
          <w:lang w:val="en" w:eastAsia="en-AU"/>
        </w:rPr>
        <w:t xml:space="preserve"> will provide you with practical support to:</w:t>
      </w:r>
    </w:p>
    <w:p w14:paraId="181224C1" w14:textId="77777777" w:rsidR="002026DC" w:rsidRPr="002D5DB3" w:rsidRDefault="002026DC" w:rsidP="002026DC">
      <w:pPr>
        <w:spacing w:after="0" w:line="360" w:lineRule="atLeast"/>
        <w:rPr>
          <w:rFonts w:eastAsia="Times New Roman" w:cstheme="minorHAnsi"/>
          <w:sz w:val="24"/>
          <w:szCs w:val="24"/>
          <w:lang w:val="en" w:eastAsia="en-AU"/>
        </w:rPr>
      </w:pPr>
    </w:p>
    <w:p w14:paraId="0B18AC1A" w14:textId="4A637E7F" w:rsidR="002026DC" w:rsidRPr="002D5DB3" w:rsidRDefault="004F7C16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sz w:val="24"/>
          <w:szCs w:val="24"/>
        </w:rPr>
      </w:pPr>
      <w:r>
        <w:rPr>
          <w:sz w:val="24"/>
          <w:szCs w:val="24"/>
          <w:lang w:val="en"/>
        </w:rPr>
        <w:t>improve</w:t>
      </w:r>
      <w:r w:rsidRPr="229D0DC4">
        <w:rPr>
          <w:sz w:val="24"/>
          <w:szCs w:val="24"/>
          <w:lang w:val="en"/>
        </w:rPr>
        <w:t xml:space="preserve"> </w:t>
      </w:r>
      <w:r w:rsidR="002026DC" w:rsidRPr="229D0DC4">
        <w:rPr>
          <w:sz w:val="24"/>
          <w:szCs w:val="24"/>
          <w:lang w:val="en"/>
        </w:rPr>
        <w:t xml:space="preserve">your skills and confidence </w:t>
      </w:r>
      <w:r w:rsidR="00977DAE" w:rsidRPr="229D0DC4">
        <w:rPr>
          <w:sz w:val="24"/>
          <w:szCs w:val="24"/>
          <w:lang w:val="en"/>
        </w:rPr>
        <w:t>with</w:t>
      </w:r>
      <w:r w:rsidR="002026DC" w:rsidRPr="229D0DC4">
        <w:rPr>
          <w:sz w:val="24"/>
          <w:szCs w:val="24"/>
          <w:lang w:val="en"/>
        </w:rPr>
        <w:t xml:space="preserve"> </w:t>
      </w:r>
      <w:r w:rsidR="00604365" w:rsidRPr="229D0DC4">
        <w:rPr>
          <w:sz w:val="24"/>
          <w:szCs w:val="24"/>
          <w:lang w:val="en"/>
        </w:rPr>
        <w:t>desktop</w:t>
      </w:r>
      <w:r w:rsidR="002026DC" w:rsidRPr="229D0DC4">
        <w:rPr>
          <w:sz w:val="24"/>
          <w:szCs w:val="24"/>
          <w:lang w:val="en"/>
        </w:rPr>
        <w:t xml:space="preserve"> computers, tablets and smart phones</w:t>
      </w:r>
    </w:p>
    <w:p w14:paraId="4C8F0676" w14:textId="2F282A2D" w:rsidR="002026DC" w:rsidRPr="009C5CEA" w:rsidRDefault="002026DC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sz w:val="24"/>
          <w:szCs w:val="24"/>
        </w:rPr>
      </w:pPr>
      <w:r w:rsidRPr="009C5CEA">
        <w:rPr>
          <w:sz w:val="24"/>
          <w:szCs w:val="24"/>
          <w:lang w:val="en"/>
        </w:rPr>
        <w:t xml:space="preserve">apply for jobs online, and use </w:t>
      </w:r>
      <w:r w:rsidR="00073457">
        <w:rPr>
          <w:sz w:val="24"/>
          <w:szCs w:val="24"/>
          <w:lang w:val="en"/>
        </w:rPr>
        <w:t>standard</w:t>
      </w:r>
      <w:r w:rsidR="00073457" w:rsidRPr="009C5CEA">
        <w:rPr>
          <w:sz w:val="24"/>
          <w:szCs w:val="24"/>
          <w:lang w:val="en"/>
        </w:rPr>
        <w:t xml:space="preserve"> </w:t>
      </w:r>
      <w:r w:rsidRPr="009C5CEA">
        <w:rPr>
          <w:sz w:val="24"/>
          <w:szCs w:val="24"/>
          <w:lang w:val="en"/>
        </w:rPr>
        <w:t>technology found in different workplaces</w:t>
      </w:r>
    </w:p>
    <w:p w14:paraId="25F7AC5E" w14:textId="32E6CAFA" w:rsidR="002026DC" w:rsidRPr="002D5DB3" w:rsidRDefault="002026DC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noProof/>
          <w:sz w:val="24"/>
          <w:szCs w:val="24"/>
          <w:lang w:val="en"/>
        </w:rPr>
      </w:pPr>
      <w:r w:rsidRPr="002D5DB3">
        <w:rPr>
          <w:noProof/>
          <w:sz w:val="24"/>
          <w:szCs w:val="24"/>
          <w:lang w:val="en"/>
        </w:rPr>
        <w:t xml:space="preserve">explore your </w:t>
      </w:r>
      <w:r w:rsidR="00875070">
        <w:rPr>
          <w:noProof/>
          <w:sz w:val="24"/>
          <w:szCs w:val="24"/>
          <w:lang w:val="en"/>
        </w:rPr>
        <w:t xml:space="preserve">career </w:t>
      </w:r>
      <w:r w:rsidRPr="002D5DB3">
        <w:rPr>
          <w:noProof/>
          <w:sz w:val="24"/>
          <w:szCs w:val="24"/>
          <w:lang w:val="en"/>
        </w:rPr>
        <w:t>goals and motivations</w:t>
      </w:r>
    </w:p>
    <w:p w14:paraId="299C6146" w14:textId="042554C3" w:rsidR="002026DC" w:rsidRDefault="002026DC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noProof/>
          <w:sz w:val="24"/>
          <w:szCs w:val="24"/>
          <w:lang w:val="en"/>
        </w:rPr>
      </w:pPr>
      <w:r w:rsidRPr="00263CD3">
        <w:rPr>
          <w:noProof/>
          <w:sz w:val="24"/>
          <w:szCs w:val="24"/>
          <w:lang w:val="en"/>
        </w:rPr>
        <w:t>identify your existing skills and how they</w:t>
      </w:r>
      <w:r w:rsidR="00190172">
        <w:rPr>
          <w:noProof/>
          <w:sz w:val="24"/>
          <w:szCs w:val="24"/>
          <w:lang w:val="en"/>
        </w:rPr>
        <w:t xml:space="preserve"> </w:t>
      </w:r>
      <w:r w:rsidR="00152706">
        <w:rPr>
          <w:noProof/>
          <w:sz w:val="24"/>
          <w:szCs w:val="24"/>
          <w:lang w:val="en"/>
        </w:rPr>
        <w:t>can</w:t>
      </w:r>
      <w:r w:rsidRPr="00263CD3">
        <w:rPr>
          <w:noProof/>
          <w:sz w:val="24"/>
          <w:szCs w:val="24"/>
          <w:lang w:val="en"/>
        </w:rPr>
        <w:t xml:space="preserve"> transfer to other jobs or industries</w:t>
      </w:r>
    </w:p>
    <w:p w14:paraId="6F4C8D13" w14:textId="77777777" w:rsidR="002026DC" w:rsidRPr="00263CD3" w:rsidRDefault="002026DC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noProof/>
          <w:sz w:val="24"/>
          <w:szCs w:val="24"/>
          <w:lang w:val="en"/>
        </w:rPr>
      </w:pPr>
      <w:r w:rsidRPr="00263CD3">
        <w:rPr>
          <w:noProof/>
          <w:sz w:val="24"/>
          <w:szCs w:val="24"/>
          <w:lang w:val="en"/>
        </w:rPr>
        <w:t>better understand the job opportunities in your local area, and the skills you might need for these jobs.</w:t>
      </w:r>
    </w:p>
    <w:p w14:paraId="66CCF927" w14:textId="77777777" w:rsidR="002026DC" w:rsidRPr="002D5DB3" w:rsidRDefault="002026DC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noProof/>
          <w:sz w:val="24"/>
          <w:szCs w:val="24"/>
          <w:lang w:val="en"/>
        </w:rPr>
      </w:pPr>
      <w:r w:rsidRPr="002D5DB3">
        <w:rPr>
          <w:noProof/>
          <w:sz w:val="24"/>
          <w:szCs w:val="24"/>
          <w:lang w:val="en"/>
        </w:rPr>
        <w:lastRenderedPageBreak/>
        <w:t xml:space="preserve">update and tailor your job applications to apply for a range of different jobs. </w:t>
      </w:r>
    </w:p>
    <w:p w14:paraId="607F32B2" w14:textId="77777777" w:rsidR="002026DC" w:rsidRPr="002D5DB3" w:rsidRDefault="002026DC" w:rsidP="002026DC">
      <w:pPr>
        <w:pStyle w:val="ListParagraph"/>
        <w:numPr>
          <w:ilvl w:val="0"/>
          <w:numId w:val="11"/>
        </w:numPr>
        <w:spacing w:after="200" w:line="276" w:lineRule="auto"/>
        <w:ind w:left="426"/>
        <w:rPr>
          <w:sz w:val="24"/>
          <w:szCs w:val="24"/>
        </w:rPr>
      </w:pPr>
      <w:r w:rsidRPr="002D5DB3">
        <w:rPr>
          <w:noProof/>
          <w:sz w:val="24"/>
          <w:szCs w:val="24"/>
          <w:lang w:val="en"/>
        </w:rPr>
        <w:t>follow up job applications appropriately.</w:t>
      </w:r>
    </w:p>
    <w:p w14:paraId="0AC8B53A" w14:textId="27316561" w:rsidR="002026DC" w:rsidRPr="002D5DB3" w:rsidRDefault="002026DC" w:rsidP="002026DC">
      <w:pPr>
        <w:rPr>
          <w:sz w:val="24"/>
          <w:szCs w:val="24"/>
          <w:lang w:val="en"/>
        </w:rPr>
      </w:pPr>
      <w:r w:rsidRPr="229D0DC4">
        <w:rPr>
          <w:sz w:val="24"/>
          <w:szCs w:val="24"/>
          <w:lang w:val="en"/>
        </w:rPr>
        <w:t xml:space="preserve">At the end of the program, your Career Transition Assistance </w:t>
      </w:r>
      <w:r w:rsidR="2EC440C5" w:rsidRPr="229D0DC4">
        <w:rPr>
          <w:sz w:val="24"/>
          <w:szCs w:val="24"/>
          <w:lang w:val="en"/>
        </w:rPr>
        <w:t>p</w:t>
      </w:r>
      <w:r w:rsidRPr="229D0DC4">
        <w:rPr>
          <w:sz w:val="24"/>
          <w:szCs w:val="24"/>
          <w:lang w:val="en"/>
        </w:rPr>
        <w:t>rovider will work with you to develop a plan specifically for you, with steps for marketing yourself to employers and ways you can boost your chances of getting the job you want.</w:t>
      </w:r>
    </w:p>
    <w:p w14:paraId="50DD2E63" w14:textId="77777777" w:rsidR="002026DC" w:rsidRPr="00CC3246" w:rsidRDefault="002026DC" w:rsidP="002026DC">
      <w:pPr>
        <w:pStyle w:val="Heading1"/>
        <w:rPr>
          <w:rFonts w:eastAsiaTheme="minorEastAsia"/>
        </w:rPr>
      </w:pPr>
      <w:r w:rsidRPr="00CC3246">
        <w:rPr>
          <w:rFonts w:eastAsiaTheme="minorEastAsia"/>
        </w:rPr>
        <w:t>What can I expect?</w:t>
      </w:r>
    </w:p>
    <w:p w14:paraId="50496E45" w14:textId="77777777" w:rsidR="002026DC" w:rsidRPr="002D5DB3" w:rsidRDefault="002026DC" w:rsidP="002026DC">
      <w:pPr>
        <w:ind w:right="1253"/>
        <w:rPr>
          <w:sz w:val="24"/>
          <w:szCs w:val="24"/>
          <w:lang w:val="en"/>
        </w:rPr>
      </w:pPr>
      <w:r w:rsidRPr="002D5DB3">
        <w:rPr>
          <w:sz w:val="24"/>
          <w:szCs w:val="24"/>
        </w:rPr>
        <w:t xml:space="preserve">You will meet with your </w:t>
      </w:r>
      <w:r>
        <w:rPr>
          <w:sz w:val="24"/>
          <w:szCs w:val="24"/>
        </w:rPr>
        <w:t>Career Transition Assistance</w:t>
      </w:r>
      <w:r w:rsidRPr="002D5DB3">
        <w:rPr>
          <w:sz w:val="24"/>
          <w:szCs w:val="24"/>
        </w:rPr>
        <w:t xml:space="preserve"> provider before starting the program. They will get to know you to understand your needs and </w:t>
      </w:r>
      <w:r w:rsidRPr="002D5DB3">
        <w:rPr>
          <w:sz w:val="24"/>
          <w:szCs w:val="24"/>
          <w:lang w:val="en"/>
        </w:rPr>
        <w:t xml:space="preserve">assess your ability to use a range of different technologies, </w:t>
      </w:r>
      <w:r w:rsidRPr="002D5DB3">
        <w:rPr>
          <w:sz w:val="24"/>
          <w:szCs w:val="24"/>
        </w:rPr>
        <w:t>so they can</w:t>
      </w:r>
      <w:r w:rsidRPr="002D5DB3">
        <w:rPr>
          <w:sz w:val="24"/>
          <w:szCs w:val="24"/>
          <w:lang w:val="en"/>
        </w:rPr>
        <w:t xml:space="preserve"> tailor the program to best support you.</w:t>
      </w:r>
    </w:p>
    <w:p w14:paraId="2C1832E5" w14:textId="3720F794" w:rsidR="002026DC" w:rsidRDefault="002026DC" w:rsidP="002026DC">
      <w:pPr>
        <w:rPr>
          <w:sz w:val="24"/>
          <w:szCs w:val="24"/>
        </w:rPr>
      </w:pPr>
      <w:r>
        <w:rPr>
          <w:sz w:val="24"/>
          <w:szCs w:val="24"/>
        </w:rPr>
        <w:t>Career Transition Assistance</w:t>
      </w:r>
      <w:r w:rsidRPr="002D5DB3">
        <w:rPr>
          <w:sz w:val="24"/>
          <w:szCs w:val="24"/>
        </w:rPr>
        <w:t xml:space="preserve"> will take </w:t>
      </w:r>
      <w:r w:rsidR="00415662">
        <w:rPr>
          <w:sz w:val="24"/>
          <w:szCs w:val="24"/>
        </w:rPr>
        <w:t>between three and</w:t>
      </w:r>
      <w:r w:rsidRPr="002D5DB3">
        <w:rPr>
          <w:sz w:val="24"/>
          <w:szCs w:val="24"/>
        </w:rPr>
        <w:t xml:space="preserve"> eight weeks to complete. Your </w:t>
      </w:r>
      <w:r>
        <w:rPr>
          <w:sz w:val="24"/>
          <w:szCs w:val="24"/>
        </w:rPr>
        <w:t>Career Transition Assistance</w:t>
      </w:r>
      <w:r w:rsidRPr="002D5DB3">
        <w:rPr>
          <w:sz w:val="24"/>
          <w:szCs w:val="24"/>
        </w:rPr>
        <w:t xml:space="preserve"> </w:t>
      </w:r>
      <w:r w:rsidR="009E74A8">
        <w:rPr>
          <w:sz w:val="24"/>
          <w:szCs w:val="24"/>
        </w:rPr>
        <w:t>p</w:t>
      </w:r>
      <w:r w:rsidRPr="002D5DB3">
        <w:rPr>
          <w:sz w:val="24"/>
          <w:szCs w:val="24"/>
        </w:rPr>
        <w:t xml:space="preserve">rovider will give you details about the days and times you need to attend the program. Your </w:t>
      </w:r>
      <w:r w:rsidR="009E74A8">
        <w:rPr>
          <w:sz w:val="24"/>
          <w:szCs w:val="24"/>
        </w:rPr>
        <w:t>p</w:t>
      </w:r>
      <w:r w:rsidRPr="002D5DB3">
        <w:rPr>
          <w:sz w:val="24"/>
          <w:szCs w:val="24"/>
        </w:rPr>
        <w:t xml:space="preserve">rovider will </w:t>
      </w:r>
      <w:r>
        <w:rPr>
          <w:sz w:val="24"/>
          <w:szCs w:val="24"/>
        </w:rPr>
        <w:t>let you know the</w:t>
      </w:r>
      <w:r w:rsidRPr="002D5D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attendance </w:t>
      </w:r>
      <w:r w:rsidRPr="002D5DB3">
        <w:rPr>
          <w:sz w:val="24"/>
          <w:szCs w:val="24"/>
        </w:rPr>
        <w:t>options available to you.</w:t>
      </w:r>
    </w:p>
    <w:p w14:paraId="37654F43" w14:textId="2536C447" w:rsidR="002026DC" w:rsidRPr="00CC3246" w:rsidRDefault="0040653F" w:rsidP="002026DC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If I have </w:t>
      </w:r>
      <w:r w:rsidR="00063144">
        <w:rPr>
          <w:rFonts w:eastAsiaTheme="minorEastAsia"/>
        </w:rPr>
        <w:t xml:space="preserve">mutual obligation requirements, can I earn </w:t>
      </w:r>
      <w:r w:rsidR="002026DC">
        <w:rPr>
          <w:rFonts w:eastAsiaTheme="minorEastAsia"/>
        </w:rPr>
        <w:t xml:space="preserve">points </w:t>
      </w:r>
      <w:r w:rsidR="0098268A">
        <w:rPr>
          <w:rFonts w:eastAsiaTheme="minorEastAsia"/>
        </w:rPr>
        <w:t>doing</w:t>
      </w:r>
      <w:r w:rsidR="002026DC">
        <w:rPr>
          <w:rFonts w:eastAsiaTheme="minorEastAsia"/>
        </w:rPr>
        <w:t xml:space="preserve"> Career Transition Assistance</w:t>
      </w:r>
      <w:r w:rsidR="002026DC" w:rsidRPr="00CC3246">
        <w:rPr>
          <w:rFonts w:eastAsiaTheme="minorEastAsia"/>
        </w:rPr>
        <w:t>?</w:t>
      </w:r>
    </w:p>
    <w:p w14:paraId="449E8F89" w14:textId="4114B0E2" w:rsidR="002026DC" w:rsidRPr="002D5DB3" w:rsidRDefault="00D63134" w:rsidP="002026DC">
      <w:pPr>
        <w:ind w:right="1253"/>
        <w:rPr>
          <w:sz w:val="24"/>
          <w:szCs w:val="24"/>
        </w:rPr>
      </w:pPr>
      <w:r>
        <w:rPr>
          <w:sz w:val="24"/>
          <w:szCs w:val="24"/>
        </w:rPr>
        <w:t>Yes, w</w:t>
      </w:r>
      <w:r w:rsidR="002026DC">
        <w:rPr>
          <w:sz w:val="24"/>
          <w:szCs w:val="24"/>
        </w:rPr>
        <w:t>hen you undertake</w:t>
      </w:r>
      <w:r w:rsidR="002026DC" w:rsidRPr="002D5DB3">
        <w:rPr>
          <w:sz w:val="24"/>
          <w:szCs w:val="24"/>
        </w:rPr>
        <w:t xml:space="preserve"> </w:t>
      </w:r>
      <w:r w:rsidR="002026DC">
        <w:rPr>
          <w:sz w:val="24"/>
          <w:szCs w:val="24"/>
        </w:rPr>
        <w:t>a Career Transition Assistance</w:t>
      </w:r>
      <w:r w:rsidR="002026DC" w:rsidRPr="002D5DB3">
        <w:rPr>
          <w:sz w:val="24"/>
          <w:szCs w:val="24"/>
        </w:rPr>
        <w:t xml:space="preserve"> </w:t>
      </w:r>
      <w:r w:rsidR="002026DC">
        <w:rPr>
          <w:sz w:val="24"/>
          <w:szCs w:val="24"/>
        </w:rPr>
        <w:t xml:space="preserve">course you can earn 15 points per week towards your Points Based Activation System </w:t>
      </w:r>
      <w:r w:rsidR="00073457">
        <w:rPr>
          <w:sz w:val="24"/>
          <w:szCs w:val="24"/>
        </w:rPr>
        <w:t xml:space="preserve">(PBAS) </w:t>
      </w:r>
      <w:r w:rsidR="002026DC">
        <w:rPr>
          <w:sz w:val="24"/>
          <w:szCs w:val="24"/>
        </w:rPr>
        <w:t>points target</w:t>
      </w:r>
      <w:r w:rsidR="002026DC" w:rsidRPr="002D5DB3">
        <w:rPr>
          <w:sz w:val="24"/>
          <w:szCs w:val="24"/>
          <w:lang w:val="en"/>
        </w:rPr>
        <w:t>.</w:t>
      </w:r>
    </w:p>
    <w:p w14:paraId="11F55E94" w14:textId="51D2A6D1" w:rsidR="002026DC" w:rsidRDefault="002026DC" w:rsidP="002026DC">
      <w:pPr>
        <w:pStyle w:val="Heading1"/>
      </w:pPr>
      <w:r>
        <w:t xml:space="preserve">How </w:t>
      </w:r>
      <w:r w:rsidR="572E2766">
        <w:t>can I</w:t>
      </w:r>
      <w:r>
        <w:t xml:space="preserve"> register</w:t>
      </w:r>
      <w:r w:rsidR="563357B7">
        <w:t>?</w:t>
      </w:r>
    </w:p>
    <w:p w14:paraId="0D3A0526" w14:textId="77777777" w:rsidR="002026DC" w:rsidRPr="00FF6094" w:rsidRDefault="002026DC" w:rsidP="002026DC">
      <w:pPr>
        <w:rPr>
          <w:sz w:val="24"/>
          <w:szCs w:val="24"/>
        </w:rPr>
      </w:pPr>
      <w:r w:rsidRPr="00FF6094">
        <w:rPr>
          <w:sz w:val="24"/>
          <w:szCs w:val="24"/>
        </w:rPr>
        <w:t xml:space="preserve">How you register for </w:t>
      </w:r>
      <w:r>
        <w:rPr>
          <w:sz w:val="24"/>
          <w:szCs w:val="24"/>
        </w:rPr>
        <w:t>Career Transition Assistance</w:t>
      </w:r>
      <w:r w:rsidRPr="00FF6094">
        <w:rPr>
          <w:sz w:val="24"/>
          <w:szCs w:val="24"/>
        </w:rPr>
        <w:t xml:space="preserve"> depends on your circumstances:</w:t>
      </w:r>
    </w:p>
    <w:p w14:paraId="05E42AD2" w14:textId="77777777" w:rsidR="002026DC" w:rsidRPr="00FF6094" w:rsidRDefault="002026DC" w:rsidP="002026DC">
      <w:pPr>
        <w:pStyle w:val="ListParagraph"/>
        <w:numPr>
          <w:ilvl w:val="0"/>
          <w:numId w:val="12"/>
        </w:numPr>
        <w:contextualSpacing w:val="0"/>
        <w:rPr>
          <w:sz w:val="24"/>
          <w:szCs w:val="24"/>
        </w:rPr>
      </w:pPr>
      <w:r w:rsidRPr="00FF6094">
        <w:rPr>
          <w:sz w:val="24"/>
          <w:szCs w:val="24"/>
        </w:rPr>
        <w:t xml:space="preserve">If you are a Workforce Australia Online </w:t>
      </w:r>
      <w:r>
        <w:rPr>
          <w:sz w:val="24"/>
          <w:szCs w:val="24"/>
        </w:rPr>
        <w:t>p</w:t>
      </w:r>
      <w:r w:rsidRPr="00FF6094">
        <w:rPr>
          <w:sz w:val="24"/>
          <w:szCs w:val="24"/>
        </w:rPr>
        <w:t xml:space="preserve">articipant, you can self-refer to a course </w:t>
      </w:r>
      <w:r>
        <w:rPr>
          <w:sz w:val="24"/>
          <w:szCs w:val="24"/>
        </w:rPr>
        <w:t xml:space="preserve">through your </w:t>
      </w:r>
      <w:r w:rsidRPr="00970FCD">
        <w:rPr>
          <w:sz w:val="24"/>
          <w:szCs w:val="24"/>
        </w:rPr>
        <w:t>Workforce Australia Online</w:t>
      </w:r>
      <w:r w:rsidRPr="00970FCD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account </w:t>
      </w:r>
      <w:r w:rsidRPr="00FF6094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by </w:t>
      </w:r>
      <w:r w:rsidRPr="00FF6094">
        <w:rPr>
          <w:sz w:val="24"/>
          <w:szCs w:val="24"/>
        </w:rPr>
        <w:t>contact</w:t>
      </w:r>
      <w:r>
        <w:rPr>
          <w:sz w:val="24"/>
          <w:szCs w:val="24"/>
        </w:rPr>
        <w:t>ing</w:t>
      </w:r>
      <w:r w:rsidRPr="00FF6094">
        <w:rPr>
          <w:sz w:val="24"/>
          <w:szCs w:val="24"/>
        </w:rPr>
        <w:t xml:space="preserve"> the department’s Digital Services Contact Centre on 1800 314 677</w:t>
      </w:r>
      <w:r>
        <w:rPr>
          <w:sz w:val="24"/>
          <w:szCs w:val="24"/>
        </w:rPr>
        <w:t>.</w:t>
      </w:r>
    </w:p>
    <w:p w14:paraId="1D4B6D9E" w14:textId="77777777" w:rsidR="002026DC" w:rsidRPr="00FF6094" w:rsidRDefault="002026DC" w:rsidP="002026DC">
      <w:pPr>
        <w:pStyle w:val="ListParagraph"/>
        <w:numPr>
          <w:ilvl w:val="0"/>
          <w:numId w:val="12"/>
        </w:numPr>
        <w:contextualSpacing w:val="0"/>
        <w:rPr>
          <w:sz w:val="24"/>
          <w:szCs w:val="24"/>
        </w:rPr>
      </w:pPr>
      <w:r w:rsidRPr="00FF6094">
        <w:rPr>
          <w:sz w:val="24"/>
          <w:szCs w:val="24"/>
        </w:rPr>
        <w:t xml:space="preserve">If you are </w:t>
      </w:r>
      <w:r>
        <w:rPr>
          <w:sz w:val="24"/>
          <w:szCs w:val="24"/>
        </w:rPr>
        <w:t>registered with</w:t>
      </w:r>
      <w:r w:rsidRPr="00FF6094">
        <w:rPr>
          <w:sz w:val="24"/>
          <w:szCs w:val="24"/>
        </w:rPr>
        <w:t xml:space="preserve"> an employment services provider, they can refer you to a course.</w:t>
      </w:r>
    </w:p>
    <w:p w14:paraId="71B90A22" w14:textId="19567C2A" w:rsidR="002026DC" w:rsidRPr="00263CD3" w:rsidRDefault="002026DC" w:rsidP="002026DC">
      <w:pPr>
        <w:pStyle w:val="ListParagraph"/>
        <w:numPr>
          <w:ilvl w:val="0"/>
          <w:numId w:val="13"/>
        </w:numPr>
        <w:spacing w:after="160" w:line="259" w:lineRule="auto"/>
        <w:rPr>
          <w:rFonts w:eastAsia="Times New Roman" w:cstheme="minorHAnsi"/>
          <w:color w:val="444444"/>
          <w:sz w:val="24"/>
          <w:szCs w:val="24"/>
          <w:lang w:val="en" w:eastAsia="en-AU"/>
        </w:rPr>
      </w:pPr>
      <w:r w:rsidRPr="00263CD3">
        <w:rPr>
          <w:rFonts w:cstheme="minorHAnsi"/>
          <w:color w:val="000000" w:themeColor="text1"/>
          <w:sz w:val="24"/>
          <w:szCs w:val="24"/>
          <w:lang w:val="en"/>
        </w:rPr>
        <w:t xml:space="preserve">If you are not </w:t>
      </w:r>
      <w:r>
        <w:rPr>
          <w:rFonts w:cstheme="minorHAnsi"/>
          <w:color w:val="000000" w:themeColor="text1"/>
          <w:sz w:val="24"/>
          <w:szCs w:val="24"/>
          <w:lang w:val="en"/>
        </w:rPr>
        <w:t>register</w:t>
      </w:r>
      <w:r w:rsidRPr="00263CD3">
        <w:rPr>
          <w:rFonts w:cstheme="minorHAnsi"/>
          <w:color w:val="000000" w:themeColor="text1"/>
          <w:sz w:val="24"/>
          <w:szCs w:val="24"/>
          <w:lang w:val="en"/>
        </w:rPr>
        <w:t xml:space="preserve">ed with an employment services provider but would like to know more about what </w:t>
      </w:r>
      <w:r>
        <w:rPr>
          <w:rFonts w:cstheme="minorHAnsi"/>
          <w:color w:val="000000" w:themeColor="text1"/>
          <w:sz w:val="24"/>
          <w:szCs w:val="24"/>
          <w:lang w:val="en"/>
        </w:rPr>
        <w:t>Career Transition Assistance</w:t>
      </w:r>
      <w:r w:rsidRPr="00263CD3">
        <w:rPr>
          <w:rFonts w:cstheme="minorHAnsi"/>
          <w:color w:val="000000" w:themeColor="text1"/>
          <w:sz w:val="24"/>
          <w:szCs w:val="24"/>
          <w:lang w:val="en"/>
        </w:rPr>
        <w:t xml:space="preserve"> can offer you, contact the Digital Services Contact Centre on 1800 314 677 (free call from land lines) or email </w:t>
      </w:r>
      <w:hyperlink r:id="rId15" w:history="1">
        <w:r w:rsidR="00073457" w:rsidRPr="00073457">
          <w:rPr>
            <w:rStyle w:val="Hyperlink"/>
            <w:rFonts w:eastAsia="Times New Roman" w:cstheme="minorHAnsi"/>
            <w:sz w:val="24"/>
            <w:szCs w:val="24"/>
            <w:lang w:val="en" w:eastAsia="en-AU"/>
          </w:rPr>
          <w:t>digitalservices@</w:t>
        </w:r>
        <w:r w:rsidR="00073457" w:rsidRPr="00893614">
          <w:rPr>
            <w:rStyle w:val="Hyperlink"/>
            <w:rFonts w:eastAsia="Times New Roman" w:cstheme="minorHAnsi"/>
            <w:sz w:val="24"/>
            <w:szCs w:val="24"/>
            <w:lang w:val="en" w:eastAsia="en-AU"/>
          </w:rPr>
          <w:t>dewr.gov.au</w:t>
        </w:r>
      </w:hyperlink>
      <w:r w:rsidRPr="00263CD3">
        <w:rPr>
          <w:rStyle w:val="Hyperlink"/>
          <w:rFonts w:eastAsia="Times New Roman" w:cstheme="minorHAnsi"/>
          <w:sz w:val="24"/>
          <w:szCs w:val="24"/>
          <w:lang w:val="en" w:eastAsia="en-AU"/>
        </w:rPr>
        <w:t>.</w:t>
      </w:r>
      <w:r w:rsidRPr="00263CD3">
        <w:rPr>
          <w:rFonts w:eastAsia="Times New Roman" w:cstheme="minorHAnsi"/>
          <w:color w:val="444444"/>
          <w:sz w:val="24"/>
          <w:szCs w:val="24"/>
          <w:lang w:val="en" w:eastAsia="en-AU"/>
        </w:rPr>
        <w:t xml:space="preserve"> </w:t>
      </w:r>
    </w:p>
    <w:p w14:paraId="62C69BFB" w14:textId="261C22EB" w:rsidR="002026DC" w:rsidRPr="00857F65" w:rsidRDefault="002026DC" w:rsidP="002026DC">
      <w:pPr>
        <w:rPr>
          <w:bCs/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Alternatively, </w:t>
      </w:r>
      <w:r w:rsidRPr="00FF6094">
        <w:rPr>
          <w:sz w:val="24"/>
          <w:szCs w:val="24"/>
          <w:lang w:val="en"/>
        </w:rPr>
        <w:t xml:space="preserve">you can talk directly to a </w:t>
      </w:r>
      <w:r>
        <w:rPr>
          <w:sz w:val="24"/>
          <w:szCs w:val="24"/>
          <w:lang w:val="en"/>
        </w:rPr>
        <w:t>Career Transition Assistance</w:t>
      </w:r>
      <w:r w:rsidRPr="00FF6094">
        <w:rPr>
          <w:sz w:val="24"/>
          <w:szCs w:val="24"/>
          <w:lang w:val="en"/>
        </w:rPr>
        <w:t xml:space="preserve"> provider. To find a provider in your region</w:t>
      </w:r>
      <w:r w:rsidRPr="00FF6094">
        <w:rPr>
          <w:b/>
          <w:sz w:val="24"/>
          <w:szCs w:val="24"/>
          <w:lang w:val="en"/>
        </w:rPr>
        <w:t xml:space="preserve"> </w:t>
      </w:r>
      <w:r w:rsidRPr="00FF6094">
        <w:rPr>
          <w:bCs/>
          <w:sz w:val="24"/>
          <w:szCs w:val="24"/>
          <w:lang w:val="en"/>
        </w:rPr>
        <w:t xml:space="preserve">visit </w:t>
      </w:r>
      <w:hyperlink r:id="rId16" w:history="1">
        <w:r w:rsidRPr="00FF6094">
          <w:rPr>
            <w:rStyle w:val="Hyperlink"/>
            <w:bCs/>
            <w:sz w:val="24"/>
            <w:szCs w:val="24"/>
            <w:lang w:val="en"/>
          </w:rPr>
          <w:t>https://workforceaustralia.gov.au/individuals/coaching/providers/search</w:t>
        </w:r>
      </w:hyperlink>
      <w:r w:rsidRPr="00FF6094">
        <w:rPr>
          <w:bCs/>
          <w:sz w:val="24"/>
          <w:szCs w:val="24"/>
          <w:lang w:val="en"/>
        </w:rPr>
        <w:t>.</w:t>
      </w:r>
    </w:p>
    <w:p w14:paraId="785AE018" w14:textId="77777777" w:rsidR="002026DC" w:rsidRPr="00CC3246" w:rsidRDefault="002026DC" w:rsidP="002026DC">
      <w:pPr>
        <w:pStyle w:val="Heading1"/>
        <w:rPr>
          <w:rFonts w:eastAsiaTheme="minorEastAsia"/>
        </w:rPr>
      </w:pPr>
      <w:r w:rsidRPr="00CC3246">
        <w:rPr>
          <w:rFonts w:eastAsiaTheme="minorEastAsia"/>
        </w:rPr>
        <w:t>Do you need help with this fact sheet?</w:t>
      </w:r>
    </w:p>
    <w:p w14:paraId="5153F8D8" w14:textId="77777777" w:rsidR="002026DC" w:rsidRPr="002D5DB3" w:rsidRDefault="002026DC" w:rsidP="002026DC">
      <w:pPr>
        <w:rPr>
          <w:noProof/>
          <w:sz w:val="24"/>
          <w:szCs w:val="24"/>
        </w:rPr>
      </w:pPr>
      <w:r w:rsidRPr="002D5DB3">
        <w:rPr>
          <w:sz w:val="24"/>
          <w:szCs w:val="24"/>
          <w:lang w:val="en"/>
        </w:rPr>
        <w:t>If you need an interpreter, please call the Translating and Interpreting Service (TIS) on 131 450* and ask for the National Customer Service Line (NCSL) on 1800 805 260 (free call from land lines).</w:t>
      </w:r>
    </w:p>
    <w:p w14:paraId="1D7E67B0" w14:textId="77777777" w:rsidR="002026DC" w:rsidRPr="002D5DB3" w:rsidRDefault="002026DC" w:rsidP="002026DC">
      <w:pPr>
        <w:rPr>
          <w:bCs/>
          <w:sz w:val="24"/>
          <w:szCs w:val="24"/>
          <w:lang w:val="en"/>
        </w:rPr>
      </w:pPr>
      <w:r w:rsidRPr="002D5DB3">
        <w:rPr>
          <w:bCs/>
          <w:sz w:val="24"/>
          <w:szCs w:val="24"/>
          <w:lang w:val="en"/>
        </w:rPr>
        <w:t xml:space="preserve">If you are deaf, or have a hearing or speech impairment, you can use the National Relay Service. For more information, visit </w:t>
      </w:r>
      <w:hyperlink r:id="rId17" w:history="1">
        <w:r w:rsidRPr="002D5DB3">
          <w:rPr>
            <w:rStyle w:val="Hyperlink"/>
            <w:bCs/>
            <w:sz w:val="24"/>
            <w:szCs w:val="24"/>
            <w:lang w:val="en"/>
          </w:rPr>
          <w:t>Accesshub</w:t>
        </w:r>
      </w:hyperlink>
      <w:r w:rsidRPr="002D5DB3">
        <w:rPr>
          <w:rStyle w:val="FootnoteReference"/>
          <w:bCs/>
          <w:u w:val="single"/>
          <w:lang w:val="en"/>
        </w:rPr>
        <w:footnoteReference w:id="2"/>
      </w:r>
      <w:r w:rsidRPr="002D5DB3">
        <w:rPr>
          <w:bCs/>
          <w:sz w:val="24"/>
          <w:szCs w:val="24"/>
          <w:lang w:val="en"/>
        </w:rPr>
        <w:t>.</w:t>
      </w:r>
    </w:p>
    <w:p w14:paraId="4A804E5E" w14:textId="32672421" w:rsidR="00B00423" w:rsidRDefault="002026DC" w:rsidP="00FD6726">
      <w:r w:rsidRPr="002D5DB3">
        <w:rPr>
          <w:bCs/>
          <w:sz w:val="24"/>
          <w:szCs w:val="24"/>
          <w:lang w:val="en"/>
        </w:rPr>
        <w:t>* Note that call charges apply for calls to ‘13’ numbers from mobile phones</w:t>
      </w:r>
    </w:p>
    <w:sectPr w:rsidR="00B00423" w:rsidSect="00AB49D3">
      <w:type w:val="continuous"/>
      <w:pgSz w:w="11906" w:h="16838"/>
      <w:pgMar w:top="1134" w:right="1021" w:bottom="1134" w:left="1021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CD3E" w14:textId="77777777" w:rsidR="00D64E27" w:rsidRDefault="00D64E27" w:rsidP="00EE7FDA">
      <w:pPr>
        <w:spacing w:after="0"/>
      </w:pPr>
      <w:r>
        <w:separator/>
      </w:r>
    </w:p>
  </w:endnote>
  <w:endnote w:type="continuationSeparator" w:id="0">
    <w:p w14:paraId="71F17A9F" w14:textId="77777777" w:rsidR="00D64E27" w:rsidRDefault="00D64E27" w:rsidP="00EE7FDA">
      <w:pPr>
        <w:spacing w:after="0"/>
      </w:pPr>
      <w:r>
        <w:continuationSeparator/>
      </w:r>
    </w:p>
  </w:endnote>
  <w:endnote w:type="continuationNotice" w:id="1">
    <w:p w14:paraId="2F33CD12" w14:textId="77777777" w:rsidR="00D64E27" w:rsidRDefault="00D64E2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B10F" w14:textId="77777777" w:rsidR="0018160B" w:rsidRDefault="00181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426B92B" wp14:editId="6D148A8D">
          <wp:simplePos x="0" y="0"/>
          <wp:positionH relativeFrom="page">
            <wp:posOffset>0</wp:posOffset>
          </wp:positionH>
          <wp:positionV relativeFrom="page">
            <wp:posOffset>10253980</wp:posOffset>
          </wp:positionV>
          <wp:extent cx="7560000" cy="42840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5762A949">
          <wp:simplePos x="0" y="0"/>
          <wp:positionH relativeFrom="page">
            <wp:posOffset>0</wp:posOffset>
          </wp:positionH>
          <wp:positionV relativeFrom="page">
            <wp:posOffset>9337371</wp:posOffset>
          </wp:positionV>
          <wp:extent cx="7560000" cy="1353483"/>
          <wp:effectExtent l="0" t="0" r="3175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53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660E" w14:textId="77777777" w:rsidR="00D64E27" w:rsidRDefault="00D64E27" w:rsidP="00D105E6">
      <w:pPr>
        <w:spacing w:after="60"/>
      </w:pPr>
      <w:r>
        <w:separator/>
      </w:r>
    </w:p>
  </w:footnote>
  <w:footnote w:type="continuationSeparator" w:id="0">
    <w:p w14:paraId="14D6971F" w14:textId="77777777" w:rsidR="00D64E27" w:rsidRDefault="00D64E27" w:rsidP="00EE7FDA">
      <w:pPr>
        <w:spacing w:after="0"/>
      </w:pPr>
      <w:r>
        <w:continuationSeparator/>
      </w:r>
    </w:p>
  </w:footnote>
  <w:footnote w:type="continuationNotice" w:id="1">
    <w:p w14:paraId="7988A848" w14:textId="77777777" w:rsidR="00D64E27" w:rsidRDefault="00D64E27">
      <w:pPr>
        <w:spacing w:after="0"/>
      </w:pPr>
    </w:p>
  </w:footnote>
  <w:footnote w:id="2">
    <w:p w14:paraId="1B0DFBCA" w14:textId="77777777" w:rsidR="002026DC" w:rsidRPr="00EB2359" w:rsidRDefault="002026DC" w:rsidP="002026DC">
      <w:pPr>
        <w:rPr>
          <w:rFonts w:ascii="Calibri" w:eastAsia="Times New Roman" w:hAnsi="Calibri" w:cs="Calibri"/>
          <w:lang w:eastAsia="en-AU"/>
        </w:rPr>
      </w:pPr>
      <w:r>
        <w:rPr>
          <w:rStyle w:val="FootnoteReference"/>
        </w:rPr>
        <w:footnoteRef/>
      </w:r>
      <w:r>
        <w:t xml:space="preserve"> </w:t>
      </w:r>
      <w:r w:rsidRPr="00EB2359">
        <w:rPr>
          <w:rFonts w:ascii="Calibri" w:eastAsia="Times New Roman" w:hAnsi="Calibri" w:cs="Calibri"/>
          <w:lang w:eastAsia="en-AU"/>
        </w:rPr>
        <w:t>http://www.relayservice.gov.au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AE22" w14:textId="77777777" w:rsidR="0018160B" w:rsidRDefault="00181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C30F" w14:textId="77777777" w:rsidR="0018160B" w:rsidRDefault="00181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E4DB" w14:textId="77777777" w:rsidR="0018160B" w:rsidRDefault="00181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224E2"/>
    <w:multiLevelType w:val="multilevel"/>
    <w:tmpl w:val="B10A65AC"/>
    <w:numStyleLink w:val="Style1"/>
  </w:abstractNum>
  <w:abstractNum w:abstractNumId="3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15431D"/>
    <w:multiLevelType w:val="hybridMultilevel"/>
    <w:tmpl w:val="0838C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53EF4"/>
    <w:multiLevelType w:val="multilevel"/>
    <w:tmpl w:val="4C06E666"/>
    <w:numStyleLink w:val="RSCBNumberList1"/>
  </w:abstractNum>
  <w:abstractNum w:abstractNumId="7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8" w15:restartNumberingAfterBreak="0">
    <w:nsid w:val="486040DB"/>
    <w:multiLevelType w:val="hybridMultilevel"/>
    <w:tmpl w:val="9320A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D04F5"/>
    <w:multiLevelType w:val="multilevel"/>
    <w:tmpl w:val="4C06E666"/>
    <w:numStyleLink w:val="RSCBNumberList1"/>
  </w:abstractNum>
  <w:abstractNum w:abstractNumId="10" w15:restartNumberingAfterBreak="0">
    <w:nsid w:val="61A95247"/>
    <w:multiLevelType w:val="hybridMultilevel"/>
    <w:tmpl w:val="51185DBA"/>
    <w:lvl w:ilvl="0" w:tplc="3A1E006E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3E43"/>
    <w:multiLevelType w:val="hybridMultilevel"/>
    <w:tmpl w:val="AF748840"/>
    <w:lvl w:ilvl="0" w:tplc="66900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1ECD"/>
    <w:rsid w:val="00037765"/>
    <w:rsid w:val="00040F83"/>
    <w:rsid w:val="00052659"/>
    <w:rsid w:val="00052B07"/>
    <w:rsid w:val="00063144"/>
    <w:rsid w:val="00073457"/>
    <w:rsid w:val="0009541A"/>
    <w:rsid w:val="000E406E"/>
    <w:rsid w:val="00105919"/>
    <w:rsid w:val="0013557F"/>
    <w:rsid w:val="00145A12"/>
    <w:rsid w:val="00151904"/>
    <w:rsid w:val="00152706"/>
    <w:rsid w:val="00155F8B"/>
    <w:rsid w:val="0016510A"/>
    <w:rsid w:val="00165A2C"/>
    <w:rsid w:val="0018160B"/>
    <w:rsid w:val="00190172"/>
    <w:rsid w:val="00195EF0"/>
    <w:rsid w:val="001B6D04"/>
    <w:rsid w:val="001C0DB4"/>
    <w:rsid w:val="001C6347"/>
    <w:rsid w:val="001C65BE"/>
    <w:rsid w:val="001E570B"/>
    <w:rsid w:val="001F3E7B"/>
    <w:rsid w:val="001F444A"/>
    <w:rsid w:val="001F7332"/>
    <w:rsid w:val="00202133"/>
    <w:rsid w:val="002026DC"/>
    <w:rsid w:val="00244DD6"/>
    <w:rsid w:val="002462D7"/>
    <w:rsid w:val="00253AD5"/>
    <w:rsid w:val="00257065"/>
    <w:rsid w:val="00261C2C"/>
    <w:rsid w:val="002678F4"/>
    <w:rsid w:val="00275860"/>
    <w:rsid w:val="00275D69"/>
    <w:rsid w:val="00286F3C"/>
    <w:rsid w:val="002E766F"/>
    <w:rsid w:val="00312F55"/>
    <w:rsid w:val="0031425C"/>
    <w:rsid w:val="00316088"/>
    <w:rsid w:val="003267A5"/>
    <w:rsid w:val="003317B3"/>
    <w:rsid w:val="0034019E"/>
    <w:rsid w:val="003A0200"/>
    <w:rsid w:val="003B13B2"/>
    <w:rsid w:val="003C1F70"/>
    <w:rsid w:val="003E21F8"/>
    <w:rsid w:val="003E44F1"/>
    <w:rsid w:val="003F0880"/>
    <w:rsid w:val="003F0B19"/>
    <w:rsid w:val="0040653F"/>
    <w:rsid w:val="00415662"/>
    <w:rsid w:val="00426E46"/>
    <w:rsid w:val="00433480"/>
    <w:rsid w:val="00436727"/>
    <w:rsid w:val="00440F0C"/>
    <w:rsid w:val="0046637C"/>
    <w:rsid w:val="0047432C"/>
    <w:rsid w:val="004959FA"/>
    <w:rsid w:val="004B48A5"/>
    <w:rsid w:val="004C0A12"/>
    <w:rsid w:val="004D00B2"/>
    <w:rsid w:val="004F3CE3"/>
    <w:rsid w:val="004F5993"/>
    <w:rsid w:val="004F67A6"/>
    <w:rsid w:val="004F7C16"/>
    <w:rsid w:val="0050006B"/>
    <w:rsid w:val="00517064"/>
    <w:rsid w:val="00520CA0"/>
    <w:rsid w:val="00522E88"/>
    <w:rsid w:val="00534DC7"/>
    <w:rsid w:val="005565B8"/>
    <w:rsid w:val="00566A2E"/>
    <w:rsid w:val="005725B2"/>
    <w:rsid w:val="00575DFC"/>
    <w:rsid w:val="00577A33"/>
    <w:rsid w:val="00580755"/>
    <w:rsid w:val="00582D06"/>
    <w:rsid w:val="00586EA4"/>
    <w:rsid w:val="005B0EE1"/>
    <w:rsid w:val="005D150B"/>
    <w:rsid w:val="005D2489"/>
    <w:rsid w:val="005E2D38"/>
    <w:rsid w:val="005F08A3"/>
    <w:rsid w:val="00604365"/>
    <w:rsid w:val="006317D7"/>
    <w:rsid w:val="0063350D"/>
    <w:rsid w:val="00654A65"/>
    <w:rsid w:val="00657B92"/>
    <w:rsid w:val="00691F21"/>
    <w:rsid w:val="006D1E27"/>
    <w:rsid w:val="006D4A95"/>
    <w:rsid w:val="006D7710"/>
    <w:rsid w:val="006F2229"/>
    <w:rsid w:val="00706143"/>
    <w:rsid w:val="00730B97"/>
    <w:rsid w:val="00737C1D"/>
    <w:rsid w:val="00774BA7"/>
    <w:rsid w:val="0078584C"/>
    <w:rsid w:val="007A3566"/>
    <w:rsid w:val="007B2082"/>
    <w:rsid w:val="007C3AFF"/>
    <w:rsid w:val="007C3D4E"/>
    <w:rsid w:val="007D4962"/>
    <w:rsid w:val="007F1B5A"/>
    <w:rsid w:val="007F63CC"/>
    <w:rsid w:val="0080594C"/>
    <w:rsid w:val="00805C88"/>
    <w:rsid w:val="00813629"/>
    <w:rsid w:val="00817BD6"/>
    <w:rsid w:val="00832F2D"/>
    <w:rsid w:val="008355FE"/>
    <w:rsid w:val="008447BA"/>
    <w:rsid w:val="00875070"/>
    <w:rsid w:val="00876539"/>
    <w:rsid w:val="008A28DA"/>
    <w:rsid w:val="008B5778"/>
    <w:rsid w:val="008F24CE"/>
    <w:rsid w:val="009110D8"/>
    <w:rsid w:val="00921DF4"/>
    <w:rsid w:val="00931FEE"/>
    <w:rsid w:val="00961F5C"/>
    <w:rsid w:val="00973379"/>
    <w:rsid w:val="00977DAE"/>
    <w:rsid w:val="0098268A"/>
    <w:rsid w:val="00997BE6"/>
    <w:rsid w:val="009D079F"/>
    <w:rsid w:val="009E74A8"/>
    <w:rsid w:val="009F652B"/>
    <w:rsid w:val="00A112E2"/>
    <w:rsid w:val="00A1654A"/>
    <w:rsid w:val="00A23D73"/>
    <w:rsid w:val="00A34D39"/>
    <w:rsid w:val="00A513A6"/>
    <w:rsid w:val="00A66D5A"/>
    <w:rsid w:val="00A70EEB"/>
    <w:rsid w:val="00A713BC"/>
    <w:rsid w:val="00A74FD2"/>
    <w:rsid w:val="00A81FB9"/>
    <w:rsid w:val="00A82BDB"/>
    <w:rsid w:val="00A9433C"/>
    <w:rsid w:val="00AA03F6"/>
    <w:rsid w:val="00AA2FD8"/>
    <w:rsid w:val="00AA353C"/>
    <w:rsid w:val="00AA7505"/>
    <w:rsid w:val="00AB49D3"/>
    <w:rsid w:val="00AD347F"/>
    <w:rsid w:val="00AD53C9"/>
    <w:rsid w:val="00B00095"/>
    <w:rsid w:val="00B00423"/>
    <w:rsid w:val="00B81A68"/>
    <w:rsid w:val="00BA48C8"/>
    <w:rsid w:val="00BB57FE"/>
    <w:rsid w:val="00BD6E26"/>
    <w:rsid w:val="00BE133B"/>
    <w:rsid w:val="00BE54EE"/>
    <w:rsid w:val="00BE6D94"/>
    <w:rsid w:val="00BF2EE7"/>
    <w:rsid w:val="00BF7BDF"/>
    <w:rsid w:val="00C04E0C"/>
    <w:rsid w:val="00C06BFC"/>
    <w:rsid w:val="00C230BC"/>
    <w:rsid w:val="00C30A1E"/>
    <w:rsid w:val="00C50AA1"/>
    <w:rsid w:val="00C55508"/>
    <w:rsid w:val="00C55A70"/>
    <w:rsid w:val="00C66B71"/>
    <w:rsid w:val="00CD38C9"/>
    <w:rsid w:val="00CD5F0D"/>
    <w:rsid w:val="00CF6EBF"/>
    <w:rsid w:val="00D105E6"/>
    <w:rsid w:val="00D15C4C"/>
    <w:rsid w:val="00D22F93"/>
    <w:rsid w:val="00D3190E"/>
    <w:rsid w:val="00D63134"/>
    <w:rsid w:val="00D64E27"/>
    <w:rsid w:val="00D84DC0"/>
    <w:rsid w:val="00D910F9"/>
    <w:rsid w:val="00D97626"/>
    <w:rsid w:val="00DA45FD"/>
    <w:rsid w:val="00DA46BB"/>
    <w:rsid w:val="00DD4EBE"/>
    <w:rsid w:val="00DE1663"/>
    <w:rsid w:val="00DF0B8A"/>
    <w:rsid w:val="00DF60E1"/>
    <w:rsid w:val="00E50C87"/>
    <w:rsid w:val="00E55470"/>
    <w:rsid w:val="00E707BC"/>
    <w:rsid w:val="00E7225D"/>
    <w:rsid w:val="00E814A0"/>
    <w:rsid w:val="00EC4486"/>
    <w:rsid w:val="00EC63BF"/>
    <w:rsid w:val="00ED3F85"/>
    <w:rsid w:val="00EE511B"/>
    <w:rsid w:val="00EE59F7"/>
    <w:rsid w:val="00EE68B6"/>
    <w:rsid w:val="00EE7FDA"/>
    <w:rsid w:val="00EF27F0"/>
    <w:rsid w:val="00F121AC"/>
    <w:rsid w:val="00F23048"/>
    <w:rsid w:val="00F23C4B"/>
    <w:rsid w:val="00F25A17"/>
    <w:rsid w:val="00F36B35"/>
    <w:rsid w:val="00F54B75"/>
    <w:rsid w:val="00F55BB9"/>
    <w:rsid w:val="00FA1736"/>
    <w:rsid w:val="00FD6726"/>
    <w:rsid w:val="00FE0BBC"/>
    <w:rsid w:val="00FF5068"/>
    <w:rsid w:val="00FF73BA"/>
    <w:rsid w:val="12D1630D"/>
    <w:rsid w:val="202E3CC3"/>
    <w:rsid w:val="229D0DC4"/>
    <w:rsid w:val="2EC440C5"/>
    <w:rsid w:val="563357B7"/>
    <w:rsid w:val="572E2766"/>
    <w:rsid w:val="6B89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4A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A12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19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5919"/>
    <w:pPr>
      <w:spacing w:before="60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1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45A12"/>
    <w:rPr>
      <w:rFonts w:ascii="Calibri" w:eastAsiaTheme="majorEastAsia" w:hAnsi="Calibri" w:cstheme="majorBidi"/>
      <w:b/>
      <w:color w:val="05153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19"/>
    <w:rPr>
      <w:rFonts w:ascii="Calibri" w:eastAsiaTheme="majorEastAsia" w:hAnsi="Calibri" w:cstheme="majorBidi"/>
      <w:b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286F3C"/>
    <w:pPr>
      <w:spacing w:after="80" w:line="240" w:lineRule="auto"/>
    </w:pPr>
    <w:rPr>
      <w:sz w:val="20"/>
    </w:rPr>
    <w:tblPr/>
    <w:tcPr>
      <w:shd w:val="clear" w:color="auto" w:fill="F4F4F4"/>
      <w:tcMar>
        <w:top w:w="45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troText">
    <w:name w:val="Intro Text"/>
    <w:basedOn w:val="Normal"/>
    <w:qFormat/>
    <w:rsid w:val="002026DC"/>
    <w:pPr>
      <w:spacing w:after="200" w:line="276" w:lineRule="auto"/>
    </w:pPr>
    <w:rPr>
      <w:rFonts w:eastAsiaTheme="minorEastAsia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7345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rsid w:val="006D4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D4A9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A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relayservice.gov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rkforceaustralia.gov.au/individuals/coaching/providers/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digitalservices@dewr.gov.au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3237</Characters>
  <Application>Microsoft Office Word</Application>
  <DocSecurity>0</DocSecurity>
  <Lines>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Links>
    <vt:vector size="18" baseType="variant">
      <vt:variant>
        <vt:i4>2490409</vt:i4>
      </vt:variant>
      <vt:variant>
        <vt:i4>6</vt:i4>
      </vt:variant>
      <vt:variant>
        <vt:i4>0</vt:i4>
      </vt:variant>
      <vt:variant>
        <vt:i4>5</vt:i4>
      </vt:variant>
      <vt:variant>
        <vt:lpwstr>http://www.relayservice.gov.au/</vt:lpwstr>
      </vt:variant>
      <vt:variant>
        <vt:lpwstr/>
      </vt:variant>
      <vt:variant>
        <vt:i4>6291499</vt:i4>
      </vt:variant>
      <vt:variant>
        <vt:i4>3</vt:i4>
      </vt:variant>
      <vt:variant>
        <vt:i4>0</vt:i4>
      </vt:variant>
      <vt:variant>
        <vt:i4>5</vt:i4>
      </vt:variant>
      <vt:variant>
        <vt:lpwstr>https://workforceaustralia.gov.au/individuals/coaching/providers/search</vt:lpwstr>
      </vt:variant>
      <vt:variant>
        <vt:lpwstr/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mailto:digitalservices@dewr.gov.au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Transition Assistance Factsheet for Participants</dc:title>
  <dc:subject/>
  <dc:creator/>
  <cp:keywords/>
  <dc:description/>
  <cp:lastModifiedBy/>
  <cp:revision>1</cp:revision>
  <dcterms:created xsi:type="dcterms:W3CDTF">2023-02-20T03:33:00Z</dcterms:created>
  <dcterms:modified xsi:type="dcterms:W3CDTF">2023-02-20T03:34:00Z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2023-02-20T03:34:37Z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53a32c3c-2ec1-4431-8084-29b1eef963c4</vt:lpwstr>
  </property>
  <property fmtid="{D5CDD505-2E9C-101B-9397-08002B2CF9AE}" pid="8" name="MSIP_Label_79d889eb-932f-4752-8739-64d25806ef64_ContentBits">
    <vt:lpwstr>0</vt:lpwstr>
  </property>
</Properties>
</file>