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2B6E4EB4" w:rsidR="00782E5A" w:rsidRDefault="00F960FC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BF70131" wp14:editId="2116D35E">
                <wp:simplePos x="0" y="0"/>
                <wp:positionH relativeFrom="page">
                  <wp:align>left</wp:align>
                </wp:positionH>
                <wp:positionV relativeFrom="page">
                  <wp:posOffset>28575</wp:posOffset>
                </wp:positionV>
                <wp:extent cx="7620000" cy="10696575"/>
                <wp:effectExtent l="0" t="0" r="0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696575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1274" id="Rectangle 3" o:spid="_x0000_s1026" alt="&quot;&quot;" style="position:absolute;margin-left:0;margin-top:2.25pt;width:600pt;height:842.2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BZ6xq/2wAAAAgBAAAPAAAAZHJzL2Rvd25yZXYu&#10;eG1sTI9BT8MwDIXvSPyHyEjcWMpgY5SmEyAhzgyQxs1tTFutcaok3bp/j3diN9vPeu97xXpyvdpT&#10;iJ1nA7ezDBRx7W3HjYGvz7ebFaiYkC32nsnAkSKsy8uLAnPrD/xB+01qlJhwzNFAm9KQax3rlhzG&#10;mR+IRfv1wWGSNTTaBjyIuev1PMuW2mHHktDiQK8t1bvN6AzMFz8+vGztcfvNO/3eVDjePaAx11fT&#10;8xOoRFP6f4YTvqBDKUyVH9lG1RuQIsnA/QLUSZQsOVQyLVePGeiy0OcFyj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" stroked="f" strokeweight="1pt">
                <v:fill r:id="rId12" o:title="" recolor="t" rotate="t" type="frame"/>
                <w10:wrap anchorx="page" anchory="page"/>
              </v:rect>
            </w:pict>
          </mc:Fallback>
        </mc:AlternateContent>
      </w:r>
      <w:r w:rsidR="00782E5A">
        <w:rPr>
          <w:noProof/>
        </w:rPr>
        <w:drawing>
          <wp:inline distT="0" distB="0" distL="0" distR="0" wp14:anchorId="1900E1D2" wp14:editId="7A77D6FF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055866D9" w:rsidR="005565B8" w:rsidRDefault="005565B8" w:rsidP="00F70E81">
      <w:pPr>
        <w:sectPr w:rsidR="005565B8" w:rsidSect="00FA0F8D">
          <w:footerReference w:type="default" r:id="rId14"/>
          <w:footerReference w:type="first" r:id="rId15"/>
          <w:pgSz w:w="11906" w:h="16838"/>
          <w:pgMar w:top="822" w:right="1134" w:bottom="1418" w:left="1134" w:header="227" w:footer="340" w:gutter="0"/>
          <w:cols w:space="708"/>
          <w:titlePg/>
          <w:docGrid w:linePitch="360"/>
        </w:sectPr>
      </w:pPr>
    </w:p>
    <w:p w14:paraId="3AE47EA6" w14:textId="5BDB4B0B" w:rsidR="00755FD7" w:rsidRDefault="00FA22AC" w:rsidP="00755FD7">
      <w:pPr>
        <w:pStyle w:val="Title"/>
      </w:pPr>
      <w:r w:rsidRPr="00FA22AC">
        <w:t xml:space="preserve">Enabling multiple franchisees to access the single-enterprise </w:t>
      </w:r>
      <w:r w:rsidR="00A6776A">
        <w:t xml:space="preserve">agreement </w:t>
      </w:r>
      <w:proofErr w:type="gramStart"/>
      <w:r w:rsidRPr="00FA22AC">
        <w:t>stream</w:t>
      </w:r>
      <w:proofErr w:type="gram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205A98E4">
        <w:tc>
          <w:tcPr>
            <w:tcW w:w="9638" w:type="dxa"/>
          </w:tcPr>
          <w:p w14:paraId="0F3A9A04" w14:textId="637C11F3" w:rsidR="002F7ADA" w:rsidRPr="00243F46" w:rsidRDefault="007426DE">
            <w:r>
              <w:t>The</w:t>
            </w:r>
            <w:r w:rsidR="00666342">
              <w:t>se</w:t>
            </w:r>
            <w:r>
              <w:t xml:space="preserve"> amendments allow franchisees of a common franchisor to bargain for </w:t>
            </w:r>
            <w:r w:rsidR="00E0701A">
              <w:t>common</w:t>
            </w:r>
            <w:r w:rsidR="00666342">
              <w:t xml:space="preserve"> terms and conditions in the</w:t>
            </w:r>
            <w:r>
              <w:t xml:space="preserve"> single</w:t>
            </w:r>
            <w:r w:rsidR="00A6776A">
              <w:t>-</w:t>
            </w:r>
            <w:r>
              <w:t xml:space="preserve">enterprise </w:t>
            </w:r>
            <w:r w:rsidR="00A6776A">
              <w:t xml:space="preserve">agreement </w:t>
            </w:r>
            <w:r w:rsidR="00666342">
              <w:t>stream</w:t>
            </w:r>
            <w:r>
              <w:t xml:space="preserve">. </w:t>
            </w:r>
          </w:p>
        </w:tc>
      </w:tr>
    </w:tbl>
    <w:p w14:paraId="3E505AA3" w14:textId="658D96E6" w:rsidR="003905C3" w:rsidRDefault="003905C3" w:rsidP="003905C3">
      <w:pPr>
        <w:pStyle w:val="Heading1"/>
      </w:pPr>
      <w:r>
        <w:t xml:space="preserve">What </w:t>
      </w:r>
      <w:r w:rsidR="005E0039">
        <w:t>has changed</w:t>
      </w:r>
      <w:r>
        <w:t>?</w:t>
      </w:r>
    </w:p>
    <w:p w14:paraId="27E15933" w14:textId="497956F2" w:rsidR="00A77AA9" w:rsidRPr="008253AC" w:rsidRDefault="00A77AA9" w:rsidP="003905C3">
      <w:pPr>
        <w:rPr>
          <w:lang w:val="en-GB"/>
        </w:rPr>
      </w:pPr>
      <w:r>
        <w:t>These</w:t>
      </w:r>
      <w:r w:rsidR="00700AAF">
        <w:t xml:space="preserve"> </w:t>
      </w:r>
      <w:r>
        <w:t xml:space="preserve">amendments </w:t>
      </w:r>
      <w:r w:rsidR="005129DE">
        <w:t>provide a</w:t>
      </w:r>
      <w:r w:rsidR="00FF0FC6">
        <w:t xml:space="preserve"> simpler path </w:t>
      </w:r>
      <w:r w:rsidR="005129DE">
        <w:t xml:space="preserve">to </w:t>
      </w:r>
      <w:r w:rsidR="00FA22AC">
        <w:t xml:space="preserve">allow franchisees of a common franchisor to </w:t>
      </w:r>
      <w:r>
        <w:t xml:space="preserve">voluntarily </w:t>
      </w:r>
      <w:r w:rsidR="00FA22AC">
        <w:t xml:space="preserve">bargain together for </w:t>
      </w:r>
      <w:r w:rsidR="00666342">
        <w:t xml:space="preserve">a </w:t>
      </w:r>
      <w:r w:rsidR="00FA22AC">
        <w:t>single</w:t>
      </w:r>
      <w:r w:rsidR="5195B604">
        <w:t>-</w:t>
      </w:r>
      <w:r w:rsidR="00FA22AC">
        <w:t xml:space="preserve">enterprise agreement. This is achieved by amending the definition of </w:t>
      </w:r>
      <w:r>
        <w:t xml:space="preserve">‘related employers’ in the </w:t>
      </w:r>
      <w:r w:rsidRPr="3DC82DEE">
        <w:rPr>
          <w:i/>
          <w:iCs/>
        </w:rPr>
        <w:t>Fair Work Act 2009</w:t>
      </w:r>
      <w:r w:rsidR="00FA22AC">
        <w:t xml:space="preserve"> to allow </w:t>
      </w:r>
      <w:r w:rsidR="00666342">
        <w:t xml:space="preserve">those franchisees </w:t>
      </w:r>
      <w:r w:rsidR="00FA22AC">
        <w:t>to bargain as a single enterprise without needing an authorisation from the Fair Work Commission</w:t>
      </w:r>
      <w:r>
        <w:t>.</w:t>
      </w:r>
    </w:p>
    <w:p w14:paraId="65BABF1C" w14:textId="42377794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005E0039">
        <w:t>do these changes</w:t>
      </w:r>
      <w:r>
        <w:t xml:space="preserve"> mean</w:t>
      </w:r>
      <w:bookmarkEnd w:id="0"/>
      <w:r>
        <w:t>?</w:t>
      </w:r>
      <w:bookmarkEnd w:id="1"/>
    </w:p>
    <w:p w14:paraId="48428052" w14:textId="200FF77A" w:rsidR="003905C3" w:rsidRDefault="00FA22AC" w:rsidP="003905C3">
      <w:r>
        <w:t xml:space="preserve">These amendments provide franchisees of a common franchisor with the option to bargain </w:t>
      </w:r>
      <w:r w:rsidR="00450178">
        <w:t xml:space="preserve">together </w:t>
      </w:r>
      <w:r>
        <w:t>in the single</w:t>
      </w:r>
      <w:r w:rsidR="007B5076">
        <w:t>-</w:t>
      </w:r>
      <w:r>
        <w:t xml:space="preserve">enterprise </w:t>
      </w:r>
      <w:r w:rsidR="007B5076">
        <w:t xml:space="preserve">agreement </w:t>
      </w:r>
      <w:r>
        <w:t>stream</w:t>
      </w:r>
      <w:r w:rsidR="00450178">
        <w:t xml:space="preserve"> if they wish to do so</w:t>
      </w:r>
      <w:r>
        <w:t xml:space="preserve">. </w:t>
      </w:r>
      <w:r w:rsidR="00EA1A92">
        <w:t xml:space="preserve">When </w:t>
      </w:r>
      <w:r>
        <w:t>employees vote to approve an agreement, they will vote together as a single cohort rather than workplace-by-workplace, ensuring a consistent outcome across the franchisees.</w:t>
      </w:r>
    </w:p>
    <w:p w14:paraId="1CA885A1" w14:textId="7E392011" w:rsidR="00EA1A92" w:rsidRDefault="00EA1A92" w:rsidP="003905C3">
      <w:r>
        <w:t>Franchisees will still be able to make a single-enterprise agreement on a franchise-by-franchise basis, or a multi-enterprise agreement</w:t>
      </w:r>
      <w:r w:rsidR="00AF7824">
        <w:t>,</w:t>
      </w:r>
      <w:r>
        <w:t xml:space="preserve"> provided they satisfy any necessary requirements.</w:t>
      </w:r>
    </w:p>
    <w:p w14:paraId="43891D7F" w14:textId="1CBB3475" w:rsidR="003905C3" w:rsidRDefault="003905C3" w:rsidP="003905C3">
      <w:pPr>
        <w:pStyle w:val="Heading1"/>
      </w:pPr>
      <w:r>
        <w:t xml:space="preserve">When will </w:t>
      </w:r>
      <w:r w:rsidR="00BB5C5F">
        <w:t xml:space="preserve">these changes </w:t>
      </w:r>
      <w:r>
        <w:t>come into effect?</w:t>
      </w:r>
    </w:p>
    <w:p w14:paraId="7E89368F" w14:textId="7A5D51C9" w:rsidR="716BF8D8" w:rsidRDefault="704C2F9C" w:rsidP="00345934">
      <w:pPr>
        <w:spacing w:after="240"/>
        <w:rPr>
          <w:rStyle w:val="normaltextrun"/>
          <w:rFonts w:ascii="Calibri" w:hAnsi="Calibri" w:cs="Calibri"/>
        </w:rPr>
      </w:pPr>
      <w:r w:rsidRPr="716BF8D8">
        <w:t>The</w:t>
      </w:r>
      <w:r>
        <w:t xml:space="preserve"> </w:t>
      </w:r>
      <w:r w:rsidR="1F658885">
        <w:t>measure commence</w:t>
      </w:r>
      <w:r w:rsidR="3774B92B">
        <w:t>d</w:t>
      </w:r>
      <w:r w:rsidR="1F658885">
        <w:t xml:space="preserve"> </w:t>
      </w:r>
      <w:r w:rsidR="000D2D21">
        <w:t xml:space="preserve">on </w:t>
      </w:r>
      <w:r w:rsidR="0D416D2F">
        <w:t>27 February 2024</w:t>
      </w:r>
      <w:r w:rsidR="004D0156">
        <w:t xml:space="preserve">. </w:t>
      </w:r>
    </w:p>
    <w:p w14:paraId="1F7FD4E3" w14:textId="4B10C9FD" w:rsidR="00646346" w:rsidRDefault="003905C3" w:rsidP="57EF27E7"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3823F547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>
        <w:r w:rsidR="746962E9" w:rsidRPr="57EF27E7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  <w:r w:rsidR="746962E9" w:rsidRPr="57EF27E7">
        <w:rPr>
          <w:rStyle w:val="normaltextrun"/>
          <w:rFonts w:ascii="Calibri" w:eastAsia="Calibri" w:hAnsi="Calibri" w:cs="Calibri"/>
          <w:color w:val="000000" w:themeColor="text1"/>
        </w:rPr>
        <w:t xml:space="preserve">  </w:t>
      </w:r>
      <w:r w:rsidR="746962E9" w:rsidRPr="57EF27E7">
        <w:rPr>
          <w:rFonts w:ascii="Calibri" w:eastAsia="Calibri" w:hAnsi="Calibri" w:cs="Calibri"/>
        </w:rPr>
        <w:t xml:space="preserve"> </w:t>
      </w:r>
    </w:p>
    <w:sectPr w:rsidR="00646346" w:rsidSect="00FA0F8D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7787" w14:textId="77777777" w:rsidR="00FA0F8D" w:rsidRDefault="00FA0F8D" w:rsidP="00EE7FDA">
      <w:pPr>
        <w:spacing w:after="0"/>
      </w:pPr>
      <w:r>
        <w:separator/>
      </w:r>
    </w:p>
  </w:endnote>
  <w:endnote w:type="continuationSeparator" w:id="0">
    <w:p w14:paraId="26489164" w14:textId="77777777" w:rsidR="00FA0F8D" w:rsidRDefault="00FA0F8D" w:rsidP="00EE7FDA">
      <w:pPr>
        <w:spacing w:after="0"/>
      </w:pPr>
      <w:r>
        <w:continuationSeparator/>
      </w:r>
    </w:p>
  </w:endnote>
  <w:endnote w:type="continuationNotice" w:id="1">
    <w:p w14:paraId="61F5F41A" w14:textId="77777777" w:rsidR="00FA0F8D" w:rsidRDefault="00FA0F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303A99DB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F2F6" w14:textId="216E12FD" w:rsidR="00B336DC" w:rsidRDefault="00105919" w:rsidP="00312D10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1603">
      <w:t>Last updated</w:t>
    </w:r>
    <w:r w:rsidR="00B336DC">
      <w:t xml:space="preserve">: </w:t>
    </w:r>
    <w:r w:rsidR="00312D10">
      <w:t>March</w:t>
    </w:r>
    <w:r w:rsidR="00B336DC"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F309" w14:textId="77777777" w:rsidR="00FA0F8D" w:rsidRDefault="00FA0F8D" w:rsidP="00D105E6">
      <w:pPr>
        <w:spacing w:after="60"/>
      </w:pPr>
      <w:r>
        <w:separator/>
      </w:r>
    </w:p>
  </w:footnote>
  <w:footnote w:type="continuationSeparator" w:id="0">
    <w:p w14:paraId="59395BFE" w14:textId="77777777" w:rsidR="00FA0F8D" w:rsidRDefault="00FA0F8D" w:rsidP="00EE7FDA">
      <w:pPr>
        <w:spacing w:after="0"/>
      </w:pPr>
      <w:r>
        <w:continuationSeparator/>
      </w:r>
    </w:p>
  </w:footnote>
  <w:footnote w:type="continuationNotice" w:id="1">
    <w:p w14:paraId="5A691254" w14:textId="77777777" w:rsidR="00FA0F8D" w:rsidRDefault="00FA0F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4E2"/>
    <w:multiLevelType w:val="multilevel"/>
    <w:tmpl w:val="B10A65AC"/>
    <w:numStyleLink w:val="Style1"/>
  </w:abstractNum>
  <w:abstractNum w:abstractNumId="9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E53EF4"/>
    <w:multiLevelType w:val="multilevel"/>
    <w:tmpl w:val="4C06E666"/>
    <w:numStyleLink w:val="RSCBNumberList1"/>
  </w:abstractNum>
  <w:abstractNum w:abstractNumId="1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3" w15:restartNumberingAfterBreak="0">
    <w:nsid w:val="57DD04F5"/>
    <w:multiLevelType w:val="multilevel"/>
    <w:tmpl w:val="4C06E666"/>
    <w:numStyleLink w:val="RSCBNumberList1"/>
  </w:abstractNum>
  <w:abstractNum w:abstractNumId="14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2"/>
  </w:num>
  <w:num w:numId="2" w16cid:durableId="299654710">
    <w:abstractNumId w:val="13"/>
  </w:num>
  <w:num w:numId="3" w16cid:durableId="2025083515">
    <w:abstractNumId w:val="14"/>
  </w:num>
  <w:num w:numId="4" w16cid:durableId="151071687">
    <w:abstractNumId w:val="8"/>
  </w:num>
  <w:num w:numId="5" w16cid:durableId="550507406">
    <w:abstractNumId w:val="6"/>
  </w:num>
  <w:num w:numId="6" w16cid:durableId="1959604197">
    <w:abstractNumId w:val="9"/>
  </w:num>
  <w:num w:numId="7" w16cid:durableId="842160772">
    <w:abstractNumId w:val="7"/>
  </w:num>
  <w:num w:numId="8" w16cid:durableId="1434545816">
    <w:abstractNumId w:val="10"/>
  </w:num>
  <w:num w:numId="9" w16cid:durableId="229774031">
    <w:abstractNumId w:val="11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0AD4"/>
    <w:rsid w:val="00011BA5"/>
    <w:rsid w:val="00037765"/>
    <w:rsid w:val="00040F83"/>
    <w:rsid w:val="000450FD"/>
    <w:rsid w:val="000503C4"/>
    <w:rsid w:val="00052659"/>
    <w:rsid w:val="00052B07"/>
    <w:rsid w:val="00055E49"/>
    <w:rsid w:val="000679BA"/>
    <w:rsid w:val="0009541A"/>
    <w:rsid w:val="000C2420"/>
    <w:rsid w:val="000D21E2"/>
    <w:rsid w:val="000D2D21"/>
    <w:rsid w:val="000E406E"/>
    <w:rsid w:val="000F25D9"/>
    <w:rsid w:val="00105919"/>
    <w:rsid w:val="00133E76"/>
    <w:rsid w:val="0013557F"/>
    <w:rsid w:val="00145A12"/>
    <w:rsid w:val="00155F8B"/>
    <w:rsid w:val="00160618"/>
    <w:rsid w:val="0016510A"/>
    <w:rsid w:val="00165A2C"/>
    <w:rsid w:val="00195EF0"/>
    <w:rsid w:val="001B6D04"/>
    <w:rsid w:val="001C6347"/>
    <w:rsid w:val="001C65BE"/>
    <w:rsid w:val="001E56A4"/>
    <w:rsid w:val="001F444A"/>
    <w:rsid w:val="001F7332"/>
    <w:rsid w:val="00213B2A"/>
    <w:rsid w:val="00244DD6"/>
    <w:rsid w:val="002462D7"/>
    <w:rsid w:val="00253AD5"/>
    <w:rsid w:val="00257065"/>
    <w:rsid w:val="002678F4"/>
    <w:rsid w:val="00275860"/>
    <w:rsid w:val="00275D69"/>
    <w:rsid w:val="00286F3C"/>
    <w:rsid w:val="0028700C"/>
    <w:rsid w:val="002B52D6"/>
    <w:rsid w:val="002B56C0"/>
    <w:rsid w:val="002C0496"/>
    <w:rsid w:val="002E766F"/>
    <w:rsid w:val="002F7ADA"/>
    <w:rsid w:val="00312D10"/>
    <w:rsid w:val="00312F55"/>
    <w:rsid w:val="0031425C"/>
    <w:rsid w:val="00316088"/>
    <w:rsid w:val="00321EE6"/>
    <w:rsid w:val="003267A5"/>
    <w:rsid w:val="00345934"/>
    <w:rsid w:val="003905C3"/>
    <w:rsid w:val="003B13B2"/>
    <w:rsid w:val="003E0558"/>
    <w:rsid w:val="003E21F8"/>
    <w:rsid w:val="003E44F1"/>
    <w:rsid w:val="003F0880"/>
    <w:rsid w:val="004051FA"/>
    <w:rsid w:val="00421030"/>
    <w:rsid w:val="00426E46"/>
    <w:rsid w:val="0043075A"/>
    <w:rsid w:val="00440F0C"/>
    <w:rsid w:val="00450178"/>
    <w:rsid w:val="00464F93"/>
    <w:rsid w:val="00465F06"/>
    <w:rsid w:val="0046637C"/>
    <w:rsid w:val="0047432C"/>
    <w:rsid w:val="00497CD4"/>
    <w:rsid w:val="004B48A5"/>
    <w:rsid w:val="004D00B2"/>
    <w:rsid w:val="004D0156"/>
    <w:rsid w:val="004D58FC"/>
    <w:rsid w:val="004F3CE3"/>
    <w:rsid w:val="004F5993"/>
    <w:rsid w:val="004F74F2"/>
    <w:rsid w:val="005129DE"/>
    <w:rsid w:val="00517064"/>
    <w:rsid w:val="00520CA0"/>
    <w:rsid w:val="00522C4F"/>
    <w:rsid w:val="00522E88"/>
    <w:rsid w:val="00531338"/>
    <w:rsid w:val="00534DC7"/>
    <w:rsid w:val="005565B8"/>
    <w:rsid w:val="00557EB1"/>
    <w:rsid w:val="00566A2E"/>
    <w:rsid w:val="005725B2"/>
    <w:rsid w:val="00575DFC"/>
    <w:rsid w:val="00577A33"/>
    <w:rsid w:val="00582D06"/>
    <w:rsid w:val="00586EA4"/>
    <w:rsid w:val="00590D42"/>
    <w:rsid w:val="005C0AFE"/>
    <w:rsid w:val="005D150B"/>
    <w:rsid w:val="005D2489"/>
    <w:rsid w:val="005E0039"/>
    <w:rsid w:val="005F08A3"/>
    <w:rsid w:val="005F620D"/>
    <w:rsid w:val="0063350D"/>
    <w:rsid w:val="0064336D"/>
    <w:rsid w:val="00646346"/>
    <w:rsid w:val="00654A65"/>
    <w:rsid w:val="00657B92"/>
    <w:rsid w:val="00666342"/>
    <w:rsid w:val="00691F21"/>
    <w:rsid w:val="006D1E27"/>
    <w:rsid w:val="006D7685"/>
    <w:rsid w:val="006D7710"/>
    <w:rsid w:val="006F2229"/>
    <w:rsid w:val="00700AAF"/>
    <w:rsid w:val="00703845"/>
    <w:rsid w:val="00706143"/>
    <w:rsid w:val="0072185E"/>
    <w:rsid w:val="00730B97"/>
    <w:rsid w:val="00737C1D"/>
    <w:rsid w:val="007426DE"/>
    <w:rsid w:val="0075505E"/>
    <w:rsid w:val="00755FD7"/>
    <w:rsid w:val="00757BF0"/>
    <w:rsid w:val="00770F75"/>
    <w:rsid w:val="00774BA7"/>
    <w:rsid w:val="00782E5A"/>
    <w:rsid w:val="0078584C"/>
    <w:rsid w:val="007A3566"/>
    <w:rsid w:val="007A6C51"/>
    <w:rsid w:val="007B5076"/>
    <w:rsid w:val="007C395D"/>
    <w:rsid w:val="007C3D4E"/>
    <w:rsid w:val="007D4962"/>
    <w:rsid w:val="007F63CC"/>
    <w:rsid w:val="0080594C"/>
    <w:rsid w:val="00813629"/>
    <w:rsid w:val="00817BD6"/>
    <w:rsid w:val="00832F2D"/>
    <w:rsid w:val="008447BA"/>
    <w:rsid w:val="00855C76"/>
    <w:rsid w:val="00857525"/>
    <w:rsid w:val="00865401"/>
    <w:rsid w:val="00876539"/>
    <w:rsid w:val="00896D15"/>
    <w:rsid w:val="008A28DA"/>
    <w:rsid w:val="008C7A3A"/>
    <w:rsid w:val="008F24CE"/>
    <w:rsid w:val="009316D6"/>
    <w:rsid w:val="00931FEE"/>
    <w:rsid w:val="00951E42"/>
    <w:rsid w:val="00961F5C"/>
    <w:rsid w:val="00973379"/>
    <w:rsid w:val="009959D1"/>
    <w:rsid w:val="00997BE6"/>
    <w:rsid w:val="009D079F"/>
    <w:rsid w:val="009D20AD"/>
    <w:rsid w:val="009D4F76"/>
    <w:rsid w:val="009F652B"/>
    <w:rsid w:val="00A112E2"/>
    <w:rsid w:val="00A1654A"/>
    <w:rsid w:val="00A23D73"/>
    <w:rsid w:val="00A34D39"/>
    <w:rsid w:val="00A513A6"/>
    <w:rsid w:val="00A66755"/>
    <w:rsid w:val="00A6776A"/>
    <w:rsid w:val="00A70EEB"/>
    <w:rsid w:val="00A713BC"/>
    <w:rsid w:val="00A74FD2"/>
    <w:rsid w:val="00A77AA9"/>
    <w:rsid w:val="00A801B6"/>
    <w:rsid w:val="00A80B21"/>
    <w:rsid w:val="00A81FB9"/>
    <w:rsid w:val="00A82BDB"/>
    <w:rsid w:val="00AA03F6"/>
    <w:rsid w:val="00AA2B47"/>
    <w:rsid w:val="00AA2FD8"/>
    <w:rsid w:val="00AB49D3"/>
    <w:rsid w:val="00AF190D"/>
    <w:rsid w:val="00AF7824"/>
    <w:rsid w:val="00B00423"/>
    <w:rsid w:val="00B11603"/>
    <w:rsid w:val="00B16605"/>
    <w:rsid w:val="00B336DC"/>
    <w:rsid w:val="00B804F2"/>
    <w:rsid w:val="00B81A68"/>
    <w:rsid w:val="00BA48C8"/>
    <w:rsid w:val="00BB57FE"/>
    <w:rsid w:val="00BB5C5F"/>
    <w:rsid w:val="00BD6E26"/>
    <w:rsid w:val="00BE133B"/>
    <w:rsid w:val="00BE54EE"/>
    <w:rsid w:val="00BE6D94"/>
    <w:rsid w:val="00BF2EE7"/>
    <w:rsid w:val="00BF7BDF"/>
    <w:rsid w:val="00C04E0C"/>
    <w:rsid w:val="00C21B1F"/>
    <w:rsid w:val="00C230BC"/>
    <w:rsid w:val="00C30A1E"/>
    <w:rsid w:val="00C34A51"/>
    <w:rsid w:val="00C50AA1"/>
    <w:rsid w:val="00C55508"/>
    <w:rsid w:val="00C65EDF"/>
    <w:rsid w:val="00C66B71"/>
    <w:rsid w:val="00C836AE"/>
    <w:rsid w:val="00CA4D93"/>
    <w:rsid w:val="00CB2C3D"/>
    <w:rsid w:val="00CD3249"/>
    <w:rsid w:val="00CD38C9"/>
    <w:rsid w:val="00CD5F0D"/>
    <w:rsid w:val="00CF6EBF"/>
    <w:rsid w:val="00D065AE"/>
    <w:rsid w:val="00D105E6"/>
    <w:rsid w:val="00D16ED0"/>
    <w:rsid w:val="00D41ED7"/>
    <w:rsid w:val="00D67447"/>
    <w:rsid w:val="00D7115B"/>
    <w:rsid w:val="00D744B5"/>
    <w:rsid w:val="00D84DC0"/>
    <w:rsid w:val="00D910F9"/>
    <w:rsid w:val="00D97626"/>
    <w:rsid w:val="00DA46BB"/>
    <w:rsid w:val="00DC6D2E"/>
    <w:rsid w:val="00DD26EB"/>
    <w:rsid w:val="00DD4EBE"/>
    <w:rsid w:val="00DE1663"/>
    <w:rsid w:val="00DE334E"/>
    <w:rsid w:val="00DF0B8A"/>
    <w:rsid w:val="00DF18CD"/>
    <w:rsid w:val="00DF60E1"/>
    <w:rsid w:val="00E04579"/>
    <w:rsid w:val="00E0701A"/>
    <w:rsid w:val="00E24190"/>
    <w:rsid w:val="00E55470"/>
    <w:rsid w:val="00E814A0"/>
    <w:rsid w:val="00E95071"/>
    <w:rsid w:val="00EA1A92"/>
    <w:rsid w:val="00EA5696"/>
    <w:rsid w:val="00EC4486"/>
    <w:rsid w:val="00EC63BF"/>
    <w:rsid w:val="00ED3F85"/>
    <w:rsid w:val="00EE511B"/>
    <w:rsid w:val="00EE530B"/>
    <w:rsid w:val="00EE5486"/>
    <w:rsid w:val="00EE59F7"/>
    <w:rsid w:val="00EE68B6"/>
    <w:rsid w:val="00EE7FDA"/>
    <w:rsid w:val="00EF27F0"/>
    <w:rsid w:val="00F121AC"/>
    <w:rsid w:val="00F23048"/>
    <w:rsid w:val="00F23C4B"/>
    <w:rsid w:val="00F25A17"/>
    <w:rsid w:val="00F36B35"/>
    <w:rsid w:val="00F465FC"/>
    <w:rsid w:val="00F54B75"/>
    <w:rsid w:val="00F55BB9"/>
    <w:rsid w:val="00F62F80"/>
    <w:rsid w:val="00F70E81"/>
    <w:rsid w:val="00F754F8"/>
    <w:rsid w:val="00F960FC"/>
    <w:rsid w:val="00F96CB0"/>
    <w:rsid w:val="00FA0F8D"/>
    <w:rsid w:val="00FA1736"/>
    <w:rsid w:val="00FA22AC"/>
    <w:rsid w:val="00FA601E"/>
    <w:rsid w:val="00FD6726"/>
    <w:rsid w:val="00FE0BBC"/>
    <w:rsid w:val="00FE29B5"/>
    <w:rsid w:val="00FF0FC6"/>
    <w:rsid w:val="00FF5068"/>
    <w:rsid w:val="00FF6117"/>
    <w:rsid w:val="00FF73BA"/>
    <w:rsid w:val="0119B008"/>
    <w:rsid w:val="02A8C118"/>
    <w:rsid w:val="0D416D2F"/>
    <w:rsid w:val="13603F21"/>
    <w:rsid w:val="1F658885"/>
    <w:rsid w:val="205A98E4"/>
    <w:rsid w:val="252501E6"/>
    <w:rsid w:val="285C0B30"/>
    <w:rsid w:val="3774B92B"/>
    <w:rsid w:val="3823F547"/>
    <w:rsid w:val="3DC82DEE"/>
    <w:rsid w:val="3F334108"/>
    <w:rsid w:val="4325E008"/>
    <w:rsid w:val="4E0BA989"/>
    <w:rsid w:val="5195B604"/>
    <w:rsid w:val="57EF27E7"/>
    <w:rsid w:val="5A5261C4"/>
    <w:rsid w:val="6921FB6E"/>
    <w:rsid w:val="6B00038E"/>
    <w:rsid w:val="704C2F9C"/>
    <w:rsid w:val="716BF8D8"/>
    <w:rsid w:val="746962E9"/>
    <w:rsid w:val="79948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paragraph" w:styleId="Revision">
    <w:name w:val="Revision"/>
    <w:hidden/>
    <w:uiPriority w:val="99"/>
    <w:semiHidden/>
    <w:rsid w:val="0066634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857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7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52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31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rmed xmlns="c3bb4156-0582-4d49-9748-da12e4bfffd4" xsi:nil="true"/>
    <Date xmlns="c3bb4156-0582-4d49-9748-da12e4bfffd4" xsi:nil="true"/>
    <TaxCatchAll xmlns="f6ea322a-84be-47d5-b47f-0374e0177435" xsi:nil="true"/>
    <Agency xmlns="c3bb4156-0582-4d49-9748-da12e4bfffd4" xsi:nil="true"/>
    <lcf76f155ced4ddcb4097134ff3c332f xmlns="c3bb4156-0582-4d49-9748-da12e4bfffd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BDFE0D5B48A44847B70EA1BD3862B" ma:contentTypeVersion="18" ma:contentTypeDescription="Create a new document." ma:contentTypeScope="" ma:versionID="c79f900a805d6ead317f44aae8971b4b">
  <xsd:schema xmlns:xsd="http://www.w3.org/2001/XMLSchema" xmlns:xs="http://www.w3.org/2001/XMLSchema" xmlns:p="http://schemas.microsoft.com/office/2006/metadata/properties" xmlns:ns2="c3bb4156-0582-4d49-9748-da12e4bfffd4" xmlns:ns3="f6ea322a-84be-47d5-b47f-0374e0177435" targetNamespace="http://schemas.microsoft.com/office/2006/metadata/properties" ma:root="true" ma:fieldsID="da0659c4d8a8cfc055ac7195a26c04ba" ns2:_="" ns3:_="">
    <xsd:import namespace="c3bb4156-0582-4d49-9748-da12e4bfffd4"/>
    <xsd:import namespace="f6ea322a-84be-47d5-b47f-0374e0177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ate" minOccurs="0"/>
                <xsd:element ref="ns2:Confirmed" minOccurs="0"/>
                <xsd:element ref="ns2:Agenc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4156-0582-4d49-9748-da12e4bff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Confirmed" ma:index="13" nillable="true" ma:displayName="Confirmed" ma:format="Dropdown" ma:internalName="Confirmed">
      <xsd:simpleType>
        <xsd:restriction base="dms:Text">
          <xsd:maxLength value="255"/>
        </xsd:restriction>
      </xsd:simpleType>
    </xsd:element>
    <xsd:element name="Agency" ma:index="14" nillable="true" ma:displayName="Agency" ma:format="Dropdown" ma:internalName="Agency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a322a-84be-47d5-b47f-0374e0177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3dacc5f-1863-45f1-944c-0525d7dba6df}" ma:internalName="TaxCatchAll" ma:showField="CatchAllData" ma:web="f6ea322a-84be-47d5-b47f-0374e0177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1EDC-FEC4-4992-9F9A-1C3D468814B0}">
  <ds:schemaRefs>
    <ds:schemaRef ds:uri="http://schemas.microsoft.com/office/2006/metadata/properties"/>
    <ds:schemaRef ds:uri="http://schemas.microsoft.com/office/infopath/2007/PartnerControls"/>
    <ds:schemaRef ds:uri="c3bb4156-0582-4d49-9748-da12e4bfffd4"/>
    <ds:schemaRef ds:uri="f6ea322a-84be-47d5-b47f-0374e0177435"/>
  </ds:schemaRefs>
</ds:datastoreItem>
</file>

<file path=customXml/itemProps2.xml><?xml version="1.0" encoding="utf-8"?>
<ds:datastoreItem xmlns:ds="http://schemas.openxmlformats.org/officeDocument/2006/customXml" ds:itemID="{B79343D7-6B49-4361-B942-21315CE8B1C5}"/>
</file>

<file path=customXml/itemProps3.xml><?xml version="1.0" encoding="utf-8"?>
<ds:datastoreItem xmlns:ds="http://schemas.openxmlformats.org/officeDocument/2006/customXml" ds:itemID="{76F6492A-FFD1-42E7-8FAE-6E632321A4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Links>
    <vt:vector size="6" baseType="variant"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https://www.dewr.gov.au/workplace-relations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Enabling multiple franchisees to access the single-enterprise stream</dc:title>
  <dc:subject/>
  <dc:creator/>
  <cp:keywords/>
  <dc:description/>
  <cp:lastModifiedBy/>
  <cp:revision>3</cp:revision>
  <dcterms:created xsi:type="dcterms:W3CDTF">2023-12-23T15:30:00Z</dcterms:created>
  <dcterms:modified xsi:type="dcterms:W3CDTF">2024-03-08T05:46:00Z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2023-12-21T06:30:27Z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29e66e84-f3ef-433b-aa30-bae25b4d6eb6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0x010100BBBBDFE0D5B48A44847B70EA1BD3862B</vt:lpwstr>
  </property>
  <property fmtid="{D5CDD505-2E9C-101B-9397-08002B2CF9AE}" pid="10" name="MediaServiceImageTags">
    <vt:lpwstr/>
  </property>
</Properties>
</file>