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617F3" w14:textId="1862D7C8" w:rsidR="00A668BF" w:rsidRDefault="00854684" w:rsidP="00414677">
      <w:pPr>
        <w:ind w:left="709"/>
        <w:sectPr w:rsidR="00A668BF" w:rsidSect="002A7840">
          <w:headerReference w:type="even" r:id="rId11"/>
          <w:headerReference w:type="default" r:id="rId12"/>
          <w:footerReference w:type="even" r:id="rId13"/>
          <w:footerReference w:type="default" r:id="rId14"/>
          <w:headerReference w:type="first" r:id="rId15"/>
          <w:footerReference w:type="first" r:id="rId16"/>
          <w:type w:val="continuous"/>
          <w:pgSz w:w="11906" w:h="16838"/>
          <w:pgMar w:top="567" w:right="720" w:bottom="720" w:left="720" w:header="708" w:footer="708" w:gutter="0"/>
          <w:cols w:space="708"/>
          <w:docGrid w:linePitch="360"/>
        </w:sectPr>
      </w:pPr>
      <w:r>
        <w:rPr>
          <w:noProof/>
        </w:rPr>
        <w:drawing>
          <wp:inline distT="0" distB="0" distL="0" distR="0" wp14:anchorId="22FCC03E" wp14:editId="5567C0EC">
            <wp:extent cx="2383200" cy="727200"/>
            <wp:effectExtent l="0" t="0" r="0" b="0"/>
            <wp:docPr id="3" name="Picture 3" descr="Australian Government Department of Employment and Workplace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ustralian Government Department of Employment and Workplace Relations."/>
                    <pic:cNvPicPr/>
                  </pic:nvPicPr>
                  <pic:blipFill>
                    <a:blip r:embed="rId17">
                      <a:extLst>
                        <a:ext uri="{96DAC541-7B7A-43D3-8B79-37D633B846F1}">
                          <asvg:svgBlip xmlns:asvg="http://schemas.microsoft.com/office/drawing/2016/SVG/main" r:embed="rId18"/>
                        </a:ext>
                      </a:extLst>
                    </a:blip>
                    <a:stretch>
                      <a:fillRect/>
                    </a:stretch>
                  </pic:blipFill>
                  <pic:spPr>
                    <a:xfrm>
                      <a:off x="0" y="0"/>
                      <a:ext cx="2383200" cy="727200"/>
                    </a:xfrm>
                    <a:prstGeom prst="rect">
                      <a:avLst/>
                    </a:prstGeom>
                  </pic:spPr>
                </pic:pic>
              </a:graphicData>
            </a:graphic>
          </wp:inline>
        </w:drawing>
      </w:r>
      <w:r>
        <w:rPr>
          <w:noProof/>
        </w:rPr>
        <w:drawing>
          <wp:anchor distT="0" distB="0" distL="114300" distR="114300" simplePos="0" relativeHeight="251660288" behindDoc="1" locked="0" layoutInCell="1" allowOverlap="1" wp14:anchorId="02D61542" wp14:editId="54D6263E">
            <wp:simplePos x="0" y="0"/>
            <wp:positionH relativeFrom="column">
              <wp:posOffset>-476250</wp:posOffset>
            </wp:positionH>
            <wp:positionV relativeFrom="paragraph">
              <wp:posOffset>-648970</wp:posOffset>
            </wp:positionV>
            <wp:extent cx="10691495" cy="1716503"/>
            <wp:effectExtent l="0" t="0" r="1905"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9"/>
                    <a:stretch>
                      <a:fillRect/>
                    </a:stretch>
                  </pic:blipFill>
                  <pic:spPr>
                    <a:xfrm>
                      <a:off x="0" y="0"/>
                      <a:ext cx="10748048" cy="1725583"/>
                    </a:xfrm>
                    <a:prstGeom prst="rect">
                      <a:avLst/>
                    </a:prstGeom>
                  </pic:spPr>
                </pic:pic>
              </a:graphicData>
            </a:graphic>
            <wp14:sizeRelH relativeFrom="page">
              <wp14:pctWidth>0</wp14:pctWidth>
            </wp14:sizeRelH>
            <wp14:sizeRelV relativeFrom="page">
              <wp14:pctHeight>0</wp14:pctHeight>
            </wp14:sizeRelV>
          </wp:anchor>
        </w:drawing>
      </w:r>
    </w:p>
    <w:p w14:paraId="2FA17FF3" w14:textId="083B3560" w:rsidR="002B1CE5" w:rsidRPr="00A668BF" w:rsidRDefault="00854910" w:rsidP="00854684">
      <w:pPr>
        <w:pStyle w:val="Title"/>
        <w:tabs>
          <w:tab w:val="left" w:pos="8880"/>
        </w:tabs>
        <w:spacing w:before="840"/>
      </w:pPr>
      <w:r>
        <w:t xml:space="preserve">Complaints </w:t>
      </w:r>
      <w:r w:rsidR="0009293D">
        <w:t>Factsheet</w:t>
      </w:r>
    </w:p>
    <w:p w14:paraId="61B6495E" w14:textId="77777777" w:rsidR="00B70923" w:rsidRDefault="00B70923" w:rsidP="00B70923">
      <w:pPr>
        <w:pStyle w:val="Heading1"/>
      </w:pPr>
      <w:r>
        <w:t>Principles</w:t>
      </w:r>
    </w:p>
    <w:p w14:paraId="29298EEA" w14:textId="33402732" w:rsidR="00854910" w:rsidRPr="00854910" w:rsidRDefault="00854910" w:rsidP="00854910">
      <w:pPr>
        <w:rPr>
          <w:rStyle w:val="Instructions"/>
          <w:color w:val="auto"/>
        </w:rPr>
      </w:pPr>
      <w:r w:rsidRPr="00854910">
        <w:rPr>
          <w:rStyle w:val="Instructions"/>
          <w:color w:val="auto"/>
        </w:rPr>
        <w:t xml:space="preserve">The Department of </w:t>
      </w:r>
      <w:r w:rsidR="00E04B83">
        <w:rPr>
          <w:rStyle w:val="Instructions"/>
          <w:color w:val="auto"/>
        </w:rPr>
        <w:t>Employment and Workplace Relations</w:t>
      </w:r>
      <w:r w:rsidRPr="00854910">
        <w:rPr>
          <w:rStyle w:val="Instructions"/>
          <w:color w:val="auto"/>
        </w:rPr>
        <w:t xml:space="preserve"> (department) welcomes feedback about its operations and </w:t>
      </w:r>
      <w:r w:rsidR="00C135CD">
        <w:rPr>
          <w:rStyle w:val="Instructions"/>
          <w:color w:val="auto"/>
        </w:rPr>
        <w:t xml:space="preserve">services and </w:t>
      </w:r>
      <w:r w:rsidRPr="00854910">
        <w:rPr>
          <w:rStyle w:val="Instructions"/>
          <w:color w:val="auto"/>
        </w:rPr>
        <w:t xml:space="preserve">is committed to ensuring its management of complaints </w:t>
      </w:r>
      <w:r w:rsidR="0009293D">
        <w:rPr>
          <w:rStyle w:val="Instructions"/>
          <w:color w:val="auto"/>
        </w:rPr>
        <w:t>are</w:t>
      </w:r>
      <w:r w:rsidRPr="00854910">
        <w:rPr>
          <w:rStyle w:val="Instructions"/>
          <w:color w:val="auto"/>
        </w:rPr>
        <w:t xml:space="preserve">: </w:t>
      </w:r>
    </w:p>
    <w:p w14:paraId="3A5C72D6" w14:textId="220B90B0" w:rsidR="00854910" w:rsidRPr="004C71E1" w:rsidRDefault="00854910" w:rsidP="004C71E1">
      <w:pPr>
        <w:pStyle w:val="ListParagraph"/>
        <w:numPr>
          <w:ilvl w:val="0"/>
          <w:numId w:val="14"/>
        </w:numPr>
        <w:spacing w:before="120" w:after="120" w:line="276" w:lineRule="auto"/>
      </w:pPr>
      <w:r w:rsidRPr="004C71E1">
        <w:rPr>
          <w:b/>
          <w:bCs/>
        </w:rPr>
        <w:t>Fair</w:t>
      </w:r>
      <w:r w:rsidRPr="004C71E1">
        <w:t xml:space="preserve"> – the department deals with complaints impartially</w:t>
      </w:r>
      <w:r w:rsidR="00C135CD" w:rsidRPr="004C71E1">
        <w:t>,</w:t>
      </w:r>
      <w:r w:rsidRPr="004C71E1">
        <w:t xml:space="preserve"> confidentially</w:t>
      </w:r>
      <w:r w:rsidR="00C135CD" w:rsidRPr="004C71E1">
        <w:t xml:space="preserve"> and with appropriate empathy</w:t>
      </w:r>
      <w:r w:rsidRPr="004C71E1">
        <w:t>. There are no adverse repercussions for making a complaint. The department is open about the process, advises complainants of progress, and</w:t>
      </w:r>
      <w:r w:rsidR="00CC1C27" w:rsidRPr="004C71E1">
        <w:t>, where appropriate,</w:t>
      </w:r>
      <w:r w:rsidRPr="004C71E1">
        <w:t xml:space="preserve"> gives complainants the opportunity to respond and to seek internal review of complaint outcomes. </w:t>
      </w:r>
    </w:p>
    <w:p w14:paraId="07AE4EB1" w14:textId="728CBA1B" w:rsidR="00854910" w:rsidRPr="004C71E1" w:rsidRDefault="00854910" w:rsidP="004C71E1">
      <w:pPr>
        <w:pStyle w:val="ListParagraph"/>
        <w:numPr>
          <w:ilvl w:val="0"/>
          <w:numId w:val="14"/>
        </w:numPr>
        <w:spacing w:before="120" w:after="120" w:line="276" w:lineRule="auto"/>
        <w:rPr>
          <w:bCs/>
        </w:rPr>
      </w:pPr>
      <w:r w:rsidRPr="004C71E1">
        <w:rPr>
          <w:b/>
        </w:rPr>
        <w:t>Accessible</w:t>
      </w:r>
      <w:r w:rsidRPr="004C71E1">
        <w:rPr>
          <w:bCs/>
        </w:rPr>
        <w:t xml:space="preserve"> – information about how to make a complaint is easily available and complaints can be made using a variety of channels</w:t>
      </w:r>
      <w:r w:rsidR="00F56C35" w:rsidRPr="004C71E1">
        <w:rPr>
          <w:bCs/>
        </w:rPr>
        <w:t xml:space="preserve"> online,</w:t>
      </w:r>
      <w:r w:rsidR="007A4913" w:rsidRPr="004C71E1">
        <w:rPr>
          <w:bCs/>
        </w:rPr>
        <w:t xml:space="preserve"> verbally and in writing</w:t>
      </w:r>
      <w:r w:rsidRPr="004C71E1">
        <w:rPr>
          <w:bCs/>
        </w:rPr>
        <w:t>.</w:t>
      </w:r>
    </w:p>
    <w:p w14:paraId="450D92B3" w14:textId="77777777" w:rsidR="00854910" w:rsidRPr="004C71E1" w:rsidRDefault="00854910" w:rsidP="004C71E1">
      <w:pPr>
        <w:pStyle w:val="ListParagraph"/>
        <w:numPr>
          <w:ilvl w:val="0"/>
          <w:numId w:val="14"/>
        </w:numPr>
        <w:spacing w:before="120" w:after="120" w:line="276" w:lineRule="auto"/>
        <w:rPr>
          <w:bCs/>
        </w:rPr>
      </w:pPr>
      <w:r w:rsidRPr="004C71E1">
        <w:rPr>
          <w:b/>
        </w:rPr>
        <w:t>Responsive</w:t>
      </w:r>
      <w:r w:rsidRPr="004C71E1">
        <w:rPr>
          <w:bCs/>
        </w:rPr>
        <w:t xml:space="preserve"> – the department will assist or respond appropriately to all complainants including by extending special assistance to vulnerable people and those with </w:t>
      </w:r>
      <w:proofErr w:type="gramStart"/>
      <w:r w:rsidRPr="004C71E1">
        <w:rPr>
          <w:bCs/>
        </w:rPr>
        <w:t>particular needs</w:t>
      </w:r>
      <w:proofErr w:type="gramEnd"/>
      <w:r w:rsidRPr="004C71E1">
        <w:rPr>
          <w:bCs/>
        </w:rPr>
        <w:t xml:space="preserve"> as appropriate. </w:t>
      </w:r>
    </w:p>
    <w:p w14:paraId="34C1B1EC" w14:textId="77777777" w:rsidR="00854910" w:rsidRPr="004C71E1" w:rsidRDefault="00854910" w:rsidP="004C71E1">
      <w:pPr>
        <w:pStyle w:val="ListParagraph"/>
        <w:numPr>
          <w:ilvl w:val="0"/>
          <w:numId w:val="14"/>
        </w:numPr>
        <w:spacing w:before="120" w:after="120" w:line="276" w:lineRule="auto"/>
        <w:rPr>
          <w:bCs/>
        </w:rPr>
      </w:pPr>
      <w:r w:rsidRPr="004C71E1">
        <w:rPr>
          <w:b/>
        </w:rPr>
        <w:t>Efficient</w:t>
      </w:r>
      <w:r w:rsidRPr="004C71E1">
        <w:rPr>
          <w:bCs/>
        </w:rPr>
        <w:t xml:space="preserve"> – complaints are resolved as quickly as possible and preferably, where appropriate, at the point of complaint or promptly upon referral to a line area. Complaints are handled in a way that is proportionate and appropriate to the matter being complained about. </w:t>
      </w:r>
    </w:p>
    <w:p w14:paraId="05D37CDC" w14:textId="02547046" w:rsidR="00854910" w:rsidRPr="004C71E1" w:rsidRDefault="00854910" w:rsidP="004C71E1">
      <w:pPr>
        <w:pStyle w:val="ListParagraph"/>
        <w:numPr>
          <w:ilvl w:val="0"/>
          <w:numId w:val="14"/>
        </w:numPr>
        <w:spacing w:before="120" w:after="120" w:line="276" w:lineRule="auto"/>
        <w:rPr>
          <w:bCs/>
        </w:rPr>
      </w:pPr>
      <w:r w:rsidRPr="004C71E1">
        <w:rPr>
          <w:b/>
        </w:rPr>
        <w:t>Integrated</w:t>
      </w:r>
      <w:r w:rsidRPr="004C71E1">
        <w:rPr>
          <w:bCs/>
        </w:rPr>
        <w:t xml:space="preserve"> – complaint </w:t>
      </w:r>
      <w:r w:rsidR="00CC1C27" w:rsidRPr="004C71E1">
        <w:rPr>
          <w:bCs/>
        </w:rPr>
        <w:t xml:space="preserve">management </w:t>
      </w:r>
      <w:r w:rsidRPr="004C71E1">
        <w:rPr>
          <w:bCs/>
        </w:rPr>
        <w:t xml:space="preserve">is integrated with </w:t>
      </w:r>
      <w:r w:rsidR="00C135CD" w:rsidRPr="004C71E1">
        <w:rPr>
          <w:bCs/>
        </w:rPr>
        <w:t xml:space="preserve">the department’s core </w:t>
      </w:r>
      <w:r w:rsidRPr="004C71E1">
        <w:rPr>
          <w:bCs/>
        </w:rPr>
        <w:t xml:space="preserve">business activities so that any lessons or systemic issues can be appropriately actioned. </w:t>
      </w:r>
    </w:p>
    <w:p w14:paraId="1D69BA66" w14:textId="77777777" w:rsidR="00B70923" w:rsidRDefault="00B70923" w:rsidP="00B70923">
      <w:pPr>
        <w:pStyle w:val="Heading1"/>
      </w:pPr>
      <w:r>
        <w:t xml:space="preserve">Making a complaint </w:t>
      </w:r>
    </w:p>
    <w:p w14:paraId="4A225DC2" w14:textId="7E346782" w:rsidR="00085195" w:rsidRDefault="006C1C3E" w:rsidP="000E6689">
      <w:pPr>
        <w:rPr>
          <w:rFonts w:ascii="Calibri" w:eastAsia="Times New Roman" w:hAnsi="Calibri" w:cs="Times New Roman"/>
        </w:rPr>
      </w:pPr>
      <w:r w:rsidRPr="00DA1FF4">
        <w:t xml:space="preserve">Complaints may be made </w:t>
      </w:r>
      <w:r w:rsidR="00E530EB">
        <w:t>verbally</w:t>
      </w:r>
      <w:r w:rsidRPr="00DA1FF4">
        <w:t xml:space="preserve"> or in writing.</w:t>
      </w:r>
      <w:r>
        <w:t xml:space="preserve"> </w:t>
      </w:r>
      <w:r w:rsidR="00854910">
        <w:t xml:space="preserve">Contact details for the department are available on </w:t>
      </w:r>
      <w:r w:rsidR="00636B1D">
        <w:t xml:space="preserve">the </w:t>
      </w:r>
      <w:hyperlink r:id="rId20" w:history="1">
        <w:r w:rsidR="00636B1D">
          <w:rPr>
            <w:rStyle w:val="Hyperlink"/>
            <w:color w:val="0070C0"/>
          </w:rPr>
          <w:t>DEWR w</w:t>
        </w:r>
        <w:r w:rsidR="00854910" w:rsidRPr="00DC11B4">
          <w:rPr>
            <w:rStyle w:val="Hyperlink"/>
            <w:color w:val="0070C0"/>
          </w:rPr>
          <w:t>ebsite</w:t>
        </w:r>
      </w:hyperlink>
      <w:r w:rsidR="00636B1D" w:rsidRPr="00636B1D">
        <w:t>.</w:t>
      </w:r>
    </w:p>
    <w:p w14:paraId="08566597" w14:textId="7ECAB300" w:rsidR="00854910" w:rsidRDefault="006C1C3E" w:rsidP="00854910">
      <w:r>
        <w:t xml:space="preserve">Where a complaint has been lodged </w:t>
      </w:r>
      <w:r w:rsidR="00F56C35">
        <w:t>verbally</w:t>
      </w:r>
      <w:r>
        <w:t xml:space="preserve"> and </w:t>
      </w:r>
      <w:r w:rsidRPr="00DA1FF4">
        <w:t xml:space="preserve">there is uncertainty about the situation, or if </w:t>
      </w:r>
      <w:r>
        <w:t>the complaint</w:t>
      </w:r>
      <w:r w:rsidRPr="00DA1FF4">
        <w:t xml:space="preserve"> raises complex or serious matters</w:t>
      </w:r>
      <w:r>
        <w:t xml:space="preserve">, the department may </w:t>
      </w:r>
      <w:r w:rsidR="00854910" w:rsidRPr="00DA1FF4">
        <w:t xml:space="preserve">encourage </w:t>
      </w:r>
      <w:r>
        <w:t>the</w:t>
      </w:r>
      <w:r w:rsidR="00854910" w:rsidRPr="00DA1FF4">
        <w:t xml:space="preserve"> complainant to submit </w:t>
      </w:r>
      <w:r>
        <w:t>the</w:t>
      </w:r>
      <w:r w:rsidR="00854910" w:rsidRPr="00DA1FF4">
        <w:t xml:space="preserve"> complaint in writing.</w:t>
      </w:r>
      <w:r>
        <w:t xml:space="preserve"> This will assist the department </w:t>
      </w:r>
      <w:r w:rsidR="0009293D">
        <w:t>to</w:t>
      </w:r>
      <w:r>
        <w:t xml:space="preserve"> thoroughly investiga</w:t>
      </w:r>
      <w:r w:rsidR="0009293D">
        <w:t>te</w:t>
      </w:r>
      <w:r>
        <w:t xml:space="preserve"> the complaint.</w:t>
      </w:r>
    </w:p>
    <w:p w14:paraId="758408C6" w14:textId="0F9707F0" w:rsidR="00854910" w:rsidRDefault="006C1C3E" w:rsidP="00854910">
      <w:r>
        <w:t xml:space="preserve">Where a complaint relates to </w:t>
      </w:r>
      <w:r w:rsidR="000E6689">
        <w:t xml:space="preserve">a matter another organisation is better placed to investigate, the department </w:t>
      </w:r>
      <w:r w:rsidR="000E6689" w:rsidRPr="000E6689">
        <w:t xml:space="preserve">may be able to assist a complainant </w:t>
      </w:r>
      <w:r w:rsidR="00B23F82">
        <w:t>to</w:t>
      </w:r>
      <w:r w:rsidR="000E6689">
        <w:t xml:space="preserve"> </w:t>
      </w:r>
      <w:r w:rsidR="000E6689" w:rsidRPr="000E6689">
        <w:t xml:space="preserve">direct </w:t>
      </w:r>
      <w:r w:rsidR="000E6689">
        <w:t>the</w:t>
      </w:r>
      <w:r w:rsidR="000E6689" w:rsidRPr="000E6689">
        <w:t xml:space="preserve"> complaint to a relevant </w:t>
      </w:r>
      <w:r w:rsidR="00B23F82">
        <w:t xml:space="preserve">organisation such as a service </w:t>
      </w:r>
      <w:r w:rsidR="000E6689" w:rsidRPr="000E6689">
        <w:t>provider, state or territory agency or regulator.</w:t>
      </w:r>
      <w:r w:rsidR="000E6689">
        <w:t xml:space="preserve"> </w:t>
      </w:r>
    </w:p>
    <w:p w14:paraId="3EB12797" w14:textId="301849AC" w:rsidR="00B70923" w:rsidRDefault="00B70923" w:rsidP="00B70923">
      <w:pPr>
        <w:pStyle w:val="Heading1"/>
      </w:pPr>
      <w:r>
        <w:t xml:space="preserve">Referral to police or </w:t>
      </w:r>
      <w:r w:rsidR="000E6689">
        <w:t>support services</w:t>
      </w:r>
      <w:r>
        <w:t xml:space="preserve"> </w:t>
      </w:r>
    </w:p>
    <w:p w14:paraId="2D488F11" w14:textId="77777777" w:rsidR="00854910" w:rsidRPr="00DA1FF4" w:rsidRDefault="00854910" w:rsidP="00854910">
      <w:r w:rsidRPr="00DA1FF4">
        <w:t xml:space="preserve">Where a complaint raises a risk of significant harm to one or more individuals or an allegation of criminal conduct, the matter </w:t>
      </w:r>
      <w:r>
        <w:t>will</w:t>
      </w:r>
      <w:r w:rsidRPr="00DA1FF4">
        <w:t xml:space="preserve"> generally be referred to the police or other appropriate authority. </w:t>
      </w:r>
    </w:p>
    <w:p w14:paraId="53A55664" w14:textId="77777777" w:rsidR="00B70923" w:rsidRDefault="00B70923" w:rsidP="00B70923">
      <w:pPr>
        <w:pStyle w:val="Heading1"/>
      </w:pPr>
      <w:r>
        <w:t>Anonymous complaints</w:t>
      </w:r>
    </w:p>
    <w:p w14:paraId="08F024A8" w14:textId="66747090" w:rsidR="00854910" w:rsidRPr="00DA1FF4" w:rsidRDefault="00854910" w:rsidP="00854910">
      <w:r w:rsidRPr="00DA1FF4">
        <w:t xml:space="preserve">The department will generally consider anonymous </w:t>
      </w:r>
      <w:r w:rsidR="00A03A76" w:rsidRPr="00DA1FF4">
        <w:t>complaints</w:t>
      </w:r>
      <w:r w:rsidR="00A03A76">
        <w:t>;</w:t>
      </w:r>
      <w:r w:rsidR="0098249B">
        <w:t xml:space="preserve"> h</w:t>
      </w:r>
      <w:r w:rsidRPr="00DA1FF4">
        <w:t>owever, it may not be possible to properly investigate or respond</w:t>
      </w:r>
      <w:r w:rsidR="0052307F">
        <w:t>. W</w:t>
      </w:r>
      <w:r w:rsidRPr="00DA1FF4">
        <w:t>here possible, the</w:t>
      </w:r>
      <w:r w:rsidR="006C1C3E">
        <w:t xml:space="preserve"> department will make</w:t>
      </w:r>
      <w:r w:rsidRPr="00DA1FF4">
        <w:t xml:space="preserve"> complainant</w:t>
      </w:r>
      <w:r w:rsidR="006C1C3E">
        <w:t>s</w:t>
      </w:r>
      <w:r w:rsidRPr="00DA1FF4">
        <w:t xml:space="preserve"> aware of the</w:t>
      </w:r>
      <w:r w:rsidR="00A12068">
        <w:t>se</w:t>
      </w:r>
      <w:r w:rsidRPr="00DA1FF4">
        <w:t xml:space="preserve"> limitations. </w:t>
      </w:r>
    </w:p>
    <w:p w14:paraId="7FBAEAD6" w14:textId="77777777" w:rsidR="00B70923" w:rsidRDefault="00B70923" w:rsidP="00B70923">
      <w:pPr>
        <w:pStyle w:val="Heading1"/>
      </w:pPr>
      <w:r>
        <w:lastRenderedPageBreak/>
        <w:t>Confidential complaints</w:t>
      </w:r>
    </w:p>
    <w:p w14:paraId="40D02195" w14:textId="1CD564D2" w:rsidR="00854910" w:rsidRPr="00DA1FF4" w:rsidRDefault="006C1C3E" w:rsidP="00854910">
      <w:r>
        <w:t>A</w:t>
      </w:r>
      <w:r w:rsidRPr="00DA1FF4">
        <w:t xml:space="preserve"> complainant </w:t>
      </w:r>
      <w:r>
        <w:t xml:space="preserve">may </w:t>
      </w:r>
      <w:r w:rsidRPr="00DA1FF4">
        <w:t xml:space="preserve">prefer </w:t>
      </w:r>
      <w:r w:rsidR="0021794E">
        <w:t xml:space="preserve">to </w:t>
      </w:r>
      <w:r w:rsidRPr="00DA1FF4">
        <w:t xml:space="preserve">their </w:t>
      </w:r>
      <w:r>
        <w:t xml:space="preserve">keep </w:t>
      </w:r>
      <w:r w:rsidRPr="00DA1FF4">
        <w:t>identity confidential</w:t>
      </w:r>
      <w:r>
        <w:t>.</w:t>
      </w:r>
      <w:r w:rsidRPr="00DA1FF4">
        <w:t xml:space="preserve"> </w:t>
      </w:r>
      <w:r w:rsidR="00854910" w:rsidRPr="00DA1FF4">
        <w:t xml:space="preserve">In </w:t>
      </w:r>
      <w:r>
        <w:t xml:space="preserve">such </w:t>
      </w:r>
      <w:r w:rsidR="00854910" w:rsidRPr="00DA1FF4">
        <w:t xml:space="preserve">situations </w:t>
      </w:r>
      <w:r>
        <w:t xml:space="preserve">the department </w:t>
      </w:r>
      <w:r w:rsidR="00817B57">
        <w:t>may need to</w:t>
      </w:r>
      <w:r>
        <w:t xml:space="preserve"> </w:t>
      </w:r>
      <w:r w:rsidR="00854910" w:rsidRPr="00DA1FF4">
        <w:t xml:space="preserve">discuss with the complainant how this could affect management of the complaint, including any investigation and resolution.   </w:t>
      </w:r>
    </w:p>
    <w:p w14:paraId="0BA52521" w14:textId="77777777" w:rsidR="00F43D6B" w:rsidRDefault="00F43D6B" w:rsidP="00F43D6B">
      <w:pPr>
        <w:pStyle w:val="Heading1"/>
      </w:pPr>
      <w:r>
        <w:t xml:space="preserve">Unreasonable complainant conduct </w:t>
      </w:r>
    </w:p>
    <w:p w14:paraId="24B88D44" w14:textId="217DA589" w:rsidR="00B72ECE" w:rsidRDefault="00B72ECE" w:rsidP="00854910">
      <w:r>
        <w:t xml:space="preserve">Where the department considers a complainant </w:t>
      </w:r>
      <w:r w:rsidR="007A1747">
        <w:t>is</w:t>
      </w:r>
      <w:r>
        <w:t xml:space="preserve"> engaging in unreasonable conduct the </w:t>
      </w:r>
      <w:r w:rsidR="001419FD">
        <w:t xml:space="preserve">matter will be managed </w:t>
      </w:r>
      <w:r w:rsidR="00854910" w:rsidRPr="00854910">
        <w:t xml:space="preserve">in accordance with the Commonwealth Ombudsman </w:t>
      </w:r>
      <w:r w:rsidR="00960C48" w:rsidRPr="001330FE">
        <w:rPr>
          <w:b/>
          <w:bCs/>
        </w:rPr>
        <w:t>Unreasonable Complainant Conduct</w:t>
      </w:r>
      <w:r w:rsidR="00960C48" w:rsidRPr="00636B1D">
        <w:t xml:space="preserve"> </w:t>
      </w:r>
      <w:r w:rsidR="00960C48">
        <w:t xml:space="preserve">and the </w:t>
      </w:r>
      <w:r w:rsidR="00F737C7">
        <w:t xml:space="preserve">Practice Manual on </w:t>
      </w:r>
      <w:r w:rsidR="00960C48" w:rsidRPr="001330FE">
        <w:rPr>
          <w:b/>
          <w:bCs/>
        </w:rPr>
        <w:t>Managing Unreasonable Complainant Conduct</w:t>
      </w:r>
      <w:r w:rsidR="00854910" w:rsidRPr="00854910">
        <w:t xml:space="preserve"> (a joint project of the Australian Parliamentary Ombudsmen)</w:t>
      </w:r>
      <w:r w:rsidR="00854910" w:rsidRPr="00854910">
        <w:rPr>
          <w:i/>
        </w:rPr>
        <w:t>.</w:t>
      </w:r>
    </w:p>
    <w:p w14:paraId="598E07DA" w14:textId="61C38455" w:rsidR="00854910" w:rsidRPr="00854910" w:rsidRDefault="00854910" w:rsidP="00854910">
      <w:r w:rsidRPr="00854910">
        <w:t xml:space="preserve">Unreasonable complainant conduct can include: </w:t>
      </w:r>
    </w:p>
    <w:p w14:paraId="38D01E1F" w14:textId="77777777" w:rsidR="00854910" w:rsidRPr="00854910" w:rsidRDefault="00854910" w:rsidP="00854910">
      <w:pPr>
        <w:pStyle w:val="ListParagraph"/>
        <w:numPr>
          <w:ilvl w:val="0"/>
          <w:numId w:val="14"/>
        </w:numPr>
        <w:spacing w:before="120" w:after="120" w:line="276" w:lineRule="auto"/>
        <w:rPr>
          <w:rStyle w:val="Instructions"/>
          <w:color w:val="auto"/>
        </w:rPr>
      </w:pPr>
      <w:r w:rsidRPr="00854910">
        <w:t xml:space="preserve">persistently asking </w:t>
      </w:r>
      <w:r w:rsidRPr="00854910">
        <w:rPr>
          <w:rStyle w:val="Instructions"/>
          <w:color w:val="auto"/>
        </w:rPr>
        <w:t xml:space="preserve">for remedies which are unreasonable, disproportionate or not </w:t>
      </w:r>
      <w:proofErr w:type="gramStart"/>
      <w:r w:rsidRPr="00854910">
        <w:rPr>
          <w:rStyle w:val="Instructions"/>
          <w:color w:val="auto"/>
        </w:rPr>
        <w:t>possible;</w:t>
      </w:r>
      <w:proofErr w:type="gramEnd"/>
    </w:p>
    <w:p w14:paraId="232062A1" w14:textId="77777777" w:rsidR="00854910" w:rsidRPr="00854910" w:rsidRDefault="00854910" w:rsidP="00854910">
      <w:pPr>
        <w:pStyle w:val="ListParagraph"/>
        <w:numPr>
          <w:ilvl w:val="0"/>
          <w:numId w:val="14"/>
        </w:numPr>
        <w:spacing w:before="120" w:after="120" w:line="276" w:lineRule="auto"/>
        <w:rPr>
          <w:rStyle w:val="Instructions"/>
          <w:color w:val="auto"/>
        </w:rPr>
      </w:pPr>
      <w:r w:rsidRPr="00854910">
        <w:rPr>
          <w:rStyle w:val="Instructions"/>
          <w:color w:val="auto"/>
        </w:rPr>
        <w:t xml:space="preserve">insisting on speaking to the head of the </w:t>
      </w:r>
      <w:proofErr w:type="gramStart"/>
      <w:r w:rsidRPr="00854910">
        <w:rPr>
          <w:rStyle w:val="Instructions"/>
          <w:color w:val="auto"/>
        </w:rPr>
        <w:t>department;</w:t>
      </w:r>
      <w:proofErr w:type="gramEnd"/>
      <w:r w:rsidRPr="00854910">
        <w:rPr>
          <w:rStyle w:val="Instructions"/>
          <w:color w:val="auto"/>
        </w:rPr>
        <w:t xml:space="preserve"> </w:t>
      </w:r>
    </w:p>
    <w:p w14:paraId="2C748C63" w14:textId="77777777" w:rsidR="00854910" w:rsidRPr="00854910" w:rsidRDefault="00854910" w:rsidP="00854910">
      <w:pPr>
        <w:pStyle w:val="ListParagraph"/>
        <w:numPr>
          <w:ilvl w:val="0"/>
          <w:numId w:val="14"/>
        </w:numPr>
        <w:spacing w:before="120" w:after="120" w:line="276" w:lineRule="auto"/>
        <w:rPr>
          <w:rStyle w:val="Instructions"/>
          <w:color w:val="auto"/>
        </w:rPr>
      </w:pPr>
      <w:r w:rsidRPr="00854910">
        <w:rPr>
          <w:rStyle w:val="Instructions"/>
          <w:color w:val="auto"/>
        </w:rPr>
        <w:t>seeking to direct the department how to handle a complaint; or</w:t>
      </w:r>
    </w:p>
    <w:p w14:paraId="0E3A79E6" w14:textId="33E9C692" w:rsidR="00854910" w:rsidRDefault="00854910" w:rsidP="00854910">
      <w:pPr>
        <w:pStyle w:val="ListParagraph"/>
        <w:numPr>
          <w:ilvl w:val="0"/>
          <w:numId w:val="14"/>
        </w:numPr>
        <w:spacing w:before="120" w:after="120" w:line="276" w:lineRule="auto"/>
        <w:rPr>
          <w:rStyle w:val="Instructions"/>
          <w:color w:val="auto"/>
        </w:rPr>
      </w:pPr>
      <w:r w:rsidRPr="00854910">
        <w:rPr>
          <w:rStyle w:val="Instructions"/>
          <w:color w:val="auto"/>
        </w:rPr>
        <w:t>aggressive language or behaviour.</w:t>
      </w:r>
    </w:p>
    <w:p w14:paraId="2A739C11" w14:textId="3BAB3D61" w:rsidR="001330FE" w:rsidRPr="001330FE" w:rsidRDefault="001330FE" w:rsidP="001330FE">
      <w:pPr>
        <w:spacing w:before="120" w:after="120"/>
        <w:rPr>
          <w:rStyle w:val="Instructions"/>
          <w:color w:val="auto"/>
        </w:rPr>
      </w:pPr>
      <w:r w:rsidRPr="001330FE">
        <w:rPr>
          <w:rStyle w:val="Instructions"/>
          <w:color w:val="auto"/>
        </w:rPr>
        <w:t xml:space="preserve">Visit the </w:t>
      </w:r>
      <w:hyperlink r:id="rId21" w:history="1">
        <w:r w:rsidRPr="001330FE">
          <w:rPr>
            <w:rStyle w:val="Hyperlink"/>
          </w:rPr>
          <w:t>Commonwealth Ombudsman Better practice guides</w:t>
        </w:r>
      </w:hyperlink>
      <w:r w:rsidRPr="001330FE">
        <w:rPr>
          <w:rStyle w:val="Instructions"/>
          <w:color w:val="auto"/>
        </w:rPr>
        <w:t xml:space="preserve"> page to access th</w:t>
      </w:r>
      <w:r>
        <w:rPr>
          <w:rStyle w:val="Instructions"/>
          <w:color w:val="auto"/>
        </w:rPr>
        <w:t>ese guides or for more</w:t>
      </w:r>
      <w:r w:rsidRPr="001330FE">
        <w:rPr>
          <w:rStyle w:val="Instructions"/>
          <w:color w:val="auto"/>
        </w:rPr>
        <w:t xml:space="preserve"> information.</w:t>
      </w:r>
    </w:p>
    <w:p w14:paraId="74632E6A" w14:textId="77777777" w:rsidR="00FF1D39" w:rsidRDefault="00FF1D39" w:rsidP="00FF1D39">
      <w:pPr>
        <w:pStyle w:val="Heading1"/>
      </w:pPr>
      <w:r>
        <w:t>Management of complaints</w:t>
      </w:r>
    </w:p>
    <w:p w14:paraId="1BF88BC0" w14:textId="47EA5505" w:rsidR="00CF6694" w:rsidRPr="00CF6694" w:rsidRDefault="00CF6694" w:rsidP="00CF6694">
      <w:r w:rsidRPr="00CF6694">
        <w:t xml:space="preserve">Where possible and appropriate, </w:t>
      </w:r>
      <w:r w:rsidR="00B72ECE">
        <w:t xml:space="preserve">the department will </w:t>
      </w:r>
      <w:r w:rsidR="00961F77">
        <w:t xml:space="preserve">endeavour to </w:t>
      </w:r>
      <w:r w:rsidR="00971AE0">
        <w:t xml:space="preserve">address </w:t>
      </w:r>
      <w:r w:rsidRPr="00CF6694">
        <w:t>complaint</w:t>
      </w:r>
      <w:r w:rsidR="00B72ECE">
        <w:t>s</w:t>
      </w:r>
      <w:r w:rsidRPr="00CF6694">
        <w:t xml:space="preserve"> quickly and informally. </w:t>
      </w:r>
      <w:r w:rsidR="00B72ECE">
        <w:t xml:space="preserve">For example, </w:t>
      </w:r>
      <w:r w:rsidR="00971AE0">
        <w:t>it may be possible to</w:t>
      </w:r>
      <w:r w:rsidRPr="00CF6694">
        <w:t xml:space="preserve"> resolve a straightforward issue </w:t>
      </w:r>
      <w:r w:rsidR="00961F77">
        <w:t>through</w:t>
      </w:r>
      <w:r w:rsidRPr="00CF6694">
        <w:t xml:space="preserve"> feedback or providing information.</w:t>
      </w:r>
    </w:p>
    <w:p w14:paraId="29160650" w14:textId="1FD292DB" w:rsidR="00CF6694" w:rsidRPr="00CF6694" w:rsidRDefault="004B7857" w:rsidP="00CF6694">
      <w:pPr>
        <w:spacing w:before="200" w:after="0"/>
        <w:outlineLvl w:val="2"/>
      </w:pPr>
      <w:r>
        <w:t xml:space="preserve">Where </w:t>
      </w:r>
      <w:r w:rsidR="0041070B">
        <w:t xml:space="preserve">this is not possible, </w:t>
      </w:r>
      <w:r>
        <w:t xml:space="preserve">the process </w:t>
      </w:r>
      <w:r w:rsidRPr="00CF6694">
        <w:t xml:space="preserve">outlined below </w:t>
      </w:r>
      <w:r>
        <w:t>will generally be applied. However, as c</w:t>
      </w:r>
      <w:r w:rsidRPr="00CF6694">
        <w:t>omplaints vary widely in their nature and content</w:t>
      </w:r>
      <w:r>
        <w:t xml:space="preserve">, </w:t>
      </w:r>
      <w:r w:rsidRPr="00CF6694">
        <w:t xml:space="preserve">the department manages complaints on a </w:t>
      </w:r>
      <w:proofErr w:type="gramStart"/>
      <w:r w:rsidRPr="00CF6694">
        <w:t>case by case</w:t>
      </w:r>
      <w:proofErr w:type="gramEnd"/>
      <w:r w:rsidRPr="00CF6694">
        <w:t xml:space="preserve"> basis </w:t>
      </w:r>
      <w:r>
        <w:t>and n</w:t>
      </w:r>
      <w:r w:rsidR="00CF6694" w:rsidRPr="00CF6694">
        <w:t xml:space="preserve">ot all steps in the process will be relevant for every complaint. </w:t>
      </w:r>
      <w:r w:rsidR="00F64535">
        <w:t>T</w:t>
      </w:r>
      <w:r w:rsidR="00CF6694" w:rsidRPr="00CF6694">
        <w:t xml:space="preserve">here may </w:t>
      </w:r>
      <w:r w:rsidR="00F64535">
        <w:t xml:space="preserve">also </w:t>
      </w:r>
      <w:r w:rsidR="00CF6694" w:rsidRPr="00CF6694">
        <w:t xml:space="preserve">be specific procedures for complaints where a statutory scheme or program guideline applies to a complaint. </w:t>
      </w:r>
    </w:p>
    <w:p w14:paraId="4CFD026E" w14:textId="3D1CCF36" w:rsidR="00FF1D39" w:rsidRDefault="00FF1D39" w:rsidP="00FF1D39">
      <w:pPr>
        <w:pStyle w:val="Heading1"/>
      </w:pPr>
      <w:r>
        <w:t>1. Acknowledge</w:t>
      </w:r>
      <w:r w:rsidR="000216CD">
        <w:t>ment</w:t>
      </w:r>
      <w:r>
        <w:t xml:space="preserve"> </w:t>
      </w:r>
    </w:p>
    <w:p w14:paraId="215307DC" w14:textId="3CFE30BF" w:rsidR="00CF6694" w:rsidRPr="00CF6694" w:rsidRDefault="00CB20A3" w:rsidP="00CF6694">
      <w:r>
        <w:t xml:space="preserve">Where possible, </w:t>
      </w:r>
      <w:r w:rsidR="00D05490">
        <w:t xml:space="preserve">the </w:t>
      </w:r>
      <w:r>
        <w:t>c</w:t>
      </w:r>
      <w:r w:rsidR="00CF6694" w:rsidRPr="00CF6694">
        <w:t xml:space="preserve">omplaint will be </w:t>
      </w:r>
      <w:r w:rsidR="0009293D" w:rsidRPr="00CF6694">
        <w:t>acknowledged,</w:t>
      </w:r>
      <w:r w:rsidR="00CF6694" w:rsidRPr="00CF6694">
        <w:t xml:space="preserve"> </w:t>
      </w:r>
      <w:r>
        <w:t xml:space="preserve">and </w:t>
      </w:r>
      <w:r w:rsidR="004F44EE">
        <w:t xml:space="preserve">the complainant will be </w:t>
      </w:r>
      <w:r w:rsidR="00CF6694" w:rsidRPr="00CF6694">
        <w:t>provide</w:t>
      </w:r>
      <w:r w:rsidR="004F44EE">
        <w:t>d</w:t>
      </w:r>
      <w:r w:rsidR="00CF6694" w:rsidRPr="00CF6694">
        <w:t xml:space="preserve"> an appropriate timeframe for a response and a contact for queries regarding the complaint.   </w:t>
      </w:r>
    </w:p>
    <w:p w14:paraId="0404630E" w14:textId="333462E0" w:rsidR="00817B57" w:rsidRDefault="00FF1D39" w:rsidP="00FF1D39">
      <w:pPr>
        <w:pStyle w:val="Heading1"/>
      </w:pPr>
      <w:r>
        <w:t xml:space="preserve">2. </w:t>
      </w:r>
      <w:r w:rsidR="00817B57">
        <w:t>Assessment</w:t>
      </w:r>
    </w:p>
    <w:p w14:paraId="7BC1E9F0" w14:textId="6B5C8C4A" w:rsidR="00817B57" w:rsidRPr="00817B57" w:rsidRDefault="00D05490" w:rsidP="00B45862">
      <w:r>
        <w:t>The c</w:t>
      </w:r>
      <w:r w:rsidR="00817B57">
        <w:t xml:space="preserve">omplaint </w:t>
      </w:r>
      <w:r>
        <w:t>will be</w:t>
      </w:r>
      <w:r w:rsidR="00817B57">
        <w:t xml:space="preserve"> allocated and assessed. </w:t>
      </w:r>
    </w:p>
    <w:p w14:paraId="09614ADB" w14:textId="587EF016" w:rsidR="00FF1D39" w:rsidRDefault="00817B57" w:rsidP="00FF1D39">
      <w:pPr>
        <w:pStyle w:val="Heading1"/>
      </w:pPr>
      <w:r>
        <w:t xml:space="preserve">3. </w:t>
      </w:r>
      <w:r w:rsidR="00FF1D39">
        <w:t>Investigat</w:t>
      </w:r>
      <w:r w:rsidR="000216CD">
        <w:t>ion</w:t>
      </w:r>
    </w:p>
    <w:p w14:paraId="653BC2C7" w14:textId="5550E232" w:rsidR="00CF6694" w:rsidRPr="00CF6694" w:rsidRDefault="00CF6694" w:rsidP="00CF6694">
      <w:r w:rsidRPr="00CF6694">
        <w:t xml:space="preserve">Where </w:t>
      </w:r>
      <w:r w:rsidR="005E52AA">
        <w:t xml:space="preserve">it is not possible for the department to resolve </w:t>
      </w:r>
      <w:r w:rsidR="00D05490">
        <w:t>the</w:t>
      </w:r>
      <w:r w:rsidR="005E52AA">
        <w:t xml:space="preserve"> </w:t>
      </w:r>
      <w:r w:rsidRPr="00CF6694">
        <w:t xml:space="preserve">complaint </w:t>
      </w:r>
      <w:r w:rsidR="004B7857" w:rsidRPr="00CF6694">
        <w:t>at the</w:t>
      </w:r>
      <w:r w:rsidR="005D4BD8">
        <w:t xml:space="preserve"> initial</w:t>
      </w:r>
      <w:r w:rsidR="004B7857" w:rsidRPr="00CF6694">
        <w:t xml:space="preserve"> point of contact</w:t>
      </w:r>
      <w:r w:rsidRPr="00CF6694">
        <w:t>, an investigation may be undertaken. The purpose of an investigation is to resolve a complaint by reaching a fair and independent view on the issues raised. The investigation should resolve factual issues and consider options for complaint resolution.</w:t>
      </w:r>
      <w:r w:rsidRPr="00B95AF0">
        <w:t xml:space="preserve"> </w:t>
      </w:r>
    </w:p>
    <w:p w14:paraId="40AC3485" w14:textId="4A746429" w:rsidR="00252BDE" w:rsidRDefault="00817B57" w:rsidP="00252BDE">
      <w:pPr>
        <w:pStyle w:val="Heading1"/>
      </w:pPr>
      <w:r>
        <w:lastRenderedPageBreak/>
        <w:t>4</w:t>
      </w:r>
      <w:r w:rsidR="00252BDE">
        <w:t>. Respon</w:t>
      </w:r>
      <w:r w:rsidR="000216CD">
        <w:t>se</w:t>
      </w:r>
    </w:p>
    <w:p w14:paraId="29679F32" w14:textId="7CF41ED3" w:rsidR="00CF6694" w:rsidRPr="00CF6694" w:rsidRDefault="00F976F6" w:rsidP="00CF6694">
      <w:r>
        <w:t xml:space="preserve">The department endeavours to provide </w:t>
      </w:r>
      <w:r w:rsidRPr="00F976F6">
        <w:t>clear and informative</w:t>
      </w:r>
      <w:r>
        <w:t xml:space="preserve"> r</w:t>
      </w:r>
      <w:r w:rsidRPr="00F976F6">
        <w:t>esponses to complainants</w:t>
      </w:r>
      <w:r w:rsidR="00CF6694" w:rsidRPr="00CF6694">
        <w:t xml:space="preserve">. The response may include the particulars of an investigation, findings or decisions reached and any outcomes, remedies or action proposed. </w:t>
      </w:r>
    </w:p>
    <w:p w14:paraId="07530295" w14:textId="40A7A385" w:rsidR="00CF6694" w:rsidRPr="00CF6694" w:rsidRDefault="00CF6694" w:rsidP="00CF6694">
      <w:r w:rsidRPr="00CF6694">
        <w:t>If</w:t>
      </w:r>
      <w:r w:rsidR="00F976F6">
        <w:t>, following investigation,</w:t>
      </w:r>
      <w:r w:rsidRPr="00CF6694">
        <w:t xml:space="preserve"> </w:t>
      </w:r>
      <w:r w:rsidR="00891C5A">
        <w:t>the</w:t>
      </w:r>
      <w:r w:rsidRPr="00CF6694">
        <w:t xml:space="preserve"> department</w:t>
      </w:r>
      <w:r w:rsidR="003A7363">
        <w:t xml:space="preserve"> </w:t>
      </w:r>
      <w:r w:rsidRPr="00CF6694">
        <w:t xml:space="preserve">does not accept </w:t>
      </w:r>
      <w:r w:rsidR="00891C5A">
        <w:t xml:space="preserve">a </w:t>
      </w:r>
      <w:r w:rsidR="00F82E74">
        <w:t>claim in a complaint</w:t>
      </w:r>
      <w:r w:rsidRPr="00CF6694">
        <w:t xml:space="preserve">, the complainant </w:t>
      </w:r>
      <w:r w:rsidR="00F976F6">
        <w:t>will</w:t>
      </w:r>
      <w:r w:rsidR="00F976F6" w:rsidRPr="00CF6694">
        <w:t xml:space="preserve"> </w:t>
      </w:r>
      <w:r w:rsidRPr="00CF6694">
        <w:t xml:space="preserve">be provided </w:t>
      </w:r>
      <w:r w:rsidR="00F976F6">
        <w:t>an</w:t>
      </w:r>
      <w:r w:rsidRPr="00CF6694">
        <w:t xml:space="preserve"> opportunity to comment on the proposed adverse finding before it is finalised. If a claim continues not to be accepted, this should be noted and explained.</w:t>
      </w:r>
    </w:p>
    <w:p w14:paraId="52F1A6DA" w14:textId="3F74159B" w:rsidR="003B5BBA" w:rsidRPr="00CF21D7" w:rsidRDefault="003B5BBA" w:rsidP="003B5BBA">
      <w:pPr>
        <w:rPr>
          <w:rFonts w:ascii="Calibri" w:eastAsia="Times New Roman" w:hAnsi="Calibri" w:cs="Times New Roman"/>
        </w:rPr>
      </w:pPr>
      <w:r w:rsidRPr="00CF21D7">
        <w:rPr>
          <w:rFonts w:ascii="Calibri" w:eastAsia="Times New Roman" w:hAnsi="Calibri" w:cs="Times New Roman"/>
        </w:rPr>
        <w:t xml:space="preserve">The length of time it takes for the department to investigate and respond to </w:t>
      </w:r>
      <w:r w:rsidR="00D05490">
        <w:rPr>
          <w:rFonts w:ascii="Calibri" w:eastAsia="Times New Roman" w:hAnsi="Calibri" w:cs="Times New Roman"/>
        </w:rPr>
        <w:t>the</w:t>
      </w:r>
      <w:r w:rsidRPr="00CF21D7">
        <w:rPr>
          <w:rFonts w:ascii="Calibri" w:eastAsia="Times New Roman" w:hAnsi="Calibri" w:cs="Times New Roman"/>
        </w:rPr>
        <w:t xml:space="preserve"> complaint will depend on the nature and complexity of the issues involved. A progress update or explanation </w:t>
      </w:r>
      <w:r>
        <w:rPr>
          <w:rFonts w:ascii="Calibri" w:eastAsia="Times New Roman" w:hAnsi="Calibri" w:cs="Times New Roman"/>
        </w:rPr>
        <w:t>should</w:t>
      </w:r>
      <w:r w:rsidRPr="00CF21D7">
        <w:rPr>
          <w:rFonts w:ascii="Calibri" w:eastAsia="Times New Roman" w:hAnsi="Calibri" w:cs="Times New Roman"/>
        </w:rPr>
        <w:t xml:space="preserve"> be provided </w:t>
      </w:r>
      <w:r w:rsidR="00070637">
        <w:rPr>
          <w:rFonts w:ascii="Calibri" w:eastAsia="Times New Roman" w:hAnsi="Calibri" w:cs="Times New Roman"/>
        </w:rPr>
        <w:t xml:space="preserve">if </w:t>
      </w:r>
      <w:r w:rsidRPr="00CF21D7">
        <w:rPr>
          <w:rFonts w:ascii="Calibri" w:eastAsia="Times New Roman" w:hAnsi="Calibri" w:cs="Times New Roman"/>
        </w:rPr>
        <w:t xml:space="preserve">it </w:t>
      </w:r>
      <w:r>
        <w:rPr>
          <w:rFonts w:ascii="Calibri" w:eastAsia="Times New Roman" w:hAnsi="Calibri" w:cs="Times New Roman"/>
        </w:rPr>
        <w:t xml:space="preserve">may take a prolonged period </w:t>
      </w:r>
      <w:r w:rsidRPr="00CF21D7">
        <w:rPr>
          <w:rFonts w:ascii="Calibri" w:eastAsia="Times New Roman" w:hAnsi="Calibri" w:cs="Times New Roman"/>
        </w:rPr>
        <w:t xml:space="preserve">to </w:t>
      </w:r>
      <w:r>
        <w:rPr>
          <w:rFonts w:ascii="Calibri" w:eastAsia="Times New Roman" w:hAnsi="Calibri" w:cs="Times New Roman"/>
        </w:rPr>
        <w:t xml:space="preserve">consider and </w:t>
      </w:r>
      <w:r w:rsidRPr="00CF21D7">
        <w:rPr>
          <w:rFonts w:ascii="Calibri" w:eastAsia="Times New Roman" w:hAnsi="Calibri" w:cs="Times New Roman"/>
        </w:rPr>
        <w:t xml:space="preserve">advise the outcome of a </w:t>
      </w:r>
      <w:r>
        <w:rPr>
          <w:rFonts w:ascii="Calibri" w:eastAsia="Times New Roman" w:hAnsi="Calibri" w:cs="Times New Roman"/>
        </w:rPr>
        <w:t>complaint</w:t>
      </w:r>
      <w:r w:rsidRPr="00CF21D7">
        <w:rPr>
          <w:rFonts w:ascii="Calibri" w:eastAsia="Times New Roman" w:hAnsi="Calibri" w:cs="Times New Roman"/>
        </w:rPr>
        <w:t>.</w:t>
      </w:r>
      <w:bookmarkStart w:id="0" w:name="_Hlk46602037"/>
      <w:r w:rsidRPr="00CF21D7">
        <w:rPr>
          <w:rFonts w:ascii="Calibri" w:eastAsia="Times New Roman" w:hAnsi="Calibri" w:cs="Times New Roman"/>
        </w:rPr>
        <w:t xml:space="preserve"> </w:t>
      </w:r>
      <w:bookmarkEnd w:id="0"/>
    </w:p>
    <w:p w14:paraId="2E18A54E" w14:textId="452799E2" w:rsidR="00252BDE" w:rsidRDefault="00817B57" w:rsidP="00252BDE">
      <w:pPr>
        <w:pStyle w:val="Heading1"/>
      </w:pPr>
      <w:r>
        <w:t>5</w:t>
      </w:r>
      <w:r w:rsidR="00252BDE">
        <w:t>. Review</w:t>
      </w:r>
    </w:p>
    <w:p w14:paraId="028A6886" w14:textId="7B77604E" w:rsidR="00CF6694" w:rsidRPr="00CF6694" w:rsidRDefault="00CF6694" w:rsidP="00CF6694">
      <w:r w:rsidRPr="00CF6694">
        <w:t xml:space="preserve">If a complainant would like further information or explanation about the complaint outcome, the staff member responsible for management of the complaint may be able to provide further explanatory material. </w:t>
      </w:r>
    </w:p>
    <w:p w14:paraId="12D87F3A" w14:textId="3118E6C9" w:rsidR="00CF6694" w:rsidRDefault="00CF6694" w:rsidP="00CF6694">
      <w:r w:rsidRPr="009A118F">
        <w:t xml:space="preserve">In some </w:t>
      </w:r>
      <w:r w:rsidR="00B45862" w:rsidRPr="009A118F">
        <w:t>cases,</w:t>
      </w:r>
      <w:r w:rsidRPr="009A118F">
        <w:t xml:space="preserve"> it may be appropriate for the department to offer internal review of </w:t>
      </w:r>
      <w:r w:rsidR="008C051E">
        <w:t xml:space="preserve">how </w:t>
      </w:r>
      <w:r w:rsidR="002E5F4D">
        <w:t>the</w:t>
      </w:r>
      <w:r w:rsidR="008C051E">
        <w:t xml:space="preserve"> </w:t>
      </w:r>
      <w:r w:rsidRPr="009A118F">
        <w:t xml:space="preserve">complaint </w:t>
      </w:r>
      <w:r w:rsidR="008C051E">
        <w:t>was handled and resolved</w:t>
      </w:r>
      <w:r w:rsidR="00353946">
        <w:t>,</w:t>
      </w:r>
      <w:r w:rsidR="008C051E">
        <w:t xml:space="preserve"> </w:t>
      </w:r>
      <w:proofErr w:type="gramStart"/>
      <w:r w:rsidRPr="009A118F">
        <w:t>taking into account</w:t>
      </w:r>
      <w:proofErr w:type="gramEnd"/>
      <w:r w:rsidRPr="009A118F">
        <w:t xml:space="preserve"> any additional information provided by the complainant. </w:t>
      </w:r>
      <w:r w:rsidR="009A118F" w:rsidRPr="009A118F">
        <w:t>Extern</w:t>
      </w:r>
      <w:r w:rsidR="009A118F">
        <w:t xml:space="preserve">al review </w:t>
      </w:r>
      <w:r w:rsidR="002833FF">
        <w:t xml:space="preserve">options </w:t>
      </w:r>
      <w:r w:rsidR="009A118F">
        <w:t>may also be available</w:t>
      </w:r>
      <w:r w:rsidR="002833FF">
        <w:t xml:space="preserve"> depending upon the nature of the complaint</w:t>
      </w:r>
      <w:r w:rsidR="009A118F">
        <w:t xml:space="preserve">. </w:t>
      </w:r>
    </w:p>
    <w:p w14:paraId="256096EC" w14:textId="77777777" w:rsidR="006A50C3" w:rsidRDefault="006A50C3" w:rsidP="006A50C3">
      <w:pPr>
        <w:autoSpaceDE w:val="0"/>
        <w:autoSpaceDN w:val="0"/>
        <w:adjustRightInd w:val="0"/>
        <w:snapToGrid w:val="0"/>
        <w:spacing w:after="0" w:line="240" w:lineRule="auto"/>
        <w:rPr>
          <w:rFonts w:ascii="Calibri" w:eastAsia="Times New Roman" w:hAnsi="Calibri" w:cs="Calibri"/>
          <w:color w:val="000000"/>
          <w:szCs w:val="24"/>
          <w:lang w:val="x-none"/>
        </w:rPr>
      </w:pPr>
      <w:r>
        <w:rPr>
          <w:rFonts w:ascii="Calibri" w:eastAsia="Times New Roman" w:hAnsi="Calibri" w:cs="Calibri"/>
          <w:color w:val="000000"/>
          <w:szCs w:val="24"/>
          <w:lang w:val="x-none"/>
        </w:rPr>
        <w:t>The complainant has the right to pursuit an independent review of the outcome by the Commonwealth</w:t>
      </w:r>
    </w:p>
    <w:p w14:paraId="058AB0B5" w14:textId="77777777" w:rsidR="006A50C3" w:rsidRDefault="006A50C3" w:rsidP="006A50C3">
      <w:pPr>
        <w:autoSpaceDE w:val="0"/>
        <w:autoSpaceDN w:val="0"/>
        <w:adjustRightInd w:val="0"/>
        <w:snapToGrid w:val="0"/>
        <w:spacing w:after="0" w:line="240" w:lineRule="auto"/>
        <w:rPr>
          <w:rFonts w:ascii="Calibri" w:eastAsia="Times New Roman" w:hAnsi="Calibri" w:cs="Calibri"/>
          <w:color w:val="000000"/>
          <w:szCs w:val="24"/>
          <w:lang w:val="x-none"/>
        </w:rPr>
      </w:pPr>
      <w:r>
        <w:rPr>
          <w:rFonts w:ascii="Calibri" w:eastAsia="Times New Roman" w:hAnsi="Calibri" w:cs="Calibri"/>
          <w:color w:val="000000"/>
          <w:szCs w:val="24"/>
          <w:lang w:val="x-none"/>
        </w:rPr>
        <w:t>Ombudsman, in which case the department will provide as much information as possible on request by the</w:t>
      </w:r>
    </w:p>
    <w:p w14:paraId="34A9C27B" w14:textId="77777777" w:rsidR="006A50C3" w:rsidRPr="006A50C3" w:rsidRDefault="006A50C3" w:rsidP="006A50C3">
      <w:pPr>
        <w:autoSpaceDE w:val="0"/>
        <w:autoSpaceDN w:val="0"/>
        <w:adjustRightInd w:val="0"/>
        <w:snapToGrid w:val="0"/>
        <w:spacing w:line="240" w:lineRule="auto"/>
      </w:pPr>
      <w:r>
        <w:rPr>
          <w:rFonts w:ascii="Calibri" w:eastAsia="Times New Roman" w:hAnsi="Calibri" w:cs="Calibri"/>
          <w:color w:val="000000"/>
          <w:szCs w:val="24"/>
          <w:lang w:val="x-none"/>
        </w:rPr>
        <w:t>independent reviewer to assist in the outcome.</w:t>
      </w:r>
    </w:p>
    <w:p w14:paraId="07609AD2" w14:textId="6E25DB21" w:rsidR="00854910" w:rsidRDefault="00CF6694" w:rsidP="00636B1D">
      <w:r w:rsidRPr="00CF6694">
        <w:t>Where the department has followed an appropriate complaints process and further correspondence continues to be received about the matters already investigated that does not raise new issues or provide new information, it may be appropriate to advise a complainant that no further correspondence will be entered into on those matters unless new evidence or information is provided.</w:t>
      </w:r>
    </w:p>
    <w:sectPr w:rsidR="00854910" w:rsidSect="006879F0">
      <w:type w:val="continuous"/>
      <w:pgSz w:w="11906" w:h="16838"/>
      <w:pgMar w:top="1440" w:right="1133"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1FC87" w14:textId="77777777" w:rsidR="00B42062" w:rsidRDefault="00B42062" w:rsidP="0051352E">
      <w:pPr>
        <w:spacing w:after="0" w:line="240" w:lineRule="auto"/>
      </w:pPr>
      <w:r>
        <w:separator/>
      </w:r>
    </w:p>
  </w:endnote>
  <w:endnote w:type="continuationSeparator" w:id="0">
    <w:p w14:paraId="387F7EDA" w14:textId="77777777" w:rsidR="00B42062" w:rsidRDefault="00B42062"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B73B3" w14:textId="77777777" w:rsidR="006A50C3" w:rsidRDefault="006A50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5C02E" w14:textId="77777777" w:rsidR="006A50C3" w:rsidRDefault="006A50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3731A" w14:textId="77777777" w:rsidR="006A50C3" w:rsidRDefault="006A50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FB0B2" w14:textId="77777777" w:rsidR="00B42062" w:rsidRDefault="00B42062" w:rsidP="0051352E">
      <w:pPr>
        <w:spacing w:after="0" w:line="240" w:lineRule="auto"/>
      </w:pPr>
      <w:r>
        <w:separator/>
      </w:r>
    </w:p>
  </w:footnote>
  <w:footnote w:type="continuationSeparator" w:id="0">
    <w:p w14:paraId="68E73C67" w14:textId="77777777" w:rsidR="00B42062" w:rsidRDefault="00B42062" w:rsidP="00513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CCD79" w14:textId="77777777" w:rsidR="006A50C3" w:rsidRDefault="006A50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BA39A" w14:textId="77777777" w:rsidR="006A50C3" w:rsidRDefault="006A50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DD5FA" w14:textId="77777777" w:rsidR="006A50C3" w:rsidRDefault="006A50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055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32243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9DCAB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8306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4BC30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D08AB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A38F8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523BC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F43B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06E569E"/>
    <w:multiLevelType w:val="hybridMultilevel"/>
    <w:tmpl w:val="5D2279A2"/>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2"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D38532E"/>
    <w:multiLevelType w:val="hybridMultilevel"/>
    <w:tmpl w:val="80A60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C4C485A"/>
    <w:multiLevelType w:val="hybridMultilevel"/>
    <w:tmpl w:val="D1C05C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BC45CFB"/>
    <w:multiLevelType w:val="hybridMultilevel"/>
    <w:tmpl w:val="84763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3"/>
  </w:num>
  <w:num w:numId="14">
    <w:abstractNumId w:val="16"/>
  </w:num>
  <w:num w:numId="15">
    <w:abstractNumId w:val="14"/>
  </w:num>
  <w:num w:numId="16">
    <w:abstractNumId w:val="1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98E"/>
    <w:rsid w:val="00006F3F"/>
    <w:rsid w:val="00012066"/>
    <w:rsid w:val="000155F3"/>
    <w:rsid w:val="000216CD"/>
    <w:rsid w:val="00031101"/>
    <w:rsid w:val="00037E25"/>
    <w:rsid w:val="00052BBC"/>
    <w:rsid w:val="00070637"/>
    <w:rsid w:val="00083A8F"/>
    <w:rsid w:val="00085195"/>
    <w:rsid w:val="0009293D"/>
    <w:rsid w:val="00095421"/>
    <w:rsid w:val="000A453D"/>
    <w:rsid w:val="000E2128"/>
    <w:rsid w:val="000E6689"/>
    <w:rsid w:val="000F4409"/>
    <w:rsid w:val="001007BF"/>
    <w:rsid w:val="001206A3"/>
    <w:rsid w:val="001330FE"/>
    <w:rsid w:val="001419FD"/>
    <w:rsid w:val="001453FD"/>
    <w:rsid w:val="00146F85"/>
    <w:rsid w:val="00157F35"/>
    <w:rsid w:val="001B30E0"/>
    <w:rsid w:val="001C379E"/>
    <w:rsid w:val="001F7C77"/>
    <w:rsid w:val="0020685C"/>
    <w:rsid w:val="0021794E"/>
    <w:rsid w:val="00217EAB"/>
    <w:rsid w:val="0022498C"/>
    <w:rsid w:val="00231467"/>
    <w:rsid w:val="002343B6"/>
    <w:rsid w:val="00252BDE"/>
    <w:rsid w:val="00255E3B"/>
    <w:rsid w:val="00260383"/>
    <w:rsid w:val="00271B86"/>
    <w:rsid w:val="002724D0"/>
    <w:rsid w:val="00283056"/>
    <w:rsid w:val="002833FF"/>
    <w:rsid w:val="002A7840"/>
    <w:rsid w:val="002B1CE5"/>
    <w:rsid w:val="002B51B2"/>
    <w:rsid w:val="002D7514"/>
    <w:rsid w:val="002D79EA"/>
    <w:rsid w:val="002E5F4D"/>
    <w:rsid w:val="002F4DB3"/>
    <w:rsid w:val="002F55A2"/>
    <w:rsid w:val="00350FFA"/>
    <w:rsid w:val="00353946"/>
    <w:rsid w:val="00357200"/>
    <w:rsid w:val="00380167"/>
    <w:rsid w:val="00382F07"/>
    <w:rsid w:val="003A7363"/>
    <w:rsid w:val="003B49CE"/>
    <w:rsid w:val="003B5BBA"/>
    <w:rsid w:val="003D722D"/>
    <w:rsid w:val="003E0B8C"/>
    <w:rsid w:val="0041070B"/>
    <w:rsid w:val="00414677"/>
    <w:rsid w:val="00427AE3"/>
    <w:rsid w:val="004500FA"/>
    <w:rsid w:val="00453C04"/>
    <w:rsid w:val="00456747"/>
    <w:rsid w:val="0045772E"/>
    <w:rsid w:val="004647DE"/>
    <w:rsid w:val="004845E2"/>
    <w:rsid w:val="00497764"/>
    <w:rsid w:val="004A4BB9"/>
    <w:rsid w:val="004A6430"/>
    <w:rsid w:val="004B0D35"/>
    <w:rsid w:val="004B7857"/>
    <w:rsid w:val="004C71E1"/>
    <w:rsid w:val="004F44EE"/>
    <w:rsid w:val="0051352E"/>
    <w:rsid w:val="00517DA7"/>
    <w:rsid w:val="00520A33"/>
    <w:rsid w:val="0052307F"/>
    <w:rsid w:val="00527AE4"/>
    <w:rsid w:val="0055569D"/>
    <w:rsid w:val="00560A2B"/>
    <w:rsid w:val="0058067B"/>
    <w:rsid w:val="005B347B"/>
    <w:rsid w:val="005B54BC"/>
    <w:rsid w:val="005B5F2C"/>
    <w:rsid w:val="005D1034"/>
    <w:rsid w:val="005D4BD8"/>
    <w:rsid w:val="005E52AA"/>
    <w:rsid w:val="00610A38"/>
    <w:rsid w:val="006129B5"/>
    <w:rsid w:val="00621DAC"/>
    <w:rsid w:val="00630DDF"/>
    <w:rsid w:val="00636B1D"/>
    <w:rsid w:val="0064066F"/>
    <w:rsid w:val="00651C7D"/>
    <w:rsid w:val="00660984"/>
    <w:rsid w:val="0067698E"/>
    <w:rsid w:val="006879F0"/>
    <w:rsid w:val="00695641"/>
    <w:rsid w:val="00697A90"/>
    <w:rsid w:val="006A50C3"/>
    <w:rsid w:val="006C1C3E"/>
    <w:rsid w:val="006E5D6E"/>
    <w:rsid w:val="00721B03"/>
    <w:rsid w:val="00725A67"/>
    <w:rsid w:val="007570DC"/>
    <w:rsid w:val="00772530"/>
    <w:rsid w:val="00787210"/>
    <w:rsid w:val="007A1747"/>
    <w:rsid w:val="007A4913"/>
    <w:rsid w:val="007B1ABA"/>
    <w:rsid w:val="007B74C5"/>
    <w:rsid w:val="007C1BE2"/>
    <w:rsid w:val="007C539A"/>
    <w:rsid w:val="00801D2D"/>
    <w:rsid w:val="00817B57"/>
    <w:rsid w:val="008341D1"/>
    <w:rsid w:val="00847578"/>
    <w:rsid w:val="008507C1"/>
    <w:rsid w:val="00854684"/>
    <w:rsid w:val="00854910"/>
    <w:rsid w:val="00861934"/>
    <w:rsid w:val="00891C5A"/>
    <w:rsid w:val="008C04A1"/>
    <w:rsid w:val="008C051E"/>
    <w:rsid w:val="008C087B"/>
    <w:rsid w:val="008D43D2"/>
    <w:rsid w:val="008F0AC9"/>
    <w:rsid w:val="008F41FE"/>
    <w:rsid w:val="008F7789"/>
    <w:rsid w:val="00901E05"/>
    <w:rsid w:val="0093473D"/>
    <w:rsid w:val="00944ECC"/>
    <w:rsid w:val="00960C48"/>
    <w:rsid w:val="00961F77"/>
    <w:rsid w:val="00971AE0"/>
    <w:rsid w:val="00972F57"/>
    <w:rsid w:val="0098249B"/>
    <w:rsid w:val="00995280"/>
    <w:rsid w:val="009A118F"/>
    <w:rsid w:val="009B0DA2"/>
    <w:rsid w:val="009C5AE9"/>
    <w:rsid w:val="009D005A"/>
    <w:rsid w:val="009D7B91"/>
    <w:rsid w:val="009D7CCD"/>
    <w:rsid w:val="009E06AB"/>
    <w:rsid w:val="009E5B3A"/>
    <w:rsid w:val="00A03A76"/>
    <w:rsid w:val="00A12068"/>
    <w:rsid w:val="00A173B4"/>
    <w:rsid w:val="00A17909"/>
    <w:rsid w:val="00A2446E"/>
    <w:rsid w:val="00A24E6E"/>
    <w:rsid w:val="00A25BD6"/>
    <w:rsid w:val="00A43694"/>
    <w:rsid w:val="00A56FC7"/>
    <w:rsid w:val="00A668BF"/>
    <w:rsid w:val="00A72575"/>
    <w:rsid w:val="00A74071"/>
    <w:rsid w:val="00A754E4"/>
    <w:rsid w:val="00AA124A"/>
    <w:rsid w:val="00AA2A96"/>
    <w:rsid w:val="00AF77E4"/>
    <w:rsid w:val="00B100CC"/>
    <w:rsid w:val="00B21BA5"/>
    <w:rsid w:val="00B23F82"/>
    <w:rsid w:val="00B40FC9"/>
    <w:rsid w:val="00B42062"/>
    <w:rsid w:val="00B45862"/>
    <w:rsid w:val="00B6689D"/>
    <w:rsid w:val="00B70923"/>
    <w:rsid w:val="00B72368"/>
    <w:rsid w:val="00B72ECE"/>
    <w:rsid w:val="00B931BE"/>
    <w:rsid w:val="00B95AF0"/>
    <w:rsid w:val="00BE4DFB"/>
    <w:rsid w:val="00C135CD"/>
    <w:rsid w:val="00C54D58"/>
    <w:rsid w:val="00C573E1"/>
    <w:rsid w:val="00C60222"/>
    <w:rsid w:val="00C95DF6"/>
    <w:rsid w:val="00C968DC"/>
    <w:rsid w:val="00CB19D5"/>
    <w:rsid w:val="00CB20A3"/>
    <w:rsid w:val="00CC1C27"/>
    <w:rsid w:val="00CC1EEB"/>
    <w:rsid w:val="00CE3D24"/>
    <w:rsid w:val="00CF6694"/>
    <w:rsid w:val="00D05490"/>
    <w:rsid w:val="00D2466B"/>
    <w:rsid w:val="00D44EB8"/>
    <w:rsid w:val="00D82219"/>
    <w:rsid w:val="00D927B5"/>
    <w:rsid w:val="00DA1B7B"/>
    <w:rsid w:val="00DA3237"/>
    <w:rsid w:val="00DA6983"/>
    <w:rsid w:val="00DB79DF"/>
    <w:rsid w:val="00DC11B4"/>
    <w:rsid w:val="00DD176E"/>
    <w:rsid w:val="00DE5891"/>
    <w:rsid w:val="00E04B83"/>
    <w:rsid w:val="00E452FB"/>
    <w:rsid w:val="00E530EB"/>
    <w:rsid w:val="00E86CEC"/>
    <w:rsid w:val="00E959C9"/>
    <w:rsid w:val="00EA32F7"/>
    <w:rsid w:val="00EC3748"/>
    <w:rsid w:val="00ED7FD1"/>
    <w:rsid w:val="00EE101A"/>
    <w:rsid w:val="00F230CD"/>
    <w:rsid w:val="00F2552F"/>
    <w:rsid w:val="00F412CE"/>
    <w:rsid w:val="00F43D6B"/>
    <w:rsid w:val="00F51C18"/>
    <w:rsid w:val="00F520C1"/>
    <w:rsid w:val="00F56C35"/>
    <w:rsid w:val="00F64535"/>
    <w:rsid w:val="00F737C7"/>
    <w:rsid w:val="00F82E74"/>
    <w:rsid w:val="00F9743B"/>
    <w:rsid w:val="00F976F6"/>
    <w:rsid w:val="00FA31E2"/>
    <w:rsid w:val="00FA5DC0"/>
    <w:rsid w:val="00FC153E"/>
    <w:rsid w:val="00FF1D39"/>
    <w:rsid w:val="00FF5B70"/>
    <w:rsid w:val="00FF5BB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3009"/>
    <o:shapelayout v:ext="edit">
      <o:idmap v:ext="edit" data="1"/>
    </o:shapelayout>
  </w:shapeDefaults>
  <w:decimalSymbol w:val="."/>
  <w:listSeparator w:val=","/>
  <w14:docId w14:val="1670C984"/>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DB3"/>
    <w:pPr>
      <w:spacing w:after="200" w:line="276" w:lineRule="auto"/>
    </w:pPr>
  </w:style>
  <w:style w:type="paragraph" w:styleId="Heading1">
    <w:name w:val="heading 1"/>
    <w:basedOn w:val="Normal"/>
    <w:next w:val="Normal"/>
    <w:link w:val="Heading1Char"/>
    <w:uiPriority w:val="9"/>
    <w:qFormat/>
    <w:rsid w:val="00F51C18"/>
    <w:pPr>
      <w:keepNext/>
      <w:keepLines/>
      <w:spacing w:before="240" w:after="0"/>
      <w:outlineLvl w:val="0"/>
    </w:pPr>
    <w:rPr>
      <w:rFonts w:ascii="Calibri" w:eastAsiaTheme="majorEastAsia" w:hAnsi="Calibri" w:cstheme="majorBidi"/>
      <w:b/>
      <w:color w:val="343741"/>
      <w:sz w:val="32"/>
      <w:szCs w:val="32"/>
    </w:rPr>
  </w:style>
  <w:style w:type="paragraph" w:styleId="Heading2">
    <w:name w:val="heading 2"/>
    <w:basedOn w:val="Normal"/>
    <w:next w:val="Normal"/>
    <w:link w:val="Heading2Char"/>
    <w:uiPriority w:val="9"/>
    <w:unhideWhenUsed/>
    <w:qFormat/>
    <w:rsid w:val="0055569D"/>
    <w:pPr>
      <w:keepNext/>
      <w:keepLines/>
      <w:spacing w:before="240" w:after="0"/>
      <w:outlineLvl w:val="1"/>
    </w:pPr>
    <w:rPr>
      <w:rFonts w:ascii="Calibri" w:eastAsiaTheme="majorEastAsia" w:hAnsi="Calibri" w:cstheme="majorBidi"/>
      <w:b/>
      <w:color w:val="287DB2" w:themeColor="accent6"/>
      <w:sz w:val="30"/>
      <w:szCs w:val="26"/>
    </w:rPr>
  </w:style>
  <w:style w:type="paragraph" w:styleId="Heading3">
    <w:name w:val="heading 3"/>
    <w:basedOn w:val="Normal"/>
    <w:next w:val="Normal"/>
    <w:link w:val="Heading3Char"/>
    <w:uiPriority w:val="9"/>
    <w:unhideWhenUsed/>
    <w:qFormat/>
    <w:rsid w:val="00F51C18"/>
    <w:pPr>
      <w:keepNext/>
      <w:keepLines/>
      <w:spacing w:before="240" w:after="0"/>
      <w:outlineLvl w:val="2"/>
    </w:pPr>
    <w:rPr>
      <w:rFonts w:ascii="Calibri" w:eastAsiaTheme="majorEastAsia" w:hAnsi="Calibri" w:cstheme="majorBidi"/>
      <w:color w:val="008276"/>
      <w:sz w:val="28"/>
      <w:szCs w:val="24"/>
    </w:rPr>
  </w:style>
  <w:style w:type="paragraph" w:styleId="Heading4">
    <w:name w:val="heading 4"/>
    <w:basedOn w:val="Normal"/>
    <w:next w:val="Normal"/>
    <w:link w:val="Heading4Char"/>
    <w:uiPriority w:val="9"/>
    <w:unhideWhenUsed/>
    <w:qFormat/>
    <w:rsid w:val="00F51C18"/>
    <w:pPr>
      <w:keepNext/>
      <w:keepLines/>
      <w:spacing w:before="240" w:after="0"/>
      <w:outlineLvl w:val="3"/>
    </w:pPr>
    <w:rPr>
      <w:rFonts w:ascii="Calibri" w:eastAsiaTheme="majorEastAsia" w:hAnsi="Calibri" w:cstheme="majorBidi"/>
      <w:iCs/>
      <w:color w:val="5F6369"/>
      <w:sz w:val="26"/>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7"/>
    <w:qFormat/>
    <w:rsid w:val="00610A38"/>
    <w:pPr>
      <w:spacing w:before="1800" w:after="0"/>
    </w:pPr>
    <w:rPr>
      <w:rFonts w:ascii="Calibri" w:eastAsiaTheme="majorEastAsia" w:hAnsi="Calibri" w:cstheme="majorBidi"/>
      <w:b/>
      <w:color w:val="343741"/>
      <w:spacing w:val="-10"/>
      <w:kern w:val="28"/>
      <w:sz w:val="60"/>
      <w:szCs w:val="56"/>
    </w:rPr>
  </w:style>
  <w:style w:type="character" w:customStyle="1" w:styleId="TitleChar">
    <w:name w:val="Title Char"/>
    <w:basedOn w:val="DefaultParagraphFont"/>
    <w:link w:val="Title"/>
    <w:uiPriority w:val="7"/>
    <w:rsid w:val="00610A38"/>
    <w:rPr>
      <w:rFonts w:ascii="Calibri" w:eastAsiaTheme="majorEastAsia" w:hAnsi="Calibri" w:cstheme="majorBidi"/>
      <w:b/>
      <w:color w:val="343741"/>
      <w:spacing w:val="-10"/>
      <w:kern w:val="28"/>
      <w:sz w:val="60"/>
      <w:szCs w:val="56"/>
    </w:rPr>
  </w:style>
  <w:style w:type="paragraph" w:styleId="Subtitle">
    <w:name w:val="Subtitle"/>
    <w:basedOn w:val="Normal"/>
    <w:next w:val="Normal"/>
    <w:link w:val="SubtitleChar"/>
    <w:uiPriority w:val="8"/>
    <w:qFormat/>
    <w:rsid w:val="002B1CE5"/>
    <w:pPr>
      <w:numPr>
        <w:ilvl w:val="1"/>
      </w:numPr>
      <w:spacing w:after="0"/>
    </w:pPr>
    <w:rPr>
      <w:rFonts w:ascii="Calibri" w:eastAsiaTheme="minorEastAsia" w:hAnsi="Calibri"/>
      <w:spacing w:val="15"/>
      <w:sz w:val="40"/>
    </w:rPr>
  </w:style>
  <w:style w:type="character" w:customStyle="1" w:styleId="SubtitleChar">
    <w:name w:val="Subtitle Char"/>
    <w:basedOn w:val="DefaultParagraphFont"/>
    <w:link w:val="Subtitle"/>
    <w:uiPriority w:val="8"/>
    <w:rsid w:val="00B100CC"/>
    <w:rPr>
      <w:rFonts w:ascii="Calibri" w:eastAsiaTheme="minorEastAsia" w:hAnsi="Calibri"/>
      <w:spacing w:val="15"/>
      <w:sz w:val="40"/>
    </w:rPr>
  </w:style>
  <w:style w:type="character" w:customStyle="1" w:styleId="Heading1Char">
    <w:name w:val="Heading 1 Char"/>
    <w:basedOn w:val="DefaultParagraphFont"/>
    <w:link w:val="Heading1"/>
    <w:uiPriority w:val="9"/>
    <w:rsid w:val="00F51C18"/>
    <w:rPr>
      <w:rFonts w:ascii="Calibri" w:eastAsiaTheme="majorEastAsia" w:hAnsi="Calibri" w:cstheme="majorBidi"/>
      <w:b/>
      <w:color w:val="343741"/>
      <w:sz w:val="32"/>
      <w:szCs w:val="32"/>
    </w:rPr>
  </w:style>
  <w:style w:type="character" w:customStyle="1" w:styleId="Heading2Char">
    <w:name w:val="Heading 2 Char"/>
    <w:basedOn w:val="DefaultParagraphFont"/>
    <w:link w:val="Heading2"/>
    <w:uiPriority w:val="9"/>
    <w:rsid w:val="0055569D"/>
    <w:rPr>
      <w:rFonts w:ascii="Calibri" w:eastAsiaTheme="majorEastAsia" w:hAnsi="Calibri" w:cstheme="majorBidi"/>
      <w:b/>
      <w:color w:val="287DB2" w:themeColor="accent6"/>
      <w:sz w:val="30"/>
      <w:szCs w:val="26"/>
    </w:rPr>
  </w:style>
  <w:style w:type="character" w:customStyle="1" w:styleId="Heading3Char">
    <w:name w:val="Heading 3 Char"/>
    <w:basedOn w:val="DefaultParagraphFont"/>
    <w:link w:val="Heading3"/>
    <w:uiPriority w:val="9"/>
    <w:rsid w:val="00F51C18"/>
    <w:rPr>
      <w:rFonts w:ascii="Calibri" w:eastAsiaTheme="majorEastAsia" w:hAnsi="Calibri" w:cstheme="majorBidi"/>
      <w:color w:val="008276"/>
      <w:sz w:val="28"/>
      <w:szCs w:val="24"/>
    </w:rPr>
  </w:style>
  <w:style w:type="character" w:customStyle="1" w:styleId="Heading4Char">
    <w:name w:val="Heading 4 Char"/>
    <w:basedOn w:val="DefaultParagraphFont"/>
    <w:link w:val="Heading4"/>
    <w:uiPriority w:val="9"/>
    <w:rsid w:val="00F51C18"/>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B100CC"/>
    <w:rPr>
      <w:color w:val="287BB3"/>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22498C"/>
    <w:rPr>
      <w:sz w:val="18"/>
    </w:rPr>
  </w:style>
  <w:style w:type="table" w:customStyle="1" w:styleId="DESE">
    <w:name w:val="DESE"/>
    <w:basedOn w:val="TableNormal"/>
    <w:uiPriority w:val="99"/>
    <w:rsid w:val="0055569D"/>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Calibri" w:hAnsi="Calibri"/>
        <w:color w:val="FFFFFF" w:themeColor="background1"/>
      </w:rPr>
      <w:tblPr/>
      <w:tcPr>
        <w:shd w:val="clear" w:color="auto" w:fill="002D3F" w:themeFill="text2"/>
      </w:tc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uiPriority w:val="99"/>
    <w:unhideWhenUsed/>
    <w:qFormat/>
    <w:rsid w:val="00A56FC7"/>
    <w:pPr>
      <w:numPr>
        <w:numId w:val="12"/>
      </w:numPr>
    </w:pPr>
  </w:style>
  <w:style w:type="paragraph" w:styleId="List">
    <w:name w:val="List"/>
    <w:basedOn w:val="ListBullet"/>
    <w:uiPriority w:val="99"/>
    <w:unhideWhenUsed/>
    <w:qFormat/>
    <w:rsid w:val="00A56FC7"/>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character" w:styleId="FollowedHyperlink">
    <w:name w:val="FollowedHyperlink"/>
    <w:basedOn w:val="DefaultParagraphFont"/>
    <w:uiPriority w:val="99"/>
    <w:semiHidden/>
    <w:unhideWhenUsed/>
    <w:rsid w:val="00854910"/>
    <w:rPr>
      <w:color w:val="002D3F" w:themeColor="followedHyperlink"/>
      <w:u w:val="single"/>
    </w:rPr>
  </w:style>
  <w:style w:type="character" w:customStyle="1" w:styleId="Instructions">
    <w:name w:val="Instructions"/>
    <w:basedOn w:val="DefaultParagraphFont"/>
    <w:uiPriority w:val="1"/>
    <w:qFormat/>
    <w:rsid w:val="00854910"/>
    <w:rPr>
      <w:color w:val="B6006A" w:themeColor="accent4"/>
    </w:rPr>
  </w:style>
  <w:style w:type="character" w:styleId="CommentReference">
    <w:name w:val="annotation reference"/>
    <w:basedOn w:val="DefaultParagraphFont"/>
    <w:uiPriority w:val="99"/>
    <w:semiHidden/>
    <w:unhideWhenUsed/>
    <w:rsid w:val="009A118F"/>
    <w:rPr>
      <w:sz w:val="16"/>
      <w:szCs w:val="16"/>
    </w:rPr>
  </w:style>
  <w:style w:type="paragraph" w:styleId="CommentText">
    <w:name w:val="annotation text"/>
    <w:basedOn w:val="Normal"/>
    <w:link w:val="CommentTextChar"/>
    <w:uiPriority w:val="99"/>
    <w:semiHidden/>
    <w:unhideWhenUsed/>
    <w:rsid w:val="009A118F"/>
    <w:pPr>
      <w:spacing w:line="240" w:lineRule="auto"/>
    </w:pPr>
    <w:rPr>
      <w:sz w:val="20"/>
      <w:szCs w:val="20"/>
    </w:rPr>
  </w:style>
  <w:style w:type="character" w:customStyle="1" w:styleId="CommentTextChar">
    <w:name w:val="Comment Text Char"/>
    <w:basedOn w:val="DefaultParagraphFont"/>
    <w:link w:val="CommentText"/>
    <w:uiPriority w:val="99"/>
    <w:semiHidden/>
    <w:rsid w:val="009A118F"/>
    <w:rPr>
      <w:sz w:val="20"/>
      <w:szCs w:val="20"/>
    </w:rPr>
  </w:style>
  <w:style w:type="paragraph" w:styleId="CommentSubject">
    <w:name w:val="annotation subject"/>
    <w:basedOn w:val="CommentText"/>
    <w:next w:val="CommentText"/>
    <w:link w:val="CommentSubjectChar"/>
    <w:uiPriority w:val="99"/>
    <w:semiHidden/>
    <w:unhideWhenUsed/>
    <w:rsid w:val="009A118F"/>
    <w:rPr>
      <w:b/>
      <w:bCs/>
    </w:rPr>
  </w:style>
  <w:style w:type="character" w:customStyle="1" w:styleId="CommentSubjectChar">
    <w:name w:val="Comment Subject Char"/>
    <w:basedOn w:val="CommentTextChar"/>
    <w:link w:val="CommentSubject"/>
    <w:uiPriority w:val="99"/>
    <w:semiHidden/>
    <w:rsid w:val="009A118F"/>
    <w:rPr>
      <w:b/>
      <w:bCs/>
      <w:sz w:val="20"/>
      <w:szCs w:val="20"/>
    </w:rPr>
  </w:style>
  <w:style w:type="paragraph" w:styleId="Revision">
    <w:name w:val="Revision"/>
    <w:hidden/>
    <w:uiPriority w:val="99"/>
    <w:semiHidden/>
    <w:rsid w:val="004B7857"/>
    <w:pPr>
      <w:spacing w:after="0" w:line="240" w:lineRule="auto"/>
    </w:pPr>
  </w:style>
  <w:style w:type="character" w:styleId="UnresolvedMention">
    <w:name w:val="Unresolved Mention"/>
    <w:basedOn w:val="DefaultParagraphFont"/>
    <w:uiPriority w:val="99"/>
    <w:semiHidden/>
    <w:unhideWhenUsed/>
    <w:rsid w:val="001330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svg"/><Relationship Id="rId3" Type="http://schemas.openxmlformats.org/officeDocument/2006/relationships/customXml" Target="../customXml/item3.xml"/><Relationship Id="rId21" Type="http://schemas.openxmlformats.org/officeDocument/2006/relationships/hyperlink" Target="https://www.ombudsman.gov.au/publications/better-practice-guide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dewr.gov.au/contact-u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ecurityClassification xmlns="CD919B81-BB00-4B13-B06C-DF8C5FA9F04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PDMS Document" ma:contentTypeID="0x010100266966F133664895A6EE3632470D45F500A019F7838FF4BF47ABB5BFA74B7F68C2" ma:contentTypeVersion="" ma:contentTypeDescription="PDMS Document Site Content Type" ma:contentTypeScope="" ma:versionID="67e99740818b43bce93a3080f86bc433">
  <xsd:schema xmlns:xsd="http://www.w3.org/2001/XMLSchema" xmlns:xs="http://www.w3.org/2001/XMLSchema" xmlns:p="http://schemas.microsoft.com/office/2006/metadata/properties" xmlns:ns2="CD919B81-BB00-4B13-B06C-DF8C5FA9F04F" targetNamespace="http://schemas.microsoft.com/office/2006/metadata/properties" ma:root="true" ma:fieldsID="7128c1e322c04b0dd7cad2cc39b0a3b9" ns2:_="">
    <xsd:import namespace="CD919B81-BB00-4B13-B06C-DF8C5FA9F04F"/>
    <xsd:element name="properties">
      <xsd:complexType>
        <xsd:sequence>
          <xsd:element name="documentManagement">
            <xsd:complexType>
              <xsd:all>
                <xsd:element ref="ns2:SecurityClassif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919B81-BB00-4B13-B06C-DF8C5FA9F04F" elementFormDefault="qualified">
    <xsd:import namespace="http://schemas.microsoft.com/office/2006/documentManagement/types"/>
    <xsd:import namespace="http://schemas.microsoft.com/office/infopath/2007/PartnerControls"/>
    <xsd:element name="SecurityClassification" ma:index="8" nillable="true" ma:displayName="Security Classification" ma:hidden="true" ma:internalName="SecurityClassifi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7324AF-5EB5-414B-83BC-1288C3F5FB22}">
  <ds:schemaRefs>
    <ds:schemaRef ds:uri="http://schemas.microsoft.com/sharepoint/v3/contenttype/forms"/>
  </ds:schemaRefs>
</ds:datastoreItem>
</file>

<file path=customXml/itemProps2.xml><?xml version="1.0" encoding="utf-8"?>
<ds:datastoreItem xmlns:ds="http://schemas.openxmlformats.org/officeDocument/2006/customXml" ds:itemID="{D7B49639-ECC2-43EA-A84C-3970028259FC}">
  <ds:schemaRefs>
    <ds:schemaRef ds:uri="http://schemas.openxmlformats.org/officeDocument/2006/bibliography"/>
  </ds:schemaRefs>
</ds:datastoreItem>
</file>

<file path=customXml/itemProps3.xml><?xml version="1.0" encoding="utf-8"?>
<ds:datastoreItem xmlns:ds="http://schemas.openxmlformats.org/officeDocument/2006/customXml" ds:itemID="{A6CD6226-3EAF-46C5-B0F2-A2410F074527}">
  <ds:schemaRefs>
    <ds:schemaRef ds:uri="CD919B81-BB00-4B13-B06C-DF8C5FA9F04F"/>
    <ds:schemaRef ds:uri="http://schemas.microsoft.com/office/2006/documentManagement/types"/>
    <ds:schemaRef ds:uri="http://schemas.openxmlformats.org/package/2006/metadata/core-properties"/>
    <ds:schemaRef ds:uri="http://schemas.microsoft.com/office/2006/metadata/properties"/>
    <ds:schemaRef ds:uri="http://purl.org/dc/elements/1.1/"/>
    <ds:schemaRef ds:uri="http://purl.org/dc/term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312F00E4-6A35-424A-BED8-0107A4EA14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919B81-BB00-4B13-B06C-DF8C5FA9F0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1007</Words>
  <Characters>5747</Characters>
  <Application>Microsoft Office Word</Application>
  <DocSecurity>0</DocSecurity>
  <Lines>92</Lines>
  <Paragraphs>46</Paragraphs>
  <ScaleCrop>false</ScaleCrop>
  <HeadingPairs>
    <vt:vector size="2" baseType="variant">
      <vt:variant>
        <vt:lpstr>Title</vt:lpstr>
      </vt:variant>
      <vt:variant>
        <vt:i4>1</vt:i4>
      </vt:variant>
    </vt:vector>
  </HeadingPairs>
  <TitlesOfParts>
    <vt:vector size="1" baseType="lpstr">
      <vt:lpstr>Complaints factsheet</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DEWR Complaints factsheet</dc:title>
  <dc:subject/>
  <dc:creator/>
  <cp:keywords/>
  <dc:description/>
  <cp:lastModifiedBy/>
  <cp:revision>1</cp:revision>
  <dcterms:created xsi:type="dcterms:W3CDTF">2022-08-31T00:58:00Z</dcterms:created>
  <dcterms:modified xsi:type="dcterms:W3CDTF">2022-08-31T00:59:00Z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0x010100266966F133664895A6EE3632470D45F500A019F7838FF4BF47ABB5BFA74B7F68C2</vt:lpwstr>
  </property>
  <property fmtid="{D5CDD505-2E9C-101B-9397-08002B2CF9AE}" pid="3" name="ItemKeywords">
    <vt:lpwstr/>
  </property>
  <property fmtid="{D5CDD505-2E9C-101B-9397-08002B2CF9AE}" pid="4" name="ItemFunction">
    <vt:lpwstr>1976;#communication|9d5354d3-d1c2-4163-a4db-c06e4aa61e3a</vt:lpwstr>
  </property>
  <property fmtid="{D5CDD505-2E9C-101B-9397-08002B2CF9AE}" pid="5" name="ItemType">
    <vt:lpwstr>1999;#template|60f4875c-5740-43a9-8840-cfcba2da81bd</vt:lpwstr>
  </property>
  <property fmtid="{D5CDD505-2E9C-101B-9397-08002B2CF9AE}" pid="6" name="ItemPublishedDate">
    <vt:filetime>2020-02-03T13:00:00Z</vt:filetime>
  </property>
  <property fmtid="{D5CDD505-2E9C-101B-9397-08002B2CF9AE}" pid="7" name="la020d86e283469abb02d1589f8af8a1">
    <vt:lpwstr>communication|9d5354d3-d1c2-4163-a4db-c06e4aa61e3a</vt:lpwstr>
  </property>
  <property fmtid="{D5CDD505-2E9C-101B-9397-08002B2CF9AE}" pid="8" name="ItemSubFunction">
    <vt:lpwstr>Resources</vt:lpwstr>
  </property>
  <property fmtid="{D5CDD505-2E9C-101B-9397-08002B2CF9AE}" pid="9" name="idf49b01858c4ab7b49fec8a6554c79a">
    <vt:lpwstr>template|60f4875c-5740-43a9-8840-cfcba2da81bd</vt:lpwstr>
  </property>
  <property fmtid="{D5CDD505-2E9C-101B-9397-08002B2CF9AE}" pid="10" name="TaxCatchAll">
    <vt:lpwstr>1976;#;#1999;#</vt:lpwstr>
  </property>
  <property fmtid="{D5CDD505-2E9C-101B-9397-08002B2CF9AE}" pid="11" name="MSIP_Label_79d889eb-932f-4752-8739-64d25806ef64_Enabled">
    <vt:lpwstr>true</vt:lpwstr>
  </property>
  <property fmtid="{D5CDD505-2E9C-101B-9397-08002B2CF9AE}" pid="12" name="MSIP_Label_79d889eb-932f-4752-8739-64d25806ef64_SetDate">
    <vt:lpwstr>2022-06-16T01:17:23Z</vt:lpwstr>
  </property>
  <property fmtid="{D5CDD505-2E9C-101B-9397-08002B2CF9AE}" pid="13" name="MSIP_Label_79d889eb-932f-4752-8739-64d25806ef64_Method">
    <vt:lpwstr>Privileged</vt:lpwstr>
  </property>
  <property fmtid="{D5CDD505-2E9C-101B-9397-08002B2CF9AE}" pid="14" name="MSIP_Label_79d889eb-932f-4752-8739-64d25806ef64_Name">
    <vt:lpwstr>79d889eb-932f-4752-8739-64d25806ef64</vt:lpwstr>
  </property>
  <property fmtid="{D5CDD505-2E9C-101B-9397-08002B2CF9AE}" pid="15" name="MSIP_Label_79d889eb-932f-4752-8739-64d25806ef64_SiteId">
    <vt:lpwstr>dd0cfd15-4558-4b12-8bad-ea26984fc417</vt:lpwstr>
  </property>
  <property fmtid="{D5CDD505-2E9C-101B-9397-08002B2CF9AE}" pid="16" name="MSIP_Label_79d889eb-932f-4752-8739-64d25806ef64_ActionId">
    <vt:lpwstr>b91e948e-1a39-45cf-b6f9-dbe72f571416</vt:lpwstr>
  </property>
  <property fmtid="{D5CDD505-2E9C-101B-9397-08002B2CF9AE}" pid="17" name="MSIP_Label_79d889eb-932f-4752-8739-64d25806ef64_ContentBits">
    <vt:lpwstr>0</vt:lpwstr>
  </property>
</Properties>
</file>