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84" w:rsidRDefault="006C022C" w:rsidP="006C022C">
      <w:pPr>
        <w:pStyle w:val="Heading1"/>
        <w:keepNext/>
        <w:pBdr>
          <w:bottom w:val="single" w:sz="4" w:space="1" w:color="auto"/>
        </w:pBdr>
        <w:suppressAutoHyphens/>
        <w:ind w:left="720"/>
        <w:jc w:val="both"/>
      </w:pPr>
      <w:bookmarkStart w:id="0" w:name="_mps961422150000000000000005005000000000"/>
      <w:r w:rsidRPr="006C022C">
        <w:rPr>
          <w:rFonts w:cs="Arial"/>
          <w:color w:val="1F497D" w:themeColor="text2"/>
          <w:sz w:val="48"/>
          <w:szCs w:val="48"/>
          <w:lang w:val="en-US" w:eastAsia="zh-CN"/>
        </w:rPr>
        <w:t xml:space="preserve">Annexure A </w:t>
      </w:r>
      <w:r>
        <w:rPr>
          <w:rFonts w:cs="Arial"/>
          <w:color w:val="1F497D" w:themeColor="text2"/>
          <w:sz w:val="48"/>
          <w:szCs w:val="48"/>
          <w:lang w:val="en-US" w:eastAsia="zh-CN"/>
        </w:rPr>
        <w:t xml:space="preserve">- </w:t>
      </w:r>
      <w:r w:rsidR="00830384" w:rsidRPr="006C022C">
        <w:rPr>
          <w:rFonts w:cs="Arial"/>
          <w:color w:val="1F497D" w:themeColor="text2"/>
          <w:sz w:val="48"/>
          <w:szCs w:val="48"/>
          <w:lang w:val="en-US" w:eastAsia="zh-CN"/>
        </w:rPr>
        <w:t>Overview of the WHS Regulatory Framework</w:t>
      </w:r>
      <w:r w:rsidR="00830384">
        <w:t xml:space="preserve"> </w:t>
      </w:r>
    </w:p>
    <w:p w:rsidR="006C022C" w:rsidRPr="002D44CC" w:rsidRDefault="006C022C" w:rsidP="00BB720B">
      <w:pPr>
        <w:pStyle w:val="Heading1"/>
        <w:ind w:firstLine="720"/>
      </w:pPr>
      <w:r w:rsidRPr="002D44CC">
        <w:t xml:space="preserve">Falls and being hit by falling objects </w:t>
      </w:r>
    </w:p>
    <w:p w:rsidR="006C022C" w:rsidRPr="002C0E78" w:rsidRDefault="006C022C" w:rsidP="002C0E78">
      <w:pPr>
        <w:pStyle w:val="Heading2"/>
        <w:rPr>
          <w:b/>
        </w:rPr>
      </w:pPr>
      <w:r w:rsidRPr="002C0E78">
        <w:rPr>
          <w:b/>
        </w:rPr>
        <w:t xml:space="preserve">Out of scope of review </w:t>
      </w:r>
    </w:p>
    <w:p w:rsidR="006C022C" w:rsidRPr="008038B0" w:rsidRDefault="00F92BFF" w:rsidP="002C0E78">
      <w:pPr>
        <w:pStyle w:val="Indent1"/>
      </w:pPr>
      <w:r>
        <w:t xml:space="preserve">Below are links to </w:t>
      </w:r>
      <w:r w:rsidR="006C022C">
        <w:t xml:space="preserve">parts of the WHS Regulatory framework </w:t>
      </w:r>
      <w:r>
        <w:t xml:space="preserve">which </w:t>
      </w:r>
      <w:r w:rsidR="006C022C">
        <w:t>will inform the Review, but are out of scope and will not be directly cons</w:t>
      </w:r>
      <w:r w:rsidR="00BB720B">
        <w:t>idered as a part of the Review:</w:t>
      </w:r>
    </w:p>
    <w:p w:rsidR="00602ADA" w:rsidRPr="00830384" w:rsidRDefault="00860EE5" w:rsidP="006C022C">
      <w:pPr>
        <w:pStyle w:val="BodySingle0"/>
        <w:ind w:left="720"/>
      </w:pPr>
      <w:hyperlink r:id="rId7" w:history="1">
        <w:r w:rsidR="00602ADA" w:rsidRPr="00920B6D">
          <w:rPr>
            <w:rStyle w:val="Hyperlink"/>
          </w:rPr>
          <w:t xml:space="preserve">Model WHS Act </w:t>
        </w:r>
      </w:hyperlink>
    </w:p>
    <w:p w:rsidR="00602ADA" w:rsidRPr="00830384" w:rsidRDefault="00860EE5" w:rsidP="006C022C">
      <w:pPr>
        <w:pStyle w:val="BodySingle0"/>
        <w:ind w:left="720"/>
      </w:pPr>
      <w:hyperlink r:id="rId8" w:history="1">
        <w:r w:rsidR="00602ADA" w:rsidRPr="00920B6D">
          <w:rPr>
            <w:rStyle w:val="Hyperlink"/>
          </w:rPr>
          <w:t>Work Health and Safety Act 2011</w:t>
        </w:r>
      </w:hyperlink>
      <w:r w:rsidR="00602ADA" w:rsidRPr="00830384">
        <w:t xml:space="preserve"> (</w:t>
      </w:r>
      <w:proofErr w:type="spellStart"/>
      <w:r w:rsidR="00602ADA" w:rsidRPr="00830384">
        <w:t>Cth</w:t>
      </w:r>
      <w:proofErr w:type="spellEnd"/>
      <w:r w:rsidR="00602ADA" w:rsidRPr="00830384">
        <w:t>)</w:t>
      </w:r>
    </w:p>
    <w:p w:rsidR="00602ADA" w:rsidRPr="00830384" w:rsidRDefault="00860EE5" w:rsidP="006C022C">
      <w:pPr>
        <w:pStyle w:val="BodySingle0"/>
        <w:ind w:left="720"/>
      </w:pPr>
      <w:hyperlink r:id="rId9" w:history="1">
        <w:r w:rsidR="00602ADA" w:rsidRPr="00920B6D">
          <w:rPr>
            <w:rStyle w:val="Hyperlink"/>
          </w:rPr>
          <w:t>Work Health and Safety Act 2011</w:t>
        </w:r>
      </w:hyperlink>
      <w:r w:rsidR="00602ADA" w:rsidRPr="00830384">
        <w:t xml:space="preserve"> (ACT)</w:t>
      </w:r>
    </w:p>
    <w:p w:rsidR="00602ADA" w:rsidRPr="00830384" w:rsidRDefault="00860EE5" w:rsidP="006C022C">
      <w:pPr>
        <w:pStyle w:val="BodySingle0"/>
        <w:ind w:left="720"/>
      </w:pPr>
      <w:hyperlink r:id="rId10" w:anchor="/view/act/2011/10/whole" w:history="1">
        <w:r w:rsidR="00602ADA" w:rsidRPr="00920B6D">
          <w:rPr>
            <w:rStyle w:val="Hyperlink"/>
          </w:rPr>
          <w:t>Work Health and Safety Act 2011</w:t>
        </w:r>
      </w:hyperlink>
      <w:r w:rsidR="00602ADA" w:rsidRPr="00830384">
        <w:t xml:space="preserve"> (NSW) </w:t>
      </w:r>
    </w:p>
    <w:p w:rsidR="00602ADA" w:rsidRPr="00830384" w:rsidRDefault="00860EE5" w:rsidP="006C022C">
      <w:pPr>
        <w:pStyle w:val="BodySingle0"/>
        <w:ind w:left="720"/>
      </w:pPr>
      <w:hyperlink r:id="rId11" w:history="1">
        <w:r w:rsidR="00602ADA" w:rsidRPr="00920B6D">
          <w:rPr>
            <w:rStyle w:val="Hyperlink"/>
          </w:rPr>
          <w:t>Work Health and Safety Act 2011</w:t>
        </w:r>
      </w:hyperlink>
      <w:r w:rsidR="00602ADA" w:rsidRPr="00830384">
        <w:t xml:space="preserve"> (Qld) </w:t>
      </w:r>
    </w:p>
    <w:p w:rsidR="00602ADA" w:rsidRPr="00830384" w:rsidRDefault="00860EE5" w:rsidP="006C022C">
      <w:pPr>
        <w:pStyle w:val="BodySingle0"/>
        <w:ind w:left="720"/>
      </w:pPr>
      <w:hyperlink r:id="rId12" w:history="1">
        <w:r w:rsidR="00602ADA" w:rsidRPr="00920B6D">
          <w:rPr>
            <w:rStyle w:val="Hyperlink"/>
          </w:rPr>
          <w:t>Work Health and Safety (National Uniform Legislation) Act 2011</w:t>
        </w:r>
      </w:hyperlink>
      <w:r w:rsidR="00602ADA" w:rsidRPr="00830384">
        <w:t xml:space="preserve"> (NT)</w:t>
      </w:r>
    </w:p>
    <w:p w:rsidR="00602ADA" w:rsidRPr="00830384" w:rsidRDefault="00860EE5" w:rsidP="006C022C">
      <w:pPr>
        <w:pStyle w:val="BodySingle0"/>
        <w:ind w:left="720"/>
      </w:pPr>
      <w:hyperlink r:id="rId13" w:history="1">
        <w:r w:rsidR="00602ADA" w:rsidRPr="00920B6D">
          <w:rPr>
            <w:rStyle w:val="Hyperlink"/>
          </w:rPr>
          <w:t>Work Health and Safety Act 2012</w:t>
        </w:r>
      </w:hyperlink>
      <w:r w:rsidR="00602ADA" w:rsidRPr="00830384">
        <w:t xml:space="preserve"> (SA)</w:t>
      </w:r>
    </w:p>
    <w:p w:rsidR="00602ADA" w:rsidRPr="00830384" w:rsidRDefault="00860EE5" w:rsidP="006C022C">
      <w:pPr>
        <w:pStyle w:val="BodySingle0"/>
        <w:ind w:left="720"/>
      </w:pPr>
      <w:hyperlink r:id="rId14" w:history="1">
        <w:r w:rsidR="00602ADA" w:rsidRPr="00920B6D">
          <w:rPr>
            <w:rStyle w:val="Hyperlink"/>
          </w:rPr>
          <w:t xml:space="preserve">Work Health and Safety Act 2012 </w:t>
        </w:r>
      </w:hyperlink>
      <w:r w:rsidR="00602ADA" w:rsidRPr="00830384">
        <w:t>(</w:t>
      </w:r>
      <w:proofErr w:type="spellStart"/>
      <w:r w:rsidR="00602ADA" w:rsidRPr="00830384">
        <w:t>Tas</w:t>
      </w:r>
      <w:proofErr w:type="spellEnd"/>
      <w:r w:rsidR="00602ADA" w:rsidRPr="00830384">
        <w:t>)</w:t>
      </w:r>
    </w:p>
    <w:p w:rsidR="00602ADA" w:rsidRPr="00830384" w:rsidRDefault="00860EE5" w:rsidP="006C022C">
      <w:pPr>
        <w:pStyle w:val="BodySingle0"/>
        <w:ind w:left="720"/>
      </w:pPr>
      <w:hyperlink r:id="rId15" w:history="1">
        <w:r w:rsidR="00602ADA" w:rsidRPr="00920B6D">
          <w:rPr>
            <w:rStyle w:val="Hyperlink"/>
          </w:rPr>
          <w:t>Occupational Health and Safety Act 2004</w:t>
        </w:r>
      </w:hyperlink>
      <w:r w:rsidR="00602ADA" w:rsidRPr="00830384">
        <w:t xml:space="preserve"> (Vic) </w:t>
      </w:r>
    </w:p>
    <w:p w:rsidR="00602ADA" w:rsidRPr="00830384" w:rsidRDefault="00860EE5" w:rsidP="006C022C">
      <w:pPr>
        <w:pStyle w:val="BodySingle0"/>
        <w:ind w:left="720"/>
      </w:pPr>
      <w:hyperlink r:id="rId16" w:history="1">
        <w:r w:rsidR="00602ADA" w:rsidRPr="00920B6D">
          <w:rPr>
            <w:rStyle w:val="Hyperlink"/>
          </w:rPr>
          <w:t>Occupational Safety and Health Act 1984</w:t>
        </w:r>
      </w:hyperlink>
      <w:r w:rsidR="00602ADA" w:rsidRPr="00830384">
        <w:t xml:space="preserve"> (WA)</w:t>
      </w:r>
    </w:p>
    <w:p w:rsidR="00602ADA" w:rsidRPr="00830384" w:rsidRDefault="00860EE5" w:rsidP="006C022C">
      <w:pPr>
        <w:pStyle w:val="BodySingle0"/>
        <w:ind w:left="720"/>
      </w:pPr>
      <w:hyperlink r:id="rId17" w:history="1">
        <w:r w:rsidR="00602ADA" w:rsidRPr="00C85ECA">
          <w:rPr>
            <w:rStyle w:val="Hyperlink"/>
          </w:rPr>
          <w:t>Model WHS Regulations</w:t>
        </w:r>
      </w:hyperlink>
      <w:r w:rsidR="00602ADA" w:rsidRPr="00830384">
        <w:t xml:space="preserve"> (other than provisions specifically in scope of review) </w:t>
      </w:r>
    </w:p>
    <w:p w:rsidR="00602ADA" w:rsidRPr="00830384" w:rsidRDefault="00602ADA" w:rsidP="006C022C">
      <w:pPr>
        <w:pStyle w:val="BodySingle0"/>
        <w:ind w:left="720"/>
      </w:pPr>
      <w:r w:rsidRPr="00830384">
        <w:t xml:space="preserve">Jurisdictional based electrical safety legislation </w:t>
      </w:r>
      <w:r w:rsidR="00561859">
        <w:t>(not hyperlinked)</w:t>
      </w:r>
    </w:p>
    <w:p w:rsidR="00602ADA" w:rsidRPr="00CD1CDE" w:rsidRDefault="00602ADA" w:rsidP="006C022C">
      <w:pPr>
        <w:pStyle w:val="Heading2"/>
        <w:numPr>
          <w:ilvl w:val="0"/>
          <w:numId w:val="0"/>
        </w:numPr>
        <w:ind w:left="1440"/>
      </w:pPr>
      <w:r w:rsidRPr="00CD1CDE">
        <w:t>Road traffic laws</w:t>
      </w:r>
      <w:r w:rsidR="00561859">
        <w:t xml:space="preserve"> (not hyperlinked)</w:t>
      </w:r>
    </w:p>
    <w:p w:rsidR="00602ADA" w:rsidRPr="00CD1CDE" w:rsidRDefault="00860EE5" w:rsidP="006C022C">
      <w:pPr>
        <w:pStyle w:val="Heading2"/>
        <w:numPr>
          <w:ilvl w:val="0"/>
          <w:numId w:val="0"/>
        </w:numPr>
        <w:ind w:left="1440"/>
      </w:pPr>
      <w:hyperlink r:id="rId18" w:history="1">
        <w:r w:rsidR="00602ADA" w:rsidRPr="008415F5">
          <w:rPr>
            <w:rStyle w:val="Hyperlink"/>
          </w:rPr>
          <w:t>Heavy vehicle national laws</w:t>
        </w:r>
      </w:hyperlink>
      <w:r w:rsidR="00602ADA" w:rsidRPr="00CD1CDE">
        <w:t xml:space="preserve"> </w:t>
      </w:r>
    </w:p>
    <w:p w:rsidR="006C022C" w:rsidRDefault="006C022C" w:rsidP="002C0E78">
      <w:pPr>
        <w:pStyle w:val="Heading2"/>
        <w:rPr>
          <w:b/>
        </w:rPr>
      </w:pPr>
      <w:r w:rsidRPr="002C0E78">
        <w:rPr>
          <w:b/>
          <w:bCs w:val="0"/>
        </w:rPr>
        <w:t xml:space="preserve">Model WHS </w:t>
      </w:r>
      <w:r w:rsidRPr="002C0E78">
        <w:rPr>
          <w:b/>
        </w:rPr>
        <w:t>regulatory</w:t>
      </w:r>
      <w:r w:rsidRPr="002C0E78">
        <w:rPr>
          <w:b/>
          <w:bCs w:val="0"/>
        </w:rPr>
        <w:t xml:space="preserve"> framework</w:t>
      </w:r>
      <w:r w:rsidRPr="00802084">
        <w:rPr>
          <w:b/>
        </w:rPr>
        <w:t xml:space="preserve"> </w:t>
      </w:r>
    </w:p>
    <w:p w:rsidR="006C022C" w:rsidRPr="008038B0" w:rsidRDefault="00F92BFF" w:rsidP="002C0E78">
      <w:pPr>
        <w:pStyle w:val="Indent1"/>
      </w:pPr>
      <w:r>
        <w:t>Below are links to t</w:t>
      </w:r>
      <w:r w:rsidR="006C022C">
        <w:t xml:space="preserve">he model WHS regulatory framework relevant to a fall and being hit by falling objects: </w:t>
      </w:r>
    </w:p>
    <w:p w:rsidR="00602ADA" w:rsidRPr="00CD1CDE" w:rsidRDefault="00860EE5" w:rsidP="006C022C">
      <w:pPr>
        <w:pStyle w:val="Indent1"/>
        <w:ind w:left="1440"/>
      </w:pPr>
      <w:hyperlink r:id="rId19" w:history="1">
        <w:r w:rsidR="00602ADA" w:rsidRPr="00920B6D">
          <w:rPr>
            <w:rStyle w:val="Hyperlink"/>
          </w:rPr>
          <w:t>Model WHS Regulations</w:t>
        </w:r>
      </w:hyperlink>
      <w:r w:rsidR="00602ADA" w:rsidRPr="00CD1CDE">
        <w:t xml:space="preserve">: Part 3.1; Part 3.2, Division 10; Part 4.4; Part 5.1 (as it relates to scaffolds and falls when working on powered mobile plant); clauses 291; 297; 298; 299 to 303; 304 to 306; and high risk work licences (relevant to working at height) </w:t>
      </w:r>
    </w:p>
    <w:p w:rsidR="00602ADA" w:rsidRDefault="00860EE5" w:rsidP="006C022C">
      <w:pPr>
        <w:pStyle w:val="Indent1"/>
        <w:ind w:left="1440"/>
      </w:pPr>
      <w:hyperlink r:id="rId20" w:history="1">
        <w:r w:rsidR="00602ADA" w:rsidRPr="006A2E76">
          <w:rPr>
            <w:rStyle w:val="Hyperlink"/>
          </w:rPr>
          <w:t xml:space="preserve">Model </w:t>
        </w:r>
        <w:proofErr w:type="spellStart"/>
        <w:r w:rsidR="00602ADA" w:rsidRPr="006A2E76">
          <w:rPr>
            <w:rStyle w:val="Hyperlink"/>
          </w:rPr>
          <w:t>CoP</w:t>
        </w:r>
        <w:proofErr w:type="spellEnd"/>
        <w:r w:rsidR="00602ADA" w:rsidRPr="006A2E76">
          <w:rPr>
            <w:rStyle w:val="Hyperlink"/>
          </w:rPr>
          <w:t>: How to manage work health and safety risks</w:t>
        </w:r>
      </w:hyperlink>
    </w:p>
    <w:p w:rsidR="00602ADA" w:rsidRPr="00CD1CDE" w:rsidRDefault="00860EE5" w:rsidP="006C022C">
      <w:pPr>
        <w:pStyle w:val="Indent1"/>
        <w:ind w:left="1440"/>
      </w:pPr>
      <w:hyperlink r:id="rId21" w:history="1">
        <w:r w:rsidR="00602ADA" w:rsidRPr="006A2E76">
          <w:rPr>
            <w:rStyle w:val="Hyperlink"/>
          </w:rPr>
          <w:t xml:space="preserve">Model </w:t>
        </w:r>
        <w:proofErr w:type="spellStart"/>
        <w:r w:rsidR="00602ADA" w:rsidRPr="006A2E76">
          <w:rPr>
            <w:rStyle w:val="Hyperlink"/>
          </w:rPr>
          <w:t>CoP</w:t>
        </w:r>
        <w:proofErr w:type="spellEnd"/>
        <w:r w:rsidR="00602ADA" w:rsidRPr="006A2E76">
          <w:rPr>
            <w:rStyle w:val="Hyperlink"/>
          </w:rPr>
          <w:t xml:space="preserve">: Construction work </w:t>
        </w:r>
      </w:hyperlink>
    </w:p>
    <w:p w:rsidR="00602ADA" w:rsidRPr="00CD1CDE" w:rsidRDefault="00860EE5" w:rsidP="006C022C">
      <w:pPr>
        <w:pStyle w:val="Indent1"/>
        <w:ind w:left="1440"/>
      </w:pPr>
      <w:hyperlink r:id="rId22" w:history="1">
        <w:r w:rsidR="00602ADA" w:rsidRPr="006A2E76">
          <w:rPr>
            <w:rStyle w:val="Hyperlink"/>
          </w:rPr>
          <w:t xml:space="preserve">Model </w:t>
        </w:r>
        <w:proofErr w:type="spellStart"/>
        <w:r w:rsidR="00602ADA" w:rsidRPr="006A2E76">
          <w:rPr>
            <w:rStyle w:val="Hyperlink"/>
          </w:rPr>
          <w:t>CoP</w:t>
        </w:r>
        <w:proofErr w:type="spellEnd"/>
        <w:r w:rsidR="00602ADA" w:rsidRPr="006A2E76">
          <w:rPr>
            <w:rStyle w:val="Hyperlink"/>
          </w:rPr>
          <w:t xml:space="preserve">: Managing the risk of falls at workplaces </w:t>
        </w:r>
      </w:hyperlink>
    </w:p>
    <w:p w:rsidR="00602ADA" w:rsidRPr="00CD1CDE" w:rsidRDefault="00860EE5" w:rsidP="006C022C">
      <w:pPr>
        <w:pStyle w:val="Indent1"/>
        <w:ind w:left="1440"/>
      </w:pPr>
      <w:hyperlink r:id="rId23" w:history="1">
        <w:r w:rsidR="00602ADA" w:rsidRPr="006A2E76">
          <w:rPr>
            <w:rStyle w:val="Hyperlink"/>
          </w:rPr>
          <w:t xml:space="preserve">Model </w:t>
        </w:r>
        <w:proofErr w:type="spellStart"/>
        <w:r w:rsidR="00602ADA" w:rsidRPr="006A2E76">
          <w:rPr>
            <w:rStyle w:val="Hyperlink"/>
          </w:rPr>
          <w:t>CoP</w:t>
        </w:r>
        <w:proofErr w:type="spellEnd"/>
        <w:r w:rsidR="00602ADA" w:rsidRPr="006A2E76">
          <w:rPr>
            <w:rStyle w:val="Hyperlink"/>
          </w:rPr>
          <w:t>: Preventing falls in housing construction </w:t>
        </w:r>
      </w:hyperlink>
      <w:r w:rsidR="00602ADA" w:rsidRPr="00CD1CDE">
        <w:t xml:space="preserve"> </w:t>
      </w:r>
    </w:p>
    <w:p w:rsidR="00602ADA" w:rsidRPr="00CD1CDE" w:rsidRDefault="00860EE5" w:rsidP="006C022C">
      <w:pPr>
        <w:pStyle w:val="Indent1"/>
        <w:ind w:left="1440"/>
      </w:pPr>
      <w:hyperlink r:id="rId24" w:history="1">
        <w:r w:rsidR="00602ADA" w:rsidRPr="006A2E76">
          <w:rPr>
            <w:rStyle w:val="Hyperlink"/>
          </w:rPr>
          <w:t xml:space="preserve">Fact sheet: Falling objects </w:t>
        </w:r>
      </w:hyperlink>
    </w:p>
    <w:p w:rsidR="00602ADA" w:rsidRPr="00830384" w:rsidRDefault="00860EE5" w:rsidP="00081F26">
      <w:pPr>
        <w:pStyle w:val="Indent1"/>
        <w:ind w:left="1440"/>
      </w:pPr>
      <w:hyperlink r:id="rId25" w:history="1">
        <w:r w:rsidR="00602ADA" w:rsidRPr="00CD1A3C">
          <w:rPr>
            <w:rStyle w:val="Hyperlink"/>
          </w:rPr>
          <w:t xml:space="preserve">Information sheet: Safe work on roofs </w:t>
        </w:r>
      </w:hyperlink>
      <w:r w:rsidR="00602ADA" w:rsidRPr="00CD1CDE">
        <w:t> </w:t>
      </w:r>
    </w:p>
    <w:p w:rsidR="006C022C" w:rsidRPr="002C0E78" w:rsidRDefault="006C022C" w:rsidP="002C0E78">
      <w:pPr>
        <w:pStyle w:val="Heading2"/>
        <w:rPr>
          <w:b/>
          <w:u w:val="single"/>
        </w:rPr>
      </w:pPr>
      <w:r w:rsidRPr="002C0E78">
        <w:rPr>
          <w:b/>
        </w:rPr>
        <w:t xml:space="preserve">Jurisdictional </w:t>
      </w:r>
      <w:r w:rsidR="002C0E78" w:rsidRPr="002C0E78">
        <w:rPr>
          <w:b/>
        </w:rPr>
        <w:t xml:space="preserve">differences </w:t>
      </w:r>
      <w:r w:rsidRPr="002C0E78">
        <w:rPr>
          <w:b/>
        </w:rPr>
        <w:t>(exception</w:t>
      </w:r>
      <w:r w:rsidR="00BB720B">
        <w:rPr>
          <w:b/>
        </w:rPr>
        <w:t>s</w:t>
      </w:r>
      <w:r w:rsidRPr="002C0E78">
        <w:rPr>
          <w:b/>
        </w:rPr>
        <w:t xml:space="preserve"> to the model WHS regulatory framework) </w:t>
      </w:r>
      <w:r w:rsidRPr="002C0E78">
        <w:rPr>
          <w:b/>
          <w:u w:val="single"/>
        </w:rPr>
        <w:t xml:space="preserve"> </w:t>
      </w:r>
    </w:p>
    <w:p w:rsidR="006C022C" w:rsidRDefault="00F92BFF" w:rsidP="002C0E78">
      <w:pPr>
        <w:pStyle w:val="Indent1"/>
      </w:pPr>
      <w:r>
        <w:t>Below are links to t</w:t>
      </w:r>
      <w:r w:rsidR="006C022C" w:rsidRPr="008038B0">
        <w:t xml:space="preserve">he </w:t>
      </w:r>
      <w:r w:rsidR="00081F26">
        <w:t>jurisdictional</w:t>
      </w:r>
      <w:r w:rsidR="006C022C">
        <w:t xml:space="preserve"> </w:t>
      </w:r>
      <w:r w:rsidR="002C0E78">
        <w:t>differences</w:t>
      </w:r>
      <w:r w:rsidR="006C022C">
        <w:t xml:space="preserve"> </w:t>
      </w:r>
      <w:r>
        <w:t>from</w:t>
      </w:r>
      <w:r w:rsidR="00BB720B">
        <w:t xml:space="preserve"> </w:t>
      </w:r>
      <w:r w:rsidR="006C022C">
        <w:t>the model WHS regulatory framework relevant</w:t>
      </w:r>
      <w:r>
        <w:tab/>
      </w:r>
      <w:r w:rsidR="006C022C">
        <w:t xml:space="preserve"> to a fall and being hit by falling objects are:</w:t>
      </w:r>
    </w:p>
    <w:p w:rsidR="00602ADA" w:rsidRPr="002C0E78" w:rsidRDefault="00602ADA" w:rsidP="006C022C">
      <w:pPr>
        <w:pStyle w:val="BodySingle0"/>
        <w:ind w:left="720"/>
        <w:rPr>
          <w:rStyle w:val="IntenseReference"/>
        </w:rPr>
      </w:pPr>
      <w:r w:rsidRPr="002C0E78">
        <w:rPr>
          <w:rStyle w:val="IntenseEmphasis"/>
          <w:i w:val="0"/>
        </w:rPr>
        <w:t xml:space="preserve">ACT </w:t>
      </w:r>
      <w:r w:rsidRPr="002C0E78">
        <w:rPr>
          <w:rStyle w:val="IntenseReference"/>
        </w:rPr>
        <w:t xml:space="preserve"> </w:t>
      </w:r>
    </w:p>
    <w:p w:rsidR="00602ADA" w:rsidRPr="007440F7" w:rsidRDefault="00860EE5" w:rsidP="00F92BFF">
      <w:pPr>
        <w:pStyle w:val="BodySingle0"/>
        <w:ind w:left="720"/>
      </w:pPr>
      <w:hyperlink r:id="rId26" w:history="1">
        <w:r w:rsidR="00602ADA" w:rsidRPr="00CD1A3C">
          <w:rPr>
            <w:rStyle w:val="Hyperlink"/>
          </w:rPr>
          <w:t xml:space="preserve">Work Health and Safety (Formwork) Code of Practice </w:t>
        </w:r>
      </w:hyperlink>
    </w:p>
    <w:p w:rsidR="00602ADA" w:rsidRPr="002C0E78" w:rsidRDefault="00602ADA" w:rsidP="006C022C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 xml:space="preserve">NSW </w:t>
      </w:r>
    </w:p>
    <w:p w:rsidR="00602ADA" w:rsidRDefault="00860EE5" w:rsidP="006C022C">
      <w:pPr>
        <w:pStyle w:val="BodySingle0"/>
        <w:ind w:left="720"/>
      </w:pPr>
      <w:hyperlink r:id="rId27" w:history="1">
        <w:r w:rsidR="00602ADA" w:rsidRPr="00EF5D4A">
          <w:rPr>
            <w:rStyle w:val="Hyperlink"/>
          </w:rPr>
          <w:t>Safe Work on roofs - Part 1 Commercial industrial code of practice</w:t>
        </w:r>
      </w:hyperlink>
    </w:p>
    <w:p w:rsidR="00602ADA" w:rsidRPr="002C0E78" w:rsidRDefault="00602ADA" w:rsidP="006C022C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Qld</w:t>
      </w:r>
    </w:p>
    <w:p w:rsidR="00602ADA" w:rsidRDefault="00602ADA" w:rsidP="006C022C">
      <w:pPr>
        <w:pStyle w:val="Indent1"/>
        <w:ind w:left="1440"/>
      </w:pPr>
      <w:r>
        <w:t xml:space="preserve">Clause 299(4) of the </w:t>
      </w:r>
      <w:hyperlink r:id="rId28" w:history="1">
        <w:r w:rsidRPr="00EF5D4A">
          <w:rPr>
            <w:rStyle w:val="Hyperlink"/>
          </w:rPr>
          <w:t>WHS Regulation</w:t>
        </w:r>
      </w:hyperlink>
      <w:r>
        <w:t xml:space="preserve"> is included which provides that in certain circumstances all control measures considered in determining which control measures to implement must be stated in the SWMS</w:t>
      </w:r>
      <w:r w:rsidR="00F92BFF">
        <w:t xml:space="preserve"> (links below)</w:t>
      </w:r>
      <w:r>
        <w:t xml:space="preserve">. </w:t>
      </w:r>
    </w:p>
    <w:p w:rsidR="00602ADA" w:rsidRDefault="00860EE5" w:rsidP="006C022C">
      <w:pPr>
        <w:pStyle w:val="BodySingle0"/>
        <w:ind w:left="720"/>
      </w:pPr>
      <w:hyperlink r:id="rId29" w:history="1">
        <w:r w:rsidR="00602ADA" w:rsidRPr="00EF5D4A">
          <w:rPr>
            <w:rStyle w:val="Hyperlink"/>
          </w:rPr>
          <w:t>Tilt u</w:t>
        </w:r>
        <w:r w:rsidR="00EF5D4A" w:rsidRPr="00EF5D4A">
          <w:rPr>
            <w:rStyle w:val="Hyperlink"/>
          </w:rPr>
          <w:t>p and pre-cast construction Code of P</w:t>
        </w:r>
        <w:r w:rsidR="00602ADA" w:rsidRPr="00EF5D4A">
          <w:rPr>
            <w:rStyle w:val="Hyperlink"/>
          </w:rPr>
          <w:t xml:space="preserve">ractice 2003 </w:t>
        </w:r>
      </w:hyperlink>
    </w:p>
    <w:p w:rsidR="00602ADA" w:rsidRDefault="00860EE5" w:rsidP="006C022C">
      <w:pPr>
        <w:pStyle w:val="BodySingle0"/>
        <w:ind w:left="720"/>
      </w:pPr>
      <w:hyperlink r:id="rId30" w:history="1">
        <w:r w:rsidR="00F30D52" w:rsidRPr="00F30D52">
          <w:rPr>
            <w:rStyle w:val="Hyperlink"/>
          </w:rPr>
          <w:t>Scaffolding Code of P</w:t>
        </w:r>
        <w:r w:rsidR="00602ADA" w:rsidRPr="00F30D52">
          <w:rPr>
            <w:rStyle w:val="Hyperlink"/>
          </w:rPr>
          <w:t>ractice 2009</w:t>
        </w:r>
      </w:hyperlink>
    </w:p>
    <w:p w:rsidR="00602ADA" w:rsidRPr="002C0E78" w:rsidRDefault="00602ADA" w:rsidP="006C022C">
      <w:pPr>
        <w:pStyle w:val="BodySingle0"/>
        <w:ind w:left="720"/>
        <w:rPr>
          <w:rStyle w:val="IntenseReference"/>
        </w:rPr>
      </w:pPr>
      <w:r w:rsidRPr="002C0E78">
        <w:rPr>
          <w:rStyle w:val="IntenseEmphasis"/>
          <w:i w:val="0"/>
        </w:rPr>
        <w:t>SA</w:t>
      </w:r>
    </w:p>
    <w:p w:rsidR="00602ADA" w:rsidRDefault="00602ADA" w:rsidP="006C022C">
      <w:pPr>
        <w:pStyle w:val="Indent1"/>
        <w:ind w:left="1440"/>
      </w:pPr>
      <w:r>
        <w:t>Certain offences (including those set out in clauses 301-304</w:t>
      </w:r>
      <w:r w:rsidR="00F30D52">
        <w:t xml:space="preserve"> of the </w:t>
      </w:r>
      <w:hyperlink r:id="rId31" w:history="1">
        <w:r w:rsidR="00F30D52" w:rsidRPr="000B1B40">
          <w:rPr>
            <w:rStyle w:val="Hyperlink"/>
          </w:rPr>
          <w:t>WHS Regulations</w:t>
        </w:r>
      </w:hyperlink>
      <w:r>
        <w:t xml:space="preserve">) are subject to an expiation fee. </w:t>
      </w:r>
    </w:p>
    <w:p w:rsidR="00602ADA" w:rsidRDefault="00602ADA" w:rsidP="006C022C">
      <w:pPr>
        <w:pStyle w:val="Indent1"/>
        <w:ind w:left="1440"/>
      </w:pPr>
      <w:r>
        <w:t xml:space="preserve">Codes based on the </w:t>
      </w:r>
      <w:r w:rsidR="00AB120F">
        <w:t xml:space="preserve">Model </w:t>
      </w:r>
      <w:proofErr w:type="spellStart"/>
      <w:r w:rsidR="00AB120F">
        <w:t>CoP</w:t>
      </w:r>
      <w:proofErr w:type="spellEnd"/>
      <w:r w:rsidR="00AB120F">
        <w:t xml:space="preserve">: Construction work, </w:t>
      </w:r>
      <w:r>
        <w:t xml:space="preserve">Model </w:t>
      </w:r>
      <w:proofErr w:type="spellStart"/>
      <w:r>
        <w:t>CoP</w:t>
      </w:r>
      <w:proofErr w:type="spellEnd"/>
      <w:r>
        <w:t xml:space="preserve">: Managing the risks of falls at workplaces and the Model </w:t>
      </w:r>
      <w:proofErr w:type="spellStart"/>
      <w:r>
        <w:t>CoP</w:t>
      </w:r>
      <w:proofErr w:type="spellEnd"/>
      <w:r>
        <w:t>: Preventing falls in housing construction have not been adopted in South Australia</w:t>
      </w:r>
      <w:r w:rsidR="00F92BFF">
        <w:t xml:space="preserve"> (links below)</w:t>
      </w:r>
      <w:r>
        <w:t xml:space="preserve">. </w:t>
      </w:r>
    </w:p>
    <w:p w:rsidR="00602ADA" w:rsidRDefault="00860EE5" w:rsidP="006C022C">
      <w:pPr>
        <w:pStyle w:val="Indent1"/>
        <w:ind w:left="1440"/>
      </w:pPr>
      <w:hyperlink r:id="rId32" w:history="1">
        <w:r w:rsidR="00602ADA" w:rsidRPr="000B1B40">
          <w:rPr>
            <w:rStyle w:val="Hyperlink"/>
          </w:rPr>
          <w:t>National Code of Practice for pre-cast, tilt up and concrete elements in building</w:t>
        </w:r>
        <w:r w:rsidR="00283B48">
          <w:rPr>
            <w:rStyle w:val="Hyperlink"/>
          </w:rPr>
          <w:t xml:space="preserve"> construction </w:t>
        </w:r>
        <w:r w:rsidR="00602ADA" w:rsidRPr="000B1B40">
          <w:rPr>
            <w:rStyle w:val="Hyperlink"/>
          </w:rPr>
          <w:t xml:space="preserve"> </w:t>
        </w:r>
      </w:hyperlink>
    </w:p>
    <w:p w:rsidR="00602ADA" w:rsidRPr="002C0E78" w:rsidRDefault="00602ADA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NT</w:t>
      </w:r>
    </w:p>
    <w:p w:rsidR="00602ADA" w:rsidRDefault="00860EE5" w:rsidP="006C022C">
      <w:pPr>
        <w:pStyle w:val="Indent1"/>
        <w:ind w:left="1440"/>
      </w:pPr>
      <w:hyperlink r:id="rId33" w:history="1">
        <w:r w:rsidR="00283B48" w:rsidRPr="00283B48">
          <w:rPr>
            <w:rStyle w:val="Hyperlink"/>
          </w:rPr>
          <w:t xml:space="preserve">National Code of Practice for pre-cast, tilt up and concrete elements in building construction </w:t>
        </w:r>
      </w:hyperlink>
    </w:p>
    <w:p w:rsidR="00602ADA" w:rsidRDefault="00860EE5" w:rsidP="006C022C">
      <w:pPr>
        <w:pStyle w:val="Indent1"/>
        <w:ind w:left="1440"/>
      </w:pPr>
      <w:hyperlink r:id="rId34" w:history="1">
        <w:r w:rsidR="00283B48" w:rsidRPr="00283B48">
          <w:rPr>
            <w:rStyle w:val="Hyperlink"/>
          </w:rPr>
          <w:t xml:space="preserve">National Code of Practice for the prevention of falls in general construction </w:t>
        </w:r>
      </w:hyperlink>
    </w:p>
    <w:p w:rsidR="006C022C" w:rsidRPr="00802084" w:rsidRDefault="006C022C" w:rsidP="002C0E78">
      <w:pPr>
        <w:pStyle w:val="Heading2"/>
        <w:rPr>
          <w:b/>
        </w:rPr>
      </w:pPr>
      <w:r w:rsidRPr="002C0E78">
        <w:rPr>
          <w:b/>
          <w:bCs w:val="0"/>
        </w:rPr>
        <w:t>Victorian WHS regulatory framework</w:t>
      </w:r>
      <w:r w:rsidRPr="00802084">
        <w:rPr>
          <w:b/>
        </w:rPr>
        <w:t xml:space="preserve"> </w:t>
      </w:r>
    </w:p>
    <w:p w:rsidR="006C022C" w:rsidRPr="008038B0" w:rsidRDefault="00F92BFF" w:rsidP="002C0E78">
      <w:pPr>
        <w:pStyle w:val="Indent1"/>
      </w:pPr>
      <w:r>
        <w:t>Below are links to t</w:t>
      </w:r>
      <w:r w:rsidR="006C022C" w:rsidRPr="008038B0">
        <w:t xml:space="preserve">he Victorian WHS regulatory framework relevant to a fall and being hit by falling objects: </w:t>
      </w:r>
    </w:p>
    <w:p w:rsidR="00602ADA" w:rsidRPr="00CD1CDE" w:rsidRDefault="00860EE5" w:rsidP="006C022C">
      <w:pPr>
        <w:pStyle w:val="Indent1"/>
        <w:ind w:left="1440"/>
      </w:pPr>
      <w:hyperlink r:id="rId35" w:history="1">
        <w:r w:rsidR="00602ADA" w:rsidRPr="00283B48">
          <w:rPr>
            <w:rStyle w:val="Hyperlink"/>
          </w:rPr>
          <w:t>OHS Regulations</w:t>
        </w:r>
      </w:hyperlink>
      <w:r w:rsidR="00602ADA" w:rsidRPr="00CD1CDE">
        <w:t xml:space="preserve"> Part 3.3; clause 322; clause 109 (as it relates to falling objects); clause 116 (as it relates to falling objects); part 3.5 (as it relates to objects falling on a person)</w:t>
      </w:r>
    </w:p>
    <w:p w:rsidR="00602ADA" w:rsidRPr="00CD1CDE" w:rsidRDefault="00860EE5" w:rsidP="006C022C">
      <w:pPr>
        <w:pStyle w:val="Indent1"/>
        <w:ind w:left="1440"/>
      </w:pPr>
      <w:hyperlink r:id="rId36" w:history="1">
        <w:r w:rsidR="00602ADA" w:rsidRPr="00283B48">
          <w:rPr>
            <w:rStyle w:val="Hyperlink"/>
          </w:rPr>
          <w:t xml:space="preserve">Prevention of falls in general construction </w:t>
        </w:r>
        <w:r w:rsidR="00283B48" w:rsidRPr="00283B48">
          <w:rPr>
            <w:rStyle w:val="Hyperlink"/>
          </w:rPr>
          <w:t xml:space="preserve">- Compliance Code </w:t>
        </w:r>
      </w:hyperlink>
    </w:p>
    <w:p w:rsidR="00602ADA" w:rsidRPr="00830384" w:rsidRDefault="00860EE5" w:rsidP="006C022C">
      <w:pPr>
        <w:pStyle w:val="Indent1"/>
        <w:ind w:left="1440"/>
      </w:pPr>
      <w:hyperlink r:id="rId37" w:history="1">
        <w:r w:rsidR="00602ADA" w:rsidRPr="00283B48">
          <w:rPr>
            <w:rStyle w:val="Hyperlink"/>
          </w:rPr>
          <w:t>Code of Practice: Prevention of falls in housing construction </w:t>
        </w:r>
      </w:hyperlink>
      <w:r w:rsidR="00602ADA" w:rsidRPr="00CD1CDE">
        <w:t xml:space="preserve">(this code of practice continues to be available as a source of practical guidance. However, as it is made under repealed legislation compliance with the code may not necessarily mean compliance with a duty under the OHS Act). </w:t>
      </w:r>
    </w:p>
    <w:p w:rsidR="006C022C" w:rsidRDefault="006C022C" w:rsidP="002C0E78">
      <w:pPr>
        <w:pStyle w:val="Heading2"/>
        <w:rPr>
          <w:b/>
        </w:rPr>
      </w:pPr>
      <w:r w:rsidRPr="00802084">
        <w:rPr>
          <w:b/>
        </w:rPr>
        <w:t xml:space="preserve">Western Australian regulatory framework </w:t>
      </w:r>
    </w:p>
    <w:p w:rsidR="006C022C" w:rsidRPr="008038B0" w:rsidRDefault="00F92BFF" w:rsidP="002C0E78">
      <w:pPr>
        <w:pStyle w:val="Indent1"/>
        <w:rPr>
          <w:rFonts w:eastAsiaTheme="minorEastAsia"/>
        </w:rPr>
      </w:pPr>
      <w:r>
        <w:rPr>
          <w:rFonts w:eastAsiaTheme="minorEastAsia"/>
        </w:rPr>
        <w:t>Below are links to t</w:t>
      </w:r>
      <w:r w:rsidR="006C022C" w:rsidRPr="008038B0">
        <w:rPr>
          <w:rFonts w:eastAsiaTheme="minorEastAsia"/>
        </w:rPr>
        <w:t xml:space="preserve">he </w:t>
      </w:r>
      <w:r w:rsidR="006C022C">
        <w:t xml:space="preserve">Western Australian WHS regulatory framework relevant to a fall and being hit by falling objects: </w:t>
      </w:r>
    </w:p>
    <w:p w:rsidR="00602ADA" w:rsidRPr="00CD1CDE" w:rsidRDefault="00860EE5" w:rsidP="006C022C">
      <w:pPr>
        <w:pStyle w:val="Indent1"/>
        <w:ind w:left="1440"/>
      </w:pPr>
      <w:hyperlink r:id="rId38" w:history="1">
        <w:r w:rsidR="00602ADA" w:rsidRPr="00283B48">
          <w:rPr>
            <w:rStyle w:val="Hyperlink"/>
          </w:rPr>
          <w:t xml:space="preserve">OSH Regulations </w:t>
        </w:r>
      </w:hyperlink>
      <w:r w:rsidR="00602ADA" w:rsidRPr="00CD1CDE">
        <w:t xml:space="preserve">Part 3, Division 5; Clause 3.18; clause 3.30; clause 3.31; clause 3.36; Part 3, Division 12 (as it relates to falls); Part 4, Division 4 (as it relates to falling objects); Schedule 6.3 (as it relates to falls) </w:t>
      </w:r>
    </w:p>
    <w:p w:rsidR="00602ADA" w:rsidRPr="00CD1CDE" w:rsidRDefault="00860EE5" w:rsidP="006C022C">
      <w:pPr>
        <w:pStyle w:val="Indent1"/>
        <w:ind w:left="1440"/>
      </w:pPr>
      <w:hyperlink r:id="rId39" w:history="1">
        <w:r w:rsidR="00602ADA" w:rsidRPr="00283B48">
          <w:rPr>
            <w:rStyle w:val="Hyperlink"/>
          </w:rPr>
          <w:t>Code of Practice: Prevention of falls at workplaces</w:t>
        </w:r>
      </w:hyperlink>
    </w:p>
    <w:p w:rsidR="00602ADA" w:rsidRPr="00CD1CDE" w:rsidRDefault="00860EE5" w:rsidP="006C022C">
      <w:pPr>
        <w:pStyle w:val="Indent1"/>
        <w:ind w:left="1440"/>
      </w:pPr>
      <w:hyperlink r:id="rId40" w:history="1">
        <w:r w:rsidR="00602ADA" w:rsidRPr="00283B48">
          <w:rPr>
            <w:rStyle w:val="Hyperlink"/>
          </w:rPr>
          <w:t>Code of Practice: Safe design of buildings and structures</w:t>
        </w:r>
      </w:hyperlink>
      <w:r w:rsidR="00602ADA" w:rsidRPr="00CD1CDE">
        <w:t xml:space="preserve">  </w:t>
      </w:r>
    </w:p>
    <w:p w:rsidR="00602ADA" w:rsidRPr="00830384" w:rsidRDefault="00860EE5" w:rsidP="006C022C">
      <w:pPr>
        <w:pStyle w:val="Indent1"/>
        <w:ind w:left="1440"/>
      </w:pPr>
      <w:hyperlink r:id="rId41" w:history="1">
        <w:r w:rsidR="00602ADA" w:rsidRPr="00283B48">
          <w:rPr>
            <w:rStyle w:val="Hyperlink"/>
          </w:rPr>
          <w:t>AS-NZS 4576-1995 Guidelines for scaffolding</w:t>
        </w:r>
      </w:hyperlink>
    </w:p>
    <w:p w:rsidR="006C022C" w:rsidRPr="002D44CC" w:rsidRDefault="006C022C" w:rsidP="00BB720B">
      <w:pPr>
        <w:pStyle w:val="Heading1"/>
        <w:ind w:firstLine="720"/>
      </w:pPr>
      <w:r w:rsidRPr="002D44CC">
        <w:t xml:space="preserve">Vehicle incidents </w:t>
      </w:r>
    </w:p>
    <w:p w:rsidR="006C022C" w:rsidRDefault="006C022C" w:rsidP="002C0E78">
      <w:pPr>
        <w:pStyle w:val="Heading2"/>
        <w:rPr>
          <w:b/>
        </w:rPr>
      </w:pPr>
      <w:r>
        <w:rPr>
          <w:b/>
        </w:rPr>
        <w:t>O</w:t>
      </w:r>
      <w:r w:rsidRPr="00802084">
        <w:rPr>
          <w:b/>
        </w:rPr>
        <w:t xml:space="preserve">ut of scope of review </w:t>
      </w:r>
    </w:p>
    <w:p w:rsidR="006C022C" w:rsidRPr="0097342B" w:rsidRDefault="00F92BFF" w:rsidP="002C0E78">
      <w:pPr>
        <w:pStyle w:val="Indent1"/>
        <w:rPr>
          <w:rFonts w:eastAsiaTheme="minorEastAsia"/>
        </w:rPr>
      </w:pPr>
      <w:r>
        <w:t xml:space="preserve">Below are links to </w:t>
      </w:r>
      <w:r w:rsidR="006C022C">
        <w:t xml:space="preserve">parts of the WHS Regulatory framework </w:t>
      </w:r>
      <w:r>
        <w:t xml:space="preserve">which </w:t>
      </w:r>
      <w:r w:rsidR="006C022C">
        <w:t>will inform the Review, but are out of scope and will not be directly cons</w:t>
      </w:r>
      <w:r w:rsidR="00BB720B">
        <w:t>idered as a part of the Review:</w:t>
      </w:r>
    </w:p>
    <w:p w:rsidR="008415F5" w:rsidRPr="00830384" w:rsidRDefault="00860EE5" w:rsidP="006C022C">
      <w:pPr>
        <w:pStyle w:val="BodySingle0"/>
        <w:ind w:left="720"/>
      </w:pPr>
      <w:hyperlink r:id="rId42" w:history="1">
        <w:r w:rsidR="008415F5" w:rsidRPr="00920B6D">
          <w:rPr>
            <w:rStyle w:val="Hyperlink"/>
          </w:rPr>
          <w:t xml:space="preserve">Model WHS Act </w:t>
        </w:r>
      </w:hyperlink>
    </w:p>
    <w:p w:rsidR="008415F5" w:rsidRPr="00830384" w:rsidRDefault="00860EE5" w:rsidP="006C022C">
      <w:pPr>
        <w:pStyle w:val="BodySingle0"/>
        <w:ind w:left="720"/>
      </w:pPr>
      <w:hyperlink r:id="rId43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</w:t>
      </w:r>
      <w:proofErr w:type="spellStart"/>
      <w:r w:rsidR="008415F5" w:rsidRPr="00830384">
        <w:t>Cth</w:t>
      </w:r>
      <w:proofErr w:type="spellEnd"/>
      <w:r w:rsidR="008415F5" w:rsidRPr="00830384">
        <w:t>)</w:t>
      </w:r>
    </w:p>
    <w:p w:rsidR="008415F5" w:rsidRPr="00830384" w:rsidRDefault="00860EE5" w:rsidP="006C022C">
      <w:pPr>
        <w:pStyle w:val="BodySingle0"/>
        <w:ind w:left="720"/>
      </w:pPr>
      <w:hyperlink r:id="rId44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(ACT)</w:t>
      </w:r>
    </w:p>
    <w:p w:rsidR="008415F5" w:rsidRPr="00830384" w:rsidRDefault="00860EE5" w:rsidP="006C022C">
      <w:pPr>
        <w:pStyle w:val="BodySingle0"/>
        <w:ind w:left="720"/>
      </w:pPr>
      <w:hyperlink r:id="rId45" w:anchor="/view/act/2011/10/whole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(NSW) </w:t>
      </w:r>
    </w:p>
    <w:p w:rsidR="008415F5" w:rsidRPr="00830384" w:rsidRDefault="00860EE5" w:rsidP="006C022C">
      <w:pPr>
        <w:pStyle w:val="BodySingle0"/>
        <w:ind w:left="720"/>
      </w:pPr>
      <w:hyperlink r:id="rId46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(Qld) </w:t>
      </w:r>
    </w:p>
    <w:p w:rsidR="008415F5" w:rsidRPr="00830384" w:rsidRDefault="00860EE5" w:rsidP="006C022C">
      <w:pPr>
        <w:pStyle w:val="BodySingle0"/>
        <w:ind w:left="720"/>
      </w:pPr>
      <w:hyperlink r:id="rId47" w:history="1">
        <w:r w:rsidR="008415F5" w:rsidRPr="00920B6D">
          <w:rPr>
            <w:rStyle w:val="Hyperlink"/>
          </w:rPr>
          <w:t>Work Health and Safety (National Uniform Legislation) Act 2011</w:t>
        </w:r>
      </w:hyperlink>
      <w:r w:rsidR="008415F5" w:rsidRPr="00830384">
        <w:t xml:space="preserve"> (NT)</w:t>
      </w:r>
    </w:p>
    <w:p w:rsidR="008415F5" w:rsidRPr="00830384" w:rsidRDefault="00860EE5" w:rsidP="006C022C">
      <w:pPr>
        <w:pStyle w:val="BodySingle0"/>
        <w:ind w:left="720"/>
      </w:pPr>
      <w:hyperlink r:id="rId48" w:history="1">
        <w:r w:rsidR="008415F5" w:rsidRPr="00920B6D">
          <w:rPr>
            <w:rStyle w:val="Hyperlink"/>
          </w:rPr>
          <w:t>Work Health and Safety Act 2012</w:t>
        </w:r>
      </w:hyperlink>
      <w:r w:rsidR="008415F5" w:rsidRPr="00830384">
        <w:t xml:space="preserve"> (SA)</w:t>
      </w:r>
    </w:p>
    <w:p w:rsidR="008415F5" w:rsidRPr="00830384" w:rsidRDefault="00860EE5" w:rsidP="006C022C">
      <w:pPr>
        <w:pStyle w:val="BodySingle0"/>
        <w:ind w:left="720"/>
      </w:pPr>
      <w:hyperlink r:id="rId49" w:history="1">
        <w:r w:rsidR="008415F5" w:rsidRPr="00920B6D">
          <w:rPr>
            <w:rStyle w:val="Hyperlink"/>
          </w:rPr>
          <w:t xml:space="preserve">Work Health and Safety Act 2012 </w:t>
        </w:r>
      </w:hyperlink>
      <w:r w:rsidR="008415F5" w:rsidRPr="00830384">
        <w:t>(</w:t>
      </w:r>
      <w:proofErr w:type="spellStart"/>
      <w:r w:rsidR="008415F5" w:rsidRPr="00830384">
        <w:t>Tas</w:t>
      </w:r>
      <w:proofErr w:type="spellEnd"/>
      <w:r w:rsidR="008415F5" w:rsidRPr="00830384">
        <w:t>)</w:t>
      </w:r>
    </w:p>
    <w:p w:rsidR="008415F5" w:rsidRPr="00830384" w:rsidRDefault="00860EE5" w:rsidP="006C022C">
      <w:pPr>
        <w:pStyle w:val="BodySingle0"/>
        <w:ind w:left="720"/>
      </w:pPr>
      <w:hyperlink r:id="rId50" w:history="1">
        <w:r w:rsidR="008415F5" w:rsidRPr="00920B6D">
          <w:rPr>
            <w:rStyle w:val="Hyperlink"/>
          </w:rPr>
          <w:t>Occupational Health and Safety Act 2004</w:t>
        </w:r>
      </w:hyperlink>
      <w:r w:rsidR="008415F5" w:rsidRPr="00830384">
        <w:t xml:space="preserve"> (Vic) </w:t>
      </w:r>
    </w:p>
    <w:p w:rsidR="008415F5" w:rsidRPr="00830384" w:rsidRDefault="00860EE5" w:rsidP="006C022C">
      <w:pPr>
        <w:pStyle w:val="BodySingle0"/>
        <w:ind w:left="720"/>
      </w:pPr>
      <w:hyperlink r:id="rId51" w:history="1">
        <w:r w:rsidR="008415F5" w:rsidRPr="00920B6D">
          <w:rPr>
            <w:rStyle w:val="Hyperlink"/>
          </w:rPr>
          <w:t>Occupational Safety and Health Act 1984</w:t>
        </w:r>
      </w:hyperlink>
      <w:r w:rsidR="008415F5" w:rsidRPr="00830384">
        <w:t xml:space="preserve"> (WA)</w:t>
      </w:r>
    </w:p>
    <w:p w:rsidR="008415F5" w:rsidRPr="00830384" w:rsidRDefault="00860EE5" w:rsidP="006C022C">
      <w:pPr>
        <w:pStyle w:val="BodySingle0"/>
        <w:ind w:left="720"/>
      </w:pPr>
      <w:hyperlink r:id="rId52" w:history="1">
        <w:r w:rsidR="008415F5" w:rsidRPr="00C85ECA">
          <w:rPr>
            <w:rStyle w:val="Hyperlink"/>
          </w:rPr>
          <w:t>Model WHS Regulations</w:t>
        </w:r>
      </w:hyperlink>
      <w:r w:rsidR="008415F5" w:rsidRPr="00830384">
        <w:t xml:space="preserve"> (other than provisions specifically in scope of review) </w:t>
      </w:r>
    </w:p>
    <w:p w:rsidR="008415F5" w:rsidRPr="00830384" w:rsidRDefault="008415F5" w:rsidP="006C022C">
      <w:pPr>
        <w:pStyle w:val="BodySingle0"/>
        <w:ind w:left="720"/>
      </w:pPr>
      <w:r w:rsidRPr="00830384">
        <w:t xml:space="preserve">Jurisdictional based electrical safety legislation </w:t>
      </w:r>
      <w:r w:rsidR="00561859">
        <w:t>(not hyperlinked)</w:t>
      </w:r>
    </w:p>
    <w:p w:rsidR="008415F5" w:rsidRPr="00CD1CDE" w:rsidRDefault="008415F5" w:rsidP="006C022C">
      <w:pPr>
        <w:pStyle w:val="Heading2"/>
        <w:numPr>
          <w:ilvl w:val="0"/>
          <w:numId w:val="0"/>
        </w:numPr>
        <w:ind w:left="1440"/>
      </w:pPr>
      <w:r w:rsidRPr="00CD1CDE">
        <w:t>Road traffic laws</w:t>
      </w:r>
      <w:r w:rsidR="00561859">
        <w:t xml:space="preserve"> (not hyperlinked)</w:t>
      </w:r>
    </w:p>
    <w:p w:rsidR="008415F5" w:rsidRPr="00CD1CDE" w:rsidRDefault="00860EE5" w:rsidP="006C022C">
      <w:pPr>
        <w:pStyle w:val="Heading2"/>
        <w:numPr>
          <w:ilvl w:val="0"/>
          <w:numId w:val="0"/>
        </w:numPr>
        <w:ind w:left="1440"/>
      </w:pPr>
      <w:hyperlink r:id="rId53" w:history="1">
        <w:r w:rsidR="008415F5" w:rsidRPr="008415F5">
          <w:rPr>
            <w:rStyle w:val="Hyperlink"/>
          </w:rPr>
          <w:t>Heavy vehicle national laws</w:t>
        </w:r>
      </w:hyperlink>
      <w:r w:rsidR="008415F5" w:rsidRPr="00CD1CDE">
        <w:t xml:space="preserve"> </w:t>
      </w:r>
    </w:p>
    <w:p w:rsidR="006C022C" w:rsidRDefault="006C022C" w:rsidP="002C0E78">
      <w:pPr>
        <w:pStyle w:val="Heading2"/>
        <w:rPr>
          <w:b/>
        </w:rPr>
      </w:pPr>
      <w:r w:rsidRPr="00802084">
        <w:rPr>
          <w:b/>
        </w:rPr>
        <w:lastRenderedPageBreak/>
        <w:t xml:space="preserve">Model WHS regulatory framework </w:t>
      </w:r>
    </w:p>
    <w:p w:rsidR="006C022C" w:rsidRPr="001C5361" w:rsidRDefault="00561859" w:rsidP="002C0E78">
      <w:pPr>
        <w:pStyle w:val="Indent1"/>
      </w:pPr>
      <w:r>
        <w:t>Below are links to t</w:t>
      </w:r>
      <w:r w:rsidR="006C022C">
        <w:t xml:space="preserve">he model WHS regulatory framework relevant to a fall and being hit by falling objects: </w:t>
      </w:r>
    </w:p>
    <w:p w:rsidR="00602ADA" w:rsidRPr="00CD1CDE" w:rsidRDefault="00860EE5" w:rsidP="006C022C">
      <w:pPr>
        <w:pStyle w:val="BodySingle0"/>
        <w:ind w:left="720"/>
      </w:pPr>
      <w:hyperlink r:id="rId54" w:history="1">
        <w:r w:rsidR="00602ADA" w:rsidRPr="00D91FBA">
          <w:rPr>
            <w:rStyle w:val="Hyperlink"/>
          </w:rPr>
          <w:t>Model WHS Regulations</w:t>
        </w:r>
      </w:hyperlink>
      <w:r w:rsidR="00602ADA" w:rsidRPr="00CD1CDE">
        <w:t>: Part 3.1</w:t>
      </w:r>
    </w:p>
    <w:p w:rsidR="00D91FBA" w:rsidRDefault="00860EE5" w:rsidP="006C022C">
      <w:pPr>
        <w:pStyle w:val="Indent1"/>
        <w:ind w:left="1440"/>
      </w:pPr>
      <w:hyperlink r:id="rId55" w:history="1">
        <w:r w:rsidR="00D91FBA" w:rsidRPr="006A2E76">
          <w:rPr>
            <w:rStyle w:val="Hyperlink"/>
          </w:rPr>
          <w:t xml:space="preserve">Model </w:t>
        </w:r>
        <w:proofErr w:type="spellStart"/>
        <w:r w:rsidR="00D91FBA" w:rsidRPr="006A2E76">
          <w:rPr>
            <w:rStyle w:val="Hyperlink"/>
          </w:rPr>
          <w:t>CoP</w:t>
        </w:r>
        <w:proofErr w:type="spellEnd"/>
        <w:r w:rsidR="00D91FBA" w:rsidRPr="006A2E76">
          <w:rPr>
            <w:rStyle w:val="Hyperlink"/>
          </w:rPr>
          <w:t>: How to manage work health and safety risks</w:t>
        </w:r>
      </w:hyperlink>
    </w:p>
    <w:p w:rsidR="00D91FBA" w:rsidRPr="00CD1CDE" w:rsidRDefault="00860EE5" w:rsidP="006C022C">
      <w:pPr>
        <w:pStyle w:val="Indent1"/>
        <w:ind w:left="1440"/>
      </w:pPr>
      <w:hyperlink r:id="rId56" w:history="1">
        <w:r w:rsidR="00D91FBA" w:rsidRPr="006A2E76">
          <w:rPr>
            <w:rStyle w:val="Hyperlink"/>
          </w:rPr>
          <w:t xml:space="preserve">Model </w:t>
        </w:r>
        <w:proofErr w:type="spellStart"/>
        <w:r w:rsidR="00D91FBA" w:rsidRPr="006A2E76">
          <w:rPr>
            <w:rStyle w:val="Hyperlink"/>
          </w:rPr>
          <w:t>CoP</w:t>
        </w:r>
        <w:proofErr w:type="spellEnd"/>
        <w:r w:rsidR="00D91FBA" w:rsidRPr="006A2E76">
          <w:rPr>
            <w:rStyle w:val="Hyperlink"/>
          </w:rPr>
          <w:t xml:space="preserve">: Construction work </w:t>
        </w:r>
      </w:hyperlink>
    </w:p>
    <w:p w:rsidR="00602ADA" w:rsidRPr="00CD1CDE" w:rsidRDefault="00860EE5" w:rsidP="006C022C">
      <w:pPr>
        <w:pStyle w:val="BodySingle0"/>
        <w:ind w:left="720"/>
      </w:pPr>
      <w:hyperlink r:id="rId57" w:history="1">
        <w:r w:rsidR="00602ADA" w:rsidRPr="00D91FBA">
          <w:rPr>
            <w:rStyle w:val="Hyperlink"/>
          </w:rPr>
          <w:t xml:space="preserve">Guide: Traffic management general guide </w:t>
        </w:r>
      </w:hyperlink>
    </w:p>
    <w:p w:rsidR="00602ADA" w:rsidRPr="00CD1CDE" w:rsidRDefault="00860EE5" w:rsidP="006C022C">
      <w:pPr>
        <w:pStyle w:val="BodySingle0"/>
        <w:ind w:left="720"/>
      </w:pPr>
      <w:hyperlink r:id="rId58" w:history="1">
        <w:r w:rsidR="00602ADA" w:rsidRPr="00D91FBA">
          <w:rPr>
            <w:rStyle w:val="Hyperlink"/>
          </w:rPr>
          <w:t>Gui</w:t>
        </w:r>
        <w:r w:rsidR="00D91FBA" w:rsidRPr="00D91FBA">
          <w:rPr>
            <w:rStyle w:val="Hyperlink"/>
          </w:rPr>
          <w:t>de: Traffic management guide -</w:t>
        </w:r>
        <w:r w:rsidR="00602ADA" w:rsidRPr="00D91FBA">
          <w:rPr>
            <w:rStyle w:val="Hyperlink"/>
          </w:rPr>
          <w:t xml:space="preserve"> construction work </w:t>
        </w:r>
      </w:hyperlink>
    </w:p>
    <w:p w:rsidR="00602ADA" w:rsidRPr="00CD1CDE" w:rsidRDefault="00860EE5" w:rsidP="006C022C">
      <w:pPr>
        <w:pStyle w:val="BodySingle0"/>
        <w:ind w:left="720"/>
      </w:pPr>
      <w:hyperlink r:id="rId59" w:history="1">
        <w:r w:rsidR="00602ADA" w:rsidRPr="00D91FBA">
          <w:rPr>
            <w:rStyle w:val="Hyperlink"/>
          </w:rPr>
          <w:t>Information sheet: Traffic management</w:t>
        </w:r>
      </w:hyperlink>
    </w:p>
    <w:p w:rsidR="00602ADA" w:rsidRPr="00CD1CDE" w:rsidRDefault="00860EE5" w:rsidP="006C022C">
      <w:pPr>
        <w:pStyle w:val="BodySingle0"/>
        <w:ind w:left="720"/>
      </w:pPr>
      <w:hyperlink r:id="rId60" w:history="1">
        <w:r w:rsidR="00602ADA" w:rsidRPr="00D91FBA">
          <w:rPr>
            <w:rStyle w:val="Hyperlink"/>
          </w:rPr>
          <w:t xml:space="preserve">Checklist: Traffic hazards </w:t>
        </w:r>
      </w:hyperlink>
    </w:p>
    <w:p w:rsidR="00602ADA" w:rsidRPr="00CD1CDE" w:rsidRDefault="00860EE5" w:rsidP="006C022C">
      <w:pPr>
        <w:pStyle w:val="BodySingle0"/>
        <w:ind w:left="720"/>
      </w:pPr>
      <w:hyperlink r:id="rId61" w:history="1">
        <w:r w:rsidR="00602ADA" w:rsidRPr="00D91FBA">
          <w:rPr>
            <w:rStyle w:val="Hyperlink"/>
          </w:rPr>
          <w:t xml:space="preserve">Checklist: Traffic control measures </w:t>
        </w:r>
      </w:hyperlink>
    </w:p>
    <w:p w:rsidR="00563F91" w:rsidRDefault="00563F91" w:rsidP="002C0E78">
      <w:pPr>
        <w:pStyle w:val="Heading2"/>
        <w:rPr>
          <w:b/>
          <w:u w:val="single"/>
        </w:rPr>
      </w:pPr>
      <w:r w:rsidRPr="00802084">
        <w:rPr>
          <w:b/>
        </w:rPr>
        <w:t xml:space="preserve">Jurisdictional </w:t>
      </w:r>
      <w:r w:rsidR="00BB720B">
        <w:rPr>
          <w:b/>
        </w:rPr>
        <w:t>differences</w:t>
      </w:r>
      <w:r w:rsidRPr="00993760">
        <w:rPr>
          <w:b/>
        </w:rPr>
        <w:t xml:space="preserve"> </w:t>
      </w:r>
      <w:r w:rsidR="00BB720B">
        <w:rPr>
          <w:b/>
        </w:rPr>
        <w:t>(</w:t>
      </w:r>
      <w:r w:rsidRPr="00802084">
        <w:rPr>
          <w:b/>
        </w:rPr>
        <w:t>exception</w:t>
      </w:r>
      <w:r w:rsidR="00BB720B">
        <w:rPr>
          <w:b/>
        </w:rPr>
        <w:t>s</w:t>
      </w:r>
      <w:r w:rsidRPr="00802084">
        <w:rPr>
          <w:b/>
        </w:rPr>
        <w:t xml:space="preserve"> to the model WHS regulatory framework) </w:t>
      </w:r>
      <w:r w:rsidRPr="00802084">
        <w:rPr>
          <w:b/>
          <w:u w:val="single"/>
        </w:rPr>
        <w:t xml:space="preserve"> </w:t>
      </w:r>
    </w:p>
    <w:p w:rsidR="00563F91" w:rsidRPr="001C5361" w:rsidRDefault="00561859" w:rsidP="002C0E78">
      <w:pPr>
        <w:pStyle w:val="Indent1"/>
        <w:rPr>
          <w:rFonts w:eastAsiaTheme="minorEastAsia"/>
        </w:rPr>
      </w:pPr>
      <w:r>
        <w:t>Below are links to t</w:t>
      </w:r>
      <w:r w:rsidR="00563F91" w:rsidRPr="008038B0">
        <w:t xml:space="preserve">he </w:t>
      </w:r>
      <w:r w:rsidR="00081F26">
        <w:t>jurisdictional</w:t>
      </w:r>
      <w:r w:rsidR="00563F91">
        <w:t xml:space="preserve"> </w:t>
      </w:r>
      <w:r w:rsidR="00BB720B">
        <w:t>differences</w:t>
      </w:r>
      <w:r w:rsidR="00563F91">
        <w:t xml:space="preserve"> to the model WHS regulatory framework relevant to vehicle incidents: </w:t>
      </w:r>
    </w:p>
    <w:p w:rsidR="00602ADA" w:rsidRPr="002C0E78" w:rsidRDefault="00602ADA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Qld</w:t>
      </w:r>
    </w:p>
    <w:p w:rsidR="00602ADA" w:rsidRDefault="00860EE5" w:rsidP="00563F91">
      <w:pPr>
        <w:pStyle w:val="Indent1"/>
        <w:ind w:left="1440"/>
      </w:pPr>
      <w:hyperlink r:id="rId62" w:history="1">
        <w:r w:rsidR="00602ADA" w:rsidRPr="00D91FBA">
          <w:rPr>
            <w:rStyle w:val="Hyperlink"/>
          </w:rPr>
          <w:t>Traffic management for construction or maintenance work code of practice 2008</w:t>
        </w:r>
      </w:hyperlink>
    </w:p>
    <w:p w:rsidR="00AB120F" w:rsidRPr="002C0E78" w:rsidRDefault="00AB120F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SA</w:t>
      </w:r>
    </w:p>
    <w:p w:rsidR="00AB120F" w:rsidRDefault="00AB120F" w:rsidP="00081F26">
      <w:pPr>
        <w:pStyle w:val="Indent1"/>
        <w:ind w:left="1440"/>
      </w:pPr>
      <w:r>
        <w:t>A code</w:t>
      </w:r>
      <w:r w:rsidRPr="00AB120F">
        <w:t xml:space="preserve"> based on the Model </w:t>
      </w:r>
      <w:proofErr w:type="spellStart"/>
      <w:r w:rsidRPr="00AB120F">
        <w:t>CoP</w:t>
      </w:r>
      <w:proofErr w:type="spellEnd"/>
      <w:r w:rsidRPr="00AB120F">
        <w:t>: Construction work</w:t>
      </w:r>
      <w:r>
        <w:t xml:space="preserve"> has</w:t>
      </w:r>
      <w:r w:rsidRPr="00AB120F">
        <w:t xml:space="preserve"> not been adopted in South Australia. </w:t>
      </w:r>
    </w:p>
    <w:p w:rsidR="00563F91" w:rsidRDefault="00563F91" w:rsidP="002C0E78">
      <w:pPr>
        <w:pStyle w:val="Heading2"/>
        <w:rPr>
          <w:b/>
        </w:rPr>
      </w:pPr>
      <w:r w:rsidRPr="00802084">
        <w:rPr>
          <w:b/>
        </w:rPr>
        <w:t xml:space="preserve">Victorian WHS regulatory framework </w:t>
      </w:r>
    </w:p>
    <w:p w:rsidR="00563F91" w:rsidRPr="001C5361" w:rsidRDefault="00561859" w:rsidP="002C0E78">
      <w:pPr>
        <w:pStyle w:val="Indent1"/>
      </w:pPr>
      <w:r>
        <w:t>Below are links to t</w:t>
      </w:r>
      <w:r w:rsidR="00563F91" w:rsidRPr="008038B0">
        <w:t xml:space="preserve">he Victorian WHS regulatory framework relevant to </w:t>
      </w:r>
      <w:r w:rsidR="00563F91">
        <w:t>vehicle incidents</w:t>
      </w:r>
      <w:r w:rsidR="00563F91" w:rsidRPr="008038B0">
        <w:t xml:space="preserve">: </w:t>
      </w:r>
    </w:p>
    <w:p w:rsidR="00602ADA" w:rsidRPr="00CD1CDE" w:rsidRDefault="00860EE5" w:rsidP="00563F91">
      <w:pPr>
        <w:pStyle w:val="BodySingle0"/>
        <w:ind w:left="720"/>
      </w:pPr>
      <w:hyperlink r:id="rId63" w:history="1">
        <w:r w:rsidR="00602ADA" w:rsidRPr="00D91FBA">
          <w:rPr>
            <w:rStyle w:val="Hyperlink"/>
          </w:rPr>
          <w:t>Guidance sheet: Work-related driving – Selecting safe vehicles</w:t>
        </w:r>
      </w:hyperlink>
    </w:p>
    <w:p w:rsidR="00602ADA" w:rsidRPr="00CD1CDE" w:rsidRDefault="00860EE5" w:rsidP="00563F91">
      <w:pPr>
        <w:pStyle w:val="BodySingle0"/>
        <w:ind w:left="720"/>
      </w:pPr>
      <w:hyperlink r:id="rId64" w:history="1">
        <w:r w:rsidR="00602ADA" w:rsidRPr="00D91FBA">
          <w:rPr>
            <w:rStyle w:val="Hyperlink"/>
          </w:rPr>
          <w:t xml:space="preserve">Guidance sheet: Transporting people and equipment in vehicles </w:t>
        </w:r>
      </w:hyperlink>
    </w:p>
    <w:p w:rsidR="00563F91" w:rsidRDefault="00563F91" w:rsidP="002C0E78">
      <w:pPr>
        <w:pStyle w:val="Heading2"/>
        <w:rPr>
          <w:b/>
        </w:rPr>
      </w:pPr>
      <w:r w:rsidRPr="00802084">
        <w:rPr>
          <w:b/>
        </w:rPr>
        <w:t xml:space="preserve">Western Australian regulatory framework </w:t>
      </w:r>
    </w:p>
    <w:p w:rsidR="00563F91" w:rsidRPr="001C5361" w:rsidRDefault="00561859" w:rsidP="002C0E78">
      <w:pPr>
        <w:pStyle w:val="Indent1"/>
        <w:rPr>
          <w:rFonts w:eastAsiaTheme="minorEastAsia"/>
        </w:rPr>
      </w:pPr>
      <w:r>
        <w:rPr>
          <w:rFonts w:eastAsiaTheme="minorEastAsia"/>
        </w:rPr>
        <w:t>Below are links to t</w:t>
      </w:r>
      <w:r w:rsidR="00563F91" w:rsidRPr="008038B0">
        <w:rPr>
          <w:rFonts w:eastAsiaTheme="minorEastAsia"/>
        </w:rPr>
        <w:t xml:space="preserve">he </w:t>
      </w:r>
      <w:r w:rsidR="00563F91">
        <w:t xml:space="preserve">Western Australian WHS regulatory framework relevant to vehicle incidents: </w:t>
      </w:r>
    </w:p>
    <w:p w:rsidR="00602ADA" w:rsidRPr="007440F7" w:rsidRDefault="00860EE5" w:rsidP="00563F91">
      <w:pPr>
        <w:pStyle w:val="BodySingle0"/>
        <w:ind w:left="720"/>
      </w:pPr>
      <w:hyperlink r:id="rId65" w:history="1">
        <w:r w:rsidR="00602ADA" w:rsidRPr="00DA36A4">
          <w:rPr>
            <w:rStyle w:val="Hyperlink"/>
          </w:rPr>
          <w:t>OSH Regulations</w:t>
        </w:r>
      </w:hyperlink>
      <w:r w:rsidR="00602ADA" w:rsidRPr="007440F7">
        <w:t xml:space="preserve">: Clause 3.22; Part 3, Division 10 </w:t>
      </w:r>
    </w:p>
    <w:p w:rsidR="00602ADA" w:rsidRPr="00830384" w:rsidRDefault="00860EE5" w:rsidP="00563F91">
      <w:pPr>
        <w:pStyle w:val="BodySingle0"/>
        <w:ind w:left="720"/>
      </w:pPr>
      <w:hyperlink r:id="rId66" w:history="1">
        <w:r w:rsidR="00602ADA" w:rsidRPr="00DA36A4">
          <w:rPr>
            <w:rStyle w:val="Hyperlink"/>
          </w:rPr>
          <w:t xml:space="preserve">Code of Practice: Fatigue Management for Commercial Drivers </w:t>
        </w:r>
      </w:hyperlink>
    </w:p>
    <w:p w:rsidR="00563F91" w:rsidRPr="002D44CC" w:rsidRDefault="00563F91" w:rsidP="00BB720B">
      <w:pPr>
        <w:pStyle w:val="Heading1"/>
        <w:ind w:firstLine="720"/>
      </w:pPr>
      <w:r w:rsidRPr="002D44CC">
        <w:t xml:space="preserve">Contact with electricity </w:t>
      </w:r>
    </w:p>
    <w:p w:rsidR="00563F91" w:rsidRDefault="00563F91" w:rsidP="002C0E78">
      <w:pPr>
        <w:pStyle w:val="Heading2"/>
        <w:rPr>
          <w:b/>
        </w:rPr>
      </w:pPr>
      <w:r>
        <w:rPr>
          <w:b/>
        </w:rPr>
        <w:t>O</w:t>
      </w:r>
      <w:r w:rsidRPr="00802084">
        <w:rPr>
          <w:b/>
        </w:rPr>
        <w:t xml:space="preserve">ut of scope of review </w:t>
      </w:r>
    </w:p>
    <w:p w:rsidR="00563F91" w:rsidRPr="00A92919" w:rsidRDefault="00561859" w:rsidP="002C0E78">
      <w:pPr>
        <w:pStyle w:val="Indent1"/>
        <w:rPr>
          <w:rFonts w:eastAsiaTheme="minorEastAsia"/>
        </w:rPr>
      </w:pPr>
      <w:r>
        <w:lastRenderedPageBreak/>
        <w:t xml:space="preserve">Below are links to </w:t>
      </w:r>
      <w:r w:rsidR="00563F91">
        <w:t xml:space="preserve">parts of the WHS Regulatory framework </w:t>
      </w:r>
      <w:r>
        <w:t xml:space="preserve">which </w:t>
      </w:r>
      <w:r w:rsidR="00563F91">
        <w:t xml:space="preserve">will inform the Review, but are out of scope and will not be directly considered as a part of the Review. </w:t>
      </w:r>
    </w:p>
    <w:p w:rsidR="008415F5" w:rsidRPr="00830384" w:rsidRDefault="00860EE5" w:rsidP="00563F91">
      <w:pPr>
        <w:pStyle w:val="BodySingle0"/>
        <w:ind w:left="1440" w:firstLine="0"/>
      </w:pPr>
      <w:hyperlink r:id="rId67" w:history="1">
        <w:r w:rsidR="008415F5" w:rsidRPr="00920B6D">
          <w:rPr>
            <w:rStyle w:val="Hyperlink"/>
          </w:rPr>
          <w:t xml:space="preserve">Model WHS Act </w:t>
        </w:r>
      </w:hyperlink>
    </w:p>
    <w:p w:rsidR="008415F5" w:rsidRPr="00830384" w:rsidRDefault="00860EE5" w:rsidP="00563F91">
      <w:pPr>
        <w:pStyle w:val="BodySingle0"/>
        <w:ind w:left="720"/>
      </w:pPr>
      <w:hyperlink r:id="rId68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</w:t>
      </w:r>
      <w:proofErr w:type="spellStart"/>
      <w:r w:rsidR="008415F5" w:rsidRPr="00830384">
        <w:t>Cth</w:t>
      </w:r>
      <w:proofErr w:type="spellEnd"/>
      <w:r w:rsidR="008415F5" w:rsidRPr="00830384">
        <w:t>)</w:t>
      </w:r>
    </w:p>
    <w:p w:rsidR="008415F5" w:rsidRPr="00830384" w:rsidRDefault="00860EE5" w:rsidP="00563F91">
      <w:pPr>
        <w:pStyle w:val="BodySingle0"/>
        <w:ind w:left="720"/>
      </w:pPr>
      <w:hyperlink r:id="rId69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(ACT)</w:t>
      </w:r>
    </w:p>
    <w:p w:rsidR="008415F5" w:rsidRPr="00830384" w:rsidRDefault="00860EE5" w:rsidP="00563F91">
      <w:pPr>
        <w:pStyle w:val="BodySingle0"/>
        <w:ind w:left="720"/>
      </w:pPr>
      <w:hyperlink r:id="rId70" w:anchor="/view/act/2011/10/whole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(NSW) </w:t>
      </w:r>
    </w:p>
    <w:p w:rsidR="008415F5" w:rsidRPr="00830384" w:rsidRDefault="00860EE5" w:rsidP="00563F91">
      <w:pPr>
        <w:pStyle w:val="BodySingle0"/>
        <w:ind w:left="720"/>
      </w:pPr>
      <w:hyperlink r:id="rId71" w:history="1">
        <w:r w:rsidR="008415F5" w:rsidRPr="00920B6D">
          <w:rPr>
            <w:rStyle w:val="Hyperlink"/>
          </w:rPr>
          <w:t>Work Health and Safety Act 2011</w:t>
        </w:r>
      </w:hyperlink>
      <w:r w:rsidR="008415F5" w:rsidRPr="00830384">
        <w:t xml:space="preserve"> (Qld) </w:t>
      </w:r>
    </w:p>
    <w:p w:rsidR="008415F5" w:rsidRPr="00830384" w:rsidRDefault="00860EE5" w:rsidP="00563F91">
      <w:pPr>
        <w:pStyle w:val="BodySingle0"/>
        <w:ind w:left="720"/>
      </w:pPr>
      <w:hyperlink r:id="rId72" w:history="1">
        <w:r w:rsidR="008415F5" w:rsidRPr="00920B6D">
          <w:rPr>
            <w:rStyle w:val="Hyperlink"/>
          </w:rPr>
          <w:t>Work Health and Safety (National Uniform Legislation) Act 2011</w:t>
        </w:r>
      </w:hyperlink>
      <w:r w:rsidR="008415F5" w:rsidRPr="00830384">
        <w:t xml:space="preserve"> (NT)</w:t>
      </w:r>
    </w:p>
    <w:p w:rsidR="008415F5" w:rsidRPr="00830384" w:rsidRDefault="00860EE5" w:rsidP="00563F91">
      <w:pPr>
        <w:pStyle w:val="BodySingle0"/>
        <w:ind w:left="720"/>
      </w:pPr>
      <w:hyperlink r:id="rId73" w:history="1">
        <w:r w:rsidR="008415F5" w:rsidRPr="00920B6D">
          <w:rPr>
            <w:rStyle w:val="Hyperlink"/>
          </w:rPr>
          <w:t>Work Health and Safety Act 2012</w:t>
        </w:r>
      </w:hyperlink>
      <w:r w:rsidR="008415F5" w:rsidRPr="00830384">
        <w:t xml:space="preserve"> (SA)</w:t>
      </w:r>
    </w:p>
    <w:p w:rsidR="008415F5" w:rsidRPr="00830384" w:rsidRDefault="00860EE5" w:rsidP="00563F91">
      <w:pPr>
        <w:pStyle w:val="BodySingle0"/>
        <w:ind w:left="720"/>
      </w:pPr>
      <w:hyperlink r:id="rId74" w:history="1">
        <w:r w:rsidR="008415F5" w:rsidRPr="00920B6D">
          <w:rPr>
            <w:rStyle w:val="Hyperlink"/>
          </w:rPr>
          <w:t xml:space="preserve">Work Health and Safety Act 2012 </w:t>
        </w:r>
      </w:hyperlink>
      <w:r w:rsidR="008415F5" w:rsidRPr="00830384">
        <w:t>(</w:t>
      </w:r>
      <w:proofErr w:type="spellStart"/>
      <w:r w:rsidR="008415F5" w:rsidRPr="00830384">
        <w:t>Tas</w:t>
      </w:r>
      <w:proofErr w:type="spellEnd"/>
      <w:r w:rsidR="008415F5" w:rsidRPr="00830384">
        <w:t>)</w:t>
      </w:r>
    </w:p>
    <w:p w:rsidR="008415F5" w:rsidRPr="00830384" w:rsidRDefault="00860EE5" w:rsidP="00563F91">
      <w:pPr>
        <w:pStyle w:val="BodySingle0"/>
        <w:ind w:left="720"/>
      </w:pPr>
      <w:hyperlink r:id="rId75" w:history="1">
        <w:r w:rsidR="008415F5" w:rsidRPr="00920B6D">
          <w:rPr>
            <w:rStyle w:val="Hyperlink"/>
          </w:rPr>
          <w:t>Occupational Health and Safety Act 2004</w:t>
        </w:r>
      </w:hyperlink>
      <w:r w:rsidR="008415F5" w:rsidRPr="00830384">
        <w:t xml:space="preserve"> (Vic) </w:t>
      </w:r>
    </w:p>
    <w:p w:rsidR="008415F5" w:rsidRPr="00830384" w:rsidRDefault="00860EE5" w:rsidP="00563F91">
      <w:pPr>
        <w:pStyle w:val="BodySingle0"/>
        <w:ind w:left="720"/>
      </w:pPr>
      <w:hyperlink r:id="rId76" w:history="1">
        <w:r w:rsidR="008415F5" w:rsidRPr="00920B6D">
          <w:rPr>
            <w:rStyle w:val="Hyperlink"/>
          </w:rPr>
          <w:t>Occupational Safety and Health Act 1984</w:t>
        </w:r>
      </w:hyperlink>
      <w:r w:rsidR="008415F5" w:rsidRPr="00830384">
        <w:t xml:space="preserve"> (WA)</w:t>
      </w:r>
    </w:p>
    <w:p w:rsidR="008415F5" w:rsidRPr="00830384" w:rsidRDefault="00860EE5" w:rsidP="00563F91">
      <w:pPr>
        <w:pStyle w:val="BodySingle0"/>
        <w:ind w:left="720"/>
      </w:pPr>
      <w:hyperlink r:id="rId77" w:history="1">
        <w:r w:rsidR="008415F5" w:rsidRPr="00C85ECA">
          <w:rPr>
            <w:rStyle w:val="Hyperlink"/>
          </w:rPr>
          <w:t>Model WHS Regulations</w:t>
        </w:r>
      </w:hyperlink>
      <w:r w:rsidR="008415F5" w:rsidRPr="00830384">
        <w:t xml:space="preserve"> (other than provisions specifically in scope of review) </w:t>
      </w:r>
    </w:p>
    <w:p w:rsidR="008415F5" w:rsidRPr="00830384" w:rsidRDefault="008415F5" w:rsidP="00563F91">
      <w:pPr>
        <w:pStyle w:val="BodySingle0"/>
        <w:ind w:left="720"/>
      </w:pPr>
      <w:r w:rsidRPr="00830384">
        <w:t xml:space="preserve">Jurisdictional based electrical safety legislation </w:t>
      </w:r>
      <w:r w:rsidR="00561859">
        <w:t>(not hyperlinked)</w:t>
      </w:r>
    </w:p>
    <w:p w:rsidR="008415F5" w:rsidRPr="00CD1CDE" w:rsidRDefault="008415F5" w:rsidP="00563F91">
      <w:pPr>
        <w:pStyle w:val="Heading2"/>
        <w:numPr>
          <w:ilvl w:val="0"/>
          <w:numId w:val="0"/>
        </w:numPr>
        <w:ind w:left="1440"/>
      </w:pPr>
      <w:r w:rsidRPr="00CD1CDE">
        <w:t>Road traffic laws</w:t>
      </w:r>
      <w:r w:rsidR="00561859">
        <w:t xml:space="preserve"> (not hyperlinked)</w:t>
      </w:r>
    </w:p>
    <w:p w:rsidR="008415F5" w:rsidRPr="00CD1CDE" w:rsidRDefault="00860EE5" w:rsidP="00563F91">
      <w:pPr>
        <w:pStyle w:val="Heading2"/>
        <w:numPr>
          <w:ilvl w:val="0"/>
          <w:numId w:val="0"/>
        </w:numPr>
        <w:ind w:left="1440"/>
      </w:pPr>
      <w:hyperlink r:id="rId78" w:history="1">
        <w:r w:rsidR="008415F5" w:rsidRPr="008415F5">
          <w:rPr>
            <w:rStyle w:val="Hyperlink"/>
          </w:rPr>
          <w:t>Heavy vehicle national laws</w:t>
        </w:r>
      </w:hyperlink>
      <w:r w:rsidR="008415F5" w:rsidRPr="00CD1CDE">
        <w:t xml:space="preserve"> </w:t>
      </w:r>
    </w:p>
    <w:p w:rsidR="00563F91" w:rsidRDefault="00563F91" w:rsidP="002C0E78">
      <w:pPr>
        <w:pStyle w:val="Heading2"/>
        <w:rPr>
          <w:b/>
        </w:rPr>
      </w:pPr>
      <w:r w:rsidRPr="00802084">
        <w:rPr>
          <w:b/>
        </w:rPr>
        <w:t xml:space="preserve">Model WHS regulatory framework </w:t>
      </w:r>
    </w:p>
    <w:p w:rsidR="00563F91" w:rsidRPr="00A92919" w:rsidRDefault="00561859" w:rsidP="002C0E78">
      <w:pPr>
        <w:pStyle w:val="Indent1"/>
      </w:pPr>
      <w:r>
        <w:t>Below are links to t</w:t>
      </w:r>
      <w:r w:rsidR="00563F91">
        <w:t xml:space="preserve">he model WHS regulatory framework relevant to contact with electricity: </w:t>
      </w:r>
    </w:p>
    <w:p w:rsidR="00602ADA" w:rsidRPr="007440F7" w:rsidRDefault="00860EE5" w:rsidP="00563F91">
      <w:pPr>
        <w:pStyle w:val="BodySingle0"/>
        <w:ind w:left="720"/>
      </w:pPr>
      <w:hyperlink r:id="rId79" w:history="1">
        <w:r w:rsidR="00602ADA" w:rsidRPr="00DA36A4">
          <w:rPr>
            <w:rStyle w:val="Hyperlink"/>
          </w:rPr>
          <w:t>Model WHS Regulations</w:t>
        </w:r>
      </w:hyperlink>
      <w:r w:rsidR="00602ADA" w:rsidRPr="007440F7">
        <w:t>: Part 3.1; Part 4.7</w:t>
      </w:r>
    </w:p>
    <w:p w:rsidR="00DA36A4" w:rsidRDefault="00860EE5" w:rsidP="00563F91">
      <w:pPr>
        <w:pStyle w:val="Indent1"/>
        <w:ind w:left="1440"/>
      </w:pPr>
      <w:hyperlink r:id="rId80" w:history="1">
        <w:r w:rsidR="00DA36A4" w:rsidRPr="006A2E76">
          <w:rPr>
            <w:rStyle w:val="Hyperlink"/>
          </w:rPr>
          <w:t xml:space="preserve">Model </w:t>
        </w:r>
        <w:proofErr w:type="spellStart"/>
        <w:r w:rsidR="00DA36A4" w:rsidRPr="006A2E76">
          <w:rPr>
            <w:rStyle w:val="Hyperlink"/>
          </w:rPr>
          <w:t>CoP</w:t>
        </w:r>
        <w:proofErr w:type="spellEnd"/>
        <w:r w:rsidR="00DA36A4" w:rsidRPr="006A2E76">
          <w:rPr>
            <w:rStyle w:val="Hyperlink"/>
          </w:rPr>
          <w:t>: How to manage work health and safety risks</w:t>
        </w:r>
      </w:hyperlink>
    </w:p>
    <w:p w:rsidR="00DA36A4" w:rsidRPr="00CD1CDE" w:rsidRDefault="00860EE5" w:rsidP="00563F91">
      <w:pPr>
        <w:pStyle w:val="Indent1"/>
        <w:ind w:left="1440"/>
      </w:pPr>
      <w:hyperlink r:id="rId81" w:history="1">
        <w:r w:rsidR="00DA36A4" w:rsidRPr="006A2E76">
          <w:rPr>
            <w:rStyle w:val="Hyperlink"/>
          </w:rPr>
          <w:t xml:space="preserve">Model </w:t>
        </w:r>
        <w:proofErr w:type="spellStart"/>
        <w:r w:rsidR="00DA36A4" w:rsidRPr="006A2E76">
          <w:rPr>
            <w:rStyle w:val="Hyperlink"/>
          </w:rPr>
          <w:t>CoP</w:t>
        </w:r>
        <w:proofErr w:type="spellEnd"/>
        <w:r w:rsidR="00DA36A4" w:rsidRPr="006A2E76">
          <w:rPr>
            <w:rStyle w:val="Hyperlink"/>
          </w:rPr>
          <w:t xml:space="preserve">: Construction work </w:t>
        </w:r>
      </w:hyperlink>
    </w:p>
    <w:p w:rsidR="00602ADA" w:rsidRPr="007440F7" w:rsidRDefault="00860EE5" w:rsidP="00563F91">
      <w:pPr>
        <w:pStyle w:val="BodySingle0"/>
        <w:ind w:left="720"/>
      </w:pPr>
      <w:hyperlink r:id="rId82" w:history="1">
        <w:r w:rsidR="00602ADA" w:rsidRPr="00DA36A4">
          <w:rPr>
            <w:rStyle w:val="Hyperlink"/>
          </w:rPr>
          <w:t xml:space="preserve">Model </w:t>
        </w:r>
        <w:proofErr w:type="spellStart"/>
        <w:r w:rsidR="00602ADA" w:rsidRPr="00DA36A4">
          <w:rPr>
            <w:rStyle w:val="Hyperlink"/>
          </w:rPr>
          <w:t>CoP</w:t>
        </w:r>
        <w:proofErr w:type="spellEnd"/>
        <w:r w:rsidR="00602ADA" w:rsidRPr="00DA36A4">
          <w:rPr>
            <w:rStyle w:val="Hyperlink"/>
          </w:rPr>
          <w:t xml:space="preserve">: Managing electrical risks in the workplace </w:t>
        </w:r>
      </w:hyperlink>
    </w:p>
    <w:p w:rsidR="00602ADA" w:rsidRPr="00DA36A4" w:rsidRDefault="00DA36A4" w:rsidP="00563F91">
      <w:pPr>
        <w:pStyle w:val="BodySingle0"/>
        <w:ind w:left="720"/>
        <w:rPr>
          <w:rStyle w:val="Hyperlink"/>
        </w:rPr>
      </w:pPr>
      <w:r>
        <w:fldChar w:fldCharType="begin"/>
      </w:r>
      <w:r>
        <w:instrText xml:space="preserve"> HYPERLINK "https://www.safeworkaustralia.gov.au/electrical-safety" \l "codeguides" </w:instrText>
      </w:r>
      <w:r>
        <w:fldChar w:fldCharType="separate"/>
      </w:r>
      <w:r w:rsidR="00602ADA" w:rsidRPr="00DA36A4">
        <w:rPr>
          <w:rStyle w:val="Hyperlink"/>
        </w:rPr>
        <w:t>General guide: Definitions OHEL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t xml:space="preserve">Guide: Working in the vicinity of overhead and underground electrical lines 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t xml:space="preserve">Guide: Working near low voltage OHEL near structures 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t xml:space="preserve">Guide: Operating cranes and mobile plant near OHEL 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t xml:space="preserve">Guide: Transporting high load near OHEL </w:t>
      </w:r>
    </w:p>
    <w:p w:rsidR="00602ADA" w:rsidRPr="00DA36A4" w:rsidRDefault="00602ADA" w:rsidP="00563F91">
      <w:pPr>
        <w:pStyle w:val="Indent1"/>
        <w:ind w:left="1440"/>
        <w:rPr>
          <w:rStyle w:val="Hyperlink"/>
        </w:rPr>
      </w:pPr>
      <w:r w:rsidRPr="00DA36A4">
        <w:rPr>
          <w:rStyle w:val="Hyperlink"/>
        </w:rPr>
        <w:t xml:space="preserve">Information sheet: Working in the vicinity of overhead and underground electrical lines 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t xml:space="preserve">Information sheet: Scaffolding near OHEL </w:t>
      </w:r>
    </w:p>
    <w:p w:rsidR="00602ADA" w:rsidRPr="00DA36A4" w:rsidRDefault="00602ADA" w:rsidP="00563F91">
      <w:pPr>
        <w:pStyle w:val="BodySingle0"/>
        <w:ind w:left="720"/>
        <w:rPr>
          <w:rStyle w:val="Hyperlink"/>
        </w:rPr>
      </w:pPr>
      <w:r w:rsidRPr="00DA36A4">
        <w:rPr>
          <w:rStyle w:val="Hyperlink"/>
        </w:rPr>
        <w:lastRenderedPageBreak/>
        <w:t>Fact sheet: Electrical risks</w:t>
      </w:r>
    </w:p>
    <w:p w:rsidR="00602ADA" w:rsidRPr="007440F7" w:rsidRDefault="00602ADA" w:rsidP="00563F91">
      <w:pPr>
        <w:pStyle w:val="BodySingle0"/>
        <w:ind w:left="720"/>
      </w:pPr>
      <w:r w:rsidRPr="00DA36A4">
        <w:rPr>
          <w:rStyle w:val="Hyperlink"/>
        </w:rPr>
        <w:t>Incidents and scenarios: Case studies  </w:t>
      </w:r>
      <w:r w:rsidR="00DA36A4">
        <w:fldChar w:fldCharType="end"/>
      </w:r>
    </w:p>
    <w:p w:rsidR="00563F91" w:rsidRPr="00802084" w:rsidRDefault="00563F91" w:rsidP="002C0E78">
      <w:pPr>
        <w:pStyle w:val="Heading2"/>
        <w:rPr>
          <w:b/>
        </w:rPr>
      </w:pPr>
      <w:r w:rsidRPr="00802084">
        <w:rPr>
          <w:b/>
        </w:rPr>
        <w:t xml:space="preserve">Jurisdictional </w:t>
      </w:r>
      <w:r w:rsidR="00BB720B">
        <w:rPr>
          <w:b/>
        </w:rPr>
        <w:t>differences (exceptions to the model WHS regulatory framework)</w:t>
      </w:r>
    </w:p>
    <w:p w:rsidR="00563F91" w:rsidRPr="00A92919" w:rsidRDefault="00561859" w:rsidP="002C0E78">
      <w:pPr>
        <w:pStyle w:val="Indent1"/>
        <w:rPr>
          <w:rFonts w:eastAsiaTheme="minorEastAsia"/>
        </w:rPr>
      </w:pPr>
      <w:r>
        <w:t>Below are links to t</w:t>
      </w:r>
      <w:r w:rsidR="00563F91" w:rsidRPr="008038B0">
        <w:t xml:space="preserve">he </w:t>
      </w:r>
      <w:r w:rsidR="00081F26">
        <w:t>jurisdictional</w:t>
      </w:r>
      <w:r w:rsidR="00563F91">
        <w:t xml:space="preserve"> </w:t>
      </w:r>
      <w:r w:rsidR="00BB720B">
        <w:t xml:space="preserve">differences </w:t>
      </w:r>
      <w:r>
        <w:t>from</w:t>
      </w:r>
      <w:r w:rsidR="00563F91">
        <w:t xml:space="preserve"> the model WHS regulatory framework relevant to contact with electricity: </w:t>
      </w:r>
    </w:p>
    <w:p w:rsidR="00602ADA" w:rsidRPr="002C0E78" w:rsidRDefault="00602ADA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NSW</w:t>
      </w:r>
    </w:p>
    <w:p w:rsidR="00602ADA" w:rsidRDefault="00860EE5" w:rsidP="00563F91">
      <w:pPr>
        <w:pStyle w:val="Indent1"/>
        <w:ind w:left="1440"/>
      </w:pPr>
      <w:hyperlink r:id="rId83" w:history="1">
        <w:r w:rsidR="00602ADA" w:rsidRPr="00DA36A4">
          <w:rPr>
            <w:rStyle w:val="Hyperlink"/>
          </w:rPr>
          <w:t xml:space="preserve">Work near overhead power lines code of practice </w:t>
        </w:r>
      </w:hyperlink>
    </w:p>
    <w:p w:rsidR="00602ADA" w:rsidRPr="002C0E78" w:rsidRDefault="00602ADA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Qld</w:t>
      </w:r>
    </w:p>
    <w:p w:rsidR="00DA36A4" w:rsidRPr="00DA36A4" w:rsidRDefault="00860EE5" w:rsidP="00563F91">
      <w:pPr>
        <w:pStyle w:val="Indent1"/>
        <w:ind w:left="1440"/>
      </w:pPr>
      <w:hyperlink r:id="rId84" w:history="1">
        <w:r w:rsidR="00DA36A4" w:rsidRPr="00DA36A4">
          <w:rPr>
            <w:rStyle w:val="Hyperlink"/>
          </w:rPr>
          <w:t xml:space="preserve">Electrical safety Code of Practice 2010 - Electrical equipment rural industry  </w:t>
        </w:r>
      </w:hyperlink>
    </w:p>
    <w:p w:rsidR="00DA36A4" w:rsidRPr="00DA36A4" w:rsidRDefault="00860EE5" w:rsidP="00563F91">
      <w:pPr>
        <w:pStyle w:val="Indent1"/>
        <w:ind w:left="1440"/>
      </w:pPr>
      <w:hyperlink r:id="rId85" w:history="1">
        <w:r w:rsidR="00DA36A4" w:rsidRPr="00DA36A4">
          <w:rPr>
            <w:rStyle w:val="Hyperlink"/>
          </w:rPr>
          <w:t xml:space="preserve">Electrical safety Code of Practice 2010 - Working near overhead and underground electric lines  </w:t>
        </w:r>
      </w:hyperlink>
    </w:p>
    <w:p w:rsidR="00DA36A4" w:rsidRDefault="00860EE5" w:rsidP="00563F91">
      <w:pPr>
        <w:pStyle w:val="Indent1"/>
        <w:ind w:left="1440"/>
      </w:pPr>
      <w:hyperlink r:id="rId86" w:history="1">
        <w:r w:rsidR="00DA36A4" w:rsidRPr="00DA36A4">
          <w:rPr>
            <w:rStyle w:val="Hyperlink"/>
          </w:rPr>
          <w:t>Electrical safety Code of Practice 2010 - Work</w:t>
        </w:r>
      </w:hyperlink>
    </w:p>
    <w:p w:rsidR="00AB120F" w:rsidRPr="002C0E78" w:rsidRDefault="00AB120F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NT</w:t>
      </w:r>
    </w:p>
    <w:p w:rsidR="00AB120F" w:rsidRDefault="00AB120F" w:rsidP="00563F91">
      <w:pPr>
        <w:pStyle w:val="Indent1"/>
        <w:ind w:left="1440"/>
      </w:pPr>
      <w:r>
        <w:t xml:space="preserve">The Northern Territory has not adopted the Model </w:t>
      </w:r>
      <w:proofErr w:type="spellStart"/>
      <w:r>
        <w:t>CoP</w:t>
      </w:r>
      <w:proofErr w:type="spellEnd"/>
      <w:r>
        <w:t xml:space="preserve">: Managing electrical risks in the workplace. </w:t>
      </w:r>
    </w:p>
    <w:p w:rsidR="00AB120F" w:rsidRPr="002C0E78" w:rsidRDefault="00AB120F" w:rsidP="002C0E78">
      <w:pPr>
        <w:pStyle w:val="BodySingle0"/>
        <w:ind w:left="720"/>
        <w:rPr>
          <w:rStyle w:val="IntenseEmphasis"/>
          <w:i w:val="0"/>
        </w:rPr>
      </w:pPr>
      <w:r w:rsidRPr="002C0E78">
        <w:rPr>
          <w:rStyle w:val="IntenseEmphasis"/>
          <w:i w:val="0"/>
        </w:rPr>
        <w:t>SA</w:t>
      </w:r>
    </w:p>
    <w:p w:rsidR="00AB120F" w:rsidRDefault="00AB120F" w:rsidP="00563F91">
      <w:pPr>
        <w:pStyle w:val="Indent1"/>
        <w:ind w:left="1440"/>
      </w:pPr>
      <w:r>
        <w:t>A code</w:t>
      </w:r>
      <w:r w:rsidRPr="00AB120F">
        <w:t xml:space="preserve"> based on the Model </w:t>
      </w:r>
      <w:proofErr w:type="spellStart"/>
      <w:r w:rsidRPr="00AB120F">
        <w:t>CoP</w:t>
      </w:r>
      <w:proofErr w:type="spellEnd"/>
      <w:r w:rsidRPr="00AB120F">
        <w:t>: Construction work</w:t>
      </w:r>
      <w:r>
        <w:t xml:space="preserve"> has</w:t>
      </w:r>
      <w:r w:rsidRPr="00AB120F">
        <w:t xml:space="preserve"> not been adopted in South Australia. </w:t>
      </w:r>
    </w:p>
    <w:p w:rsidR="00081F26" w:rsidRDefault="00081F26" w:rsidP="002C0E78">
      <w:pPr>
        <w:pStyle w:val="Heading2"/>
        <w:rPr>
          <w:b/>
        </w:rPr>
      </w:pPr>
      <w:r w:rsidRPr="00802084">
        <w:rPr>
          <w:b/>
        </w:rPr>
        <w:t xml:space="preserve">Victorian WHS regulatory framework </w:t>
      </w:r>
    </w:p>
    <w:p w:rsidR="00081F26" w:rsidRPr="00A92919" w:rsidRDefault="00561859" w:rsidP="002C0E78">
      <w:pPr>
        <w:pStyle w:val="Indent1"/>
      </w:pPr>
      <w:r>
        <w:t>Below is a link to t</w:t>
      </w:r>
      <w:r w:rsidR="00081F26" w:rsidRPr="008038B0">
        <w:t xml:space="preserve">he Victorian WHS regulatory framework relevant to </w:t>
      </w:r>
      <w:r w:rsidR="00081F26">
        <w:t>contact with electricity</w:t>
      </w:r>
      <w:r w:rsidR="00081F26" w:rsidRPr="008038B0">
        <w:t xml:space="preserve">: </w:t>
      </w:r>
    </w:p>
    <w:p w:rsidR="00602ADA" w:rsidRPr="007440F7" w:rsidRDefault="00860EE5" w:rsidP="00081F26">
      <w:pPr>
        <w:pStyle w:val="BodySingle0"/>
        <w:ind w:left="720"/>
      </w:pPr>
      <w:hyperlink r:id="rId87" w:history="1">
        <w:r w:rsidR="00DA36A4" w:rsidRPr="00283B48">
          <w:rPr>
            <w:rStyle w:val="Hyperlink"/>
          </w:rPr>
          <w:t>OHS Regulations</w:t>
        </w:r>
      </w:hyperlink>
      <w:r w:rsidR="00DA36A4" w:rsidRPr="00CD1CDE">
        <w:t xml:space="preserve"> </w:t>
      </w:r>
      <w:r w:rsidR="00602ADA" w:rsidRPr="007440F7">
        <w:t xml:space="preserve">: Clause 114 </w:t>
      </w:r>
    </w:p>
    <w:p w:rsidR="00081F26" w:rsidRDefault="00081F26" w:rsidP="002C0E78">
      <w:pPr>
        <w:pStyle w:val="Heading2"/>
        <w:rPr>
          <w:b/>
        </w:rPr>
      </w:pPr>
      <w:r w:rsidRPr="00802084">
        <w:rPr>
          <w:b/>
        </w:rPr>
        <w:t xml:space="preserve">Western Australian regulatory framework </w:t>
      </w:r>
    </w:p>
    <w:p w:rsidR="00081F26" w:rsidRPr="00A92919" w:rsidRDefault="00561859" w:rsidP="002C0E78">
      <w:pPr>
        <w:pStyle w:val="Indent1"/>
        <w:rPr>
          <w:rFonts w:eastAsiaTheme="minorEastAsia"/>
        </w:rPr>
      </w:pPr>
      <w:r>
        <w:rPr>
          <w:rFonts w:eastAsiaTheme="minorEastAsia"/>
        </w:rPr>
        <w:t>Below is a link to t</w:t>
      </w:r>
      <w:r w:rsidR="00081F26" w:rsidRPr="008038B0">
        <w:rPr>
          <w:rFonts w:eastAsiaTheme="minorEastAsia"/>
        </w:rPr>
        <w:t xml:space="preserve">he </w:t>
      </w:r>
      <w:r w:rsidR="00081F26">
        <w:t xml:space="preserve">Western Australian WHS regulatory framework relevant to contact with electricity: </w:t>
      </w:r>
    </w:p>
    <w:p w:rsidR="00830384" w:rsidRDefault="00860EE5" w:rsidP="00B350DC">
      <w:pPr>
        <w:pStyle w:val="BodySingle0"/>
        <w:ind w:left="720"/>
      </w:pPr>
      <w:hyperlink r:id="rId88" w:history="1">
        <w:r w:rsidR="00DA36A4" w:rsidRPr="00DA36A4">
          <w:rPr>
            <w:rStyle w:val="Hyperlink"/>
          </w:rPr>
          <w:t>OSH Regulations</w:t>
        </w:r>
      </w:hyperlink>
      <w:r w:rsidR="00602ADA" w:rsidRPr="007440F7">
        <w:t xml:space="preserve">: Part 3, Division 6 </w:t>
      </w:r>
      <w:bookmarkStart w:id="1" w:name="_GoBack"/>
      <w:bookmarkEnd w:id="0"/>
      <w:bookmarkEnd w:id="1"/>
    </w:p>
    <w:sectPr w:rsidR="00830384" w:rsidSect="00B350DC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6" w:h="16838" w:code="9"/>
      <w:pgMar w:top="1862" w:right="1440" w:bottom="1440" w:left="144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AB" w:rsidRPr="0051207E" w:rsidRDefault="00527DAB" w:rsidP="00AE2DD9">
      <w:r>
        <w:separator/>
      </w:r>
    </w:p>
  </w:endnote>
  <w:endnote w:type="continuationSeparator" w:id="0">
    <w:p w:rsidR="00527DAB" w:rsidRPr="0051207E" w:rsidRDefault="00527DAB" w:rsidP="00AE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A4" w:rsidRDefault="002C0E78">
    <w:pPr>
      <w:pStyle w:val="DocID"/>
    </w:pPr>
    <w:bookmarkStart w:id="3" w:name="_mps140358920000000000000005005000000000"/>
    <w:r w:rsidRPr="002C0E78">
      <w:rPr>
        <w:b/>
        <w:bCs/>
        <w:lang w:val="en-US"/>
      </w:rPr>
      <w:t xml:space="preserve">Block </w:t>
    </w:r>
    <w:proofErr w:type="spellStart"/>
    <w:r w:rsidRPr="002C0E78">
      <w:rPr>
        <w:b/>
        <w:bCs/>
        <w:lang w:val="en-US"/>
      </w:rPr>
      <w:t>DocID</w:t>
    </w:r>
    <w:bookmarkEnd w:id="3"/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E18" w:rsidRDefault="00510E18" w:rsidP="00510E18">
    <w:pPr>
      <w:pStyle w:val="Footer"/>
    </w:pPr>
    <w:bookmarkStart w:id="4" w:name="_mps130814610000000000000005005000000000"/>
    <w:r>
      <w:tab/>
    </w:r>
    <w:r>
      <w:tab/>
    </w:r>
    <w:proofErr w:type="spellStart"/>
    <w:r>
      <w:t>Seyfarth</w:t>
    </w:r>
    <w:proofErr w:type="spellEnd"/>
    <w:r>
      <w:t xml:space="preserve"> Shaw Australia | www.seyfarth.com</w:t>
    </w:r>
  </w:p>
  <w:p w:rsidR="00DA36A4" w:rsidRDefault="00DA36A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0EE5">
      <w:rPr>
        <w:noProof/>
      </w:rPr>
      <w:t>15</w:t>
    </w:r>
    <w:r>
      <w:rPr>
        <w:noProof/>
      </w:rPr>
      <w:fldChar w:fldCharType="end"/>
    </w:r>
    <w:r>
      <w:rPr>
        <w:noProof/>
      </w:rPr>
      <w:t xml:space="preserve"> 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E18" w:rsidRDefault="00BB720B" w:rsidP="00510E18">
    <w:pPr>
      <w:pStyle w:val="Footer"/>
    </w:pPr>
    <w:r>
      <w:tab/>
    </w:r>
    <w:r>
      <w:tab/>
    </w:r>
    <w:r>
      <w:tab/>
    </w:r>
    <w:proofErr w:type="spellStart"/>
    <w:r w:rsidR="00510E18">
      <w:t>Seyfarth</w:t>
    </w:r>
    <w:proofErr w:type="spellEnd"/>
    <w:r w:rsidR="00510E18">
      <w:t xml:space="preserve"> Shaw Australia | www.seyfarth.com</w:t>
    </w:r>
  </w:p>
  <w:p w:rsidR="00DA36A4" w:rsidRDefault="00510E18">
    <w:pPr>
      <w:pStyle w:val="Disclaimer"/>
    </w:pPr>
    <w:r>
      <w:tab/>
    </w:r>
    <w:r>
      <w:tab/>
    </w:r>
    <w:r w:rsidR="00BB720B">
      <w:fldChar w:fldCharType="begin"/>
    </w:r>
    <w:r w:rsidR="00BB720B">
      <w:instrText xml:space="preserve"> PAGE   \* MERGEFORMAT </w:instrText>
    </w:r>
    <w:r w:rsidR="00BB720B">
      <w:fldChar w:fldCharType="separate"/>
    </w:r>
    <w:r w:rsidR="00860EE5">
      <w:rPr>
        <w:noProof/>
      </w:rPr>
      <w:t>10</w:t>
    </w:r>
    <w:r w:rsidR="00BB720B">
      <w:rPr>
        <w:noProof/>
      </w:rPr>
      <w:fldChar w:fldCharType="end"/>
    </w:r>
  </w:p>
  <w:p w:rsidR="00510E18" w:rsidRDefault="00510E18" w:rsidP="00510E18">
    <w:pPr>
      <w:pStyle w:val="Footer"/>
    </w:pPr>
    <w:bookmarkStart w:id="7" w:name="_mps584938530000000000000005028000000000"/>
    <w:r>
      <w:tab/>
    </w:r>
    <w:r>
      <w:tab/>
    </w:r>
  </w:p>
  <w:bookmarkEnd w:id="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AB" w:rsidRPr="0051207E" w:rsidRDefault="00527DAB" w:rsidP="00AE2DD9">
      <w:r>
        <w:separator/>
      </w:r>
    </w:p>
  </w:footnote>
  <w:footnote w:type="continuationSeparator" w:id="0">
    <w:p w:rsidR="00527DAB" w:rsidRPr="0051207E" w:rsidRDefault="00527DAB" w:rsidP="00AE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E5" w:rsidRDefault="00860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A4" w:rsidRDefault="00DA36A4" w:rsidP="00B350DC">
    <w:pPr>
      <w:pStyle w:val="Header"/>
      <w:rPr>
        <w:szCs w:val="20"/>
      </w:rPr>
    </w:pPr>
    <w:bookmarkStart w:id="2" w:name="_mps128037630000000000000005005000000000"/>
    <w:r>
      <w:rPr>
        <w:b/>
        <w:noProof/>
        <w:szCs w:val="20"/>
        <w:lang w:eastAsia="en-AU"/>
      </w:rPr>
      <w:drawing>
        <wp:inline distT="0" distB="0" distL="0" distR="0">
          <wp:extent cx="2423160" cy="512064"/>
          <wp:effectExtent l="0" t="0" r="0" b="2540"/>
          <wp:docPr id="7" name="Picture 7" descr="Seyfarth Sha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yfarthUK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160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A4" w:rsidRDefault="00DA36A4" w:rsidP="00B350DC">
    <w:pPr>
      <w:pStyle w:val="Header"/>
    </w:pPr>
    <w:bookmarkStart w:id="5" w:name="_mps333256960000000000000005005000000000"/>
    <w:r>
      <w:rPr>
        <w:b/>
        <w:noProof/>
        <w:szCs w:val="20"/>
        <w:lang w:eastAsia="en-AU"/>
      </w:rPr>
      <w:drawing>
        <wp:inline distT="0" distB="0" distL="0" distR="0">
          <wp:extent cx="2423160" cy="512064"/>
          <wp:effectExtent l="0" t="0" r="0" b="2540"/>
          <wp:docPr id="8" name="Picture 8" descr="Seyfarth Sha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yfarthUK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160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tag w:val="mpv300075950000030000000000000000000000"/>
        <w:id w:val="2022890961"/>
        <w:placeholder>
          <w:docPart w:val="5274BCC693BF4CA2B5232AE7EF360D72"/>
        </w:placeholder>
        <w:showingPlcHdr/>
      </w:sdtPr>
      <w:sdtEndPr/>
      <w:sdtContent>
        <w:bookmarkStart w:id="6" w:name="_mpv300075950000030000000000000000000000"/>
        <w:bookmarkEnd w:id="6"/>
      </w:sdtContent>
    </w:sdt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92DD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D2EB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D2E0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EC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C41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22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8DA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8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8AF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1C2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A2F36"/>
    <w:multiLevelType w:val="hybridMultilevel"/>
    <w:tmpl w:val="ADD66D0E"/>
    <w:name w:val="*NumList&gt;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98058D"/>
    <w:multiLevelType w:val="multilevel"/>
    <w:tmpl w:val="C90EA8CC"/>
    <w:name w:val="*Number"/>
    <w:lvl w:ilvl="0">
      <w:start w:val="1"/>
      <w:numFmt w:val="decimal"/>
      <w:lvlRestart w:val="0"/>
      <w:pStyle w:val="Number1"/>
      <w:lvlText w:val="%1."/>
      <w:lvlJc w:val="left"/>
      <w:pPr>
        <w:ind w:left="72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lvlRestart w:val="0"/>
      <w:pStyle w:val="Number2"/>
      <w:lvlText w:val="%2."/>
      <w:lvlJc w:val="left"/>
      <w:pPr>
        <w:ind w:left="144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Number3"/>
      <w:lvlText w:val="%3."/>
      <w:lvlJc w:val="left"/>
      <w:pPr>
        <w:ind w:left="216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decimal"/>
      <w:lvlRestart w:val="0"/>
      <w:pStyle w:val="Number4"/>
      <w:lvlText w:val="%4."/>
      <w:lvlJc w:val="left"/>
      <w:pPr>
        <w:ind w:left="2880" w:hanging="720"/>
      </w:pPr>
    </w:lvl>
    <w:lvl w:ilvl="4">
      <w:start w:val="1"/>
      <w:numFmt w:val="decimal"/>
      <w:lvlRestart w:val="0"/>
      <w:pStyle w:val="Number5"/>
      <w:lvlText w:val="%5."/>
      <w:lvlJc w:val="left"/>
      <w:pPr>
        <w:ind w:left="3600" w:hanging="720"/>
      </w:pPr>
    </w:lvl>
    <w:lvl w:ilvl="5">
      <w:start w:val="1"/>
      <w:numFmt w:val="decimal"/>
      <w:lvlRestart w:val="0"/>
      <w:pStyle w:val="Number6"/>
      <w:lvlText w:val="%6."/>
      <w:lvlJc w:val="left"/>
      <w:pPr>
        <w:ind w:left="4320" w:hanging="720"/>
      </w:pPr>
    </w:lvl>
    <w:lvl w:ilvl="6">
      <w:start w:val="1"/>
      <w:numFmt w:val="decimal"/>
      <w:lvlRestart w:val="0"/>
      <w:pStyle w:val="Number7"/>
      <w:lvlText w:val="%7."/>
      <w:lvlJc w:val="left"/>
      <w:pPr>
        <w:ind w:left="5040" w:hanging="720"/>
      </w:pPr>
    </w:lvl>
    <w:lvl w:ilvl="7">
      <w:start w:val="1"/>
      <w:numFmt w:val="decimal"/>
      <w:lvlRestart w:val="0"/>
      <w:pStyle w:val="Number8"/>
      <w:lvlText w:val="%8."/>
      <w:lvlJc w:val="left"/>
      <w:pPr>
        <w:ind w:left="5760" w:hanging="720"/>
      </w:pPr>
    </w:lvl>
    <w:lvl w:ilvl="8">
      <w:start w:val="1"/>
      <w:numFmt w:val="decimal"/>
      <w:lvlRestart w:val="0"/>
      <w:pStyle w:val="Number9"/>
      <w:lvlText w:val="%9."/>
      <w:lvlJc w:val="left"/>
      <w:pPr>
        <w:ind w:left="6480" w:hanging="720"/>
      </w:pPr>
    </w:lvl>
  </w:abstractNum>
  <w:abstractNum w:abstractNumId="12" w15:restartNumberingAfterBreak="0">
    <w:nsid w:val="30B668A2"/>
    <w:multiLevelType w:val="multilevel"/>
    <w:tmpl w:val="D6B6C276"/>
    <w:name w:val="*Bullet_1"/>
    <w:lvl w:ilvl="0">
      <w:start w:val="1"/>
      <w:numFmt w:val="bullet"/>
      <w:lvlRestart w:val="0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13" w15:restartNumberingAfterBreak="0">
    <w:nsid w:val="326B73C6"/>
    <w:multiLevelType w:val="multilevel"/>
    <w:tmpl w:val="9EA8FB80"/>
    <w:name w:val="Australia Formal"/>
    <w:lvl w:ilvl="0">
      <w:start w:val="1"/>
      <w:numFmt w:val="decimal"/>
      <w:lvlRestart w:val="0"/>
      <w:lvlText w:val="%1."/>
      <w:lvlJc w:val="left"/>
      <w:pPr>
        <w:ind w:left="720" w:hanging="72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1F497D" w:themeColor="text2"/>
        <w:sz w:val="48"/>
        <w:szCs w:val="4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lowerLetter"/>
      <w:lvlText w:val="(%3)"/>
      <w:lvlJc w:val="left"/>
      <w:pPr>
        <w:ind w:left="144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Roman"/>
      <w:lvlText w:val="(%4)"/>
      <w:lvlJc w:val="left"/>
      <w:pPr>
        <w:ind w:left="216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lvlText w:val="(%5)"/>
      <w:lvlJc w:val="left"/>
      <w:pPr>
        <w:ind w:left="288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5">
      <w:start w:val="1"/>
      <w:numFmt w:val="lowerLetter"/>
      <w:lvlText w:val="%6."/>
      <w:lvlJc w:val="left"/>
      <w:pPr>
        <w:ind w:left="360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lowerRoman"/>
      <w:lvlText w:val="%7."/>
      <w:lvlJc w:val="left"/>
      <w:pPr>
        <w:ind w:left="432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7">
      <w:start w:val="1"/>
      <w:numFmt w:val="lowerLetter"/>
      <w:lvlText w:val="(%8)"/>
      <w:lvlJc w:val="left"/>
      <w:pPr>
        <w:ind w:left="504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8">
      <w:start w:val="1"/>
      <w:numFmt w:val="lowerRoman"/>
      <w:lvlText w:val="(%9)"/>
      <w:lvlJc w:val="left"/>
      <w:pPr>
        <w:ind w:left="576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</w:abstractNum>
  <w:abstractNum w:abstractNumId="14" w15:restartNumberingAfterBreak="0">
    <w:nsid w:val="362D1C26"/>
    <w:multiLevelType w:val="hybridMultilevel"/>
    <w:tmpl w:val="BD26E808"/>
    <w:name w:val="*NumList"/>
    <w:lvl w:ilvl="0" w:tplc="D1EE490C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1D46"/>
    <w:multiLevelType w:val="multilevel"/>
    <w:tmpl w:val="5FBAEC38"/>
    <w:lvl w:ilvl="0">
      <w:start w:val="1"/>
      <w:numFmt w:val="decimal"/>
      <w:lvlRestart w:val="0"/>
      <w:lvlText w:val="%1"/>
      <w:lvlJc w:val="left"/>
      <w:pPr>
        <w:ind w:left="720" w:hanging="72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2">
      <w:start w:val="1"/>
      <w:numFmt w:val="lowerLetter"/>
      <w:pStyle w:val="Heading3"/>
      <w:lvlText w:val="(%3)"/>
      <w:lvlJc w:val="left"/>
      <w:pPr>
        <w:ind w:left="144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Roman"/>
      <w:pStyle w:val="Heading4"/>
      <w:lvlText w:val="(%4)"/>
      <w:lvlJc w:val="left"/>
      <w:pPr>
        <w:ind w:left="216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4">
      <w:start w:val="1"/>
      <w:numFmt w:val="decimal"/>
      <w:pStyle w:val="Heading5"/>
      <w:lvlText w:val="(%5)"/>
      <w:lvlJc w:val="left"/>
      <w:pPr>
        <w:ind w:left="288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lowerLetter"/>
      <w:pStyle w:val="Heading6"/>
      <w:lvlText w:val="%6"/>
      <w:lvlJc w:val="left"/>
      <w:pPr>
        <w:ind w:left="360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lowerRoman"/>
      <w:pStyle w:val="Heading7"/>
      <w:lvlText w:val="%7"/>
      <w:lvlJc w:val="left"/>
      <w:pPr>
        <w:ind w:left="432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lowerLetter"/>
      <w:pStyle w:val="Heading8"/>
      <w:lvlText w:val="(%8)"/>
      <w:lvlJc w:val="left"/>
      <w:pPr>
        <w:ind w:left="504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lowerRoman"/>
      <w:pStyle w:val="Heading9"/>
      <w:lvlText w:val="(%9)"/>
      <w:lvlJc w:val="left"/>
      <w:pPr>
        <w:ind w:left="5760" w:hanging="720"/>
      </w:pPr>
      <w:rPr>
        <w:rFonts w:ascii="Arial" w:hAnsi="Arial" w:cs="Arial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16" w15:restartNumberingAfterBreak="0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59741C"/>
    <w:multiLevelType w:val="hybridMultilevel"/>
    <w:tmpl w:val="3474A382"/>
    <w:name w:val="*NumListDbl&gt;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4"/>
  </w:num>
  <w:num w:numId="5">
    <w:abstractNumId w:val="10"/>
  </w:num>
  <w:num w:numId="6">
    <w:abstractNumId w:val="17"/>
  </w:num>
  <w:num w:numId="7">
    <w:abstractNumId w:val="11"/>
  </w:num>
  <w:num w:numId="8">
    <w:abstractNumId w:val="16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84"/>
    <w:rsid w:val="000069CC"/>
    <w:rsid w:val="000145D4"/>
    <w:rsid w:val="00057ABA"/>
    <w:rsid w:val="00080A4D"/>
    <w:rsid w:val="00081F26"/>
    <w:rsid w:val="000A2AEF"/>
    <w:rsid w:val="000B1B40"/>
    <w:rsid w:val="000B4EE2"/>
    <w:rsid w:val="000C7E27"/>
    <w:rsid w:val="00124D10"/>
    <w:rsid w:val="00130402"/>
    <w:rsid w:val="00131E91"/>
    <w:rsid w:val="001665D6"/>
    <w:rsid w:val="001A1C64"/>
    <w:rsid w:val="001C60D9"/>
    <w:rsid w:val="002459CA"/>
    <w:rsid w:val="00254E24"/>
    <w:rsid w:val="00277BDA"/>
    <w:rsid w:val="00283B48"/>
    <w:rsid w:val="00283E76"/>
    <w:rsid w:val="0029405A"/>
    <w:rsid w:val="002977E1"/>
    <w:rsid w:val="002B43E9"/>
    <w:rsid w:val="002C0800"/>
    <w:rsid w:val="002C0E78"/>
    <w:rsid w:val="002D44CC"/>
    <w:rsid w:val="002F2052"/>
    <w:rsid w:val="003045CC"/>
    <w:rsid w:val="003165D9"/>
    <w:rsid w:val="0034121F"/>
    <w:rsid w:val="0038004A"/>
    <w:rsid w:val="003868DB"/>
    <w:rsid w:val="00395790"/>
    <w:rsid w:val="0039739B"/>
    <w:rsid w:val="003B1C79"/>
    <w:rsid w:val="003D2E3A"/>
    <w:rsid w:val="003D41A2"/>
    <w:rsid w:val="004104DA"/>
    <w:rsid w:val="00414313"/>
    <w:rsid w:val="004560A6"/>
    <w:rsid w:val="004771F4"/>
    <w:rsid w:val="004B4979"/>
    <w:rsid w:val="004D3B38"/>
    <w:rsid w:val="004F265F"/>
    <w:rsid w:val="00510E18"/>
    <w:rsid w:val="00527DAB"/>
    <w:rsid w:val="005305F9"/>
    <w:rsid w:val="00532AEF"/>
    <w:rsid w:val="00532AF1"/>
    <w:rsid w:val="00545DB1"/>
    <w:rsid w:val="00561859"/>
    <w:rsid w:val="00563F91"/>
    <w:rsid w:val="00570822"/>
    <w:rsid w:val="005730ED"/>
    <w:rsid w:val="00587D05"/>
    <w:rsid w:val="00593ED5"/>
    <w:rsid w:val="005A6CCF"/>
    <w:rsid w:val="005B1A48"/>
    <w:rsid w:val="005D6DBF"/>
    <w:rsid w:val="005F0AFB"/>
    <w:rsid w:val="00602ADA"/>
    <w:rsid w:val="00603C96"/>
    <w:rsid w:val="006168AC"/>
    <w:rsid w:val="00680D03"/>
    <w:rsid w:val="00691BBB"/>
    <w:rsid w:val="00695E9F"/>
    <w:rsid w:val="006A2E76"/>
    <w:rsid w:val="006C022C"/>
    <w:rsid w:val="006F5DFF"/>
    <w:rsid w:val="00725A94"/>
    <w:rsid w:val="0073607A"/>
    <w:rsid w:val="007440F7"/>
    <w:rsid w:val="00752D27"/>
    <w:rsid w:val="00757D0E"/>
    <w:rsid w:val="007609EC"/>
    <w:rsid w:val="00791ED8"/>
    <w:rsid w:val="007B1520"/>
    <w:rsid w:val="007B7EF7"/>
    <w:rsid w:val="007C25B4"/>
    <w:rsid w:val="007C53C0"/>
    <w:rsid w:val="007D07D5"/>
    <w:rsid w:val="00800E6C"/>
    <w:rsid w:val="00830384"/>
    <w:rsid w:val="008403B2"/>
    <w:rsid w:val="008415F5"/>
    <w:rsid w:val="00855481"/>
    <w:rsid w:val="00860EE5"/>
    <w:rsid w:val="00870955"/>
    <w:rsid w:val="00872C02"/>
    <w:rsid w:val="008924CD"/>
    <w:rsid w:val="008931F1"/>
    <w:rsid w:val="00897893"/>
    <w:rsid w:val="008C0614"/>
    <w:rsid w:val="008D1373"/>
    <w:rsid w:val="00916F8C"/>
    <w:rsid w:val="00920B6D"/>
    <w:rsid w:val="00935990"/>
    <w:rsid w:val="00950D36"/>
    <w:rsid w:val="00980907"/>
    <w:rsid w:val="00986667"/>
    <w:rsid w:val="009A0A07"/>
    <w:rsid w:val="009C053E"/>
    <w:rsid w:val="009C5E48"/>
    <w:rsid w:val="009D09C6"/>
    <w:rsid w:val="009F2D91"/>
    <w:rsid w:val="00A1262F"/>
    <w:rsid w:val="00A24535"/>
    <w:rsid w:val="00A40495"/>
    <w:rsid w:val="00A40FC7"/>
    <w:rsid w:val="00A51C8F"/>
    <w:rsid w:val="00A83AE7"/>
    <w:rsid w:val="00A83BD8"/>
    <w:rsid w:val="00A84743"/>
    <w:rsid w:val="00AB120F"/>
    <w:rsid w:val="00AC3B02"/>
    <w:rsid w:val="00AC56AF"/>
    <w:rsid w:val="00AD4875"/>
    <w:rsid w:val="00AE2DD9"/>
    <w:rsid w:val="00B012A7"/>
    <w:rsid w:val="00B01306"/>
    <w:rsid w:val="00B23B79"/>
    <w:rsid w:val="00B2441D"/>
    <w:rsid w:val="00B2633C"/>
    <w:rsid w:val="00B27E1B"/>
    <w:rsid w:val="00B350DC"/>
    <w:rsid w:val="00B462E5"/>
    <w:rsid w:val="00B47CF7"/>
    <w:rsid w:val="00B5076D"/>
    <w:rsid w:val="00B51E95"/>
    <w:rsid w:val="00B52C39"/>
    <w:rsid w:val="00B609AA"/>
    <w:rsid w:val="00BB2276"/>
    <w:rsid w:val="00BB720B"/>
    <w:rsid w:val="00BD1CBF"/>
    <w:rsid w:val="00BD597D"/>
    <w:rsid w:val="00C13197"/>
    <w:rsid w:val="00C23467"/>
    <w:rsid w:val="00C57E88"/>
    <w:rsid w:val="00C64F4C"/>
    <w:rsid w:val="00C85ECA"/>
    <w:rsid w:val="00C92EF0"/>
    <w:rsid w:val="00C9364E"/>
    <w:rsid w:val="00C93988"/>
    <w:rsid w:val="00CA1288"/>
    <w:rsid w:val="00CB22B3"/>
    <w:rsid w:val="00CB50C3"/>
    <w:rsid w:val="00CC4A54"/>
    <w:rsid w:val="00CD1A3C"/>
    <w:rsid w:val="00CD1CDE"/>
    <w:rsid w:val="00CD4A93"/>
    <w:rsid w:val="00D078DA"/>
    <w:rsid w:val="00D144E1"/>
    <w:rsid w:val="00D4050E"/>
    <w:rsid w:val="00D54032"/>
    <w:rsid w:val="00D57B3E"/>
    <w:rsid w:val="00D80063"/>
    <w:rsid w:val="00D86885"/>
    <w:rsid w:val="00D91FBA"/>
    <w:rsid w:val="00D9254C"/>
    <w:rsid w:val="00DA36A4"/>
    <w:rsid w:val="00E10746"/>
    <w:rsid w:val="00E5627C"/>
    <w:rsid w:val="00EC416F"/>
    <w:rsid w:val="00EF05BA"/>
    <w:rsid w:val="00EF3511"/>
    <w:rsid w:val="00EF5D4A"/>
    <w:rsid w:val="00F05A77"/>
    <w:rsid w:val="00F154DB"/>
    <w:rsid w:val="00F30D52"/>
    <w:rsid w:val="00F30DDF"/>
    <w:rsid w:val="00F5001C"/>
    <w:rsid w:val="00F510C4"/>
    <w:rsid w:val="00F83E5A"/>
    <w:rsid w:val="00F92A21"/>
    <w:rsid w:val="00F92BFF"/>
    <w:rsid w:val="00F97FAF"/>
    <w:rsid w:val="00FA796B"/>
    <w:rsid w:val="00FB0F3F"/>
    <w:rsid w:val="00FD24D8"/>
    <w:rsid w:val="00FE2B1F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553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830384"/>
    <w:pPr>
      <w:spacing w:after="240"/>
    </w:pPr>
    <w:rPr>
      <w:rFonts w:ascii="Arial" w:eastAsiaTheme="minorHAnsi" w:hAnsi="Arial" w:cstheme="minorBidi"/>
      <w:szCs w:val="22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830384"/>
    <w:pPr>
      <w:keepLines/>
      <w:outlineLvl w:val="0"/>
    </w:pPr>
    <w:rPr>
      <w:rFonts w:eastAsiaTheme="majorEastAsia" w:cstheme="majorBidi"/>
      <w:b/>
      <w:bCs/>
      <w:color w:val="000000"/>
      <w:sz w:val="24"/>
      <w:szCs w:val="28"/>
    </w:rPr>
  </w:style>
  <w:style w:type="paragraph" w:styleId="Heading2">
    <w:name w:val="heading 2"/>
    <w:basedOn w:val="Normal"/>
    <w:link w:val="Heading2Char"/>
    <w:qFormat/>
    <w:rsid w:val="00830384"/>
    <w:pPr>
      <w:keepLines/>
      <w:numPr>
        <w:ilvl w:val="1"/>
        <w:numId w:val="2"/>
      </w:numPr>
      <w:outlineLvl w:val="1"/>
    </w:pPr>
    <w:rPr>
      <w:rFonts w:eastAsiaTheme="majorEastAsia" w:cstheme="majorBidi"/>
      <w:bCs/>
      <w:color w:val="000000"/>
      <w:szCs w:val="26"/>
    </w:rPr>
  </w:style>
  <w:style w:type="paragraph" w:styleId="Heading3">
    <w:name w:val="heading 3"/>
    <w:basedOn w:val="Normal"/>
    <w:link w:val="Heading3Char"/>
    <w:qFormat/>
    <w:rsid w:val="00830384"/>
    <w:pPr>
      <w:numPr>
        <w:ilvl w:val="2"/>
        <w:numId w:val="2"/>
      </w:numPr>
      <w:outlineLvl w:val="2"/>
    </w:pPr>
    <w:rPr>
      <w:rFonts w:eastAsiaTheme="majorEastAsia" w:cstheme="majorBidi"/>
      <w:bCs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830384"/>
    <w:pPr>
      <w:numPr>
        <w:ilvl w:val="3"/>
        <w:numId w:val="2"/>
      </w:numPr>
      <w:outlineLvl w:val="3"/>
    </w:pPr>
    <w:rPr>
      <w:rFonts w:eastAsiaTheme="majorEastAsia" w:cstheme="majorBidi"/>
      <w:bCs/>
      <w:iCs/>
      <w:color w:val="000000"/>
    </w:rPr>
  </w:style>
  <w:style w:type="paragraph" w:styleId="Heading5">
    <w:name w:val="heading 5"/>
    <w:basedOn w:val="Normal"/>
    <w:link w:val="Heading5Char"/>
    <w:unhideWhenUsed/>
    <w:rsid w:val="00830384"/>
    <w:pPr>
      <w:numPr>
        <w:ilvl w:val="4"/>
        <w:numId w:val="2"/>
      </w:numPr>
      <w:outlineLvl w:val="4"/>
    </w:pPr>
    <w:rPr>
      <w:rFonts w:eastAsiaTheme="majorEastAsia" w:cstheme="majorBidi"/>
      <w:color w:val="000000"/>
    </w:rPr>
  </w:style>
  <w:style w:type="paragraph" w:styleId="Heading6">
    <w:name w:val="heading 6"/>
    <w:basedOn w:val="Normal"/>
    <w:link w:val="Heading6Char"/>
    <w:unhideWhenUsed/>
    <w:rsid w:val="00830384"/>
    <w:pPr>
      <w:numPr>
        <w:ilvl w:val="5"/>
        <w:numId w:val="2"/>
      </w:numPr>
      <w:outlineLvl w:val="5"/>
    </w:pPr>
    <w:rPr>
      <w:rFonts w:eastAsiaTheme="majorEastAsia" w:cstheme="majorBidi"/>
      <w:iCs/>
      <w:color w:val="000000"/>
    </w:rPr>
  </w:style>
  <w:style w:type="paragraph" w:styleId="Heading7">
    <w:name w:val="heading 7"/>
    <w:basedOn w:val="Normal"/>
    <w:link w:val="Heading7Char"/>
    <w:unhideWhenUsed/>
    <w:rsid w:val="00830384"/>
    <w:pPr>
      <w:numPr>
        <w:ilvl w:val="6"/>
        <w:numId w:val="2"/>
      </w:numPr>
      <w:outlineLvl w:val="6"/>
    </w:pPr>
    <w:rPr>
      <w:rFonts w:eastAsiaTheme="majorEastAsia" w:cstheme="majorBidi"/>
      <w:iCs/>
      <w:color w:val="000000"/>
    </w:rPr>
  </w:style>
  <w:style w:type="paragraph" w:styleId="Heading8">
    <w:name w:val="heading 8"/>
    <w:basedOn w:val="Normal"/>
    <w:link w:val="Heading8Char"/>
    <w:unhideWhenUsed/>
    <w:rsid w:val="00830384"/>
    <w:pPr>
      <w:numPr>
        <w:ilvl w:val="7"/>
        <w:numId w:val="2"/>
      </w:numPr>
      <w:outlineLvl w:val="7"/>
    </w:pPr>
    <w:rPr>
      <w:rFonts w:eastAsiaTheme="majorEastAsia" w:cstheme="majorBidi"/>
      <w:color w:val="000000"/>
      <w:szCs w:val="20"/>
    </w:rPr>
  </w:style>
  <w:style w:type="paragraph" w:styleId="Heading9">
    <w:name w:val="heading 9"/>
    <w:basedOn w:val="Normal"/>
    <w:link w:val="Heading9Char"/>
    <w:unhideWhenUsed/>
    <w:rsid w:val="00830384"/>
    <w:pPr>
      <w:numPr>
        <w:ilvl w:val="8"/>
        <w:numId w:val="2"/>
      </w:numPr>
      <w:outlineLvl w:val="8"/>
    </w:pPr>
    <w:rPr>
      <w:rFonts w:eastAsiaTheme="majorEastAsia" w:cstheme="majorBidi"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0384"/>
    <w:rPr>
      <w:rFonts w:ascii="Arial" w:eastAsiaTheme="minorHAnsi" w:hAnsi="Arial" w:cstheme="minorBidi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03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0384"/>
    <w:rPr>
      <w:rFonts w:ascii="Arial" w:eastAsiaTheme="minorHAnsi" w:hAnsi="Arial" w:cstheme="minorBidi"/>
      <w:szCs w:val="22"/>
      <w:lang w:val="en-AU"/>
    </w:rPr>
  </w:style>
  <w:style w:type="paragraph" w:styleId="BodyText">
    <w:name w:val="Body Text"/>
    <w:basedOn w:val="Normal"/>
    <w:link w:val="BodyTextChar"/>
    <w:rsid w:val="00830384"/>
    <w:pPr>
      <w:widowControl w:val="0"/>
      <w:ind w:firstLine="720"/>
    </w:pPr>
  </w:style>
  <w:style w:type="character" w:customStyle="1" w:styleId="BodyTextChar">
    <w:name w:val="Body Text Char"/>
    <w:basedOn w:val="DefaultParagraphFont"/>
    <w:link w:val="BodyText"/>
    <w:rsid w:val="00830384"/>
    <w:rPr>
      <w:rFonts w:ascii="Arial" w:eastAsiaTheme="minorHAnsi" w:hAnsi="Arial" w:cstheme="minorBidi"/>
      <w:szCs w:val="22"/>
      <w:lang w:val="en-AU"/>
    </w:rPr>
  </w:style>
  <w:style w:type="paragraph" w:customStyle="1" w:styleId="BodyTextContinued">
    <w:name w:val="Body Text Continued"/>
    <w:basedOn w:val="BodyText"/>
    <w:next w:val="BodyText"/>
    <w:rsid w:val="00830384"/>
    <w:pPr>
      <w:ind w:firstLine="0"/>
    </w:pPr>
  </w:style>
  <w:style w:type="character" w:styleId="PageNumber">
    <w:name w:val="page number"/>
    <w:basedOn w:val="DefaultParagraphFont"/>
    <w:uiPriority w:val="99"/>
    <w:rsid w:val="00830384"/>
  </w:style>
  <w:style w:type="paragraph" w:styleId="Quote">
    <w:name w:val="Quote"/>
    <w:basedOn w:val="Normal"/>
    <w:next w:val="BodyTextContinued"/>
    <w:link w:val="QuoteChar"/>
    <w:qFormat/>
    <w:rsid w:val="00830384"/>
    <w:pPr>
      <w:ind w:left="1440" w:right="1440"/>
    </w:pPr>
  </w:style>
  <w:style w:type="character" w:customStyle="1" w:styleId="QuoteChar">
    <w:name w:val="Quote Char"/>
    <w:basedOn w:val="DefaultParagraphFont"/>
    <w:link w:val="Quote"/>
    <w:rsid w:val="00830384"/>
    <w:rPr>
      <w:rFonts w:ascii="Arial" w:eastAsiaTheme="minorHAnsi" w:hAnsi="Arial" w:cstheme="minorBidi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30384"/>
    <w:rPr>
      <w:rFonts w:ascii="Arial" w:eastAsiaTheme="majorEastAsia" w:hAnsi="Arial" w:cstheme="majorBidi"/>
      <w:b/>
      <w:bCs/>
      <w:color w:val="000000"/>
      <w:sz w:val="24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30384"/>
    <w:rPr>
      <w:rFonts w:ascii="Arial" w:eastAsiaTheme="majorEastAsia" w:hAnsi="Arial" w:cstheme="majorBidi"/>
      <w:bCs/>
      <w:color w:val="000000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830384"/>
    <w:rPr>
      <w:rFonts w:ascii="Arial" w:eastAsiaTheme="majorEastAsia" w:hAnsi="Arial" w:cstheme="majorBidi"/>
      <w:bCs/>
      <w:color w:val="000000"/>
      <w:szCs w:val="22"/>
      <w:lang w:val="en-AU"/>
    </w:rPr>
  </w:style>
  <w:style w:type="character" w:customStyle="1" w:styleId="Heading4Char">
    <w:name w:val="Heading 4 Char"/>
    <w:basedOn w:val="DefaultParagraphFont"/>
    <w:link w:val="Heading4"/>
    <w:rsid w:val="00830384"/>
    <w:rPr>
      <w:rFonts w:ascii="Arial" w:eastAsiaTheme="majorEastAsia" w:hAnsi="Arial" w:cstheme="majorBidi"/>
      <w:bCs/>
      <w:iCs/>
      <w:color w:val="000000"/>
      <w:szCs w:val="22"/>
      <w:lang w:val="en-AU"/>
    </w:rPr>
  </w:style>
  <w:style w:type="character" w:customStyle="1" w:styleId="Heading5Char">
    <w:name w:val="Heading 5 Char"/>
    <w:basedOn w:val="DefaultParagraphFont"/>
    <w:link w:val="Heading5"/>
    <w:rsid w:val="00830384"/>
    <w:rPr>
      <w:rFonts w:ascii="Arial" w:eastAsiaTheme="majorEastAsia" w:hAnsi="Arial" w:cstheme="majorBidi"/>
      <w:color w:val="000000"/>
      <w:szCs w:val="22"/>
      <w:lang w:val="en-AU"/>
    </w:rPr>
  </w:style>
  <w:style w:type="character" w:customStyle="1" w:styleId="Heading6Char">
    <w:name w:val="Heading 6 Char"/>
    <w:basedOn w:val="DefaultParagraphFont"/>
    <w:link w:val="Heading6"/>
    <w:rsid w:val="00830384"/>
    <w:rPr>
      <w:rFonts w:ascii="Arial" w:eastAsiaTheme="majorEastAsia" w:hAnsi="Arial" w:cstheme="majorBidi"/>
      <w:iCs/>
      <w:color w:val="000000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rsid w:val="00830384"/>
    <w:rPr>
      <w:rFonts w:ascii="Arial" w:eastAsiaTheme="majorEastAsia" w:hAnsi="Arial" w:cstheme="majorBidi"/>
      <w:iCs/>
      <w:color w:val="000000"/>
      <w:szCs w:val="22"/>
      <w:lang w:val="en-AU"/>
    </w:rPr>
  </w:style>
  <w:style w:type="character" w:customStyle="1" w:styleId="Heading8Char">
    <w:name w:val="Heading 8 Char"/>
    <w:basedOn w:val="DefaultParagraphFont"/>
    <w:link w:val="Heading8"/>
    <w:rsid w:val="00830384"/>
    <w:rPr>
      <w:rFonts w:ascii="Arial" w:eastAsiaTheme="majorEastAsia" w:hAnsi="Arial" w:cstheme="majorBidi"/>
      <w:color w:val="000000"/>
      <w:lang w:val="en-AU"/>
    </w:rPr>
  </w:style>
  <w:style w:type="character" w:customStyle="1" w:styleId="Heading9Char">
    <w:name w:val="Heading 9 Char"/>
    <w:basedOn w:val="DefaultParagraphFont"/>
    <w:link w:val="Heading9"/>
    <w:rsid w:val="00830384"/>
    <w:rPr>
      <w:rFonts w:ascii="Arial" w:eastAsiaTheme="majorEastAsia" w:hAnsi="Arial" w:cstheme="majorBidi"/>
      <w:iCs/>
      <w:color w:val="000000"/>
      <w:lang w:val="en-AU"/>
    </w:rPr>
  </w:style>
  <w:style w:type="paragraph" w:customStyle="1" w:styleId="BodySingle">
    <w:name w:val="*Body Single"/>
    <w:aliases w:val="bs"/>
    <w:basedOn w:val="Normal"/>
    <w:uiPriority w:val="1"/>
    <w:qFormat/>
    <w:rsid w:val="00830384"/>
  </w:style>
  <w:style w:type="paragraph" w:customStyle="1" w:styleId="BodySingle0">
    <w:name w:val="*Body Single&gt;"/>
    <w:aliases w:val="bs&gt;"/>
    <w:basedOn w:val="Normal"/>
    <w:uiPriority w:val="1"/>
    <w:qFormat/>
    <w:rsid w:val="00830384"/>
    <w:pPr>
      <w:ind w:firstLine="720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830384"/>
    <w:pPr>
      <w:keepNext/>
      <w:keepLines/>
      <w:spacing w:before="480"/>
      <w:jc w:val="center"/>
    </w:pPr>
    <w:rPr>
      <w:b/>
      <w:sz w:val="28"/>
    </w:rPr>
  </w:style>
  <w:style w:type="paragraph" w:customStyle="1" w:styleId="Bullet1">
    <w:name w:val="*Bullet_1"/>
    <w:basedOn w:val="Normal"/>
    <w:link w:val="Bullet1Char"/>
    <w:rsid w:val="00830384"/>
    <w:pPr>
      <w:numPr>
        <w:numId w:val="1"/>
      </w:numPr>
      <w:outlineLvl w:val="0"/>
    </w:pPr>
    <w:rPr>
      <w:rFonts w:cs="Times New Roman"/>
    </w:rPr>
  </w:style>
  <w:style w:type="paragraph" w:customStyle="1" w:styleId="Bullet2">
    <w:name w:val="*Bullet_2"/>
    <w:basedOn w:val="Normal"/>
    <w:link w:val="Bullet2Char"/>
    <w:rsid w:val="00830384"/>
    <w:pPr>
      <w:numPr>
        <w:ilvl w:val="1"/>
        <w:numId w:val="1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830384"/>
    <w:rPr>
      <w:rFonts w:ascii="Arial" w:eastAsiaTheme="minorHAnsi" w:hAnsi="Arial"/>
      <w:szCs w:val="22"/>
      <w:lang w:val="en-AU"/>
    </w:rPr>
  </w:style>
  <w:style w:type="paragraph" w:customStyle="1" w:styleId="Bullet3">
    <w:name w:val="*Bullet_3"/>
    <w:basedOn w:val="Normal"/>
    <w:link w:val="Bullet3Char"/>
    <w:rsid w:val="00830384"/>
    <w:pPr>
      <w:numPr>
        <w:ilvl w:val="2"/>
        <w:numId w:val="1"/>
      </w:numPr>
      <w:outlineLvl w:val="2"/>
    </w:pPr>
    <w:rPr>
      <w:rFonts w:cs="Times New Roman"/>
    </w:rPr>
  </w:style>
  <w:style w:type="paragraph" w:customStyle="1" w:styleId="Bullet4">
    <w:name w:val="*Bullet_4"/>
    <w:basedOn w:val="Normal"/>
    <w:link w:val="Bullet4Char"/>
    <w:rsid w:val="00830384"/>
    <w:pPr>
      <w:numPr>
        <w:ilvl w:val="3"/>
        <w:numId w:val="1"/>
      </w:numPr>
      <w:outlineLvl w:val="3"/>
    </w:pPr>
    <w:rPr>
      <w:rFonts w:cs="Times New Roman"/>
    </w:rPr>
  </w:style>
  <w:style w:type="paragraph" w:customStyle="1" w:styleId="Bullet5">
    <w:name w:val="*Bullet_5"/>
    <w:basedOn w:val="Normal"/>
    <w:link w:val="Bullet5Char"/>
    <w:rsid w:val="00830384"/>
    <w:pPr>
      <w:numPr>
        <w:ilvl w:val="4"/>
        <w:numId w:val="1"/>
      </w:numPr>
      <w:outlineLvl w:val="4"/>
    </w:pPr>
    <w:rPr>
      <w:rFonts w:cs="Times New Roman"/>
    </w:rPr>
  </w:style>
  <w:style w:type="paragraph" w:customStyle="1" w:styleId="Bullet6">
    <w:name w:val="*Bullet_6"/>
    <w:basedOn w:val="Normal"/>
    <w:link w:val="Bullet6Char"/>
    <w:rsid w:val="00830384"/>
    <w:pPr>
      <w:numPr>
        <w:ilvl w:val="5"/>
        <w:numId w:val="1"/>
      </w:numPr>
      <w:outlineLvl w:val="5"/>
    </w:pPr>
    <w:rPr>
      <w:rFonts w:cs="Times New Roman"/>
    </w:rPr>
  </w:style>
  <w:style w:type="paragraph" w:customStyle="1" w:styleId="Bullet7">
    <w:name w:val="*Bullet_7"/>
    <w:basedOn w:val="Normal"/>
    <w:link w:val="Bullet7Char"/>
    <w:rsid w:val="00830384"/>
    <w:pPr>
      <w:numPr>
        <w:ilvl w:val="6"/>
        <w:numId w:val="1"/>
      </w:numPr>
      <w:outlineLvl w:val="6"/>
    </w:pPr>
    <w:rPr>
      <w:rFonts w:cs="Times New Roman"/>
    </w:rPr>
  </w:style>
  <w:style w:type="paragraph" w:customStyle="1" w:styleId="Bullet8">
    <w:name w:val="*Bullet_8"/>
    <w:basedOn w:val="Normal"/>
    <w:link w:val="Bullet8Char"/>
    <w:rsid w:val="00830384"/>
    <w:pPr>
      <w:numPr>
        <w:ilvl w:val="7"/>
        <w:numId w:val="1"/>
      </w:numPr>
      <w:outlineLvl w:val="7"/>
    </w:pPr>
    <w:rPr>
      <w:rFonts w:cs="Times New Roman"/>
    </w:rPr>
  </w:style>
  <w:style w:type="paragraph" w:customStyle="1" w:styleId="Bullet9">
    <w:name w:val="*Bullet_9"/>
    <w:basedOn w:val="Normal"/>
    <w:link w:val="Bullet9Char"/>
    <w:rsid w:val="00830384"/>
    <w:pPr>
      <w:numPr>
        <w:ilvl w:val="8"/>
        <w:numId w:val="1"/>
      </w:numPr>
      <w:outlineLvl w:val="8"/>
    </w:pPr>
    <w:rPr>
      <w:rFonts w:cs="Times New Roman"/>
    </w:rPr>
  </w:style>
  <w:style w:type="paragraph" w:customStyle="1" w:styleId="SigFirmName">
    <w:name w:val="SigFirmName"/>
    <w:basedOn w:val="LetterSignature"/>
    <w:rsid w:val="00830384"/>
    <w:pPr>
      <w:spacing w:before="120"/>
    </w:pPr>
    <w:rPr>
      <w:caps/>
    </w:rPr>
  </w:style>
  <w:style w:type="paragraph" w:customStyle="1" w:styleId="SigTitle">
    <w:name w:val="SigTitle"/>
    <w:basedOn w:val="LetterSignature"/>
    <w:rsid w:val="00830384"/>
  </w:style>
  <w:style w:type="paragraph" w:customStyle="1" w:styleId="SigAdditionalSigner">
    <w:name w:val="SigAdditionalSigner"/>
    <w:basedOn w:val="LetterSignature"/>
    <w:rsid w:val="00830384"/>
  </w:style>
  <w:style w:type="paragraph" w:customStyle="1" w:styleId="SigEmailAndPhone">
    <w:name w:val="SigEmailAndPhone"/>
    <w:basedOn w:val="Normal"/>
    <w:rsid w:val="00830384"/>
    <w:pPr>
      <w:spacing w:before="120" w:after="0"/>
    </w:pPr>
    <w:rPr>
      <w:rFonts w:eastAsia="Times New Roman" w:cs="Times New Roman"/>
      <w:szCs w:val="24"/>
      <w:lang w:val="en-US"/>
    </w:rPr>
  </w:style>
  <w:style w:type="paragraph" w:customStyle="1" w:styleId="SigAuthorName">
    <w:name w:val="SigAuthorName"/>
    <w:basedOn w:val="LetterSignature"/>
    <w:rsid w:val="00830384"/>
  </w:style>
  <w:style w:type="paragraph" w:customStyle="1" w:styleId="Disclaimer">
    <w:name w:val="Disclaimer"/>
    <w:basedOn w:val="Footer"/>
    <w:rsid w:val="00830384"/>
    <w:pPr>
      <w:jc w:val="center"/>
    </w:pPr>
    <w:rPr>
      <w:sz w:val="16"/>
    </w:rPr>
  </w:style>
  <w:style w:type="paragraph" w:customStyle="1" w:styleId="DocID">
    <w:name w:val="DocID"/>
    <w:basedOn w:val="Normal"/>
    <w:next w:val="Footer"/>
    <w:uiPriority w:val="99"/>
    <w:unhideWhenUsed/>
    <w:rsid w:val="00830384"/>
    <w:pPr>
      <w:spacing w:after="0"/>
    </w:pPr>
    <w:rPr>
      <w:sz w:val="16"/>
    </w:rPr>
  </w:style>
  <w:style w:type="paragraph" w:styleId="BalloonText">
    <w:name w:val="Balloon Text"/>
    <w:basedOn w:val="Normal"/>
    <w:link w:val="BalloonTextChar"/>
    <w:unhideWhenUsed/>
    <w:rsid w:val="0083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384"/>
    <w:rPr>
      <w:rFonts w:ascii="Tahoma" w:eastAsiaTheme="minorHAnsi" w:hAnsi="Tahoma" w:cs="Tahoma"/>
      <w:sz w:val="16"/>
      <w:szCs w:val="16"/>
      <w:lang w:val="en-AU"/>
    </w:rPr>
  </w:style>
  <w:style w:type="paragraph" w:customStyle="1" w:styleId="Address">
    <w:name w:val="*Address"/>
    <w:aliases w:val="add"/>
    <w:basedOn w:val="Normal"/>
    <w:uiPriority w:val="8"/>
    <w:rsid w:val="00830384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830384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830384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830384"/>
    <w:pPr>
      <w:spacing w:after="0" w:line="480" w:lineRule="auto"/>
      <w:ind w:firstLine="1440"/>
    </w:pPr>
  </w:style>
  <w:style w:type="paragraph" w:customStyle="1" w:styleId="BodySingle1">
    <w:name w:val="*Body Single&gt;&gt;"/>
    <w:aliases w:val="bs&gt;&gt;"/>
    <w:basedOn w:val="Normal"/>
    <w:uiPriority w:val="1"/>
    <w:rsid w:val="00830384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830384"/>
    <w:pPr>
      <w:numPr>
        <w:numId w:val="8"/>
      </w:numPr>
    </w:pPr>
  </w:style>
  <w:style w:type="paragraph" w:customStyle="1" w:styleId="CenteredText">
    <w:name w:val="*Centered Text"/>
    <w:aliases w:val="ct"/>
    <w:basedOn w:val="Normal"/>
    <w:uiPriority w:val="8"/>
    <w:rsid w:val="00830384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830384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830384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830384"/>
    <w:pPr>
      <w:ind w:left="1440" w:hanging="720"/>
    </w:pPr>
  </w:style>
  <w:style w:type="paragraph" w:customStyle="1" w:styleId="Indent1">
    <w:name w:val="*Indent1"/>
    <w:aliases w:val="i1"/>
    <w:basedOn w:val="Normal"/>
    <w:link w:val="Indent1Char"/>
    <w:uiPriority w:val="3"/>
    <w:qFormat/>
    <w:rsid w:val="00830384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830384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830384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830384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830384"/>
  </w:style>
  <w:style w:type="paragraph" w:customStyle="1" w:styleId="NumList">
    <w:name w:val="*NumList&gt;"/>
    <w:aliases w:val="nl&gt;"/>
    <w:basedOn w:val="Normal"/>
    <w:uiPriority w:val="8"/>
    <w:qFormat/>
    <w:rsid w:val="00830384"/>
    <w:pPr>
      <w:numPr>
        <w:numId w:val="5"/>
      </w:numPr>
    </w:pPr>
  </w:style>
  <w:style w:type="paragraph" w:customStyle="1" w:styleId="NumListDbl">
    <w:name w:val="*NumListDbl&gt;"/>
    <w:aliases w:val="nld&gt;"/>
    <w:basedOn w:val="Normal"/>
    <w:uiPriority w:val="8"/>
    <w:qFormat/>
    <w:rsid w:val="00830384"/>
    <w:pPr>
      <w:numPr>
        <w:numId w:val="6"/>
      </w:numPr>
      <w:spacing w:after="0" w:line="480" w:lineRule="auto"/>
    </w:pPr>
  </w:style>
  <w:style w:type="paragraph" w:customStyle="1" w:styleId="Quote1">
    <w:name w:val="*Quote1"/>
    <w:aliases w:val="q1"/>
    <w:basedOn w:val="Normal"/>
    <w:uiPriority w:val="5"/>
    <w:qFormat/>
    <w:rsid w:val="00830384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830384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830384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830384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830384"/>
    <w:pPr>
      <w:keepNext/>
      <w:keepLines/>
      <w:tabs>
        <w:tab w:val="right" w:pos="9360"/>
      </w:tabs>
      <w:ind w:left="4320"/>
    </w:pPr>
  </w:style>
  <w:style w:type="paragraph" w:customStyle="1" w:styleId="Subtitle">
    <w:name w:val="*Subtitle"/>
    <w:aliases w:val="sub"/>
    <w:basedOn w:val="Normal"/>
    <w:next w:val="BodySingle0"/>
    <w:uiPriority w:val="4"/>
    <w:rsid w:val="00830384"/>
    <w:pPr>
      <w:jc w:val="center"/>
    </w:p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830384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830384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830384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830384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830384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830384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830384"/>
    <w:pPr>
      <w:keepNext/>
      <w:keepLines/>
    </w:pPr>
  </w:style>
  <w:style w:type="paragraph" w:styleId="NoSpacing">
    <w:name w:val="No Spacing"/>
    <w:uiPriority w:val="2"/>
    <w:unhideWhenUsed/>
    <w:rsid w:val="00830384"/>
    <w:rPr>
      <w:rFonts w:eastAsiaTheme="minorHAnsi" w:cstheme="minorBidi"/>
      <w:sz w:val="24"/>
      <w:szCs w:val="22"/>
    </w:rPr>
  </w:style>
  <w:style w:type="paragraph" w:styleId="Subtitle0">
    <w:name w:val="Subtitle"/>
    <w:basedOn w:val="Normal"/>
    <w:next w:val="Normal"/>
    <w:link w:val="SubtitleChar"/>
    <w:uiPriority w:val="11"/>
    <w:rsid w:val="00830384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830384"/>
    <w:rPr>
      <w:rFonts w:ascii="Arial" w:eastAsiaTheme="majorEastAsia" w:hAnsi="Arial" w:cstheme="majorBidi"/>
      <w:iCs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rsid w:val="00830384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384"/>
    <w:rPr>
      <w:rFonts w:ascii="Arial" w:eastAsiaTheme="majorEastAsia" w:hAnsi="Arial" w:cstheme="majorBidi"/>
      <w:szCs w:val="52"/>
      <w:lang w:val="en-AU"/>
    </w:rPr>
  </w:style>
  <w:style w:type="character" w:customStyle="1" w:styleId="Bullet1Char">
    <w:name w:val="*Bullet_1 Char"/>
    <w:basedOn w:val="DefaultParagraphFont"/>
    <w:link w:val="Bullet1"/>
    <w:rsid w:val="00830384"/>
    <w:rPr>
      <w:rFonts w:ascii="Arial" w:eastAsiaTheme="minorHAnsi" w:hAnsi="Arial"/>
      <w:szCs w:val="22"/>
      <w:lang w:val="en-AU"/>
    </w:rPr>
  </w:style>
  <w:style w:type="character" w:customStyle="1" w:styleId="Bullet3Char">
    <w:name w:val="*Bullet_3 Char"/>
    <w:basedOn w:val="DefaultParagraphFont"/>
    <w:link w:val="Bullet3"/>
    <w:rsid w:val="00830384"/>
    <w:rPr>
      <w:rFonts w:ascii="Arial" w:eastAsiaTheme="minorHAnsi" w:hAnsi="Arial"/>
      <w:szCs w:val="22"/>
      <w:lang w:val="en-AU"/>
    </w:rPr>
  </w:style>
  <w:style w:type="character" w:customStyle="1" w:styleId="Bullet4Char">
    <w:name w:val="*Bullet_4 Char"/>
    <w:basedOn w:val="DefaultParagraphFont"/>
    <w:link w:val="Bullet4"/>
    <w:rsid w:val="00830384"/>
    <w:rPr>
      <w:rFonts w:ascii="Arial" w:eastAsiaTheme="minorHAnsi" w:hAnsi="Arial"/>
      <w:szCs w:val="22"/>
      <w:lang w:val="en-AU"/>
    </w:rPr>
  </w:style>
  <w:style w:type="character" w:customStyle="1" w:styleId="Bullet5Char">
    <w:name w:val="*Bullet_5 Char"/>
    <w:basedOn w:val="DefaultParagraphFont"/>
    <w:link w:val="Bullet5"/>
    <w:rsid w:val="00830384"/>
    <w:rPr>
      <w:rFonts w:ascii="Arial" w:eastAsiaTheme="minorHAnsi" w:hAnsi="Arial"/>
      <w:szCs w:val="22"/>
      <w:lang w:val="en-AU"/>
    </w:rPr>
  </w:style>
  <w:style w:type="character" w:customStyle="1" w:styleId="Bullet6Char">
    <w:name w:val="*Bullet_6 Char"/>
    <w:basedOn w:val="DefaultParagraphFont"/>
    <w:link w:val="Bullet6"/>
    <w:rsid w:val="00830384"/>
    <w:rPr>
      <w:rFonts w:ascii="Arial" w:eastAsiaTheme="minorHAnsi" w:hAnsi="Arial"/>
      <w:szCs w:val="22"/>
      <w:lang w:val="en-AU"/>
    </w:rPr>
  </w:style>
  <w:style w:type="character" w:customStyle="1" w:styleId="Bullet7Char">
    <w:name w:val="*Bullet_7 Char"/>
    <w:basedOn w:val="DefaultParagraphFont"/>
    <w:link w:val="Bullet7"/>
    <w:rsid w:val="00830384"/>
    <w:rPr>
      <w:rFonts w:ascii="Arial" w:eastAsiaTheme="minorHAnsi" w:hAnsi="Arial"/>
      <w:szCs w:val="22"/>
      <w:lang w:val="en-AU"/>
    </w:rPr>
  </w:style>
  <w:style w:type="character" w:customStyle="1" w:styleId="Bullet8Char">
    <w:name w:val="*Bullet_8 Char"/>
    <w:basedOn w:val="DefaultParagraphFont"/>
    <w:link w:val="Bullet8"/>
    <w:rsid w:val="00830384"/>
    <w:rPr>
      <w:rFonts w:ascii="Arial" w:eastAsiaTheme="minorHAnsi" w:hAnsi="Arial"/>
      <w:szCs w:val="22"/>
      <w:lang w:val="en-AU"/>
    </w:rPr>
  </w:style>
  <w:style w:type="character" w:customStyle="1" w:styleId="Bullet9Char">
    <w:name w:val="*Bullet_9 Char"/>
    <w:basedOn w:val="DefaultParagraphFont"/>
    <w:link w:val="Bullet9"/>
    <w:rsid w:val="00830384"/>
    <w:rPr>
      <w:rFonts w:ascii="Arial" w:eastAsiaTheme="minorHAnsi" w:hAnsi="Arial"/>
      <w:szCs w:val="22"/>
      <w:lang w:val="en-AU"/>
    </w:rPr>
  </w:style>
  <w:style w:type="paragraph" w:customStyle="1" w:styleId="Number1">
    <w:name w:val="*Number_1"/>
    <w:basedOn w:val="Normal"/>
    <w:link w:val="Number1Char"/>
    <w:rsid w:val="00830384"/>
    <w:pPr>
      <w:numPr>
        <w:numId w:val="7"/>
      </w:numPr>
    </w:pPr>
    <w:rPr>
      <w:rFonts w:cs="Times New Roman"/>
    </w:rPr>
  </w:style>
  <w:style w:type="character" w:customStyle="1" w:styleId="Number1Char">
    <w:name w:val="*Number_1 Char"/>
    <w:basedOn w:val="DefaultParagraphFont"/>
    <w:link w:val="Number1"/>
    <w:rsid w:val="00830384"/>
    <w:rPr>
      <w:rFonts w:ascii="Arial" w:eastAsiaTheme="minorHAnsi" w:hAnsi="Arial"/>
      <w:szCs w:val="22"/>
      <w:lang w:val="en-AU"/>
    </w:rPr>
  </w:style>
  <w:style w:type="paragraph" w:customStyle="1" w:styleId="Number2">
    <w:name w:val="*Number_2"/>
    <w:basedOn w:val="Normal"/>
    <w:link w:val="Number2Char"/>
    <w:rsid w:val="00830384"/>
    <w:pPr>
      <w:numPr>
        <w:ilvl w:val="1"/>
        <w:numId w:val="7"/>
      </w:numPr>
    </w:pPr>
    <w:rPr>
      <w:rFonts w:cs="Times New Roman"/>
    </w:rPr>
  </w:style>
  <w:style w:type="character" w:customStyle="1" w:styleId="Number2Char">
    <w:name w:val="*Number_2 Char"/>
    <w:basedOn w:val="DefaultParagraphFont"/>
    <w:link w:val="Number2"/>
    <w:rsid w:val="00830384"/>
    <w:rPr>
      <w:rFonts w:ascii="Arial" w:eastAsiaTheme="minorHAnsi" w:hAnsi="Arial"/>
      <w:szCs w:val="22"/>
      <w:lang w:val="en-AU"/>
    </w:rPr>
  </w:style>
  <w:style w:type="paragraph" w:customStyle="1" w:styleId="Number3">
    <w:name w:val="*Number_3"/>
    <w:basedOn w:val="Normal"/>
    <w:link w:val="Number3Char"/>
    <w:rsid w:val="00830384"/>
    <w:pPr>
      <w:numPr>
        <w:ilvl w:val="2"/>
        <w:numId w:val="7"/>
      </w:numPr>
      <w:outlineLvl w:val="0"/>
    </w:pPr>
    <w:rPr>
      <w:rFonts w:cs="Times New Roman"/>
    </w:rPr>
  </w:style>
  <w:style w:type="character" w:customStyle="1" w:styleId="Number3Char">
    <w:name w:val="*Number_3 Char"/>
    <w:basedOn w:val="DefaultParagraphFont"/>
    <w:link w:val="Number3"/>
    <w:rsid w:val="00830384"/>
    <w:rPr>
      <w:rFonts w:ascii="Arial" w:eastAsiaTheme="minorHAnsi" w:hAnsi="Arial"/>
      <w:szCs w:val="22"/>
      <w:lang w:val="en-AU"/>
    </w:rPr>
  </w:style>
  <w:style w:type="paragraph" w:customStyle="1" w:styleId="Number4">
    <w:name w:val="*Number_4"/>
    <w:basedOn w:val="Normal"/>
    <w:link w:val="Number4Char"/>
    <w:rsid w:val="00830384"/>
    <w:pPr>
      <w:numPr>
        <w:ilvl w:val="3"/>
        <w:numId w:val="7"/>
      </w:numPr>
    </w:pPr>
    <w:rPr>
      <w:rFonts w:cs="Times New Roman"/>
    </w:rPr>
  </w:style>
  <w:style w:type="character" w:customStyle="1" w:styleId="Number4Char">
    <w:name w:val="*Number_4 Char"/>
    <w:basedOn w:val="DefaultParagraphFont"/>
    <w:link w:val="Number4"/>
    <w:rsid w:val="00830384"/>
    <w:rPr>
      <w:rFonts w:ascii="Arial" w:eastAsiaTheme="minorHAnsi" w:hAnsi="Arial"/>
      <w:szCs w:val="22"/>
      <w:lang w:val="en-AU"/>
    </w:rPr>
  </w:style>
  <w:style w:type="paragraph" w:customStyle="1" w:styleId="Number5">
    <w:name w:val="*Number_5"/>
    <w:basedOn w:val="Normal"/>
    <w:link w:val="Number5Char"/>
    <w:rsid w:val="00830384"/>
    <w:pPr>
      <w:numPr>
        <w:ilvl w:val="4"/>
        <w:numId w:val="7"/>
      </w:numPr>
    </w:pPr>
    <w:rPr>
      <w:rFonts w:cs="Times New Roman"/>
    </w:rPr>
  </w:style>
  <w:style w:type="character" w:customStyle="1" w:styleId="Number5Char">
    <w:name w:val="*Number_5 Char"/>
    <w:basedOn w:val="DefaultParagraphFont"/>
    <w:link w:val="Number5"/>
    <w:rsid w:val="00830384"/>
    <w:rPr>
      <w:rFonts w:ascii="Arial" w:eastAsiaTheme="minorHAnsi" w:hAnsi="Arial"/>
      <w:szCs w:val="22"/>
      <w:lang w:val="en-AU"/>
    </w:rPr>
  </w:style>
  <w:style w:type="paragraph" w:customStyle="1" w:styleId="Number6">
    <w:name w:val="*Number_6"/>
    <w:basedOn w:val="Normal"/>
    <w:link w:val="Number6Char"/>
    <w:rsid w:val="00830384"/>
    <w:pPr>
      <w:numPr>
        <w:ilvl w:val="5"/>
        <w:numId w:val="7"/>
      </w:numPr>
    </w:pPr>
    <w:rPr>
      <w:rFonts w:cs="Times New Roman"/>
    </w:rPr>
  </w:style>
  <w:style w:type="character" w:customStyle="1" w:styleId="Number6Char">
    <w:name w:val="*Number_6 Char"/>
    <w:basedOn w:val="DefaultParagraphFont"/>
    <w:link w:val="Number6"/>
    <w:rsid w:val="00830384"/>
    <w:rPr>
      <w:rFonts w:ascii="Arial" w:eastAsiaTheme="minorHAnsi" w:hAnsi="Arial"/>
      <w:szCs w:val="22"/>
      <w:lang w:val="en-AU"/>
    </w:rPr>
  </w:style>
  <w:style w:type="paragraph" w:customStyle="1" w:styleId="Number7">
    <w:name w:val="*Number_7"/>
    <w:basedOn w:val="Normal"/>
    <w:link w:val="Number7Char"/>
    <w:rsid w:val="00830384"/>
    <w:pPr>
      <w:numPr>
        <w:ilvl w:val="6"/>
        <w:numId w:val="7"/>
      </w:numPr>
    </w:pPr>
    <w:rPr>
      <w:rFonts w:cs="Times New Roman"/>
    </w:rPr>
  </w:style>
  <w:style w:type="character" w:customStyle="1" w:styleId="Number7Char">
    <w:name w:val="*Number_7 Char"/>
    <w:basedOn w:val="DefaultParagraphFont"/>
    <w:link w:val="Number7"/>
    <w:rsid w:val="00830384"/>
    <w:rPr>
      <w:rFonts w:ascii="Arial" w:eastAsiaTheme="minorHAnsi" w:hAnsi="Arial"/>
      <w:szCs w:val="22"/>
      <w:lang w:val="en-AU"/>
    </w:rPr>
  </w:style>
  <w:style w:type="paragraph" w:customStyle="1" w:styleId="Number8">
    <w:name w:val="*Number_8"/>
    <w:basedOn w:val="Normal"/>
    <w:link w:val="Number8Char"/>
    <w:rsid w:val="00830384"/>
    <w:pPr>
      <w:numPr>
        <w:ilvl w:val="7"/>
        <w:numId w:val="7"/>
      </w:numPr>
    </w:pPr>
    <w:rPr>
      <w:rFonts w:cs="Times New Roman"/>
    </w:rPr>
  </w:style>
  <w:style w:type="character" w:customStyle="1" w:styleId="Number8Char">
    <w:name w:val="*Number_8 Char"/>
    <w:basedOn w:val="DefaultParagraphFont"/>
    <w:link w:val="Number8"/>
    <w:rsid w:val="00830384"/>
    <w:rPr>
      <w:rFonts w:ascii="Arial" w:eastAsiaTheme="minorHAnsi" w:hAnsi="Arial"/>
      <w:szCs w:val="22"/>
      <w:lang w:val="en-AU"/>
    </w:rPr>
  </w:style>
  <w:style w:type="paragraph" w:customStyle="1" w:styleId="Number9">
    <w:name w:val="*Number_9"/>
    <w:basedOn w:val="Normal"/>
    <w:link w:val="Number9Char"/>
    <w:rsid w:val="00830384"/>
    <w:pPr>
      <w:numPr>
        <w:ilvl w:val="8"/>
        <w:numId w:val="7"/>
      </w:numPr>
    </w:pPr>
    <w:rPr>
      <w:rFonts w:cs="Times New Roman"/>
    </w:rPr>
  </w:style>
  <w:style w:type="character" w:customStyle="1" w:styleId="Number9Char">
    <w:name w:val="*Number_9 Char"/>
    <w:basedOn w:val="DefaultParagraphFont"/>
    <w:link w:val="Number9"/>
    <w:rsid w:val="00830384"/>
    <w:rPr>
      <w:rFonts w:ascii="Arial" w:eastAsiaTheme="minorHAnsi" w:hAnsi="Arial"/>
      <w:szCs w:val="22"/>
      <w:lang w:val="en-AU"/>
    </w:rPr>
  </w:style>
  <w:style w:type="paragraph" w:customStyle="1" w:styleId="LetterSignature">
    <w:name w:val="Letter Signature"/>
    <w:basedOn w:val="Normal"/>
    <w:link w:val="LetterSignatureChar"/>
    <w:rsid w:val="00830384"/>
    <w:pPr>
      <w:keepNext/>
      <w:keepLines/>
      <w:spacing w:after="0"/>
    </w:pPr>
    <w:rPr>
      <w:rFonts w:eastAsia="Times New Roman" w:cs="Times New Roman"/>
      <w:szCs w:val="24"/>
      <w:lang w:val="en-US"/>
    </w:rPr>
  </w:style>
  <w:style w:type="character" w:customStyle="1" w:styleId="LetterSignatureChar">
    <w:name w:val="Letter Signature Char"/>
    <w:basedOn w:val="DefaultParagraphFont"/>
    <w:link w:val="LetterSignature"/>
    <w:rsid w:val="00830384"/>
    <w:rPr>
      <w:rFonts w:ascii="Arial" w:hAnsi="Arial"/>
      <w:szCs w:val="24"/>
    </w:rPr>
  </w:style>
  <w:style w:type="character" w:styleId="PlaceholderText">
    <w:name w:val="Placeholder Text"/>
    <w:basedOn w:val="DefaultParagraphFont"/>
    <w:uiPriority w:val="99"/>
    <w:semiHidden/>
    <w:rsid w:val="00830384"/>
    <w:rPr>
      <w:color w:val="808080"/>
    </w:rPr>
  </w:style>
  <w:style w:type="character" w:styleId="Hyperlink">
    <w:name w:val="Hyperlink"/>
    <w:basedOn w:val="DefaultParagraphFont"/>
    <w:unhideWhenUsed/>
    <w:rsid w:val="00920B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D91FBA"/>
    <w:rPr>
      <w:color w:val="800080" w:themeColor="followedHyperlink"/>
      <w:u w:val="single"/>
    </w:rPr>
  </w:style>
  <w:style w:type="character" w:customStyle="1" w:styleId="Indent1Char">
    <w:name w:val="*Indent1 Char"/>
    <w:aliases w:val="i1 Char"/>
    <w:basedOn w:val="DefaultParagraphFont"/>
    <w:link w:val="Indent1"/>
    <w:uiPriority w:val="3"/>
    <w:rsid w:val="006C022C"/>
    <w:rPr>
      <w:rFonts w:ascii="Arial" w:eastAsiaTheme="minorHAnsi" w:hAnsi="Arial" w:cstheme="minorBidi"/>
      <w:szCs w:val="22"/>
      <w:lang w:val="en-AU"/>
    </w:rPr>
  </w:style>
  <w:style w:type="character" w:styleId="IntenseReference">
    <w:name w:val="Intense Reference"/>
    <w:basedOn w:val="DefaultParagraphFont"/>
    <w:uiPriority w:val="32"/>
    <w:qFormat/>
    <w:rsid w:val="002D44C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D44C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egislation.act.gov.au/ni/2011-770/default.asp" TargetMode="External"/><Relationship Id="rId21" Type="http://schemas.openxmlformats.org/officeDocument/2006/relationships/hyperlink" Target="https://www.safeworkaustralia.gov.au/doc/model-code-practice-construction-work" TargetMode="External"/><Relationship Id="rId42" Type="http://schemas.openxmlformats.org/officeDocument/2006/relationships/hyperlink" Target="https://www.safeworkaustralia.gov.au/doc/model-work-health-and-safety-act" TargetMode="External"/><Relationship Id="rId47" Type="http://schemas.openxmlformats.org/officeDocument/2006/relationships/hyperlink" Target="https://legislation.nt.gov.au/Legislation/WORK-HEALTH-AND-SAFETY-NATIONAL-UNIFORM-LEGISLATION-ACT" TargetMode="External"/><Relationship Id="rId63" Type="http://schemas.openxmlformats.org/officeDocument/2006/relationships/hyperlink" Target="https://www.worksafe.vic.gov.au/pages/forms-and-publications/forms-and-publications/work-related-driving-selecting-safe-vehicles" TargetMode="External"/><Relationship Id="rId68" Type="http://schemas.openxmlformats.org/officeDocument/2006/relationships/hyperlink" Target="https://www.legislation.gov.au/Details/C2017C00305" TargetMode="External"/><Relationship Id="rId84" Type="http://schemas.openxmlformats.org/officeDocument/2006/relationships/hyperlink" Target="https://www.worksafe.qld.gov.au/__data/assets/pdf_file/0008/59678/es-code-of-practice-rural-industry.pdf" TargetMode="External"/><Relationship Id="rId89" Type="http://schemas.openxmlformats.org/officeDocument/2006/relationships/header" Target="header1.xml"/><Relationship Id="rId16" Type="http://schemas.openxmlformats.org/officeDocument/2006/relationships/hyperlink" Target="https://www.legislation.wa.gov.au/legislation/statutes.nsf/law_a555.html" TargetMode="External"/><Relationship Id="rId11" Type="http://schemas.openxmlformats.org/officeDocument/2006/relationships/hyperlink" Target="https://www.legislation.qld.gov.au/view/html/inforce/current/act-2011-018" TargetMode="External"/><Relationship Id="rId32" Type="http://schemas.openxmlformats.org/officeDocument/2006/relationships/hyperlink" Target="https://www.safework.sa.gov.au/show_page.jsp?id=8309" TargetMode="External"/><Relationship Id="rId37" Type="http://schemas.openxmlformats.org/officeDocument/2006/relationships/hyperlink" Target="http://www.worksafe.vic.gov.au/pages/forms-and-publications/forms-and-publications/prevention-of-falls-in-housing-construction-code-of-practice-no-29-2004" TargetMode="External"/><Relationship Id="rId53" Type="http://schemas.openxmlformats.org/officeDocument/2006/relationships/hyperlink" Target="https://www.legislation.qld.gov.au/view/html/inforce/current/act-2012-021" TargetMode="External"/><Relationship Id="rId58" Type="http://schemas.openxmlformats.org/officeDocument/2006/relationships/hyperlink" Target="https://www.safeworkaustralia.gov.au/doc/traffic-management-guide-construction-work" TargetMode="External"/><Relationship Id="rId74" Type="http://schemas.openxmlformats.org/officeDocument/2006/relationships/hyperlink" Target="https://www.legislation.tas.gov.au/view/html/inforce/current/act-2012-001" TargetMode="External"/><Relationship Id="rId79" Type="http://schemas.openxmlformats.org/officeDocument/2006/relationships/hyperlink" Target="https://www.safeworkaustralia.gov.au/doc/model-work-health-and-safety-regulations" TargetMode="External"/><Relationship Id="rId5" Type="http://schemas.openxmlformats.org/officeDocument/2006/relationships/footnotes" Target="footnotes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22" Type="http://schemas.openxmlformats.org/officeDocument/2006/relationships/hyperlink" Target="https://www.safeworkaustralia.gov.au/doc/model-code-practice-managing-risk-falls-workplaces" TargetMode="External"/><Relationship Id="rId27" Type="http://schemas.openxmlformats.org/officeDocument/2006/relationships/hyperlink" Target="http://www.safework.nsw.gov.au/__data/assets/pdf_file/0008/52865/Safe-work-on-roofs-part-1-commercial-industrial.pdf" TargetMode="External"/><Relationship Id="rId43" Type="http://schemas.openxmlformats.org/officeDocument/2006/relationships/hyperlink" Target="https://www.legislation.gov.au/Details/C2017C00305" TargetMode="External"/><Relationship Id="rId48" Type="http://schemas.openxmlformats.org/officeDocument/2006/relationships/hyperlink" Target="https://www.legislation.sa.gov.au/LZ/C/A/WORK%20HEALTH%20AND%20SAFETY%20ACT%202012.aspx" TargetMode="External"/><Relationship Id="rId64" Type="http://schemas.openxmlformats.org/officeDocument/2006/relationships/hyperlink" Target="https://www.worksafe.vic.gov.au/pages/forms-and-publications/forms-and-publications/transporting-people-and-equipment-in-vehicles" TargetMode="External"/><Relationship Id="rId69" Type="http://schemas.openxmlformats.org/officeDocument/2006/relationships/hyperlink" Target="http://www.legislation.act.gov.au/a/2011-35/default.asp" TargetMode="External"/><Relationship Id="rId80" Type="http://schemas.openxmlformats.org/officeDocument/2006/relationships/hyperlink" Target="https://www.safeworkaustralia.gov.au/doc/model-code-practice-how-manage-work-health-and-safety-risks" TargetMode="External"/><Relationship Id="rId85" Type="http://schemas.openxmlformats.org/officeDocument/2006/relationships/hyperlink" Target="https://www.worksafe.qld.gov.au/__data/assets/pdf_file/0006/59676/es-code-of-practice-2010-working-near-overhead-underground-electric-line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gislation.nt.gov.au/Legislation/WORK-HEALTH-AND-SAFETY-NATIONAL-UNIFORM-LEGISLATION-ACT" TargetMode="External"/><Relationship Id="rId17" Type="http://schemas.openxmlformats.org/officeDocument/2006/relationships/hyperlink" Target="https://www.safeworkaustralia.gov.au/doc/model-work-health-and-safety-regulations" TargetMode="External"/><Relationship Id="rId25" Type="http://schemas.openxmlformats.org/officeDocument/2006/relationships/hyperlink" Target="https://www.safeworkaustralia.gov.au/doc/safe-work-roofs-information-sheet" TargetMode="External"/><Relationship Id="rId33" Type="http://schemas.openxmlformats.org/officeDocument/2006/relationships/hyperlink" Target="http://www.worksafe.nt.gov.au/forms-resources/Documents/precast_tiltup_concrete_elements_in_building_construction_cop.pdf" TargetMode="External"/><Relationship Id="rId38" Type="http://schemas.openxmlformats.org/officeDocument/2006/relationships/hyperlink" Target="https://www.legislation.wa.gov.au/legislation/statutes.nsf/law_s4665.html" TargetMode="External"/><Relationship Id="rId46" Type="http://schemas.openxmlformats.org/officeDocument/2006/relationships/hyperlink" Target="https://www.legislation.qld.gov.au/view/html/inforce/current/act-2011-018" TargetMode="External"/><Relationship Id="rId59" Type="http://schemas.openxmlformats.org/officeDocument/2006/relationships/hyperlink" Target="https://www.safeworkaustralia.gov.au/doc/information-sheet-traffic-management" TargetMode="External"/><Relationship Id="rId67" Type="http://schemas.openxmlformats.org/officeDocument/2006/relationships/hyperlink" Target="https://www.safeworkaustralia.gov.au/doc/model-work-health-and-safety-act" TargetMode="External"/><Relationship Id="rId20" Type="http://schemas.openxmlformats.org/officeDocument/2006/relationships/hyperlink" Target="https://www.safeworkaustralia.gov.au/doc/model-code-practice-how-manage-work-health-and-safety-risks" TargetMode="External"/><Relationship Id="rId41" Type="http://schemas.openxmlformats.org/officeDocument/2006/relationships/hyperlink" Target="https://ablis.business.gov.au/service/wa/australian-new-zealand-standard-as-nzs-4576-1995-guidelines-for-scaffolding/37583" TargetMode="External"/><Relationship Id="rId54" Type="http://schemas.openxmlformats.org/officeDocument/2006/relationships/hyperlink" Target="https://www.safeworkaustralia.gov.au/doc/model-work-health-and-safety-regulations" TargetMode="External"/><Relationship Id="rId62" Type="http://schemas.openxmlformats.org/officeDocument/2006/relationships/hyperlink" Target="https://www.worksafe.qld.gov.au/__data/assets/pdf_file/0018/58203/traffic-management-construction-cop-2008.pdf" TargetMode="External"/><Relationship Id="rId70" Type="http://schemas.openxmlformats.org/officeDocument/2006/relationships/hyperlink" Target="https://www.legislation.nsw.gov.au/" TargetMode="External"/><Relationship Id="rId75" Type="http://schemas.openxmlformats.org/officeDocument/2006/relationships/hyperlink" Target="http://www.legislation.vic.gov.au/Domino/Web_Notes/LDMS/PubStatbook.nsf/edfb620cf7503d1aca256da4001b08af/750e0d9e0b2b387fca256f71001fa7be!OpenDocument&amp;Highlight=0,occupational,health,safety" TargetMode="External"/><Relationship Id="rId83" Type="http://schemas.openxmlformats.org/officeDocument/2006/relationships/hyperlink" Target="http://www.safework.nsw.gov.au/__data/assets/pdf_file/0020/52832/Work-near-overhead-power-lines-code-of-practice.pdf" TargetMode="External"/><Relationship Id="rId88" Type="http://schemas.openxmlformats.org/officeDocument/2006/relationships/hyperlink" Target="https://www.legislation.wa.gov.au/legislation/statutes.nsf/law_s4665.html" TargetMode="Externa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legislation.vic.gov.au/Domino/Web_Notes/LDMS/PubStatbook.nsf/edfb620cf7503d1aca256da4001b08af/750e0d9e0b2b387fca256f71001fa7be!OpenDocument&amp;Highlight=0,occupational,health,safety" TargetMode="External"/><Relationship Id="rId23" Type="http://schemas.openxmlformats.org/officeDocument/2006/relationships/hyperlink" Target="https://www.safeworkaustralia.gov.au/doc/model-code-practice-preventing-falls-housing-construction" TargetMode="External"/><Relationship Id="rId28" Type="http://schemas.openxmlformats.org/officeDocument/2006/relationships/hyperlink" Target="https://www.legislation.qld.gov.au/view/html/inforce/current/sl-2011-0240" TargetMode="External"/><Relationship Id="rId36" Type="http://schemas.openxmlformats.org/officeDocument/2006/relationships/hyperlink" Target="http://www.worksafe.vic.gov.au/pages/forms-and-publications/forms-and-publications/prevention-of-falls-in-general-construction-compliance-code" TargetMode="External"/><Relationship Id="rId49" Type="http://schemas.openxmlformats.org/officeDocument/2006/relationships/hyperlink" Target="https://www.legislation.tas.gov.au/view/html/inforce/current/act-2012-001" TargetMode="External"/><Relationship Id="rId57" Type="http://schemas.openxmlformats.org/officeDocument/2006/relationships/hyperlink" Target="https://www.safeworkaustralia.gov.au/doc/traffic-management-general-guide" TargetMode="External"/><Relationship Id="rId10" Type="http://schemas.openxmlformats.org/officeDocument/2006/relationships/hyperlink" Target="https://www.legislation.nsw.gov.au/" TargetMode="External"/><Relationship Id="rId31" Type="http://schemas.openxmlformats.org/officeDocument/2006/relationships/hyperlink" Target="https://www.legislation.sa.gov.au/LZ/C/R/WORK%20HEALTH%20AND%20SAFETY%20REGULATIONS%202012.aspx" TargetMode="External"/><Relationship Id="rId44" Type="http://schemas.openxmlformats.org/officeDocument/2006/relationships/hyperlink" Target="http://www.legislation.act.gov.au/a/2011-35/default.asp" TargetMode="External"/><Relationship Id="rId52" Type="http://schemas.openxmlformats.org/officeDocument/2006/relationships/hyperlink" Target="https://www.safeworkaustralia.gov.au/doc/model-work-health-and-safety-regulations" TargetMode="External"/><Relationship Id="rId60" Type="http://schemas.openxmlformats.org/officeDocument/2006/relationships/hyperlink" Target="https://www.safeworkaustralia.gov.au/doc/traffic-hazards-checklist" TargetMode="External"/><Relationship Id="rId65" Type="http://schemas.openxmlformats.org/officeDocument/2006/relationships/hyperlink" Target="https://www.legislation.wa.gov.au/legislation/statutes.nsf/law_s4665.html" TargetMode="External"/><Relationship Id="rId73" Type="http://schemas.openxmlformats.org/officeDocument/2006/relationships/hyperlink" Target="https://www.legislation.sa.gov.au/LZ/C/A/WORK%20HEALTH%20AND%20SAFETY%20ACT%202012.aspx" TargetMode="External"/><Relationship Id="rId78" Type="http://schemas.openxmlformats.org/officeDocument/2006/relationships/hyperlink" Target="https://www.legislation.qld.gov.au/view/html/inforce/current/act-2012-021" TargetMode="External"/><Relationship Id="rId81" Type="http://schemas.openxmlformats.org/officeDocument/2006/relationships/hyperlink" Target="https://www.safeworkaustralia.gov.au/doc/model-code-practice-construction-work" TargetMode="External"/><Relationship Id="rId86" Type="http://schemas.openxmlformats.org/officeDocument/2006/relationships/hyperlink" Target="https://www.worksafe.qld.gov.au/__data/assets/pdf_file/0009/59679/es-code-of-practice-works.pdf" TargetMode="External"/><Relationship Id="rId94" Type="http://schemas.openxmlformats.org/officeDocument/2006/relationships/footer" Target="footer3.xml"/><Relationship Id="rId9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www.legislation.act.gov.au/a/2011-35/default.asp" TargetMode="External"/><Relationship Id="rId13" Type="http://schemas.openxmlformats.org/officeDocument/2006/relationships/hyperlink" Target="https://www.legislation.sa.gov.au/LZ/C/A/WORK%20HEALTH%20AND%20SAFETY%20ACT%202012.aspx" TargetMode="External"/><Relationship Id="rId18" Type="http://schemas.openxmlformats.org/officeDocument/2006/relationships/hyperlink" Target="https://www.legislation.qld.gov.au/view/html/inforce/current/act-2012-021" TargetMode="External"/><Relationship Id="rId39" Type="http://schemas.openxmlformats.org/officeDocument/2006/relationships/hyperlink" Target="https://www.commerce.wa.gov.au/publications/code-practice-prevention-falls-workplaces" TargetMode="External"/><Relationship Id="rId34" Type="http://schemas.openxmlformats.org/officeDocument/2006/relationships/hyperlink" Target="http://www.worksafe.nt.gov.au/forms-resources/Documents/prevention_of_falls_in_general_construction_cop.pdf" TargetMode="External"/><Relationship Id="rId50" Type="http://schemas.openxmlformats.org/officeDocument/2006/relationships/hyperlink" Target="http://www.legislation.vic.gov.au/Domino/Web_Notes/LDMS/PubStatbook.nsf/edfb620cf7503d1aca256da4001b08af/750e0d9e0b2b387fca256f71001fa7be!OpenDocument&amp;Highlight=0,occupational,health,safety" TargetMode="External"/><Relationship Id="rId55" Type="http://schemas.openxmlformats.org/officeDocument/2006/relationships/hyperlink" Target="https://www.safeworkaustralia.gov.au/doc/model-code-practice-how-manage-work-health-and-safety-risks" TargetMode="External"/><Relationship Id="rId76" Type="http://schemas.openxmlformats.org/officeDocument/2006/relationships/hyperlink" Target="https://www.legislation.wa.gov.au/legislation/statutes.nsf/law_a555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safeworkaustralia.gov.au/doc/model-work-health-and-safety-act" TargetMode="External"/><Relationship Id="rId71" Type="http://schemas.openxmlformats.org/officeDocument/2006/relationships/hyperlink" Target="https://www.legislation.qld.gov.au/view/html/inforce/current/act-2011-018" TargetMode="Externa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hyperlink" Target="https://www.worksafe.qld.gov.au/__data/assets/pdf_file/0015/58200/tilt-up-pre-cast-cop-2003.pdf" TargetMode="External"/><Relationship Id="rId24" Type="http://schemas.openxmlformats.org/officeDocument/2006/relationships/hyperlink" Target="https://www.safeworkaustralia.gov.au/doc/falling-objects-fact-sheet" TargetMode="External"/><Relationship Id="rId40" Type="http://schemas.openxmlformats.org/officeDocument/2006/relationships/hyperlink" Target="https://www.commerce.wa.gov.au/publications/code-practice-safe-design-buildings-and-structures" TargetMode="External"/><Relationship Id="rId45" Type="http://schemas.openxmlformats.org/officeDocument/2006/relationships/hyperlink" Target="https://www.legislation.nsw.gov.au/" TargetMode="External"/><Relationship Id="rId66" Type="http://schemas.openxmlformats.org/officeDocument/2006/relationships/hyperlink" Target="https://www.commerce.wa.gov.au/publications/code-practice-fatigue-management-commercial-vehicle-drivers" TargetMode="External"/><Relationship Id="rId87" Type="http://schemas.openxmlformats.org/officeDocument/2006/relationships/hyperlink" Target="http://www.legislation.vic.gov.au/Domino/Web_Notes/LDMS/PubLawToday.nsf/b12e276826f7c27fca256de50022686b/8679a979bf5a8abcca258140007ce8f9!OpenDocument" TargetMode="External"/><Relationship Id="rId61" Type="http://schemas.openxmlformats.org/officeDocument/2006/relationships/hyperlink" Target="https://www.safeworkaustralia.gov.au/doc/traffic-control-measures-checklist" TargetMode="External"/><Relationship Id="rId82" Type="http://schemas.openxmlformats.org/officeDocument/2006/relationships/hyperlink" Target="https://www.safeworkaustralia.gov.au/doc/model-code-practice-managing-electrical-risks-workplace" TargetMode="External"/><Relationship Id="rId19" Type="http://schemas.openxmlformats.org/officeDocument/2006/relationships/hyperlink" Target="https://www.safeworkaustralia.gov.au/doc/model-work-health-and-safety-regulations" TargetMode="External"/><Relationship Id="rId14" Type="http://schemas.openxmlformats.org/officeDocument/2006/relationships/hyperlink" Target="https://www.legislation.tas.gov.au/view/html/inforce/current/act-2012-001" TargetMode="External"/><Relationship Id="rId30" Type="http://schemas.openxmlformats.org/officeDocument/2006/relationships/hyperlink" Target="https://www.worksafe.qld.gov.au/__data/assets/pdf_file/0010/58195/scaffolding-cop-2009.pdf" TargetMode="External"/><Relationship Id="rId35" Type="http://schemas.openxmlformats.org/officeDocument/2006/relationships/hyperlink" Target="http://www.legislation.vic.gov.au/Domino/Web_Notes/LDMS/PubLawToday.nsf/b12e276826f7c27fca256de50022686b/8679a979bf5a8abcca258140007ce8f9!OpenDocument" TargetMode="External"/><Relationship Id="rId56" Type="http://schemas.openxmlformats.org/officeDocument/2006/relationships/hyperlink" Target="https://www.safeworkaustralia.gov.au/doc/model-code-practice-construction-work" TargetMode="External"/><Relationship Id="rId77" Type="http://schemas.openxmlformats.org/officeDocument/2006/relationships/hyperlink" Target="https://www.safeworkaustralia.gov.au/doc/model-work-health-and-safety-regulations" TargetMode="External"/><Relationship Id="rId100" Type="http://schemas.openxmlformats.org/officeDocument/2006/relationships/customXml" Target="../customXml/item3.xml"/><Relationship Id="rId8" Type="http://schemas.openxmlformats.org/officeDocument/2006/relationships/hyperlink" Target="https://www.legislation.gov.au/Details/C2017C00305" TargetMode="External"/><Relationship Id="rId51" Type="http://schemas.openxmlformats.org/officeDocument/2006/relationships/hyperlink" Target="https://www.legislation.wa.gov.au/legislation/statutes.nsf/law_a555.html" TargetMode="External"/><Relationship Id="rId72" Type="http://schemas.openxmlformats.org/officeDocument/2006/relationships/hyperlink" Target="https://legislation.nt.gov.au/Legislation/WORK-HEALTH-AND-SAFETY-NATIONAL-UNIFORM-LEGISLATION-ACT" TargetMode="External"/><Relationship Id="rId93" Type="http://schemas.openxmlformats.org/officeDocument/2006/relationships/header" Target="header3.xml"/><Relationship Id="rId98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4BCC693BF4CA2B5232AE7EF36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A050D-2ED5-412E-A41F-0741307401DF}"/>
      </w:docPartPr>
      <w:docPartBody>
        <w:p w:rsidR="00406B7E" w:rsidRDefault="00406B7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0C"/>
    <w:rsid w:val="0000440C"/>
    <w:rsid w:val="00013705"/>
    <w:rsid w:val="00406B7E"/>
    <w:rsid w:val="00763C9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40C"/>
    <w:rPr>
      <w:color w:val="808080"/>
    </w:rPr>
  </w:style>
  <w:style w:type="paragraph" w:customStyle="1" w:styleId="4368DB0F1ED04071A14CCFE911C1F45D">
    <w:name w:val="4368DB0F1ED04071A14CCFE911C1F45D"/>
    <w:rsid w:val="0000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4B46CD48E7D439D0376E9A76A2E31" ma:contentTypeVersion="2" ma:contentTypeDescription="Create a new document." ma:contentTypeScope="" ma:versionID="165a45e2c905b319c790719ca812c6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B1AEA9-9787-47EE-B4E7-F2C40D2FC0E8}"/>
</file>

<file path=customXml/itemProps2.xml><?xml version="1.0" encoding="utf-8"?>
<ds:datastoreItem xmlns:ds="http://schemas.openxmlformats.org/officeDocument/2006/customXml" ds:itemID="{866DC738-5F4B-4F4C-8932-DAD162D1D7A7}"/>
</file>

<file path=customXml/itemProps3.xml><?xml version="1.0" encoding="utf-8"?>
<ds:datastoreItem xmlns:ds="http://schemas.openxmlformats.org/officeDocument/2006/customXml" ds:itemID="{D152EC08-61A7-40E0-889B-5589C1E61C24}"/>
</file>

<file path=docProps/app.xml><?xml version="1.0" encoding="utf-8"?>
<Properties xmlns="http://schemas.openxmlformats.org/officeDocument/2006/extended-properties" xmlns:vt="http://schemas.openxmlformats.org/officeDocument/2006/docPropsVTypes">
  <Template>77004437.dotm</Template>
  <TotalTime>0</TotalTime>
  <Pages>6</Pages>
  <Words>1390</Words>
  <Characters>16359</Characters>
  <Application>Microsoft Office Word</Application>
  <DocSecurity>0</DocSecurity>
  <Lines>136</Lines>
  <Paragraphs>35</Paragraphs>
  <ScaleCrop>false</ScaleCrop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 A: Overview of the WHS Regulatory Framework with hyperlinks</dc:title>
  <dc:subject/>
  <dc:creator/>
  <cp:keywords/>
  <dc:description/>
  <cp:lastModifiedBy/>
  <cp:revision>1</cp:revision>
  <dcterms:created xsi:type="dcterms:W3CDTF">2018-03-29T03:16:00Z</dcterms:created>
  <dcterms:modified xsi:type="dcterms:W3CDTF">2018-03-29T03:16:00Z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0x0101006F44B46CD48E7D439D0376E9A76A2E31</vt:lpwstr>
  </property>
  <property fmtid="{D5CDD505-2E9C-101B-9397-08002B2CF9AE}" pid="3" name="TemplateUrl">
    <vt:lpwstr/>
  </property>
  <property fmtid="{D5CDD505-2E9C-101B-9397-08002B2CF9AE}" pid="4" name="Order">
    <vt:r8>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