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6FB0" w14:textId="77777777" w:rsidR="00E11FC7" w:rsidRDefault="00286F3C" w:rsidP="00E11FC7">
      <w:pPr>
        <w:spacing w:after="600"/>
      </w:pPr>
      <w:r>
        <w:rPr>
          <w:noProof/>
        </w:rPr>
        <w:drawing>
          <wp:inline distT="0" distB="0" distL="0" distR="0" wp14:anchorId="7D8C6F17" wp14:editId="633E7CF6">
            <wp:extent cx="3531600" cy="1321200"/>
            <wp:effectExtent l="0" t="0" r="0" b="0"/>
            <wp:docPr id="6" name="Picture 6" descr="Australian Government &#10;Workforce Australia &#10;Employment. Skills. Sup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ustralian Government &#10;Workforce Australia &#10;Employment. Skills. Suppor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600" cy="13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66841F76" w:rsidR="005565B8" w:rsidRDefault="00286F3C" w:rsidP="00C531FE">
      <w:pPr>
        <w:pStyle w:val="Heading1"/>
        <w:ind w:left="-142" w:right="-144"/>
        <w:sectPr w:rsidR="005565B8" w:rsidSect="00C531F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37" w:right="707" w:bottom="851" w:left="851" w:header="567" w:footer="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DC1A19" wp14:editId="6A8B18AE">
                <wp:simplePos x="0" y="0"/>
                <wp:positionH relativeFrom="page">
                  <wp:align>left</wp:align>
                </wp:positionH>
                <wp:positionV relativeFrom="page">
                  <wp:posOffset>0</wp:posOffset>
                </wp:positionV>
                <wp:extent cx="7560000" cy="2160000"/>
                <wp:effectExtent l="0" t="0" r="3175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160000"/>
                        </a:xfrm>
                        <a:prstGeom prst="rect">
                          <a:avLst/>
                        </a:prstGeom>
                        <a:solidFill>
                          <a:srgbClr val="0515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39A03" id="Rectangle 3" o:spid="_x0000_s1026" alt="&quot;&quot;" style="position:absolute;margin-left:0;margin-top:0;width:595.3pt;height:170.1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" fillcolor="#051532" stroked="f" strokeweight="1pt">
                <w10:wrap anchorx="page" anchory="page"/>
              </v:rect>
            </w:pict>
          </mc:Fallback>
        </mc:AlternateContent>
      </w:r>
      <w:r w:rsidR="00E11FC7">
        <w:t xml:space="preserve">Points values for tasks and activities in the Points Based Activation System </w:t>
      </w:r>
    </w:p>
    <w:tbl>
      <w:tblPr>
        <w:tblStyle w:val="GridTable1Light"/>
        <w:tblW w:w="10780" w:type="dxa"/>
        <w:tblInd w:w="-431" w:type="dxa"/>
        <w:tblLook w:val="04A0" w:firstRow="1" w:lastRow="0" w:firstColumn="1" w:lastColumn="0" w:noHBand="0" w:noVBand="1"/>
      </w:tblPr>
      <w:tblGrid>
        <w:gridCol w:w="4679"/>
        <w:gridCol w:w="6101"/>
      </w:tblGrid>
      <w:tr w:rsidR="009D0F48" w14:paraId="0B223FB9" w14:textId="77777777" w:rsidTr="00D97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051532"/>
          </w:tcPr>
          <w:p w14:paraId="43C2EE7B" w14:textId="3CE8DA4A" w:rsidR="009D0F48" w:rsidRPr="00DE23D7" w:rsidRDefault="0045563B" w:rsidP="00795D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and activities</w:t>
            </w:r>
          </w:p>
        </w:tc>
        <w:tc>
          <w:tcPr>
            <w:tcW w:w="6101" w:type="dxa"/>
            <w:shd w:val="clear" w:color="auto" w:fill="051532"/>
          </w:tcPr>
          <w:p w14:paraId="16F04F2D" w14:textId="4153B51D" w:rsidR="009D0F48" w:rsidRPr="00DE23D7" w:rsidRDefault="0045563B" w:rsidP="00795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 value</w:t>
            </w:r>
          </w:p>
        </w:tc>
      </w:tr>
      <w:tr w:rsidR="0045563B" w14:paraId="375D8855" w14:textId="77777777" w:rsidTr="00DD51A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3D10D554" w14:textId="0BD48B11" w:rsidR="0045563B" w:rsidRPr="00E11FC7" w:rsidRDefault="0045563B" w:rsidP="0045563B">
            <w:pPr>
              <w:spacing w:after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 xml:space="preserve">Completing a job application </w:t>
            </w:r>
            <w:r w:rsidRPr="00D767BB">
              <w:rPr>
                <w:rFonts w:cstheme="minorHAnsi"/>
                <w:b w:val="0"/>
                <w:bCs w:val="0"/>
                <w:i/>
                <w:iCs/>
                <w:szCs w:val="20"/>
              </w:rPr>
              <w:t>(job search)</w:t>
            </w:r>
          </w:p>
        </w:tc>
        <w:tc>
          <w:tcPr>
            <w:tcW w:w="6101" w:type="dxa"/>
            <w:shd w:val="clear" w:color="auto" w:fill="DEEAF6" w:themeFill="accent1" w:themeFillTint="33"/>
            <w:vAlign w:val="center"/>
          </w:tcPr>
          <w:p w14:paraId="34706864" w14:textId="356A36D0" w:rsidR="0045563B" w:rsidRDefault="0045563B" w:rsidP="004556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5 points</w:t>
            </w:r>
          </w:p>
        </w:tc>
      </w:tr>
      <w:tr w:rsidR="0045563B" w14:paraId="42DE52A6" w14:textId="77777777" w:rsidTr="00CC67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1A43F727" w14:textId="73E7B356" w:rsidR="0045563B" w:rsidRPr="00E11FC7" w:rsidRDefault="0045563B" w:rsidP="0045563B">
            <w:pPr>
              <w:spacing w:after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Creating and updating the profile</w:t>
            </w:r>
          </w:p>
        </w:tc>
        <w:tc>
          <w:tcPr>
            <w:tcW w:w="6101" w:type="dxa"/>
            <w:vAlign w:val="center"/>
          </w:tcPr>
          <w:p w14:paraId="46C59790" w14:textId="77777777" w:rsidR="0045563B" w:rsidRDefault="0045563B" w:rsidP="004556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2"/>
              </w:rPr>
            </w:pPr>
            <w:r w:rsidRPr="00765CE3">
              <w:rPr>
                <w:rFonts w:cstheme="minorHAnsi"/>
                <w:sz w:val="22"/>
              </w:rPr>
              <w:t>5 points</w:t>
            </w:r>
            <w:r w:rsidRPr="00765CE3">
              <w:rPr>
                <w:rFonts w:cstheme="minorHAnsi"/>
                <w:b/>
                <w:bCs/>
                <w:sz w:val="22"/>
              </w:rPr>
              <w:t xml:space="preserve"> </w:t>
            </w:r>
          </w:p>
          <w:p w14:paraId="55C17785" w14:textId="25544C86" w:rsidR="0045563B" w:rsidRDefault="0045563B" w:rsidP="004556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(</w:t>
            </w:r>
            <w:proofErr w:type="gramStart"/>
            <w:r w:rsidRPr="00765CE3">
              <w:rPr>
                <w:rFonts w:cstheme="minorHAnsi"/>
                <w:sz w:val="22"/>
              </w:rPr>
              <w:t>maximum</w:t>
            </w:r>
            <w:proofErr w:type="gramEnd"/>
            <w:r w:rsidRPr="00765CE3">
              <w:rPr>
                <w:rFonts w:cstheme="minorHAnsi"/>
                <w:sz w:val="22"/>
              </w:rPr>
              <w:t xml:space="preserve"> of 5 points per month)</w:t>
            </w:r>
          </w:p>
        </w:tc>
      </w:tr>
      <w:tr w:rsidR="0045563B" w14:paraId="2EBF4881" w14:textId="77777777" w:rsidTr="00CC67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1AD7D1DF" w14:textId="5262D3FF" w:rsidR="0045563B" w:rsidRDefault="0045563B" w:rsidP="0045563B">
            <w:pPr>
              <w:spacing w:after="0"/>
              <w:rPr>
                <w:rFonts w:cstheme="minorHAnsi"/>
                <w:b w:val="0"/>
                <w:bCs w:val="0"/>
                <w:sz w:val="22"/>
                <w:vertAlign w:val="superscript"/>
              </w:rPr>
            </w:pPr>
            <w:r w:rsidRPr="00765CE3">
              <w:rPr>
                <w:rFonts w:cstheme="minorHAnsi"/>
                <w:sz w:val="22"/>
              </w:rPr>
              <w:t>Online learning modules</w:t>
            </w:r>
            <w:r>
              <w:rPr>
                <w:rFonts w:cstheme="minorHAnsi"/>
                <w:sz w:val="22"/>
              </w:rPr>
              <w:t xml:space="preserve"> </w:t>
            </w:r>
          </w:p>
          <w:p w14:paraId="66157FCC" w14:textId="243D7BEF" w:rsidR="0045563B" w:rsidRPr="00E11FC7" w:rsidRDefault="0045563B" w:rsidP="0045563B">
            <w:pPr>
              <w:spacing w:after="0"/>
              <w:rPr>
                <w:rFonts w:cstheme="minorHAnsi"/>
                <w:sz w:val="22"/>
              </w:rPr>
            </w:pPr>
            <w:r w:rsidRPr="00D767BB">
              <w:rPr>
                <w:rFonts w:cstheme="minorHAnsi"/>
                <w:b w:val="0"/>
                <w:bCs w:val="0"/>
                <w:i/>
                <w:iCs/>
                <w:szCs w:val="20"/>
              </w:rPr>
              <w:t>(Short online modules to support resume writing, tailoring job applications, getting work experience)</w:t>
            </w:r>
          </w:p>
        </w:tc>
        <w:tc>
          <w:tcPr>
            <w:tcW w:w="6101" w:type="dxa"/>
            <w:shd w:val="clear" w:color="auto" w:fill="DEEAF6" w:themeFill="accent1" w:themeFillTint="33"/>
          </w:tcPr>
          <w:p w14:paraId="1D883A7D" w14:textId="77777777" w:rsidR="0045563B" w:rsidRDefault="0045563B" w:rsidP="004556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2"/>
              </w:rPr>
            </w:pPr>
            <w:r w:rsidRPr="00765CE3">
              <w:rPr>
                <w:rFonts w:cstheme="minorHAnsi"/>
                <w:sz w:val="22"/>
              </w:rPr>
              <w:t>5 points</w:t>
            </w:r>
            <w:r w:rsidRPr="00765CE3">
              <w:rPr>
                <w:rFonts w:cstheme="minorHAnsi"/>
                <w:b/>
                <w:bCs/>
                <w:sz w:val="22"/>
              </w:rPr>
              <w:t xml:space="preserve"> </w:t>
            </w:r>
          </w:p>
          <w:p w14:paraId="454D7423" w14:textId="0E389425" w:rsidR="0045563B" w:rsidRPr="00E11FC7" w:rsidRDefault="0045563B" w:rsidP="004556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(</w:t>
            </w:r>
            <w:proofErr w:type="gramStart"/>
            <w:r w:rsidRPr="00765CE3">
              <w:rPr>
                <w:rFonts w:cstheme="minorHAnsi"/>
                <w:sz w:val="22"/>
              </w:rPr>
              <w:t>maximum</w:t>
            </w:r>
            <w:proofErr w:type="gramEnd"/>
            <w:r w:rsidRPr="00765CE3">
              <w:rPr>
                <w:rFonts w:cstheme="minorHAnsi"/>
                <w:sz w:val="22"/>
              </w:rPr>
              <w:t xml:space="preserve"> of 5 points per month)</w:t>
            </w:r>
          </w:p>
        </w:tc>
      </w:tr>
      <w:tr w:rsidR="0045563B" w14:paraId="21E6E910" w14:textId="77777777" w:rsidTr="00CC673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7B4D4EAF" w14:textId="02D52745" w:rsidR="0045563B" w:rsidRPr="00950CCC" w:rsidRDefault="0045563B" w:rsidP="0045563B">
            <w:pPr>
              <w:spacing w:after="0"/>
              <w:rPr>
                <w:rFonts w:cstheme="minorHAnsi"/>
                <w:b w:val="0"/>
                <w:bCs w:val="0"/>
                <w:sz w:val="22"/>
              </w:rPr>
            </w:pPr>
            <w:r w:rsidRPr="00765CE3">
              <w:rPr>
                <w:rFonts w:cstheme="minorHAnsi"/>
                <w:sz w:val="22"/>
              </w:rPr>
              <w:t>Paid work</w:t>
            </w:r>
          </w:p>
        </w:tc>
        <w:tc>
          <w:tcPr>
            <w:tcW w:w="6101" w:type="dxa"/>
            <w:vAlign w:val="center"/>
          </w:tcPr>
          <w:p w14:paraId="4331F6D9" w14:textId="4650395D" w:rsidR="0045563B" w:rsidRPr="00E11FC7" w:rsidRDefault="0045563B" w:rsidP="004556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5 points for 5 hours (rounded up)</w:t>
            </w:r>
          </w:p>
        </w:tc>
      </w:tr>
      <w:tr w:rsidR="0045563B" w14:paraId="7149C0B1" w14:textId="77777777" w:rsidTr="00CC67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54038736" w14:textId="77777777" w:rsidR="0045563B" w:rsidRPr="00765CE3" w:rsidRDefault="0045563B" w:rsidP="0045563B">
            <w:pPr>
              <w:spacing w:after="0"/>
              <w:rPr>
                <w:rFonts w:cstheme="minorHAnsi"/>
                <w:b w:val="0"/>
                <w:bCs w:val="0"/>
                <w:sz w:val="22"/>
              </w:rPr>
            </w:pPr>
            <w:r w:rsidRPr="00765CE3">
              <w:rPr>
                <w:rFonts w:cstheme="minorHAnsi"/>
                <w:sz w:val="22"/>
              </w:rPr>
              <w:t>Participant sourced voluntary work</w:t>
            </w:r>
          </w:p>
          <w:p w14:paraId="3287C2DC" w14:textId="2666F2F1" w:rsidR="0045563B" w:rsidRPr="00E11FC7" w:rsidRDefault="0045563B" w:rsidP="0045563B">
            <w:pPr>
              <w:spacing w:after="0"/>
              <w:rPr>
                <w:rFonts w:cstheme="minorHAnsi"/>
                <w:sz w:val="22"/>
              </w:rPr>
            </w:pPr>
            <w:r w:rsidRPr="00D767BB">
              <w:rPr>
                <w:rFonts w:cstheme="minorHAnsi"/>
                <w:b w:val="0"/>
                <w:bCs w:val="0"/>
                <w:i/>
                <w:iCs/>
                <w:szCs w:val="20"/>
              </w:rPr>
              <w:t>(</w:t>
            </w:r>
            <w:r>
              <w:rPr>
                <w:rFonts w:cstheme="minorHAnsi"/>
                <w:b w:val="0"/>
                <w:bCs w:val="0"/>
                <w:i/>
                <w:iCs/>
                <w:szCs w:val="20"/>
              </w:rPr>
              <w:t xml:space="preserve">For example, </w:t>
            </w:r>
            <w:r w:rsidRPr="00D767BB">
              <w:rPr>
                <w:rFonts w:cstheme="minorHAnsi"/>
                <w:b w:val="0"/>
                <w:bCs w:val="0"/>
                <w:i/>
                <w:iCs/>
                <w:szCs w:val="20"/>
              </w:rPr>
              <w:t>fire reserves, school canteen)</w:t>
            </w:r>
          </w:p>
        </w:tc>
        <w:tc>
          <w:tcPr>
            <w:tcW w:w="6101" w:type="dxa"/>
            <w:shd w:val="clear" w:color="auto" w:fill="DEEAF6" w:themeFill="accent1" w:themeFillTint="33"/>
            <w:vAlign w:val="center"/>
          </w:tcPr>
          <w:p w14:paraId="736106F4" w14:textId="77777777" w:rsidR="0045563B" w:rsidRPr="00765CE3" w:rsidRDefault="0045563B" w:rsidP="004556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5 points for 5 hours</w:t>
            </w:r>
          </w:p>
          <w:p w14:paraId="631DBECC" w14:textId="6C54A105" w:rsidR="0045563B" w:rsidRPr="00E11FC7" w:rsidRDefault="0045563B" w:rsidP="004556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(</w:t>
            </w:r>
            <w:proofErr w:type="gramStart"/>
            <w:r w:rsidRPr="00765CE3">
              <w:rPr>
                <w:rFonts w:cstheme="minorHAnsi"/>
                <w:sz w:val="22"/>
              </w:rPr>
              <w:t>maximum</w:t>
            </w:r>
            <w:proofErr w:type="gramEnd"/>
            <w:r w:rsidRPr="00765CE3">
              <w:rPr>
                <w:rFonts w:cstheme="minorHAnsi"/>
                <w:sz w:val="22"/>
              </w:rPr>
              <w:t xml:space="preserve"> of 10 points per month)</w:t>
            </w:r>
          </w:p>
        </w:tc>
      </w:tr>
      <w:tr w:rsidR="0045563B" w:rsidRPr="00945B74" w14:paraId="66FC0F65" w14:textId="77777777" w:rsidTr="00CC673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vAlign w:val="center"/>
          </w:tcPr>
          <w:p w14:paraId="6690A6B8" w14:textId="5EC118A8" w:rsidR="0045563B" w:rsidRPr="00E11FC7" w:rsidRDefault="0045563B" w:rsidP="0045563B">
            <w:pPr>
              <w:spacing w:after="0" w:line="254" w:lineRule="auto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Driver’s licence hours</w:t>
            </w:r>
            <w:r w:rsidR="00FA1D67">
              <w:rPr>
                <w:rFonts w:cstheme="minorHAnsi"/>
                <w:sz w:val="22"/>
              </w:rPr>
              <w:t xml:space="preserve"> </w:t>
            </w:r>
            <w:r w:rsidR="00FA1D67" w:rsidRPr="00AD6B75">
              <w:rPr>
                <w:rFonts w:cstheme="minorHAnsi"/>
                <w:sz w:val="22"/>
                <w:vertAlign w:val="superscript"/>
              </w:rPr>
              <w:t>(1)</w:t>
            </w:r>
          </w:p>
        </w:tc>
        <w:tc>
          <w:tcPr>
            <w:tcW w:w="6101" w:type="dxa"/>
            <w:vAlign w:val="center"/>
          </w:tcPr>
          <w:p w14:paraId="580F88B3" w14:textId="7112C71F" w:rsidR="0045563B" w:rsidRPr="00945B74" w:rsidRDefault="0045563B" w:rsidP="0045563B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10</w:t>
            </w:r>
            <w:r w:rsidRPr="00765CE3">
              <w:rPr>
                <w:rFonts w:cstheme="minorHAnsi"/>
                <w:sz w:val="22"/>
              </w:rPr>
              <w:t xml:space="preserve"> points for 5 hours</w:t>
            </w:r>
            <w:r>
              <w:rPr>
                <w:rFonts w:cstheme="minorHAnsi"/>
                <w:sz w:val="22"/>
              </w:rPr>
              <w:t xml:space="preserve"> (rounded up)</w:t>
            </w:r>
          </w:p>
        </w:tc>
      </w:tr>
      <w:tr w:rsidR="0045563B" w14:paraId="2FC3524A" w14:textId="77777777" w:rsidTr="00CC673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357248C0" w14:textId="4A5EE9E8" w:rsidR="0045563B" w:rsidRPr="00E676F2" w:rsidRDefault="00553D19" w:rsidP="0045563B">
            <w:pPr>
              <w:spacing w:after="0"/>
              <w:rPr>
                <w:rFonts w:cstheme="minorHAnsi"/>
                <w:b w:val="0"/>
                <w:bCs w:val="0"/>
                <w:sz w:val="22"/>
              </w:rPr>
            </w:pPr>
            <w:r w:rsidRPr="00E676F2">
              <w:rPr>
                <w:rFonts w:cstheme="minorHAnsi"/>
                <w:sz w:val="22"/>
              </w:rPr>
              <w:t xml:space="preserve">Attending </w:t>
            </w:r>
            <w:proofErr w:type="gramStart"/>
            <w:r w:rsidRPr="00E676F2">
              <w:rPr>
                <w:rFonts w:cstheme="minorHAnsi"/>
                <w:sz w:val="22"/>
              </w:rPr>
              <w:t xml:space="preserve">a </w:t>
            </w:r>
            <w:r w:rsidR="009D2D7C" w:rsidRPr="00E676F2">
              <w:rPr>
                <w:rFonts w:cstheme="minorHAnsi"/>
                <w:sz w:val="22"/>
              </w:rPr>
              <w:t>j</w:t>
            </w:r>
            <w:r w:rsidRPr="00E676F2">
              <w:rPr>
                <w:rFonts w:cstheme="minorHAnsi"/>
                <w:sz w:val="22"/>
              </w:rPr>
              <w:t>obs</w:t>
            </w:r>
            <w:proofErr w:type="gramEnd"/>
            <w:r w:rsidRPr="00E676F2">
              <w:rPr>
                <w:rFonts w:cstheme="minorHAnsi"/>
                <w:sz w:val="22"/>
              </w:rPr>
              <w:t xml:space="preserve"> </w:t>
            </w:r>
            <w:r w:rsidR="009D2D7C" w:rsidRPr="00E676F2">
              <w:rPr>
                <w:rFonts w:cstheme="minorHAnsi"/>
                <w:sz w:val="22"/>
              </w:rPr>
              <w:t>s</w:t>
            </w:r>
            <w:r w:rsidRPr="00E676F2">
              <w:rPr>
                <w:rFonts w:cstheme="minorHAnsi"/>
                <w:sz w:val="22"/>
              </w:rPr>
              <w:t>howcase</w:t>
            </w:r>
            <w:r w:rsidR="006E334B">
              <w:rPr>
                <w:rFonts w:cstheme="minorHAnsi"/>
                <w:sz w:val="22"/>
              </w:rPr>
              <w:t xml:space="preserve"> webinar</w:t>
            </w:r>
          </w:p>
        </w:tc>
        <w:tc>
          <w:tcPr>
            <w:tcW w:w="6101" w:type="dxa"/>
            <w:shd w:val="clear" w:color="auto" w:fill="DEEAF6" w:themeFill="accent1" w:themeFillTint="33"/>
            <w:vAlign w:val="center"/>
          </w:tcPr>
          <w:p w14:paraId="7625C130" w14:textId="74490239" w:rsidR="0045563B" w:rsidRPr="00E676F2" w:rsidRDefault="00553D19" w:rsidP="004556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E676F2">
              <w:rPr>
                <w:rFonts w:cstheme="minorHAnsi"/>
                <w:sz w:val="22"/>
              </w:rPr>
              <w:t>10 points (maximum of 10 points per month)</w:t>
            </w:r>
          </w:p>
        </w:tc>
      </w:tr>
      <w:tr w:rsidR="000F267B" w14:paraId="25A8D3DE" w14:textId="77777777" w:rsidTr="00207E6A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auto"/>
            <w:vAlign w:val="center"/>
          </w:tcPr>
          <w:p w14:paraId="0F851990" w14:textId="77294C87" w:rsidR="000F267B" w:rsidRPr="00E676F2" w:rsidRDefault="00782690" w:rsidP="000F267B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Attending a face-to-face jobs expo</w:t>
            </w:r>
          </w:p>
        </w:tc>
        <w:tc>
          <w:tcPr>
            <w:tcW w:w="6101" w:type="dxa"/>
            <w:shd w:val="clear" w:color="auto" w:fill="auto"/>
            <w:vAlign w:val="center"/>
          </w:tcPr>
          <w:p w14:paraId="0032530D" w14:textId="369FF485" w:rsidR="000F267B" w:rsidRPr="00E676F2" w:rsidRDefault="00782690" w:rsidP="000F2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15 points (per expo attended)</w:t>
            </w:r>
          </w:p>
        </w:tc>
      </w:tr>
      <w:tr w:rsidR="000F267B" w14:paraId="770701FF" w14:textId="77777777" w:rsidTr="00CC673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76AF8AEF" w14:textId="4F05D62D" w:rsidR="000F267B" w:rsidRPr="00E676F2" w:rsidRDefault="000F267B" w:rsidP="000F267B">
            <w:pPr>
              <w:spacing w:after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 xml:space="preserve">Counselling </w:t>
            </w:r>
            <w:r w:rsidRPr="00765CE3">
              <w:rPr>
                <w:rFonts w:cstheme="minorHAnsi"/>
                <w:sz w:val="22"/>
                <w:vertAlign w:val="superscript"/>
              </w:rPr>
              <w:t>(</w:t>
            </w:r>
            <w:r>
              <w:rPr>
                <w:rFonts w:cstheme="minorHAnsi"/>
                <w:sz w:val="22"/>
                <w:vertAlign w:val="superscript"/>
              </w:rPr>
              <w:t>1</w:t>
            </w:r>
            <w:r w:rsidRPr="00765CE3">
              <w:rPr>
                <w:rFonts w:cstheme="minorHAnsi"/>
                <w:sz w:val="22"/>
                <w:vertAlign w:val="superscript"/>
              </w:rPr>
              <w:t>)</w:t>
            </w:r>
          </w:p>
        </w:tc>
        <w:tc>
          <w:tcPr>
            <w:tcW w:w="6101" w:type="dxa"/>
            <w:shd w:val="clear" w:color="auto" w:fill="DEEAF6" w:themeFill="accent1" w:themeFillTint="33"/>
            <w:vAlign w:val="center"/>
          </w:tcPr>
          <w:p w14:paraId="4771E264" w14:textId="2DF659B6" w:rsidR="000F267B" w:rsidRPr="00E676F2" w:rsidRDefault="000F267B" w:rsidP="000F2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1</w:t>
            </w:r>
            <w:r>
              <w:rPr>
                <w:rFonts w:cstheme="minorHAnsi"/>
                <w:sz w:val="22"/>
              </w:rPr>
              <w:t>5</w:t>
            </w:r>
            <w:r w:rsidRPr="00765CE3">
              <w:rPr>
                <w:rFonts w:cstheme="minorHAnsi"/>
                <w:sz w:val="22"/>
              </w:rPr>
              <w:t xml:space="preserve"> points</w:t>
            </w:r>
            <w:r>
              <w:rPr>
                <w:rFonts w:cstheme="minorHAnsi"/>
                <w:sz w:val="22"/>
              </w:rPr>
              <w:t xml:space="preserve"> (with flexibility to increase)</w:t>
            </w:r>
          </w:p>
        </w:tc>
      </w:tr>
      <w:tr w:rsidR="000F267B" w14:paraId="44BBAA03" w14:textId="77777777" w:rsidTr="00CC673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auto"/>
            <w:vAlign w:val="center"/>
          </w:tcPr>
          <w:p w14:paraId="4B9432C8" w14:textId="336B008E" w:rsidR="000F267B" w:rsidRPr="00765CE3" w:rsidRDefault="000F267B" w:rsidP="000F267B">
            <w:pPr>
              <w:spacing w:after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Drug and alcohol rehabilitation</w:t>
            </w:r>
            <w:r>
              <w:rPr>
                <w:rFonts w:cstheme="minorHAnsi"/>
                <w:sz w:val="22"/>
              </w:rPr>
              <w:t xml:space="preserve"> and/or interventions</w:t>
            </w:r>
            <w:r w:rsidRPr="00765CE3">
              <w:rPr>
                <w:rFonts w:cstheme="minorHAnsi"/>
                <w:sz w:val="22"/>
              </w:rPr>
              <w:t xml:space="preserve"> </w:t>
            </w:r>
            <w:r w:rsidRPr="00765CE3">
              <w:rPr>
                <w:rFonts w:cstheme="minorHAnsi"/>
                <w:sz w:val="22"/>
                <w:vertAlign w:val="superscript"/>
              </w:rPr>
              <w:t>(</w:t>
            </w:r>
            <w:r>
              <w:rPr>
                <w:rFonts w:cstheme="minorHAnsi"/>
                <w:sz w:val="22"/>
                <w:vertAlign w:val="superscript"/>
              </w:rPr>
              <w:t>1</w:t>
            </w:r>
            <w:r w:rsidRPr="00765CE3">
              <w:rPr>
                <w:rFonts w:cstheme="minorHAnsi"/>
                <w:sz w:val="22"/>
                <w:vertAlign w:val="superscript"/>
              </w:rPr>
              <w:t>)</w:t>
            </w:r>
          </w:p>
        </w:tc>
        <w:tc>
          <w:tcPr>
            <w:tcW w:w="6101" w:type="dxa"/>
            <w:shd w:val="clear" w:color="auto" w:fill="auto"/>
            <w:vAlign w:val="center"/>
          </w:tcPr>
          <w:p w14:paraId="10421997" w14:textId="3462895B" w:rsidR="000F267B" w:rsidRPr="00765CE3" w:rsidRDefault="000F267B" w:rsidP="000F267B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1</w:t>
            </w:r>
            <w:r>
              <w:rPr>
                <w:rFonts w:cstheme="minorHAnsi"/>
                <w:sz w:val="22"/>
              </w:rPr>
              <w:t>5</w:t>
            </w:r>
            <w:r w:rsidRPr="00765CE3">
              <w:rPr>
                <w:rFonts w:cstheme="minorHAnsi"/>
                <w:sz w:val="22"/>
              </w:rPr>
              <w:t xml:space="preserve"> points</w:t>
            </w:r>
            <w:r>
              <w:rPr>
                <w:rFonts w:cstheme="minorHAnsi"/>
                <w:sz w:val="22"/>
              </w:rPr>
              <w:t xml:space="preserve"> (with flexibility to increase)</w:t>
            </w:r>
          </w:p>
        </w:tc>
      </w:tr>
      <w:tr w:rsidR="000F267B" w14:paraId="006DFBDA" w14:textId="77777777" w:rsidTr="00CC673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13E52412" w14:textId="77777777" w:rsidR="000F267B" w:rsidRPr="00765CE3" w:rsidRDefault="000F267B" w:rsidP="000F267B">
            <w:pPr>
              <w:spacing w:after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 xml:space="preserve">Non-vocational </w:t>
            </w:r>
            <w:r>
              <w:rPr>
                <w:rFonts w:cstheme="minorHAnsi"/>
                <w:sz w:val="22"/>
              </w:rPr>
              <w:t>assistance</w:t>
            </w:r>
            <w:r w:rsidRPr="00765CE3">
              <w:rPr>
                <w:rFonts w:cstheme="minorHAnsi"/>
                <w:sz w:val="22"/>
              </w:rPr>
              <w:t xml:space="preserve"> </w:t>
            </w:r>
            <w:r w:rsidRPr="00AD6B75">
              <w:rPr>
                <w:rFonts w:cstheme="minorHAnsi"/>
                <w:sz w:val="22"/>
                <w:vertAlign w:val="superscript"/>
              </w:rPr>
              <w:t>(1)</w:t>
            </w:r>
          </w:p>
          <w:p w14:paraId="371F6C08" w14:textId="532184D2" w:rsidR="000F267B" w:rsidRPr="00765CE3" w:rsidRDefault="000F267B" w:rsidP="000F267B">
            <w:pPr>
              <w:spacing w:after="0"/>
              <w:rPr>
                <w:rFonts w:cstheme="minorHAnsi"/>
                <w:sz w:val="22"/>
              </w:rPr>
            </w:pPr>
            <w:r w:rsidRPr="00D767BB">
              <w:rPr>
                <w:rFonts w:cstheme="minorHAnsi"/>
                <w:b w:val="0"/>
                <w:bCs w:val="0"/>
                <w:i/>
                <w:iCs/>
                <w:szCs w:val="20"/>
              </w:rPr>
              <w:t>(</w:t>
            </w:r>
            <w:r>
              <w:rPr>
                <w:rFonts w:cstheme="minorHAnsi"/>
                <w:b w:val="0"/>
                <w:bCs w:val="0"/>
                <w:i/>
                <w:iCs/>
                <w:szCs w:val="20"/>
              </w:rPr>
              <w:t>For example, c</w:t>
            </w:r>
            <w:r w:rsidRPr="00D767BB">
              <w:rPr>
                <w:rFonts w:cstheme="minorHAnsi"/>
                <w:b w:val="0"/>
                <w:bCs w:val="0"/>
                <w:i/>
                <w:iCs/>
                <w:szCs w:val="20"/>
              </w:rPr>
              <w:t>ultural services, personal development courses)</w:t>
            </w:r>
          </w:p>
        </w:tc>
        <w:tc>
          <w:tcPr>
            <w:tcW w:w="6101" w:type="dxa"/>
            <w:shd w:val="clear" w:color="auto" w:fill="DEEAF6" w:themeFill="accent1" w:themeFillTint="33"/>
            <w:vAlign w:val="center"/>
          </w:tcPr>
          <w:p w14:paraId="6E84FF3E" w14:textId="46CDD580" w:rsidR="000F267B" w:rsidRPr="00765CE3" w:rsidRDefault="000F267B" w:rsidP="000F2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1</w:t>
            </w:r>
            <w:r>
              <w:rPr>
                <w:rFonts w:cstheme="minorHAnsi"/>
                <w:sz w:val="22"/>
              </w:rPr>
              <w:t>5</w:t>
            </w:r>
            <w:r w:rsidRPr="00765CE3">
              <w:rPr>
                <w:rFonts w:cstheme="minorHAnsi"/>
                <w:sz w:val="22"/>
              </w:rPr>
              <w:t xml:space="preserve"> points</w:t>
            </w:r>
            <w:r>
              <w:rPr>
                <w:rFonts w:cstheme="minorHAnsi"/>
                <w:sz w:val="22"/>
              </w:rPr>
              <w:t xml:space="preserve"> (with flexibility to increase)</w:t>
            </w:r>
          </w:p>
        </w:tc>
      </w:tr>
      <w:tr w:rsidR="000F267B" w14:paraId="27288596" w14:textId="77777777" w:rsidTr="00CC673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auto"/>
            <w:vAlign w:val="center"/>
          </w:tcPr>
          <w:p w14:paraId="6EA7BA31" w14:textId="77777777" w:rsidR="000F267B" w:rsidRPr="00765CE3" w:rsidRDefault="000F267B" w:rsidP="000F267B">
            <w:pPr>
              <w:spacing w:after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Provider workshops</w:t>
            </w:r>
            <w:r>
              <w:rPr>
                <w:rFonts w:cstheme="minorHAnsi"/>
                <w:sz w:val="22"/>
              </w:rPr>
              <w:t>/Informal activities</w:t>
            </w:r>
            <w:r w:rsidRPr="00765CE3">
              <w:rPr>
                <w:rFonts w:cstheme="minorHAnsi"/>
                <w:sz w:val="22"/>
              </w:rPr>
              <w:t xml:space="preserve"> </w:t>
            </w:r>
            <w:r w:rsidRPr="00AD6B75">
              <w:rPr>
                <w:rFonts w:cstheme="minorHAnsi"/>
                <w:sz w:val="22"/>
                <w:vertAlign w:val="superscript"/>
              </w:rPr>
              <w:t>(1)</w:t>
            </w:r>
          </w:p>
          <w:p w14:paraId="287FEB55" w14:textId="773295B9" w:rsidR="000F267B" w:rsidRPr="00765CE3" w:rsidRDefault="000F267B" w:rsidP="000F267B">
            <w:pPr>
              <w:spacing w:after="0"/>
              <w:rPr>
                <w:rFonts w:cstheme="minorHAnsi"/>
                <w:sz w:val="22"/>
              </w:rPr>
            </w:pPr>
            <w:r w:rsidRPr="00D767BB">
              <w:rPr>
                <w:rFonts w:cstheme="minorHAnsi"/>
                <w:b w:val="0"/>
                <w:bCs w:val="0"/>
                <w:i/>
                <w:iCs/>
                <w:szCs w:val="20"/>
              </w:rPr>
              <w:t>(For example, work preparation activities/job clubs)</w:t>
            </w:r>
          </w:p>
        </w:tc>
        <w:tc>
          <w:tcPr>
            <w:tcW w:w="6101" w:type="dxa"/>
            <w:shd w:val="clear" w:color="auto" w:fill="auto"/>
            <w:vAlign w:val="center"/>
          </w:tcPr>
          <w:p w14:paraId="79A1E23E" w14:textId="730F4938" w:rsidR="000F267B" w:rsidRPr="00765CE3" w:rsidRDefault="000F267B" w:rsidP="000F2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1</w:t>
            </w:r>
            <w:r>
              <w:rPr>
                <w:rFonts w:cstheme="minorHAnsi"/>
                <w:sz w:val="22"/>
              </w:rPr>
              <w:t>5</w:t>
            </w:r>
            <w:r w:rsidRPr="00765CE3">
              <w:rPr>
                <w:rFonts w:cstheme="minorHAnsi"/>
                <w:sz w:val="22"/>
              </w:rPr>
              <w:t xml:space="preserve"> points</w:t>
            </w:r>
            <w:r>
              <w:rPr>
                <w:rFonts w:cstheme="minorHAnsi"/>
                <w:sz w:val="22"/>
              </w:rPr>
              <w:t xml:space="preserve"> (with flexibility to increase)</w:t>
            </w:r>
          </w:p>
        </w:tc>
      </w:tr>
      <w:tr w:rsidR="000F267B" w14:paraId="5D904C3C" w14:textId="77777777" w:rsidTr="00CC673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5F207392" w14:textId="47C65B27" w:rsidR="000F267B" w:rsidRPr="00765CE3" w:rsidRDefault="000F267B" w:rsidP="000F267B">
            <w:pPr>
              <w:spacing w:after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 xml:space="preserve">Self help and support groups </w:t>
            </w:r>
            <w:r w:rsidRPr="00AD6B75">
              <w:rPr>
                <w:rFonts w:cstheme="minorHAnsi"/>
                <w:sz w:val="22"/>
                <w:vertAlign w:val="superscript"/>
              </w:rPr>
              <w:t>(1)</w:t>
            </w:r>
          </w:p>
        </w:tc>
        <w:tc>
          <w:tcPr>
            <w:tcW w:w="6101" w:type="dxa"/>
            <w:shd w:val="clear" w:color="auto" w:fill="DEEAF6" w:themeFill="accent1" w:themeFillTint="33"/>
            <w:vAlign w:val="center"/>
          </w:tcPr>
          <w:p w14:paraId="60D0A0BC" w14:textId="1AA38D14" w:rsidR="000F267B" w:rsidRPr="00765CE3" w:rsidRDefault="000F267B" w:rsidP="000F2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1</w:t>
            </w:r>
            <w:r>
              <w:rPr>
                <w:rFonts w:cstheme="minorHAnsi"/>
                <w:sz w:val="22"/>
              </w:rPr>
              <w:t>5</w:t>
            </w:r>
            <w:r w:rsidRPr="00765CE3">
              <w:rPr>
                <w:rFonts w:cstheme="minorHAnsi"/>
                <w:sz w:val="22"/>
              </w:rPr>
              <w:t xml:space="preserve"> points</w:t>
            </w:r>
            <w:r>
              <w:rPr>
                <w:rFonts w:cstheme="minorHAnsi"/>
                <w:sz w:val="22"/>
              </w:rPr>
              <w:t xml:space="preserve"> (with flexibility to increase)</w:t>
            </w:r>
          </w:p>
        </w:tc>
      </w:tr>
      <w:tr w:rsidR="000F267B" w14:paraId="4A92E7A6" w14:textId="77777777" w:rsidTr="00CC673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auto"/>
            <w:vAlign w:val="center"/>
          </w:tcPr>
          <w:p w14:paraId="4B5DDEB0" w14:textId="66883E6F" w:rsidR="000F267B" w:rsidRPr="00765CE3" w:rsidRDefault="000F267B" w:rsidP="000F267B">
            <w:pPr>
              <w:spacing w:after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Defence Force Reserves</w:t>
            </w:r>
            <w:r>
              <w:rPr>
                <w:rFonts w:cstheme="minorHAnsi"/>
                <w:sz w:val="22"/>
              </w:rPr>
              <w:t xml:space="preserve"> </w:t>
            </w:r>
          </w:p>
        </w:tc>
        <w:tc>
          <w:tcPr>
            <w:tcW w:w="6101" w:type="dxa"/>
            <w:shd w:val="clear" w:color="auto" w:fill="auto"/>
            <w:vAlign w:val="center"/>
          </w:tcPr>
          <w:p w14:paraId="38AC3C67" w14:textId="6EE28B45" w:rsidR="000F267B" w:rsidRPr="00765CE3" w:rsidRDefault="000F267B" w:rsidP="000F2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1</w:t>
            </w:r>
            <w:r>
              <w:rPr>
                <w:rFonts w:cstheme="minorHAnsi"/>
                <w:sz w:val="22"/>
              </w:rPr>
              <w:t>5</w:t>
            </w:r>
            <w:r w:rsidRPr="00765CE3">
              <w:rPr>
                <w:rFonts w:cstheme="minorHAnsi"/>
                <w:sz w:val="22"/>
              </w:rPr>
              <w:t xml:space="preserve"> points </w:t>
            </w:r>
            <w:r>
              <w:rPr>
                <w:rFonts w:cstheme="minorHAnsi"/>
                <w:sz w:val="22"/>
              </w:rPr>
              <w:t>(with flexibility to increase)</w:t>
            </w:r>
          </w:p>
        </w:tc>
      </w:tr>
      <w:tr w:rsidR="000F267B" w14:paraId="316538C8" w14:textId="77777777" w:rsidTr="00E25737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44B4516A" w14:textId="10DC1E57" w:rsidR="000F267B" w:rsidRPr="00674AB1" w:rsidRDefault="000F267B" w:rsidP="000F267B">
            <w:pPr>
              <w:spacing w:after="0"/>
              <w:rPr>
                <w:rFonts w:cstheme="minorHAnsi"/>
                <w:b w:val="0"/>
                <w:bCs w:val="0"/>
                <w:sz w:val="22"/>
              </w:rPr>
            </w:pPr>
            <w:r w:rsidRPr="00765CE3">
              <w:rPr>
                <w:rFonts w:cstheme="minorHAnsi"/>
                <w:sz w:val="22"/>
              </w:rPr>
              <w:t>Career Transition Assistance</w:t>
            </w:r>
          </w:p>
        </w:tc>
        <w:tc>
          <w:tcPr>
            <w:tcW w:w="6101" w:type="dxa"/>
            <w:shd w:val="clear" w:color="auto" w:fill="DEEAF6" w:themeFill="accent1" w:themeFillTint="33"/>
          </w:tcPr>
          <w:p w14:paraId="766CD4B5" w14:textId="6C660BC2" w:rsidR="002B2AF3" w:rsidRPr="00765CE3" w:rsidRDefault="000F267B" w:rsidP="000F2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theme="minorHAnsi"/>
                <w:szCs w:val="20"/>
              </w:rPr>
            </w:pPr>
            <w:r w:rsidRPr="00765CE3">
              <w:rPr>
                <w:rFonts w:cstheme="minorHAnsi"/>
                <w:sz w:val="22"/>
              </w:rPr>
              <w:t>15 points per week</w:t>
            </w:r>
          </w:p>
        </w:tc>
      </w:tr>
      <w:tr w:rsidR="000F267B" w14:paraId="7501D133" w14:textId="77777777" w:rsidTr="00CC673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auto"/>
            <w:vAlign w:val="center"/>
          </w:tcPr>
          <w:p w14:paraId="0A64E0B2" w14:textId="77777777" w:rsidR="000F267B" w:rsidRPr="00765CE3" w:rsidRDefault="000F267B" w:rsidP="000F267B">
            <w:pPr>
              <w:spacing w:after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Work related licences and qualifications</w:t>
            </w:r>
          </w:p>
          <w:p w14:paraId="3FADFB78" w14:textId="64EFFFA1" w:rsidR="000F267B" w:rsidRPr="00765CE3" w:rsidRDefault="000F267B" w:rsidP="000F267B">
            <w:pPr>
              <w:spacing w:after="0"/>
              <w:rPr>
                <w:rFonts w:cstheme="minorHAnsi"/>
                <w:sz w:val="22"/>
              </w:rPr>
            </w:pPr>
            <w:r w:rsidRPr="00D767BB">
              <w:rPr>
                <w:rFonts w:cstheme="minorHAnsi"/>
                <w:b w:val="0"/>
                <w:bCs w:val="0"/>
                <w:i/>
                <w:iCs/>
                <w:szCs w:val="20"/>
              </w:rPr>
              <w:t>(For example, forklift licence/white card)</w:t>
            </w:r>
          </w:p>
        </w:tc>
        <w:tc>
          <w:tcPr>
            <w:tcW w:w="6101" w:type="dxa"/>
            <w:shd w:val="clear" w:color="auto" w:fill="auto"/>
          </w:tcPr>
          <w:p w14:paraId="1094EFC1" w14:textId="662EAC03" w:rsidR="000F267B" w:rsidRPr="00765CE3" w:rsidRDefault="000F267B" w:rsidP="000F267B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20</w:t>
            </w:r>
            <w:r w:rsidRPr="00765CE3">
              <w:rPr>
                <w:rFonts w:cstheme="minorHAnsi"/>
                <w:sz w:val="22"/>
              </w:rPr>
              <w:t xml:space="preserve"> points</w:t>
            </w:r>
            <w:r>
              <w:rPr>
                <w:rFonts w:cstheme="minorHAnsi"/>
                <w:sz w:val="22"/>
              </w:rPr>
              <w:t xml:space="preserve"> (with flexibility to increase)</w:t>
            </w:r>
          </w:p>
        </w:tc>
      </w:tr>
      <w:tr w:rsidR="00207E6A" w14:paraId="043A47DF" w14:textId="77777777" w:rsidTr="0055071B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shd w:val="clear" w:color="auto" w:fill="DEEAF6" w:themeFill="accent1" w:themeFillTint="33"/>
            <w:vAlign w:val="center"/>
          </w:tcPr>
          <w:p w14:paraId="726E5356" w14:textId="15BCD3E3" w:rsidR="00207E6A" w:rsidRPr="00765CE3" w:rsidRDefault="00207E6A" w:rsidP="00207E6A">
            <w:pPr>
              <w:spacing w:after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Youth Advisory Sessions </w:t>
            </w:r>
            <w:r w:rsidRPr="00EB7470">
              <w:rPr>
                <w:rFonts w:cstheme="minorHAnsi"/>
                <w:sz w:val="22"/>
                <w:vertAlign w:val="superscript"/>
              </w:rPr>
              <w:t>(2)</w:t>
            </w:r>
          </w:p>
        </w:tc>
        <w:tc>
          <w:tcPr>
            <w:tcW w:w="0" w:type="dxa"/>
            <w:shd w:val="clear" w:color="auto" w:fill="DEEAF6" w:themeFill="accent1" w:themeFillTint="33"/>
          </w:tcPr>
          <w:p w14:paraId="0D800B32" w14:textId="4F1743D6" w:rsidR="00207E6A" w:rsidRPr="00765CE3" w:rsidRDefault="00207E6A" w:rsidP="00207E6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20 points (limited to 3 sessions per year)</w:t>
            </w:r>
          </w:p>
        </w:tc>
      </w:tr>
      <w:tr w:rsidR="00207E6A" w14:paraId="62F77A32" w14:textId="77777777" w:rsidTr="00E25737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auto"/>
            <w:vAlign w:val="center"/>
          </w:tcPr>
          <w:p w14:paraId="7C147D6B" w14:textId="77777777" w:rsidR="00207E6A" w:rsidRDefault="00207E6A" w:rsidP="00207E6A">
            <w:pPr>
              <w:spacing w:after="0"/>
              <w:rPr>
                <w:rFonts w:cstheme="minorHAnsi"/>
                <w:b w:val="0"/>
                <w:bCs w:val="0"/>
                <w:sz w:val="22"/>
                <w:vertAlign w:val="superscript"/>
              </w:rPr>
            </w:pPr>
            <w:r>
              <w:rPr>
                <w:rFonts w:cstheme="minorHAnsi"/>
                <w:sz w:val="22"/>
              </w:rPr>
              <w:t xml:space="preserve">Other government programs </w:t>
            </w:r>
            <w:r w:rsidRPr="00AD6B75">
              <w:rPr>
                <w:rFonts w:cstheme="minorHAnsi"/>
                <w:sz w:val="22"/>
                <w:vertAlign w:val="superscript"/>
              </w:rPr>
              <w:t>(1)</w:t>
            </w:r>
          </w:p>
          <w:p w14:paraId="1558A5FC" w14:textId="68CBF764" w:rsidR="00207E6A" w:rsidRPr="00674AB1" w:rsidRDefault="00207E6A" w:rsidP="00207E6A">
            <w:pPr>
              <w:spacing w:after="0"/>
              <w:rPr>
                <w:rFonts w:cstheme="minorHAnsi"/>
                <w:b w:val="0"/>
                <w:bCs w:val="0"/>
                <w:sz w:val="22"/>
                <w:vertAlign w:val="superscript"/>
              </w:rPr>
            </w:pPr>
            <w:r w:rsidRPr="00D767BB">
              <w:rPr>
                <w:rFonts w:cstheme="minorHAnsi"/>
                <w:b w:val="0"/>
                <w:bCs w:val="0"/>
                <w:i/>
                <w:iCs/>
                <w:szCs w:val="20"/>
              </w:rPr>
              <w:t xml:space="preserve">(For example, local, </w:t>
            </w:r>
            <w:proofErr w:type="gramStart"/>
            <w:r w:rsidRPr="00D767BB">
              <w:rPr>
                <w:rFonts w:cstheme="minorHAnsi"/>
                <w:b w:val="0"/>
                <w:bCs w:val="0"/>
                <w:i/>
                <w:iCs/>
                <w:szCs w:val="20"/>
              </w:rPr>
              <w:t>state</w:t>
            </w:r>
            <w:proofErr w:type="gramEnd"/>
            <w:r w:rsidRPr="00D767BB">
              <w:rPr>
                <w:rFonts w:cstheme="minorHAnsi"/>
                <w:b w:val="0"/>
                <w:bCs w:val="0"/>
                <w:i/>
                <w:iCs/>
                <w:szCs w:val="20"/>
              </w:rPr>
              <w:t xml:space="preserve"> or federal government programs with an employment focus, such as the Indigenous Skills and Employment program)</w:t>
            </w:r>
          </w:p>
        </w:tc>
        <w:tc>
          <w:tcPr>
            <w:tcW w:w="6101" w:type="dxa"/>
            <w:shd w:val="clear" w:color="auto" w:fill="auto"/>
          </w:tcPr>
          <w:p w14:paraId="14EF0207" w14:textId="77777777" w:rsidR="00207E6A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</w:p>
          <w:p w14:paraId="302D94EB" w14:textId="77777777" w:rsidR="00207E6A" w:rsidRPr="00765CE3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20 points per week (</w:t>
            </w:r>
            <w:r>
              <w:rPr>
                <w:rFonts w:cstheme="minorHAnsi"/>
                <w:sz w:val="22"/>
              </w:rPr>
              <w:t>contact hours over 15 hours per week)</w:t>
            </w:r>
          </w:p>
          <w:p w14:paraId="04E46A59" w14:textId="73DEB7C1" w:rsidR="00207E6A" w:rsidRPr="00765CE3" w:rsidRDefault="00207E6A" w:rsidP="00207E6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15 points per week (</w:t>
            </w:r>
            <w:r>
              <w:rPr>
                <w:rFonts w:cstheme="minorHAnsi"/>
                <w:sz w:val="22"/>
              </w:rPr>
              <w:t>contact hours up to 15 hours per week</w:t>
            </w:r>
            <w:r w:rsidRPr="00765CE3">
              <w:rPr>
                <w:rFonts w:cstheme="minorHAnsi"/>
                <w:sz w:val="22"/>
              </w:rPr>
              <w:t>)</w:t>
            </w:r>
          </w:p>
        </w:tc>
      </w:tr>
      <w:tr w:rsidR="00207E6A" w14:paraId="79891986" w14:textId="77777777" w:rsidTr="00CC673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04188A8D" w14:textId="77777777" w:rsidR="00207E6A" w:rsidRDefault="00207E6A" w:rsidP="00207E6A">
            <w:pPr>
              <w:spacing w:after="0"/>
              <w:rPr>
                <w:rFonts w:cstheme="minorHAnsi"/>
                <w:b w:val="0"/>
                <w:bCs w:val="0"/>
                <w:sz w:val="22"/>
                <w:vertAlign w:val="superscript"/>
              </w:rPr>
            </w:pPr>
            <w:r>
              <w:rPr>
                <w:rFonts w:cstheme="minorHAnsi"/>
                <w:sz w:val="22"/>
              </w:rPr>
              <w:t xml:space="preserve">Non-government programs </w:t>
            </w:r>
            <w:r w:rsidRPr="00AD6B75">
              <w:rPr>
                <w:rFonts w:cstheme="minorHAnsi"/>
                <w:sz w:val="22"/>
                <w:vertAlign w:val="superscript"/>
              </w:rPr>
              <w:t>(1)</w:t>
            </w:r>
          </w:p>
          <w:p w14:paraId="3FB1CF9B" w14:textId="1AABD3F9" w:rsidR="00207E6A" w:rsidRPr="00765CE3" w:rsidRDefault="00207E6A" w:rsidP="00207E6A">
            <w:pPr>
              <w:spacing w:after="0"/>
              <w:rPr>
                <w:rFonts w:cstheme="minorHAnsi"/>
                <w:sz w:val="22"/>
              </w:rPr>
            </w:pPr>
            <w:r w:rsidRPr="00D767BB">
              <w:rPr>
                <w:rFonts w:cstheme="minorHAnsi"/>
                <w:b w:val="0"/>
                <w:bCs w:val="0"/>
                <w:i/>
                <w:iCs/>
                <w:szCs w:val="20"/>
              </w:rPr>
              <w:t>(For example,</w:t>
            </w:r>
            <w:r w:rsidRPr="00D767BB">
              <w:rPr>
                <w:rFonts w:cstheme="minorHAnsi"/>
                <w:szCs w:val="20"/>
              </w:rPr>
              <w:t xml:space="preserve"> </w:t>
            </w:r>
            <w:r w:rsidRPr="00D767BB">
              <w:rPr>
                <w:rFonts w:cstheme="minorHAnsi"/>
                <w:b w:val="0"/>
                <w:bCs w:val="0"/>
                <w:i/>
                <w:iCs/>
                <w:szCs w:val="20"/>
              </w:rPr>
              <w:t>approved Not for Profit organisations, work-focused programs or vocational interventions approved by the Department)</w:t>
            </w:r>
          </w:p>
        </w:tc>
        <w:tc>
          <w:tcPr>
            <w:tcW w:w="6101" w:type="dxa"/>
            <w:shd w:val="clear" w:color="auto" w:fill="DEEAF6" w:themeFill="accent1" w:themeFillTint="33"/>
          </w:tcPr>
          <w:p w14:paraId="483AF540" w14:textId="77777777" w:rsidR="00207E6A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</w:p>
          <w:p w14:paraId="18DF6B0C" w14:textId="77777777" w:rsidR="00207E6A" w:rsidRPr="00765CE3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20 points per week (</w:t>
            </w:r>
            <w:r>
              <w:rPr>
                <w:rFonts w:cstheme="minorHAnsi"/>
                <w:sz w:val="22"/>
              </w:rPr>
              <w:t>contact hours over 15 hours per week)</w:t>
            </w:r>
          </w:p>
          <w:p w14:paraId="23763158" w14:textId="426A6281" w:rsidR="00207E6A" w:rsidRPr="00765CE3" w:rsidRDefault="00207E6A" w:rsidP="00207E6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15 points per week (</w:t>
            </w:r>
            <w:r>
              <w:rPr>
                <w:rFonts w:cstheme="minorHAnsi"/>
                <w:sz w:val="22"/>
              </w:rPr>
              <w:t>contact hours up to 15 hours per week</w:t>
            </w:r>
            <w:r w:rsidRPr="00765CE3">
              <w:rPr>
                <w:rFonts w:cstheme="minorHAnsi"/>
                <w:sz w:val="22"/>
              </w:rPr>
              <w:t>)</w:t>
            </w:r>
          </w:p>
        </w:tc>
      </w:tr>
      <w:tr w:rsidR="00207E6A" w14:paraId="74B3D3ED" w14:textId="77777777" w:rsidTr="00CC673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auto"/>
            <w:vAlign w:val="center"/>
          </w:tcPr>
          <w:p w14:paraId="089D657A" w14:textId="68CE3A35" w:rsidR="00207E6A" w:rsidRPr="00765CE3" w:rsidRDefault="00207E6A" w:rsidP="00207E6A">
            <w:pPr>
              <w:spacing w:after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lastRenderedPageBreak/>
              <w:t xml:space="preserve">Self-Employment Assistance Exploring </w:t>
            </w:r>
            <w:r>
              <w:rPr>
                <w:rFonts w:cstheme="minorHAnsi"/>
                <w:sz w:val="22"/>
              </w:rPr>
              <w:br/>
            </w:r>
            <w:r w:rsidRPr="00765CE3">
              <w:rPr>
                <w:rFonts w:cstheme="minorHAnsi"/>
                <w:sz w:val="22"/>
              </w:rPr>
              <w:t>Self-Employment workshop</w:t>
            </w:r>
            <w:r>
              <w:rPr>
                <w:rFonts w:cstheme="minorHAnsi"/>
                <w:sz w:val="22"/>
              </w:rPr>
              <w:t xml:space="preserve"> </w:t>
            </w:r>
          </w:p>
        </w:tc>
        <w:tc>
          <w:tcPr>
            <w:tcW w:w="6101" w:type="dxa"/>
            <w:shd w:val="clear" w:color="auto" w:fill="auto"/>
          </w:tcPr>
          <w:p w14:paraId="194A9E7D" w14:textId="346BB498" w:rsidR="002B2AF3" w:rsidRPr="00765CE3" w:rsidRDefault="00207E6A" w:rsidP="00207E6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20 points per week</w:t>
            </w:r>
          </w:p>
        </w:tc>
      </w:tr>
      <w:tr w:rsidR="00207E6A" w14:paraId="1D6251DE" w14:textId="77777777" w:rsidTr="00CC673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2AF4A614" w14:textId="5CF89FCA" w:rsidR="00207E6A" w:rsidRPr="00674AB1" w:rsidRDefault="00207E6A" w:rsidP="00207E6A">
            <w:pPr>
              <w:spacing w:after="0"/>
              <w:rPr>
                <w:rFonts w:cstheme="minorHAnsi"/>
                <w:b w:val="0"/>
                <w:bCs w:val="0"/>
                <w:sz w:val="22"/>
              </w:rPr>
            </w:pPr>
            <w:r w:rsidRPr="00765CE3">
              <w:rPr>
                <w:rFonts w:cstheme="minorHAnsi"/>
                <w:sz w:val="22"/>
              </w:rPr>
              <w:t>Education and training</w:t>
            </w:r>
            <w:r>
              <w:rPr>
                <w:rFonts w:cstheme="minorHAnsi"/>
                <w:sz w:val="22"/>
              </w:rPr>
              <w:t xml:space="preserve"> </w:t>
            </w:r>
            <w:r w:rsidRPr="00500DBD">
              <w:rPr>
                <w:rFonts w:cstheme="minorHAnsi"/>
                <w:sz w:val="22"/>
                <w:vertAlign w:val="superscript"/>
              </w:rPr>
              <w:t>(</w:t>
            </w:r>
            <w:r>
              <w:rPr>
                <w:rFonts w:cstheme="minorHAnsi"/>
                <w:sz w:val="22"/>
                <w:vertAlign w:val="superscript"/>
              </w:rPr>
              <w:t>3</w:t>
            </w:r>
            <w:r w:rsidRPr="00500DBD">
              <w:rPr>
                <w:rFonts w:cstheme="minorHAnsi"/>
                <w:sz w:val="22"/>
                <w:vertAlign w:val="superscript"/>
              </w:rPr>
              <w:t>)</w:t>
            </w:r>
          </w:p>
        </w:tc>
        <w:tc>
          <w:tcPr>
            <w:tcW w:w="6101" w:type="dxa"/>
            <w:shd w:val="clear" w:color="auto" w:fill="DEEAF6" w:themeFill="accent1" w:themeFillTint="33"/>
          </w:tcPr>
          <w:p w14:paraId="4916E718" w14:textId="77777777" w:rsidR="00207E6A" w:rsidRPr="00765CE3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20 points per week (</w:t>
            </w:r>
            <w:r>
              <w:rPr>
                <w:rFonts w:cstheme="minorHAnsi"/>
                <w:sz w:val="22"/>
              </w:rPr>
              <w:t>contact hours over 15 hours per week)</w:t>
            </w:r>
          </w:p>
          <w:p w14:paraId="0694198C" w14:textId="0EAC4DFA" w:rsidR="00207E6A" w:rsidRPr="00765CE3" w:rsidRDefault="00207E6A" w:rsidP="00207E6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15 points per week (</w:t>
            </w:r>
            <w:r>
              <w:rPr>
                <w:rFonts w:cstheme="minorHAnsi"/>
                <w:sz w:val="22"/>
              </w:rPr>
              <w:t>contact hours up to 15 hours per week</w:t>
            </w:r>
            <w:r w:rsidRPr="00765CE3">
              <w:rPr>
                <w:rFonts w:cstheme="minorHAnsi"/>
                <w:sz w:val="22"/>
              </w:rPr>
              <w:t>)</w:t>
            </w:r>
          </w:p>
        </w:tc>
      </w:tr>
      <w:tr w:rsidR="00207E6A" w14:paraId="6DA04A1E" w14:textId="77777777" w:rsidTr="002B2AF3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auto"/>
            <w:vAlign w:val="center"/>
          </w:tcPr>
          <w:p w14:paraId="37FF1A7E" w14:textId="03382386" w:rsidR="00207E6A" w:rsidRPr="00765CE3" w:rsidRDefault="00207E6A" w:rsidP="00207E6A">
            <w:pPr>
              <w:spacing w:after="0"/>
              <w:rPr>
                <w:rFonts w:cstheme="minorHAnsi"/>
                <w:b w:val="0"/>
                <w:bCs w:val="0"/>
                <w:i/>
                <w:iCs/>
                <w:sz w:val="22"/>
              </w:rPr>
            </w:pPr>
            <w:r w:rsidRPr="00765CE3">
              <w:rPr>
                <w:rFonts w:cstheme="minorHAnsi"/>
                <w:sz w:val="22"/>
              </w:rPr>
              <w:t>Employability Skills Training</w:t>
            </w:r>
          </w:p>
        </w:tc>
        <w:tc>
          <w:tcPr>
            <w:tcW w:w="6101" w:type="dxa"/>
            <w:shd w:val="clear" w:color="auto" w:fill="auto"/>
            <w:vAlign w:val="center"/>
          </w:tcPr>
          <w:p w14:paraId="1BB78BE5" w14:textId="77777777" w:rsidR="00207E6A" w:rsidRPr="00765CE3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20 points per week (</w:t>
            </w:r>
            <w:r>
              <w:rPr>
                <w:rFonts w:cstheme="minorHAnsi"/>
                <w:sz w:val="22"/>
              </w:rPr>
              <w:t>25 hours per week)</w:t>
            </w:r>
          </w:p>
          <w:p w14:paraId="6131D146" w14:textId="22FBEA03" w:rsidR="002B2AF3" w:rsidRPr="00765CE3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theme="minorHAnsi"/>
                <w:szCs w:val="20"/>
              </w:rPr>
            </w:pPr>
            <w:r w:rsidRPr="00765CE3">
              <w:rPr>
                <w:rFonts w:cstheme="minorHAnsi"/>
                <w:sz w:val="22"/>
              </w:rPr>
              <w:t>15 points per week (</w:t>
            </w:r>
            <w:r>
              <w:rPr>
                <w:rFonts w:cstheme="minorHAnsi"/>
                <w:sz w:val="22"/>
              </w:rPr>
              <w:t>15 hours per week</w:t>
            </w:r>
            <w:r w:rsidRPr="00765CE3">
              <w:rPr>
                <w:rFonts w:cstheme="minorHAnsi"/>
                <w:sz w:val="22"/>
              </w:rPr>
              <w:t>)</w:t>
            </w:r>
          </w:p>
        </w:tc>
      </w:tr>
      <w:tr w:rsidR="00207E6A" w14:paraId="75413B97" w14:textId="77777777" w:rsidTr="00E25737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736253B1" w14:textId="77777777" w:rsidR="00207E6A" w:rsidRPr="00765CE3" w:rsidRDefault="00207E6A" w:rsidP="00207E6A">
            <w:pPr>
              <w:spacing w:after="0"/>
              <w:rPr>
                <w:rFonts w:cstheme="minorHAnsi"/>
                <w:b w:val="0"/>
                <w:bCs w:val="0"/>
                <w:sz w:val="22"/>
              </w:rPr>
            </w:pPr>
            <w:r w:rsidRPr="00765CE3">
              <w:rPr>
                <w:rFonts w:cstheme="minorHAnsi"/>
                <w:sz w:val="22"/>
              </w:rPr>
              <w:t xml:space="preserve">Observational work experience </w:t>
            </w:r>
            <w:r w:rsidRPr="00500DBD">
              <w:rPr>
                <w:rFonts w:cstheme="minorHAnsi"/>
                <w:sz w:val="22"/>
                <w:vertAlign w:val="superscript"/>
              </w:rPr>
              <w:t>(</w:t>
            </w:r>
            <w:r>
              <w:rPr>
                <w:rFonts w:cstheme="minorHAnsi"/>
                <w:sz w:val="22"/>
                <w:vertAlign w:val="superscript"/>
              </w:rPr>
              <w:t>1</w:t>
            </w:r>
            <w:r w:rsidRPr="00500DBD">
              <w:rPr>
                <w:rFonts w:cstheme="minorHAnsi"/>
                <w:sz w:val="22"/>
                <w:vertAlign w:val="superscript"/>
              </w:rPr>
              <w:t>)</w:t>
            </w:r>
          </w:p>
          <w:p w14:paraId="4140FA04" w14:textId="1E31B24D" w:rsidR="00207E6A" w:rsidRPr="00765CE3" w:rsidRDefault="00207E6A" w:rsidP="00207E6A">
            <w:pPr>
              <w:spacing w:after="0" w:line="254" w:lineRule="auto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 xml:space="preserve">Provider sourced voluntary work </w:t>
            </w:r>
            <w:r w:rsidRPr="00500DBD">
              <w:rPr>
                <w:rFonts w:cstheme="minorHAnsi"/>
                <w:sz w:val="22"/>
                <w:vertAlign w:val="superscript"/>
              </w:rPr>
              <w:t>(</w:t>
            </w:r>
            <w:r>
              <w:rPr>
                <w:rFonts w:cstheme="minorHAnsi"/>
                <w:sz w:val="22"/>
                <w:vertAlign w:val="superscript"/>
              </w:rPr>
              <w:t>1</w:t>
            </w:r>
            <w:r w:rsidRPr="00500DBD">
              <w:rPr>
                <w:rFonts w:cstheme="minorHAnsi"/>
                <w:sz w:val="22"/>
                <w:vertAlign w:val="superscript"/>
              </w:rPr>
              <w:t>)</w:t>
            </w:r>
          </w:p>
        </w:tc>
        <w:tc>
          <w:tcPr>
            <w:tcW w:w="6101" w:type="dxa"/>
            <w:shd w:val="clear" w:color="auto" w:fill="DEEAF6" w:themeFill="accent1" w:themeFillTint="33"/>
            <w:vAlign w:val="center"/>
          </w:tcPr>
          <w:p w14:paraId="7391F755" w14:textId="77777777" w:rsidR="00207E6A" w:rsidRPr="00765CE3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20 points per week (</w:t>
            </w:r>
            <w:r>
              <w:rPr>
                <w:rFonts w:cstheme="minorHAnsi"/>
                <w:sz w:val="22"/>
              </w:rPr>
              <w:t>contact hours over 15 hours per week)</w:t>
            </w:r>
          </w:p>
          <w:p w14:paraId="73FF0D88" w14:textId="41CA5D08" w:rsidR="00207E6A" w:rsidRPr="00765CE3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theme="minorHAnsi"/>
                <w:szCs w:val="20"/>
              </w:rPr>
            </w:pPr>
            <w:r w:rsidRPr="00765CE3">
              <w:rPr>
                <w:rFonts w:cstheme="minorHAnsi"/>
                <w:sz w:val="22"/>
              </w:rPr>
              <w:t>15 points per week (</w:t>
            </w:r>
            <w:r>
              <w:rPr>
                <w:rFonts w:cstheme="minorHAnsi"/>
                <w:sz w:val="22"/>
              </w:rPr>
              <w:t>contact hours up to 15 hours per week</w:t>
            </w:r>
            <w:r w:rsidRPr="00765CE3">
              <w:rPr>
                <w:rFonts w:cstheme="minorHAnsi"/>
                <w:sz w:val="22"/>
              </w:rPr>
              <w:t>)</w:t>
            </w:r>
          </w:p>
        </w:tc>
      </w:tr>
      <w:tr w:rsidR="00207E6A" w14:paraId="16277B5C" w14:textId="77777777" w:rsidTr="00CC673D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auto"/>
            <w:vAlign w:val="center"/>
          </w:tcPr>
          <w:p w14:paraId="629816CD" w14:textId="0B5FDE24" w:rsidR="00207E6A" w:rsidRPr="00765CE3" w:rsidRDefault="00207E6A" w:rsidP="00207E6A">
            <w:pPr>
              <w:spacing w:after="0"/>
              <w:rPr>
                <w:rFonts w:cstheme="minorHAnsi"/>
                <w:b w:val="0"/>
                <w:bCs w:val="0"/>
                <w:sz w:val="22"/>
              </w:rPr>
            </w:pPr>
            <w:r w:rsidRPr="00765CE3">
              <w:rPr>
                <w:rFonts w:cstheme="minorHAnsi"/>
                <w:sz w:val="22"/>
              </w:rPr>
              <w:t xml:space="preserve">Work for the Dole </w:t>
            </w:r>
            <w:r w:rsidRPr="00500DBD">
              <w:rPr>
                <w:rFonts w:cstheme="minorHAnsi"/>
                <w:sz w:val="22"/>
                <w:vertAlign w:val="superscript"/>
              </w:rPr>
              <w:t>(</w:t>
            </w:r>
            <w:r>
              <w:rPr>
                <w:rFonts w:cstheme="minorHAnsi"/>
                <w:sz w:val="22"/>
                <w:vertAlign w:val="superscript"/>
              </w:rPr>
              <w:t>1</w:t>
            </w:r>
            <w:r w:rsidRPr="00500DBD">
              <w:rPr>
                <w:rFonts w:cstheme="minorHAnsi"/>
                <w:sz w:val="22"/>
                <w:vertAlign w:val="superscript"/>
              </w:rPr>
              <w:t>)</w:t>
            </w:r>
          </w:p>
        </w:tc>
        <w:tc>
          <w:tcPr>
            <w:tcW w:w="6101" w:type="dxa"/>
            <w:shd w:val="clear" w:color="auto" w:fill="auto"/>
            <w:vAlign w:val="center"/>
          </w:tcPr>
          <w:p w14:paraId="77D9C392" w14:textId="77777777" w:rsidR="00207E6A" w:rsidRPr="00765CE3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20 points per week (</w:t>
            </w:r>
            <w:r>
              <w:rPr>
                <w:rFonts w:cstheme="minorHAnsi"/>
                <w:sz w:val="22"/>
              </w:rPr>
              <w:t>contact hours over 15 hours per week)</w:t>
            </w:r>
          </w:p>
          <w:p w14:paraId="7C3FD31B" w14:textId="7830B697" w:rsidR="00207E6A" w:rsidRPr="00765CE3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theme="minorHAnsi"/>
                <w:szCs w:val="20"/>
              </w:rPr>
            </w:pPr>
            <w:r w:rsidRPr="00765CE3">
              <w:rPr>
                <w:rFonts w:cstheme="minorHAnsi"/>
                <w:sz w:val="22"/>
              </w:rPr>
              <w:t>15 points per week (</w:t>
            </w:r>
            <w:r>
              <w:rPr>
                <w:rFonts w:cstheme="minorHAnsi"/>
                <w:sz w:val="22"/>
              </w:rPr>
              <w:t>contact hours up to 15 hours per week</w:t>
            </w:r>
            <w:r w:rsidRPr="00765CE3">
              <w:rPr>
                <w:rFonts w:cstheme="minorHAnsi"/>
                <w:sz w:val="22"/>
              </w:rPr>
              <w:t>)</w:t>
            </w:r>
          </w:p>
        </w:tc>
      </w:tr>
      <w:tr w:rsidR="00207E6A" w14:paraId="626EDC95" w14:textId="77777777" w:rsidTr="00CC673D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03B433D8" w14:textId="7FD9B71D" w:rsidR="00207E6A" w:rsidRPr="00765CE3" w:rsidRDefault="00207E6A" w:rsidP="00207E6A">
            <w:pPr>
              <w:spacing w:after="0"/>
              <w:rPr>
                <w:sz w:val="22"/>
              </w:rPr>
            </w:pPr>
            <w:r w:rsidRPr="00765CE3">
              <w:rPr>
                <w:rFonts w:cstheme="minorHAnsi"/>
                <w:sz w:val="22"/>
              </w:rPr>
              <w:t>Adult Migrant English Program</w:t>
            </w:r>
            <w:r>
              <w:rPr>
                <w:rFonts w:cstheme="minorHAnsi"/>
                <w:sz w:val="22"/>
              </w:rPr>
              <w:t xml:space="preserve"> </w:t>
            </w:r>
            <w:r w:rsidRPr="00500DBD">
              <w:rPr>
                <w:rFonts w:cstheme="minorHAnsi"/>
                <w:sz w:val="22"/>
                <w:vertAlign w:val="superscript"/>
              </w:rPr>
              <w:t>(</w:t>
            </w:r>
            <w:r>
              <w:rPr>
                <w:rFonts w:cstheme="minorHAnsi"/>
                <w:sz w:val="22"/>
                <w:vertAlign w:val="superscript"/>
              </w:rPr>
              <w:t>3</w:t>
            </w:r>
            <w:r w:rsidRPr="00500DBD">
              <w:rPr>
                <w:rFonts w:cstheme="minorHAnsi"/>
                <w:sz w:val="22"/>
                <w:vertAlign w:val="superscript"/>
              </w:rPr>
              <w:t>)</w:t>
            </w:r>
          </w:p>
        </w:tc>
        <w:tc>
          <w:tcPr>
            <w:tcW w:w="6101" w:type="dxa"/>
            <w:shd w:val="clear" w:color="auto" w:fill="DEEAF6" w:themeFill="accent1" w:themeFillTint="33"/>
            <w:vAlign w:val="center"/>
          </w:tcPr>
          <w:p w14:paraId="5E52C1E7" w14:textId="77777777" w:rsidR="00207E6A" w:rsidRPr="00765CE3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2</w:t>
            </w:r>
            <w:r>
              <w:rPr>
                <w:rFonts w:cstheme="minorHAnsi"/>
                <w:sz w:val="22"/>
              </w:rPr>
              <w:t>5</w:t>
            </w:r>
            <w:r w:rsidRPr="00765CE3">
              <w:rPr>
                <w:rFonts w:cstheme="minorHAnsi"/>
                <w:sz w:val="22"/>
              </w:rPr>
              <w:t xml:space="preserve"> points per week (</w:t>
            </w:r>
            <w:r>
              <w:rPr>
                <w:rFonts w:cstheme="minorHAnsi"/>
                <w:sz w:val="22"/>
              </w:rPr>
              <w:t>contact hours over 15 hours per week)</w:t>
            </w:r>
          </w:p>
          <w:p w14:paraId="6D37DD2D" w14:textId="77777777" w:rsidR="00207E6A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15 points per week (</w:t>
            </w:r>
            <w:r>
              <w:rPr>
                <w:rFonts w:cstheme="minorHAnsi"/>
                <w:sz w:val="22"/>
              </w:rPr>
              <w:t>contact hours up to 15 hours per week</w:t>
            </w:r>
            <w:r w:rsidRPr="00765CE3">
              <w:rPr>
                <w:rFonts w:cstheme="minorHAnsi"/>
                <w:sz w:val="22"/>
              </w:rPr>
              <w:t>)</w:t>
            </w:r>
          </w:p>
          <w:p w14:paraId="0EFC0DAB" w14:textId="6D8B3872" w:rsidR="002B2AF3" w:rsidRPr="00765CE3" w:rsidRDefault="002B2AF3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theme="minorHAnsi"/>
                <w:szCs w:val="20"/>
              </w:rPr>
            </w:pPr>
          </w:p>
        </w:tc>
      </w:tr>
      <w:tr w:rsidR="00207E6A" w14:paraId="5C30B59D" w14:textId="77777777" w:rsidTr="004C6D5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auto"/>
            <w:vAlign w:val="center"/>
          </w:tcPr>
          <w:p w14:paraId="52113517" w14:textId="30BEC32A" w:rsidR="00207E6A" w:rsidRPr="00765CE3" w:rsidRDefault="00207E6A" w:rsidP="00207E6A">
            <w:pPr>
              <w:spacing w:after="0"/>
              <w:rPr>
                <w:sz w:val="22"/>
              </w:rPr>
            </w:pPr>
            <w:r w:rsidRPr="00765CE3">
              <w:rPr>
                <w:rFonts w:cstheme="minorHAnsi"/>
                <w:sz w:val="22"/>
              </w:rPr>
              <w:t xml:space="preserve">Skills for Education and </w:t>
            </w:r>
            <w:r w:rsidRPr="00E676F2">
              <w:rPr>
                <w:rFonts w:cstheme="minorHAnsi"/>
                <w:sz w:val="22"/>
              </w:rPr>
              <w:t xml:space="preserve">Employment </w:t>
            </w:r>
            <w:r w:rsidRPr="00E676F2">
              <w:rPr>
                <w:rFonts w:cstheme="minorHAnsi"/>
                <w:sz w:val="22"/>
                <w:vertAlign w:val="superscript"/>
              </w:rPr>
              <w:t>(4)</w:t>
            </w:r>
          </w:p>
        </w:tc>
        <w:tc>
          <w:tcPr>
            <w:tcW w:w="6101" w:type="dxa"/>
            <w:shd w:val="clear" w:color="auto" w:fill="auto"/>
            <w:vAlign w:val="center"/>
          </w:tcPr>
          <w:p w14:paraId="371D2185" w14:textId="21CCF3B2" w:rsidR="002B2AF3" w:rsidRPr="00765CE3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theme="minorHAnsi"/>
                <w:szCs w:val="20"/>
              </w:rPr>
            </w:pPr>
            <w:r>
              <w:rPr>
                <w:rFonts w:cstheme="minorHAnsi"/>
                <w:sz w:val="22"/>
              </w:rPr>
              <w:t xml:space="preserve">25 points </w:t>
            </w:r>
            <w:r w:rsidRPr="00765CE3">
              <w:rPr>
                <w:rFonts w:cstheme="minorHAnsi"/>
                <w:sz w:val="22"/>
              </w:rPr>
              <w:t>per week</w:t>
            </w:r>
          </w:p>
        </w:tc>
      </w:tr>
      <w:tr w:rsidR="00207E6A" w14:paraId="561A8ECD" w14:textId="77777777" w:rsidTr="00CC673D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7FDB260C" w14:textId="5D084D61" w:rsidR="00207E6A" w:rsidRPr="00765CE3" w:rsidRDefault="00207E6A" w:rsidP="00207E6A">
            <w:pPr>
              <w:spacing w:after="0"/>
              <w:rPr>
                <w:sz w:val="22"/>
              </w:rPr>
            </w:pPr>
            <w:r w:rsidRPr="00765CE3">
              <w:rPr>
                <w:rFonts w:cstheme="minorHAnsi"/>
                <w:sz w:val="22"/>
              </w:rPr>
              <w:t>Attending a job interview</w:t>
            </w:r>
          </w:p>
        </w:tc>
        <w:tc>
          <w:tcPr>
            <w:tcW w:w="6101" w:type="dxa"/>
            <w:shd w:val="clear" w:color="auto" w:fill="DEEAF6" w:themeFill="accent1" w:themeFillTint="33"/>
            <w:vAlign w:val="center"/>
          </w:tcPr>
          <w:p w14:paraId="37AE3ACF" w14:textId="228D6A9E" w:rsidR="00207E6A" w:rsidRPr="00765CE3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theme="minorHAnsi"/>
                <w:szCs w:val="20"/>
              </w:rPr>
            </w:pPr>
            <w:r w:rsidRPr="00765CE3">
              <w:rPr>
                <w:rFonts w:cstheme="minorHAnsi"/>
                <w:sz w:val="22"/>
              </w:rPr>
              <w:t>2</w:t>
            </w:r>
            <w:r>
              <w:rPr>
                <w:rFonts w:cstheme="minorHAnsi"/>
                <w:sz w:val="22"/>
              </w:rPr>
              <w:t>5</w:t>
            </w:r>
            <w:r w:rsidRPr="00765CE3">
              <w:rPr>
                <w:rFonts w:cstheme="minorHAnsi"/>
                <w:sz w:val="22"/>
              </w:rPr>
              <w:t xml:space="preserve"> points</w:t>
            </w:r>
          </w:p>
        </w:tc>
      </w:tr>
      <w:tr w:rsidR="00207E6A" w14:paraId="1091A88C" w14:textId="77777777" w:rsidTr="00CC673D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auto"/>
            <w:vAlign w:val="center"/>
          </w:tcPr>
          <w:p w14:paraId="53E52CE2" w14:textId="263FE3DA" w:rsidR="00207E6A" w:rsidRPr="00765CE3" w:rsidRDefault="00207E6A" w:rsidP="00207E6A">
            <w:pPr>
              <w:spacing w:after="0"/>
              <w:rPr>
                <w:b w:val="0"/>
                <w:bCs w:val="0"/>
                <w:i/>
                <w:iCs/>
                <w:sz w:val="22"/>
              </w:rPr>
            </w:pPr>
            <w:r w:rsidRPr="00765CE3">
              <w:rPr>
                <w:rFonts w:cstheme="minorHAnsi"/>
                <w:sz w:val="22"/>
              </w:rPr>
              <w:t>Driver’s licence attainment</w:t>
            </w:r>
          </w:p>
        </w:tc>
        <w:tc>
          <w:tcPr>
            <w:tcW w:w="6101" w:type="dxa"/>
            <w:shd w:val="clear" w:color="auto" w:fill="auto"/>
            <w:vAlign w:val="center"/>
          </w:tcPr>
          <w:p w14:paraId="1D314D3C" w14:textId="7C14DB5D" w:rsidR="00207E6A" w:rsidRPr="00765CE3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theme="minorHAnsi"/>
                <w:szCs w:val="20"/>
              </w:rPr>
            </w:pPr>
            <w:r w:rsidRPr="00765CE3">
              <w:rPr>
                <w:rFonts w:cstheme="minorHAnsi"/>
                <w:sz w:val="22"/>
              </w:rPr>
              <w:t>2</w:t>
            </w:r>
            <w:r>
              <w:rPr>
                <w:rFonts w:cstheme="minorHAnsi"/>
                <w:sz w:val="22"/>
              </w:rPr>
              <w:t>5</w:t>
            </w:r>
            <w:r w:rsidRPr="00765CE3">
              <w:rPr>
                <w:rFonts w:cstheme="minorHAnsi"/>
                <w:sz w:val="22"/>
              </w:rPr>
              <w:t xml:space="preserve"> points</w:t>
            </w:r>
          </w:p>
        </w:tc>
      </w:tr>
      <w:tr w:rsidR="00207E6A" w14:paraId="174793CF" w14:textId="77777777" w:rsidTr="00CC673D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3EFBAFD1" w14:textId="47306F54" w:rsidR="00207E6A" w:rsidRPr="00765CE3" w:rsidRDefault="00207E6A" w:rsidP="00207E6A">
            <w:pPr>
              <w:spacing w:after="0"/>
              <w:rPr>
                <w:sz w:val="22"/>
              </w:rPr>
            </w:pPr>
            <w:r w:rsidRPr="00E11FC7">
              <w:rPr>
                <w:rFonts w:cstheme="minorHAnsi"/>
                <w:sz w:val="22"/>
              </w:rPr>
              <w:t>Launch into Work</w:t>
            </w:r>
            <w:r>
              <w:rPr>
                <w:rFonts w:cstheme="minorHAnsi"/>
                <w:sz w:val="22"/>
              </w:rPr>
              <w:t xml:space="preserve"> </w:t>
            </w:r>
            <w:r w:rsidRPr="00500DBD">
              <w:rPr>
                <w:rFonts w:cstheme="minorHAnsi"/>
                <w:sz w:val="22"/>
                <w:vertAlign w:val="superscript"/>
              </w:rPr>
              <w:t>(</w:t>
            </w:r>
            <w:r>
              <w:rPr>
                <w:rFonts w:cstheme="minorHAnsi"/>
                <w:sz w:val="22"/>
                <w:vertAlign w:val="superscript"/>
              </w:rPr>
              <w:t>1</w:t>
            </w:r>
            <w:r w:rsidRPr="00500DBD">
              <w:rPr>
                <w:rFonts w:cstheme="minorHAnsi"/>
                <w:sz w:val="22"/>
                <w:vertAlign w:val="superscript"/>
              </w:rPr>
              <w:t>)</w:t>
            </w:r>
            <w:r>
              <w:rPr>
                <w:rFonts w:cstheme="minorHAnsi"/>
                <w:sz w:val="22"/>
                <w:vertAlign w:val="superscript"/>
              </w:rPr>
              <w:t xml:space="preserve"> </w:t>
            </w:r>
            <w:r w:rsidRPr="00500DBD">
              <w:rPr>
                <w:rFonts w:cstheme="minorHAnsi"/>
                <w:sz w:val="22"/>
                <w:vertAlign w:val="superscript"/>
              </w:rPr>
              <w:t>(</w:t>
            </w:r>
            <w:r>
              <w:rPr>
                <w:rFonts w:cstheme="minorHAnsi"/>
                <w:sz w:val="22"/>
                <w:vertAlign w:val="superscript"/>
              </w:rPr>
              <w:t>4</w:t>
            </w:r>
            <w:r w:rsidRPr="00500DBD">
              <w:rPr>
                <w:rFonts w:cstheme="minorHAnsi"/>
                <w:sz w:val="22"/>
                <w:vertAlign w:val="superscript"/>
              </w:rPr>
              <w:t>)</w:t>
            </w:r>
          </w:p>
        </w:tc>
        <w:tc>
          <w:tcPr>
            <w:tcW w:w="6101" w:type="dxa"/>
            <w:shd w:val="clear" w:color="auto" w:fill="DEEAF6" w:themeFill="accent1" w:themeFillTint="33"/>
            <w:vAlign w:val="center"/>
          </w:tcPr>
          <w:p w14:paraId="73731B8F" w14:textId="282BBCC3" w:rsidR="00207E6A" w:rsidRPr="00765CE3" w:rsidRDefault="00207E6A" w:rsidP="00207E6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E11FC7">
              <w:rPr>
                <w:rFonts w:cstheme="minorHAnsi"/>
                <w:sz w:val="22"/>
              </w:rPr>
              <w:t>25 points per week</w:t>
            </w:r>
          </w:p>
        </w:tc>
      </w:tr>
      <w:tr w:rsidR="00207E6A" w14:paraId="0E35CDCC" w14:textId="77777777" w:rsidTr="00CC673D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auto"/>
            <w:vAlign w:val="center"/>
          </w:tcPr>
          <w:p w14:paraId="13ADF345" w14:textId="30F5571D" w:rsidR="00207E6A" w:rsidRPr="00CA61BD" w:rsidRDefault="00207E6A" w:rsidP="00207E6A">
            <w:pPr>
              <w:spacing w:after="0"/>
              <w:rPr>
                <w:rFonts w:cstheme="minorHAnsi"/>
                <w:b w:val="0"/>
                <w:bCs w:val="0"/>
                <w:sz w:val="22"/>
                <w:vertAlign w:val="superscript"/>
              </w:rPr>
            </w:pPr>
            <w:r>
              <w:rPr>
                <w:rFonts w:cstheme="minorHAnsi"/>
                <w:sz w:val="22"/>
              </w:rPr>
              <w:t xml:space="preserve">Self-Employment Assistance Small Business Training </w:t>
            </w:r>
            <w:r w:rsidRPr="00500DBD">
              <w:rPr>
                <w:rFonts w:cstheme="minorHAnsi"/>
                <w:sz w:val="22"/>
                <w:vertAlign w:val="superscript"/>
              </w:rPr>
              <w:t>(</w:t>
            </w:r>
            <w:r>
              <w:rPr>
                <w:rFonts w:cstheme="minorHAnsi"/>
                <w:sz w:val="22"/>
                <w:vertAlign w:val="superscript"/>
              </w:rPr>
              <w:t>4</w:t>
            </w:r>
            <w:r w:rsidRPr="00500DBD">
              <w:rPr>
                <w:rFonts w:cstheme="minorHAnsi"/>
                <w:sz w:val="22"/>
                <w:vertAlign w:val="superscript"/>
              </w:rPr>
              <w:t>)</w:t>
            </w:r>
          </w:p>
        </w:tc>
        <w:tc>
          <w:tcPr>
            <w:tcW w:w="6101" w:type="dxa"/>
            <w:shd w:val="clear" w:color="auto" w:fill="auto"/>
            <w:vAlign w:val="center"/>
          </w:tcPr>
          <w:p w14:paraId="556EF2FD" w14:textId="4EADC4D0" w:rsidR="002B2AF3" w:rsidRPr="00765CE3" w:rsidRDefault="00207E6A" w:rsidP="00207E6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25 points per week</w:t>
            </w:r>
          </w:p>
        </w:tc>
      </w:tr>
      <w:tr w:rsidR="00207E6A" w14:paraId="20CD5046" w14:textId="77777777" w:rsidTr="002B2AF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5A427485" w14:textId="77777777" w:rsidR="002B2AF3" w:rsidRDefault="002B2AF3" w:rsidP="00207E6A">
            <w:pPr>
              <w:spacing w:after="0" w:line="254" w:lineRule="auto"/>
              <w:rPr>
                <w:rFonts w:cstheme="minorHAnsi"/>
                <w:b w:val="0"/>
                <w:bCs w:val="0"/>
                <w:sz w:val="22"/>
              </w:rPr>
            </w:pPr>
          </w:p>
          <w:p w14:paraId="756C9288" w14:textId="107E59A9" w:rsidR="00207E6A" w:rsidRDefault="00207E6A" w:rsidP="00207E6A">
            <w:pPr>
              <w:spacing w:after="0" w:line="254" w:lineRule="auto"/>
              <w:rPr>
                <w:rFonts w:cstheme="minorHAnsi"/>
                <w:b w:val="0"/>
                <w:bCs w:val="0"/>
                <w:sz w:val="22"/>
              </w:rPr>
            </w:pPr>
            <w:r w:rsidRPr="00E11FC7">
              <w:rPr>
                <w:rFonts w:cstheme="minorHAnsi"/>
                <w:sz w:val="22"/>
              </w:rPr>
              <w:t>Local Jobs Program</w:t>
            </w:r>
            <w:r>
              <w:rPr>
                <w:rFonts w:cstheme="minorHAnsi"/>
                <w:sz w:val="22"/>
              </w:rPr>
              <w:t xml:space="preserve"> </w:t>
            </w:r>
            <w:r w:rsidRPr="00AD6B75">
              <w:rPr>
                <w:rFonts w:cstheme="minorHAnsi"/>
                <w:sz w:val="22"/>
                <w:vertAlign w:val="superscript"/>
              </w:rPr>
              <w:t>(1)</w:t>
            </w:r>
            <w:r>
              <w:rPr>
                <w:rFonts w:cstheme="minorHAnsi"/>
                <w:sz w:val="22"/>
                <w:vertAlign w:val="superscript"/>
              </w:rPr>
              <w:t xml:space="preserve"> </w:t>
            </w:r>
          </w:p>
          <w:p w14:paraId="6C21E037" w14:textId="23919E13" w:rsidR="00207E6A" w:rsidRPr="00E11FC7" w:rsidRDefault="00207E6A" w:rsidP="00207E6A">
            <w:pPr>
              <w:spacing w:after="0"/>
              <w:rPr>
                <w:rFonts w:cstheme="minorHAnsi"/>
                <w:sz w:val="22"/>
              </w:rPr>
            </w:pPr>
          </w:p>
        </w:tc>
        <w:tc>
          <w:tcPr>
            <w:tcW w:w="6101" w:type="dxa"/>
            <w:shd w:val="clear" w:color="auto" w:fill="DEEAF6" w:themeFill="accent1" w:themeFillTint="33"/>
          </w:tcPr>
          <w:p w14:paraId="3109A48F" w14:textId="77777777" w:rsidR="00207E6A" w:rsidRPr="00E11FC7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E11FC7">
              <w:rPr>
                <w:rFonts w:cstheme="minorHAnsi"/>
                <w:sz w:val="22"/>
              </w:rPr>
              <w:t>25 points per week (high-intensity level)</w:t>
            </w:r>
            <w:r>
              <w:rPr>
                <w:rFonts w:cstheme="minorHAnsi"/>
                <w:sz w:val="22"/>
              </w:rPr>
              <w:t xml:space="preserve"> </w:t>
            </w:r>
            <w:r w:rsidRPr="00695926">
              <w:rPr>
                <w:rFonts w:cstheme="minorHAnsi"/>
                <w:b/>
                <w:bCs/>
                <w:sz w:val="22"/>
                <w:vertAlign w:val="superscript"/>
              </w:rPr>
              <w:t>(4)</w:t>
            </w:r>
          </w:p>
          <w:p w14:paraId="59FADE69" w14:textId="77777777" w:rsidR="00207E6A" w:rsidRPr="00E11FC7" w:rsidRDefault="00207E6A" w:rsidP="00207E6A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E11FC7">
              <w:rPr>
                <w:rFonts w:cstheme="minorHAnsi"/>
                <w:sz w:val="22"/>
              </w:rPr>
              <w:t>20 points per week (medium-intensity level)</w:t>
            </w:r>
          </w:p>
          <w:p w14:paraId="6AA39663" w14:textId="08334188" w:rsidR="00207E6A" w:rsidRPr="00E11FC7" w:rsidRDefault="00207E6A" w:rsidP="00207E6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15 p</w:t>
            </w:r>
            <w:r w:rsidRPr="00945B74">
              <w:rPr>
                <w:rFonts w:cstheme="minorHAnsi"/>
                <w:sz w:val="22"/>
              </w:rPr>
              <w:t>oints per week (low-intensity level</w:t>
            </w:r>
            <w:r>
              <w:rPr>
                <w:rFonts w:cstheme="minorHAnsi"/>
                <w:sz w:val="22"/>
              </w:rPr>
              <w:t>)</w:t>
            </w:r>
          </w:p>
        </w:tc>
      </w:tr>
      <w:tr w:rsidR="00207E6A" w14:paraId="0288D51A" w14:textId="77777777" w:rsidTr="002B2AF3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FFFFFF" w:themeFill="background1"/>
            <w:vAlign w:val="center"/>
          </w:tcPr>
          <w:p w14:paraId="0A9176A7" w14:textId="2469F8E6" w:rsidR="00207E6A" w:rsidRPr="00765CE3" w:rsidRDefault="002B2AF3" w:rsidP="00207E6A">
            <w:pPr>
              <w:spacing w:after="0"/>
              <w:rPr>
                <w:sz w:val="22"/>
              </w:rPr>
            </w:pPr>
            <w:r w:rsidRPr="00E11FC7">
              <w:rPr>
                <w:rFonts w:cstheme="minorHAnsi"/>
                <w:sz w:val="22"/>
              </w:rPr>
              <w:t>Workforce Specialist Projects</w:t>
            </w:r>
          </w:p>
        </w:tc>
        <w:tc>
          <w:tcPr>
            <w:tcW w:w="6101" w:type="dxa"/>
            <w:shd w:val="clear" w:color="auto" w:fill="FFFFFF" w:themeFill="background1"/>
          </w:tcPr>
          <w:p w14:paraId="4440C2AC" w14:textId="77777777" w:rsidR="002B2AF3" w:rsidRPr="00E11FC7" w:rsidRDefault="002B2AF3" w:rsidP="002B2AF3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E11FC7">
              <w:rPr>
                <w:rFonts w:cstheme="minorHAnsi"/>
                <w:sz w:val="22"/>
              </w:rPr>
              <w:t>25 points per week (high-intensity level)</w:t>
            </w:r>
            <w:r>
              <w:rPr>
                <w:rFonts w:cstheme="minorHAnsi"/>
                <w:sz w:val="22"/>
              </w:rPr>
              <w:t xml:space="preserve"> </w:t>
            </w:r>
            <w:r w:rsidRPr="00695926">
              <w:rPr>
                <w:rFonts w:cstheme="minorHAnsi"/>
                <w:b/>
                <w:bCs/>
                <w:sz w:val="22"/>
                <w:vertAlign w:val="superscript"/>
              </w:rPr>
              <w:t>(4)</w:t>
            </w:r>
          </w:p>
          <w:p w14:paraId="037923D8" w14:textId="77777777" w:rsidR="002B2AF3" w:rsidRPr="00E11FC7" w:rsidRDefault="002B2AF3" w:rsidP="002B2AF3">
            <w:pPr>
              <w:spacing w:after="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E11FC7">
              <w:rPr>
                <w:rFonts w:cstheme="minorHAnsi"/>
                <w:sz w:val="22"/>
              </w:rPr>
              <w:t>20 points per week (medium-intensity level)</w:t>
            </w:r>
          </w:p>
          <w:p w14:paraId="41603CAF" w14:textId="4CEFA7C9" w:rsidR="002B2AF3" w:rsidRPr="00765CE3" w:rsidRDefault="002B2AF3" w:rsidP="002B2AF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15 p</w:t>
            </w:r>
            <w:r w:rsidRPr="00945B74">
              <w:rPr>
                <w:rFonts w:cstheme="minorHAnsi"/>
                <w:sz w:val="22"/>
              </w:rPr>
              <w:t>oints per week (low-intensity level</w:t>
            </w:r>
            <w:r>
              <w:rPr>
                <w:rFonts w:cstheme="minorHAnsi"/>
                <w:sz w:val="22"/>
              </w:rPr>
              <w:t>)</w:t>
            </w:r>
          </w:p>
        </w:tc>
      </w:tr>
      <w:tr w:rsidR="002B2AF3" w14:paraId="0F6A1376" w14:textId="77777777" w:rsidTr="002B2AF3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9" w:type="dxa"/>
            <w:shd w:val="clear" w:color="auto" w:fill="DEEAF6" w:themeFill="accent1" w:themeFillTint="33"/>
            <w:vAlign w:val="center"/>
          </w:tcPr>
          <w:p w14:paraId="706DCE77" w14:textId="69795C59" w:rsidR="002B2AF3" w:rsidRPr="00765CE3" w:rsidRDefault="002B2AF3" w:rsidP="002B2AF3">
            <w:pPr>
              <w:spacing w:after="0"/>
              <w:rPr>
                <w:rFonts w:cstheme="minorHAnsi"/>
                <w:sz w:val="22"/>
              </w:rPr>
            </w:pPr>
            <w:r w:rsidRPr="00765CE3">
              <w:rPr>
                <w:rFonts w:cstheme="minorHAnsi"/>
                <w:sz w:val="22"/>
              </w:rPr>
              <w:t>Starting a job</w:t>
            </w:r>
          </w:p>
        </w:tc>
        <w:tc>
          <w:tcPr>
            <w:tcW w:w="6101" w:type="dxa"/>
            <w:shd w:val="clear" w:color="auto" w:fill="DEEAF6" w:themeFill="accent1" w:themeFillTint="33"/>
          </w:tcPr>
          <w:p w14:paraId="6FD8A65C" w14:textId="77777777" w:rsidR="002B2AF3" w:rsidRDefault="002B2AF3" w:rsidP="002B2AF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</w:p>
          <w:p w14:paraId="3F9698A0" w14:textId="65730411" w:rsidR="002B2AF3" w:rsidRDefault="002B2AF3" w:rsidP="002B2AF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5</w:t>
            </w:r>
            <w:r w:rsidRPr="00765CE3">
              <w:rPr>
                <w:rFonts w:cstheme="minorHAnsi"/>
                <w:sz w:val="22"/>
              </w:rPr>
              <w:t>0 points</w:t>
            </w:r>
          </w:p>
        </w:tc>
      </w:tr>
    </w:tbl>
    <w:p w14:paraId="348C5E99" w14:textId="67B94E8C" w:rsidR="00695926" w:rsidRDefault="00035C37" w:rsidP="008A324A">
      <w:pPr>
        <w:pStyle w:val="Boxheader"/>
        <w:spacing w:before="60" w:after="60"/>
        <w:ind w:left="-426"/>
        <w:rPr>
          <w:b w:val="0"/>
          <w:bCs/>
          <w:i/>
          <w:iCs/>
          <w:color w:val="auto"/>
          <w:sz w:val="18"/>
          <w:szCs w:val="20"/>
        </w:rPr>
      </w:pPr>
      <w:r w:rsidRPr="00DE23D7">
        <w:rPr>
          <w:i/>
          <w:iCs/>
          <w:color w:val="auto"/>
          <w:sz w:val="18"/>
          <w:szCs w:val="20"/>
        </w:rPr>
        <w:t>Note:</w:t>
      </w:r>
      <w:r>
        <w:rPr>
          <w:b w:val="0"/>
          <w:bCs/>
          <w:i/>
          <w:iCs/>
          <w:color w:val="auto"/>
          <w:sz w:val="18"/>
          <w:szCs w:val="20"/>
        </w:rPr>
        <w:t xml:space="preserve"> </w:t>
      </w:r>
      <w:r w:rsidR="00146619" w:rsidRPr="00DE23D7">
        <w:rPr>
          <w:b w:val="0"/>
          <w:bCs/>
          <w:i/>
          <w:iCs/>
          <w:color w:val="auto"/>
          <w:sz w:val="18"/>
          <w:szCs w:val="20"/>
        </w:rPr>
        <w:t xml:space="preserve">Providers and the </w:t>
      </w:r>
      <w:r w:rsidR="003B05D7">
        <w:rPr>
          <w:b w:val="0"/>
          <w:bCs/>
          <w:i/>
          <w:iCs/>
          <w:color w:val="auto"/>
          <w:sz w:val="18"/>
          <w:szCs w:val="20"/>
        </w:rPr>
        <w:t>Digital Services Contact Centre (DSCC)</w:t>
      </w:r>
      <w:r w:rsidR="00146619" w:rsidRPr="00DE23D7">
        <w:rPr>
          <w:b w:val="0"/>
          <w:bCs/>
          <w:i/>
          <w:iCs/>
          <w:color w:val="auto"/>
          <w:sz w:val="18"/>
          <w:szCs w:val="20"/>
        </w:rPr>
        <w:t xml:space="preserve"> may increase the values of certain tasks or activities through a</w:t>
      </w:r>
      <w:r w:rsidR="001A5063">
        <w:rPr>
          <w:b w:val="0"/>
          <w:bCs/>
          <w:i/>
          <w:iCs/>
          <w:color w:val="auto"/>
          <w:sz w:val="18"/>
          <w:szCs w:val="20"/>
        </w:rPr>
        <w:t xml:space="preserve"> personal circumstances credit</w:t>
      </w:r>
      <w:r w:rsidR="00146619" w:rsidRPr="00DE23D7">
        <w:rPr>
          <w:b w:val="0"/>
          <w:bCs/>
          <w:i/>
          <w:iCs/>
          <w:color w:val="auto"/>
          <w:sz w:val="18"/>
          <w:szCs w:val="20"/>
        </w:rPr>
        <w:t xml:space="preserve"> to reflect the individual circumstances of the participant and the task or activity they are doing.</w:t>
      </w:r>
      <w:r w:rsidR="00C05B9F">
        <w:rPr>
          <w:b w:val="0"/>
          <w:bCs/>
          <w:i/>
          <w:iCs/>
          <w:color w:val="auto"/>
          <w:sz w:val="18"/>
          <w:szCs w:val="20"/>
        </w:rPr>
        <w:t xml:space="preserve"> Please speak to your provider or the DSCC </w:t>
      </w:r>
      <w:r w:rsidR="00AB272E">
        <w:rPr>
          <w:b w:val="0"/>
          <w:bCs/>
          <w:i/>
          <w:iCs/>
          <w:color w:val="auto"/>
          <w:sz w:val="18"/>
          <w:szCs w:val="20"/>
        </w:rPr>
        <w:t xml:space="preserve">to discuss if this is applicable. </w:t>
      </w:r>
    </w:p>
    <w:p w14:paraId="4A7724EE" w14:textId="340DFE89" w:rsidR="00AB272E" w:rsidRDefault="00AB272E" w:rsidP="00F87272">
      <w:pPr>
        <w:pStyle w:val="ListParagraph"/>
        <w:numPr>
          <w:ilvl w:val="0"/>
          <w:numId w:val="16"/>
        </w:numPr>
        <w:ind w:left="0" w:hanging="295"/>
        <w:contextualSpacing w:val="0"/>
      </w:pPr>
      <w:r>
        <w:t>These t</w:t>
      </w:r>
      <w:r w:rsidRPr="00DE23D7">
        <w:t xml:space="preserve">asks and activities </w:t>
      </w:r>
      <w:r>
        <w:t>are</w:t>
      </w:r>
      <w:r w:rsidRPr="00DE23D7">
        <w:t xml:space="preserve"> available to Workforce Australia Services </w:t>
      </w:r>
      <w:r>
        <w:t>p</w:t>
      </w:r>
      <w:r w:rsidRPr="00DE23D7">
        <w:t>articipants only.</w:t>
      </w:r>
      <w:r w:rsidR="00EE0102">
        <w:t xml:space="preserve"> 1</w:t>
      </w:r>
      <w:r w:rsidR="00950CCC">
        <w:t>5</w:t>
      </w:r>
      <w:r w:rsidR="00EE0102">
        <w:t xml:space="preserve"> points is generally based on a one</w:t>
      </w:r>
      <w:r w:rsidR="00950CCC">
        <w:t>-</w:t>
      </w:r>
      <w:r w:rsidR="00EE0102">
        <w:t>hour session. Providers can adjust the value for longer engagements.</w:t>
      </w:r>
    </w:p>
    <w:p w14:paraId="1C3887EA" w14:textId="19773BD8" w:rsidR="0008051B" w:rsidRDefault="00AB272E" w:rsidP="00F87272">
      <w:pPr>
        <w:pStyle w:val="ListParagraph"/>
        <w:numPr>
          <w:ilvl w:val="0"/>
          <w:numId w:val="16"/>
        </w:numPr>
        <w:ind w:left="0" w:hanging="295"/>
        <w:contextualSpacing w:val="0"/>
      </w:pPr>
      <w:r>
        <w:t>Th</w:t>
      </w:r>
      <w:r w:rsidR="00950CCC">
        <w:t>e</w:t>
      </w:r>
      <w:r>
        <w:t>s</w:t>
      </w:r>
      <w:r w:rsidR="00950CCC">
        <w:t>e</w:t>
      </w:r>
      <w:r>
        <w:t xml:space="preserve"> task</w:t>
      </w:r>
      <w:r w:rsidR="00950CCC">
        <w:t>s and activities are</w:t>
      </w:r>
      <w:r w:rsidR="0008051B" w:rsidRPr="00BE3FF9">
        <w:t xml:space="preserve"> available to Workforce Australia Online </w:t>
      </w:r>
      <w:r w:rsidR="00035C37">
        <w:t>p</w:t>
      </w:r>
      <w:r w:rsidR="0008051B" w:rsidRPr="00BE3FF9">
        <w:t>articipants only.</w:t>
      </w:r>
    </w:p>
    <w:p w14:paraId="0E3F7F86" w14:textId="13EC5280" w:rsidR="00695926" w:rsidRDefault="00695926" w:rsidP="00F87272">
      <w:pPr>
        <w:pStyle w:val="ListParagraph"/>
        <w:numPr>
          <w:ilvl w:val="0"/>
          <w:numId w:val="16"/>
        </w:numPr>
        <w:ind w:left="0" w:hanging="295"/>
        <w:contextualSpacing w:val="0"/>
      </w:pPr>
      <w:bookmarkStart w:id="0" w:name="_Hlk111492402"/>
      <w:r>
        <w:t xml:space="preserve">Participants undertaking </w:t>
      </w:r>
      <w:r w:rsidR="00A27F41">
        <w:t xml:space="preserve">these </w:t>
      </w:r>
      <w:r w:rsidR="00B61A53">
        <w:t>a</w:t>
      </w:r>
      <w:r w:rsidR="00A27F41">
        <w:t xml:space="preserve">ctivities </w:t>
      </w:r>
      <w:r>
        <w:t xml:space="preserve">over 15 hours per week (or full-time as determined by the institution), </w:t>
      </w:r>
      <w:r w:rsidR="00A27F41">
        <w:t xml:space="preserve">are </w:t>
      </w:r>
      <w:r>
        <w:t xml:space="preserve">not required to complete a minimum job search requirement. Participants must contact their provider or the </w:t>
      </w:r>
      <w:r w:rsidR="00691253">
        <w:t>DSCC</w:t>
      </w:r>
      <w:r>
        <w:t xml:space="preserve"> to have their requirement</w:t>
      </w:r>
      <w:r w:rsidR="00711457">
        <w:t>s</w:t>
      </w:r>
      <w:r>
        <w:t xml:space="preserve"> adjusted.</w:t>
      </w:r>
      <w:bookmarkEnd w:id="0"/>
    </w:p>
    <w:p w14:paraId="0834315B" w14:textId="0965C3A5" w:rsidR="00695926" w:rsidRDefault="00695926" w:rsidP="00F87272">
      <w:pPr>
        <w:pStyle w:val="ListParagraph"/>
        <w:numPr>
          <w:ilvl w:val="0"/>
          <w:numId w:val="16"/>
        </w:numPr>
        <w:ind w:left="0" w:hanging="295"/>
        <w:contextualSpacing w:val="0"/>
      </w:pPr>
      <w:r>
        <w:t>Participants undertaking these activities are not required to complete a minimum job search requirement.</w:t>
      </w:r>
    </w:p>
    <w:p w14:paraId="4A804E5E" w14:textId="6643DA2C" w:rsidR="00B00423" w:rsidRPr="00146619" w:rsidRDefault="00B00423" w:rsidP="008A324A"/>
    <w:sectPr w:rsidR="00B00423" w:rsidRPr="00146619" w:rsidSect="00F87272">
      <w:type w:val="continuous"/>
      <w:pgSz w:w="11906" w:h="16838"/>
      <w:pgMar w:top="1134" w:right="566" w:bottom="1134" w:left="1021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B522" w14:textId="77777777" w:rsidR="004A17E2" w:rsidRDefault="004A17E2" w:rsidP="00EE7FDA">
      <w:pPr>
        <w:spacing w:after="0"/>
      </w:pPr>
      <w:r>
        <w:separator/>
      </w:r>
    </w:p>
  </w:endnote>
  <w:endnote w:type="continuationSeparator" w:id="0">
    <w:p w14:paraId="07A3960A" w14:textId="77777777" w:rsidR="004A17E2" w:rsidRDefault="004A17E2" w:rsidP="00EE7F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altName w:val="News Gothic Com"/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C3B5B" w14:textId="77777777" w:rsidR="00D4377F" w:rsidRDefault="00D43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5758C913" w:rsidR="00105919" w:rsidRDefault="00A1654A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426B92B" wp14:editId="6D148A8D">
          <wp:simplePos x="0" y="0"/>
          <wp:positionH relativeFrom="page">
            <wp:posOffset>0</wp:posOffset>
          </wp:positionH>
          <wp:positionV relativeFrom="page">
            <wp:posOffset>10253980</wp:posOffset>
          </wp:positionV>
          <wp:extent cx="7560000" cy="428400"/>
          <wp:effectExtent l="0" t="0" r="0" b="0"/>
          <wp:wrapNone/>
          <wp:docPr id="9" name="Picture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2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44FEC9CA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EDECECF">
          <wp:simplePos x="0" y="0"/>
          <wp:positionH relativeFrom="page">
            <wp:posOffset>0</wp:posOffset>
          </wp:positionH>
          <wp:positionV relativeFrom="page">
            <wp:posOffset>10254029</wp:posOffset>
          </wp:positionV>
          <wp:extent cx="7560000" cy="428400"/>
          <wp:effectExtent l="0" t="0" r="0" b="0"/>
          <wp:wrapNone/>
          <wp:docPr id="10" name="Picture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2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0A5C2" w14:textId="77777777" w:rsidR="004A17E2" w:rsidRDefault="004A17E2" w:rsidP="00D105E6">
      <w:pPr>
        <w:spacing w:after="60"/>
      </w:pPr>
      <w:r>
        <w:separator/>
      </w:r>
    </w:p>
  </w:footnote>
  <w:footnote w:type="continuationSeparator" w:id="0">
    <w:p w14:paraId="3FB8C2EC" w14:textId="77777777" w:rsidR="004A17E2" w:rsidRDefault="004A17E2" w:rsidP="00EE7F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9AB0" w14:textId="77777777" w:rsidR="00D4377F" w:rsidRDefault="00D43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95079" w14:textId="77777777" w:rsidR="00D4377F" w:rsidRDefault="00D437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500F" w14:textId="77777777" w:rsidR="00D4377F" w:rsidRDefault="00D43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0AA"/>
    <w:multiLevelType w:val="hybridMultilevel"/>
    <w:tmpl w:val="003C6872"/>
    <w:lvl w:ilvl="0" w:tplc="6EDC5502">
      <w:start w:val="1"/>
      <w:numFmt w:val="decimal"/>
      <w:lvlText w:val="(%1)"/>
      <w:lvlJc w:val="left"/>
      <w:pPr>
        <w:ind w:left="76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AD8320E"/>
    <w:multiLevelType w:val="hybridMultilevel"/>
    <w:tmpl w:val="01100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224E2"/>
    <w:multiLevelType w:val="multilevel"/>
    <w:tmpl w:val="B10A65AC"/>
    <w:numStyleLink w:val="Style1"/>
  </w:abstractNum>
  <w:abstractNum w:abstractNumId="5" w15:restartNumberingAfterBreak="0">
    <w:nsid w:val="209A6408"/>
    <w:multiLevelType w:val="hybridMultilevel"/>
    <w:tmpl w:val="259062F6"/>
    <w:lvl w:ilvl="0" w:tplc="8C0E710A">
      <w:start w:val="1"/>
      <w:numFmt w:val="decimal"/>
      <w:lvlText w:val="(%1)"/>
      <w:lvlJc w:val="left"/>
      <w:pPr>
        <w:ind w:left="360" w:firstLine="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5AF5467"/>
    <w:multiLevelType w:val="hybridMultilevel"/>
    <w:tmpl w:val="9A0E7DE8"/>
    <w:lvl w:ilvl="0" w:tplc="B03A3B56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vertAlign w:val="superscrip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E40ED"/>
    <w:multiLevelType w:val="hybridMultilevel"/>
    <w:tmpl w:val="86C26362"/>
    <w:lvl w:ilvl="0" w:tplc="1E46E26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2EE53EF4"/>
    <w:multiLevelType w:val="multilevel"/>
    <w:tmpl w:val="4C06E666"/>
    <w:numStyleLink w:val="RSCBNumberList1"/>
  </w:abstractNum>
  <w:abstractNum w:abstractNumId="11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2" w15:restartNumberingAfterBreak="0">
    <w:nsid w:val="44454CD3"/>
    <w:multiLevelType w:val="hybridMultilevel"/>
    <w:tmpl w:val="8FE4C50E"/>
    <w:lvl w:ilvl="0" w:tplc="48EE343E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D04F5"/>
    <w:multiLevelType w:val="multilevel"/>
    <w:tmpl w:val="4C06E666"/>
    <w:numStyleLink w:val="RSCBNumberList1"/>
  </w:abstractNum>
  <w:abstractNum w:abstractNumId="14" w15:restartNumberingAfterBreak="0">
    <w:nsid w:val="59A60160"/>
    <w:multiLevelType w:val="hybridMultilevel"/>
    <w:tmpl w:val="C61474BC"/>
    <w:lvl w:ilvl="0" w:tplc="B03A3B56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  <w:vertAlign w:val="superscrip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764FE"/>
    <w:multiLevelType w:val="hybridMultilevel"/>
    <w:tmpl w:val="9F2A7C54"/>
    <w:lvl w:ilvl="0" w:tplc="434C41D8">
      <w:start w:val="1"/>
      <w:numFmt w:val="decimal"/>
      <w:lvlText w:val="(%1)"/>
      <w:lvlJc w:val="left"/>
      <w:pPr>
        <w:ind w:left="720" w:hanging="360"/>
      </w:pPr>
      <w:rPr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25451"/>
    <w:multiLevelType w:val="hybridMultilevel"/>
    <w:tmpl w:val="947269D6"/>
    <w:lvl w:ilvl="0" w:tplc="AC26DA7E">
      <w:start w:val="1"/>
      <w:numFmt w:val="decimal"/>
      <w:lvlText w:val="(%1)"/>
      <w:lvlJc w:val="left"/>
      <w:pPr>
        <w:ind w:left="43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1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9"/>
  </w:num>
  <w:num w:numId="14">
    <w:abstractNumId w:val="12"/>
  </w:num>
  <w:num w:numId="15">
    <w:abstractNumId w:val="17"/>
  </w:num>
  <w:num w:numId="16">
    <w:abstractNumId w:val="8"/>
  </w:num>
  <w:num w:numId="17">
    <w:abstractNumId w:val="5"/>
  </w:num>
  <w:num w:numId="18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BA5"/>
    <w:rsid w:val="00011EFE"/>
    <w:rsid w:val="00020A55"/>
    <w:rsid w:val="00027A47"/>
    <w:rsid w:val="00027AF2"/>
    <w:rsid w:val="0003099F"/>
    <w:rsid w:val="00035552"/>
    <w:rsid w:val="00035C37"/>
    <w:rsid w:val="00037765"/>
    <w:rsid w:val="000457BB"/>
    <w:rsid w:val="0004613C"/>
    <w:rsid w:val="00052659"/>
    <w:rsid w:val="00052B07"/>
    <w:rsid w:val="00052EB1"/>
    <w:rsid w:val="00055DBC"/>
    <w:rsid w:val="00060116"/>
    <w:rsid w:val="0007027C"/>
    <w:rsid w:val="0008051B"/>
    <w:rsid w:val="00085439"/>
    <w:rsid w:val="0009541A"/>
    <w:rsid w:val="000977A7"/>
    <w:rsid w:val="000A3F5C"/>
    <w:rsid w:val="000B387D"/>
    <w:rsid w:val="000E406E"/>
    <w:rsid w:val="000E7537"/>
    <w:rsid w:val="000F267B"/>
    <w:rsid w:val="00105919"/>
    <w:rsid w:val="001135BC"/>
    <w:rsid w:val="0013557F"/>
    <w:rsid w:val="001403DC"/>
    <w:rsid w:val="001417DB"/>
    <w:rsid w:val="00141C07"/>
    <w:rsid w:val="00145A12"/>
    <w:rsid w:val="00146619"/>
    <w:rsid w:val="001512A4"/>
    <w:rsid w:val="0015417B"/>
    <w:rsid w:val="00155F8B"/>
    <w:rsid w:val="00162DCA"/>
    <w:rsid w:val="0016510A"/>
    <w:rsid w:val="00165A2C"/>
    <w:rsid w:val="00171207"/>
    <w:rsid w:val="00195DF0"/>
    <w:rsid w:val="00195EF0"/>
    <w:rsid w:val="001A414B"/>
    <w:rsid w:val="001A5063"/>
    <w:rsid w:val="001B6D04"/>
    <w:rsid w:val="001C6347"/>
    <w:rsid w:val="001C65BE"/>
    <w:rsid w:val="001E62AF"/>
    <w:rsid w:val="001F444A"/>
    <w:rsid w:val="001F7332"/>
    <w:rsid w:val="0020091A"/>
    <w:rsid w:val="00206893"/>
    <w:rsid w:val="00207E6A"/>
    <w:rsid w:val="002218F8"/>
    <w:rsid w:val="002430AD"/>
    <w:rsid w:val="00244CE2"/>
    <w:rsid w:val="00244DD6"/>
    <w:rsid w:val="002462D7"/>
    <w:rsid w:val="00253AD5"/>
    <w:rsid w:val="00256535"/>
    <w:rsid w:val="00257065"/>
    <w:rsid w:val="002640C6"/>
    <w:rsid w:val="002675E8"/>
    <w:rsid w:val="002678D7"/>
    <w:rsid w:val="002678F4"/>
    <w:rsid w:val="00275860"/>
    <w:rsid w:val="00275D69"/>
    <w:rsid w:val="00286F3C"/>
    <w:rsid w:val="00287979"/>
    <w:rsid w:val="002A32D1"/>
    <w:rsid w:val="002B2AF3"/>
    <w:rsid w:val="002B4592"/>
    <w:rsid w:val="002C0F9E"/>
    <w:rsid w:val="002E766F"/>
    <w:rsid w:val="00306980"/>
    <w:rsid w:val="00312F55"/>
    <w:rsid w:val="0031425C"/>
    <w:rsid w:val="00316088"/>
    <w:rsid w:val="003267A5"/>
    <w:rsid w:val="00335E4C"/>
    <w:rsid w:val="00343587"/>
    <w:rsid w:val="00364533"/>
    <w:rsid w:val="00367227"/>
    <w:rsid w:val="00376806"/>
    <w:rsid w:val="003B05D7"/>
    <w:rsid w:val="003B13B2"/>
    <w:rsid w:val="003B27FF"/>
    <w:rsid w:val="003C71DC"/>
    <w:rsid w:val="003D4BE6"/>
    <w:rsid w:val="003E21F8"/>
    <w:rsid w:val="003E2F9D"/>
    <w:rsid w:val="003F0880"/>
    <w:rsid w:val="00404F76"/>
    <w:rsid w:val="00410490"/>
    <w:rsid w:val="0042423A"/>
    <w:rsid w:val="00426E46"/>
    <w:rsid w:val="00440F0C"/>
    <w:rsid w:val="00446DF3"/>
    <w:rsid w:val="0045563B"/>
    <w:rsid w:val="00457B7C"/>
    <w:rsid w:val="00461AD6"/>
    <w:rsid w:val="0046637C"/>
    <w:rsid w:val="00467BAD"/>
    <w:rsid w:val="004727D5"/>
    <w:rsid w:val="0047432C"/>
    <w:rsid w:val="00494F5A"/>
    <w:rsid w:val="004A17E2"/>
    <w:rsid w:val="004A6266"/>
    <w:rsid w:val="004B48A5"/>
    <w:rsid w:val="004C58F4"/>
    <w:rsid w:val="004C6D55"/>
    <w:rsid w:val="004D00B2"/>
    <w:rsid w:val="004E6D09"/>
    <w:rsid w:val="004F3CE3"/>
    <w:rsid w:val="004F5993"/>
    <w:rsid w:val="00501771"/>
    <w:rsid w:val="00506D71"/>
    <w:rsid w:val="00512262"/>
    <w:rsid w:val="00517064"/>
    <w:rsid w:val="00522E88"/>
    <w:rsid w:val="00525E6E"/>
    <w:rsid w:val="00527470"/>
    <w:rsid w:val="00534404"/>
    <w:rsid w:val="00547D49"/>
    <w:rsid w:val="0055071B"/>
    <w:rsid w:val="00553D19"/>
    <w:rsid w:val="005565B8"/>
    <w:rsid w:val="00556FE9"/>
    <w:rsid w:val="00565A70"/>
    <w:rsid w:val="00566842"/>
    <w:rsid w:val="00566A2E"/>
    <w:rsid w:val="005725B2"/>
    <w:rsid w:val="00575DFC"/>
    <w:rsid w:val="00577A33"/>
    <w:rsid w:val="00582D06"/>
    <w:rsid w:val="00586EA4"/>
    <w:rsid w:val="00586EFB"/>
    <w:rsid w:val="005A298E"/>
    <w:rsid w:val="005C6889"/>
    <w:rsid w:val="005D150B"/>
    <w:rsid w:val="005D174B"/>
    <w:rsid w:val="005D1E52"/>
    <w:rsid w:val="005D2489"/>
    <w:rsid w:val="005F08A3"/>
    <w:rsid w:val="005F5444"/>
    <w:rsid w:val="0061079F"/>
    <w:rsid w:val="0062172C"/>
    <w:rsid w:val="006244D5"/>
    <w:rsid w:val="006334F9"/>
    <w:rsid w:val="0063350D"/>
    <w:rsid w:val="00646682"/>
    <w:rsid w:val="00654A65"/>
    <w:rsid w:val="00657B92"/>
    <w:rsid w:val="00665623"/>
    <w:rsid w:val="00674AB1"/>
    <w:rsid w:val="00683131"/>
    <w:rsid w:val="006852DA"/>
    <w:rsid w:val="00691253"/>
    <w:rsid w:val="00691F21"/>
    <w:rsid w:val="00695926"/>
    <w:rsid w:val="00696F8D"/>
    <w:rsid w:val="00697379"/>
    <w:rsid w:val="006A4EBA"/>
    <w:rsid w:val="006B0889"/>
    <w:rsid w:val="006B795A"/>
    <w:rsid w:val="006C3237"/>
    <w:rsid w:val="006C5E74"/>
    <w:rsid w:val="006D1E27"/>
    <w:rsid w:val="006D7710"/>
    <w:rsid w:val="006E334B"/>
    <w:rsid w:val="006E69C5"/>
    <w:rsid w:val="006F1AE5"/>
    <w:rsid w:val="006F3DCE"/>
    <w:rsid w:val="00706143"/>
    <w:rsid w:val="00711457"/>
    <w:rsid w:val="00730B97"/>
    <w:rsid w:val="007331D7"/>
    <w:rsid w:val="00737C1D"/>
    <w:rsid w:val="00765CE3"/>
    <w:rsid w:val="00771896"/>
    <w:rsid w:val="00774BA7"/>
    <w:rsid w:val="00782690"/>
    <w:rsid w:val="0078584C"/>
    <w:rsid w:val="00795D7A"/>
    <w:rsid w:val="007A3566"/>
    <w:rsid w:val="007C3D4E"/>
    <w:rsid w:val="007D48A0"/>
    <w:rsid w:val="007D4962"/>
    <w:rsid w:val="007D598B"/>
    <w:rsid w:val="007E27BB"/>
    <w:rsid w:val="007F20D2"/>
    <w:rsid w:val="007F63CC"/>
    <w:rsid w:val="0080594C"/>
    <w:rsid w:val="00806D8D"/>
    <w:rsid w:val="0081189D"/>
    <w:rsid w:val="00813629"/>
    <w:rsid w:val="00817BD6"/>
    <w:rsid w:val="00823365"/>
    <w:rsid w:val="00830A1D"/>
    <w:rsid w:val="008325BB"/>
    <w:rsid w:val="00832F2D"/>
    <w:rsid w:val="0083343B"/>
    <w:rsid w:val="00836712"/>
    <w:rsid w:val="00842C34"/>
    <w:rsid w:val="008447BA"/>
    <w:rsid w:val="00847CF4"/>
    <w:rsid w:val="00857B9B"/>
    <w:rsid w:val="00876539"/>
    <w:rsid w:val="0088206C"/>
    <w:rsid w:val="008A28DA"/>
    <w:rsid w:val="008A324A"/>
    <w:rsid w:val="008C434E"/>
    <w:rsid w:val="008D4324"/>
    <w:rsid w:val="008D6151"/>
    <w:rsid w:val="008D6BAF"/>
    <w:rsid w:val="008F24CE"/>
    <w:rsid w:val="0090318F"/>
    <w:rsid w:val="0092554E"/>
    <w:rsid w:val="00931FEE"/>
    <w:rsid w:val="00932718"/>
    <w:rsid w:val="0094711D"/>
    <w:rsid w:val="00950CCC"/>
    <w:rsid w:val="00973379"/>
    <w:rsid w:val="00997BE6"/>
    <w:rsid w:val="009A0CEB"/>
    <w:rsid w:val="009A66CA"/>
    <w:rsid w:val="009A7DD9"/>
    <w:rsid w:val="009B0A72"/>
    <w:rsid w:val="009D079F"/>
    <w:rsid w:val="009D0F48"/>
    <w:rsid w:val="009D1B95"/>
    <w:rsid w:val="009D2D7C"/>
    <w:rsid w:val="009F652B"/>
    <w:rsid w:val="00A01E78"/>
    <w:rsid w:val="00A02EC2"/>
    <w:rsid w:val="00A1093F"/>
    <w:rsid w:val="00A112E2"/>
    <w:rsid w:val="00A1654A"/>
    <w:rsid w:val="00A23D73"/>
    <w:rsid w:val="00A27F41"/>
    <w:rsid w:val="00A34D39"/>
    <w:rsid w:val="00A357CB"/>
    <w:rsid w:val="00A43E37"/>
    <w:rsid w:val="00A513A6"/>
    <w:rsid w:val="00A61460"/>
    <w:rsid w:val="00A6408A"/>
    <w:rsid w:val="00A70EEB"/>
    <w:rsid w:val="00A713BC"/>
    <w:rsid w:val="00A74FD2"/>
    <w:rsid w:val="00A81FB9"/>
    <w:rsid w:val="00A82BDB"/>
    <w:rsid w:val="00A95E39"/>
    <w:rsid w:val="00AA03F6"/>
    <w:rsid w:val="00AA2FD8"/>
    <w:rsid w:val="00AA3A3C"/>
    <w:rsid w:val="00AB272E"/>
    <w:rsid w:val="00AE3B10"/>
    <w:rsid w:val="00B00423"/>
    <w:rsid w:val="00B005A4"/>
    <w:rsid w:val="00B22AD4"/>
    <w:rsid w:val="00B26781"/>
    <w:rsid w:val="00B31462"/>
    <w:rsid w:val="00B520CE"/>
    <w:rsid w:val="00B55585"/>
    <w:rsid w:val="00B61A53"/>
    <w:rsid w:val="00B668E7"/>
    <w:rsid w:val="00B72A89"/>
    <w:rsid w:val="00B81A68"/>
    <w:rsid w:val="00B87208"/>
    <w:rsid w:val="00BA48C8"/>
    <w:rsid w:val="00BB4A58"/>
    <w:rsid w:val="00BB57FE"/>
    <w:rsid w:val="00BD6E26"/>
    <w:rsid w:val="00BD7462"/>
    <w:rsid w:val="00BE133B"/>
    <w:rsid w:val="00BE54EE"/>
    <w:rsid w:val="00BE6D94"/>
    <w:rsid w:val="00BF2EE7"/>
    <w:rsid w:val="00BF7BDF"/>
    <w:rsid w:val="00C04E0C"/>
    <w:rsid w:val="00C05B9F"/>
    <w:rsid w:val="00C15885"/>
    <w:rsid w:val="00C230BC"/>
    <w:rsid w:val="00C30A1E"/>
    <w:rsid w:val="00C50AA1"/>
    <w:rsid w:val="00C531FE"/>
    <w:rsid w:val="00C55508"/>
    <w:rsid w:val="00C66B71"/>
    <w:rsid w:val="00C7529E"/>
    <w:rsid w:val="00C777CB"/>
    <w:rsid w:val="00C8373C"/>
    <w:rsid w:val="00CA61BD"/>
    <w:rsid w:val="00CC2E7E"/>
    <w:rsid w:val="00CC673D"/>
    <w:rsid w:val="00CD0825"/>
    <w:rsid w:val="00CD0FCB"/>
    <w:rsid w:val="00CD38C9"/>
    <w:rsid w:val="00CD5F0D"/>
    <w:rsid w:val="00CD76EC"/>
    <w:rsid w:val="00CE3F56"/>
    <w:rsid w:val="00CF6EBF"/>
    <w:rsid w:val="00D0258F"/>
    <w:rsid w:val="00D049BE"/>
    <w:rsid w:val="00D105E6"/>
    <w:rsid w:val="00D26751"/>
    <w:rsid w:val="00D36AC2"/>
    <w:rsid w:val="00D4377F"/>
    <w:rsid w:val="00D60FB0"/>
    <w:rsid w:val="00D76A93"/>
    <w:rsid w:val="00D84DC0"/>
    <w:rsid w:val="00D910F9"/>
    <w:rsid w:val="00D96ECC"/>
    <w:rsid w:val="00D970EA"/>
    <w:rsid w:val="00D97626"/>
    <w:rsid w:val="00DA0201"/>
    <w:rsid w:val="00DA0FE2"/>
    <w:rsid w:val="00DA46BB"/>
    <w:rsid w:val="00DD3186"/>
    <w:rsid w:val="00DD4EBE"/>
    <w:rsid w:val="00DD51A8"/>
    <w:rsid w:val="00DE1663"/>
    <w:rsid w:val="00DE23D7"/>
    <w:rsid w:val="00DF0B8A"/>
    <w:rsid w:val="00DF0CAA"/>
    <w:rsid w:val="00DF47A3"/>
    <w:rsid w:val="00DF60E1"/>
    <w:rsid w:val="00E04D93"/>
    <w:rsid w:val="00E07502"/>
    <w:rsid w:val="00E11FC7"/>
    <w:rsid w:val="00E25737"/>
    <w:rsid w:val="00E45F28"/>
    <w:rsid w:val="00E55470"/>
    <w:rsid w:val="00E676F2"/>
    <w:rsid w:val="00E814A0"/>
    <w:rsid w:val="00E92542"/>
    <w:rsid w:val="00E9352B"/>
    <w:rsid w:val="00EC4015"/>
    <w:rsid w:val="00EC4486"/>
    <w:rsid w:val="00EC63BF"/>
    <w:rsid w:val="00ED3F85"/>
    <w:rsid w:val="00ED6772"/>
    <w:rsid w:val="00EE0102"/>
    <w:rsid w:val="00EE1FDB"/>
    <w:rsid w:val="00EE511B"/>
    <w:rsid w:val="00EE59F7"/>
    <w:rsid w:val="00EE68B6"/>
    <w:rsid w:val="00EE7FDA"/>
    <w:rsid w:val="00EF27F0"/>
    <w:rsid w:val="00F061C0"/>
    <w:rsid w:val="00F0740F"/>
    <w:rsid w:val="00F121AC"/>
    <w:rsid w:val="00F23048"/>
    <w:rsid w:val="00F23C4B"/>
    <w:rsid w:val="00F25A17"/>
    <w:rsid w:val="00F36B35"/>
    <w:rsid w:val="00F4615B"/>
    <w:rsid w:val="00F52222"/>
    <w:rsid w:val="00F54B75"/>
    <w:rsid w:val="00F55BB9"/>
    <w:rsid w:val="00F62698"/>
    <w:rsid w:val="00F7262A"/>
    <w:rsid w:val="00F87272"/>
    <w:rsid w:val="00FA1D67"/>
    <w:rsid w:val="00FC1605"/>
    <w:rsid w:val="00FD33D0"/>
    <w:rsid w:val="00FD6726"/>
    <w:rsid w:val="00FD751C"/>
    <w:rsid w:val="00FD7BD2"/>
    <w:rsid w:val="00FE0BBC"/>
    <w:rsid w:val="00FE4FF9"/>
    <w:rsid w:val="00FF3C9D"/>
    <w:rsid w:val="00FF5068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3EE4060C"/>
  <w15:chartTrackingRefBased/>
  <w15:docId w15:val="{B4673E90-B812-44EB-84FA-D7966C7A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54A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A12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5153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5919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0E77C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05919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5153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0591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  <w:color w:val="0E77CD"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05919"/>
    <w:pPr>
      <w:spacing w:before="600"/>
      <w:contextualSpacing/>
    </w:pPr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19"/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145A12"/>
    <w:rPr>
      <w:rFonts w:ascii="Calibri" w:eastAsiaTheme="majorEastAsia" w:hAnsi="Calibri" w:cstheme="majorBidi"/>
      <w:b/>
      <w:color w:val="05153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919"/>
    <w:rPr>
      <w:rFonts w:ascii="Calibri" w:eastAsiaTheme="majorEastAsia" w:hAnsi="Calibri" w:cstheme="majorBidi"/>
      <w:b/>
      <w:color w:val="0E77C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919"/>
    <w:rPr>
      <w:rFonts w:ascii="Calibri" w:eastAsiaTheme="majorEastAsia" w:hAnsi="Calibri" w:cstheme="majorBidi"/>
      <w:b/>
      <w:color w:val="05153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5919"/>
    <w:rPr>
      <w:rFonts w:ascii="Calibri" w:eastAsiaTheme="majorEastAsia" w:hAnsi="Calibri" w:cstheme="majorBidi"/>
      <w:b/>
      <w:i/>
      <w:iCs/>
      <w:color w:val="0E77CD"/>
      <w:sz w:val="20"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9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9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105919"/>
    <w:pPr>
      <w:spacing w:after="40" w:line="240" w:lineRule="auto"/>
    </w:pPr>
    <w:tblPr>
      <w:tblBorders>
        <w:top w:val="single" w:sz="4" w:space="0" w:color="32375D"/>
        <w:left w:val="single" w:sz="4" w:space="0" w:color="32375D"/>
        <w:bottom w:val="single" w:sz="4" w:space="0" w:color="32375D"/>
        <w:right w:val="single" w:sz="4" w:space="0" w:color="32375D"/>
        <w:insideH w:val="single" w:sz="4" w:space="0" w:color="32375D"/>
        <w:insideV w:val="single" w:sz="4" w:space="0" w:color="32375D"/>
      </w:tblBorders>
      <w:tblCellMar>
        <w:top w:w="45" w:type="dxa"/>
      </w:tblCellMar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51532"/>
      </w:tcPr>
    </w:tblStylePr>
  </w:style>
  <w:style w:type="paragraph" w:styleId="Caption">
    <w:name w:val="caption"/>
    <w:basedOn w:val="Normal"/>
    <w:next w:val="Normal"/>
    <w:uiPriority w:val="35"/>
    <w:qFormat/>
    <w:rsid w:val="00706143"/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9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9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19"/>
    <w:pPr>
      <w:numPr>
        <w:ilvl w:val="1"/>
      </w:numPr>
      <w:spacing w:after="600"/>
    </w:pPr>
    <w:rPr>
      <w:rFonts w:ascii="Calibri" w:eastAsiaTheme="minorEastAsia" w:hAnsi="Calibri"/>
      <w:b/>
      <w:color w:val="0E77CD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05919"/>
    <w:rPr>
      <w:rFonts w:ascii="Calibri" w:eastAsiaTheme="minorEastAsia" w:hAnsi="Calibri"/>
      <w:b/>
      <w:color w:val="0E77CD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Recommendation,Body Bullets 1,List Paragraph1,List Paragraph11,L,Bullet points,Content descriptions,Bullet Point,Bullet point,Main,CV text,Table text,F5 List Paragraph,Dot pt,List Paragraph111,Medium Grid 1 - Accent 21,Numbered Paragraph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286F3C"/>
    <w:pPr>
      <w:spacing w:after="80" w:line="240" w:lineRule="auto"/>
    </w:pPr>
    <w:rPr>
      <w:sz w:val="20"/>
    </w:rPr>
    <w:tblPr/>
    <w:tcPr>
      <w:shd w:val="clear" w:color="auto" w:fill="F4F4F4"/>
      <w:tcMar>
        <w:top w:w="45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0E7537"/>
    <w:pPr>
      <w:widowControl w:val="0"/>
      <w:spacing w:after="0"/>
    </w:pPr>
    <w:rPr>
      <w:rFonts w:ascii="Times New Roman" w:eastAsia="Times New Roman" w:hAnsi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7537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E7537"/>
    <w:rPr>
      <w:sz w:val="16"/>
      <w:szCs w:val="16"/>
    </w:rPr>
  </w:style>
  <w:style w:type="character" w:customStyle="1" w:styleId="ListParagraphChar">
    <w:name w:val="List Paragraph Char"/>
    <w:aliases w:val="Recommendation Char,Body Bullets 1 Char,List Paragraph1 Char,List Paragraph11 Char,L Char,Bullet points Char,Content descriptions Char,Bullet Point Char,Bullet point Char,Main Char,CV text Char,Table text Char,F5 List Paragraph Char"/>
    <w:basedOn w:val="DefaultParagraphFont"/>
    <w:link w:val="ListParagraph"/>
    <w:uiPriority w:val="34"/>
    <w:qFormat/>
    <w:locked/>
    <w:rsid w:val="00B2678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D93"/>
    <w:pPr>
      <w:widowControl/>
      <w:spacing w:after="12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D93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GridTable4-Accent1">
    <w:name w:val="Grid Table 4 Accent 1"/>
    <w:basedOn w:val="TableNormal"/>
    <w:uiPriority w:val="49"/>
    <w:rsid w:val="00035C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4242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695926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182A47-5F2C-4954-9A23-A39A383C058B}"/>
</file>

<file path=customXml/itemProps3.xml><?xml version="1.0" encoding="utf-8"?>
<ds:datastoreItem xmlns:ds="http://schemas.openxmlformats.org/officeDocument/2006/customXml" ds:itemID="{810888E7-65DB-4200-B51A-8D41F2B0FF6D}"/>
</file>

<file path=customXml/itemProps4.xml><?xml version="1.0" encoding="utf-8"?>
<ds:datastoreItem xmlns:ds="http://schemas.openxmlformats.org/officeDocument/2006/customXml" ds:itemID="{310247FF-F8F8-43B6-B373-D273AE07AE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708</Words>
  <Characters>3859</Characters>
  <Application>Microsoft Office Word</Application>
  <DocSecurity>0</DocSecurity>
  <Lines>118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Australian Government Workforce Australia</vt:lpstr>
    </vt:vector>
  </TitlesOfParts>
  <Company>Australian Government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Government Workforce Australia</dc:title>
  <dc:subject/>
  <dc:creator>BRENNAN,Kate</dc:creator>
  <cp:keywords/>
  <dc:description/>
  <cp:lastModifiedBy>LAMBERT,Keysha</cp:lastModifiedBy>
  <cp:revision>5</cp:revision>
  <cp:lastPrinted>2023-02-13T04:44:00Z</cp:lastPrinted>
  <dcterms:created xsi:type="dcterms:W3CDTF">2023-02-13T04:42:00Z</dcterms:created>
  <dcterms:modified xsi:type="dcterms:W3CDTF">2023-02-13T04:53:00Z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2022-05-12T00:59:58Z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1f38d02a-0dee-4404-89ad-2022195da5c9</vt:lpwstr>
  </property>
  <property fmtid="{D5CDD505-2E9C-101B-9397-08002B2CF9AE}" pid="8" name="MSIP_Label_79d889eb-932f-4752-8739-64d25806ef64_ContentBits">
    <vt:lpwstr>0</vt:lpwstr>
  </property>
</Properties>
</file>