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3A5EBF" w14:textId="77777777" w:rsidR="0094561A" w:rsidRPr="00590992" w:rsidRDefault="0094561A" w:rsidP="00120D9C">
      <w:pPr>
        <w:spacing w:before="100" w:beforeAutospacing="1" w:after="100" w:afterAutospacing="1" w:line="360" w:lineRule="auto"/>
        <w:jc w:val="center"/>
        <w:rPr>
          <w:rFonts w:cstheme="minorHAnsi"/>
          <w:b/>
          <w:sz w:val="24"/>
        </w:rPr>
      </w:pPr>
      <w:bookmarkStart w:id="0" w:name="_GoBack"/>
      <w:bookmarkEnd w:id="0"/>
    </w:p>
    <w:p w14:paraId="6251987B" w14:textId="77777777" w:rsidR="0094561A" w:rsidRPr="00590992" w:rsidRDefault="0094561A" w:rsidP="00120D9C">
      <w:pPr>
        <w:spacing w:before="100" w:beforeAutospacing="1" w:after="100" w:afterAutospacing="1" w:line="360" w:lineRule="auto"/>
        <w:jc w:val="center"/>
        <w:rPr>
          <w:rFonts w:cstheme="minorHAnsi"/>
          <w:b/>
          <w:sz w:val="24"/>
        </w:rPr>
      </w:pPr>
    </w:p>
    <w:p w14:paraId="6F539161" w14:textId="77777777" w:rsidR="0094561A" w:rsidRPr="00590992" w:rsidRDefault="0094561A" w:rsidP="00120D9C">
      <w:pPr>
        <w:spacing w:before="100" w:beforeAutospacing="1" w:after="100" w:afterAutospacing="1" w:line="360" w:lineRule="auto"/>
        <w:jc w:val="center"/>
        <w:rPr>
          <w:rFonts w:cstheme="minorHAnsi"/>
          <w:b/>
          <w:sz w:val="24"/>
        </w:rPr>
      </w:pPr>
    </w:p>
    <w:p w14:paraId="73FD2940" w14:textId="77777777" w:rsidR="0094561A" w:rsidRPr="00590992" w:rsidRDefault="0094561A" w:rsidP="00120D9C">
      <w:pPr>
        <w:spacing w:before="100" w:beforeAutospacing="1" w:after="100" w:afterAutospacing="1" w:line="360" w:lineRule="auto"/>
        <w:jc w:val="center"/>
        <w:rPr>
          <w:rFonts w:cstheme="minorHAnsi"/>
          <w:b/>
          <w:sz w:val="24"/>
        </w:rPr>
      </w:pPr>
    </w:p>
    <w:p w14:paraId="5224758F" w14:textId="77777777" w:rsidR="0094561A" w:rsidRPr="00590992" w:rsidRDefault="0094561A" w:rsidP="00120D9C">
      <w:pPr>
        <w:spacing w:before="100" w:beforeAutospacing="1" w:after="100" w:afterAutospacing="1" w:line="360" w:lineRule="auto"/>
        <w:jc w:val="center"/>
        <w:rPr>
          <w:rFonts w:cstheme="minorHAnsi"/>
          <w:b/>
          <w:sz w:val="24"/>
        </w:rPr>
      </w:pPr>
    </w:p>
    <w:p w14:paraId="5BBECBC9" w14:textId="77777777" w:rsidR="0094561A" w:rsidRPr="00590992" w:rsidRDefault="0094561A" w:rsidP="00120D9C">
      <w:pPr>
        <w:spacing w:before="100" w:beforeAutospacing="1" w:after="100" w:afterAutospacing="1" w:line="360" w:lineRule="auto"/>
        <w:jc w:val="center"/>
        <w:rPr>
          <w:rFonts w:cstheme="minorHAnsi"/>
          <w:b/>
          <w:sz w:val="24"/>
        </w:rPr>
      </w:pPr>
    </w:p>
    <w:p w14:paraId="282F7FA8" w14:textId="77777777" w:rsidR="0094561A" w:rsidRPr="00590992" w:rsidRDefault="0094561A" w:rsidP="00120D9C">
      <w:pPr>
        <w:spacing w:before="100" w:beforeAutospacing="1" w:after="100" w:afterAutospacing="1" w:line="360" w:lineRule="auto"/>
        <w:jc w:val="center"/>
        <w:rPr>
          <w:rFonts w:cstheme="minorHAnsi"/>
          <w:b/>
          <w:sz w:val="24"/>
        </w:rPr>
      </w:pPr>
    </w:p>
    <w:p w14:paraId="48F54B0F" w14:textId="77777777" w:rsidR="00F8703B" w:rsidRDefault="003F28D0" w:rsidP="00AB13BB">
      <w:pPr>
        <w:spacing w:line="360" w:lineRule="auto"/>
        <w:jc w:val="center"/>
        <w:rPr>
          <w:rFonts w:cstheme="minorHAnsi"/>
          <w:b/>
          <w:sz w:val="52"/>
        </w:rPr>
      </w:pPr>
      <w:r w:rsidRPr="00590992">
        <w:rPr>
          <w:rFonts w:cstheme="minorHAnsi"/>
          <w:b/>
          <w:sz w:val="52"/>
        </w:rPr>
        <w:t>Applying</w:t>
      </w:r>
      <w:r w:rsidR="00A33CDC" w:rsidRPr="00590992">
        <w:rPr>
          <w:rFonts w:cstheme="minorHAnsi"/>
          <w:b/>
          <w:sz w:val="52"/>
        </w:rPr>
        <w:t xml:space="preserve"> </w:t>
      </w:r>
      <w:r w:rsidRPr="00590992">
        <w:rPr>
          <w:rFonts w:cstheme="minorHAnsi"/>
          <w:b/>
          <w:sz w:val="52"/>
        </w:rPr>
        <w:t xml:space="preserve">for a </w:t>
      </w:r>
    </w:p>
    <w:p w14:paraId="06433DE6" w14:textId="77777777" w:rsidR="00F8703B" w:rsidRDefault="004B4E92" w:rsidP="00AB13BB">
      <w:pPr>
        <w:spacing w:line="360" w:lineRule="auto"/>
        <w:jc w:val="center"/>
        <w:rPr>
          <w:rFonts w:cstheme="minorHAnsi"/>
          <w:b/>
          <w:sz w:val="52"/>
        </w:rPr>
      </w:pPr>
      <w:r w:rsidRPr="00590992">
        <w:rPr>
          <w:rFonts w:cstheme="minorHAnsi"/>
          <w:b/>
          <w:sz w:val="52"/>
        </w:rPr>
        <w:t xml:space="preserve">Ministerial Declaration of Eligibility </w:t>
      </w:r>
    </w:p>
    <w:p w14:paraId="43199513" w14:textId="34C9038F" w:rsidR="00F8703B" w:rsidRDefault="004B4E92" w:rsidP="00AB13BB">
      <w:pPr>
        <w:spacing w:line="360" w:lineRule="auto"/>
        <w:jc w:val="center"/>
        <w:rPr>
          <w:rFonts w:cstheme="minorHAnsi"/>
          <w:b/>
          <w:sz w:val="52"/>
        </w:rPr>
      </w:pPr>
      <w:r w:rsidRPr="00590992">
        <w:rPr>
          <w:rFonts w:cstheme="minorHAnsi"/>
          <w:b/>
          <w:sz w:val="52"/>
        </w:rPr>
        <w:t xml:space="preserve">to </w:t>
      </w:r>
      <w:r w:rsidR="00F8703B">
        <w:rPr>
          <w:rFonts w:cstheme="minorHAnsi"/>
          <w:b/>
          <w:sz w:val="52"/>
        </w:rPr>
        <w:t>s</w:t>
      </w:r>
      <w:r w:rsidR="003F28D0" w:rsidRPr="00590992">
        <w:rPr>
          <w:rFonts w:cstheme="minorHAnsi"/>
          <w:b/>
          <w:sz w:val="52"/>
        </w:rPr>
        <w:t>elf-insur</w:t>
      </w:r>
      <w:r w:rsidRPr="00590992">
        <w:rPr>
          <w:rFonts w:cstheme="minorHAnsi"/>
          <w:b/>
          <w:sz w:val="52"/>
        </w:rPr>
        <w:t>e</w:t>
      </w:r>
      <w:r w:rsidR="003F28D0" w:rsidRPr="00590992">
        <w:rPr>
          <w:rFonts w:cstheme="minorHAnsi"/>
          <w:b/>
          <w:sz w:val="52"/>
        </w:rPr>
        <w:t xml:space="preserve"> </w:t>
      </w:r>
      <w:r w:rsidR="00F8703B">
        <w:rPr>
          <w:rFonts w:cstheme="minorHAnsi"/>
          <w:b/>
          <w:sz w:val="52"/>
        </w:rPr>
        <w:t>u</w:t>
      </w:r>
      <w:r w:rsidR="003F28D0" w:rsidRPr="00590992">
        <w:rPr>
          <w:rFonts w:cstheme="minorHAnsi"/>
          <w:b/>
          <w:sz w:val="52"/>
        </w:rPr>
        <w:t xml:space="preserve">nder </w:t>
      </w:r>
    </w:p>
    <w:p w14:paraId="7BB6A444" w14:textId="4778D0BE" w:rsidR="0041623E" w:rsidRPr="00590992" w:rsidRDefault="003F28D0" w:rsidP="00AB13BB">
      <w:pPr>
        <w:spacing w:line="360" w:lineRule="auto"/>
        <w:jc w:val="center"/>
        <w:rPr>
          <w:rFonts w:cstheme="minorHAnsi"/>
          <w:b/>
          <w:i/>
          <w:sz w:val="52"/>
        </w:rPr>
      </w:pPr>
      <w:r w:rsidRPr="00590992">
        <w:rPr>
          <w:rFonts w:cstheme="minorHAnsi"/>
          <w:b/>
          <w:sz w:val="52"/>
        </w:rPr>
        <w:t>the Comcare Scheme</w:t>
      </w:r>
    </w:p>
    <w:p w14:paraId="28C8CA27" w14:textId="77777777" w:rsidR="007B6CF7" w:rsidRPr="00590992" w:rsidRDefault="007B6CF7" w:rsidP="00120D9C">
      <w:pPr>
        <w:spacing w:before="100" w:beforeAutospacing="1" w:after="100" w:afterAutospacing="1" w:line="360" w:lineRule="auto"/>
        <w:jc w:val="center"/>
        <w:rPr>
          <w:rFonts w:cstheme="minorHAnsi"/>
          <w:b/>
          <w:i/>
          <w:sz w:val="24"/>
        </w:rPr>
      </w:pPr>
    </w:p>
    <w:p w14:paraId="3A0000FA" w14:textId="77777777" w:rsidR="007B6CF7" w:rsidRPr="00590992" w:rsidRDefault="007B6CF7" w:rsidP="00120D9C">
      <w:pPr>
        <w:spacing w:before="100" w:beforeAutospacing="1" w:after="100" w:afterAutospacing="1" w:line="360" w:lineRule="auto"/>
        <w:jc w:val="center"/>
        <w:rPr>
          <w:rFonts w:cstheme="minorHAnsi"/>
          <w:b/>
          <w:i/>
          <w:sz w:val="24"/>
        </w:rPr>
      </w:pPr>
    </w:p>
    <w:p w14:paraId="2D324340" w14:textId="77777777" w:rsidR="007B6CF7" w:rsidRPr="00590992" w:rsidRDefault="007B6CF7" w:rsidP="00120D9C">
      <w:pPr>
        <w:spacing w:before="100" w:beforeAutospacing="1" w:after="100" w:afterAutospacing="1" w:line="360" w:lineRule="auto"/>
        <w:jc w:val="center"/>
        <w:rPr>
          <w:rFonts w:cstheme="minorHAnsi"/>
          <w:b/>
          <w:i/>
          <w:sz w:val="24"/>
        </w:rPr>
      </w:pPr>
    </w:p>
    <w:p w14:paraId="7C4AAC36" w14:textId="77777777" w:rsidR="007B6CF7" w:rsidRPr="00590992" w:rsidRDefault="007B6CF7" w:rsidP="00120D9C">
      <w:pPr>
        <w:spacing w:before="100" w:beforeAutospacing="1" w:after="100" w:afterAutospacing="1" w:line="360" w:lineRule="auto"/>
        <w:jc w:val="center"/>
        <w:rPr>
          <w:rFonts w:cstheme="minorHAnsi"/>
          <w:b/>
          <w:i/>
          <w:sz w:val="24"/>
        </w:rPr>
      </w:pPr>
    </w:p>
    <w:p w14:paraId="57BD9C23" w14:textId="77777777" w:rsidR="007B6CF7" w:rsidRPr="00590992" w:rsidRDefault="007B6CF7" w:rsidP="00120D9C">
      <w:pPr>
        <w:spacing w:before="100" w:beforeAutospacing="1" w:after="100" w:afterAutospacing="1" w:line="360" w:lineRule="auto"/>
        <w:jc w:val="center"/>
        <w:rPr>
          <w:rFonts w:cstheme="minorHAnsi"/>
          <w:b/>
          <w:i/>
          <w:sz w:val="24"/>
        </w:rPr>
      </w:pPr>
    </w:p>
    <w:p w14:paraId="201BC2C2" w14:textId="77777777" w:rsidR="0094561A" w:rsidRPr="00590992" w:rsidRDefault="0094561A" w:rsidP="00120D9C">
      <w:pPr>
        <w:spacing w:before="100" w:beforeAutospacing="1" w:after="100" w:afterAutospacing="1" w:line="360" w:lineRule="auto"/>
        <w:rPr>
          <w:rFonts w:cstheme="minorHAnsi"/>
        </w:rPr>
      </w:pPr>
      <w:r w:rsidRPr="00590992">
        <w:rPr>
          <w:rFonts w:cstheme="minorHAnsi"/>
        </w:rPr>
        <w:br w:type="page"/>
      </w:r>
    </w:p>
    <w:sdt>
      <w:sdtPr>
        <w:rPr>
          <w:rFonts w:asciiTheme="minorHAnsi" w:eastAsiaTheme="minorHAnsi" w:hAnsiTheme="minorHAnsi" w:cstheme="minorHAnsi"/>
          <w:b w:val="0"/>
          <w:bCs w:val="0"/>
          <w:color w:val="auto"/>
          <w:sz w:val="22"/>
          <w:szCs w:val="22"/>
          <w:lang w:val="en-AU" w:eastAsia="en-US"/>
        </w:rPr>
        <w:id w:val="-802456792"/>
        <w:docPartObj>
          <w:docPartGallery w:val="Table of Contents"/>
          <w:docPartUnique/>
        </w:docPartObj>
      </w:sdtPr>
      <w:sdtEndPr>
        <w:rPr>
          <w:noProof/>
        </w:rPr>
      </w:sdtEndPr>
      <w:sdtContent>
        <w:p w14:paraId="640B505C" w14:textId="77777777" w:rsidR="0094561A" w:rsidRPr="00590992" w:rsidRDefault="0094561A" w:rsidP="00120D9C">
          <w:pPr>
            <w:pStyle w:val="TOCHeading"/>
            <w:spacing w:before="100" w:beforeAutospacing="1" w:after="100" w:afterAutospacing="1" w:line="360" w:lineRule="auto"/>
            <w:rPr>
              <w:rFonts w:asciiTheme="minorHAnsi" w:hAnsiTheme="minorHAnsi" w:cstheme="minorHAnsi"/>
              <w:sz w:val="40"/>
            </w:rPr>
          </w:pPr>
          <w:r w:rsidRPr="00590992">
            <w:rPr>
              <w:rFonts w:asciiTheme="minorHAnsi" w:hAnsiTheme="minorHAnsi" w:cstheme="minorHAnsi"/>
              <w:sz w:val="40"/>
            </w:rPr>
            <w:t>Contents</w:t>
          </w:r>
        </w:p>
        <w:p w14:paraId="4B132ED2" w14:textId="37AA9F42" w:rsidR="003967C1" w:rsidRPr="00590992" w:rsidRDefault="0094561A">
          <w:pPr>
            <w:pStyle w:val="TOC1"/>
            <w:tabs>
              <w:tab w:val="right" w:leader="dot" w:pos="9016"/>
            </w:tabs>
            <w:rPr>
              <w:rFonts w:cstheme="minorHAnsi"/>
              <w:noProof/>
              <w:lang w:val="en-AU" w:eastAsia="en-AU"/>
            </w:rPr>
          </w:pPr>
          <w:r w:rsidRPr="00590992">
            <w:rPr>
              <w:rFonts w:cstheme="minorHAnsi"/>
              <w:sz w:val="24"/>
              <w:szCs w:val="24"/>
            </w:rPr>
            <w:fldChar w:fldCharType="begin"/>
          </w:r>
          <w:r w:rsidRPr="00590992">
            <w:rPr>
              <w:rFonts w:cstheme="minorHAnsi"/>
              <w:sz w:val="24"/>
              <w:szCs w:val="24"/>
            </w:rPr>
            <w:instrText xml:space="preserve"> TOC \o "1-3" \h \z \u </w:instrText>
          </w:r>
          <w:r w:rsidRPr="00590992">
            <w:rPr>
              <w:rFonts w:cstheme="minorHAnsi"/>
              <w:sz w:val="24"/>
              <w:szCs w:val="24"/>
            </w:rPr>
            <w:fldChar w:fldCharType="separate"/>
          </w:r>
          <w:hyperlink w:anchor="_Toc435689846" w:history="1">
            <w:r w:rsidR="003967C1" w:rsidRPr="00590992">
              <w:rPr>
                <w:rStyle w:val="Hyperlink"/>
                <w:rFonts w:cstheme="minorHAnsi"/>
                <w:noProof/>
              </w:rPr>
              <w:t xml:space="preserve">What is </w:t>
            </w:r>
            <w:r w:rsidR="00112714">
              <w:rPr>
                <w:rStyle w:val="Hyperlink"/>
                <w:rFonts w:cstheme="minorHAnsi"/>
                <w:noProof/>
              </w:rPr>
              <w:t>s</w:t>
            </w:r>
            <w:r w:rsidR="003967C1" w:rsidRPr="00590992">
              <w:rPr>
                <w:rStyle w:val="Hyperlink"/>
                <w:rFonts w:cstheme="minorHAnsi"/>
                <w:noProof/>
              </w:rPr>
              <w:t>elf-insurance?</w:t>
            </w:r>
            <w:r w:rsidR="003967C1" w:rsidRPr="00590992">
              <w:rPr>
                <w:rFonts w:cstheme="minorHAnsi"/>
                <w:noProof/>
                <w:webHidden/>
              </w:rPr>
              <w:tab/>
            </w:r>
            <w:r w:rsidR="003967C1" w:rsidRPr="00590992">
              <w:rPr>
                <w:rFonts w:cstheme="minorHAnsi"/>
                <w:noProof/>
                <w:webHidden/>
              </w:rPr>
              <w:fldChar w:fldCharType="begin"/>
            </w:r>
            <w:r w:rsidR="003967C1" w:rsidRPr="00590992">
              <w:rPr>
                <w:rFonts w:cstheme="minorHAnsi"/>
                <w:noProof/>
                <w:webHidden/>
              </w:rPr>
              <w:instrText xml:space="preserve"> PAGEREF _Toc435689846 \h </w:instrText>
            </w:r>
            <w:r w:rsidR="003967C1" w:rsidRPr="00590992">
              <w:rPr>
                <w:rFonts w:cstheme="minorHAnsi"/>
                <w:noProof/>
                <w:webHidden/>
              </w:rPr>
            </w:r>
            <w:r w:rsidR="003967C1" w:rsidRPr="00590992">
              <w:rPr>
                <w:rFonts w:cstheme="minorHAnsi"/>
                <w:noProof/>
                <w:webHidden/>
              </w:rPr>
              <w:fldChar w:fldCharType="separate"/>
            </w:r>
            <w:r w:rsidR="004651D1">
              <w:rPr>
                <w:rFonts w:cstheme="minorHAnsi"/>
                <w:noProof/>
                <w:webHidden/>
              </w:rPr>
              <w:t>3</w:t>
            </w:r>
            <w:r w:rsidR="003967C1" w:rsidRPr="00590992">
              <w:rPr>
                <w:rFonts w:cstheme="minorHAnsi"/>
                <w:noProof/>
                <w:webHidden/>
              </w:rPr>
              <w:fldChar w:fldCharType="end"/>
            </w:r>
          </w:hyperlink>
        </w:p>
        <w:p w14:paraId="39F80DAC" w14:textId="77777777" w:rsidR="003967C1" w:rsidRPr="00590992" w:rsidRDefault="00B82957">
          <w:pPr>
            <w:pStyle w:val="TOC2"/>
            <w:tabs>
              <w:tab w:val="right" w:leader="dot" w:pos="9016"/>
            </w:tabs>
            <w:rPr>
              <w:rFonts w:cstheme="minorHAnsi"/>
              <w:noProof/>
              <w:lang w:val="en-AU" w:eastAsia="en-AU"/>
            </w:rPr>
          </w:pPr>
          <w:hyperlink w:anchor="_Toc435689847" w:history="1">
            <w:r w:rsidR="003967C1" w:rsidRPr="00590992">
              <w:rPr>
                <w:rStyle w:val="Hyperlink"/>
                <w:rFonts w:cstheme="minorHAnsi"/>
                <w:noProof/>
              </w:rPr>
              <w:t>Self-insurance under the Comcare scheme</w:t>
            </w:r>
            <w:r w:rsidR="003967C1" w:rsidRPr="00590992">
              <w:rPr>
                <w:rFonts w:cstheme="minorHAnsi"/>
                <w:noProof/>
                <w:webHidden/>
              </w:rPr>
              <w:tab/>
            </w:r>
            <w:r w:rsidR="003967C1" w:rsidRPr="00590992">
              <w:rPr>
                <w:rFonts w:cstheme="minorHAnsi"/>
                <w:noProof/>
                <w:webHidden/>
              </w:rPr>
              <w:fldChar w:fldCharType="begin"/>
            </w:r>
            <w:r w:rsidR="003967C1" w:rsidRPr="00590992">
              <w:rPr>
                <w:rFonts w:cstheme="minorHAnsi"/>
                <w:noProof/>
                <w:webHidden/>
              </w:rPr>
              <w:instrText xml:space="preserve"> PAGEREF _Toc435689847 \h </w:instrText>
            </w:r>
            <w:r w:rsidR="003967C1" w:rsidRPr="00590992">
              <w:rPr>
                <w:rFonts w:cstheme="minorHAnsi"/>
                <w:noProof/>
                <w:webHidden/>
              </w:rPr>
            </w:r>
            <w:r w:rsidR="003967C1" w:rsidRPr="00590992">
              <w:rPr>
                <w:rFonts w:cstheme="minorHAnsi"/>
                <w:noProof/>
                <w:webHidden/>
              </w:rPr>
              <w:fldChar w:fldCharType="separate"/>
            </w:r>
            <w:r w:rsidR="004651D1">
              <w:rPr>
                <w:rFonts w:cstheme="minorHAnsi"/>
                <w:noProof/>
                <w:webHidden/>
              </w:rPr>
              <w:t>3</w:t>
            </w:r>
            <w:r w:rsidR="003967C1" w:rsidRPr="00590992">
              <w:rPr>
                <w:rFonts w:cstheme="minorHAnsi"/>
                <w:noProof/>
                <w:webHidden/>
              </w:rPr>
              <w:fldChar w:fldCharType="end"/>
            </w:r>
          </w:hyperlink>
        </w:p>
        <w:p w14:paraId="24357055" w14:textId="1F924D56" w:rsidR="00112714" w:rsidRDefault="00B82957" w:rsidP="00112714">
          <w:pPr>
            <w:pStyle w:val="TOC2"/>
            <w:tabs>
              <w:tab w:val="right" w:leader="dot" w:pos="9016"/>
            </w:tabs>
            <w:ind w:left="0"/>
            <w:rPr>
              <w:rFonts w:cstheme="minorHAnsi"/>
              <w:noProof/>
            </w:rPr>
          </w:pPr>
          <w:hyperlink w:anchor="_Toc435689849" w:history="1">
            <w:r w:rsidR="00112714">
              <w:rPr>
                <w:rStyle w:val="Hyperlink"/>
                <w:rFonts w:cstheme="minorHAnsi"/>
                <w:noProof/>
              </w:rPr>
              <w:t>Becoming a s</w:t>
            </w:r>
            <w:r w:rsidR="00431B32">
              <w:rPr>
                <w:rStyle w:val="Hyperlink"/>
                <w:rFonts w:cstheme="minorHAnsi"/>
                <w:noProof/>
              </w:rPr>
              <w:t>elf-insurer under the Comcare s</w:t>
            </w:r>
            <w:r w:rsidR="003967C1" w:rsidRPr="00590992">
              <w:rPr>
                <w:rStyle w:val="Hyperlink"/>
                <w:rFonts w:cstheme="minorHAnsi"/>
                <w:noProof/>
              </w:rPr>
              <w:t>cheme</w:t>
            </w:r>
            <w:r w:rsidR="003967C1" w:rsidRPr="00590992">
              <w:rPr>
                <w:rFonts w:cstheme="minorHAnsi"/>
                <w:noProof/>
                <w:webHidden/>
              </w:rPr>
              <w:tab/>
            </w:r>
            <w:r w:rsidR="003967C1" w:rsidRPr="00590992">
              <w:rPr>
                <w:rFonts w:cstheme="minorHAnsi"/>
                <w:noProof/>
                <w:webHidden/>
              </w:rPr>
              <w:fldChar w:fldCharType="begin"/>
            </w:r>
            <w:r w:rsidR="003967C1" w:rsidRPr="00590992">
              <w:rPr>
                <w:rFonts w:cstheme="minorHAnsi"/>
                <w:noProof/>
                <w:webHidden/>
              </w:rPr>
              <w:instrText xml:space="preserve"> PAGEREF _Toc435689849 \h </w:instrText>
            </w:r>
            <w:r w:rsidR="003967C1" w:rsidRPr="00590992">
              <w:rPr>
                <w:rFonts w:cstheme="minorHAnsi"/>
                <w:noProof/>
                <w:webHidden/>
              </w:rPr>
            </w:r>
            <w:r w:rsidR="003967C1" w:rsidRPr="00590992">
              <w:rPr>
                <w:rFonts w:cstheme="minorHAnsi"/>
                <w:noProof/>
                <w:webHidden/>
              </w:rPr>
              <w:fldChar w:fldCharType="separate"/>
            </w:r>
            <w:r w:rsidR="004651D1">
              <w:rPr>
                <w:rFonts w:cstheme="minorHAnsi"/>
                <w:noProof/>
                <w:webHidden/>
              </w:rPr>
              <w:t>4</w:t>
            </w:r>
            <w:r w:rsidR="003967C1" w:rsidRPr="00590992">
              <w:rPr>
                <w:rFonts w:cstheme="minorHAnsi"/>
                <w:noProof/>
                <w:webHidden/>
              </w:rPr>
              <w:fldChar w:fldCharType="end"/>
            </w:r>
          </w:hyperlink>
        </w:p>
        <w:p w14:paraId="3188C64C" w14:textId="2CD386C4" w:rsidR="00112714" w:rsidRPr="00112714" w:rsidRDefault="00B82957" w:rsidP="00112714">
          <w:pPr>
            <w:pStyle w:val="TOC2"/>
            <w:tabs>
              <w:tab w:val="right" w:leader="dot" w:pos="9016"/>
            </w:tabs>
            <w:rPr>
              <w:rFonts w:cstheme="minorHAnsi"/>
              <w:noProof/>
              <w:lang w:val="en-AU" w:eastAsia="en-AU"/>
            </w:rPr>
          </w:pPr>
          <w:hyperlink w:anchor="_Toc435689848" w:history="1">
            <w:r w:rsidR="00112714" w:rsidRPr="00590992">
              <w:rPr>
                <w:rStyle w:val="Hyperlink"/>
                <w:rFonts w:cstheme="minorHAnsi"/>
                <w:noProof/>
              </w:rPr>
              <w:t>Eligibility for self-insurance</w:t>
            </w:r>
            <w:r w:rsidR="00112714" w:rsidRPr="00590992">
              <w:rPr>
                <w:rFonts w:cstheme="minorHAnsi"/>
                <w:noProof/>
                <w:webHidden/>
              </w:rPr>
              <w:tab/>
            </w:r>
            <w:r w:rsidR="00112714" w:rsidRPr="00590992">
              <w:rPr>
                <w:rFonts w:cstheme="minorHAnsi"/>
                <w:noProof/>
                <w:webHidden/>
              </w:rPr>
              <w:fldChar w:fldCharType="begin"/>
            </w:r>
            <w:r w:rsidR="00112714" w:rsidRPr="00590992">
              <w:rPr>
                <w:rFonts w:cstheme="minorHAnsi"/>
                <w:noProof/>
                <w:webHidden/>
              </w:rPr>
              <w:instrText xml:space="preserve"> PAGEREF _Toc435689848 \h </w:instrText>
            </w:r>
            <w:r w:rsidR="00112714" w:rsidRPr="00590992">
              <w:rPr>
                <w:rFonts w:cstheme="minorHAnsi"/>
                <w:noProof/>
                <w:webHidden/>
              </w:rPr>
            </w:r>
            <w:r w:rsidR="00112714" w:rsidRPr="00590992">
              <w:rPr>
                <w:rFonts w:cstheme="minorHAnsi"/>
                <w:noProof/>
                <w:webHidden/>
              </w:rPr>
              <w:fldChar w:fldCharType="separate"/>
            </w:r>
            <w:r w:rsidR="004651D1">
              <w:rPr>
                <w:rFonts w:cstheme="minorHAnsi"/>
                <w:noProof/>
                <w:webHidden/>
              </w:rPr>
              <w:t>4</w:t>
            </w:r>
            <w:r w:rsidR="00112714" w:rsidRPr="00590992">
              <w:rPr>
                <w:rFonts w:cstheme="minorHAnsi"/>
                <w:noProof/>
                <w:webHidden/>
              </w:rPr>
              <w:fldChar w:fldCharType="end"/>
            </w:r>
          </w:hyperlink>
        </w:p>
        <w:p w14:paraId="71A15B52" w14:textId="77777777" w:rsidR="003967C1" w:rsidRPr="00590992" w:rsidRDefault="00B82957">
          <w:pPr>
            <w:pStyle w:val="TOC2"/>
            <w:tabs>
              <w:tab w:val="right" w:leader="dot" w:pos="9016"/>
            </w:tabs>
            <w:rPr>
              <w:rFonts w:cstheme="minorHAnsi"/>
              <w:noProof/>
              <w:lang w:val="en-AU" w:eastAsia="en-AU"/>
            </w:rPr>
          </w:pPr>
          <w:hyperlink w:anchor="_Toc435689850" w:history="1">
            <w:r w:rsidR="003967C1" w:rsidRPr="00590992">
              <w:rPr>
                <w:rStyle w:val="Hyperlink"/>
                <w:rFonts w:cstheme="minorHAnsi"/>
                <w:noProof/>
              </w:rPr>
              <w:t xml:space="preserve">Steps to becoming a self-insurer </w:t>
            </w:r>
            <w:r w:rsidR="003967C1" w:rsidRPr="00590992">
              <w:rPr>
                <w:rFonts w:cstheme="minorHAnsi"/>
                <w:noProof/>
                <w:webHidden/>
              </w:rPr>
              <w:tab/>
            </w:r>
            <w:r w:rsidR="003967C1" w:rsidRPr="00590992">
              <w:rPr>
                <w:rFonts w:cstheme="minorHAnsi"/>
                <w:noProof/>
                <w:webHidden/>
              </w:rPr>
              <w:fldChar w:fldCharType="begin"/>
            </w:r>
            <w:r w:rsidR="003967C1" w:rsidRPr="00590992">
              <w:rPr>
                <w:rFonts w:cstheme="minorHAnsi"/>
                <w:noProof/>
                <w:webHidden/>
              </w:rPr>
              <w:instrText xml:space="preserve"> PAGEREF _Toc435689850 \h </w:instrText>
            </w:r>
            <w:r w:rsidR="003967C1" w:rsidRPr="00590992">
              <w:rPr>
                <w:rFonts w:cstheme="minorHAnsi"/>
                <w:noProof/>
                <w:webHidden/>
              </w:rPr>
            </w:r>
            <w:r w:rsidR="003967C1" w:rsidRPr="00590992">
              <w:rPr>
                <w:rFonts w:cstheme="minorHAnsi"/>
                <w:noProof/>
                <w:webHidden/>
              </w:rPr>
              <w:fldChar w:fldCharType="separate"/>
            </w:r>
            <w:r w:rsidR="004651D1">
              <w:rPr>
                <w:rFonts w:cstheme="minorHAnsi"/>
                <w:noProof/>
                <w:webHidden/>
              </w:rPr>
              <w:t>4</w:t>
            </w:r>
            <w:r w:rsidR="003967C1" w:rsidRPr="00590992">
              <w:rPr>
                <w:rFonts w:cstheme="minorHAnsi"/>
                <w:noProof/>
                <w:webHidden/>
              </w:rPr>
              <w:fldChar w:fldCharType="end"/>
            </w:r>
          </w:hyperlink>
        </w:p>
        <w:p w14:paraId="563959D1" w14:textId="77777777" w:rsidR="003967C1" w:rsidRPr="00590992" w:rsidRDefault="00B82957">
          <w:pPr>
            <w:pStyle w:val="TOC2"/>
            <w:tabs>
              <w:tab w:val="right" w:leader="dot" w:pos="9016"/>
            </w:tabs>
            <w:rPr>
              <w:rFonts w:cstheme="minorHAnsi"/>
              <w:noProof/>
              <w:lang w:val="en-AU" w:eastAsia="en-AU"/>
            </w:rPr>
          </w:pPr>
          <w:hyperlink w:anchor="_Toc435689851" w:history="1">
            <w:r w:rsidR="003967C1" w:rsidRPr="00590992">
              <w:rPr>
                <w:rStyle w:val="Hyperlink"/>
                <w:rFonts w:cstheme="minorHAnsi"/>
                <w:noProof/>
              </w:rPr>
              <w:t>Self-insurance process flowchart</w:t>
            </w:r>
            <w:r w:rsidR="003967C1" w:rsidRPr="00590992">
              <w:rPr>
                <w:rFonts w:cstheme="minorHAnsi"/>
                <w:noProof/>
                <w:webHidden/>
              </w:rPr>
              <w:tab/>
            </w:r>
            <w:r w:rsidR="003967C1" w:rsidRPr="00590992">
              <w:rPr>
                <w:rFonts w:cstheme="minorHAnsi"/>
                <w:noProof/>
                <w:webHidden/>
              </w:rPr>
              <w:fldChar w:fldCharType="begin"/>
            </w:r>
            <w:r w:rsidR="003967C1" w:rsidRPr="00590992">
              <w:rPr>
                <w:rFonts w:cstheme="minorHAnsi"/>
                <w:noProof/>
                <w:webHidden/>
              </w:rPr>
              <w:instrText xml:space="preserve"> PAGEREF _Toc435689851 \h </w:instrText>
            </w:r>
            <w:r w:rsidR="003967C1" w:rsidRPr="00590992">
              <w:rPr>
                <w:rFonts w:cstheme="minorHAnsi"/>
                <w:noProof/>
                <w:webHidden/>
              </w:rPr>
            </w:r>
            <w:r w:rsidR="003967C1" w:rsidRPr="00590992">
              <w:rPr>
                <w:rFonts w:cstheme="minorHAnsi"/>
                <w:noProof/>
                <w:webHidden/>
              </w:rPr>
              <w:fldChar w:fldCharType="separate"/>
            </w:r>
            <w:r w:rsidR="004651D1">
              <w:rPr>
                <w:rFonts w:cstheme="minorHAnsi"/>
                <w:noProof/>
                <w:webHidden/>
              </w:rPr>
              <w:t>6</w:t>
            </w:r>
            <w:r w:rsidR="003967C1" w:rsidRPr="00590992">
              <w:rPr>
                <w:rFonts w:cstheme="minorHAnsi"/>
                <w:noProof/>
                <w:webHidden/>
              </w:rPr>
              <w:fldChar w:fldCharType="end"/>
            </w:r>
          </w:hyperlink>
        </w:p>
        <w:p w14:paraId="713778AB" w14:textId="77777777" w:rsidR="003967C1" w:rsidRPr="00590992" w:rsidRDefault="00B82957">
          <w:pPr>
            <w:pStyle w:val="TOC1"/>
            <w:tabs>
              <w:tab w:val="right" w:leader="dot" w:pos="9016"/>
            </w:tabs>
            <w:rPr>
              <w:rFonts w:cstheme="minorHAnsi"/>
              <w:noProof/>
              <w:lang w:val="en-AU" w:eastAsia="en-AU"/>
            </w:rPr>
          </w:pPr>
          <w:hyperlink w:anchor="_Toc435689852" w:history="1">
            <w:r w:rsidR="003967C1" w:rsidRPr="00590992">
              <w:rPr>
                <w:rStyle w:val="Hyperlink"/>
                <w:rFonts w:cstheme="minorHAnsi"/>
                <w:noProof/>
              </w:rPr>
              <w:t>Ministerial Declaration of Eligibility</w:t>
            </w:r>
            <w:r w:rsidR="003967C1" w:rsidRPr="00590992">
              <w:rPr>
                <w:rFonts w:cstheme="minorHAnsi"/>
                <w:noProof/>
                <w:webHidden/>
              </w:rPr>
              <w:tab/>
            </w:r>
            <w:r w:rsidR="003967C1" w:rsidRPr="00590992">
              <w:rPr>
                <w:rFonts w:cstheme="minorHAnsi"/>
                <w:noProof/>
                <w:webHidden/>
              </w:rPr>
              <w:fldChar w:fldCharType="begin"/>
            </w:r>
            <w:r w:rsidR="003967C1" w:rsidRPr="00590992">
              <w:rPr>
                <w:rFonts w:cstheme="minorHAnsi"/>
                <w:noProof/>
                <w:webHidden/>
              </w:rPr>
              <w:instrText xml:space="preserve"> PAGEREF _Toc435689852 \h </w:instrText>
            </w:r>
            <w:r w:rsidR="003967C1" w:rsidRPr="00590992">
              <w:rPr>
                <w:rFonts w:cstheme="minorHAnsi"/>
                <w:noProof/>
                <w:webHidden/>
              </w:rPr>
            </w:r>
            <w:r w:rsidR="003967C1" w:rsidRPr="00590992">
              <w:rPr>
                <w:rFonts w:cstheme="minorHAnsi"/>
                <w:noProof/>
                <w:webHidden/>
              </w:rPr>
              <w:fldChar w:fldCharType="separate"/>
            </w:r>
            <w:r w:rsidR="004651D1">
              <w:rPr>
                <w:rFonts w:cstheme="minorHAnsi"/>
                <w:noProof/>
                <w:webHidden/>
              </w:rPr>
              <w:t>7</w:t>
            </w:r>
            <w:r w:rsidR="003967C1" w:rsidRPr="00590992">
              <w:rPr>
                <w:rFonts w:cstheme="minorHAnsi"/>
                <w:noProof/>
                <w:webHidden/>
              </w:rPr>
              <w:fldChar w:fldCharType="end"/>
            </w:r>
          </w:hyperlink>
        </w:p>
        <w:p w14:paraId="781D3ED7" w14:textId="77777777" w:rsidR="003967C1" w:rsidRPr="00590992" w:rsidRDefault="00B82957">
          <w:pPr>
            <w:pStyle w:val="TOC2"/>
            <w:tabs>
              <w:tab w:val="right" w:leader="dot" w:pos="9016"/>
            </w:tabs>
            <w:rPr>
              <w:rFonts w:cstheme="minorHAnsi"/>
              <w:noProof/>
              <w:lang w:val="en-AU" w:eastAsia="en-AU"/>
            </w:rPr>
          </w:pPr>
          <w:hyperlink w:anchor="_Toc435689853" w:history="1">
            <w:r w:rsidR="003967C1" w:rsidRPr="00590992">
              <w:rPr>
                <w:rStyle w:val="Hyperlink"/>
                <w:rFonts w:cstheme="minorHAnsi"/>
                <w:noProof/>
              </w:rPr>
              <w:t>Legislated competition test</w:t>
            </w:r>
            <w:r w:rsidR="003967C1" w:rsidRPr="00590992">
              <w:rPr>
                <w:rFonts w:cstheme="minorHAnsi"/>
                <w:noProof/>
                <w:webHidden/>
              </w:rPr>
              <w:tab/>
            </w:r>
            <w:r w:rsidR="003967C1" w:rsidRPr="00590992">
              <w:rPr>
                <w:rFonts w:cstheme="minorHAnsi"/>
                <w:noProof/>
                <w:webHidden/>
              </w:rPr>
              <w:fldChar w:fldCharType="begin"/>
            </w:r>
            <w:r w:rsidR="003967C1" w:rsidRPr="00590992">
              <w:rPr>
                <w:rFonts w:cstheme="minorHAnsi"/>
                <w:noProof/>
                <w:webHidden/>
              </w:rPr>
              <w:instrText xml:space="preserve"> PAGEREF _Toc435689853 \h </w:instrText>
            </w:r>
            <w:r w:rsidR="003967C1" w:rsidRPr="00590992">
              <w:rPr>
                <w:rFonts w:cstheme="minorHAnsi"/>
                <w:noProof/>
                <w:webHidden/>
              </w:rPr>
            </w:r>
            <w:r w:rsidR="003967C1" w:rsidRPr="00590992">
              <w:rPr>
                <w:rFonts w:cstheme="minorHAnsi"/>
                <w:noProof/>
                <w:webHidden/>
              </w:rPr>
              <w:fldChar w:fldCharType="separate"/>
            </w:r>
            <w:r w:rsidR="004651D1">
              <w:rPr>
                <w:rFonts w:cstheme="minorHAnsi"/>
                <w:noProof/>
                <w:webHidden/>
              </w:rPr>
              <w:t>7</w:t>
            </w:r>
            <w:r w:rsidR="003967C1" w:rsidRPr="00590992">
              <w:rPr>
                <w:rFonts w:cstheme="minorHAnsi"/>
                <w:noProof/>
                <w:webHidden/>
              </w:rPr>
              <w:fldChar w:fldCharType="end"/>
            </w:r>
          </w:hyperlink>
        </w:p>
        <w:p w14:paraId="1500AEBA" w14:textId="0243B6EE" w:rsidR="003967C1" w:rsidRPr="00590992" w:rsidRDefault="00B82957">
          <w:pPr>
            <w:pStyle w:val="TOC2"/>
            <w:tabs>
              <w:tab w:val="right" w:leader="dot" w:pos="9016"/>
            </w:tabs>
            <w:rPr>
              <w:rFonts w:cstheme="minorHAnsi"/>
              <w:noProof/>
              <w:lang w:val="en-AU" w:eastAsia="en-AU"/>
            </w:rPr>
          </w:pPr>
          <w:hyperlink w:anchor="_Toc435689854" w:history="1">
            <w:r w:rsidR="003967C1" w:rsidRPr="00590992">
              <w:rPr>
                <w:rStyle w:val="Hyperlink"/>
                <w:rFonts w:cstheme="minorHAnsi"/>
                <w:noProof/>
              </w:rPr>
              <w:t xml:space="preserve">Minister’s Guidelines for assessing </w:t>
            </w:r>
            <w:r w:rsidR="00431B32">
              <w:rPr>
                <w:rStyle w:val="Hyperlink"/>
                <w:rFonts w:cstheme="minorHAnsi"/>
                <w:noProof/>
              </w:rPr>
              <w:t>sub</w:t>
            </w:r>
            <w:r w:rsidR="003967C1" w:rsidRPr="00590992">
              <w:rPr>
                <w:rStyle w:val="Hyperlink"/>
                <w:rFonts w:cstheme="minorHAnsi"/>
                <w:noProof/>
              </w:rPr>
              <w:t>section 100</w:t>
            </w:r>
            <w:r w:rsidR="00431B32">
              <w:rPr>
                <w:rStyle w:val="Hyperlink"/>
                <w:rFonts w:cstheme="minorHAnsi"/>
                <w:noProof/>
              </w:rPr>
              <w:t>(1)</w:t>
            </w:r>
            <w:r w:rsidR="003967C1" w:rsidRPr="00590992">
              <w:rPr>
                <w:rStyle w:val="Hyperlink"/>
                <w:rFonts w:cstheme="minorHAnsi"/>
                <w:noProof/>
              </w:rPr>
              <w:t xml:space="preserve"> applications</w:t>
            </w:r>
            <w:r w:rsidR="003967C1" w:rsidRPr="00590992">
              <w:rPr>
                <w:rFonts w:cstheme="minorHAnsi"/>
                <w:noProof/>
                <w:webHidden/>
              </w:rPr>
              <w:tab/>
            </w:r>
            <w:r w:rsidR="003967C1" w:rsidRPr="00590992">
              <w:rPr>
                <w:rFonts w:cstheme="minorHAnsi"/>
                <w:noProof/>
                <w:webHidden/>
              </w:rPr>
              <w:fldChar w:fldCharType="begin"/>
            </w:r>
            <w:r w:rsidR="003967C1" w:rsidRPr="00590992">
              <w:rPr>
                <w:rFonts w:cstheme="minorHAnsi"/>
                <w:noProof/>
                <w:webHidden/>
              </w:rPr>
              <w:instrText xml:space="preserve"> PAGEREF _Toc435689854 \h </w:instrText>
            </w:r>
            <w:r w:rsidR="003967C1" w:rsidRPr="00590992">
              <w:rPr>
                <w:rFonts w:cstheme="minorHAnsi"/>
                <w:noProof/>
                <w:webHidden/>
              </w:rPr>
            </w:r>
            <w:r w:rsidR="003967C1" w:rsidRPr="00590992">
              <w:rPr>
                <w:rFonts w:cstheme="minorHAnsi"/>
                <w:noProof/>
                <w:webHidden/>
              </w:rPr>
              <w:fldChar w:fldCharType="separate"/>
            </w:r>
            <w:r w:rsidR="004651D1">
              <w:rPr>
                <w:rFonts w:cstheme="minorHAnsi"/>
                <w:noProof/>
                <w:webHidden/>
              </w:rPr>
              <w:t>8</w:t>
            </w:r>
            <w:r w:rsidR="003967C1" w:rsidRPr="00590992">
              <w:rPr>
                <w:rFonts w:cstheme="minorHAnsi"/>
                <w:noProof/>
                <w:webHidden/>
              </w:rPr>
              <w:fldChar w:fldCharType="end"/>
            </w:r>
          </w:hyperlink>
        </w:p>
        <w:p w14:paraId="563BC958" w14:textId="77777777" w:rsidR="003967C1" w:rsidRPr="00590992" w:rsidRDefault="00B82957">
          <w:pPr>
            <w:pStyle w:val="TOC2"/>
            <w:tabs>
              <w:tab w:val="right" w:leader="dot" w:pos="9016"/>
            </w:tabs>
            <w:rPr>
              <w:rFonts w:cstheme="minorHAnsi"/>
              <w:noProof/>
              <w:lang w:val="en-AU" w:eastAsia="en-AU"/>
            </w:rPr>
          </w:pPr>
          <w:hyperlink w:anchor="_Toc435689855" w:history="1">
            <w:r w:rsidR="003967C1" w:rsidRPr="00590992">
              <w:rPr>
                <w:rStyle w:val="Hyperlink"/>
                <w:rFonts w:cstheme="minorHAnsi"/>
                <w:noProof/>
              </w:rPr>
              <w:t>Commonwealth authorities</w:t>
            </w:r>
            <w:r w:rsidR="003967C1" w:rsidRPr="00590992">
              <w:rPr>
                <w:rFonts w:cstheme="minorHAnsi"/>
                <w:noProof/>
                <w:webHidden/>
              </w:rPr>
              <w:tab/>
            </w:r>
            <w:r w:rsidR="003967C1" w:rsidRPr="00590992">
              <w:rPr>
                <w:rFonts w:cstheme="minorHAnsi"/>
                <w:noProof/>
                <w:webHidden/>
              </w:rPr>
              <w:fldChar w:fldCharType="begin"/>
            </w:r>
            <w:r w:rsidR="003967C1" w:rsidRPr="00590992">
              <w:rPr>
                <w:rFonts w:cstheme="minorHAnsi"/>
                <w:noProof/>
                <w:webHidden/>
              </w:rPr>
              <w:instrText xml:space="preserve"> PAGEREF _Toc435689855 \h </w:instrText>
            </w:r>
            <w:r w:rsidR="003967C1" w:rsidRPr="00590992">
              <w:rPr>
                <w:rFonts w:cstheme="minorHAnsi"/>
                <w:noProof/>
                <w:webHidden/>
              </w:rPr>
            </w:r>
            <w:r w:rsidR="003967C1" w:rsidRPr="00590992">
              <w:rPr>
                <w:rFonts w:cstheme="minorHAnsi"/>
                <w:noProof/>
                <w:webHidden/>
              </w:rPr>
              <w:fldChar w:fldCharType="separate"/>
            </w:r>
            <w:r w:rsidR="004651D1">
              <w:rPr>
                <w:rFonts w:cstheme="minorHAnsi"/>
                <w:noProof/>
                <w:webHidden/>
              </w:rPr>
              <w:t>9</w:t>
            </w:r>
            <w:r w:rsidR="003967C1" w:rsidRPr="00590992">
              <w:rPr>
                <w:rFonts w:cstheme="minorHAnsi"/>
                <w:noProof/>
                <w:webHidden/>
              </w:rPr>
              <w:fldChar w:fldCharType="end"/>
            </w:r>
          </w:hyperlink>
        </w:p>
        <w:p w14:paraId="4EA82283" w14:textId="0D1C194D" w:rsidR="003967C1" w:rsidRPr="00590992" w:rsidRDefault="00B82957">
          <w:pPr>
            <w:pStyle w:val="TOC1"/>
            <w:tabs>
              <w:tab w:val="right" w:leader="dot" w:pos="9016"/>
            </w:tabs>
            <w:rPr>
              <w:rFonts w:cstheme="minorHAnsi"/>
              <w:noProof/>
              <w:lang w:val="en-AU" w:eastAsia="en-AU"/>
            </w:rPr>
          </w:pPr>
          <w:hyperlink w:anchor="_Toc435689856" w:history="1">
            <w:r w:rsidR="003967C1" w:rsidRPr="00590992">
              <w:rPr>
                <w:rStyle w:val="Hyperlink"/>
                <w:rFonts w:cstheme="minorHAnsi"/>
                <w:noProof/>
              </w:rPr>
              <w:t>Ke</w:t>
            </w:r>
            <w:r w:rsidR="00112714">
              <w:rPr>
                <w:rStyle w:val="Hyperlink"/>
                <w:rFonts w:cstheme="minorHAnsi"/>
                <w:noProof/>
              </w:rPr>
              <w:t>y c</w:t>
            </w:r>
            <w:r w:rsidR="003967C1" w:rsidRPr="00590992">
              <w:rPr>
                <w:rStyle w:val="Hyperlink"/>
                <w:rFonts w:cstheme="minorHAnsi"/>
                <w:noProof/>
              </w:rPr>
              <w:t>ontacts</w:t>
            </w:r>
            <w:r w:rsidR="003967C1" w:rsidRPr="00590992">
              <w:rPr>
                <w:rFonts w:cstheme="minorHAnsi"/>
                <w:noProof/>
                <w:webHidden/>
              </w:rPr>
              <w:tab/>
            </w:r>
            <w:r w:rsidR="003967C1" w:rsidRPr="00590992">
              <w:rPr>
                <w:rFonts w:cstheme="minorHAnsi"/>
                <w:noProof/>
                <w:webHidden/>
              </w:rPr>
              <w:fldChar w:fldCharType="begin"/>
            </w:r>
            <w:r w:rsidR="003967C1" w:rsidRPr="00590992">
              <w:rPr>
                <w:rFonts w:cstheme="minorHAnsi"/>
                <w:noProof/>
                <w:webHidden/>
              </w:rPr>
              <w:instrText xml:space="preserve"> PAGEREF _Toc435689856 \h </w:instrText>
            </w:r>
            <w:r w:rsidR="003967C1" w:rsidRPr="00590992">
              <w:rPr>
                <w:rFonts w:cstheme="minorHAnsi"/>
                <w:noProof/>
                <w:webHidden/>
              </w:rPr>
            </w:r>
            <w:r w:rsidR="003967C1" w:rsidRPr="00590992">
              <w:rPr>
                <w:rFonts w:cstheme="minorHAnsi"/>
                <w:noProof/>
                <w:webHidden/>
              </w:rPr>
              <w:fldChar w:fldCharType="separate"/>
            </w:r>
            <w:r w:rsidR="004651D1">
              <w:rPr>
                <w:rFonts w:cstheme="minorHAnsi"/>
                <w:noProof/>
                <w:webHidden/>
              </w:rPr>
              <w:t>12</w:t>
            </w:r>
            <w:r w:rsidR="003967C1" w:rsidRPr="00590992">
              <w:rPr>
                <w:rFonts w:cstheme="minorHAnsi"/>
                <w:noProof/>
                <w:webHidden/>
              </w:rPr>
              <w:fldChar w:fldCharType="end"/>
            </w:r>
          </w:hyperlink>
        </w:p>
        <w:p w14:paraId="2340EADC" w14:textId="0A035DC4" w:rsidR="003967C1" w:rsidRPr="00590992" w:rsidRDefault="00B82957">
          <w:pPr>
            <w:pStyle w:val="TOC1"/>
            <w:tabs>
              <w:tab w:val="right" w:leader="dot" w:pos="9016"/>
            </w:tabs>
            <w:rPr>
              <w:rFonts w:cstheme="minorHAnsi"/>
              <w:noProof/>
              <w:lang w:val="en-AU" w:eastAsia="en-AU"/>
            </w:rPr>
          </w:pPr>
          <w:hyperlink w:anchor="_Toc435689857" w:history="1">
            <w:r w:rsidR="003967C1" w:rsidRPr="00590992">
              <w:rPr>
                <w:rStyle w:val="Hyperlink"/>
                <w:rFonts w:cstheme="minorHAnsi"/>
                <w:noProof/>
              </w:rPr>
              <w:t>Appendix 1: Ministerial Declaration of Eligibility Application Form</w:t>
            </w:r>
            <w:r w:rsidR="003967C1" w:rsidRPr="00590992">
              <w:rPr>
                <w:rFonts w:cstheme="minorHAnsi"/>
                <w:noProof/>
                <w:webHidden/>
              </w:rPr>
              <w:tab/>
            </w:r>
            <w:r w:rsidR="003967C1" w:rsidRPr="00590992">
              <w:rPr>
                <w:rFonts w:cstheme="minorHAnsi"/>
                <w:noProof/>
                <w:webHidden/>
              </w:rPr>
              <w:fldChar w:fldCharType="begin"/>
            </w:r>
            <w:r w:rsidR="003967C1" w:rsidRPr="00590992">
              <w:rPr>
                <w:rFonts w:cstheme="minorHAnsi"/>
                <w:noProof/>
                <w:webHidden/>
              </w:rPr>
              <w:instrText xml:space="preserve"> PAGEREF _Toc435689857 \h </w:instrText>
            </w:r>
            <w:r w:rsidR="003967C1" w:rsidRPr="00590992">
              <w:rPr>
                <w:rFonts w:cstheme="minorHAnsi"/>
                <w:noProof/>
                <w:webHidden/>
              </w:rPr>
            </w:r>
            <w:r w:rsidR="003967C1" w:rsidRPr="00590992">
              <w:rPr>
                <w:rFonts w:cstheme="minorHAnsi"/>
                <w:noProof/>
                <w:webHidden/>
              </w:rPr>
              <w:fldChar w:fldCharType="separate"/>
            </w:r>
            <w:r w:rsidR="004651D1">
              <w:rPr>
                <w:rFonts w:cstheme="minorHAnsi"/>
                <w:noProof/>
                <w:webHidden/>
              </w:rPr>
              <w:t>13</w:t>
            </w:r>
            <w:r w:rsidR="003967C1" w:rsidRPr="00590992">
              <w:rPr>
                <w:rFonts w:cstheme="minorHAnsi"/>
                <w:noProof/>
                <w:webHidden/>
              </w:rPr>
              <w:fldChar w:fldCharType="end"/>
            </w:r>
          </w:hyperlink>
        </w:p>
        <w:p w14:paraId="2204D4CF" w14:textId="77777777" w:rsidR="0094561A" w:rsidRPr="00590992" w:rsidRDefault="0094561A" w:rsidP="00120D9C">
          <w:pPr>
            <w:spacing w:before="100" w:beforeAutospacing="1" w:after="100" w:afterAutospacing="1" w:line="360" w:lineRule="auto"/>
            <w:rPr>
              <w:rFonts w:cstheme="minorHAnsi"/>
            </w:rPr>
          </w:pPr>
          <w:r w:rsidRPr="00590992">
            <w:rPr>
              <w:rFonts w:cstheme="minorHAnsi"/>
              <w:b/>
              <w:bCs/>
              <w:noProof/>
              <w:sz w:val="24"/>
              <w:szCs w:val="24"/>
            </w:rPr>
            <w:fldChar w:fldCharType="end"/>
          </w:r>
        </w:p>
      </w:sdtContent>
    </w:sdt>
    <w:p w14:paraId="2E64C362" w14:textId="77777777" w:rsidR="0094561A" w:rsidRPr="00590992" w:rsidRDefault="0094561A" w:rsidP="00120D9C">
      <w:pPr>
        <w:spacing w:before="100" w:beforeAutospacing="1" w:after="100" w:afterAutospacing="1" w:line="360" w:lineRule="auto"/>
        <w:rPr>
          <w:rFonts w:cstheme="minorHAnsi"/>
        </w:rPr>
      </w:pPr>
      <w:r w:rsidRPr="00590992">
        <w:rPr>
          <w:rFonts w:cstheme="minorHAnsi"/>
        </w:rPr>
        <w:br w:type="page"/>
      </w:r>
    </w:p>
    <w:p w14:paraId="6AA84EF1" w14:textId="1A4765FE" w:rsidR="007B6CF7" w:rsidRPr="00590992" w:rsidRDefault="00112714" w:rsidP="00120D9C">
      <w:pPr>
        <w:pStyle w:val="Heading1"/>
        <w:spacing w:line="360" w:lineRule="auto"/>
        <w:rPr>
          <w:rFonts w:asciiTheme="minorHAnsi" w:hAnsiTheme="minorHAnsi" w:cstheme="minorHAnsi"/>
        </w:rPr>
      </w:pPr>
      <w:bookmarkStart w:id="1" w:name="_Toc435689846"/>
      <w:r>
        <w:rPr>
          <w:rFonts w:asciiTheme="minorHAnsi" w:hAnsiTheme="minorHAnsi" w:cstheme="minorHAnsi"/>
        </w:rPr>
        <w:lastRenderedPageBreak/>
        <w:t>What is s</w:t>
      </w:r>
      <w:r w:rsidR="00AE11F4" w:rsidRPr="00590992">
        <w:rPr>
          <w:rFonts w:asciiTheme="minorHAnsi" w:hAnsiTheme="minorHAnsi" w:cstheme="minorHAnsi"/>
        </w:rPr>
        <w:t>elf-insurance?</w:t>
      </w:r>
      <w:bookmarkEnd w:id="1"/>
    </w:p>
    <w:p w14:paraId="55E96EEB" w14:textId="35B5A2E6" w:rsidR="00D22CCF" w:rsidRPr="00590992" w:rsidRDefault="00A6760B" w:rsidP="00120D9C">
      <w:pPr>
        <w:autoSpaceDE w:val="0"/>
        <w:autoSpaceDN w:val="0"/>
        <w:adjustRightInd w:val="0"/>
        <w:spacing w:before="100" w:beforeAutospacing="1" w:after="100" w:afterAutospacing="1" w:line="360" w:lineRule="auto"/>
        <w:rPr>
          <w:rFonts w:cstheme="minorHAnsi"/>
        </w:rPr>
      </w:pPr>
      <w:r w:rsidRPr="00590992">
        <w:rPr>
          <w:rFonts w:cstheme="minorHAnsi"/>
        </w:rPr>
        <w:t xml:space="preserve">An employer who self-insures </w:t>
      </w:r>
      <w:r w:rsidR="00C16901">
        <w:rPr>
          <w:rFonts w:cstheme="minorHAnsi"/>
        </w:rPr>
        <w:t xml:space="preserve">for workers’ compensation </w:t>
      </w:r>
      <w:r w:rsidR="00E16743">
        <w:rPr>
          <w:rFonts w:cstheme="minorHAnsi"/>
        </w:rPr>
        <w:t xml:space="preserve">makes provision in its accounts to cover possible </w:t>
      </w:r>
      <w:r w:rsidRPr="00590992">
        <w:rPr>
          <w:rFonts w:cstheme="minorHAnsi"/>
        </w:rPr>
        <w:t>claims</w:t>
      </w:r>
      <w:r w:rsidR="00112714">
        <w:rPr>
          <w:rFonts w:cstheme="minorHAnsi"/>
        </w:rPr>
        <w:t xml:space="preserve"> and manages all claims</w:t>
      </w:r>
      <w:r w:rsidR="0045676F">
        <w:rPr>
          <w:rFonts w:cstheme="minorHAnsi"/>
        </w:rPr>
        <w:t xml:space="preserve"> made by its own workforce</w:t>
      </w:r>
      <w:r w:rsidR="00AF4DF5">
        <w:rPr>
          <w:rFonts w:cstheme="minorHAnsi"/>
        </w:rPr>
        <w:t>, either directly or through an outsourcing arrangement with an external claims manager</w:t>
      </w:r>
      <w:r w:rsidRPr="00590992">
        <w:rPr>
          <w:rStyle w:val="CommentReference"/>
          <w:rFonts w:cstheme="minorHAnsi"/>
        </w:rPr>
        <w:t>.</w:t>
      </w:r>
      <w:r w:rsidR="00D22CCF" w:rsidRPr="00590992">
        <w:rPr>
          <w:rFonts w:cstheme="minorHAnsi"/>
        </w:rPr>
        <w:t xml:space="preserve"> </w:t>
      </w:r>
    </w:p>
    <w:p w14:paraId="77511D29" w14:textId="77777777" w:rsidR="0089218C" w:rsidRPr="00590992" w:rsidRDefault="0089218C" w:rsidP="00120D9C">
      <w:pPr>
        <w:pStyle w:val="Heading2"/>
        <w:spacing w:before="100" w:beforeAutospacing="1" w:after="100" w:afterAutospacing="1" w:line="360" w:lineRule="auto"/>
        <w:rPr>
          <w:rFonts w:asciiTheme="minorHAnsi" w:hAnsiTheme="minorHAnsi" w:cstheme="minorHAnsi"/>
          <w:sz w:val="28"/>
          <w:szCs w:val="28"/>
        </w:rPr>
      </w:pPr>
      <w:bookmarkStart w:id="2" w:name="_Toc435689847"/>
      <w:r w:rsidRPr="00590992">
        <w:rPr>
          <w:rFonts w:asciiTheme="minorHAnsi" w:hAnsiTheme="minorHAnsi" w:cstheme="minorHAnsi"/>
          <w:sz w:val="28"/>
          <w:szCs w:val="28"/>
        </w:rPr>
        <w:t xml:space="preserve">Self-insurance </w:t>
      </w:r>
      <w:r w:rsidR="00A246BB" w:rsidRPr="00590992">
        <w:rPr>
          <w:rFonts w:asciiTheme="minorHAnsi" w:hAnsiTheme="minorHAnsi" w:cstheme="minorHAnsi"/>
          <w:sz w:val="28"/>
          <w:szCs w:val="28"/>
        </w:rPr>
        <w:t>under the Comcare scheme</w:t>
      </w:r>
      <w:bookmarkEnd w:id="2"/>
    </w:p>
    <w:p w14:paraId="2ED69BCD" w14:textId="0B554BD5" w:rsidR="00952DF2" w:rsidRDefault="00952DF2" w:rsidP="00952DF2">
      <w:pPr>
        <w:spacing w:before="60" w:line="360" w:lineRule="auto"/>
        <w:rPr>
          <w:rFonts w:cstheme="minorHAnsi"/>
          <w:color w:val="000000"/>
        </w:rPr>
      </w:pPr>
      <w:r w:rsidRPr="00C6623C">
        <w:rPr>
          <w:rFonts w:cstheme="minorHAnsi"/>
        </w:rPr>
        <w:t xml:space="preserve">The </w:t>
      </w:r>
      <w:r>
        <w:rPr>
          <w:rFonts w:cstheme="minorHAnsi"/>
          <w:i/>
        </w:rPr>
        <w:t>Safety, Rehabilitation and Compensation Act 1988</w:t>
      </w:r>
      <w:r>
        <w:rPr>
          <w:rFonts w:cstheme="minorHAnsi"/>
        </w:rPr>
        <w:t xml:space="preserve"> </w:t>
      </w:r>
      <w:proofErr w:type="gramStart"/>
      <w:r w:rsidRPr="00C6623C">
        <w:rPr>
          <w:rFonts w:cstheme="minorHAnsi"/>
        </w:rPr>
        <w:t>allows</w:t>
      </w:r>
      <w:proofErr w:type="gramEnd"/>
      <w:r w:rsidRPr="00C6623C">
        <w:rPr>
          <w:rFonts w:cstheme="minorHAnsi"/>
        </w:rPr>
        <w:t xml:space="preserve"> certain Commonwealth authorities and corporations to apply to the Safety, Rehabilitation and Compensation Commission for a licen</w:t>
      </w:r>
      <w:r>
        <w:rPr>
          <w:rFonts w:cstheme="minorHAnsi"/>
        </w:rPr>
        <w:t>c</w:t>
      </w:r>
      <w:r w:rsidRPr="00C6623C">
        <w:rPr>
          <w:rFonts w:cstheme="minorHAnsi"/>
        </w:rPr>
        <w:t>e to self-insure their workers’</w:t>
      </w:r>
      <w:r w:rsidR="0083586C">
        <w:rPr>
          <w:rFonts w:cstheme="minorHAnsi"/>
        </w:rPr>
        <w:t xml:space="preserve"> compensation liabilities and manage </w:t>
      </w:r>
      <w:r w:rsidRPr="00C6623C">
        <w:rPr>
          <w:rFonts w:cstheme="minorHAnsi"/>
        </w:rPr>
        <w:t xml:space="preserve">claims. </w:t>
      </w:r>
      <w:r w:rsidRPr="00BF296E">
        <w:rPr>
          <w:rFonts w:cstheme="minorHAnsi"/>
          <w:color w:val="000000"/>
        </w:rPr>
        <w:t xml:space="preserve">To become a </w:t>
      </w:r>
      <w:r>
        <w:rPr>
          <w:rFonts w:cstheme="minorHAnsi"/>
          <w:color w:val="000000"/>
        </w:rPr>
        <w:t>licensee</w:t>
      </w:r>
      <w:r w:rsidRPr="00BF296E">
        <w:rPr>
          <w:rFonts w:cstheme="minorHAnsi"/>
          <w:color w:val="000000"/>
        </w:rPr>
        <w:t xml:space="preserve">, an employer must meet strict prudential and financial requirements and is obliged to adhere to compliance measures, including performance standards and reporting requirements. </w:t>
      </w:r>
    </w:p>
    <w:p w14:paraId="562CB6FE" w14:textId="263E34D2" w:rsidR="00952DF2" w:rsidRDefault="00952DF2" w:rsidP="00952DF2">
      <w:pPr>
        <w:spacing w:before="60" w:line="360" w:lineRule="auto"/>
        <w:rPr>
          <w:rFonts w:cstheme="minorHAnsi"/>
        </w:rPr>
      </w:pPr>
      <w:r>
        <w:rPr>
          <w:rFonts w:cstheme="minorHAnsi"/>
        </w:rPr>
        <w:t>For businesses, self-insurance under the Comcare scheme allows for cov</w:t>
      </w:r>
      <w:r w:rsidR="0045676F">
        <w:rPr>
          <w:rFonts w:cstheme="minorHAnsi"/>
        </w:rPr>
        <w:t xml:space="preserve">erage under one set of </w:t>
      </w:r>
      <w:r>
        <w:rPr>
          <w:rFonts w:cstheme="minorHAnsi"/>
        </w:rPr>
        <w:t>workers’ compensation arrangements</w:t>
      </w:r>
      <w:r w:rsidR="0045676F">
        <w:rPr>
          <w:rFonts w:cstheme="minorHAnsi"/>
        </w:rPr>
        <w:t xml:space="preserve"> nationally</w:t>
      </w:r>
      <w:r>
        <w:rPr>
          <w:rFonts w:cstheme="minorHAnsi"/>
        </w:rPr>
        <w:t>, removing t</w:t>
      </w:r>
      <w:r w:rsidRPr="00C6623C">
        <w:rPr>
          <w:rFonts w:cstheme="minorHAnsi"/>
        </w:rPr>
        <w:t>he regulatory burden of complying with the requirements of multiple workers’ compensation</w:t>
      </w:r>
      <w:r>
        <w:rPr>
          <w:rFonts w:cstheme="minorHAnsi"/>
        </w:rPr>
        <w:t xml:space="preserve"> schemes. C</w:t>
      </w:r>
      <w:r w:rsidRPr="00C6623C">
        <w:rPr>
          <w:rFonts w:cstheme="minorHAnsi"/>
        </w:rPr>
        <w:t xml:space="preserve">overage under the Comcare scheme </w:t>
      </w:r>
      <w:r>
        <w:rPr>
          <w:rFonts w:cstheme="minorHAnsi"/>
        </w:rPr>
        <w:t xml:space="preserve">also </w:t>
      </w:r>
      <w:r w:rsidRPr="00C6623C">
        <w:rPr>
          <w:rFonts w:cstheme="minorHAnsi"/>
        </w:rPr>
        <w:t>removes the variations in</w:t>
      </w:r>
      <w:r>
        <w:rPr>
          <w:rFonts w:cstheme="minorHAnsi"/>
        </w:rPr>
        <w:t xml:space="preserve"> compensation payable</w:t>
      </w:r>
      <w:r w:rsidRPr="00C6623C">
        <w:rPr>
          <w:rFonts w:cstheme="minorHAnsi"/>
        </w:rPr>
        <w:t xml:space="preserve"> and administration requirements which currently exist because of coverage across multiple states and territories</w:t>
      </w:r>
      <w:r>
        <w:rPr>
          <w:rFonts w:cstheme="minorHAnsi"/>
        </w:rPr>
        <w:t>.</w:t>
      </w:r>
    </w:p>
    <w:p w14:paraId="0E4ABA95" w14:textId="77777777" w:rsidR="00AE11F4" w:rsidRPr="00590992" w:rsidRDefault="00AE11F4" w:rsidP="00952DF2">
      <w:pPr>
        <w:spacing w:before="100" w:beforeAutospacing="1" w:line="360" w:lineRule="auto"/>
        <w:rPr>
          <w:rFonts w:eastAsiaTheme="majorEastAsia" w:cstheme="minorHAnsi"/>
          <w:b/>
          <w:bCs/>
          <w:color w:val="4F81BD" w:themeColor="accent1"/>
          <w:sz w:val="26"/>
          <w:szCs w:val="26"/>
        </w:rPr>
      </w:pPr>
      <w:r w:rsidRPr="00590992">
        <w:rPr>
          <w:rFonts w:cstheme="minorHAnsi"/>
        </w:rPr>
        <w:br w:type="page"/>
      </w:r>
    </w:p>
    <w:p w14:paraId="63E4A152" w14:textId="681B31CC" w:rsidR="00AE11F4" w:rsidRPr="00590992" w:rsidRDefault="000849AB" w:rsidP="00120D9C">
      <w:pPr>
        <w:pStyle w:val="Heading1"/>
        <w:spacing w:line="360" w:lineRule="auto"/>
        <w:rPr>
          <w:rFonts w:asciiTheme="minorHAnsi" w:hAnsiTheme="minorHAnsi" w:cstheme="minorHAnsi"/>
        </w:rPr>
      </w:pPr>
      <w:bookmarkStart w:id="3" w:name="_Toc435689849"/>
      <w:r w:rsidRPr="00590992">
        <w:rPr>
          <w:rFonts w:asciiTheme="minorHAnsi" w:hAnsiTheme="minorHAnsi" w:cstheme="minorHAnsi"/>
        </w:rPr>
        <w:lastRenderedPageBreak/>
        <w:t xml:space="preserve">Becoming a </w:t>
      </w:r>
      <w:r w:rsidR="00112714">
        <w:rPr>
          <w:rFonts w:asciiTheme="minorHAnsi" w:hAnsiTheme="minorHAnsi" w:cstheme="minorHAnsi"/>
        </w:rPr>
        <w:t>s</w:t>
      </w:r>
      <w:r w:rsidR="001E16A0" w:rsidRPr="00590992">
        <w:rPr>
          <w:rFonts w:asciiTheme="minorHAnsi" w:hAnsiTheme="minorHAnsi" w:cstheme="minorHAnsi"/>
        </w:rPr>
        <w:t>elf-insurer under</w:t>
      </w:r>
      <w:r w:rsidR="00AE11F4" w:rsidRPr="00590992">
        <w:rPr>
          <w:rFonts w:asciiTheme="minorHAnsi" w:hAnsiTheme="minorHAnsi" w:cstheme="minorHAnsi"/>
        </w:rPr>
        <w:t xml:space="preserve"> the Comcare </w:t>
      </w:r>
      <w:r w:rsidR="00112714">
        <w:rPr>
          <w:rFonts w:asciiTheme="minorHAnsi" w:hAnsiTheme="minorHAnsi" w:cstheme="minorHAnsi"/>
        </w:rPr>
        <w:t>s</w:t>
      </w:r>
      <w:r w:rsidR="00AE11F4" w:rsidRPr="00590992">
        <w:rPr>
          <w:rFonts w:asciiTheme="minorHAnsi" w:hAnsiTheme="minorHAnsi" w:cstheme="minorHAnsi"/>
        </w:rPr>
        <w:t>cheme</w:t>
      </w:r>
      <w:bookmarkEnd w:id="3"/>
    </w:p>
    <w:p w14:paraId="527664B0" w14:textId="77777777" w:rsidR="006D1A35" w:rsidRPr="00590992" w:rsidRDefault="006D1A35" w:rsidP="006D1A35">
      <w:pPr>
        <w:pStyle w:val="Heading2"/>
        <w:spacing w:before="100" w:beforeAutospacing="1" w:after="100" w:afterAutospacing="1" w:line="360" w:lineRule="auto"/>
        <w:rPr>
          <w:rFonts w:asciiTheme="minorHAnsi" w:hAnsiTheme="minorHAnsi" w:cstheme="minorHAnsi"/>
          <w:sz w:val="28"/>
          <w:szCs w:val="28"/>
        </w:rPr>
      </w:pPr>
      <w:bookmarkStart w:id="4" w:name="_Toc435689848"/>
      <w:bookmarkStart w:id="5" w:name="_Toc435689850"/>
      <w:r w:rsidRPr="00590992">
        <w:rPr>
          <w:rFonts w:asciiTheme="minorHAnsi" w:hAnsiTheme="minorHAnsi" w:cstheme="minorHAnsi"/>
          <w:sz w:val="28"/>
          <w:szCs w:val="28"/>
        </w:rPr>
        <w:t>Eligibility for self-insurance</w:t>
      </w:r>
      <w:bookmarkEnd w:id="4"/>
      <w:r w:rsidRPr="00590992">
        <w:rPr>
          <w:rFonts w:asciiTheme="minorHAnsi" w:hAnsiTheme="minorHAnsi" w:cstheme="minorHAnsi"/>
          <w:sz w:val="28"/>
          <w:szCs w:val="28"/>
        </w:rPr>
        <w:t xml:space="preserve"> </w:t>
      </w:r>
    </w:p>
    <w:p w14:paraId="2301A708" w14:textId="33DBDABE" w:rsidR="006D1A35" w:rsidRPr="00590992" w:rsidRDefault="006D1A35" w:rsidP="006D1A35">
      <w:pPr>
        <w:autoSpaceDE w:val="0"/>
        <w:autoSpaceDN w:val="0"/>
        <w:adjustRightInd w:val="0"/>
        <w:spacing w:before="100" w:beforeAutospacing="1" w:after="100" w:afterAutospacing="1" w:line="360" w:lineRule="auto"/>
        <w:rPr>
          <w:rFonts w:cstheme="minorHAnsi"/>
        </w:rPr>
      </w:pPr>
      <w:r w:rsidRPr="00590992">
        <w:rPr>
          <w:rFonts w:cstheme="minorHAnsi"/>
        </w:rPr>
        <w:t>There are two main eligibility requirements</w:t>
      </w:r>
      <w:r w:rsidR="00C72D1F">
        <w:rPr>
          <w:rFonts w:cstheme="minorHAnsi"/>
        </w:rPr>
        <w:t xml:space="preserve"> to become a self-insurer under the Comcare scheme</w:t>
      </w:r>
      <w:r w:rsidRPr="00590992">
        <w:rPr>
          <w:rFonts w:cstheme="minorHAnsi"/>
        </w:rPr>
        <w:t xml:space="preserve">: </w:t>
      </w:r>
    </w:p>
    <w:p w14:paraId="11719163" w14:textId="7A0EE7C9" w:rsidR="006D1A35" w:rsidRPr="00590992" w:rsidRDefault="006D1A35" w:rsidP="006D1A35">
      <w:pPr>
        <w:pStyle w:val="ListParagraph"/>
        <w:numPr>
          <w:ilvl w:val="0"/>
          <w:numId w:val="12"/>
        </w:numPr>
        <w:autoSpaceDE w:val="0"/>
        <w:autoSpaceDN w:val="0"/>
        <w:adjustRightInd w:val="0"/>
        <w:spacing w:before="100" w:beforeAutospacing="1" w:after="100" w:afterAutospacing="1" w:line="360" w:lineRule="auto"/>
        <w:ind w:left="426"/>
        <w:rPr>
          <w:rFonts w:cstheme="minorHAnsi"/>
        </w:rPr>
      </w:pPr>
      <w:r w:rsidRPr="00590992">
        <w:rPr>
          <w:rFonts w:cstheme="minorHAnsi"/>
        </w:rPr>
        <w:t xml:space="preserve">An applicant </w:t>
      </w:r>
      <w:r w:rsidR="00112714">
        <w:rPr>
          <w:rFonts w:cstheme="minorHAnsi"/>
        </w:rPr>
        <w:t>must be</w:t>
      </w:r>
      <w:r w:rsidRPr="00590992">
        <w:rPr>
          <w:rFonts w:cstheme="minorHAnsi"/>
        </w:rPr>
        <w:t xml:space="preserve"> declared eligible by the Minister for Employment </w:t>
      </w:r>
      <w:r w:rsidRPr="00A6242B">
        <w:rPr>
          <w:rFonts w:cstheme="minorHAnsi"/>
        </w:rPr>
        <w:t xml:space="preserve">under </w:t>
      </w:r>
      <w:r w:rsidR="00A6242B" w:rsidRPr="00A6242B">
        <w:rPr>
          <w:rFonts w:cstheme="minorHAnsi"/>
        </w:rPr>
        <w:t>section 100</w:t>
      </w:r>
      <w:r w:rsidRPr="00A6242B">
        <w:rPr>
          <w:rFonts w:cstheme="minorHAnsi"/>
        </w:rPr>
        <w:t xml:space="preserve"> of the</w:t>
      </w:r>
      <w:r w:rsidRPr="00590992">
        <w:rPr>
          <w:rFonts w:cstheme="minorHAnsi"/>
        </w:rPr>
        <w:t xml:space="preserve"> </w:t>
      </w:r>
      <w:r w:rsidRPr="00590992">
        <w:rPr>
          <w:rFonts w:cstheme="minorHAnsi"/>
          <w:i/>
          <w:iCs/>
        </w:rPr>
        <w:t xml:space="preserve">Safety Rehabilitation and Compensation Act 1988 </w:t>
      </w:r>
      <w:r w:rsidRPr="00590992">
        <w:rPr>
          <w:rFonts w:cstheme="minorHAnsi"/>
        </w:rPr>
        <w:t>to apply for a licence to self-insure;</w:t>
      </w:r>
    </w:p>
    <w:p w14:paraId="4CE32E46" w14:textId="14637FFF" w:rsidR="006D1A35" w:rsidRPr="00590992" w:rsidRDefault="006D1A35" w:rsidP="006D1A35">
      <w:pPr>
        <w:pStyle w:val="ListParagraph"/>
        <w:numPr>
          <w:ilvl w:val="0"/>
          <w:numId w:val="12"/>
        </w:numPr>
        <w:autoSpaceDE w:val="0"/>
        <w:autoSpaceDN w:val="0"/>
        <w:adjustRightInd w:val="0"/>
        <w:spacing w:before="100" w:beforeAutospacing="1" w:after="100" w:afterAutospacing="1" w:line="360" w:lineRule="auto"/>
        <w:ind w:left="426"/>
        <w:rPr>
          <w:rFonts w:cstheme="minorHAnsi"/>
        </w:rPr>
      </w:pPr>
      <w:r w:rsidRPr="00590992">
        <w:rPr>
          <w:rFonts w:cstheme="minorHAnsi"/>
        </w:rPr>
        <w:t xml:space="preserve">An applicant must </w:t>
      </w:r>
      <w:r w:rsidR="00112714">
        <w:rPr>
          <w:rFonts w:cstheme="minorHAnsi"/>
        </w:rPr>
        <w:t xml:space="preserve">then </w:t>
      </w:r>
      <w:r w:rsidRPr="00590992">
        <w:rPr>
          <w:rFonts w:cstheme="minorHAnsi"/>
        </w:rPr>
        <w:t xml:space="preserve">apply to the Safety, Rehabilitation and Compensation Commission </w:t>
      </w:r>
      <w:r w:rsidR="00112714">
        <w:rPr>
          <w:rFonts w:cstheme="minorHAnsi"/>
        </w:rPr>
        <w:t>for a self-insurance licence. During this process, i</w:t>
      </w:r>
      <w:r w:rsidRPr="00590992">
        <w:rPr>
          <w:rFonts w:cstheme="minorHAnsi"/>
        </w:rPr>
        <w:t>t must demonstrate that it is, and would be capable of, meeting its claims liabilities as and when they fall due, together with meeting obligations in regard to injury prevention, claims management and the rehabi</w:t>
      </w:r>
      <w:r w:rsidR="003B2E57">
        <w:rPr>
          <w:rFonts w:cstheme="minorHAnsi"/>
        </w:rPr>
        <w:t>litation of employees.</w:t>
      </w:r>
    </w:p>
    <w:p w14:paraId="550DB3A9" w14:textId="4D841E74" w:rsidR="0089218C" w:rsidRPr="00590992" w:rsidRDefault="00AE11F4" w:rsidP="00120D9C">
      <w:pPr>
        <w:pStyle w:val="Heading2"/>
        <w:spacing w:before="100" w:beforeAutospacing="1" w:after="100" w:afterAutospacing="1" w:line="360" w:lineRule="auto"/>
        <w:rPr>
          <w:rFonts w:asciiTheme="minorHAnsi" w:hAnsiTheme="minorHAnsi" w:cstheme="minorHAnsi"/>
          <w:sz w:val="28"/>
          <w:szCs w:val="28"/>
        </w:rPr>
      </w:pPr>
      <w:r w:rsidRPr="00590992">
        <w:rPr>
          <w:rFonts w:asciiTheme="minorHAnsi" w:hAnsiTheme="minorHAnsi" w:cstheme="minorHAnsi"/>
          <w:sz w:val="28"/>
          <w:szCs w:val="28"/>
        </w:rPr>
        <w:t>Steps to becoming</w:t>
      </w:r>
      <w:r w:rsidR="0089218C" w:rsidRPr="00590992">
        <w:rPr>
          <w:rFonts w:asciiTheme="minorHAnsi" w:hAnsiTheme="minorHAnsi" w:cstheme="minorHAnsi"/>
          <w:sz w:val="28"/>
          <w:szCs w:val="28"/>
        </w:rPr>
        <w:t xml:space="preserve"> a self-insurer</w:t>
      </w:r>
      <w:r w:rsidRPr="00590992">
        <w:rPr>
          <w:rFonts w:asciiTheme="minorHAnsi" w:hAnsiTheme="minorHAnsi" w:cstheme="minorHAnsi"/>
          <w:sz w:val="28"/>
          <w:szCs w:val="28"/>
        </w:rPr>
        <w:t xml:space="preserve"> </w:t>
      </w:r>
      <w:bookmarkEnd w:id="5"/>
    </w:p>
    <w:p w14:paraId="09B23151" w14:textId="3324E300" w:rsidR="00D22CCF" w:rsidRPr="00590992" w:rsidRDefault="00D22CCF" w:rsidP="00120D9C">
      <w:pPr>
        <w:autoSpaceDE w:val="0"/>
        <w:autoSpaceDN w:val="0"/>
        <w:adjustRightInd w:val="0"/>
        <w:spacing w:before="100" w:beforeAutospacing="1" w:after="100" w:afterAutospacing="1" w:line="360" w:lineRule="auto"/>
        <w:rPr>
          <w:rFonts w:cstheme="minorHAnsi"/>
          <w:b/>
          <w:color w:val="000000"/>
          <w:sz w:val="24"/>
          <w:szCs w:val="24"/>
        </w:rPr>
      </w:pPr>
      <w:r w:rsidRPr="00590992">
        <w:rPr>
          <w:rFonts w:cstheme="minorHAnsi"/>
          <w:b/>
          <w:bCs/>
          <w:color w:val="000000"/>
          <w:sz w:val="24"/>
          <w:szCs w:val="24"/>
        </w:rPr>
        <w:t xml:space="preserve">Step 1: </w:t>
      </w:r>
      <w:r w:rsidR="003B2E57">
        <w:rPr>
          <w:rFonts w:cstheme="minorHAnsi"/>
          <w:b/>
          <w:color w:val="000000"/>
          <w:sz w:val="24"/>
          <w:szCs w:val="24"/>
        </w:rPr>
        <w:t>Lodging</w:t>
      </w:r>
      <w:r w:rsidRPr="00590992">
        <w:rPr>
          <w:rFonts w:cstheme="minorHAnsi"/>
          <w:b/>
          <w:color w:val="000000"/>
          <w:sz w:val="24"/>
          <w:szCs w:val="24"/>
        </w:rPr>
        <w:t xml:space="preserve"> an application for a </w:t>
      </w:r>
      <w:r w:rsidR="00563E2D" w:rsidRPr="00590992">
        <w:rPr>
          <w:rFonts w:cstheme="minorHAnsi"/>
          <w:b/>
          <w:color w:val="000000"/>
          <w:sz w:val="24"/>
          <w:szCs w:val="24"/>
        </w:rPr>
        <w:t>Ministerial declaration of eligibility</w:t>
      </w:r>
    </w:p>
    <w:p w14:paraId="141A9884" w14:textId="03B21EBE" w:rsidR="008C6E5C" w:rsidRPr="00590992" w:rsidRDefault="00D22CCF" w:rsidP="00120D9C">
      <w:pPr>
        <w:autoSpaceDE w:val="0"/>
        <w:autoSpaceDN w:val="0"/>
        <w:adjustRightInd w:val="0"/>
        <w:spacing w:before="100" w:beforeAutospacing="1" w:after="100" w:afterAutospacing="1" w:line="360" w:lineRule="auto"/>
        <w:rPr>
          <w:rFonts w:cstheme="minorHAnsi"/>
          <w:color w:val="000000"/>
        </w:rPr>
      </w:pPr>
      <w:r w:rsidRPr="00590992">
        <w:rPr>
          <w:rFonts w:cstheme="minorHAnsi"/>
          <w:color w:val="000000"/>
        </w:rPr>
        <w:t>The first step in the application process is to lodge a written ap</w:t>
      </w:r>
      <w:r w:rsidR="008C6E5C" w:rsidRPr="00590992">
        <w:rPr>
          <w:rFonts w:cstheme="minorHAnsi"/>
          <w:color w:val="000000"/>
        </w:rPr>
        <w:t>plication with the Minister for </w:t>
      </w:r>
      <w:r w:rsidRPr="00590992">
        <w:rPr>
          <w:rFonts w:cstheme="minorHAnsi"/>
          <w:color w:val="000000"/>
        </w:rPr>
        <w:t xml:space="preserve">Employment </w:t>
      </w:r>
      <w:r w:rsidR="00C72D1F">
        <w:rPr>
          <w:rFonts w:cstheme="minorHAnsi"/>
          <w:color w:val="000000"/>
        </w:rPr>
        <w:t>for</w:t>
      </w:r>
      <w:r w:rsidR="003B2E57">
        <w:rPr>
          <w:rFonts w:cstheme="minorHAnsi"/>
          <w:color w:val="000000"/>
        </w:rPr>
        <w:t xml:space="preserve"> a declaration of eligibilit</w:t>
      </w:r>
      <w:r w:rsidR="003B2E57" w:rsidRPr="003B2E57">
        <w:rPr>
          <w:rFonts w:cstheme="minorHAnsi"/>
          <w:color w:val="000000"/>
        </w:rPr>
        <w:t>y.</w:t>
      </w:r>
      <w:r w:rsidR="003B2E57" w:rsidRPr="003B2E57">
        <w:rPr>
          <w:rFonts w:cstheme="minorHAnsi"/>
          <w:bCs/>
          <w:color w:val="000000"/>
        </w:rPr>
        <w:t xml:space="preserve"> Declarations are only made for an individual company and cannot be granted for a group of companies. Each company within a group must seek a separate declaration.</w:t>
      </w:r>
    </w:p>
    <w:p w14:paraId="5B59BA3F" w14:textId="77777777" w:rsidR="00D22CCF" w:rsidRPr="003B2E57" w:rsidRDefault="008C6E5C" w:rsidP="003B2E57">
      <w:pPr>
        <w:autoSpaceDE w:val="0"/>
        <w:autoSpaceDN w:val="0"/>
        <w:adjustRightInd w:val="0"/>
        <w:spacing w:before="100" w:beforeAutospacing="1" w:after="0" w:line="360" w:lineRule="auto"/>
        <w:rPr>
          <w:rFonts w:cstheme="minorHAnsi"/>
          <w:bCs/>
          <w:color w:val="000000"/>
        </w:rPr>
      </w:pPr>
      <w:r w:rsidRPr="003B2E57">
        <w:rPr>
          <w:rFonts w:cstheme="minorHAnsi"/>
          <w:bCs/>
          <w:color w:val="000000"/>
        </w:rPr>
        <w:t>To receive a declaration, applicants</w:t>
      </w:r>
      <w:r w:rsidR="00D22CCF" w:rsidRPr="003B2E57">
        <w:rPr>
          <w:rFonts w:cstheme="minorHAnsi"/>
          <w:bCs/>
          <w:color w:val="000000"/>
        </w:rPr>
        <w:t xml:space="preserve"> must:</w:t>
      </w:r>
    </w:p>
    <w:p w14:paraId="1C4AE8DE" w14:textId="42282874" w:rsidR="00D22CCF" w:rsidRPr="00590992" w:rsidRDefault="00D22CCF" w:rsidP="003B2E57">
      <w:pPr>
        <w:pStyle w:val="ListParagraph"/>
        <w:numPr>
          <w:ilvl w:val="0"/>
          <w:numId w:val="18"/>
        </w:numPr>
        <w:autoSpaceDE w:val="0"/>
        <w:autoSpaceDN w:val="0"/>
        <w:adjustRightInd w:val="0"/>
        <w:spacing w:after="100" w:afterAutospacing="1" w:line="360" w:lineRule="auto"/>
        <w:rPr>
          <w:rFonts w:cstheme="minorHAnsi"/>
          <w:color w:val="000000"/>
        </w:rPr>
      </w:pPr>
      <w:r w:rsidRPr="00590992">
        <w:rPr>
          <w:rFonts w:cstheme="minorHAnsi"/>
          <w:color w:val="000000"/>
        </w:rPr>
        <w:t>demonstrate that the applicant corporation is in c</w:t>
      </w:r>
      <w:r w:rsidR="008C6E5C" w:rsidRPr="00590992">
        <w:rPr>
          <w:rFonts w:cstheme="minorHAnsi"/>
          <w:color w:val="000000"/>
        </w:rPr>
        <w:t>ompetition with a Commonwealth a</w:t>
      </w:r>
      <w:r w:rsidRPr="00590992">
        <w:rPr>
          <w:rFonts w:cstheme="minorHAnsi"/>
          <w:color w:val="000000"/>
        </w:rPr>
        <w:t>u</w:t>
      </w:r>
      <w:r w:rsidR="00AC68B1" w:rsidRPr="00590992">
        <w:rPr>
          <w:rFonts w:cstheme="minorHAnsi"/>
          <w:color w:val="000000"/>
        </w:rPr>
        <w:t>thority or former Commonwealth a</w:t>
      </w:r>
      <w:r w:rsidRPr="00590992">
        <w:rPr>
          <w:rFonts w:cstheme="minorHAnsi"/>
          <w:color w:val="000000"/>
        </w:rPr>
        <w:t>uthority</w:t>
      </w:r>
      <w:r w:rsidR="008C6E5C" w:rsidRPr="00590992">
        <w:rPr>
          <w:rFonts w:cstheme="minorHAnsi"/>
          <w:color w:val="000000"/>
        </w:rPr>
        <w:t>; and</w:t>
      </w:r>
    </w:p>
    <w:p w14:paraId="00D4484C" w14:textId="4F734029" w:rsidR="00BE17A1" w:rsidRPr="00590992" w:rsidRDefault="008C6E5C" w:rsidP="00120D9C">
      <w:pPr>
        <w:pStyle w:val="ListParagraph"/>
        <w:numPr>
          <w:ilvl w:val="0"/>
          <w:numId w:val="18"/>
        </w:numPr>
        <w:autoSpaceDE w:val="0"/>
        <w:autoSpaceDN w:val="0"/>
        <w:adjustRightInd w:val="0"/>
        <w:spacing w:before="100" w:beforeAutospacing="1" w:after="100" w:afterAutospacing="1" w:line="360" w:lineRule="auto"/>
        <w:rPr>
          <w:rFonts w:cstheme="minorHAnsi"/>
          <w:color w:val="000000"/>
        </w:rPr>
      </w:pPr>
      <w:r w:rsidRPr="00590992">
        <w:rPr>
          <w:rFonts w:cstheme="minorHAnsi"/>
          <w:color w:val="000000"/>
        </w:rPr>
        <w:t xml:space="preserve">demonstrate that it would be desirable for employees of the applicant to be insured under the Comcare scheme, by addressing </w:t>
      </w:r>
      <w:r w:rsidR="0045676F">
        <w:rPr>
          <w:rFonts w:cstheme="minorHAnsi"/>
          <w:color w:val="000000"/>
        </w:rPr>
        <w:t>certain Public Policy P</w:t>
      </w:r>
      <w:r w:rsidR="00D22CCF" w:rsidRPr="00590992">
        <w:rPr>
          <w:rFonts w:cstheme="minorHAnsi"/>
          <w:color w:val="000000"/>
        </w:rPr>
        <w:t>rinciples</w:t>
      </w:r>
      <w:r w:rsidRPr="00590992">
        <w:rPr>
          <w:rFonts w:cstheme="minorHAnsi"/>
          <w:color w:val="000000"/>
        </w:rPr>
        <w:t>.</w:t>
      </w:r>
    </w:p>
    <w:p w14:paraId="0583F93E" w14:textId="20CAA216" w:rsidR="004A7626" w:rsidRDefault="004A7626" w:rsidP="004A7626">
      <w:pPr>
        <w:autoSpaceDE w:val="0"/>
        <w:autoSpaceDN w:val="0"/>
        <w:adjustRightInd w:val="0"/>
        <w:spacing w:before="100" w:beforeAutospacing="1" w:after="100" w:afterAutospacing="1" w:line="360" w:lineRule="auto"/>
        <w:rPr>
          <w:rFonts w:cstheme="minorHAnsi"/>
          <w:color w:val="000000"/>
        </w:rPr>
      </w:pPr>
      <w:r w:rsidRPr="00684745">
        <w:rPr>
          <w:rFonts w:cstheme="minorHAnsi"/>
        </w:rPr>
        <w:t>The Department of Employment provides advice to the Minister on t</w:t>
      </w:r>
      <w:r w:rsidR="0083586C">
        <w:rPr>
          <w:rFonts w:cstheme="minorHAnsi"/>
        </w:rPr>
        <w:t>he competition requirement and Public Policy P</w:t>
      </w:r>
      <w:r w:rsidRPr="00684745">
        <w:rPr>
          <w:rFonts w:cstheme="minorHAnsi"/>
        </w:rPr>
        <w:t>rinciples to inform the Minister’s decision on declaring an organisation eligible to apply for a se</w:t>
      </w:r>
      <w:r w:rsidR="00C8094C">
        <w:rPr>
          <w:rFonts w:cstheme="minorHAnsi"/>
        </w:rPr>
        <w:t xml:space="preserve">lf-insurance licence. </w:t>
      </w:r>
      <w:r w:rsidRPr="00590992">
        <w:rPr>
          <w:rFonts w:cstheme="minorHAnsi"/>
          <w:color w:val="000000"/>
        </w:rPr>
        <w:t xml:space="preserve">Further information on these assessments is available under the </w:t>
      </w:r>
      <w:r w:rsidRPr="00590992">
        <w:rPr>
          <w:rFonts w:cstheme="minorHAnsi"/>
          <w:i/>
          <w:color w:val="000000"/>
        </w:rPr>
        <w:t>Ministerial Declaration of Eligibility</w:t>
      </w:r>
      <w:r w:rsidRPr="00590992">
        <w:rPr>
          <w:rFonts w:cstheme="minorHAnsi"/>
          <w:color w:val="000000"/>
        </w:rPr>
        <w:t xml:space="preserve"> chapter.</w:t>
      </w:r>
    </w:p>
    <w:p w14:paraId="1BAD9C16" w14:textId="661288AE" w:rsidR="00D22CCF" w:rsidRDefault="00D22CCF" w:rsidP="00120D9C">
      <w:pPr>
        <w:autoSpaceDE w:val="0"/>
        <w:autoSpaceDN w:val="0"/>
        <w:adjustRightInd w:val="0"/>
        <w:spacing w:before="100" w:beforeAutospacing="1" w:after="100" w:afterAutospacing="1" w:line="360" w:lineRule="auto"/>
        <w:rPr>
          <w:rFonts w:cstheme="minorHAnsi"/>
          <w:i/>
          <w:iCs/>
          <w:color w:val="000000"/>
        </w:rPr>
      </w:pPr>
      <w:r w:rsidRPr="00590992">
        <w:rPr>
          <w:rFonts w:cstheme="minorHAnsi"/>
          <w:color w:val="000000"/>
        </w:rPr>
        <w:t>Unsuccessful applications may</w:t>
      </w:r>
      <w:r w:rsidR="00AC68B1" w:rsidRPr="00590992">
        <w:rPr>
          <w:rFonts w:cstheme="minorHAnsi"/>
          <w:color w:val="000000"/>
        </w:rPr>
        <w:t xml:space="preserve"> seek a review of the decision </w:t>
      </w:r>
      <w:r w:rsidRPr="00590992">
        <w:rPr>
          <w:rFonts w:cstheme="minorHAnsi"/>
          <w:color w:val="000000"/>
        </w:rPr>
        <w:t xml:space="preserve">under the </w:t>
      </w:r>
      <w:r w:rsidRPr="00590992">
        <w:rPr>
          <w:rFonts w:cstheme="minorHAnsi"/>
          <w:i/>
          <w:iCs/>
          <w:color w:val="000000"/>
        </w:rPr>
        <w:t>Administrative Decisions (Judicial Review) Act 1977.</w:t>
      </w:r>
    </w:p>
    <w:p w14:paraId="1298D757" w14:textId="77777777" w:rsidR="00C8094C" w:rsidRDefault="00C8094C" w:rsidP="00120D9C">
      <w:pPr>
        <w:autoSpaceDE w:val="0"/>
        <w:autoSpaceDN w:val="0"/>
        <w:adjustRightInd w:val="0"/>
        <w:spacing w:before="100" w:beforeAutospacing="1" w:after="100" w:afterAutospacing="1" w:line="360" w:lineRule="auto"/>
        <w:rPr>
          <w:rFonts w:cstheme="minorHAnsi"/>
          <w:b/>
          <w:bCs/>
          <w:color w:val="000000"/>
          <w:sz w:val="24"/>
          <w:szCs w:val="24"/>
        </w:rPr>
      </w:pPr>
    </w:p>
    <w:p w14:paraId="1B9FE821" w14:textId="2A781227" w:rsidR="00D22CCF" w:rsidRPr="00590992" w:rsidRDefault="00D22CCF" w:rsidP="00120D9C">
      <w:pPr>
        <w:autoSpaceDE w:val="0"/>
        <w:autoSpaceDN w:val="0"/>
        <w:adjustRightInd w:val="0"/>
        <w:spacing w:before="100" w:beforeAutospacing="1" w:after="100" w:afterAutospacing="1" w:line="360" w:lineRule="auto"/>
        <w:rPr>
          <w:rFonts w:cstheme="minorHAnsi"/>
          <w:b/>
          <w:color w:val="000000"/>
          <w:sz w:val="24"/>
          <w:szCs w:val="24"/>
        </w:rPr>
      </w:pPr>
      <w:r w:rsidRPr="00590992">
        <w:rPr>
          <w:rFonts w:cstheme="minorHAnsi"/>
          <w:b/>
          <w:bCs/>
          <w:color w:val="000000"/>
          <w:sz w:val="24"/>
          <w:szCs w:val="24"/>
        </w:rPr>
        <w:lastRenderedPageBreak/>
        <w:t xml:space="preserve">Step 2: </w:t>
      </w:r>
      <w:r w:rsidR="003B2E57">
        <w:rPr>
          <w:rFonts w:cstheme="minorHAnsi"/>
          <w:b/>
          <w:color w:val="000000"/>
          <w:sz w:val="24"/>
          <w:szCs w:val="24"/>
        </w:rPr>
        <w:t xml:space="preserve">Applying for a self-insurance licence </w:t>
      </w:r>
    </w:p>
    <w:p w14:paraId="609902BE" w14:textId="1F4FC3FE" w:rsidR="00D22CCF" w:rsidRPr="00590992" w:rsidRDefault="00D22CCF" w:rsidP="00120D9C">
      <w:pPr>
        <w:autoSpaceDE w:val="0"/>
        <w:autoSpaceDN w:val="0"/>
        <w:adjustRightInd w:val="0"/>
        <w:spacing w:before="100" w:beforeAutospacing="1" w:after="100" w:afterAutospacing="1" w:line="360" w:lineRule="auto"/>
        <w:rPr>
          <w:rFonts w:cstheme="minorHAnsi"/>
          <w:color w:val="000000"/>
        </w:rPr>
      </w:pPr>
      <w:r w:rsidRPr="00590992">
        <w:rPr>
          <w:rFonts w:cstheme="minorHAnsi"/>
          <w:color w:val="000000"/>
        </w:rPr>
        <w:t xml:space="preserve">Once an applicant has been declared eligible to apply, it must then submit a full written application </w:t>
      </w:r>
      <w:r w:rsidR="00E16743">
        <w:rPr>
          <w:rFonts w:cstheme="minorHAnsi"/>
          <w:color w:val="000000"/>
        </w:rPr>
        <w:t xml:space="preserve">with the required documentation </w:t>
      </w:r>
      <w:r w:rsidRPr="00590992">
        <w:rPr>
          <w:rFonts w:cstheme="minorHAnsi"/>
          <w:color w:val="000000"/>
        </w:rPr>
        <w:t>to the Safety, Rehabilitation</w:t>
      </w:r>
      <w:r w:rsidR="00BE17A1" w:rsidRPr="00590992">
        <w:rPr>
          <w:rFonts w:cstheme="minorHAnsi"/>
          <w:color w:val="000000"/>
        </w:rPr>
        <w:t xml:space="preserve"> </w:t>
      </w:r>
      <w:r w:rsidRPr="00590992">
        <w:rPr>
          <w:rFonts w:cstheme="minorHAnsi"/>
          <w:color w:val="000000"/>
        </w:rPr>
        <w:t xml:space="preserve">and Compensation Commission for approval as a self-insurer under the </w:t>
      </w:r>
      <w:r w:rsidRPr="00590992">
        <w:rPr>
          <w:rFonts w:cstheme="minorHAnsi"/>
          <w:i/>
          <w:iCs/>
          <w:color w:val="000000"/>
        </w:rPr>
        <w:t>Safety</w:t>
      </w:r>
      <w:r w:rsidR="0083586C">
        <w:rPr>
          <w:rFonts w:cstheme="minorHAnsi"/>
          <w:i/>
          <w:iCs/>
          <w:color w:val="000000"/>
        </w:rPr>
        <w:t>,</w:t>
      </w:r>
      <w:r w:rsidRPr="00590992">
        <w:rPr>
          <w:rFonts w:cstheme="minorHAnsi"/>
          <w:i/>
          <w:iCs/>
          <w:color w:val="000000"/>
        </w:rPr>
        <w:t xml:space="preserve"> Rehabilitation and Compensation Act 1988</w:t>
      </w:r>
      <w:r w:rsidRPr="00590992">
        <w:rPr>
          <w:rFonts w:cstheme="minorHAnsi"/>
          <w:color w:val="000000"/>
        </w:rPr>
        <w:t>. In</w:t>
      </w:r>
      <w:r w:rsidR="00BE17A1" w:rsidRPr="00590992">
        <w:rPr>
          <w:rFonts w:cstheme="minorHAnsi"/>
          <w:color w:val="000000"/>
        </w:rPr>
        <w:t xml:space="preserve"> </w:t>
      </w:r>
      <w:r w:rsidRPr="00590992">
        <w:rPr>
          <w:rFonts w:cstheme="minorHAnsi"/>
          <w:color w:val="000000"/>
        </w:rPr>
        <w:t xml:space="preserve">assessing the application the Commission will have regard to the information contained in the application, </w:t>
      </w:r>
      <w:r w:rsidR="00C72D1F">
        <w:rPr>
          <w:rFonts w:cstheme="minorHAnsi"/>
          <w:color w:val="000000"/>
        </w:rPr>
        <w:t xml:space="preserve">as well as </w:t>
      </w:r>
      <w:r w:rsidRPr="00590992">
        <w:rPr>
          <w:rFonts w:cstheme="minorHAnsi"/>
          <w:color w:val="000000"/>
        </w:rPr>
        <w:t>any further information</w:t>
      </w:r>
      <w:r w:rsidR="00BE17A1" w:rsidRPr="00590992">
        <w:rPr>
          <w:rFonts w:cstheme="minorHAnsi"/>
          <w:color w:val="000000"/>
        </w:rPr>
        <w:t xml:space="preserve"> </w:t>
      </w:r>
      <w:r w:rsidR="00C72D1F">
        <w:rPr>
          <w:rFonts w:cstheme="minorHAnsi"/>
          <w:color w:val="000000"/>
        </w:rPr>
        <w:t xml:space="preserve">or matter </w:t>
      </w:r>
      <w:r w:rsidRPr="00590992">
        <w:rPr>
          <w:rFonts w:cstheme="minorHAnsi"/>
          <w:color w:val="000000"/>
        </w:rPr>
        <w:t xml:space="preserve">that the Commission considers </w:t>
      </w:r>
      <w:proofErr w:type="gramStart"/>
      <w:r w:rsidRPr="00590992">
        <w:rPr>
          <w:rFonts w:cstheme="minorHAnsi"/>
          <w:color w:val="000000"/>
        </w:rPr>
        <w:t>relevant.</w:t>
      </w:r>
      <w:proofErr w:type="gramEnd"/>
      <w:r w:rsidR="00E16743">
        <w:rPr>
          <w:rFonts w:cstheme="minorHAnsi"/>
          <w:color w:val="000000"/>
        </w:rPr>
        <w:t xml:space="preserve"> The applicant must pay a licence application fee which will reflect the costs involved in assessing the licence application.</w:t>
      </w:r>
    </w:p>
    <w:p w14:paraId="690B1B2C" w14:textId="44B55CDE" w:rsidR="00305CA7" w:rsidRPr="00590992" w:rsidRDefault="0045676F" w:rsidP="00120D9C">
      <w:pPr>
        <w:autoSpaceDE w:val="0"/>
        <w:autoSpaceDN w:val="0"/>
        <w:adjustRightInd w:val="0"/>
        <w:spacing w:before="100" w:beforeAutospacing="1" w:after="100" w:afterAutospacing="1" w:line="360" w:lineRule="auto"/>
        <w:rPr>
          <w:rFonts w:cstheme="minorHAnsi"/>
          <w:color w:val="000000"/>
        </w:rPr>
      </w:pPr>
      <w:r>
        <w:rPr>
          <w:rFonts w:cstheme="minorHAnsi"/>
          <w:color w:val="000000"/>
        </w:rPr>
        <w:t>M</w:t>
      </w:r>
      <w:r w:rsidR="00D22CCF" w:rsidRPr="00590992">
        <w:rPr>
          <w:rFonts w:cstheme="minorHAnsi"/>
          <w:color w:val="000000"/>
        </w:rPr>
        <w:t>ore detailed information on the requirements for a licence application</w:t>
      </w:r>
      <w:r>
        <w:rPr>
          <w:rFonts w:cstheme="minorHAnsi"/>
          <w:color w:val="000000"/>
        </w:rPr>
        <w:t>, licence application fees</w:t>
      </w:r>
      <w:r w:rsidR="00D22CCF" w:rsidRPr="00590992">
        <w:rPr>
          <w:rFonts w:cstheme="minorHAnsi"/>
          <w:color w:val="000000"/>
        </w:rPr>
        <w:t xml:space="preserve"> and how the application is </w:t>
      </w:r>
      <w:r>
        <w:rPr>
          <w:rFonts w:cstheme="minorHAnsi"/>
          <w:color w:val="000000"/>
        </w:rPr>
        <w:t>assessed is available at</w:t>
      </w:r>
      <w:r w:rsidR="003967C1" w:rsidRPr="00590992">
        <w:rPr>
          <w:rFonts w:cstheme="minorHAnsi"/>
          <w:color w:val="000000"/>
        </w:rPr>
        <w:t xml:space="preserve"> </w:t>
      </w:r>
      <w:hyperlink r:id="rId12" w:history="1">
        <w:r w:rsidR="00261828" w:rsidRPr="00B46041">
          <w:rPr>
            <w:rStyle w:val="Hyperlink"/>
            <w:rFonts w:cstheme="minorHAnsi"/>
          </w:rPr>
          <w:t>www.srcc.gov.au</w:t>
        </w:r>
      </w:hyperlink>
      <w:r w:rsidR="003967C1" w:rsidRPr="00590992">
        <w:rPr>
          <w:rFonts w:cstheme="minorHAnsi"/>
        </w:rPr>
        <w:t>.</w:t>
      </w:r>
    </w:p>
    <w:p w14:paraId="286CD083" w14:textId="77777777" w:rsidR="00D22CCF" w:rsidRPr="00590992" w:rsidRDefault="00D22CCF" w:rsidP="00120D9C">
      <w:pPr>
        <w:autoSpaceDE w:val="0"/>
        <w:autoSpaceDN w:val="0"/>
        <w:adjustRightInd w:val="0"/>
        <w:spacing w:before="100" w:beforeAutospacing="1" w:after="100" w:afterAutospacing="1" w:line="360" w:lineRule="auto"/>
        <w:rPr>
          <w:rFonts w:cstheme="minorHAnsi"/>
          <w:b/>
          <w:color w:val="000000"/>
          <w:sz w:val="24"/>
          <w:szCs w:val="24"/>
        </w:rPr>
      </w:pPr>
      <w:r w:rsidRPr="00590992">
        <w:rPr>
          <w:rFonts w:cstheme="minorHAnsi"/>
          <w:b/>
          <w:bCs/>
          <w:color w:val="000000"/>
          <w:sz w:val="24"/>
          <w:szCs w:val="24"/>
        </w:rPr>
        <w:t xml:space="preserve">Step 3: </w:t>
      </w:r>
      <w:r w:rsidRPr="00590992">
        <w:rPr>
          <w:rFonts w:cstheme="minorHAnsi"/>
          <w:b/>
          <w:color w:val="000000"/>
          <w:sz w:val="24"/>
          <w:szCs w:val="24"/>
        </w:rPr>
        <w:t>Granting a self-insurance licence</w:t>
      </w:r>
    </w:p>
    <w:p w14:paraId="7187FAA4" w14:textId="02DBA713" w:rsidR="00D22CCF" w:rsidRPr="00590992" w:rsidRDefault="00D22CCF" w:rsidP="00120D9C">
      <w:pPr>
        <w:autoSpaceDE w:val="0"/>
        <w:autoSpaceDN w:val="0"/>
        <w:adjustRightInd w:val="0"/>
        <w:spacing w:before="100" w:beforeAutospacing="1" w:after="100" w:afterAutospacing="1" w:line="360" w:lineRule="auto"/>
        <w:rPr>
          <w:rFonts w:cstheme="minorHAnsi"/>
          <w:color w:val="000000"/>
          <w:szCs w:val="18"/>
        </w:rPr>
      </w:pPr>
      <w:r w:rsidRPr="00590992">
        <w:rPr>
          <w:rFonts w:cstheme="minorHAnsi"/>
          <w:color w:val="000000"/>
          <w:szCs w:val="18"/>
        </w:rPr>
        <w:t>Where the Commission decides to grant a self-insurance licence, the applicant is notified in writing of the outcome of the decision</w:t>
      </w:r>
      <w:r w:rsidR="00BE17A1" w:rsidRPr="00590992">
        <w:rPr>
          <w:rFonts w:cstheme="minorHAnsi"/>
          <w:color w:val="000000"/>
          <w:szCs w:val="18"/>
        </w:rPr>
        <w:t xml:space="preserve"> </w:t>
      </w:r>
      <w:r w:rsidRPr="00590992">
        <w:rPr>
          <w:rFonts w:cstheme="minorHAnsi"/>
          <w:color w:val="000000"/>
          <w:szCs w:val="18"/>
        </w:rPr>
        <w:t>and the licence notice is published in the Commonwealth gazette</w:t>
      </w:r>
      <w:r w:rsidR="00AF4DF5">
        <w:rPr>
          <w:rFonts w:cstheme="minorHAnsi"/>
          <w:color w:val="000000"/>
          <w:szCs w:val="18"/>
        </w:rPr>
        <w:t xml:space="preserve"> (which is available at </w:t>
      </w:r>
      <w:hyperlink r:id="rId13" w:history="1">
        <w:r w:rsidR="00AF4DF5" w:rsidRPr="0056164D">
          <w:rPr>
            <w:rStyle w:val="Hyperlink"/>
            <w:rFonts w:cstheme="minorHAnsi"/>
            <w:szCs w:val="18"/>
          </w:rPr>
          <w:t>www.comlaw.gov.au/content/gazettes</w:t>
        </w:r>
      </w:hyperlink>
      <w:r w:rsidR="00AF4DF5">
        <w:rPr>
          <w:rFonts w:cstheme="minorHAnsi"/>
          <w:color w:val="000000"/>
          <w:szCs w:val="18"/>
        </w:rPr>
        <w:t>)</w:t>
      </w:r>
      <w:r w:rsidRPr="00590992">
        <w:rPr>
          <w:rFonts w:cstheme="minorHAnsi"/>
          <w:color w:val="000000"/>
          <w:szCs w:val="18"/>
        </w:rPr>
        <w:t>. Licences</w:t>
      </w:r>
      <w:r w:rsidR="00E16743">
        <w:rPr>
          <w:rFonts w:cstheme="minorHAnsi"/>
          <w:color w:val="000000"/>
          <w:szCs w:val="18"/>
        </w:rPr>
        <w:t>, including an initial licence,</w:t>
      </w:r>
      <w:r w:rsidRPr="00590992">
        <w:rPr>
          <w:rFonts w:cstheme="minorHAnsi"/>
          <w:color w:val="000000"/>
          <w:szCs w:val="18"/>
        </w:rPr>
        <w:t xml:space="preserve"> are granted for a period of </w:t>
      </w:r>
      <w:r w:rsidR="00E16743">
        <w:rPr>
          <w:rFonts w:cstheme="minorHAnsi"/>
          <w:color w:val="000000"/>
          <w:szCs w:val="18"/>
        </w:rPr>
        <w:t xml:space="preserve">up to </w:t>
      </w:r>
      <w:r w:rsidR="00767C05" w:rsidRPr="00590992">
        <w:rPr>
          <w:rFonts w:cstheme="minorHAnsi"/>
          <w:color w:val="000000"/>
          <w:szCs w:val="18"/>
        </w:rPr>
        <w:t>eight</w:t>
      </w:r>
      <w:r w:rsidR="00BE17A1" w:rsidRPr="00590992">
        <w:rPr>
          <w:rFonts w:cstheme="minorHAnsi"/>
          <w:color w:val="000000"/>
          <w:szCs w:val="18"/>
        </w:rPr>
        <w:t xml:space="preserve"> </w:t>
      </w:r>
      <w:r w:rsidRPr="00590992">
        <w:rPr>
          <w:rFonts w:cstheme="minorHAnsi"/>
          <w:color w:val="000000"/>
          <w:szCs w:val="18"/>
        </w:rPr>
        <w:t xml:space="preserve">years. In granting a licence, </w:t>
      </w:r>
      <w:r w:rsidR="00E16743">
        <w:rPr>
          <w:rFonts w:cstheme="minorHAnsi"/>
          <w:color w:val="000000"/>
          <w:szCs w:val="18"/>
        </w:rPr>
        <w:t>and each year thereafter,</w:t>
      </w:r>
      <w:r w:rsidR="00F149F2">
        <w:rPr>
          <w:rFonts w:cstheme="minorHAnsi"/>
          <w:color w:val="000000"/>
          <w:szCs w:val="18"/>
        </w:rPr>
        <w:t xml:space="preserve"> </w:t>
      </w:r>
      <w:r w:rsidRPr="00590992">
        <w:rPr>
          <w:rFonts w:cstheme="minorHAnsi"/>
          <w:color w:val="000000"/>
          <w:szCs w:val="18"/>
        </w:rPr>
        <w:t xml:space="preserve">the Commission will also determine the </w:t>
      </w:r>
      <w:r w:rsidR="003F5FAD">
        <w:rPr>
          <w:rFonts w:cstheme="minorHAnsi"/>
          <w:color w:val="000000"/>
          <w:szCs w:val="18"/>
        </w:rPr>
        <w:t xml:space="preserve">annual </w:t>
      </w:r>
      <w:r w:rsidRPr="00590992">
        <w:rPr>
          <w:rFonts w:cstheme="minorHAnsi"/>
          <w:color w:val="000000"/>
          <w:szCs w:val="18"/>
        </w:rPr>
        <w:t>licence fee that will apply to the applicant to cover the</w:t>
      </w:r>
      <w:r w:rsidR="00BE17A1" w:rsidRPr="00590992">
        <w:rPr>
          <w:rFonts w:cstheme="minorHAnsi"/>
          <w:color w:val="000000"/>
          <w:szCs w:val="18"/>
        </w:rPr>
        <w:t xml:space="preserve"> </w:t>
      </w:r>
      <w:r w:rsidRPr="00590992">
        <w:rPr>
          <w:rFonts w:cstheme="minorHAnsi"/>
          <w:color w:val="000000"/>
          <w:szCs w:val="18"/>
        </w:rPr>
        <w:t>costs incurred by the Commiss</w:t>
      </w:r>
      <w:r w:rsidR="00AC68B1" w:rsidRPr="00590992">
        <w:rPr>
          <w:rFonts w:cstheme="minorHAnsi"/>
          <w:color w:val="000000"/>
          <w:szCs w:val="18"/>
        </w:rPr>
        <w:t xml:space="preserve">ion and Comcare in carrying out their </w:t>
      </w:r>
      <w:r w:rsidR="003F5FAD">
        <w:rPr>
          <w:rFonts w:cstheme="minorHAnsi"/>
          <w:color w:val="000000"/>
          <w:szCs w:val="18"/>
        </w:rPr>
        <w:t xml:space="preserve">respective </w:t>
      </w:r>
      <w:r w:rsidRPr="00590992">
        <w:rPr>
          <w:rFonts w:cstheme="minorHAnsi"/>
          <w:color w:val="000000"/>
          <w:szCs w:val="18"/>
        </w:rPr>
        <w:t>functions</w:t>
      </w:r>
      <w:r w:rsidR="003F5FAD">
        <w:rPr>
          <w:rFonts w:cstheme="minorHAnsi"/>
          <w:color w:val="000000"/>
          <w:szCs w:val="18"/>
        </w:rPr>
        <w:t xml:space="preserve"> of regulation under the </w:t>
      </w:r>
      <w:r w:rsidR="003F5FAD" w:rsidRPr="003F5FAD">
        <w:rPr>
          <w:rFonts w:cstheme="minorHAnsi"/>
          <w:i/>
          <w:color w:val="000000"/>
          <w:szCs w:val="18"/>
        </w:rPr>
        <w:t>Safety, Rehabilitation and Compensation Act 1988</w:t>
      </w:r>
      <w:r w:rsidRPr="00590992">
        <w:rPr>
          <w:rFonts w:cstheme="minorHAnsi"/>
          <w:color w:val="000000"/>
          <w:szCs w:val="18"/>
        </w:rPr>
        <w:t>.</w:t>
      </w:r>
    </w:p>
    <w:p w14:paraId="198B14E3" w14:textId="2DB562E7" w:rsidR="00120D9C" w:rsidRPr="00590992" w:rsidRDefault="00C72D1F" w:rsidP="003B2E57">
      <w:pPr>
        <w:autoSpaceDE w:val="0"/>
        <w:autoSpaceDN w:val="0"/>
        <w:adjustRightInd w:val="0"/>
        <w:spacing w:before="100" w:beforeAutospacing="1" w:after="100" w:afterAutospacing="1" w:line="360" w:lineRule="auto"/>
        <w:rPr>
          <w:rFonts w:cstheme="minorHAnsi"/>
          <w:color w:val="000000"/>
          <w:szCs w:val="18"/>
        </w:rPr>
      </w:pPr>
      <w:r>
        <w:rPr>
          <w:rFonts w:cstheme="minorHAnsi"/>
          <w:color w:val="000000"/>
          <w:szCs w:val="18"/>
        </w:rPr>
        <w:t>The C</w:t>
      </w:r>
      <w:r w:rsidR="00D22CCF" w:rsidRPr="00590992">
        <w:rPr>
          <w:rFonts w:cstheme="minorHAnsi"/>
          <w:color w:val="000000"/>
          <w:szCs w:val="18"/>
        </w:rPr>
        <w:t>ommission may, at any time while a licence is in force and on the written application of the</w:t>
      </w:r>
      <w:r w:rsidR="00BE17A1" w:rsidRPr="00590992">
        <w:rPr>
          <w:rFonts w:cstheme="minorHAnsi"/>
          <w:color w:val="000000"/>
          <w:szCs w:val="18"/>
        </w:rPr>
        <w:t xml:space="preserve"> </w:t>
      </w:r>
      <w:r w:rsidR="00D22CCF" w:rsidRPr="00590992">
        <w:rPr>
          <w:rFonts w:cstheme="minorHAnsi"/>
          <w:color w:val="000000"/>
          <w:szCs w:val="18"/>
        </w:rPr>
        <w:t xml:space="preserve">licensee, vary the scope of the licence or extend its term. </w:t>
      </w:r>
      <w:r>
        <w:rPr>
          <w:rFonts w:cstheme="minorHAnsi"/>
          <w:color w:val="000000"/>
          <w:szCs w:val="18"/>
        </w:rPr>
        <w:t>A</w:t>
      </w:r>
      <w:r w:rsidR="00D22CCF" w:rsidRPr="00590992">
        <w:rPr>
          <w:rFonts w:cstheme="minorHAnsi"/>
          <w:color w:val="000000"/>
          <w:szCs w:val="18"/>
        </w:rPr>
        <w:t>t any time</w:t>
      </w:r>
      <w:r>
        <w:rPr>
          <w:rFonts w:cstheme="minorHAnsi"/>
          <w:color w:val="000000"/>
          <w:szCs w:val="18"/>
        </w:rPr>
        <w:t xml:space="preserve"> while the licence is in force the Commission may also </w:t>
      </w:r>
      <w:r w:rsidR="00D22CCF" w:rsidRPr="00590992">
        <w:rPr>
          <w:rFonts w:cstheme="minorHAnsi"/>
          <w:color w:val="000000"/>
          <w:szCs w:val="18"/>
        </w:rPr>
        <w:t>vary</w:t>
      </w:r>
      <w:r w:rsidR="00BE17A1" w:rsidRPr="00590992">
        <w:rPr>
          <w:rFonts w:cstheme="minorHAnsi"/>
          <w:color w:val="000000"/>
          <w:szCs w:val="18"/>
        </w:rPr>
        <w:t xml:space="preserve"> </w:t>
      </w:r>
      <w:r w:rsidR="00D22CCF" w:rsidRPr="00590992">
        <w:rPr>
          <w:rFonts w:cstheme="minorHAnsi"/>
          <w:color w:val="000000"/>
          <w:szCs w:val="18"/>
        </w:rPr>
        <w:t xml:space="preserve">the conditions </w:t>
      </w:r>
      <w:r>
        <w:rPr>
          <w:rFonts w:cstheme="minorHAnsi"/>
          <w:color w:val="000000"/>
          <w:szCs w:val="18"/>
        </w:rPr>
        <w:t>of the licence</w:t>
      </w:r>
      <w:r w:rsidR="003B2E57">
        <w:rPr>
          <w:rFonts w:cstheme="minorHAnsi"/>
          <w:color w:val="000000"/>
          <w:szCs w:val="18"/>
        </w:rPr>
        <w:t xml:space="preserve"> or </w:t>
      </w:r>
      <w:r w:rsidR="00D22CCF" w:rsidRPr="00590992">
        <w:rPr>
          <w:rFonts w:cstheme="minorHAnsi"/>
          <w:color w:val="000000"/>
          <w:szCs w:val="18"/>
        </w:rPr>
        <w:t xml:space="preserve">revoke a licence if it considers </w:t>
      </w:r>
      <w:r>
        <w:rPr>
          <w:rFonts w:cstheme="minorHAnsi"/>
          <w:color w:val="000000"/>
          <w:szCs w:val="18"/>
        </w:rPr>
        <w:t xml:space="preserve">it </w:t>
      </w:r>
      <w:r w:rsidR="00D22CCF" w:rsidRPr="00590992">
        <w:rPr>
          <w:rFonts w:cstheme="minorHAnsi"/>
          <w:color w:val="000000"/>
          <w:szCs w:val="18"/>
        </w:rPr>
        <w:t>appropriate to do so.</w:t>
      </w:r>
    </w:p>
    <w:p w14:paraId="07ACF713" w14:textId="77777777" w:rsidR="00120D9C" w:rsidRPr="00590992" w:rsidRDefault="00120D9C">
      <w:pPr>
        <w:rPr>
          <w:rFonts w:cstheme="minorHAnsi"/>
          <w:color w:val="000000"/>
          <w:szCs w:val="18"/>
        </w:rPr>
      </w:pPr>
      <w:r w:rsidRPr="00590992">
        <w:rPr>
          <w:rFonts w:cstheme="minorHAnsi"/>
          <w:color w:val="000000"/>
          <w:szCs w:val="18"/>
        </w:rPr>
        <w:br w:type="page"/>
      </w:r>
    </w:p>
    <w:bookmarkStart w:id="6" w:name="_Toc435689851"/>
    <w:p w14:paraId="3EA51221" w14:textId="6BE25DDD" w:rsidR="0094561A" w:rsidRPr="00590992" w:rsidRDefault="006D1A35" w:rsidP="003410F1">
      <w:pPr>
        <w:pStyle w:val="Heading2"/>
        <w:spacing w:before="100" w:beforeAutospacing="1" w:after="100" w:afterAutospacing="1" w:line="360" w:lineRule="auto"/>
        <w:rPr>
          <w:rFonts w:asciiTheme="minorHAnsi" w:hAnsiTheme="minorHAnsi" w:cstheme="minorHAnsi"/>
        </w:rPr>
      </w:pPr>
      <w:r w:rsidRPr="00590992">
        <w:rPr>
          <w:rFonts w:asciiTheme="minorHAnsi" w:hAnsiTheme="minorHAnsi" w:cstheme="minorHAnsi"/>
          <w:noProof/>
          <w:lang w:eastAsia="en-AU"/>
        </w:rPr>
        <w:lastRenderedPageBreak/>
        <mc:AlternateContent>
          <mc:Choice Requires="wpg">
            <w:drawing>
              <wp:anchor distT="0" distB="0" distL="114300" distR="114300" simplePos="0" relativeHeight="251662336" behindDoc="0" locked="0" layoutInCell="1" allowOverlap="1" wp14:anchorId="0EECD39E" wp14:editId="1AC31371">
                <wp:simplePos x="0" y="0"/>
                <wp:positionH relativeFrom="column">
                  <wp:posOffset>3534428</wp:posOffset>
                </wp:positionH>
                <wp:positionV relativeFrom="paragraph">
                  <wp:posOffset>5097801</wp:posOffset>
                </wp:positionV>
                <wp:extent cx="2091690" cy="1517015"/>
                <wp:effectExtent l="0" t="0" r="3810" b="6985"/>
                <wp:wrapNone/>
                <wp:docPr id="5" name="Group 5"/>
                <wp:cNvGraphicFramePr/>
                <a:graphic xmlns:a="http://schemas.openxmlformats.org/drawingml/2006/main">
                  <a:graphicData uri="http://schemas.microsoft.com/office/word/2010/wordprocessingGroup">
                    <wpg:wgp>
                      <wpg:cNvGrpSpPr/>
                      <wpg:grpSpPr>
                        <a:xfrm>
                          <a:off x="0" y="0"/>
                          <a:ext cx="2091690" cy="1517015"/>
                          <a:chOff x="0" y="0"/>
                          <a:chExt cx="2104402" cy="1751102"/>
                        </a:xfrm>
                      </wpg:grpSpPr>
                      <wps:wsp>
                        <wps:cNvPr id="6" name="Text Box 2"/>
                        <wps:cNvSpPr txBox="1">
                          <a:spLocks noChangeArrowheads="1"/>
                        </wps:cNvSpPr>
                        <wps:spPr bwMode="auto">
                          <a:xfrm>
                            <a:off x="86245" y="0"/>
                            <a:ext cx="1051933" cy="319096"/>
                          </a:xfrm>
                          <a:prstGeom prst="rect">
                            <a:avLst/>
                          </a:prstGeom>
                          <a:solidFill>
                            <a:srgbClr val="FFFFFF"/>
                          </a:solidFill>
                          <a:ln w="9525">
                            <a:noFill/>
                            <a:miter lim="800000"/>
                            <a:headEnd/>
                            <a:tailEnd/>
                          </a:ln>
                        </wps:spPr>
                        <wps:txbx>
                          <w:txbxContent>
                            <w:p w14:paraId="0498F9D3" w14:textId="77777777" w:rsidR="003410F1" w:rsidRDefault="003410F1" w:rsidP="003410F1">
                              <w:r>
                                <w:t>Corporation</w:t>
                              </w:r>
                            </w:p>
                          </w:txbxContent>
                        </wps:txbx>
                        <wps:bodyPr rot="0" vert="horz" wrap="square" lIns="91440" tIns="45720" rIns="91440" bIns="45720" anchor="t" anchorCtr="0">
                          <a:noAutofit/>
                        </wps:bodyPr>
                      </wps:wsp>
                      <wpg:grpSp>
                        <wpg:cNvPr id="7" name="Group 7"/>
                        <wpg:cNvGrpSpPr/>
                        <wpg:grpSpPr>
                          <a:xfrm>
                            <a:off x="0" y="69011"/>
                            <a:ext cx="2104402" cy="1682091"/>
                            <a:chOff x="0" y="0"/>
                            <a:chExt cx="2104402" cy="1682091"/>
                          </a:xfrm>
                        </wpg:grpSpPr>
                        <wps:wsp>
                          <wps:cNvPr id="8" name="Text Box 2"/>
                          <wps:cNvSpPr txBox="1">
                            <a:spLocks noChangeArrowheads="1"/>
                          </wps:cNvSpPr>
                          <wps:spPr bwMode="auto">
                            <a:xfrm>
                              <a:off x="86264" y="250166"/>
                              <a:ext cx="2000885" cy="300990"/>
                            </a:xfrm>
                            <a:prstGeom prst="rect">
                              <a:avLst/>
                            </a:prstGeom>
                            <a:solidFill>
                              <a:srgbClr val="FFFFFF"/>
                            </a:solidFill>
                            <a:ln w="9525">
                              <a:noFill/>
                              <a:miter lim="800000"/>
                              <a:headEnd/>
                              <a:tailEnd/>
                            </a:ln>
                          </wps:spPr>
                          <wps:txbx>
                            <w:txbxContent>
                              <w:p w14:paraId="5F1A67BF" w14:textId="77777777" w:rsidR="003410F1" w:rsidRDefault="003410F1" w:rsidP="003410F1">
                                <w:r>
                                  <w:t>Department of Employment</w:t>
                                </w:r>
                              </w:p>
                            </w:txbxContent>
                          </wps:txbx>
                          <wps:bodyPr rot="0" vert="horz" wrap="square" lIns="91440" tIns="45720" rIns="91440" bIns="45720" anchor="t" anchorCtr="0">
                            <a:noAutofit/>
                          </wps:bodyPr>
                        </wps:wsp>
                        <wpg:grpSp>
                          <wpg:cNvPr id="9" name="Group 9"/>
                          <wpg:cNvGrpSpPr/>
                          <wpg:grpSpPr>
                            <a:xfrm>
                              <a:off x="0" y="0"/>
                              <a:ext cx="2104402" cy="1682091"/>
                              <a:chOff x="0" y="0"/>
                              <a:chExt cx="2104402" cy="1682091"/>
                            </a:xfrm>
                          </wpg:grpSpPr>
                          <wps:wsp>
                            <wps:cNvPr id="10" name="Text Box 2"/>
                            <wps:cNvSpPr txBox="1">
                              <a:spLocks noChangeArrowheads="1"/>
                            </wps:cNvSpPr>
                            <wps:spPr bwMode="auto">
                              <a:xfrm>
                                <a:off x="86264" y="577970"/>
                                <a:ext cx="2000885" cy="300990"/>
                              </a:xfrm>
                              <a:prstGeom prst="rect">
                                <a:avLst/>
                              </a:prstGeom>
                              <a:solidFill>
                                <a:srgbClr val="FFFFFF"/>
                              </a:solidFill>
                              <a:ln w="9525">
                                <a:noFill/>
                                <a:miter lim="800000"/>
                                <a:headEnd/>
                                <a:tailEnd/>
                              </a:ln>
                            </wps:spPr>
                            <wps:txbx>
                              <w:txbxContent>
                                <w:p w14:paraId="28A51FE9" w14:textId="77777777" w:rsidR="003410F1" w:rsidRDefault="003410F1" w:rsidP="003410F1">
                                  <w:r>
                                    <w:t>Minister for Employment</w:t>
                                  </w:r>
                                </w:p>
                              </w:txbxContent>
                            </wps:txbx>
                            <wps:bodyPr rot="0" vert="horz" wrap="square" lIns="91440" tIns="45720" rIns="91440" bIns="45720" anchor="t" anchorCtr="0">
                              <a:noAutofit/>
                            </wps:bodyPr>
                          </wps:wsp>
                          <wpg:grpSp>
                            <wpg:cNvPr id="11" name="Group 11"/>
                            <wpg:cNvGrpSpPr/>
                            <wpg:grpSpPr>
                              <a:xfrm>
                                <a:off x="0" y="0"/>
                                <a:ext cx="2104402" cy="1682091"/>
                                <a:chOff x="0" y="0"/>
                                <a:chExt cx="2104402" cy="1682091"/>
                              </a:xfrm>
                            </wpg:grpSpPr>
                            <wps:wsp>
                              <wps:cNvPr id="12" name="Text Box 2"/>
                              <wps:cNvSpPr txBox="1">
                                <a:spLocks noChangeArrowheads="1"/>
                              </wps:cNvSpPr>
                              <wps:spPr bwMode="auto">
                                <a:xfrm>
                                  <a:off x="94890" y="905774"/>
                                  <a:ext cx="2000885" cy="300990"/>
                                </a:xfrm>
                                <a:prstGeom prst="rect">
                                  <a:avLst/>
                                </a:prstGeom>
                                <a:solidFill>
                                  <a:srgbClr val="FFFFFF"/>
                                </a:solidFill>
                                <a:ln w="9525">
                                  <a:noFill/>
                                  <a:miter lim="800000"/>
                                  <a:headEnd/>
                                  <a:tailEnd/>
                                </a:ln>
                              </wps:spPr>
                              <wps:txbx>
                                <w:txbxContent>
                                  <w:p w14:paraId="01E3D6B6" w14:textId="77777777" w:rsidR="003410F1" w:rsidRDefault="003410F1" w:rsidP="003410F1">
                                    <w:r>
                                      <w:t>Comcare</w:t>
                                    </w:r>
                                  </w:p>
                                </w:txbxContent>
                              </wps:txbx>
                              <wps:bodyPr rot="0" vert="horz" wrap="square" lIns="91440" tIns="45720" rIns="91440" bIns="45720" anchor="t" anchorCtr="0">
                                <a:noAutofit/>
                              </wps:bodyPr>
                            </wps:wsp>
                            <wpg:grpSp>
                              <wpg:cNvPr id="13" name="Group 13"/>
                              <wpg:cNvGrpSpPr/>
                              <wpg:grpSpPr>
                                <a:xfrm>
                                  <a:off x="0" y="0"/>
                                  <a:ext cx="2104402" cy="1682091"/>
                                  <a:chOff x="0" y="0"/>
                                  <a:chExt cx="2104402" cy="1682091"/>
                                </a:xfrm>
                              </wpg:grpSpPr>
                              <wps:wsp>
                                <wps:cNvPr id="14" name="Text Box 2"/>
                                <wps:cNvSpPr txBox="1">
                                  <a:spLocks noChangeArrowheads="1"/>
                                </wps:cNvSpPr>
                                <wps:spPr bwMode="auto">
                                  <a:xfrm>
                                    <a:off x="103517" y="1164566"/>
                                    <a:ext cx="2000885" cy="517525"/>
                                  </a:xfrm>
                                  <a:prstGeom prst="rect">
                                    <a:avLst/>
                                  </a:prstGeom>
                                  <a:solidFill>
                                    <a:srgbClr val="FFFFFF"/>
                                  </a:solidFill>
                                  <a:ln w="9525">
                                    <a:noFill/>
                                    <a:miter lim="800000"/>
                                    <a:headEnd/>
                                    <a:tailEnd/>
                                  </a:ln>
                                </wps:spPr>
                                <wps:txbx>
                                  <w:txbxContent>
                                    <w:p w14:paraId="40D6A709" w14:textId="77777777" w:rsidR="003410F1" w:rsidRDefault="003410F1" w:rsidP="003410F1">
                                      <w:pPr>
                                        <w:spacing w:after="0" w:line="240" w:lineRule="auto"/>
                                      </w:pPr>
                                      <w:r>
                                        <w:t>Safety, Rehabilitation and Compensation Commission</w:t>
                                      </w:r>
                                    </w:p>
                                  </w:txbxContent>
                                </wps:txbx>
                                <wps:bodyPr rot="0" vert="horz" wrap="square" lIns="91440" tIns="45720" rIns="91440" bIns="45720" anchor="t" anchorCtr="0">
                                  <a:noAutofit/>
                                </wps:bodyPr>
                              </wps:wsp>
                              <wpg:grpSp>
                                <wpg:cNvPr id="15" name="Group 15"/>
                                <wpg:cNvGrpSpPr/>
                                <wpg:grpSpPr>
                                  <a:xfrm>
                                    <a:off x="0" y="0"/>
                                    <a:ext cx="120650" cy="1448747"/>
                                    <a:chOff x="0" y="0"/>
                                    <a:chExt cx="120650" cy="1448747"/>
                                  </a:xfrm>
                                </wpg:grpSpPr>
                                <wps:wsp>
                                  <wps:cNvPr id="16" name="Rectangle 16"/>
                                  <wps:cNvSpPr/>
                                  <wps:spPr>
                                    <a:xfrm>
                                      <a:off x="0" y="0"/>
                                      <a:ext cx="120650" cy="12890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319177"/>
                                      <a:ext cx="120650" cy="12890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646981"/>
                                      <a:ext cx="120650" cy="12890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974785"/>
                                      <a:ext cx="120650" cy="1289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1319842"/>
                                      <a:ext cx="120650" cy="128905"/>
                                    </a:xfrm>
                                    <a:prstGeom prst="rect">
                                      <a:avLst/>
                                    </a:prstGeom>
                                    <a:solidFill>
                                      <a:srgbClr val="9D83E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278.3pt;margin-top:401.4pt;width:164.7pt;height:119.45pt;z-index:251662336;mso-width-relative:margin;mso-height-relative:margin" coordsize="21044,1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">
                <v:shapetype id="_x0000_t202" coordsize="21600,21600" o:spt="202" path="m,l,21600r21600,l21600,xe">
                  <v:stroke joinstyle="miter"/>
                  <v:path gradientshapeok="t" o:connecttype="rect"/>
                </v:shapetype>
                <v:shape id="Text Box 2" o:spid="_x0000_s1027" type="#_x0000_t202" style="position:absolute;left:862;width:10519;height:3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14:paraId="0498F9D3" w14:textId="77777777" w:rsidR="003410F1" w:rsidRDefault="003410F1" w:rsidP="003410F1">
                        <w:r>
                          <w:t>Corporation</w:t>
                        </w:r>
                      </w:p>
                    </w:txbxContent>
                  </v:textbox>
                </v:shape>
                <v:group id="Group 7" o:spid="_x0000_s1028" style="position:absolute;top:690;width:21044;height:16821" coordsize="21044,16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2" o:spid="_x0000_s1029" type="#_x0000_t202" style="position:absolute;left:862;top:2501;width:20009;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5F1A67BF" w14:textId="77777777" w:rsidR="003410F1" w:rsidRDefault="003410F1" w:rsidP="003410F1">
                          <w:r>
                            <w:t>Department of Employment</w:t>
                          </w:r>
                        </w:p>
                      </w:txbxContent>
                    </v:textbox>
                  </v:shape>
                  <v:group id="Group 9" o:spid="_x0000_s1030" style="position:absolute;width:21044;height:16820" coordsize="21044,16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ext Box 2" o:spid="_x0000_s1031" type="#_x0000_t202" style="position:absolute;left:862;top:5779;width:20009;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14:paraId="28A51FE9" w14:textId="77777777" w:rsidR="003410F1" w:rsidRDefault="003410F1" w:rsidP="003410F1">
                            <w:r>
                              <w:t>Minister for Employment</w:t>
                            </w:r>
                          </w:p>
                        </w:txbxContent>
                      </v:textbox>
                    </v:shape>
                    <v:group id="Group 11" o:spid="_x0000_s1032" style="position:absolute;width:21044;height:16820" coordsize="21044,16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Text Box 2" o:spid="_x0000_s1033" type="#_x0000_t202" style="position:absolute;left:948;top:9057;width:20009;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14:paraId="01E3D6B6" w14:textId="77777777" w:rsidR="003410F1" w:rsidRDefault="003410F1" w:rsidP="003410F1">
                              <w:r>
                                <w:t>Comcare</w:t>
                              </w:r>
                            </w:p>
                          </w:txbxContent>
                        </v:textbox>
                      </v:shape>
                      <v:group id="Group 13" o:spid="_x0000_s1034" style="position:absolute;width:21044;height:16820" coordsize="21044,16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2" o:spid="_x0000_s1035" type="#_x0000_t202" style="position:absolute;left:1035;top:11645;width:2000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14:paraId="40D6A709" w14:textId="77777777" w:rsidR="003410F1" w:rsidRDefault="003410F1" w:rsidP="003410F1">
                                <w:pPr>
                                  <w:spacing w:after="0" w:line="240" w:lineRule="auto"/>
                                </w:pPr>
                                <w:r>
                                  <w:t>Safety, Rehabilitation and Compensation Commission</w:t>
                                </w:r>
                              </w:p>
                            </w:txbxContent>
                          </v:textbox>
                        </v:shape>
                        <v:group id="Group 15" o:spid="_x0000_s1036" style="position:absolute;width:1206;height:14487" coordsize="1206,14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6" o:spid="_x0000_s1037" style="position:absolute;width:1206;height:1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rect id="Rectangle 17" o:spid="_x0000_s1038" style="position:absolute;top:3191;width:1206;height:1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etMAA&#10;AADbAAAADwAAAGRycy9kb3ducmV2LnhtbERPTYvCMBC9L/gfwgje1lQFdbtGEbXgSdgqeJ1tZtti&#10;MylNbOu/N4Kwt3m8z1ltelOJlhpXWlYwGUcgiDOrS84VXM7J5xKE88gaK8uk4EEONuvBxwpjbTv+&#10;oTb1uQgh7GJUUHhfx1K6rCCDbmxr4sD92cagD7DJpW6wC+GmktMomkuDJYeGAmvaFZTd0rtR4Pr9&#10;ontUt9lXe51Fp99DciFMlBoN++03CE+9/xe/3Ucd5i/g9Us4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etMAAAADbAAAADwAAAAAAAAAAAAAAAACYAgAAZHJzL2Rvd25y&#10;ZXYueG1sUEsFBgAAAAAEAAQA9QAAAIUDAAAAAA==&#10;" fillcolor="#d99594 [1941]" stroked="f" strokeweight="2pt"/>
                          <v:rect id="Rectangle 18" o:spid="_x0000_s1039" style="position:absolute;top:6469;width:1206;height:1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syj8YA&#10;AADbAAAADwAAAGRycy9kb3ducmV2LnhtbESPQWvCQBCF7wX/wzJCb7qph1ZSVymi4EGQGqXtbciO&#10;STA7G7NrTPvrnYPQ2wzvzXvfzBa9q1VHbag8G3gZJ6CIc28rLgwcsvVoCipEZIu1ZzLwSwEW88HT&#10;DFPrb/xJ3T4WSkI4pGigjLFJtQ55SQ7D2DfEop186zDK2hbatniTcFfrSZK8aocVS0OJDS1Lys/7&#10;qzOw23bZ8jL5Pua769vP+Wv7d6JVZszzsP94BxWpj//mx/XGCr7Ayi8ygJ7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syj8YAAADbAAAADwAAAAAAAAAAAAAAAACYAgAAZHJz&#10;L2Rvd25yZXYueG1sUEsFBgAAAAAEAAQA9QAAAIsDAAAAAA==&#10;" fillcolor="#f79646 [3209]" stroked="f" strokeweight="2pt"/>
                          <v:rect id="Rectangle 19" o:spid="_x0000_s1040" style="position:absolute;top:9747;width:1206;height:1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O5DcIA&#10;AADbAAAADwAAAGRycy9kb3ducmV2LnhtbERPTWsCMRC9F/wPYQRvNWuh0q5G0ULFY7Uiehs242Zx&#10;MwmbrLv215tCobd5vM+ZL3tbixs1oXKsYDLOQBAXTldcKjh8fz6/gQgRWWPtmBTcKcByMXiaY65d&#10;xzu67WMpUgiHHBWYGH0uZSgMWQxj54kTd3GNxZhgU0rdYJfCbS1fsmwqLVacGgx6+jBUXPetVeA3&#10;h6/zxax9N70fXzd92Z5+qlap0bBfzUBE6uO/+M+91Wn+O/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kNwgAAANsAAAAPAAAAAAAAAAAAAAAAAJgCAABkcnMvZG93&#10;bnJldi54bWxQSwUGAAAAAAQABAD1AAAAhwMAAAAA&#10;" fillcolor="#4f81bd [3204]" stroked="f" strokeweight="2pt"/>
                          <v:rect id="Rectangle 20" o:spid="_x0000_s1041" style="position:absolute;top:13198;width:1206;height:1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OrRcIA&#10;AADbAAAADwAAAGRycy9kb3ducmV2LnhtbERPu2rDMBTdA/0HcQtdQiPXQzFulFAKpo8MJk4gZLtY&#10;N5aJdWUs1Xb/PhoKGQ/nvd7OthMjDb51rOBllYAgrp1uuVFwPBTPGQgfkDV2jknBH3nYbh4Wa8y1&#10;m3hPYxUaEUPY56jAhNDnUvrakEW/cj1x5C5usBgiHBqpB5xiuO1kmiSv0mLLscFgTx+G6mv1axVw&#10;8aOLU9idr8vP7FhWpvzu+lGpp8f5/Q1EoDncxf/uL60gjevjl/g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46tFwgAAANsAAAAPAAAAAAAAAAAAAAAAAJgCAABkcnMvZG93&#10;bnJldi54bWxQSwUGAAAAAAQABAD1AAAAhwMAAAAA&#10;" fillcolor="#9d83e5" stroked="f" strokeweight="2pt"/>
                        </v:group>
                      </v:group>
                    </v:group>
                  </v:group>
                </v:group>
              </v:group>
            </w:pict>
          </mc:Fallback>
        </mc:AlternateContent>
      </w:r>
      <w:r w:rsidR="00AE11F4" w:rsidRPr="00590992">
        <w:rPr>
          <w:rFonts w:asciiTheme="minorHAnsi" w:hAnsiTheme="minorHAnsi" w:cstheme="minorHAnsi"/>
          <w:sz w:val="28"/>
          <w:szCs w:val="28"/>
        </w:rPr>
        <w:t xml:space="preserve">Self-insurance </w:t>
      </w:r>
      <w:r w:rsidR="00172903" w:rsidRPr="00590992">
        <w:rPr>
          <w:rFonts w:asciiTheme="minorHAnsi" w:hAnsiTheme="minorHAnsi" w:cstheme="minorHAnsi"/>
          <w:sz w:val="28"/>
          <w:szCs w:val="28"/>
        </w:rPr>
        <w:t>process flowchart</w:t>
      </w:r>
      <w:bookmarkEnd w:id="6"/>
      <w:r w:rsidR="003410F1" w:rsidRPr="00590992">
        <w:rPr>
          <w:rFonts w:asciiTheme="minorHAnsi" w:hAnsiTheme="minorHAnsi" w:cstheme="minorHAnsi"/>
          <w:noProof/>
          <w:lang w:eastAsia="en-AU"/>
        </w:rPr>
        <w:drawing>
          <wp:inline distT="0" distB="0" distL="0" distR="0" wp14:anchorId="7FE81E40" wp14:editId="1A5EC755">
            <wp:extent cx="5538733" cy="8721306"/>
            <wp:effectExtent l="13335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3410F1" w:rsidRPr="00590992">
        <w:rPr>
          <w:rFonts w:asciiTheme="minorHAnsi" w:hAnsiTheme="minorHAnsi" w:cstheme="minorHAnsi"/>
        </w:rPr>
        <w:t xml:space="preserve"> </w:t>
      </w:r>
      <w:r w:rsidR="0094561A" w:rsidRPr="00590992">
        <w:rPr>
          <w:rFonts w:asciiTheme="minorHAnsi" w:hAnsiTheme="minorHAnsi" w:cstheme="minorHAnsi"/>
        </w:rPr>
        <w:br w:type="page"/>
      </w:r>
    </w:p>
    <w:p w14:paraId="5DB54677" w14:textId="77777777" w:rsidR="0094561A" w:rsidRPr="00590992" w:rsidRDefault="00563E2D" w:rsidP="00120D9C">
      <w:pPr>
        <w:pStyle w:val="Heading1"/>
        <w:spacing w:line="360" w:lineRule="auto"/>
        <w:rPr>
          <w:rFonts w:asciiTheme="minorHAnsi" w:hAnsiTheme="minorHAnsi" w:cstheme="minorHAnsi"/>
        </w:rPr>
      </w:pPr>
      <w:bookmarkStart w:id="7" w:name="_Toc435689852"/>
      <w:r w:rsidRPr="00590992">
        <w:rPr>
          <w:rFonts w:asciiTheme="minorHAnsi" w:hAnsiTheme="minorHAnsi" w:cstheme="minorHAnsi"/>
        </w:rPr>
        <w:lastRenderedPageBreak/>
        <w:t xml:space="preserve">Ministerial </w:t>
      </w:r>
      <w:r w:rsidR="007B6CF7" w:rsidRPr="00590992">
        <w:rPr>
          <w:rFonts w:asciiTheme="minorHAnsi" w:hAnsiTheme="minorHAnsi" w:cstheme="minorHAnsi"/>
        </w:rPr>
        <w:t>Declaration of Eligibility</w:t>
      </w:r>
      <w:bookmarkEnd w:id="7"/>
    </w:p>
    <w:p w14:paraId="0E5D3234" w14:textId="7557AAC2" w:rsidR="0094561A" w:rsidRPr="00590992" w:rsidRDefault="003733BD" w:rsidP="00120D9C">
      <w:pPr>
        <w:pStyle w:val="Heading2"/>
        <w:spacing w:before="100" w:beforeAutospacing="1" w:after="100" w:afterAutospacing="1" w:line="360" w:lineRule="auto"/>
        <w:rPr>
          <w:rFonts w:asciiTheme="minorHAnsi" w:hAnsiTheme="minorHAnsi" w:cstheme="minorHAnsi"/>
          <w:sz w:val="28"/>
          <w:szCs w:val="22"/>
        </w:rPr>
      </w:pPr>
      <w:bookmarkStart w:id="8" w:name="_Toc435689853"/>
      <w:r>
        <w:rPr>
          <w:rFonts w:asciiTheme="minorHAnsi" w:hAnsiTheme="minorHAnsi" w:cstheme="minorHAnsi"/>
          <w:sz w:val="28"/>
          <w:szCs w:val="22"/>
        </w:rPr>
        <w:t>C</w:t>
      </w:r>
      <w:r w:rsidR="00A246BB" w:rsidRPr="00590992">
        <w:rPr>
          <w:rFonts w:asciiTheme="minorHAnsi" w:hAnsiTheme="minorHAnsi" w:cstheme="minorHAnsi"/>
          <w:sz w:val="28"/>
          <w:szCs w:val="22"/>
        </w:rPr>
        <w:t>ompetition t</w:t>
      </w:r>
      <w:r w:rsidR="007B6CF7" w:rsidRPr="00590992">
        <w:rPr>
          <w:rFonts w:asciiTheme="minorHAnsi" w:hAnsiTheme="minorHAnsi" w:cstheme="minorHAnsi"/>
          <w:sz w:val="28"/>
          <w:szCs w:val="22"/>
        </w:rPr>
        <w:t>est</w:t>
      </w:r>
      <w:bookmarkEnd w:id="8"/>
    </w:p>
    <w:p w14:paraId="285BA8BE" w14:textId="3F3ECA7D" w:rsidR="0094561A" w:rsidRPr="00590992" w:rsidRDefault="0094561A" w:rsidP="00120D9C">
      <w:pPr>
        <w:spacing w:before="100" w:beforeAutospacing="1" w:after="100" w:afterAutospacing="1" w:line="360" w:lineRule="auto"/>
        <w:rPr>
          <w:rFonts w:cstheme="minorHAnsi"/>
        </w:rPr>
      </w:pPr>
      <w:r w:rsidRPr="00590992">
        <w:rPr>
          <w:rFonts w:cstheme="minorHAnsi"/>
        </w:rPr>
        <w:t xml:space="preserve">Section 100 of the </w:t>
      </w:r>
      <w:r w:rsidRPr="00590992">
        <w:rPr>
          <w:rFonts w:cstheme="minorHAnsi"/>
          <w:i/>
        </w:rPr>
        <w:t>Safety, Rehabilitation and Compensation Act 1988</w:t>
      </w:r>
      <w:r w:rsidR="000655C5">
        <w:rPr>
          <w:rFonts w:cstheme="minorHAnsi"/>
        </w:rPr>
        <w:t xml:space="preserve"> </w:t>
      </w:r>
      <w:r w:rsidR="006F234A">
        <w:rPr>
          <w:rFonts w:cstheme="minorHAnsi"/>
        </w:rPr>
        <w:t xml:space="preserve">provides that the Minister for Employment </w:t>
      </w:r>
      <w:r w:rsidRPr="00590992">
        <w:rPr>
          <w:rFonts w:cstheme="minorHAnsi"/>
        </w:rPr>
        <w:t>may</w:t>
      </w:r>
      <w:r w:rsidR="003733BD">
        <w:rPr>
          <w:rFonts w:cstheme="minorHAnsi"/>
        </w:rPr>
        <w:t>, but is not required to,</w:t>
      </w:r>
      <w:r w:rsidRPr="00590992">
        <w:rPr>
          <w:rFonts w:cstheme="minorHAnsi"/>
        </w:rPr>
        <w:t xml:space="preserve"> declare a corporation eligible to be granted a lice</w:t>
      </w:r>
      <w:r w:rsidR="000655C5">
        <w:rPr>
          <w:rFonts w:cstheme="minorHAnsi"/>
        </w:rPr>
        <w:t xml:space="preserve">nce for the purposes of the </w:t>
      </w:r>
      <w:r w:rsidRPr="00590992">
        <w:rPr>
          <w:rFonts w:cstheme="minorHAnsi"/>
        </w:rPr>
        <w:t>Act if the following two tests are met:</w:t>
      </w:r>
    </w:p>
    <w:p w14:paraId="5F654F2C" w14:textId="2CE020EB" w:rsidR="0094561A" w:rsidRPr="00590992" w:rsidRDefault="0094561A" w:rsidP="00120D9C">
      <w:pPr>
        <w:pStyle w:val="ListParagraph"/>
        <w:numPr>
          <w:ilvl w:val="0"/>
          <w:numId w:val="5"/>
        </w:numPr>
        <w:spacing w:before="100" w:beforeAutospacing="1" w:after="100" w:afterAutospacing="1" w:line="360" w:lineRule="auto"/>
        <w:contextualSpacing w:val="0"/>
        <w:rPr>
          <w:rFonts w:cstheme="minorHAnsi"/>
        </w:rPr>
      </w:pPr>
      <w:r w:rsidRPr="003733BD">
        <w:rPr>
          <w:rFonts w:cstheme="minorHAnsi"/>
        </w:rPr>
        <w:t xml:space="preserve">The corporation is carrying on business in competition with a Commonwealth authority or with another corporation that was </w:t>
      </w:r>
      <w:r w:rsidR="00261828">
        <w:rPr>
          <w:rFonts w:cstheme="minorHAnsi"/>
        </w:rPr>
        <w:t xml:space="preserve">previously </w:t>
      </w:r>
      <w:r w:rsidRPr="003733BD">
        <w:rPr>
          <w:rFonts w:cstheme="minorHAnsi"/>
        </w:rPr>
        <w:t>a Commonwealth authority;</w:t>
      </w:r>
      <w:r w:rsidRPr="00590992">
        <w:rPr>
          <w:rFonts w:cstheme="minorHAnsi"/>
        </w:rPr>
        <w:t xml:space="preserve"> and</w:t>
      </w:r>
    </w:p>
    <w:p w14:paraId="4C9B3622" w14:textId="5911C57F" w:rsidR="0094561A" w:rsidRPr="00590992" w:rsidRDefault="0094561A" w:rsidP="00120D9C">
      <w:pPr>
        <w:pStyle w:val="ListParagraph"/>
        <w:numPr>
          <w:ilvl w:val="0"/>
          <w:numId w:val="5"/>
        </w:numPr>
        <w:spacing w:before="100" w:beforeAutospacing="1" w:after="100" w:afterAutospacing="1" w:line="360" w:lineRule="auto"/>
        <w:contextualSpacing w:val="0"/>
        <w:rPr>
          <w:rFonts w:cstheme="minorHAnsi"/>
        </w:rPr>
      </w:pPr>
      <w:r w:rsidRPr="00590992">
        <w:rPr>
          <w:rFonts w:cstheme="minorHAnsi"/>
        </w:rPr>
        <w:t xml:space="preserve">The Minister is satisfied that it would be desirable for the </w:t>
      </w:r>
      <w:r w:rsidR="000655C5" w:rsidRPr="00590992">
        <w:rPr>
          <w:rFonts w:cstheme="minorHAnsi"/>
          <w:i/>
        </w:rPr>
        <w:t>Safety, Rehabilitation and Compensation Act 1988</w:t>
      </w:r>
      <w:r w:rsidR="000655C5">
        <w:rPr>
          <w:rFonts w:cstheme="minorHAnsi"/>
        </w:rPr>
        <w:t xml:space="preserve"> </w:t>
      </w:r>
      <w:r w:rsidRPr="00590992">
        <w:rPr>
          <w:rFonts w:cstheme="minorHAnsi"/>
        </w:rPr>
        <w:t>to apply to employees of that corporation.</w:t>
      </w:r>
    </w:p>
    <w:p w14:paraId="0E86C258" w14:textId="71895B23" w:rsidR="00A6760B" w:rsidRPr="00590992" w:rsidRDefault="00FC2DB1" w:rsidP="00120D9C">
      <w:pPr>
        <w:spacing w:before="100" w:beforeAutospacing="1" w:after="100" w:afterAutospacing="1" w:line="360" w:lineRule="auto"/>
        <w:rPr>
          <w:rFonts w:cstheme="minorHAnsi"/>
        </w:rPr>
      </w:pPr>
      <w:r w:rsidRPr="00590992">
        <w:rPr>
          <w:rFonts w:cstheme="minorHAnsi"/>
        </w:rPr>
        <w:t>“</w:t>
      </w:r>
      <w:r w:rsidR="0094561A" w:rsidRPr="00590992">
        <w:rPr>
          <w:rFonts w:cstheme="minorHAnsi"/>
        </w:rPr>
        <w:t>Competition</w:t>
      </w:r>
      <w:r w:rsidRPr="00590992">
        <w:rPr>
          <w:rFonts w:cstheme="minorHAnsi"/>
        </w:rPr>
        <w:t>”</w:t>
      </w:r>
      <w:r w:rsidR="0094561A" w:rsidRPr="00590992">
        <w:rPr>
          <w:rFonts w:cstheme="minorHAnsi"/>
        </w:rPr>
        <w:t xml:space="preserve"> as it relates to section 100 of the </w:t>
      </w:r>
      <w:r w:rsidR="000655C5">
        <w:rPr>
          <w:rFonts w:cstheme="minorHAnsi"/>
        </w:rPr>
        <w:t>Act</w:t>
      </w:r>
      <w:r w:rsidR="0094561A" w:rsidRPr="00590992">
        <w:rPr>
          <w:rFonts w:cstheme="minorHAnsi"/>
        </w:rPr>
        <w:t xml:space="preserve"> has a limited scope, requiring the current or former Commonwealth authority and the applicant corporation to compete for dem</w:t>
      </w:r>
      <w:r w:rsidR="006F234A">
        <w:rPr>
          <w:rFonts w:cstheme="minorHAnsi"/>
        </w:rPr>
        <w:t>and for their respective goods or</w:t>
      </w:r>
      <w:r w:rsidR="0094561A" w:rsidRPr="00590992">
        <w:rPr>
          <w:rFonts w:cstheme="minorHAnsi"/>
        </w:rPr>
        <w:t xml:space="preserve"> services in a market or industry as rivals for the same customers. Two entities operating in the same industry do not necessarily carry on business in competition with each other; </w:t>
      </w:r>
      <w:r w:rsidR="003733BD">
        <w:rPr>
          <w:rFonts w:cstheme="minorHAnsi"/>
        </w:rPr>
        <w:t xml:space="preserve">it is relevant whether </w:t>
      </w:r>
      <w:r w:rsidR="0094561A" w:rsidRPr="00590992">
        <w:rPr>
          <w:rFonts w:cstheme="minorHAnsi"/>
        </w:rPr>
        <w:t xml:space="preserve">they display rivalrous market behaviour. </w:t>
      </w:r>
    </w:p>
    <w:p w14:paraId="76D9E7FD" w14:textId="71981645" w:rsidR="00A6760B" w:rsidRPr="00590992" w:rsidRDefault="00FC2DB1" w:rsidP="00120D9C">
      <w:pPr>
        <w:spacing w:before="100" w:beforeAutospacing="1" w:after="100" w:afterAutospacing="1" w:line="360" w:lineRule="auto"/>
        <w:rPr>
          <w:rFonts w:cstheme="minorHAnsi"/>
        </w:rPr>
      </w:pPr>
      <w:r w:rsidRPr="00590992">
        <w:rPr>
          <w:rFonts w:cstheme="minorHAnsi"/>
        </w:rPr>
        <w:t>The size and scope of a “</w:t>
      </w:r>
      <w:r w:rsidR="0094561A" w:rsidRPr="00590992">
        <w:rPr>
          <w:rFonts w:cstheme="minorHAnsi"/>
        </w:rPr>
        <w:t>market</w:t>
      </w:r>
      <w:r w:rsidRPr="00590992">
        <w:rPr>
          <w:rFonts w:cstheme="minorHAnsi"/>
        </w:rPr>
        <w:t>”</w:t>
      </w:r>
      <w:r w:rsidR="0094561A" w:rsidRPr="00590992">
        <w:rPr>
          <w:rFonts w:cstheme="minorHAnsi"/>
        </w:rPr>
        <w:t xml:space="preserve"> is dependent on the market participants (producers and consumers) and the nature of the goods and services. </w:t>
      </w:r>
      <w:r w:rsidR="003733BD">
        <w:rPr>
          <w:rFonts w:cstheme="minorHAnsi"/>
        </w:rPr>
        <w:t>Determining whether substitution of goods and services can, and does, occur is relevant to defining a market.</w:t>
      </w:r>
    </w:p>
    <w:p w14:paraId="41BF2A8F" w14:textId="7AD6D356" w:rsidR="00FC2DB1" w:rsidRPr="00590992" w:rsidRDefault="00FC2DB1" w:rsidP="00120D9C">
      <w:pPr>
        <w:spacing w:before="100" w:beforeAutospacing="1" w:after="100" w:afterAutospacing="1" w:line="360" w:lineRule="auto"/>
        <w:rPr>
          <w:rFonts w:cstheme="minorHAnsi"/>
          <w:i/>
        </w:rPr>
      </w:pPr>
      <w:r w:rsidRPr="00590992">
        <w:rPr>
          <w:rFonts w:cstheme="minorHAnsi"/>
        </w:rPr>
        <w:t xml:space="preserve">The </w:t>
      </w:r>
      <w:r w:rsidRPr="00590992">
        <w:rPr>
          <w:rFonts w:cstheme="minorHAnsi"/>
          <w:i/>
        </w:rPr>
        <w:t xml:space="preserve">Safety, Rehabilitation and Compensation Act 1988 </w:t>
      </w:r>
      <w:proofErr w:type="gramStart"/>
      <w:r w:rsidRPr="00590992">
        <w:rPr>
          <w:rFonts w:cstheme="minorHAnsi"/>
        </w:rPr>
        <w:t>is</w:t>
      </w:r>
      <w:proofErr w:type="gramEnd"/>
      <w:r w:rsidRPr="00590992">
        <w:rPr>
          <w:rFonts w:cstheme="minorHAnsi"/>
        </w:rPr>
        <w:t xml:space="preserve"> available at </w:t>
      </w:r>
      <w:hyperlink r:id="rId19" w:history="1">
        <w:r w:rsidR="00261828" w:rsidRPr="00B46041">
          <w:rPr>
            <w:rStyle w:val="Hyperlink"/>
            <w:rFonts w:cstheme="minorHAnsi"/>
          </w:rPr>
          <w:t>www.comlaw.gov.au</w:t>
        </w:r>
      </w:hyperlink>
      <w:r w:rsidR="000655C5">
        <w:rPr>
          <w:rFonts w:cstheme="minorHAnsi"/>
        </w:rPr>
        <w:t>.</w:t>
      </w:r>
      <w:r w:rsidRPr="00590992">
        <w:rPr>
          <w:rFonts w:cstheme="minorHAnsi"/>
          <w:i/>
        </w:rPr>
        <w:t xml:space="preserve"> </w:t>
      </w:r>
    </w:p>
    <w:p w14:paraId="5DD09A32" w14:textId="77777777" w:rsidR="0094561A" w:rsidRPr="00590992" w:rsidRDefault="0094561A" w:rsidP="00120D9C">
      <w:pPr>
        <w:spacing w:before="100" w:beforeAutospacing="1" w:after="100" w:afterAutospacing="1" w:line="360" w:lineRule="auto"/>
        <w:rPr>
          <w:rFonts w:eastAsiaTheme="majorEastAsia" w:cstheme="minorHAnsi"/>
          <w:b/>
          <w:bCs/>
          <w:color w:val="4F81BD" w:themeColor="accent1"/>
          <w:sz w:val="26"/>
          <w:szCs w:val="26"/>
        </w:rPr>
      </w:pPr>
      <w:r w:rsidRPr="00590992">
        <w:rPr>
          <w:rFonts w:cstheme="minorHAnsi"/>
        </w:rPr>
        <w:br w:type="page"/>
      </w:r>
    </w:p>
    <w:p w14:paraId="26B85FBC" w14:textId="77777777" w:rsidR="0094561A" w:rsidRPr="00590992" w:rsidRDefault="007B6CF7" w:rsidP="00684745">
      <w:pPr>
        <w:pStyle w:val="Heading2"/>
        <w:spacing w:before="100" w:beforeAutospacing="1" w:line="360" w:lineRule="auto"/>
        <w:rPr>
          <w:rFonts w:asciiTheme="minorHAnsi" w:hAnsiTheme="minorHAnsi" w:cstheme="minorHAnsi"/>
        </w:rPr>
      </w:pPr>
      <w:bookmarkStart w:id="9" w:name="_Toc435689854"/>
      <w:r w:rsidRPr="00590992">
        <w:rPr>
          <w:rFonts w:asciiTheme="minorHAnsi" w:hAnsiTheme="minorHAnsi" w:cstheme="minorHAnsi"/>
        </w:rPr>
        <w:lastRenderedPageBreak/>
        <w:t>Minister’s Guidelines</w:t>
      </w:r>
      <w:r w:rsidR="00FE7928" w:rsidRPr="00590992">
        <w:rPr>
          <w:rFonts w:asciiTheme="minorHAnsi" w:hAnsiTheme="minorHAnsi" w:cstheme="minorHAnsi"/>
        </w:rPr>
        <w:t xml:space="preserve"> for assessing section 100 applications</w:t>
      </w:r>
      <w:bookmarkEnd w:id="9"/>
      <w:r w:rsidR="00FE7928" w:rsidRPr="00590992">
        <w:rPr>
          <w:rFonts w:asciiTheme="minorHAnsi" w:hAnsiTheme="minorHAnsi" w:cstheme="minorHAnsi"/>
        </w:rPr>
        <w:t xml:space="preserve"> </w:t>
      </w:r>
    </w:p>
    <w:p w14:paraId="6A6B7F68" w14:textId="77777777" w:rsidR="006F234A" w:rsidRDefault="006F234A" w:rsidP="00684745">
      <w:pPr>
        <w:pStyle w:val="ListParagraph"/>
        <w:spacing w:after="0" w:line="360" w:lineRule="auto"/>
        <w:ind w:left="0"/>
        <w:rPr>
          <w:rFonts w:cstheme="minorHAnsi"/>
        </w:rPr>
      </w:pPr>
    </w:p>
    <w:p w14:paraId="7C923B2F" w14:textId="64B2B34E" w:rsidR="006F234A" w:rsidRDefault="006F234A" w:rsidP="00684745">
      <w:pPr>
        <w:pStyle w:val="ListParagraph"/>
        <w:spacing w:after="0" w:line="360" w:lineRule="auto"/>
        <w:ind w:left="0"/>
        <w:rPr>
          <w:rFonts w:cstheme="minorHAnsi"/>
        </w:rPr>
      </w:pPr>
      <w:r>
        <w:rPr>
          <w:rFonts w:cstheme="minorHAnsi"/>
        </w:rPr>
        <w:t xml:space="preserve">The Minister’s Guidelines for assessing section 100 applications are intended to </w:t>
      </w:r>
      <w:r w:rsidR="00684745" w:rsidRPr="00684745">
        <w:rPr>
          <w:rFonts w:cstheme="minorHAnsi"/>
        </w:rPr>
        <w:t>assist in consistent deci</w:t>
      </w:r>
      <w:r w:rsidR="00AF4DF5">
        <w:rPr>
          <w:rFonts w:cstheme="minorHAnsi"/>
        </w:rPr>
        <w:t>sion-making under the provision</w:t>
      </w:r>
      <w:r w:rsidR="00684745" w:rsidRPr="00684745">
        <w:rPr>
          <w:rFonts w:cstheme="minorHAnsi"/>
        </w:rPr>
        <w:t xml:space="preserve"> and to provide guidance to </w:t>
      </w:r>
      <w:r w:rsidR="003139FE">
        <w:rPr>
          <w:rFonts w:cstheme="minorHAnsi"/>
        </w:rPr>
        <w:t xml:space="preserve">current and potential </w:t>
      </w:r>
      <w:r w:rsidR="00684745" w:rsidRPr="00684745">
        <w:rPr>
          <w:rFonts w:cstheme="minorHAnsi"/>
        </w:rPr>
        <w:t>appl</w:t>
      </w:r>
      <w:r w:rsidR="003139FE">
        <w:rPr>
          <w:rFonts w:cstheme="minorHAnsi"/>
        </w:rPr>
        <w:t>icants.</w:t>
      </w:r>
    </w:p>
    <w:p w14:paraId="6D9A25D5" w14:textId="1DEF91B6" w:rsidR="00684745" w:rsidRPr="006F234A" w:rsidRDefault="006F234A" w:rsidP="00684745">
      <w:pPr>
        <w:pStyle w:val="ListParagraph"/>
        <w:spacing w:after="0" w:line="360" w:lineRule="auto"/>
        <w:ind w:left="0"/>
        <w:rPr>
          <w:rFonts w:cstheme="minorHAnsi"/>
          <w:i/>
        </w:rPr>
      </w:pPr>
      <w:r>
        <w:rPr>
          <w:rFonts w:cstheme="minorHAnsi"/>
        </w:rPr>
        <w:t>T</w:t>
      </w:r>
      <w:r w:rsidR="00684745" w:rsidRPr="00684745">
        <w:rPr>
          <w:rFonts w:cstheme="minorHAnsi"/>
        </w:rPr>
        <w:t>he</w:t>
      </w:r>
      <w:r w:rsidR="00A479D7">
        <w:rPr>
          <w:rFonts w:cstheme="minorHAnsi"/>
        </w:rPr>
        <w:t xml:space="preserve"> Guidelines</w:t>
      </w:r>
      <w:r>
        <w:rPr>
          <w:rFonts w:cstheme="minorHAnsi"/>
        </w:rPr>
        <w:t xml:space="preserve"> stipulate that the Minister for Employment </w:t>
      </w:r>
      <w:r w:rsidR="00684745" w:rsidRPr="00684745">
        <w:rPr>
          <w:rFonts w:cstheme="minorHAnsi"/>
        </w:rPr>
        <w:t>may give considerati</w:t>
      </w:r>
      <w:r w:rsidR="003F5FAD">
        <w:rPr>
          <w:rFonts w:cstheme="minorHAnsi"/>
        </w:rPr>
        <w:t>on to areas of competition and Public Policy P</w:t>
      </w:r>
      <w:r w:rsidR="00684745" w:rsidRPr="00684745">
        <w:rPr>
          <w:rFonts w:cstheme="minorHAnsi"/>
        </w:rPr>
        <w:t>rinciples in deciding whether it is desirable for particular employe</w:t>
      </w:r>
      <w:r w:rsidR="00A479D7">
        <w:rPr>
          <w:rFonts w:cstheme="minorHAnsi"/>
        </w:rPr>
        <w:t>r</w:t>
      </w:r>
      <w:r w:rsidR="00684745" w:rsidRPr="00684745">
        <w:rPr>
          <w:rFonts w:cstheme="minorHAnsi"/>
        </w:rPr>
        <w:t xml:space="preserve">s to be </w:t>
      </w:r>
      <w:r w:rsidR="00B40058">
        <w:rPr>
          <w:rFonts w:cstheme="minorHAnsi"/>
        </w:rPr>
        <w:t xml:space="preserve">self-insurers under the </w:t>
      </w:r>
      <w:r>
        <w:rPr>
          <w:rFonts w:cstheme="minorHAnsi"/>
          <w:i/>
        </w:rPr>
        <w:t>Safety, Rehabilitation and Compensation Act 1988.</w:t>
      </w:r>
    </w:p>
    <w:p w14:paraId="4DAA4BA6" w14:textId="77777777" w:rsidR="00684745" w:rsidRPr="00684745" w:rsidRDefault="00684745" w:rsidP="00684745">
      <w:pPr>
        <w:spacing w:after="0" w:line="360" w:lineRule="auto"/>
        <w:rPr>
          <w:rFonts w:cstheme="minorHAnsi"/>
        </w:rPr>
      </w:pPr>
    </w:p>
    <w:p w14:paraId="27D68410" w14:textId="4BC66034" w:rsidR="006F234A" w:rsidRPr="006F234A" w:rsidRDefault="00AF4DF5" w:rsidP="00684745">
      <w:pPr>
        <w:spacing w:after="0" w:line="360" w:lineRule="auto"/>
        <w:rPr>
          <w:rFonts w:cstheme="minorHAnsi"/>
        </w:rPr>
      </w:pPr>
      <w:r>
        <w:rPr>
          <w:rFonts w:cstheme="minorHAnsi"/>
        </w:rPr>
        <w:t>The Guidelines further describ</w:t>
      </w:r>
      <w:r w:rsidR="006F234A">
        <w:rPr>
          <w:rFonts w:cstheme="minorHAnsi"/>
        </w:rPr>
        <w:t>e competition, with respect to:</w:t>
      </w:r>
    </w:p>
    <w:p w14:paraId="12180628" w14:textId="77777777" w:rsidR="00684745" w:rsidRPr="00684745" w:rsidRDefault="00684745" w:rsidP="00684745">
      <w:pPr>
        <w:pStyle w:val="Brief-BULLET"/>
        <w:numPr>
          <w:ilvl w:val="1"/>
          <w:numId w:val="3"/>
        </w:numPr>
        <w:spacing w:line="360" w:lineRule="auto"/>
        <w:ind w:left="426" w:right="142"/>
        <w:rPr>
          <w:rFonts w:asciiTheme="minorHAnsi" w:hAnsiTheme="minorHAnsi" w:cstheme="minorHAnsi"/>
        </w:rPr>
      </w:pPr>
      <w:r w:rsidRPr="00684745">
        <w:rPr>
          <w:rFonts w:asciiTheme="minorHAnsi" w:hAnsiTheme="minorHAnsi" w:cstheme="minorHAnsi"/>
        </w:rPr>
        <w:t>the market in which the applicant and the Commonwealth authority operate, including the composition of the market and/or the market share of the applicant and the Commonwealth authority; and</w:t>
      </w:r>
    </w:p>
    <w:p w14:paraId="3EB0DD76" w14:textId="77777777" w:rsidR="00684745" w:rsidRPr="00684745" w:rsidRDefault="00684745" w:rsidP="00684745">
      <w:pPr>
        <w:numPr>
          <w:ilvl w:val="1"/>
          <w:numId w:val="3"/>
        </w:numPr>
        <w:spacing w:after="0" w:line="360" w:lineRule="auto"/>
        <w:ind w:left="426"/>
        <w:rPr>
          <w:rFonts w:eastAsia="Times New Roman" w:cstheme="minorHAnsi"/>
        </w:rPr>
      </w:pPr>
      <w:r w:rsidRPr="00684745">
        <w:rPr>
          <w:rFonts w:eastAsia="Times New Roman" w:cstheme="minorHAnsi"/>
        </w:rPr>
        <w:t>the substitutability between the goods and services provided/produced by the applicant and those of the Commonwealth authority.</w:t>
      </w:r>
    </w:p>
    <w:p w14:paraId="4014BF51" w14:textId="77777777" w:rsidR="00684745" w:rsidRDefault="00684745" w:rsidP="00684745">
      <w:pPr>
        <w:pStyle w:val="Brief-BULLET"/>
        <w:numPr>
          <w:ilvl w:val="0"/>
          <w:numId w:val="0"/>
        </w:numPr>
        <w:spacing w:line="360" w:lineRule="auto"/>
        <w:ind w:right="142"/>
        <w:rPr>
          <w:rFonts w:asciiTheme="minorHAnsi" w:hAnsiTheme="minorHAnsi" w:cstheme="minorHAnsi"/>
          <w:szCs w:val="22"/>
        </w:rPr>
      </w:pPr>
    </w:p>
    <w:p w14:paraId="7163EC09" w14:textId="6CDE159A" w:rsidR="00684745" w:rsidRPr="00684745" w:rsidRDefault="00684745" w:rsidP="00684745">
      <w:pPr>
        <w:pStyle w:val="Brief-BULLET"/>
        <w:numPr>
          <w:ilvl w:val="0"/>
          <w:numId w:val="0"/>
        </w:numPr>
        <w:spacing w:line="360" w:lineRule="auto"/>
        <w:ind w:right="142"/>
        <w:rPr>
          <w:rFonts w:asciiTheme="minorHAnsi" w:hAnsiTheme="minorHAnsi" w:cstheme="minorHAnsi"/>
          <w:szCs w:val="22"/>
        </w:rPr>
      </w:pPr>
      <w:r w:rsidRPr="00684745">
        <w:rPr>
          <w:rFonts w:asciiTheme="minorHAnsi" w:hAnsiTheme="minorHAnsi" w:cstheme="minorHAnsi"/>
          <w:szCs w:val="22"/>
        </w:rPr>
        <w:t xml:space="preserve">In addition to assessing competition issues, the </w:t>
      </w:r>
      <w:r w:rsidR="004A7626">
        <w:rPr>
          <w:rFonts w:asciiTheme="minorHAnsi" w:hAnsiTheme="minorHAnsi" w:cstheme="minorHAnsi"/>
          <w:szCs w:val="22"/>
        </w:rPr>
        <w:t>Guidelines</w:t>
      </w:r>
      <w:r w:rsidRPr="00684745">
        <w:rPr>
          <w:rFonts w:asciiTheme="minorHAnsi" w:hAnsiTheme="minorHAnsi" w:cstheme="minorHAnsi"/>
          <w:szCs w:val="22"/>
        </w:rPr>
        <w:t xml:space="preserve"> </w:t>
      </w:r>
      <w:r w:rsidR="004A7626">
        <w:rPr>
          <w:rFonts w:asciiTheme="minorHAnsi" w:hAnsiTheme="minorHAnsi" w:cstheme="minorHAnsi"/>
          <w:szCs w:val="22"/>
        </w:rPr>
        <w:t xml:space="preserve">also </w:t>
      </w:r>
      <w:r w:rsidR="002A6E54">
        <w:rPr>
          <w:rFonts w:asciiTheme="minorHAnsi" w:hAnsiTheme="minorHAnsi" w:cstheme="minorHAnsi"/>
          <w:szCs w:val="22"/>
        </w:rPr>
        <w:t>evaluate broad P</w:t>
      </w:r>
      <w:r w:rsidRPr="00684745">
        <w:rPr>
          <w:rFonts w:asciiTheme="minorHAnsi" w:hAnsiTheme="minorHAnsi" w:cstheme="minorHAnsi"/>
          <w:szCs w:val="22"/>
        </w:rPr>
        <w:t xml:space="preserve">ublic </w:t>
      </w:r>
      <w:r w:rsidR="002A6E54">
        <w:rPr>
          <w:rFonts w:asciiTheme="minorHAnsi" w:hAnsiTheme="minorHAnsi" w:cstheme="minorHAnsi"/>
          <w:szCs w:val="22"/>
        </w:rPr>
        <w:t>P</w:t>
      </w:r>
      <w:r w:rsidRPr="00684745">
        <w:rPr>
          <w:rFonts w:asciiTheme="minorHAnsi" w:hAnsiTheme="minorHAnsi" w:cstheme="minorHAnsi"/>
          <w:szCs w:val="22"/>
        </w:rPr>
        <w:t xml:space="preserve">olicy </w:t>
      </w:r>
      <w:r w:rsidR="002A6E54">
        <w:rPr>
          <w:rFonts w:asciiTheme="minorHAnsi" w:hAnsiTheme="minorHAnsi" w:cstheme="minorHAnsi"/>
          <w:szCs w:val="22"/>
        </w:rPr>
        <w:t>P</w:t>
      </w:r>
      <w:r w:rsidR="004A7626">
        <w:rPr>
          <w:rFonts w:asciiTheme="minorHAnsi" w:hAnsiTheme="minorHAnsi" w:cstheme="minorHAnsi"/>
          <w:szCs w:val="22"/>
        </w:rPr>
        <w:t xml:space="preserve">rinciples, including: </w:t>
      </w:r>
    </w:p>
    <w:p w14:paraId="6E7E3442" w14:textId="30D8B1B0" w:rsidR="00684745" w:rsidRPr="00684745" w:rsidRDefault="00684745" w:rsidP="00684745">
      <w:pPr>
        <w:numPr>
          <w:ilvl w:val="1"/>
          <w:numId w:val="3"/>
        </w:numPr>
        <w:spacing w:after="0" w:line="360" w:lineRule="auto"/>
        <w:ind w:left="426"/>
        <w:rPr>
          <w:rFonts w:eastAsia="Times New Roman" w:cstheme="minorHAnsi"/>
        </w:rPr>
      </w:pPr>
      <w:r w:rsidRPr="00684745">
        <w:rPr>
          <w:rFonts w:eastAsia="Times New Roman" w:cstheme="minorHAnsi"/>
        </w:rPr>
        <w:t xml:space="preserve">the likely impact on the integrity of the Commonwealth workers’ compensation scheme; </w:t>
      </w:r>
    </w:p>
    <w:p w14:paraId="27E3DCE9" w14:textId="379F18DA" w:rsidR="004A7626" w:rsidRDefault="00684745" w:rsidP="00684745">
      <w:pPr>
        <w:numPr>
          <w:ilvl w:val="1"/>
          <w:numId w:val="3"/>
        </w:numPr>
        <w:spacing w:after="0" w:line="360" w:lineRule="auto"/>
        <w:ind w:left="426"/>
        <w:rPr>
          <w:rFonts w:eastAsia="Times New Roman" w:cstheme="minorHAnsi"/>
        </w:rPr>
      </w:pPr>
      <w:r w:rsidRPr="004A7626">
        <w:rPr>
          <w:rFonts w:eastAsia="Times New Roman" w:cstheme="minorHAnsi"/>
        </w:rPr>
        <w:t>the likely impact on the operations of the state and territor</w:t>
      </w:r>
      <w:r w:rsidR="004A7626" w:rsidRPr="004A7626">
        <w:rPr>
          <w:rFonts w:eastAsia="Times New Roman" w:cstheme="minorHAnsi"/>
        </w:rPr>
        <w:t>y workers’ compensation schemes;</w:t>
      </w:r>
      <w:r w:rsidR="00B40058">
        <w:rPr>
          <w:rFonts w:eastAsia="Times New Roman" w:cstheme="minorHAnsi"/>
        </w:rPr>
        <w:t xml:space="preserve"> and</w:t>
      </w:r>
    </w:p>
    <w:p w14:paraId="0E282788" w14:textId="40D440C5" w:rsidR="00684745" w:rsidRPr="004A7626" w:rsidRDefault="004A7626" w:rsidP="00684745">
      <w:pPr>
        <w:numPr>
          <w:ilvl w:val="1"/>
          <w:numId w:val="3"/>
        </w:numPr>
        <w:spacing w:after="0" w:line="360" w:lineRule="auto"/>
        <w:ind w:left="426"/>
        <w:rPr>
          <w:rFonts w:eastAsia="Times New Roman" w:cstheme="minorHAnsi"/>
        </w:rPr>
      </w:pPr>
      <w:r>
        <w:rPr>
          <w:rFonts w:eastAsia="Times New Roman" w:cstheme="minorHAnsi"/>
        </w:rPr>
        <w:t xml:space="preserve">the scope </w:t>
      </w:r>
      <w:r w:rsidR="00684745" w:rsidRPr="004A7626">
        <w:rPr>
          <w:rFonts w:eastAsia="Times New Roman" w:cstheme="minorHAnsi"/>
        </w:rPr>
        <w:t>of the corporation’s operation across jurisdictions (based on a minimum threshold of two jurisdictions).</w:t>
      </w:r>
    </w:p>
    <w:p w14:paraId="4E0A0FBD" w14:textId="77777777" w:rsidR="00684745" w:rsidRDefault="00684745" w:rsidP="00684745">
      <w:pPr>
        <w:spacing w:after="0" w:line="360" w:lineRule="auto"/>
        <w:rPr>
          <w:rFonts w:eastAsia="Times New Roman" w:cstheme="minorHAnsi"/>
        </w:rPr>
      </w:pPr>
    </w:p>
    <w:p w14:paraId="35814F78" w14:textId="37382247" w:rsidR="00684745" w:rsidRPr="00684745" w:rsidRDefault="004A7626" w:rsidP="00684745">
      <w:pPr>
        <w:spacing w:after="0" w:line="360" w:lineRule="auto"/>
        <w:rPr>
          <w:rFonts w:cstheme="minorHAnsi"/>
        </w:rPr>
      </w:pPr>
      <w:r>
        <w:rPr>
          <w:rFonts w:eastAsia="Times New Roman" w:cstheme="minorHAnsi"/>
        </w:rPr>
        <w:t xml:space="preserve">Assessment against the Guidelines is not </w:t>
      </w:r>
      <w:r>
        <w:rPr>
          <w:rFonts w:cstheme="minorHAnsi"/>
        </w:rPr>
        <w:t xml:space="preserve">intended to be exhaustive and corporations </w:t>
      </w:r>
      <w:r w:rsidR="00684745" w:rsidRPr="00684745">
        <w:rPr>
          <w:rFonts w:cstheme="minorHAnsi"/>
        </w:rPr>
        <w:t xml:space="preserve">are free to bring to the attention of the Minister any </w:t>
      </w:r>
      <w:r>
        <w:rPr>
          <w:rFonts w:cstheme="minorHAnsi"/>
        </w:rPr>
        <w:t xml:space="preserve">further </w:t>
      </w:r>
      <w:r w:rsidR="00684745" w:rsidRPr="00684745">
        <w:rPr>
          <w:rFonts w:cstheme="minorHAnsi"/>
        </w:rPr>
        <w:t xml:space="preserve">issues </w:t>
      </w:r>
      <w:r>
        <w:rPr>
          <w:rFonts w:cstheme="minorHAnsi"/>
        </w:rPr>
        <w:t xml:space="preserve">related to their </w:t>
      </w:r>
      <w:r w:rsidR="00B40058">
        <w:rPr>
          <w:rFonts w:cstheme="minorHAnsi"/>
        </w:rPr>
        <w:t>application.</w:t>
      </w:r>
    </w:p>
    <w:p w14:paraId="730AB53A" w14:textId="77777777" w:rsidR="00684745" w:rsidRDefault="00684745" w:rsidP="00684745">
      <w:pPr>
        <w:spacing w:after="0" w:line="360" w:lineRule="auto"/>
        <w:rPr>
          <w:rFonts w:cstheme="minorHAnsi"/>
        </w:rPr>
      </w:pPr>
    </w:p>
    <w:p w14:paraId="714D9893" w14:textId="5AA648EE" w:rsidR="00684745" w:rsidRDefault="00CA2CB4" w:rsidP="00684745">
      <w:pPr>
        <w:spacing w:after="0" w:line="360" w:lineRule="auto"/>
        <w:rPr>
          <w:rFonts w:cstheme="minorHAnsi"/>
        </w:rPr>
      </w:pPr>
      <w:r>
        <w:rPr>
          <w:rFonts w:cstheme="minorHAnsi"/>
        </w:rPr>
        <w:t>T</w:t>
      </w:r>
      <w:r w:rsidR="004A7626">
        <w:rPr>
          <w:rFonts w:cstheme="minorHAnsi"/>
        </w:rPr>
        <w:t>he Minister’s Guidelines for asses</w:t>
      </w:r>
      <w:r>
        <w:rPr>
          <w:rFonts w:cstheme="minorHAnsi"/>
        </w:rPr>
        <w:t>sing section 100 applications are</w:t>
      </w:r>
      <w:r w:rsidR="004A7626">
        <w:rPr>
          <w:rFonts w:cstheme="minorHAnsi"/>
        </w:rPr>
        <w:t xml:space="preserve"> available at </w:t>
      </w:r>
      <w:hyperlink r:id="rId20" w:history="1">
        <w:r w:rsidR="00261828" w:rsidRPr="00B46041">
          <w:rPr>
            <w:rStyle w:val="Hyperlink"/>
            <w:rFonts w:cstheme="minorHAnsi"/>
          </w:rPr>
          <w:t>www.employment.gov.au</w:t>
        </w:r>
      </w:hyperlink>
      <w:r w:rsidR="004A7626">
        <w:rPr>
          <w:rFonts w:cstheme="minorHAnsi"/>
        </w:rPr>
        <w:t>.</w:t>
      </w:r>
    </w:p>
    <w:p w14:paraId="71A06DC5" w14:textId="77777777" w:rsidR="00684745" w:rsidRDefault="00684745" w:rsidP="00684745"/>
    <w:p w14:paraId="050F82F0" w14:textId="77777777" w:rsidR="0094561A" w:rsidRPr="00590992" w:rsidRDefault="0094561A" w:rsidP="00120D9C">
      <w:pPr>
        <w:spacing w:before="100" w:beforeAutospacing="1" w:after="100" w:afterAutospacing="1" w:line="360" w:lineRule="auto"/>
        <w:rPr>
          <w:rFonts w:eastAsiaTheme="majorEastAsia" w:cstheme="minorHAnsi"/>
          <w:b/>
          <w:bCs/>
          <w:color w:val="4F81BD" w:themeColor="accent1"/>
          <w:sz w:val="26"/>
          <w:szCs w:val="26"/>
        </w:rPr>
      </w:pPr>
      <w:r w:rsidRPr="00590992">
        <w:rPr>
          <w:rFonts w:cstheme="minorHAnsi"/>
        </w:rPr>
        <w:br w:type="page"/>
      </w:r>
    </w:p>
    <w:p w14:paraId="3F1ED707" w14:textId="77777777" w:rsidR="0094561A" w:rsidRPr="00590992" w:rsidRDefault="00A246BB" w:rsidP="007E2C88">
      <w:pPr>
        <w:pStyle w:val="Heading2"/>
        <w:spacing w:before="100" w:beforeAutospacing="1" w:line="360" w:lineRule="auto"/>
        <w:rPr>
          <w:rFonts w:asciiTheme="minorHAnsi" w:hAnsiTheme="minorHAnsi" w:cstheme="minorHAnsi"/>
          <w:sz w:val="28"/>
          <w:szCs w:val="22"/>
        </w:rPr>
      </w:pPr>
      <w:bookmarkStart w:id="10" w:name="_Toc435689855"/>
      <w:r w:rsidRPr="00590992">
        <w:rPr>
          <w:rFonts w:asciiTheme="minorHAnsi" w:hAnsiTheme="minorHAnsi" w:cstheme="minorHAnsi"/>
          <w:sz w:val="28"/>
          <w:szCs w:val="22"/>
        </w:rPr>
        <w:lastRenderedPageBreak/>
        <w:t>Commonwealth a</w:t>
      </w:r>
      <w:r w:rsidR="007B6CF7" w:rsidRPr="00590992">
        <w:rPr>
          <w:rFonts w:asciiTheme="minorHAnsi" w:hAnsiTheme="minorHAnsi" w:cstheme="minorHAnsi"/>
          <w:sz w:val="28"/>
          <w:szCs w:val="22"/>
        </w:rPr>
        <w:t>uthorities</w:t>
      </w:r>
      <w:bookmarkEnd w:id="10"/>
    </w:p>
    <w:p w14:paraId="1D2BF6F8" w14:textId="77777777" w:rsidR="00862C08" w:rsidRPr="00590992" w:rsidRDefault="00862C08" w:rsidP="007E2C88">
      <w:pPr>
        <w:spacing w:before="100" w:beforeAutospacing="1" w:after="120" w:line="360" w:lineRule="auto"/>
        <w:rPr>
          <w:rFonts w:cstheme="minorHAnsi"/>
          <w:b/>
          <w:sz w:val="24"/>
        </w:rPr>
      </w:pPr>
      <w:r w:rsidRPr="00590992">
        <w:rPr>
          <w:rFonts w:cstheme="minorHAnsi"/>
          <w:b/>
          <w:sz w:val="24"/>
        </w:rPr>
        <w:t>Definition of “Commonwealth authority”</w:t>
      </w:r>
    </w:p>
    <w:p w14:paraId="4C13E5F0" w14:textId="2DF40964" w:rsidR="00B02518" w:rsidRDefault="00957EBD" w:rsidP="00B02518">
      <w:pPr>
        <w:spacing w:line="360" w:lineRule="auto"/>
      </w:pPr>
      <w:r>
        <w:t>A “</w:t>
      </w:r>
      <w:r w:rsidR="00B02518" w:rsidRPr="006256B3">
        <w:t>C</w:t>
      </w:r>
      <w:r>
        <w:t>ommonwealth authority”</w:t>
      </w:r>
      <w:r w:rsidR="00B02518" w:rsidRPr="00326F5E">
        <w:t xml:space="preserve"> for the purposes of the </w:t>
      </w:r>
      <w:r w:rsidR="000655C5" w:rsidRPr="00590992">
        <w:rPr>
          <w:rFonts w:cstheme="minorHAnsi"/>
          <w:i/>
        </w:rPr>
        <w:t>Safety, Rehabilitation and Compensation Act 1988</w:t>
      </w:r>
      <w:r w:rsidR="000655C5">
        <w:rPr>
          <w:rFonts w:cstheme="minorHAnsi"/>
        </w:rPr>
        <w:t xml:space="preserve"> </w:t>
      </w:r>
      <w:r w:rsidR="00B02518" w:rsidRPr="006256B3">
        <w:t xml:space="preserve">includes: </w:t>
      </w:r>
    </w:p>
    <w:p w14:paraId="395686E1" w14:textId="77777777" w:rsidR="00B02518" w:rsidRPr="00B02518" w:rsidRDefault="00B02518" w:rsidP="00B02518">
      <w:pPr>
        <w:pStyle w:val="ListParagraph"/>
        <w:numPr>
          <w:ilvl w:val="0"/>
          <w:numId w:val="19"/>
        </w:numPr>
        <w:spacing w:line="360" w:lineRule="auto"/>
      </w:pPr>
      <w:r w:rsidRPr="00B02518">
        <w:t xml:space="preserve">a body corporate that is incorporated for a public purpose by a law of the Commonwealth; </w:t>
      </w:r>
    </w:p>
    <w:p w14:paraId="44B01F98" w14:textId="56CBA58E" w:rsidR="00B02518" w:rsidRPr="00B02518" w:rsidRDefault="00B02518" w:rsidP="00B02518">
      <w:pPr>
        <w:pStyle w:val="ListParagraph"/>
        <w:numPr>
          <w:ilvl w:val="0"/>
          <w:numId w:val="19"/>
        </w:numPr>
        <w:spacing w:line="360" w:lineRule="auto"/>
      </w:pPr>
      <w:r w:rsidRPr="00B02518">
        <w:t>a body corporat</w:t>
      </w:r>
      <w:r w:rsidR="00261828">
        <w:t>e that is incorporated under a</w:t>
      </w:r>
      <w:r w:rsidRPr="00B02518">
        <w:t xml:space="preserve"> Commonwealth, State or Territory law</w:t>
      </w:r>
      <w:r w:rsidR="00261828">
        <w:t>,</w:t>
      </w:r>
      <w:r w:rsidRPr="00B02518">
        <w:t xml:space="preserve"> in which the Commonwealth has a controlling or substantial interest and which has been declared by the Minister to be a Commonwealth authority; </w:t>
      </w:r>
      <w:r w:rsidR="00944457">
        <w:t>and</w:t>
      </w:r>
    </w:p>
    <w:p w14:paraId="33B14A7B" w14:textId="4BBC6551" w:rsidR="00B02518" w:rsidRPr="00B02518" w:rsidRDefault="00B02518" w:rsidP="00B02518">
      <w:pPr>
        <w:pStyle w:val="ListParagraph"/>
        <w:numPr>
          <w:ilvl w:val="0"/>
          <w:numId w:val="19"/>
        </w:numPr>
        <w:spacing w:line="360" w:lineRule="auto"/>
      </w:pPr>
      <w:r w:rsidRPr="00B02518">
        <w:t>the Australian Capital Territory Government.</w:t>
      </w:r>
    </w:p>
    <w:p w14:paraId="3AAE5040" w14:textId="29A6024A" w:rsidR="00862C08" w:rsidRDefault="00B02518" w:rsidP="007E2C88">
      <w:pPr>
        <w:spacing w:before="100" w:beforeAutospacing="1" w:after="100" w:afterAutospacing="1" w:line="360" w:lineRule="auto"/>
        <w:rPr>
          <w:rFonts w:cstheme="minorHAnsi"/>
        </w:rPr>
      </w:pPr>
      <w:r>
        <w:rPr>
          <w:rFonts w:cstheme="minorHAnsi"/>
        </w:rPr>
        <w:t xml:space="preserve">The </w:t>
      </w:r>
      <w:r w:rsidR="000655C5" w:rsidRPr="00590992">
        <w:rPr>
          <w:rFonts w:cstheme="minorHAnsi"/>
          <w:i/>
        </w:rPr>
        <w:t>Safety, Rehabilitation and Compensation Act 1988</w:t>
      </w:r>
      <w:r w:rsidR="000655C5">
        <w:rPr>
          <w:rFonts w:cstheme="minorHAnsi"/>
        </w:rPr>
        <w:t xml:space="preserve"> </w:t>
      </w:r>
      <w:r w:rsidR="00862C08" w:rsidRPr="00590992">
        <w:rPr>
          <w:rFonts w:cstheme="minorHAnsi"/>
        </w:rPr>
        <w:t xml:space="preserve">distinguishes between Commonwealth authorities and other bodies, including </w:t>
      </w:r>
      <w:r w:rsidR="006049D0">
        <w:rPr>
          <w:rFonts w:cstheme="minorHAnsi"/>
        </w:rPr>
        <w:t>Commonwealth</w:t>
      </w:r>
      <w:r w:rsidR="00AC08FD" w:rsidRPr="00590992">
        <w:rPr>
          <w:rFonts w:cstheme="minorHAnsi"/>
        </w:rPr>
        <w:t xml:space="preserve"> </w:t>
      </w:r>
      <w:r w:rsidR="00A14ECB" w:rsidRPr="00590992">
        <w:rPr>
          <w:rFonts w:cstheme="minorHAnsi"/>
          <w:bCs/>
        </w:rPr>
        <w:t>“e</w:t>
      </w:r>
      <w:r w:rsidR="00862C08" w:rsidRPr="00590992">
        <w:rPr>
          <w:rFonts w:cstheme="minorHAnsi"/>
          <w:bCs/>
        </w:rPr>
        <w:t>ntit</w:t>
      </w:r>
      <w:r w:rsidR="006049D0">
        <w:rPr>
          <w:rFonts w:cstheme="minorHAnsi"/>
          <w:bCs/>
        </w:rPr>
        <w:t>ies</w:t>
      </w:r>
      <w:r w:rsidR="00862C08" w:rsidRPr="00590992">
        <w:rPr>
          <w:rFonts w:cstheme="minorHAnsi"/>
          <w:bCs/>
        </w:rPr>
        <w:t>”</w:t>
      </w:r>
      <w:r w:rsidR="004A7626">
        <w:rPr>
          <w:rFonts w:cstheme="minorHAnsi"/>
        </w:rPr>
        <w:t xml:space="preserve"> (which includes Departments or </w:t>
      </w:r>
      <w:r w:rsidR="00862C08" w:rsidRPr="00590992">
        <w:rPr>
          <w:rFonts w:cstheme="minorHAnsi"/>
        </w:rPr>
        <w:t>Agencies which are</w:t>
      </w:r>
      <w:r w:rsidR="00AC08FD" w:rsidRPr="00590992">
        <w:rPr>
          <w:rFonts w:cstheme="minorHAnsi"/>
        </w:rPr>
        <w:t xml:space="preserve"> </w:t>
      </w:r>
      <w:r w:rsidR="00862C08" w:rsidRPr="00590992">
        <w:rPr>
          <w:rFonts w:cstheme="minorHAnsi"/>
        </w:rPr>
        <w:t>n</w:t>
      </w:r>
      <w:r w:rsidR="00AC08FD" w:rsidRPr="00590992">
        <w:rPr>
          <w:rFonts w:cstheme="minorHAnsi"/>
        </w:rPr>
        <w:t>o</w:t>
      </w:r>
      <w:r w:rsidR="00862C08" w:rsidRPr="00590992">
        <w:rPr>
          <w:rFonts w:cstheme="minorHAnsi"/>
        </w:rPr>
        <w:t>t Commonwealth</w:t>
      </w:r>
      <w:r w:rsidR="007D4894" w:rsidRPr="00590992">
        <w:rPr>
          <w:rFonts w:cstheme="minorHAnsi"/>
        </w:rPr>
        <w:t xml:space="preserve"> </w:t>
      </w:r>
      <w:r w:rsidR="003F5FAD">
        <w:rPr>
          <w:rFonts w:cstheme="minorHAnsi"/>
        </w:rPr>
        <w:t>authorities).</w:t>
      </w:r>
    </w:p>
    <w:p w14:paraId="3D559035" w14:textId="77777777" w:rsidR="00862C08" w:rsidRPr="00590992" w:rsidRDefault="00862C08" w:rsidP="007E2C88">
      <w:pPr>
        <w:spacing w:before="100" w:beforeAutospacing="1" w:after="0" w:line="360" w:lineRule="auto"/>
        <w:rPr>
          <w:rFonts w:cstheme="minorHAnsi"/>
          <w:b/>
          <w:sz w:val="24"/>
        </w:rPr>
      </w:pPr>
      <w:r w:rsidRPr="00590992">
        <w:rPr>
          <w:rFonts w:cstheme="minorHAnsi"/>
          <w:b/>
          <w:sz w:val="24"/>
        </w:rPr>
        <w:t>Current Commonwealth authorities</w:t>
      </w:r>
    </w:p>
    <w:p w14:paraId="13B66B2E" w14:textId="4D664C96" w:rsidR="00E63A6C" w:rsidRPr="00E63A6C" w:rsidRDefault="009E4E0C" w:rsidP="00E63A6C">
      <w:pPr>
        <w:autoSpaceDE w:val="0"/>
        <w:autoSpaceDN w:val="0"/>
        <w:adjustRightInd w:val="0"/>
        <w:spacing w:before="100" w:beforeAutospacing="1" w:after="100" w:afterAutospacing="1" w:line="360" w:lineRule="auto"/>
        <w:rPr>
          <w:rFonts w:cstheme="minorHAnsi"/>
        </w:rPr>
      </w:pPr>
      <w:r w:rsidRPr="00590992">
        <w:rPr>
          <w:rFonts w:cstheme="minorHAnsi"/>
        </w:rPr>
        <w:t>The follo</w:t>
      </w:r>
      <w:r w:rsidR="003F5FAD">
        <w:rPr>
          <w:rFonts w:cstheme="minorHAnsi"/>
        </w:rPr>
        <w:t xml:space="preserve">wing is a list of </w:t>
      </w:r>
      <w:r w:rsidRPr="00590992">
        <w:rPr>
          <w:rFonts w:cstheme="minorHAnsi"/>
        </w:rPr>
        <w:t>Commonwealth</w:t>
      </w:r>
      <w:r w:rsidR="00BE17A1" w:rsidRPr="00590992">
        <w:rPr>
          <w:rFonts w:cstheme="minorHAnsi"/>
        </w:rPr>
        <w:t xml:space="preserve"> </w:t>
      </w:r>
      <w:r w:rsidR="003F5FAD">
        <w:rPr>
          <w:rFonts w:cstheme="minorHAnsi"/>
        </w:rPr>
        <w:t>authorities</w:t>
      </w:r>
      <w:r w:rsidRPr="00590992">
        <w:rPr>
          <w:rFonts w:cstheme="minorHAnsi"/>
        </w:rPr>
        <w:t>.</w:t>
      </w:r>
      <w:r w:rsidR="00BE17A1" w:rsidRPr="00590992">
        <w:rPr>
          <w:rFonts w:cstheme="minorHAnsi"/>
        </w:rPr>
        <w:t xml:space="preserve"> </w:t>
      </w:r>
      <w:r w:rsidRPr="00590992">
        <w:rPr>
          <w:rFonts w:cstheme="minorHAnsi"/>
        </w:rPr>
        <w:t>Applicants are encouraged to conduct their own research in identifying current and former Commonwealth authorities with which</w:t>
      </w:r>
      <w:r w:rsidR="00BE17A1" w:rsidRPr="00590992">
        <w:rPr>
          <w:rFonts w:cstheme="minorHAnsi"/>
        </w:rPr>
        <w:t xml:space="preserve"> </w:t>
      </w:r>
      <w:r w:rsidR="003F5FAD">
        <w:rPr>
          <w:rFonts w:cstheme="minorHAnsi"/>
        </w:rPr>
        <w:t>they may be in competition.</w:t>
      </w:r>
      <w:r w:rsidR="00261828" w:rsidRPr="00590992">
        <w:rPr>
          <w:rFonts w:cstheme="minorHAnsi"/>
        </w:rPr>
        <w:t xml:space="preserve"> Please note that the list may be subject to change.</w:t>
      </w:r>
    </w:p>
    <w:tbl>
      <w:tblPr>
        <w:tblW w:w="8500" w:type="dxa"/>
        <w:tblInd w:w="1412" w:type="dxa"/>
        <w:tblCellMar>
          <w:left w:w="0" w:type="dxa"/>
          <w:right w:w="0" w:type="dxa"/>
        </w:tblCellMar>
        <w:tblLook w:val="04A0" w:firstRow="1" w:lastRow="0" w:firstColumn="1" w:lastColumn="0" w:noHBand="0" w:noVBand="1"/>
      </w:tblPr>
      <w:tblGrid>
        <w:gridCol w:w="8500"/>
      </w:tblGrid>
      <w:tr w:rsidR="00E63A6C" w:rsidRPr="00E63A6C" w14:paraId="55A501FD" w14:textId="77777777" w:rsidTr="00B9209A">
        <w:trPr>
          <w:trHeight w:val="312"/>
        </w:trPr>
        <w:tc>
          <w:tcPr>
            <w:tcW w:w="85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83A74F0"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Aboriginal Hostels Limited*</w:t>
            </w:r>
          </w:p>
        </w:tc>
      </w:tr>
      <w:tr w:rsidR="00E63A6C" w:rsidRPr="00E63A6C" w14:paraId="560DA974" w14:textId="77777777" w:rsidTr="00B9209A">
        <w:trPr>
          <w:trHeight w:val="312"/>
        </w:trPr>
        <w:tc>
          <w:tcPr>
            <w:tcW w:w="850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64A28D8"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ACT Government</w:t>
            </w:r>
          </w:p>
        </w:tc>
      </w:tr>
      <w:tr w:rsidR="00E63A6C" w:rsidRPr="00E63A6C" w14:paraId="31A7B540"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52AAFD0"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proofErr w:type="spellStart"/>
            <w:r w:rsidRPr="00E63A6C">
              <w:rPr>
                <w:rFonts w:cstheme="minorHAnsi"/>
              </w:rPr>
              <w:t>Airservices</w:t>
            </w:r>
            <w:proofErr w:type="spellEnd"/>
            <w:r w:rsidRPr="00E63A6C">
              <w:rPr>
                <w:rFonts w:cstheme="minorHAnsi"/>
              </w:rPr>
              <w:t xml:space="preserve"> Australia</w:t>
            </w:r>
          </w:p>
        </w:tc>
      </w:tr>
      <w:tr w:rsidR="00E63A6C" w:rsidRPr="00E63A6C" w14:paraId="1DAD80A7"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9E1274E"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proofErr w:type="spellStart"/>
            <w:r w:rsidRPr="00E63A6C">
              <w:rPr>
                <w:rFonts w:cstheme="minorHAnsi"/>
              </w:rPr>
              <w:t>Anindilyakwa</w:t>
            </w:r>
            <w:proofErr w:type="spellEnd"/>
            <w:r w:rsidRPr="00E63A6C">
              <w:rPr>
                <w:rFonts w:cstheme="minorHAnsi"/>
              </w:rPr>
              <w:t xml:space="preserve"> Land Council</w:t>
            </w:r>
          </w:p>
        </w:tc>
      </w:tr>
      <w:tr w:rsidR="00E63A6C" w:rsidRPr="00E63A6C" w14:paraId="78BD10D9"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42D4BAE"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Army and Air Force Canteen Service Board of Management</w:t>
            </w:r>
          </w:p>
        </w:tc>
      </w:tr>
      <w:tr w:rsidR="00E63A6C" w:rsidRPr="00E63A6C" w14:paraId="0CBC95D9"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83C4F58"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Broadcasting Corporation</w:t>
            </w:r>
          </w:p>
        </w:tc>
      </w:tr>
      <w:tr w:rsidR="00E63A6C" w:rsidRPr="00E63A6C" w14:paraId="17D38742"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9CD661F"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Commission on Safety and Quality in Health Care</w:t>
            </w:r>
          </w:p>
        </w:tc>
      </w:tr>
      <w:tr w:rsidR="00E63A6C" w:rsidRPr="00E63A6C" w14:paraId="690C44D0"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8F8BA35"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Crime Commission</w:t>
            </w:r>
          </w:p>
        </w:tc>
      </w:tr>
      <w:tr w:rsidR="00E63A6C" w:rsidRPr="00E63A6C" w14:paraId="4D0E5824"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6B8DD4C"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Curriculum, Assessment and Reporting Authority</w:t>
            </w:r>
          </w:p>
        </w:tc>
      </w:tr>
      <w:tr w:rsidR="00E63A6C" w:rsidRPr="00E63A6C" w14:paraId="685063BC"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A584B60"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Film, Television and Radio School</w:t>
            </w:r>
          </w:p>
        </w:tc>
      </w:tr>
      <w:tr w:rsidR="00E63A6C" w:rsidRPr="00E63A6C" w14:paraId="30E06D8C"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F0F1689"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Financial Security Authority</w:t>
            </w:r>
          </w:p>
        </w:tc>
      </w:tr>
      <w:tr w:rsidR="00E63A6C" w:rsidRPr="00E63A6C" w14:paraId="5D2599E4"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CD75D5E"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Grape and Wine Authority</w:t>
            </w:r>
          </w:p>
        </w:tc>
      </w:tr>
      <w:tr w:rsidR="00E63A6C" w:rsidRPr="00E63A6C" w14:paraId="03A2EBE6"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68DA942"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Hearing</w:t>
            </w:r>
          </w:p>
        </w:tc>
      </w:tr>
      <w:tr w:rsidR="00E63A6C" w:rsidRPr="00E63A6C" w14:paraId="70F0FE1D"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C407C65"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Institute of Aboriginal and Torres Strait Islander Studies</w:t>
            </w:r>
          </w:p>
        </w:tc>
      </w:tr>
      <w:tr w:rsidR="00E63A6C" w:rsidRPr="00E63A6C" w14:paraId="1B9D28EE"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8518D0D"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lastRenderedPageBreak/>
              <w:t>Australian Institute of Health and Welfare</w:t>
            </w:r>
          </w:p>
        </w:tc>
      </w:tr>
      <w:tr w:rsidR="00E63A6C" w:rsidRPr="00E63A6C" w14:paraId="397C7754"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737F9F1"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Institute of Marine Science</w:t>
            </w:r>
          </w:p>
        </w:tc>
      </w:tr>
      <w:tr w:rsidR="00E63A6C" w:rsidRPr="00E63A6C" w14:paraId="0B52BF4D"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6FAB731"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Maritime Safety Authority</w:t>
            </w:r>
          </w:p>
        </w:tc>
      </w:tr>
      <w:tr w:rsidR="00E63A6C" w:rsidRPr="00E63A6C" w14:paraId="080C2C6B"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081A10D"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National Maritime Museum</w:t>
            </w:r>
          </w:p>
        </w:tc>
      </w:tr>
      <w:tr w:rsidR="00E63A6C" w:rsidRPr="00E63A6C" w14:paraId="5B3AC2F8"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610BD4B"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National University</w:t>
            </w:r>
          </w:p>
        </w:tc>
      </w:tr>
      <w:tr w:rsidR="00E63A6C" w:rsidRPr="00E63A6C" w14:paraId="2AC51901"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85688A5"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Nuclear Science and Technology Organisation</w:t>
            </w:r>
          </w:p>
        </w:tc>
      </w:tr>
      <w:tr w:rsidR="00E63A6C" w:rsidRPr="00E63A6C" w14:paraId="19E11623"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tcPr>
          <w:p w14:paraId="665D06F7" w14:textId="0AA9A21B"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Postal Corporation (Licence</w:t>
            </w:r>
            <w:r>
              <w:rPr>
                <w:rFonts w:cstheme="minorHAnsi"/>
              </w:rPr>
              <w:t>d</w:t>
            </w:r>
            <w:r w:rsidRPr="00E63A6C">
              <w:rPr>
                <w:rFonts w:cstheme="minorHAnsi"/>
              </w:rPr>
              <w:t xml:space="preserve"> self-insurer)**</w:t>
            </w:r>
          </w:p>
        </w:tc>
      </w:tr>
      <w:tr w:rsidR="00E63A6C" w:rsidRPr="00E63A6C" w14:paraId="05C7BF18"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B1AFF79"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Pesticides and Veterinary Medicines Authority</w:t>
            </w:r>
          </w:p>
        </w:tc>
      </w:tr>
      <w:tr w:rsidR="00E63A6C" w:rsidRPr="00E63A6C" w14:paraId="5E92DDA9"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AFAB231"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Rail Track Corporation Ltd*</w:t>
            </w:r>
          </w:p>
        </w:tc>
      </w:tr>
      <w:tr w:rsidR="00E63A6C" w:rsidRPr="00E63A6C" w14:paraId="38143FB0"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34E90C2"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Reinsurance Pool Corporation</w:t>
            </w:r>
          </w:p>
        </w:tc>
      </w:tr>
      <w:tr w:rsidR="00E63A6C" w:rsidRPr="00E63A6C" w14:paraId="460F528D"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BDC1B46"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Renewable Energy Agency</w:t>
            </w:r>
          </w:p>
        </w:tc>
      </w:tr>
      <w:tr w:rsidR="00E63A6C" w:rsidRPr="00E63A6C" w14:paraId="0209BF2D"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4DECA75"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Strategic Policy Institute Limited*</w:t>
            </w:r>
          </w:p>
        </w:tc>
      </w:tr>
      <w:tr w:rsidR="00E63A6C" w:rsidRPr="00E63A6C" w14:paraId="22222384" w14:textId="77777777" w:rsidTr="00B9209A">
        <w:trPr>
          <w:trHeight w:val="309"/>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AF7DE90"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Sports Commission</w:t>
            </w:r>
          </w:p>
        </w:tc>
      </w:tr>
      <w:tr w:rsidR="00E63A6C" w:rsidRPr="00E63A6C" w14:paraId="69656E60"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2B94A56"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Australian War Memorial</w:t>
            </w:r>
          </w:p>
        </w:tc>
      </w:tr>
      <w:tr w:rsidR="00E63A6C" w:rsidRPr="00E63A6C" w14:paraId="37F3186F"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3484E5C"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Central Land Council</w:t>
            </w:r>
          </w:p>
        </w:tc>
      </w:tr>
      <w:tr w:rsidR="00E63A6C" w:rsidRPr="00E63A6C" w14:paraId="200CABDE"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3FD1B4B"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Civil Aviation Safety Authority</w:t>
            </w:r>
          </w:p>
        </w:tc>
      </w:tr>
      <w:tr w:rsidR="00E63A6C" w:rsidRPr="00E63A6C" w14:paraId="6A860D1A"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12A3027"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Clean Energy Finance Corporation</w:t>
            </w:r>
          </w:p>
        </w:tc>
      </w:tr>
      <w:tr w:rsidR="00E63A6C" w:rsidRPr="00E63A6C" w14:paraId="3B0152F3"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3B17C7B"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Coal Mining Industry Long Service Leave Funding Corporation</w:t>
            </w:r>
          </w:p>
        </w:tc>
      </w:tr>
      <w:tr w:rsidR="00E63A6C" w:rsidRPr="00E63A6C" w14:paraId="477A2861"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CD80D11"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Comcare</w:t>
            </w:r>
          </w:p>
        </w:tc>
      </w:tr>
      <w:tr w:rsidR="00E63A6C" w:rsidRPr="00E63A6C" w14:paraId="2DFA8F59"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46BFDF6"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Commonwealth Scientific and Industrial Research Organisation</w:t>
            </w:r>
          </w:p>
        </w:tc>
      </w:tr>
      <w:tr w:rsidR="00E63A6C" w:rsidRPr="00E63A6C" w14:paraId="1C8B6617"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05A2007"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Commonwealth Superannuation Corporation</w:t>
            </w:r>
          </w:p>
        </w:tc>
      </w:tr>
      <w:tr w:rsidR="00E63A6C" w:rsidRPr="00E63A6C" w14:paraId="46293154"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AD84704"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Cotton Research and Development Corporation</w:t>
            </w:r>
          </w:p>
        </w:tc>
      </w:tr>
      <w:tr w:rsidR="00E63A6C" w:rsidRPr="00E63A6C" w14:paraId="4A9345AD"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5564B4B"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Creative Partnerships Australia*</w:t>
            </w:r>
          </w:p>
        </w:tc>
      </w:tr>
      <w:tr w:rsidR="00E63A6C" w:rsidRPr="00E63A6C" w14:paraId="7C3ECC17"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EE4D7FD"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Defence Housing Australia</w:t>
            </w:r>
          </w:p>
        </w:tc>
      </w:tr>
      <w:tr w:rsidR="00E63A6C" w:rsidRPr="00E63A6C" w14:paraId="7C6832EC"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0287DA1"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Director of National Parks</w:t>
            </w:r>
          </w:p>
        </w:tc>
      </w:tr>
      <w:tr w:rsidR="00E63A6C" w:rsidRPr="00E63A6C" w14:paraId="0F1C5876" w14:textId="77777777" w:rsidTr="00B9209A">
        <w:trPr>
          <w:trHeight w:val="312"/>
        </w:trPr>
        <w:tc>
          <w:tcPr>
            <w:tcW w:w="8500" w:type="dxa"/>
            <w:tcBorders>
              <w:top w:val="nil"/>
              <w:left w:val="single" w:sz="8" w:space="0" w:color="auto"/>
              <w:bottom w:val="single" w:sz="4" w:space="0" w:color="auto"/>
              <w:right w:val="single" w:sz="8" w:space="0" w:color="auto"/>
            </w:tcBorders>
            <w:shd w:val="clear" w:color="auto" w:fill="FFFFFF"/>
            <w:noWrap/>
            <w:tcMar>
              <w:top w:w="0" w:type="dxa"/>
              <w:left w:w="108" w:type="dxa"/>
              <w:bottom w:w="0" w:type="dxa"/>
              <w:right w:w="108" w:type="dxa"/>
            </w:tcMar>
            <w:vAlign w:val="bottom"/>
            <w:hideMark/>
          </w:tcPr>
          <w:p w14:paraId="447672BB"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Export Finance and Insurance Corporation</w:t>
            </w:r>
          </w:p>
        </w:tc>
      </w:tr>
      <w:tr w:rsidR="00E63A6C" w:rsidRPr="00E63A6C" w14:paraId="6C24B9E7" w14:textId="77777777" w:rsidTr="00B9209A">
        <w:trPr>
          <w:trHeight w:val="312"/>
        </w:trPr>
        <w:tc>
          <w:tcPr>
            <w:tcW w:w="8500" w:type="dxa"/>
            <w:tcBorders>
              <w:top w:val="single" w:sz="4"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D7A6941"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Fair Work Ombudsman</w:t>
            </w:r>
          </w:p>
        </w:tc>
      </w:tr>
      <w:tr w:rsidR="00E63A6C" w:rsidRPr="00E63A6C" w14:paraId="170017AC"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7FCC435"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Fisheries Research and Development Corporation</w:t>
            </w:r>
          </w:p>
        </w:tc>
      </w:tr>
      <w:tr w:rsidR="00E63A6C" w:rsidRPr="00E63A6C" w14:paraId="79483ADA"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998E2F8"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Food Standards Australia New Zealand</w:t>
            </w:r>
          </w:p>
        </w:tc>
      </w:tr>
      <w:tr w:rsidR="00E63A6C" w:rsidRPr="00E63A6C" w14:paraId="140D0A45"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306B9A6"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Grains Research and Development Corporation</w:t>
            </w:r>
          </w:p>
        </w:tc>
      </w:tr>
      <w:tr w:rsidR="00E63A6C" w:rsidRPr="00E63A6C" w14:paraId="35B75E58"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34FC14C"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Independent Hospital Pricing Authority</w:t>
            </w:r>
          </w:p>
        </w:tc>
      </w:tr>
      <w:tr w:rsidR="00E63A6C" w:rsidRPr="00E63A6C" w14:paraId="01ABFA7C"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6AB38B9"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Indigenous Business Australia</w:t>
            </w:r>
          </w:p>
        </w:tc>
      </w:tr>
      <w:tr w:rsidR="00E63A6C" w:rsidRPr="00E63A6C" w14:paraId="68F52AC6"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DB52264"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Indigenous Land Corporation</w:t>
            </w:r>
          </w:p>
        </w:tc>
      </w:tr>
      <w:tr w:rsidR="00E63A6C" w:rsidRPr="00E63A6C" w14:paraId="09A0CDCF"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076D39C"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Infrastructure Australia</w:t>
            </w:r>
          </w:p>
        </w:tc>
      </w:tr>
      <w:tr w:rsidR="00E63A6C" w:rsidRPr="00E63A6C" w14:paraId="31098A7C"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9043245"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lastRenderedPageBreak/>
              <w:t>Murray-Darling Basin Authority</w:t>
            </w:r>
          </w:p>
        </w:tc>
      </w:tr>
      <w:tr w:rsidR="00E63A6C" w:rsidRPr="00E63A6C" w14:paraId="22109D58"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61295FB"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National Disability Insurance Agency</w:t>
            </w:r>
          </w:p>
        </w:tc>
      </w:tr>
      <w:tr w:rsidR="00E63A6C" w:rsidRPr="00E63A6C" w14:paraId="7519B5D2"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27106AB"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National Film and Sound Archive</w:t>
            </w:r>
          </w:p>
        </w:tc>
      </w:tr>
      <w:tr w:rsidR="00E63A6C" w:rsidRPr="00E63A6C" w14:paraId="076690E0"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661221C"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National Gallery of Australia</w:t>
            </w:r>
          </w:p>
        </w:tc>
      </w:tr>
      <w:tr w:rsidR="00E63A6C" w:rsidRPr="00E63A6C" w14:paraId="4F1F558F"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4D088DE"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National Health Performance Authority</w:t>
            </w:r>
          </w:p>
        </w:tc>
      </w:tr>
      <w:tr w:rsidR="00E63A6C" w:rsidRPr="00E63A6C" w14:paraId="3A86536A"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0222F89"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National Library of Australia</w:t>
            </w:r>
          </w:p>
        </w:tc>
      </w:tr>
      <w:tr w:rsidR="00E63A6C" w:rsidRPr="00E63A6C" w14:paraId="4608182E"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E3AEFA3"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National Museum of Australia</w:t>
            </w:r>
          </w:p>
        </w:tc>
      </w:tr>
      <w:tr w:rsidR="00E63A6C" w:rsidRPr="00E63A6C" w14:paraId="3EFF009A"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F947FFE"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National Offshore Petroleum Safety and Environmental Management Authority</w:t>
            </w:r>
          </w:p>
        </w:tc>
      </w:tr>
      <w:tr w:rsidR="00E63A6C" w:rsidRPr="00E63A6C" w14:paraId="02782DE8"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7C6D8CE"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National Portrait Gallery of Australia</w:t>
            </w:r>
          </w:p>
        </w:tc>
      </w:tr>
      <w:tr w:rsidR="00E63A6C" w:rsidRPr="00E63A6C" w14:paraId="44082FC1"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785D34E"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National Transport Commission</w:t>
            </w:r>
          </w:p>
        </w:tc>
      </w:tr>
      <w:tr w:rsidR="00E63A6C" w:rsidRPr="00E63A6C" w14:paraId="325CFE95"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91CD67C"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proofErr w:type="spellStart"/>
            <w:r w:rsidRPr="00E63A6C">
              <w:rPr>
                <w:rFonts w:cstheme="minorHAnsi"/>
              </w:rPr>
              <w:t>NBN</w:t>
            </w:r>
            <w:proofErr w:type="spellEnd"/>
            <w:r w:rsidRPr="00E63A6C">
              <w:rPr>
                <w:rFonts w:cstheme="minorHAnsi"/>
              </w:rPr>
              <w:t xml:space="preserve"> Co*</w:t>
            </w:r>
          </w:p>
        </w:tc>
      </w:tr>
      <w:tr w:rsidR="00E63A6C" w:rsidRPr="00E63A6C" w14:paraId="6181C1AC"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49F6210"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Northern Land Council</w:t>
            </w:r>
          </w:p>
        </w:tc>
      </w:tr>
      <w:tr w:rsidR="00E63A6C" w:rsidRPr="00E63A6C" w14:paraId="110D5EFC"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9EFD6B9"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Note Printing Australia Ltd</w:t>
            </w:r>
          </w:p>
        </w:tc>
      </w:tr>
      <w:tr w:rsidR="00E63A6C" w:rsidRPr="00E63A6C" w14:paraId="613BFAF5"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tcPr>
          <w:p w14:paraId="4901B2FA" w14:textId="28BC9C35"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Reserve Bank of Australia (Licence</w:t>
            </w:r>
            <w:r>
              <w:rPr>
                <w:rFonts w:cstheme="minorHAnsi"/>
              </w:rPr>
              <w:t>d</w:t>
            </w:r>
            <w:r w:rsidRPr="00E63A6C">
              <w:rPr>
                <w:rFonts w:cstheme="minorHAnsi"/>
              </w:rPr>
              <w:t xml:space="preserve"> self-insurer)**</w:t>
            </w:r>
          </w:p>
        </w:tc>
      </w:tr>
      <w:tr w:rsidR="00E63A6C" w:rsidRPr="00E63A6C" w14:paraId="002BC822"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517768C"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Royal Australian Air Force Veterans' Residences Trust</w:t>
            </w:r>
          </w:p>
        </w:tc>
      </w:tr>
      <w:tr w:rsidR="00E63A6C" w:rsidRPr="00E63A6C" w14:paraId="40494F26"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AA969B7"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Royal Australian Air Force Welfare Trust Fund</w:t>
            </w:r>
          </w:p>
        </w:tc>
      </w:tr>
      <w:tr w:rsidR="00E63A6C" w:rsidRPr="00E63A6C" w14:paraId="3A9FBA8A"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76E3979"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Royal Australian Navy Central Canteens Board</w:t>
            </w:r>
          </w:p>
        </w:tc>
      </w:tr>
      <w:tr w:rsidR="00E63A6C" w:rsidRPr="00E63A6C" w14:paraId="26B2BED5"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CC402F9"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Rural Industries Research and Development Corporation</w:t>
            </w:r>
          </w:p>
        </w:tc>
      </w:tr>
      <w:tr w:rsidR="00E63A6C" w:rsidRPr="00E63A6C" w14:paraId="3A031737"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24FC9F2"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Screen Australia</w:t>
            </w:r>
          </w:p>
        </w:tc>
      </w:tr>
      <w:tr w:rsidR="00E63A6C" w:rsidRPr="00E63A6C" w14:paraId="0F96A040"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39E6BB4"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Special Broadcasting Service</w:t>
            </w:r>
          </w:p>
        </w:tc>
      </w:tr>
      <w:tr w:rsidR="00E63A6C" w:rsidRPr="00E63A6C" w14:paraId="13BDC671"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08E7225"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The Australia Council for the Arts</w:t>
            </w:r>
          </w:p>
        </w:tc>
      </w:tr>
      <w:tr w:rsidR="00E63A6C" w:rsidRPr="00E63A6C" w14:paraId="3227A54F"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2729E16"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Tiwi Land Council</w:t>
            </w:r>
          </w:p>
        </w:tc>
      </w:tr>
      <w:tr w:rsidR="00E63A6C" w:rsidRPr="00E63A6C" w14:paraId="5B901ACF"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5FD9028"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Torres Strait Regional Authority</w:t>
            </w:r>
          </w:p>
        </w:tc>
      </w:tr>
      <w:tr w:rsidR="00E63A6C" w:rsidRPr="00E63A6C" w14:paraId="29EA8441"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2614D97"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Tourism Australia</w:t>
            </w:r>
          </w:p>
        </w:tc>
      </w:tr>
      <w:tr w:rsidR="00E63A6C" w:rsidRPr="00E63A6C" w14:paraId="54EB3778" w14:textId="77777777" w:rsidTr="00B9209A">
        <w:trPr>
          <w:trHeight w:val="312"/>
        </w:trPr>
        <w:tc>
          <w:tcPr>
            <w:tcW w:w="8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4E088C2"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Wreck Bay Aboriginal Community</w:t>
            </w:r>
          </w:p>
        </w:tc>
      </w:tr>
    </w:tbl>
    <w:p w14:paraId="65634D90" w14:textId="77777777" w:rsidR="00E63A6C" w:rsidRPr="00E63A6C" w:rsidRDefault="00E63A6C" w:rsidP="00E63A6C">
      <w:pPr>
        <w:autoSpaceDE w:val="0"/>
        <w:autoSpaceDN w:val="0"/>
        <w:adjustRightInd w:val="0"/>
        <w:spacing w:before="100" w:beforeAutospacing="1" w:after="100" w:afterAutospacing="1" w:line="360" w:lineRule="auto"/>
        <w:rPr>
          <w:rFonts w:cstheme="minorHAnsi"/>
        </w:rPr>
      </w:pPr>
      <w:r w:rsidRPr="00E63A6C">
        <w:rPr>
          <w:rFonts w:cstheme="minorHAnsi"/>
        </w:rPr>
        <w:t xml:space="preserve">*Commonwealth Companies. A ‘Commonwealth company’ is defined by section 89 of the </w:t>
      </w:r>
      <w:r w:rsidRPr="00261828">
        <w:rPr>
          <w:rFonts w:cstheme="minorHAnsi"/>
          <w:i/>
        </w:rPr>
        <w:t>Public Governance, Performance and Accountability Act 2013</w:t>
      </w:r>
      <w:r w:rsidRPr="00E63A6C">
        <w:rPr>
          <w:rFonts w:cstheme="minorHAnsi"/>
        </w:rPr>
        <w:t xml:space="preserve"> as a Corporations Act company that the Commonwealth controls.  Whether an entity is a Commonwealth Company is a separate question from whether or not they are Commonwealth authorities for the purposes of the SRC Act. </w:t>
      </w:r>
    </w:p>
    <w:p w14:paraId="53E08D57" w14:textId="3A0FC948" w:rsidR="00E63A6C" w:rsidRPr="00E63A6C" w:rsidRDefault="00E63A6C" w:rsidP="00E63A6C">
      <w:pPr>
        <w:autoSpaceDE w:val="0"/>
        <w:autoSpaceDN w:val="0"/>
        <w:adjustRightInd w:val="0"/>
        <w:spacing w:before="100" w:beforeAutospacing="1" w:after="100" w:afterAutospacing="1" w:line="360" w:lineRule="auto"/>
        <w:rPr>
          <w:rFonts w:cstheme="minorHAnsi"/>
        </w:rPr>
        <w:sectPr w:rsidR="00E63A6C" w:rsidRPr="00E63A6C" w:rsidSect="00112714">
          <w:footerReference w:type="default" r:id="rId21"/>
          <w:pgSz w:w="11906" w:h="16838"/>
          <w:pgMar w:top="1135" w:right="1440" w:bottom="1276" w:left="1440" w:header="708" w:footer="708" w:gutter="0"/>
          <w:cols w:space="708"/>
          <w:titlePg/>
          <w:docGrid w:linePitch="360"/>
        </w:sectPr>
      </w:pPr>
      <w:r w:rsidRPr="00E63A6C">
        <w:rPr>
          <w:rFonts w:cstheme="minorHAnsi"/>
        </w:rPr>
        <w:t xml:space="preserve">**Australian Postal Corporation and the Reserve Bank of Australia have self-insurance licences under the SRC Act but also are Commonwealth Authorities. </w:t>
      </w:r>
    </w:p>
    <w:p w14:paraId="5D7177E3" w14:textId="2D70E05A" w:rsidR="003967C1" w:rsidRPr="00D707DE" w:rsidRDefault="003967C1" w:rsidP="00D707DE">
      <w:pPr>
        <w:autoSpaceDE w:val="0"/>
        <w:autoSpaceDN w:val="0"/>
        <w:adjustRightInd w:val="0"/>
        <w:spacing w:before="100" w:beforeAutospacing="1" w:after="100" w:afterAutospacing="1" w:line="360" w:lineRule="auto"/>
        <w:rPr>
          <w:rFonts w:cstheme="minorHAnsi"/>
          <w:highlight w:val="yellow"/>
        </w:rPr>
        <w:sectPr w:rsidR="003967C1" w:rsidRPr="00D707DE" w:rsidSect="003967C1">
          <w:type w:val="continuous"/>
          <w:pgSz w:w="11906" w:h="16838"/>
          <w:pgMar w:top="1135" w:right="1440" w:bottom="1276" w:left="1440" w:header="708" w:footer="708" w:gutter="0"/>
          <w:cols w:num="2" w:space="708"/>
          <w:docGrid w:linePitch="360"/>
        </w:sectPr>
      </w:pPr>
    </w:p>
    <w:p w14:paraId="309FF93E" w14:textId="324EB131" w:rsidR="00862C08" w:rsidRPr="007E2C88" w:rsidRDefault="00862C08" w:rsidP="007E2C88">
      <w:pPr>
        <w:spacing w:before="100" w:beforeAutospacing="1" w:after="100" w:afterAutospacing="1" w:line="360" w:lineRule="auto"/>
        <w:rPr>
          <w:rFonts w:cstheme="minorHAnsi"/>
        </w:rPr>
      </w:pPr>
    </w:p>
    <w:p w14:paraId="480E1C98" w14:textId="77777777" w:rsidR="006C3A41" w:rsidRPr="00590992" w:rsidRDefault="006C3A41" w:rsidP="00120D9C">
      <w:pPr>
        <w:pStyle w:val="Heading1"/>
        <w:spacing w:line="360" w:lineRule="auto"/>
        <w:rPr>
          <w:rFonts w:asciiTheme="minorHAnsi" w:hAnsiTheme="minorHAnsi" w:cstheme="minorHAnsi"/>
        </w:rPr>
      </w:pPr>
      <w:bookmarkStart w:id="11" w:name="_Toc435689856"/>
      <w:r w:rsidRPr="00590992">
        <w:rPr>
          <w:rFonts w:asciiTheme="minorHAnsi" w:hAnsiTheme="minorHAnsi" w:cstheme="minorHAnsi"/>
        </w:rPr>
        <w:t>Key Contacts</w:t>
      </w:r>
      <w:bookmarkEnd w:id="11"/>
    </w:p>
    <w:p w14:paraId="606BC8A3" w14:textId="5F264D97" w:rsidR="00563E2D" w:rsidRPr="00590992" w:rsidRDefault="00563E2D" w:rsidP="00120D9C">
      <w:pPr>
        <w:spacing w:before="100" w:beforeAutospacing="1" w:after="100" w:afterAutospacing="1" w:line="360" w:lineRule="auto"/>
        <w:rPr>
          <w:rFonts w:cstheme="minorHAnsi"/>
          <w:sz w:val="24"/>
        </w:rPr>
      </w:pPr>
      <w:r w:rsidRPr="00590992">
        <w:rPr>
          <w:rFonts w:cstheme="minorHAnsi"/>
          <w:b/>
          <w:bCs/>
          <w:sz w:val="24"/>
        </w:rPr>
        <w:t xml:space="preserve">For </w:t>
      </w:r>
      <w:r w:rsidR="003F5FAD">
        <w:rPr>
          <w:rFonts w:cstheme="minorHAnsi"/>
          <w:b/>
          <w:bCs/>
          <w:sz w:val="24"/>
        </w:rPr>
        <w:t xml:space="preserve">more information on </w:t>
      </w:r>
      <w:r w:rsidRPr="00590992">
        <w:rPr>
          <w:rFonts w:cstheme="minorHAnsi"/>
          <w:b/>
          <w:bCs/>
          <w:sz w:val="24"/>
        </w:rPr>
        <w:t>Ministerial declaration</w:t>
      </w:r>
      <w:r w:rsidR="003F5FAD">
        <w:rPr>
          <w:rFonts w:cstheme="minorHAnsi"/>
          <w:b/>
          <w:bCs/>
          <w:sz w:val="24"/>
        </w:rPr>
        <w:t>s</w:t>
      </w:r>
      <w:r w:rsidRPr="00590992">
        <w:rPr>
          <w:rFonts w:cstheme="minorHAnsi"/>
          <w:b/>
          <w:bCs/>
          <w:sz w:val="24"/>
        </w:rPr>
        <w:t xml:space="preserve"> of eligibil</w:t>
      </w:r>
      <w:r w:rsidR="008B2150" w:rsidRPr="00590992">
        <w:rPr>
          <w:rFonts w:cstheme="minorHAnsi"/>
          <w:b/>
          <w:bCs/>
          <w:sz w:val="24"/>
        </w:rPr>
        <w:t>ity</w:t>
      </w:r>
      <w:r w:rsidR="006049D0">
        <w:rPr>
          <w:rFonts w:cstheme="minorHAnsi"/>
          <w:b/>
          <w:bCs/>
          <w:sz w:val="24"/>
        </w:rPr>
        <w:t xml:space="preserve"> please</w:t>
      </w:r>
      <w:r w:rsidR="008B2150" w:rsidRPr="00590992">
        <w:rPr>
          <w:rFonts w:cstheme="minorHAnsi"/>
          <w:b/>
          <w:bCs/>
          <w:sz w:val="24"/>
        </w:rPr>
        <w:t xml:space="preserve"> contact:</w:t>
      </w:r>
    </w:p>
    <w:p w14:paraId="21FCF1C1" w14:textId="77777777" w:rsidR="00563E2D" w:rsidRPr="00590992" w:rsidRDefault="008B2150" w:rsidP="00120D9C">
      <w:pPr>
        <w:autoSpaceDE w:val="0"/>
        <w:autoSpaceDN w:val="0"/>
        <w:adjustRightInd w:val="0"/>
        <w:spacing w:after="0" w:line="360" w:lineRule="auto"/>
        <w:rPr>
          <w:rFonts w:cstheme="minorHAnsi"/>
          <w:bCs/>
        </w:rPr>
      </w:pPr>
      <w:r w:rsidRPr="00590992">
        <w:rPr>
          <w:rFonts w:cstheme="minorHAnsi"/>
          <w:bCs/>
        </w:rPr>
        <w:t xml:space="preserve">The </w:t>
      </w:r>
      <w:r w:rsidR="00563E2D" w:rsidRPr="00590992">
        <w:rPr>
          <w:rFonts w:cstheme="minorHAnsi"/>
          <w:bCs/>
        </w:rPr>
        <w:t>Department of Employment</w:t>
      </w:r>
    </w:p>
    <w:p w14:paraId="7FD33919" w14:textId="2A085DE8" w:rsidR="00563E2D" w:rsidRPr="00590992" w:rsidRDefault="00563E2D" w:rsidP="00120D9C">
      <w:pPr>
        <w:autoSpaceDE w:val="0"/>
        <w:autoSpaceDN w:val="0"/>
        <w:adjustRightInd w:val="0"/>
        <w:spacing w:after="0" w:line="360" w:lineRule="auto"/>
        <w:rPr>
          <w:rFonts w:cstheme="minorHAnsi"/>
        </w:rPr>
      </w:pPr>
      <w:r w:rsidRPr="00590992">
        <w:rPr>
          <w:rFonts w:cstheme="minorHAnsi"/>
        </w:rPr>
        <w:t xml:space="preserve">Director, </w:t>
      </w:r>
      <w:r w:rsidR="008B2150" w:rsidRPr="00590992">
        <w:rPr>
          <w:rFonts w:cstheme="minorHAnsi"/>
        </w:rPr>
        <w:t xml:space="preserve">Workers’ Compensation Policy Team </w:t>
      </w:r>
    </w:p>
    <w:p w14:paraId="654278EE" w14:textId="77777777" w:rsidR="00563E2D" w:rsidRPr="00590992" w:rsidRDefault="00563E2D" w:rsidP="00120D9C">
      <w:pPr>
        <w:autoSpaceDE w:val="0"/>
        <w:autoSpaceDN w:val="0"/>
        <w:adjustRightInd w:val="0"/>
        <w:spacing w:after="0" w:line="360" w:lineRule="auto"/>
        <w:rPr>
          <w:rStyle w:val="Strong"/>
          <w:rFonts w:cstheme="minorHAnsi"/>
          <w:b w:val="0"/>
          <w:lang w:val="en"/>
        </w:rPr>
      </w:pPr>
      <w:r w:rsidRPr="00590992">
        <w:rPr>
          <w:rFonts w:cstheme="minorHAnsi"/>
        </w:rPr>
        <w:t>Ph</w:t>
      </w:r>
      <w:r w:rsidR="008B2150" w:rsidRPr="00590992">
        <w:rPr>
          <w:rFonts w:cstheme="minorHAnsi"/>
        </w:rPr>
        <w:t>one</w:t>
      </w:r>
      <w:r w:rsidRPr="00590992">
        <w:rPr>
          <w:rFonts w:cstheme="minorHAnsi"/>
        </w:rPr>
        <w:t xml:space="preserve">: </w:t>
      </w:r>
      <w:r w:rsidR="008B2150" w:rsidRPr="00590992">
        <w:rPr>
          <w:rStyle w:val="Strong"/>
          <w:rFonts w:cstheme="minorHAnsi"/>
          <w:b w:val="0"/>
          <w:lang w:val="en"/>
        </w:rPr>
        <w:t>1300 488 064</w:t>
      </w:r>
    </w:p>
    <w:p w14:paraId="42261E40" w14:textId="77777777" w:rsidR="008B2150" w:rsidRPr="00590992" w:rsidRDefault="008B2150" w:rsidP="00120D9C">
      <w:pPr>
        <w:spacing w:after="0" w:line="360" w:lineRule="auto"/>
        <w:rPr>
          <w:rFonts w:cstheme="minorHAnsi"/>
        </w:rPr>
      </w:pPr>
      <w:r w:rsidRPr="00590992">
        <w:rPr>
          <w:rStyle w:val="Strong"/>
          <w:rFonts w:cstheme="minorHAnsi"/>
          <w:b w:val="0"/>
          <w:lang w:val="en"/>
        </w:rPr>
        <w:t xml:space="preserve">Email: </w:t>
      </w:r>
      <w:r w:rsidR="006D7877" w:rsidRPr="00590992">
        <w:rPr>
          <w:rFonts w:cstheme="minorHAnsi"/>
        </w:rPr>
        <w:t>WorkersCompensationPolicy@employment.gov.au</w:t>
      </w:r>
    </w:p>
    <w:p w14:paraId="4B634448" w14:textId="77777777" w:rsidR="00563E2D" w:rsidRPr="00590992" w:rsidRDefault="00563E2D" w:rsidP="00120D9C">
      <w:pPr>
        <w:autoSpaceDE w:val="0"/>
        <w:autoSpaceDN w:val="0"/>
        <w:adjustRightInd w:val="0"/>
        <w:spacing w:before="100" w:beforeAutospacing="1" w:after="100" w:afterAutospacing="1" w:line="360" w:lineRule="auto"/>
        <w:rPr>
          <w:rFonts w:cstheme="minorHAnsi"/>
          <w:b/>
          <w:sz w:val="24"/>
          <w:szCs w:val="24"/>
        </w:rPr>
      </w:pPr>
      <w:r w:rsidRPr="00590992">
        <w:rPr>
          <w:rFonts w:cstheme="minorHAnsi"/>
          <w:b/>
          <w:sz w:val="24"/>
          <w:szCs w:val="24"/>
        </w:rPr>
        <w:t>Written applications</w:t>
      </w:r>
      <w:r w:rsidR="00120D9C" w:rsidRPr="00590992">
        <w:rPr>
          <w:rFonts w:cstheme="minorHAnsi"/>
          <w:b/>
          <w:sz w:val="24"/>
          <w:szCs w:val="24"/>
        </w:rPr>
        <w:t xml:space="preserve"> for a </w:t>
      </w:r>
      <w:r w:rsidR="00120D9C" w:rsidRPr="00590992">
        <w:rPr>
          <w:rFonts w:cstheme="minorHAnsi"/>
          <w:b/>
          <w:bCs/>
          <w:sz w:val="24"/>
          <w:szCs w:val="24"/>
        </w:rPr>
        <w:t>Ministerial declaration of eligibility</w:t>
      </w:r>
      <w:r w:rsidRPr="00590992">
        <w:rPr>
          <w:rFonts w:cstheme="minorHAnsi"/>
          <w:b/>
          <w:sz w:val="24"/>
          <w:szCs w:val="24"/>
        </w:rPr>
        <w:t xml:space="preserve"> should be lodged with:</w:t>
      </w:r>
    </w:p>
    <w:p w14:paraId="3A3F5F7D" w14:textId="77777777" w:rsidR="006D7877" w:rsidRPr="00590992" w:rsidRDefault="006D7877" w:rsidP="00120D9C">
      <w:pPr>
        <w:autoSpaceDE w:val="0"/>
        <w:autoSpaceDN w:val="0"/>
        <w:adjustRightInd w:val="0"/>
        <w:spacing w:after="0" w:line="360" w:lineRule="auto"/>
        <w:rPr>
          <w:rFonts w:cstheme="minorHAnsi"/>
        </w:rPr>
      </w:pPr>
      <w:r w:rsidRPr="00590992">
        <w:rPr>
          <w:rFonts w:cstheme="minorHAnsi"/>
        </w:rPr>
        <w:t>Senator the Hon Michaelia Cash</w:t>
      </w:r>
    </w:p>
    <w:p w14:paraId="2C3F1661" w14:textId="77777777" w:rsidR="00563E2D" w:rsidRPr="00590992" w:rsidRDefault="006D7877" w:rsidP="00120D9C">
      <w:pPr>
        <w:autoSpaceDE w:val="0"/>
        <w:autoSpaceDN w:val="0"/>
        <w:adjustRightInd w:val="0"/>
        <w:spacing w:after="0" w:line="360" w:lineRule="auto"/>
        <w:rPr>
          <w:rFonts w:cstheme="minorHAnsi"/>
        </w:rPr>
      </w:pPr>
      <w:r w:rsidRPr="00590992">
        <w:rPr>
          <w:rFonts w:cstheme="minorHAnsi"/>
        </w:rPr>
        <w:t>Minister for Employment</w:t>
      </w:r>
    </w:p>
    <w:p w14:paraId="0B4A4429" w14:textId="77777777" w:rsidR="00563E2D" w:rsidRPr="00590992" w:rsidRDefault="00563E2D" w:rsidP="00120D9C">
      <w:pPr>
        <w:autoSpaceDE w:val="0"/>
        <w:autoSpaceDN w:val="0"/>
        <w:adjustRightInd w:val="0"/>
        <w:spacing w:after="0" w:line="360" w:lineRule="auto"/>
        <w:rPr>
          <w:rFonts w:cstheme="minorHAnsi"/>
        </w:rPr>
      </w:pPr>
      <w:r w:rsidRPr="00590992">
        <w:rPr>
          <w:rFonts w:cstheme="minorHAnsi"/>
        </w:rPr>
        <w:t>Parliament House</w:t>
      </w:r>
    </w:p>
    <w:p w14:paraId="3B257FDC" w14:textId="77777777" w:rsidR="00563E2D" w:rsidRPr="00590992" w:rsidRDefault="006D7877" w:rsidP="00120D9C">
      <w:pPr>
        <w:spacing w:after="0" w:line="360" w:lineRule="auto"/>
        <w:rPr>
          <w:rFonts w:cstheme="minorHAnsi"/>
        </w:rPr>
      </w:pPr>
      <w:r w:rsidRPr="00590992">
        <w:rPr>
          <w:rFonts w:cstheme="minorHAnsi"/>
        </w:rPr>
        <w:t xml:space="preserve">CANBERRA </w:t>
      </w:r>
      <w:r w:rsidR="00563E2D" w:rsidRPr="00590992">
        <w:rPr>
          <w:rFonts w:cstheme="minorHAnsi"/>
        </w:rPr>
        <w:t xml:space="preserve"> ACT </w:t>
      </w:r>
      <w:r w:rsidRPr="00590992">
        <w:rPr>
          <w:rFonts w:cstheme="minorHAnsi"/>
        </w:rPr>
        <w:t xml:space="preserve"> </w:t>
      </w:r>
      <w:r w:rsidR="00563E2D" w:rsidRPr="00590992">
        <w:rPr>
          <w:rFonts w:cstheme="minorHAnsi"/>
        </w:rPr>
        <w:t>2600</w:t>
      </w:r>
    </w:p>
    <w:p w14:paraId="28A6DFC8" w14:textId="39961FC3" w:rsidR="006C3A41" w:rsidRPr="00590992" w:rsidRDefault="00120D9C" w:rsidP="00120D9C">
      <w:pPr>
        <w:spacing w:before="100" w:beforeAutospacing="1" w:after="100" w:afterAutospacing="1" w:line="360" w:lineRule="auto"/>
        <w:rPr>
          <w:rFonts w:cstheme="minorHAnsi"/>
          <w:sz w:val="24"/>
        </w:rPr>
      </w:pPr>
      <w:r w:rsidRPr="00590992">
        <w:rPr>
          <w:rFonts w:cstheme="minorHAnsi"/>
          <w:b/>
          <w:bCs/>
          <w:sz w:val="24"/>
        </w:rPr>
        <w:t xml:space="preserve">For more information on </w:t>
      </w:r>
      <w:r w:rsidR="006D7877" w:rsidRPr="00590992">
        <w:rPr>
          <w:rFonts w:cstheme="minorHAnsi"/>
          <w:b/>
          <w:bCs/>
          <w:sz w:val="24"/>
        </w:rPr>
        <w:t xml:space="preserve">self-insurance licences </w:t>
      </w:r>
      <w:r w:rsidR="006049D0">
        <w:rPr>
          <w:rFonts w:cstheme="minorHAnsi"/>
          <w:b/>
          <w:bCs/>
          <w:sz w:val="24"/>
        </w:rPr>
        <w:t xml:space="preserve">please </w:t>
      </w:r>
      <w:r w:rsidR="00E44924" w:rsidRPr="00590992">
        <w:rPr>
          <w:rFonts w:cstheme="minorHAnsi"/>
          <w:b/>
          <w:bCs/>
          <w:sz w:val="24"/>
        </w:rPr>
        <w:t>visit</w:t>
      </w:r>
      <w:r w:rsidR="006D7877" w:rsidRPr="00590992">
        <w:rPr>
          <w:rFonts w:cstheme="minorHAnsi"/>
          <w:b/>
          <w:bCs/>
          <w:sz w:val="24"/>
        </w:rPr>
        <w:t>:</w:t>
      </w:r>
    </w:p>
    <w:p w14:paraId="24E3D2BA" w14:textId="77777777" w:rsidR="00E44924" w:rsidRPr="00590992" w:rsidRDefault="00E44924" w:rsidP="00E44924">
      <w:pPr>
        <w:autoSpaceDE w:val="0"/>
        <w:autoSpaceDN w:val="0"/>
        <w:adjustRightInd w:val="0"/>
        <w:spacing w:after="0" w:line="360" w:lineRule="auto"/>
        <w:rPr>
          <w:rFonts w:cstheme="minorHAnsi"/>
          <w:b/>
          <w:bCs/>
        </w:rPr>
      </w:pPr>
      <w:r w:rsidRPr="00590992">
        <w:rPr>
          <w:rFonts w:cstheme="minorHAnsi"/>
          <w:b/>
          <w:bCs/>
        </w:rPr>
        <w:t>The Safety, Rehabilitation and Compensation Commission website</w:t>
      </w:r>
    </w:p>
    <w:p w14:paraId="5317DF98" w14:textId="463B722F" w:rsidR="00E44924" w:rsidRPr="000655C5" w:rsidRDefault="00B82957" w:rsidP="00E44924">
      <w:pPr>
        <w:autoSpaceDE w:val="0"/>
        <w:autoSpaceDN w:val="0"/>
        <w:adjustRightInd w:val="0"/>
        <w:spacing w:after="0" w:line="360" w:lineRule="auto"/>
        <w:rPr>
          <w:rFonts w:cstheme="minorHAnsi"/>
          <w:bCs/>
          <w:u w:val="single"/>
        </w:rPr>
      </w:pPr>
      <w:hyperlink r:id="rId22" w:history="1">
        <w:r w:rsidR="007531A4" w:rsidRPr="00B46041">
          <w:rPr>
            <w:rStyle w:val="Hyperlink"/>
            <w:rFonts w:cstheme="minorHAnsi"/>
            <w:bCs/>
          </w:rPr>
          <w:t>www.srcc.gov.au</w:t>
        </w:r>
      </w:hyperlink>
      <w:r w:rsidR="007531A4">
        <w:rPr>
          <w:rFonts w:cstheme="minorHAnsi"/>
          <w:bCs/>
          <w:u w:val="single"/>
        </w:rPr>
        <w:t xml:space="preserve"> </w:t>
      </w:r>
    </w:p>
    <w:p w14:paraId="55E9A2A2" w14:textId="77777777" w:rsidR="00E44924" w:rsidRPr="00590992" w:rsidRDefault="00E44924" w:rsidP="00E44924">
      <w:pPr>
        <w:autoSpaceDE w:val="0"/>
        <w:autoSpaceDN w:val="0"/>
        <w:adjustRightInd w:val="0"/>
        <w:spacing w:after="0" w:line="360" w:lineRule="auto"/>
        <w:rPr>
          <w:rFonts w:cstheme="minorHAnsi"/>
          <w:bCs/>
        </w:rPr>
      </w:pPr>
    </w:p>
    <w:p w14:paraId="7F110793" w14:textId="77777777" w:rsidR="00E44924" w:rsidRPr="00590992" w:rsidRDefault="00E44924" w:rsidP="00E44924">
      <w:pPr>
        <w:autoSpaceDE w:val="0"/>
        <w:autoSpaceDN w:val="0"/>
        <w:adjustRightInd w:val="0"/>
        <w:spacing w:after="0" w:line="360" w:lineRule="auto"/>
        <w:rPr>
          <w:rFonts w:cstheme="minorHAnsi"/>
          <w:b/>
          <w:bCs/>
        </w:rPr>
      </w:pPr>
      <w:r w:rsidRPr="00590992">
        <w:rPr>
          <w:rFonts w:cstheme="minorHAnsi"/>
          <w:b/>
          <w:bCs/>
        </w:rPr>
        <w:t xml:space="preserve">The </w:t>
      </w:r>
      <w:r w:rsidR="006C3A41" w:rsidRPr="00590992">
        <w:rPr>
          <w:rFonts w:cstheme="minorHAnsi"/>
          <w:b/>
          <w:bCs/>
        </w:rPr>
        <w:t>Comcare</w:t>
      </w:r>
      <w:r w:rsidRPr="00590992">
        <w:rPr>
          <w:rFonts w:cstheme="minorHAnsi"/>
          <w:b/>
          <w:bCs/>
        </w:rPr>
        <w:t xml:space="preserve"> website</w:t>
      </w:r>
    </w:p>
    <w:p w14:paraId="4B5C93BA" w14:textId="5F20364F" w:rsidR="00E44924" w:rsidRPr="000655C5" w:rsidRDefault="00B82957" w:rsidP="00E44924">
      <w:pPr>
        <w:autoSpaceDE w:val="0"/>
        <w:autoSpaceDN w:val="0"/>
        <w:adjustRightInd w:val="0"/>
        <w:spacing w:after="0" w:line="360" w:lineRule="auto"/>
        <w:rPr>
          <w:rFonts w:cstheme="minorHAnsi"/>
          <w:u w:val="single"/>
        </w:rPr>
      </w:pPr>
      <w:hyperlink r:id="rId23" w:history="1">
        <w:r w:rsidR="007531A4" w:rsidRPr="00B46041">
          <w:rPr>
            <w:rStyle w:val="Hyperlink"/>
            <w:rFonts w:cstheme="minorHAnsi"/>
          </w:rPr>
          <w:t>www.comcare.gov.au</w:t>
        </w:r>
      </w:hyperlink>
      <w:r w:rsidR="007531A4">
        <w:rPr>
          <w:rFonts w:cstheme="minorHAnsi"/>
          <w:u w:val="single"/>
        </w:rPr>
        <w:t xml:space="preserve"> </w:t>
      </w:r>
    </w:p>
    <w:p w14:paraId="399C3431" w14:textId="77777777" w:rsidR="006C3A41" w:rsidRPr="00590992" w:rsidRDefault="006C3A41" w:rsidP="00120D9C">
      <w:pPr>
        <w:spacing w:before="100" w:beforeAutospacing="1" w:after="100" w:afterAutospacing="1" w:line="360" w:lineRule="auto"/>
        <w:rPr>
          <w:rFonts w:cstheme="minorHAnsi"/>
          <w:sz w:val="18"/>
          <w:szCs w:val="18"/>
        </w:rPr>
      </w:pPr>
      <w:r w:rsidRPr="00590992">
        <w:rPr>
          <w:rFonts w:cstheme="minorHAnsi"/>
          <w:sz w:val="18"/>
          <w:szCs w:val="18"/>
        </w:rPr>
        <w:br w:type="page"/>
      </w:r>
    </w:p>
    <w:p w14:paraId="388B0BAD" w14:textId="77777777" w:rsidR="007B6CF7" w:rsidRPr="00590992" w:rsidRDefault="007B6CF7" w:rsidP="00B23BAE">
      <w:pPr>
        <w:pStyle w:val="Heading1"/>
        <w:spacing w:after="0" w:afterAutospacing="0" w:line="360" w:lineRule="auto"/>
        <w:rPr>
          <w:rFonts w:asciiTheme="minorHAnsi" w:hAnsiTheme="minorHAnsi" w:cstheme="minorHAnsi"/>
        </w:rPr>
      </w:pPr>
      <w:bookmarkStart w:id="12" w:name="_Toc435689857"/>
      <w:r w:rsidRPr="00590992">
        <w:rPr>
          <w:rFonts w:asciiTheme="minorHAnsi" w:hAnsiTheme="minorHAnsi" w:cstheme="minorHAnsi"/>
        </w:rPr>
        <w:lastRenderedPageBreak/>
        <w:t xml:space="preserve">Appendix 1: </w:t>
      </w:r>
      <w:r w:rsidR="00563E2D" w:rsidRPr="00590992">
        <w:rPr>
          <w:rFonts w:asciiTheme="minorHAnsi" w:hAnsiTheme="minorHAnsi" w:cstheme="minorHAnsi"/>
        </w:rPr>
        <w:t xml:space="preserve">Ministerial </w:t>
      </w:r>
      <w:r w:rsidRPr="00590992">
        <w:rPr>
          <w:rFonts w:asciiTheme="minorHAnsi" w:hAnsiTheme="minorHAnsi" w:cstheme="minorHAnsi"/>
        </w:rPr>
        <w:t>Declaration of Eligibility Application Form</w:t>
      </w:r>
      <w:bookmarkEnd w:id="12"/>
    </w:p>
    <w:tbl>
      <w:tblPr>
        <w:tblStyle w:val="LightGrid-Accent1"/>
        <w:tblW w:w="9747" w:type="dxa"/>
        <w:tblLook w:val="04A0" w:firstRow="1" w:lastRow="0" w:firstColumn="1" w:lastColumn="0" w:noHBand="0" w:noVBand="1"/>
      </w:tblPr>
      <w:tblGrid>
        <w:gridCol w:w="581"/>
        <w:gridCol w:w="371"/>
        <w:gridCol w:w="6432"/>
        <w:gridCol w:w="569"/>
        <w:gridCol w:w="1794"/>
      </w:tblGrid>
      <w:tr w:rsidR="007B6CF7" w:rsidRPr="00590992" w14:paraId="69531CD5" w14:textId="77777777" w:rsidTr="0034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3" w:type="dxa"/>
            <w:gridSpan w:val="4"/>
          </w:tcPr>
          <w:p w14:paraId="494BB773" w14:textId="77777777" w:rsidR="007B6CF7" w:rsidRPr="00590992" w:rsidRDefault="007B6CF7" w:rsidP="00120D9C">
            <w:pPr>
              <w:spacing w:before="100" w:beforeAutospacing="1" w:after="100" w:afterAutospacing="1" w:line="360" w:lineRule="auto"/>
              <w:rPr>
                <w:rFonts w:asciiTheme="minorHAnsi" w:hAnsiTheme="minorHAnsi" w:cstheme="minorHAnsi"/>
              </w:rPr>
            </w:pPr>
            <w:r w:rsidRPr="00590992">
              <w:rPr>
                <w:rFonts w:asciiTheme="minorHAnsi" w:hAnsiTheme="minorHAnsi" w:cstheme="minorHAnsi"/>
              </w:rPr>
              <w:t xml:space="preserve">Question </w:t>
            </w:r>
          </w:p>
        </w:tc>
        <w:tc>
          <w:tcPr>
            <w:tcW w:w="1794" w:type="dxa"/>
          </w:tcPr>
          <w:p w14:paraId="78C99B2E" w14:textId="77777777" w:rsidR="007B6CF7" w:rsidRPr="00590992" w:rsidRDefault="007B6CF7" w:rsidP="00120D9C">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90992">
              <w:rPr>
                <w:rFonts w:asciiTheme="minorHAnsi" w:hAnsiTheme="minorHAnsi" w:cstheme="minorHAnsi"/>
              </w:rPr>
              <w:t>Governing Provision</w:t>
            </w:r>
          </w:p>
        </w:tc>
      </w:tr>
      <w:tr w:rsidR="007B6CF7" w:rsidRPr="00590992" w14:paraId="33224D6F" w14:textId="77777777" w:rsidTr="00347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vMerge w:val="restart"/>
          </w:tcPr>
          <w:p w14:paraId="34861197" w14:textId="77777777" w:rsidR="007B6CF7" w:rsidRPr="00590992" w:rsidRDefault="007B6CF7" w:rsidP="00120D9C">
            <w:pPr>
              <w:spacing w:before="100" w:beforeAutospacing="1" w:after="100" w:afterAutospacing="1" w:line="360" w:lineRule="auto"/>
              <w:rPr>
                <w:rFonts w:asciiTheme="minorHAnsi" w:hAnsiTheme="minorHAnsi" w:cstheme="minorHAnsi"/>
              </w:rPr>
            </w:pPr>
            <w:r w:rsidRPr="00590992">
              <w:rPr>
                <w:rFonts w:asciiTheme="minorHAnsi" w:hAnsiTheme="minorHAnsi" w:cstheme="minorHAnsi"/>
              </w:rPr>
              <w:t>1</w:t>
            </w:r>
          </w:p>
        </w:tc>
        <w:tc>
          <w:tcPr>
            <w:tcW w:w="7372" w:type="dxa"/>
            <w:gridSpan w:val="3"/>
          </w:tcPr>
          <w:p w14:paraId="0EA6D0DA" w14:textId="77777777" w:rsidR="006A149A" w:rsidRDefault="006A149A" w:rsidP="006A149A">
            <w:pPr>
              <w:spacing w:before="100" w:before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590992">
              <w:rPr>
                <w:rFonts w:cstheme="minorHAnsi"/>
              </w:rPr>
              <w:t>Provide details demonstrating that the applicant is a corporation, including: corporation’s name(s); previous trading names (if any); ABN(s); ACN(s); corporate structure (eg, parent/subsidiary companies) and legal status of each corporation; and financial relationship between corporations.</w:t>
            </w:r>
          </w:p>
          <w:p w14:paraId="1DAFFA9D" w14:textId="66A66FD1" w:rsidR="007B6CF7" w:rsidRPr="006A149A" w:rsidRDefault="007B6CF7" w:rsidP="006A149A">
            <w:pPr>
              <w:spacing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i/>
                <w:sz w:val="20"/>
                <w:szCs w:val="20"/>
              </w:rPr>
            </w:pPr>
            <w:r w:rsidRPr="006A149A">
              <w:rPr>
                <w:rFonts w:cstheme="minorHAnsi"/>
                <w:i/>
                <w:sz w:val="20"/>
                <w:szCs w:val="20"/>
              </w:rPr>
              <w:t xml:space="preserve">The applicant must be a corporation. If the applicant is a group of corporations, the declaration must be sought in the name of the employing corporation. If there are a number of employing corporations within the group, each corporation must apply for a declaration and be assessed on its own merits. </w:t>
            </w:r>
          </w:p>
        </w:tc>
        <w:tc>
          <w:tcPr>
            <w:tcW w:w="1794" w:type="dxa"/>
            <w:vMerge w:val="restart"/>
          </w:tcPr>
          <w:p w14:paraId="032E094B" w14:textId="77777777" w:rsidR="007B6CF7" w:rsidRPr="00590992" w:rsidRDefault="007B6CF7" w:rsidP="00120D9C">
            <w:pPr>
              <w:spacing w:before="100" w:beforeAutospacing="1" w:after="100" w:afterAutospacing="1" w:line="360" w:lineRule="auto"/>
              <w:ind w:right="-188"/>
              <w:cnfStyle w:val="000000100000" w:firstRow="0" w:lastRow="0" w:firstColumn="0" w:lastColumn="0" w:oddVBand="0" w:evenVBand="0" w:oddHBand="1" w:evenHBand="0" w:firstRowFirstColumn="0" w:firstRowLastColumn="0" w:lastRowFirstColumn="0" w:lastRowLastColumn="0"/>
              <w:rPr>
                <w:rFonts w:cstheme="minorHAnsi"/>
              </w:rPr>
            </w:pPr>
            <w:r w:rsidRPr="00590992">
              <w:rPr>
                <w:rFonts w:cstheme="minorHAnsi"/>
              </w:rPr>
              <w:t xml:space="preserve">s 100(1) </w:t>
            </w:r>
          </w:p>
          <w:p w14:paraId="182734D3" w14:textId="77777777" w:rsidR="007B6CF7" w:rsidRPr="00590992" w:rsidRDefault="007B6CF7" w:rsidP="00120D9C">
            <w:pPr>
              <w:spacing w:before="100" w:beforeAutospacing="1" w:after="100" w:afterAutospacing="1" w:line="360" w:lineRule="auto"/>
              <w:ind w:right="-188"/>
              <w:cnfStyle w:val="000000100000" w:firstRow="0" w:lastRow="0" w:firstColumn="0" w:lastColumn="0" w:oddVBand="0" w:evenVBand="0" w:oddHBand="1" w:evenHBand="0" w:firstRowFirstColumn="0" w:firstRowLastColumn="0" w:lastRowFirstColumn="0" w:lastRowLastColumn="0"/>
              <w:rPr>
                <w:rFonts w:cstheme="minorHAnsi"/>
              </w:rPr>
            </w:pPr>
          </w:p>
        </w:tc>
      </w:tr>
      <w:tr w:rsidR="007B6CF7" w:rsidRPr="00590992" w14:paraId="6653DBD0" w14:textId="77777777" w:rsidTr="003477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vMerge/>
          </w:tcPr>
          <w:p w14:paraId="46017071" w14:textId="77777777" w:rsidR="007B6CF7" w:rsidRPr="00590992" w:rsidRDefault="007B6CF7" w:rsidP="00120D9C">
            <w:pPr>
              <w:spacing w:before="100" w:beforeAutospacing="1" w:after="100" w:afterAutospacing="1" w:line="360" w:lineRule="auto"/>
              <w:rPr>
                <w:rFonts w:asciiTheme="minorHAnsi" w:hAnsiTheme="minorHAnsi" w:cstheme="minorHAnsi"/>
              </w:rPr>
            </w:pPr>
          </w:p>
        </w:tc>
        <w:tc>
          <w:tcPr>
            <w:tcW w:w="7372" w:type="dxa"/>
            <w:gridSpan w:val="3"/>
          </w:tcPr>
          <w:p w14:paraId="40438614" w14:textId="77777777" w:rsidR="007B6CF7"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p w14:paraId="1BC89F67" w14:textId="77777777" w:rsidR="00AB7BFF" w:rsidRPr="00590992" w:rsidRDefault="00AB7BFF"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p w14:paraId="797B7DBC" w14:textId="77777777" w:rsidR="007B6CF7" w:rsidRPr="00590992"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c>
          <w:tcPr>
            <w:tcW w:w="1794" w:type="dxa"/>
            <w:vMerge/>
          </w:tcPr>
          <w:p w14:paraId="119398A6" w14:textId="77777777" w:rsidR="007B6CF7" w:rsidRPr="00590992"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r>
      <w:tr w:rsidR="007B6CF7" w:rsidRPr="00590992" w14:paraId="72026B23" w14:textId="77777777" w:rsidTr="00347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vMerge w:val="restart"/>
          </w:tcPr>
          <w:p w14:paraId="3A24ADA7" w14:textId="77777777" w:rsidR="007B6CF7" w:rsidRPr="00590992" w:rsidRDefault="007B6CF7" w:rsidP="00120D9C">
            <w:pPr>
              <w:spacing w:before="100" w:beforeAutospacing="1" w:after="100" w:afterAutospacing="1" w:line="360" w:lineRule="auto"/>
              <w:rPr>
                <w:rFonts w:asciiTheme="minorHAnsi" w:hAnsiTheme="minorHAnsi" w:cstheme="minorHAnsi"/>
              </w:rPr>
            </w:pPr>
            <w:r w:rsidRPr="00590992">
              <w:rPr>
                <w:rFonts w:asciiTheme="minorHAnsi" w:hAnsiTheme="minorHAnsi" w:cstheme="minorHAnsi"/>
              </w:rPr>
              <w:t>2</w:t>
            </w:r>
          </w:p>
        </w:tc>
        <w:tc>
          <w:tcPr>
            <w:tcW w:w="7372" w:type="dxa"/>
            <w:gridSpan w:val="3"/>
          </w:tcPr>
          <w:p w14:paraId="53C5EB1F" w14:textId="77777777" w:rsidR="007B6CF7" w:rsidRDefault="007B6CF7" w:rsidP="00AB7BFF">
            <w:pPr>
              <w:spacing w:before="100" w:beforeAutospacing="1" w:line="360" w:lineRule="auto"/>
              <w:ind w:left="80"/>
              <w:cnfStyle w:val="000000100000" w:firstRow="0" w:lastRow="0" w:firstColumn="0" w:lastColumn="0" w:oddVBand="0" w:evenVBand="0" w:oddHBand="1" w:evenHBand="0" w:firstRowFirstColumn="0" w:firstRowLastColumn="0" w:lastRowFirstColumn="0" w:lastRowLastColumn="0"/>
              <w:rPr>
                <w:rFonts w:cstheme="minorHAnsi"/>
              </w:rPr>
            </w:pPr>
            <w:r w:rsidRPr="00590992">
              <w:rPr>
                <w:rFonts w:cstheme="minorHAnsi"/>
              </w:rPr>
              <w:t xml:space="preserve">Is the applicant </w:t>
            </w:r>
            <w:r w:rsidR="006A149A">
              <w:rPr>
                <w:rFonts w:cstheme="minorHAnsi"/>
                <w:i/>
                <w:sz w:val="20"/>
              </w:rPr>
              <w:t>(mark X</w:t>
            </w:r>
            <w:r w:rsidRPr="006A149A">
              <w:rPr>
                <w:rFonts w:cstheme="minorHAnsi"/>
                <w:i/>
                <w:sz w:val="20"/>
              </w:rPr>
              <w:t xml:space="preserve"> in the applicable box)</w:t>
            </w:r>
            <w:r w:rsidRPr="00590992">
              <w:rPr>
                <w:rFonts w:cstheme="minorHAnsi"/>
                <w:i/>
              </w:rPr>
              <w:t>:</w:t>
            </w:r>
            <w:r w:rsidRPr="00590992">
              <w:rPr>
                <w:rFonts w:cstheme="minorHAnsi"/>
              </w:rPr>
              <w:t xml:space="preserve"> </w:t>
            </w:r>
          </w:p>
          <w:p w14:paraId="2C26B982" w14:textId="47F6924F" w:rsidR="00AB7BFF" w:rsidRPr="00590992" w:rsidRDefault="00AB7BFF" w:rsidP="00AB7BFF">
            <w:pPr>
              <w:spacing w:after="100" w:afterAutospacing="1" w:line="360" w:lineRule="auto"/>
              <w:ind w:left="80"/>
              <w:cnfStyle w:val="000000100000" w:firstRow="0" w:lastRow="0" w:firstColumn="0" w:lastColumn="0" w:oddVBand="0" w:evenVBand="0" w:oddHBand="1" w:evenHBand="0" w:firstRowFirstColumn="0" w:firstRowLastColumn="0" w:lastRowFirstColumn="0" w:lastRowLastColumn="0"/>
              <w:rPr>
                <w:rFonts w:cstheme="minorHAnsi"/>
              </w:rPr>
            </w:pPr>
          </w:p>
        </w:tc>
        <w:tc>
          <w:tcPr>
            <w:tcW w:w="1794" w:type="dxa"/>
            <w:vMerge w:val="restart"/>
          </w:tcPr>
          <w:p w14:paraId="64A781E6" w14:textId="77777777" w:rsidR="007B6CF7" w:rsidRPr="00590992" w:rsidRDefault="007B6CF7" w:rsidP="00120D9C">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590992">
              <w:rPr>
                <w:rFonts w:cstheme="minorHAnsi"/>
              </w:rPr>
              <w:t>s 100(1)(a) – (c)</w:t>
            </w:r>
          </w:p>
          <w:p w14:paraId="092F2DF3" w14:textId="77777777" w:rsidR="007B6CF7" w:rsidRPr="00590992" w:rsidRDefault="007B6CF7" w:rsidP="00120D9C">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p>
        </w:tc>
      </w:tr>
      <w:tr w:rsidR="007B6CF7" w:rsidRPr="00590992" w14:paraId="4DE5D077" w14:textId="77777777" w:rsidTr="003477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vMerge/>
          </w:tcPr>
          <w:p w14:paraId="61D50FD4" w14:textId="77777777" w:rsidR="007B6CF7" w:rsidRPr="00590992" w:rsidRDefault="007B6CF7" w:rsidP="00120D9C">
            <w:pPr>
              <w:spacing w:before="100" w:beforeAutospacing="1" w:after="100" w:afterAutospacing="1" w:line="360" w:lineRule="auto"/>
              <w:rPr>
                <w:rFonts w:asciiTheme="minorHAnsi" w:hAnsiTheme="minorHAnsi" w:cstheme="minorHAnsi"/>
              </w:rPr>
            </w:pPr>
          </w:p>
        </w:tc>
        <w:tc>
          <w:tcPr>
            <w:tcW w:w="371" w:type="dxa"/>
            <w:tcBorders>
              <w:right w:val="single" w:sz="4" w:space="0" w:color="auto"/>
            </w:tcBorders>
            <w:shd w:val="clear" w:color="auto" w:fill="DBE5F1" w:themeFill="accent1" w:themeFillTint="33"/>
          </w:tcPr>
          <w:p w14:paraId="45CD2A6E" w14:textId="77777777" w:rsidR="007B6CF7" w:rsidRPr="00590992" w:rsidRDefault="007B6CF7" w:rsidP="00120D9C">
            <w:pPr>
              <w:pStyle w:val="ListParagraph"/>
              <w:numPr>
                <w:ilvl w:val="0"/>
                <w:numId w:val="2"/>
              </w:num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c>
          <w:tcPr>
            <w:tcW w:w="6432" w:type="dxa"/>
            <w:tcBorders>
              <w:left w:val="single" w:sz="4" w:space="0" w:color="auto"/>
            </w:tcBorders>
          </w:tcPr>
          <w:p w14:paraId="6AE1A5CF" w14:textId="2C113AA7" w:rsidR="007B6CF7" w:rsidRPr="00590992" w:rsidRDefault="007B6CF7" w:rsidP="006A149A">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i/>
                <w:sz w:val="18"/>
              </w:rPr>
            </w:pPr>
            <w:r w:rsidRPr="00590992">
              <w:rPr>
                <w:rFonts w:cstheme="minorHAnsi"/>
              </w:rPr>
              <w:t xml:space="preserve">A Commonwealth authority that is about to cease to be a Commonwealth authority? </w:t>
            </w:r>
            <w:r w:rsidRPr="006A149A">
              <w:rPr>
                <w:rFonts w:cstheme="minorHAnsi"/>
                <w:i/>
                <w:sz w:val="20"/>
              </w:rPr>
              <w:t xml:space="preserve">If yes, </w:t>
            </w:r>
            <w:r w:rsidR="006A149A">
              <w:rPr>
                <w:rFonts w:cstheme="minorHAnsi"/>
                <w:i/>
                <w:sz w:val="20"/>
              </w:rPr>
              <w:t>skip ahead to Question 3</w:t>
            </w:r>
            <w:r w:rsidRPr="006A149A">
              <w:rPr>
                <w:rFonts w:cstheme="minorHAnsi"/>
                <w:i/>
                <w:sz w:val="20"/>
              </w:rPr>
              <w:t>.</w:t>
            </w:r>
          </w:p>
        </w:tc>
        <w:tc>
          <w:tcPr>
            <w:tcW w:w="569" w:type="dxa"/>
            <w:vAlign w:val="center"/>
          </w:tcPr>
          <w:p w14:paraId="6DA2ECF5" w14:textId="77777777" w:rsidR="007B6CF7" w:rsidRPr="00590992" w:rsidRDefault="007B6CF7" w:rsidP="00120D9C">
            <w:pPr>
              <w:spacing w:before="100" w:beforeAutospacing="1" w:after="100" w:afterAutospacing="1" w:line="360" w:lineRule="auto"/>
              <w:jc w:val="center"/>
              <w:cnfStyle w:val="000000010000" w:firstRow="0" w:lastRow="0" w:firstColumn="0" w:lastColumn="0" w:oddVBand="0" w:evenVBand="0" w:oddHBand="0" w:evenHBand="1" w:firstRowFirstColumn="0" w:firstRowLastColumn="0" w:lastRowFirstColumn="0" w:lastRowLastColumn="0"/>
              <w:rPr>
                <w:rFonts w:cstheme="minorHAnsi"/>
              </w:rPr>
            </w:pPr>
            <w:r w:rsidRPr="00590992">
              <w:rPr>
                <w:rFonts w:cstheme="minorHAnsi"/>
                <w:noProof/>
                <w:lang w:eastAsia="en-AU"/>
              </w:rPr>
              <mc:AlternateContent>
                <mc:Choice Requires="wps">
                  <w:drawing>
                    <wp:anchor distT="0" distB="0" distL="114300" distR="114300" simplePos="0" relativeHeight="251659264" behindDoc="0" locked="0" layoutInCell="1" allowOverlap="1" wp14:anchorId="7146041C" wp14:editId="26189A16">
                      <wp:simplePos x="0" y="0"/>
                      <wp:positionH relativeFrom="column">
                        <wp:posOffset>60325</wp:posOffset>
                      </wp:positionH>
                      <wp:positionV relativeFrom="paragraph">
                        <wp:posOffset>55880</wp:posOffset>
                      </wp:positionV>
                      <wp:extent cx="86995" cy="86995"/>
                      <wp:effectExtent l="0" t="0" r="27305" b="27305"/>
                      <wp:wrapNone/>
                      <wp:docPr id="2" name="Rectangle 2"/>
                      <wp:cNvGraphicFramePr/>
                      <a:graphic xmlns:a="http://schemas.openxmlformats.org/drawingml/2006/main">
                        <a:graphicData uri="http://schemas.microsoft.com/office/word/2010/wordprocessingShape">
                          <wps:wsp>
                            <wps:cNvSpPr/>
                            <wps:spPr>
                              <a:xfrm>
                                <a:off x="0" y="0"/>
                                <a:ext cx="86995" cy="8699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4.75pt;margin-top:4.4pt;width:6.85pt;height: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" filled="f" strokecolor="black [3213]" strokeweight=".25pt"/>
                  </w:pict>
                </mc:Fallback>
              </mc:AlternateContent>
            </w:r>
          </w:p>
        </w:tc>
        <w:tc>
          <w:tcPr>
            <w:tcW w:w="1794" w:type="dxa"/>
            <w:vMerge/>
          </w:tcPr>
          <w:p w14:paraId="1E696F76" w14:textId="77777777" w:rsidR="007B6CF7" w:rsidRPr="00590992"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r>
      <w:tr w:rsidR="007B6CF7" w:rsidRPr="00590992" w14:paraId="4CA8F5C1" w14:textId="77777777" w:rsidTr="00347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vMerge/>
          </w:tcPr>
          <w:p w14:paraId="047B53D4" w14:textId="77777777" w:rsidR="007B6CF7" w:rsidRPr="00590992" w:rsidRDefault="007B6CF7" w:rsidP="00120D9C">
            <w:pPr>
              <w:spacing w:before="100" w:beforeAutospacing="1" w:after="100" w:afterAutospacing="1" w:line="360" w:lineRule="auto"/>
              <w:rPr>
                <w:rFonts w:asciiTheme="minorHAnsi" w:hAnsiTheme="minorHAnsi" w:cstheme="minorHAnsi"/>
              </w:rPr>
            </w:pPr>
          </w:p>
        </w:tc>
        <w:tc>
          <w:tcPr>
            <w:tcW w:w="371" w:type="dxa"/>
            <w:tcBorders>
              <w:right w:val="single" w:sz="4" w:space="0" w:color="auto"/>
            </w:tcBorders>
            <w:shd w:val="clear" w:color="auto" w:fill="DBE5F1" w:themeFill="accent1" w:themeFillTint="33"/>
          </w:tcPr>
          <w:p w14:paraId="0A4BA364" w14:textId="77777777" w:rsidR="007B6CF7" w:rsidRPr="00590992" w:rsidRDefault="007B6CF7" w:rsidP="00120D9C">
            <w:pPr>
              <w:pStyle w:val="ListParagraph"/>
              <w:numPr>
                <w:ilvl w:val="0"/>
                <w:numId w:val="2"/>
              </w:num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6432" w:type="dxa"/>
            <w:tcBorders>
              <w:left w:val="single" w:sz="4" w:space="0" w:color="auto"/>
            </w:tcBorders>
            <w:shd w:val="clear" w:color="auto" w:fill="auto"/>
          </w:tcPr>
          <w:p w14:paraId="12C7EFB9" w14:textId="2C03DD14" w:rsidR="007B6CF7" w:rsidRPr="00590992" w:rsidRDefault="007B6CF7" w:rsidP="00120D9C">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590992">
              <w:rPr>
                <w:rFonts w:cstheme="minorHAnsi"/>
              </w:rPr>
              <w:t>A corporation that was previously a Commonwealth authority?</w:t>
            </w:r>
            <w:r w:rsidRPr="00590992">
              <w:rPr>
                <w:rFonts w:cstheme="minorHAnsi"/>
              </w:rPr>
              <w:br/>
            </w:r>
            <w:r w:rsidR="006A149A" w:rsidRPr="006A149A">
              <w:rPr>
                <w:rFonts w:cstheme="minorHAnsi"/>
                <w:i/>
                <w:sz w:val="20"/>
              </w:rPr>
              <w:t xml:space="preserve">If yes, </w:t>
            </w:r>
            <w:r w:rsidR="006A149A">
              <w:rPr>
                <w:rFonts w:cstheme="minorHAnsi"/>
                <w:i/>
                <w:sz w:val="20"/>
              </w:rPr>
              <w:t>skip ahead to Question 3</w:t>
            </w:r>
            <w:r w:rsidR="006A149A" w:rsidRPr="006A149A">
              <w:rPr>
                <w:rFonts w:cstheme="minorHAnsi"/>
                <w:i/>
                <w:sz w:val="20"/>
              </w:rPr>
              <w:t>.</w:t>
            </w:r>
          </w:p>
        </w:tc>
        <w:tc>
          <w:tcPr>
            <w:tcW w:w="569" w:type="dxa"/>
            <w:shd w:val="clear" w:color="auto" w:fill="auto"/>
          </w:tcPr>
          <w:p w14:paraId="1B444F1F" w14:textId="77777777" w:rsidR="007B6CF7" w:rsidRPr="00590992" w:rsidRDefault="007B6CF7" w:rsidP="00120D9C">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cstheme="minorHAnsi"/>
                <w:noProof/>
                <w:lang w:eastAsia="en-AU"/>
              </w:rPr>
            </w:pPr>
            <w:r w:rsidRPr="00590992">
              <w:rPr>
                <w:rFonts w:cstheme="minorHAnsi"/>
                <w:noProof/>
                <w:lang w:eastAsia="en-AU"/>
              </w:rPr>
              <mc:AlternateContent>
                <mc:Choice Requires="wps">
                  <w:drawing>
                    <wp:inline distT="0" distB="0" distL="0" distR="0" wp14:anchorId="18DC17D5" wp14:editId="4E8B180D">
                      <wp:extent cx="86995" cy="86995"/>
                      <wp:effectExtent l="0" t="0" r="27305" b="27305"/>
                      <wp:docPr id="3" name="Rectangle 3"/>
                      <wp:cNvGraphicFramePr/>
                      <a:graphic xmlns:a="http://schemas.openxmlformats.org/drawingml/2006/main">
                        <a:graphicData uri="http://schemas.microsoft.com/office/word/2010/wordprocessingShape">
                          <wps:wsp>
                            <wps:cNvSpPr/>
                            <wps:spPr>
                              <a:xfrm>
                                <a:off x="0" y="0"/>
                                <a:ext cx="86995" cy="8699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 o:spid="_x0000_s1026" style="width:6.85pt;height:6.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" filled="f" strokecolor="black [3213]" strokeweight=".25pt">
                      <w10:anchorlock/>
                    </v:rect>
                  </w:pict>
                </mc:Fallback>
              </mc:AlternateContent>
            </w:r>
          </w:p>
        </w:tc>
        <w:tc>
          <w:tcPr>
            <w:tcW w:w="1794" w:type="dxa"/>
            <w:vMerge/>
          </w:tcPr>
          <w:p w14:paraId="269C139B" w14:textId="77777777" w:rsidR="007B6CF7" w:rsidRPr="00590992" w:rsidRDefault="007B6CF7" w:rsidP="00120D9C">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p>
        </w:tc>
      </w:tr>
      <w:tr w:rsidR="007B6CF7" w:rsidRPr="00590992" w14:paraId="194A63D7" w14:textId="77777777" w:rsidTr="003477DE">
        <w:trPr>
          <w:cnfStyle w:val="000000010000" w:firstRow="0" w:lastRow="0" w:firstColumn="0" w:lastColumn="0" w:oddVBand="0" w:evenVBand="0" w:oddHBand="0" w:evenHBand="1"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581" w:type="dxa"/>
            <w:vMerge/>
          </w:tcPr>
          <w:p w14:paraId="08E8BBCB" w14:textId="77777777" w:rsidR="007B6CF7" w:rsidRPr="00590992" w:rsidRDefault="007B6CF7" w:rsidP="00120D9C">
            <w:pPr>
              <w:spacing w:before="100" w:beforeAutospacing="1" w:after="100" w:afterAutospacing="1" w:line="360" w:lineRule="auto"/>
              <w:rPr>
                <w:rFonts w:asciiTheme="minorHAnsi" w:hAnsiTheme="minorHAnsi" w:cstheme="minorHAnsi"/>
              </w:rPr>
            </w:pPr>
          </w:p>
        </w:tc>
        <w:tc>
          <w:tcPr>
            <w:tcW w:w="371" w:type="dxa"/>
            <w:tcBorders>
              <w:right w:val="single" w:sz="4" w:space="0" w:color="auto"/>
            </w:tcBorders>
            <w:shd w:val="clear" w:color="auto" w:fill="DBE5F1" w:themeFill="accent1" w:themeFillTint="33"/>
            <w:vAlign w:val="center"/>
          </w:tcPr>
          <w:p w14:paraId="63790395" w14:textId="77777777" w:rsidR="007B6CF7" w:rsidRPr="00590992" w:rsidRDefault="007B6CF7" w:rsidP="00120D9C">
            <w:pPr>
              <w:pStyle w:val="ListParagraph"/>
              <w:numPr>
                <w:ilvl w:val="0"/>
                <w:numId w:val="2"/>
              </w:num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c>
          <w:tcPr>
            <w:tcW w:w="6432" w:type="dxa"/>
            <w:tcBorders>
              <w:left w:val="single" w:sz="4" w:space="0" w:color="auto"/>
            </w:tcBorders>
          </w:tcPr>
          <w:p w14:paraId="348B44BF" w14:textId="77777777" w:rsidR="007B6CF7" w:rsidRPr="00590992"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r w:rsidRPr="00590992">
              <w:rPr>
                <w:rFonts w:cstheme="minorHAnsi"/>
              </w:rPr>
              <w:t>A corporation that is carrying on business in competition with a Commonwealth authority or a previous Commonwealth authority?</w:t>
            </w:r>
          </w:p>
        </w:tc>
        <w:tc>
          <w:tcPr>
            <w:tcW w:w="569" w:type="dxa"/>
            <w:vAlign w:val="center"/>
          </w:tcPr>
          <w:p w14:paraId="5DD91027" w14:textId="77777777" w:rsidR="007B6CF7" w:rsidRPr="00590992" w:rsidRDefault="007B6CF7" w:rsidP="00120D9C">
            <w:pPr>
              <w:spacing w:before="100" w:beforeAutospacing="1" w:after="100" w:afterAutospacing="1" w:line="360" w:lineRule="auto"/>
              <w:jc w:val="center"/>
              <w:cnfStyle w:val="000000010000" w:firstRow="0" w:lastRow="0" w:firstColumn="0" w:lastColumn="0" w:oddVBand="0" w:evenVBand="0" w:oddHBand="0" w:evenHBand="1" w:firstRowFirstColumn="0" w:firstRowLastColumn="0" w:lastRowFirstColumn="0" w:lastRowLastColumn="0"/>
              <w:rPr>
                <w:rFonts w:cstheme="minorHAnsi"/>
              </w:rPr>
            </w:pPr>
            <w:r w:rsidRPr="00590992">
              <w:rPr>
                <w:rFonts w:cstheme="minorHAnsi"/>
                <w:noProof/>
                <w:lang w:eastAsia="en-AU"/>
              </w:rPr>
              <mc:AlternateContent>
                <mc:Choice Requires="wps">
                  <w:drawing>
                    <wp:anchor distT="0" distB="0" distL="114300" distR="114300" simplePos="0" relativeHeight="251660288" behindDoc="0" locked="0" layoutInCell="1" allowOverlap="1" wp14:anchorId="4926841D" wp14:editId="65A71AC2">
                      <wp:simplePos x="0" y="0"/>
                      <wp:positionH relativeFrom="column">
                        <wp:posOffset>52622</wp:posOffset>
                      </wp:positionH>
                      <wp:positionV relativeFrom="paragraph">
                        <wp:posOffset>123825</wp:posOffset>
                      </wp:positionV>
                      <wp:extent cx="86995" cy="86995"/>
                      <wp:effectExtent l="0" t="0" r="27305" b="27305"/>
                      <wp:wrapNone/>
                      <wp:docPr id="4" name="Rectangle 4"/>
                      <wp:cNvGraphicFramePr/>
                      <a:graphic xmlns:a="http://schemas.openxmlformats.org/drawingml/2006/main">
                        <a:graphicData uri="http://schemas.microsoft.com/office/word/2010/wordprocessingShape">
                          <wps:wsp>
                            <wps:cNvSpPr/>
                            <wps:spPr>
                              <a:xfrm>
                                <a:off x="0" y="0"/>
                                <a:ext cx="86995" cy="8699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4.15pt;margin-top:9.75pt;width:6.85pt;height: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" filled="f" strokecolor="black [3213]" strokeweight=".25pt"/>
                  </w:pict>
                </mc:Fallback>
              </mc:AlternateContent>
            </w:r>
          </w:p>
        </w:tc>
        <w:tc>
          <w:tcPr>
            <w:tcW w:w="1794" w:type="dxa"/>
            <w:vMerge/>
          </w:tcPr>
          <w:p w14:paraId="6B4D8DEB" w14:textId="77777777" w:rsidR="007B6CF7" w:rsidRPr="00590992"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r>
      <w:tr w:rsidR="007B6CF7" w:rsidRPr="00590992" w14:paraId="79C2A72E" w14:textId="77777777" w:rsidTr="00347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vMerge w:val="restart"/>
          </w:tcPr>
          <w:p w14:paraId="55E4DF22" w14:textId="77777777" w:rsidR="007B6CF7" w:rsidRPr="00590992" w:rsidRDefault="007B6CF7" w:rsidP="00120D9C">
            <w:pPr>
              <w:spacing w:before="100" w:beforeAutospacing="1" w:after="100" w:afterAutospacing="1" w:line="360" w:lineRule="auto"/>
              <w:rPr>
                <w:rFonts w:asciiTheme="minorHAnsi" w:hAnsiTheme="minorHAnsi" w:cstheme="minorHAnsi"/>
              </w:rPr>
            </w:pPr>
            <w:r w:rsidRPr="00590992">
              <w:rPr>
                <w:rFonts w:asciiTheme="minorHAnsi" w:hAnsiTheme="minorHAnsi" w:cstheme="minorHAnsi"/>
              </w:rPr>
              <w:t>2A</w:t>
            </w:r>
          </w:p>
        </w:tc>
        <w:tc>
          <w:tcPr>
            <w:tcW w:w="7372" w:type="dxa"/>
            <w:gridSpan w:val="3"/>
          </w:tcPr>
          <w:p w14:paraId="376E14AA" w14:textId="22849772" w:rsidR="007B6CF7" w:rsidRDefault="007B6CF7" w:rsidP="006D1A35">
            <w:pPr>
              <w:spacing w:before="100" w:before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590992">
              <w:rPr>
                <w:rFonts w:cstheme="minorHAnsi"/>
              </w:rPr>
              <w:t xml:space="preserve">List </w:t>
            </w:r>
            <w:r w:rsidR="00944457">
              <w:rPr>
                <w:rFonts w:cstheme="minorHAnsi"/>
              </w:rPr>
              <w:t>the</w:t>
            </w:r>
            <w:r w:rsidRPr="00590992">
              <w:rPr>
                <w:rFonts w:cstheme="minorHAnsi"/>
              </w:rPr>
              <w:t xml:space="preserve"> Commonwealth authority</w:t>
            </w:r>
            <w:r w:rsidR="00944457">
              <w:rPr>
                <w:rFonts w:cstheme="minorHAnsi"/>
              </w:rPr>
              <w:t xml:space="preserve">/ies </w:t>
            </w:r>
            <w:r w:rsidRPr="00590992">
              <w:rPr>
                <w:rFonts w:cstheme="minorHAnsi"/>
              </w:rPr>
              <w:t xml:space="preserve">or </w:t>
            </w:r>
            <w:r w:rsidR="00944457">
              <w:rPr>
                <w:rFonts w:cstheme="minorHAnsi"/>
              </w:rPr>
              <w:t>the</w:t>
            </w:r>
            <w:r w:rsidRPr="00590992">
              <w:rPr>
                <w:rFonts w:cstheme="minorHAnsi"/>
              </w:rPr>
              <w:t xml:space="preserve"> former Commonwealth authority</w:t>
            </w:r>
            <w:r w:rsidR="00944457">
              <w:rPr>
                <w:rFonts w:cstheme="minorHAnsi"/>
              </w:rPr>
              <w:t>/ies</w:t>
            </w:r>
            <w:r w:rsidRPr="00590992">
              <w:rPr>
                <w:rFonts w:cstheme="minorHAnsi"/>
              </w:rPr>
              <w:t xml:space="preserve"> that the applicant is carrying on business in competition with.</w:t>
            </w:r>
          </w:p>
          <w:p w14:paraId="485105C0" w14:textId="053477D7" w:rsidR="006D1A35" w:rsidRPr="006D1A35" w:rsidRDefault="006D1A35" w:rsidP="006D1A35">
            <w:pPr>
              <w:spacing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i/>
                <w:sz w:val="20"/>
              </w:rPr>
            </w:pPr>
            <w:r w:rsidRPr="006D1A35">
              <w:rPr>
                <w:rFonts w:cstheme="minorHAnsi"/>
                <w:i/>
                <w:sz w:val="20"/>
              </w:rPr>
              <w:t xml:space="preserve">This form of competition requires the current or former Commonwealth authority and the applicant corporation to compete for demand for their respective goods and services in a market or industry as rivals for the same customers. </w:t>
            </w:r>
          </w:p>
        </w:tc>
        <w:tc>
          <w:tcPr>
            <w:tcW w:w="1794" w:type="dxa"/>
            <w:vMerge w:val="restart"/>
          </w:tcPr>
          <w:p w14:paraId="67566DE4" w14:textId="77777777" w:rsidR="007B6CF7" w:rsidRPr="00590992" w:rsidRDefault="007B6CF7" w:rsidP="00120D9C">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590992">
              <w:rPr>
                <w:rFonts w:cstheme="minorHAnsi"/>
              </w:rPr>
              <w:t>s 100(1)(c)</w:t>
            </w:r>
          </w:p>
        </w:tc>
      </w:tr>
      <w:tr w:rsidR="007B6CF7" w:rsidRPr="00590992" w14:paraId="059301A3" w14:textId="77777777" w:rsidTr="003477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vMerge/>
          </w:tcPr>
          <w:p w14:paraId="3B948A5F" w14:textId="77777777" w:rsidR="007B6CF7" w:rsidRPr="00590992" w:rsidRDefault="007B6CF7" w:rsidP="00120D9C">
            <w:pPr>
              <w:spacing w:before="100" w:beforeAutospacing="1" w:after="100" w:afterAutospacing="1" w:line="360" w:lineRule="auto"/>
              <w:rPr>
                <w:rFonts w:asciiTheme="minorHAnsi" w:hAnsiTheme="minorHAnsi" w:cstheme="minorHAnsi"/>
              </w:rPr>
            </w:pPr>
          </w:p>
        </w:tc>
        <w:tc>
          <w:tcPr>
            <w:tcW w:w="7372" w:type="dxa"/>
            <w:gridSpan w:val="3"/>
          </w:tcPr>
          <w:p w14:paraId="4C8D1F53" w14:textId="77777777" w:rsidR="007B6CF7"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p w14:paraId="7A97FF97" w14:textId="77777777" w:rsidR="00AB7BFF" w:rsidRPr="00590992" w:rsidRDefault="00AB7BFF"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p w14:paraId="5CF79190" w14:textId="77777777" w:rsidR="007B6CF7" w:rsidRPr="00590992"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c>
          <w:tcPr>
            <w:tcW w:w="1794" w:type="dxa"/>
            <w:vMerge/>
          </w:tcPr>
          <w:p w14:paraId="2098160F" w14:textId="77777777" w:rsidR="007B6CF7" w:rsidRPr="00590992"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r>
      <w:tr w:rsidR="007B6CF7" w:rsidRPr="00590992" w14:paraId="5E75F678" w14:textId="77777777" w:rsidTr="00347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vMerge w:val="restart"/>
          </w:tcPr>
          <w:p w14:paraId="73B288ED" w14:textId="77777777" w:rsidR="007B6CF7" w:rsidRPr="00590992" w:rsidRDefault="007B6CF7" w:rsidP="00120D9C">
            <w:pPr>
              <w:spacing w:before="100" w:beforeAutospacing="1" w:after="100" w:afterAutospacing="1" w:line="360" w:lineRule="auto"/>
              <w:rPr>
                <w:rFonts w:asciiTheme="minorHAnsi" w:hAnsiTheme="minorHAnsi" w:cstheme="minorHAnsi"/>
              </w:rPr>
            </w:pPr>
            <w:r w:rsidRPr="00590992">
              <w:rPr>
                <w:rFonts w:asciiTheme="minorHAnsi" w:hAnsiTheme="minorHAnsi" w:cstheme="minorHAnsi"/>
              </w:rPr>
              <w:lastRenderedPageBreak/>
              <w:t>2B</w:t>
            </w:r>
          </w:p>
        </w:tc>
        <w:tc>
          <w:tcPr>
            <w:tcW w:w="7372" w:type="dxa"/>
            <w:gridSpan w:val="3"/>
          </w:tcPr>
          <w:p w14:paraId="233BED93" w14:textId="77777777" w:rsidR="007B6CF7" w:rsidRPr="00590992" w:rsidRDefault="007B6CF7" w:rsidP="00120D9C">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590992">
              <w:rPr>
                <w:rFonts w:cstheme="minorHAnsi"/>
              </w:rPr>
              <w:t>Describe how the applicant is carrying on business in competition with the Commonwealth authority (or former Commonwealth authority) listed in 2A.</w:t>
            </w:r>
          </w:p>
        </w:tc>
        <w:tc>
          <w:tcPr>
            <w:tcW w:w="1794" w:type="dxa"/>
            <w:vMerge w:val="restart"/>
          </w:tcPr>
          <w:p w14:paraId="4D15F572" w14:textId="77777777" w:rsidR="007B6CF7" w:rsidRPr="00590992" w:rsidRDefault="007B6CF7" w:rsidP="00120D9C">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590992">
              <w:rPr>
                <w:rFonts w:cstheme="minorHAnsi"/>
              </w:rPr>
              <w:t>s 100(1)(c)</w:t>
            </w:r>
          </w:p>
        </w:tc>
      </w:tr>
      <w:tr w:rsidR="007B6CF7" w:rsidRPr="00590992" w14:paraId="3350CE91" w14:textId="77777777" w:rsidTr="003477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vMerge/>
          </w:tcPr>
          <w:p w14:paraId="6E7D548C" w14:textId="77777777" w:rsidR="007B6CF7" w:rsidRPr="00590992" w:rsidRDefault="007B6CF7" w:rsidP="00120D9C">
            <w:pPr>
              <w:spacing w:before="100" w:beforeAutospacing="1" w:after="100" w:afterAutospacing="1" w:line="360" w:lineRule="auto"/>
              <w:rPr>
                <w:rFonts w:asciiTheme="minorHAnsi" w:hAnsiTheme="minorHAnsi" w:cstheme="minorHAnsi"/>
              </w:rPr>
            </w:pPr>
          </w:p>
        </w:tc>
        <w:tc>
          <w:tcPr>
            <w:tcW w:w="7372" w:type="dxa"/>
            <w:gridSpan w:val="3"/>
          </w:tcPr>
          <w:p w14:paraId="592181D5" w14:textId="77777777" w:rsidR="007B6CF7"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p w14:paraId="10FF7618" w14:textId="77777777" w:rsidR="00AB7BFF" w:rsidRPr="00590992" w:rsidRDefault="00AB7BFF"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p w14:paraId="757EB5B2" w14:textId="77777777" w:rsidR="007B6CF7" w:rsidRPr="00590992"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c>
          <w:tcPr>
            <w:tcW w:w="1794" w:type="dxa"/>
            <w:vMerge/>
          </w:tcPr>
          <w:p w14:paraId="190D6E65" w14:textId="77777777" w:rsidR="007B6CF7" w:rsidRPr="00590992"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r>
      <w:tr w:rsidR="007B6CF7" w:rsidRPr="00590992" w14:paraId="7E6B369C" w14:textId="77777777" w:rsidTr="00347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vMerge w:val="restart"/>
          </w:tcPr>
          <w:p w14:paraId="3E115B28" w14:textId="77777777" w:rsidR="007B6CF7" w:rsidRPr="00590992" w:rsidRDefault="007B6CF7" w:rsidP="00120D9C">
            <w:pPr>
              <w:spacing w:before="100" w:beforeAutospacing="1" w:after="100" w:afterAutospacing="1" w:line="360" w:lineRule="auto"/>
              <w:rPr>
                <w:rFonts w:asciiTheme="minorHAnsi" w:hAnsiTheme="minorHAnsi" w:cstheme="minorHAnsi"/>
              </w:rPr>
            </w:pPr>
            <w:r w:rsidRPr="00590992">
              <w:rPr>
                <w:rFonts w:asciiTheme="minorHAnsi" w:hAnsiTheme="minorHAnsi" w:cstheme="minorHAnsi"/>
              </w:rPr>
              <w:t>2C</w:t>
            </w:r>
          </w:p>
        </w:tc>
        <w:tc>
          <w:tcPr>
            <w:tcW w:w="7372" w:type="dxa"/>
            <w:gridSpan w:val="3"/>
          </w:tcPr>
          <w:p w14:paraId="3AE2D623" w14:textId="0CA2476E" w:rsidR="007B6CF7" w:rsidRPr="00590992" w:rsidRDefault="007B6CF7" w:rsidP="00944457">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590992">
              <w:rPr>
                <w:rFonts w:cstheme="minorHAnsi"/>
              </w:rPr>
              <w:t>Provide details of the market in which the applicant and the Commonwealth authority (or former Commonwealth authority) operate, including the composition of the market</w:t>
            </w:r>
            <w:r w:rsidR="00944457">
              <w:rPr>
                <w:rFonts w:cstheme="minorHAnsi"/>
              </w:rPr>
              <w:t xml:space="preserve"> </w:t>
            </w:r>
            <w:r w:rsidR="00944457" w:rsidRPr="00944457">
              <w:rPr>
                <w:rFonts w:cstheme="minorHAnsi"/>
                <w:sz w:val="20"/>
                <w:szCs w:val="20"/>
              </w:rPr>
              <w:t>(</w:t>
            </w:r>
            <w:r w:rsidR="00944457" w:rsidRPr="00944457">
              <w:rPr>
                <w:rFonts w:cstheme="minorHAnsi"/>
                <w:i/>
                <w:sz w:val="20"/>
                <w:szCs w:val="20"/>
              </w:rPr>
              <w:t>Please refer to the competition test information in the package</w:t>
            </w:r>
            <w:r w:rsidR="00944457" w:rsidRPr="00944457">
              <w:rPr>
                <w:rFonts w:cstheme="minorHAnsi"/>
                <w:sz w:val="20"/>
                <w:szCs w:val="20"/>
              </w:rPr>
              <w:t>)</w:t>
            </w:r>
            <w:r w:rsidRPr="00590992">
              <w:rPr>
                <w:rFonts w:cstheme="minorHAnsi"/>
              </w:rPr>
              <w:t>.</w:t>
            </w:r>
          </w:p>
        </w:tc>
        <w:tc>
          <w:tcPr>
            <w:tcW w:w="1794" w:type="dxa"/>
            <w:vMerge w:val="restart"/>
          </w:tcPr>
          <w:p w14:paraId="2B3DD6EE" w14:textId="77777777" w:rsidR="007B6CF7" w:rsidRPr="00590992" w:rsidRDefault="007B6CF7" w:rsidP="00120D9C">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590992">
              <w:rPr>
                <w:rFonts w:cstheme="minorHAnsi"/>
              </w:rPr>
              <w:t>Guidelines</w:t>
            </w:r>
          </w:p>
        </w:tc>
      </w:tr>
      <w:tr w:rsidR="007B6CF7" w:rsidRPr="00590992" w14:paraId="1F3D272F" w14:textId="77777777" w:rsidTr="003477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vMerge/>
          </w:tcPr>
          <w:p w14:paraId="721AE9D1" w14:textId="77777777" w:rsidR="007B6CF7" w:rsidRPr="00590992" w:rsidRDefault="007B6CF7" w:rsidP="00120D9C">
            <w:pPr>
              <w:spacing w:before="100" w:beforeAutospacing="1" w:after="100" w:afterAutospacing="1" w:line="360" w:lineRule="auto"/>
              <w:rPr>
                <w:rFonts w:asciiTheme="minorHAnsi" w:hAnsiTheme="minorHAnsi" w:cstheme="minorHAnsi"/>
              </w:rPr>
            </w:pPr>
          </w:p>
        </w:tc>
        <w:tc>
          <w:tcPr>
            <w:tcW w:w="7372" w:type="dxa"/>
            <w:gridSpan w:val="3"/>
          </w:tcPr>
          <w:p w14:paraId="0D88ED8A" w14:textId="77777777" w:rsidR="007B6CF7"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p w14:paraId="33623E34" w14:textId="77777777" w:rsidR="00AB7BFF" w:rsidRPr="00590992" w:rsidRDefault="00AB7BFF"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p w14:paraId="590D8F4A" w14:textId="77777777" w:rsidR="007B6CF7" w:rsidRPr="00590992"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c>
          <w:tcPr>
            <w:tcW w:w="1794" w:type="dxa"/>
            <w:vMerge/>
          </w:tcPr>
          <w:p w14:paraId="783EE0A6" w14:textId="77777777" w:rsidR="007B6CF7" w:rsidRPr="00590992"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r>
      <w:tr w:rsidR="007B6CF7" w:rsidRPr="00590992" w14:paraId="0A7A3C51" w14:textId="77777777" w:rsidTr="00347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vMerge w:val="restart"/>
          </w:tcPr>
          <w:p w14:paraId="0814F8B0" w14:textId="77777777" w:rsidR="007B6CF7" w:rsidRPr="00590992" w:rsidRDefault="007B6CF7" w:rsidP="00120D9C">
            <w:pPr>
              <w:spacing w:before="100" w:beforeAutospacing="1" w:after="100" w:afterAutospacing="1" w:line="360" w:lineRule="auto"/>
              <w:rPr>
                <w:rFonts w:asciiTheme="minorHAnsi" w:hAnsiTheme="minorHAnsi" w:cstheme="minorHAnsi"/>
              </w:rPr>
            </w:pPr>
            <w:r w:rsidRPr="00590992">
              <w:rPr>
                <w:rFonts w:asciiTheme="minorHAnsi" w:hAnsiTheme="minorHAnsi" w:cstheme="minorHAnsi"/>
              </w:rPr>
              <w:t>2D</w:t>
            </w:r>
          </w:p>
        </w:tc>
        <w:tc>
          <w:tcPr>
            <w:tcW w:w="7372" w:type="dxa"/>
            <w:gridSpan w:val="3"/>
          </w:tcPr>
          <w:p w14:paraId="27953DC6" w14:textId="2B451BE3" w:rsidR="007B6CF7" w:rsidRPr="00590992" w:rsidRDefault="007B6CF7" w:rsidP="006A149A">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590992">
              <w:rPr>
                <w:rFonts w:cstheme="minorHAnsi"/>
              </w:rPr>
              <w:t>Provide details of the substitutability between the goods and services provided/produced by the applicant and those of the competing Commonwealth authority (or former Commonwealth authority).</w:t>
            </w:r>
          </w:p>
        </w:tc>
        <w:tc>
          <w:tcPr>
            <w:tcW w:w="1794" w:type="dxa"/>
            <w:vMerge w:val="restart"/>
          </w:tcPr>
          <w:p w14:paraId="236F937F" w14:textId="77777777" w:rsidR="007B6CF7" w:rsidRPr="00590992" w:rsidRDefault="007B6CF7" w:rsidP="00120D9C">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590992">
              <w:rPr>
                <w:rFonts w:cstheme="minorHAnsi"/>
              </w:rPr>
              <w:t>Guidelines</w:t>
            </w:r>
          </w:p>
        </w:tc>
      </w:tr>
      <w:tr w:rsidR="007B6CF7" w:rsidRPr="00590992" w14:paraId="2692F143" w14:textId="77777777" w:rsidTr="003477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vMerge/>
          </w:tcPr>
          <w:p w14:paraId="0E68A65A" w14:textId="77777777" w:rsidR="007B6CF7" w:rsidRPr="00590992" w:rsidRDefault="007B6CF7" w:rsidP="00120D9C">
            <w:pPr>
              <w:spacing w:before="100" w:beforeAutospacing="1" w:after="100" w:afterAutospacing="1" w:line="360" w:lineRule="auto"/>
              <w:rPr>
                <w:rFonts w:asciiTheme="minorHAnsi" w:hAnsiTheme="minorHAnsi" w:cstheme="minorHAnsi"/>
              </w:rPr>
            </w:pPr>
          </w:p>
        </w:tc>
        <w:tc>
          <w:tcPr>
            <w:tcW w:w="7372" w:type="dxa"/>
            <w:gridSpan w:val="3"/>
          </w:tcPr>
          <w:p w14:paraId="5FC283A4" w14:textId="77777777" w:rsidR="007B6CF7"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p w14:paraId="5AF90F4E" w14:textId="77777777" w:rsidR="00AB7BFF" w:rsidRPr="00590992" w:rsidRDefault="00AB7BFF"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p w14:paraId="44410637" w14:textId="77777777" w:rsidR="007B6CF7" w:rsidRPr="00590992"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c>
          <w:tcPr>
            <w:tcW w:w="1794" w:type="dxa"/>
            <w:vMerge/>
          </w:tcPr>
          <w:p w14:paraId="0D984B71" w14:textId="77777777" w:rsidR="007B6CF7" w:rsidRPr="00590992"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r>
      <w:tr w:rsidR="007B6CF7" w:rsidRPr="00590992" w14:paraId="434F4A59" w14:textId="77777777" w:rsidTr="00347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vMerge w:val="restart"/>
          </w:tcPr>
          <w:p w14:paraId="6E3E6E8E" w14:textId="77777777" w:rsidR="007B6CF7" w:rsidRPr="00590992" w:rsidRDefault="007B6CF7" w:rsidP="00120D9C">
            <w:pPr>
              <w:spacing w:before="100" w:beforeAutospacing="1" w:after="100" w:afterAutospacing="1" w:line="360" w:lineRule="auto"/>
              <w:rPr>
                <w:rFonts w:asciiTheme="minorHAnsi" w:hAnsiTheme="minorHAnsi" w:cstheme="minorHAnsi"/>
              </w:rPr>
            </w:pPr>
            <w:r w:rsidRPr="00590992">
              <w:rPr>
                <w:rFonts w:asciiTheme="minorHAnsi" w:hAnsiTheme="minorHAnsi" w:cstheme="minorHAnsi"/>
              </w:rPr>
              <w:t>3</w:t>
            </w:r>
          </w:p>
        </w:tc>
        <w:tc>
          <w:tcPr>
            <w:tcW w:w="7372" w:type="dxa"/>
            <w:gridSpan w:val="3"/>
          </w:tcPr>
          <w:p w14:paraId="6C2427E8" w14:textId="5D3743A7" w:rsidR="007B6CF7" w:rsidRPr="00590992" w:rsidRDefault="007B6CF7" w:rsidP="006A149A">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590992">
              <w:rPr>
                <w:rFonts w:cstheme="minorHAnsi"/>
              </w:rPr>
              <w:t xml:space="preserve">Provide details of the applicant’s current workers’ compensation arrangements, including the total number of employees in each state or territory and if the corporation currently pays premiums or self-insures under each </w:t>
            </w:r>
            <w:r w:rsidR="006A149A">
              <w:rPr>
                <w:rFonts w:cstheme="minorHAnsi"/>
              </w:rPr>
              <w:t>state or t</w:t>
            </w:r>
            <w:r w:rsidRPr="00590992">
              <w:rPr>
                <w:rFonts w:cstheme="minorHAnsi"/>
              </w:rPr>
              <w:t>erritory scheme</w:t>
            </w:r>
            <w:r w:rsidR="00944457">
              <w:rPr>
                <w:rFonts w:cstheme="minorHAnsi"/>
              </w:rPr>
              <w:t xml:space="preserve"> </w:t>
            </w:r>
            <w:r w:rsidR="00944457" w:rsidRPr="00DD4A4A">
              <w:rPr>
                <w:rFonts w:cstheme="minorHAnsi"/>
                <w:i/>
                <w:sz w:val="20"/>
                <w:szCs w:val="20"/>
              </w:rPr>
              <w:t>(Please note the minimum threshold of two jurisdictions as stated in the Minister’s Guidelines)</w:t>
            </w:r>
            <w:r w:rsidRPr="00DD4A4A">
              <w:rPr>
                <w:rFonts w:cstheme="minorHAnsi"/>
                <w:i/>
                <w:sz w:val="20"/>
                <w:szCs w:val="20"/>
              </w:rPr>
              <w:t>.</w:t>
            </w:r>
          </w:p>
        </w:tc>
        <w:tc>
          <w:tcPr>
            <w:tcW w:w="1794" w:type="dxa"/>
            <w:vMerge w:val="restart"/>
          </w:tcPr>
          <w:p w14:paraId="421BE5E5" w14:textId="77777777" w:rsidR="007B6CF7" w:rsidRPr="00590992" w:rsidRDefault="007B6CF7" w:rsidP="00120D9C">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590992">
              <w:rPr>
                <w:rFonts w:cstheme="minorHAnsi"/>
              </w:rPr>
              <w:t>Guidelines</w:t>
            </w:r>
          </w:p>
        </w:tc>
      </w:tr>
      <w:tr w:rsidR="007B6CF7" w:rsidRPr="00590992" w14:paraId="4C945A7E" w14:textId="77777777" w:rsidTr="003477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vMerge/>
          </w:tcPr>
          <w:p w14:paraId="53E40F19" w14:textId="77777777" w:rsidR="007B6CF7" w:rsidRPr="00590992" w:rsidRDefault="007B6CF7" w:rsidP="00120D9C">
            <w:pPr>
              <w:spacing w:before="100" w:beforeAutospacing="1" w:after="100" w:afterAutospacing="1" w:line="360" w:lineRule="auto"/>
              <w:rPr>
                <w:rFonts w:asciiTheme="minorHAnsi" w:hAnsiTheme="minorHAnsi" w:cstheme="minorHAnsi"/>
              </w:rPr>
            </w:pPr>
          </w:p>
        </w:tc>
        <w:tc>
          <w:tcPr>
            <w:tcW w:w="7372" w:type="dxa"/>
            <w:gridSpan w:val="3"/>
          </w:tcPr>
          <w:p w14:paraId="6F2418F5" w14:textId="77777777" w:rsidR="007B6CF7"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p w14:paraId="1FCD08F1" w14:textId="77777777" w:rsidR="00AB7BFF" w:rsidRPr="00590992" w:rsidRDefault="00AB7BFF"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p w14:paraId="56DE57E7" w14:textId="77777777" w:rsidR="007B6CF7" w:rsidRPr="00590992"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c>
          <w:tcPr>
            <w:tcW w:w="1794" w:type="dxa"/>
            <w:vMerge/>
          </w:tcPr>
          <w:p w14:paraId="2ADF1E26" w14:textId="77777777" w:rsidR="007B6CF7" w:rsidRPr="00590992"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r>
      <w:tr w:rsidR="007B6CF7" w:rsidRPr="00590992" w14:paraId="5E3A8475" w14:textId="77777777" w:rsidTr="00347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vMerge w:val="restart"/>
          </w:tcPr>
          <w:p w14:paraId="72606092" w14:textId="77777777" w:rsidR="007B6CF7" w:rsidRPr="00590992" w:rsidRDefault="007B6CF7" w:rsidP="00120D9C">
            <w:pPr>
              <w:spacing w:before="100" w:beforeAutospacing="1" w:after="100" w:afterAutospacing="1" w:line="360" w:lineRule="auto"/>
              <w:rPr>
                <w:rFonts w:asciiTheme="minorHAnsi" w:hAnsiTheme="minorHAnsi" w:cstheme="minorHAnsi"/>
              </w:rPr>
            </w:pPr>
            <w:r w:rsidRPr="00590992">
              <w:rPr>
                <w:rFonts w:asciiTheme="minorHAnsi" w:hAnsiTheme="minorHAnsi" w:cstheme="minorHAnsi"/>
              </w:rPr>
              <w:t>4</w:t>
            </w:r>
          </w:p>
        </w:tc>
        <w:tc>
          <w:tcPr>
            <w:tcW w:w="7372" w:type="dxa"/>
            <w:gridSpan w:val="3"/>
          </w:tcPr>
          <w:p w14:paraId="7665C835" w14:textId="12AA8C02" w:rsidR="007B6CF7" w:rsidRPr="00590992" w:rsidRDefault="007B6CF7" w:rsidP="006A149A">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590992">
              <w:rPr>
                <w:rFonts w:cstheme="minorHAnsi"/>
              </w:rPr>
              <w:t xml:space="preserve">Provide details of any event or likely event that may affect the applicant’s suitability to be </w:t>
            </w:r>
            <w:r w:rsidR="006A149A">
              <w:rPr>
                <w:rFonts w:cstheme="minorHAnsi"/>
              </w:rPr>
              <w:t>declared eligible to apply for a self-insurance</w:t>
            </w:r>
            <w:r w:rsidRPr="00590992">
              <w:rPr>
                <w:rFonts w:cstheme="minorHAnsi"/>
              </w:rPr>
              <w:t xml:space="preserve"> licence, including details of any change to the legal structure or ownership of the applicant.</w:t>
            </w:r>
          </w:p>
        </w:tc>
        <w:tc>
          <w:tcPr>
            <w:tcW w:w="1794" w:type="dxa"/>
            <w:vMerge w:val="restart"/>
          </w:tcPr>
          <w:p w14:paraId="39BE8D2B" w14:textId="77777777" w:rsidR="007B6CF7" w:rsidRPr="00590992" w:rsidRDefault="007B6CF7" w:rsidP="00120D9C">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590992">
              <w:rPr>
                <w:rFonts w:cstheme="minorHAnsi"/>
              </w:rPr>
              <w:t>Guidelines</w:t>
            </w:r>
          </w:p>
        </w:tc>
      </w:tr>
      <w:tr w:rsidR="007B6CF7" w:rsidRPr="00590992" w14:paraId="11033E40" w14:textId="77777777" w:rsidTr="003477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vMerge/>
          </w:tcPr>
          <w:p w14:paraId="05F8748B" w14:textId="77777777" w:rsidR="007B6CF7" w:rsidRPr="00590992" w:rsidRDefault="007B6CF7" w:rsidP="00120D9C">
            <w:pPr>
              <w:spacing w:before="100" w:beforeAutospacing="1" w:after="100" w:afterAutospacing="1" w:line="360" w:lineRule="auto"/>
              <w:rPr>
                <w:rFonts w:asciiTheme="minorHAnsi" w:hAnsiTheme="minorHAnsi" w:cstheme="minorHAnsi"/>
              </w:rPr>
            </w:pPr>
          </w:p>
        </w:tc>
        <w:tc>
          <w:tcPr>
            <w:tcW w:w="7372" w:type="dxa"/>
            <w:gridSpan w:val="3"/>
          </w:tcPr>
          <w:p w14:paraId="279BAB86" w14:textId="77777777" w:rsidR="007B6CF7" w:rsidRPr="00590992"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p w14:paraId="1A1001E8" w14:textId="77777777" w:rsidR="007B6CF7" w:rsidRPr="00590992"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c>
          <w:tcPr>
            <w:tcW w:w="1794" w:type="dxa"/>
            <w:vMerge/>
          </w:tcPr>
          <w:p w14:paraId="7325ED08" w14:textId="77777777" w:rsidR="007B6CF7" w:rsidRPr="00590992" w:rsidRDefault="007B6CF7"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r>
      <w:tr w:rsidR="00DD4A4A" w:rsidRPr="00590992" w14:paraId="57C2D40D" w14:textId="77777777" w:rsidTr="00347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C6DAFAF" w14:textId="1965A87D" w:rsidR="00DD4A4A" w:rsidRPr="00590992" w:rsidRDefault="00DD4A4A" w:rsidP="00120D9C">
            <w:pPr>
              <w:spacing w:before="100" w:beforeAutospacing="1" w:after="100" w:afterAutospacing="1" w:line="360" w:lineRule="auto"/>
              <w:rPr>
                <w:rFonts w:cstheme="minorHAnsi"/>
              </w:rPr>
            </w:pPr>
            <w:r>
              <w:rPr>
                <w:rFonts w:cstheme="minorHAnsi"/>
              </w:rPr>
              <w:t>5</w:t>
            </w:r>
          </w:p>
        </w:tc>
        <w:tc>
          <w:tcPr>
            <w:tcW w:w="7372" w:type="dxa"/>
            <w:gridSpan w:val="3"/>
          </w:tcPr>
          <w:p w14:paraId="36F99F98" w14:textId="1FD720A1" w:rsidR="00DD4A4A" w:rsidRPr="00590992" w:rsidRDefault="00DD4A4A" w:rsidP="00AB7BFF">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590992">
              <w:rPr>
                <w:rFonts w:cstheme="minorHAnsi"/>
              </w:rPr>
              <w:t>Provide details of</w:t>
            </w:r>
            <w:r>
              <w:rPr>
                <w:rFonts w:cstheme="minorHAnsi"/>
              </w:rPr>
              <w:t xml:space="preserve"> the likely impact on the corporation</w:t>
            </w:r>
            <w:r w:rsidR="00AB7BFF">
              <w:rPr>
                <w:rFonts w:cstheme="minorHAnsi"/>
              </w:rPr>
              <w:t xml:space="preserve"> to </w:t>
            </w:r>
            <w:r>
              <w:rPr>
                <w:rFonts w:cstheme="minorHAnsi"/>
              </w:rPr>
              <w:t>the grant of a licence</w:t>
            </w:r>
            <w:r w:rsidR="00454A49">
              <w:rPr>
                <w:rFonts w:cstheme="minorHAnsi"/>
              </w:rPr>
              <w:t xml:space="preserve"> </w:t>
            </w:r>
            <w:r>
              <w:rPr>
                <w:rFonts w:cstheme="minorHAnsi"/>
              </w:rPr>
              <w:t>(</w:t>
            </w:r>
            <w:r w:rsidR="007531A4">
              <w:rPr>
                <w:rFonts w:cstheme="minorHAnsi"/>
              </w:rPr>
              <w:t>eg,</w:t>
            </w:r>
            <w:r w:rsidR="00454A49">
              <w:rPr>
                <w:rFonts w:cstheme="minorHAnsi"/>
              </w:rPr>
              <w:t xml:space="preserve"> the benefits of one set of workers’ compensation arrangements</w:t>
            </w:r>
            <w:r w:rsidR="00AB7BFF">
              <w:rPr>
                <w:rFonts w:cstheme="minorHAnsi"/>
              </w:rPr>
              <w:t xml:space="preserve"> nationally</w:t>
            </w:r>
            <w:r w:rsidR="00454A49">
              <w:rPr>
                <w:rFonts w:cstheme="minorHAnsi"/>
              </w:rPr>
              <w:t>. This may be an estimated cost in terms of reduction in compliance burden and/or administrative savings)</w:t>
            </w:r>
            <w:r w:rsidRPr="00590992">
              <w:rPr>
                <w:rFonts w:cstheme="minorHAnsi"/>
              </w:rPr>
              <w:t>.</w:t>
            </w:r>
          </w:p>
        </w:tc>
        <w:tc>
          <w:tcPr>
            <w:tcW w:w="1794" w:type="dxa"/>
          </w:tcPr>
          <w:p w14:paraId="216C6DF3" w14:textId="49A39405" w:rsidR="00DD4A4A" w:rsidRPr="00590992" w:rsidRDefault="00454A49" w:rsidP="00120D9C">
            <w:pPr>
              <w:spacing w:before="100" w:beforeAutospacing="1" w:after="100" w:afterAutospacing="1"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54A49">
              <w:rPr>
                <w:rFonts w:cstheme="minorHAnsi"/>
              </w:rPr>
              <w:t>Guidelines</w:t>
            </w:r>
          </w:p>
        </w:tc>
      </w:tr>
      <w:tr w:rsidR="00DD4A4A" w:rsidRPr="00590992" w14:paraId="3E6EAEBB" w14:textId="77777777" w:rsidTr="003477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48DF92EA" w14:textId="77777777" w:rsidR="00DD4A4A" w:rsidRPr="00590992" w:rsidRDefault="00DD4A4A" w:rsidP="00120D9C">
            <w:pPr>
              <w:spacing w:before="100" w:beforeAutospacing="1" w:after="100" w:afterAutospacing="1" w:line="360" w:lineRule="auto"/>
              <w:rPr>
                <w:rFonts w:cstheme="minorHAnsi"/>
              </w:rPr>
            </w:pPr>
          </w:p>
        </w:tc>
        <w:tc>
          <w:tcPr>
            <w:tcW w:w="7372" w:type="dxa"/>
            <w:gridSpan w:val="3"/>
          </w:tcPr>
          <w:p w14:paraId="37322296" w14:textId="77777777" w:rsidR="00DD4A4A" w:rsidRPr="00590992" w:rsidRDefault="00DD4A4A" w:rsidP="00C22D73">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p w14:paraId="44140914" w14:textId="77777777" w:rsidR="00DD4A4A" w:rsidRPr="00590992" w:rsidRDefault="00DD4A4A"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c>
          <w:tcPr>
            <w:tcW w:w="1794" w:type="dxa"/>
          </w:tcPr>
          <w:p w14:paraId="4FAD1796" w14:textId="77777777" w:rsidR="00DD4A4A" w:rsidRPr="00590992" w:rsidRDefault="00DD4A4A" w:rsidP="00120D9C">
            <w:pPr>
              <w:spacing w:before="100" w:beforeAutospacing="1" w:after="100" w:afterAutospacing="1" w:line="360" w:lineRule="auto"/>
              <w:cnfStyle w:val="000000010000" w:firstRow="0" w:lastRow="0" w:firstColumn="0" w:lastColumn="0" w:oddVBand="0" w:evenVBand="0" w:oddHBand="0" w:evenHBand="1" w:firstRowFirstColumn="0" w:firstRowLastColumn="0" w:lastRowFirstColumn="0" w:lastRowLastColumn="0"/>
              <w:rPr>
                <w:rFonts w:cstheme="minorHAnsi"/>
              </w:rPr>
            </w:pPr>
          </w:p>
        </w:tc>
      </w:tr>
    </w:tbl>
    <w:p w14:paraId="4477D7EB" w14:textId="43D8227C" w:rsidR="003477DE" w:rsidRPr="00590992" w:rsidRDefault="006A149A" w:rsidP="00120D9C">
      <w:pPr>
        <w:spacing w:before="100" w:beforeAutospacing="1" w:after="100" w:afterAutospacing="1" w:line="360" w:lineRule="auto"/>
        <w:rPr>
          <w:rFonts w:cstheme="minorHAnsi"/>
          <w:lang w:val="en-US"/>
        </w:rPr>
      </w:pPr>
      <w:r>
        <w:rPr>
          <w:rFonts w:cstheme="minorHAnsi"/>
          <w:lang w:val="en-US"/>
        </w:rPr>
        <w:t>W</w:t>
      </w:r>
      <w:r w:rsidR="003477DE" w:rsidRPr="00590992">
        <w:rPr>
          <w:rFonts w:cstheme="minorHAnsi"/>
          <w:lang w:val="en-US"/>
        </w:rPr>
        <w:t xml:space="preserve">ritten applications and supporting documents should be </w:t>
      </w:r>
      <w:r w:rsidR="003477DE" w:rsidRPr="00590992">
        <w:rPr>
          <w:rFonts w:cstheme="minorHAnsi"/>
        </w:rPr>
        <w:t>lodged with:</w:t>
      </w:r>
    </w:p>
    <w:p w14:paraId="44A334D4" w14:textId="77777777" w:rsidR="003477DE" w:rsidRPr="00590992" w:rsidRDefault="003477DE" w:rsidP="00DE1110">
      <w:pPr>
        <w:autoSpaceDE w:val="0"/>
        <w:autoSpaceDN w:val="0"/>
        <w:adjustRightInd w:val="0"/>
        <w:spacing w:after="0" w:line="360" w:lineRule="auto"/>
        <w:rPr>
          <w:rFonts w:cstheme="minorHAnsi"/>
        </w:rPr>
      </w:pPr>
      <w:r w:rsidRPr="00590992">
        <w:rPr>
          <w:rFonts w:cstheme="minorHAnsi"/>
        </w:rPr>
        <w:t>Senator the Hon Michaelia Cash</w:t>
      </w:r>
    </w:p>
    <w:p w14:paraId="442E766B" w14:textId="77777777" w:rsidR="003477DE" w:rsidRPr="00590992" w:rsidRDefault="003477DE" w:rsidP="00DE1110">
      <w:pPr>
        <w:autoSpaceDE w:val="0"/>
        <w:autoSpaceDN w:val="0"/>
        <w:adjustRightInd w:val="0"/>
        <w:spacing w:after="0" w:line="360" w:lineRule="auto"/>
        <w:rPr>
          <w:rFonts w:cstheme="minorHAnsi"/>
        </w:rPr>
      </w:pPr>
      <w:r w:rsidRPr="00590992">
        <w:rPr>
          <w:rFonts w:cstheme="minorHAnsi"/>
        </w:rPr>
        <w:t>Minister for Employment</w:t>
      </w:r>
    </w:p>
    <w:p w14:paraId="4581B2B3" w14:textId="77777777" w:rsidR="003477DE" w:rsidRPr="00590992" w:rsidRDefault="003477DE" w:rsidP="00DE1110">
      <w:pPr>
        <w:autoSpaceDE w:val="0"/>
        <w:autoSpaceDN w:val="0"/>
        <w:adjustRightInd w:val="0"/>
        <w:spacing w:after="0" w:line="360" w:lineRule="auto"/>
        <w:rPr>
          <w:rFonts w:cstheme="minorHAnsi"/>
        </w:rPr>
      </w:pPr>
      <w:r w:rsidRPr="00590992">
        <w:rPr>
          <w:rFonts w:cstheme="minorHAnsi"/>
        </w:rPr>
        <w:t>Parliament House</w:t>
      </w:r>
    </w:p>
    <w:p w14:paraId="1BB14FFA" w14:textId="77777777" w:rsidR="003477DE" w:rsidRPr="00590992" w:rsidRDefault="003477DE" w:rsidP="00DE1110">
      <w:pPr>
        <w:spacing w:after="0" w:line="360" w:lineRule="auto"/>
        <w:rPr>
          <w:rFonts w:cstheme="minorHAnsi"/>
        </w:rPr>
      </w:pPr>
      <w:r w:rsidRPr="00590992">
        <w:rPr>
          <w:rFonts w:cstheme="minorHAnsi"/>
        </w:rPr>
        <w:t>CANBERRA  ACT  2600</w:t>
      </w:r>
    </w:p>
    <w:p w14:paraId="7C55E037" w14:textId="77777777" w:rsidR="003477DE" w:rsidRPr="00590992" w:rsidRDefault="003477DE" w:rsidP="00120D9C">
      <w:pPr>
        <w:spacing w:before="100" w:beforeAutospacing="1" w:after="100" w:afterAutospacing="1" w:line="360" w:lineRule="auto"/>
        <w:rPr>
          <w:rFonts w:cstheme="minorHAnsi"/>
          <w:lang w:val="en-US"/>
        </w:rPr>
      </w:pPr>
    </w:p>
    <w:sectPr w:rsidR="003477DE" w:rsidRPr="00590992" w:rsidSect="003967C1">
      <w:type w:val="continuous"/>
      <w:pgSz w:w="11906" w:h="16838"/>
      <w:pgMar w:top="1135" w:right="1440"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ABA95" w14:textId="77777777" w:rsidR="00AC68B1" w:rsidRDefault="00AC68B1" w:rsidP="00AC68B1">
      <w:pPr>
        <w:spacing w:after="0" w:line="240" w:lineRule="auto"/>
      </w:pPr>
      <w:r>
        <w:separator/>
      </w:r>
    </w:p>
  </w:endnote>
  <w:endnote w:type="continuationSeparator" w:id="0">
    <w:p w14:paraId="6524595D" w14:textId="77777777" w:rsidR="00AC68B1" w:rsidRDefault="00AC68B1" w:rsidP="00AC6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009100"/>
      <w:docPartObj>
        <w:docPartGallery w:val="Page Numbers (Bottom of Page)"/>
        <w:docPartUnique/>
      </w:docPartObj>
    </w:sdtPr>
    <w:sdtEndPr>
      <w:rPr>
        <w:noProof/>
      </w:rPr>
    </w:sdtEndPr>
    <w:sdtContent>
      <w:p w14:paraId="73069904" w14:textId="49295DC7" w:rsidR="00AC68B1" w:rsidRDefault="00AC68B1">
        <w:pPr>
          <w:pStyle w:val="Footer"/>
          <w:jc w:val="right"/>
        </w:pPr>
        <w:r>
          <w:fldChar w:fldCharType="begin"/>
        </w:r>
        <w:r>
          <w:instrText xml:space="preserve"> PAGE   \* MERGEFORMAT </w:instrText>
        </w:r>
        <w:r>
          <w:fldChar w:fldCharType="separate"/>
        </w:r>
        <w:r w:rsidR="00B82957">
          <w:rPr>
            <w:noProof/>
          </w:rPr>
          <w:t>2</w:t>
        </w:r>
        <w:r>
          <w:rPr>
            <w:noProof/>
          </w:rPr>
          <w:fldChar w:fldCharType="end"/>
        </w:r>
      </w:p>
    </w:sdtContent>
  </w:sdt>
  <w:p w14:paraId="77553533" w14:textId="77777777" w:rsidR="00AC68B1" w:rsidRDefault="00AC68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B3496A" w14:textId="77777777" w:rsidR="00AC68B1" w:rsidRDefault="00AC68B1" w:rsidP="00AC68B1">
      <w:pPr>
        <w:spacing w:after="0" w:line="240" w:lineRule="auto"/>
      </w:pPr>
      <w:r>
        <w:separator/>
      </w:r>
    </w:p>
  </w:footnote>
  <w:footnote w:type="continuationSeparator" w:id="0">
    <w:p w14:paraId="70B8462B" w14:textId="77777777" w:rsidR="00AC68B1" w:rsidRDefault="00AC68B1" w:rsidP="00AC6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E03"/>
    <w:multiLevelType w:val="hybridMultilevel"/>
    <w:tmpl w:val="7A185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CE1B9C"/>
    <w:multiLevelType w:val="hybridMultilevel"/>
    <w:tmpl w:val="79845358"/>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B1C6302"/>
    <w:multiLevelType w:val="hybridMultilevel"/>
    <w:tmpl w:val="4E8A979C"/>
    <w:lvl w:ilvl="0" w:tplc="CE483DB2">
      <w:start w:val="1"/>
      <w:numFmt w:val="bullet"/>
      <w:pStyle w:val="Brief-BULLET"/>
      <w:lvlText w:val=""/>
      <w:lvlJc w:val="left"/>
      <w:pPr>
        <w:tabs>
          <w:tab w:val="num" w:pos="360"/>
        </w:tabs>
        <w:ind w:left="360" w:hanging="360"/>
      </w:pPr>
      <w:rPr>
        <w:rFonts w:ascii="Symbol" w:hAnsi="Symbol" w:hint="default"/>
        <w:color w:val="auto"/>
      </w:rPr>
    </w:lvl>
    <w:lvl w:ilvl="1" w:tplc="34D08014" w:tentative="1">
      <w:start w:val="1"/>
      <w:numFmt w:val="bullet"/>
      <w:lvlText w:val="o"/>
      <w:lvlJc w:val="left"/>
      <w:pPr>
        <w:tabs>
          <w:tab w:val="num" w:pos="1080"/>
        </w:tabs>
        <w:ind w:left="1080" w:hanging="360"/>
      </w:pPr>
      <w:rPr>
        <w:rFonts w:ascii="Courier New" w:hAnsi="Courier New" w:cs="Courier New" w:hint="default"/>
      </w:rPr>
    </w:lvl>
    <w:lvl w:ilvl="2" w:tplc="F24E1B3C" w:tentative="1">
      <w:start w:val="1"/>
      <w:numFmt w:val="bullet"/>
      <w:lvlText w:val=""/>
      <w:lvlJc w:val="left"/>
      <w:pPr>
        <w:tabs>
          <w:tab w:val="num" w:pos="1800"/>
        </w:tabs>
        <w:ind w:left="1800" w:hanging="360"/>
      </w:pPr>
      <w:rPr>
        <w:rFonts w:ascii="Wingdings" w:hAnsi="Wingdings" w:hint="default"/>
      </w:rPr>
    </w:lvl>
    <w:lvl w:ilvl="3" w:tplc="3FA4C508" w:tentative="1">
      <w:start w:val="1"/>
      <w:numFmt w:val="bullet"/>
      <w:lvlText w:val=""/>
      <w:lvlJc w:val="left"/>
      <w:pPr>
        <w:tabs>
          <w:tab w:val="num" w:pos="2520"/>
        </w:tabs>
        <w:ind w:left="2520" w:hanging="360"/>
      </w:pPr>
      <w:rPr>
        <w:rFonts w:ascii="Symbol" w:hAnsi="Symbol" w:hint="default"/>
      </w:rPr>
    </w:lvl>
    <w:lvl w:ilvl="4" w:tplc="7C88D364" w:tentative="1">
      <w:start w:val="1"/>
      <w:numFmt w:val="bullet"/>
      <w:lvlText w:val="o"/>
      <w:lvlJc w:val="left"/>
      <w:pPr>
        <w:tabs>
          <w:tab w:val="num" w:pos="3240"/>
        </w:tabs>
        <w:ind w:left="3240" w:hanging="360"/>
      </w:pPr>
      <w:rPr>
        <w:rFonts w:ascii="Courier New" w:hAnsi="Courier New" w:cs="Courier New" w:hint="default"/>
      </w:rPr>
    </w:lvl>
    <w:lvl w:ilvl="5" w:tplc="3F9C91DA" w:tentative="1">
      <w:start w:val="1"/>
      <w:numFmt w:val="bullet"/>
      <w:lvlText w:val=""/>
      <w:lvlJc w:val="left"/>
      <w:pPr>
        <w:tabs>
          <w:tab w:val="num" w:pos="3960"/>
        </w:tabs>
        <w:ind w:left="3960" w:hanging="360"/>
      </w:pPr>
      <w:rPr>
        <w:rFonts w:ascii="Wingdings" w:hAnsi="Wingdings" w:hint="default"/>
      </w:rPr>
    </w:lvl>
    <w:lvl w:ilvl="6" w:tplc="038C87D6" w:tentative="1">
      <w:start w:val="1"/>
      <w:numFmt w:val="bullet"/>
      <w:lvlText w:val=""/>
      <w:lvlJc w:val="left"/>
      <w:pPr>
        <w:tabs>
          <w:tab w:val="num" w:pos="4680"/>
        </w:tabs>
        <w:ind w:left="4680" w:hanging="360"/>
      </w:pPr>
      <w:rPr>
        <w:rFonts w:ascii="Symbol" w:hAnsi="Symbol" w:hint="default"/>
      </w:rPr>
    </w:lvl>
    <w:lvl w:ilvl="7" w:tplc="9AD0BD9C" w:tentative="1">
      <w:start w:val="1"/>
      <w:numFmt w:val="bullet"/>
      <w:lvlText w:val="o"/>
      <w:lvlJc w:val="left"/>
      <w:pPr>
        <w:tabs>
          <w:tab w:val="num" w:pos="5400"/>
        </w:tabs>
        <w:ind w:left="5400" w:hanging="360"/>
      </w:pPr>
      <w:rPr>
        <w:rFonts w:ascii="Courier New" w:hAnsi="Courier New" w:cs="Courier New" w:hint="default"/>
      </w:rPr>
    </w:lvl>
    <w:lvl w:ilvl="8" w:tplc="C23AAA7C" w:tentative="1">
      <w:start w:val="1"/>
      <w:numFmt w:val="bullet"/>
      <w:lvlText w:val=""/>
      <w:lvlJc w:val="left"/>
      <w:pPr>
        <w:tabs>
          <w:tab w:val="num" w:pos="6120"/>
        </w:tabs>
        <w:ind w:left="6120" w:hanging="360"/>
      </w:pPr>
      <w:rPr>
        <w:rFonts w:ascii="Wingdings" w:hAnsi="Wingdings" w:hint="default"/>
      </w:rPr>
    </w:lvl>
  </w:abstractNum>
  <w:abstractNum w:abstractNumId="3">
    <w:nsid w:val="0EB90D0C"/>
    <w:multiLevelType w:val="hybridMultilevel"/>
    <w:tmpl w:val="7BCA6B14"/>
    <w:lvl w:ilvl="0" w:tplc="52CA965E">
      <w:start w:val="1"/>
      <w:numFmt w:val="lowerLetter"/>
      <w:lvlText w:val="%1)"/>
      <w:lvlJc w:val="left"/>
      <w:pPr>
        <w:ind w:left="36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71A6FAA"/>
    <w:multiLevelType w:val="hybridMultilevel"/>
    <w:tmpl w:val="166C86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8625F49"/>
    <w:multiLevelType w:val="multilevel"/>
    <w:tmpl w:val="5F80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E145F9"/>
    <w:multiLevelType w:val="hybridMultilevel"/>
    <w:tmpl w:val="66CAD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3CD4ABC"/>
    <w:multiLevelType w:val="hybridMultilevel"/>
    <w:tmpl w:val="94282E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7CF18AF"/>
    <w:multiLevelType w:val="hybridMultilevel"/>
    <w:tmpl w:val="69CC30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977130F"/>
    <w:multiLevelType w:val="hybridMultilevel"/>
    <w:tmpl w:val="DAB617E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9E93B3E"/>
    <w:multiLevelType w:val="hybridMultilevel"/>
    <w:tmpl w:val="34B44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61F21D3"/>
    <w:multiLevelType w:val="hybridMultilevel"/>
    <w:tmpl w:val="B66242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nsid w:val="59DD41BC"/>
    <w:multiLevelType w:val="hybridMultilevel"/>
    <w:tmpl w:val="0F860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ED31EB7"/>
    <w:multiLevelType w:val="hybridMultilevel"/>
    <w:tmpl w:val="CE344F5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nsid w:val="70A958BD"/>
    <w:multiLevelType w:val="hybridMultilevel"/>
    <w:tmpl w:val="1D328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4900967"/>
    <w:multiLevelType w:val="hybridMultilevel"/>
    <w:tmpl w:val="B964D87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7276D80"/>
    <w:multiLevelType w:val="hybridMultilevel"/>
    <w:tmpl w:val="1834D9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nsid w:val="774563D3"/>
    <w:multiLevelType w:val="hybridMultilevel"/>
    <w:tmpl w:val="C82E0E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nsid w:val="7BB63AAF"/>
    <w:multiLevelType w:val="hybridMultilevel"/>
    <w:tmpl w:val="E6A61FB6"/>
    <w:lvl w:ilvl="0" w:tplc="5B30BE24">
      <w:start w:val="1"/>
      <w:numFmt w:val="decimal"/>
      <w:lvlText w:val="%1."/>
      <w:lvlJc w:val="left"/>
      <w:pPr>
        <w:ind w:left="870" w:hanging="360"/>
      </w:pPr>
    </w:lvl>
    <w:lvl w:ilvl="1" w:tplc="20A602FE">
      <w:start w:val="1"/>
      <w:numFmt w:val="bullet"/>
      <w:lvlText w:val=""/>
      <w:lvlJc w:val="left"/>
      <w:pPr>
        <w:ind w:left="1590" w:hanging="360"/>
      </w:pPr>
      <w:rPr>
        <w:rFonts w:ascii="Symbol" w:hAnsi="Symbol" w:hint="default"/>
      </w:rPr>
    </w:lvl>
    <w:lvl w:ilvl="2" w:tplc="0DD60AA8">
      <w:start w:val="1"/>
      <w:numFmt w:val="lowerRoman"/>
      <w:lvlText w:val="%3."/>
      <w:lvlJc w:val="right"/>
      <w:pPr>
        <w:ind w:left="2310" w:hanging="180"/>
      </w:pPr>
    </w:lvl>
    <w:lvl w:ilvl="3" w:tplc="486CCA3C" w:tentative="1">
      <w:start w:val="1"/>
      <w:numFmt w:val="decimal"/>
      <w:lvlText w:val="%4."/>
      <w:lvlJc w:val="left"/>
      <w:pPr>
        <w:ind w:left="3030" w:hanging="360"/>
      </w:pPr>
    </w:lvl>
    <w:lvl w:ilvl="4" w:tplc="16FC3BC4" w:tentative="1">
      <w:start w:val="1"/>
      <w:numFmt w:val="lowerLetter"/>
      <w:lvlText w:val="%5."/>
      <w:lvlJc w:val="left"/>
      <w:pPr>
        <w:ind w:left="3750" w:hanging="360"/>
      </w:pPr>
    </w:lvl>
    <w:lvl w:ilvl="5" w:tplc="5C50DCE8" w:tentative="1">
      <w:start w:val="1"/>
      <w:numFmt w:val="lowerRoman"/>
      <w:lvlText w:val="%6."/>
      <w:lvlJc w:val="right"/>
      <w:pPr>
        <w:ind w:left="4470" w:hanging="180"/>
      </w:pPr>
    </w:lvl>
    <w:lvl w:ilvl="6" w:tplc="3D94D874" w:tentative="1">
      <w:start w:val="1"/>
      <w:numFmt w:val="decimal"/>
      <w:lvlText w:val="%7."/>
      <w:lvlJc w:val="left"/>
      <w:pPr>
        <w:ind w:left="5190" w:hanging="360"/>
      </w:pPr>
    </w:lvl>
    <w:lvl w:ilvl="7" w:tplc="63042626" w:tentative="1">
      <w:start w:val="1"/>
      <w:numFmt w:val="lowerLetter"/>
      <w:lvlText w:val="%8."/>
      <w:lvlJc w:val="left"/>
      <w:pPr>
        <w:ind w:left="5910" w:hanging="360"/>
      </w:pPr>
    </w:lvl>
    <w:lvl w:ilvl="8" w:tplc="E91EB4AE" w:tentative="1">
      <w:start w:val="1"/>
      <w:numFmt w:val="lowerRoman"/>
      <w:lvlText w:val="%9."/>
      <w:lvlJc w:val="right"/>
      <w:pPr>
        <w:ind w:left="6630" w:hanging="180"/>
      </w:pPr>
    </w:lvl>
  </w:abstractNum>
  <w:abstractNum w:abstractNumId="19">
    <w:nsid w:val="7CF0588A"/>
    <w:multiLevelType w:val="hybridMultilevel"/>
    <w:tmpl w:val="D2463D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8"/>
  </w:num>
  <w:num w:numId="4">
    <w:abstractNumId w:val="2"/>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9"/>
  </w:num>
  <w:num w:numId="8">
    <w:abstractNumId w:val="17"/>
  </w:num>
  <w:num w:numId="9">
    <w:abstractNumId w:val="16"/>
  </w:num>
  <w:num w:numId="1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3"/>
  </w:num>
  <w:num w:numId="12">
    <w:abstractNumId w:val="15"/>
  </w:num>
  <w:num w:numId="13">
    <w:abstractNumId w:val="10"/>
  </w:num>
  <w:num w:numId="14">
    <w:abstractNumId w:val="7"/>
  </w:num>
  <w:num w:numId="15">
    <w:abstractNumId w:val="14"/>
  </w:num>
  <w:num w:numId="16">
    <w:abstractNumId w:val="6"/>
  </w:num>
  <w:num w:numId="17">
    <w:abstractNumId w:val="4"/>
  </w:num>
  <w:num w:numId="18">
    <w:abstractNumId w:val="9"/>
  </w:num>
  <w:num w:numId="19">
    <w:abstractNumId w:val="0"/>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CDC"/>
    <w:rsid w:val="000655C5"/>
    <w:rsid w:val="00074989"/>
    <w:rsid w:val="000849AB"/>
    <w:rsid w:val="00095122"/>
    <w:rsid w:val="000C4D04"/>
    <w:rsid w:val="00104970"/>
    <w:rsid w:val="00112714"/>
    <w:rsid w:val="00120D9C"/>
    <w:rsid w:val="00167958"/>
    <w:rsid w:val="00172903"/>
    <w:rsid w:val="00187DFE"/>
    <w:rsid w:val="001E16A0"/>
    <w:rsid w:val="00225F55"/>
    <w:rsid w:val="00261123"/>
    <w:rsid w:val="00261828"/>
    <w:rsid w:val="002618D3"/>
    <w:rsid w:val="00270CC9"/>
    <w:rsid w:val="00272B06"/>
    <w:rsid w:val="002831EB"/>
    <w:rsid w:val="0029349A"/>
    <w:rsid w:val="00297738"/>
    <w:rsid w:val="002A6E54"/>
    <w:rsid w:val="002C4F96"/>
    <w:rsid w:val="002D57DD"/>
    <w:rsid w:val="00305CA7"/>
    <w:rsid w:val="003139FE"/>
    <w:rsid w:val="003408C1"/>
    <w:rsid w:val="003410F1"/>
    <w:rsid w:val="003477DE"/>
    <w:rsid w:val="003733BD"/>
    <w:rsid w:val="003967C1"/>
    <w:rsid w:val="003A2B06"/>
    <w:rsid w:val="003B2E57"/>
    <w:rsid w:val="003F28D0"/>
    <w:rsid w:val="003F5FAD"/>
    <w:rsid w:val="00401CE2"/>
    <w:rsid w:val="0041623E"/>
    <w:rsid w:val="00431B32"/>
    <w:rsid w:val="00454A49"/>
    <w:rsid w:val="0045676F"/>
    <w:rsid w:val="004651D1"/>
    <w:rsid w:val="00470A7C"/>
    <w:rsid w:val="004A7626"/>
    <w:rsid w:val="004A767C"/>
    <w:rsid w:val="004B4E92"/>
    <w:rsid w:val="00516F28"/>
    <w:rsid w:val="00563E2D"/>
    <w:rsid w:val="00590992"/>
    <w:rsid w:val="005E0FFF"/>
    <w:rsid w:val="006049D0"/>
    <w:rsid w:val="00606727"/>
    <w:rsid w:val="00670218"/>
    <w:rsid w:val="00671BF6"/>
    <w:rsid w:val="00684745"/>
    <w:rsid w:val="00685DBC"/>
    <w:rsid w:val="006A149A"/>
    <w:rsid w:val="006B38E8"/>
    <w:rsid w:val="006C3A41"/>
    <w:rsid w:val="006C4CF3"/>
    <w:rsid w:val="006C7E8E"/>
    <w:rsid w:val="006D1A35"/>
    <w:rsid w:val="006D7877"/>
    <w:rsid w:val="006E26D3"/>
    <w:rsid w:val="006F234A"/>
    <w:rsid w:val="007300C2"/>
    <w:rsid w:val="007531A4"/>
    <w:rsid w:val="007667A0"/>
    <w:rsid w:val="00767C05"/>
    <w:rsid w:val="00772BF7"/>
    <w:rsid w:val="00774310"/>
    <w:rsid w:val="007B6CF7"/>
    <w:rsid w:val="007D4894"/>
    <w:rsid w:val="007E2C88"/>
    <w:rsid w:val="007F4AA7"/>
    <w:rsid w:val="00802600"/>
    <w:rsid w:val="0083586C"/>
    <w:rsid w:val="00862C08"/>
    <w:rsid w:val="0087444D"/>
    <w:rsid w:val="0089218C"/>
    <w:rsid w:val="008B2150"/>
    <w:rsid w:val="008C2D28"/>
    <w:rsid w:val="008C6E5C"/>
    <w:rsid w:val="00932AB0"/>
    <w:rsid w:val="00944457"/>
    <w:rsid w:val="00944B7B"/>
    <w:rsid w:val="0094561A"/>
    <w:rsid w:val="00952DF2"/>
    <w:rsid w:val="00955FC4"/>
    <w:rsid w:val="00957EBD"/>
    <w:rsid w:val="009655A3"/>
    <w:rsid w:val="009C5D5D"/>
    <w:rsid w:val="009E4E0C"/>
    <w:rsid w:val="009F0569"/>
    <w:rsid w:val="00A14ECB"/>
    <w:rsid w:val="00A246BB"/>
    <w:rsid w:val="00A33CDC"/>
    <w:rsid w:val="00A479D7"/>
    <w:rsid w:val="00A6242B"/>
    <w:rsid w:val="00A6760B"/>
    <w:rsid w:val="00AB13BB"/>
    <w:rsid w:val="00AB7BFF"/>
    <w:rsid w:val="00AC08FD"/>
    <w:rsid w:val="00AC65EF"/>
    <w:rsid w:val="00AC68B1"/>
    <w:rsid w:val="00AE11F4"/>
    <w:rsid w:val="00AF4DF5"/>
    <w:rsid w:val="00B02518"/>
    <w:rsid w:val="00B05AAA"/>
    <w:rsid w:val="00B23BAE"/>
    <w:rsid w:val="00B349C9"/>
    <w:rsid w:val="00B40058"/>
    <w:rsid w:val="00B40D3E"/>
    <w:rsid w:val="00B82957"/>
    <w:rsid w:val="00BA5E04"/>
    <w:rsid w:val="00BE17A1"/>
    <w:rsid w:val="00C050D5"/>
    <w:rsid w:val="00C154AF"/>
    <w:rsid w:val="00C16901"/>
    <w:rsid w:val="00C72D1F"/>
    <w:rsid w:val="00C8094C"/>
    <w:rsid w:val="00CA2CB4"/>
    <w:rsid w:val="00CF5EE6"/>
    <w:rsid w:val="00D147C7"/>
    <w:rsid w:val="00D22CCF"/>
    <w:rsid w:val="00D62F69"/>
    <w:rsid w:val="00D707DE"/>
    <w:rsid w:val="00D74B59"/>
    <w:rsid w:val="00D96C53"/>
    <w:rsid w:val="00DD29A0"/>
    <w:rsid w:val="00DD4A4A"/>
    <w:rsid w:val="00DD4F63"/>
    <w:rsid w:val="00DE1110"/>
    <w:rsid w:val="00E16743"/>
    <w:rsid w:val="00E44924"/>
    <w:rsid w:val="00E63A6C"/>
    <w:rsid w:val="00E7079D"/>
    <w:rsid w:val="00EB02F5"/>
    <w:rsid w:val="00F00285"/>
    <w:rsid w:val="00F149F2"/>
    <w:rsid w:val="00F21E42"/>
    <w:rsid w:val="00F45705"/>
    <w:rsid w:val="00F8703B"/>
    <w:rsid w:val="00F8718A"/>
    <w:rsid w:val="00FA6BEA"/>
    <w:rsid w:val="00FC2DB1"/>
    <w:rsid w:val="00FC6453"/>
    <w:rsid w:val="00FC7955"/>
    <w:rsid w:val="00FE79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6CF7"/>
    <w:pPr>
      <w:spacing w:before="100" w:beforeAutospacing="1" w:after="100" w:afterAutospacing="1" w:line="360" w:lineRule="atLeast"/>
      <w:outlineLvl w:val="0"/>
    </w:pPr>
    <w:rPr>
      <w:rFonts w:ascii="Times New Roman" w:eastAsia="Times New Roman" w:hAnsi="Times New Roman" w:cs="Times New Roman"/>
      <w:b/>
      <w:bCs/>
      <w:color w:val="274170"/>
      <w:kern w:val="36"/>
      <w:sz w:val="40"/>
      <w:szCs w:val="40"/>
      <w:lang w:eastAsia="en-AU"/>
    </w:rPr>
  </w:style>
  <w:style w:type="paragraph" w:styleId="Heading2">
    <w:name w:val="heading 2"/>
    <w:basedOn w:val="Normal"/>
    <w:next w:val="Normal"/>
    <w:link w:val="Heading2Char"/>
    <w:uiPriority w:val="9"/>
    <w:unhideWhenUsed/>
    <w:qFormat/>
    <w:rsid w:val="007B6C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rsid w:val="00A33CD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A33CD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section2">
    <w:name w:val="subsection2"/>
    <w:basedOn w:val="Normal"/>
    <w:rsid w:val="00A33CD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AC65EF"/>
    <w:pPr>
      <w:ind w:left="720"/>
      <w:contextualSpacing/>
    </w:pPr>
  </w:style>
  <w:style w:type="table" w:styleId="TableGrid">
    <w:name w:val="Table Grid"/>
    <w:basedOn w:val="TableNormal"/>
    <w:uiPriority w:val="59"/>
    <w:rsid w:val="006C4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C4C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1">
    <w:name w:val="Light Grid Accent 1"/>
    <w:basedOn w:val="TableNormal"/>
    <w:uiPriority w:val="62"/>
    <w:rsid w:val="0080260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29349A"/>
    <w:rPr>
      <w:sz w:val="16"/>
      <w:szCs w:val="16"/>
    </w:rPr>
  </w:style>
  <w:style w:type="paragraph" w:styleId="CommentText">
    <w:name w:val="annotation text"/>
    <w:basedOn w:val="Normal"/>
    <w:link w:val="CommentTextChar"/>
    <w:uiPriority w:val="99"/>
    <w:semiHidden/>
    <w:unhideWhenUsed/>
    <w:rsid w:val="0029349A"/>
    <w:pPr>
      <w:spacing w:line="240" w:lineRule="auto"/>
    </w:pPr>
    <w:rPr>
      <w:sz w:val="20"/>
      <w:szCs w:val="20"/>
    </w:rPr>
  </w:style>
  <w:style w:type="character" w:customStyle="1" w:styleId="CommentTextChar">
    <w:name w:val="Comment Text Char"/>
    <w:basedOn w:val="DefaultParagraphFont"/>
    <w:link w:val="CommentText"/>
    <w:uiPriority w:val="99"/>
    <w:semiHidden/>
    <w:rsid w:val="0029349A"/>
    <w:rPr>
      <w:sz w:val="20"/>
      <w:szCs w:val="20"/>
    </w:rPr>
  </w:style>
  <w:style w:type="paragraph" w:styleId="CommentSubject">
    <w:name w:val="annotation subject"/>
    <w:basedOn w:val="CommentText"/>
    <w:next w:val="CommentText"/>
    <w:link w:val="CommentSubjectChar"/>
    <w:uiPriority w:val="99"/>
    <w:semiHidden/>
    <w:unhideWhenUsed/>
    <w:rsid w:val="0029349A"/>
    <w:rPr>
      <w:b/>
      <w:bCs/>
    </w:rPr>
  </w:style>
  <w:style w:type="character" w:customStyle="1" w:styleId="CommentSubjectChar">
    <w:name w:val="Comment Subject Char"/>
    <w:basedOn w:val="CommentTextChar"/>
    <w:link w:val="CommentSubject"/>
    <w:uiPriority w:val="99"/>
    <w:semiHidden/>
    <w:rsid w:val="0029349A"/>
    <w:rPr>
      <w:b/>
      <w:bCs/>
      <w:sz w:val="20"/>
      <w:szCs w:val="20"/>
    </w:rPr>
  </w:style>
  <w:style w:type="paragraph" w:styleId="Revision">
    <w:name w:val="Revision"/>
    <w:hidden/>
    <w:uiPriority w:val="99"/>
    <w:semiHidden/>
    <w:rsid w:val="0029349A"/>
    <w:pPr>
      <w:spacing w:after="0" w:line="240" w:lineRule="auto"/>
    </w:pPr>
  </w:style>
  <w:style w:type="paragraph" w:styleId="BalloonText">
    <w:name w:val="Balloon Text"/>
    <w:basedOn w:val="Normal"/>
    <w:link w:val="BalloonTextChar"/>
    <w:uiPriority w:val="99"/>
    <w:semiHidden/>
    <w:unhideWhenUsed/>
    <w:rsid w:val="00293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49A"/>
    <w:rPr>
      <w:rFonts w:ascii="Tahoma" w:hAnsi="Tahoma" w:cs="Tahoma"/>
      <w:sz w:val="16"/>
      <w:szCs w:val="16"/>
    </w:rPr>
  </w:style>
  <w:style w:type="character" w:customStyle="1" w:styleId="Heading1Char">
    <w:name w:val="Heading 1 Char"/>
    <w:basedOn w:val="DefaultParagraphFont"/>
    <w:link w:val="Heading1"/>
    <w:uiPriority w:val="9"/>
    <w:rsid w:val="007B6CF7"/>
    <w:rPr>
      <w:rFonts w:ascii="Times New Roman" w:eastAsia="Times New Roman" w:hAnsi="Times New Roman" w:cs="Times New Roman"/>
      <w:b/>
      <w:bCs/>
      <w:color w:val="274170"/>
      <w:kern w:val="36"/>
      <w:sz w:val="40"/>
      <w:szCs w:val="40"/>
      <w:lang w:eastAsia="en-AU"/>
    </w:rPr>
  </w:style>
  <w:style w:type="character" w:customStyle="1" w:styleId="Heading2Char">
    <w:name w:val="Heading 2 Char"/>
    <w:basedOn w:val="DefaultParagraphFont"/>
    <w:link w:val="Heading2"/>
    <w:uiPriority w:val="9"/>
    <w:rsid w:val="007B6CF7"/>
    <w:rPr>
      <w:rFonts w:asciiTheme="majorHAnsi" w:eastAsiaTheme="majorEastAsia" w:hAnsiTheme="majorHAnsi" w:cstheme="majorBidi"/>
      <w:b/>
      <w:bCs/>
      <w:color w:val="4F81BD" w:themeColor="accent1"/>
      <w:sz w:val="26"/>
      <w:szCs w:val="26"/>
    </w:rPr>
  </w:style>
  <w:style w:type="paragraph" w:customStyle="1" w:styleId="Brief-BULLET">
    <w:name w:val="Brief - BULLET"/>
    <w:basedOn w:val="Normal"/>
    <w:rsid w:val="007B6CF7"/>
    <w:pPr>
      <w:numPr>
        <w:numId w:val="4"/>
      </w:numPr>
      <w:spacing w:after="0" w:line="230" w:lineRule="exact"/>
    </w:pPr>
    <w:rPr>
      <w:rFonts w:ascii="Times New Roman" w:eastAsia="Times New Roman" w:hAnsi="Times New Roman" w:cs="Times New Roman"/>
      <w:szCs w:val="20"/>
    </w:rPr>
  </w:style>
  <w:style w:type="character" w:styleId="Hyperlink">
    <w:name w:val="Hyperlink"/>
    <w:basedOn w:val="DefaultParagraphFont"/>
    <w:uiPriority w:val="99"/>
    <w:unhideWhenUsed/>
    <w:rsid w:val="007B6CF7"/>
    <w:rPr>
      <w:color w:val="0000FF"/>
      <w:u w:val="single"/>
    </w:rPr>
  </w:style>
  <w:style w:type="paragraph" w:styleId="NormalWeb">
    <w:name w:val="Normal (Web)"/>
    <w:basedOn w:val="Normal"/>
    <w:uiPriority w:val="99"/>
    <w:unhideWhenUsed/>
    <w:rsid w:val="007B6CF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7B6CF7"/>
    <w:rPr>
      <w:i/>
      <w:iCs/>
    </w:rPr>
  </w:style>
  <w:style w:type="paragraph" w:styleId="TOCHeading">
    <w:name w:val="TOC Heading"/>
    <w:basedOn w:val="Heading1"/>
    <w:next w:val="Normal"/>
    <w:uiPriority w:val="39"/>
    <w:unhideWhenUsed/>
    <w:qFormat/>
    <w:rsid w:val="007B6CF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7B6CF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7B6CF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7B6CF7"/>
    <w:pPr>
      <w:spacing w:after="100"/>
      <w:ind w:left="440"/>
    </w:pPr>
    <w:rPr>
      <w:rFonts w:eastAsiaTheme="minorEastAsia"/>
      <w:lang w:val="en-US" w:eastAsia="ja-JP"/>
    </w:rPr>
  </w:style>
  <w:style w:type="character" w:styleId="Strong">
    <w:name w:val="Strong"/>
    <w:basedOn w:val="DefaultParagraphFont"/>
    <w:uiPriority w:val="22"/>
    <w:qFormat/>
    <w:rsid w:val="008B2150"/>
    <w:rPr>
      <w:b/>
      <w:bCs/>
    </w:rPr>
  </w:style>
  <w:style w:type="character" w:styleId="FollowedHyperlink">
    <w:name w:val="FollowedHyperlink"/>
    <w:basedOn w:val="DefaultParagraphFont"/>
    <w:uiPriority w:val="99"/>
    <w:semiHidden/>
    <w:unhideWhenUsed/>
    <w:rsid w:val="007D4894"/>
    <w:rPr>
      <w:color w:val="800080" w:themeColor="followedHyperlink"/>
      <w:u w:val="single"/>
    </w:rPr>
  </w:style>
  <w:style w:type="paragraph" w:styleId="Header">
    <w:name w:val="header"/>
    <w:basedOn w:val="Normal"/>
    <w:link w:val="HeaderChar"/>
    <w:uiPriority w:val="99"/>
    <w:unhideWhenUsed/>
    <w:rsid w:val="00AC68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8B1"/>
  </w:style>
  <w:style w:type="paragraph" w:styleId="Footer">
    <w:name w:val="footer"/>
    <w:basedOn w:val="Normal"/>
    <w:link w:val="FooterChar"/>
    <w:uiPriority w:val="99"/>
    <w:unhideWhenUsed/>
    <w:rsid w:val="00AC68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8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6CF7"/>
    <w:pPr>
      <w:spacing w:before="100" w:beforeAutospacing="1" w:after="100" w:afterAutospacing="1" w:line="360" w:lineRule="atLeast"/>
      <w:outlineLvl w:val="0"/>
    </w:pPr>
    <w:rPr>
      <w:rFonts w:ascii="Times New Roman" w:eastAsia="Times New Roman" w:hAnsi="Times New Roman" w:cs="Times New Roman"/>
      <w:b/>
      <w:bCs/>
      <w:color w:val="274170"/>
      <w:kern w:val="36"/>
      <w:sz w:val="40"/>
      <w:szCs w:val="40"/>
      <w:lang w:eastAsia="en-AU"/>
    </w:rPr>
  </w:style>
  <w:style w:type="paragraph" w:styleId="Heading2">
    <w:name w:val="heading 2"/>
    <w:basedOn w:val="Normal"/>
    <w:next w:val="Normal"/>
    <w:link w:val="Heading2Char"/>
    <w:uiPriority w:val="9"/>
    <w:unhideWhenUsed/>
    <w:qFormat/>
    <w:rsid w:val="007B6C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rsid w:val="00A33CD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A33CD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section2">
    <w:name w:val="subsection2"/>
    <w:basedOn w:val="Normal"/>
    <w:rsid w:val="00A33CD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AC65EF"/>
    <w:pPr>
      <w:ind w:left="720"/>
      <w:contextualSpacing/>
    </w:pPr>
  </w:style>
  <w:style w:type="table" w:styleId="TableGrid">
    <w:name w:val="Table Grid"/>
    <w:basedOn w:val="TableNormal"/>
    <w:uiPriority w:val="59"/>
    <w:rsid w:val="006C4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C4C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1">
    <w:name w:val="Light Grid Accent 1"/>
    <w:basedOn w:val="TableNormal"/>
    <w:uiPriority w:val="62"/>
    <w:rsid w:val="0080260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29349A"/>
    <w:rPr>
      <w:sz w:val="16"/>
      <w:szCs w:val="16"/>
    </w:rPr>
  </w:style>
  <w:style w:type="paragraph" w:styleId="CommentText">
    <w:name w:val="annotation text"/>
    <w:basedOn w:val="Normal"/>
    <w:link w:val="CommentTextChar"/>
    <w:uiPriority w:val="99"/>
    <w:semiHidden/>
    <w:unhideWhenUsed/>
    <w:rsid w:val="0029349A"/>
    <w:pPr>
      <w:spacing w:line="240" w:lineRule="auto"/>
    </w:pPr>
    <w:rPr>
      <w:sz w:val="20"/>
      <w:szCs w:val="20"/>
    </w:rPr>
  </w:style>
  <w:style w:type="character" w:customStyle="1" w:styleId="CommentTextChar">
    <w:name w:val="Comment Text Char"/>
    <w:basedOn w:val="DefaultParagraphFont"/>
    <w:link w:val="CommentText"/>
    <w:uiPriority w:val="99"/>
    <w:semiHidden/>
    <w:rsid w:val="0029349A"/>
    <w:rPr>
      <w:sz w:val="20"/>
      <w:szCs w:val="20"/>
    </w:rPr>
  </w:style>
  <w:style w:type="paragraph" w:styleId="CommentSubject">
    <w:name w:val="annotation subject"/>
    <w:basedOn w:val="CommentText"/>
    <w:next w:val="CommentText"/>
    <w:link w:val="CommentSubjectChar"/>
    <w:uiPriority w:val="99"/>
    <w:semiHidden/>
    <w:unhideWhenUsed/>
    <w:rsid w:val="0029349A"/>
    <w:rPr>
      <w:b/>
      <w:bCs/>
    </w:rPr>
  </w:style>
  <w:style w:type="character" w:customStyle="1" w:styleId="CommentSubjectChar">
    <w:name w:val="Comment Subject Char"/>
    <w:basedOn w:val="CommentTextChar"/>
    <w:link w:val="CommentSubject"/>
    <w:uiPriority w:val="99"/>
    <w:semiHidden/>
    <w:rsid w:val="0029349A"/>
    <w:rPr>
      <w:b/>
      <w:bCs/>
      <w:sz w:val="20"/>
      <w:szCs w:val="20"/>
    </w:rPr>
  </w:style>
  <w:style w:type="paragraph" w:styleId="Revision">
    <w:name w:val="Revision"/>
    <w:hidden/>
    <w:uiPriority w:val="99"/>
    <w:semiHidden/>
    <w:rsid w:val="0029349A"/>
    <w:pPr>
      <w:spacing w:after="0" w:line="240" w:lineRule="auto"/>
    </w:pPr>
  </w:style>
  <w:style w:type="paragraph" w:styleId="BalloonText">
    <w:name w:val="Balloon Text"/>
    <w:basedOn w:val="Normal"/>
    <w:link w:val="BalloonTextChar"/>
    <w:uiPriority w:val="99"/>
    <w:semiHidden/>
    <w:unhideWhenUsed/>
    <w:rsid w:val="00293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49A"/>
    <w:rPr>
      <w:rFonts w:ascii="Tahoma" w:hAnsi="Tahoma" w:cs="Tahoma"/>
      <w:sz w:val="16"/>
      <w:szCs w:val="16"/>
    </w:rPr>
  </w:style>
  <w:style w:type="character" w:customStyle="1" w:styleId="Heading1Char">
    <w:name w:val="Heading 1 Char"/>
    <w:basedOn w:val="DefaultParagraphFont"/>
    <w:link w:val="Heading1"/>
    <w:uiPriority w:val="9"/>
    <w:rsid w:val="007B6CF7"/>
    <w:rPr>
      <w:rFonts w:ascii="Times New Roman" w:eastAsia="Times New Roman" w:hAnsi="Times New Roman" w:cs="Times New Roman"/>
      <w:b/>
      <w:bCs/>
      <w:color w:val="274170"/>
      <w:kern w:val="36"/>
      <w:sz w:val="40"/>
      <w:szCs w:val="40"/>
      <w:lang w:eastAsia="en-AU"/>
    </w:rPr>
  </w:style>
  <w:style w:type="character" w:customStyle="1" w:styleId="Heading2Char">
    <w:name w:val="Heading 2 Char"/>
    <w:basedOn w:val="DefaultParagraphFont"/>
    <w:link w:val="Heading2"/>
    <w:uiPriority w:val="9"/>
    <w:rsid w:val="007B6CF7"/>
    <w:rPr>
      <w:rFonts w:asciiTheme="majorHAnsi" w:eastAsiaTheme="majorEastAsia" w:hAnsiTheme="majorHAnsi" w:cstheme="majorBidi"/>
      <w:b/>
      <w:bCs/>
      <w:color w:val="4F81BD" w:themeColor="accent1"/>
      <w:sz w:val="26"/>
      <w:szCs w:val="26"/>
    </w:rPr>
  </w:style>
  <w:style w:type="paragraph" w:customStyle="1" w:styleId="Brief-BULLET">
    <w:name w:val="Brief - BULLET"/>
    <w:basedOn w:val="Normal"/>
    <w:rsid w:val="007B6CF7"/>
    <w:pPr>
      <w:numPr>
        <w:numId w:val="4"/>
      </w:numPr>
      <w:spacing w:after="0" w:line="230" w:lineRule="exact"/>
    </w:pPr>
    <w:rPr>
      <w:rFonts w:ascii="Times New Roman" w:eastAsia="Times New Roman" w:hAnsi="Times New Roman" w:cs="Times New Roman"/>
      <w:szCs w:val="20"/>
    </w:rPr>
  </w:style>
  <w:style w:type="character" w:styleId="Hyperlink">
    <w:name w:val="Hyperlink"/>
    <w:basedOn w:val="DefaultParagraphFont"/>
    <w:uiPriority w:val="99"/>
    <w:unhideWhenUsed/>
    <w:rsid w:val="007B6CF7"/>
    <w:rPr>
      <w:color w:val="0000FF"/>
      <w:u w:val="single"/>
    </w:rPr>
  </w:style>
  <w:style w:type="paragraph" w:styleId="NormalWeb">
    <w:name w:val="Normal (Web)"/>
    <w:basedOn w:val="Normal"/>
    <w:uiPriority w:val="99"/>
    <w:unhideWhenUsed/>
    <w:rsid w:val="007B6CF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7B6CF7"/>
    <w:rPr>
      <w:i/>
      <w:iCs/>
    </w:rPr>
  </w:style>
  <w:style w:type="paragraph" w:styleId="TOCHeading">
    <w:name w:val="TOC Heading"/>
    <w:basedOn w:val="Heading1"/>
    <w:next w:val="Normal"/>
    <w:uiPriority w:val="39"/>
    <w:unhideWhenUsed/>
    <w:qFormat/>
    <w:rsid w:val="007B6CF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7B6CF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7B6CF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7B6CF7"/>
    <w:pPr>
      <w:spacing w:after="100"/>
      <w:ind w:left="440"/>
    </w:pPr>
    <w:rPr>
      <w:rFonts w:eastAsiaTheme="minorEastAsia"/>
      <w:lang w:val="en-US" w:eastAsia="ja-JP"/>
    </w:rPr>
  </w:style>
  <w:style w:type="character" w:styleId="Strong">
    <w:name w:val="Strong"/>
    <w:basedOn w:val="DefaultParagraphFont"/>
    <w:uiPriority w:val="22"/>
    <w:qFormat/>
    <w:rsid w:val="008B2150"/>
    <w:rPr>
      <w:b/>
      <w:bCs/>
    </w:rPr>
  </w:style>
  <w:style w:type="character" w:styleId="FollowedHyperlink">
    <w:name w:val="FollowedHyperlink"/>
    <w:basedOn w:val="DefaultParagraphFont"/>
    <w:uiPriority w:val="99"/>
    <w:semiHidden/>
    <w:unhideWhenUsed/>
    <w:rsid w:val="007D4894"/>
    <w:rPr>
      <w:color w:val="800080" w:themeColor="followedHyperlink"/>
      <w:u w:val="single"/>
    </w:rPr>
  </w:style>
  <w:style w:type="paragraph" w:styleId="Header">
    <w:name w:val="header"/>
    <w:basedOn w:val="Normal"/>
    <w:link w:val="HeaderChar"/>
    <w:uiPriority w:val="99"/>
    <w:unhideWhenUsed/>
    <w:rsid w:val="00AC68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8B1"/>
  </w:style>
  <w:style w:type="paragraph" w:styleId="Footer">
    <w:name w:val="footer"/>
    <w:basedOn w:val="Normal"/>
    <w:link w:val="FooterChar"/>
    <w:uiPriority w:val="99"/>
    <w:unhideWhenUsed/>
    <w:rsid w:val="00AC68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102650">
      <w:bodyDiv w:val="1"/>
      <w:marLeft w:val="0"/>
      <w:marRight w:val="0"/>
      <w:marTop w:val="0"/>
      <w:marBottom w:val="0"/>
      <w:divBdr>
        <w:top w:val="none" w:sz="0" w:space="0" w:color="auto"/>
        <w:left w:val="none" w:sz="0" w:space="0" w:color="auto"/>
        <w:bottom w:val="none" w:sz="0" w:space="0" w:color="auto"/>
        <w:right w:val="none" w:sz="0" w:space="0" w:color="auto"/>
      </w:divBdr>
    </w:div>
    <w:div w:id="50864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mlaw.gov.au/content/gazettes" TargetMode="External"/><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http://www.srcc.gov.au" TargetMode="External"/><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hyperlink" Target="http://www.employment.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hyperlink" Target="http://www.comcare.gov.au" TargetMode="External"/><Relationship Id="rId10" Type="http://schemas.openxmlformats.org/officeDocument/2006/relationships/footnotes" Target="footnotes.xml"/><Relationship Id="rId19" Type="http://schemas.openxmlformats.org/officeDocument/2006/relationships/hyperlink" Target="http://www.comlaw.gov.a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hyperlink" Target="http://www.srcc.gov.au"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B787BE-AAB0-4DEB-AAFD-57FBEE53102D}"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n-AU"/>
        </a:p>
      </dgm:t>
    </dgm:pt>
    <dgm:pt modelId="{CDB679C5-B69F-4201-8793-A322BA563E25}">
      <dgm:prSet phldrT="[Text]"/>
      <dgm:spPr/>
      <dgm:t>
        <a:bodyPr/>
        <a:lstStyle/>
        <a:p>
          <a:r>
            <a:rPr lang="en-AU"/>
            <a:t>Company sends a request for a Ministerial declaration of eligibility to the Minister for Employment</a:t>
          </a:r>
        </a:p>
      </dgm:t>
    </dgm:pt>
    <dgm:pt modelId="{3B3CB99F-FEA0-4668-A391-AED719482691}" type="parTrans" cxnId="{3839524F-FBE0-461E-9D7D-04417D7812DB}">
      <dgm:prSet/>
      <dgm:spPr/>
      <dgm:t>
        <a:bodyPr/>
        <a:lstStyle/>
        <a:p>
          <a:endParaRPr lang="en-AU"/>
        </a:p>
      </dgm:t>
    </dgm:pt>
    <dgm:pt modelId="{28ED3AF9-C06D-4593-AF28-8B70E1280041}" type="sibTrans" cxnId="{3839524F-FBE0-461E-9D7D-04417D7812DB}">
      <dgm:prSet/>
      <dgm:spPr/>
      <dgm:t>
        <a:bodyPr/>
        <a:lstStyle/>
        <a:p>
          <a:endParaRPr lang="en-AU"/>
        </a:p>
      </dgm:t>
    </dgm:pt>
    <dgm:pt modelId="{BD73589B-368E-4547-B754-72EC4061AB34}">
      <dgm:prSet phldrT="[Text]"/>
      <dgm:spPr>
        <a:ln>
          <a:solidFill>
            <a:schemeClr val="accent2">
              <a:lumMod val="60000"/>
              <a:lumOff val="40000"/>
            </a:schemeClr>
          </a:solidFill>
        </a:ln>
      </dgm:spPr>
      <dgm:t>
        <a:bodyPr/>
        <a:lstStyle/>
        <a:p>
          <a:r>
            <a:rPr lang="en-AU"/>
            <a:t>Evaluation of eligibility conducted by the Department of Employment and advice provided to the Minister</a:t>
          </a:r>
        </a:p>
      </dgm:t>
    </dgm:pt>
    <dgm:pt modelId="{D90DCEB5-1647-4FC8-B100-D9AAE14F071C}" type="parTrans" cxnId="{76F776D3-C9D2-4D85-B99E-DBC18F8FF34F}">
      <dgm:prSet/>
      <dgm:spPr>
        <a:ln>
          <a:solidFill>
            <a:schemeClr val="tx1"/>
          </a:solidFill>
        </a:ln>
      </dgm:spPr>
      <dgm:t>
        <a:bodyPr/>
        <a:lstStyle/>
        <a:p>
          <a:endParaRPr lang="en-AU"/>
        </a:p>
      </dgm:t>
    </dgm:pt>
    <dgm:pt modelId="{6E8F3121-708E-4414-AB8F-F4A51F831734}" type="sibTrans" cxnId="{76F776D3-C9D2-4D85-B99E-DBC18F8FF34F}">
      <dgm:prSet/>
      <dgm:spPr/>
      <dgm:t>
        <a:bodyPr/>
        <a:lstStyle/>
        <a:p>
          <a:endParaRPr lang="en-AU"/>
        </a:p>
      </dgm:t>
    </dgm:pt>
    <dgm:pt modelId="{A98865D9-EFC6-4445-B7B5-4D7A34580FBB}">
      <dgm:prSet phldrT="[Text]"/>
      <dgm:spPr/>
      <dgm:t>
        <a:bodyPr/>
        <a:lstStyle/>
        <a:p>
          <a:r>
            <a:rPr lang="en-AU"/>
            <a:t>The Minister declares  the corporation eligible to apply for a self-insurance licence</a:t>
          </a:r>
        </a:p>
      </dgm:t>
    </dgm:pt>
    <dgm:pt modelId="{151A1752-E2BF-4D4D-A0CE-7BB2D422A375}" type="parTrans" cxnId="{277F625B-94E1-4324-BDEA-588429BCFDF1}">
      <dgm:prSet/>
      <dgm:spPr>
        <a:ln>
          <a:solidFill>
            <a:schemeClr val="tx1"/>
          </a:solidFill>
        </a:ln>
      </dgm:spPr>
      <dgm:t>
        <a:bodyPr/>
        <a:lstStyle/>
        <a:p>
          <a:endParaRPr lang="en-AU"/>
        </a:p>
      </dgm:t>
    </dgm:pt>
    <dgm:pt modelId="{8907D32C-9585-420C-B799-6F302D660437}" type="sibTrans" cxnId="{277F625B-94E1-4324-BDEA-588429BCFDF1}">
      <dgm:prSet/>
      <dgm:spPr/>
      <dgm:t>
        <a:bodyPr/>
        <a:lstStyle/>
        <a:p>
          <a:endParaRPr lang="en-AU"/>
        </a:p>
      </dgm:t>
    </dgm:pt>
    <dgm:pt modelId="{01777EB1-F343-4D75-B326-0B25F50C2861}">
      <dgm:prSet/>
      <dgm:spPr/>
      <dgm:t>
        <a:bodyPr/>
        <a:lstStyle/>
        <a:p>
          <a:r>
            <a:rPr lang="en-AU"/>
            <a:t>The Minister does not declare  the corporation eligible to apply for a self-insurance licence</a:t>
          </a:r>
        </a:p>
      </dgm:t>
    </dgm:pt>
    <dgm:pt modelId="{2905C639-5675-4CDB-84FC-432DC00D87C9}" type="parTrans" cxnId="{BA0D23F3-E0D5-428B-9E94-7DD6ED0F0593}">
      <dgm:prSet/>
      <dgm:spPr>
        <a:ln>
          <a:solidFill>
            <a:schemeClr val="tx1"/>
          </a:solidFill>
        </a:ln>
      </dgm:spPr>
      <dgm:t>
        <a:bodyPr/>
        <a:lstStyle/>
        <a:p>
          <a:endParaRPr lang="en-AU"/>
        </a:p>
      </dgm:t>
    </dgm:pt>
    <dgm:pt modelId="{4FE2041F-5080-4ABB-B4FD-EDC794B131CD}" type="sibTrans" cxnId="{BA0D23F3-E0D5-428B-9E94-7DD6ED0F0593}">
      <dgm:prSet/>
      <dgm:spPr/>
      <dgm:t>
        <a:bodyPr/>
        <a:lstStyle/>
        <a:p>
          <a:endParaRPr lang="en-AU"/>
        </a:p>
      </dgm:t>
    </dgm:pt>
    <dgm:pt modelId="{92135E10-F961-412B-8639-C9446D095EFC}">
      <dgm:prSet/>
      <dgm:spPr>
        <a:ln>
          <a:solidFill>
            <a:srgbClr val="92D050"/>
          </a:solidFill>
        </a:ln>
      </dgm:spPr>
      <dgm:t>
        <a:bodyPr/>
        <a:lstStyle/>
        <a:p>
          <a:r>
            <a:rPr lang="en-AU"/>
            <a:t>The corporation makes an application to the Safety, Rehabilitation and Compensation Commission for a self-insurance licence. </a:t>
          </a:r>
        </a:p>
        <a:p>
          <a:r>
            <a:rPr lang="en-AU"/>
            <a:t>If the corporation does not proceed with an application within 12 months of receiving a declaration, the Minister may review the need for the declaration and decide whether it should continue in force.</a:t>
          </a:r>
        </a:p>
      </dgm:t>
    </dgm:pt>
    <dgm:pt modelId="{EE4A5C60-C93E-4E51-BE9D-001D86BD7040}" type="parTrans" cxnId="{E5FCA866-CBD9-4875-9204-5A90FBA71968}">
      <dgm:prSet/>
      <dgm:spPr>
        <a:ln>
          <a:solidFill>
            <a:schemeClr val="tx1"/>
          </a:solidFill>
        </a:ln>
      </dgm:spPr>
      <dgm:t>
        <a:bodyPr/>
        <a:lstStyle/>
        <a:p>
          <a:endParaRPr lang="en-AU"/>
        </a:p>
      </dgm:t>
    </dgm:pt>
    <dgm:pt modelId="{A74E3514-3C81-4FD5-85DC-94D2258C60E7}" type="sibTrans" cxnId="{E5FCA866-CBD9-4875-9204-5A90FBA71968}">
      <dgm:prSet/>
      <dgm:spPr/>
      <dgm:t>
        <a:bodyPr/>
        <a:lstStyle/>
        <a:p>
          <a:endParaRPr lang="en-AU"/>
        </a:p>
      </dgm:t>
    </dgm:pt>
    <dgm:pt modelId="{2C64FD4B-7008-4F8D-929C-16AA3ED2C2E4}">
      <dgm:prSet/>
      <dgm:spPr>
        <a:ln>
          <a:solidFill>
            <a:srgbClr val="92D050"/>
          </a:solidFill>
        </a:ln>
      </dgm:spPr>
      <dgm:t>
        <a:bodyPr/>
        <a:lstStyle/>
        <a:p>
          <a:r>
            <a:rPr lang="en-AU"/>
            <a:t>Unsuccessful applicants may seek a review of the decision under the </a:t>
          </a:r>
          <a:r>
            <a:rPr lang="en-AU" i="1"/>
            <a:t>Administrative Decisions (Judicial Review) Act 1977 </a:t>
          </a:r>
          <a:r>
            <a:rPr lang="en-AU" i="0"/>
            <a:t>and may reapply for a declaration of eligibility if their circmstances change</a:t>
          </a:r>
          <a:endParaRPr lang="en-AU"/>
        </a:p>
      </dgm:t>
    </dgm:pt>
    <dgm:pt modelId="{462E80DA-E6DE-46FB-85B9-82749299250B}" type="parTrans" cxnId="{514FB58D-020D-4840-9909-999136A2E0EC}">
      <dgm:prSet/>
      <dgm:spPr>
        <a:ln>
          <a:solidFill>
            <a:schemeClr val="tx1"/>
          </a:solidFill>
        </a:ln>
      </dgm:spPr>
      <dgm:t>
        <a:bodyPr/>
        <a:lstStyle/>
        <a:p>
          <a:endParaRPr lang="en-AU"/>
        </a:p>
      </dgm:t>
    </dgm:pt>
    <dgm:pt modelId="{8027E06D-E77C-4691-9DE6-330CFC5DCF72}" type="sibTrans" cxnId="{514FB58D-020D-4840-9909-999136A2E0EC}">
      <dgm:prSet/>
      <dgm:spPr/>
      <dgm:t>
        <a:bodyPr/>
        <a:lstStyle/>
        <a:p>
          <a:endParaRPr lang="en-AU"/>
        </a:p>
      </dgm:t>
    </dgm:pt>
    <dgm:pt modelId="{8382E3F7-325A-4BD1-B33D-58455817B7E5}">
      <dgm:prSet/>
      <dgm:spPr/>
      <dgm:t>
        <a:bodyPr/>
        <a:lstStyle/>
        <a:p>
          <a:r>
            <a:rPr lang="en-AU"/>
            <a:t>Safety, Rehabilitation and Compensation Commission  Secretariat receives  and evaluates the licence application, then prepares recommendations for the Commission</a:t>
          </a:r>
        </a:p>
      </dgm:t>
    </dgm:pt>
    <dgm:pt modelId="{4E97C868-A044-48D1-9152-B0E98C3ACE85}" type="parTrans" cxnId="{CAB28A10-7452-4F37-98C7-5185E45BE210}">
      <dgm:prSet/>
      <dgm:spPr>
        <a:ln>
          <a:solidFill>
            <a:schemeClr val="tx1"/>
          </a:solidFill>
        </a:ln>
      </dgm:spPr>
      <dgm:t>
        <a:bodyPr/>
        <a:lstStyle/>
        <a:p>
          <a:endParaRPr lang="en-AU"/>
        </a:p>
      </dgm:t>
    </dgm:pt>
    <dgm:pt modelId="{5654B67B-B5AC-4F8F-9973-5FE8C9C1EC75}" type="sibTrans" cxnId="{CAB28A10-7452-4F37-98C7-5185E45BE210}">
      <dgm:prSet/>
      <dgm:spPr/>
      <dgm:t>
        <a:bodyPr/>
        <a:lstStyle/>
        <a:p>
          <a:endParaRPr lang="en-AU"/>
        </a:p>
      </dgm:t>
    </dgm:pt>
    <dgm:pt modelId="{56FBD659-0775-4202-977E-139BF5C1D8BF}">
      <dgm:prSet/>
      <dgm:spPr>
        <a:ln>
          <a:solidFill>
            <a:srgbClr val="9D83E5"/>
          </a:solidFill>
        </a:ln>
      </dgm:spPr>
      <dgm:t>
        <a:bodyPr/>
        <a:lstStyle/>
        <a:p>
          <a:r>
            <a:rPr lang="en-AU"/>
            <a:t>The Safety, Rehabilitation and Compensation Commission considers the application and grants a </a:t>
          </a:r>
          <a:br>
            <a:rPr lang="en-AU"/>
          </a:br>
          <a:r>
            <a:rPr lang="en-AU"/>
            <a:t>self-insurance licence</a:t>
          </a:r>
        </a:p>
      </dgm:t>
    </dgm:pt>
    <dgm:pt modelId="{F587CE80-7713-453C-80FF-17F8C0C3E293}" type="parTrans" cxnId="{10B09725-E55D-4964-BD8C-51C0714930E1}">
      <dgm:prSet/>
      <dgm:spPr>
        <a:ln>
          <a:solidFill>
            <a:schemeClr val="tx1"/>
          </a:solidFill>
        </a:ln>
      </dgm:spPr>
      <dgm:t>
        <a:bodyPr/>
        <a:lstStyle/>
        <a:p>
          <a:endParaRPr lang="en-AU"/>
        </a:p>
      </dgm:t>
    </dgm:pt>
    <dgm:pt modelId="{B0F03881-6A3D-4C42-B20D-110AE8A5E8C9}" type="sibTrans" cxnId="{10B09725-E55D-4964-BD8C-51C0714930E1}">
      <dgm:prSet/>
      <dgm:spPr/>
      <dgm:t>
        <a:bodyPr/>
        <a:lstStyle/>
        <a:p>
          <a:endParaRPr lang="en-AU"/>
        </a:p>
      </dgm:t>
    </dgm:pt>
    <dgm:pt modelId="{B4A91CEB-3A3A-4D33-8017-84F81C1F5436}">
      <dgm:prSet/>
      <dgm:spPr>
        <a:ln>
          <a:solidFill>
            <a:srgbClr val="9D83E5"/>
          </a:solidFill>
        </a:ln>
      </dgm:spPr>
      <dgm:t>
        <a:bodyPr/>
        <a:lstStyle/>
        <a:p>
          <a:r>
            <a:rPr lang="en-AU"/>
            <a:t>The Safety, Rehabilitation and Compensation Commission  considers the application and does not grant a self-insurance licence</a:t>
          </a:r>
        </a:p>
      </dgm:t>
    </dgm:pt>
    <dgm:pt modelId="{C617612D-33D9-4D83-A407-CAA9EC30537D}" type="parTrans" cxnId="{987D9E4A-EBEC-47BA-BF8F-ABDD6A368DAF}">
      <dgm:prSet/>
      <dgm:spPr>
        <a:ln>
          <a:solidFill>
            <a:schemeClr val="tx1"/>
          </a:solidFill>
        </a:ln>
      </dgm:spPr>
      <dgm:t>
        <a:bodyPr/>
        <a:lstStyle/>
        <a:p>
          <a:endParaRPr lang="en-AU"/>
        </a:p>
      </dgm:t>
    </dgm:pt>
    <dgm:pt modelId="{80304141-CC1C-4A03-B952-9CDA164B487B}" type="sibTrans" cxnId="{987D9E4A-EBEC-47BA-BF8F-ABDD6A368DAF}">
      <dgm:prSet/>
      <dgm:spPr/>
      <dgm:t>
        <a:bodyPr/>
        <a:lstStyle/>
        <a:p>
          <a:endParaRPr lang="en-AU"/>
        </a:p>
      </dgm:t>
    </dgm:pt>
    <dgm:pt modelId="{B15151BD-E9A8-4CEE-821F-DEB9B69E4F2F}">
      <dgm:prSet/>
      <dgm:spPr>
        <a:ln>
          <a:solidFill>
            <a:schemeClr val="accent3"/>
          </a:solidFill>
        </a:ln>
      </dgm:spPr>
      <dgm:t>
        <a:bodyPr/>
        <a:lstStyle/>
        <a:p>
          <a:r>
            <a:rPr lang="en-AU"/>
            <a:t>The unsuccessful applicant may reapply for a self-insurance licence if its circumstances change </a:t>
          </a:r>
        </a:p>
      </dgm:t>
    </dgm:pt>
    <dgm:pt modelId="{2F006AAF-1DF0-4209-B979-71A8BB237223}" type="parTrans" cxnId="{B49879C0-4E83-48BF-98C7-AE4401D389FB}">
      <dgm:prSet/>
      <dgm:spPr>
        <a:ln>
          <a:solidFill>
            <a:schemeClr val="tx1"/>
          </a:solidFill>
        </a:ln>
      </dgm:spPr>
      <dgm:t>
        <a:bodyPr/>
        <a:lstStyle/>
        <a:p>
          <a:endParaRPr lang="en-AU"/>
        </a:p>
      </dgm:t>
    </dgm:pt>
    <dgm:pt modelId="{5F49A82B-6CEC-484A-8C84-F02FDEC1CF24}" type="sibTrans" cxnId="{B49879C0-4E83-48BF-98C7-AE4401D389FB}">
      <dgm:prSet/>
      <dgm:spPr/>
      <dgm:t>
        <a:bodyPr/>
        <a:lstStyle/>
        <a:p>
          <a:endParaRPr lang="en-AU"/>
        </a:p>
      </dgm:t>
    </dgm:pt>
    <dgm:pt modelId="{4789CA42-ECAF-44F7-BC15-DFB91107FA82}" type="pres">
      <dgm:prSet presAssocID="{EEB787BE-AAB0-4DEB-AAFD-57FBEE53102D}" presName="hierChild1" presStyleCnt="0">
        <dgm:presLayoutVars>
          <dgm:chPref val="1"/>
          <dgm:dir/>
          <dgm:animOne val="branch"/>
          <dgm:animLvl val="lvl"/>
          <dgm:resizeHandles/>
        </dgm:presLayoutVars>
      </dgm:prSet>
      <dgm:spPr/>
      <dgm:t>
        <a:bodyPr/>
        <a:lstStyle/>
        <a:p>
          <a:endParaRPr lang="en-AU"/>
        </a:p>
      </dgm:t>
    </dgm:pt>
    <dgm:pt modelId="{9051A266-E036-4531-B109-B5FE006DA557}" type="pres">
      <dgm:prSet presAssocID="{CDB679C5-B69F-4201-8793-A322BA563E25}" presName="hierRoot1" presStyleCnt="0"/>
      <dgm:spPr/>
    </dgm:pt>
    <dgm:pt modelId="{6F6E4D24-6C51-4BBA-8641-BC9849DB4DEF}" type="pres">
      <dgm:prSet presAssocID="{CDB679C5-B69F-4201-8793-A322BA563E25}" presName="composite" presStyleCnt="0"/>
      <dgm:spPr/>
    </dgm:pt>
    <dgm:pt modelId="{896CAF88-16A5-4F92-B7EB-07415CE0ECEA}" type="pres">
      <dgm:prSet presAssocID="{CDB679C5-B69F-4201-8793-A322BA563E25}" presName="background" presStyleLbl="node0" presStyleIdx="0" presStyleCnt="1"/>
      <dgm:spPr/>
    </dgm:pt>
    <dgm:pt modelId="{B5A0F069-FC57-4CE4-B542-3AD85ACCE703}" type="pres">
      <dgm:prSet presAssocID="{CDB679C5-B69F-4201-8793-A322BA563E25}" presName="text" presStyleLbl="fgAcc0" presStyleIdx="0" presStyleCnt="1" custScaleX="140656" custScaleY="74822" custLinFactNeighborX="-45592" custLinFactNeighborY="-295">
        <dgm:presLayoutVars>
          <dgm:chPref val="3"/>
        </dgm:presLayoutVars>
      </dgm:prSet>
      <dgm:spPr/>
      <dgm:t>
        <a:bodyPr/>
        <a:lstStyle/>
        <a:p>
          <a:endParaRPr lang="en-AU"/>
        </a:p>
      </dgm:t>
    </dgm:pt>
    <dgm:pt modelId="{89199A9E-681C-4F8E-B45E-C01F3B297DB5}" type="pres">
      <dgm:prSet presAssocID="{CDB679C5-B69F-4201-8793-A322BA563E25}" presName="hierChild2" presStyleCnt="0"/>
      <dgm:spPr/>
    </dgm:pt>
    <dgm:pt modelId="{1743917E-6A35-4413-B176-CC53C51C48D1}" type="pres">
      <dgm:prSet presAssocID="{D90DCEB5-1647-4FC8-B100-D9AAE14F071C}" presName="Name10" presStyleLbl="parChTrans1D2" presStyleIdx="0" presStyleCnt="1"/>
      <dgm:spPr/>
      <dgm:t>
        <a:bodyPr/>
        <a:lstStyle/>
        <a:p>
          <a:endParaRPr lang="en-AU"/>
        </a:p>
      </dgm:t>
    </dgm:pt>
    <dgm:pt modelId="{BE9AE1E1-9965-4BD5-BAAE-CEF0F708F4EB}" type="pres">
      <dgm:prSet presAssocID="{BD73589B-368E-4547-B754-72EC4061AB34}" presName="hierRoot2" presStyleCnt="0"/>
      <dgm:spPr/>
    </dgm:pt>
    <dgm:pt modelId="{CC7624AD-75EF-4641-A595-1757FB7E3507}" type="pres">
      <dgm:prSet presAssocID="{BD73589B-368E-4547-B754-72EC4061AB34}" presName="composite2" presStyleCnt="0"/>
      <dgm:spPr/>
    </dgm:pt>
    <dgm:pt modelId="{8751B753-5CEE-4407-AA78-D59B365E79E5}" type="pres">
      <dgm:prSet presAssocID="{BD73589B-368E-4547-B754-72EC4061AB34}" presName="background2" presStyleLbl="node2" presStyleIdx="0" presStyleCnt="1"/>
      <dgm:spPr>
        <a:solidFill>
          <a:schemeClr val="accent2">
            <a:lumMod val="60000"/>
            <a:lumOff val="40000"/>
          </a:schemeClr>
        </a:solidFill>
      </dgm:spPr>
    </dgm:pt>
    <dgm:pt modelId="{2E286951-922B-412A-8ECA-3C77DE1846D8}" type="pres">
      <dgm:prSet presAssocID="{BD73589B-368E-4547-B754-72EC4061AB34}" presName="text2" presStyleLbl="fgAcc2" presStyleIdx="0" presStyleCnt="1" custScaleX="166993" custScaleY="66503" custLinFactNeighborX="-45592">
        <dgm:presLayoutVars>
          <dgm:chPref val="3"/>
        </dgm:presLayoutVars>
      </dgm:prSet>
      <dgm:spPr/>
      <dgm:t>
        <a:bodyPr/>
        <a:lstStyle/>
        <a:p>
          <a:endParaRPr lang="en-AU"/>
        </a:p>
      </dgm:t>
    </dgm:pt>
    <dgm:pt modelId="{3D6F3040-6667-410D-A95C-E1B3B279C5FA}" type="pres">
      <dgm:prSet presAssocID="{BD73589B-368E-4547-B754-72EC4061AB34}" presName="hierChild3" presStyleCnt="0"/>
      <dgm:spPr/>
    </dgm:pt>
    <dgm:pt modelId="{303FB432-5111-4547-B690-B19A98778A30}" type="pres">
      <dgm:prSet presAssocID="{151A1752-E2BF-4D4D-A0CE-7BB2D422A375}" presName="Name17" presStyleLbl="parChTrans1D3" presStyleIdx="0" presStyleCnt="2"/>
      <dgm:spPr/>
      <dgm:t>
        <a:bodyPr/>
        <a:lstStyle/>
        <a:p>
          <a:endParaRPr lang="en-AU"/>
        </a:p>
      </dgm:t>
    </dgm:pt>
    <dgm:pt modelId="{53B6ACCD-5E57-4419-A089-AF910898C211}" type="pres">
      <dgm:prSet presAssocID="{A98865D9-EFC6-4445-B7B5-4D7A34580FBB}" presName="hierRoot3" presStyleCnt="0"/>
      <dgm:spPr/>
    </dgm:pt>
    <dgm:pt modelId="{EA8C7EF2-EDEE-433B-87FE-990767AD15AE}" type="pres">
      <dgm:prSet presAssocID="{A98865D9-EFC6-4445-B7B5-4D7A34580FBB}" presName="composite3" presStyleCnt="0"/>
      <dgm:spPr/>
    </dgm:pt>
    <dgm:pt modelId="{D87F14F2-7202-4B59-8F51-4BAA967C476A}" type="pres">
      <dgm:prSet presAssocID="{A98865D9-EFC6-4445-B7B5-4D7A34580FBB}" presName="background3" presStyleLbl="node3" presStyleIdx="0" presStyleCnt="2"/>
      <dgm:spPr/>
    </dgm:pt>
    <dgm:pt modelId="{EB046736-06DB-4690-B38F-FCF6C8AC13C2}" type="pres">
      <dgm:prSet presAssocID="{A98865D9-EFC6-4445-B7B5-4D7A34580FBB}" presName="text3" presStyleLbl="fgAcc3" presStyleIdx="0" presStyleCnt="2" custScaleX="113284" custScaleY="72040" custLinFactNeighborX="-31272" custLinFactNeighborY="2253">
        <dgm:presLayoutVars>
          <dgm:chPref val="3"/>
        </dgm:presLayoutVars>
      </dgm:prSet>
      <dgm:spPr/>
      <dgm:t>
        <a:bodyPr/>
        <a:lstStyle/>
        <a:p>
          <a:endParaRPr lang="en-AU"/>
        </a:p>
      </dgm:t>
    </dgm:pt>
    <dgm:pt modelId="{F48F89E2-E933-4270-8721-81138851115A}" type="pres">
      <dgm:prSet presAssocID="{A98865D9-EFC6-4445-B7B5-4D7A34580FBB}" presName="hierChild4" presStyleCnt="0"/>
      <dgm:spPr/>
    </dgm:pt>
    <dgm:pt modelId="{E951ED5B-5BB7-4F45-9044-1EE077138F16}" type="pres">
      <dgm:prSet presAssocID="{EE4A5C60-C93E-4E51-BE9D-001D86BD7040}" presName="Name23" presStyleLbl="parChTrans1D4" presStyleIdx="0" presStyleCnt="6"/>
      <dgm:spPr/>
      <dgm:t>
        <a:bodyPr/>
        <a:lstStyle/>
        <a:p>
          <a:endParaRPr lang="en-AU"/>
        </a:p>
      </dgm:t>
    </dgm:pt>
    <dgm:pt modelId="{C756266F-DF7A-4104-B083-0995575B63EC}" type="pres">
      <dgm:prSet presAssocID="{92135E10-F961-412B-8639-C9446D095EFC}" presName="hierRoot4" presStyleCnt="0"/>
      <dgm:spPr/>
    </dgm:pt>
    <dgm:pt modelId="{4604323A-8060-4868-8D91-A2A8CD3505A6}" type="pres">
      <dgm:prSet presAssocID="{92135E10-F961-412B-8639-C9446D095EFC}" presName="composite4" presStyleCnt="0"/>
      <dgm:spPr/>
    </dgm:pt>
    <dgm:pt modelId="{07A540A5-78A6-4E55-8655-C54EE031664C}" type="pres">
      <dgm:prSet presAssocID="{92135E10-F961-412B-8639-C9446D095EFC}" presName="background4" presStyleLbl="node4" presStyleIdx="0" presStyleCnt="6"/>
      <dgm:spPr>
        <a:solidFill>
          <a:schemeClr val="accent3"/>
        </a:solidFill>
      </dgm:spPr>
    </dgm:pt>
    <dgm:pt modelId="{884D064F-0550-428D-BEEF-60989CC3C137}" type="pres">
      <dgm:prSet presAssocID="{92135E10-F961-412B-8639-C9446D095EFC}" presName="text4" presStyleLbl="fgAcc4" presStyleIdx="0" presStyleCnt="6" custScaleX="181783" custScaleY="170328" custLinFactNeighborX="-43441" custLinFactNeighborY="1122">
        <dgm:presLayoutVars>
          <dgm:chPref val="3"/>
        </dgm:presLayoutVars>
      </dgm:prSet>
      <dgm:spPr/>
      <dgm:t>
        <a:bodyPr/>
        <a:lstStyle/>
        <a:p>
          <a:endParaRPr lang="en-AU"/>
        </a:p>
      </dgm:t>
    </dgm:pt>
    <dgm:pt modelId="{0254ECE9-94F1-4298-BECA-A8FDDE43FA49}" type="pres">
      <dgm:prSet presAssocID="{92135E10-F961-412B-8639-C9446D095EFC}" presName="hierChild5" presStyleCnt="0"/>
      <dgm:spPr/>
    </dgm:pt>
    <dgm:pt modelId="{19D4914D-E318-4A2F-BE5D-7B397942AD65}" type="pres">
      <dgm:prSet presAssocID="{4E97C868-A044-48D1-9152-B0E98C3ACE85}" presName="Name23" presStyleLbl="parChTrans1D4" presStyleIdx="1" presStyleCnt="6"/>
      <dgm:spPr/>
      <dgm:t>
        <a:bodyPr/>
        <a:lstStyle/>
        <a:p>
          <a:endParaRPr lang="en-AU"/>
        </a:p>
      </dgm:t>
    </dgm:pt>
    <dgm:pt modelId="{352CE371-C727-4FDB-B0AA-4919D84C7A1B}" type="pres">
      <dgm:prSet presAssocID="{8382E3F7-325A-4BD1-B33D-58455817B7E5}" presName="hierRoot4" presStyleCnt="0"/>
      <dgm:spPr/>
    </dgm:pt>
    <dgm:pt modelId="{A0BF10BA-1916-41C1-AD69-F6913E600C08}" type="pres">
      <dgm:prSet presAssocID="{8382E3F7-325A-4BD1-B33D-58455817B7E5}" presName="composite4" presStyleCnt="0"/>
      <dgm:spPr/>
    </dgm:pt>
    <dgm:pt modelId="{5B829D92-71BB-42C3-B99B-C6AF8D2B5E6E}" type="pres">
      <dgm:prSet presAssocID="{8382E3F7-325A-4BD1-B33D-58455817B7E5}" presName="background4" presStyleLbl="node4" presStyleIdx="1" presStyleCnt="6"/>
      <dgm:spPr/>
    </dgm:pt>
    <dgm:pt modelId="{5334F2AA-4606-471D-A975-3575F6250615}" type="pres">
      <dgm:prSet presAssocID="{8382E3F7-325A-4BD1-B33D-58455817B7E5}" presName="text4" presStyleLbl="fgAcc4" presStyleIdx="1" presStyleCnt="6" custScaleX="173898" custScaleY="96388" custLinFactNeighborX="6680" custLinFactNeighborY="4675">
        <dgm:presLayoutVars>
          <dgm:chPref val="3"/>
        </dgm:presLayoutVars>
      </dgm:prSet>
      <dgm:spPr/>
      <dgm:t>
        <a:bodyPr/>
        <a:lstStyle/>
        <a:p>
          <a:endParaRPr lang="en-AU"/>
        </a:p>
      </dgm:t>
    </dgm:pt>
    <dgm:pt modelId="{175311FC-46F4-4E3E-86DF-1DC6B53C17C9}" type="pres">
      <dgm:prSet presAssocID="{8382E3F7-325A-4BD1-B33D-58455817B7E5}" presName="hierChild5" presStyleCnt="0"/>
      <dgm:spPr/>
    </dgm:pt>
    <dgm:pt modelId="{CFC279A5-16A0-41AF-AB28-6F2DB8E1917C}" type="pres">
      <dgm:prSet presAssocID="{F587CE80-7713-453C-80FF-17F8C0C3E293}" presName="Name23" presStyleLbl="parChTrans1D4" presStyleIdx="2" presStyleCnt="6"/>
      <dgm:spPr/>
      <dgm:t>
        <a:bodyPr/>
        <a:lstStyle/>
        <a:p>
          <a:endParaRPr lang="en-AU"/>
        </a:p>
      </dgm:t>
    </dgm:pt>
    <dgm:pt modelId="{B516C447-813B-4C48-B243-004A4B4E046E}" type="pres">
      <dgm:prSet presAssocID="{56FBD659-0775-4202-977E-139BF5C1D8BF}" presName="hierRoot4" presStyleCnt="0"/>
      <dgm:spPr/>
    </dgm:pt>
    <dgm:pt modelId="{778A143C-1205-4350-BA4E-38CE27BB624E}" type="pres">
      <dgm:prSet presAssocID="{56FBD659-0775-4202-977E-139BF5C1D8BF}" presName="composite4" presStyleCnt="0"/>
      <dgm:spPr/>
    </dgm:pt>
    <dgm:pt modelId="{19C7236F-FDCE-4D41-932F-6FB6DB10D792}" type="pres">
      <dgm:prSet presAssocID="{56FBD659-0775-4202-977E-139BF5C1D8BF}" presName="background4" presStyleLbl="node4" presStyleIdx="2" presStyleCnt="6"/>
      <dgm:spPr>
        <a:solidFill>
          <a:srgbClr val="9D83E5"/>
        </a:solidFill>
        <a:ln>
          <a:noFill/>
        </a:ln>
      </dgm:spPr>
    </dgm:pt>
    <dgm:pt modelId="{314ACE76-B069-4710-8E1E-DBB74B1381DB}" type="pres">
      <dgm:prSet presAssocID="{56FBD659-0775-4202-977E-139BF5C1D8BF}" presName="text4" presStyleLbl="fgAcc4" presStyleIdx="2" presStyleCnt="6" custLinFactNeighborX="-10" custLinFactNeighborY="8702">
        <dgm:presLayoutVars>
          <dgm:chPref val="3"/>
        </dgm:presLayoutVars>
      </dgm:prSet>
      <dgm:spPr/>
      <dgm:t>
        <a:bodyPr/>
        <a:lstStyle/>
        <a:p>
          <a:endParaRPr lang="en-AU"/>
        </a:p>
      </dgm:t>
    </dgm:pt>
    <dgm:pt modelId="{3A81FB9E-BD9B-488C-802F-DED5ED428C14}" type="pres">
      <dgm:prSet presAssocID="{56FBD659-0775-4202-977E-139BF5C1D8BF}" presName="hierChild5" presStyleCnt="0"/>
      <dgm:spPr/>
    </dgm:pt>
    <dgm:pt modelId="{054E0376-7008-4147-AB7C-5E5DA28C0363}" type="pres">
      <dgm:prSet presAssocID="{C617612D-33D9-4D83-A407-CAA9EC30537D}" presName="Name23" presStyleLbl="parChTrans1D4" presStyleIdx="3" presStyleCnt="6"/>
      <dgm:spPr/>
      <dgm:t>
        <a:bodyPr/>
        <a:lstStyle/>
        <a:p>
          <a:endParaRPr lang="en-AU"/>
        </a:p>
      </dgm:t>
    </dgm:pt>
    <dgm:pt modelId="{B383E510-42E1-4193-A429-F84CC70F872B}" type="pres">
      <dgm:prSet presAssocID="{B4A91CEB-3A3A-4D33-8017-84F81C1F5436}" presName="hierRoot4" presStyleCnt="0"/>
      <dgm:spPr/>
    </dgm:pt>
    <dgm:pt modelId="{7FCE9FF3-A2C4-4A9D-BBE6-3B8E2036ACA2}" type="pres">
      <dgm:prSet presAssocID="{B4A91CEB-3A3A-4D33-8017-84F81C1F5436}" presName="composite4" presStyleCnt="0"/>
      <dgm:spPr/>
    </dgm:pt>
    <dgm:pt modelId="{157A40D3-64D0-486A-BF48-58FBABAD8AC1}" type="pres">
      <dgm:prSet presAssocID="{B4A91CEB-3A3A-4D33-8017-84F81C1F5436}" presName="background4" presStyleLbl="node4" presStyleIdx="3" presStyleCnt="6"/>
      <dgm:spPr>
        <a:solidFill>
          <a:srgbClr val="9D83E5"/>
        </a:solidFill>
      </dgm:spPr>
    </dgm:pt>
    <dgm:pt modelId="{34A73DE3-8EE8-4E4C-AEA5-6905071FA2DA}" type="pres">
      <dgm:prSet presAssocID="{B4A91CEB-3A3A-4D33-8017-84F81C1F5436}" presName="text4" presStyleLbl="fgAcc4" presStyleIdx="3" presStyleCnt="6" custScaleX="114018" custLinFactNeighborX="715" custLinFactNeighborY="8702">
        <dgm:presLayoutVars>
          <dgm:chPref val="3"/>
        </dgm:presLayoutVars>
      </dgm:prSet>
      <dgm:spPr/>
      <dgm:t>
        <a:bodyPr/>
        <a:lstStyle/>
        <a:p>
          <a:endParaRPr lang="en-AU"/>
        </a:p>
      </dgm:t>
    </dgm:pt>
    <dgm:pt modelId="{EB59379F-235F-4681-90BA-52430F00D881}" type="pres">
      <dgm:prSet presAssocID="{B4A91CEB-3A3A-4D33-8017-84F81C1F5436}" presName="hierChild5" presStyleCnt="0"/>
      <dgm:spPr/>
    </dgm:pt>
    <dgm:pt modelId="{52746721-7F33-4DA7-9E3E-8715103C6EDC}" type="pres">
      <dgm:prSet presAssocID="{2F006AAF-1DF0-4209-B979-71A8BB237223}" presName="Name23" presStyleLbl="parChTrans1D4" presStyleIdx="4" presStyleCnt="6"/>
      <dgm:spPr/>
      <dgm:t>
        <a:bodyPr/>
        <a:lstStyle/>
        <a:p>
          <a:endParaRPr lang="en-AU"/>
        </a:p>
      </dgm:t>
    </dgm:pt>
    <dgm:pt modelId="{42CA16CE-8224-4487-85C8-537964B2AE0A}" type="pres">
      <dgm:prSet presAssocID="{B15151BD-E9A8-4CEE-821F-DEB9B69E4F2F}" presName="hierRoot4" presStyleCnt="0"/>
      <dgm:spPr/>
    </dgm:pt>
    <dgm:pt modelId="{2770F378-410C-4CDF-83FC-E46C365B0914}" type="pres">
      <dgm:prSet presAssocID="{B15151BD-E9A8-4CEE-821F-DEB9B69E4F2F}" presName="composite4" presStyleCnt="0"/>
      <dgm:spPr/>
    </dgm:pt>
    <dgm:pt modelId="{B1DBCCCE-E6FE-40F8-9981-2316068BF0B7}" type="pres">
      <dgm:prSet presAssocID="{B15151BD-E9A8-4CEE-821F-DEB9B69E4F2F}" presName="background4" presStyleLbl="node4" presStyleIdx="4" presStyleCnt="6"/>
      <dgm:spPr>
        <a:solidFill>
          <a:schemeClr val="accent3"/>
        </a:solidFill>
        <a:ln>
          <a:noFill/>
        </a:ln>
      </dgm:spPr>
      <dgm:t>
        <a:bodyPr/>
        <a:lstStyle/>
        <a:p>
          <a:endParaRPr lang="en-AU"/>
        </a:p>
      </dgm:t>
    </dgm:pt>
    <dgm:pt modelId="{CF02CFF1-135B-4542-90F3-3F9181A23D39}" type="pres">
      <dgm:prSet presAssocID="{B15151BD-E9A8-4CEE-821F-DEB9B69E4F2F}" presName="text4" presStyleLbl="fgAcc4" presStyleIdx="4" presStyleCnt="6" custScaleX="145015" custLinFactNeighborX="715">
        <dgm:presLayoutVars>
          <dgm:chPref val="3"/>
        </dgm:presLayoutVars>
      </dgm:prSet>
      <dgm:spPr/>
      <dgm:t>
        <a:bodyPr/>
        <a:lstStyle/>
        <a:p>
          <a:endParaRPr lang="en-AU"/>
        </a:p>
      </dgm:t>
    </dgm:pt>
    <dgm:pt modelId="{039E73E6-9DB7-417E-8CE0-7129A5BE8548}" type="pres">
      <dgm:prSet presAssocID="{B15151BD-E9A8-4CEE-821F-DEB9B69E4F2F}" presName="hierChild5" presStyleCnt="0"/>
      <dgm:spPr/>
    </dgm:pt>
    <dgm:pt modelId="{545549F4-D0BE-456A-900D-BFA8F2B573BC}" type="pres">
      <dgm:prSet presAssocID="{2905C639-5675-4CDB-84FC-432DC00D87C9}" presName="Name17" presStyleLbl="parChTrans1D3" presStyleIdx="1" presStyleCnt="2"/>
      <dgm:spPr/>
      <dgm:t>
        <a:bodyPr/>
        <a:lstStyle/>
        <a:p>
          <a:endParaRPr lang="en-AU"/>
        </a:p>
      </dgm:t>
    </dgm:pt>
    <dgm:pt modelId="{C14AFABB-F753-42F0-B4D5-F9944CF9EC3C}" type="pres">
      <dgm:prSet presAssocID="{01777EB1-F343-4D75-B326-0B25F50C2861}" presName="hierRoot3" presStyleCnt="0"/>
      <dgm:spPr/>
    </dgm:pt>
    <dgm:pt modelId="{71EBC8A4-EE0B-46DC-8E95-879181B98D68}" type="pres">
      <dgm:prSet presAssocID="{01777EB1-F343-4D75-B326-0B25F50C2861}" presName="composite3" presStyleCnt="0"/>
      <dgm:spPr/>
    </dgm:pt>
    <dgm:pt modelId="{01727655-5DE7-4102-AA8B-2B348C39E1F6}" type="pres">
      <dgm:prSet presAssocID="{01777EB1-F343-4D75-B326-0B25F50C2861}" presName="background3" presStyleLbl="node3" presStyleIdx="1" presStyleCnt="2"/>
      <dgm:spPr/>
    </dgm:pt>
    <dgm:pt modelId="{24D010CB-E2BA-4B4B-815E-66377403C6F4}" type="pres">
      <dgm:prSet presAssocID="{01777EB1-F343-4D75-B326-0B25F50C2861}" presName="text3" presStyleLbl="fgAcc3" presStyleIdx="1" presStyleCnt="2" custScaleX="113067" custScaleY="74038" custLinFactNeighborX="-21973" custLinFactNeighborY="2252">
        <dgm:presLayoutVars>
          <dgm:chPref val="3"/>
        </dgm:presLayoutVars>
      </dgm:prSet>
      <dgm:spPr/>
      <dgm:t>
        <a:bodyPr/>
        <a:lstStyle/>
        <a:p>
          <a:endParaRPr lang="en-AU"/>
        </a:p>
      </dgm:t>
    </dgm:pt>
    <dgm:pt modelId="{FAA7165D-D98D-46FC-A81D-C0423E582B50}" type="pres">
      <dgm:prSet presAssocID="{01777EB1-F343-4D75-B326-0B25F50C2861}" presName="hierChild4" presStyleCnt="0"/>
      <dgm:spPr/>
    </dgm:pt>
    <dgm:pt modelId="{22FEA701-F8C6-4882-9FE4-82BD5FB07733}" type="pres">
      <dgm:prSet presAssocID="{462E80DA-E6DE-46FB-85B9-82749299250B}" presName="Name23" presStyleLbl="parChTrans1D4" presStyleIdx="5" presStyleCnt="6"/>
      <dgm:spPr/>
      <dgm:t>
        <a:bodyPr/>
        <a:lstStyle/>
        <a:p>
          <a:endParaRPr lang="en-AU"/>
        </a:p>
      </dgm:t>
    </dgm:pt>
    <dgm:pt modelId="{8F7F9AE4-CC50-47DE-A047-EF80E23BBBB4}" type="pres">
      <dgm:prSet presAssocID="{2C64FD4B-7008-4F8D-929C-16AA3ED2C2E4}" presName="hierRoot4" presStyleCnt="0"/>
      <dgm:spPr/>
    </dgm:pt>
    <dgm:pt modelId="{32AAFA4A-D426-4EDE-A503-C2178DA3F333}" type="pres">
      <dgm:prSet presAssocID="{2C64FD4B-7008-4F8D-929C-16AA3ED2C2E4}" presName="composite4" presStyleCnt="0"/>
      <dgm:spPr/>
    </dgm:pt>
    <dgm:pt modelId="{1C14A6EF-8588-4C8C-840C-2920BE5B87A1}" type="pres">
      <dgm:prSet presAssocID="{2C64FD4B-7008-4F8D-929C-16AA3ED2C2E4}" presName="background4" presStyleLbl="node4" presStyleIdx="5" presStyleCnt="6"/>
      <dgm:spPr>
        <a:solidFill>
          <a:schemeClr val="accent3"/>
        </a:solidFill>
        <a:ln>
          <a:noFill/>
        </a:ln>
      </dgm:spPr>
      <dgm:t>
        <a:bodyPr/>
        <a:lstStyle/>
        <a:p>
          <a:endParaRPr lang="en-AU"/>
        </a:p>
      </dgm:t>
    </dgm:pt>
    <dgm:pt modelId="{360B22DD-F545-4F22-921A-BA38AB8644B8}" type="pres">
      <dgm:prSet presAssocID="{2C64FD4B-7008-4F8D-929C-16AA3ED2C2E4}" presName="text4" presStyleLbl="fgAcc4" presStyleIdx="5" presStyleCnt="6" custScaleX="223888" custScaleY="86215" custLinFactNeighborX="-22247" custLinFactNeighborY="1122">
        <dgm:presLayoutVars>
          <dgm:chPref val="3"/>
        </dgm:presLayoutVars>
      </dgm:prSet>
      <dgm:spPr/>
      <dgm:t>
        <a:bodyPr/>
        <a:lstStyle/>
        <a:p>
          <a:endParaRPr lang="en-AU"/>
        </a:p>
      </dgm:t>
    </dgm:pt>
    <dgm:pt modelId="{C2F0441D-576E-4463-85CB-D3AE3B335D71}" type="pres">
      <dgm:prSet presAssocID="{2C64FD4B-7008-4F8D-929C-16AA3ED2C2E4}" presName="hierChild5" presStyleCnt="0"/>
      <dgm:spPr/>
    </dgm:pt>
  </dgm:ptLst>
  <dgm:cxnLst>
    <dgm:cxn modelId="{866E9AD7-C35B-499A-A89E-6F003FB6E36B}" type="presOf" srcId="{2F006AAF-1DF0-4209-B979-71A8BB237223}" destId="{52746721-7F33-4DA7-9E3E-8715103C6EDC}" srcOrd="0" destOrd="0" presId="urn:microsoft.com/office/officeart/2005/8/layout/hierarchy1"/>
    <dgm:cxn modelId="{BBE56A1C-C968-4485-8C67-518FFC3D61DE}" type="presOf" srcId="{56FBD659-0775-4202-977E-139BF5C1D8BF}" destId="{314ACE76-B069-4710-8E1E-DBB74B1381DB}" srcOrd="0" destOrd="0" presId="urn:microsoft.com/office/officeart/2005/8/layout/hierarchy1"/>
    <dgm:cxn modelId="{514FB58D-020D-4840-9909-999136A2E0EC}" srcId="{01777EB1-F343-4D75-B326-0B25F50C2861}" destId="{2C64FD4B-7008-4F8D-929C-16AA3ED2C2E4}" srcOrd="0" destOrd="0" parTransId="{462E80DA-E6DE-46FB-85B9-82749299250B}" sibTransId="{8027E06D-E77C-4691-9DE6-330CFC5DCF72}"/>
    <dgm:cxn modelId="{277F625B-94E1-4324-BDEA-588429BCFDF1}" srcId="{BD73589B-368E-4547-B754-72EC4061AB34}" destId="{A98865D9-EFC6-4445-B7B5-4D7A34580FBB}" srcOrd="0" destOrd="0" parTransId="{151A1752-E2BF-4D4D-A0CE-7BB2D422A375}" sibTransId="{8907D32C-9585-420C-B799-6F302D660437}"/>
    <dgm:cxn modelId="{942F3F48-E5ED-48CA-95C1-933F0E579864}" type="presOf" srcId="{4E97C868-A044-48D1-9152-B0E98C3ACE85}" destId="{19D4914D-E318-4A2F-BE5D-7B397942AD65}" srcOrd="0" destOrd="0" presId="urn:microsoft.com/office/officeart/2005/8/layout/hierarchy1"/>
    <dgm:cxn modelId="{6957CC3F-F1A4-40F4-B1C0-8B5708D2C6E2}" type="presOf" srcId="{01777EB1-F343-4D75-B326-0B25F50C2861}" destId="{24D010CB-E2BA-4B4B-815E-66377403C6F4}" srcOrd="0" destOrd="0" presId="urn:microsoft.com/office/officeart/2005/8/layout/hierarchy1"/>
    <dgm:cxn modelId="{A0B195C3-CD10-4C8C-B625-DF2CA0A2A98B}" type="presOf" srcId="{EE4A5C60-C93E-4E51-BE9D-001D86BD7040}" destId="{E951ED5B-5BB7-4F45-9044-1EE077138F16}" srcOrd="0" destOrd="0" presId="urn:microsoft.com/office/officeart/2005/8/layout/hierarchy1"/>
    <dgm:cxn modelId="{AF5BECF9-6B4D-45BD-90FC-4284AEA4244A}" type="presOf" srcId="{A98865D9-EFC6-4445-B7B5-4D7A34580FBB}" destId="{EB046736-06DB-4690-B38F-FCF6C8AC13C2}" srcOrd="0" destOrd="0" presId="urn:microsoft.com/office/officeart/2005/8/layout/hierarchy1"/>
    <dgm:cxn modelId="{B49879C0-4E83-48BF-98C7-AE4401D389FB}" srcId="{B4A91CEB-3A3A-4D33-8017-84F81C1F5436}" destId="{B15151BD-E9A8-4CEE-821F-DEB9B69E4F2F}" srcOrd="0" destOrd="0" parTransId="{2F006AAF-1DF0-4209-B979-71A8BB237223}" sibTransId="{5F49A82B-6CEC-484A-8C84-F02FDEC1CF24}"/>
    <dgm:cxn modelId="{AF9F37FC-8A79-4D38-B598-E93FC9361A74}" type="presOf" srcId="{8382E3F7-325A-4BD1-B33D-58455817B7E5}" destId="{5334F2AA-4606-471D-A975-3575F6250615}" srcOrd="0" destOrd="0" presId="urn:microsoft.com/office/officeart/2005/8/layout/hierarchy1"/>
    <dgm:cxn modelId="{D6621B6C-E63E-41C8-A4A3-1A100318ED8D}" type="presOf" srcId="{462E80DA-E6DE-46FB-85B9-82749299250B}" destId="{22FEA701-F8C6-4882-9FE4-82BD5FB07733}" srcOrd="0" destOrd="0" presId="urn:microsoft.com/office/officeart/2005/8/layout/hierarchy1"/>
    <dgm:cxn modelId="{C6DD2E92-6150-4FD8-819D-5CA54FD9EE7D}" type="presOf" srcId="{B4A91CEB-3A3A-4D33-8017-84F81C1F5436}" destId="{34A73DE3-8EE8-4E4C-AEA5-6905071FA2DA}" srcOrd="0" destOrd="0" presId="urn:microsoft.com/office/officeart/2005/8/layout/hierarchy1"/>
    <dgm:cxn modelId="{42F7EFF7-4B16-416A-9CBF-DE0C1F63E842}" type="presOf" srcId="{151A1752-E2BF-4D4D-A0CE-7BB2D422A375}" destId="{303FB432-5111-4547-B690-B19A98778A30}" srcOrd="0" destOrd="0" presId="urn:microsoft.com/office/officeart/2005/8/layout/hierarchy1"/>
    <dgm:cxn modelId="{35B2BA03-D71B-4B94-8841-129A04DB337D}" type="presOf" srcId="{D90DCEB5-1647-4FC8-B100-D9AAE14F071C}" destId="{1743917E-6A35-4413-B176-CC53C51C48D1}" srcOrd="0" destOrd="0" presId="urn:microsoft.com/office/officeart/2005/8/layout/hierarchy1"/>
    <dgm:cxn modelId="{45756403-3528-4058-8E22-CE514EC42D8B}" type="presOf" srcId="{2C64FD4B-7008-4F8D-929C-16AA3ED2C2E4}" destId="{360B22DD-F545-4F22-921A-BA38AB8644B8}" srcOrd="0" destOrd="0" presId="urn:microsoft.com/office/officeart/2005/8/layout/hierarchy1"/>
    <dgm:cxn modelId="{E5FCA866-CBD9-4875-9204-5A90FBA71968}" srcId="{A98865D9-EFC6-4445-B7B5-4D7A34580FBB}" destId="{92135E10-F961-412B-8639-C9446D095EFC}" srcOrd="0" destOrd="0" parTransId="{EE4A5C60-C93E-4E51-BE9D-001D86BD7040}" sibTransId="{A74E3514-3C81-4FD5-85DC-94D2258C60E7}"/>
    <dgm:cxn modelId="{8F8EDAEE-71AF-409A-80B8-5DFF7D02853B}" type="presOf" srcId="{B15151BD-E9A8-4CEE-821F-DEB9B69E4F2F}" destId="{CF02CFF1-135B-4542-90F3-3F9181A23D39}" srcOrd="0" destOrd="0" presId="urn:microsoft.com/office/officeart/2005/8/layout/hierarchy1"/>
    <dgm:cxn modelId="{3839524F-FBE0-461E-9D7D-04417D7812DB}" srcId="{EEB787BE-AAB0-4DEB-AAFD-57FBEE53102D}" destId="{CDB679C5-B69F-4201-8793-A322BA563E25}" srcOrd="0" destOrd="0" parTransId="{3B3CB99F-FEA0-4668-A391-AED719482691}" sibTransId="{28ED3AF9-C06D-4593-AF28-8B70E1280041}"/>
    <dgm:cxn modelId="{6A16FD08-883C-4C90-A161-50755BA0D3F3}" type="presOf" srcId="{BD73589B-368E-4547-B754-72EC4061AB34}" destId="{2E286951-922B-412A-8ECA-3C77DE1846D8}" srcOrd="0" destOrd="0" presId="urn:microsoft.com/office/officeart/2005/8/layout/hierarchy1"/>
    <dgm:cxn modelId="{10B09725-E55D-4964-BD8C-51C0714930E1}" srcId="{8382E3F7-325A-4BD1-B33D-58455817B7E5}" destId="{56FBD659-0775-4202-977E-139BF5C1D8BF}" srcOrd="0" destOrd="0" parTransId="{F587CE80-7713-453C-80FF-17F8C0C3E293}" sibTransId="{B0F03881-6A3D-4C42-B20D-110AE8A5E8C9}"/>
    <dgm:cxn modelId="{555BF817-5C28-46D3-9F65-8539B5F3977D}" type="presOf" srcId="{EEB787BE-AAB0-4DEB-AAFD-57FBEE53102D}" destId="{4789CA42-ECAF-44F7-BC15-DFB91107FA82}" srcOrd="0" destOrd="0" presId="urn:microsoft.com/office/officeart/2005/8/layout/hierarchy1"/>
    <dgm:cxn modelId="{DBFE7524-D5AA-4004-97D1-C9DD2686C7BB}" type="presOf" srcId="{C617612D-33D9-4D83-A407-CAA9EC30537D}" destId="{054E0376-7008-4147-AB7C-5E5DA28C0363}" srcOrd="0" destOrd="0" presId="urn:microsoft.com/office/officeart/2005/8/layout/hierarchy1"/>
    <dgm:cxn modelId="{F020A62B-D264-4F2C-A4F0-7F5EADAF2BB5}" type="presOf" srcId="{92135E10-F961-412B-8639-C9446D095EFC}" destId="{884D064F-0550-428D-BEEF-60989CC3C137}" srcOrd="0" destOrd="0" presId="urn:microsoft.com/office/officeart/2005/8/layout/hierarchy1"/>
    <dgm:cxn modelId="{BA0D23F3-E0D5-428B-9E94-7DD6ED0F0593}" srcId="{BD73589B-368E-4547-B754-72EC4061AB34}" destId="{01777EB1-F343-4D75-B326-0B25F50C2861}" srcOrd="1" destOrd="0" parTransId="{2905C639-5675-4CDB-84FC-432DC00D87C9}" sibTransId="{4FE2041F-5080-4ABB-B4FD-EDC794B131CD}"/>
    <dgm:cxn modelId="{76F776D3-C9D2-4D85-B99E-DBC18F8FF34F}" srcId="{CDB679C5-B69F-4201-8793-A322BA563E25}" destId="{BD73589B-368E-4547-B754-72EC4061AB34}" srcOrd="0" destOrd="0" parTransId="{D90DCEB5-1647-4FC8-B100-D9AAE14F071C}" sibTransId="{6E8F3121-708E-4414-AB8F-F4A51F831734}"/>
    <dgm:cxn modelId="{CAB28A10-7452-4F37-98C7-5185E45BE210}" srcId="{92135E10-F961-412B-8639-C9446D095EFC}" destId="{8382E3F7-325A-4BD1-B33D-58455817B7E5}" srcOrd="0" destOrd="0" parTransId="{4E97C868-A044-48D1-9152-B0E98C3ACE85}" sibTransId="{5654B67B-B5AC-4F8F-9973-5FE8C9C1EC75}"/>
    <dgm:cxn modelId="{7B613883-EEE4-4AAB-B580-D161C7E95CD5}" type="presOf" srcId="{F587CE80-7713-453C-80FF-17F8C0C3E293}" destId="{CFC279A5-16A0-41AF-AB28-6F2DB8E1917C}" srcOrd="0" destOrd="0" presId="urn:microsoft.com/office/officeart/2005/8/layout/hierarchy1"/>
    <dgm:cxn modelId="{1BF5FCC6-1A08-4AF1-8CAB-3885E235ED94}" type="presOf" srcId="{2905C639-5675-4CDB-84FC-432DC00D87C9}" destId="{545549F4-D0BE-456A-900D-BFA8F2B573BC}" srcOrd="0" destOrd="0" presId="urn:microsoft.com/office/officeart/2005/8/layout/hierarchy1"/>
    <dgm:cxn modelId="{DE6C96F5-C8CE-4E26-91F4-29B5298FD1A0}" type="presOf" srcId="{CDB679C5-B69F-4201-8793-A322BA563E25}" destId="{B5A0F069-FC57-4CE4-B542-3AD85ACCE703}" srcOrd="0" destOrd="0" presId="urn:microsoft.com/office/officeart/2005/8/layout/hierarchy1"/>
    <dgm:cxn modelId="{987D9E4A-EBEC-47BA-BF8F-ABDD6A368DAF}" srcId="{8382E3F7-325A-4BD1-B33D-58455817B7E5}" destId="{B4A91CEB-3A3A-4D33-8017-84F81C1F5436}" srcOrd="1" destOrd="0" parTransId="{C617612D-33D9-4D83-A407-CAA9EC30537D}" sibTransId="{80304141-CC1C-4A03-B952-9CDA164B487B}"/>
    <dgm:cxn modelId="{916CAFBD-D7F1-4B33-9F08-7AFE0A4CD5F5}" type="presParOf" srcId="{4789CA42-ECAF-44F7-BC15-DFB91107FA82}" destId="{9051A266-E036-4531-B109-B5FE006DA557}" srcOrd="0" destOrd="0" presId="urn:microsoft.com/office/officeart/2005/8/layout/hierarchy1"/>
    <dgm:cxn modelId="{A563E19A-FD2E-4579-AE6C-6B71E8E1EE0E}" type="presParOf" srcId="{9051A266-E036-4531-B109-B5FE006DA557}" destId="{6F6E4D24-6C51-4BBA-8641-BC9849DB4DEF}" srcOrd="0" destOrd="0" presId="urn:microsoft.com/office/officeart/2005/8/layout/hierarchy1"/>
    <dgm:cxn modelId="{AC192901-0656-4682-9B4D-743C2A15FBC7}" type="presParOf" srcId="{6F6E4D24-6C51-4BBA-8641-BC9849DB4DEF}" destId="{896CAF88-16A5-4F92-B7EB-07415CE0ECEA}" srcOrd="0" destOrd="0" presId="urn:microsoft.com/office/officeart/2005/8/layout/hierarchy1"/>
    <dgm:cxn modelId="{DC6B220F-E4DA-4CA7-B6DA-0CEE1D92343A}" type="presParOf" srcId="{6F6E4D24-6C51-4BBA-8641-BC9849DB4DEF}" destId="{B5A0F069-FC57-4CE4-B542-3AD85ACCE703}" srcOrd="1" destOrd="0" presId="urn:microsoft.com/office/officeart/2005/8/layout/hierarchy1"/>
    <dgm:cxn modelId="{14AC9054-E8E8-4397-A3A4-668F61202CC7}" type="presParOf" srcId="{9051A266-E036-4531-B109-B5FE006DA557}" destId="{89199A9E-681C-4F8E-B45E-C01F3B297DB5}" srcOrd="1" destOrd="0" presId="urn:microsoft.com/office/officeart/2005/8/layout/hierarchy1"/>
    <dgm:cxn modelId="{D55AE03D-3D9F-40B1-B048-6F15636C8B5F}" type="presParOf" srcId="{89199A9E-681C-4F8E-B45E-C01F3B297DB5}" destId="{1743917E-6A35-4413-B176-CC53C51C48D1}" srcOrd="0" destOrd="0" presId="urn:microsoft.com/office/officeart/2005/8/layout/hierarchy1"/>
    <dgm:cxn modelId="{547D49B5-248E-4829-A25D-DB9BAA04E66B}" type="presParOf" srcId="{89199A9E-681C-4F8E-B45E-C01F3B297DB5}" destId="{BE9AE1E1-9965-4BD5-BAAE-CEF0F708F4EB}" srcOrd="1" destOrd="0" presId="urn:microsoft.com/office/officeart/2005/8/layout/hierarchy1"/>
    <dgm:cxn modelId="{62B271F1-574C-49C0-BB7C-F94083972B3A}" type="presParOf" srcId="{BE9AE1E1-9965-4BD5-BAAE-CEF0F708F4EB}" destId="{CC7624AD-75EF-4641-A595-1757FB7E3507}" srcOrd="0" destOrd="0" presId="urn:microsoft.com/office/officeart/2005/8/layout/hierarchy1"/>
    <dgm:cxn modelId="{E1C614EF-AE66-4A1E-9316-A4BFF3563F94}" type="presParOf" srcId="{CC7624AD-75EF-4641-A595-1757FB7E3507}" destId="{8751B753-5CEE-4407-AA78-D59B365E79E5}" srcOrd="0" destOrd="0" presId="urn:microsoft.com/office/officeart/2005/8/layout/hierarchy1"/>
    <dgm:cxn modelId="{042655FD-2DB9-4432-AD7E-305B740F349C}" type="presParOf" srcId="{CC7624AD-75EF-4641-A595-1757FB7E3507}" destId="{2E286951-922B-412A-8ECA-3C77DE1846D8}" srcOrd="1" destOrd="0" presId="urn:microsoft.com/office/officeart/2005/8/layout/hierarchy1"/>
    <dgm:cxn modelId="{2268813B-7264-44A0-A6AA-87B739AE5E5A}" type="presParOf" srcId="{BE9AE1E1-9965-4BD5-BAAE-CEF0F708F4EB}" destId="{3D6F3040-6667-410D-A95C-E1B3B279C5FA}" srcOrd="1" destOrd="0" presId="urn:microsoft.com/office/officeart/2005/8/layout/hierarchy1"/>
    <dgm:cxn modelId="{E7AF8EDE-CD0A-423C-809E-E82ADCD7C5BE}" type="presParOf" srcId="{3D6F3040-6667-410D-A95C-E1B3B279C5FA}" destId="{303FB432-5111-4547-B690-B19A98778A30}" srcOrd="0" destOrd="0" presId="urn:microsoft.com/office/officeart/2005/8/layout/hierarchy1"/>
    <dgm:cxn modelId="{ED65CF90-5746-4012-9E62-A3055D5B9F1C}" type="presParOf" srcId="{3D6F3040-6667-410D-A95C-E1B3B279C5FA}" destId="{53B6ACCD-5E57-4419-A089-AF910898C211}" srcOrd="1" destOrd="0" presId="urn:microsoft.com/office/officeart/2005/8/layout/hierarchy1"/>
    <dgm:cxn modelId="{D42B80A7-1B48-4EE0-AB5B-0F6FDEE3BBBF}" type="presParOf" srcId="{53B6ACCD-5E57-4419-A089-AF910898C211}" destId="{EA8C7EF2-EDEE-433B-87FE-990767AD15AE}" srcOrd="0" destOrd="0" presId="urn:microsoft.com/office/officeart/2005/8/layout/hierarchy1"/>
    <dgm:cxn modelId="{405B450D-06BE-4840-969D-6BD4D3D5946A}" type="presParOf" srcId="{EA8C7EF2-EDEE-433B-87FE-990767AD15AE}" destId="{D87F14F2-7202-4B59-8F51-4BAA967C476A}" srcOrd="0" destOrd="0" presId="urn:microsoft.com/office/officeart/2005/8/layout/hierarchy1"/>
    <dgm:cxn modelId="{A7125D75-0A8B-46C0-9C87-96F3E83FCCA1}" type="presParOf" srcId="{EA8C7EF2-EDEE-433B-87FE-990767AD15AE}" destId="{EB046736-06DB-4690-B38F-FCF6C8AC13C2}" srcOrd="1" destOrd="0" presId="urn:microsoft.com/office/officeart/2005/8/layout/hierarchy1"/>
    <dgm:cxn modelId="{72CB8543-F06F-40F1-9D78-9BCDFE2A7DC5}" type="presParOf" srcId="{53B6ACCD-5E57-4419-A089-AF910898C211}" destId="{F48F89E2-E933-4270-8721-81138851115A}" srcOrd="1" destOrd="0" presId="urn:microsoft.com/office/officeart/2005/8/layout/hierarchy1"/>
    <dgm:cxn modelId="{0715E73C-5E34-4259-9211-1635BBFF644D}" type="presParOf" srcId="{F48F89E2-E933-4270-8721-81138851115A}" destId="{E951ED5B-5BB7-4F45-9044-1EE077138F16}" srcOrd="0" destOrd="0" presId="urn:microsoft.com/office/officeart/2005/8/layout/hierarchy1"/>
    <dgm:cxn modelId="{5D0F7E3D-A40E-46C8-A55D-2235DF57305A}" type="presParOf" srcId="{F48F89E2-E933-4270-8721-81138851115A}" destId="{C756266F-DF7A-4104-B083-0995575B63EC}" srcOrd="1" destOrd="0" presId="urn:microsoft.com/office/officeart/2005/8/layout/hierarchy1"/>
    <dgm:cxn modelId="{AC03B566-A997-47AF-B596-E042C7D89BC0}" type="presParOf" srcId="{C756266F-DF7A-4104-B083-0995575B63EC}" destId="{4604323A-8060-4868-8D91-A2A8CD3505A6}" srcOrd="0" destOrd="0" presId="urn:microsoft.com/office/officeart/2005/8/layout/hierarchy1"/>
    <dgm:cxn modelId="{09303FA7-3BB3-4A48-B11F-0BEE0C5961B0}" type="presParOf" srcId="{4604323A-8060-4868-8D91-A2A8CD3505A6}" destId="{07A540A5-78A6-4E55-8655-C54EE031664C}" srcOrd="0" destOrd="0" presId="urn:microsoft.com/office/officeart/2005/8/layout/hierarchy1"/>
    <dgm:cxn modelId="{4586AA23-E7BB-4BE4-BE5B-33483D55C881}" type="presParOf" srcId="{4604323A-8060-4868-8D91-A2A8CD3505A6}" destId="{884D064F-0550-428D-BEEF-60989CC3C137}" srcOrd="1" destOrd="0" presId="urn:microsoft.com/office/officeart/2005/8/layout/hierarchy1"/>
    <dgm:cxn modelId="{77B93F01-EEF8-4600-A1D1-6E292104637B}" type="presParOf" srcId="{C756266F-DF7A-4104-B083-0995575B63EC}" destId="{0254ECE9-94F1-4298-BECA-A8FDDE43FA49}" srcOrd="1" destOrd="0" presId="urn:microsoft.com/office/officeart/2005/8/layout/hierarchy1"/>
    <dgm:cxn modelId="{DB1205BF-3463-4A4A-BF2A-9487B36DFBB6}" type="presParOf" srcId="{0254ECE9-94F1-4298-BECA-A8FDDE43FA49}" destId="{19D4914D-E318-4A2F-BE5D-7B397942AD65}" srcOrd="0" destOrd="0" presId="urn:microsoft.com/office/officeart/2005/8/layout/hierarchy1"/>
    <dgm:cxn modelId="{E9B51BF0-EBC2-4D3F-90AE-798F3A0F3B80}" type="presParOf" srcId="{0254ECE9-94F1-4298-BECA-A8FDDE43FA49}" destId="{352CE371-C727-4FDB-B0AA-4919D84C7A1B}" srcOrd="1" destOrd="0" presId="urn:microsoft.com/office/officeart/2005/8/layout/hierarchy1"/>
    <dgm:cxn modelId="{7413478C-320E-4BED-9400-5407A71451A5}" type="presParOf" srcId="{352CE371-C727-4FDB-B0AA-4919D84C7A1B}" destId="{A0BF10BA-1916-41C1-AD69-F6913E600C08}" srcOrd="0" destOrd="0" presId="urn:microsoft.com/office/officeart/2005/8/layout/hierarchy1"/>
    <dgm:cxn modelId="{46ECC6AF-CCC3-4B0B-AA90-9328F71BEDE7}" type="presParOf" srcId="{A0BF10BA-1916-41C1-AD69-F6913E600C08}" destId="{5B829D92-71BB-42C3-B99B-C6AF8D2B5E6E}" srcOrd="0" destOrd="0" presId="urn:microsoft.com/office/officeart/2005/8/layout/hierarchy1"/>
    <dgm:cxn modelId="{1F06FA07-139E-4030-A001-43CDCF8DF335}" type="presParOf" srcId="{A0BF10BA-1916-41C1-AD69-F6913E600C08}" destId="{5334F2AA-4606-471D-A975-3575F6250615}" srcOrd="1" destOrd="0" presId="urn:microsoft.com/office/officeart/2005/8/layout/hierarchy1"/>
    <dgm:cxn modelId="{A55398E2-CC8E-460B-8CA0-3032061E88BD}" type="presParOf" srcId="{352CE371-C727-4FDB-B0AA-4919D84C7A1B}" destId="{175311FC-46F4-4E3E-86DF-1DC6B53C17C9}" srcOrd="1" destOrd="0" presId="urn:microsoft.com/office/officeart/2005/8/layout/hierarchy1"/>
    <dgm:cxn modelId="{C4629D2F-1C16-44AE-8838-AD32970468C8}" type="presParOf" srcId="{175311FC-46F4-4E3E-86DF-1DC6B53C17C9}" destId="{CFC279A5-16A0-41AF-AB28-6F2DB8E1917C}" srcOrd="0" destOrd="0" presId="urn:microsoft.com/office/officeart/2005/8/layout/hierarchy1"/>
    <dgm:cxn modelId="{42F9BD36-6AE3-49FF-9098-47B44AE02E33}" type="presParOf" srcId="{175311FC-46F4-4E3E-86DF-1DC6B53C17C9}" destId="{B516C447-813B-4C48-B243-004A4B4E046E}" srcOrd="1" destOrd="0" presId="urn:microsoft.com/office/officeart/2005/8/layout/hierarchy1"/>
    <dgm:cxn modelId="{132BFABE-9325-4446-A91F-077C24A6EB99}" type="presParOf" srcId="{B516C447-813B-4C48-B243-004A4B4E046E}" destId="{778A143C-1205-4350-BA4E-38CE27BB624E}" srcOrd="0" destOrd="0" presId="urn:microsoft.com/office/officeart/2005/8/layout/hierarchy1"/>
    <dgm:cxn modelId="{698F662A-1E6C-4AE5-8C5D-78B83F6D379E}" type="presParOf" srcId="{778A143C-1205-4350-BA4E-38CE27BB624E}" destId="{19C7236F-FDCE-4D41-932F-6FB6DB10D792}" srcOrd="0" destOrd="0" presId="urn:microsoft.com/office/officeart/2005/8/layout/hierarchy1"/>
    <dgm:cxn modelId="{C06CC544-769A-4E51-B939-D974F21B3461}" type="presParOf" srcId="{778A143C-1205-4350-BA4E-38CE27BB624E}" destId="{314ACE76-B069-4710-8E1E-DBB74B1381DB}" srcOrd="1" destOrd="0" presId="urn:microsoft.com/office/officeart/2005/8/layout/hierarchy1"/>
    <dgm:cxn modelId="{471BDE70-3C0B-4A57-A16B-608C97E821DC}" type="presParOf" srcId="{B516C447-813B-4C48-B243-004A4B4E046E}" destId="{3A81FB9E-BD9B-488C-802F-DED5ED428C14}" srcOrd="1" destOrd="0" presId="urn:microsoft.com/office/officeart/2005/8/layout/hierarchy1"/>
    <dgm:cxn modelId="{01C6303F-4205-4679-8811-3A328D464953}" type="presParOf" srcId="{175311FC-46F4-4E3E-86DF-1DC6B53C17C9}" destId="{054E0376-7008-4147-AB7C-5E5DA28C0363}" srcOrd="2" destOrd="0" presId="urn:microsoft.com/office/officeart/2005/8/layout/hierarchy1"/>
    <dgm:cxn modelId="{9E2717AB-4C92-4E00-8911-C1CFEEA87BB9}" type="presParOf" srcId="{175311FC-46F4-4E3E-86DF-1DC6B53C17C9}" destId="{B383E510-42E1-4193-A429-F84CC70F872B}" srcOrd="3" destOrd="0" presId="urn:microsoft.com/office/officeart/2005/8/layout/hierarchy1"/>
    <dgm:cxn modelId="{4DEBF607-68EF-4ACC-B8E8-686199C513C4}" type="presParOf" srcId="{B383E510-42E1-4193-A429-F84CC70F872B}" destId="{7FCE9FF3-A2C4-4A9D-BBE6-3B8E2036ACA2}" srcOrd="0" destOrd="0" presId="urn:microsoft.com/office/officeart/2005/8/layout/hierarchy1"/>
    <dgm:cxn modelId="{5AB16AAB-1378-411C-A648-CA9E16369E53}" type="presParOf" srcId="{7FCE9FF3-A2C4-4A9D-BBE6-3B8E2036ACA2}" destId="{157A40D3-64D0-486A-BF48-58FBABAD8AC1}" srcOrd="0" destOrd="0" presId="urn:microsoft.com/office/officeart/2005/8/layout/hierarchy1"/>
    <dgm:cxn modelId="{AFFEDAA5-BD9D-4A6A-AFC5-57F6CD0785C0}" type="presParOf" srcId="{7FCE9FF3-A2C4-4A9D-BBE6-3B8E2036ACA2}" destId="{34A73DE3-8EE8-4E4C-AEA5-6905071FA2DA}" srcOrd="1" destOrd="0" presId="urn:microsoft.com/office/officeart/2005/8/layout/hierarchy1"/>
    <dgm:cxn modelId="{E64D8295-B1BA-49EE-86AE-3E04C7D81DC9}" type="presParOf" srcId="{B383E510-42E1-4193-A429-F84CC70F872B}" destId="{EB59379F-235F-4681-90BA-52430F00D881}" srcOrd="1" destOrd="0" presId="urn:microsoft.com/office/officeart/2005/8/layout/hierarchy1"/>
    <dgm:cxn modelId="{1CEA0575-1301-46B7-8B9F-2BCDBFE88F13}" type="presParOf" srcId="{EB59379F-235F-4681-90BA-52430F00D881}" destId="{52746721-7F33-4DA7-9E3E-8715103C6EDC}" srcOrd="0" destOrd="0" presId="urn:microsoft.com/office/officeart/2005/8/layout/hierarchy1"/>
    <dgm:cxn modelId="{5BD7F5D4-ACA1-4800-A136-2D2590961C9F}" type="presParOf" srcId="{EB59379F-235F-4681-90BA-52430F00D881}" destId="{42CA16CE-8224-4487-85C8-537964B2AE0A}" srcOrd="1" destOrd="0" presId="urn:microsoft.com/office/officeart/2005/8/layout/hierarchy1"/>
    <dgm:cxn modelId="{B9AAA1D9-FB3D-4C05-85A2-50D086D8264F}" type="presParOf" srcId="{42CA16CE-8224-4487-85C8-537964B2AE0A}" destId="{2770F378-410C-4CDF-83FC-E46C365B0914}" srcOrd="0" destOrd="0" presId="urn:microsoft.com/office/officeart/2005/8/layout/hierarchy1"/>
    <dgm:cxn modelId="{4554EA60-0F34-4E5D-8B7F-98A3CC8E769F}" type="presParOf" srcId="{2770F378-410C-4CDF-83FC-E46C365B0914}" destId="{B1DBCCCE-E6FE-40F8-9981-2316068BF0B7}" srcOrd="0" destOrd="0" presId="urn:microsoft.com/office/officeart/2005/8/layout/hierarchy1"/>
    <dgm:cxn modelId="{AF317FF4-13E6-4162-A229-38A6BC86FBA0}" type="presParOf" srcId="{2770F378-410C-4CDF-83FC-E46C365B0914}" destId="{CF02CFF1-135B-4542-90F3-3F9181A23D39}" srcOrd="1" destOrd="0" presId="urn:microsoft.com/office/officeart/2005/8/layout/hierarchy1"/>
    <dgm:cxn modelId="{BEDD40D0-5441-42D2-8041-0746798B05F1}" type="presParOf" srcId="{42CA16CE-8224-4487-85C8-537964B2AE0A}" destId="{039E73E6-9DB7-417E-8CE0-7129A5BE8548}" srcOrd="1" destOrd="0" presId="urn:microsoft.com/office/officeart/2005/8/layout/hierarchy1"/>
    <dgm:cxn modelId="{532F1E16-2223-4A06-B41C-61BF3F692AAC}" type="presParOf" srcId="{3D6F3040-6667-410D-A95C-E1B3B279C5FA}" destId="{545549F4-D0BE-456A-900D-BFA8F2B573BC}" srcOrd="2" destOrd="0" presId="urn:microsoft.com/office/officeart/2005/8/layout/hierarchy1"/>
    <dgm:cxn modelId="{06C0EC99-66B2-459F-B702-3294BEBA6B50}" type="presParOf" srcId="{3D6F3040-6667-410D-A95C-E1B3B279C5FA}" destId="{C14AFABB-F753-42F0-B4D5-F9944CF9EC3C}" srcOrd="3" destOrd="0" presId="urn:microsoft.com/office/officeart/2005/8/layout/hierarchy1"/>
    <dgm:cxn modelId="{D1A2537B-A948-4303-8CE6-A4A0A2193CE9}" type="presParOf" srcId="{C14AFABB-F753-42F0-B4D5-F9944CF9EC3C}" destId="{71EBC8A4-EE0B-46DC-8E95-879181B98D68}" srcOrd="0" destOrd="0" presId="urn:microsoft.com/office/officeart/2005/8/layout/hierarchy1"/>
    <dgm:cxn modelId="{9E6DA549-5DE6-42C2-AD74-0CB647D63E80}" type="presParOf" srcId="{71EBC8A4-EE0B-46DC-8E95-879181B98D68}" destId="{01727655-5DE7-4102-AA8B-2B348C39E1F6}" srcOrd="0" destOrd="0" presId="urn:microsoft.com/office/officeart/2005/8/layout/hierarchy1"/>
    <dgm:cxn modelId="{8382FC4B-0441-4127-9590-022F3A564EAA}" type="presParOf" srcId="{71EBC8A4-EE0B-46DC-8E95-879181B98D68}" destId="{24D010CB-E2BA-4B4B-815E-66377403C6F4}" srcOrd="1" destOrd="0" presId="urn:microsoft.com/office/officeart/2005/8/layout/hierarchy1"/>
    <dgm:cxn modelId="{D7DCF0FC-B581-4B65-919F-33AFB8CB17CC}" type="presParOf" srcId="{C14AFABB-F753-42F0-B4D5-F9944CF9EC3C}" destId="{FAA7165D-D98D-46FC-A81D-C0423E582B50}" srcOrd="1" destOrd="0" presId="urn:microsoft.com/office/officeart/2005/8/layout/hierarchy1"/>
    <dgm:cxn modelId="{443D9F4B-5792-4B36-9BFC-BEC0DE65590E}" type="presParOf" srcId="{FAA7165D-D98D-46FC-A81D-C0423E582B50}" destId="{22FEA701-F8C6-4882-9FE4-82BD5FB07733}" srcOrd="0" destOrd="0" presId="urn:microsoft.com/office/officeart/2005/8/layout/hierarchy1"/>
    <dgm:cxn modelId="{5837C2E3-B027-43AF-82B8-3E11B27A2EDA}" type="presParOf" srcId="{FAA7165D-D98D-46FC-A81D-C0423E582B50}" destId="{8F7F9AE4-CC50-47DE-A047-EF80E23BBBB4}" srcOrd="1" destOrd="0" presId="urn:microsoft.com/office/officeart/2005/8/layout/hierarchy1"/>
    <dgm:cxn modelId="{5C936414-A4C9-47F7-A626-D2D4BAB9F9C5}" type="presParOf" srcId="{8F7F9AE4-CC50-47DE-A047-EF80E23BBBB4}" destId="{32AAFA4A-D426-4EDE-A503-C2178DA3F333}" srcOrd="0" destOrd="0" presId="urn:microsoft.com/office/officeart/2005/8/layout/hierarchy1"/>
    <dgm:cxn modelId="{945C872D-6053-49DB-AEA9-DCC13D522434}" type="presParOf" srcId="{32AAFA4A-D426-4EDE-A503-C2178DA3F333}" destId="{1C14A6EF-8588-4C8C-840C-2920BE5B87A1}" srcOrd="0" destOrd="0" presId="urn:microsoft.com/office/officeart/2005/8/layout/hierarchy1"/>
    <dgm:cxn modelId="{F899F1CF-15A9-4ABF-835B-C4CCECDB78C8}" type="presParOf" srcId="{32AAFA4A-D426-4EDE-A503-C2178DA3F333}" destId="{360B22DD-F545-4F22-921A-BA38AB8644B8}" srcOrd="1" destOrd="0" presId="urn:microsoft.com/office/officeart/2005/8/layout/hierarchy1"/>
    <dgm:cxn modelId="{53B09CEB-0C4F-40EE-BDED-72647E7784A2}" type="presParOf" srcId="{8F7F9AE4-CC50-47DE-A047-EF80E23BBBB4}" destId="{C2F0441D-576E-4463-85CB-D3AE3B335D71}"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FEA701-F8C6-4882-9FE4-82BD5FB07733}">
      <dsp:nvSpPr>
        <dsp:cNvPr id="0" name=""/>
        <dsp:cNvSpPr/>
      </dsp:nvSpPr>
      <dsp:spPr>
        <a:xfrm>
          <a:off x="3766704" y="3029115"/>
          <a:ext cx="91440" cy="336928"/>
        </a:xfrm>
        <a:custGeom>
          <a:avLst/>
          <a:gdLst/>
          <a:ahLst/>
          <a:cxnLst/>
          <a:rect l="0" t="0" r="0" b="0"/>
          <a:pathLst>
            <a:path>
              <a:moveTo>
                <a:pt x="48974" y="0"/>
              </a:moveTo>
              <a:lnTo>
                <a:pt x="48974" y="226892"/>
              </a:lnTo>
              <a:lnTo>
                <a:pt x="45720" y="226892"/>
              </a:lnTo>
              <a:lnTo>
                <a:pt x="45720" y="33692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545549F4-D0BE-456A-900D-BFA8F2B573BC}">
      <dsp:nvSpPr>
        <dsp:cNvPr id="0" name=""/>
        <dsp:cNvSpPr/>
      </dsp:nvSpPr>
      <dsp:spPr>
        <a:xfrm>
          <a:off x="2197872" y="2108244"/>
          <a:ext cx="1617806" cy="362437"/>
        </a:xfrm>
        <a:custGeom>
          <a:avLst/>
          <a:gdLst/>
          <a:ahLst/>
          <a:cxnLst/>
          <a:rect l="0" t="0" r="0" b="0"/>
          <a:pathLst>
            <a:path>
              <a:moveTo>
                <a:pt x="0" y="0"/>
              </a:moveTo>
              <a:lnTo>
                <a:pt x="0" y="252400"/>
              </a:lnTo>
              <a:lnTo>
                <a:pt x="1617806" y="252400"/>
              </a:lnTo>
              <a:lnTo>
                <a:pt x="1617806" y="36243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52746721-7F33-4DA7-9E3E-8715103C6EDC}">
      <dsp:nvSpPr>
        <dsp:cNvPr id="0" name=""/>
        <dsp:cNvSpPr/>
      </dsp:nvSpPr>
      <dsp:spPr>
        <a:xfrm>
          <a:off x="2092091" y="6865012"/>
          <a:ext cx="91440" cy="279816"/>
        </a:xfrm>
        <a:custGeom>
          <a:avLst/>
          <a:gdLst/>
          <a:ahLst/>
          <a:cxnLst/>
          <a:rect l="0" t="0" r="0" b="0"/>
          <a:pathLst>
            <a:path>
              <a:moveTo>
                <a:pt x="45720" y="0"/>
              </a:moveTo>
              <a:lnTo>
                <a:pt x="45720" y="279816"/>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054E0376-7008-4147-AB7C-5E5DA28C0363}">
      <dsp:nvSpPr>
        <dsp:cNvPr id="0" name=""/>
        <dsp:cNvSpPr/>
      </dsp:nvSpPr>
      <dsp:spPr>
        <a:xfrm>
          <a:off x="1482786" y="5734934"/>
          <a:ext cx="655024" cy="375825"/>
        </a:xfrm>
        <a:custGeom>
          <a:avLst/>
          <a:gdLst/>
          <a:ahLst/>
          <a:cxnLst/>
          <a:rect l="0" t="0" r="0" b="0"/>
          <a:pathLst>
            <a:path>
              <a:moveTo>
                <a:pt x="0" y="0"/>
              </a:moveTo>
              <a:lnTo>
                <a:pt x="0" y="265788"/>
              </a:lnTo>
              <a:lnTo>
                <a:pt x="655024" y="265788"/>
              </a:lnTo>
              <a:lnTo>
                <a:pt x="655024" y="375825"/>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FC279A5-16A0-41AF-AB28-6F2DB8E1917C}">
      <dsp:nvSpPr>
        <dsp:cNvPr id="0" name=""/>
        <dsp:cNvSpPr/>
      </dsp:nvSpPr>
      <dsp:spPr>
        <a:xfrm>
          <a:off x="594192" y="5734934"/>
          <a:ext cx="888593" cy="375825"/>
        </a:xfrm>
        <a:custGeom>
          <a:avLst/>
          <a:gdLst/>
          <a:ahLst/>
          <a:cxnLst/>
          <a:rect l="0" t="0" r="0" b="0"/>
          <a:pathLst>
            <a:path>
              <a:moveTo>
                <a:pt x="888593" y="0"/>
              </a:moveTo>
              <a:lnTo>
                <a:pt x="888593" y="265788"/>
              </a:lnTo>
              <a:lnTo>
                <a:pt x="0" y="265788"/>
              </a:lnTo>
              <a:lnTo>
                <a:pt x="0" y="375825"/>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9D4914D-E318-4A2F-BE5D-7B397942AD65}">
      <dsp:nvSpPr>
        <dsp:cNvPr id="0" name=""/>
        <dsp:cNvSpPr/>
      </dsp:nvSpPr>
      <dsp:spPr>
        <a:xfrm>
          <a:off x="947630" y="4635676"/>
          <a:ext cx="535155" cy="372250"/>
        </a:xfrm>
        <a:custGeom>
          <a:avLst/>
          <a:gdLst/>
          <a:ahLst/>
          <a:cxnLst/>
          <a:rect l="0" t="0" r="0" b="0"/>
          <a:pathLst>
            <a:path>
              <a:moveTo>
                <a:pt x="0" y="0"/>
              </a:moveTo>
              <a:lnTo>
                <a:pt x="0" y="262213"/>
              </a:lnTo>
              <a:lnTo>
                <a:pt x="535155" y="262213"/>
              </a:lnTo>
              <a:lnTo>
                <a:pt x="535155" y="37225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E951ED5B-5BB7-4F45-9044-1EE077138F16}">
      <dsp:nvSpPr>
        <dsp:cNvPr id="0" name=""/>
        <dsp:cNvSpPr/>
      </dsp:nvSpPr>
      <dsp:spPr>
        <a:xfrm>
          <a:off x="901910" y="3014052"/>
          <a:ext cx="91440" cy="336920"/>
        </a:xfrm>
        <a:custGeom>
          <a:avLst/>
          <a:gdLst/>
          <a:ahLst/>
          <a:cxnLst/>
          <a:rect l="0" t="0" r="0" b="0"/>
          <a:pathLst>
            <a:path>
              <a:moveTo>
                <a:pt x="130082" y="0"/>
              </a:moveTo>
              <a:lnTo>
                <a:pt x="130082" y="226884"/>
              </a:lnTo>
              <a:lnTo>
                <a:pt x="45720" y="226884"/>
              </a:lnTo>
              <a:lnTo>
                <a:pt x="45720" y="33692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303FB432-5111-4547-B690-B19A98778A30}">
      <dsp:nvSpPr>
        <dsp:cNvPr id="0" name=""/>
        <dsp:cNvSpPr/>
      </dsp:nvSpPr>
      <dsp:spPr>
        <a:xfrm>
          <a:off x="1031992" y="2108244"/>
          <a:ext cx="1165879" cy="362444"/>
        </a:xfrm>
        <a:custGeom>
          <a:avLst/>
          <a:gdLst/>
          <a:ahLst/>
          <a:cxnLst/>
          <a:rect l="0" t="0" r="0" b="0"/>
          <a:pathLst>
            <a:path>
              <a:moveTo>
                <a:pt x="1165879" y="0"/>
              </a:moveTo>
              <a:lnTo>
                <a:pt x="1165879" y="252408"/>
              </a:lnTo>
              <a:lnTo>
                <a:pt x="0" y="252408"/>
              </a:lnTo>
              <a:lnTo>
                <a:pt x="0" y="362444"/>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743917E-6A35-4413-B176-CC53C51C48D1}">
      <dsp:nvSpPr>
        <dsp:cNvPr id="0" name=""/>
        <dsp:cNvSpPr/>
      </dsp:nvSpPr>
      <dsp:spPr>
        <a:xfrm>
          <a:off x="2152152" y="1258968"/>
          <a:ext cx="91440" cy="347676"/>
        </a:xfrm>
        <a:custGeom>
          <a:avLst/>
          <a:gdLst/>
          <a:ahLst/>
          <a:cxnLst/>
          <a:rect l="0" t="0" r="0" b="0"/>
          <a:pathLst>
            <a:path>
              <a:moveTo>
                <a:pt x="45720" y="0"/>
              </a:moveTo>
              <a:lnTo>
                <a:pt x="45720" y="347676"/>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896CAF88-16A5-4F92-B7EB-07415CE0ECEA}">
      <dsp:nvSpPr>
        <dsp:cNvPr id="0" name=""/>
        <dsp:cNvSpPr/>
      </dsp:nvSpPr>
      <dsp:spPr>
        <a:xfrm>
          <a:off x="1362517" y="694621"/>
          <a:ext cx="1670709" cy="56434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0F069-FC57-4CE4-B542-3AD85ACCE703}">
      <dsp:nvSpPr>
        <dsp:cNvPr id="0" name=""/>
        <dsp:cNvSpPr/>
      </dsp:nvSpPr>
      <dsp:spPr>
        <a:xfrm>
          <a:off x="1494494" y="820000"/>
          <a:ext cx="1670709" cy="56434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AU" sz="800" kern="1200"/>
            <a:t>Company sends a request for a Ministerial declaration of eligibility to the Minister for Employment</a:t>
          </a:r>
        </a:p>
      </dsp:txBody>
      <dsp:txXfrm>
        <a:off x="1511023" y="836529"/>
        <a:ext cx="1637651" cy="531288"/>
      </dsp:txXfrm>
    </dsp:sp>
    <dsp:sp modelId="{8751B753-5CEE-4407-AA78-D59B365E79E5}">
      <dsp:nvSpPr>
        <dsp:cNvPr id="0" name=""/>
        <dsp:cNvSpPr/>
      </dsp:nvSpPr>
      <dsp:spPr>
        <a:xfrm>
          <a:off x="1206101" y="1606644"/>
          <a:ext cx="1983540" cy="501600"/>
        </a:xfrm>
        <a:prstGeom prst="roundRect">
          <a:avLst>
            <a:gd name="adj" fmla="val 10000"/>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286951-922B-412A-8ECA-3C77DE1846D8}">
      <dsp:nvSpPr>
        <dsp:cNvPr id="0" name=""/>
        <dsp:cNvSpPr/>
      </dsp:nvSpPr>
      <dsp:spPr>
        <a:xfrm>
          <a:off x="1338079" y="1732023"/>
          <a:ext cx="1983540" cy="501600"/>
        </a:xfrm>
        <a:prstGeom prst="roundRect">
          <a:avLst>
            <a:gd name="adj" fmla="val 10000"/>
          </a:avLst>
        </a:prstGeom>
        <a:solidFill>
          <a:schemeClr val="lt1">
            <a:alpha val="90000"/>
            <a:hueOff val="0"/>
            <a:satOff val="0"/>
            <a:lumOff val="0"/>
            <a:alphaOff val="0"/>
          </a:schemeClr>
        </a:solidFill>
        <a:ln w="25400" cap="flat" cmpd="sng" algn="ctr">
          <a:solidFill>
            <a:schemeClr val="accent2">
              <a:lumMod val="60000"/>
              <a:lumOff val="4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AU" sz="800" kern="1200"/>
            <a:t>Evaluation of eligibility conducted by the Department of Employment and advice provided to the Minister</a:t>
          </a:r>
        </a:p>
      </dsp:txBody>
      <dsp:txXfrm>
        <a:off x="1352770" y="1746714"/>
        <a:ext cx="1954158" cy="472218"/>
      </dsp:txXfrm>
    </dsp:sp>
    <dsp:sp modelId="{D87F14F2-7202-4B59-8F51-4BAA967C476A}">
      <dsp:nvSpPr>
        <dsp:cNvPr id="0" name=""/>
        <dsp:cNvSpPr/>
      </dsp:nvSpPr>
      <dsp:spPr>
        <a:xfrm>
          <a:off x="359200" y="2470689"/>
          <a:ext cx="1345585" cy="54336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046736-06DB-4690-B38F-FCF6C8AC13C2}">
      <dsp:nvSpPr>
        <dsp:cNvPr id="0" name=""/>
        <dsp:cNvSpPr/>
      </dsp:nvSpPr>
      <dsp:spPr>
        <a:xfrm>
          <a:off x="491177" y="2596068"/>
          <a:ext cx="1345585" cy="543363"/>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AU" sz="800" kern="1200"/>
            <a:t>The Minister declares  the corporation eligible to apply for a self-insurance licence</a:t>
          </a:r>
        </a:p>
      </dsp:txBody>
      <dsp:txXfrm>
        <a:off x="507092" y="2611983"/>
        <a:ext cx="1313755" cy="511533"/>
      </dsp:txXfrm>
    </dsp:sp>
    <dsp:sp modelId="{07A540A5-78A6-4E55-8655-C54EE031664C}">
      <dsp:nvSpPr>
        <dsp:cNvPr id="0" name=""/>
        <dsp:cNvSpPr/>
      </dsp:nvSpPr>
      <dsp:spPr>
        <a:xfrm>
          <a:off x="-131977" y="3350973"/>
          <a:ext cx="2159215" cy="1284702"/>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84D064F-0550-428D-BEEF-60989CC3C137}">
      <dsp:nvSpPr>
        <dsp:cNvPr id="0" name=""/>
        <dsp:cNvSpPr/>
      </dsp:nvSpPr>
      <dsp:spPr>
        <a:xfrm>
          <a:off x="0" y="3476352"/>
          <a:ext cx="2159215" cy="1284702"/>
        </a:xfrm>
        <a:prstGeom prst="roundRect">
          <a:avLst>
            <a:gd name="adj" fmla="val 10000"/>
          </a:avLst>
        </a:prstGeom>
        <a:solidFill>
          <a:schemeClr val="lt1">
            <a:alpha val="90000"/>
            <a:hueOff val="0"/>
            <a:satOff val="0"/>
            <a:lumOff val="0"/>
            <a:alphaOff val="0"/>
          </a:schemeClr>
        </a:solidFill>
        <a:ln w="25400" cap="flat" cmpd="sng" algn="ctr">
          <a:solidFill>
            <a:srgbClr val="92D050"/>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AU" sz="800" kern="1200"/>
            <a:t>The corporation makes an application to the Safety, Rehabilitation and Compensation Commission for a self-insurance licence. </a:t>
          </a:r>
        </a:p>
        <a:p>
          <a:pPr lvl="0" algn="ctr" defTabSz="355600">
            <a:lnSpc>
              <a:spcPct val="90000"/>
            </a:lnSpc>
            <a:spcBef>
              <a:spcPct val="0"/>
            </a:spcBef>
            <a:spcAft>
              <a:spcPct val="35000"/>
            </a:spcAft>
          </a:pPr>
          <a:r>
            <a:rPr lang="en-AU" sz="800" kern="1200"/>
            <a:t>If the corporation does not proceed with an application within 12 months of receiving a declaration, the Minister may review the need for the declaration and decide whether it should continue in force.</a:t>
          </a:r>
        </a:p>
      </dsp:txBody>
      <dsp:txXfrm>
        <a:off x="37628" y="3513980"/>
        <a:ext cx="2083959" cy="1209446"/>
      </dsp:txXfrm>
    </dsp:sp>
    <dsp:sp modelId="{5B829D92-71BB-42C3-B99B-C6AF8D2B5E6E}">
      <dsp:nvSpPr>
        <dsp:cNvPr id="0" name=""/>
        <dsp:cNvSpPr/>
      </dsp:nvSpPr>
      <dsp:spPr>
        <a:xfrm>
          <a:off x="450007" y="5007926"/>
          <a:ext cx="2065558" cy="7270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34F2AA-4606-471D-A975-3575F6250615}">
      <dsp:nvSpPr>
        <dsp:cNvPr id="0" name=""/>
        <dsp:cNvSpPr/>
      </dsp:nvSpPr>
      <dsp:spPr>
        <a:xfrm>
          <a:off x="581984" y="5133304"/>
          <a:ext cx="2065558" cy="72700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AU" sz="800" kern="1200"/>
            <a:t>Safety, Rehabilitation and Compensation Commission  Secretariat receives  and evaluates the licence application, then prepares recommendations for the Commission</a:t>
          </a:r>
        </a:p>
      </dsp:txBody>
      <dsp:txXfrm>
        <a:off x="603277" y="5154597"/>
        <a:ext cx="2022972" cy="684422"/>
      </dsp:txXfrm>
    </dsp:sp>
    <dsp:sp modelId="{19C7236F-FDCE-4D41-932F-6FB6DB10D792}">
      <dsp:nvSpPr>
        <dsp:cNvPr id="0" name=""/>
        <dsp:cNvSpPr/>
      </dsp:nvSpPr>
      <dsp:spPr>
        <a:xfrm>
          <a:off x="293" y="6110759"/>
          <a:ext cx="1187798" cy="754252"/>
        </a:xfrm>
        <a:prstGeom prst="roundRect">
          <a:avLst>
            <a:gd name="adj" fmla="val 10000"/>
          </a:avLst>
        </a:prstGeom>
        <a:solidFill>
          <a:srgbClr val="9D83E5"/>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314ACE76-B069-4710-8E1E-DBB74B1381DB}">
      <dsp:nvSpPr>
        <dsp:cNvPr id="0" name=""/>
        <dsp:cNvSpPr/>
      </dsp:nvSpPr>
      <dsp:spPr>
        <a:xfrm>
          <a:off x="132271" y="6236138"/>
          <a:ext cx="1187798" cy="754252"/>
        </a:xfrm>
        <a:prstGeom prst="roundRect">
          <a:avLst>
            <a:gd name="adj" fmla="val 10000"/>
          </a:avLst>
        </a:prstGeom>
        <a:solidFill>
          <a:schemeClr val="lt1">
            <a:alpha val="90000"/>
            <a:hueOff val="0"/>
            <a:satOff val="0"/>
            <a:lumOff val="0"/>
            <a:alphaOff val="0"/>
          </a:schemeClr>
        </a:solidFill>
        <a:ln w="25400" cap="flat" cmpd="sng" algn="ctr">
          <a:solidFill>
            <a:srgbClr val="9D83E5"/>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AU" sz="800" kern="1200"/>
            <a:t>The Safety, Rehabilitation and Compensation Commission considers the application and grants a </a:t>
          </a:r>
          <a:br>
            <a:rPr lang="en-AU" sz="800" kern="1200"/>
          </a:br>
          <a:r>
            <a:rPr lang="en-AU" sz="800" kern="1200"/>
            <a:t>self-insurance licence</a:t>
          </a:r>
        </a:p>
      </dsp:txBody>
      <dsp:txXfrm>
        <a:off x="154362" y="6258229"/>
        <a:ext cx="1143616" cy="710070"/>
      </dsp:txXfrm>
    </dsp:sp>
    <dsp:sp modelId="{157A40D3-64D0-486A-BF48-58FBABAD8AC1}">
      <dsp:nvSpPr>
        <dsp:cNvPr id="0" name=""/>
        <dsp:cNvSpPr/>
      </dsp:nvSpPr>
      <dsp:spPr>
        <a:xfrm>
          <a:off x="1460658" y="6110759"/>
          <a:ext cx="1354304" cy="754252"/>
        </a:xfrm>
        <a:prstGeom prst="roundRect">
          <a:avLst>
            <a:gd name="adj" fmla="val 10000"/>
          </a:avLst>
        </a:prstGeom>
        <a:solidFill>
          <a:srgbClr val="9D83E5"/>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A73DE3-8EE8-4E4C-AEA5-6905071FA2DA}">
      <dsp:nvSpPr>
        <dsp:cNvPr id="0" name=""/>
        <dsp:cNvSpPr/>
      </dsp:nvSpPr>
      <dsp:spPr>
        <a:xfrm>
          <a:off x="1592636" y="6236138"/>
          <a:ext cx="1354304" cy="754252"/>
        </a:xfrm>
        <a:prstGeom prst="roundRect">
          <a:avLst>
            <a:gd name="adj" fmla="val 10000"/>
          </a:avLst>
        </a:prstGeom>
        <a:solidFill>
          <a:schemeClr val="lt1">
            <a:alpha val="90000"/>
            <a:hueOff val="0"/>
            <a:satOff val="0"/>
            <a:lumOff val="0"/>
            <a:alphaOff val="0"/>
          </a:schemeClr>
        </a:solidFill>
        <a:ln w="25400" cap="flat" cmpd="sng" algn="ctr">
          <a:solidFill>
            <a:srgbClr val="9D83E5"/>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AU" sz="800" kern="1200"/>
            <a:t>The Safety, Rehabilitation and Compensation Commission  considers the application and does not grant a self-insurance licence</a:t>
          </a:r>
        </a:p>
      </dsp:txBody>
      <dsp:txXfrm>
        <a:off x="1614727" y="6258229"/>
        <a:ext cx="1310122" cy="710070"/>
      </dsp:txXfrm>
    </dsp:sp>
    <dsp:sp modelId="{B1DBCCCE-E6FE-40F8-9981-2316068BF0B7}">
      <dsp:nvSpPr>
        <dsp:cNvPr id="0" name=""/>
        <dsp:cNvSpPr/>
      </dsp:nvSpPr>
      <dsp:spPr>
        <a:xfrm>
          <a:off x="1276567" y="7144828"/>
          <a:ext cx="1722486" cy="754252"/>
        </a:xfrm>
        <a:prstGeom prst="roundRect">
          <a:avLst>
            <a:gd name="adj" fmla="val 10000"/>
          </a:avLst>
        </a:prstGeom>
        <a:solidFill>
          <a:schemeClr val="accent3"/>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CF02CFF1-135B-4542-90F3-3F9181A23D39}">
      <dsp:nvSpPr>
        <dsp:cNvPr id="0" name=""/>
        <dsp:cNvSpPr/>
      </dsp:nvSpPr>
      <dsp:spPr>
        <a:xfrm>
          <a:off x="1408545" y="7270207"/>
          <a:ext cx="1722486" cy="754252"/>
        </a:xfrm>
        <a:prstGeom prst="roundRect">
          <a:avLst>
            <a:gd name="adj" fmla="val 10000"/>
          </a:avLst>
        </a:prstGeom>
        <a:solidFill>
          <a:schemeClr val="lt1">
            <a:alpha val="90000"/>
            <a:hueOff val="0"/>
            <a:satOff val="0"/>
            <a:lumOff val="0"/>
            <a:alphaOff val="0"/>
          </a:schemeClr>
        </a:solidFill>
        <a:ln w="25400" cap="flat" cmpd="sng" algn="ctr">
          <a:solidFill>
            <a:schemeClr val="accent3"/>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AU" sz="800" kern="1200"/>
            <a:t>The unsuccessful applicant may reapply for a self-insurance licence if its circumstances change </a:t>
          </a:r>
        </a:p>
      </dsp:txBody>
      <dsp:txXfrm>
        <a:off x="1430636" y="7292298"/>
        <a:ext cx="1678304" cy="710070"/>
      </dsp:txXfrm>
    </dsp:sp>
    <dsp:sp modelId="{01727655-5DE7-4102-AA8B-2B348C39E1F6}">
      <dsp:nvSpPr>
        <dsp:cNvPr id="0" name=""/>
        <dsp:cNvSpPr/>
      </dsp:nvSpPr>
      <dsp:spPr>
        <a:xfrm>
          <a:off x="3144174" y="2470682"/>
          <a:ext cx="1343008" cy="55843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D010CB-E2BA-4B4B-815E-66377403C6F4}">
      <dsp:nvSpPr>
        <dsp:cNvPr id="0" name=""/>
        <dsp:cNvSpPr/>
      </dsp:nvSpPr>
      <dsp:spPr>
        <a:xfrm>
          <a:off x="3276152" y="2596060"/>
          <a:ext cx="1343008" cy="558433"/>
        </a:xfrm>
        <a:prstGeom prst="roundRect">
          <a:avLst>
            <a:gd name="adj" fmla="val 10000"/>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AU" sz="800" kern="1200"/>
            <a:t>The Minister does not declare  the corporation eligible to apply for a self-insurance licence</a:t>
          </a:r>
        </a:p>
      </dsp:txBody>
      <dsp:txXfrm>
        <a:off x="3292508" y="2612416"/>
        <a:ext cx="1310296" cy="525721"/>
      </dsp:txXfrm>
    </dsp:sp>
    <dsp:sp modelId="{1C14A6EF-8588-4C8C-840C-2920BE5B87A1}">
      <dsp:nvSpPr>
        <dsp:cNvPr id="0" name=""/>
        <dsp:cNvSpPr/>
      </dsp:nvSpPr>
      <dsp:spPr>
        <a:xfrm>
          <a:off x="2482754" y="3366043"/>
          <a:ext cx="2659338" cy="650278"/>
        </a:xfrm>
        <a:prstGeom prst="roundRect">
          <a:avLst>
            <a:gd name="adj" fmla="val 10000"/>
          </a:avLst>
        </a:prstGeom>
        <a:solidFill>
          <a:schemeClr val="accent3"/>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360B22DD-F545-4F22-921A-BA38AB8644B8}">
      <dsp:nvSpPr>
        <dsp:cNvPr id="0" name=""/>
        <dsp:cNvSpPr/>
      </dsp:nvSpPr>
      <dsp:spPr>
        <a:xfrm>
          <a:off x="2614732" y="3491422"/>
          <a:ext cx="2659338" cy="650278"/>
        </a:xfrm>
        <a:prstGeom prst="roundRect">
          <a:avLst>
            <a:gd name="adj" fmla="val 10000"/>
          </a:avLst>
        </a:prstGeom>
        <a:solidFill>
          <a:schemeClr val="lt1">
            <a:alpha val="90000"/>
            <a:hueOff val="0"/>
            <a:satOff val="0"/>
            <a:lumOff val="0"/>
            <a:alphaOff val="0"/>
          </a:schemeClr>
        </a:solidFill>
        <a:ln w="25400" cap="flat" cmpd="sng" algn="ctr">
          <a:solidFill>
            <a:srgbClr val="92D050"/>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AU" sz="800" kern="1200"/>
            <a:t>Unsuccessful applicants may seek a review of the decision under the </a:t>
          </a:r>
          <a:r>
            <a:rPr lang="en-AU" sz="800" i="1" kern="1200"/>
            <a:t>Administrative Decisions (Judicial Review) Act 1977 </a:t>
          </a:r>
          <a:r>
            <a:rPr lang="en-AU" sz="800" i="0" kern="1200"/>
            <a:t>and may reapply for a declaration of eligibility if their circmstances change</a:t>
          </a:r>
          <a:endParaRPr lang="en-AU" sz="800" kern="1200"/>
        </a:p>
      </dsp:txBody>
      <dsp:txXfrm>
        <a:off x="2633778" y="3510468"/>
        <a:ext cx="2621246" cy="6121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7A3EBB-4749-46F9-97F5-C9CB6B786CD2}"/>
</file>

<file path=customXml/itemProps2.xml><?xml version="1.0" encoding="utf-8"?>
<ds:datastoreItem xmlns:ds="http://schemas.openxmlformats.org/officeDocument/2006/customXml" ds:itemID="{D93C9BE1-9C58-4E2E-A1A2-88897B0B98FA}"/>
</file>

<file path=customXml/itemProps3.xml><?xml version="1.0" encoding="utf-8"?>
<ds:datastoreItem xmlns:ds="http://schemas.openxmlformats.org/officeDocument/2006/customXml" ds:itemID="{D13382CF-09F9-48E2-B7F8-9CF085E67225}"/>
</file>

<file path=customXml/itemProps4.xml><?xml version="1.0" encoding="utf-8"?>
<ds:datastoreItem xmlns:ds="http://schemas.openxmlformats.org/officeDocument/2006/customXml" ds:itemID="{365BFB7B-BDD6-42AF-9885-E9ED47B201A2}"/>
</file>

<file path=docProps/app.xml><?xml version="1.0" encoding="utf-8"?>
<Properties xmlns="http://schemas.openxmlformats.org/officeDocument/2006/extended-properties" xmlns:vt="http://schemas.openxmlformats.org/officeDocument/2006/docPropsVTypes">
  <Template>Normal.dotm</Template>
  <TotalTime>2</TotalTime>
  <Pages>15</Pages>
  <Words>2673</Words>
  <Characters>15242</Characters>
  <Application>Microsoft Office Word</Application>
  <DocSecurity>4</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17880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Private corporations wishing to apply to self-insure their Workers’ Compensation Liabilities under the Comcare Scheme</dc:title>
  <dc:creator>Jordan Sacco</dc:creator>
  <cp:lastModifiedBy>Corinne Ness</cp:lastModifiedBy>
  <cp:revision>2</cp:revision>
  <cp:lastPrinted>2016-01-20T02:32:00Z</cp:lastPrinted>
  <dcterms:created xsi:type="dcterms:W3CDTF">2016-02-11T04:59:00Z</dcterms:created>
  <dcterms:modified xsi:type="dcterms:W3CDTF">2016-02-11T04:59:00Z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TemplateUrl">
    <vt:lpwstr/>
  </property>
  <property fmtid="{D5CDD505-2E9C-101B-9397-08002B2CF9AE}" pid="4" name="Order">
    <vt:r8>10800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