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401C2421" w:rsidR="00782E5A" w:rsidRDefault="00445AE9" w:rsidP="00F70E81">
      <w:r>
        <w:rPr>
          <w:noProof/>
        </w:rPr>
        <w:drawing>
          <wp:inline distT="0" distB="0" distL="0" distR="0" wp14:anchorId="12A2E453" wp14:editId="0E1E11EE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C65E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009BAB09">
              <v:rect id="Rectangle 3" style="position:absolute;margin-left:0;margin-top:0;width:595.3pt;height:185.6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76981F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E8B0670" w14:textId="52765A1D" w:rsidR="00654A65" w:rsidRPr="00654A65" w:rsidRDefault="00247A29" w:rsidP="000C2420">
      <w:pPr>
        <w:pStyle w:val="Title"/>
      </w:pPr>
      <w:r>
        <w:t>J</w:t>
      </w:r>
      <w:r w:rsidR="00345261">
        <w:t>ob security and gender equ</w:t>
      </w:r>
      <w:r w:rsidR="009A69B5">
        <w:t>al</w:t>
      </w:r>
      <w:r w:rsidR="00345261">
        <w:t>ity</w:t>
      </w:r>
    </w:p>
    <w:tbl>
      <w:tblPr>
        <w:tblStyle w:val="TableGridLight"/>
        <w:tblpPr w:leftFromText="180" w:rightFromText="180" w:vertAnchor="text" w:horzAnchor="margin" w:tblpY="792"/>
        <w:tblW w:w="0" w:type="auto"/>
        <w:tblLook w:val="04A0" w:firstRow="1" w:lastRow="0" w:firstColumn="1" w:lastColumn="0" w:noHBand="0" w:noVBand="1"/>
      </w:tblPr>
      <w:tblGrid>
        <w:gridCol w:w="9638"/>
      </w:tblGrid>
      <w:tr w:rsidR="00780450" w14:paraId="7320CD2A" w14:textId="77777777" w:rsidTr="15D5B216">
        <w:tc>
          <w:tcPr>
            <w:tcW w:w="9638" w:type="dxa"/>
          </w:tcPr>
          <w:p w14:paraId="64D8FAF7" w14:textId="3069E708" w:rsidR="00780450" w:rsidRPr="00626FE2" w:rsidRDefault="00FB5EF6" w:rsidP="15D5B216">
            <w:pPr>
              <w:rPr>
                <w:b/>
                <w:bCs/>
                <w:sz w:val="22"/>
              </w:rPr>
            </w:pPr>
            <w:r w:rsidRPr="15D5B216">
              <w:rPr>
                <w:b/>
                <w:bCs/>
                <w:sz w:val="24"/>
                <w:szCs w:val="24"/>
              </w:rPr>
              <w:t>These amendments</w:t>
            </w:r>
            <w:r w:rsidR="00780450" w:rsidRPr="15D5B216">
              <w:rPr>
                <w:b/>
                <w:bCs/>
                <w:sz w:val="24"/>
                <w:szCs w:val="24"/>
              </w:rPr>
              <w:t xml:space="preserve"> form part of an Australian Government commitment to improve job security and put gender equ</w:t>
            </w:r>
            <w:r w:rsidR="009A69B5" w:rsidRPr="15D5B216">
              <w:rPr>
                <w:b/>
                <w:bCs/>
                <w:sz w:val="24"/>
                <w:szCs w:val="24"/>
              </w:rPr>
              <w:t>al</w:t>
            </w:r>
            <w:r w:rsidR="00780450" w:rsidRPr="15D5B216">
              <w:rPr>
                <w:b/>
                <w:bCs/>
                <w:sz w:val="24"/>
                <w:szCs w:val="24"/>
              </w:rPr>
              <w:t>ity at the centre of the workplace relations system.</w:t>
            </w:r>
          </w:p>
        </w:tc>
      </w:tr>
    </w:tbl>
    <w:p w14:paraId="3732A970" w14:textId="3CA90C6D" w:rsidR="009718E4" w:rsidRDefault="00B8578E" w:rsidP="450F7851">
      <w:pPr>
        <w:pStyle w:val="Subtitle"/>
        <w:rPr>
          <w:lang w:val="en-GB"/>
        </w:rPr>
      </w:pPr>
      <w:r>
        <w:rPr>
          <w:lang w:val="en-GB"/>
        </w:rPr>
        <w:t>R</w:t>
      </w:r>
      <w:r w:rsidR="00BE47A5" w:rsidRPr="450F7851">
        <w:rPr>
          <w:lang w:val="en-GB"/>
        </w:rPr>
        <w:t>ight to request f</w:t>
      </w:r>
      <w:r w:rsidR="005C5ADE" w:rsidRPr="450F7851">
        <w:rPr>
          <w:lang w:val="en-GB"/>
        </w:rPr>
        <w:t>lexible work</w:t>
      </w:r>
      <w:r w:rsidR="00CB300D" w:rsidRPr="450F7851">
        <w:rPr>
          <w:lang w:val="en-GB"/>
        </w:rPr>
        <w:t>ing</w:t>
      </w:r>
      <w:r w:rsidR="005C5ADE" w:rsidRPr="450F7851">
        <w:rPr>
          <w:lang w:val="en-GB"/>
        </w:rPr>
        <w:t xml:space="preserve"> arrangements</w:t>
      </w:r>
    </w:p>
    <w:p w14:paraId="4132687C" w14:textId="77777777" w:rsidR="00780450" w:rsidRDefault="00780450" w:rsidP="00780450">
      <w:pPr>
        <w:pStyle w:val="Heading1"/>
        <w:contextualSpacing/>
      </w:pPr>
    </w:p>
    <w:p w14:paraId="5BBFB9BC" w14:textId="622DB1F9" w:rsidR="00243E97" w:rsidRDefault="00243E97" w:rsidP="00780450">
      <w:pPr>
        <w:pStyle w:val="Heading1"/>
        <w:contextualSpacing/>
      </w:pPr>
      <w:r>
        <w:t xml:space="preserve">What </w:t>
      </w:r>
      <w:r w:rsidR="00F15968">
        <w:t>has changed</w:t>
      </w:r>
      <w:r>
        <w:t>?</w:t>
      </w:r>
      <w:r w:rsidRPr="450F7851">
        <w:rPr>
          <w:noProof/>
        </w:rPr>
        <w:t xml:space="preserve"> </w:t>
      </w:r>
    </w:p>
    <w:p w14:paraId="02B6CEE5" w14:textId="2E14826A" w:rsidR="003279AF" w:rsidRPr="007939AE" w:rsidRDefault="00F11106" w:rsidP="00BD1C1F">
      <w:pPr>
        <w:rPr>
          <w:rFonts w:ascii="Calibri" w:eastAsia="Times New Roman" w:hAnsi="Calibri" w:cs="Calibri"/>
          <w:sz w:val="24"/>
          <w:szCs w:val="24"/>
          <w:lang w:eastAsia="en-AU"/>
        </w:rPr>
      </w:pPr>
      <w:r w:rsidRPr="00F11106">
        <w:rPr>
          <w:sz w:val="24"/>
          <w:szCs w:val="24"/>
        </w:rPr>
        <w:t xml:space="preserve">The </w:t>
      </w:r>
      <w:r w:rsidRPr="00F11106">
        <w:rPr>
          <w:i/>
          <w:iCs/>
          <w:sz w:val="24"/>
          <w:szCs w:val="24"/>
        </w:rPr>
        <w:t>Fair Work Legislation Amendment (Secure Jobs, Better Pay) Act 2022</w:t>
      </w:r>
      <w:r w:rsidRPr="00F11106">
        <w:rPr>
          <w:sz w:val="24"/>
          <w:szCs w:val="24"/>
        </w:rPr>
        <w:t xml:space="preserve"> amends the </w:t>
      </w:r>
      <w:r w:rsidRPr="00F11106">
        <w:rPr>
          <w:i/>
          <w:iCs/>
          <w:sz w:val="24"/>
          <w:szCs w:val="24"/>
        </w:rPr>
        <w:t>Fair Work Act 2009</w:t>
      </w:r>
      <w:r w:rsidRPr="00F11106">
        <w:rPr>
          <w:sz w:val="24"/>
          <w:szCs w:val="24"/>
        </w:rPr>
        <w:t xml:space="preserve"> (the Act) </w:t>
      </w:r>
      <w:r w:rsidR="00381083" w:rsidRPr="15D5B216">
        <w:rPr>
          <w:rFonts w:ascii="Calibri" w:eastAsia="Times New Roman" w:hAnsi="Calibri" w:cs="Calibri"/>
          <w:sz w:val="24"/>
          <w:szCs w:val="24"/>
          <w:lang w:eastAsia="en-AU"/>
        </w:rPr>
        <w:t>to</w:t>
      </w:r>
      <w:r w:rsidR="00C21F31" w:rsidRPr="15D5B216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33070F" w:rsidRPr="007939AE">
        <w:rPr>
          <w:rFonts w:ascii="Calibri" w:eastAsia="Times New Roman" w:hAnsi="Calibri" w:cs="Calibri"/>
          <w:sz w:val="24"/>
          <w:szCs w:val="24"/>
          <w:lang w:eastAsia="en-AU"/>
        </w:rPr>
        <w:t xml:space="preserve">strengthen the right to request flexible working arrangements to assist </w:t>
      </w:r>
      <w:r w:rsidR="4CF14642" w:rsidRPr="007939AE">
        <w:rPr>
          <w:rFonts w:ascii="Calibri" w:eastAsia="Times New Roman" w:hAnsi="Calibri" w:cs="Calibri"/>
          <w:sz w:val="24"/>
          <w:szCs w:val="24"/>
          <w:lang w:eastAsia="en-AU"/>
        </w:rPr>
        <w:t xml:space="preserve">eligible </w:t>
      </w:r>
      <w:r w:rsidR="0033070F" w:rsidRPr="007939AE">
        <w:rPr>
          <w:rFonts w:ascii="Calibri" w:eastAsia="Times New Roman" w:hAnsi="Calibri" w:cs="Calibri"/>
          <w:sz w:val="24"/>
          <w:szCs w:val="24"/>
          <w:lang w:eastAsia="en-AU"/>
        </w:rPr>
        <w:t xml:space="preserve">employees to negotiate workplace flexibilities that suit both them and their employer. </w:t>
      </w:r>
    </w:p>
    <w:p w14:paraId="69086148" w14:textId="77777777" w:rsidR="00952B7D" w:rsidRPr="007939AE" w:rsidRDefault="00952B7D" w:rsidP="00780450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451A5AFE" w14:textId="05CD6EA5" w:rsidR="00FA10FA" w:rsidRPr="007939AE" w:rsidRDefault="00FA10FA" w:rsidP="00780450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00381083" w:rsidRPr="59062B75">
        <w:rPr>
          <w:rFonts w:ascii="Calibri" w:eastAsia="Times New Roman" w:hAnsi="Calibri" w:cs="Calibri"/>
          <w:sz w:val="24"/>
          <w:szCs w:val="24"/>
          <w:lang w:eastAsia="en-AU"/>
        </w:rPr>
        <w:t>amendments</w:t>
      </w:r>
      <w:r w:rsidRPr="59062B75">
        <w:rPr>
          <w:rFonts w:ascii="Calibri" w:eastAsia="Times New Roman" w:hAnsi="Calibri" w:cs="Calibri"/>
          <w:sz w:val="24"/>
          <w:szCs w:val="24"/>
          <w:lang w:eastAsia="en-AU"/>
        </w:rPr>
        <w:t>:</w:t>
      </w:r>
    </w:p>
    <w:p w14:paraId="5A72CE4F" w14:textId="351A50FC" w:rsidR="0B208F3B" w:rsidRDefault="0B208F3B" w:rsidP="59062B75">
      <w:pPr>
        <w:pStyle w:val="ListParagraph"/>
        <w:numPr>
          <w:ilvl w:val="0"/>
          <w:numId w:val="30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expand the circumstances in which an employee may request flexible work arrangements to include employees who are pregnant </w:t>
      </w:r>
      <w:r w:rsidR="00A06CF0">
        <w:rPr>
          <w:rFonts w:ascii="Calibri" w:eastAsia="Times New Roman" w:hAnsi="Calibri" w:cs="Calibri"/>
          <w:sz w:val="24"/>
          <w:szCs w:val="24"/>
          <w:lang w:eastAsia="en-AU"/>
        </w:rPr>
        <w:t>as well as</w:t>
      </w:r>
      <w:r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 situations where an employee, or a member of their immediate family or household, experiences family and domestic violence.  </w:t>
      </w:r>
    </w:p>
    <w:p w14:paraId="613B79A1" w14:textId="682FB98A" w:rsidR="00090CE9" w:rsidRPr="007939AE" w:rsidRDefault="6E55F724" w:rsidP="00780450">
      <w:pPr>
        <w:pStyle w:val="ListParagraph"/>
        <w:numPr>
          <w:ilvl w:val="0"/>
          <w:numId w:val="30"/>
        </w:numPr>
        <w:spacing w:after="0"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61FFE393">
        <w:rPr>
          <w:rFonts w:ascii="Calibri" w:eastAsia="Times New Roman" w:hAnsi="Calibri" w:cs="Calibri"/>
          <w:sz w:val="24"/>
          <w:szCs w:val="24"/>
          <w:lang w:eastAsia="en-AU"/>
        </w:rPr>
        <w:t>legislat</w:t>
      </w:r>
      <w:r w:rsidR="539CFECA" w:rsidRPr="61FFE393">
        <w:rPr>
          <w:rFonts w:ascii="Calibri" w:eastAsia="Times New Roman" w:hAnsi="Calibri" w:cs="Calibri"/>
          <w:sz w:val="24"/>
          <w:szCs w:val="24"/>
          <w:lang w:eastAsia="en-AU"/>
        </w:rPr>
        <w:t>e</w:t>
      </w:r>
      <w:r w:rsidR="00952B7D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the </w:t>
      </w:r>
      <w:r w:rsidR="0078755B">
        <w:rPr>
          <w:rFonts w:ascii="Calibri" w:eastAsia="Times New Roman" w:hAnsi="Calibri" w:cs="Calibri"/>
          <w:sz w:val="24"/>
          <w:szCs w:val="24"/>
          <w:lang w:eastAsia="en-AU"/>
        </w:rPr>
        <w:t xml:space="preserve">substance of the </w:t>
      </w:r>
      <w:r w:rsidR="00952B7D" w:rsidRPr="61FFE393">
        <w:rPr>
          <w:rFonts w:ascii="Calibri" w:eastAsia="Times New Roman" w:hAnsi="Calibri" w:cs="Calibri"/>
          <w:sz w:val="24"/>
          <w:szCs w:val="24"/>
          <w:lang w:eastAsia="en-AU"/>
        </w:rPr>
        <w:t>Fair Work Commission’s</w:t>
      </w:r>
      <w:r w:rsidR="7F2FE201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(the Commission)</w:t>
      </w:r>
      <w:r w:rsidR="00952B7D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model flexible working arrangements </w:t>
      </w:r>
      <w:r w:rsidR="3E384EC5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modern award </w:t>
      </w:r>
      <w:r w:rsidR="00952B7D" w:rsidRPr="61FFE393">
        <w:rPr>
          <w:rFonts w:ascii="Calibri" w:eastAsia="Times New Roman" w:hAnsi="Calibri" w:cs="Calibri"/>
          <w:sz w:val="24"/>
          <w:szCs w:val="24"/>
          <w:lang w:eastAsia="en-AU"/>
        </w:rPr>
        <w:t>term</w:t>
      </w:r>
      <w:r w:rsidR="7F2FE201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to </w:t>
      </w:r>
      <w:r w:rsidR="1712B04A" w:rsidRPr="61FFE393">
        <w:rPr>
          <w:rFonts w:ascii="Calibri" w:eastAsia="Times New Roman" w:hAnsi="Calibri" w:cs="Calibri"/>
          <w:sz w:val="24"/>
          <w:szCs w:val="24"/>
          <w:lang w:eastAsia="en-AU"/>
        </w:rPr>
        <w:t>provide</w:t>
      </w:r>
      <w:r w:rsidR="00952B7D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a fair and transparent process for responding to </w:t>
      </w:r>
      <w:r w:rsidR="243B47EF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flexible working arrangement </w:t>
      </w:r>
      <w:r w:rsidR="00952B7D" w:rsidRPr="61FFE393">
        <w:rPr>
          <w:rFonts w:ascii="Calibri" w:eastAsia="Times New Roman" w:hAnsi="Calibri" w:cs="Calibri"/>
          <w:sz w:val="24"/>
          <w:szCs w:val="24"/>
          <w:lang w:eastAsia="en-AU"/>
        </w:rPr>
        <w:t>requests</w:t>
      </w:r>
      <w:r w:rsidR="539CFECA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, </w:t>
      </w:r>
      <w:r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and </w:t>
      </w:r>
    </w:p>
    <w:p w14:paraId="50531BD8" w14:textId="35A50866" w:rsidR="00780450" w:rsidRPr="00FA10FA" w:rsidRDefault="00952B7D" w:rsidP="00274083">
      <w:pPr>
        <w:pStyle w:val="ListParagraph"/>
        <w:numPr>
          <w:ilvl w:val="0"/>
          <w:numId w:val="30"/>
        </w:numPr>
        <w:spacing w:after="0"/>
        <w:textAlignment w:val="baseline"/>
        <w:rPr>
          <w:lang w:eastAsia="en-AU"/>
        </w:rPr>
      </w:pPr>
      <w:r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allow </w:t>
      </w:r>
      <w:r w:rsidR="000C04C6"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Commission </w:t>
      </w:r>
      <w:r w:rsidR="065F3097"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to deal with a </w:t>
      </w:r>
      <w:r w:rsidRPr="59062B75">
        <w:rPr>
          <w:rFonts w:ascii="Calibri" w:eastAsia="Times New Roman" w:hAnsi="Calibri" w:cs="Calibri"/>
          <w:sz w:val="24"/>
          <w:szCs w:val="24"/>
          <w:lang w:eastAsia="en-AU"/>
        </w:rPr>
        <w:t>dispute</w:t>
      </w:r>
      <w:r w:rsidR="75C069B8"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 about a request</w:t>
      </w:r>
      <w:r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, including </w:t>
      </w:r>
      <w:r w:rsidR="1AC3C358" w:rsidRPr="59062B75">
        <w:rPr>
          <w:rFonts w:ascii="Calibri" w:eastAsia="Times New Roman" w:hAnsi="Calibri" w:cs="Calibri"/>
          <w:sz w:val="24"/>
          <w:szCs w:val="24"/>
          <w:lang w:eastAsia="en-AU"/>
        </w:rPr>
        <w:t>by conciliation</w:t>
      </w:r>
      <w:r w:rsidR="74E16414" w:rsidRPr="59062B75">
        <w:rPr>
          <w:rFonts w:ascii="Calibri" w:eastAsia="Times New Roman" w:hAnsi="Calibri" w:cs="Calibri"/>
          <w:sz w:val="24"/>
          <w:szCs w:val="24"/>
          <w:lang w:eastAsia="en-AU"/>
        </w:rPr>
        <w:t>, mediation</w:t>
      </w:r>
      <w:r w:rsidR="1AC3C358"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 or</w:t>
      </w:r>
      <w:r w:rsidR="00B02E7D">
        <w:rPr>
          <w:rFonts w:ascii="Calibri" w:eastAsia="Times New Roman" w:hAnsi="Calibri" w:cs="Calibri"/>
          <w:sz w:val="24"/>
          <w:szCs w:val="24"/>
          <w:lang w:eastAsia="en-AU"/>
        </w:rPr>
        <w:t xml:space="preserve"> if necessary</w:t>
      </w:r>
      <w:r w:rsidR="1AC3C358"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mandatory arbitration, </w:t>
      </w:r>
      <w:r w:rsidR="7D9C8B24"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in circumstances </w:t>
      </w:r>
      <w:r w:rsidRPr="59062B75">
        <w:rPr>
          <w:rFonts w:ascii="Calibri" w:eastAsia="Times New Roman" w:hAnsi="Calibri" w:cs="Calibri"/>
          <w:sz w:val="24"/>
          <w:szCs w:val="24"/>
          <w:lang w:eastAsia="en-AU"/>
        </w:rPr>
        <w:t>where employers and employees can</w:t>
      </w:r>
      <w:r w:rsidR="5DF031A3" w:rsidRPr="59062B75">
        <w:rPr>
          <w:rFonts w:ascii="Calibri" w:eastAsia="Times New Roman" w:hAnsi="Calibri" w:cs="Calibri"/>
          <w:sz w:val="24"/>
          <w:szCs w:val="24"/>
          <w:lang w:eastAsia="en-AU"/>
        </w:rPr>
        <w:t>not</w:t>
      </w:r>
      <w:r w:rsidRPr="59062B75">
        <w:rPr>
          <w:rFonts w:ascii="Calibri" w:eastAsia="Times New Roman" w:hAnsi="Calibri" w:cs="Calibri"/>
          <w:sz w:val="24"/>
          <w:szCs w:val="24"/>
          <w:lang w:eastAsia="en-AU"/>
        </w:rPr>
        <w:t xml:space="preserve"> agree on a solution at the workplace level.</w:t>
      </w:r>
    </w:p>
    <w:p w14:paraId="4CC3ED05" w14:textId="17401310" w:rsidR="00243E97" w:rsidRDefault="7E843BC0" w:rsidP="00780450">
      <w:pPr>
        <w:pStyle w:val="Heading1"/>
        <w:contextualSpacing/>
      </w:pPr>
      <w:r>
        <w:t>Wh</w:t>
      </w:r>
      <w:r w:rsidR="00150606">
        <w:t xml:space="preserve">at </w:t>
      </w:r>
      <w:r w:rsidR="00F15968">
        <w:t xml:space="preserve">do these changes </w:t>
      </w:r>
      <w:r w:rsidR="00150606">
        <w:t>mean</w:t>
      </w:r>
      <w:r>
        <w:t>?</w:t>
      </w:r>
    </w:p>
    <w:p w14:paraId="234A878F" w14:textId="48ACF668" w:rsidR="00E5366E" w:rsidRPr="007939AE" w:rsidRDefault="5DBF6B58" w:rsidP="00780450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The National Employment Standards in </w:t>
      </w:r>
      <w:r w:rsidR="7F2FE201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the Act </w:t>
      </w:r>
      <w:r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provide </w:t>
      </w:r>
      <w:r w:rsidR="411C6F89" w:rsidRPr="61FFE393">
        <w:rPr>
          <w:rFonts w:ascii="Calibri" w:eastAsia="Times New Roman" w:hAnsi="Calibri" w:cs="Calibri"/>
          <w:sz w:val="24"/>
          <w:szCs w:val="24"/>
          <w:lang w:eastAsia="en-AU"/>
        </w:rPr>
        <w:t>eligible</w:t>
      </w:r>
      <w:r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employees with</w:t>
      </w:r>
      <w:r w:rsidR="411C6F89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an entitlement to request a flexible working arrangement. </w:t>
      </w:r>
      <w:r w:rsidR="5958400C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hyperlink r:id="rId20">
        <w:r w:rsidR="5958400C" w:rsidRPr="61FFE393">
          <w:rPr>
            <w:rStyle w:val="Hyperlink"/>
            <w:rFonts w:ascii="Calibri" w:eastAsia="Times New Roman" w:hAnsi="Calibri" w:cs="Calibri"/>
            <w:sz w:val="24"/>
            <w:szCs w:val="24"/>
            <w:lang w:eastAsia="en-AU"/>
          </w:rPr>
          <w:t>Fair Work Ombudsman’s website</w:t>
        </w:r>
      </w:hyperlink>
      <w:r w:rsidR="5958400C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provides more details on eligibility for this</w:t>
      </w:r>
      <w:r w:rsidR="7D8C0E7A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existing</w:t>
      </w:r>
      <w:r w:rsidR="5958400C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entitlement</w:t>
      </w:r>
      <w:r w:rsidR="7AD27CBB" w:rsidRPr="61FFE393">
        <w:rPr>
          <w:rFonts w:ascii="Calibri" w:eastAsia="Times New Roman" w:hAnsi="Calibri" w:cs="Calibri"/>
          <w:sz w:val="24"/>
          <w:szCs w:val="24"/>
          <w:lang w:eastAsia="en-AU"/>
        </w:rPr>
        <w:t>.</w:t>
      </w:r>
      <w:r w:rsidR="5958400C" w:rsidRPr="61FFE393">
        <w:rPr>
          <w:rFonts w:ascii="Calibri" w:hAnsi="Calibri" w:cs="Calibri"/>
          <w:sz w:val="24"/>
          <w:szCs w:val="24"/>
        </w:rPr>
        <w:t xml:space="preserve"> </w:t>
      </w:r>
      <w:r w:rsidR="00DB1D03">
        <w:rPr>
          <w:rFonts w:ascii="Calibri" w:hAnsi="Calibri" w:cs="Calibri"/>
          <w:sz w:val="24"/>
          <w:szCs w:val="24"/>
        </w:rPr>
        <w:t>Previously</w:t>
      </w:r>
      <w:r w:rsidR="3DDDCF3D" w:rsidRPr="61FFE393">
        <w:rPr>
          <w:rFonts w:ascii="Calibri" w:hAnsi="Calibri" w:cs="Calibri"/>
          <w:sz w:val="24"/>
          <w:szCs w:val="24"/>
        </w:rPr>
        <w:t>, t</w:t>
      </w:r>
      <w:r w:rsidR="1B2504B5" w:rsidRPr="61FFE393">
        <w:rPr>
          <w:rFonts w:ascii="Calibri" w:hAnsi="Calibri" w:cs="Calibri"/>
          <w:sz w:val="24"/>
          <w:szCs w:val="24"/>
        </w:rPr>
        <w:t>he Act contain</w:t>
      </w:r>
      <w:r w:rsidR="00DB1D03">
        <w:rPr>
          <w:rFonts w:ascii="Calibri" w:hAnsi="Calibri" w:cs="Calibri"/>
          <w:sz w:val="24"/>
          <w:szCs w:val="24"/>
        </w:rPr>
        <w:t>ed</w:t>
      </w:r>
      <w:r w:rsidR="1B2504B5" w:rsidRPr="61FFE393">
        <w:rPr>
          <w:rFonts w:ascii="Calibri" w:hAnsi="Calibri" w:cs="Calibri"/>
          <w:sz w:val="24"/>
          <w:szCs w:val="24"/>
        </w:rPr>
        <w:t xml:space="preserve"> minimal guidance </w:t>
      </w:r>
      <w:r w:rsidR="1B2504B5" w:rsidRPr="61FFE393">
        <w:rPr>
          <w:rFonts w:ascii="Calibri" w:hAnsi="Calibri" w:cs="Calibri"/>
          <w:sz w:val="24"/>
          <w:szCs w:val="24"/>
        </w:rPr>
        <w:lastRenderedPageBreak/>
        <w:t xml:space="preserve">on how an employer </w:t>
      </w:r>
      <w:r w:rsidR="00337C47">
        <w:rPr>
          <w:rFonts w:ascii="Calibri" w:hAnsi="Calibri" w:cs="Calibri"/>
          <w:sz w:val="24"/>
          <w:szCs w:val="24"/>
        </w:rPr>
        <w:t xml:space="preserve">needed to </w:t>
      </w:r>
      <w:r w:rsidR="1B2504B5" w:rsidRPr="61FFE393">
        <w:rPr>
          <w:rFonts w:ascii="Calibri" w:hAnsi="Calibri" w:cs="Calibri"/>
          <w:sz w:val="24"/>
          <w:szCs w:val="24"/>
        </w:rPr>
        <w:t>respond to a request for flexible working arrangements and limit</w:t>
      </w:r>
      <w:r w:rsidR="00F778E3">
        <w:rPr>
          <w:rFonts w:ascii="Calibri" w:hAnsi="Calibri" w:cs="Calibri"/>
          <w:sz w:val="24"/>
          <w:szCs w:val="24"/>
        </w:rPr>
        <w:t>ed</w:t>
      </w:r>
      <w:r w:rsidR="1B2504B5" w:rsidRPr="61FFE393">
        <w:rPr>
          <w:rFonts w:ascii="Calibri" w:hAnsi="Calibri" w:cs="Calibri"/>
          <w:sz w:val="24"/>
          <w:szCs w:val="24"/>
        </w:rPr>
        <w:t xml:space="preserve"> the Commission’s </w:t>
      </w:r>
      <w:r w:rsidR="7E6C72DC" w:rsidRPr="61FFE393">
        <w:rPr>
          <w:rFonts w:ascii="Calibri" w:hAnsi="Calibri" w:cs="Calibri"/>
          <w:sz w:val="24"/>
          <w:szCs w:val="24"/>
        </w:rPr>
        <w:t>ability to deal with disputes</w:t>
      </w:r>
      <w:r w:rsidR="510FD369" w:rsidRPr="61FFE393">
        <w:rPr>
          <w:rFonts w:ascii="Calibri" w:hAnsi="Calibri" w:cs="Calibri"/>
          <w:sz w:val="24"/>
          <w:szCs w:val="24"/>
        </w:rPr>
        <w:t xml:space="preserve"> about the reason for refusing a request</w:t>
      </w:r>
      <w:r w:rsidR="7E6C72DC" w:rsidRPr="61FFE393">
        <w:rPr>
          <w:rFonts w:ascii="Calibri" w:hAnsi="Calibri" w:cs="Calibri"/>
          <w:sz w:val="24"/>
          <w:szCs w:val="24"/>
        </w:rPr>
        <w:t>.</w:t>
      </w:r>
    </w:p>
    <w:p w14:paraId="605BA802" w14:textId="0D920218" w:rsidR="003235D6" w:rsidRPr="007939AE" w:rsidRDefault="003235D6" w:rsidP="00780450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4B180CD6" w14:textId="5E25D885" w:rsidR="003235D6" w:rsidRPr="007939AE" w:rsidRDefault="6FBB9F22" w:rsidP="00780450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00F778E3">
        <w:rPr>
          <w:rFonts w:ascii="Calibri" w:eastAsia="Times New Roman" w:hAnsi="Calibri" w:cs="Calibri"/>
          <w:sz w:val="24"/>
          <w:szCs w:val="24"/>
          <w:lang w:eastAsia="en-AU"/>
        </w:rPr>
        <w:t xml:space="preserve">amendments </w:t>
      </w:r>
      <w:r w:rsidR="411C6F89" w:rsidRPr="61FFE393">
        <w:rPr>
          <w:rFonts w:ascii="Calibri" w:eastAsia="Times New Roman" w:hAnsi="Calibri" w:cs="Calibri"/>
          <w:sz w:val="24"/>
          <w:szCs w:val="24"/>
          <w:lang w:eastAsia="en-AU"/>
        </w:rPr>
        <w:t>mean that when an eligible employee makes a request</w:t>
      </w:r>
      <w:r w:rsidR="7E468331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for a flexible working arrangement</w:t>
      </w:r>
      <w:r w:rsidR="1EDAC7D4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, their employer </w:t>
      </w:r>
      <w:r w:rsidR="00D07CB3">
        <w:rPr>
          <w:rFonts w:ascii="Calibri" w:eastAsia="Times New Roman" w:hAnsi="Calibri" w:cs="Calibri"/>
          <w:sz w:val="24"/>
          <w:szCs w:val="24"/>
          <w:lang w:eastAsia="en-AU"/>
        </w:rPr>
        <w:t>will have</w:t>
      </w:r>
      <w:r w:rsidR="00F778E3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501ABB9F" w:rsidRPr="61FFE393">
        <w:rPr>
          <w:rFonts w:ascii="Calibri" w:eastAsia="Times New Roman" w:hAnsi="Calibri" w:cs="Calibri"/>
          <w:sz w:val="24"/>
          <w:szCs w:val="24"/>
          <w:lang w:eastAsia="en-AU"/>
        </w:rPr>
        <w:t>a</w:t>
      </w:r>
      <w:r w:rsidR="6F4BD4A7" w:rsidRPr="61FFE393">
        <w:rPr>
          <w:rFonts w:ascii="Calibri" w:eastAsia="Times New Roman" w:hAnsi="Calibri" w:cs="Calibri"/>
          <w:sz w:val="24"/>
          <w:szCs w:val="24"/>
          <w:lang w:eastAsia="en-AU"/>
        </w:rPr>
        <w:t>n</w:t>
      </w:r>
      <w:r w:rsidR="54D25B11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obligation to</w:t>
      </w:r>
      <w:r w:rsidR="7E468331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discuss the request with them</w:t>
      </w:r>
      <w:r w:rsidR="54D25B11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. </w:t>
      </w:r>
      <w:r w:rsidR="0C914318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If their employer refuses a request, </w:t>
      </w:r>
      <w:r w:rsidR="1AC4AD7B" w:rsidRPr="61FFE393">
        <w:rPr>
          <w:rFonts w:ascii="Calibri" w:eastAsia="Times New Roman" w:hAnsi="Calibri" w:cs="Calibri"/>
          <w:sz w:val="24"/>
          <w:szCs w:val="24"/>
          <w:lang w:eastAsia="en-AU"/>
        </w:rPr>
        <w:t>the</w:t>
      </w:r>
      <w:r w:rsidR="2B11F1A8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employer</w:t>
      </w:r>
      <w:r w:rsidR="00877AD9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FB57E3">
        <w:rPr>
          <w:rFonts w:ascii="Calibri" w:eastAsia="Times New Roman" w:hAnsi="Calibri" w:cs="Calibri"/>
          <w:sz w:val="24"/>
          <w:szCs w:val="24"/>
          <w:lang w:eastAsia="en-AU"/>
        </w:rPr>
        <w:t xml:space="preserve">will </w:t>
      </w:r>
      <w:r w:rsidR="1AC4AD7B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need </w:t>
      </w:r>
      <w:r w:rsidR="65294D75" w:rsidRPr="61FFE393">
        <w:rPr>
          <w:rFonts w:ascii="Calibri" w:eastAsia="Times New Roman" w:hAnsi="Calibri" w:cs="Calibri"/>
          <w:sz w:val="24"/>
          <w:szCs w:val="24"/>
          <w:lang w:eastAsia="en-AU"/>
        </w:rPr>
        <w:t>to provide reasons in writing</w:t>
      </w:r>
      <w:r w:rsidR="7C0AB097" w:rsidRPr="61FFE393">
        <w:rPr>
          <w:rFonts w:ascii="Calibri" w:eastAsia="Times New Roman" w:hAnsi="Calibri" w:cs="Calibri"/>
          <w:sz w:val="24"/>
          <w:szCs w:val="24"/>
          <w:lang w:eastAsia="en-AU"/>
        </w:rPr>
        <w:t>. The</w:t>
      </w:r>
      <w:r w:rsidR="10692C8A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employer </w:t>
      </w:r>
      <w:r w:rsidR="00FB57E3">
        <w:rPr>
          <w:rFonts w:ascii="Calibri" w:eastAsia="Times New Roman" w:hAnsi="Calibri" w:cs="Calibri"/>
          <w:sz w:val="24"/>
          <w:szCs w:val="24"/>
          <w:lang w:eastAsia="en-AU"/>
        </w:rPr>
        <w:t>will</w:t>
      </w:r>
      <w:r w:rsidR="0014554D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7C0AB097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also need to consider and </w:t>
      </w:r>
      <w:r w:rsidR="4EB9E5B8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inform the employee </w:t>
      </w:r>
      <w:r w:rsidR="7C0AB097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in writing </w:t>
      </w:r>
      <w:r w:rsidR="289FE931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if there </w:t>
      </w:r>
      <w:r w:rsidR="00F326ED">
        <w:rPr>
          <w:rFonts w:ascii="Calibri" w:eastAsia="Times New Roman" w:hAnsi="Calibri" w:cs="Calibri"/>
          <w:sz w:val="24"/>
          <w:szCs w:val="24"/>
          <w:lang w:eastAsia="en-AU"/>
        </w:rPr>
        <w:t xml:space="preserve">are </w:t>
      </w:r>
      <w:r w:rsidR="4EB9E5B8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any other changes in working arrangements </w:t>
      </w:r>
      <w:r w:rsidR="22979644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they would be </w:t>
      </w:r>
      <w:r w:rsidR="4EB9E5B8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willing to make </w:t>
      </w:r>
      <w:r w:rsidR="22979644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to </w:t>
      </w:r>
      <w:r w:rsidR="694EC4C2" w:rsidRPr="61FFE393">
        <w:rPr>
          <w:rFonts w:ascii="Calibri" w:eastAsia="Times New Roman" w:hAnsi="Calibri" w:cs="Calibri"/>
          <w:sz w:val="24"/>
          <w:szCs w:val="24"/>
          <w:lang w:eastAsia="en-AU"/>
        </w:rPr>
        <w:t>accommodate</w:t>
      </w:r>
      <w:r w:rsidR="4EB9E5B8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the employee’s circumstances. </w:t>
      </w:r>
    </w:p>
    <w:p w14:paraId="447CA817" w14:textId="77C14306" w:rsidR="61FFE393" w:rsidRDefault="61FFE393" w:rsidP="61FFE393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29DB5661" w14:textId="5CB97C15" w:rsidR="69606257" w:rsidRDefault="69606257" w:rsidP="61FFE393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  <w:r w:rsidRPr="00A26847">
        <w:rPr>
          <w:rFonts w:ascii="Calibri" w:eastAsia="Times New Roman" w:hAnsi="Calibri" w:cs="Calibri"/>
          <w:sz w:val="24"/>
          <w:szCs w:val="24"/>
          <w:lang w:eastAsia="en-AU"/>
        </w:rPr>
        <w:t xml:space="preserve">The threshold of “reasonable business grounds” and examples of reasonable business grounds </w:t>
      </w:r>
      <w:r w:rsidR="3932520C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on </w:t>
      </w:r>
      <w:r w:rsidRPr="00A26847">
        <w:rPr>
          <w:rFonts w:ascii="Calibri" w:eastAsia="Times New Roman" w:hAnsi="Calibri" w:cs="Calibri"/>
          <w:sz w:val="24"/>
          <w:szCs w:val="24"/>
          <w:lang w:eastAsia="en-AU"/>
        </w:rPr>
        <w:t>which an employer can refuse a request</w:t>
      </w:r>
      <w:r w:rsidR="7FEBEDC0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 have not changed.</w:t>
      </w:r>
      <w:r w:rsidR="000D48BE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</w:p>
    <w:p w14:paraId="17C860BF" w14:textId="080AB415" w:rsidR="69606257" w:rsidRPr="00782A1B" w:rsidRDefault="69606257" w:rsidP="00A26847">
      <w:p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 w:rsidRPr="00274083">
        <w:rPr>
          <w:rFonts w:ascii="Calibri" w:hAnsi="Calibri" w:cs="Calibri"/>
          <w:sz w:val="24"/>
          <w:szCs w:val="24"/>
        </w:rPr>
        <w:t>Without limiting these grounds, they include the following:</w:t>
      </w:r>
    </w:p>
    <w:p w14:paraId="19D1B9A5" w14:textId="76756148" w:rsidR="69606257" w:rsidRPr="00B43174" w:rsidRDefault="69606257" w:rsidP="00A26847">
      <w:pPr>
        <w:pStyle w:val="ListParagraph"/>
        <w:numPr>
          <w:ilvl w:val="0"/>
          <w:numId w:val="30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 w:rsidRPr="00B43174">
        <w:rPr>
          <w:rFonts w:ascii="Calibri" w:eastAsia="Times New Roman" w:hAnsi="Calibri" w:cs="Calibri"/>
          <w:sz w:val="24"/>
          <w:szCs w:val="24"/>
          <w:lang w:eastAsia="en-AU"/>
        </w:rPr>
        <w:t>that the new working arrangements requested by the employee would be too costly for the employer</w:t>
      </w:r>
    </w:p>
    <w:p w14:paraId="7D4C8D88" w14:textId="6B4DE924" w:rsidR="69606257" w:rsidRPr="00B43174" w:rsidRDefault="69606257" w:rsidP="00A26847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 w:rsidRPr="00274083">
        <w:rPr>
          <w:sz w:val="24"/>
          <w:szCs w:val="24"/>
        </w:rPr>
        <w:t>that there is no capacity to change the working arrangements of other employees to accommodate the new working arrangements requested by the employee</w:t>
      </w:r>
    </w:p>
    <w:p w14:paraId="048D6193" w14:textId="26F5F5E7" w:rsidR="69606257" w:rsidRPr="00B43174" w:rsidRDefault="69606257" w:rsidP="00A26847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 w:rsidRPr="00274083">
        <w:rPr>
          <w:sz w:val="24"/>
          <w:szCs w:val="24"/>
        </w:rPr>
        <w:t>that it would be impractical to change the working arrangements of other employees, or recruit new employees, to accommodate the new working arrangements requested by the employee</w:t>
      </w:r>
    </w:p>
    <w:p w14:paraId="33325A06" w14:textId="44E76114" w:rsidR="69606257" w:rsidRPr="00B43174" w:rsidRDefault="69606257" w:rsidP="00A26847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 w:rsidRPr="00274083">
        <w:rPr>
          <w:sz w:val="24"/>
          <w:szCs w:val="24"/>
        </w:rPr>
        <w:t>that the new working arrangements requested by the employee would be likely to result in a significant loss in efficiency or productivity</w:t>
      </w:r>
      <w:r w:rsidR="00D13A76">
        <w:rPr>
          <w:sz w:val="24"/>
          <w:szCs w:val="24"/>
        </w:rPr>
        <w:t>, and</w:t>
      </w:r>
    </w:p>
    <w:p w14:paraId="203A7B3B" w14:textId="1ABFFDA7" w:rsidR="69606257" w:rsidRPr="00B43174" w:rsidRDefault="69606257" w:rsidP="00A26847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sz w:val="24"/>
          <w:szCs w:val="24"/>
          <w:lang w:eastAsia="en-AU"/>
        </w:rPr>
      </w:pPr>
      <w:r w:rsidRPr="00274083">
        <w:rPr>
          <w:sz w:val="24"/>
          <w:szCs w:val="24"/>
        </w:rPr>
        <w:t>that the new working arrangements requested by the employee would be likely to have a significant negative impact on customer service.</w:t>
      </w:r>
    </w:p>
    <w:p w14:paraId="1C8B1CF3" w14:textId="6AF2CDA4" w:rsidR="61FFE393" w:rsidRDefault="61FFE393" w:rsidP="61FFE393">
      <w:pPr>
        <w:spacing w:after="0"/>
        <w:contextualSpacing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2C5627B" w14:textId="6CEC4E3C" w:rsidR="1A6C2304" w:rsidRDefault="00E01997" w:rsidP="61FFE393">
      <w:pPr>
        <w:spacing w:after="0"/>
        <w:contextualSpacing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T</w:t>
      </w:r>
      <w:r w:rsidR="234FB0C5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he </w:t>
      </w:r>
      <w:r w:rsidR="5AEBC83D" w:rsidRPr="61FFE393">
        <w:rPr>
          <w:rFonts w:ascii="Calibri" w:eastAsia="Times New Roman" w:hAnsi="Calibri" w:cs="Calibri"/>
          <w:sz w:val="24"/>
          <w:szCs w:val="24"/>
          <w:lang w:eastAsia="en-AU"/>
        </w:rPr>
        <w:t xml:space="preserve">specific circumstances of the employer, including but not limited to the size and nature of the employer’s </w:t>
      </w:r>
      <w:r w:rsidR="636C838B" w:rsidRPr="61FFE393">
        <w:rPr>
          <w:rFonts w:ascii="Calibri" w:eastAsia="Times New Roman" w:hAnsi="Calibri" w:cs="Calibri"/>
          <w:sz w:val="24"/>
          <w:szCs w:val="24"/>
          <w:lang w:eastAsia="en-AU"/>
        </w:rPr>
        <w:t>enterprise</w:t>
      </w:r>
      <w:r w:rsidR="5AEBC83D" w:rsidRPr="61FFE393">
        <w:rPr>
          <w:rFonts w:ascii="Calibri" w:eastAsia="Times New Roman" w:hAnsi="Calibri" w:cs="Calibri"/>
          <w:sz w:val="24"/>
          <w:szCs w:val="24"/>
          <w:lang w:eastAsia="en-AU"/>
        </w:rPr>
        <w:t>, are relevant to whether an employer has reasonable business grounds to refuse a request.</w:t>
      </w:r>
    </w:p>
    <w:p w14:paraId="33CDF3B8" w14:textId="77777777" w:rsidR="007F23D4" w:rsidRPr="007939AE" w:rsidRDefault="007F23D4" w:rsidP="00780450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</w:p>
    <w:p w14:paraId="391C407A" w14:textId="27271711" w:rsidR="007939AE" w:rsidRPr="007939AE" w:rsidRDefault="00225C97" w:rsidP="00780450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00E01997"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amendments </w:t>
      </w:r>
      <w:r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also </w:t>
      </w:r>
      <w:r w:rsidR="0032682B"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provide </w:t>
      </w:r>
      <w:r w:rsidR="00630F58" w:rsidRPr="37429334">
        <w:rPr>
          <w:rFonts w:ascii="Calibri" w:eastAsia="Times New Roman" w:hAnsi="Calibri" w:cs="Calibri"/>
          <w:sz w:val="24"/>
          <w:szCs w:val="24"/>
          <w:lang w:eastAsia="en-AU"/>
        </w:rPr>
        <w:t>increased</w:t>
      </w:r>
      <w:r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 access </w:t>
      </w:r>
      <w:r w:rsidR="610FE36C"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to </w:t>
      </w:r>
      <w:r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dispute resolution </w:t>
      </w:r>
      <w:r w:rsidR="0032682B"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for employees </w:t>
      </w:r>
      <w:r w:rsidR="00467D10"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through </w:t>
      </w:r>
      <w:r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00467D10" w:rsidRPr="37429334">
        <w:rPr>
          <w:rFonts w:ascii="Calibri" w:eastAsia="Times New Roman" w:hAnsi="Calibri" w:cs="Calibri"/>
          <w:sz w:val="24"/>
          <w:szCs w:val="24"/>
          <w:lang w:eastAsia="en-AU"/>
        </w:rPr>
        <w:t>Commission if</w:t>
      </w:r>
      <w:r w:rsidR="0006363E"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 they cannot resolve dispute</w:t>
      </w:r>
      <w:r w:rsidR="475D40A4" w:rsidRPr="37429334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0488C002"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 about flexible working arrangements</w:t>
      </w:r>
      <w:r w:rsidR="0006363E"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 at the workplace level. The Commission </w:t>
      </w:r>
      <w:r w:rsidR="000F791F" w:rsidRPr="37429334">
        <w:rPr>
          <w:rFonts w:ascii="Calibri" w:eastAsia="Times New Roman" w:hAnsi="Calibri" w:cs="Calibri"/>
          <w:sz w:val="24"/>
          <w:szCs w:val="24"/>
          <w:lang w:eastAsia="en-AU"/>
        </w:rPr>
        <w:t>will be able to</w:t>
      </w:r>
      <w:r w:rsidR="316E8620"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06363E"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resolve a dispute by conciliation, mediation or mandatory arbitration. </w:t>
      </w:r>
      <w:r w:rsidR="661D4E71" w:rsidRPr="37429334">
        <w:rPr>
          <w:rFonts w:ascii="Calibri" w:eastAsia="Times New Roman" w:hAnsi="Calibri" w:cs="Calibri"/>
          <w:sz w:val="24"/>
          <w:szCs w:val="24"/>
          <w:lang w:eastAsia="en-AU"/>
        </w:rPr>
        <w:t>Unless there are exceptional circumstances</w:t>
      </w:r>
      <w:r w:rsidR="72C308A7" w:rsidRPr="37429334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661D4E71"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 the Commission must first attempt to resolve the dispute using non-binding methods, such as conciliation or mediation</w:t>
      </w:r>
      <w:r w:rsidR="215D66E6" w:rsidRPr="37429334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661D4E71" w:rsidRPr="37429334">
        <w:rPr>
          <w:rFonts w:ascii="Calibri" w:eastAsia="Times New Roman" w:hAnsi="Calibri" w:cs="Calibri"/>
          <w:sz w:val="24"/>
          <w:szCs w:val="24"/>
          <w:lang w:eastAsia="en-AU"/>
        </w:rPr>
        <w:t xml:space="preserve"> before it can arbitrate a dispute.</w:t>
      </w:r>
    </w:p>
    <w:p w14:paraId="65AF3C2E" w14:textId="7AE8DED9" w:rsidR="00243E97" w:rsidRDefault="000334E7" w:rsidP="00780450">
      <w:pPr>
        <w:pStyle w:val="Heading1"/>
        <w:contextualSpacing/>
      </w:pPr>
      <w:r>
        <w:t xml:space="preserve">When will </w:t>
      </w:r>
      <w:r w:rsidR="00F15968">
        <w:t xml:space="preserve">these changes </w:t>
      </w:r>
      <w:r>
        <w:t>come into effect?</w:t>
      </w:r>
    </w:p>
    <w:p w14:paraId="6E2E4385" w14:textId="3F66215E" w:rsidR="00FA31C3" w:rsidRPr="007939AE" w:rsidRDefault="00521DAC" w:rsidP="00780450">
      <w:pPr>
        <w:contextualSpacing/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These changes will come into effect</w:t>
      </w:r>
      <w:r w:rsidR="307A949A" w:rsidRPr="31B624E7">
        <w:rPr>
          <w:rFonts w:ascii="Calibri" w:hAnsi="Calibri" w:cs="Calibri"/>
          <w:sz w:val="24"/>
          <w:szCs w:val="24"/>
          <w:lang w:eastAsia="en-AU"/>
        </w:rPr>
        <w:t xml:space="preserve"> on </w:t>
      </w:r>
      <w:r w:rsidR="00720DF0">
        <w:rPr>
          <w:rFonts w:ascii="Calibri" w:hAnsi="Calibri" w:cs="Calibri"/>
          <w:sz w:val="24"/>
          <w:szCs w:val="24"/>
          <w:lang w:eastAsia="en-AU"/>
        </w:rPr>
        <w:t>6</w:t>
      </w:r>
      <w:r w:rsidR="307A949A" w:rsidRPr="31B624E7">
        <w:rPr>
          <w:rFonts w:ascii="Calibri" w:hAnsi="Calibri" w:cs="Calibri"/>
          <w:sz w:val="24"/>
          <w:szCs w:val="24"/>
          <w:lang w:eastAsia="en-AU"/>
        </w:rPr>
        <w:t xml:space="preserve"> June 202</w:t>
      </w:r>
      <w:r w:rsidR="42D0820B" w:rsidRPr="31B624E7">
        <w:rPr>
          <w:rFonts w:ascii="Calibri" w:hAnsi="Calibri" w:cs="Calibri"/>
          <w:sz w:val="24"/>
          <w:szCs w:val="24"/>
          <w:lang w:eastAsia="en-AU"/>
        </w:rPr>
        <w:t>3</w:t>
      </w:r>
      <w:r w:rsidR="307A949A" w:rsidRPr="31B624E7">
        <w:rPr>
          <w:rFonts w:ascii="Calibri" w:hAnsi="Calibri" w:cs="Calibri"/>
          <w:sz w:val="24"/>
          <w:szCs w:val="24"/>
          <w:lang w:eastAsia="en-AU"/>
        </w:rPr>
        <w:t>.</w:t>
      </w:r>
    </w:p>
    <w:p w14:paraId="251BBECB" w14:textId="34734538" w:rsidR="00296680" w:rsidRDefault="00296680" w:rsidP="00780450">
      <w:pPr>
        <w:contextualSpacing/>
        <w:rPr>
          <w:lang w:eastAsia="en-AU"/>
        </w:rPr>
      </w:pPr>
    </w:p>
    <w:p w14:paraId="773ADA40" w14:textId="2019AAAF" w:rsidR="00C158FC" w:rsidRPr="00683DB5" w:rsidRDefault="00296680" w:rsidP="00683DB5">
      <w:pPr>
        <w:pStyle w:val="Footer"/>
        <w:contextualSpacing/>
        <w:rPr>
          <w:rFonts w:ascii="Calibri" w:hAnsi="Calibri" w:cs="Calibri"/>
          <w:b/>
          <w:bCs/>
          <w:sz w:val="24"/>
          <w:szCs w:val="24"/>
        </w:rPr>
      </w:pPr>
      <w:r w:rsidRPr="007939AE">
        <w:rPr>
          <w:rFonts w:ascii="Calibri" w:hAnsi="Calibri" w:cs="Calibri"/>
          <w:b/>
          <w:bCs/>
          <w:sz w:val="24"/>
          <w:szCs w:val="24"/>
          <w:lang w:eastAsia="en-AU"/>
        </w:rPr>
        <w:t xml:space="preserve">For more information on the </w:t>
      </w:r>
      <w:r w:rsidRPr="00BA71E7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 xml:space="preserve">Secure Jobs, Better </w:t>
      </w:r>
      <w:r w:rsidR="00BA71E7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P</w:t>
      </w:r>
      <w:r w:rsidRPr="00BA71E7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ay</w:t>
      </w:r>
      <w:r w:rsidRPr="007939AE">
        <w:rPr>
          <w:rFonts w:ascii="Calibri" w:hAnsi="Calibri" w:cs="Calibri"/>
          <w:b/>
          <w:bCs/>
          <w:sz w:val="24"/>
          <w:szCs w:val="24"/>
          <w:lang w:eastAsia="en-AU"/>
        </w:rPr>
        <w:t xml:space="preserve"> package visit</w:t>
      </w:r>
      <w:r w:rsidR="007939AE">
        <w:rPr>
          <w:rFonts w:ascii="Calibri" w:hAnsi="Calibri" w:cs="Calibri"/>
          <w:b/>
          <w:bCs/>
          <w:sz w:val="24"/>
          <w:szCs w:val="24"/>
          <w:lang w:eastAsia="en-AU"/>
        </w:rPr>
        <w:t>:</w:t>
      </w:r>
      <w:r w:rsidRPr="007939AE">
        <w:rPr>
          <w:rFonts w:ascii="Calibri" w:hAnsi="Calibri" w:cs="Calibri"/>
          <w:b/>
          <w:bCs/>
          <w:sz w:val="24"/>
          <w:szCs w:val="24"/>
          <w:lang w:eastAsia="en-AU"/>
        </w:rPr>
        <w:t xml:space="preserve"> </w:t>
      </w:r>
      <w:hyperlink r:id="rId21" w:history="1">
        <w:r w:rsidR="00BE633D" w:rsidRPr="007939AE">
          <w:rPr>
            <w:rStyle w:val="Hyperlink"/>
            <w:rFonts w:ascii="Calibri" w:hAnsi="Calibri" w:cs="Calibri"/>
            <w:b/>
            <w:bCs/>
            <w:sz w:val="24"/>
            <w:szCs w:val="24"/>
          </w:rPr>
          <w:t>www.dewr.gov.au/workplace-relations</w:t>
        </w:r>
      </w:hyperlink>
      <w:r w:rsidR="00BA71E7" w:rsidRPr="00BA71E7">
        <w:rPr>
          <w:lang w:eastAsia="en-AU"/>
        </w:rPr>
        <w:t>.</w:t>
      </w:r>
    </w:p>
    <w:sectPr w:rsidR="00C158FC" w:rsidRPr="00683DB5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22A7" w14:textId="77777777" w:rsidR="008A1C78" w:rsidRDefault="008A1C78" w:rsidP="00EE7FDA">
      <w:pPr>
        <w:spacing w:after="0"/>
      </w:pPr>
      <w:r>
        <w:separator/>
      </w:r>
    </w:p>
  </w:endnote>
  <w:endnote w:type="continuationSeparator" w:id="0">
    <w:p w14:paraId="64F1A877" w14:textId="77777777" w:rsidR="008A1C78" w:rsidRDefault="008A1C78" w:rsidP="00EE7FDA">
      <w:pPr>
        <w:spacing w:after="0"/>
      </w:pPr>
      <w:r>
        <w:continuationSeparator/>
      </w:r>
    </w:p>
  </w:endnote>
  <w:endnote w:type="continuationNotice" w:id="1">
    <w:p w14:paraId="0B57C123" w14:textId="77777777" w:rsidR="008A1C78" w:rsidRDefault="008A1C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E34A" w14:textId="77777777" w:rsidR="008B40BB" w:rsidRDefault="008B4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5A809192" w:rsidR="00105919" w:rsidRDefault="00782E5A">
    <w:pPr>
      <w:pStyle w:val="Foot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482F5299" w:rsidR="00105919" w:rsidRDefault="00105919">
    <w:pPr>
      <w:pStyle w:val="Foot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822D" w14:textId="77777777" w:rsidR="008A1C78" w:rsidRDefault="008A1C78" w:rsidP="00D105E6">
      <w:pPr>
        <w:spacing w:after="60"/>
      </w:pPr>
      <w:r>
        <w:separator/>
      </w:r>
    </w:p>
  </w:footnote>
  <w:footnote w:type="continuationSeparator" w:id="0">
    <w:p w14:paraId="45EB7058" w14:textId="77777777" w:rsidR="008A1C78" w:rsidRDefault="008A1C78" w:rsidP="00EE7FDA">
      <w:pPr>
        <w:spacing w:after="0"/>
      </w:pPr>
      <w:r>
        <w:continuationSeparator/>
      </w:r>
    </w:p>
  </w:footnote>
  <w:footnote w:type="continuationNotice" w:id="1">
    <w:p w14:paraId="16A20179" w14:textId="77777777" w:rsidR="008A1C78" w:rsidRDefault="008A1C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EBD9" w14:textId="77777777" w:rsidR="008B40BB" w:rsidRDefault="008B4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6E2AB" w14:textId="77777777" w:rsidR="008B40BB" w:rsidRDefault="008B40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BCCE" w14:textId="77777777" w:rsidR="008B40BB" w:rsidRDefault="008B4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11D63"/>
    <w:multiLevelType w:val="hybridMultilevel"/>
    <w:tmpl w:val="39CCB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F407E"/>
    <w:multiLevelType w:val="hybridMultilevel"/>
    <w:tmpl w:val="677EC8D6"/>
    <w:lvl w:ilvl="0" w:tplc="72466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56A74"/>
    <w:multiLevelType w:val="multilevel"/>
    <w:tmpl w:val="4BBA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4F3789"/>
    <w:multiLevelType w:val="hybridMultilevel"/>
    <w:tmpl w:val="87A06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224E2"/>
    <w:multiLevelType w:val="multilevel"/>
    <w:tmpl w:val="B10A65AC"/>
    <w:numStyleLink w:val="Style1"/>
  </w:abstractNum>
  <w:abstractNum w:abstractNumId="9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E99634D"/>
    <w:multiLevelType w:val="hybridMultilevel"/>
    <w:tmpl w:val="9C10C0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EF4"/>
    <w:multiLevelType w:val="multilevel"/>
    <w:tmpl w:val="4C06E666"/>
    <w:numStyleLink w:val="RSCBNumberList1"/>
  </w:abstractNum>
  <w:abstractNum w:abstractNumId="13" w15:restartNumberingAfterBreak="0">
    <w:nsid w:val="39F2AC42"/>
    <w:multiLevelType w:val="hybridMultilevel"/>
    <w:tmpl w:val="FFFFFFFF"/>
    <w:lvl w:ilvl="0" w:tplc="D85C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69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A9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4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82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E4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F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0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29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5" w15:restartNumberingAfterBreak="0">
    <w:nsid w:val="41FD8D28"/>
    <w:multiLevelType w:val="hybridMultilevel"/>
    <w:tmpl w:val="BC860666"/>
    <w:lvl w:ilvl="0" w:tplc="DE505C7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C2DAD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02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41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C6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C1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F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2B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04DE1"/>
    <w:multiLevelType w:val="hybridMultilevel"/>
    <w:tmpl w:val="977AB1C0"/>
    <w:lvl w:ilvl="0" w:tplc="03505482">
      <w:start w:val="1"/>
      <w:numFmt w:val="decimal"/>
      <w:lvlText w:val="2.%1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59126AF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6EECEC64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5FEE8A32" w:tentative="1">
      <w:start w:val="1"/>
      <w:numFmt w:val="decimal"/>
      <w:lvlText w:val="%4."/>
      <w:lvlJc w:val="left"/>
      <w:pPr>
        <w:ind w:left="2880" w:hanging="360"/>
      </w:pPr>
    </w:lvl>
    <w:lvl w:ilvl="4" w:tplc="481E03BA" w:tentative="1">
      <w:start w:val="1"/>
      <w:numFmt w:val="lowerLetter"/>
      <w:lvlText w:val="%5."/>
      <w:lvlJc w:val="left"/>
      <w:pPr>
        <w:ind w:left="3600" w:hanging="360"/>
      </w:pPr>
    </w:lvl>
    <w:lvl w:ilvl="5" w:tplc="748C7A56" w:tentative="1">
      <w:start w:val="1"/>
      <w:numFmt w:val="lowerRoman"/>
      <w:lvlText w:val="%6."/>
      <w:lvlJc w:val="right"/>
      <w:pPr>
        <w:ind w:left="4320" w:hanging="180"/>
      </w:pPr>
    </w:lvl>
    <w:lvl w:ilvl="6" w:tplc="90F2FF58" w:tentative="1">
      <w:start w:val="1"/>
      <w:numFmt w:val="decimal"/>
      <w:lvlText w:val="%7."/>
      <w:lvlJc w:val="left"/>
      <w:pPr>
        <w:ind w:left="5040" w:hanging="360"/>
      </w:pPr>
    </w:lvl>
    <w:lvl w:ilvl="7" w:tplc="782000F4" w:tentative="1">
      <w:start w:val="1"/>
      <w:numFmt w:val="lowerLetter"/>
      <w:lvlText w:val="%8."/>
      <w:lvlJc w:val="left"/>
      <w:pPr>
        <w:ind w:left="5760" w:hanging="360"/>
      </w:pPr>
    </w:lvl>
    <w:lvl w:ilvl="8" w:tplc="DB444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DD04F5"/>
    <w:multiLevelType w:val="multilevel"/>
    <w:tmpl w:val="4C06E666"/>
    <w:numStyleLink w:val="RSCBNumberList1"/>
  </w:abstractNum>
  <w:abstractNum w:abstractNumId="19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006735"/>
    <w:multiLevelType w:val="hybridMultilevel"/>
    <w:tmpl w:val="81E22048"/>
    <w:lvl w:ilvl="0" w:tplc="D97E3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2D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48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82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9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02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4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A7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E6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B05FA6"/>
    <w:multiLevelType w:val="hybridMultilevel"/>
    <w:tmpl w:val="51384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25835B"/>
    <w:multiLevelType w:val="hybridMultilevel"/>
    <w:tmpl w:val="38740AD0"/>
    <w:lvl w:ilvl="0" w:tplc="21422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A3150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29B46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A1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C4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41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43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69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AE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5"/>
  </w:num>
  <w:num w:numId="4">
    <w:abstractNumId w:val="14"/>
  </w:num>
  <w:num w:numId="5">
    <w:abstractNumId w:val="18"/>
  </w:num>
  <w:num w:numId="6">
    <w:abstractNumId w:val="25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10"/>
  </w:num>
  <w:num w:numId="12">
    <w:abstractNumId w:val="12"/>
  </w:num>
  <w:num w:numId="13">
    <w:abstractNumId w:val="28"/>
  </w:num>
  <w:num w:numId="14">
    <w:abstractNumId w:val="26"/>
  </w:num>
  <w:num w:numId="15">
    <w:abstractNumId w:val="21"/>
  </w:num>
  <w:num w:numId="16">
    <w:abstractNumId w:val="0"/>
  </w:num>
  <w:num w:numId="17">
    <w:abstractNumId w:val="19"/>
  </w:num>
  <w:num w:numId="18">
    <w:abstractNumId w:val="24"/>
  </w:num>
  <w:num w:numId="19">
    <w:abstractNumId w:val="22"/>
  </w:num>
  <w:num w:numId="20">
    <w:abstractNumId w:val="17"/>
  </w:num>
  <w:num w:numId="21">
    <w:abstractNumId w:val="20"/>
  </w:num>
  <w:num w:numId="22">
    <w:abstractNumId w:val="7"/>
  </w:num>
  <w:num w:numId="23">
    <w:abstractNumId w:val="16"/>
  </w:num>
  <w:num w:numId="24">
    <w:abstractNumId w:val="6"/>
  </w:num>
  <w:num w:numId="25">
    <w:abstractNumId w:val="13"/>
  </w:num>
  <w:num w:numId="26">
    <w:abstractNumId w:val="27"/>
  </w:num>
  <w:num w:numId="27">
    <w:abstractNumId w:val="1"/>
  </w:num>
  <w:num w:numId="28">
    <w:abstractNumId w:val="4"/>
  </w:num>
  <w:num w:numId="29">
    <w:abstractNumId w:val="5"/>
  </w:num>
  <w:num w:numId="3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39F5"/>
    <w:rsid w:val="00007618"/>
    <w:rsid w:val="00011BA5"/>
    <w:rsid w:val="0001312B"/>
    <w:rsid w:val="00016609"/>
    <w:rsid w:val="0002192D"/>
    <w:rsid w:val="000219B7"/>
    <w:rsid w:val="000334E7"/>
    <w:rsid w:val="00034B79"/>
    <w:rsid w:val="00037765"/>
    <w:rsid w:val="00040F83"/>
    <w:rsid w:val="00052659"/>
    <w:rsid w:val="00052B07"/>
    <w:rsid w:val="00061F26"/>
    <w:rsid w:val="0006363E"/>
    <w:rsid w:val="00074780"/>
    <w:rsid w:val="00090CE9"/>
    <w:rsid w:val="000914D0"/>
    <w:rsid w:val="0009541A"/>
    <w:rsid w:val="000B5517"/>
    <w:rsid w:val="000B67A6"/>
    <w:rsid w:val="000C0006"/>
    <w:rsid w:val="000C04C6"/>
    <w:rsid w:val="000C2420"/>
    <w:rsid w:val="000C34BC"/>
    <w:rsid w:val="000C46AE"/>
    <w:rsid w:val="000D48BE"/>
    <w:rsid w:val="000D513A"/>
    <w:rsid w:val="000E26DE"/>
    <w:rsid w:val="000E406E"/>
    <w:rsid w:val="000F791F"/>
    <w:rsid w:val="00100A31"/>
    <w:rsid w:val="00105919"/>
    <w:rsid w:val="00107DA5"/>
    <w:rsid w:val="00126028"/>
    <w:rsid w:val="0013557F"/>
    <w:rsid w:val="001423AC"/>
    <w:rsid w:val="00145057"/>
    <w:rsid w:val="0014554D"/>
    <w:rsid w:val="00145A12"/>
    <w:rsid w:val="00150606"/>
    <w:rsid w:val="00150E54"/>
    <w:rsid w:val="00155F8B"/>
    <w:rsid w:val="0016510A"/>
    <w:rsid w:val="00165A2C"/>
    <w:rsid w:val="00166952"/>
    <w:rsid w:val="00170585"/>
    <w:rsid w:val="00172E13"/>
    <w:rsid w:val="00195EF0"/>
    <w:rsid w:val="001B3AEE"/>
    <w:rsid w:val="001B6D04"/>
    <w:rsid w:val="001C6347"/>
    <w:rsid w:val="001C65BE"/>
    <w:rsid w:val="001D0432"/>
    <w:rsid w:val="001D7875"/>
    <w:rsid w:val="001E63A0"/>
    <w:rsid w:val="001F444A"/>
    <w:rsid w:val="001F7332"/>
    <w:rsid w:val="002006E2"/>
    <w:rsid w:val="0021212C"/>
    <w:rsid w:val="002179BA"/>
    <w:rsid w:val="00225C97"/>
    <w:rsid w:val="00234566"/>
    <w:rsid w:val="00234F39"/>
    <w:rsid w:val="0024083A"/>
    <w:rsid w:val="00243E97"/>
    <w:rsid w:val="00244DD6"/>
    <w:rsid w:val="002462D7"/>
    <w:rsid w:val="00247A29"/>
    <w:rsid w:val="00253AD5"/>
    <w:rsid w:val="002569DF"/>
    <w:rsid w:val="00257065"/>
    <w:rsid w:val="002678F4"/>
    <w:rsid w:val="002732E5"/>
    <w:rsid w:val="00274083"/>
    <w:rsid w:val="00275860"/>
    <w:rsid w:val="00275D69"/>
    <w:rsid w:val="00276CE3"/>
    <w:rsid w:val="00286F3C"/>
    <w:rsid w:val="00291044"/>
    <w:rsid w:val="0029135A"/>
    <w:rsid w:val="00296680"/>
    <w:rsid w:val="002C07CE"/>
    <w:rsid w:val="002C2360"/>
    <w:rsid w:val="002C2F3A"/>
    <w:rsid w:val="002E1FEE"/>
    <w:rsid w:val="002E766F"/>
    <w:rsid w:val="00312F55"/>
    <w:rsid w:val="0031425C"/>
    <w:rsid w:val="00316088"/>
    <w:rsid w:val="003205A7"/>
    <w:rsid w:val="003235D6"/>
    <w:rsid w:val="003267A5"/>
    <w:rsid w:val="0032682B"/>
    <w:rsid w:val="003279AF"/>
    <w:rsid w:val="0033070F"/>
    <w:rsid w:val="00337C47"/>
    <w:rsid w:val="0034272A"/>
    <w:rsid w:val="00345261"/>
    <w:rsid w:val="00345D9A"/>
    <w:rsid w:val="00347712"/>
    <w:rsid w:val="0035387F"/>
    <w:rsid w:val="00355B4A"/>
    <w:rsid w:val="00362D40"/>
    <w:rsid w:val="00376C66"/>
    <w:rsid w:val="00381083"/>
    <w:rsid w:val="003950B0"/>
    <w:rsid w:val="003B07E1"/>
    <w:rsid w:val="003B13B2"/>
    <w:rsid w:val="003B1AC3"/>
    <w:rsid w:val="003B26CD"/>
    <w:rsid w:val="003B3810"/>
    <w:rsid w:val="003C0AA3"/>
    <w:rsid w:val="003E21F8"/>
    <w:rsid w:val="003E44F1"/>
    <w:rsid w:val="003F0880"/>
    <w:rsid w:val="0041389E"/>
    <w:rsid w:val="00414D15"/>
    <w:rsid w:val="00416770"/>
    <w:rsid w:val="00420B3A"/>
    <w:rsid w:val="00422367"/>
    <w:rsid w:val="00423FC8"/>
    <w:rsid w:val="00426E46"/>
    <w:rsid w:val="00431FC6"/>
    <w:rsid w:val="00440F0C"/>
    <w:rsid w:val="00445AE9"/>
    <w:rsid w:val="0044744F"/>
    <w:rsid w:val="00462AD0"/>
    <w:rsid w:val="0046637C"/>
    <w:rsid w:val="00467D10"/>
    <w:rsid w:val="0047432C"/>
    <w:rsid w:val="00484CB4"/>
    <w:rsid w:val="00485B80"/>
    <w:rsid w:val="00492509"/>
    <w:rsid w:val="004B3876"/>
    <w:rsid w:val="004B48A5"/>
    <w:rsid w:val="004C15CD"/>
    <w:rsid w:val="004D00B2"/>
    <w:rsid w:val="004F3CE3"/>
    <w:rsid w:val="004F5993"/>
    <w:rsid w:val="004F599A"/>
    <w:rsid w:val="00517064"/>
    <w:rsid w:val="00520CA0"/>
    <w:rsid w:val="00521DAC"/>
    <w:rsid w:val="00522E88"/>
    <w:rsid w:val="00534DC7"/>
    <w:rsid w:val="0053500F"/>
    <w:rsid w:val="00535FA4"/>
    <w:rsid w:val="0053720C"/>
    <w:rsid w:val="00541E29"/>
    <w:rsid w:val="00542060"/>
    <w:rsid w:val="0055355B"/>
    <w:rsid w:val="005565B8"/>
    <w:rsid w:val="00563129"/>
    <w:rsid w:val="0056338E"/>
    <w:rsid w:val="00566A2E"/>
    <w:rsid w:val="005725B2"/>
    <w:rsid w:val="00574E83"/>
    <w:rsid w:val="00575DFC"/>
    <w:rsid w:val="00577A33"/>
    <w:rsid w:val="00577A40"/>
    <w:rsid w:val="005808AC"/>
    <w:rsid w:val="00582D06"/>
    <w:rsid w:val="00586EA4"/>
    <w:rsid w:val="00592590"/>
    <w:rsid w:val="005C1A5D"/>
    <w:rsid w:val="005C370D"/>
    <w:rsid w:val="005C5ADE"/>
    <w:rsid w:val="005D150B"/>
    <w:rsid w:val="005D2489"/>
    <w:rsid w:val="005E1C30"/>
    <w:rsid w:val="005E4D03"/>
    <w:rsid w:val="005E62B2"/>
    <w:rsid w:val="005F08A3"/>
    <w:rsid w:val="005F4431"/>
    <w:rsid w:val="006031D9"/>
    <w:rsid w:val="00623A66"/>
    <w:rsid w:val="00624FF0"/>
    <w:rsid w:val="00630F58"/>
    <w:rsid w:val="0063350D"/>
    <w:rsid w:val="00646346"/>
    <w:rsid w:val="00654A65"/>
    <w:rsid w:val="00657B92"/>
    <w:rsid w:val="00676BC2"/>
    <w:rsid w:val="00677687"/>
    <w:rsid w:val="00683DB5"/>
    <w:rsid w:val="00686F58"/>
    <w:rsid w:val="00690CAE"/>
    <w:rsid w:val="00691F21"/>
    <w:rsid w:val="00692018"/>
    <w:rsid w:val="006B041C"/>
    <w:rsid w:val="006B6774"/>
    <w:rsid w:val="006D0C00"/>
    <w:rsid w:val="006D1E27"/>
    <w:rsid w:val="006D7710"/>
    <w:rsid w:val="006F2229"/>
    <w:rsid w:val="00706143"/>
    <w:rsid w:val="00720DF0"/>
    <w:rsid w:val="00727EA9"/>
    <w:rsid w:val="007307E9"/>
    <w:rsid w:val="00730B97"/>
    <w:rsid w:val="00737C1D"/>
    <w:rsid w:val="0074218B"/>
    <w:rsid w:val="00745B8D"/>
    <w:rsid w:val="007574A0"/>
    <w:rsid w:val="007577C9"/>
    <w:rsid w:val="00764E49"/>
    <w:rsid w:val="00772464"/>
    <w:rsid w:val="00774BA7"/>
    <w:rsid w:val="00780450"/>
    <w:rsid w:val="00782A1B"/>
    <w:rsid w:val="00782E5A"/>
    <w:rsid w:val="0078584C"/>
    <w:rsid w:val="0078755B"/>
    <w:rsid w:val="00791633"/>
    <w:rsid w:val="00792158"/>
    <w:rsid w:val="007939AE"/>
    <w:rsid w:val="00796603"/>
    <w:rsid w:val="00797750"/>
    <w:rsid w:val="007A3566"/>
    <w:rsid w:val="007C3D4E"/>
    <w:rsid w:val="007D3811"/>
    <w:rsid w:val="007D4962"/>
    <w:rsid w:val="007E0686"/>
    <w:rsid w:val="007E097E"/>
    <w:rsid w:val="007E1C1C"/>
    <w:rsid w:val="007F23D4"/>
    <w:rsid w:val="007F63CC"/>
    <w:rsid w:val="00803CAF"/>
    <w:rsid w:val="0080594C"/>
    <w:rsid w:val="008119C9"/>
    <w:rsid w:val="00812EE9"/>
    <w:rsid w:val="00813629"/>
    <w:rsid w:val="00813F90"/>
    <w:rsid w:val="00816039"/>
    <w:rsid w:val="00817BD6"/>
    <w:rsid w:val="0082160B"/>
    <w:rsid w:val="00832F2D"/>
    <w:rsid w:val="00834133"/>
    <w:rsid w:val="008404FE"/>
    <w:rsid w:val="008447BA"/>
    <w:rsid w:val="00861131"/>
    <w:rsid w:val="00876539"/>
    <w:rsid w:val="00877AD9"/>
    <w:rsid w:val="00887E7B"/>
    <w:rsid w:val="00892090"/>
    <w:rsid w:val="008A1C78"/>
    <w:rsid w:val="008A28DA"/>
    <w:rsid w:val="008B40BB"/>
    <w:rsid w:val="008E5C93"/>
    <w:rsid w:val="008E7EEF"/>
    <w:rsid w:val="008F24CE"/>
    <w:rsid w:val="0090419D"/>
    <w:rsid w:val="00904855"/>
    <w:rsid w:val="00914DCC"/>
    <w:rsid w:val="009263FA"/>
    <w:rsid w:val="00931FEE"/>
    <w:rsid w:val="00937A45"/>
    <w:rsid w:val="0094564C"/>
    <w:rsid w:val="00951FC4"/>
    <w:rsid w:val="00952B7D"/>
    <w:rsid w:val="0095718B"/>
    <w:rsid w:val="00961F5C"/>
    <w:rsid w:val="009718E4"/>
    <w:rsid w:val="00973379"/>
    <w:rsid w:val="009745B8"/>
    <w:rsid w:val="00990EEC"/>
    <w:rsid w:val="00996580"/>
    <w:rsid w:val="009970F0"/>
    <w:rsid w:val="00997BE6"/>
    <w:rsid w:val="009A69B5"/>
    <w:rsid w:val="009B1D4F"/>
    <w:rsid w:val="009B7A9D"/>
    <w:rsid w:val="009D079F"/>
    <w:rsid w:val="009E02F8"/>
    <w:rsid w:val="009E0E3C"/>
    <w:rsid w:val="009F652B"/>
    <w:rsid w:val="00A04DF4"/>
    <w:rsid w:val="00A06CF0"/>
    <w:rsid w:val="00A112E2"/>
    <w:rsid w:val="00A1654A"/>
    <w:rsid w:val="00A200CF"/>
    <w:rsid w:val="00A23D73"/>
    <w:rsid w:val="00A26847"/>
    <w:rsid w:val="00A27959"/>
    <w:rsid w:val="00A3230D"/>
    <w:rsid w:val="00A32FE8"/>
    <w:rsid w:val="00A34D39"/>
    <w:rsid w:val="00A472C9"/>
    <w:rsid w:val="00A513A6"/>
    <w:rsid w:val="00A61523"/>
    <w:rsid w:val="00A70EEB"/>
    <w:rsid w:val="00A713BC"/>
    <w:rsid w:val="00A74FD2"/>
    <w:rsid w:val="00A81FB9"/>
    <w:rsid w:val="00A82BDB"/>
    <w:rsid w:val="00A8350B"/>
    <w:rsid w:val="00A85E65"/>
    <w:rsid w:val="00A942CB"/>
    <w:rsid w:val="00A95FD7"/>
    <w:rsid w:val="00AA03F6"/>
    <w:rsid w:val="00AA2FD8"/>
    <w:rsid w:val="00AA4CEB"/>
    <w:rsid w:val="00AB49D3"/>
    <w:rsid w:val="00AC41A8"/>
    <w:rsid w:val="00AC77EB"/>
    <w:rsid w:val="00AD0588"/>
    <w:rsid w:val="00AD4DD1"/>
    <w:rsid w:val="00AE5D8F"/>
    <w:rsid w:val="00B00423"/>
    <w:rsid w:val="00B02E7D"/>
    <w:rsid w:val="00B43174"/>
    <w:rsid w:val="00B54B17"/>
    <w:rsid w:val="00B81A68"/>
    <w:rsid w:val="00B8578E"/>
    <w:rsid w:val="00B8780D"/>
    <w:rsid w:val="00BA48C8"/>
    <w:rsid w:val="00BA6C6E"/>
    <w:rsid w:val="00BA71E7"/>
    <w:rsid w:val="00BB559D"/>
    <w:rsid w:val="00BB57FE"/>
    <w:rsid w:val="00BB6956"/>
    <w:rsid w:val="00BC41BE"/>
    <w:rsid w:val="00BD1C1F"/>
    <w:rsid w:val="00BD6E26"/>
    <w:rsid w:val="00BE133B"/>
    <w:rsid w:val="00BE47A5"/>
    <w:rsid w:val="00BE54EE"/>
    <w:rsid w:val="00BE633D"/>
    <w:rsid w:val="00BE6D94"/>
    <w:rsid w:val="00BF2EE7"/>
    <w:rsid w:val="00BF6EC5"/>
    <w:rsid w:val="00BF7BDF"/>
    <w:rsid w:val="00C04E0C"/>
    <w:rsid w:val="00C158FC"/>
    <w:rsid w:val="00C21F31"/>
    <w:rsid w:val="00C230BC"/>
    <w:rsid w:val="00C2468B"/>
    <w:rsid w:val="00C30A1E"/>
    <w:rsid w:val="00C40525"/>
    <w:rsid w:val="00C50AA1"/>
    <w:rsid w:val="00C519C8"/>
    <w:rsid w:val="00C54347"/>
    <w:rsid w:val="00C54FF1"/>
    <w:rsid w:val="00C55508"/>
    <w:rsid w:val="00C65EDF"/>
    <w:rsid w:val="00C66B71"/>
    <w:rsid w:val="00C76790"/>
    <w:rsid w:val="00C85379"/>
    <w:rsid w:val="00C91D7F"/>
    <w:rsid w:val="00C94725"/>
    <w:rsid w:val="00CB1788"/>
    <w:rsid w:val="00CB300D"/>
    <w:rsid w:val="00CD38C9"/>
    <w:rsid w:val="00CD5F0D"/>
    <w:rsid w:val="00CF6EBF"/>
    <w:rsid w:val="00D07CB3"/>
    <w:rsid w:val="00D105E6"/>
    <w:rsid w:val="00D13A76"/>
    <w:rsid w:val="00D13F44"/>
    <w:rsid w:val="00D3204D"/>
    <w:rsid w:val="00D35864"/>
    <w:rsid w:val="00D4163D"/>
    <w:rsid w:val="00D50DDF"/>
    <w:rsid w:val="00D65B32"/>
    <w:rsid w:val="00D84DC0"/>
    <w:rsid w:val="00D910F9"/>
    <w:rsid w:val="00D93E20"/>
    <w:rsid w:val="00D97626"/>
    <w:rsid w:val="00DA09E7"/>
    <w:rsid w:val="00DA46BB"/>
    <w:rsid w:val="00DB1CF8"/>
    <w:rsid w:val="00DB1D03"/>
    <w:rsid w:val="00DC7821"/>
    <w:rsid w:val="00DD1193"/>
    <w:rsid w:val="00DD2604"/>
    <w:rsid w:val="00DD4EBE"/>
    <w:rsid w:val="00DE1663"/>
    <w:rsid w:val="00DE41F0"/>
    <w:rsid w:val="00DE45BB"/>
    <w:rsid w:val="00DF0B8A"/>
    <w:rsid w:val="00DF5637"/>
    <w:rsid w:val="00DF60E1"/>
    <w:rsid w:val="00DF73B1"/>
    <w:rsid w:val="00E00CEB"/>
    <w:rsid w:val="00E01997"/>
    <w:rsid w:val="00E0320C"/>
    <w:rsid w:val="00E04579"/>
    <w:rsid w:val="00E10D17"/>
    <w:rsid w:val="00E16CD9"/>
    <w:rsid w:val="00E31007"/>
    <w:rsid w:val="00E33CF2"/>
    <w:rsid w:val="00E352E3"/>
    <w:rsid w:val="00E420A4"/>
    <w:rsid w:val="00E5366E"/>
    <w:rsid w:val="00E55470"/>
    <w:rsid w:val="00E80B23"/>
    <w:rsid w:val="00E814A0"/>
    <w:rsid w:val="00E86B84"/>
    <w:rsid w:val="00EB3F5D"/>
    <w:rsid w:val="00EC0BCB"/>
    <w:rsid w:val="00EC0E59"/>
    <w:rsid w:val="00EC248E"/>
    <w:rsid w:val="00EC4486"/>
    <w:rsid w:val="00EC5BE3"/>
    <w:rsid w:val="00EC63BF"/>
    <w:rsid w:val="00ED33BC"/>
    <w:rsid w:val="00ED3F85"/>
    <w:rsid w:val="00EE264A"/>
    <w:rsid w:val="00EE31BC"/>
    <w:rsid w:val="00EE511B"/>
    <w:rsid w:val="00EE59F7"/>
    <w:rsid w:val="00EE68B6"/>
    <w:rsid w:val="00EE78AA"/>
    <w:rsid w:val="00EE7FDA"/>
    <w:rsid w:val="00EF27F0"/>
    <w:rsid w:val="00F11106"/>
    <w:rsid w:val="00F121AC"/>
    <w:rsid w:val="00F15968"/>
    <w:rsid w:val="00F2056E"/>
    <w:rsid w:val="00F21F9D"/>
    <w:rsid w:val="00F23048"/>
    <w:rsid w:val="00F23C4B"/>
    <w:rsid w:val="00F25A17"/>
    <w:rsid w:val="00F326ED"/>
    <w:rsid w:val="00F363DA"/>
    <w:rsid w:val="00F36B35"/>
    <w:rsid w:val="00F41AFA"/>
    <w:rsid w:val="00F52A56"/>
    <w:rsid w:val="00F54B75"/>
    <w:rsid w:val="00F55BB9"/>
    <w:rsid w:val="00F667A4"/>
    <w:rsid w:val="00F70E81"/>
    <w:rsid w:val="00F75E41"/>
    <w:rsid w:val="00F778E3"/>
    <w:rsid w:val="00FA10FA"/>
    <w:rsid w:val="00FA1736"/>
    <w:rsid w:val="00FA31C3"/>
    <w:rsid w:val="00FA56DF"/>
    <w:rsid w:val="00FB57E3"/>
    <w:rsid w:val="00FB5EF6"/>
    <w:rsid w:val="00FD6726"/>
    <w:rsid w:val="00FE0BBC"/>
    <w:rsid w:val="00FF14D5"/>
    <w:rsid w:val="00FF5068"/>
    <w:rsid w:val="00FF73BA"/>
    <w:rsid w:val="0280E19A"/>
    <w:rsid w:val="02F7D7DB"/>
    <w:rsid w:val="0488C002"/>
    <w:rsid w:val="04AC5067"/>
    <w:rsid w:val="05CE141C"/>
    <w:rsid w:val="065F3097"/>
    <w:rsid w:val="07489D1D"/>
    <w:rsid w:val="099714A3"/>
    <w:rsid w:val="0AC97496"/>
    <w:rsid w:val="0AFCD38E"/>
    <w:rsid w:val="0B208F3B"/>
    <w:rsid w:val="0B47CB8B"/>
    <w:rsid w:val="0C03A18B"/>
    <w:rsid w:val="0C914318"/>
    <w:rsid w:val="0EAB6A33"/>
    <w:rsid w:val="0EC885BD"/>
    <w:rsid w:val="0F476718"/>
    <w:rsid w:val="10692C8A"/>
    <w:rsid w:val="10F4E79C"/>
    <w:rsid w:val="11F9C9F6"/>
    <w:rsid w:val="1264332B"/>
    <w:rsid w:val="1289841B"/>
    <w:rsid w:val="12B9B237"/>
    <w:rsid w:val="13A0D931"/>
    <w:rsid w:val="1522154E"/>
    <w:rsid w:val="1533C24E"/>
    <w:rsid w:val="15D5B216"/>
    <w:rsid w:val="1712B04A"/>
    <w:rsid w:val="175286F5"/>
    <w:rsid w:val="1A047B84"/>
    <w:rsid w:val="1A6C2304"/>
    <w:rsid w:val="1AC3C358"/>
    <w:rsid w:val="1AC4AD7B"/>
    <w:rsid w:val="1B2504B5"/>
    <w:rsid w:val="1B5EAFFD"/>
    <w:rsid w:val="1BA18150"/>
    <w:rsid w:val="1BDDA2AD"/>
    <w:rsid w:val="1C742E60"/>
    <w:rsid w:val="1D6D4C83"/>
    <w:rsid w:val="1D79730E"/>
    <w:rsid w:val="1D803032"/>
    <w:rsid w:val="1E0FFEC1"/>
    <w:rsid w:val="1E3DAF08"/>
    <w:rsid w:val="1EDAC7D4"/>
    <w:rsid w:val="1F2BBCDD"/>
    <w:rsid w:val="1FF96364"/>
    <w:rsid w:val="20B113D0"/>
    <w:rsid w:val="215D66E6"/>
    <w:rsid w:val="219C51C5"/>
    <w:rsid w:val="22979644"/>
    <w:rsid w:val="22A8D728"/>
    <w:rsid w:val="22B33082"/>
    <w:rsid w:val="234FB0C5"/>
    <w:rsid w:val="23B3483D"/>
    <w:rsid w:val="243B47EF"/>
    <w:rsid w:val="24634331"/>
    <w:rsid w:val="2491027A"/>
    <w:rsid w:val="2689A1E8"/>
    <w:rsid w:val="26A766FC"/>
    <w:rsid w:val="282CDB02"/>
    <w:rsid w:val="289FE931"/>
    <w:rsid w:val="2908A488"/>
    <w:rsid w:val="2AAAAE26"/>
    <w:rsid w:val="2B11F1A8"/>
    <w:rsid w:val="2BA71A12"/>
    <w:rsid w:val="2BFC8AF4"/>
    <w:rsid w:val="2CBEF0E2"/>
    <w:rsid w:val="2DBC44E3"/>
    <w:rsid w:val="2ED16359"/>
    <w:rsid w:val="2FC9E072"/>
    <w:rsid w:val="304C2A7D"/>
    <w:rsid w:val="307A949A"/>
    <w:rsid w:val="316E8620"/>
    <w:rsid w:val="31B624E7"/>
    <w:rsid w:val="32D37E05"/>
    <w:rsid w:val="332E3266"/>
    <w:rsid w:val="344D46ED"/>
    <w:rsid w:val="36880090"/>
    <w:rsid w:val="37429334"/>
    <w:rsid w:val="3920B810"/>
    <w:rsid w:val="3932520C"/>
    <w:rsid w:val="3A32CA10"/>
    <w:rsid w:val="3B2C5087"/>
    <w:rsid w:val="3DDDCF3D"/>
    <w:rsid w:val="3E384EC5"/>
    <w:rsid w:val="3E4DFAE1"/>
    <w:rsid w:val="3ECCD40B"/>
    <w:rsid w:val="3F95BBAF"/>
    <w:rsid w:val="411C6F89"/>
    <w:rsid w:val="423AC663"/>
    <w:rsid w:val="42C6E9C7"/>
    <w:rsid w:val="42D0820B"/>
    <w:rsid w:val="434C43B6"/>
    <w:rsid w:val="44326011"/>
    <w:rsid w:val="4433FD20"/>
    <w:rsid w:val="450F7851"/>
    <w:rsid w:val="46DE1F2D"/>
    <w:rsid w:val="475D40A4"/>
    <w:rsid w:val="487F8648"/>
    <w:rsid w:val="48B83F1E"/>
    <w:rsid w:val="49AD1BEF"/>
    <w:rsid w:val="49BB853A"/>
    <w:rsid w:val="49CDAE71"/>
    <w:rsid w:val="4A321BD0"/>
    <w:rsid w:val="4BD616E6"/>
    <w:rsid w:val="4C4595C8"/>
    <w:rsid w:val="4CF14642"/>
    <w:rsid w:val="4EB9E5B8"/>
    <w:rsid w:val="4F198FBD"/>
    <w:rsid w:val="4F96AE22"/>
    <w:rsid w:val="4FAAD5A8"/>
    <w:rsid w:val="501ABB9F"/>
    <w:rsid w:val="510CE3F9"/>
    <w:rsid w:val="510FD369"/>
    <w:rsid w:val="51D4D2FC"/>
    <w:rsid w:val="522FB575"/>
    <w:rsid w:val="539CFECA"/>
    <w:rsid w:val="54D25B11"/>
    <w:rsid w:val="573603AA"/>
    <w:rsid w:val="57F6B41C"/>
    <w:rsid w:val="5817BB27"/>
    <w:rsid w:val="59062B75"/>
    <w:rsid w:val="5958400C"/>
    <w:rsid w:val="5992847D"/>
    <w:rsid w:val="5A0E71DD"/>
    <w:rsid w:val="5A10FEAD"/>
    <w:rsid w:val="5AEBC83D"/>
    <w:rsid w:val="5B2E54DE"/>
    <w:rsid w:val="5BD4A2FA"/>
    <w:rsid w:val="5D09B7D2"/>
    <w:rsid w:val="5DB089C7"/>
    <w:rsid w:val="5DBF6B58"/>
    <w:rsid w:val="5DF031A3"/>
    <w:rsid w:val="5DF6723A"/>
    <w:rsid w:val="5E5FF965"/>
    <w:rsid w:val="60394CF2"/>
    <w:rsid w:val="6064A9F7"/>
    <w:rsid w:val="610FE36C"/>
    <w:rsid w:val="612AF549"/>
    <w:rsid w:val="6175BFD3"/>
    <w:rsid w:val="618711E1"/>
    <w:rsid w:val="61FFE393"/>
    <w:rsid w:val="62C43677"/>
    <w:rsid w:val="634E4031"/>
    <w:rsid w:val="636C838B"/>
    <w:rsid w:val="650320D4"/>
    <w:rsid w:val="65294D75"/>
    <w:rsid w:val="6598F234"/>
    <w:rsid w:val="660475CE"/>
    <w:rsid w:val="660890DA"/>
    <w:rsid w:val="661D4E71"/>
    <w:rsid w:val="68C3D5F2"/>
    <w:rsid w:val="6936072E"/>
    <w:rsid w:val="694EC4C2"/>
    <w:rsid w:val="69606257"/>
    <w:rsid w:val="6AB7F68C"/>
    <w:rsid w:val="6AD961FC"/>
    <w:rsid w:val="6AE256C1"/>
    <w:rsid w:val="6B6C486C"/>
    <w:rsid w:val="6B70829E"/>
    <w:rsid w:val="6BD4EAC4"/>
    <w:rsid w:val="6BEE2E00"/>
    <w:rsid w:val="6DBAE39F"/>
    <w:rsid w:val="6E55F724"/>
    <w:rsid w:val="6F275815"/>
    <w:rsid w:val="6F4BD4A7"/>
    <w:rsid w:val="6FBB9F22"/>
    <w:rsid w:val="70645ACF"/>
    <w:rsid w:val="706532E7"/>
    <w:rsid w:val="71D92EF7"/>
    <w:rsid w:val="727EA934"/>
    <w:rsid w:val="72C308A7"/>
    <w:rsid w:val="732FA184"/>
    <w:rsid w:val="74E16414"/>
    <w:rsid w:val="75C069B8"/>
    <w:rsid w:val="77C85FFC"/>
    <w:rsid w:val="78E7B7F7"/>
    <w:rsid w:val="7915ECD3"/>
    <w:rsid w:val="793E0DD4"/>
    <w:rsid w:val="7AD27CBB"/>
    <w:rsid w:val="7BF1B505"/>
    <w:rsid w:val="7C0AB097"/>
    <w:rsid w:val="7C86CC08"/>
    <w:rsid w:val="7CBFBF1B"/>
    <w:rsid w:val="7D8C0E7A"/>
    <w:rsid w:val="7D8D8566"/>
    <w:rsid w:val="7D9C8B24"/>
    <w:rsid w:val="7DC21569"/>
    <w:rsid w:val="7E468331"/>
    <w:rsid w:val="7E6C72DC"/>
    <w:rsid w:val="7E843BC0"/>
    <w:rsid w:val="7E9DBF0A"/>
    <w:rsid w:val="7EBACF65"/>
    <w:rsid w:val="7F2FE201"/>
    <w:rsid w:val="7F5DE5CA"/>
    <w:rsid w:val="7FCE6B0D"/>
    <w:rsid w:val="7FEBE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11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4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7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7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1 heading,Bullet point,Bulletr List Paragraph,CAB - List Bullet,Dot point 1.5 line spacing,FooterText,L,List Bullet Cab,List Paragraph - bullets,List Paragraph1,List Paragraph11,List Paragraph2,List Paragraph21,NFP GP Bulleted List,Number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8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9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10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customStyle="1" w:styleId="ListParagraphChar">
    <w:name w:val="List Paragraph Char"/>
    <w:aliases w:val="1 heading Char,Bullet point Char,Bulletr List Paragraph Char,CAB - List Bullet Char,Dot point 1.5 line spacing Char,FooterText Char,L Char,List Bullet Cab Char,List Paragraph - bullets Char,List Paragraph1 Char,List Paragraph11 Char"/>
    <w:basedOn w:val="DefaultParagraphFont"/>
    <w:link w:val="ListParagraph"/>
    <w:uiPriority w:val="34"/>
    <w:qFormat/>
    <w:locked/>
    <w:rsid w:val="00F75E41"/>
  </w:style>
  <w:style w:type="character" w:styleId="CommentReference">
    <w:name w:val="annotation reference"/>
    <w:basedOn w:val="DefaultParagraphFont"/>
    <w:uiPriority w:val="99"/>
    <w:semiHidden/>
    <w:rsid w:val="005372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372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2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20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27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dewr.gov.au/workplace-relations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20" Type="http://schemas.openxmlformats.org/officeDocument/2006/relationships/hyperlink" Target="https://www.fairwork.gov.au/employment-conditions/flexibility-in-the-workplace/flexible-working-arrangeme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2022-12-08T06:20:00Z</dcterms:created>
  <dcterms:modified xsi:type="dcterms:W3CDTF">2022-12-08T06:20:00Z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2022-12-08T06:20:38Z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e54cbf10-20c5-431b-bc06-0bd09e071948</vt:lpwstr>
  </property>
  <property fmtid="{D5CDD505-2E9C-101B-9397-08002B2CF9AE}" pid="8" name="MSIP_Label_5f877481-9e35-4b68-b667-876a73c6db41_ContentBits">
    <vt:lpwstr>0</vt:lpwstr>
  </property>
</Properties>
</file>