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65B60" w14:textId="6555DD96" w:rsidR="00D355BE" w:rsidRPr="00C50CAE" w:rsidRDefault="00D355BE" w:rsidP="00C50CAE">
      <w:pPr>
        <w:jc w:val="right"/>
        <w:rPr>
          <w:color w:val="767171" w:themeColor="background2" w:themeShade="80"/>
          <w:szCs w:val="32"/>
        </w:rPr>
      </w:pPr>
      <w:r w:rsidRPr="00C50CAE">
        <w:rPr>
          <w:noProof/>
          <w:sz w:val="16"/>
          <w:lang w:eastAsia="en-AU"/>
        </w:rPr>
        <w:drawing>
          <wp:inline distT="0" distB="0" distL="0" distR="0" wp14:anchorId="0F98EAB9" wp14:editId="78717E7D">
            <wp:extent cx="3062378" cy="1112808"/>
            <wp:effectExtent l="0" t="0" r="5080" b="0"/>
            <wp:docPr id="3" name="Picture 3" descr="Australian Government job activ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P2527.NATION\AppData\Local\Microsoft\Windows\Temporary Internet Files\Content.Outlook\LD08ARUY\jobactive_Rel3_FullCol_CMYK.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6127" cy="1114170"/>
                    </a:xfrm>
                    <a:prstGeom prst="rect">
                      <a:avLst/>
                    </a:prstGeom>
                    <a:noFill/>
                    <a:ln>
                      <a:noFill/>
                    </a:ln>
                  </pic:spPr>
                </pic:pic>
              </a:graphicData>
            </a:graphic>
          </wp:inline>
        </w:drawing>
      </w:r>
    </w:p>
    <w:p w14:paraId="146C480C" w14:textId="77777777" w:rsidR="00D37D80" w:rsidRPr="00D15411" w:rsidRDefault="00D37D80" w:rsidP="00D37D80">
      <w:pPr>
        <w:pStyle w:val="Title"/>
      </w:pPr>
      <w:r w:rsidRPr="00D15411">
        <w:rPr>
          <w:color w:val="767171" w:themeColor="background2" w:themeShade="80"/>
          <w:sz w:val="32"/>
          <w:szCs w:val="32"/>
        </w:rPr>
        <w:t>Guideline</w:t>
      </w:r>
      <w:r w:rsidR="00937D1D" w:rsidRPr="00D15411">
        <w:rPr>
          <w:color w:val="767171" w:themeColor="background2" w:themeShade="80"/>
          <w:sz w:val="32"/>
          <w:szCs w:val="32"/>
        </w:rPr>
        <w:t xml:space="preserve">: </w:t>
      </w:r>
      <w:r w:rsidRPr="00D15411">
        <w:br/>
        <w:t>Work for the Dole</w:t>
      </w:r>
    </w:p>
    <w:p w14:paraId="47D0D5EA" w14:textId="6279FC52" w:rsidR="00D37D80" w:rsidRPr="00D15411" w:rsidRDefault="00D37D80" w:rsidP="00C53A32">
      <w:pPr>
        <w:pStyle w:val="guidelinetext"/>
        <w:ind w:left="142"/>
      </w:pPr>
      <w:r w:rsidRPr="00D15411">
        <w:t xml:space="preserve">Work for the Dole is designed to help </w:t>
      </w:r>
      <w:r w:rsidR="009902FB">
        <w:t>Participant</w:t>
      </w:r>
      <w:r w:rsidRPr="00D15411">
        <w:t xml:space="preserve">s gain the skills, experience and confidence needed to move from welfare to work as soon as possible. It provides a valuable opportunity for </w:t>
      </w:r>
      <w:r w:rsidR="009902FB">
        <w:t>Participant</w:t>
      </w:r>
      <w:r w:rsidRPr="00D15411">
        <w:t>s to demonstrate their capabilities and positive work behaviours which will stand them in good stead with potential employers while at the same time making a positive contribution to the local community.</w:t>
      </w:r>
    </w:p>
    <w:p w14:paraId="31AB543D" w14:textId="35439532" w:rsidR="00D05E64" w:rsidRPr="00D15411" w:rsidRDefault="00D05E64" w:rsidP="00C53A32">
      <w:pPr>
        <w:pStyle w:val="guidelinetext"/>
        <w:ind w:left="142"/>
      </w:pPr>
      <w:r w:rsidRPr="00D15411">
        <w:t xml:space="preserve">Job seekers generally have Mutual Obligation Requirements, such as looking for work and participating in </w:t>
      </w:r>
      <w:r w:rsidR="00EB79B2" w:rsidRPr="00D15411">
        <w:t>Activities</w:t>
      </w:r>
      <w:r w:rsidRPr="00D15411">
        <w:t xml:space="preserve"> that will improve their employment prospects. These include the requirement for job seekers to participate in Work for the Dole or other approved </w:t>
      </w:r>
      <w:r w:rsidR="00EB79B2" w:rsidRPr="00D15411">
        <w:t>Activities</w:t>
      </w:r>
      <w:r w:rsidRPr="00D15411">
        <w:t xml:space="preserve"> in order to meet their </w:t>
      </w:r>
      <w:r w:rsidR="000248B3">
        <w:t xml:space="preserve">Six Month Activity Requirement </w:t>
      </w:r>
      <w:r w:rsidR="0080220C">
        <w:t xml:space="preserve">(SMAR) </w:t>
      </w:r>
      <w:r w:rsidR="000248B3">
        <w:t xml:space="preserve">and </w:t>
      </w:r>
      <w:r w:rsidRPr="00D15411">
        <w:t xml:space="preserve">Annual </w:t>
      </w:r>
      <w:r w:rsidR="00F904EF">
        <w:t>Activity</w:t>
      </w:r>
      <w:r w:rsidRPr="00D15411">
        <w:t xml:space="preserve"> Requirements</w:t>
      </w:r>
      <w:r w:rsidR="00875848">
        <w:t xml:space="preserve"> </w:t>
      </w:r>
      <w:r w:rsidR="0080220C">
        <w:t>(AARs)</w:t>
      </w:r>
      <w:r w:rsidR="000248B3">
        <w:t>.</w:t>
      </w:r>
      <w:r w:rsidRPr="00D15411">
        <w:t xml:space="preserve"> </w:t>
      </w:r>
    </w:p>
    <w:p w14:paraId="14CB8706" w14:textId="7CBF6226" w:rsidR="00E876D9" w:rsidRPr="00D15411" w:rsidRDefault="00671DBC" w:rsidP="00C53A32">
      <w:pPr>
        <w:pStyle w:val="guidelinetext"/>
        <w:ind w:left="142"/>
        <w:rPr>
          <w:rFonts w:ascii="Calibri" w:hAnsi="Calibri" w:cs="Calibri"/>
          <w:kern w:val="24"/>
        </w:rPr>
      </w:pPr>
      <w:r w:rsidRPr="00D15411">
        <w:t xml:space="preserve">Work health and safety is a </w:t>
      </w:r>
      <w:r w:rsidR="00E876D9" w:rsidRPr="00D15411">
        <w:t xml:space="preserve">fundamental requirement of the </w:t>
      </w:r>
      <w:r w:rsidRPr="00D15411">
        <w:t xml:space="preserve">Work for the Dole </w:t>
      </w:r>
      <w:r w:rsidR="00E34A73">
        <w:t>P</w:t>
      </w:r>
      <w:r w:rsidRPr="00D15411">
        <w:t>rogram</w:t>
      </w:r>
      <w:r w:rsidR="00E876D9" w:rsidRPr="00D15411">
        <w:t xml:space="preserve">. </w:t>
      </w:r>
      <w:r w:rsidR="009902FB">
        <w:t>Participant</w:t>
      </w:r>
      <w:r w:rsidR="00E876D9" w:rsidRPr="00D15411">
        <w:t>s must be safe at all times when participating in Work for the Dole Activities.</w:t>
      </w:r>
      <w:r w:rsidRPr="00D15411">
        <w:t xml:space="preserve"> </w:t>
      </w:r>
      <w:r w:rsidR="00405982" w:rsidRPr="00D15411">
        <w:t>W</w:t>
      </w:r>
      <w:r w:rsidR="00E876D9" w:rsidRPr="00D15411">
        <w:t>ork health and safety needs to be assessed at the outset when conte</w:t>
      </w:r>
      <w:r w:rsidR="00E876D9" w:rsidRPr="00D15411">
        <w:rPr>
          <w:rFonts w:ascii="Calibri" w:hAnsi="Calibri" w:cs="Calibri"/>
          <w:kern w:val="24"/>
        </w:rPr>
        <w:t xml:space="preserve">mplating whether an </w:t>
      </w:r>
      <w:r w:rsidR="00F904EF">
        <w:rPr>
          <w:rFonts w:ascii="Calibri" w:hAnsi="Calibri" w:cs="Calibri"/>
          <w:kern w:val="24"/>
        </w:rPr>
        <w:t>Activity</w:t>
      </w:r>
      <w:r w:rsidR="00E876D9" w:rsidRPr="00D15411">
        <w:rPr>
          <w:rFonts w:ascii="Calibri" w:hAnsi="Calibri" w:cs="Calibri"/>
          <w:kern w:val="24"/>
        </w:rPr>
        <w:t xml:space="preserve"> is suitable for Work for the Dole. Where work health and safety concerns are identified that cannot be removed or adequately controlled, the </w:t>
      </w:r>
      <w:r w:rsidR="00F904EF">
        <w:rPr>
          <w:rFonts w:ascii="Calibri" w:hAnsi="Calibri" w:cs="Calibri"/>
          <w:kern w:val="24"/>
        </w:rPr>
        <w:t>Activity</w:t>
      </w:r>
      <w:r w:rsidR="00E876D9" w:rsidRPr="00D15411">
        <w:rPr>
          <w:rFonts w:ascii="Calibri" w:hAnsi="Calibri" w:cs="Calibri"/>
          <w:kern w:val="24"/>
        </w:rPr>
        <w:t xml:space="preserve"> must not proceed as a Work for the Dole </w:t>
      </w:r>
      <w:r w:rsidR="00F904EF">
        <w:rPr>
          <w:rFonts w:ascii="Calibri" w:hAnsi="Calibri" w:cs="Calibri"/>
          <w:kern w:val="24"/>
        </w:rPr>
        <w:t>Activity</w:t>
      </w:r>
      <w:r w:rsidR="00E876D9" w:rsidRPr="00D15411">
        <w:rPr>
          <w:rFonts w:ascii="Calibri" w:hAnsi="Calibri" w:cs="Calibri"/>
          <w:kern w:val="24"/>
        </w:rPr>
        <w:t>.</w:t>
      </w:r>
    </w:p>
    <w:p w14:paraId="5F07A301" w14:textId="2B0BD9A6" w:rsidR="00D37D80" w:rsidRPr="00D15411" w:rsidRDefault="00D37D80" w:rsidP="00C53A32">
      <w:pPr>
        <w:pStyle w:val="guidelinetext"/>
        <w:ind w:left="142"/>
        <w:rPr>
          <w:rFonts w:cstheme="minorHAnsi"/>
        </w:rPr>
      </w:pPr>
      <w:r w:rsidRPr="00D15411">
        <w:t xml:space="preserve">This Guideline outlines the requirements for jobactive providers </w:t>
      </w:r>
      <w:r w:rsidR="00F12732" w:rsidRPr="00D15411">
        <w:t xml:space="preserve">(Providers) </w:t>
      </w:r>
      <w:r w:rsidRPr="00D15411">
        <w:t xml:space="preserve">when setting up and managing Work for the Dole </w:t>
      </w:r>
      <w:r w:rsidR="00EB79B2" w:rsidRPr="00D15411">
        <w:t>Activities</w:t>
      </w:r>
      <w:r w:rsidRPr="00D15411">
        <w:t xml:space="preserve">. </w:t>
      </w:r>
      <w:r w:rsidR="00E876D9" w:rsidRPr="00D15411">
        <w:t xml:space="preserve">It includes specific requirements for ensuring that there is a safe system of work in place at all times during the conduct of a Work for the Dole </w:t>
      </w:r>
      <w:r w:rsidR="00F904EF">
        <w:t>Activity</w:t>
      </w:r>
      <w:r w:rsidR="00E876D9" w:rsidRPr="00D15411">
        <w:t>.</w:t>
      </w:r>
    </w:p>
    <w:p w14:paraId="4305558C" w14:textId="77777777" w:rsidR="00D37D80" w:rsidRPr="00D15411" w:rsidRDefault="00D37D80" w:rsidP="00D37D80">
      <w:pPr>
        <w:sectPr w:rsidR="00D37D80" w:rsidRPr="00D15411" w:rsidSect="00D355BE">
          <w:headerReference w:type="default" r:id="rId12"/>
          <w:footerReference w:type="default" r:id="rId13"/>
          <w:pgSz w:w="11906" w:h="16838"/>
          <w:pgMar w:top="426" w:right="1440" w:bottom="1440" w:left="1440" w:header="708" w:footer="708" w:gutter="0"/>
          <w:cols w:space="708"/>
          <w:titlePg/>
          <w:docGrid w:linePitch="360"/>
        </w:sectPr>
      </w:pPr>
    </w:p>
    <w:p w14:paraId="3EAFC330" w14:textId="77777777" w:rsidR="00D37D80" w:rsidRPr="00D15411" w:rsidRDefault="00D37D80" w:rsidP="00D37D80">
      <w:pPr>
        <w:tabs>
          <w:tab w:val="right" w:pos="1701"/>
        </w:tabs>
        <w:sectPr w:rsidR="00D37D80" w:rsidRPr="00D15411" w:rsidSect="00225E5E">
          <w:type w:val="continuous"/>
          <w:pgSz w:w="11906" w:h="16838"/>
          <w:pgMar w:top="1440" w:right="1440" w:bottom="1440" w:left="1440" w:header="708" w:footer="708" w:gutter="0"/>
          <w:cols w:space="708"/>
          <w:titlePg/>
          <w:docGrid w:linePitch="360"/>
        </w:sectPr>
      </w:pPr>
    </w:p>
    <w:p w14:paraId="2EBEA3C3" w14:textId="354CD7CA" w:rsidR="00C924AE" w:rsidRPr="008F708F" w:rsidRDefault="00C924AE" w:rsidP="00C924AE">
      <w:r w:rsidRPr="008F708F">
        <w:rPr>
          <w:color w:val="767171" w:themeColor="background2" w:themeShade="80"/>
        </w:rPr>
        <w:t xml:space="preserve">Version: </w:t>
      </w:r>
      <w:r w:rsidR="000248B3">
        <w:rPr>
          <w:color w:val="767171" w:themeColor="background2" w:themeShade="80"/>
        </w:rPr>
        <w:t>3.0</w:t>
      </w:r>
      <w:r w:rsidRPr="008F708F">
        <w:br/>
      </w:r>
    </w:p>
    <w:p w14:paraId="629D3A9E" w14:textId="2B695534" w:rsidR="00C924AE" w:rsidRPr="0080220C" w:rsidRDefault="00C924AE" w:rsidP="00C924AE">
      <w:r w:rsidRPr="008F708F">
        <w:rPr>
          <w:color w:val="767171" w:themeColor="background2" w:themeShade="80"/>
        </w:rPr>
        <w:br w:type="column"/>
      </w:r>
      <w:r w:rsidRPr="008F708F">
        <w:rPr>
          <w:color w:val="767171" w:themeColor="background2" w:themeShade="80"/>
        </w:rPr>
        <w:t>Published on</w:t>
      </w:r>
      <w:r w:rsidRPr="0080220C">
        <w:rPr>
          <w:color w:val="767171" w:themeColor="background2" w:themeShade="80"/>
        </w:rPr>
        <w:t xml:space="preserve">: </w:t>
      </w:r>
      <w:r w:rsidRPr="0080220C">
        <w:t xml:space="preserve">3 </w:t>
      </w:r>
      <w:r w:rsidR="00D5517B" w:rsidRPr="0080220C">
        <w:t xml:space="preserve">September </w:t>
      </w:r>
      <w:r w:rsidRPr="0080220C">
        <w:t>2021</w:t>
      </w:r>
    </w:p>
    <w:p w14:paraId="44DEA3E1" w14:textId="02F66CA2" w:rsidR="00C924AE" w:rsidRPr="008F708F" w:rsidRDefault="00C924AE" w:rsidP="00C924AE">
      <w:pPr>
        <w:sectPr w:rsidR="00C924AE" w:rsidRPr="008F708F" w:rsidSect="002F59AE">
          <w:type w:val="continuous"/>
          <w:pgSz w:w="11906" w:h="16838"/>
          <w:pgMar w:top="1440" w:right="1440" w:bottom="1440" w:left="1440" w:header="708" w:footer="708" w:gutter="0"/>
          <w:cols w:num="2" w:space="708"/>
          <w:titlePg/>
          <w:docGrid w:linePitch="360"/>
        </w:sectPr>
      </w:pPr>
      <w:r w:rsidRPr="0080220C">
        <w:rPr>
          <w:color w:val="767171" w:themeColor="background2" w:themeShade="80"/>
        </w:rPr>
        <w:t xml:space="preserve">Effective from: </w:t>
      </w:r>
      <w:r w:rsidR="00D5517B" w:rsidRPr="0080220C">
        <w:t>1 October</w:t>
      </w:r>
      <w:r w:rsidRPr="0080220C">
        <w:t xml:space="preserve"> 2021</w:t>
      </w:r>
    </w:p>
    <w:p w14:paraId="2C41B878" w14:textId="70992BB2" w:rsidR="00C924AE" w:rsidRPr="008F708F" w:rsidRDefault="00C924AE" w:rsidP="00C924AE">
      <w:pPr>
        <w:pStyle w:val="guidelinedocinfo"/>
      </w:pPr>
      <w:r w:rsidRPr="008F708F">
        <w:lastRenderedPageBreak/>
        <w:t>Changes from the previous version (Version</w:t>
      </w:r>
      <w:r>
        <w:t xml:space="preserve"> 2.</w:t>
      </w:r>
      <w:r w:rsidR="00110E81">
        <w:t>7</w:t>
      </w:r>
      <w:r w:rsidRPr="008F708F">
        <w:t>)</w:t>
      </w:r>
    </w:p>
    <w:p w14:paraId="704EA33D" w14:textId="77777777" w:rsidR="00C924AE" w:rsidRPr="008F708F" w:rsidRDefault="00C924AE" w:rsidP="00C924AE">
      <w:pPr>
        <w:pStyle w:val="guidelinechanges"/>
        <w:rPr>
          <w:b/>
        </w:rPr>
      </w:pPr>
      <w:r w:rsidRPr="008F708F">
        <w:rPr>
          <w:b/>
        </w:rPr>
        <w:t>Policy changes:</w:t>
      </w:r>
    </w:p>
    <w:p w14:paraId="150E6B0C" w14:textId="0F5B2316" w:rsidR="00C924AE" w:rsidRPr="008F708F" w:rsidRDefault="000248B3" w:rsidP="00C924AE">
      <w:pPr>
        <w:pStyle w:val="ListBullet"/>
        <w:numPr>
          <w:ilvl w:val="0"/>
          <w:numId w:val="0"/>
        </w:numPr>
        <w:spacing w:before="0"/>
        <w:rPr>
          <w:szCs w:val="20"/>
        </w:rPr>
      </w:pPr>
      <w:r>
        <w:rPr>
          <w:sz w:val="20"/>
          <w:szCs w:val="20"/>
        </w:rPr>
        <w:t xml:space="preserve">Updated to reflect the introduction of the Six Month Activity Requirement </w:t>
      </w:r>
      <w:r w:rsidR="0080220C">
        <w:rPr>
          <w:sz w:val="20"/>
          <w:szCs w:val="20"/>
        </w:rPr>
        <w:t xml:space="preserve">(SMAR) </w:t>
      </w:r>
      <w:r>
        <w:rPr>
          <w:sz w:val="20"/>
          <w:szCs w:val="20"/>
        </w:rPr>
        <w:t>which commences on 1 October 2021</w:t>
      </w:r>
    </w:p>
    <w:p w14:paraId="652D7AEE" w14:textId="77777777" w:rsidR="00C924AE" w:rsidRPr="008F708F" w:rsidRDefault="00C924AE" w:rsidP="00C924AE">
      <w:pPr>
        <w:autoSpaceDE w:val="0"/>
        <w:autoSpaceDN w:val="0"/>
        <w:adjustRightInd w:val="0"/>
        <w:spacing w:before="0"/>
        <w:rPr>
          <w:rFonts w:ascii="Calibri" w:hAnsi="Calibri" w:cs="Calibri"/>
          <w:color w:val="000000"/>
          <w:sz w:val="20"/>
          <w:szCs w:val="20"/>
        </w:rPr>
      </w:pPr>
      <w:r w:rsidRPr="008F708F">
        <w:rPr>
          <w:rFonts w:ascii="Calibri" w:hAnsi="Calibri" w:cs="Calibri"/>
          <w:b/>
          <w:bCs/>
          <w:color w:val="000000"/>
          <w:sz w:val="20"/>
          <w:szCs w:val="20"/>
        </w:rPr>
        <w:t xml:space="preserve">Wording changes: </w:t>
      </w:r>
    </w:p>
    <w:p w14:paraId="1CD1F8EB" w14:textId="77777777" w:rsidR="00C924AE" w:rsidRPr="008F708F" w:rsidRDefault="00C924AE" w:rsidP="00C924AE">
      <w:pPr>
        <w:autoSpaceDE w:val="0"/>
        <w:autoSpaceDN w:val="0"/>
        <w:adjustRightInd w:val="0"/>
        <w:spacing w:before="0"/>
        <w:rPr>
          <w:rFonts w:ascii="Calibri" w:hAnsi="Calibri" w:cs="Calibri"/>
          <w:bCs/>
          <w:color w:val="000000"/>
          <w:sz w:val="20"/>
          <w:szCs w:val="20"/>
        </w:rPr>
      </w:pPr>
      <w:r w:rsidRPr="008F708F">
        <w:rPr>
          <w:rFonts w:ascii="Calibri" w:hAnsi="Calibri"/>
          <w:color w:val="000000"/>
          <w:sz w:val="20"/>
        </w:rPr>
        <w:t xml:space="preserve">Throughout – </w:t>
      </w:r>
      <w:r w:rsidRPr="008F708F">
        <w:rPr>
          <w:rFonts w:ascii="Calibri" w:hAnsi="Calibri" w:cs="Calibri"/>
          <w:bCs/>
          <w:color w:val="000000"/>
          <w:sz w:val="20"/>
          <w:szCs w:val="20"/>
        </w:rPr>
        <w:t xml:space="preserve">Editorial changes to improve readability </w:t>
      </w:r>
    </w:p>
    <w:p w14:paraId="16D52A3A" w14:textId="5EB37557" w:rsidR="000248B3" w:rsidRPr="00531D52" w:rsidRDefault="000248B3" w:rsidP="000248B3">
      <w:pPr>
        <w:autoSpaceDE w:val="0"/>
        <w:autoSpaceDN w:val="0"/>
        <w:adjustRightInd w:val="0"/>
        <w:spacing w:before="0"/>
        <w:rPr>
          <w:rFonts w:ascii="Calibri" w:hAnsi="Calibri" w:cs="Calibri"/>
          <w:bCs/>
          <w:color w:val="000000"/>
          <w:sz w:val="20"/>
          <w:szCs w:val="20"/>
        </w:rPr>
      </w:pPr>
      <w:r>
        <w:rPr>
          <w:rFonts w:ascii="Calibri" w:hAnsi="Calibri" w:cs="Calibri"/>
          <w:bCs/>
          <w:color w:val="000000"/>
          <w:sz w:val="20"/>
          <w:szCs w:val="20"/>
        </w:rPr>
        <w:t>Throughout</w:t>
      </w:r>
      <w:r w:rsidRPr="00531D52">
        <w:rPr>
          <w:rFonts w:ascii="Calibri" w:hAnsi="Calibri"/>
          <w:color w:val="000000"/>
          <w:sz w:val="20"/>
        </w:rPr>
        <w:t xml:space="preserve"> – </w:t>
      </w:r>
      <w:r>
        <w:rPr>
          <w:rFonts w:ascii="Calibri" w:hAnsi="Calibri"/>
          <w:color w:val="000000"/>
          <w:sz w:val="20"/>
        </w:rPr>
        <w:t xml:space="preserve"> </w:t>
      </w:r>
      <w:r>
        <w:rPr>
          <w:rFonts w:ascii="Calibri" w:hAnsi="Calibri" w:cs="Calibri"/>
          <w:bCs/>
          <w:color w:val="000000"/>
          <w:sz w:val="20"/>
          <w:szCs w:val="20"/>
        </w:rPr>
        <w:t>Inclusion of ‘Six Month Activity Requirement</w:t>
      </w:r>
      <w:r w:rsidR="00DB5423">
        <w:rPr>
          <w:rFonts w:ascii="Calibri" w:hAnsi="Calibri" w:cs="Calibri"/>
          <w:bCs/>
          <w:color w:val="000000"/>
          <w:sz w:val="20"/>
          <w:szCs w:val="20"/>
        </w:rPr>
        <w:t xml:space="preserve"> (SMAR)</w:t>
      </w:r>
      <w:r>
        <w:rPr>
          <w:rFonts w:ascii="Calibri" w:hAnsi="Calibri" w:cs="Calibri"/>
          <w:bCs/>
          <w:color w:val="000000"/>
          <w:sz w:val="20"/>
          <w:szCs w:val="20"/>
        </w:rPr>
        <w:t>’ and updates to Attachment references</w:t>
      </w:r>
    </w:p>
    <w:p w14:paraId="0AC1A44D" w14:textId="708D5DE7" w:rsidR="000248B3" w:rsidRPr="00531D52" w:rsidRDefault="000248B3" w:rsidP="000248B3">
      <w:pPr>
        <w:autoSpaceDE w:val="0"/>
        <w:autoSpaceDN w:val="0"/>
        <w:adjustRightInd w:val="0"/>
        <w:spacing w:before="0"/>
        <w:rPr>
          <w:rFonts w:ascii="Calibri" w:hAnsi="Calibri" w:cs="Calibri"/>
          <w:bCs/>
          <w:color w:val="000000"/>
          <w:sz w:val="20"/>
          <w:szCs w:val="20"/>
        </w:rPr>
      </w:pPr>
      <w:r w:rsidRPr="00531D52">
        <w:rPr>
          <w:rFonts w:ascii="Calibri" w:hAnsi="Calibri" w:cs="Calibri"/>
          <w:bCs/>
          <w:color w:val="000000"/>
          <w:sz w:val="20"/>
          <w:szCs w:val="20"/>
        </w:rPr>
        <w:t xml:space="preserve">Page 5 – New addition regarding </w:t>
      </w:r>
      <w:r>
        <w:rPr>
          <w:rFonts w:ascii="Calibri" w:hAnsi="Calibri" w:cs="Calibri"/>
          <w:bCs/>
          <w:color w:val="000000"/>
          <w:sz w:val="20"/>
          <w:szCs w:val="20"/>
        </w:rPr>
        <w:t>‘P</w:t>
      </w:r>
      <w:r w:rsidRPr="00531D52">
        <w:rPr>
          <w:rFonts w:ascii="Calibri" w:hAnsi="Calibri" w:cs="Calibri"/>
          <w:bCs/>
          <w:color w:val="000000"/>
          <w:sz w:val="20"/>
          <w:szCs w:val="20"/>
        </w:rPr>
        <w:t xml:space="preserve">articipation in Work for the Dole to meet the </w:t>
      </w:r>
      <w:r w:rsidR="00DB5423">
        <w:rPr>
          <w:rFonts w:ascii="Calibri" w:hAnsi="Calibri" w:cs="Calibri"/>
          <w:bCs/>
          <w:color w:val="000000"/>
          <w:sz w:val="20"/>
          <w:szCs w:val="20"/>
        </w:rPr>
        <w:t>SMAR</w:t>
      </w:r>
      <w:r>
        <w:rPr>
          <w:rFonts w:ascii="Calibri" w:hAnsi="Calibri" w:cs="Calibri"/>
          <w:bCs/>
          <w:color w:val="000000"/>
          <w:sz w:val="20"/>
          <w:szCs w:val="20"/>
        </w:rPr>
        <w:t>’</w:t>
      </w:r>
    </w:p>
    <w:p w14:paraId="41C8DE69" w14:textId="77777777" w:rsidR="000248B3" w:rsidRDefault="000248B3" w:rsidP="000248B3">
      <w:pPr>
        <w:autoSpaceDE w:val="0"/>
        <w:autoSpaceDN w:val="0"/>
        <w:adjustRightInd w:val="0"/>
        <w:spacing w:before="0"/>
        <w:rPr>
          <w:rFonts w:ascii="Calibri" w:hAnsi="Calibri" w:cs="Calibri"/>
          <w:bCs/>
          <w:color w:val="000000"/>
          <w:sz w:val="20"/>
          <w:szCs w:val="20"/>
        </w:rPr>
      </w:pPr>
      <w:r w:rsidRPr="00531D52">
        <w:rPr>
          <w:rFonts w:ascii="Calibri" w:hAnsi="Calibri" w:cs="Calibri"/>
          <w:bCs/>
          <w:color w:val="000000"/>
          <w:sz w:val="20"/>
          <w:szCs w:val="20"/>
        </w:rPr>
        <w:t xml:space="preserve">Page 7 </w:t>
      </w:r>
      <w:r>
        <w:rPr>
          <w:rFonts w:ascii="Calibri" w:hAnsi="Calibri" w:cs="Calibri"/>
          <w:bCs/>
          <w:color w:val="000000"/>
          <w:sz w:val="20"/>
          <w:szCs w:val="20"/>
        </w:rPr>
        <w:t>–</w:t>
      </w:r>
      <w:r w:rsidRPr="00531D52">
        <w:rPr>
          <w:rFonts w:ascii="Calibri" w:hAnsi="Calibri" w:cs="Calibri"/>
          <w:bCs/>
          <w:color w:val="000000"/>
          <w:sz w:val="20"/>
          <w:szCs w:val="20"/>
        </w:rPr>
        <w:t xml:space="preserve"> </w:t>
      </w:r>
      <w:r>
        <w:rPr>
          <w:rFonts w:ascii="Calibri" w:hAnsi="Calibri" w:cs="Calibri"/>
          <w:bCs/>
          <w:color w:val="000000"/>
          <w:sz w:val="20"/>
          <w:szCs w:val="20"/>
        </w:rPr>
        <w:t>Amendments to ‘Participation in Work for the Dole in the Case Management Phase, outside of the Six Month Activity Requirement’</w:t>
      </w:r>
    </w:p>
    <w:p w14:paraId="52094413" w14:textId="365DB2A6" w:rsidR="000248B3" w:rsidRDefault="000248B3" w:rsidP="000248B3">
      <w:pPr>
        <w:autoSpaceDE w:val="0"/>
        <w:autoSpaceDN w:val="0"/>
        <w:adjustRightInd w:val="0"/>
        <w:spacing w:before="0"/>
        <w:rPr>
          <w:rFonts w:ascii="Calibri" w:hAnsi="Calibri" w:cs="Calibri"/>
          <w:bCs/>
          <w:color w:val="000000"/>
          <w:sz w:val="20"/>
          <w:szCs w:val="20"/>
        </w:rPr>
      </w:pPr>
      <w:r>
        <w:rPr>
          <w:rFonts w:ascii="Calibri" w:hAnsi="Calibri" w:cs="Calibri"/>
          <w:bCs/>
          <w:color w:val="000000"/>
          <w:sz w:val="20"/>
          <w:szCs w:val="20"/>
        </w:rPr>
        <w:t xml:space="preserve">Page 14 – Clarified the minimum number of hours </w:t>
      </w:r>
      <w:r w:rsidR="009902FB">
        <w:rPr>
          <w:rFonts w:ascii="Calibri" w:hAnsi="Calibri" w:cs="Calibri"/>
          <w:bCs/>
          <w:color w:val="000000"/>
          <w:sz w:val="20"/>
          <w:szCs w:val="20"/>
        </w:rPr>
        <w:t>Participant</w:t>
      </w:r>
      <w:r>
        <w:rPr>
          <w:rFonts w:ascii="Calibri" w:hAnsi="Calibri" w:cs="Calibri"/>
          <w:bCs/>
          <w:color w:val="000000"/>
          <w:sz w:val="20"/>
          <w:szCs w:val="20"/>
        </w:rPr>
        <w:t xml:space="preserve">s are required to attend a Work for the Dole activity </w:t>
      </w:r>
    </w:p>
    <w:p w14:paraId="48857640" w14:textId="77777777" w:rsidR="000248B3" w:rsidRDefault="000248B3" w:rsidP="000248B3">
      <w:pPr>
        <w:autoSpaceDE w:val="0"/>
        <w:autoSpaceDN w:val="0"/>
        <w:adjustRightInd w:val="0"/>
        <w:spacing w:before="0"/>
        <w:rPr>
          <w:rFonts w:ascii="Calibri" w:hAnsi="Calibri" w:cs="Calibri"/>
          <w:bCs/>
          <w:color w:val="000000"/>
          <w:sz w:val="20"/>
          <w:szCs w:val="20"/>
        </w:rPr>
      </w:pPr>
      <w:r>
        <w:rPr>
          <w:rFonts w:ascii="Calibri" w:hAnsi="Calibri" w:cs="Calibri"/>
          <w:bCs/>
          <w:color w:val="000000"/>
          <w:sz w:val="20"/>
          <w:szCs w:val="20"/>
        </w:rPr>
        <w:t>Page 51 – Removed ‘Attachment B: Undertaking Work for the Dole outside of the Work for the Dole Phase’ as this information is provided in detail throughout the Guideline.</w:t>
      </w:r>
    </w:p>
    <w:p w14:paraId="1355BE1D" w14:textId="77777777" w:rsidR="0059094F" w:rsidRDefault="0059094F" w:rsidP="00F434B4">
      <w:pPr>
        <w:autoSpaceDE w:val="0"/>
        <w:autoSpaceDN w:val="0"/>
        <w:adjustRightInd w:val="0"/>
        <w:spacing w:before="0"/>
        <w:rPr>
          <w:rFonts w:ascii="Calibri" w:hAnsi="Calibri" w:cs="Calibri"/>
          <w:b/>
          <w:bCs/>
          <w:color w:val="000000"/>
          <w:sz w:val="20"/>
          <w:szCs w:val="20"/>
        </w:rPr>
      </w:pPr>
    </w:p>
    <w:p w14:paraId="1E7FD3EA" w14:textId="37355048" w:rsidR="00F434B4" w:rsidRPr="00D15411" w:rsidRDefault="00F434B4" w:rsidP="00F434B4">
      <w:pPr>
        <w:autoSpaceDE w:val="0"/>
        <w:autoSpaceDN w:val="0"/>
        <w:adjustRightInd w:val="0"/>
        <w:spacing w:before="0"/>
        <w:rPr>
          <w:rFonts w:ascii="Calibri" w:hAnsi="Calibri" w:cs="Calibri"/>
          <w:b/>
          <w:bCs/>
          <w:color w:val="000000"/>
          <w:sz w:val="20"/>
          <w:szCs w:val="20"/>
        </w:rPr>
      </w:pPr>
      <w:r w:rsidRPr="00D15411">
        <w:rPr>
          <w:rFonts w:ascii="Calibri" w:hAnsi="Calibri" w:cs="Calibri"/>
          <w:b/>
          <w:bCs/>
          <w:color w:val="000000"/>
          <w:sz w:val="20"/>
          <w:szCs w:val="20"/>
        </w:rPr>
        <w:t xml:space="preserve">Document Change History: </w:t>
      </w:r>
    </w:p>
    <w:p w14:paraId="580ECBD3" w14:textId="77777777" w:rsidR="00B562F6" w:rsidRDefault="00F434B4" w:rsidP="00B562F6">
      <w:pPr>
        <w:autoSpaceDE w:val="0"/>
        <w:autoSpaceDN w:val="0"/>
        <w:adjustRightInd w:val="0"/>
        <w:spacing w:before="0"/>
        <w:rPr>
          <w:rFonts w:ascii="Calibri" w:hAnsi="Calibri" w:cs="Calibri"/>
          <w:bCs/>
          <w:color w:val="000000"/>
          <w:sz w:val="20"/>
          <w:szCs w:val="20"/>
        </w:rPr>
      </w:pPr>
      <w:r w:rsidRPr="00D15411">
        <w:rPr>
          <w:rFonts w:ascii="Calibri" w:hAnsi="Calibri" w:cs="Calibri"/>
          <w:bCs/>
          <w:color w:val="000000"/>
          <w:sz w:val="20"/>
          <w:szCs w:val="20"/>
        </w:rPr>
        <w:t xml:space="preserve">A full document history is available at </w:t>
      </w:r>
      <w:hyperlink r:id="rId14" w:history="1">
        <w:r w:rsidRPr="00C924AE">
          <w:rPr>
            <w:rStyle w:val="Hyperlink"/>
            <w:rFonts w:ascii="Calibri" w:hAnsi="Calibri" w:cs="Calibri"/>
            <w:bCs/>
            <w:sz w:val="20"/>
            <w:szCs w:val="20"/>
          </w:rPr>
          <w:t>Provider Portal</w:t>
        </w:r>
      </w:hyperlink>
      <w:r w:rsidRPr="00D15411">
        <w:rPr>
          <w:rFonts w:ascii="Calibri" w:hAnsi="Calibri" w:cs="Calibri"/>
          <w:bCs/>
          <w:color w:val="000000"/>
          <w:sz w:val="20"/>
          <w:szCs w:val="20"/>
        </w:rPr>
        <w:t>.</w:t>
      </w:r>
    </w:p>
    <w:p w14:paraId="18E70AB3" w14:textId="77777777" w:rsidR="00B562F6" w:rsidRDefault="00B562F6" w:rsidP="00B562F6">
      <w:pPr>
        <w:autoSpaceDE w:val="0"/>
        <w:autoSpaceDN w:val="0"/>
        <w:adjustRightInd w:val="0"/>
        <w:spacing w:before="0"/>
        <w:rPr>
          <w:rFonts w:ascii="Calibri" w:hAnsi="Calibri" w:cs="Calibri"/>
          <w:bCs/>
          <w:color w:val="000000"/>
          <w:sz w:val="20"/>
          <w:szCs w:val="20"/>
        </w:rPr>
      </w:pPr>
    </w:p>
    <w:p w14:paraId="2345F180" w14:textId="4AAE39AA" w:rsidR="00D37D80" w:rsidRPr="00B562F6" w:rsidRDefault="00D37D80" w:rsidP="00B562F6">
      <w:pPr>
        <w:autoSpaceDE w:val="0"/>
        <w:autoSpaceDN w:val="0"/>
        <w:adjustRightInd w:val="0"/>
        <w:spacing w:before="0"/>
        <w:rPr>
          <w:rFonts w:ascii="Calibri" w:hAnsi="Calibri" w:cs="Calibri"/>
          <w:b/>
          <w:bCs/>
          <w:color w:val="000000"/>
          <w:sz w:val="20"/>
          <w:szCs w:val="20"/>
        </w:rPr>
      </w:pPr>
      <w:r w:rsidRPr="00B562F6">
        <w:rPr>
          <w:rFonts w:ascii="Calibri" w:hAnsi="Calibri" w:cs="Calibri"/>
          <w:b/>
          <w:bCs/>
          <w:color w:val="000000"/>
          <w:sz w:val="20"/>
          <w:szCs w:val="20"/>
        </w:rPr>
        <w:t>Related documents and references</w:t>
      </w:r>
      <w:r w:rsidR="00D355BE" w:rsidRPr="00B562F6">
        <w:rPr>
          <w:rFonts w:ascii="Calibri" w:hAnsi="Calibri" w:cs="Calibri"/>
          <w:b/>
          <w:bCs/>
          <w:color w:val="000000"/>
          <w:sz w:val="20"/>
          <w:szCs w:val="20"/>
        </w:rPr>
        <w:t xml:space="preserve"> </w:t>
      </w:r>
    </w:p>
    <w:p w14:paraId="4D4E8621" w14:textId="2A1C451E" w:rsidR="00D37D80" w:rsidRPr="00EE2696" w:rsidRDefault="004A2107" w:rsidP="00EA1BEF">
      <w:pPr>
        <w:pStyle w:val="guidelinebullet"/>
        <w:ind w:left="426"/>
        <w:rPr>
          <w:rStyle w:val="Hyperlink"/>
          <w:sz w:val="20"/>
          <w:szCs w:val="20"/>
        </w:rPr>
      </w:pPr>
      <w:r w:rsidRPr="00EE2696">
        <w:fldChar w:fldCharType="begin"/>
      </w:r>
      <w:r w:rsidR="00D82F54">
        <w:instrText>HYPERLINK "https://ecsnaccessintranet.hosts.application.enet/ProviderPortal/jobactive/Guidelines/Pages/Servicing.aspx"</w:instrText>
      </w:r>
      <w:r w:rsidRPr="00EE2696">
        <w:fldChar w:fldCharType="separate"/>
      </w:r>
      <w:r w:rsidR="00D37D80" w:rsidRPr="00EE2696">
        <w:rPr>
          <w:rStyle w:val="Hyperlink"/>
          <w:sz w:val="20"/>
          <w:szCs w:val="20"/>
        </w:rPr>
        <w:t>Privacy Guideline</w:t>
      </w:r>
    </w:p>
    <w:p w14:paraId="587C7687" w14:textId="32C56C03" w:rsidR="00D37D80" w:rsidRPr="00EE2696" w:rsidRDefault="004A2107" w:rsidP="00EA1BEF">
      <w:pPr>
        <w:pStyle w:val="guidelinebullet"/>
        <w:ind w:left="426"/>
      </w:pPr>
      <w:r w:rsidRPr="00EE2696">
        <w:fldChar w:fldCharType="end"/>
      </w:r>
      <w:hyperlink r:id="rId15" w:history="1">
        <w:r w:rsidR="00D37D80" w:rsidRPr="00EE2696">
          <w:rPr>
            <w:rStyle w:val="Hyperlink"/>
            <w:sz w:val="20"/>
            <w:szCs w:val="20"/>
          </w:rPr>
          <w:t>Work for the Dole IT Supporting Document</w:t>
        </w:r>
      </w:hyperlink>
      <w:r w:rsidR="00D37D80" w:rsidRPr="00EE2696">
        <w:t xml:space="preserve"> </w:t>
      </w:r>
    </w:p>
    <w:p w14:paraId="39DC1161" w14:textId="33BC1B61" w:rsidR="00D37D80" w:rsidRPr="006B13DA" w:rsidRDefault="00480C04" w:rsidP="00EA1BEF">
      <w:pPr>
        <w:pStyle w:val="guidelinebullet"/>
        <w:ind w:left="426"/>
      </w:pPr>
      <w:hyperlink r:id="rId16" w:history="1">
        <w:r w:rsidR="008B03B2">
          <w:rPr>
            <w:rStyle w:val="Hyperlink"/>
            <w:sz w:val="20"/>
            <w:szCs w:val="20"/>
          </w:rPr>
          <w:t>Electronic Calendar</w:t>
        </w:r>
        <w:r w:rsidR="00503A19" w:rsidRPr="00503A19">
          <w:rPr>
            <w:rStyle w:val="Hyperlink"/>
            <w:sz w:val="20"/>
            <w:szCs w:val="20"/>
          </w:rPr>
          <w:t xml:space="preserve"> and AAR Details</w:t>
        </w:r>
        <w:r w:rsidR="00D37D80" w:rsidRPr="00503A19">
          <w:rPr>
            <w:rStyle w:val="Hyperlink"/>
            <w:sz w:val="20"/>
            <w:szCs w:val="20"/>
          </w:rPr>
          <w:t xml:space="preserve"> IT Supporting Document</w:t>
        </w:r>
      </w:hyperlink>
      <w:r w:rsidR="00D37D80" w:rsidRPr="006B13DA">
        <w:t xml:space="preserve"> </w:t>
      </w:r>
    </w:p>
    <w:p w14:paraId="4A938523" w14:textId="62BD4CCD" w:rsidR="00D37D80" w:rsidRPr="00EE2696" w:rsidRDefault="00480C04" w:rsidP="00EA1BEF">
      <w:pPr>
        <w:pStyle w:val="guidelinebullet"/>
        <w:ind w:left="426"/>
      </w:pPr>
      <w:hyperlink r:id="rId17" w:history="1">
        <w:r w:rsidR="00AB4755" w:rsidRPr="00766A89">
          <w:rPr>
            <w:rStyle w:val="Hyperlink"/>
            <w:sz w:val="20"/>
            <w:szCs w:val="20"/>
          </w:rPr>
          <w:t>Managing and Monitoring Mutual Obligation Requirements Guideline</w:t>
        </w:r>
      </w:hyperlink>
    </w:p>
    <w:p w14:paraId="186773D2" w14:textId="7A2F5853" w:rsidR="00D37D80" w:rsidRPr="00CA003F" w:rsidRDefault="00480C04" w:rsidP="00EA1BEF">
      <w:pPr>
        <w:pStyle w:val="guidelinebullet"/>
        <w:ind w:left="426"/>
      </w:pPr>
      <w:hyperlink r:id="rId18" w:history="1">
        <w:r w:rsidR="007553EA" w:rsidRPr="00503A19">
          <w:rPr>
            <w:rStyle w:val="Hyperlink"/>
            <w:sz w:val="20"/>
            <w:szCs w:val="20"/>
          </w:rPr>
          <w:t>Targeted Compliance Framework Guideline</w:t>
        </w:r>
      </w:hyperlink>
      <w:r w:rsidR="00503A19">
        <w:t xml:space="preserve"> </w:t>
      </w:r>
    </w:p>
    <w:p w14:paraId="53D30C8A" w14:textId="00A97F30" w:rsidR="00D37D80" w:rsidRPr="00EE2696" w:rsidRDefault="00480C04" w:rsidP="00EA1BEF">
      <w:pPr>
        <w:pStyle w:val="guidelinebullet"/>
        <w:ind w:left="426"/>
      </w:pPr>
      <w:hyperlink r:id="rId19" w:history="1">
        <w:r w:rsidR="00F904EF">
          <w:rPr>
            <w:rStyle w:val="Hyperlink"/>
            <w:sz w:val="20"/>
            <w:szCs w:val="20"/>
          </w:rPr>
          <w:t>Activity</w:t>
        </w:r>
        <w:r w:rsidR="00D37D80" w:rsidRPr="00CD56FD">
          <w:rPr>
            <w:rStyle w:val="Hyperlink"/>
            <w:sz w:val="20"/>
            <w:szCs w:val="20"/>
          </w:rPr>
          <w:t xml:space="preserve"> Management Guideline</w:t>
        </w:r>
      </w:hyperlink>
    </w:p>
    <w:p w14:paraId="6294EE63" w14:textId="35E6D056" w:rsidR="00D37D80" w:rsidRPr="00EE2696" w:rsidRDefault="00480C04" w:rsidP="00EA1BEF">
      <w:pPr>
        <w:pStyle w:val="guidelinebullet"/>
        <w:ind w:left="426"/>
        <w:rPr>
          <w:rStyle w:val="Hyperlink"/>
          <w:sz w:val="20"/>
          <w:szCs w:val="20"/>
        </w:rPr>
      </w:pPr>
      <w:hyperlink r:id="rId20" w:history="1">
        <w:r w:rsidR="00D37D80" w:rsidRPr="00EE2696">
          <w:rPr>
            <w:rStyle w:val="Hyperlink"/>
            <w:sz w:val="20"/>
            <w:szCs w:val="20"/>
          </w:rPr>
          <w:t xml:space="preserve">Servicing </w:t>
        </w:r>
        <w:r w:rsidR="00781803">
          <w:rPr>
            <w:rStyle w:val="Hyperlink"/>
            <w:sz w:val="20"/>
            <w:szCs w:val="20"/>
          </w:rPr>
          <w:t>Participants</w:t>
        </w:r>
        <w:r w:rsidR="00306F0E">
          <w:rPr>
            <w:rStyle w:val="Hyperlink"/>
            <w:sz w:val="20"/>
            <w:szCs w:val="20"/>
          </w:rPr>
          <w:t xml:space="preserve"> </w:t>
        </w:r>
        <w:r w:rsidR="00D37D80" w:rsidRPr="00EE2696">
          <w:rPr>
            <w:rStyle w:val="Hyperlink"/>
            <w:sz w:val="20"/>
            <w:szCs w:val="20"/>
          </w:rPr>
          <w:t>with Challenging Behaviours Guideline</w:t>
        </w:r>
      </w:hyperlink>
    </w:p>
    <w:p w14:paraId="068A2728" w14:textId="517D38FA" w:rsidR="00D35853" w:rsidRPr="00EE2696" w:rsidRDefault="00480C04" w:rsidP="00EA1BEF">
      <w:pPr>
        <w:pStyle w:val="guidelinebullet"/>
        <w:ind w:left="426"/>
        <w:rPr>
          <w:rStyle w:val="Hyperlink"/>
          <w:sz w:val="20"/>
          <w:szCs w:val="20"/>
        </w:rPr>
      </w:pPr>
      <w:hyperlink r:id="rId21" w:history="1">
        <w:r w:rsidR="00D35853" w:rsidRPr="001B29EC">
          <w:rPr>
            <w:rStyle w:val="Hyperlink"/>
            <w:sz w:val="20"/>
            <w:szCs w:val="20"/>
          </w:rPr>
          <w:t>Employment Fund General Account Guideline</w:t>
        </w:r>
      </w:hyperlink>
      <w:r w:rsidR="00D35853" w:rsidRPr="00EE2696">
        <w:rPr>
          <w:rStyle w:val="Hyperlink"/>
          <w:sz w:val="20"/>
          <w:szCs w:val="20"/>
        </w:rPr>
        <w:t xml:space="preserve"> </w:t>
      </w:r>
    </w:p>
    <w:p w14:paraId="7D0CDF2D" w14:textId="785D66B8" w:rsidR="00D35853" w:rsidRPr="00EE2696" w:rsidRDefault="00480C04" w:rsidP="00EA1BEF">
      <w:pPr>
        <w:pStyle w:val="guidelinebullet"/>
        <w:ind w:left="426"/>
      </w:pPr>
      <w:hyperlink r:id="rId22" w:history="1">
        <w:r w:rsidR="00D35853" w:rsidRPr="00EE2696">
          <w:rPr>
            <w:rStyle w:val="Hyperlink"/>
            <w:sz w:val="20"/>
            <w:szCs w:val="20"/>
          </w:rPr>
          <w:t>Norfolk Island Guideline</w:t>
        </w:r>
      </w:hyperlink>
    </w:p>
    <w:p w14:paraId="71DAC3A5" w14:textId="446BAC6E" w:rsidR="00D37D80" w:rsidRPr="00EE2696" w:rsidRDefault="00480C04" w:rsidP="00EA1BEF">
      <w:pPr>
        <w:pStyle w:val="guidelinebullet"/>
        <w:ind w:left="426"/>
      </w:pPr>
      <w:hyperlink r:id="rId23" w:history="1">
        <w:r w:rsidR="00D37D80" w:rsidRPr="00EE2696">
          <w:rPr>
            <w:rStyle w:val="Hyperlink"/>
            <w:sz w:val="20"/>
            <w:szCs w:val="20"/>
          </w:rPr>
          <w:t>Performance Framework Guideline</w:t>
        </w:r>
      </w:hyperlink>
    </w:p>
    <w:p w14:paraId="70908C58" w14:textId="25998199" w:rsidR="00D37D80" w:rsidRPr="005F1E22" w:rsidRDefault="00480C04" w:rsidP="00EA1BEF">
      <w:pPr>
        <w:pStyle w:val="guidelinebullet"/>
        <w:ind w:left="426"/>
      </w:pPr>
      <w:hyperlink r:id="rId24" w:history="1">
        <w:r w:rsidR="00DA7D26" w:rsidRPr="005F1E22">
          <w:rPr>
            <w:rStyle w:val="Hyperlink"/>
            <w:sz w:val="20"/>
            <w:szCs w:val="20"/>
          </w:rPr>
          <w:t xml:space="preserve">Work for the Dole </w:t>
        </w:r>
        <w:r w:rsidR="00F904EF">
          <w:rPr>
            <w:rStyle w:val="Hyperlink"/>
            <w:sz w:val="20"/>
            <w:szCs w:val="20"/>
          </w:rPr>
          <w:t>Activity</w:t>
        </w:r>
        <w:r w:rsidR="00D37D80" w:rsidRPr="005F1E22">
          <w:rPr>
            <w:rStyle w:val="Hyperlink"/>
            <w:sz w:val="20"/>
            <w:szCs w:val="20"/>
          </w:rPr>
          <w:t xml:space="preserve"> Host Organisation Agreement Template</w:t>
        </w:r>
        <w:r w:rsidR="003846CE" w:rsidRPr="005F1E22">
          <w:rPr>
            <w:rStyle w:val="Hyperlink"/>
            <w:sz w:val="20"/>
            <w:szCs w:val="20"/>
          </w:rPr>
          <w:t xml:space="preserve"> – Group Based </w:t>
        </w:r>
        <w:r w:rsidR="00F904EF">
          <w:rPr>
            <w:rStyle w:val="Hyperlink"/>
            <w:sz w:val="20"/>
            <w:szCs w:val="20"/>
          </w:rPr>
          <w:t>Activity</w:t>
        </w:r>
      </w:hyperlink>
    </w:p>
    <w:p w14:paraId="74651276" w14:textId="5CC6134C" w:rsidR="003846CE" w:rsidRPr="005F1E22" w:rsidRDefault="005F1E22" w:rsidP="00EA1BEF">
      <w:pPr>
        <w:pStyle w:val="guidelinebullet"/>
        <w:ind w:left="426"/>
        <w:rPr>
          <w:rStyle w:val="Hyperlink"/>
          <w:sz w:val="20"/>
          <w:szCs w:val="20"/>
        </w:rPr>
      </w:pPr>
      <w:r>
        <w:fldChar w:fldCharType="begin"/>
      </w:r>
      <w:r w:rsidR="00444600">
        <w:instrText>HYPERLINK "https://ecsnaccessintranet.hosts.application.enet/ProviderPortal/jobactive/Guidelines/Pages/Work-for-the-Dole.aspx"</w:instrText>
      </w:r>
      <w:r>
        <w:fldChar w:fldCharType="separate"/>
      </w:r>
      <w:r w:rsidR="00DA7D26" w:rsidRPr="005F1E22">
        <w:rPr>
          <w:rStyle w:val="Hyperlink"/>
          <w:sz w:val="20"/>
          <w:szCs w:val="20"/>
        </w:rPr>
        <w:t xml:space="preserve">Work for the Dole </w:t>
      </w:r>
      <w:r w:rsidR="00F904EF">
        <w:rPr>
          <w:rStyle w:val="Hyperlink"/>
          <w:sz w:val="20"/>
          <w:szCs w:val="20"/>
        </w:rPr>
        <w:t>Activity</w:t>
      </w:r>
      <w:r w:rsidR="003846CE" w:rsidRPr="005F1E22">
        <w:rPr>
          <w:rStyle w:val="Hyperlink"/>
          <w:sz w:val="20"/>
          <w:szCs w:val="20"/>
        </w:rPr>
        <w:t xml:space="preserve"> Host Organisation Agreement Template – Individual Hosted </w:t>
      </w:r>
      <w:r w:rsidR="00F904EF">
        <w:rPr>
          <w:rStyle w:val="Hyperlink"/>
          <w:sz w:val="20"/>
          <w:szCs w:val="20"/>
        </w:rPr>
        <w:t>Activity</w:t>
      </w:r>
    </w:p>
    <w:p w14:paraId="64823ADE" w14:textId="697D205B" w:rsidR="00D37D80" w:rsidRPr="00EE2696" w:rsidRDefault="005F1E22" w:rsidP="00EA1BEF">
      <w:pPr>
        <w:pStyle w:val="guidelinebullet"/>
        <w:ind w:left="426"/>
        <w:rPr>
          <w:rStyle w:val="Hyperlink"/>
          <w:sz w:val="20"/>
          <w:szCs w:val="20"/>
        </w:rPr>
      </w:pPr>
      <w:r>
        <w:fldChar w:fldCharType="end"/>
      </w:r>
      <w:hyperlink r:id="rId25" w:history="1">
        <w:r w:rsidR="00D37D80" w:rsidRPr="00EE2696">
          <w:rPr>
            <w:rStyle w:val="Hyperlink"/>
            <w:sz w:val="20"/>
            <w:szCs w:val="20"/>
          </w:rPr>
          <w:t>Work for the Dole Assessment Checklist (Place)</w:t>
        </w:r>
      </w:hyperlink>
    </w:p>
    <w:p w14:paraId="7319362E" w14:textId="5CFB7F4B" w:rsidR="00D37D80" w:rsidRPr="005F1E22" w:rsidRDefault="005F1E22" w:rsidP="00EA1BEF">
      <w:pPr>
        <w:pStyle w:val="guidelinebullet"/>
        <w:ind w:left="426"/>
        <w:rPr>
          <w:rStyle w:val="Hyperlink"/>
          <w:sz w:val="20"/>
          <w:szCs w:val="20"/>
        </w:rPr>
      </w:pPr>
      <w:r>
        <w:fldChar w:fldCharType="begin"/>
      </w:r>
      <w:r w:rsidR="00444600">
        <w:instrText>HYPERLINK "https://ecsnaccessintranet.hosts.application.enet/ProviderPortal/jobactive/Guidelines/Pages/Work-for-the-Dole.aspx"</w:instrText>
      </w:r>
      <w:r>
        <w:fldChar w:fldCharType="separate"/>
      </w:r>
      <w:r w:rsidR="00D37D80" w:rsidRPr="005F1E22">
        <w:rPr>
          <w:rStyle w:val="Hyperlink"/>
          <w:sz w:val="20"/>
          <w:szCs w:val="20"/>
        </w:rPr>
        <w:t>Work for the Dole Assessment Checklist (Job Seeker)</w:t>
      </w:r>
    </w:p>
    <w:p w14:paraId="29407341" w14:textId="74CC9B2C" w:rsidR="00D37D80" w:rsidRPr="00EE2696" w:rsidRDefault="005F1E22" w:rsidP="00EA1BEF">
      <w:pPr>
        <w:pStyle w:val="guidelinebullet"/>
        <w:ind w:left="426"/>
      </w:pPr>
      <w:r>
        <w:fldChar w:fldCharType="end"/>
      </w:r>
      <w:hyperlink r:id="rId26" w:history="1">
        <w:r w:rsidR="00D37D80" w:rsidRPr="00EE2696">
          <w:rPr>
            <w:rStyle w:val="Hyperlink"/>
            <w:sz w:val="20"/>
            <w:szCs w:val="20"/>
          </w:rPr>
          <w:t>Expenditure Guide</w:t>
        </w:r>
      </w:hyperlink>
    </w:p>
    <w:p w14:paraId="289257DC" w14:textId="13B2B933" w:rsidR="00D37D80" w:rsidRPr="00EE2696" w:rsidRDefault="00480C04" w:rsidP="00EA1BEF">
      <w:pPr>
        <w:pStyle w:val="guidelinebullet"/>
        <w:ind w:left="426"/>
        <w:rPr>
          <w:rStyle w:val="Hyperlink"/>
          <w:sz w:val="20"/>
          <w:szCs w:val="20"/>
        </w:rPr>
      </w:pPr>
      <w:hyperlink r:id="rId27" w:history="1">
        <w:r w:rsidR="00D37D80" w:rsidRPr="00EE2696">
          <w:rPr>
            <w:rStyle w:val="Hyperlink"/>
            <w:sz w:val="20"/>
            <w:szCs w:val="20"/>
          </w:rPr>
          <w:t>Community Support Projects: Concept Approval Template</w:t>
        </w:r>
      </w:hyperlink>
    </w:p>
    <w:p w14:paraId="11416532" w14:textId="15C129E9" w:rsidR="00D37D80" w:rsidRPr="00C924AE" w:rsidRDefault="00C924AE" w:rsidP="00EA1BEF">
      <w:pPr>
        <w:pStyle w:val="guidelinebullet"/>
        <w:ind w:left="426"/>
        <w:rPr>
          <w:rStyle w:val="Hyperlink"/>
          <w:sz w:val="20"/>
          <w:szCs w:val="20"/>
        </w:rPr>
      </w:pPr>
      <w:r>
        <w:rPr>
          <w:sz w:val="20"/>
          <w:szCs w:val="20"/>
        </w:rPr>
        <w:fldChar w:fldCharType="begin"/>
      </w:r>
      <w:r>
        <w:rPr>
          <w:sz w:val="20"/>
          <w:szCs w:val="20"/>
        </w:rPr>
        <w:instrText xml:space="preserve"> HYPERLINK "https://www.dese.gov.au/work-dole/resources/work-health-and-safety-aggregated-site-audit-report-june-2016" </w:instrText>
      </w:r>
      <w:r>
        <w:rPr>
          <w:sz w:val="20"/>
          <w:szCs w:val="20"/>
        </w:rPr>
        <w:fldChar w:fldCharType="separate"/>
      </w:r>
      <w:r w:rsidR="00405982" w:rsidRPr="00030668">
        <w:rPr>
          <w:rStyle w:val="Hyperlink"/>
          <w:sz w:val="20"/>
          <w:szCs w:val="20"/>
        </w:rPr>
        <w:t>Work Health and Safety in Work for the Dole – Aggregated On-Site Audit Report</w:t>
      </w:r>
    </w:p>
    <w:p w14:paraId="14D3F394" w14:textId="17DDFAAB" w:rsidR="00A630EB" w:rsidRPr="00D15411" w:rsidRDefault="00C924AE" w:rsidP="00A630EB">
      <w:r>
        <w:rPr>
          <w:sz w:val="20"/>
          <w:szCs w:val="20"/>
        </w:rPr>
        <w:fldChar w:fldCharType="end"/>
      </w:r>
      <w:r w:rsidR="00A630EB" w:rsidRPr="00D15411">
        <w:br w:type="page"/>
      </w:r>
    </w:p>
    <w:sdt>
      <w:sdtPr>
        <w:rPr>
          <w:color w:val="auto"/>
          <w:u w:val="single"/>
          <w:lang w:val="en-AU"/>
        </w:rPr>
        <w:id w:val="503332439"/>
        <w:docPartObj>
          <w:docPartGallery w:val="Table of Contents"/>
          <w:docPartUnique/>
        </w:docPartObj>
      </w:sdtPr>
      <w:sdtEndPr>
        <w:rPr>
          <w:rFonts w:cstheme="minorHAnsi"/>
          <w:bCs/>
          <w:noProof/>
        </w:rPr>
      </w:sdtEndPr>
      <w:sdtContent>
        <w:p w14:paraId="22342206" w14:textId="77777777" w:rsidR="00D37D80" w:rsidRPr="00213B6F" w:rsidRDefault="00D37D80" w:rsidP="00D37D80">
          <w:pPr>
            <w:pStyle w:val="TOCHeading"/>
            <w:rPr>
              <w:b/>
              <w:color w:val="1F4E79" w:themeColor="accent1" w:themeShade="80"/>
            </w:rPr>
          </w:pPr>
          <w:r w:rsidRPr="00213B6F">
            <w:rPr>
              <w:b/>
              <w:color w:val="1F4E79" w:themeColor="accent1" w:themeShade="80"/>
            </w:rPr>
            <w:t>Contents</w:t>
          </w:r>
        </w:p>
        <w:p w14:paraId="6DA398AA" w14:textId="38F3B1CB" w:rsidR="00572A10" w:rsidRDefault="005A044E">
          <w:pPr>
            <w:pStyle w:val="TOC1"/>
            <w:tabs>
              <w:tab w:val="left" w:pos="440"/>
              <w:tab w:val="right" w:pos="9016"/>
            </w:tabs>
            <w:rPr>
              <w:rFonts w:eastAsiaTheme="minorEastAsia" w:cstheme="minorBidi"/>
              <w:b w:val="0"/>
              <w:bCs w:val="0"/>
              <w:noProof/>
              <w:sz w:val="22"/>
              <w:szCs w:val="22"/>
              <w:lang w:eastAsia="en-AU"/>
            </w:rPr>
          </w:pPr>
          <w:r w:rsidRPr="005A044E">
            <w:rPr>
              <w:b w:val="0"/>
              <w:bCs w:val="0"/>
              <w:sz w:val="22"/>
              <w:szCs w:val="22"/>
            </w:rPr>
            <w:fldChar w:fldCharType="begin"/>
          </w:r>
          <w:r w:rsidRPr="005A044E">
            <w:rPr>
              <w:b w:val="0"/>
              <w:bCs w:val="0"/>
              <w:sz w:val="22"/>
              <w:szCs w:val="22"/>
            </w:rPr>
            <w:instrText xml:space="preserve"> TOC \o "1-2" \h \z \u </w:instrText>
          </w:r>
          <w:r w:rsidRPr="005A044E">
            <w:rPr>
              <w:b w:val="0"/>
              <w:bCs w:val="0"/>
              <w:sz w:val="22"/>
              <w:szCs w:val="22"/>
            </w:rPr>
            <w:fldChar w:fldCharType="separate"/>
          </w:r>
          <w:hyperlink w:anchor="_Toc81202090" w:history="1">
            <w:r w:rsidR="00572A10" w:rsidRPr="00481523">
              <w:rPr>
                <w:rStyle w:val="Hyperlink"/>
                <w:noProof/>
              </w:rPr>
              <w:t>1.</w:t>
            </w:r>
            <w:r w:rsidR="00572A10">
              <w:rPr>
                <w:rFonts w:eastAsiaTheme="minorEastAsia" w:cstheme="minorBidi"/>
                <w:b w:val="0"/>
                <w:bCs w:val="0"/>
                <w:noProof/>
                <w:sz w:val="22"/>
                <w:szCs w:val="22"/>
                <w:lang w:eastAsia="en-AU"/>
              </w:rPr>
              <w:tab/>
            </w:r>
            <w:r w:rsidR="00572A10" w:rsidRPr="00481523">
              <w:rPr>
                <w:rStyle w:val="Hyperlink"/>
                <w:noProof/>
              </w:rPr>
              <w:t>Background to Work for the Dole</w:t>
            </w:r>
            <w:r w:rsidR="00572A10">
              <w:rPr>
                <w:noProof/>
                <w:webHidden/>
              </w:rPr>
              <w:tab/>
            </w:r>
            <w:r w:rsidR="00572A10">
              <w:rPr>
                <w:noProof/>
                <w:webHidden/>
              </w:rPr>
              <w:fldChar w:fldCharType="begin"/>
            </w:r>
            <w:r w:rsidR="00572A10">
              <w:rPr>
                <w:noProof/>
                <w:webHidden/>
              </w:rPr>
              <w:instrText xml:space="preserve"> PAGEREF _Toc81202090 \h </w:instrText>
            </w:r>
            <w:r w:rsidR="00572A10">
              <w:rPr>
                <w:noProof/>
                <w:webHidden/>
              </w:rPr>
            </w:r>
            <w:r w:rsidR="00572A10">
              <w:rPr>
                <w:noProof/>
                <w:webHidden/>
              </w:rPr>
              <w:fldChar w:fldCharType="separate"/>
            </w:r>
            <w:r w:rsidR="00FB7C74">
              <w:rPr>
                <w:noProof/>
                <w:webHidden/>
              </w:rPr>
              <w:t>5</w:t>
            </w:r>
            <w:r w:rsidR="00572A10">
              <w:rPr>
                <w:noProof/>
                <w:webHidden/>
              </w:rPr>
              <w:fldChar w:fldCharType="end"/>
            </w:r>
          </w:hyperlink>
        </w:p>
        <w:p w14:paraId="38249663" w14:textId="605FE019" w:rsidR="00572A10" w:rsidRDefault="00480C04">
          <w:pPr>
            <w:pStyle w:val="TOC2"/>
            <w:tabs>
              <w:tab w:val="right" w:pos="9016"/>
            </w:tabs>
            <w:rPr>
              <w:rFonts w:eastAsiaTheme="minorEastAsia" w:cstheme="minorBidi"/>
              <w:iCs w:val="0"/>
              <w:noProof/>
              <w:sz w:val="22"/>
              <w:szCs w:val="22"/>
              <w:lang w:eastAsia="en-AU"/>
            </w:rPr>
          </w:pPr>
          <w:hyperlink w:anchor="_Toc81202091" w:history="1">
            <w:r w:rsidR="00572A10" w:rsidRPr="00481523">
              <w:rPr>
                <w:rStyle w:val="Hyperlink"/>
                <w:noProof/>
              </w:rPr>
              <w:t>Participation in Work for the Dole during the Work for the Dole Phase</w:t>
            </w:r>
            <w:r w:rsidR="00572A10">
              <w:rPr>
                <w:noProof/>
                <w:webHidden/>
              </w:rPr>
              <w:tab/>
            </w:r>
            <w:r w:rsidR="00572A10">
              <w:rPr>
                <w:noProof/>
                <w:webHidden/>
              </w:rPr>
              <w:fldChar w:fldCharType="begin"/>
            </w:r>
            <w:r w:rsidR="00572A10">
              <w:rPr>
                <w:noProof/>
                <w:webHidden/>
              </w:rPr>
              <w:instrText xml:space="preserve"> PAGEREF _Toc81202091 \h </w:instrText>
            </w:r>
            <w:r w:rsidR="00572A10">
              <w:rPr>
                <w:noProof/>
                <w:webHidden/>
              </w:rPr>
            </w:r>
            <w:r w:rsidR="00572A10">
              <w:rPr>
                <w:noProof/>
                <w:webHidden/>
              </w:rPr>
              <w:fldChar w:fldCharType="separate"/>
            </w:r>
            <w:r w:rsidR="00FB7C74">
              <w:rPr>
                <w:noProof/>
                <w:webHidden/>
              </w:rPr>
              <w:t>5</w:t>
            </w:r>
            <w:r w:rsidR="00572A10">
              <w:rPr>
                <w:noProof/>
                <w:webHidden/>
              </w:rPr>
              <w:fldChar w:fldCharType="end"/>
            </w:r>
          </w:hyperlink>
        </w:p>
        <w:p w14:paraId="6EAA2BB4" w14:textId="7F594EC2" w:rsidR="00572A10" w:rsidRDefault="00480C04">
          <w:pPr>
            <w:pStyle w:val="TOC2"/>
            <w:tabs>
              <w:tab w:val="right" w:pos="9016"/>
            </w:tabs>
            <w:rPr>
              <w:rFonts w:eastAsiaTheme="minorEastAsia" w:cstheme="minorBidi"/>
              <w:iCs w:val="0"/>
              <w:noProof/>
              <w:sz w:val="22"/>
              <w:szCs w:val="22"/>
              <w:lang w:eastAsia="en-AU"/>
            </w:rPr>
          </w:pPr>
          <w:hyperlink w:anchor="_Toc81202092" w:history="1">
            <w:r w:rsidR="00572A10" w:rsidRPr="00481523">
              <w:rPr>
                <w:rStyle w:val="Hyperlink"/>
                <w:noProof/>
              </w:rPr>
              <w:t>Participation in Work for the Dole to meet the Six Month Activity Requirement</w:t>
            </w:r>
            <w:r w:rsidR="00572A10">
              <w:rPr>
                <w:noProof/>
                <w:webHidden/>
              </w:rPr>
              <w:tab/>
            </w:r>
            <w:r w:rsidR="00572A10">
              <w:rPr>
                <w:noProof/>
                <w:webHidden/>
              </w:rPr>
              <w:fldChar w:fldCharType="begin"/>
            </w:r>
            <w:r w:rsidR="00572A10">
              <w:rPr>
                <w:noProof/>
                <w:webHidden/>
              </w:rPr>
              <w:instrText xml:space="preserve"> PAGEREF _Toc81202092 \h </w:instrText>
            </w:r>
            <w:r w:rsidR="00572A10">
              <w:rPr>
                <w:noProof/>
                <w:webHidden/>
              </w:rPr>
            </w:r>
            <w:r w:rsidR="00572A10">
              <w:rPr>
                <w:noProof/>
                <w:webHidden/>
              </w:rPr>
              <w:fldChar w:fldCharType="separate"/>
            </w:r>
            <w:r w:rsidR="00FB7C74">
              <w:rPr>
                <w:noProof/>
                <w:webHidden/>
              </w:rPr>
              <w:t>5</w:t>
            </w:r>
            <w:r w:rsidR="00572A10">
              <w:rPr>
                <w:noProof/>
                <w:webHidden/>
              </w:rPr>
              <w:fldChar w:fldCharType="end"/>
            </w:r>
          </w:hyperlink>
        </w:p>
        <w:p w14:paraId="115B8D22" w14:textId="5573B118" w:rsidR="00572A10" w:rsidRDefault="00480C04">
          <w:pPr>
            <w:pStyle w:val="TOC2"/>
            <w:tabs>
              <w:tab w:val="right" w:pos="9016"/>
            </w:tabs>
            <w:rPr>
              <w:rFonts w:eastAsiaTheme="minorEastAsia" w:cstheme="minorBidi"/>
              <w:iCs w:val="0"/>
              <w:noProof/>
              <w:sz w:val="22"/>
              <w:szCs w:val="22"/>
              <w:lang w:eastAsia="en-AU"/>
            </w:rPr>
          </w:pPr>
          <w:hyperlink w:anchor="_Toc81202093" w:history="1">
            <w:r w:rsidR="00572A10" w:rsidRPr="00481523">
              <w:rPr>
                <w:rStyle w:val="Hyperlink"/>
                <w:noProof/>
              </w:rPr>
              <w:t>Participation in Work for the Dole in the Case Management Phase, outside of the Six Month Activity Requirement</w:t>
            </w:r>
            <w:r w:rsidR="00572A10">
              <w:rPr>
                <w:noProof/>
                <w:webHidden/>
              </w:rPr>
              <w:tab/>
            </w:r>
            <w:r w:rsidR="00572A10">
              <w:rPr>
                <w:noProof/>
                <w:webHidden/>
              </w:rPr>
              <w:fldChar w:fldCharType="begin"/>
            </w:r>
            <w:r w:rsidR="00572A10">
              <w:rPr>
                <w:noProof/>
                <w:webHidden/>
              </w:rPr>
              <w:instrText xml:space="preserve"> PAGEREF _Toc81202093 \h </w:instrText>
            </w:r>
            <w:r w:rsidR="00572A10">
              <w:rPr>
                <w:noProof/>
                <w:webHidden/>
              </w:rPr>
            </w:r>
            <w:r w:rsidR="00572A10">
              <w:rPr>
                <w:noProof/>
                <w:webHidden/>
              </w:rPr>
              <w:fldChar w:fldCharType="separate"/>
            </w:r>
            <w:r w:rsidR="00FB7C74">
              <w:rPr>
                <w:noProof/>
                <w:webHidden/>
              </w:rPr>
              <w:t>6</w:t>
            </w:r>
            <w:r w:rsidR="00572A10">
              <w:rPr>
                <w:noProof/>
                <w:webHidden/>
              </w:rPr>
              <w:fldChar w:fldCharType="end"/>
            </w:r>
          </w:hyperlink>
        </w:p>
        <w:p w14:paraId="004204D5" w14:textId="75089A66" w:rsidR="00572A10" w:rsidRDefault="00480C04">
          <w:pPr>
            <w:pStyle w:val="TOC2"/>
            <w:tabs>
              <w:tab w:val="right" w:pos="9016"/>
            </w:tabs>
            <w:rPr>
              <w:rFonts w:eastAsiaTheme="minorEastAsia" w:cstheme="minorBidi"/>
              <w:iCs w:val="0"/>
              <w:noProof/>
              <w:sz w:val="22"/>
              <w:szCs w:val="22"/>
              <w:lang w:eastAsia="en-AU"/>
            </w:rPr>
          </w:pPr>
          <w:hyperlink w:anchor="_Toc81202094" w:history="1">
            <w:r w:rsidR="00572A10" w:rsidRPr="00481523">
              <w:rPr>
                <w:rStyle w:val="Hyperlink"/>
                <w:noProof/>
              </w:rPr>
              <w:t>Participation in Work for the Dole as a Reconnection Requirement</w:t>
            </w:r>
            <w:r w:rsidR="00572A10">
              <w:rPr>
                <w:noProof/>
                <w:webHidden/>
              </w:rPr>
              <w:tab/>
            </w:r>
            <w:r w:rsidR="00572A10">
              <w:rPr>
                <w:noProof/>
                <w:webHidden/>
              </w:rPr>
              <w:fldChar w:fldCharType="begin"/>
            </w:r>
            <w:r w:rsidR="00572A10">
              <w:rPr>
                <w:noProof/>
                <w:webHidden/>
              </w:rPr>
              <w:instrText xml:space="preserve"> PAGEREF _Toc81202094 \h </w:instrText>
            </w:r>
            <w:r w:rsidR="00572A10">
              <w:rPr>
                <w:noProof/>
                <w:webHidden/>
              </w:rPr>
            </w:r>
            <w:r w:rsidR="00572A10">
              <w:rPr>
                <w:noProof/>
                <w:webHidden/>
              </w:rPr>
              <w:fldChar w:fldCharType="separate"/>
            </w:r>
            <w:r w:rsidR="00FB7C74">
              <w:rPr>
                <w:noProof/>
                <w:webHidden/>
              </w:rPr>
              <w:t>7</w:t>
            </w:r>
            <w:r w:rsidR="00572A10">
              <w:rPr>
                <w:noProof/>
                <w:webHidden/>
              </w:rPr>
              <w:fldChar w:fldCharType="end"/>
            </w:r>
          </w:hyperlink>
        </w:p>
        <w:p w14:paraId="7FC00AAF" w14:textId="483C2074" w:rsidR="00572A10" w:rsidRDefault="00480C04">
          <w:pPr>
            <w:pStyle w:val="TOC1"/>
            <w:tabs>
              <w:tab w:val="left" w:pos="440"/>
              <w:tab w:val="right" w:pos="9016"/>
            </w:tabs>
            <w:rPr>
              <w:rFonts w:eastAsiaTheme="minorEastAsia" w:cstheme="minorBidi"/>
              <w:b w:val="0"/>
              <w:bCs w:val="0"/>
              <w:noProof/>
              <w:sz w:val="22"/>
              <w:szCs w:val="22"/>
              <w:lang w:eastAsia="en-AU"/>
            </w:rPr>
          </w:pPr>
          <w:hyperlink w:anchor="_Toc81202095" w:history="1">
            <w:r w:rsidR="00572A10" w:rsidRPr="00481523">
              <w:rPr>
                <w:rStyle w:val="Hyperlink"/>
                <w:noProof/>
              </w:rPr>
              <w:t>2.</w:t>
            </w:r>
            <w:r w:rsidR="00572A10">
              <w:rPr>
                <w:rFonts w:eastAsiaTheme="minorEastAsia" w:cstheme="minorBidi"/>
                <w:b w:val="0"/>
                <w:bCs w:val="0"/>
                <w:noProof/>
                <w:sz w:val="22"/>
                <w:szCs w:val="22"/>
                <w:lang w:eastAsia="en-AU"/>
              </w:rPr>
              <w:tab/>
            </w:r>
            <w:r w:rsidR="00572A10" w:rsidRPr="00481523">
              <w:rPr>
                <w:rStyle w:val="Hyperlink"/>
                <w:noProof/>
              </w:rPr>
              <w:t>Role of Providers</w:t>
            </w:r>
            <w:r w:rsidR="00572A10">
              <w:rPr>
                <w:noProof/>
                <w:webHidden/>
              </w:rPr>
              <w:tab/>
            </w:r>
            <w:r w:rsidR="00572A10">
              <w:rPr>
                <w:noProof/>
                <w:webHidden/>
              </w:rPr>
              <w:fldChar w:fldCharType="begin"/>
            </w:r>
            <w:r w:rsidR="00572A10">
              <w:rPr>
                <w:noProof/>
                <w:webHidden/>
              </w:rPr>
              <w:instrText xml:space="preserve"> PAGEREF _Toc81202095 \h </w:instrText>
            </w:r>
            <w:r w:rsidR="00572A10">
              <w:rPr>
                <w:noProof/>
                <w:webHidden/>
              </w:rPr>
            </w:r>
            <w:r w:rsidR="00572A10">
              <w:rPr>
                <w:noProof/>
                <w:webHidden/>
              </w:rPr>
              <w:fldChar w:fldCharType="separate"/>
            </w:r>
            <w:r w:rsidR="00FB7C74">
              <w:rPr>
                <w:noProof/>
                <w:webHidden/>
              </w:rPr>
              <w:t>7</w:t>
            </w:r>
            <w:r w:rsidR="00572A10">
              <w:rPr>
                <w:noProof/>
                <w:webHidden/>
              </w:rPr>
              <w:fldChar w:fldCharType="end"/>
            </w:r>
          </w:hyperlink>
        </w:p>
        <w:p w14:paraId="0566DB55" w14:textId="6D40984B" w:rsidR="00572A10" w:rsidRDefault="00480C04">
          <w:pPr>
            <w:pStyle w:val="TOC2"/>
            <w:tabs>
              <w:tab w:val="right" w:pos="9016"/>
            </w:tabs>
            <w:rPr>
              <w:rFonts w:eastAsiaTheme="minorEastAsia" w:cstheme="minorBidi"/>
              <w:iCs w:val="0"/>
              <w:noProof/>
              <w:sz w:val="22"/>
              <w:szCs w:val="22"/>
              <w:lang w:eastAsia="en-AU"/>
            </w:rPr>
          </w:pPr>
          <w:hyperlink w:anchor="_Toc81202096" w:history="1">
            <w:r w:rsidR="00572A10" w:rsidRPr="00481523">
              <w:rPr>
                <w:rStyle w:val="Hyperlink"/>
                <w:noProof/>
              </w:rPr>
              <w:t>Role of the provider</w:t>
            </w:r>
            <w:r w:rsidR="00572A10">
              <w:rPr>
                <w:noProof/>
                <w:webHidden/>
              </w:rPr>
              <w:tab/>
            </w:r>
            <w:r w:rsidR="00572A10">
              <w:rPr>
                <w:noProof/>
                <w:webHidden/>
              </w:rPr>
              <w:fldChar w:fldCharType="begin"/>
            </w:r>
            <w:r w:rsidR="00572A10">
              <w:rPr>
                <w:noProof/>
                <w:webHidden/>
              </w:rPr>
              <w:instrText xml:space="preserve"> PAGEREF _Toc81202096 \h </w:instrText>
            </w:r>
            <w:r w:rsidR="00572A10">
              <w:rPr>
                <w:noProof/>
                <w:webHidden/>
              </w:rPr>
            </w:r>
            <w:r w:rsidR="00572A10">
              <w:rPr>
                <w:noProof/>
                <w:webHidden/>
              </w:rPr>
              <w:fldChar w:fldCharType="separate"/>
            </w:r>
            <w:r w:rsidR="00FB7C74">
              <w:rPr>
                <w:noProof/>
                <w:webHidden/>
              </w:rPr>
              <w:t>7</w:t>
            </w:r>
            <w:r w:rsidR="00572A10">
              <w:rPr>
                <w:noProof/>
                <w:webHidden/>
              </w:rPr>
              <w:fldChar w:fldCharType="end"/>
            </w:r>
          </w:hyperlink>
        </w:p>
        <w:p w14:paraId="55F90233" w14:textId="68491838" w:rsidR="00572A10" w:rsidRDefault="00480C04">
          <w:pPr>
            <w:pStyle w:val="TOC2"/>
            <w:tabs>
              <w:tab w:val="right" w:pos="9016"/>
            </w:tabs>
            <w:rPr>
              <w:rFonts w:eastAsiaTheme="minorEastAsia" w:cstheme="minorBidi"/>
              <w:iCs w:val="0"/>
              <w:noProof/>
              <w:sz w:val="22"/>
              <w:szCs w:val="22"/>
              <w:lang w:eastAsia="en-AU"/>
            </w:rPr>
          </w:pPr>
          <w:hyperlink w:anchor="_Toc81202097" w:history="1">
            <w:r w:rsidR="00572A10" w:rsidRPr="00481523">
              <w:rPr>
                <w:rStyle w:val="Hyperlink"/>
                <w:noProof/>
              </w:rPr>
              <w:t>Responsibilities of Providers</w:t>
            </w:r>
            <w:r w:rsidR="00572A10">
              <w:rPr>
                <w:noProof/>
                <w:webHidden/>
              </w:rPr>
              <w:tab/>
            </w:r>
            <w:r w:rsidR="00572A10">
              <w:rPr>
                <w:noProof/>
                <w:webHidden/>
              </w:rPr>
              <w:fldChar w:fldCharType="begin"/>
            </w:r>
            <w:r w:rsidR="00572A10">
              <w:rPr>
                <w:noProof/>
                <w:webHidden/>
              </w:rPr>
              <w:instrText xml:space="preserve"> PAGEREF _Toc81202097 \h </w:instrText>
            </w:r>
            <w:r w:rsidR="00572A10">
              <w:rPr>
                <w:noProof/>
                <w:webHidden/>
              </w:rPr>
            </w:r>
            <w:r w:rsidR="00572A10">
              <w:rPr>
                <w:noProof/>
                <w:webHidden/>
              </w:rPr>
              <w:fldChar w:fldCharType="separate"/>
            </w:r>
            <w:r w:rsidR="00FB7C74">
              <w:rPr>
                <w:noProof/>
                <w:webHidden/>
              </w:rPr>
              <w:t>7</w:t>
            </w:r>
            <w:r w:rsidR="00572A10">
              <w:rPr>
                <w:noProof/>
                <w:webHidden/>
              </w:rPr>
              <w:fldChar w:fldCharType="end"/>
            </w:r>
          </w:hyperlink>
        </w:p>
        <w:p w14:paraId="4CD652D1" w14:textId="5D0C2D5A" w:rsidR="00572A10" w:rsidRDefault="00480C04">
          <w:pPr>
            <w:pStyle w:val="TOC2"/>
            <w:tabs>
              <w:tab w:val="right" w:pos="9016"/>
            </w:tabs>
            <w:rPr>
              <w:rFonts w:eastAsiaTheme="minorEastAsia" w:cstheme="minorBidi"/>
              <w:iCs w:val="0"/>
              <w:noProof/>
              <w:sz w:val="22"/>
              <w:szCs w:val="22"/>
              <w:lang w:eastAsia="en-AU"/>
            </w:rPr>
          </w:pPr>
          <w:hyperlink w:anchor="_Toc81202098" w:history="1">
            <w:r w:rsidR="00572A10" w:rsidRPr="00481523">
              <w:rPr>
                <w:rStyle w:val="Hyperlink"/>
                <w:noProof/>
              </w:rPr>
              <w:t>Collaboration</w:t>
            </w:r>
            <w:r w:rsidR="00572A10">
              <w:rPr>
                <w:noProof/>
                <w:webHidden/>
              </w:rPr>
              <w:tab/>
            </w:r>
            <w:r w:rsidR="00572A10">
              <w:rPr>
                <w:noProof/>
                <w:webHidden/>
              </w:rPr>
              <w:fldChar w:fldCharType="begin"/>
            </w:r>
            <w:r w:rsidR="00572A10">
              <w:rPr>
                <w:noProof/>
                <w:webHidden/>
              </w:rPr>
              <w:instrText xml:space="preserve"> PAGEREF _Toc81202098 \h </w:instrText>
            </w:r>
            <w:r w:rsidR="00572A10">
              <w:rPr>
                <w:noProof/>
                <w:webHidden/>
              </w:rPr>
            </w:r>
            <w:r w:rsidR="00572A10">
              <w:rPr>
                <w:noProof/>
                <w:webHidden/>
              </w:rPr>
              <w:fldChar w:fldCharType="separate"/>
            </w:r>
            <w:r w:rsidR="00FB7C74">
              <w:rPr>
                <w:noProof/>
                <w:webHidden/>
              </w:rPr>
              <w:t>8</w:t>
            </w:r>
            <w:r w:rsidR="00572A10">
              <w:rPr>
                <w:noProof/>
                <w:webHidden/>
              </w:rPr>
              <w:fldChar w:fldCharType="end"/>
            </w:r>
          </w:hyperlink>
        </w:p>
        <w:p w14:paraId="5533F22B" w14:textId="7CDFB9B0" w:rsidR="00572A10" w:rsidRDefault="00480C04">
          <w:pPr>
            <w:pStyle w:val="TOC2"/>
            <w:tabs>
              <w:tab w:val="right" w:pos="9016"/>
            </w:tabs>
            <w:rPr>
              <w:rFonts w:eastAsiaTheme="minorEastAsia" w:cstheme="minorBidi"/>
              <w:iCs w:val="0"/>
              <w:noProof/>
              <w:sz w:val="22"/>
              <w:szCs w:val="22"/>
              <w:lang w:eastAsia="en-AU"/>
            </w:rPr>
          </w:pPr>
          <w:hyperlink w:anchor="_Toc81202099" w:history="1">
            <w:r w:rsidR="00572A10" w:rsidRPr="00481523">
              <w:rPr>
                <w:rStyle w:val="Hyperlink"/>
                <w:noProof/>
              </w:rPr>
              <w:t>Sourcing Places</w:t>
            </w:r>
            <w:r w:rsidR="00572A10">
              <w:rPr>
                <w:noProof/>
                <w:webHidden/>
              </w:rPr>
              <w:tab/>
            </w:r>
            <w:r w:rsidR="00572A10">
              <w:rPr>
                <w:noProof/>
                <w:webHidden/>
              </w:rPr>
              <w:fldChar w:fldCharType="begin"/>
            </w:r>
            <w:r w:rsidR="00572A10">
              <w:rPr>
                <w:noProof/>
                <w:webHidden/>
              </w:rPr>
              <w:instrText xml:space="preserve"> PAGEREF _Toc81202099 \h </w:instrText>
            </w:r>
            <w:r w:rsidR="00572A10">
              <w:rPr>
                <w:noProof/>
                <w:webHidden/>
              </w:rPr>
            </w:r>
            <w:r w:rsidR="00572A10">
              <w:rPr>
                <w:noProof/>
                <w:webHidden/>
              </w:rPr>
              <w:fldChar w:fldCharType="separate"/>
            </w:r>
            <w:r w:rsidR="00FB7C74">
              <w:rPr>
                <w:noProof/>
                <w:webHidden/>
              </w:rPr>
              <w:t>9</w:t>
            </w:r>
            <w:r w:rsidR="00572A10">
              <w:rPr>
                <w:noProof/>
                <w:webHidden/>
              </w:rPr>
              <w:fldChar w:fldCharType="end"/>
            </w:r>
          </w:hyperlink>
        </w:p>
        <w:p w14:paraId="44DE3815" w14:textId="0B7C1ED5" w:rsidR="00572A10" w:rsidRDefault="00480C04">
          <w:pPr>
            <w:pStyle w:val="TOC2"/>
            <w:tabs>
              <w:tab w:val="right" w:pos="9016"/>
            </w:tabs>
            <w:rPr>
              <w:rFonts w:eastAsiaTheme="minorEastAsia" w:cstheme="minorBidi"/>
              <w:iCs w:val="0"/>
              <w:noProof/>
              <w:sz w:val="22"/>
              <w:szCs w:val="22"/>
              <w:lang w:eastAsia="en-AU"/>
            </w:rPr>
          </w:pPr>
          <w:hyperlink w:anchor="_Toc81202100" w:history="1">
            <w:r w:rsidR="00572A10" w:rsidRPr="00481523">
              <w:rPr>
                <w:rStyle w:val="Hyperlink"/>
                <w:noProof/>
              </w:rPr>
              <w:t>Lead Providers</w:t>
            </w:r>
            <w:r w:rsidR="00572A10">
              <w:rPr>
                <w:noProof/>
                <w:webHidden/>
              </w:rPr>
              <w:tab/>
            </w:r>
            <w:r w:rsidR="00572A10">
              <w:rPr>
                <w:noProof/>
                <w:webHidden/>
              </w:rPr>
              <w:fldChar w:fldCharType="begin"/>
            </w:r>
            <w:r w:rsidR="00572A10">
              <w:rPr>
                <w:noProof/>
                <w:webHidden/>
              </w:rPr>
              <w:instrText xml:space="preserve"> PAGEREF _Toc81202100 \h </w:instrText>
            </w:r>
            <w:r w:rsidR="00572A10">
              <w:rPr>
                <w:noProof/>
                <w:webHidden/>
              </w:rPr>
            </w:r>
            <w:r w:rsidR="00572A10">
              <w:rPr>
                <w:noProof/>
                <w:webHidden/>
              </w:rPr>
              <w:fldChar w:fldCharType="separate"/>
            </w:r>
            <w:r w:rsidR="00FB7C74">
              <w:rPr>
                <w:noProof/>
                <w:webHidden/>
              </w:rPr>
              <w:t>10</w:t>
            </w:r>
            <w:r w:rsidR="00572A10">
              <w:rPr>
                <w:noProof/>
                <w:webHidden/>
              </w:rPr>
              <w:fldChar w:fldCharType="end"/>
            </w:r>
          </w:hyperlink>
        </w:p>
        <w:p w14:paraId="1C1A5D04" w14:textId="20A1CC0E" w:rsidR="00572A10" w:rsidRDefault="00480C04">
          <w:pPr>
            <w:pStyle w:val="TOC2"/>
            <w:tabs>
              <w:tab w:val="right" w:pos="9016"/>
            </w:tabs>
            <w:rPr>
              <w:rFonts w:eastAsiaTheme="minorEastAsia" w:cstheme="minorBidi"/>
              <w:iCs w:val="0"/>
              <w:noProof/>
              <w:sz w:val="22"/>
              <w:szCs w:val="22"/>
              <w:lang w:eastAsia="en-AU"/>
            </w:rPr>
          </w:pPr>
          <w:hyperlink w:anchor="_Toc81202101" w:history="1">
            <w:r w:rsidR="00572A10" w:rsidRPr="00481523">
              <w:rPr>
                <w:rStyle w:val="Hyperlink"/>
                <w:noProof/>
              </w:rPr>
              <w:t>Responsibilities of the Lead Provider</w:t>
            </w:r>
            <w:r w:rsidR="00572A10">
              <w:rPr>
                <w:noProof/>
                <w:webHidden/>
              </w:rPr>
              <w:tab/>
            </w:r>
            <w:r w:rsidR="00572A10">
              <w:rPr>
                <w:noProof/>
                <w:webHidden/>
              </w:rPr>
              <w:fldChar w:fldCharType="begin"/>
            </w:r>
            <w:r w:rsidR="00572A10">
              <w:rPr>
                <w:noProof/>
                <w:webHidden/>
              </w:rPr>
              <w:instrText xml:space="preserve"> PAGEREF _Toc81202101 \h </w:instrText>
            </w:r>
            <w:r w:rsidR="00572A10">
              <w:rPr>
                <w:noProof/>
                <w:webHidden/>
              </w:rPr>
            </w:r>
            <w:r w:rsidR="00572A10">
              <w:rPr>
                <w:noProof/>
                <w:webHidden/>
              </w:rPr>
              <w:fldChar w:fldCharType="separate"/>
            </w:r>
            <w:r w:rsidR="00FB7C74">
              <w:rPr>
                <w:noProof/>
                <w:webHidden/>
              </w:rPr>
              <w:t>10</w:t>
            </w:r>
            <w:r w:rsidR="00572A10">
              <w:rPr>
                <w:noProof/>
                <w:webHidden/>
              </w:rPr>
              <w:fldChar w:fldCharType="end"/>
            </w:r>
          </w:hyperlink>
        </w:p>
        <w:p w14:paraId="3A6F1EB2" w14:textId="6A107B3B" w:rsidR="00572A10" w:rsidRDefault="00480C04">
          <w:pPr>
            <w:pStyle w:val="TOC2"/>
            <w:tabs>
              <w:tab w:val="right" w:pos="9016"/>
            </w:tabs>
            <w:rPr>
              <w:rFonts w:eastAsiaTheme="minorEastAsia" w:cstheme="minorBidi"/>
              <w:iCs w:val="0"/>
              <w:noProof/>
              <w:sz w:val="22"/>
              <w:szCs w:val="22"/>
              <w:lang w:eastAsia="en-AU"/>
            </w:rPr>
          </w:pPr>
          <w:hyperlink w:anchor="_Toc81202102" w:history="1">
            <w:r w:rsidR="00572A10" w:rsidRPr="00481523">
              <w:rPr>
                <w:rStyle w:val="Hyperlink"/>
                <w:noProof/>
              </w:rPr>
              <w:t>Non-Lead Providers</w:t>
            </w:r>
            <w:r w:rsidR="00572A10">
              <w:rPr>
                <w:noProof/>
                <w:webHidden/>
              </w:rPr>
              <w:tab/>
            </w:r>
            <w:r w:rsidR="00572A10">
              <w:rPr>
                <w:noProof/>
                <w:webHidden/>
              </w:rPr>
              <w:fldChar w:fldCharType="begin"/>
            </w:r>
            <w:r w:rsidR="00572A10">
              <w:rPr>
                <w:noProof/>
                <w:webHidden/>
              </w:rPr>
              <w:instrText xml:space="preserve"> PAGEREF _Toc81202102 \h </w:instrText>
            </w:r>
            <w:r w:rsidR="00572A10">
              <w:rPr>
                <w:noProof/>
                <w:webHidden/>
              </w:rPr>
            </w:r>
            <w:r w:rsidR="00572A10">
              <w:rPr>
                <w:noProof/>
                <w:webHidden/>
              </w:rPr>
              <w:fldChar w:fldCharType="separate"/>
            </w:r>
            <w:r w:rsidR="00FB7C74">
              <w:rPr>
                <w:noProof/>
                <w:webHidden/>
              </w:rPr>
              <w:t>11</w:t>
            </w:r>
            <w:r w:rsidR="00572A10">
              <w:rPr>
                <w:noProof/>
                <w:webHidden/>
              </w:rPr>
              <w:fldChar w:fldCharType="end"/>
            </w:r>
          </w:hyperlink>
        </w:p>
        <w:p w14:paraId="53F96E00" w14:textId="635F93AF" w:rsidR="00572A10" w:rsidRDefault="00480C04">
          <w:pPr>
            <w:pStyle w:val="TOC2"/>
            <w:tabs>
              <w:tab w:val="right" w:pos="9016"/>
            </w:tabs>
            <w:rPr>
              <w:rFonts w:eastAsiaTheme="minorEastAsia" w:cstheme="minorBidi"/>
              <w:iCs w:val="0"/>
              <w:noProof/>
              <w:sz w:val="22"/>
              <w:szCs w:val="22"/>
              <w:lang w:eastAsia="en-AU"/>
            </w:rPr>
          </w:pPr>
          <w:hyperlink w:anchor="_Toc81202103" w:history="1">
            <w:r w:rsidR="00572A10" w:rsidRPr="00481523">
              <w:rPr>
                <w:rStyle w:val="Hyperlink"/>
                <w:noProof/>
              </w:rPr>
              <w:t>Media and promotion</w:t>
            </w:r>
            <w:r w:rsidR="00572A10">
              <w:rPr>
                <w:noProof/>
                <w:webHidden/>
              </w:rPr>
              <w:tab/>
            </w:r>
            <w:r w:rsidR="00572A10">
              <w:rPr>
                <w:noProof/>
                <w:webHidden/>
              </w:rPr>
              <w:fldChar w:fldCharType="begin"/>
            </w:r>
            <w:r w:rsidR="00572A10">
              <w:rPr>
                <w:noProof/>
                <w:webHidden/>
              </w:rPr>
              <w:instrText xml:space="preserve"> PAGEREF _Toc81202103 \h </w:instrText>
            </w:r>
            <w:r w:rsidR="00572A10">
              <w:rPr>
                <w:noProof/>
                <w:webHidden/>
              </w:rPr>
            </w:r>
            <w:r w:rsidR="00572A10">
              <w:rPr>
                <w:noProof/>
                <w:webHidden/>
              </w:rPr>
              <w:fldChar w:fldCharType="separate"/>
            </w:r>
            <w:r w:rsidR="00FB7C74">
              <w:rPr>
                <w:noProof/>
                <w:webHidden/>
              </w:rPr>
              <w:t>12</w:t>
            </w:r>
            <w:r w:rsidR="00572A10">
              <w:rPr>
                <w:noProof/>
                <w:webHidden/>
              </w:rPr>
              <w:fldChar w:fldCharType="end"/>
            </w:r>
          </w:hyperlink>
        </w:p>
        <w:p w14:paraId="22FDDFF3" w14:textId="08EE37F5" w:rsidR="00572A10" w:rsidRDefault="00480C04">
          <w:pPr>
            <w:pStyle w:val="TOC1"/>
            <w:tabs>
              <w:tab w:val="left" w:pos="440"/>
              <w:tab w:val="right" w:pos="9016"/>
            </w:tabs>
            <w:rPr>
              <w:rFonts w:eastAsiaTheme="minorEastAsia" w:cstheme="minorBidi"/>
              <w:b w:val="0"/>
              <w:bCs w:val="0"/>
              <w:noProof/>
              <w:sz w:val="22"/>
              <w:szCs w:val="22"/>
              <w:lang w:eastAsia="en-AU"/>
            </w:rPr>
          </w:pPr>
          <w:hyperlink w:anchor="_Toc81202104" w:history="1">
            <w:r w:rsidR="00572A10" w:rsidRPr="00481523">
              <w:rPr>
                <w:rStyle w:val="Hyperlink"/>
                <w:noProof/>
              </w:rPr>
              <w:t>3.</w:t>
            </w:r>
            <w:r w:rsidR="00572A10">
              <w:rPr>
                <w:rFonts w:eastAsiaTheme="minorEastAsia" w:cstheme="minorBidi"/>
                <w:b w:val="0"/>
                <w:bCs w:val="0"/>
                <w:noProof/>
                <w:sz w:val="22"/>
                <w:szCs w:val="22"/>
                <w:lang w:eastAsia="en-AU"/>
              </w:rPr>
              <w:tab/>
            </w:r>
            <w:r w:rsidR="00572A10" w:rsidRPr="00481523">
              <w:rPr>
                <w:rStyle w:val="Hyperlink"/>
                <w:noProof/>
              </w:rPr>
              <w:t>Considerations for setting up Work for the Dole Activities</w:t>
            </w:r>
            <w:r w:rsidR="00572A10">
              <w:rPr>
                <w:noProof/>
                <w:webHidden/>
              </w:rPr>
              <w:tab/>
            </w:r>
            <w:r w:rsidR="00572A10">
              <w:rPr>
                <w:noProof/>
                <w:webHidden/>
              </w:rPr>
              <w:fldChar w:fldCharType="begin"/>
            </w:r>
            <w:r w:rsidR="00572A10">
              <w:rPr>
                <w:noProof/>
                <w:webHidden/>
              </w:rPr>
              <w:instrText xml:space="preserve"> PAGEREF _Toc81202104 \h </w:instrText>
            </w:r>
            <w:r w:rsidR="00572A10">
              <w:rPr>
                <w:noProof/>
                <w:webHidden/>
              </w:rPr>
            </w:r>
            <w:r w:rsidR="00572A10">
              <w:rPr>
                <w:noProof/>
                <w:webHidden/>
              </w:rPr>
              <w:fldChar w:fldCharType="separate"/>
            </w:r>
            <w:r w:rsidR="00FB7C74">
              <w:rPr>
                <w:noProof/>
                <w:webHidden/>
              </w:rPr>
              <w:t>13</w:t>
            </w:r>
            <w:r w:rsidR="00572A10">
              <w:rPr>
                <w:noProof/>
                <w:webHidden/>
              </w:rPr>
              <w:fldChar w:fldCharType="end"/>
            </w:r>
          </w:hyperlink>
        </w:p>
        <w:p w14:paraId="008540FA" w14:textId="3D6FE5FA" w:rsidR="00572A10" w:rsidRDefault="00480C04">
          <w:pPr>
            <w:pStyle w:val="TOC2"/>
            <w:tabs>
              <w:tab w:val="right" w:pos="9016"/>
            </w:tabs>
            <w:rPr>
              <w:rFonts w:eastAsiaTheme="minorEastAsia" w:cstheme="minorBidi"/>
              <w:iCs w:val="0"/>
              <w:noProof/>
              <w:sz w:val="22"/>
              <w:szCs w:val="22"/>
              <w:lang w:eastAsia="en-AU"/>
            </w:rPr>
          </w:pPr>
          <w:hyperlink w:anchor="_Toc81202105" w:history="1">
            <w:r w:rsidR="00572A10" w:rsidRPr="00481523">
              <w:rPr>
                <w:rStyle w:val="Hyperlink"/>
                <w:noProof/>
              </w:rPr>
              <w:t>Suitable Host Organisations</w:t>
            </w:r>
            <w:r w:rsidR="00572A10">
              <w:rPr>
                <w:noProof/>
                <w:webHidden/>
              </w:rPr>
              <w:tab/>
            </w:r>
            <w:r w:rsidR="00572A10">
              <w:rPr>
                <w:noProof/>
                <w:webHidden/>
              </w:rPr>
              <w:fldChar w:fldCharType="begin"/>
            </w:r>
            <w:r w:rsidR="00572A10">
              <w:rPr>
                <w:noProof/>
                <w:webHidden/>
              </w:rPr>
              <w:instrText xml:space="preserve"> PAGEREF _Toc81202105 \h </w:instrText>
            </w:r>
            <w:r w:rsidR="00572A10">
              <w:rPr>
                <w:noProof/>
                <w:webHidden/>
              </w:rPr>
            </w:r>
            <w:r w:rsidR="00572A10">
              <w:rPr>
                <w:noProof/>
                <w:webHidden/>
              </w:rPr>
              <w:fldChar w:fldCharType="separate"/>
            </w:r>
            <w:r w:rsidR="00FB7C74">
              <w:rPr>
                <w:noProof/>
                <w:webHidden/>
              </w:rPr>
              <w:t>13</w:t>
            </w:r>
            <w:r w:rsidR="00572A10">
              <w:rPr>
                <w:noProof/>
                <w:webHidden/>
              </w:rPr>
              <w:fldChar w:fldCharType="end"/>
            </w:r>
          </w:hyperlink>
        </w:p>
        <w:p w14:paraId="131A662E" w14:textId="258CE0D9" w:rsidR="00572A10" w:rsidRDefault="00480C04">
          <w:pPr>
            <w:pStyle w:val="TOC2"/>
            <w:tabs>
              <w:tab w:val="right" w:pos="9016"/>
            </w:tabs>
            <w:rPr>
              <w:rFonts w:eastAsiaTheme="minorEastAsia" w:cstheme="minorBidi"/>
              <w:iCs w:val="0"/>
              <w:noProof/>
              <w:sz w:val="22"/>
              <w:szCs w:val="22"/>
              <w:lang w:eastAsia="en-AU"/>
            </w:rPr>
          </w:pPr>
          <w:hyperlink w:anchor="_Toc81202106" w:history="1">
            <w:r w:rsidR="00572A10" w:rsidRPr="00481523">
              <w:rPr>
                <w:rStyle w:val="Hyperlink"/>
                <w:noProof/>
              </w:rPr>
              <w:t>Suitable Work for the Dole Activities</w:t>
            </w:r>
            <w:r w:rsidR="00572A10">
              <w:rPr>
                <w:noProof/>
                <w:webHidden/>
              </w:rPr>
              <w:tab/>
            </w:r>
            <w:r w:rsidR="00572A10">
              <w:rPr>
                <w:noProof/>
                <w:webHidden/>
              </w:rPr>
              <w:fldChar w:fldCharType="begin"/>
            </w:r>
            <w:r w:rsidR="00572A10">
              <w:rPr>
                <w:noProof/>
                <w:webHidden/>
              </w:rPr>
              <w:instrText xml:space="preserve"> PAGEREF _Toc81202106 \h </w:instrText>
            </w:r>
            <w:r w:rsidR="00572A10">
              <w:rPr>
                <w:noProof/>
                <w:webHidden/>
              </w:rPr>
            </w:r>
            <w:r w:rsidR="00572A10">
              <w:rPr>
                <w:noProof/>
                <w:webHidden/>
              </w:rPr>
              <w:fldChar w:fldCharType="separate"/>
            </w:r>
            <w:r w:rsidR="00FB7C74">
              <w:rPr>
                <w:noProof/>
                <w:webHidden/>
              </w:rPr>
              <w:t>13</w:t>
            </w:r>
            <w:r w:rsidR="00572A10">
              <w:rPr>
                <w:noProof/>
                <w:webHidden/>
              </w:rPr>
              <w:fldChar w:fldCharType="end"/>
            </w:r>
          </w:hyperlink>
        </w:p>
        <w:p w14:paraId="76CE9E64" w14:textId="51023BA4" w:rsidR="00572A10" w:rsidRDefault="00480C04">
          <w:pPr>
            <w:pStyle w:val="TOC2"/>
            <w:tabs>
              <w:tab w:val="right" w:pos="9016"/>
            </w:tabs>
            <w:rPr>
              <w:rFonts w:eastAsiaTheme="minorEastAsia" w:cstheme="minorBidi"/>
              <w:iCs w:val="0"/>
              <w:noProof/>
              <w:sz w:val="22"/>
              <w:szCs w:val="22"/>
              <w:lang w:eastAsia="en-AU"/>
            </w:rPr>
          </w:pPr>
          <w:hyperlink w:anchor="_Toc81202107" w:history="1">
            <w:r w:rsidR="00572A10" w:rsidRPr="00481523">
              <w:rPr>
                <w:rStyle w:val="Hyperlink"/>
                <w:noProof/>
              </w:rPr>
              <w:t>Prohibited Work for the Dole Activities</w:t>
            </w:r>
            <w:r w:rsidR="00572A10">
              <w:rPr>
                <w:noProof/>
                <w:webHidden/>
              </w:rPr>
              <w:tab/>
            </w:r>
            <w:r w:rsidR="00572A10">
              <w:rPr>
                <w:noProof/>
                <w:webHidden/>
              </w:rPr>
              <w:fldChar w:fldCharType="begin"/>
            </w:r>
            <w:r w:rsidR="00572A10">
              <w:rPr>
                <w:noProof/>
                <w:webHidden/>
              </w:rPr>
              <w:instrText xml:space="preserve"> PAGEREF _Toc81202107 \h </w:instrText>
            </w:r>
            <w:r w:rsidR="00572A10">
              <w:rPr>
                <w:noProof/>
                <w:webHidden/>
              </w:rPr>
            </w:r>
            <w:r w:rsidR="00572A10">
              <w:rPr>
                <w:noProof/>
                <w:webHidden/>
              </w:rPr>
              <w:fldChar w:fldCharType="separate"/>
            </w:r>
            <w:r w:rsidR="00FB7C74">
              <w:rPr>
                <w:noProof/>
                <w:webHidden/>
              </w:rPr>
              <w:t>15</w:t>
            </w:r>
            <w:r w:rsidR="00572A10">
              <w:rPr>
                <w:noProof/>
                <w:webHidden/>
              </w:rPr>
              <w:fldChar w:fldCharType="end"/>
            </w:r>
          </w:hyperlink>
        </w:p>
        <w:p w14:paraId="6F9F6A0F" w14:textId="4DF5E6BA" w:rsidR="00572A10" w:rsidRDefault="00480C04">
          <w:pPr>
            <w:pStyle w:val="TOC2"/>
            <w:tabs>
              <w:tab w:val="right" w:pos="9016"/>
            </w:tabs>
            <w:rPr>
              <w:rFonts w:eastAsiaTheme="minorEastAsia" w:cstheme="minorBidi"/>
              <w:iCs w:val="0"/>
              <w:noProof/>
              <w:sz w:val="22"/>
              <w:szCs w:val="22"/>
              <w:lang w:eastAsia="en-AU"/>
            </w:rPr>
          </w:pPr>
          <w:hyperlink w:anchor="_Toc81202108" w:history="1">
            <w:r w:rsidR="00572A10" w:rsidRPr="00481523">
              <w:rPr>
                <w:rStyle w:val="Hyperlink"/>
                <w:noProof/>
              </w:rPr>
              <w:t xml:space="preserve">Providing suitable skills for </w:t>
            </w:r>
            <w:r w:rsidR="009902FB">
              <w:rPr>
                <w:rStyle w:val="Hyperlink"/>
                <w:noProof/>
              </w:rPr>
              <w:t>Participant</w:t>
            </w:r>
            <w:r w:rsidR="00572A10" w:rsidRPr="00481523">
              <w:rPr>
                <w:rStyle w:val="Hyperlink"/>
                <w:noProof/>
              </w:rPr>
              <w:t>s</w:t>
            </w:r>
            <w:r w:rsidR="00572A10">
              <w:rPr>
                <w:noProof/>
                <w:webHidden/>
              </w:rPr>
              <w:tab/>
            </w:r>
            <w:r w:rsidR="00572A10">
              <w:rPr>
                <w:noProof/>
                <w:webHidden/>
              </w:rPr>
              <w:fldChar w:fldCharType="begin"/>
            </w:r>
            <w:r w:rsidR="00572A10">
              <w:rPr>
                <w:noProof/>
                <w:webHidden/>
              </w:rPr>
              <w:instrText xml:space="preserve"> PAGEREF _Toc81202108 \h </w:instrText>
            </w:r>
            <w:r w:rsidR="00572A10">
              <w:rPr>
                <w:noProof/>
                <w:webHidden/>
              </w:rPr>
            </w:r>
            <w:r w:rsidR="00572A10">
              <w:rPr>
                <w:noProof/>
                <w:webHidden/>
              </w:rPr>
              <w:fldChar w:fldCharType="separate"/>
            </w:r>
            <w:r w:rsidR="00FB7C74">
              <w:rPr>
                <w:noProof/>
                <w:webHidden/>
              </w:rPr>
              <w:t>15</w:t>
            </w:r>
            <w:r w:rsidR="00572A10">
              <w:rPr>
                <w:noProof/>
                <w:webHidden/>
              </w:rPr>
              <w:fldChar w:fldCharType="end"/>
            </w:r>
          </w:hyperlink>
        </w:p>
        <w:p w14:paraId="51B4B01E" w14:textId="62793392" w:rsidR="00572A10" w:rsidRDefault="00480C04">
          <w:pPr>
            <w:pStyle w:val="TOC2"/>
            <w:tabs>
              <w:tab w:val="right" w:pos="9016"/>
            </w:tabs>
            <w:rPr>
              <w:rFonts w:eastAsiaTheme="minorEastAsia" w:cstheme="minorBidi"/>
              <w:iCs w:val="0"/>
              <w:noProof/>
              <w:sz w:val="22"/>
              <w:szCs w:val="22"/>
              <w:lang w:eastAsia="en-AU"/>
            </w:rPr>
          </w:pPr>
          <w:hyperlink w:anchor="_Toc81202109" w:history="1">
            <w:r w:rsidR="00572A10" w:rsidRPr="00481523">
              <w:rPr>
                <w:rStyle w:val="Hyperlink"/>
                <w:noProof/>
              </w:rPr>
              <w:t>Protecting vulnerable people</w:t>
            </w:r>
            <w:r w:rsidR="00572A10">
              <w:rPr>
                <w:noProof/>
                <w:webHidden/>
              </w:rPr>
              <w:tab/>
            </w:r>
            <w:r w:rsidR="00572A10">
              <w:rPr>
                <w:noProof/>
                <w:webHidden/>
              </w:rPr>
              <w:fldChar w:fldCharType="begin"/>
            </w:r>
            <w:r w:rsidR="00572A10">
              <w:rPr>
                <w:noProof/>
                <w:webHidden/>
              </w:rPr>
              <w:instrText xml:space="preserve"> PAGEREF _Toc81202109 \h </w:instrText>
            </w:r>
            <w:r w:rsidR="00572A10">
              <w:rPr>
                <w:noProof/>
                <w:webHidden/>
              </w:rPr>
            </w:r>
            <w:r w:rsidR="00572A10">
              <w:rPr>
                <w:noProof/>
                <w:webHidden/>
              </w:rPr>
              <w:fldChar w:fldCharType="separate"/>
            </w:r>
            <w:r w:rsidR="00FB7C74">
              <w:rPr>
                <w:noProof/>
                <w:webHidden/>
              </w:rPr>
              <w:t>16</w:t>
            </w:r>
            <w:r w:rsidR="00572A10">
              <w:rPr>
                <w:noProof/>
                <w:webHidden/>
              </w:rPr>
              <w:fldChar w:fldCharType="end"/>
            </w:r>
          </w:hyperlink>
        </w:p>
        <w:p w14:paraId="1BD553AE" w14:textId="7788A2C9" w:rsidR="00572A10" w:rsidRDefault="00480C04">
          <w:pPr>
            <w:pStyle w:val="TOC2"/>
            <w:tabs>
              <w:tab w:val="right" w:pos="9016"/>
            </w:tabs>
            <w:rPr>
              <w:rFonts w:eastAsiaTheme="minorEastAsia" w:cstheme="minorBidi"/>
              <w:iCs w:val="0"/>
              <w:noProof/>
              <w:sz w:val="22"/>
              <w:szCs w:val="22"/>
              <w:lang w:eastAsia="en-AU"/>
            </w:rPr>
          </w:pPr>
          <w:hyperlink w:anchor="_Toc81202110" w:history="1">
            <w:r w:rsidR="00572A10" w:rsidRPr="00481523">
              <w:rPr>
                <w:rStyle w:val="Hyperlink"/>
                <w:noProof/>
              </w:rPr>
              <w:t>Displacement</w:t>
            </w:r>
            <w:r w:rsidR="00572A10">
              <w:rPr>
                <w:noProof/>
                <w:webHidden/>
              </w:rPr>
              <w:tab/>
            </w:r>
            <w:r w:rsidR="00572A10">
              <w:rPr>
                <w:noProof/>
                <w:webHidden/>
              </w:rPr>
              <w:fldChar w:fldCharType="begin"/>
            </w:r>
            <w:r w:rsidR="00572A10">
              <w:rPr>
                <w:noProof/>
                <w:webHidden/>
              </w:rPr>
              <w:instrText xml:space="preserve"> PAGEREF _Toc81202110 \h </w:instrText>
            </w:r>
            <w:r w:rsidR="00572A10">
              <w:rPr>
                <w:noProof/>
                <w:webHidden/>
              </w:rPr>
            </w:r>
            <w:r w:rsidR="00572A10">
              <w:rPr>
                <w:noProof/>
                <w:webHidden/>
              </w:rPr>
              <w:fldChar w:fldCharType="separate"/>
            </w:r>
            <w:r w:rsidR="00FB7C74">
              <w:rPr>
                <w:noProof/>
                <w:webHidden/>
              </w:rPr>
              <w:t>17</w:t>
            </w:r>
            <w:r w:rsidR="00572A10">
              <w:rPr>
                <w:noProof/>
                <w:webHidden/>
              </w:rPr>
              <w:fldChar w:fldCharType="end"/>
            </w:r>
          </w:hyperlink>
        </w:p>
        <w:p w14:paraId="61F7F973" w14:textId="781E12BE" w:rsidR="00572A10" w:rsidRDefault="00480C04">
          <w:pPr>
            <w:pStyle w:val="TOC2"/>
            <w:tabs>
              <w:tab w:val="right" w:pos="9016"/>
            </w:tabs>
            <w:rPr>
              <w:rFonts w:eastAsiaTheme="minorEastAsia" w:cstheme="minorBidi"/>
              <w:iCs w:val="0"/>
              <w:noProof/>
              <w:sz w:val="22"/>
              <w:szCs w:val="22"/>
              <w:lang w:eastAsia="en-AU"/>
            </w:rPr>
          </w:pPr>
          <w:hyperlink w:anchor="_Toc81202111" w:history="1">
            <w:r w:rsidR="00572A10" w:rsidRPr="00481523">
              <w:rPr>
                <w:rStyle w:val="Hyperlink"/>
                <w:noProof/>
              </w:rPr>
              <w:t>Private Property</w:t>
            </w:r>
            <w:r w:rsidR="00572A10">
              <w:rPr>
                <w:noProof/>
                <w:webHidden/>
              </w:rPr>
              <w:tab/>
            </w:r>
            <w:r w:rsidR="00572A10">
              <w:rPr>
                <w:noProof/>
                <w:webHidden/>
              </w:rPr>
              <w:fldChar w:fldCharType="begin"/>
            </w:r>
            <w:r w:rsidR="00572A10">
              <w:rPr>
                <w:noProof/>
                <w:webHidden/>
              </w:rPr>
              <w:instrText xml:space="preserve"> PAGEREF _Toc81202111 \h </w:instrText>
            </w:r>
            <w:r w:rsidR="00572A10">
              <w:rPr>
                <w:noProof/>
                <w:webHidden/>
              </w:rPr>
            </w:r>
            <w:r w:rsidR="00572A10">
              <w:rPr>
                <w:noProof/>
                <w:webHidden/>
              </w:rPr>
              <w:fldChar w:fldCharType="separate"/>
            </w:r>
            <w:r w:rsidR="00FB7C74">
              <w:rPr>
                <w:noProof/>
                <w:webHidden/>
              </w:rPr>
              <w:t>17</w:t>
            </w:r>
            <w:r w:rsidR="00572A10">
              <w:rPr>
                <w:noProof/>
                <w:webHidden/>
              </w:rPr>
              <w:fldChar w:fldCharType="end"/>
            </w:r>
          </w:hyperlink>
        </w:p>
        <w:p w14:paraId="0129964F" w14:textId="1369E994" w:rsidR="00572A10" w:rsidRDefault="00480C04">
          <w:pPr>
            <w:pStyle w:val="TOC2"/>
            <w:tabs>
              <w:tab w:val="right" w:pos="9016"/>
            </w:tabs>
            <w:rPr>
              <w:rFonts w:eastAsiaTheme="minorEastAsia" w:cstheme="minorBidi"/>
              <w:iCs w:val="0"/>
              <w:noProof/>
              <w:sz w:val="22"/>
              <w:szCs w:val="22"/>
              <w:lang w:eastAsia="en-AU"/>
            </w:rPr>
          </w:pPr>
          <w:hyperlink w:anchor="_Toc81202112" w:history="1">
            <w:r w:rsidR="00572A10" w:rsidRPr="00481523">
              <w:rPr>
                <w:rStyle w:val="Hyperlink"/>
                <w:noProof/>
              </w:rPr>
              <w:t>Supervision</w:t>
            </w:r>
            <w:r w:rsidR="00572A10">
              <w:rPr>
                <w:noProof/>
                <w:webHidden/>
              </w:rPr>
              <w:tab/>
            </w:r>
            <w:r w:rsidR="00572A10">
              <w:rPr>
                <w:noProof/>
                <w:webHidden/>
              </w:rPr>
              <w:fldChar w:fldCharType="begin"/>
            </w:r>
            <w:r w:rsidR="00572A10">
              <w:rPr>
                <w:noProof/>
                <w:webHidden/>
              </w:rPr>
              <w:instrText xml:space="preserve"> PAGEREF _Toc81202112 \h </w:instrText>
            </w:r>
            <w:r w:rsidR="00572A10">
              <w:rPr>
                <w:noProof/>
                <w:webHidden/>
              </w:rPr>
            </w:r>
            <w:r w:rsidR="00572A10">
              <w:rPr>
                <w:noProof/>
                <w:webHidden/>
              </w:rPr>
              <w:fldChar w:fldCharType="separate"/>
            </w:r>
            <w:r w:rsidR="00FB7C74">
              <w:rPr>
                <w:noProof/>
                <w:webHidden/>
              </w:rPr>
              <w:t>18</w:t>
            </w:r>
            <w:r w:rsidR="00572A10">
              <w:rPr>
                <w:noProof/>
                <w:webHidden/>
              </w:rPr>
              <w:fldChar w:fldCharType="end"/>
            </w:r>
          </w:hyperlink>
        </w:p>
        <w:p w14:paraId="33780CE6" w14:textId="6D8DC514" w:rsidR="00572A10" w:rsidRDefault="00480C04">
          <w:pPr>
            <w:pStyle w:val="TOC2"/>
            <w:tabs>
              <w:tab w:val="right" w:pos="9016"/>
            </w:tabs>
            <w:rPr>
              <w:rFonts w:eastAsiaTheme="minorEastAsia" w:cstheme="minorBidi"/>
              <w:iCs w:val="0"/>
              <w:noProof/>
              <w:sz w:val="22"/>
              <w:szCs w:val="22"/>
              <w:lang w:eastAsia="en-AU"/>
            </w:rPr>
          </w:pPr>
          <w:hyperlink w:anchor="_Toc81202113" w:history="1">
            <w:r w:rsidR="00572A10" w:rsidRPr="00481523">
              <w:rPr>
                <w:rStyle w:val="Hyperlink"/>
                <w:noProof/>
              </w:rPr>
              <w:t>Checks</w:t>
            </w:r>
            <w:r w:rsidR="00572A10">
              <w:rPr>
                <w:noProof/>
                <w:webHidden/>
              </w:rPr>
              <w:tab/>
            </w:r>
            <w:r w:rsidR="00572A10">
              <w:rPr>
                <w:noProof/>
                <w:webHidden/>
              </w:rPr>
              <w:fldChar w:fldCharType="begin"/>
            </w:r>
            <w:r w:rsidR="00572A10">
              <w:rPr>
                <w:noProof/>
                <w:webHidden/>
              </w:rPr>
              <w:instrText xml:space="preserve"> PAGEREF _Toc81202113 \h </w:instrText>
            </w:r>
            <w:r w:rsidR="00572A10">
              <w:rPr>
                <w:noProof/>
                <w:webHidden/>
              </w:rPr>
            </w:r>
            <w:r w:rsidR="00572A10">
              <w:rPr>
                <w:noProof/>
                <w:webHidden/>
              </w:rPr>
              <w:fldChar w:fldCharType="separate"/>
            </w:r>
            <w:r w:rsidR="00FB7C74">
              <w:rPr>
                <w:noProof/>
                <w:webHidden/>
              </w:rPr>
              <w:t>20</w:t>
            </w:r>
            <w:r w:rsidR="00572A10">
              <w:rPr>
                <w:noProof/>
                <w:webHidden/>
              </w:rPr>
              <w:fldChar w:fldCharType="end"/>
            </w:r>
          </w:hyperlink>
        </w:p>
        <w:p w14:paraId="1F938FE0" w14:textId="74B23501" w:rsidR="00572A10" w:rsidRDefault="00480C04">
          <w:pPr>
            <w:pStyle w:val="TOC2"/>
            <w:tabs>
              <w:tab w:val="right" w:pos="9016"/>
            </w:tabs>
            <w:rPr>
              <w:rFonts w:eastAsiaTheme="minorEastAsia" w:cstheme="minorBidi"/>
              <w:iCs w:val="0"/>
              <w:noProof/>
              <w:sz w:val="22"/>
              <w:szCs w:val="22"/>
              <w:lang w:eastAsia="en-AU"/>
            </w:rPr>
          </w:pPr>
          <w:hyperlink w:anchor="_Toc81202114" w:history="1">
            <w:r w:rsidR="00572A10" w:rsidRPr="00481523">
              <w:rPr>
                <w:rStyle w:val="Hyperlink"/>
                <w:noProof/>
              </w:rPr>
              <w:t>Provision of training</w:t>
            </w:r>
            <w:r w:rsidR="00572A10">
              <w:rPr>
                <w:noProof/>
                <w:webHidden/>
              </w:rPr>
              <w:tab/>
            </w:r>
            <w:r w:rsidR="00572A10">
              <w:rPr>
                <w:noProof/>
                <w:webHidden/>
              </w:rPr>
              <w:fldChar w:fldCharType="begin"/>
            </w:r>
            <w:r w:rsidR="00572A10">
              <w:rPr>
                <w:noProof/>
                <w:webHidden/>
              </w:rPr>
              <w:instrText xml:space="preserve"> PAGEREF _Toc81202114 \h </w:instrText>
            </w:r>
            <w:r w:rsidR="00572A10">
              <w:rPr>
                <w:noProof/>
                <w:webHidden/>
              </w:rPr>
            </w:r>
            <w:r w:rsidR="00572A10">
              <w:rPr>
                <w:noProof/>
                <w:webHidden/>
              </w:rPr>
              <w:fldChar w:fldCharType="separate"/>
            </w:r>
            <w:r w:rsidR="00FB7C74">
              <w:rPr>
                <w:noProof/>
                <w:webHidden/>
              </w:rPr>
              <w:t>20</w:t>
            </w:r>
            <w:r w:rsidR="00572A10">
              <w:rPr>
                <w:noProof/>
                <w:webHidden/>
              </w:rPr>
              <w:fldChar w:fldCharType="end"/>
            </w:r>
          </w:hyperlink>
        </w:p>
        <w:p w14:paraId="7B034BD1" w14:textId="1A83A680" w:rsidR="00572A10" w:rsidRDefault="00480C04">
          <w:pPr>
            <w:pStyle w:val="TOC2"/>
            <w:tabs>
              <w:tab w:val="right" w:pos="9016"/>
            </w:tabs>
            <w:rPr>
              <w:rFonts w:eastAsiaTheme="minorEastAsia" w:cstheme="minorBidi"/>
              <w:iCs w:val="0"/>
              <w:noProof/>
              <w:sz w:val="22"/>
              <w:szCs w:val="22"/>
              <w:lang w:eastAsia="en-AU"/>
            </w:rPr>
          </w:pPr>
          <w:hyperlink w:anchor="_Toc81202115" w:history="1">
            <w:r w:rsidR="00572A10" w:rsidRPr="00481523">
              <w:rPr>
                <w:rStyle w:val="Hyperlink"/>
                <w:noProof/>
              </w:rPr>
              <w:t>Community Support Projects</w:t>
            </w:r>
            <w:r w:rsidR="00572A10">
              <w:rPr>
                <w:noProof/>
                <w:webHidden/>
              </w:rPr>
              <w:tab/>
            </w:r>
            <w:r w:rsidR="00572A10">
              <w:rPr>
                <w:noProof/>
                <w:webHidden/>
              </w:rPr>
              <w:fldChar w:fldCharType="begin"/>
            </w:r>
            <w:r w:rsidR="00572A10">
              <w:rPr>
                <w:noProof/>
                <w:webHidden/>
              </w:rPr>
              <w:instrText xml:space="preserve"> PAGEREF _Toc81202115 \h </w:instrText>
            </w:r>
            <w:r w:rsidR="00572A10">
              <w:rPr>
                <w:noProof/>
                <w:webHidden/>
              </w:rPr>
            </w:r>
            <w:r w:rsidR="00572A10">
              <w:rPr>
                <w:noProof/>
                <w:webHidden/>
              </w:rPr>
              <w:fldChar w:fldCharType="separate"/>
            </w:r>
            <w:r w:rsidR="00FB7C74">
              <w:rPr>
                <w:noProof/>
                <w:webHidden/>
              </w:rPr>
              <w:t>21</w:t>
            </w:r>
            <w:r w:rsidR="00572A10">
              <w:rPr>
                <w:noProof/>
                <w:webHidden/>
              </w:rPr>
              <w:fldChar w:fldCharType="end"/>
            </w:r>
          </w:hyperlink>
        </w:p>
        <w:p w14:paraId="48808567" w14:textId="0FAAC964" w:rsidR="00572A10" w:rsidRDefault="00480C04">
          <w:pPr>
            <w:pStyle w:val="TOC2"/>
            <w:tabs>
              <w:tab w:val="right" w:pos="9016"/>
            </w:tabs>
            <w:rPr>
              <w:rFonts w:eastAsiaTheme="minorEastAsia" w:cstheme="minorBidi"/>
              <w:iCs w:val="0"/>
              <w:noProof/>
              <w:sz w:val="22"/>
              <w:szCs w:val="22"/>
              <w:lang w:eastAsia="en-AU"/>
            </w:rPr>
          </w:pPr>
          <w:hyperlink w:anchor="_Toc81202116" w:history="1">
            <w:r w:rsidR="00572A10" w:rsidRPr="00481523">
              <w:rPr>
                <w:rStyle w:val="Hyperlink"/>
                <w:noProof/>
              </w:rPr>
              <w:t>Different Activity types</w:t>
            </w:r>
            <w:r w:rsidR="00572A10">
              <w:rPr>
                <w:noProof/>
                <w:webHidden/>
              </w:rPr>
              <w:tab/>
            </w:r>
            <w:r w:rsidR="00572A10">
              <w:rPr>
                <w:noProof/>
                <w:webHidden/>
              </w:rPr>
              <w:fldChar w:fldCharType="begin"/>
            </w:r>
            <w:r w:rsidR="00572A10">
              <w:rPr>
                <w:noProof/>
                <w:webHidden/>
              </w:rPr>
              <w:instrText xml:space="preserve"> PAGEREF _Toc81202116 \h </w:instrText>
            </w:r>
            <w:r w:rsidR="00572A10">
              <w:rPr>
                <w:noProof/>
                <w:webHidden/>
              </w:rPr>
            </w:r>
            <w:r w:rsidR="00572A10">
              <w:rPr>
                <w:noProof/>
                <w:webHidden/>
              </w:rPr>
              <w:fldChar w:fldCharType="separate"/>
            </w:r>
            <w:r w:rsidR="00FB7C74">
              <w:rPr>
                <w:noProof/>
                <w:webHidden/>
              </w:rPr>
              <w:t>23</w:t>
            </w:r>
            <w:r w:rsidR="00572A10">
              <w:rPr>
                <w:noProof/>
                <w:webHidden/>
              </w:rPr>
              <w:fldChar w:fldCharType="end"/>
            </w:r>
          </w:hyperlink>
        </w:p>
        <w:p w14:paraId="058A9504" w14:textId="6A6657DE" w:rsidR="00572A10" w:rsidRDefault="00480C04">
          <w:pPr>
            <w:pStyle w:val="TOC2"/>
            <w:tabs>
              <w:tab w:val="right" w:pos="9016"/>
            </w:tabs>
            <w:rPr>
              <w:rFonts w:eastAsiaTheme="minorEastAsia" w:cstheme="minorBidi"/>
              <w:iCs w:val="0"/>
              <w:noProof/>
              <w:sz w:val="22"/>
              <w:szCs w:val="22"/>
              <w:lang w:eastAsia="en-AU"/>
            </w:rPr>
          </w:pPr>
          <w:hyperlink w:anchor="_Toc81202117" w:history="1">
            <w:r w:rsidR="00572A10" w:rsidRPr="00481523">
              <w:rPr>
                <w:rStyle w:val="Hyperlink"/>
                <w:noProof/>
              </w:rPr>
              <w:t>Negotiating the cost of Work for the Dole Places</w:t>
            </w:r>
            <w:r w:rsidR="00572A10">
              <w:rPr>
                <w:noProof/>
                <w:webHidden/>
              </w:rPr>
              <w:tab/>
            </w:r>
            <w:r w:rsidR="00572A10">
              <w:rPr>
                <w:noProof/>
                <w:webHidden/>
              </w:rPr>
              <w:fldChar w:fldCharType="begin"/>
            </w:r>
            <w:r w:rsidR="00572A10">
              <w:rPr>
                <w:noProof/>
                <w:webHidden/>
              </w:rPr>
              <w:instrText xml:space="preserve"> PAGEREF _Toc81202117 \h </w:instrText>
            </w:r>
            <w:r w:rsidR="00572A10">
              <w:rPr>
                <w:noProof/>
                <w:webHidden/>
              </w:rPr>
            </w:r>
            <w:r w:rsidR="00572A10">
              <w:rPr>
                <w:noProof/>
                <w:webHidden/>
              </w:rPr>
              <w:fldChar w:fldCharType="separate"/>
            </w:r>
            <w:r w:rsidR="00FB7C74">
              <w:rPr>
                <w:noProof/>
                <w:webHidden/>
              </w:rPr>
              <w:t>26</w:t>
            </w:r>
            <w:r w:rsidR="00572A10">
              <w:rPr>
                <w:noProof/>
                <w:webHidden/>
              </w:rPr>
              <w:fldChar w:fldCharType="end"/>
            </w:r>
          </w:hyperlink>
        </w:p>
        <w:p w14:paraId="308370B4" w14:textId="59678E5A" w:rsidR="00572A10" w:rsidRDefault="00480C04">
          <w:pPr>
            <w:pStyle w:val="TOC2"/>
            <w:tabs>
              <w:tab w:val="right" w:pos="9016"/>
            </w:tabs>
            <w:rPr>
              <w:rFonts w:eastAsiaTheme="minorEastAsia" w:cstheme="minorBidi"/>
              <w:iCs w:val="0"/>
              <w:noProof/>
              <w:sz w:val="22"/>
              <w:szCs w:val="22"/>
              <w:lang w:eastAsia="en-AU"/>
            </w:rPr>
          </w:pPr>
          <w:hyperlink w:anchor="_Toc81202118" w:history="1">
            <w:r w:rsidR="00572A10" w:rsidRPr="00481523">
              <w:rPr>
                <w:rStyle w:val="Hyperlink"/>
                <w:noProof/>
              </w:rPr>
              <w:t>Third Party Intermediaries</w:t>
            </w:r>
            <w:r w:rsidR="00572A10">
              <w:rPr>
                <w:noProof/>
                <w:webHidden/>
              </w:rPr>
              <w:tab/>
            </w:r>
            <w:r w:rsidR="00572A10">
              <w:rPr>
                <w:noProof/>
                <w:webHidden/>
              </w:rPr>
              <w:fldChar w:fldCharType="begin"/>
            </w:r>
            <w:r w:rsidR="00572A10">
              <w:rPr>
                <w:noProof/>
                <w:webHidden/>
              </w:rPr>
              <w:instrText xml:space="preserve"> PAGEREF _Toc81202118 \h </w:instrText>
            </w:r>
            <w:r w:rsidR="00572A10">
              <w:rPr>
                <w:noProof/>
                <w:webHidden/>
              </w:rPr>
            </w:r>
            <w:r w:rsidR="00572A10">
              <w:rPr>
                <w:noProof/>
                <w:webHidden/>
              </w:rPr>
              <w:fldChar w:fldCharType="separate"/>
            </w:r>
            <w:r w:rsidR="00FB7C74">
              <w:rPr>
                <w:noProof/>
                <w:webHidden/>
              </w:rPr>
              <w:t>27</w:t>
            </w:r>
            <w:r w:rsidR="00572A10">
              <w:rPr>
                <w:noProof/>
                <w:webHidden/>
              </w:rPr>
              <w:fldChar w:fldCharType="end"/>
            </w:r>
          </w:hyperlink>
        </w:p>
        <w:p w14:paraId="3D877059" w14:textId="74BD93E3" w:rsidR="00572A10" w:rsidRDefault="00480C04">
          <w:pPr>
            <w:pStyle w:val="TOC1"/>
            <w:tabs>
              <w:tab w:val="left" w:pos="440"/>
              <w:tab w:val="right" w:pos="9016"/>
            </w:tabs>
            <w:rPr>
              <w:rFonts w:eastAsiaTheme="minorEastAsia" w:cstheme="minorBidi"/>
              <w:b w:val="0"/>
              <w:bCs w:val="0"/>
              <w:noProof/>
              <w:sz w:val="22"/>
              <w:szCs w:val="22"/>
              <w:lang w:eastAsia="en-AU"/>
            </w:rPr>
          </w:pPr>
          <w:hyperlink w:anchor="_Toc81202119" w:history="1">
            <w:r w:rsidR="00572A10" w:rsidRPr="00481523">
              <w:rPr>
                <w:rStyle w:val="Hyperlink"/>
                <w:noProof/>
              </w:rPr>
              <w:t>4.</w:t>
            </w:r>
            <w:r w:rsidR="00572A10">
              <w:rPr>
                <w:rFonts w:eastAsiaTheme="minorEastAsia" w:cstheme="minorBidi"/>
                <w:b w:val="0"/>
                <w:bCs w:val="0"/>
                <w:noProof/>
                <w:sz w:val="22"/>
                <w:szCs w:val="22"/>
                <w:lang w:eastAsia="en-AU"/>
              </w:rPr>
              <w:tab/>
            </w:r>
            <w:r w:rsidR="00572A10" w:rsidRPr="00481523">
              <w:rPr>
                <w:rStyle w:val="Hyperlink"/>
                <w:noProof/>
              </w:rPr>
              <w:t>Setting up Work for the Dole Activities</w:t>
            </w:r>
            <w:r w:rsidR="00572A10">
              <w:rPr>
                <w:noProof/>
                <w:webHidden/>
              </w:rPr>
              <w:tab/>
            </w:r>
            <w:r w:rsidR="00572A10">
              <w:rPr>
                <w:noProof/>
                <w:webHidden/>
              </w:rPr>
              <w:fldChar w:fldCharType="begin"/>
            </w:r>
            <w:r w:rsidR="00572A10">
              <w:rPr>
                <w:noProof/>
                <w:webHidden/>
              </w:rPr>
              <w:instrText xml:space="preserve"> PAGEREF _Toc81202119 \h </w:instrText>
            </w:r>
            <w:r w:rsidR="00572A10">
              <w:rPr>
                <w:noProof/>
                <w:webHidden/>
              </w:rPr>
            </w:r>
            <w:r w:rsidR="00572A10">
              <w:rPr>
                <w:noProof/>
                <w:webHidden/>
              </w:rPr>
              <w:fldChar w:fldCharType="separate"/>
            </w:r>
            <w:r w:rsidR="00FB7C74">
              <w:rPr>
                <w:noProof/>
                <w:webHidden/>
              </w:rPr>
              <w:t>28</w:t>
            </w:r>
            <w:r w:rsidR="00572A10">
              <w:rPr>
                <w:noProof/>
                <w:webHidden/>
              </w:rPr>
              <w:fldChar w:fldCharType="end"/>
            </w:r>
          </w:hyperlink>
        </w:p>
        <w:p w14:paraId="0FEDE0B3" w14:textId="3F7D6487" w:rsidR="00572A10" w:rsidRDefault="00480C04">
          <w:pPr>
            <w:pStyle w:val="TOC2"/>
            <w:tabs>
              <w:tab w:val="right" w:pos="9016"/>
            </w:tabs>
            <w:rPr>
              <w:rFonts w:eastAsiaTheme="minorEastAsia" w:cstheme="minorBidi"/>
              <w:iCs w:val="0"/>
              <w:noProof/>
              <w:sz w:val="22"/>
              <w:szCs w:val="22"/>
              <w:lang w:eastAsia="en-AU"/>
            </w:rPr>
          </w:pPr>
          <w:hyperlink w:anchor="_Toc81202120" w:history="1">
            <w:r w:rsidR="00572A10" w:rsidRPr="00481523">
              <w:rPr>
                <w:rStyle w:val="Hyperlink"/>
                <w:noProof/>
              </w:rPr>
              <w:t>Sourcing Activities</w:t>
            </w:r>
            <w:r w:rsidR="00572A10">
              <w:rPr>
                <w:noProof/>
                <w:webHidden/>
              </w:rPr>
              <w:tab/>
            </w:r>
            <w:r w:rsidR="00572A10">
              <w:rPr>
                <w:noProof/>
                <w:webHidden/>
              </w:rPr>
              <w:fldChar w:fldCharType="begin"/>
            </w:r>
            <w:r w:rsidR="00572A10">
              <w:rPr>
                <w:noProof/>
                <w:webHidden/>
              </w:rPr>
              <w:instrText xml:space="preserve"> PAGEREF _Toc81202120 \h </w:instrText>
            </w:r>
            <w:r w:rsidR="00572A10">
              <w:rPr>
                <w:noProof/>
                <w:webHidden/>
              </w:rPr>
            </w:r>
            <w:r w:rsidR="00572A10">
              <w:rPr>
                <w:noProof/>
                <w:webHidden/>
              </w:rPr>
              <w:fldChar w:fldCharType="separate"/>
            </w:r>
            <w:r w:rsidR="00FB7C74">
              <w:rPr>
                <w:noProof/>
                <w:webHidden/>
              </w:rPr>
              <w:t>28</w:t>
            </w:r>
            <w:r w:rsidR="00572A10">
              <w:rPr>
                <w:noProof/>
                <w:webHidden/>
              </w:rPr>
              <w:fldChar w:fldCharType="end"/>
            </w:r>
          </w:hyperlink>
        </w:p>
        <w:p w14:paraId="33D1E8C1" w14:textId="648FB902" w:rsidR="00572A10" w:rsidRDefault="00480C04">
          <w:pPr>
            <w:pStyle w:val="TOC2"/>
            <w:tabs>
              <w:tab w:val="right" w:pos="9016"/>
            </w:tabs>
            <w:rPr>
              <w:rFonts w:eastAsiaTheme="minorEastAsia" w:cstheme="minorBidi"/>
              <w:iCs w:val="0"/>
              <w:noProof/>
              <w:sz w:val="22"/>
              <w:szCs w:val="22"/>
              <w:lang w:eastAsia="en-AU"/>
            </w:rPr>
          </w:pPr>
          <w:hyperlink w:anchor="_Toc81202121" w:history="1">
            <w:r w:rsidR="00572A10" w:rsidRPr="00481523">
              <w:rPr>
                <w:rStyle w:val="Hyperlink"/>
                <w:noProof/>
              </w:rPr>
              <w:t>Recording the Activity on the Department’s IT Systems</w:t>
            </w:r>
            <w:r w:rsidR="00572A10">
              <w:rPr>
                <w:noProof/>
                <w:webHidden/>
              </w:rPr>
              <w:tab/>
            </w:r>
            <w:r w:rsidR="00572A10">
              <w:rPr>
                <w:noProof/>
                <w:webHidden/>
              </w:rPr>
              <w:fldChar w:fldCharType="begin"/>
            </w:r>
            <w:r w:rsidR="00572A10">
              <w:rPr>
                <w:noProof/>
                <w:webHidden/>
              </w:rPr>
              <w:instrText xml:space="preserve"> PAGEREF _Toc81202121 \h </w:instrText>
            </w:r>
            <w:r w:rsidR="00572A10">
              <w:rPr>
                <w:noProof/>
                <w:webHidden/>
              </w:rPr>
            </w:r>
            <w:r w:rsidR="00572A10">
              <w:rPr>
                <w:noProof/>
                <w:webHidden/>
              </w:rPr>
              <w:fldChar w:fldCharType="separate"/>
            </w:r>
            <w:r w:rsidR="00FB7C74">
              <w:rPr>
                <w:noProof/>
                <w:webHidden/>
              </w:rPr>
              <w:t>28</w:t>
            </w:r>
            <w:r w:rsidR="00572A10">
              <w:rPr>
                <w:noProof/>
                <w:webHidden/>
              </w:rPr>
              <w:fldChar w:fldCharType="end"/>
            </w:r>
          </w:hyperlink>
        </w:p>
        <w:p w14:paraId="16DAF0A8" w14:textId="7D6753E6" w:rsidR="00572A10" w:rsidRDefault="00480C04">
          <w:pPr>
            <w:pStyle w:val="TOC2"/>
            <w:tabs>
              <w:tab w:val="right" w:pos="9016"/>
            </w:tabs>
            <w:rPr>
              <w:rFonts w:eastAsiaTheme="minorEastAsia" w:cstheme="minorBidi"/>
              <w:iCs w:val="0"/>
              <w:noProof/>
              <w:sz w:val="22"/>
              <w:szCs w:val="22"/>
              <w:lang w:eastAsia="en-AU"/>
            </w:rPr>
          </w:pPr>
          <w:hyperlink w:anchor="_Toc81202122" w:history="1">
            <w:r w:rsidR="00572A10" w:rsidRPr="00481523">
              <w:rPr>
                <w:rStyle w:val="Hyperlink"/>
                <w:noProof/>
              </w:rPr>
              <w:t>Work for the Dole Activity Host Organisation Agreement</w:t>
            </w:r>
            <w:r w:rsidR="00572A10">
              <w:rPr>
                <w:noProof/>
                <w:webHidden/>
              </w:rPr>
              <w:tab/>
            </w:r>
            <w:r w:rsidR="00572A10">
              <w:rPr>
                <w:noProof/>
                <w:webHidden/>
              </w:rPr>
              <w:fldChar w:fldCharType="begin"/>
            </w:r>
            <w:r w:rsidR="00572A10">
              <w:rPr>
                <w:noProof/>
                <w:webHidden/>
              </w:rPr>
              <w:instrText xml:space="preserve"> PAGEREF _Toc81202122 \h </w:instrText>
            </w:r>
            <w:r w:rsidR="00572A10">
              <w:rPr>
                <w:noProof/>
                <w:webHidden/>
              </w:rPr>
            </w:r>
            <w:r w:rsidR="00572A10">
              <w:rPr>
                <w:noProof/>
                <w:webHidden/>
              </w:rPr>
              <w:fldChar w:fldCharType="separate"/>
            </w:r>
            <w:r w:rsidR="00FB7C74">
              <w:rPr>
                <w:noProof/>
                <w:webHidden/>
              </w:rPr>
              <w:t>31</w:t>
            </w:r>
            <w:r w:rsidR="00572A10">
              <w:rPr>
                <w:noProof/>
                <w:webHidden/>
              </w:rPr>
              <w:fldChar w:fldCharType="end"/>
            </w:r>
          </w:hyperlink>
        </w:p>
        <w:p w14:paraId="684F2DE0" w14:textId="33C6BB39" w:rsidR="00572A10" w:rsidRDefault="00480C04">
          <w:pPr>
            <w:pStyle w:val="TOC1"/>
            <w:tabs>
              <w:tab w:val="left" w:pos="440"/>
              <w:tab w:val="right" w:pos="9016"/>
            </w:tabs>
            <w:rPr>
              <w:rFonts w:eastAsiaTheme="minorEastAsia" w:cstheme="minorBidi"/>
              <w:b w:val="0"/>
              <w:bCs w:val="0"/>
              <w:noProof/>
              <w:sz w:val="22"/>
              <w:szCs w:val="22"/>
              <w:lang w:eastAsia="en-AU"/>
            </w:rPr>
          </w:pPr>
          <w:hyperlink w:anchor="_Toc81202123" w:history="1">
            <w:r w:rsidR="00572A10" w:rsidRPr="00481523">
              <w:rPr>
                <w:rStyle w:val="Hyperlink"/>
                <w:noProof/>
              </w:rPr>
              <w:t>5.</w:t>
            </w:r>
            <w:r w:rsidR="00572A10">
              <w:rPr>
                <w:rFonts w:eastAsiaTheme="minorEastAsia" w:cstheme="minorBidi"/>
                <w:b w:val="0"/>
                <w:bCs w:val="0"/>
                <w:noProof/>
                <w:sz w:val="22"/>
                <w:szCs w:val="22"/>
                <w:lang w:eastAsia="en-AU"/>
              </w:rPr>
              <w:tab/>
            </w:r>
            <w:r w:rsidR="00572A10" w:rsidRPr="00481523">
              <w:rPr>
                <w:rStyle w:val="Hyperlink"/>
                <w:noProof/>
              </w:rPr>
              <w:t>Keeping people safe</w:t>
            </w:r>
            <w:r w:rsidR="00572A10">
              <w:rPr>
                <w:noProof/>
                <w:webHidden/>
              </w:rPr>
              <w:tab/>
            </w:r>
            <w:r w:rsidR="00572A10">
              <w:rPr>
                <w:noProof/>
                <w:webHidden/>
              </w:rPr>
              <w:fldChar w:fldCharType="begin"/>
            </w:r>
            <w:r w:rsidR="00572A10">
              <w:rPr>
                <w:noProof/>
                <w:webHidden/>
              </w:rPr>
              <w:instrText xml:space="preserve"> PAGEREF _Toc81202123 \h </w:instrText>
            </w:r>
            <w:r w:rsidR="00572A10">
              <w:rPr>
                <w:noProof/>
                <w:webHidden/>
              </w:rPr>
            </w:r>
            <w:r w:rsidR="00572A10">
              <w:rPr>
                <w:noProof/>
                <w:webHidden/>
              </w:rPr>
              <w:fldChar w:fldCharType="separate"/>
            </w:r>
            <w:r w:rsidR="00FB7C74">
              <w:rPr>
                <w:noProof/>
                <w:webHidden/>
              </w:rPr>
              <w:t>32</w:t>
            </w:r>
            <w:r w:rsidR="00572A10">
              <w:rPr>
                <w:noProof/>
                <w:webHidden/>
              </w:rPr>
              <w:fldChar w:fldCharType="end"/>
            </w:r>
          </w:hyperlink>
        </w:p>
        <w:p w14:paraId="409FEA34" w14:textId="012AB471" w:rsidR="00572A10" w:rsidRDefault="00480C04">
          <w:pPr>
            <w:pStyle w:val="TOC2"/>
            <w:tabs>
              <w:tab w:val="right" w:pos="9016"/>
            </w:tabs>
            <w:rPr>
              <w:rFonts w:eastAsiaTheme="minorEastAsia" w:cstheme="minorBidi"/>
              <w:iCs w:val="0"/>
              <w:noProof/>
              <w:sz w:val="22"/>
              <w:szCs w:val="22"/>
              <w:lang w:eastAsia="en-AU"/>
            </w:rPr>
          </w:pPr>
          <w:hyperlink w:anchor="_Toc81202124" w:history="1">
            <w:r w:rsidR="00572A10" w:rsidRPr="00481523">
              <w:rPr>
                <w:rStyle w:val="Hyperlink"/>
                <w:noProof/>
              </w:rPr>
              <w:t>Work health and safety</w:t>
            </w:r>
            <w:r w:rsidR="00572A10">
              <w:rPr>
                <w:noProof/>
                <w:webHidden/>
              </w:rPr>
              <w:tab/>
            </w:r>
            <w:r w:rsidR="00572A10">
              <w:rPr>
                <w:noProof/>
                <w:webHidden/>
              </w:rPr>
              <w:fldChar w:fldCharType="begin"/>
            </w:r>
            <w:r w:rsidR="00572A10">
              <w:rPr>
                <w:noProof/>
                <w:webHidden/>
              </w:rPr>
              <w:instrText xml:space="preserve"> PAGEREF _Toc81202124 \h </w:instrText>
            </w:r>
            <w:r w:rsidR="00572A10">
              <w:rPr>
                <w:noProof/>
                <w:webHidden/>
              </w:rPr>
            </w:r>
            <w:r w:rsidR="00572A10">
              <w:rPr>
                <w:noProof/>
                <w:webHidden/>
              </w:rPr>
              <w:fldChar w:fldCharType="separate"/>
            </w:r>
            <w:r w:rsidR="00FB7C74">
              <w:rPr>
                <w:noProof/>
                <w:webHidden/>
              </w:rPr>
              <w:t>32</w:t>
            </w:r>
            <w:r w:rsidR="00572A10">
              <w:rPr>
                <w:noProof/>
                <w:webHidden/>
              </w:rPr>
              <w:fldChar w:fldCharType="end"/>
            </w:r>
          </w:hyperlink>
        </w:p>
        <w:p w14:paraId="51E8A215" w14:textId="18A9D73A" w:rsidR="00572A10" w:rsidRDefault="00480C04">
          <w:pPr>
            <w:pStyle w:val="TOC2"/>
            <w:tabs>
              <w:tab w:val="right" w:pos="9016"/>
            </w:tabs>
            <w:rPr>
              <w:rFonts w:eastAsiaTheme="minorEastAsia" w:cstheme="minorBidi"/>
              <w:iCs w:val="0"/>
              <w:noProof/>
              <w:sz w:val="22"/>
              <w:szCs w:val="22"/>
              <w:lang w:eastAsia="en-AU"/>
            </w:rPr>
          </w:pPr>
          <w:hyperlink w:anchor="_Toc81202125" w:history="1">
            <w:r w:rsidR="00572A10" w:rsidRPr="00481523">
              <w:rPr>
                <w:rStyle w:val="Hyperlink"/>
                <w:noProof/>
              </w:rPr>
              <w:t>COVID-19 Requirements</w:t>
            </w:r>
            <w:r w:rsidR="00572A10">
              <w:rPr>
                <w:noProof/>
                <w:webHidden/>
              </w:rPr>
              <w:tab/>
            </w:r>
            <w:r w:rsidR="00572A10">
              <w:rPr>
                <w:noProof/>
                <w:webHidden/>
              </w:rPr>
              <w:fldChar w:fldCharType="begin"/>
            </w:r>
            <w:r w:rsidR="00572A10">
              <w:rPr>
                <w:noProof/>
                <w:webHidden/>
              </w:rPr>
              <w:instrText xml:space="preserve"> PAGEREF _Toc81202125 \h </w:instrText>
            </w:r>
            <w:r w:rsidR="00572A10">
              <w:rPr>
                <w:noProof/>
                <w:webHidden/>
              </w:rPr>
            </w:r>
            <w:r w:rsidR="00572A10">
              <w:rPr>
                <w:noProof/>
                <w:webHidden/>
              </w:rPr>
              <w:fldChar w:fldCharType="separate"/>
            </w:r>
            <w:r w:rsidR="00FB7C74">
              <w:rPr>
                <w:noProof/>
                <w:webHidden/>
              </w:rPr>
              <w:t>32</w:t>
            </w:r>
            <w:r w:rsidR="00572A10">
              <w:rPr>
                <w:noProof/>
                <w:webHidden/>
              </w:rPr>
              <w:fldChar w:fldCharType="end"/>
            </w:r>
          </w:hyperlink>
        </w:p>
        <w:p w14:paraId="649EED9F" w14:textId="4B0D15ED" w:rsidR="00572A10" w:rsidRDefault="00480C04">
          <w:pPr>
            <w:pStyle w:val="TOC2"/>
            <w:tabs>
              <w:tab w:val="right" w:pos="9016"/>
            </w:tabs>
            <w:rPr>
              <w:rFonts w:eastAsiaTheme="minorEastAsia" w:cstheme="minorBidi"/>
              <w:iCs w:val="0"/>
              <w:noProof/>
              <w:sz w:val="22"/>
              <w:szCs w:val="22"/>
              <w:lang w:eastAsia="en-AU"/>
            </w:rPr>
          </w:pPr>
          <w:hyperlink w:anchor="_Toc81202126" w:history="1">
            <w:r w:rsidR="00572A10" w:rsidRPr="00481523">
              <w:rPr>
                <w:rStyle w:val="Hyperlink"/>
                <w:noProof/>
              </w:rPr>
              <w:t>Competent Person</w:t>
            </w:r>
            <w:r w:rsidR="00572A10">
              <w:rPr>
                <w:noProof/>
                <w:webHidden/>
              </w:rPr>
              <w:tab/>
            </w:r>
            <w:r w:rsidR="00572A10">
              <w:rPr>
                <w:noProof/>
                <w:webHidden/>
              </w:rPr>
              <w:fldChar w:fldCharType="begin"/>
            </w:r>
            <w:r w:rsidR="00572A10">
              <w:rPr>
                <w:noProof/>
                <w:webHidden/>
              </w:rPr>
              <w:instrText xml:space="preserve"> PAGEREF _Toc81202126 \h </w:instrText>
            </w:r>
            <w:r w:rsidR="00572A10">
              <w:rPr>
                <w:noProof/>
                <w:webHidden/>
              </w:rPr>
            </w:r>
            <w:r w:rsidR="00572A10">
              <w:rPr>
                <w:noProof/>
                <w:webHidden/>
              </w:rPr>
              <w:fldChar w:fldCharType="separate"/>
            </w:r>
            <w:r w:rsidR="00FB7C74">
              <w:rPr>
                <w:noProof/>
                <w:webHidden/>
              </w:rPr>
              <w:t>33</w:t>
            </w:r>
            <w:r w:rsidR="00572A10">
              <w:rPr>
                <w:noProof/>
                <w:webHidden/>
              </w:rPr>
              <w:fldChar w:fldCharType="end"/>
            </w:r>
          </w:hyperlink>
        </w:p>
        <w:p w14:paraId="400EDF7A" w14:textId="68B9217B" w:rsidR="00572A10" w:rsidRDefault="00480C04">
          <w:pPr>
            <w:pStyle w:val="TOC2"/>
            <w:tabs>
              <w:tab w:val="right" w:pos="9016"/>
            </w:tabs>
            <w:rPr>
              <w:rFonts w:eastAsiaTheme="minorEastAsia" w:cstheme="minorBidi"/>
              <w:iCs w:val="0"/>
              <w:noProof/>
              <w:sz w:val="22"/>
              <w:szCs w:val="22"/>
              <w:lang w:eastAsia="en-AU"/>
            </w:rPr>
          </w:pPr>
          <w:hyperlink w:anchor="_Toc81202127" w:history="1">
            <w:r w:rsidR="00572A10" w:rsidRPr="00481523">
              <w:rPr>
                <w:rStyle w:val="Hyperlink"/>
                <w:noProof/>
              </w:rPr>
              <w:t>Risk Assessment (Place)</w:t>
            </w:r>
            <w:r w:rsidR="00572A10">
              <w:rPr>
                <w:noProof/>
                <w:webHidden/>
              </w:rPr>
              <w:tab/>
            </w:r>
            <w:r w:rsidR="00572A10">
              <w:rPr>
                <w:noProof/>
                <w:webHidden/>
              </w:rPr>
              <w:fldChar w:fldCharType="begin"/>
            </w:r>
            <w:r w:rsidR="00572A10">
              <w:rPr>
                <w:noProof/>
                <w:webHidden/>
              </w:rPr>
              <w:instrText xml:space="preserve"> PAGEREF _Toc81202127 \h </w:instrText>
            </w:r>
            <w:r w:rsidR="00572A10">
              <w:rPr>
                <w:noProof/>
                <w:webHidden/>
              </w:rPr>
            </w:r>
            <w:r w:rsidR="00572A10">
              <w:rPr>
                <w:noProof/>
                <w:webHidden/>
              </w:rPr>
              <w:fldChar w:fldCharType="separate"/>
            </w:r>
            <w:r w:rsidR="00FB7C74">
              <w:rPr>
                <w:noProof/>
                <w:webHidden/>
              </w:rPr>
              <w:t>33</w:t>
            </w:r>
            <w:r w:rsidR="00572A10">
              <w:rPr>
                <w:noProof/>
                <w:webHidden/>
              </w:rPr>
              <w:fldChar w:fldCharType="end"/>
            </w:r>
          </w:hyperlink>
        </w:p>
        <w:p w14:paraId="15A028AF" w14:textId="22869917" w:rsidR="00572A10" w:rsidRDefault="00480C04">
          <w:pPr>
            <w:pStyle w:val="TOC2"/>
            <w:tabs>
              <w:tab w:val="right" w:pos="9016"/>
            </w:tabs>
            <w:rPr>
              <w:rFonts w:eastAsiaTheme="minorEastAsia" w:cstheme="minorBidi"/>
              <w:iCs w:val="0"/>
              <w:noProof/>
              <w:sz w:val="22"/>
              <w:szCs w:val="22"/>
              <w:lang w:eastAsia="en-AU"/>
            </w:rPr>
          </w:pPr>
          <w:hyperlink w:anchor="_Toc81202128" w:history="1">
            <w:r w:rsidR="00572A10" w:rsidRPr="00481523">
              <w:rPr>
                <w:rStyle w:val="Hyperlink"/>
                <w:noProof/>
              </w:rPr>
              <w:t>Multiple Work for the Dole Places in Individual Hosted Activities and/or in multiple locations</w:t>
            </w:r>
            <w:r w:rsidR="00572A10">
              <w:rPr>
                <w:noProof/>
                <w:webHidden/>
              </w:rPr>
              <w:tab/>
            </w:r>
            <w:r w:rsidR="00572A10">
              <w:rPr>
                <w:noProof/>
                <w:webHidden/>
              </w:rPr>
              <w:fldChar w:fldCharType="begin"/>
            </w:r>
            <w:r w:rsidR="00572A10">
              <w:rPr>
                <w:noProof/>
                <w:webHidden/>
              </w:rPr>
              <w:instrText xml:space="preserve"> PAGEREF _Toc81202128 \h </w:instrText>
            </w:r>
            <w:r w:rsidR="00572A10">
              <w:rPr>
                <w:noProof/>
                <w:webHidden/>
              </w:rPr>
            </w:r>
            <w:r w:rsidR="00572A10">
              <w:rPr>
                <w:noProof/>
                <w:webHidden/>
              </w:rPr>
              <w:fldChar w:fldCharType="separate"/>
            </w:r>
            <w:r w:rsidR="00FB7C74">
              <w:rPr>
                <w:noProof/>
                <w:webHidden/>
              </w:rPr>
              <w:t>35</w:t>
            </w:r>
            <w:r w:rsidR="00572A10">
              <w:rPr>
                <w:noProof/>
                <w:webHidden/>
              </w:rPr>
              <w:fldChar w:fldCharType="end"/>
            </w:r>
          </w:hyperlink>
        </w:p>
        <w:p w14:paraId="3C45817D" w14:textId="7C1096A9" w:rsidR="00572A10" w:rsidRDefault="00480C04">
          <w:pPr>
            <w:pStyle w:val="TOC2"/>
            <w:tabs>
              <w:tab w:val="right" w:pos="9016"/>
            </w:tabs>
            <w:rPr>
              <w:rFonts w:eastAsiaTheme="minorEastAsia" w:cstheme="minorBidi"/>
              <w:iCs w:val="0"/>
              <w:noProof/>
              <w:sz w:val="22"/>
              <w:szCs w:val="22"/>
              <w:lang w:eastAsia="en-AU"/>
            </w:rPr>
          </w:pPr>
          <w:hyperlink w:anchor="_Toc81202129" w:history="1">
            <w:r w:rsidR="00572A10" w:rsidRPr="00481523">
              <w:rPr>
                <w:rStyle w:val="Hyperlink"/>
                <w:noProof/>
              </w:rPr>
              <w:t>Updating the risk assessment (Place)</w:t>
            </w:r>
            <w:r w:rsidR="00572A10">
              <w:rPr>
                <w:noProof/>
                <w:webHidden/>
              </w:rPr>
              <w:tab/>
            </w:r>
            <w:r w:rsidR="00572A10">
              <w:rPr>
                <w:noProof/>
                <w:webHidden/>
              </w:rPr>
              <w:fldChar w:fldCharType="begin"/>
            </w:r>
            <w:r w:rsidR="00572A10">
              <w:rPr>
                <w:noProof/>
                <w:webHidden/>
              </w:rPr>
              <w:instrText xml:space="preserve"> PAGEREF _Toc81202129 \h </w:instrText>
            </w:r>
            <w:r w:rsidR="00572A10">
              <w:rPr>
                <w:noProof/>
                <w:webHidden/>
              </w:rPr>
            </w:r>
            <w:r w:rsidR="00572A10">
              <w:rPr>
                <w:noProof/>
                <w:webHidden/>
              </w:rPr>
              <w:fldChar w:fldCharType="separate"/>
            </w:r>
            <w:r w:rsidR="00FB7C74">
              <w:rPr>
                <w:noProof/>
                <w:webHidden/>
              </w:rPr>
              <w:t>35</w:t>
            </w:r>
            <w:r w:rsidR="00572A10">
              <w:rPr>
                <w:noProof/>
                <w:webHidden/>
              </w:rPr>
              <w:fldChar w:fldCharType="end"/>
            </w:r>
          </w:hyperlink>
        </w:p>
        <w:p w14:paraId="51856FED" w14:textId="3B05E23E" w:rsidR="00572A10" w:rsidRDefault="00480C04">
          <w:pPr>
            <w:pStyle w:val="TOC2"/>
            <w:tabs>
              <w:tab w:val="right" w:pos="9016"/>
            </w:tabs>
            <w:rPr>
              <w:rFonts w:eastAsiaTheme="minorEastAsia" w:cstheme="minorBidi"/>
              <w:iCs w:val="0"/>
              <w:noProof/>
              <w:sz w:val="22"/>
              <w:szCs w:val="22"/>
              <w:lang w:eastAsia="en-AU"/>
            </w:rPr>
          </w:pPr>
          <w:hyperlink w:anchor="_Toc81202130" w:history="1">
            <w:r w:rsidR="00572A10" w:rsidRPr="00481523">
              <w:rPr>
                <w:rStyle w:val="Hyperlink"/>
                <w:noProof/>
              </w:rPr>
              <w:t>Assessment Checklist (Place)</w:t>
            </w:r>
            <w:r w:rsidR="00572A10">
              <w:rPr>
                <w:noProof/>
                <w:webHidden/>
              </w:rPr>
              <w:tab/>
            </w:r>
            <w:r w:rsidR="00572A10">
              <w:rPr>
                <w:noProof/>
                <w:webHidden/>
              </w:rPr>
              <w:fldChar w:fldCharType="begin"/>
            </w:r>
            <w:r w:rsidR="00572A10">
              <w:rPr>
                <w:noProof/>
                <w:webHidden/>
              </w:rPr>
              <w:instrText xml:space="preserve"> PAGEREF _Toc81202130 \h </w:instrText>
            </w:r>
            <w:r w:rsidR="00572A10">
              <w:rPr>
                <w:noProof/>
                <w:webHidden/>
              </w:rPr>
            </w:r>
            <w:r w:rsidR="00572A10">
              <w:rPr>
                <w:noProof/>
                <w:webHidden/>
              </w:rPr>
              <w:fldChar w:fldCharType="separate"/>
            </w:r>
            <w:r w:rsidR="00FB7C74">
              <w:rPr>
                <w:noProof/>
                <w:webHidden/>
              </w:rPr>
              <w:t>35</w:t>
            </w:r>
            <w:r w:rsidR="00572A10">
              <w:rPr>
                <w:noProof/>
                <w:webHidden/>
              </w:rPr>
              <w:fldChar w:fldCharType="end"/>
            </w:r>
          </w:hyperlink>
        </w:p>
        <w:p w14:paraId="0723B6EF" w14:textId="07C2B54C" w:rsidR="00572A10" w:rsidRDefault="00480C04">
          <w:pPr>
            <w:pStyle w:val="TOC2"/>
            <w:tabs>
              <w:tab w:val="right" w:pos="9016"/>
            </w:tabs>
            <w:rPr>
              <w:rFonts w:eastAsiaTheme="minorEastAsia" w:cstheme="minorBidi"/>
              <w:iCs w:val="0"/>
              <w:noProof/>
              <w:sz w:val="22"/>
              <w:szCs w:val="22"/>
              <w:lang w:eastAsia="en-AU"/>
            </w:rPr>
          </w:pPr>
          <w:hyperlink w:anchor="_Toc81202131" w:history="1">
            <w:r w:rsidR="00572A10" w:rsidRPr="00481523">
              <w:rPr>
                <w:rStyle w:val="Hyperlink"/>
                <w:noProof/>
              </w:rPr>
              <w:t>Risk assessment (job seeker)</w:t>
            </w:r>
            <w:r w:rsidR="00572A10">
              <w:rPr>
                <w:noProof/>
                <w:webHidden/>
              </w:rPr>
              <w:tab/>
            </w:r>
            <w:r w:rsidR="00572A10">
              <w:rPr>
                <w:noProof/>
                <w:webHidden/>
              </w:rPr>
              <w:fldChar w:fldCharType="begin"/>
            </w:r>
            <w:r w:rsidR="00572A10">
              <w:rPr>
                <w:noProof/>
                <w:webHidden/>
              </w:rPr>
              <w:instrText xml:space="preserve"> PAGEREF _Toc81202131 \h </w:instrText>
            </w:r>
            <w:r w:rsidR="00572A10">
              <w:rPr>
                <w:noProof/>
                <w:webHidden/>
              </w:rPr>
            </w:r>
            <w:r w:rsidR="00572A10">
              <w:rPr>
                <w:noProof/>
                <w:webHidden/>
              </w:rPr>
              <w:fldChar w:fldCharType="separate"/>
            </w:r>
            <w:r w:rsidR="00FB7C74">
              <w:rPr>
                <w:noProof/>
                <w:webHidden/>
              </w:rPr>
              <w:t>36</w:t>
            </w:r>
            <w:r w:rsidR="00572A10">
              <w:rPr>
                <w:noProof/>
                <w:webHidden/>
              </w:rPr>
              <w:fldChar w:fldCharType="end"/>
            </w:r>
          </w:hyperlink>
        </w:p>
        <w:p w14:paraId="002DAE84" w14:textId="6B847597" w:rsidR="00572A10" w:rsidRDefault="00480C04">
          <w:pPr>
            <w:pStyle w:val="TOC1"/>
            <w:tabs>
              <w:tab w:val="left" w:pos="440"/>
              <w:tab w:val="right" w:pos="9016"/>
            </w:tabs>
            <w:rPr>
              <w:rFonts w:eastAsiaTheme="minorEastAsia" w:cstheme="minorBidi"/>
              <w:b w:val="0"/>
              <w:bCs w:val="0"/>
              <w:noProof/>
              <w:sz w:val="22"/>
              <w:szCs w:val="22"/>
              <w:lang w:eastAsia="en-AU"/>
            </w:rPr>
          </w:pPr>
          <w:hyperlink w:anchor="_Toc81202132" w:history="1">
            <w:r w:rsidR="00572A10" w:rsidRPr="00481523">
              <w:rPr>
                <w:rStyle w:val="Hyperlink"/>
                <w:noProof/>
              </w:rPr>
              <w:t>6.</w:t>
            </w:r>
            <w:r w:rsidR="00572A10">
              <w:rPr>
                <w:rFonts w:eastAsiaTheme="minorEastAsia" w:cstheme="minorBidi"/>
                <w:b w:val="0"/>
                <w:bCs w:val="0"/>
                <w:noProof/>
                <w:sz w:val="22"/>
                <w:szCs w:val="22"/>
                <w:lang w:eastAsia="en-AU"/>
              </w:rPr>
              <w:tab/>
            </w:r>
            <w:r w:rsidR="00572A10" w:rsidRPr="00481523">
              <w:rPr>
                <w:rStyle w:val="Hyperlink"/>
                <w:noProof/>
              </w:rPr>
              <w:t>Insurance and incident reporting</w:t>
            </w:r>
            <w:r w:rsidR="00572A10">
              <w:rPr>
                <w:noProof/>
                <w:webHidden/>
              </w:rPr>
              <w:tab/>
            </w:r>
            <w:r w:rsidR="00572A10">
              <w:rPr>
                <w:noProof/>
                <w:webHidden/>
              </w:rPr>
              <w:fldChar w:fldCharType="begin"/>
            </w:r>
            <w:r w:rsidR="00572A10">
              <w:rPr>
                <w:noProof/>
                <w:webHidden/>
              </w:rPr>
              <w:instrText xml:space="preserve"> PAGEREF _Toc81202132 \h </w:instrText>
            </w:r>
            <w:r w:rsidR="00572A10">
              <w:rPr>
                <w:noProof/>
                <w:webHidden/>
              </w:rPr>
            </w:r>
            <w:r w:rsidR="00572A10">
              <w:rPr>
                <w:noProof/>
                <w:webHidden/>
              </w:rPr>
              <w:fldChar w:fldCharType="separate"/>
            </w:r>
            <w:r w:rsidR="00FB7C74">
              <w:rPr>
                <w:noProof/>
                <w:webHidden/>
              </w:rPr>
              <w:t>38</w:t>
            </w:r>
            <w:r w:rsidR="00572A10">
              <w:rPr>
                <w:noProof/>
                <w:webHidden/>
              </w:rPr>
              <w:fldChar w:fldCharType="end"/>
            </w:r>
          </w:hyperlink>
        </w:p>
        <w:p w14:paraId="738CC090" w14:textId="3D875664" w:rsidR="00572A10" w:rsidRDefault="00480C04">
          <w:pPr>
            <w:pStyle w:val="TOC2"/>
            <w:tabs>
              <w:tab w:val="right" w:pos="9016"/>
            </w:tabs>
            <w:rPr>
              <w:rFonts w:eastAsiaTheme="minorEastAsia" w:cstheme="minorBidi"/>
              <w:iCs w:val="0"/>
              <w:noProof/>
              <w:sz w:val="22"/>
              <w:szCs w:val="22"/>
              <w:lang w:eastAsia="en-AU"/>
            </w:rPr>
          </w:pPr>
          <w:hyperlink w:anchor="_Toc81202133" w:history="1">
            <w:r w:rsidR="00572A10" w:rsidRPr="00481523">
              <w:rPr>
                <w:rStyle w:val="Hyperlink"/>
                <w:noProof/>
              </w:rPr>
              <w:t>Insurance</w:t>
            </w:r>
            <w:r w:rsidR="00572A10">
              <w:rPr>
                <w:noProof/>
                <w:webHidden/>
              </w:rPr>
              <w:tab/>
            </w:r>
            <w:r w:rsidR="00572A10">
              <w:rPr>
                <w:noProof/>
                <w:webHidden/>
              </w:rPr>
              <w:fldChar w:fldCharType="begin"/>
            </w:r>
            <w:r w:rsidR="00572A10">
              <w:rPr>
                <w:noProof/>
                <w:webHidden/>
              </w:rPr>
              <w:instrText xml:space="preserve"> PAGEREF _Toc81202133 \h </w:instrText>
            </w:r>
            <w:r w:rsidR="00572A10">
              <w:rPr>
                <w:noProof/>
                <w:webHidden/>
              </w:rPr>
            </w:r>
            <w:r w:rsidR="00572A10">
              <w:rPr>
                <w:noProof/>
                <w:webHidden/>
              </w:rPr>
              <w:fldChar w:fldCharType="separate"/>
            </w:r>
            <w:r w:rsidR="00FB7C74">
              <w:rPr>
                <w:noProof/>
                <w:webHidden/>
              </w:rPr>
              <w:t>38</w:t>
            </w:r>
            <w:r w:rsidR="00572A10">
              <w:rPr>
                <w:noProof/>
                <w:webHidden/>
              </w:rPr>
              <w:fldChar w:fldCharType="end"/>
            </w:r>
          </w:hyperlink>
        </w:p>
        <w:p w14:paraId="79C44082" w14:textId="79FC640E" w:rsidR="00572A10" w:rsidRDefault="00480C04">
          <w:pPr>
            <w:pStyle w:val="TOC2"/>
            <w:tabs>
              <w:tab w:val="right" w:pos="9016"/>
            </w:tabs>
            <w:rPr>
              <w:rFonts w:eastAsiaTheme="minorEastAsia" w:cstheme="minorBidi"/>
              <w:iCs w:val="0"/>
              <w:noProof/>
              <w:sz w:val="22"/>
              <w:szCs w:val="22"/>
              <w:lang w:eastAsia="en-AU"/>
            </w:rPr>
          </w:pPr>
          <w:hyperlink w:anchor="_Toc81202134" w:history="1">
            <w:r w:rsidR="00572A10" w:rsidRPr="00481523">
              <w:rPr>
                <w:rStyle w:val="Hyperlink"/>
                <w:noProof/>
              </w:rPr>
              <w:t>Reporting and managing incidents</w:t>
            </w:r>
            <w:r w:rsidR="00572A10">
              <w:rPr>
                <w:noProof/>
                <w:webHidden/>
              </w:rPr>
              <w:tab/>
            </w:r>
            <w:r w:rsidR="00572A10">
              <w:rPr>
                <w:noProof/>
                <w:webHidden/>
              </w:rPr>
              <w:fldChar w:fldCharType="begin"/>
            </w:r>
            <w:r w:rsidR="00572A10">
              <w:rPr>
                <w:noProof/>
                <w:webHidden/>
              </w:rPr>
              <w:instrText xml:space="preserve"> PAGEREF _Toc81202134 \h </w:instrText>
            </w:r>
            <w:r w:rsidR="00572A10">
              <w:rPr>
                <w:noProof/>
                <w:webHidden/>
              </w:rPr>
            </w:r>
            <w:r w:rsidR="00572A10">
              <w:rPr>
                <w:noProof/>
                <w:webHidden/>
              </w:rPr>
              <w:fldChar w:fldCharType="separate"/>
            </w:r>
            <w:r w:rsidR="00FB7C74">
              <w:rPr>
                <w:noProof/>
                <w:webHidden/>
              </w:rPr>
              <w:t>38</w:t>
            </w:r>
            <w:r w:rsidR="00572A10">
              <w:rPr>
                <w:noProof/>
                <w:webHidden/>
              </w:rPr>
              <w:fldChar w:fldCharType="end"/>
            </w:r>
          </w:hyperlink>
        </w:p>
        <w:p w14:paraId="78EBAE8A" w14:textId="68060DA8" w:rsidR="00572A10" w:rsidRDefault="00480C04">
          <w:pPr>
            <w:pStyle w:val="TOC1"/>
            <w:tabs>
              <w:tab w:val="left" w:pos="440"/>
              <w:tab w:val="right" w:pos="9016"/>
            </w:tabs>
            <w:rPr>
              <w:rFonts w:eastAsiaTheme="minorEastAsia" w:cstheme="minorBidi"/>
              <w:b w:val="0"/>
              <w:bCs w:val="0"/>
              <w:noProof/>
              <w:sz w:val="22"/>
              <w:szCs w:val="22"/>
              <w:lang w:eastAsia="en-AU"/>
            </w:rPr>
          </w:pPr>
          <w:hyperlink w:anchor="_Toc81202135" w:history="1">
            <w:r w:rsidR="00572A10" w:rsidRPr="00481523">
              <w:rPr>
                <w:rStyle w:val="Hyperlink"/>
                <w:noProof/>
              </w:rPr>
              <w:t>7.</w:t>
            </w:r>
            <w:r w:rsidR="00572A10">
              <w:rPr>
                <w:rFonts w:eastAsiaTheme="minorEastAsia" w:cstheme="minorBidi"/>
                <w:b w:val="0"/>
                <w:bCs w:val="0"/>
                <w:noProof/>
                <w:sz w:val="22"/>
                <w:szCs w:val="22"/>
                <w:lang w:eastAsia="en-AU"/>
              </w:rPr>
              <w:tab/>
            </w:r>
            <w:r w:rsidR="00572A10" w:rsidRPr="00481523">
              <w:rPr>
                <w:rStyle w:val="Hyperlink"/>
                <w:noProof/>
              </w:rPr>
              <w:t xml:space="preserve">Commencing a </w:t>
            </w:r>
            <w:r w:rsidR="009902FB">
              <w:rPr>
                <w:rStyle w:val="Hyperlink"/>
                <w:noProof/>
              </w:rPr>
              <w:t>Participant</w:t>
            </w:r>
            <w:r w:rsidR="00572A10" w:rsidRPr="00481523">
              <w:rPr>
                <w:rStyle w:val="Hyperlink"/>
                <w:noProof/>
              </w:rPr>
              <w:t xml:space="preserve"> in a Work for the Dole Place</w:t>
            </w:r>
            <w:r w:rsidR="00572A10">
              <w:rPr>
                <w:noProof/>
                <w:webHidden/>
              </w:rPr>
              <w:tab/>
            </w:r>
            <w:r w:rsidR="00572A10">
              <w:rPr>
                <w:noProof/>
                <w:webHidden/>
              </w:rPr>
              <w:fldChar w:fldCharType="begin"/>
            </w:r>
            <w:r w:rsidR="00572A10">
              <w:rPr>
                <w:noProof/>
                <w:webHidden/>
              </w:rPr>
              <w:instrText xml:space="preserve"> PAGEREF _Toc81202135 \h </w:instrText>
            </w:r>
            <w:r w:rsidR="00572A10">
              <w:rPr>
                <w:noProof/>
                <w:webHidden/>
              </w:rPr>
            </w:r>
            <w:r w:rsidR="00572A10">
              <w:rPr>
                <w:noProof/>
                <w:webHidden/>
              </w:rPr>
              <w:fldChar w:fldCharType="separate"/>
            </w:r>
            <w:r w:rsidR="00FB7C74">
              <w:rPr>
                <w:noProof/>
                <w:webHidden/>
              </w:rPr>
              <w:t>40</w:t>
            </w:r>
            <w:r w:rsidR="00572A10">
              <w:rPr>
                <w:noProof/>
                <w:webHidden/>
              </w:rPr>
              <w:fldChar w:fldCharType="end"/>
            </w:r>
          </w:hyperlink>
        </w:p>
        <w:p w14:paraId="0493D2F5" w14:textId="78439141" w:rsidR="00572A10" w:rsidRDefault="00480C04">
          <w:pPr>
            <w:pStyle w:val="TOC2"/>
            <w:tabs>
              <w:tab w:val="right" w:pos="9016"/>
            </w:tabs>
            <w:rPr>
              <w:rFonts w:eastAsiaTheme="minorEastAsia" w:cstheme="minorBidi"/>
              <w:iCs w:val="0"/>
              <w:noProof/>
              <w:sz w:val="22"/>
              <w:szCs w:val="22"/>
              <w:lang w:eastAsia="en-AU"/>
            </w:rPr>
          </w:pPr>
          <w:hyperlink w:anchor="_Toc81202136" w:history="1">
            <w:r w:rsidR="00572A10" w:rsidRPr="00481523">
              <w:rPr>
                <w:rStyle w:val="Hyperlink"/>
                <w:noProof/>
              </w:rPr>
              <w:t>Claiming a Work for the Dole Place</w:t>
            </w:r>
            <w:r w:rsidR="00572A10">
              <w:rPr>
                <w:noProof/>
                <w:webHidden/>
              </w:rPr>
              <w:tab/>
            </w:r>
            <w:r w:rsidR="00572A10">
              <w:rPr>
                <w:noProof/>
                <w:webHidden/>
              </w:rPr>
              <w:fldChar w:fldCharType="begin"/>
            </w:r>
            <w:r w:rsidR="00572A10">
              <w:rPr>
                <w:noProof/>
                <w:webHidden/>
              </w:rPr>
              <w:instrText xml:space="preserve"> PAGEREF _Toc81202136 \h </w:instrText>
            </w:r>
            <w:r w:rsidR="00572A10">
              <w:rPr>
                <w:noProof/>
                <w:webHidden/>
              </w:rPr>
            </w:r>
            <w:r w:rsidR="00572A10">
              <w:rPr>
                <w:noProof/>
                <w:webHidden/>
              </w:rPr>
              <w:fldChar w:fldCharType="separate"/>
            </w:r>
            <w:r w:rsidR="00FB7C74">
              <w:rPr>
                <w:noProof/>
                <w:webHidden/>
              </w:rPr>
              <w:t>40</w:t>
            </w:r>
            <w:r w:rsidR="00572A10">
              <w:rPr>
                <w:noProof/>
                <w:webHidden/>
              </w:rPr>
              <w:fldChar w:fldCharType="end"/>
            </w:r>
          </w:hyperlink>
        </w:p>
        <w:p w14:paraId="3610A6FE" w14:textId="4D46ABC0" w:rsidR="00572A10" w:rsidRDefault="00480C04">
          <w:pPr>
            <w:pStyle w:val="TOC2"/>
            <w:tabs>
              <w:tab w:val="right" w:pos="9016"/>
            </w:tabs>
            <w:rPr>
              <w:rFonts w:eastAsiaTheme="minorEastAsia" w:cstheme="minorBidi"/>
              <w:iCs w:val="0"/>
              <w:noProof/>
              <w:sz w:val="22"/>
              <w:szCs w:val="22"/>
              <w:lang w:eastAsia="en-AU"/>
            </w:rPr>
          </w:pPr>
          <w:hyperlink w:anchor="_Toc81202137" w:history="1">
            <w:r w:rsidR="00572A10" w:rsidRPr="00481523">
              <w:rPr>
                <w:rStyle w:val="Hyperlink"/>
                <w:noProof/>
              </w:rPr>
              <w:t xml:space="preserve">Commencing a </w:t>
            </w:r>
            <w:r w:rsidR="009902FB">
              <w:rPr>
                <w:rStyle w:val="Hyperlink"/>
                <w:noProof/>
              </w:rPr>
              <w:t>Participant</w:t>
            </w:r>
            <w:r w:rsidR="00572A10" w:rsidRPr="00481523">
              <w:rPr>
                <w:rStyle w:val="Hyperlink"/>
                <w:noProof/>
              </w:rPr>
              <w:t xml:space="preserve"> in a Work for the Dole Place</w:t>
            </w:r>
            <w:r w:rsidR="00572A10">
              <w:rPr>
                <w:noProof/>
                <w:webHidden/>
              </w:rPr>
              <w:tab/>
            </w:r>
            <w:r w:rsidR="00572A10">
              <w:rPr>
                <w:noProof/>
                <w:webHidden/>
              </w:rPr>
              <w:fldChar w:fldCharType="begin"/>
            </w:r>
            <w:r w:rsidR="00572A10">
              <w:rPr>
                <w:noProof/>
                <w:webHidden/>
              </w:rPr>
              <w:instrText xml:space="preserve"> PAGEREF _Toc81202137 \h </w:instrText>
            </w:r>
            <w:r w:rsidR="00572A10">
              <w:rPr>
                <w:noProof/>
                <w:webHidden/>
              </w:rPr>
            </w:r>
            <w:r w:rsidR="00572A10">
              <w:rPr>
                <w:noProof/>
                <w:webHidden/>
              </w:rPr>
              <w:fldChar w:fldCharType="separate"/>
            </w:r>
            <w:r w:rsidR="00FB7C74">
              <w:rPr>
                <w:noProof/>
                <w:webHidden/>
              </w:rPr>
              <w:t>40</w:t>
            </w:r>
            <w:r w:rsidR="00572A10">
              <w:rPr>
                <w:noProof/>
                <w:webHidden/>
              </w:rPr>
              <w:fldChar w:fldCharType="end"/>
            </w:r>
          </w:hyperlink>
        </w:p>
        <w:p w14:paraId="37E33BA3" w14:textId="12BD2DDF" w:rsidR="00572A10" w:rsidRDefault="00480C04">
          <w:pPr>
            <w:pStyle w:val="TOC2"/>
            <w:tabs>
              <w:tab w:val="right" w:pos="9016"/>
            </w:tabs>
            <w:rPr>
              <w:rFonts w:eastAsiaTheme="minorEastAsia" w:cstheme="minorBidi"/>
              <w:iCs w:val="0"/>
              <w:noProof/>
              <w:sz w:val="22"/>
              <w:szCs w:val="22"/>
              <w:lang w:eastAsia="en-AU"/>
            </w:rPr>
          </w:pPr>
          <w:hyperlink w:anchor="_Toc81202138" w:history="1">
            <w:r w:rsidR="00572A10" w:rsidRPr="00481523">
              <w:rPr>
                <w:rStyle w:val="Hyperlink"/>
                <w:noProof/>
              </w:rPr>
              <w:t xml:space="preserve">Managing </w:t>
            </w:r>
            <w:r w:rsidR="009902FB">
              <w:rPr>
                <w:rStyle w:val="Hyperlink"/>
                <w:noProof/>
              </w:rPr>
              <w:t>Participant</w:t>
            </w:r>
            <w:r w:rsidR="00572A10" w:rsidRPr="00481523">
              <w:rPr>
                <w:rStyle w:val="Hyperlink"/>
                <w:noProof/>
              </w:rPr>
              <w:t>s undertaking Work for the Dole Activities</w:t>
            </w:r>
            <w:r w:rsidR="00572A10">
              <w:rPr>
                <w:noProof/>
                <w:webHidden/>
              </w:rPr>
              <w:tab/>
            </w:r>
            <w:r w:rsidR="00572A10">
              <w:rPr>
                <w:noProof/>
                <w:webHidden/>
              </w:rPr>
              <w:fldChar w:fldCharType="begin"/>
            </w:r>
            <w:r w:rsidR="00572A10">
              <w:rPr>
                <w:noProof/>
                <w:webHidden/>
              </w:rPr>
              <w:instrText xml:space="preserve"> PAGEREF _Toc81202138 \h </w:instrText>
            </w:r>
            <w:r w:rsidR="00572A10">
              <w:rPr>
                <w:noProof/>
                <w:webHidden/>
              </w:rPr>
            </w:r>
            <w:r w:rsidR="00572A10">
              <w:rPr>
                <w:noProof/>
                <w:webHidden/>
              </w:rPr>
              <w:fldChar w:fldCharType="separate"/>
            </w:r>
            <w:r w:rsidR="00FB7C74">
              <w:rPr>
                <w:noProof/>
                <w:webHidden/>
              </w:rPr>
              <w:t>41</w:t>
            </w:r>
            <w:r w:rsidR="00572A10">
              <w:rPr>
                <w:noProof/>
                <w:webHidden/>
              </w:rPr>
              <w:fldChar w:fldCharType="end"/>
            </w:r>
          </w:hyperlink>
        </w:p>
        <w:p w14:paraId="23739C21" w14:textId="456F3B18" w:rsidR="00572A10" w:rsidRDefault="00480C04">
          <w:pPr>
            <w:pStyle w:val="TOC2"/>
            <w:tabs>
              <w:tab w:val="right" w:pos="9016"/>
            </w:tabs>
            <w:rPr>
              <w:rFonts w:eastAsiaTheme="minorEastAsia" w:cstheme="minorBidi"/>
              <w:iCs w:val="0"/>
              <w:noProof/>
              <w:sz w:val="22"/>
              <w:szCs w:val="22"/>
              <w:lang w:eastAsia="en-AU"/>
            </w:rPr>
          </w:pPr>
          <w:hyperlink w:anchor="_Toc81202139" w:history="1">
            <w:r w:rsidR="00572A10" w:rsidRPr="00481523">
              <w:rPr>
                <w:rStyle w:val="Hyperlink"/>
                <w:noProof/>
              </w:rPr>
              <w:t>Monitoring of Work for the Dole Places</w:t>
            </w:r>
            <w:r w:rsidR="00572A10">
              <w:rPr>
                <w:noProof/>
                <w:webHidden/>
              </w:rPr>
              <w:tab/>
            </w:r>
            <w:r w:rsidR="00572A10">
              <w:rPr>
                <w:noProof/>
                <w:webHidden/>
              </w:rPr>
              <w:fldChar w:fldCharType="begin"/>
            </w:r>
            <w:r w:rsidR="00572A10">
              <w:rPr>
                <w:noProof/>
                <w:webHidden/>
              </w:rPr>
              <w:instrText xml:space="preserve"> PAGEREF _Toc81202139 \h </w:instrText>
            </w:r>
            <w:r w:rsidR="00572A10">
              <w:rPr>
                <w:noProof/>
                <w:webHidden/>
              </w:rPr>
            </w:r>
            <w:r w:rsidR="00572A10">
              <w:rPr>
                <w:noProof/>
                <w:webHidden/>
              </w:rPr>
              <w:fldChar w:fldCharType="separate"/>
            </w:r>
            <w:r w:rsidR="00FB7C74">
              <w:rPr>
                <w:noProof/>
                <w:webHidden/>
              </w:rPr>
              <w:t>42</w:t>
            </w:r>
            <w:r w:rsidR="00572A10">
              <w:rPr>
                <w:noProof/>
                <w:webHidden/>
              </w:rPr>
              <w:fldChar w:fldCharType="end"/>
            </w:r>
          </w:hyperlink>
        </w:p>
        <w:p w14:paraId="25397582" w14:textId="07AA0B1C" w:rsidR="00572A10" w:rsidRDefault="00480C04">
          <w:pPr>
            <w:pStyle w:val="TOC1"/>
            <w:tabs>
              <w:tab w:val="left" w:pos="440"/>
              <w:tab w:val="right" w:pos="9016"/>
            </w:tabs>
            <w:rPr>
              <w:rFonts w:eastAsiaTheme="minorEastAsia" w:cstheme="minorBidi"/>
              <w:b w:val="0"/>
              <w:bCs w:val="0"/>
              <w:noProof/>
              <w:sz w:val="22"/>
              <w:szCs w:val="22"/>
              <w:lang w:eastAsia="en-AU"/>
            </w:rPr>
          </w:pPr>
          <w:hyperlink w:anchor="_Toc81202140" w:history="1">
            <w:r w:rsidR="00572A10" w:rsidRPr="00481523">
              <w:rPr>
                <w:rStyle w:val="Hyperlink"/>
                <w:noProof/>
              </w:rPr>
              <w:t>8.</w:t>
            </w:r>
            <w:r w:rsidR="00572A10">
              <w:rPr>
                <w:rFonts w:eastAsiaTheme="minorEastAsia" w:cstheme="minorBidi"/>
                <w:b w:val="0"/>
                <w:bCs w:val="0"/>
                <w:noProof/>
                <w:sz w:val="22"/>
                <w:szCs w:val="22"/>
                <w:lang w:eastAsia="en-AU"/>
              </w:rPr>
              <w:tab/>
            </w:r>
            <w:r w:rsidR="00572A10" w:rsidRPr="00481523">
              <w:rPr>
                <w:rStyle w:val="Hyperlink"/>
                <w:noProof/>
              </w:rPr>
              <w:t>Work for the Dole Fees</w:t>
            </w:r>
            <w:r w:rsidR="00572A10">
              <w:rPr>
                <w:noProof/>
                <w:webHidden/>
              </w:rPr>
              <w:tab/>
            </w:r>
            <w:r w:rsidR="00572A10">
              <w:rPr>
                <w:noProof/>
                <w:webHidden/>
              </w:rPr>
              <w:fldChar w:fldCharType="begin"/>
            </w:r>
            <w:r w:rsidR="00572A10">
              <w:rPr>
                <w:noProof/>
                <w:webHidden/>
              </w:rPr>
              <w:instrText xml:space="preserve"> PAGEREF _Toc81202140 \h </w:instrText>
            </w:r>
            <w:r w:rsidR="00572A10">
              <w:rPr>
                <w:noProof/>
                <w:webHidden/>
              </w:rPr>
            </w:r>
            <w:r w:rsidR="00572A10">
              <w:rPr>
                <w:noProof/>
                <w:webHidden/>
              </w:rPr>
              <w:fldChar w:fldCharType="separate"/>
            </w:r>
            <w:r w:rsidR="00FB7C74">
              <w:rPr>
                <w:noProof/>
                <w:webHidden/>
              </w:rPr>
              <w:t>42</w:t>
            </w:r>
            <w:r w:rsidR="00572A10">
              <w:rPr>
                <w:noProof/>
                <w:webHidden/>
              </w:rPr>
              <w:fldChar w:fldCharType="end"/>
            </w:r>
          </w:hyperlink>
        </w:p>
        <w:p w14:paraId="285DB5B3" w14:textId="360544AF" w:rsidR="00572A10" w:rsidRDefault="00480C04">
          <w:pPr>
            <w:pStyle w:val="TOC2"/>
            <w:tabs>
              <w:tab w:val="right" w:pos="9016"/>
            </w:tabs>
            <w:rPr>
              <w:rFonts w:eastAsiaTheme="minorEastAsia" w:cstheme="minorBidi"/>
              <w:iCs w:val="0"/>
              <w:noProof/>
              <w:sz w:val="22"/>
              <w:szCs w:val="22"/>
              <w:lang w:eastAsia="en-AU"/>
            </w:rPr>
          </w:pPr>
          <w:hyperlink w:anchor="_Toc81202141" w:history="1">
            <w:r w:rsidR="00572A10" w:rsidRPr="00481523">
              <w:rPr>
                <w:rStyle w:val="Hyperlink"/>
                <w:noProof/>
              </w:rPr>
              <w:t>Work for the Dole Place Fees</w:t>
            </w:r>
            <w:r w:rsidR="00572A10">
              <w:rPr>
                <w:noProof/>
                <w:webHidden/>
              </w:rPr>
              <w:tab/>
            </w:r>
            <w:r w:rsidR="00572A10">
              <w:rPr>
                <w:noProof/>
                <w:webHidden/>
              </w:rPr>
              <w:fldChar w:fldCharType="begin"/>
            </w:r>
            <w:r w:rsidR="00572A10">
              <w:rPr>
                <w:noProof/>
                <w:webHidden/>
              </w:rPr>
              <w:instrText xml:space="preserve"> PAGEREF _Toc81202141 \h </w:instrText>
            </w:r>
            <w:r w:rsidR="00572A10">
              <w:rPr>
                <w:noProof/>
                <w:webHidden/>
              </w:rPr>
            </w:r>
            <w:r w:rsidR="00572A10">
              <w:rPr>
                <w:noProof/>
                <w:webHidden/>
              </w:rPr>
              <w:fldChar w:fldCharType="separate"/>
            </w:r>
            <w:r w:rsidR="00FB7C74">
              <w:rPr>
                <w:noProof/>
                <w:webHidden/>
              </w:rPr>
              <w:t>42</w:t>
            </w:r>
            <w:r w:rsidR="00572A10">
              <w:rPr>
                <w:noProof/>
                <w:webHidden/>
              </w:rPr>
              <w:fldChar w:fldCharType="end"/>
            </w:r>
          </w:hyperlink>
        </w:p>
        <w:p w14:paraId="2E1053B8" w14:textId="4DF884DF" w:rsidR="00572A10" w:rsidRDefault="00480C04">
          <w:pPr>
            <w:pStyle w:val="TOC2"/>
            <w:tabs>
              <w:tab w:val="right" w:pos="9016"/>
            </w:tabs>
            <w:rPr>
              <w:rFonts w:eastAsiaTheme="minorEastAsia" w:cstheme="minorBidi"/>
              <w:iCs w:val="0"/>
              <w:noProof/>
              <w:sz w:val="22"/>
              <w:szCs w:val="22"/>
              <w:lang w:eastAsia="en-AU"/>
            </w:rPr>
          </w:pPr>
          <w:hyperlink w:anchor="_Toc81202142" w:history="1">
            <w:r w:rsidR="00572A10" w:rsidRPr="00481523">
              <w:rPr>
                <w:rStyle w:val="Hyperlink"/>
                <w:noProof/>
              </w:rPr>
              <w:t>Work for the Dole Fees</w:t>
            </w:r>
            <w:r w:rsidR="00572A10">
              <w:rPr>
                <w:noProof/>
                <w:webHidden/>
              </w:rPr>
              <w:tab/>
            </w:r>
            <w:r w:rsidR="00572A10">
              <w:rPr>
                <w:noProof/>
                <w:webHidden/>
              </w:rPr>
              <w:fldChar w:fldCharType="begin"/>
            </w:r>
            <w:r w:rsidR="00572A10">
              <w:rPr>
                <w:noProof/>
                <w:webHidden/>
              </w:rPr>
              <w:instrText xml:space="preserve"> PAGEREF _Toc81202142 \h </w:instrText>
            </w:r>
            <w:r w:rsidR="00572A10">
              <w:rPr>
                <w:noProof/>
                <w:webHidden/>
              </w:rPr>
            </w:r>
            <w:r w:rsidR="00572A10">
              <w:rPr>
                <w:noProof/>
                <w:webHidden/>
              </w:rPr>
              <w:fldChar w:fldCharType="separate"/>
            </w:r>
            <w:r w:rsidR="00FB7C74">
              <w:rPr>
                <w:noProof/>
                <w:webHidden/>
              </w:rPr>
              <w:t>42</w:t>
            </w:r>
            <w:r w:rsidR="00572A10">
              <w:rPr>
                <w:noProof/>
                <w:webHidden/>
              </w:rPr>
              <w:fldChar w:fldCharType="end"/>
            </w:r>
          </w:hyperlink>
        </w:p>
        <w:p w14:paraId="43687C75" w14:textId="05043EC1" w:rsidR="00572A10" w:rsidRDefault="00480C04">
          <w:pPr>
            <w:pStyle w:val="TOC2"/>
            <w:tabs>
              <w:tab w:val="right" w:pos="9016"/>
            </w:tabs>
            <w:rPr>
              <w:rFonts w:eastAsiaTheme="minorEastAsia" w:cstheme="minorBidi"/>
              <w:iCs w:val="0"/>
              <w:noProof/>
              <w:sz w:val="22"/>
              <w:szCs w:val="22"/>
              <w:lang w:eastAsia="en-AU"/>
            </w:rPr>
          </w:pPr>
          <w:hyperlink w:anchor="_Toc81202143" w:history="1">
            <w:r w:rsidR="00572A10" w:rsidRPr="00481523">
              <w:rPr>
                <w:rStyle w:val="Hyperlink"/>
                <w:noProof/>
              </w:rPr>
              <w:t>Group Based Activities</w:t>
            </w:r>
            <w:r w:rsidR="00572A10">
              <w:rPr>
                <w:noProof/>
                <w:webHidden/>
              </w:rPr>
              <w:tab/>
            </w:r>
            <w:r w:rsidR="00572A10">
              <w:rPr>
                <w:noProof/>
                <w:webHidden/>
              </w:rPr>
              <w:fldChar w:fldCharType="begin"/>
            </w:r>
            <w:r w:rsidR="00572A10">
              <w:rPr>
                <w:noProof/>
                <w:webHidden/>
              </w:rPr>
              <w:instrText xml:space="preserve"> PAGEREF _Toc81202143 \h </w:instrText>
            </w:r>
            <w:r w:rsidR="00572A10">
              <w:rPr>
                <w:noProof/>
                <w:webHidden/>
              </w:rPr>
            </w:r>
            <w:r w:rsidR="00572A10">
              <w:rPr>
                <w:noProof/>
                <w:webHidden/>
              </w:rPr>
              <w:fldChar w:fldCharType="separate"/>
            </w:r>
            <w:r w:rsidR="00FB7C74">
              <w:rPr>
                <w:noProof/>
                <w:webHidden/>
              </w:rPr>
              <w:t>45</w:t>
            </w:r>
            <w:r w:rsidR="00572A10">
              <w:rPr>
                <w:noProof/>
                <w:webHidden/>
              </w:rPr>
              <w:fldChar w:fldCharType="end"/>
            </w:r>
          </w:hyperlink>
        </w:p>
        <w:p w14:paraId="1A7B5A57" w14:textId="7D77E6AF" w:rsidR="00572A10" w:rsidRDefault="00480C04">
          <w:pPr>
            <w:pStyle w:val="TOC2"/>
            <w:tabs>
              <w:tab w:val="right" w:pos="9016"/>
            </w:tabs>
            <w:rPr>
              <w:rFonts w:eastAsiaTheme="minorEastAsia" w:cstheme="minorBidi"/>
              <w:iCs w:val="0"/>
              <w:noProof/>
              <w:sz w:val="22"/>
              <w:szCs w:val="22"/>
              <w:lang w:eastAsia="en-AU"/>
            </w:rPr>
          </w:pPr>
          <w:hyperlink w:anchor="_Toc81202144" w:history="1">
            <w:r w:rsidR="00572A10" w:rsidRPr="00481523">
              <w:rPr>
                <w:rStyle w:val="Hyperlink"/>
                <w:noProof/>
              </w:rPr>
              <w:t>Advance payment</w:t>
            </w:r>
            <w:r w:rsidR="00572A10">
              <w:rPr>
                <w:noProof/>
                <w:webHidden/>
              </w:rPr>
              <w:tab/>
            </w:r>
            <w:r w:rsidR="00572A10">
              <w:rPr>
                <w:noProof/>
                <w:webHidden/>
              </w:rPr>
              <w:fldChar w:fldCharType="begin"/>
            </w:r>
            <w:r w:rsidR="00572A10">
              <w:rPr>
                <w:noProof/>
                <w:webHidden/>
              </w:rPr>
              <w:instrText xml:space="preserve"> PAGEREF _Toc81202144 \h </w:instrText>
            </w:r>
            <w:r w:rsidR="00572A10">
              <w:rPr>
                <w:noProof/>
                <w:webHidden/>
              </w:rPr>
            </w:r>
            <w:r w:rsidR="00572A10">
              <w:rPr>
                <w:noProof/>
                <w:webHidden/>
              </w:rPr>
              <w:fldChar w:fldCharType="separate"/>
            </w:r>
            <w:r w:rsidR="00FB7C74">
              <w:rPr>
                <w:noProof/>
                <w:webHidden/>
              </w:rPr>
              <w:t>46</w:t>
            </w:r>
            <w:r w:rsidR="00572A10">
              <w:rPr>
                <w:noProof/>
                <w:webHidden/>
              </w:rPr>
              <w:fldChar w:fldCharType="end"/>
            </w:r>
          </w:hyperlink>
        </w:p>
        <w:p w14:paraId="09457A2D" w14:textId="6D02CCC4" w:rsidR="00572A10" w:rsidRDefault="00480C04">
          <w:pPr>
            <w:pStyle w:val="TOC2"/>
            <w:tabs>
              <w:tab w:val="right" w:pos="9016"/>
            </w:tabs>
            <w:rPr>
              <w:rFonts w:eastAsiaTheme="minorEastAsia" w:cstheme="minorBidi"/>
              <w:iCs w:val="0"/>
              <w:noProof/>
              <w:sz w:val="22"/>
              <w:szCs w:val="22"/>
              <w:lang w:eastAsia="en-AU"/>
            </w:rPr>
          </w:pPr>
          <w:hyperlink w:anchor="_Toc81202145" w:history="1">
            <w:r w:rsidR="00572A10" w:rsidRPr="00481523">
              <w:rPr>
                <w:rStyle w:val="Hyperlink"/>
                <w:noProof/>
              </w:rPr>
              <w:t>Reimbursement</w:t>
            </w:r>
            <w:r w:rsidR="00572A10">
              <w:rPr>
                <w:noProof/>
                <w:webHidden/>
              </w:rPr>
              <w:tab/>
            </w:r>
            <w:r w:rsidR="00572A10">
              <w:rPr>
                <w:noProof/>
                <w:webHidden/>
              </w:rPr>
              <w:fldChar w:fldCharType="begin"/>
            </w:r>
            <w:r w:rsidR="00572A10">
              <w:rPr>
                <w:noProof/>
                <w:webHidden/>
              </w:rPr>
              <w:instrText xml:space="preserve"> PAGEREF _Toc81202145 \h </w:instrText>
            </w:r>
            <w:r w:rsidR="00572A10">
              <w:rPr>
                <w:noProof/>
                <w:webHidden/>
              </w:rPr>
            </w:r>
            <w:r w:rsidR="00572A10">
              <w:rPr>
                <w:noProof/>
                <w:webHidden/>
              </w:rPr>
              <w:fldChar w:fldCharType="separate"/>
            </w:r>
            <w:r w:rsidR="00FB7C74">
              <w:rPr>
                <w:noProof/>
                <w:webHidden/>
              </w:rPr>
              <w:t>46</w:t>
            </w:r>
            <w:r w:rsidR="00572A10">
              <w:rPr>
                <w:noProof/>
                <w:webHidden/>
              </w:rPr>
              <w:fldChar w:fldCharType="end"/>
            </w:r>
          </w:hyperlink>
        </w:p>
        <w:p w14:paraId="496CB729" w14:textId="1A9ACDE2" w:rsidR="00572A10" w:rsidRDefault="00480C04">
          <w:pPr>
            <w:pStyle w:val="TOC2"/>
            <w:tabs>
              <w:tab w:val="right" w:pos="9016"/>
            </w:tabs>
            <w:rPr>
              <w:rFonts w:eastAsiaTheme="minorEastAsia" w:cstheme="minorBidi"/>
              <w:iCs w:val="0"/>
              <w:noProof/>
              <w:sz w:val="22"/>
              <w:szCs w:val="22"/>
              <w:lang w:eastAsia="en-AU"/>
            </w:rPr>
          </w:pPr>
          <w:hyperlink w:anchor="_Toc81202146" w:history="1">
            <w:r w:rsidR="00572A10" w:rsidRPr="00481523">
              <w:rPr>
                <w:rStyle w:val="Hyperlink"/>
                <w:noProof/>
              </w:rPr>
              <w:t>Documentary Evidence for Group Based Activities</w:t>
            </w:r>
            <w:r w:rsidR="00572A10">
              <w:rPr>
                <w:noProof/>
                <w:webHidden/>
              </w:rPr>
              <w:tab/>
            </w:r>
            <w:r w:rsidR="00572A10">
              <w:rPr>
                <w:noProof/>
                <w:webHidden/>
              </w:rPr>
              <w:fldChar w:fldCharType="begin"/>
            </w:r>
            <w:r w:rsidR="00572A10">
              <w:rPr>
                <w:noProof/>
                <w:webHidden/>
              </w:rPr>
              <w:instrText xml:space="preserve"> PAGEREF _Toc81202146 \h </w:instrText>
            </w:r>
            <w:r w:rsidR="00572A10">
              <w:rPr>
                <w:noProof/>
                <w:webHidden/>
              </w:rPr>
            </w:r>
            <w:r w:rsidR="00572A10">
              <w:rPr>
                <w:noProof/>
                <w:webHidden/>
              </w:rPr>
              <w:fldChar w:fldCharType="separate"/>
            </w:r>
            <w:r w:rsidR="00FB7C74">
              <w:rPr>
                <w:noProof/>
                <w:webHidden/>
              </w:rPr>
              <w:t>48</w:t>
            </w:r>
            <w:r w:rsidR="00572A10">
              <w:rPr>
                <w:noProof/>
                <w:webHidden/>
              </w:rPr>
              <w:fldChar w:fldCharType="end"/>
            </w:r>
          </w:hyperlink>
        </w:p>
        <w:p w14:paraId="6ABB7D2E" w14:textId="054F37BE" w:rsidR="00572A10" w:rsidRDefault="00480C04">
          <w:pPr>
            <w:pStyle w:val="TOC1"/>
            <w:tabs>
              <w:tab w:val="left" w:pos="440"/>
              <w:tab w:val="right" w:pos="9016"/>
            </w:tabs>
            <w:rPr>
              <w:rFonts w:eastAsiaTheme="minorEastAsia" w:cstheme="minorBidi"/>
              <w:b w:val="0"/>
              <w:bCs w:val="0"/>
              <w:noProof/>
              <w:sz w:val="22"/>
              <w:szCs w:val="22"/>
              <w:lang w:eastAsia="en-AU"/>
            </w:rPr>
          </w:pPr>
          <w:hyperlink w:anchor="_Toc81202147" w:history="1">
            <w:r w:rsidR="00572A10" w:rsidRPr="00481523">
              <w:rPr>
                <w:rStyle w:val="Hyperlink"/>
                <w:noProof/>
              </w:rPr>
              <w:t>9.</w:t>
            </w:r>
            <w:r w:rsidR="00572A10">
              <w:rPr>
                <w:rFonts w:eastAsiaTheme="minorEastAsia" w:cstheme="minorBidi"/>
                <w:b w:val="0"/>
                <w:bCs w:val="0"/>
                <w:noProof/>
                <w:sz w:val="22"/>
                <w:szCs w:val="22"/>
                <w:lang w:eastAsia="en-AU"/>
              </w:rPr>
              <w:tab/>
            </w:r>
            <w:r w:rsidR="00572A10" w:rsidRPr="00481523">
              <w:rPr>
                <w:rStyle w:val="Hyperlink"/>
                <w:noProof/>
              </w:rPr>
              <w:t>Attachments</w:t>
            </w:r>
            <w:r w:rsidR="00572A10">
              <w:rPr>
                <w:noProof/>
                <w:webHidden/>
              </w:rPr>
              <w:tab/>
            </w:r>
            <w:r w:rsidR="00572A10">
              <w:rPr>
                <w:noProof/>
                <w:webHidden/>
              </w:rPr>
              <w:fldChar w:fldCharType="begin"/>
            </w:r>
            <w:r w:rsidR="00572A10">
              <w:rPr>
                <w:noProof/>
                <w:webHidden/>
              </w:rPr>
              <w:instrText xml:space="preserve"> PAGEREF _Toc81202147 \h </w:instrText>
            </w:r>
            <w:r w:rsidR="00572A10">
              <w:rPr>
                <w:noProof/>
                <w:webHidden/>
              </w:rPr>
            </w:r>
            <w:r w:rsidR="00572A10">
              <w:rPr>
                <w:noProof/>
                <w:webHidden/>
              </w:rPr>
              <w:fldChar w:fldCharType="separate"/>
            </w:r>
            <w:r w:rsidR="00FB7C74">
              <w:rPr>
                <w:noProof/>
                <w:webHidden/>
              </w:rPr>
              <w:t>49</w:t>
            </w:r>
            <w:r w:rsidR="00572A10">
              <w:rPr>
                <w:noProof/>
                <w:webHidden/>
              </w:rPr>
              <w:fldChar w:fldCharType="end"/>
            </w:r>
          </w:hyperlink>
        </w:p>
        <w:p w14:paraId="35BE2D05" w14:textId="45058FB3" w:rsidR="00572A10" w:rsidRDefault="00480C04">
          <w:pPr>
            <w:pStyle w:val="TOC2"/>
            <w:tabs>
              <w:tab w:val="right" w:pos="9016"/>
            </w:tabs>
            <w:rPr>
              <w:rFonts w:eastAsiaTheme="minorEastAsia" w:cstheme="minorBidi"/>
              <w:iCs w:val="0"/>
              <w:noProof/>
              <w:sz w:val="22"/>
              <w:szCs w:val="22"/>
              <w:lang w:eastAsia="en-AU"/>
            </w:rPr>
          </w:pPr>
          <w:hyperlink w:anchor="_Toc81202148" w:history="1">
            <w:r w:rsidR="00572A10" w:rsidRPr="00481523">
              <w:rPr>
                <w:rStyle w:val="Hyperlink"/>
                <w:noProof/>
              </w:rPr>
              <w:t>Attachment A: Disability Employment Services</w:t>
            </w:r>
            <w:r w:rsidR="00572A10">
              <w:rPr>
                <w:noProof/>
                <w:webHidden/>
              </w:rPr>
              <w:tab/>
            </w:r>
            <w:r w:rsidR="00572A10">
              <w:rPr>
                <w:noProof/>
                <w:webHidden/>
              </w:rPr>
              <w:fldChar w:fldCharType="begin"/>
            </w:r>
            <w:r w:rsidR="00572A10">
              <w:rPr>
                <w:noProof/>
                <w:webHidden/>
              </w:rPr>
              <w:instrText xml:space="preserve"> PAGEREF _Toc81202148 \h </w:instrText>
            </w:r>
            <w:r w:rsidR="00572A10">
              <w:rPr>
                <w:noProof/>
                <w:webHidden/>
              </w:rPr>
            </w:r>
            <w:r w:rsidR="00572A10">
              <w:rPr>
                <w:noProof/>
                <w:webHidden/>
              </w:rPr>
              <w:fldChar w:fldCharType="separate"/>
            </w:r>
            <w:r w:rsidR="00FB7C74">
              <w:rPr>
                <w:noProof/>
                <w:webHidden/>
              </w:rPr>
              <w:t>49</w:t>
            </w:r>
            <w:r w:rsidR="00572A10">
              <w:rPr>
                <w:noProof/>
                <w:webHidden/>
              </w:rPr>
              <w:fldChar w:fldCharType="end"/>
            </w:r>
          </w:hyperlink>
        </w:p>
        <w:p w14:paraId="5BD1F474" w14:textId="579D0A01" w:rsidR="00572A10" w:rsidRDefault="00480C04">
          <w:pPr>
            <w:pStyle w:val="TOC2"/>
            <w:tabs>
              <w:tab w:val="right" w:pos="9016"/>
            </w:tabs>
            <w:rPr>
              <w:rFonts w:eastAsiaTheme="minorEastAsia" w:cstheme="minorBidi"/>
              <w:iCs w:val="0"/>
              <w:noProof/>
              <w:sz w:val="22"/>
              <w:szCs w:val="22"/>
              <w:lang w:eastAsia="en-AU"/>
            </w:rPr>
          </w:pPr>
          <w:hyperlink w:anchor="_Toc81202149" w:history="1">
            <w:r w:rsidR="00572A10" w:rsidRPr="00481523">
              <w:rPr>
                <w:rStyle w:val="Hyperlink"/>
                <w:noProof/>
              </w:rPr>
              <w:t>Attachment B: Sourcing and setting up Work for the Dole Activities</w:t>
            </w:r>
            <w:r w:rsidR="00572A10">
              <w:rPr>
                <w:noProof/>
                <w:webHidden/>
              </w:rPr>
              <w:tab/>
            </w:r>
            <w:r w:rsidR="00572A10">
              <w:rPr>
                <w:noProof/>
                <w:webHidden/>
              </w:rPr>
              <w:fldChar w:fldCharType="begin"/>
            </w:r>
            <w:r w:rsidR="00572A10">
              <w:rPr>
                <w:noProof/>
                <w:webHidden/>
              </w:rPr>
              <w:instrText xml:space="preserve"> PAGEREF _Toc81202149 \h </w:instrText>
            </w:r>
            <w:r w:rsidR="00572A10">
              <w:rPr>
                <w:noProof/>
                <w:webHidden/>
              </w:rPr>
            </w:r>
            <w:r w:rsidR="00572A10">
              <w:rPr>
                <w:noProof/>
                <w:webHidden/>
              </w:rPr>
              <w:fldChar w:fldCharType="separate"/>
            </w:r>
            <w:r w:rsidR="00FB7C74">
              <w:rPr>
                <w:noProof/>
                <w:webHidden/>
              </w:rPr>
              <w:t>51</w:t>
            </w:r>
            <w:r w:rsidR="00572A10">
              <w:rPr>
                <w:noProof/>
                <w:webHidden/>
              </w:rPr>
              <w:fldChar w:fldCharType="end"/>
            </w:r>
          </w:hyperlink>
        </w:p>
        <w:p w14:paraId="209BE59A" w14:textId="0C996C3F" w:rsidR="00572A10" w:rsidRDefault="00480C04">
          <w:pPr>
            <w:pStyle w:val="TOC2"/>
            <w:tabs>
              <w:tab w:val="right" w:pos="9016"/>
            </w:tabs>
            <w:rPr>
              <w:rFonts w:eastAsiaTheme="minorEastAsia" w:cstheme="minorBidi"/>
              <w:iCs w:val="0"/>
              <w:noProof/>
              <w:sz w:val="22"/>
              <w:szCs w:val="22"/>
              <w:lang w:eastAsia="en-AU"/>
            </w:rPr>
          </w:pPr>
          <w:hyperlink w:anchor="_Toc81202150" w:history="1">
            <w:r w:rsidR="00572A10" w:rsidRPr="00481523">
              <w:rPr>
                <w:rStyle w:val="Hyperlink"/>
                <w:noProof/>
              </w:rPr>
              <w:t>Attachment C1: Lead Provider Model – Individual Hosted Activities with multiple Places sourced by a Provider</w:t>
            </w:r>
            <w:r w:rsidR="00572A10">
              <w:rPr>
                <w:noProof/>
                <w:webHidden/>
              </w:rPr>
              <w:tab/>
            </w:r>
            <w:r w:rsidR="00572A10">
              <w:rPr>
                <w:noProof/>
                <w:webHidden/>
              </w:rPr>
              <w:fldChar w:fldCharType="begin"/>
            </w:r>
            <w:r w:rsidR="00572A10">
              <w:rPr>
                <w:noProof/>
                <w:webHidden/>
              </w:rPr>
              <w:instrText xml:space="preserve"> PAGEREF _Toc81202150 \h </w:instrText>
            </w:r>
            <w:r w:rsidR="00572A10">
              <w:rPr>
                <w:noProof/>
                <w:webHidden/>
              </w:rPr>
            </w:r>
            <w:r w:rsidR="00572A10">
              <w:rPr>
                <w:noProof/>
                <w:webHidden/>
              </w:rPr>
              <w:fldChar w:fldCharType="separate"/>
            </w:r>
            <w:r w:rsidR="00FB7C74">
              <w:rPr>
                <w:noProof/>
                <w:webHidden/>
              </w:rPr>
              <w:t>52</w:t>
            </w:r>
            <w:r w:rsidR="00572A10">
              <w:rPr>
                <w:noProof/>
                <w:webHidden/>
              </w:rPr>
              <w:fldChar w:fldCharType="end"/>
            </w:r>
          </w:hyperlink>
        </w:p>
        <w:p w14:paraId="17C40829" w14:textId="7A368FDE" w:rsidR="00572A10" w:rsidRDefault="00480C04">
          <w:pPr>
            <w:pStyle w:val="TOC2"/>
            <w:tabs>
              <w:tab w:val="right" w:pos="9016"/>
            </w:tabs>
            <w:rPr>
              <w:rFonts w:eastAsiaTheme="minorEastAsia" w:cstheme="minorBidi"/>
              <w:iCs w:val="0"/>
              <w:noProof/>
              <w:sz w:val="22"/>
              <w:szCs w:val="22"/>
              <w:lang w:eastAsia="en-AU"/>
            </w:rPr>
          </w:pPr>
          <w:hyperlink w:anchor="_Toc81202151" w:history="1">
            <w:r w:rsidR="00572A10" w:rsidRPr="00481523">
              <w:rPr>
                <w:rStyle w:val="Hyperlink"/>
                <w:noProof/>
              </w:rPr>
              <w:t>Attachment C2: Lead Provider Model – Group Based Activity sourced by a Provider</w:t>
            </w:r>
            <w:r w:rsidR="00572A10">
              <w:rPr>
                <w:noProof/>
                <w:webHidden/>
              </w:rPr>
              <w:tab/>
            </w:r>
            <w:r w:rsidR="00572A10">
              <w:rPr>
                <w:noProof/>
                <w:webHidden/>
              </w:rPr>
              <w:fldChar w:fldCharType="begin"/>
            </w:r>
            <w:r w:rsidR="00572A10">
              <w:rPr>
                <w:noProof/>
                <w:webHidden/>
              </w:rPr>
              <w:instrText xml:space="preserve"> PAGEREF _Toc81202151 \h </w:instrText>
            </w:r>
            <w:r w:rsidR="00572A10">
              <w:rPr>
                <w:noProof/>
                <w:webHidden/>
              </w:rPr>
            </w:r>
            <w:r w:rsidR="00572A10">
              <w:rPr>
                <w:noProof/>
                <w:webHidden/>
              </w:rPr>
              <w:fldChar w:fldCharType="separate"/>
            </w:r>
            <w:r w:rsidR="00FB7C74">
              <w:rPr>
                <w:noProof/>
                <w:webHidden/>
              </w:rPr>
              <w:t>53</w:t>
            </w:r>
            <w:r w:rsidR="00572A10">
              <w:rPr>
                <w:noProof/>
                <w:webHidden/>
              </w:rPr>
              <w:fldChar w:fldCharType="end"/>
            </w:r>
          </w:hyperlink>
        </w:p>
        <w:p w14:paraId="5679BDBF" w14:textId="42F120CF" w:rsidR="00572A10" w:rsidRDefault="00480C04">
          <w:pPr>
            <w:pStyle w:val="TOC2"/>
            <w:tabs>
              <w:tab w:val="right" w:pos="9016"/>
            </w:tabs>
            <w:rPr>
              <w:rFonts w:eastAsiaTheme="minorEastAsia" w:cstheme="minorBidi"/>
              <w:iCs w:val="0"/>
              <w:noProof/>
              <w:sz w:val="22"/>
              <w:szCs w:val="22"/>
              <w:lang w:eastAsia="en-AU"/>
            </w:rPr>
          </w:pPr>
          <w:hyperlink w:anchor="_Toc81202152" w:history="1">
            <w:r w:rsidR="00572A10" w:rsidRPr="00481523">
              <w:rPr>
                <w:rStyle w:val="Hyperlink"/>
                <w:noProof/>
              </w:rPr>
              <w:t xml:space="preserve">Attachment D: Commencing a </w:t>
            </w:r>
            <w:r w:rsidR="009902FB">
              <w:rPr>
                <w:rStyle w:val="Hyperlink"/>
                <w:noProof/>
              </w:rPr>
              <w:t>Participant</w:t>
            </w:r>
            <w:r w:rsidR="00572A10" w:rsidRPr="00481523">
              <w:rPr>
                <w:rStyle w:val="Hyperlink"/>
                <w:noProof/>
              </w:rPr>
              <w:t xml:space="preserve"> in a Work for the Dole Place</w:t>
            </w:r>
            <w:r w:rsidR="00572A10">
              <w:rPr>
                <w:noProof/>
                <w:webHidden/>
              </w:rPr>
              <w:tab/>
            </w:r>
            <w:r w:rsidR="00572A10">
              <w:rPr>
                <w:noProof/>
                <w:webHidden/>
              </w:rPr>
              <w:fldChar w:fldCharType="begin"/>
            </w:r>
            <w:r w:rsidR="00572A10">
              <w:rPr>
                <w:noProof/>
                <w:webHidden/>
              </w:rPr>
              <w:instrText xml:space="preserve"> PAGEREF _Toc81202152 \h </w:instrText>
            </w:r>
            <w:r w:rsidR="00572A10">
              <w:rPr>
                <w:noProof/>
                <w:webHidden/>
              </w:rPr>
            </w:r>
            <w:r w:rsidR="00572A10">
              <w:rPr>
                <w:noProof/>
                <w:webHidden/>
              </w:rPr>
              <w:fldChar w:fldCharType="separate"/>
            </w:r>
            <w:r w:rsidR="00FB7C74">
              <w:rPr>
                <w:noProof/>
                <w:webHidden/>
              </w:rPr>
              <w:t>54</w:t>
            </w:r>
            <w:r w:rsidR="00572A10">
              <w:rPr>
                <w:noProof/>
                <w:webHidden/>
              </w:rPr>
              <w:fldChar w:fldCharType="end"/>
            </w:r>
          </w:hyperlink>
        </w:p>
        <w:p w14:paraId="49AB20AE" w14:textId="69AC3874" w:rsidR="00D37D80" w:rsidRPr="005A044E" w:rsidRDefault="005A044E" w:rsidP="00D37D80">
          <w:pPr>
            <w:rPr>
              <w:rFonts w:cstheme="minorHAnsi"/>
            </w:rPr>
          </w:pPr>
          <w:r w:rsidRPr="005A044E">
            <w:rPr>
              <w:rFonts w:cstheme="minorHAnsi"/>
              <w:b/>
              <w:bCs/>
            </w:rPr>
            <w:fldChar w:fldCharType="end"/>
          </w:r>
        </w:p>
      </w:sdtContent>
    </w:sdt>
    <w:p w14:paraId="6ED60416" w14:textId="04887183" w:rsidR="00062B61" w:rsidRPr="00D15411" w:rsidRDefault="00D37D80" w:rsidP="00D37D80">
      <w:r w:rsidRPr="00D15411">
        <w:br w:type="page"/>
      </w:r>
    </w:p>
    <w:p w14:paraId="508D58AA" w14:textId="77777777" w:rsidR="00D37D80" w:rsidRPr="00D15411" w:rsidRDefault="00D37D80" w:rsidP="00D37D80">
      <w:pPr>
        <w:pStyle w:val="Heading1"/>
        <w:numPr>
          <w:ilvl w:val="0"/>
          <w:numId w:val="3"/>
        </w:numPr>
        <w:spacing w:before="120"/>
      </w:pPr>
      <w:bookmarkStart w:id="0" w:name="_Toc471394092"/>
      <w:bookmarkStart w:id="1" w:name="_Toc471394270"/>
      <w:bookmarkStart w:id="2" w:name="_Toc476643852"/>
      <w:bookmarkStart w:id="3" w:name="_Toc476665889"/>
      <w:bookmarkStart w:id="4" w:name="_Toc471394093"/>
      <w:bookmarkStart w:id="5" w:name="_Toc471394271"/>
      <w:bookmarkStart w:id="6" w:name="_Toc476643853"/>
      <w:bookmarkStart w:id="7" w:name="_Toc476665890"/>
      <w:bookmarkStart w:id="8" w:name="_Toc471394094"/>
      <w:bookmarkStart w:id="9" w:name="_Toc471394272"/>
      <w:bookmarkStart w:id="10" w:name="_Toc476643854"/>
      <w:bookmarkStart w:id="11" w:name="_Toc476665891"/>
      <w:bookmarkStart w:id="12" w:name="_Toc471394095"/>
      <w:bookmarkStart w:id="13" w:name="_Toc471394273"/>
      <w:bookmarkStart w:id="14" w:name="_Toc476643855"/>
      <w:bookmarkStart w:id="15" w:name="_Toc476665892"/>
      <w:bookmarkStart w:id="16" w:name="_Toc471394096"/>
      <w:bookmarkStart w:id="17" w:name="_Toc471394274"/>
      <w:bookmarkStart w:id="18" w:name="_Toc476643856"/>
      <w:bookmarkStart w:id="19" w:name="_Toc476665893"/>
      <w:bookmarkStart w:id="20" w:name="_Toc471394097"/>
      <w:bookmarkStart w:id="21" w:name="_Toc471394275"/>
      <w:bookmarkStart w:id="22" w:name="_Toc476643857"/>
      <w:bookmarkStart w:id="23" w:name="_Toc476665894"/>
      <w:bookmarkStart w:id="24" w:name="_Toc471394098"/>
      <w:bookmarkStart w:id="25" w:name="_Toc471394276"/>
      <w:bookmarkStart w:id="26" w:name="_Toc476643858"/>
      <w:bookmarkStart w:id="27" w:name="_Toc476665895"/>
      <w:bookmarkStart w:id="28" w:name="_Toc471394099"/>
      <w:bookmarkStart w:id="29" w:name="_Toc471394277"/>
      <w:bookmarkStart w:id="30" w:name="_Toc476643859"/>
      <w:bookmarkStart w:id="31" w:name="_Toc476665896"/>
      <w:bookmarkStart w:id="32" w:name="_Toc471394100"/>
      <w:bookmarkStart w:id="33" w:name="_Toc471394278"/>
      <w:bookmarkStart w:id="34" w:name="_Toc476643860"/>
      <w:bookmarkStart w:id="35" w:name="_Toc476665897"/>
      <w:bookmarkStart w:id="36" w:name="_Toc471394101"/>
      <w:bookmarkStart w:id="37" w:name="_Toc471394279"/>
      <w:bookmarkStart w:id="38" w:name="_Toc476643861"/>
      <w:bookmarkStart w:id="39" w:name="_Toc476665898"/>
      <w:bookmarkStart w:id="40" w:name="_Toc496010391"/>
      <w:bookmarkStart w:id="41" w:name="_Toc8120209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D15411">
        <w:lastRenderedPageBreak/>
        <w:t>Background to Work for the Dole</w:t>
      </w:r>
      <w:bookmarkEnd w:id="40"/>
      <w:bookmarkEnd w:id="41"/>
    </w:p>
    <w:p w14:paraId="598F5E07" w14:textId="77777777" w:rsidR="00086B90" w:rsidRPr="00D15411" w:rsidRDefault="00D37D80" w:rsidP="00086B90">
      <w:pPr>
        <w:pStyle w:val="Heading2"/>
        <w:keepNext w:val="0"/>
        <w:keepLines w:val="0"/>
        <w:spacing w:before="120"/>
      </w:pPr>
      <w:bookmarkStart w:id="42" w:name="_Toc496010392"/>
      <w:bookmarkStart w:id="43" w:name="_Toc81202091"/>
      <w:r w:rsidRPr="00D15411">
        <w:t>Participation in Work for the Dole during the Work for the Dole Phase</w:t>
      </w:r>
      <w:bookmarkEnd w:id="42"/>
      <w:bookmarkEnd w:id="43"/>
    </w:p>
    <w:p w14:paraId="6C171E70" w14:textId="75269327" w:rsidR="00D05E64" w:rsidRPr="00D15411" w:rsidRDefault="00D05E64" w:rsidP="00914D45">
      <w:pPr>
        <w:pStyle w:val="guidelinetext"/>
      </w:pPr>
      <w:r w:rsidRPr="00D15411">
        <w:t xml:space="preserve">Job seekers enter the </w:t>
      </w:r>
      <w:r w:rsidR="00F12732" w:rsidRPr="00D15411">
        <w:t>‘</w:t>
      </w:r>
      <w:r w:rsidRPr="00D15411">
        <w:t>Work for the Dole Phase</w:t>
      </w:r>
      <w:r w:rsidR="00F12732" w:rsidRPr="00D15411">
        <w:t>’</w:t>
      </w:r>
      <w:r w:rsidRPr="00D15411">
        <w:t xml:space="preserve"> after 12 months in jobactive and every subsequent year that they remain unemployed.</w:t>
      </w:r>
    </w:p>
    <w:p w14:paraId="4DF79E1B" w14:textId="5F3018B4" w:rsidR="002F56CA" w:rsidRPr="00D15411" w:rsidRDefault="002F56CA" w:rsidP="00914D45">
      <w:pPr>
        <w:pStyle w:val="guidelinetext"/>
      </w:pPr>
      <w:r w:rsidRPr="00D15411">
        <w:t>Job seekers</w:t>
      </w:r>
      <w:r w:rsidR="00F12732" w:rsidRPr="00D15411">
        <w:t xml:space="preserve"> </w:t>
      </w:r>
      <w:r w:rsidR="00D05E64" w:rsidRPr="00D15411">
        <w:t xml:space="preserve">with </w:t>
      </w:r>
      <w:r w:rsidR="00F12732" w:rsidRPr="00D15411">
        <w:t xml:space="preserve">a </w:t>
      </w:r>
      <w:r w:rsidR="00D05E64" w:rsidRPr="00D15411">
        <w:t>Mutual Obligation Requirement</w:t>
      </w:r>
      <w:r w:rsidRPr="00D15411">
        <w:t xml:space="preserve"> </w:t>
      </w:r>
      <w:r w:rsidR="00F12732" w:rsidRPr="00D15411">
        <w:t xml:space="preserve">also </w:t>
      </w:r>
      <w:r w:rsidRPr="00D15411">
        <w:t xml:space="preserve">have an Annual </w:t>
      </w:r>
      <w:r w:rsidR="00F904EF">
        <w:t>Activity</w:t>
      </w:r>
      <w:r w:rsidRPr="00D15411">
        <w:t xml:space="preserve"> </w:t>
      </w:r>
      <w:r w:rsidR="00937D1D" w:rsidRPr="00D15411">
        <w:t>Requirement in</w:t>
      </w:r>
      <w:r w:rsidR="00F12732" w:rsidRPr="00D15411">
        <w:t xml:space="preserve"> </w:t>
      </w:r>
      <w:r w:rsidRPr="00D15411">
        <w:t xml:space="preserve">the Work for the Dole Phase. </w:t>
      </w:r>
      <w:r w:rsidR="00F12732" w:rsidRPr="00D15411">
        <w:t xml:space="preserve">An </w:t>
      </w:r>
      <w:r w:rsidRPr="00D15411">
        <w:t xml:space="preserve">Annual </w:t>
      </w:r>
      <w:r w:rsidR="00F904EF">
        <w:t>Activity</w:t>
      </w:r>
      <w:r w:rsidRPr="00D15411">
        <w:t xml:space="preserve"> Requirement is the number of hours that a job seeker must participate in approved </w:t>
      </w:r>
      <w:r w:rsidR="00937D1D" w:rsidRPr="00D15411">
        <w:t>Activities while</w:t>
      </w:r>
      <w:r w:rsidR="00F12732" w:rsidRPr="00D15411">
        <w:t xml:space="preserve"> </w:t>
      </w:r>
      <w:r w:rsidRPr="00D15411">
        <w:t>in the Work for the Dole Phase.</w:t>
      </w:r>
    </w:p>
    <w:p w14:paraId="2F794F8C" w14:textId="53309D70" w:rsidR="00D05E64" w:rsidRDefault="00F12732" w:rsidP="00914D45">
      <w:pPr>
        <w:pStyle w:val="guidelinetext"/>
      </w:pPr>
      <w:r w:rsidRPr="00D15411">
        <w:t xml:space="preserve">Undertaking a </w:t>
      </w:r>
      <w:r w:rsidR="00D37D80" w:rsidRPr="00D15411">
        <w:t xml:space="preserve">Work for the Dole </w:t>
      </w:r>
      <w:r w:rsidR="00F904EF">
        <w:t>Activity</w:t>
      </w:r>
      <w:r w:rsidRPr="00D15411">
        <w:t xml:space="preserve"> </w:t>
      </w:r>
      <w:r w:rsidR="00D37D80" w:rsidRPr="00D15411">
        <w:t xml:space="preserve">is one of a number of approved </w:t>
      </w:r>
      <w:r w:rsidR="00AB4755" w:rsidRPr="00D15411">
        <w:t>A</w:t>
      </w:r>
      <w:r w:rsidR="00D37D80" w:rsidRPr="00D15411">
        <w:t xml:space="preserve">ctivities job seekers aged 18 years </w:t>
      </w:r>
      <w:r w:rsidR="005D5AFE" w:rsidRPr="005D5AFE">
        <w:t xml:space="preserve">to Pension age </w:t>
      </w:r>
      <w:r w:rsidR="00D37D80" w:rsidRPr="00D15411">
        <w:t xml:space="preserve">can participate in to meet their Annual </w:t>
      </w:r>
      <w:r w:rsidR="00F904EF">
        <w:t>Activity</w:t>
      </w:r>
      <w:r w:rsidR="00D37D80" w:rsidRPr="00D15411">
        <w:t xml:space="preserve"> Requirement.</w:t>
      </w:r>
    </w:p>
    <w:p w14:paraId="5BED6A40" w14:textId="0B14A8AF" w:rsidR="00D37D80" w:rsidRPr="00D15411" w:rsidRDefault="00D37D80" w:rsidP="00914D45">
      <w:pPr>
        <w:pStyle w:val="guidelinetext"/>
      </w:pPr>
      <w:r w:rsidRPr="00D15411">
        <w:t xml:space="preserve">Job seekers under 18 years of age </w:t>
      </w:r>
      <w:r w:rsidR="00937D1D" w:rsidRPr="00D15411">
        <w:t>cannot participate</w:t>
      </w:r>
      <w:r w:rsidR="00F12732" w:rsidRPr="00D15411">
        <w:t xml:space="preserve"> </w:t>
      </w:r>
      <w:r w:rsidRPr="00D15411">
        <w:t xml:space="preserve">in Work for the Dole </w:t>
      </w:r>
      <w:r w:rsidR="00995FB8" w:rsidRPr="00D15411">
        <w:t>A</w:t>
      </w:r>
      <w:r w:rsidRPr="00D15411">
        <w:t>ctivities, even if they</w:t>
      </w:r>
      <w:r w:rsidR="00F12732" w:rsidRPr="00D15411">
        <w:t xml:space="preserve"> want</w:t>
      </w:r>
      <w:r w:rsidRPr="00D15411">
        <w:t xml:space="preserve"> to.</w:t>
      </w:r>
    </w:p>
    <w:p w14:paraId="3E120286" w14:textId="2375A784" w:rsidR="00D37D80" w:rsidRPr="00D15411" w:rsidRDefault="00D37D80" w:rsidP="00914D45">
      <w:pPr>
        <w:pStyle w:val="guidelinetext"/>
      </w:pPr>
      <w:r w:rsidRPr="00D15411">
        <w:t xml:space="preserve">Eligible </w:t>
      </w:r>
      <w:r w:rsidR="009902FB">
        <w:t>Participant</w:t>
      </w:r>
      <w:r w:rsidRPr="00D15411">
        <w:t xml:space="preserve">s receive an Approved Program of Work Supplement of $20.80 per fortnight while they are undertaking Work for the Dole </w:t>
      </w:r>
      <w:r w:rsidR="00995FB8" w:rsidRPr="00D15411">
        <w:t>A</w:t>
      </w:r>
      <w:r w:rsidRPr="00D15411">
        <w:t>ctivities to assist with the cost of participating in th</w:t>
      </w:r>
      <w:r w:rsidR="0050020E" w:rsidRPr="00D15411">
        <w:t>e</w:t>
      </w:r>
      <w:r w:rsidRPr="00D15411">
        <w:t xml:space="preserve"> </w:t>
      </w:r>
      <w:r w:rsidR="00F904EF">
        <w:t>Activity</w:t>
      </w:r>
      <w:r w:rsidRPr="00D15411">
        <w:t>, such as travel.</w:t>
      </w:r>
    </w:p>
    <w:p w14:paraId="53F7B063" w14:textId="6BF1B8A7" w:rsidR="00D37D80" w:rsidRPr="00D15411" w:rsidRDefault="00D37D80" w:rsidP="00914D45">
      <w:pPr>
        <w:pStyle w:val="guidelinetext"/>
      </w:pPr>
      <w:r w:rsidRPr="00D15411">
        <w:t xml:space="preserve">Further information on the different phases and services that </w:t>
      </w:r>
      <w:r w:rsidR="00EA6EF0">
        <w:t>P</w:t>
      </w:r>
      <w:r w:rsidRPr="00D15411">
        <w:t xml:space="preserve">roviders must deliver to </w:t>
      </w:r>
      <w:r w:rsidR="004F724E">
        <w:t xml:space="preserve">job seekers </w:t>
      </w:r>
      <w:r w:rsidRPr="00D15411">
        <w:t xml:space="preserve"> in Streams A, B and C, </w:t>
      </w:r>
      <w:r w:rsidR="00D35853" w:rsidRPr="00D15411">
        <w:t>is</w:t>
      </w:r>
      <w:r w:rsidR="00D05E64" w:rsidRPr="00D15411">
        <w:t xml:space="preserve"> in</w:t>
      </w:r>
      <w:r w:rsidRPr="00D15411">
        <w:t xml:space="preserve"> Attachment A of the</w:t>
      </w:r>
      <w:r w:rsidR="00AB4755" w:rsidRPr="00D15411">
        <w:t xml:space="preserve"> </w:t>
      </w:r>
      <w:hyperlink r:id="rId28" w:history="1">
        <w:r w:rsidR="00AB4755" w:rsidRPr="00D15411">
          <w:rPr>
            <w:rStyle w:val="Hyperlink"/>
          </w:rPr>
          <w:t>Managing and Monitoring Mutual Obligation Requirements Guideline</w:t>
        </w:r>
        <w:r w:rsidRPr="00D15411">
          <w:rPr>
            <w:rStyle w:val="Hyperlink"/>
            <w:color w:val="0D0D0D" w:themeColor="text1" w:themeTint="F2"/>
          </w:rPr>
          <w:t>.</w:t>
        </w:r>
      </w:hyperlink>
    </w:p>
    <w:p w14:paraId="60369A68" w14:textId="192DD213" w:rsidR="00D37D80" w:rsidRPr="00D15411" w:rsidRDefault="00D37D80" w:rsidP="00797954">
      <w:pPr>
        <w:pStyle w:val="guidelinedeedref"/>
      </w:pPr>
      <w:r w:rsidRPr="00D15411">
        <w:t>(jobactive Deed references: jobactive Clauses 103, 104, 10</w:t>
      </w:r>
      <w:r w:rsidR="000248B3">
        <w:t>7</w:t>
      </w:r>
      <w:r w:rsidRPr="00D15411">
        <w:t>,</w:t>
      </w:r>
      <w:r w:rsidR="00EF545C">
        <w:t xml:space="preserve"> </w:t>
      </w:r>
      <w:r w:rsidR="000248B3">
        <w:t xml:space="preserve">108.3, </w:t>
      </w:r>
      <w:r w:rsidR="00EF545C">
        <w:t>108.4,</w:t>
      </w:r>
      <w:r w:rsidRPr="00D15411">
        <w:t xml:space="preserve"> and Annexure A1)</w:t>
      </w:r>
    </w:p>
    <w:p w14:paraId="3D9C933E" w14:textId="77777777" w:rsidR="000248B3" w:rsidRDefault="000248B3" w:rsidP="000248B3">
      <w:pPr>
        <w:pStyle w:val="Heading2"/>
        <w:keepNext w:val="0"/>
        <w:keepLines w:val="0"/>
        <w:spacing w:before="120"/>
      </w:pPr>
      <w:bookmarkStart w:id="44" w:name="_Toc77838329"/>
      <w:bookmarkStart w:id="45" w:name="_Toc81202092"/>
      <w:bookmarkStart w:id="46" w:name="_Toc496010393"/>
      <w:r>
        <w:t>Participation in Work for the Dole to meet the Six Month Activity Requirement</w:t>
      </w:r>
      <w:bookmarkEnd w:id="44"/>
      <w:bookmarkEnd w:id="45"/>
      <w:r>
        <w:t xml:space="preserve"> </w:t>
      </w:r>
    </w:p>
    <w:p w14:paraId="3AC98E6F" w14:textId="5B3EB9AD" w:rsidR="000248B3" w:rsidRDefault="000248B3" w:rsidP="000248B3">
      <w:pPr>
        <w:pStyle w:val="guidelinetext"/>
      </w:pPr>
      <w:r>
        <w:t xml:space="preserve">Job seekers in jobactive or Online Employment Services (OES) that have completed 6 months in employment services on or after 1 October 2021 will need to undertake study or training, paid work, or an approved activity. Job seekers may choose to participate in Work for the Dole for 8 weeks to meet this requirement. Eligible jobactive job seekers who have not chosen an alternative approved activity within 4 weeks of reaching this requirement will be referred to Work for the Dole as the default activity. </w:t>
      </w:r>
    </w:p>
    <w:p w14:paraId="616A1B27" w14:textId="09FC85D4" w:rsidR="000248B3" w:rsidRDefault="000248B3" w:rsidP="000248B3">
      <w:pPr>
        <w:pStyle w:val="guidelinetext"/>
      </w:pPr>
      <w:r>
        <w:t xml:space="preserve">Job seekers in OES will be referred to a </w:t>
      </w:r>
      <w:r w:rsidR="00875848">
        <w:t>P</w:t>
      </w:r>
      <w:r>
        <w:t xml:space="preserve">rovider prior to being required to undertake Work for the Dole. </w:t>
      </w:r>
    </w:p>
    <w:p w14:paraId="3EA09769" w14:textId="37A6DED9" w:rsidR="000248B3" w:rsidRPr="00D15411" w:rsidRDefault="000248B3" w:rsidP="000248B3">
      <w:pPr>
        <w:pStyle w:val="guidelinetext"/>
      </w:pPr>
      <w:r w:rsidRPr="00D15411">
        <w:t>Job seekers under 18 years of age cannot participate in Work for the Dole Activities, even if they want to.</w:t>
      </w:r>
      <w:r>
        <w:t xml:space="preserve"> Job seekers on a part-rate of </w:t>
      </w:r>
      <w:r w:rsidR="00875848">
        <w:t>income support</w:t>
      </w:r>
      <w:r>
        <w:t xml:space="preserve"> or aged over 60 cannot be compelled to participate in Work for the Dole, but can choose to undertake Work for the Dole to meet their Six Month Activity Requirement. Participation for these job seekers should be listed as a voluntary requirement in their Job Plan. </w:t>
      </w:r>
    </w:p>
    <w:p w14:paraId="31DD74BB" w14:textId="598FF13D" w:rsidR="000248B3" w:rsidRDefault="000248B3" w:rsidP="000248B3">
      <w:pPr>
        <w:pStyle w:val="guidelinetext"/>
        <w:keepNext/>
        <w:keepLines/>
      </w:pPr>
      <w:r>
        <w:lastRenderedPageBreak/>
        <w:t>It is expected that job seeker</w:t>
      </w:r>
      <w:r w:rsidR="00B04E5C">
        <w:t>s</w:t>
      </w:r>
      <w:r>
        <w:t xml:space="preserve"> undertaking Work for the Dole to meet this requirement are referred to an activity for 8 weeks. The number of hours a </w:t>
      </w:r>
      <w:r w:rsidR="007A2FDE">
        <w:t>P</w:t>
      </w:r>
      <w:r w:rsidR="00717266">
        <w:t xml:space="preserve">rovider will refer a </w:t>
      </w:r>
      <w:r>
        <w:t xml:space="preserve">job seeker for will depend on their </w:t>
      </w:r>
      <w:r w:rsidR="00717266">
        <w:t>i</w:t>
      </w:r>
      <w:r>
        <w:t>ndividual circumstances and will broadly align with their Annual Activity Requirements as outlined below.</w:t>
      </w:r>
      <w:r w:rsidRPr="001D7FB7">
        <w:t xml:space="preserve"> For more information on Annual Activity Requirements, please refer to the </w:t>
      </w:r>
      <w:hyperlink r:id="rId29" w:history="1">
        <w:r>
          <w:rPr>
            <w:rStyle w:val="Hyperlink"/>
          </w:rPr>
          <w:t>Managing and Monitoring Mutual Obligation Requirements Guideline</w:t>
        </w:r>
      </w:hyperlink>
      <w:r>
        <w:t>.</w:t>
      </w:r>
    </w:p>
    <w:tbl>
      <w:tblPr>
        <w:tblStyle w:val="TableGrid"/>
        <w:tblW w:w="0" w:type="auto"/>
        <w:tblInd w:w="988" w:type="dxa"/>
        <w:tblLook w:val="04A0" w:firstRow="1" w:lastRow="0" w:firstColumn="1" w:lastColumn="0" w:noHBand="0" w:noVBand="1"/>
      </w:tblPr>
      <w:tblGrid>
        <w:gridCol w:w="2126"/>
        <w:gridCol w:w="2152"/>
        <w:gridCol w:w="1871"/>
        <w:gridCol w:w="1879"/>
      </w:tblGrid>
      <w:tr w:rsidR="000248B3" w14:paraId="03395895" w14:textId="77777777" w:rsidTr="000248B3">
        <w:trPr>
          <w:tblHeader/>
        </w:trPr>
        <w:tc>
          <w:tcPr>
            <w:tcW w:w="2126" w:type="dxa"/>
            <w:tcBorders>
              <w:top w:val="single" w:sz="4" w:space="0" w:color="auto"/>
              <w:left w:val="single" w:sz="4" w:space="0" w:color="auto"/>
              <w:bottom w:val="single" w:sz="4" w:space="0" w:color="auto"/>
              <w:right w:val="nil"/>
            </w:tcBorders>
          </w:tcPr>
          <w:p w14:paraId="3AE0FD44" w14:textId="77777777" w:rsidR="000248B3" w:rsidRPr="002A2684" w:rsidRDefault="000248B3" w:rsidP="000248B3">
            <w:pPr>
              <w:pStyle w:val="guidelinetext"/>
              <w:ind w:left="0"/>
              <w:rPr>
                <w:b/>
                <w:bCs/>
              </w:rPr>
            </w:pPr>
            <w:r w:rsidRPr="002A2684">
              <w:rPr>
                <w:b/>
                <w:bCs/>
              </w:rPr>
              <w:t>Cohort</w:t>
            </w:r>
          </w:p>
        </w:tc>
        <w:tc>
          <w:tcPr>
            <w:tcW w:w="2152" w:type="dxa"/>
            <w:tcBorders>
              <w:top w:val="single" w:sz="4" w:space="0" w:color="auto"/>
              <w:left w:val="nil"/>
              <w:bottom w:val="single" w:sz="4" w:space="0" w:color="auto"/>
              <w:right w:val="single" w:sz="4" w:space="0" w:color="auto"/>
            </w:tcBorders>
          </w:tcPr>
          <w:p w14:paraId="6460FAA9" w14:textId="77777777" w:rsidR="000248B3" w:rsidRPr="002A2684" w:rsidRDefault="000248B3" w:rsidP="000248B3">
            <w:pPr>
              <w:pStyle w:val="guidelinetext"/>
              <w:ind w:left="0"/>
              <w:rPr>
                <w:b/>
                <w:bCs/>
              </w:rPr>
            </w:pPr>
          </w:p>
        </w:tc>
        <w:tc>
          <w:tcPr>
            <w:tcW w:w="1871" w:type="dxa"/>
            <w:tcBorders>
              <w:left w:val="single" w:sz="4" w:space="0" w:color="auto"/>
            </w:tcBorders>
          </w:tcPr>
          <w:p w14:paraId="777D00E1" w14:textId="77777777" w:rsidR="000248B3" w:rsidRPr="002A2684" w:rsidRDefault="000248B3" w:rsidP="000248B3">
            <w:pPr>
              <w:pStyle w:val="guidelinetext"/>
              <w:ind w:left="0"/>
              <w:rPr>
                <w:b/>
                <w:bCs/>
              </w:rPr>
            </w:pPr>
            <w:r w:rsidRPr="002A2684">
              <w:rPr>
                <w:b/>
                <w:bCs/>
              </w:rPr>
              <w:t>Hours per week</w:t>
            </w:r>
          </w:p>
        </w:tc>
        <w:tc>
          <w:tcPr>
            <w:tcW w:w="1879" w:type="dxa"/>
          </w:tcPr>
          <w:p w14:paraId="1197AFA0" w14:textId="77777777" w:rsidR="000248B3" w:rsidRPr="002A2684" w:rsidRDefault="000248B3" w:rsidP="000248B3">
            <w:pPr>
              <w:pStyle w:val="guidelinetext"/>
              <w:ind w:left="0"/>
              <w:rPr>
                <w:b/>
                <w:bCs/>
              </w:rPr>
            </w:pPr>
            <w:r w:rsidRPr="002A2684">
              <w:rPr>
                <w:b/>
                <w:bCs/>
              </w:rPr>
              <w:t>Total over 8 weeks</w:t>
            </w:r>
          </w:p>
        </w:tc>
      </w:tr>
      <w:tr w:rsidR="000248B3" w14:paraId="25BE7A12" w14:textId="77777777" w:rsidTr="000248B3">
        <w:tc>
          <w:tcPr>
            <w:tcW w:w="2126" w:type="dxa"/>
            <w:tcBorders>
              <w:top w:val="single" w:sz="4" w:space="0" w:color="auto"/>
              <w:left w:val="single" w:sz="4" w:space="0" w:color="auto"/>
              <w:bottom w:val="nil"/>
              <w:right w:val="single" w:sz="4" w:space="0" w:color="auto"/>
            </w:tcBorders>
          </w:tcPr>
          <w:p w14:paraId="4A07FC3C" w14:textId="77777777" w:rsidR="000248B3" w:rsidRDefault="000248B3" w:rsidP="000248B3">
            <w:pPr>
              <w:pStyle w:val="guidelinetext"/>
              <w:ind w:left="0"/>
            </w:pPr>
            <w:r>
              <w:t>Aged 18 – 29</w:t>
            </w:r>
          </w:p>
        </w:tc>
        <w:tc>
          <w:tcPr>
            <w:tcW w:w="2152" w:type="dxa"/>
            <w:tcBorders>
              <w:top w:val="single" w:sz="4" w:space="0" w:color="auto"/>
              <w:left w:val="single" w:sz="4" w:space="0" w:color="auto"/>
            </w:tcBorders>
          </w:tcPr>
          <w:p w14:paraId="2F6454CE" w14:textId="77777777" w:rsidR="000248B3" w:rsidRDefault="000248B3" w:rsidP="000248B3">
            <w:pPr>
              <w:pStyle w:val="guidelinetext"/>
              <w:ind w:left="0"/>
            </w:pPr>
            <w:r>
              <w:t>Full time activity tested</w:t>
            </w:r>
          </w:p>
        </w:tc>
        <w:tc>
          <w:tcPr>
            <w:tcW w:w="1871" w:type="dxa"/>
          </w:tcPr>
          <w:p w14:paraId="3716267F" w14:textId="77777777" w:rsidR="000248B3" w:rsidRDefault="000248B3" w:rsidP="000248B3">
            <w:pPr>
              <w:pStyle w:val="guidelinetext"/>
              <w:ind w:left="0"/>
            </w:pPr>
            <w:r>
              <w:t xml:space="preserve">25 hours </w:t>
            </w:r>
          </w:p>
        </w:tc>
        <w:tc>
          <w:tcPr>
            <w:tcW w:w="1879" w:type="dxa"/>
          </w:tcPr>
          <w:p w14:paraId="67CFB0CC" w14:textId="77777777" w:rsidR="000248B3" w:rsidRDefault="000248B3" w:rsidP="000248B3">
            <w:pPr>
              <w:pStyle w:val="guidelinetext"/>
              <w:ind w:left="0"/>
            </w:pPr>
            <w:r>
              <w:t>200 hours</w:t>
            </w:r>
          </w:p>
        </w:tc>
      </w:tr>
      <w:tr w:rsidR="000248B3" w14:paraId="7CDC995B" w14:textId="77777777" w:rsidTr="000248B3">
        <w:tc>
          <w:tcPr>
            <w:tcW w:w="2126" w:type="dxa"/>
            <w:tcBorders>
              <w:top w:val="nil"/>
              <w:left w:val="single" w:sz="4" w:space="0" w:color="auto"/>
              <w:bottom w:val="single" w:sz="4" w:space="0" w:color="auto"/>
              <w:right w:val="single" w:sz="4" w:space="0" w:color="auto"/>
            </w:tcBorders>
          </w:tcPr>
          <w:p w14:paraId="175DD6F7" w14:textId="77777777" w:rsidR="000248B3" w:rsidRDefault="000248B3" w:rsidP="000248B3">
            <w:pPr>
              <w:pStyle w:val="guidelinetext"/>
              <w:ind w:left="0"/>
            </w:pPr>
          </w:p>
        </w:tc>
        <w:tc>
          <w:tcPr>
            <w:tcW w:w="2152" w:type="dxa"/>
            <w:tcBorders>
              <w:left w:val="single" w:sz="4" w:space="0" w:color="auto"/>
            </w:tcBorders>
          </w:tcPr>
          <w:p w14:paraId="060C6DB8" w14:textId="77777777" w:rsidR="000248B3" w:rsidRDefault="000248B3" w:rsidP="000248B3">
            <w:pPr>
              <w:pStyle w:val="guidelinetext"/>
              <w:ind w:left="0"/>
            </w:pPr>
            <w:r>
              <w:t>Principal Carer Parent (PCP) / Partial Capacity to Work (PCW)</w:t>
            </w:r>
          </w:p>
        </w:tc>
        <w:tc>
          <w:tcPr>
            <w:tcW w:w="1871" w:type="dxa"/>
          </w:tcPr>
          <w:p w14:paraId="25D9D0DC" w14:textId="77777777" w:rsidR="000248B3" w:rsidRDefault="000248B3" w:rsidP="000248B3">
            <w:pPr>
              <w:pStyle w:val="guidelinetext"/>
              <w:ind w:left="0"/>
            </w:pPr>
            <w:r>
              <w:t>15 hours</w:t>
            </w:r>
          </w:p>
        </w:tc>
        <w:tc>
          <w:tcPr>
            <w:tcW w:w="1879" w:type="dxa"/>
          </w:tcPr>
          <w:p w14:paraId="302E576C" w14:textId="77777777" w:rsidR="000248B3" w:rsidRDefault="000248B3" w:rsidP="000248B3">
            <w:pPr>
              <w:pStyle w:val="guidelinetext"/>
              <w:ind w:left="0"/>
            </w:pPr>
            <w:r>
              <w:t>120 hours</w:t>
            </w:r>
          </w:p>
        </w:tc>
      </w:tr>
      <w:tr w:rsidR="000248B3" w14:paraId="683A7EFE" w14:textId="77777777" w:rsidTr="000248B3">
        <w:tc>
          <w:tcPr>
            <w:tcW w:w="2126" w:type="dxa"/>
            <w:tcBorders>
              <w:top w:val="single" w:sz="4" w:space="0" w:color="auto"/>
              <w:left w:val="single" w:sz="4" w:space="0" w:color="auto"/>
              <w:bottom w:val="nil"/>
              <w:right w:val="single" w:sz="4" w:space="0" w:color="auto"/>
            </w:tcBorders>
          </w:tcPr>
          <w:p w14:paraId="35F43112" w14:textId="77777777" w:rsidR="000248B3" w:rsidRDefault="000248B3" w:rsidP="000248B3">
            <w:pPr>
              <w:pStyle w:val="guidelinetext"/>
              <w:ind w:left="0"/>
            </w:pPr>
            <w:r>
              <w:t>Aged 30 - 49</w:t>
            </w:r>
          </w:p>
        </w:tc>
        <w:tc>
          <w:tcPr>
            <w:tcW w:w="2152" w:type="dxa"/>
            <w:tcBorders>
              <w:left w:val="single" w:sz="4" w:space="0" w:color="auto"/>
            </w:tcBorders>
          </w:tcPr>
          <w:p w14:paraId="740B4080" w14:textId="77777777" w:rsidR="000248B3" w:rsidRDefault="000248B3" w:rsidP="000248B3">
            <w:pPr>
              <w:pStyle w:val="guidelinetext"/>
              <w:ind w:left="0"/>
            </w:pPr>
            <w:r>
              <w:t>Full time activity tested</w:t>
            </w:r>
          </w:p>
        </w:tc>
        <w:tc>
          <w:tcPr>
            <w:tcW w:w="1871" w:type="dxa"/>
          </w:tcPr>
          <w:p w14:paraId="6EB65AD8" w14:textId="77777777" w:rsidR="000248B3" w:rsidRDefault="000248B3" w:rsidP="000248B3">
            <w:pPr>
              <w:pStyle w:val="guidelinetext"/>
              <w:ind w:left="0"/>
            </w:pPr>
            <w:r>
              <w:t>25 hours</w:t>
            </w:r>
          </w:p>
        </w:tc>
        <w:tc>
          <w:tcPr>
            <w:tcW w:w="1879" w:type="dxa"/>
          </w:tcPr>
          <w:p w14:paraId="64C8037B" w14:textId="77777777" w:rsidR="000248B3" w:rsidRDefault="000248B3" w:rsidP="000248B3">
            <w:pPr>
              <w:pStyle w:val="guidelinetext"/>
              <w:ind w:left="0"/>
            </w:pPr>
            <w:r>
              <w:t>200 hours</w:t>
            </w:r>
          </w:p>
        </w:tc>
      </w:tr>
      <w:tr w:rsidR="000248B3" w14:paraId="746690C3" w14:textId="77777777" w:rsidTr="000248B3">
        <w:tc>
          <w:tcPr>
            <w:tcW w:w="2126" w:type="dxa"/>
            <w:tcBorders>
              <w:top w:val="nil"/>
              <w:left w:val="single" w:sz="4" w:space="0" w:color="auto"/>
              <w:bottom w:val="single" w:sz="4" w:space="0" w:color="auto"/>
              <w:right w:val="single" w:sz="4" w:space="0" w:color="auto"/>
            </w:tcBorders>
          </w:tcPr>
          <w:p w14:paraId="2726B309" w14:textId="77777777" w:rsidR="000248B3" w:rsidRDefault="000248B3" w:rsidP="000248B3">
            <w:pPr>
              <w:pStyle w:val="guidelinetext"/>
              <w:ind w:left="0"/>
            </w:pPr>
          </w:p>
        </w:tc>
        <w:tc>
          <w:tcPr>
            <w:tcW w:w="2152" w:type="dxa"/>
            <w:tcBorders>
              <w:left w:val="single" w:sz="4" w:space="0" w:color="auto"/>
            </w:tcBorders>
          </w:tcPr>
          <w:p w14:paraId="12AF352B" w14:textId="77777777" w:rsidR="000248B3" w:rsidRDefault="000248B3" w:rsidP="000248B3">
            <w:pPr>
              <w:pStyle w:val="guidelinetext"/>
              <w:ind w:left="0"/>
            </w:pPr>
            <w:r>
              <w:t>PCP / PCW</w:t>
            </w:r>
          </w:p>
        </w:tc>
        <w:tc>
          <w:tcPr>
            <w:tcW w:w="1871" w:type="dxa"/>
          </w:tcPr>
          <w:p w14:paraId="66975E61" w14:textId="77777777" w:rsidR="000248B3" w:rsidRDefault="000248B3" w:rsidP="000248B3">
            <w:pPr>
              <w:pStyle w:val="guidelinetext"/>
              <w:ind w:left="0"/>
            </w:pPr>
            <w:r>
              <w:t>7.5 hours</w:t>
            </w:r>
          </w:p>
        </w:tc>
        <w:tc>
          <w:tcPr>
            <w:tcW w:w="1879" w:type="dxa"/>
          </w:tcPr>
          <w:p w14:paraId="580C8C13" w14:textId="77777777" w:rsidR="000248B3" w:rsidRDefault="000248B3" w:rsidP="000248B3">
            <w:pPr>
              <w:pStyle w:val="guidelinetext"/>
              <w:ind w:left="0"/>
            </w:pPr>
            <w:r>
              <w:t>60 hours</w:t>
            </w:r>
          </w:p>
        </w:tc>
      </w:tr>
      <w:tr w:rsidR="000248B3" w14:paraId="5A5B0194" w14:textId="77777777" w:rsidTr="000248B3">
        <w:tc>
          <w:tcPr>
            <w:tcW w:w="2126" w:type="dxa"/>
            <w:tcBorders>
              <w:top w:val="single" w:sz="4" w:space="0" w:color="auto"/>
              <w:left w:val="single" w:sz="4" w:space="0" w:color="auto"/>
              <w:bottom w:val="nil"/>
              <w:right w:val="single" w:sz="4" w:space="0" w:color="auto"/>
            </w:tcBorders>
          </w:tcPr>
          <w:p w14:paraId="1DCC7D35" w14:textId="77777777" w:rsidR="000248B3" w:rsidRDefault="000248B3" w:rsidP="000248B3">
            <w:pPr>
              <w:pStyle w:val="guidelinetext"/>
              <w:ind w:left="0"/>
            </w:pPr>
            <w:r>
              <w:t>Aged 50 - 59</w:t>
            </w:r>
          </w:p>
        </w:tc>
        <w:tc>
          <w:tcPr>
            <w:tcW w:w="2152" w:type="dxa"/>
            <w:tcBorders>
              <w:left w:val="single" w:sz="4" w:space="0" w:color="auto"/>
            </w:tcBorders>
          </w:tcPr>
          <w:p w14:paraId="48EC112D" w14:textId="77777777" w:rsidR="000248B3" w:rsidRDefault="000248B3" w:rsidP="000248B3">
            <w:pPr>
              <w:pStyle w:val="guidelinetext"/>
              <w:ind w:left="0"/>
            </w:pPr>
            <w:r>
              <w:t>Full time activity tested</w:t>
            </w:r>
          </w:p>
        </w:tc>
        <w:tc>
          <w:tcPr>
            <w:tcW w:w="1871" w:type="dxa"/>
          </w:tcPr>
          <w:p w14:paraId="235BCAA9" w14:textId="77777777" w:rsidR="000248B3" w:rsidRDefault="000248B3" w:rsidP="000248B3">
            <w:pPr>
              <w:pStyle w:val="guidelinetext"/>
              <w:ind w:left="0"/>
            </w:pPr>
            <w:r>
              <w:t>15 hours</w:t>
            </w:r>
          </w:p>
        </w:tc>
        <w:tc>
          <w:tcPr>
            <w:tcW w:w="1879" w:type="dxa"/>
          </w:tcPr>
          <w:p w14:paraId="137A6AAC" w14:textId="77777777" w:rsidR="000248B3" w:rsidRDefault="000248B3" w:rsidP="000248B3">
            <w:pPr>
              <w:pStyle w:val="guidelinetext"/>
              <w:ind w:left="0"/>
            </w:pPr>
            <w:r>
              <w:t xml:space="preserve">120 hours </w:t>
            </w:r>
          </w:p>
        </w:tc>
      </w:tr>
      <w:tr w:rsidR="000248B3" w14:paraId="41C979BB" w14:textId="77777777" w:rsidTr="000248B3">
        <w:tc>
          <w:tcPr>
            <w:tcW w:w="2126" w:type="dxa"/>
            <w:tcBorders>
              <w:top w:val="nil"/>
              <w:left w:val="single" w:sz="4" w:space="0" w:color="auto"/>
              <w:bottom w:val="single" w:sz="4" w:space="0" w:color="auto"/>
              <w:right w:val="single" w:sz="4" w:space="0" w:color="auto"/>
            </w:tcBorders>
          </w:tcPr>
          <w:p w14:paraId="70587456" w14:textId="77777777" w:rsidR="000248B3" w:rsidRDefault="000248B3" w:rsidP="000248B3">
            <w:pPr>
              <w:pStyle w:val="guidelinetext"/>
              <w:ind w:left="0"/>
            </w:pPr>
          </w:p>
        </w:tc>
        <w:tc>
          <w:tcPr>
            <w:tcW w:w="2152" w:type="dxa"/>
            <w:tcBorders>
              <w:left w:val="single" w:sz="4" w:space="0" w:color="auto"/>
            </w:tcBorders>
          </w:tcPr>
          <w:p w14:paraId="0C7404D3" w14:textId="77777777" w:rsidR="000248B3" w:rsidRDefault="000248B3" w:rsidP="000248B3">
            <w:pPr>
              <w:pStyle w:val="guidelinetext"/>
              <w:ind w:left="0"/>
            </w:pPr>
            <w:r>
              <w:t>PCP / PCW</w:t>
            </w:r>
          </w:p>
        </w:tc>
        <w:tc>
          <w:tcPr>
            <w:tcW w:w="1871" w:type="dxa"/>
          </w:tcPr>
          <w:p w14:paraId="59E9D69C" w14:textId="77777777" w:rsidR="000248B3" w:rsidRDefault="000248B3" w:rsidP="000248B3">
            <w:pPr>
              <w:pStyle w:val="guidelinetext"/>
              <w:ind w:left="0"/>
            </w:pPr>
            <w:r>
              <w:t>7.5 hours</w:t>
            </w:r>
          </w:p>
        </w:tc>
        <w:tc>
          <w:tcPr>
            <w:tcW w:w="1879" w:type="dxa"/>
          </w:tcPr>
          <w:p w14:paraId="7ADB1535" w14:textId="77777777" w:rsidR="000248B3" w:rsidRDefault="000248B3" w:rsidP="000248B3">
            <w:pPr>
              <w:pStyle w:val="guidelinetext"/>
              <w:ind w:left="0"/>
            </w:pPr>
            <w:r>
              <w:t>60 hours</w:t>
            </w:r>
          </w:p>
        </w:tc>
      </w:tr>
      <w:tr w:rsidR="000248B3" w14:paraId="3FDB0FB7" w14:textId="77777777" w:rsidTr="000248B3">
        <w:tc>
          <w:tcPr>
            <w:tcW w:w="2126" w:type="dxa"/>
            <w:tcBorders>
              <w:top w:val="single" w:sz="4" w:space="0" w:color="auto"/>
              <w:left w:val="single" w:sz="4" w:space="0" w:color="auto"/>
              <w:bottom w:val="nil"/>
              <w:right w:val="single" w:sz="4" w:space="0" w:color="auto"/>
            </w:tcBorders>
          </w:tcPr>
          <w:p w14:paraId="694FCEED" w14:textId="77777777" w:rsidR="000248B3" w:rsidRDefault="000248B3" w:rsidP="000248B3">
            <w:pPr>
              <w:pStyle w:val="guidelinetext"/>
              <w:ind w:left="0"/>
            </w:pPr>
            <w:r>
              <w:t>Aged 60 years up to (but not including) Pension Age*</w:t>
            </w:r>
          </w:p>
        </w:tc>
        <w:tc>
          <w:tcPr>
            <w:tcW w:w="2152" w:type="dxa"/>
            <w:tcBorders>
              <w:left w:val="single" w:sz="4" w:space="0" w:color="auto"/>
            </w:tcBorders>
          </w:tcPr>
          <w:p w14:paraId="35C24BB1" w14:textId="77777777" w:rsidR="000248B3" w:rsidRDefault="000248B3" w:rsidP="000248B3">
            <w:pPr>
              <w:pStyle w:val="guidelinetext"/>
              <w:ind w:left="0"/>
            </w:pPr>
            <w:r>
              <w:t>Full time activity tested</w:t>
            </w:r>
          </w:p>
        </w:tc>
        <w:tc>
          <w:tcPr>
            <w:tcW w:w="1871" w:type="dxa"/>
          </w:tcPr>
          <w:p w14:paraId="79DE86DC" w14:textId="77777777" w:rsidR="000248B3" w:rsidRDefault="000248B3" w:rsidP="000248B3">
            <w:pPr>
              <w:pStyle w:val="guidelinetext"/>
              <w:ind w:left="0"/>
            </w:pPr>
            <w:r>
              <w:t xml:space="preserve">5 hours </w:t>
            </w:r>
          </w:p>
        </w:tc>
        <w:tc>
          <w:tcPr>
            <w:tcW w:w="1879" w:type="dxa"/>
          </w:tcPr>
          <w:p w14:paraId="68E8A3A6" w14:textId="77777777" w:rsidR="000248B3" w:rsidRDefault="000248B3" w:rsidP="000248B3">
            <w:pPr>
              <w:pStyle w:val="guidelinetext"/>
              <w:ind w:left="0"/>
            </w:pPr>
            <w:r>
              <w:t>40 hours</w:t>
            </w:r>
          </w:p>
        </w:tc>
      </w:tr>
      <w:tr w:rsidR="000248B3" w14:paraId="73450D8C" w14:textId="77777777" w:rsidTr="000248B3">
        <w:tc>
          <w:tcPr>
            <w:tcW w:w="2126" w:type="dxa"/>
            <w:tcBorders>
              <w:top w:val="nil"/>
              <w:left w:val="single" w:sz="4" w:space="0" w:color="auto"/>
              <w:bottom w:val="single" w:sz="4" w:space="0" w:color="auto"/>
              <w:right w:val="single" w:sz="4" w:space="0" w:color="auto"/>
            </w:tcBorders>
          </w:tcPr>
          <w:p w14:paraId="51F6B559" w14:textId="77777777" w:rsidR="000248B3" w:rsidRDefault="000248B3" w:rsidP="000248B3">
            <w:pPr>
              <w:pStyle w:val="guidelinetext"/>
              <w:ind w:left="0"/>
            </w:pPr>
          </w:p>
        </w:tc>
        <w:tc>
          <w:tcPr>
            <w:tcW w:w="2152" w:type="dxa"/>
            <w:tcBorders>
              <w:left w:val="single" w:sz="4" w:space="0" w:color="auto"/>
            </w:tcBorders>
          </w:tcPr>
          <w:p w14:paraId="0097F752" w14:textId="77777777" w:rsidR="000248B3" w:rsidRDefault="000248B3" w:rsidP="000248B3">
            <w:pPr>
              <w:pStyle w:val="guidelinetext"/>
              <w:ind w:left="0"/>
            </w:pPr>
            <w:r>
              <w:t>PCP / PCW</w:t>
            </w:r>
          </w:p>
        </w:tc>
        <w:tc>
          <w:tcPr>
            <w:tcW w:w="1871" w:type="dxa"/>
          </w:tcPr>
          <w:p w14:paraId="60F7AC0D" w14:textId="77777777" w:rsidR="000248B3" w:rsidRDefault="000248B3" w:rsidP="000248B3">
            <w:pPr>
              <w:pStyle w:val="guidelinetext"/>
              <w:ind w:left="0"/>
            </w:pPr>
            <w:r>
              <w:t xml:space="preserve">5 hours </w:t>
            </w:r>
          </w:p>
        </w:tc>
        <w:tc>
          <w:tcPr>
            <w:tcW w:w="1879" w:type="dxa"/>
          </w:tcPr>
          <w:p w14:paraId="18904F75" w14:textId="77777777" w:rsidR="000248B3" w:rsidRDefault="000248B3" w:rsidP="000248B3">
            <w:pPr>
              <w:pStyle w:val="guidelinetext"/>
              <w:ind w:left="0"/>
            </w:pPr>
            <w:r>
              <w:t>40 hours</w:t>
            </w:r>
          </w:p>
        </w:tc>
      </w:tr>
    </w:tbl>
    <w:p w14:paraId="3B25B017" w14:textId="77777777" w:rsidR="000248B3" w:rsidRDefault="000248B3" w:rsidP="000248B3">
      <w:pPr>
        <w:pStyle w:val="guidelinetext"/>
      </w:pPr>
      <w:r>
        <w:t>*Participation in Work for the Dole for this cohort is voluntary.</w:t>
      </w:r>
    </w:p>
    <w:p w14:paraId="2FE1427D" w14:textId="4215809C" w:rsidR="000248B3" w:rsidRDefault="000248B3" w:rsidP="000248B3">
      <w:pPr>
        <w:pStyle w:val="guidelinetext"/>
      </w:pPr>
      <w:r w:rsidRPr="00D15411">
        <w:t xml:space="preserve">The participation </w:t>
      </w:r>
      <w:r>
        <w:t xml:space="preserve">is </w:t>
      </w:r>
      <w:r w:rsidRPr="00D15411">
        <w:t xml:space="preserve">a compulsory </w:t>
      </w:r>
      <w:r>
        <w:t>Activity when recorded in the job seeker’s Job Plan as a compellable Activity, and any non-compliance is subject to the Targeted Compliance Framework.</w:t>
      </w:r>
    </w:p>
    <w:p w14:paraId="6FC090F8" w14:textId="4DF3AB26" w:rsidR="000248B3" w:rsidRDefault="000248B3" w:rsidP="000248B3">
      <w:pPr>
        <w:pStyle w:val="guidelinetext"/>
      </w:pPr>
      <w:r w:rsidRPr="00D15411">
        <w:t xml:space="preserve">Eligible </w:t>
      </w:r>
      <w:r w:rsidR="009902FB">
        <w:t>Participant</w:t>
      </w:r>
      <w:r w:rsidRPr="00D15411">
        <w:t xml:space="preserve">s receive an Approved Program of Work Supplement of $20.80 per fortnight while they are undertaking Work for the Dole Activities to assist with the cost of participating in the </w:t>
      </w:r>
      <w:r>
        <w:t>Activity</w:t>
      </w:r>
      <w:r w:rsidRPr="00D15411">
        <w:t>, such as travel.</w:t>
      </w:r>
    </w:p>
    <w:p w14:paraId="498678F2" w14:textId="77777777" w:rsidR="000248B3" w:rsidRDefault="000248B3" w:rsidP="000248B3">
      <w:pPr>
        <w:pStyle w:val="guidelinedeedref"/>
      </w:pPr>
      <w:r w:rsidRPr="00D15411">
        <w:t>(jobactive Deed references: jobactive Clauses 103, 104, 10</w:t>
      </w:r>
      <w:r>
        <w:t>7</w:t>
      </w:r>
      <w:r w:rsidRPr="00D15411">
        <w:t>,</w:t>
      </w:r>
      <w:r>
        <w:t xml:space="preserve"> 108.3, 108.4</w:t>
      </w:r>
      <w:r w:rsidRPr="00D15411">
        <w:t xml:space="preserve"> and Annexure A1)</w:t>
      </w:r>
    </w:p>
    <w:p w14:paraId="19B4869A" w14:textId="77777777" w:rsidR="000248B3" w:rsidRDefault="000248B3" w:rsidP="00D37D80">
      <w:pPr>
        <w:pStyle w:val="Heading2"/>
        <w:keepNext w:val="0"/>
        <w:keepLines w:val="0"/>
        <w:spacing w:before="120"/>
      </w:pPr>
    </w:p>
    <w:p w14:paraId="29CE7CD2" w14:textId="5DCFE64E" w:rsidR="00D37D80" w:rsidRPr="00D15411" w:rsidRDefault="00D37D80" w:rsidP="00D37D80">
      <w:pPr>
        <w:pStyle w:val="Heading2"/>
        <w:keepNext w:val="0"/>
        <w:keepLines w:val="0"/>
        <w:spacing w:before="120"/>
      </w:pPr>
      <w:bookmarkStart w:id="47" w:name="_Toc81202093"/>
      <w:r w:rsidRPr="00D15411">
        <w:t xml:space="preserve">Participation in Work for the </w:t>
      </w:r>
      <w:r w:rsidR="00937D1D" w:rsidRPr="00D15411">
        <w:t>Dole in</w:t>
      </w:r>
      <w:r w:rsidR="00F12732" w:rsidRPr="00D15411">
        <w:t xml:space="preserve"> the Case Management </w:t>
      </w:r>
      <w:r w:rsidRPr="00D15411">
        <w:t>Phase</w:t>
      </w:r>
      <w:bookmarkEnd w:id="46"/>
      <w:r w:rsidR="000248B3">
        <w:t>, outside of the Six Month Activity Requirement</w:t>
      </w:r>
      <w:bookmarkEnd w:id="47"/>
    </w:p>
    <w:p w14:paraId="556ABC06" w14:textId="597CB13C" w:rsidR="00D37D80" w:rsidRPr="00D15411" w:rsidRDefault="002F56CA" w:rsidP="00914D45">
      <w:pPr>
        <w:pStyle w:val="guidelinetext"/>
      </w:pPr>
      <w:r w:rsidRPr="00D15411">
        <w:t xml:space="preserve">Job seekers can choose to undertake Work for the Dole </w:t>
      </w:r>
      <w:r w:rsidR="00995FB8" w:rsidRPr="00D15411">
        <w:t>A</w:t>
      </w:r>
      <w:r w:rsidRPr="00D15411">
        <w:t>ctivities while they are in the Case Management Phase</w:t>
      </w:r>
      <w:r w:rsidR="000248B3">
        <w:t>.</w:t>
      </w:r>
      <w:r w:rsidRPr="00D15411">
        <w:t xml:space="preserve"> </w:t>
      </w:r>
      <w:r w:rsidR="00D37D80" w:rsidRPr="00D15411">
        <w:t xml:space="preserve">When commencing job seekers in Work for the Dole </w:t>
      </w:r>
      <w:r w:rsidR="00995FB8" w:rsidRPr="00D15411">
        <w:t>A</w:t>
      </w:r>
      <w:r w:rsidR="00D37D80" w:rsidRPr="00D15411">
        <w:t xml:space="preserve">ctivities, </w:t>
      </w:r>
      <w:r w:rsidR="00EA6EF0">
        <w:t>P</w:t>
      </w:r>
      <w:r w:rsidR="00D37D80" w:rsidRPr="00D15411">
        <w:t xml:space="preserve">roviders must prioritise job seekers in the Work for the Dole Phase with an Annual </w:t>
      </w:r>
      <w:r w:rsidR="00F904EF">
        <w:t>Activity</w:t>
      </w:r>
      <w:r w:rsidR="00D37D80" w:rsidRPr="00D15411">
        <w:t xml:space="preserve"> Requirement </w:t>
      </w:r>
      <w:r w:rsidR="000248B3">
        <w:t xml:space="preserve">or Six Month Activity Requirement </w:t>
      </w:r>
      <w:r w:rsidR="00D37D80" w:rsidRPr="00D15411">
        <w:t>over other job seekers.</w:t>
      </w:r>
    </w:p>
    <w:p w14:paraId="7ABC154E" w14:textId="1FA821DE" w:rsidR="00D37D80" w:rsidRPr="00D15411" w:rsidRDefault="00F12732" w:rsidP="00914D45">
      <w:pPr>
        <w:pStyle w:val="guidelinetext"/>
      </w:pPr>
      <w:r w:rsidRPr="00D15411">
        <w:t xml:space="preserve">A </w:t>
      </w:r>
      <w:r w:rsidR="002B4796" w:rsidRPr="00D15411">
        <w:t xml:space="preserve">job </w:t>
      </w:r>
      <w:r w:rsidR="00937D1D" w:rsidRPr="00D15411">
        <w:t xml:space="preserve">seeker’s </w:t>
      </w:r>
      <w:r w:rsidR="007553EA">
        <w:t xml:space="preserve">commitment to </w:t>
      </w:r>
      <w:r w:rsidR="00937D1D" w:rsidRPr="00D15411">
        <w:t>participat</w:t>
      </w:r>
      <w:r w:rsidR="007553EA">
        <w:t>e</w:t>
      </w:r>
      <w:r w:rsidRPr="00D15411">
        <w:t xml:space="preserve"> </w:t>
      </w:r>
      <w:r w:rsidR="002B4796" w:rsidRPr="00D15411">
        <w:t xml:space="preserve">in a Work for the Dole </w:t>
      </w:r>
      <w:r w:rsidR="00F904EF">
        <w:t>Activity</w:t>
      </w:r>
      <w:r w:rsidR="002B4796" w:rsidRPr="00D15411">
        <w:t xml:space="preserve"> </w:t>
      </w:r>
      <w:r w:rsidR="00D37D80" w:rsidRPr="00D15411">
        <w:t xml:space="preserve">must be </w:t>
      </w:r>
      <w:r w:rsidR="007553EA">
        <w:t>entered in</w:t>
      </w:r>
      <w:r w:rsidR="00D37D80" w:rsidRPr="00D15411">
        <w:t>to the job seeker’s Job Plan</w:t>
      </w:r>
      <w:r w:rsidR="00B5611E" w:rsidRPr="00D15411">
        <w:t xml:space="preserve"> </w:t>
      </w:r>
      <w:r w:rsidR="007553EA">
        <w:t>and linked to the Work for the Dole place</w:t>
      </w:r>
      <w:r w:rsidR="00803CAA">
        <w:t>ment</w:t>
      </w:r>
      <w:r w:rsidR="007553EA">
        <w:t xml:space="preserve">, </w:t>
      </w:r>
      <w:r w:rsidR="00250510" w:rsidRPr="00D15411">
        <w:t xml:space="preserve">regardless of </w:t>
      </w:r>
      <w:r w:rsidR="007553EA">
        <w:t>the</w:t>
      </w:r>
      <w:r w:rsidR="007553EA" w:rsidRPr="00D15411">
        <w:t xml:space="preserve"> </w:t>
      </w:r>
      <w:r w:rsidR="00C16E13">
        <w:t>p</w:t>
      </w:r>
      <w:r w:rsidR="00B5611E" w:rsidRPr="00D15411">
        <w:t xml:space="preserve">hase </w:t>
      </w:r>
      <w:r w:rsidR="007553EA">
        <w:t>the job seeker is in</w:t>
      </w:r>
      <w:r w:rsidR="00B5611E" w:rsidRPr="00D15411">
        <w:t xml:space="preserve">. </w:t>
      </w:r>
      <w:r w:rsidR="007553EA">
        <w:t xml:space="preserve">The days and times the job </w:t>
      </w:r>
      <w:r w:rsidR="007553EA">
        <w:lastRenderedPageBreak/>
        <w:t xml:space="preserve">seeker is required to participate in the </w:t>
      </w:r>
      <w:r w:rsidR="00F904EF">
        <w:t>Activity</w:t>
      </w:r>
      <w:r w:rsidR="007553EA">
        <w:t xml:space="preserve"> must be scheduled in the job seeker’s </w:t>
      </w:r>
      <w:r w:rsidR="008B03B2">
        <w:t xml:space="preserve">Electronic </w:t>
      </w:r>
      <w:r w:rsidR="007553EA">
        <w:t>Calendar</w:t>
      </w:r>
      <w:r w:rsidR="00FD00EE">
        <w:t xml:space="preserve">. </w:t>
      </w:r>
      <w:r w:rsidR="00B5611E" w:rsidRPr="00D15411">
        <w:t xml:space="preserve">The participation </w:t>
      </w:r>
      <w:r w:rsidR="00FD00EE">
        <w:t xml:space="preserve">is </w:t>
      </w:r>
      <w:r w:rsidR="00D37D80" w:rsidRPr="00D15411">
        <w:t xml:space="preserve">a compulsory </w:t>
      </w:r>
      <w:r w:rsidR="00F904EF">
        <w:t>Activity</w:t>
      </w:r>
      <w:r w:rsidR="00FD00EE">
        <w:t xml:space="preserve"> when recorded in the job seeker</w:t>
      </w:r>
      <w:r w:rsidR="004622EF">
        <w:t>’</w:t>
      </w:r>
      <w:r w:rsidR="00FD00EE">
        <w:t xml:space="preserve">s Job Plan as a compellable </w:t>
      </w:r>
      <w:r w:rsidR="00F904EF">
        <w:t>Activity</w:t>
      </w:r>
      <w:r w:rsidR="00E87106">
        <w:t>,</w:t>
      </w:r>
      <w:r w:rsidR="00FD00EE">
        <w:t xml:space="preserve"> and any non-compliance </w:t>
      </w:r>
      <w:r w:rsidR="00E87106">
        <w:t xml:space="preserve">is </w:t>
      </w:r>
      <w:r w:rsidR="00FD00EE">
        <w:t xml:space="preserve">subject to the Targeted Compliance Framework. Further information on the Compliance Framework can be found at the </w:t>
      </w:r>
      <w:hyperlink r:id="rId30" w:history="1">
        <w:r w:rsidR="00FD00EE" w:rsidRPr="008B03B2">
          <w:rPr>
            <w:rStyle w:val="Hyperlink"/>
          </w:rPr>
          <w:t>Targeted Compliance Framework Guideline</w:t>
        </w:r>
      </w:hyperlink>
      <w:r w:rsidR="00FD00EE" w:rsidRPr="00B64A6E">
        <w:t xml:space="preserve">. </w:t>
      </w:r>
    </w:p>
    <w:p w14:paraId="1C8A5D74" w14:textId="57F8AC1E" w:rsidR="00162D69" w:rsidRDefault="00B5611E" w:rsidP="00914D45">
      <w:pPr>
        <w:pStyle w:val="guidelinetext"/>
      </w:pPr>
      <w:r w:rsidRPr="00D15411">
        <w:t xml:space="preserve">Stream A </w:t>
      </w:r>
      <w:r w:rsidR="00D37D80" w:rsidRPr="00D15411">
        <w:t xml:space="preserve">Volunteers in jobactive cannot be placed in Work for the Dole </w:t>
      </w:r>
      <w:r w:rsidR="00995FB8" w:rsidRPr="00D15411">
        <w:t>A</w:t>
      </w:r>
      <w:r w:rsidR="00D37D80" w:rsidRPr="00D15411">
        <w:t xml:space="preserve">ctivities. </w:t>
      </w:r>
    </w:p>
    <w:p w14:paraId="6258F895" w14:textId="1C4D01C6" w:rsidR="00162D69" w:rsidRDefault="00D37D80" w:rsidP="00914D45">
      <w:pPr>
        <w:ind w:left="1418" w:firstLine="22"/>
        <w:rPr>
          <w:rFonts w:ascii="Garamond" w:hAnsi="Garamond"/>
          <w:sz w:val="20"/>
          <w:szCs w:val="20"/>
        </w:rPr>
      </w:pPr>
      <w:r w:rsidRPr="00162D69">
        <w:rPr>
          <w:rFonts w:ascii="Garamond" w:hAnsi="Garamond"/>
          <w:sz w:val="20"/>
          <w:szCs w:val="20"/>
        </w:rPr>
        <w:t>(jobactive Deed References: Clauses 107.3)</w:t>
      </w:r>
      <w:bookmarkStart w:id="48" w:name="_Toc496010394"/>
    </w:p>
    <w:p w14:paraId="0A454753" w14:textId="77777777" w:rsidR="00D37D80" w:rsidRPr="00162D69" w:rsidRDefault="00D82BCE" w:rsidP="002410F6">
      <w:pPr>
        <w:pStyle w:val="Heading2"/>
        <w:keepNext w:val="0"/>
        <w:keepLines w:val="0"/>
        <w:spacing w:before="120"/>
      </w:pPr>
      <w:bookmarkStart w:id="49" w:name="_Toc81202094"/>
      <w:r w:rsidRPr="00162D69">
        <w:t xml:space="preserve">Participation in </w:t>
      </w:r>
      <w:bookmarkEnd w:id="48"/>
      <w:r w:rsidR="00D37D80" w:rsidRPr="00162D69">
        <w:t xml:space="preserve">Work for the Dole </w:t>
      </w:r>
      <w:r w:rsidRPr="00162D69">
        <w:t>as a Reconnection Requirement</w:t>
      </w:r>
      <w:bookmarkEnd w:id="49"/>
      <w:r w:rsidRPr="00162D69">
        <w:t xml:space="preserve"> </w:t>
      </w:r>
    </w:p>
    <w:p w14:paraId="1ECDE171" w14:textId="67E41890" w:rsidR="00D37D80" w:rsidRPr="00D15411" w:rsidRDefault="00D37D80" w:rsidP="00DE6FC7">
      <w:pPr>
        <w:pStyle w:val="guidelinetext"/>
      </w:pPr>
      <w:r w:rsidRPr="00D15411">
        <w:t xml:space="preserve">Where a job seeker </w:t>
      </w:r>
      <w:r w:rsidR="00E87106">
        <w:t xml:space="preserve">who </w:t>
      </w:r>
      <w:r w:rsidRPr="00D15411">
        <w:t xml:space="preserve">is </w:t>
      </w:r>
      <w:r w:rsidR="0064527E">
        <w:t>participating in a</w:t>
      </w:r>
      <w:r w:rsidR="0064527E" w:rsidRPr="00D15411">
        <w:t xml:space="preserve"> </w:t>
      </w:r>
      <w:r w:rsidRPr="00D15411">
        <w:t>Work for the Dol</w:t>
      </w:r>
      <w:r w:rsidR="00D82BCE">
        <w:t>e</w:t>
      </w:r>
      <w:r w:rsidR="0064527E">
        <w:t xml:space="preserve"> </w:t>
      </w:r>
      <w:r w:rsidR="00F904EF">
        <w:t>Activity</w:t>
      </w:r>
      <w:r w:rsidR="00B77444">
        <w:t xml:space="preserve"> </w:t>
      </w:r>
      <w:r w:rsidR="00803CAA">
        <w:t xml:space="preserve">has </w:t>
      </w:r>
      <w:r w:rsidR="00FD00EE">
        <w:t>a</w:t>
      </w:r>
      <w:r w:rsidRPr="00D15411">
        <w:t xml:space="preserve"> </w:t>
      </w:r>
      <w:r w:rsidR="002D5D58">
        <w:t>re</w:t>
      </w:r>
      <w:r w:rsidR="00803CAA">
        <w:t>-engagement</w:t>
      </w:r>
      <w:r w:rsidR="002D5D58">
        <w:t xml:space="preserve"> requirement</w:t>
      </w:r>
      <w:r w:rsidRPr="00D15411">
        <w:t xml:space="preserve"> </w:t>
      </w:r>
      <w:r w:rsidR="00803CAA">
        <w:t>scheduled following non-compliance</w:t>
      </w:r>
      <w:r w:rsidR="00E87106">
        <w:t>,</w:t>
      </w:r>
      <w:r w:rsidR="00803CAA">
        <w:t xml:space="preserve"> </w:t>
      </w:r>
      <w:r w:rsidRPr="00D15411">
        <w:t xml:space="preserve">the hours will count towards the job seeker’s Annual </w:t>
      </w:r>
      <w:r w:rsidR="00F904EF">
        <w:t>Activity</w:t>
      </w:r>
      <w:r w:rsidRPr="00D15411">
        <w:t xml:space="preserve"> Requirement. For further information refer to the </w:t>
      </w:r>
      <w:hyperlink r:id="rId31" w:history="1">
        <w:r w:rsidR="00D82BCE" w:rsidRPr="00162D69">
          <w:rPr>
            <w:rStyle w:val="Hyperlink"/>
          </w:rPr>
          <w:t>Job Plan and Setting</w:t>
        </w:r>
        <w:r w:rsidR="0064527E" w:rsidRPr="00162D69">
          <w:rPr>
            <w:rStyle w:val="Hyperlink"/>
          </w:rPr>
          <w:t xml:space="preserve"> Requirements Guideline</w:t>
        </w:r>
      </w:hyperlink>
      <w:r w:rsidR="00CF5AA9">
        <w:t xml:space="preserve"> a</w:t>
      </w:r>
      <w:r w:rsidRPr="00D15411">
        <w:t xml:space="preserve">nd </w:t>
      </w:r>
      <w:hyperlink r:id="rId32" w:history="1">
        <w:r w:rsidR="00D82BCE" w:rsidRPr="00CF5AA9">
          <w:rPr>
            <w:rStyle w:val="Hyperlink"/>
          </w:rPr>
          <w:t>Targeted Compliance Framework Guideline</w:t>
        </w:r>
      </w:hyperlink>
      <w:r w:rsidRPr="00B64A6E">
        <w:t>.</w:t>
      </w:r>
    </w:p>
    <w:p w14:paraId="6D67F986" w14:textId="5C8D7D1D" w:rsidR="00EB4D64" w:rsidRPr="00914D45" w:rsidRDefault="00D37D80" w:rsidP="00914D45">
      <w:pPr>
        <w:pStyle w:val="guidelinedeedref"/>
      </w:pPr>
      <w:r w:rsidRPr="00D15411">
        <w:t>(jobactive Deed ref</w:t>
      </w:r>
      <w:r w:rsidR="00914D45">
        <w:t>erences: jobactive Annexure A1)</w:t>
      </w:r>
    </w:p>
    <w:p w14:paraId="48DC890F" w14:textId="77777777" w:rsidR="00D37D80" w:rsidRPr="00D15411" w:rsidRDefault="00D37D80" w:rsidP="00D37D80">
      <w:pPr>
        <w:pStyle w:val="Heading1"/>
        <w:spacing w:before="120"/>
      </w:pPr>
      <w:bookmarkStart w:id="50" w:name="_Toc496010395"/>
      <w:bookmarkStart w:id="51" w:name="_Toc81202095"/>
      <w:r w:rsidRPr="00D15411">
        <w:t>Role of Providers</w:t>
      </w:r>
      <w:bookmarkEnd w:id="50"/>
      <w:bookmarkEnd w:id="51"/>
    </w:p>
    <w:p w14:paraId="4F82D632" w14:textId="7390D6C7" w:rsidR="00B5611E" w:rsidRPr="00D15411" w:rsidRDefault="00B5611E" w:rsidP="00DE6FC7">
      <w:pPr>
        <w:pStyle w:val="guidelinetext"/>
      </w:pPr>
      <w:r w:rsidRPr="00D15411">
        <w:t xml:space="preserve">The requirements of </w:t>
      </w:r>
      <w:r w:rsidR="00EA6EF0">
        <w:t>P</w:t>
      </w:r>
      <w:r w:rsidRPr="00D15411">
        <w:t xml:space="preserve">roviders are set out in the </w:t>
      </w:r>
      <w:r w:rsidRPr="00914D45">
        <w:t>jobactive Deed 2015-202</w:t>
      </w:r>
      <w:r w:rsidR="00914D45">
        <w:t>2</w:t>
      </w:r>
      <w:r w:rsidRPr="00914D45">
        <w:t xml:space="preserve"> </w:t>
      </w:r>
      <w:r w:rsidR="00256185">
        <w:t xml:space="preserve">(the Deed) </w:t>
      </w:r>
      <w:r w:rsidRPr="00914D45">
        <w:t>and</w:t>
      </w:r>
      <w:r w:rsidRPr="00D15411">
        <w:t xml:space="preserve"> throughout this Guideline.</w:t>
      </w:r>
    </w:p>
    <w:p w14:paraId="69601C85" w14:textId="246F3F0B" w:rsidR="00B5611E" w:rsidRPr="00D15411" w:rsidRDefault="00B5611E" w:rsidP="00DE6FC7">
      <w:pPr>
        <w:pStyle w:val="guidelinetext"/>
      </w:pPr>
      <w:r w:rsidRPr="00D15411">
        <w:t>Providers are required to deliver the servicing strategies outlined in their tender response</w:t>
      </w:r>
      <w:r w:rsidR="00E87106">
        <w:t>,</w:t>
      </w:r>
      <w:r w:rsidRPr="00D15411">
        <w:t xml:space="preserve"> and as included in their Service Delivery Plan for the relevant Employment Region unless otherwise agreed with the Department.</w:t>
      </w:r>
    </w:p>
    <w:p w14:paraId="27330AC9" w14:textId="77777777" w:rsidR="00D37D80" w:rsidRPr="00D15411" w:rsidRDefault="00D37D80" w:rsidP="00162308">
      <w:pPr>
        <w:pStyle w:val="Heading2"/>
      </w:pPr>
      <w:bookmarkStart w:id="52" w:name="_Toc81202096"/>
      <w:r w:rsidRPr="00D15411">
        <w:t xml:space="preserve">Role of the </w:t>
      </w:r>
      <w:r w:rsidR="00B5611E" w:rsidRPr="00D15411">
        <w:t>provider</w:t>
      </w:r>
      <w:bookmarkEnd w:id="52"/>
    </w:p>
    <w:p w14:paraId="6C318D25" w14:textId="79EFE85E" w:rsidR="00D37D80" w:rsidRPr="00D15411" w:rsidRDefault="00D37D80" w:rsidP="00DE6FC7">
      <w:pPr>
        <w:pStyle w:val="guidelinetext"/>
      </w:pPr>
      <w:r w:rsidRPr="00D15411">
        <w:t xml:space="preserve">The role of </w:t>
      </w:r>
      <w:r w:rsidR="00EA6EF0">
        <w:t>P</w:t>
      </w:r>
      <w:r w:rsidR="00B5611E" w:rsidRPr="00D15411">
        <w:t xml:space="preserve">roviders </w:t>
      </w:r>
      <w:r w:rsidRPr="00D15411">
        <w:t xml:space="preserve">is to source </w:t>
      </w:r>
      <w:r w:rsidR="00250510" w:rsidRPr="00D15411">
        <w:t xml:space="preserve">and fill </w:t>
      </w:r>
      <w:r w:rsidRPr="00D15411">
        <w:t>sufficient, suitable Work for the Dole Places</w:t>
      </w:r>
      <w:r w:rsidR="00B5611E" w:rsidRPr="00D15411">
        <w:t xml:space="preserve"> to meet their </w:t>
      </w:r>
      <w:r w:rsidR="00D67252" w:rsidRPr="00D15411">
        <w:t>caseload</w:t>
      </w:r>
      <w:r w:rsidR="00B5611E" w:rsidRPr="00D15411">
        <w:t xml:space="preserve"> needs </w:t>
      </w:r>
      <w:r w:rsidRPr="00D15411">
        <w:t>by engaging with existing and potential Host Organisations</w:t>
      </w:r>
      <w:r w:rsidR="003F4343" w:rsidRPr="00D15411">
        <w:t xml:space="preserve"> and</w:t>
      </w:r>
      <w:r w:rsidR="00541994" w:rsidRPr="00D15411">
        <w:t xml:space="preserve"> collaborating with</w:t>
      </w:r>
      <w:r w:rsidR="00B5611E" w:rsidRPr="00D15411">
        <w:t xml:space="preserve"> </w:t>
      </w:r>
      <w:r w:rsidR="00E43C25">
        <w:t>O</w:t>
      </w:r>
      <w:r w:rsidR="00B5611E" w:rsidRPr="00D15411">
        <w:t xml:space="preserve">ther </w:t>
      </w:r>
      <w:r w:rsidR="00EA6EF0">
        <w:t>P</w:t>
      </w:r>
      <w:r w:rsidR="003F4343" w:rsidRPr="00D15411">
        <w:t>roviders</w:t>
      </w:r>
      <w:r w:rsidR="00541994" w:rsidRPr="00D15411">
        <w:t>. The range of</w:t>
      </w:r>
      <w:r w:rsidR="0005688E">
        <w:t xml:space="preserve"> Work for the Dole</w:t>
      </w:r>
      <w:r w:rsidR="00541994" w:rsidRPr="00D15411">
        <w:t xml:space="preserve"> Places available must cover a </w:t>
      </w:r>
      <w:r w:rsidRPr="00D15411">
        <w:t xml:space="preserve">wide variety of </w:t>
      </w:r>
      <w:r w:rsidR="009902FB">
        <w:t>Participant</w:t>
      </w:r>
      <w:r w:rsidRPr="00D15411">
        <w:t>s with different characteristics, needs and limitations.</w:t>
      </w:r>
      <w:r w:rsidR="00B5611E" w:rsidRPr="00D15411">
        <w:t xml:space="preserve"> Providers </w:t>
      </w:r>
      <w:r w:rsidR="009238ED" w:rsidRPr="00D15411">
        <w:t xml:space="preserve">must also </w:t>
      </w:r>
      <w:r w:rsidR="003F4343" w:rsidRPr="00D15411">
        <w:t xml:space="preserve">work </w:t>
      </w:r>
      <w:r w:rsidR="009238ED" w:rsidRPr="00D15411">
        <w:t>with</w:t>
      </w:r>
      <w:r w:rsidR="00EA6EF0">
        <w:t xml:space="preserve"> other</w:t>
      </w:r>
      <w:r w:rsidR="009238ED" w:rsidRPr="00D15411">
        <w:t xml:space="preserve"> </w:t>
      </w:r>
      <w:r w:rsidR="002C52D8">
        <w:t xml:space="preserve">Employment </w:t>
      </w:r>
      <w:r w:rsidR="00EA6EF0">
        <w:t>P</w:t>
      </w:r>
      <w:r w:rsidR="009238ED" w:rsidRPr="00D15411">
        <w:t xml:space="preserve">roviders to ensure that the demand for Work for the Dole </w:t>
      </w:r>
      <w:r w:rsidR="00985E12" w:rsidRPr="00D15411">
        <w:t>P</w:t>
      </w:r>
      <w:r w:rsidR="009238ED" w:rsidRPr="00D15411">
        <w:t xml:space="preserve">laces is met and that </w:t>
      </w:r>
      <w:r w:rsidR="000606F3" w:rsidRPr="00D15411">
        <w:t>all responsibilities are met.</w:t>
      </w:r>
    </w:p>
    <w:p w14:paraId="4400B343" w14:textId="77777777" w:rsidR="00D37D80" w:rsidRPr="00D15411" w:rsidRDefault="00D37D80" w:rsidP="007D648A">
      <w:pPr>
        <w:pStyle w:val="Heading2"/>
      </w:pPr>
      <w:bookmarkStart w:id="53" w:name="_Toc81202097"/>
      <w:r w:rsidRPr="00D15411">
        <w:t xml:space="preserve">Responsibilities of </w:t>
      </w:r>
      <w:r w:rsidR="00B5611E" w:rsidRPr="00D15411">
        <w:t>Providers</w:t>
      </w:r>
      <w:bookmarkEnd w:id="53"/>
    </w:p>
    <w:p w14:paraId="69E9DDB1" w14:textId="77777777" w:rsidR="00D37D80" w:rsidRPr="00D15411" w:rsidRDefault="00B5611E" w:rsidP="00D37D80">
      <w:pPr>
        <w:ind w:left="720" w:firstLine="720"/>
      </w:pPr>
      <w:r w:rsidRPr="00D15411">
        <w:t xml:space="preserve">Providers </w:t>
      </w:r>
      <w:r w:rsidR="00D37D80" w:rsidRPr="00D15411">
        <w:t>must:</w:t>
      </w:r>
    </w:p>
    <w:p w14:paraId="4BEAACA9" w14:textId="3FF46248" w:rsidR="00B5611E" w:rsidRPr="007D648A" w:rsidRDefault="00B5611E" w:rsidP="005A70D6">
      <w:pPr>
        <w:pStyle w:val="guidelinebullet"/>
      </w:pPr>
      <w:r w:rsidRPr="007D648A">
        <w:t xml:space="preserve">work proactively and collaborate with </w:t>
      </w:r>
      <w:r w:rsidR="00E43C25" w:rsidRPr="007D648A">
        <w:t xml:space="preserve">Other </w:t>
      </w:r>
      <w:r w:rsidR="00EA6EF0" w:rsidRPr="007D648A">
        <w:t>P</w:t>
      </w:r>
      <w:r w:rsidRPr="007D648A">
        <w:t>roviders, Host Organisations and other stakeholders to deliver the Work for the Dole Program</w:t>
      </w:r>
    </w:p>
    <w:p w14:paraId="04EEB5AD" w14:textId="77777777" w:rsidR="009B34CE" w:rsidRPr="007D648A" w:rsidRDefault="00F40FAF" w:rsidP="005A70D6">
      <w:pPr>
        <w:pStyle w:val="guidelinebullet"/>
      </w:pPr>
      <w:r w:rsidRPr="007D648A">
        <w:t xml:space="preserve">perform due diligence on Host Organisation </w:t>
      </w:r>
      <w:r w:rsidR="00B5611E" w:rsidRPr="007D648A">
        <w:t xml:space="preserve">bona fides </w:t>
      </w:r>
      <w:r w:rsidRPr="007D648A">
        <w:t xml:space="preserve">and ensure they have a good reputation </w:t>
      </w:r>
    </w:p>
    <w:p w14:paraId="54BC5F00" w14:textId="188DC843" w:rsidR="00ED4890" w:rsidRPr="007D648A" w:rsidRDefault="00ED4890" w:rsidP="005F7A02">
      <w:pPr>
        <w:pStyle w:val="guidelinebullet"/>
      </w:pPr>
      <w:r w:rsidRPr="007D648A">
        <w:t>address the needs of Host Organisations</w:t>
      </w:r>
      <w:r w:rsidR="00D47627" w:rsidRPr="007D648A">
        <w:t>,</w:t>
      </w:r>
      <w:r w:rsidRPr="007D648A">
        <w:t xml:space="preserve"> </w:t>
      </w:r>
      <w:r w:rsidR="002C52D8" w:rsidRPr="007D648A">
        <w:t xml:space="preserve">Employment </w:t>
      </w:r>
      <w:r w:rsidR="00EA6EF0" w:rsidRPr="007D648A">
        <w:t>P</w:t>
      </w:r>
      <w:r w:rsidRPr="007D648A">
        <w:t xml:space="preserve">roviders </w:t>
      </w:r>
      <w:r w:rsidR="002C52D8" w:rsidRPr="007D648A">
        <w:t xml:space="preserve">and where appropriate, NEST Providers, </w:t>
      </w:r>
      <w:r w:rsidRPr="007D648A">
        <w:t>in a timely manner</w:t>
      </w:r>
    </w:p>
    <w:p w14:paraId="599562D5" w14:textId="69457D9F" w:rsidR="00ED4890" w:rsidRPr="007D648A" w:rsidRDefault="00ED4890">
      <w:pPr>
        <w:pStyle w:val="guidelinebullet"/>
      </w:pPr>
      <w:r w:rsidRPr="007D648A">
        <w:t xml:space="preserve">secure sufficient Work for the Dole Places that are suitable for a wide variety of </w:t>
      </w:r>
      <w:r w:rsidR="009902FB">
        <w:t>Participant</w:t>
      </w:r>
      <w:r w:rsidRPr="007D648A">
        <w:t>s to meet</w:t>
      </w:r>
      <w:r w:rsidR="00250510" w:rsidRPr="007D648A">
        <w:t xml:space="preserve"> their</w:t>
      </w:r>
      <w:r w:rsidRPr="007D648A">
        <w:t xml:space="preserve"> caseload needs and </w:t>
      </w:r>
      <w:r w:rsidR="0059330B" w:rsidRPr="007D648A">
        <w:t xml:space="preserve">the </w:t>
      </w:r>
      <w:r w:rsidR="009902FB">
        <w:t>Participant</w:t>
      </w:r>
      <w:r w:rsidR="00E17B63" w:rsidRPr="007D648A">
        <w:t>’</w:t>
      </w:r>
      <w:r w:rsidR="0059330B" w:rsidRPr="007D648A">
        <w:t>s</w:t>
      </w:r>
      <w:r w:rsidRPr="007D648A">
        <w:t xml:space="preserve"> location, including any specified targets</w:t>
      </w:r>
    </w:p>
    <w:p w14:paraId="52FD6B6E" w14:textId="16D419EC" w:rsidR="00ED4890" w:rsidRPr="007D648A" w:rsidRDefault="00ED4890">
      <w:pPr>
        <w:pStyle w:val="guidelinebullet"/>
      </w:pPr>
      <w:r w:rsidRPr="007D648A">
        <w:lastRenderedPageBreak/>
        <w:t>work with Disability Employment Service</w:t>
      </w:r>
      <w:r w:rsidR="00E87106" w:rsidRPr="007D648A">
        <w:t>s</w:t>
      </w:r>
      <w:r w:rsidRPr="007D648A">
        <w:t xml:space="preserve"> (DES) </w:t>
      </w:r>
      <w:r w:rsidR="00E43C25" w:rsidRPr="007D648A">
        <w:t>P</w:t>
      </w:r>
      <w:r w:rsidRPr="007D648A">
        <w:t>roviders, where necessary, to source Work for the Dole Places for DES Participants (</w:t>
      </w:r>
      <w:r w:rsidR="00E87106" w:rsidRPr="007D648A">
        <w:t>f</w:t>
      </w:r>
      <w:r w:rsidRPr="007D648A">
        <w:t xml:space="preserve">urther information about Work for the Dole and DES can be found at </w:t>
      </w:r>
      <w:hyperlink w:anchor="_Attachment_A:_Disability" w:history="1">
        <w:r w:rsidRPr="007D648A">
          <w:rPr>
            <w:rStyle w:val="Hyperlink"/>
          </w:rPr>
          <w:t>Attachment A</w:t>
        </w:r>
      </w:hyperlink>
      <w:r w:rsidRPr="007D648A">
        <w:t xml:space="preserve">) </w:t>
      </w:r>
    </w:p>
    <w:p w14:paraId="5F0F43EF" w14:textId="77777777" w:rsidR="00ED4890" w:rsidRPr="007D648A" w:rsidRDefault="00ED4890">
      <w:pPr>
        <w:pStyle w:val="guidelinebullet"/>
      </w:pPr>
      <w:r w:rsidRPr="007D648A">
        <w:t>ensure that the integrity of the Work for the Dole Program (and consequently the good reputation of the Australian Government) is maintained</w:t>
      </w:r>
    </w:p>
    <w:p w14:paraId="67AE1405" w14:textId="227572AD" w:rsidR="00ED4890" w:rsidRPr="007D648A" w:rsidRDefault="00ED4890" w:rsidP="007D648A">
      <w:pPr>
        <w:pStyle w:val="guidelinebullet"/>
      </w:pPr>
      <w:r w:rsidRPr="007D648A">
        <w:t xml:space="preserve">start </w:t>
      </w:r>
      <w:r w:rsidR="009902FB">
        <w:t>Participant</w:t>
      </w:r>
      <w:r w:rsidRPr="007D648A">
        <w:t xml:space="preserve">s in an Approved </w:t>
      </w:r>
      <w:r w:rsidR="00F904EF">
        <w:t>Activity</w:t>
      </w:r>
      <w:r w:rsidRPr="007D648A">
        <w:t xml:space="preserve"> when they enter the Work for the Dole Phase</w:t>
      </w:r>
      <w:r w:rsidR="000248B3">
        <w:t xml:space="preserve"> or have a Six Month Activity Requirement</w:t>
      </w:r>
    </w:p>
    <w:p w14:paraId="1C42E8BF" w14:textId="0EBD2D78" w:rsidR="00D67252" w:rsidRPr="00D15411" w:rsidRDefault="00D67252" w:rsidP="007D648A">
      <w:pPr>
        <w:pStyle w:val="guidelinebullet"/>
      </w:pPr>
      <w:r w:rsidRPr="007D648A">
        <w:t xml:space="preserve">ensure </w:t>
      </w:r>
      <w:r w:rsidR="009902FB">
        <w:t>Participant</w:t>
      </w:r>
      <w:r w:rsidRPr="007D648A">
        <w:t>s are meeting their</w:t>
      </w:r>
      <w:r w:rsidR="000248B3" w:rsidRPr="000248B3">
        <w:t xml:space="preserve"> </w:t>
      </w:r>
      <w:r w:rsidR="000248B3">
        <w:t>Six Month Activity Requirement and</w:t>
      </w:r>
      <w:r w:rsidRPr="007D648A">
        <w:t xml:space="preserve"> Annual </w:t>
      </w:r>
      <w:r w:rsidR="00F904EF">
        <w:t>Activity</w:t>
      </w:r>
      <w:r w:rsidRPr="007D648A">
        <w:t xml:space="preserve"> Requirements </w:t>
      </w:r>
    </w:p>
    <w:p w14:paraId="4DE7B490" w14:textId="0A86072D" w:rsidR="00D67252" w:rsidRDefault="00BB4D45" w:rsidP="007D648A">
      <w:pPr>
        <w:pStyle w:val="guidelinebullet"/>
      </w:pPr>
      <w:r>
        <w:t xml:space="preserve">ensure that </w:t>
      </w:r>
      <w:r w:rsidR="00D67252">
        <w:t xml:space="preserve">Supervisors </w:t>
      </w:r>
      <w:r>
        <w:t xml:space="preserve">are aware of their role in managing individual daily QR and Passcodes </w:t>
      </w:r>
      <w:r w:rsidR="00D67252">
        <w:t xml:space="preserve">to ensure </w:t>
      </w:r>
      <w:r w:rsidR="009902FB">
        <w:t>Participant</w:t>
      </w:r>
      <w:r w:rsidR="00D67252">
        <w:t xml:space="preserve">s </w:t>
      </w:r>
      <w:r>
        <w:t xml:space="preserve">attending </w:t>
      </w:r>
      <w:r w:rsidR="001F6280">
        <w:t>A</w:t>
      </w:r>
      <w:r>
        <w:t xml:space="preserve">ctivities </w:t>
      </w:r>
      <w:r w:rsidR="00D67252">
        <w:t xml:space="preserve">can </w:t>
      </w:r>
      <w:r>
        <w:t xml:space="preserve">locate and </w:t>
      </w:r>
      <w:r w:rsidR="00D67252">
        <w:t xml:space="preserve">scan </w:t>
      </w:r>
      <w:r>
        <w:t>the daily code</w:t>
      </w:r>
      <w:r w:rsidR="00D67252">
        <w:t xml:space="preserve"> </w:t>
      </w:r>
      <w:r>
        <w:t>to</w:t>
      </w:r>
      <w:r w:rsidR="00D67252">
        <w:t xml:space="preserve"> self-report their attendance</w:t>
      </w:r>
    </w:p>
    <w:p w14:paraId="4D06D599" w14:textId="41273652" w:rsidR="0037704D" w:rsidRDefault="0037704D" w:rsidP="007D648A">
      <w:pPr>
        <w:pStyle w:val="guidelinebullet"/>
      </w:pPr>
      <w:r>
        <w:t>monitor and enter participation results into the</w:t>
      </w:r>
      <w:r w:rsidR="00A65FAC">
        <w:t xml:space="preserve"> </w:t>
      </w:r>
      <w:r w:rsidR="009902FB">
        <w:t>Participant</w:t>
      </w:r>
      <w:r w:rsidR="00A65FAC">
        <w:t xml:space="preserve">’s </w:t>
      </w:r>
      <w:r w:rsidR="008B03B2">
        <w:t>Electronic Calendar</w:t>
      </w:r>
      <w:r w:rsidR="00A65FAC">
        <w:t xml:space="preserve"> in the Department’s </w:t>
      </w:r>
      <w:r>
        <w:t>IT system</w:t>
      </w:r>
      <w:r w:rsidR="00D67252">
        <w:t xml:space="preserve"> for </w:t>
      </w:r>
      <w:r w:rsidR="009902FB">
        <w:t>Participant</w:t>
      </w:r>
      <w:r w:rsidR="00D67252">
        <w:t xml:space="preserve">s not </w:t>
      </w:r>
      <w:r w:rsidR="00FD00EE">
        <w:t xml:space="preserve">required to </w:t>
      </w:r>
      <w:r w:rsidR="00D67252">
        <w:t>report</w:t>
      </w:r>
      <w:r w:rsidR="00A15EF3">
        <w:t xml:space="preserve"> </w:t>
      </w:r>
      <w:r w:rsidR="00D67252">
        <w:t>their own attendance</w:t>
      </w:r>
      <w:r w:rsidR="00E87106">
        <w:t>,</w:t>
      </w:r>
      <w:r w:rsidR="00FD00EE">
        <w:t xml:space="preserve"> or where they are unable to do so on an individual day and request assistance by </w:t>
      </w:r>
      <w:r w:rsidR="0005688E">
        <w:t>c</w:t>
      </w:r>
      <w:r w:rsidR="00FD00EE">
        <w:t xml:space="preserve">lose of </w:t>
      </w:r>
      <w:r w:rsidR="0005688E">
        <w:t>b</w:t>
      </w:r>
      <w:r w:rsidR="00FD00EE">
        <w:t>usiness on the day</w:t>
      </w:r>
    </w:p>
    <w:p w14:paraId="1A3D2DE5" w14:textId="77777777" w:rsidR="0037704D" w:rsidRPr="00D15411" w:rsidRDefault="0037704D" w:rsidP="007D648A">
      <w:pPr>
        <w:pStyle w:val="guidelinebullet"/>
      </w:pPr>
      <w:r>
        <w:t xml:space="preserve">follow up on non-attendance </w:t>
      </w:r>
    </w:p>
    <w:p w14:paraId="38165F77" w14:textId="185BB185" w:rsidR="00ED4890" w:rsidRPr="00D15411" w:rsidRDefault="00ED4890" w:rsidP="007D648A">
      <w:pPr>
        <w:pStyle w:val="guidelinebullet"/>
      </w:pPr>
      <w:r w:rsidRPr="00D15411">
        <w:t xml:space="preserve">service </w:t>
      </w:r>
      <w:r w:rsidR="009902FB">
        <w:t>Participant</w:t>
      </w:r>
      <w:r w:rsidRPr="00D15411">
        <w:t>s participating in Work for the Dole Activities and provide the necessary assistance and support to help them to transition into employment as quickly as possible</w:t>
      </w:r>
    </w:p>
    <w:p w14:paraId="4D5937B0" w14:textId="77777777" w:rsidR="00BB2D84" w:rsidRPr="00D15411" w:rsidRDefault="0047722D" w:rsidP="00A65EFB">
      <w:pPr>
        <w:pStyle w:val="WHS1"/>
        <w:ind w:left="1418" w:hanging="1418"/>
      </w:pPr>
      <w:r w:rsidRPr="00D15411">
        <w:rPr>
          <w:b/>
        </w:rPr>
        <w:t>Work Health &amp; Safety content</w:t>
      </w:r>
      <w:r w:rsidRPr="00D15411">
        <w:t>:</w:t>
      </w:r>
      <w:r w:rsidR="00BB2D84" w:rsidRPr="00D15411">
        <w:t xml:space="preserve"> comply with all relevant Commonwealth, state territory or local authority legislation and regulations, including work health and safety.</w:t>
      </w:r>
    </w:p>
    <w:p w14:paraId="72BA4482" w14:textId="77777777" w:rsidR="00BB2D84" w:rsidRPr="00D15411" w:rsidRDefault="00BB2D84" w:rsidP="00A65EFB">
      <w:pPr>
        <w:pStyle w:val="WHS1"/>
        <w:ind w:left="1418" w:hanging="1418"/>
      </w:pPr>
      <w:r w:rsidRPr="00D15411">
        <w:rPr>
          <w:b/>
        </w:rPr>
        <w:t xml:space="preserve">Work Health &amp; Safety content: </w:t>
      </w:r>
      <w:r w:rsidRPr="00D15411">
        <w:t>ensure Host Organisations meet all eligibility and work health and safety requirements</w:t>
      </w:r>
    </w:p>
    <w:p w14:paraId="6EE32CCE" w14:textId="32CF82CB" w:rsidR="00BB2D84" w:rsidRPr="00D15411" w:rsidRDefault="00BB2D84" w:rsidP="00A65EFB">
      <w:pPr>
        <w:pStyle w:val="WHS1"/>
        <w:ind w:left="1418" w:hanging="1418"/>
      </w:pPr>
      <w:r w:rsidRPr="00D15411">
        <w:rPr>
          <w:b/>
        </w:rPr>
        <w:t xml:space="preserve">Work Health &amp; Safety content: </w:t>
      </w:r>
      <w:r w:rsidRPr="00D15411">
        <w:t xml:space="preserve">before referring a </w:t>
      </w:r>
      <w:r w:rsidR="009902FB">
        <w:t>Participant</w:t>
      </w:r>
      <w:r w:rsidRPr="00D15411">
        <w:t xml:space="preserve"> to an </w:t>
      </w:r>
      <w:r w:rsidR="00F904EF">
        <w:t>Activity</w:t>
      </w:r>
      <w:r w:rsidR="00E87106">
        <w:t>,</w:t>
      </w:r>
      <w:r w:rsidRPr="00D15411">
        <w:t xml:space="preserve"> ensure the </w:t>
      </w:r>
      <w:r w:rsidR="009902FB">
        <w:t>Participant</w:t>
      </w:r>
      <w:r w:rsidRPr="00D15411">
        <w:t xml:space="preserve"> has a current </w:t>
      </w:r>
      <w:r w:rsidR="00FA06A1">
        <w:t>r</w:t>
      </w:r>
      <w:r w:rsidRPr="00D15411">
        <w:t xml:space="preserve">isk </w:t>
      </w:r>
      <w:r w:rsidR="00FA06A1">
        <w:t>a</w:t>
      </w:r>
      <w:r w:rsidRPr="00D15411">
        <w:t>ssessment (</w:t>
      </w:r>
      <w:r w:rsidR="00864B3E">
        <w:t>j</w:t>
      </w:r>
      <w:r w:rsidRPr="00D15411">
        <w:t xml:space="preserve">ob </w:t>
      </w:r>
      <w:r w:rsidR="00864B3E">
        <w:t>s</w:t>
      </w:r>
      <w:r w:rsidRPr="00D15411">
        <w:t xml:space="preserve">eeker) </w:t>
      </w:r>
    </w:p>
    <w:p w14:paraId="1C3AC529" w14:textId="79B049CD" w:rsidR="00BB2D84" w:rsidRPr="00D15411" w:rsidRDefault="00BB2D84" w:rsidP="00A65EFB">
      <w:pPr>
        <w:pStyle w:val="WHS1"/>
        <w:ind w:left="1418" w:hanging="1418"/>
      </w:pPr>
      <w:r w:rsidRPr="00D15411">
        <w:rPr>
          <w:b/>
        </w:rPr>
        <w:t xml:space="preserve">Work Health &amp; Safety content: </w:t>
      </w:r>
      <w:r w:rsidRPr="00D15411">
        <w:t xml:space="preserve">advise </w:t>
      </w:r>
      <w:r w:rsidR="009902FB">
        <w:t>Participant</w:t>
      </w:r>
      <w:r w:rsidRPr="00D15411">
        <w:t xml:space="preserve">s where they can access the </w:t>
      </w:r>
      <w:r w:rsidR="009902FB">
        <w:t>Participant</w:t>
      </w:r>
      <w:r w:rsidRPr="00D15411">
        <w:t xml:space="preserve"> Insurance Guide</w:t>
      </w:r>
    </w:p>
    <w:p w14:paraId="15AA8625" w14:textId="68AB6BFC" w:rsidR="009238ED" w:rsidRPr="00D15411" w:rsidRDefault="00BB2D84" w:rsidP="00A65EFB">
      <w:pPr>
        <w:pStyle w:val="WHS1"/>
        <w:ind w:left="1418" w:hanging="1418"/>
      </w:pPr>
      <w:r w:rsidRPr="00D15411">
        <w:rPr>
          <w:b/>
        </w:rPr>
        <w:t xml:space="preserve">Work Health &amp; Safety content: </w:t>
      </w:r>
      <w:r w:rsidR="009238ED" w:rsidRPr="00D15411">
        <w:t>ensure that risk assessments</w:t>
      </w:r>
      <w:r w:rsidR="00541994" w:rsidRPr="00D15411">
        <w:t xml:space="preserve"> (Place)</w:t>
      </w:r>
      <w:r w:rsidR="009238ED" w:rsidRPr="00D15411">
        <w:t xml:space="preserve"> of the Work for the Dole </w:t>
      </w:r>
      <w:r w:rsidR="00F904EF">
        <w:t>Activity</w:t>
      </w:r>
      <w:r w:rsidR="009238ED" w:rsidRPr="00D15411">
        <w:t xml:space="preserve"> location </w:t>
      </w:r>
      <w:r w:rsidRPr="00D15411">
        <w:t>and risk assessments (</w:t>
      </w:r>
      <w:r w:rsidR="00864B3E">
        <w:t>j</w:t>
      </w:r>
      <w:r w:rsidRPr="00D15411">
        <w:t xml:space="preserve">ob </w:t>
      </w:r>
      <w:r w:rsidR="00864B3E">
        <w:t>s</w:t>
      </w:r>
      <w:r w:rsidRPr="00D15411">
        <w:t xml:space="preserve">eeker) </w:t>
      </w:r>
      <w:r w:rsidR="009238ED" w:rsidRPr="00D15411">
        <w:t xml:space="preserve">are undertaken by </w:t>
      </w:r>
      <w:hyperlink w:anchor="_Competent_Person" w:history="1">
        <w:r w:rsidR="00541994" w:rsidRPr="00937D1D">
          <w:rPr>
            <w:rStyle w:val="Hyperlink"/>
          </w:rPr>
          <w:t>C</w:t>
        </w:r>
        <w:r w:rsidR="009238ED" w:rsidRPr="00937D1D">
          <w:rPr>
            <w:rStyle w:val="Hyperlink"/>
          </w:rPr>
          <w:t xml:space="preserve">ompetent </w:t>
        </w:r>
        <w:r w:rsidR="00541994" w:rsidRPr="00937D1D">
          <w:rPr>
            <w:rStyle w:val="Hyperlink"/>
          </w:rPr>
          <w:t>P</w:t>
        </w:r>
        <w:r w:rsidR="009238ED" w:rsidRPr="00937D1D">
          <w:rPr>
            <w:rStyle w:val="Hyperlink"/>
          </w:rPr>
          <w:t>ersons</w:t>
        </w:r>
      </w:hyperlink>
      <w:r w:rsidRPr="00D15411">
        <w:t xml:space="preserve">, updated as necessary </w:t>
      </w:r>
      <w:r w:rsidR="009238ED" w:rsidRPr="00D15411">
        <w:t>and meet relevant laws and Departmental policies and procedures on work health and safety</w:t>
      </w:r>
    </w:p>
    <w:p w14:paraId="49E90186" w14:textId="77777777" w:rsidR="009238ED" w:rsidRPr="00D15411" w:rsidRDefault="00BB2D84" w:rsidP="00033919">
      <w:pPr>
        <w:pStyle w:val="WHS1"/>
        <w:ind w:left="1418" w:hanging="1418"/>
      </w:pPr>
      <w:r w:rsidRPr="00D15411">
        <w:rPr>
          <w:b/>
        </w:rPr>
        <w:t xml:space="preserve">Work Health &amp; Safety content: </w:t>
      </w:r>
      <w:r w:rsidR="009238ED" w:rsidRPr="00D15411">
        <w:t xml:space="preserve">ensure that Work for the Dole </w:t>
      </w:r>
      <w:r w:rsidR="00995FB8" w:rsidRPr="00D15411">
        <w:t>A</w:t>
      </w:r>
      <w:r w:rsidR="009238ED" w:rsidRPr="00D15411">
        <w:t>ctivities do not proceed where work health and safety issues cannot be addressed</w:t>
      </w:r>
    </w:p>
    <w:p w14:paraId="0AEC417B" w14:textId="4D4302CB" w:rsidR="00D37D80" w:rsidRPr="007D648A" w:rsidRDefault="00ED4890" w:rsidP="007D648A">
      <w:pPr>
        <w:pStyle w:val="docev"/>
        <w:numPr>
          <w:ilvl w:val="0"/>
          <w:numId w:val="40"/>
        </w:numPr>
        <w:ind w:left="1418" w:hanging="1418"/>
      </w:pPr>
      <w:r w:rsidRPr="007D648A">
        <w:rPr>
          <w:b/>
        </w:rPr>
        <w:t>Documentary Evidence</w:t>
      </w:r>
      <w:r w:rsidRPr="00162308">
        <w:rPr>
          <w:b/>
          <w:bCs/>
        </w:rPr>
        <w:t>:</w:t>
      </w:r>
      <w:r w:rsidRPr="007D648A">
        <w:t xml:space="preserve"> Providers must retain documentation relating to each Work for the Dole Place in accordance with the </w:t>
      </w:r>
      <w:hyperlink w:anchor="_Documentary_Evidence_for" w:history="1">
        <w:r w:rsidRPr="007D648A">
          <w:rPr>
            <w:rStyle w:val="Hyperlink"/>
          </w:rPr>
          <w:t xml:space="preserve">Documentary Evidence </w:t>
        </w:r>
        <w:r w:rsidRPr="007D648A">
          <w:t>section</w:t>
        </w:r>
      </w:hyperlink>
      <w:r w:rsidRPr="007D648A">
        <w:t xml:space="preserve"> of this Guideline. Providers must provide these Records to the Department upon request.</w:t>
      </w:r>
    </w:p>
    <w:p w14:paraId="2498D052" w14:textId="77777777" w:rsidR="00D37D80" w:rsidRPr="00D15411" w:rsidRDefault="00D37D80" w:rsidP="00162308">
      <w:pPr>
        <w:pStyle w:val="Heading2"/>
      </w:pPr>
      <w:bookmarkStart w:id="54" w:name="_Toc81202098"/>
      <w:r w:rsidRPr="00D15411">
        <w:t>Collaboration</w:t>
      </w:r>
      <w:bookmarkEnd w:id="54"/>
    </w:p>
    <w:p w14:paraId="157C9BF4" w14:textId="7B0C422B" w:rsidR="002F56CA" w:rsidRPr="00D15411" w:rsidRDefault="00ED4890" w:rsidP="00914D45">
      <w:pPr>
        <w:pStyle w:val="guidelinetext"/>
      </w:pPr>
      <w:r w:rsidRPr="00D15411">
        <w:t xml:space="preserve">Providers </w:t>
      </w:r>
      <w:r w:rsidR="002F56CA" w:rsidRPr="00D15411">
        <w:t xml:space="preserve">should plan and collaborate to meet the needs </w:t>
      </w:r>
      <w:r w:rsidR="00485077" w:rsidRPr="00D15411">
        <w:t xml:space="preserve">of </w:t>
      </w:r>
      <w:r w:rsidR="009902FB">
        <w:t>Participant</w:t>
      </w:r>
      <w:r w:rsidR="005C173B" w:rsidRPr="00D15411">
        <w:t>s</w:t>
      </w:r>
      <w:r w:rsidR="00250510" w:rsidRPr="00D15411">
        <w:t xml:space="preserve"> and </w:t>
      </w:r>
      <w:r w:rsidR="00250510" w:rsidRPr="00D15411">
        <w:rPr>
          <w:lang w:eastAsia="en-AU"/>
        </w:rPr>
        <w:t xml:space="preserve">make a positive contribution to the local community through the delivery of Work for the Dole </w:t>
      </w:r>
      <w:r w:rsidR="005D3D34">
        <w:rPr>
          <w:lang w:eastAsia="en-AU"/>
        </w:rPr>
        <w:t>A</w:t>
      </w:r>
      <w:r w:rsidR="00250510" w:rsidRPr="00D15411">
        <w:rPr>
          <w:lang w:eastAsia="en-AU"/>
        </w:rPr>
        <w:t>ctivities</w:t>
      </w:r>
      <w:r w:rsidR="002F56CA" w:rsidRPr="00D15411">
        <w:t>.</w:t>
      </w:r>
    </w:p>
    <w:p w14:paraId="6877A206" w14:textId="77777777" w:rsidR="00D37D80" w:rsidRPr="00D15411" w:rsidRDefault="005C173B" w:rsidP="00914D45">
      <w:pPr>
        <w:pStyle w:val="guidelinetext"/>
        <w:rPr>
          <w:shd w:val="clear" w:color="auto" w:fill="FFE599" w:themeFill="accent4" w:themeFillTint="66"/>
        </w:rPr>
      </w:pPr>
      <w:r w:rsidRPr="00D15411">
        <w:lastRenderedPageBreak/>
        <w:t xml:space="preserve">Providers </w:t>
      </w:r>
      <w:r w:rsidR="00D37D80" w:rsidRPr="00D15411">
        <w:t>must identify</w:t>
      </w:r>
      <w:r w:rsidR="00250510" w:rsidRPr="00D15411">
        <w:t xml:space="preserve"> and </w:t>
      </w:r>
      <w:r w:rsidRPr="00D15411">
        <w:t>deliver</w:t>
      </w:r>
      <w:r w:rsidR="00D37D80" w:rsidRPr="00D15411">
        <w:t xml:space="preserve"> best practice </w:t>
      </w:r>
      <w:r w:rsidRPr="00D15411">
        <w:t>in the management and delivery of the Work for the Dole Program</w:t>
      </w:r>
      <w:r w:rsidR="00D37D80" w:rsidRPr="00D15411">
        <w:t xml:space="preserve">. </w:t>
      </w:r>
      <w:r w:rsidR="00A17A9C" w:rsidRPr="00D15411">
        <w:t>This</w:t>
      </w:r>
      <w:r w:rsidR="00D37D80" w:rsidRPr="00D15411">
        <w:t xml:space="preserve"> may include:</w:t>
      </w:r>
    </w:p>
    <w:p w14:paraId="508FBDD5" w14:textId="43911BE3" w:rsidR="000911D3" w:rsidRPr="00D15411" w:rsidRDefault="00A17A9C" w:rsidP="00162308">
      <w:pPr>
        <w:pStyle w:val="guidelinebullet"/>
      </w:pPr>
      <w:r w:rsidRPr="00D15411">
        <w:t xml:space="preserve">sourcing Indigenous specific </w:t>
      </w:r>
      <w:r w:rsidR="00286F16">
        <w:t>A</w:t>
      </w:r>
      <w:r w:rsidRPr="00D15411">
        <w:t>ctivities</w:t>
      </w:r>
    </w:p>
    <w:p w14:paraId="357285AC" w14:textId="77777777" w:rsidR="00D37D80" w:rsidRPr="00D15411" w:rsidRDefault="00D37D80" w:rsidP="00162308">
      <w:pPr>
        <w:pStyle w:val="guidelinebullet"/>
      </w:pPr>
      <w:r w:rsidRPr="00D15411">
        <w:t>opportunities to minimise red tape</w:t>
      </w:r>
    </w:p>
    <w:p w14:paraId="057EE38A" w14:textId="77777777" w:rsidR="00D37D80" w:rsidRPr="00D15411" w:rsidRDefault="00D37D80" w:rsidP="00162308">
      <w:pPr>
        <w:pStyle w:val="guidelinebullet"/>
      </w:pPr>
      <w:r w:rsidRPr="00D15411">
        <w:t>processes to ensure that Work for the Dole Places are suitable and consistent with work health and safety requirements</w:t>
      </w:r>
    </w:p>
    <w:p w14:paraId="6FEBE69E" w14:textId="77777777" w:rsidR="00D37D80" w:rsidRPr="00D15411" w:rsidRDefault="00D37D80" w:rsidP="00162308">
      <w:pPr>
        <w:pStyle w:val="guidelinebullet"/>
      </w:pPr>
      <w:r w:rsidRPr="00D15411">
        <w:t>ways to help build the capacity of and quality of the delivery of the Work for the Dole Program in the Employment Region, and</w:t>
      </w:r>
    </w:p>
    <w:p w14:paraId="47FB3229" w14:textId="77777777" w:rsidR="00D37D80" w:rsidRPr="00D15411" w:rsidRDefault="00D37D80" w:rsidP="00162308">
      <w:pPr>
        <w:pStyle w:val="guidelinebullet"/>
      </w:pPr>
      <w:r w:rsidRPr="00D15411">
        <w:t>promoting the use of technology such as mobile device applications for Supervisors.</w:t>
      </w:r>
    </w:p>
    <w:p w14:paraId="0AC024FE" w14:textId="7F17CD5A" w:rsidR="00D37D80" w:rsidRPr="00D15411" w:rsidRDefault="00D37D80" w:rsidP="007D648A">
      <w:pPr>
        <w:pStyle w:val="guidelinetext"/>
      </w:pPr>
      <w:r w:rsidRPr="00D15411">
        <w:t xml:space="preserve">Where the Department identifies best practice, it may circulate advice about this best practice to </w:t>
      </w:r>
      <w:r w:rsidR="00E43C25">
        <w:t>O</w:t>
      </w:r>
      <w:r w:rsidRPr="00D15411">
        <w:t xml:space="preserve">ther </w:t>
      </w:r>
      <w:r w:rsidR="00EA6EF0">
        <w:t>P</w:t>
      </w:r>
      <w:r w:rsidR="005C173B" w:rsidRPr="00D15411">
        <w:t>roviders</w:t>
      </w:r>
      <w:r w:rsidRPr="00D15411">
        <w:t xml:space="preserve">. </w:t>
      </w:r>
    </w:p>
    <w:p w14:paraId="0857CC70" w14:textId="4F2DF4D9" w:rsidR="00D37D80" w:rsidRPr="00D15411" w:rsidRDefault="00D37D80" w:rsidP="009E796E">
      <w:pPr>
        <w:pStyle w:val="guidelinedeedref"/>
        <w:keepNext/>
        <w:keepLines/>
      </w:pPr>
      <w:r w:rsidRPr="00D15411">
        <w:t xml:space="preserve">(jobactive Deed references: </w:t>
      </w:r>
      <w:r w:rsidR="00260A08">
        <w:t>c</w:t>
      </w:r>
      <w:r w:rsidRPr="00D15411">
        <w:t xml:space="preserve">lauses </w:t>
      </w:r>
      <w:r w:rsidR="00260A08">
        <w:t>108.5, 108.1</w:t>
      </w:r>
      <w:r w:rsidR="00EF545C">
        <w:t>7</w:t>
      </w:r>
      <w:r w:rsidR="00260A08">
        <w:t>, 108.18</w:t>
      </w:r>
      <w:r w:rsidRPr="00D15411">
        <w:t>)</w:t>
      </w:r>
    </w:p>
    <w:p w14:paraId="2B4AA5F4" w14:textId="77777777" w:rsidR="00D37D80" w:rsidRPr="00D15411" w:rsidRDefault="00D37D80" w:rsidP="007D648A">
      <w:pPr>
        <w:pStyle w:val="Heading2"/>
      </w:pPr>
      <w:bookmarkStart w:id="55" w:name="_Toc81202099"/>
      <w:r w:rsidRPr="00D15411">
        <w:t>Sourcing Places</w:t>
      </w:r>
      <w:bookmarkEnd w:id="55"/>
    </w:p>
    <w:p w14:paraId="69CD3D22" w14:textId="4D30E7D2" w:rsidR="005C173B" w:rsidRPr="00D15411" w:rsidRDefault="005C173B" w:rsidP="007D648A">
      <w:pPr>
        <w:pStyle w:val="guidelinetext"/>
      </w:pPr>
      <w:r w:rsidRPr="00D15411">
        <w:t>As part of securing Work for</w:t>
      </w:r>
      <w:r w:rsidR="00EE1836">
        <w:t xml:space="preserve"> the</w:t>
      </w:r>
      <w:r w:rsidRPr="00D15411">
        <w:t xml:space="preserve"> Dole Places, </w:t>
      </w:r>
      <w:r w:rsidR="00EA6EF0">
        <w:t>P</w:t>
      </w:r>
      <w:r w:rsidRPr="00D15411">
        <w:t>roviders are required to:</w:t>
      </w:r>
    </w:p>
    <w:p w14:paraId="01AF23BD" w14:textId="77777777" w:rsidR="005C173B" w:rsidRPr="00D15411" w:rsidRDefault="005C173B" w:rsidP="007D648A">
      <w:pPr>
        <w:pStyle w:val="guidelinebullet"/>
      </w:pPr>
      <w:r w:rsidRPr="00D15411">
        <w:t>plan their Activities in consultation with Host Organisations</w:t>
      </w:r>
    </w:p>
    <w:p w14:paraId="36FAA9BB" w14:textId="77777777" w:rsidR="005C173B" w:rsidRPr="00D15411" w:rsidRDefault="005C173B" w:rsidP="007D648A">
      <w:pPr>
        <w:pStyle w:val="guidelinebullet"/>
      </w:pPr>
      <w:r w:rsidRPr="00D15411">
        <w:t>identify the requirements of each Work for the Dole Place</w:t>
      </w:r>
    </w:p>
    <w:p w14:paraId="494E3AE2" w14:textId="5468BC38" w:rsidR="00EA6EF0" w:rsidRPr="00D15411" w:rsidRDefault="005C173B" w:rsidP="007D648A">
      <w:pPr>
        <w:pStyle w:val="guidelinebullet"/>
      </w:pPr>
      <w:r w:rsidRPr="00D15411">
        <w:t>ensure Host Organisations are eligible and perform due diligence on their bona fides and ensure they have a good reputation</w:t>
      </w:r>
      <w:r w:rsidR="00EA6EF0">
        <w:t xml:space="preserve"> and that the proposed </w:t>
      </w:r>
      <w:r w:rsidR="00F904EF">
        <w:t>Activity</w:t>
      </w:r>
      <w:r w:rsidR="00EA6EF0">
        <w:t xml:space="preserve"> will not result in displacement of paid </w:t>
      </w:r>
      <w:r w:rsidR="00BC5B6F">
        <w:t xml:space="preserve">workers </w:t>
      </w:r>
    </w:p>
    <w:p w14:paraId="5935D9AD" w14:textId="09ADE6F3" w:rsidR="005C173B" w:rsidRDefault="005C173B" w:rsidP="007D648A">
      <w:pPr>
        <w:pStyle w:val="guidelinebullet"/>
      </w:pPr>
      <w:r w:rsidRPr="00D15411">
        <w:t xml:space="preserve">ensure Host Organisations understand program requirements, including the types of </w:t>
      </w:r>
      <w:r w:rsidR="00294E0B">
        <w:t>D</w:t>
      </w:r>
      <w:r w:rsidRPr="00D15411">
        <w:t xml:space="preserve">ocumentary </w:t>
      </w:r>
      <w:r w:rsidR="00294E0B">
        <w:t>E</w:t>
      </w:r>
      <w:r w:rsidRPr="00D15411">
        <w:t>vidence that may be required to support any funding received for Group Based Activities</w:t>
      </w:r>
    </w:p>
    <w:p w14:paraId="01EC9911" w14:textId="77777777" w:rsidR="005C173B" w:rsidRPr="00D15411" w:rsidRDefault="005C173B" w:rsidP="007D648A">
      <w:pPr>
        <w:pStyle w:val="guidelinebullet"/>
      </w:pPr>
      <w:r w:rsidRPr="00D15411">
        <w:t>ensure Host Organisations meet all work health and safety requirements</w:t>
      </w:r>
    </w:p>
    <w:p w14:paraId="6CB8E522" w14:textId="17F9BFC7" w:rsidR="005C173B" w:rsidRPr="00D15411" w:rsidRDefault="005C173B" w:rsidP="007D648A">
      <w:pPr>
        <w:pStyle w:val="guidelinebullet"/>
      </w:pPr>
      <w:r w:rsidRPr="00D15411">
        <w:t>work with Disability Employment Service</w:t>
      </w:r>
      <w:r w:rsidR="00E17B63">
        <w:t>s</w:t>
      </w:r>
      <w:r w:rsidRPr="00D15411">
        <w:t xml:space="preserve"> (DES) </w:t>
      </w:r>
      <w:r w:rsidR="00E43C25">
        <w:t>P</w:t>
      </w:r>
      <w:r w:rsidRPr="00D15411">
        <w:t>roviders, where necessary, to source Work for the Dole Places for DES Participants (Further information about Work for the Dole and DES can be found a</w:t>
      </w:r>
      <w:r w:rsidRPr="009F7E6C">
        <w:t xml:space="preserve">t </w:t>
      </w:r>
      <w:hyperlink w:anchor="_Attachment_A:_Disability" w:history="1">
        <w:r w:rsidRPr="00634933">
          <w:rPr>
            <w:rStyle w:val="Hyperlink"/>
            <w:rFonts w:eastAsiaTheme="majorEastAsia"/>
          </w:rPr>
          <w:t>Attachment A</w:t>
        </w:r>
      </w:hyperlink>
      <w:r w:rsidRPr="00D15411">
        <w:rPr>
          <w:rStyle w:val="Hyperlink"/>
          <w:rFonts w:eastAsiaTheme="majorEastAsia"/>
        </w:rPr>
        <w:t>)</w:t>
      </w:r>
      <w:r w:rsidRPr="00D15411">
        <w:t xml:space="preserve"> </w:t>
      </w:r>
    </w:p>
    <w:p w14:paraId="0C3B3FE5" w14:textId="39906418" w:rsidR="005C173B" w:rsidRPr="00D15411" w:rsidRDefault="005C173B" w:rsidP="007D648A">
      <w:pPr>
        <w:pStyle w:val="guidelinebullet"/>
      </w:pPr>
      <w:r w:rsidRPr="00D15411">
        <w:t xml:space="preserve">in consultation with other </w:t>
      </w:r>
      <w:r w:rsidR="002C52D8">
        <w:t xml:space="preserve">Employment </w:t>
      </w:r>
      <w:r w:rsidR="00EA6EF0">
        <w:t>P</w:t>
      </w:r>
      <w:r w:rsidRPr="00D15411">
        <w:t>roviders</w:t>
      </w:r>
      <w:r w:rsidR="002C52D8">
        <w:t xml:space="preserve"> and</w:t>
      </w:r>
      <w:r w:rsidR="00E87106">
        <w:t>,</w:t>
      </w:r>
      <w:r w:rsidR="002C52D8">
        <w:t xml:space="preserve"> where appropriate</w:t>
      </w:r>
      <w:r w:rsidR="00E87106">
        <w:t>,</w:t>
      </w:r>
      <w:r w:rsidR="002C52D8">
        <w:t xml:space="preserve"> NEST Providers</w:t>
      </w:r>
      <w:r w:rsidRPr="00D15411">
        <w:t xml:space="preserve">, secure sufficient Work for the Dole Places that are suitable for a wide variety of </w:t>
      </w:r>
      <w:r w:rsidR="009902FB">
        <w:t>Participant</w:t>
      </w:r>
      <w:r w:rsidRPr="00D15411">
        <w:t>s</w:t>
      </w:r>
      <w:r w:rsidR="0059330B">
        <w:t>,</w:t>
      </w:r>
      <w:r w:rsidRPr="00D15411">
        <w:t xml:space="preserve"> meet caseload needs, including specified targets</w:t>
      </w:r>
      <w:r w:rsidR="0059330B">
        <w:t>,</w:t>
      </w:r>
      <w:r w:rsidRPr="00D15411">
        <w:t xml:space="preserve"> and accommodate </w:t>
      </w:r>
      <w:r w:rsidR="009902FB">
        <w:t>Participant</w:t>
      </w:r>
      <w:r w:rsidRPr="00D15411">
        <w:t xml:space="preserve"> locations</w:t>
      </w:r>
    </w:p>
    <w:p w14:paraId="580EE605" w14:textId="2D589B2D" w:rsidR="005C173B" w:rsidRPr="00D15411" w:rsidRDefault="005C173B" w:rsidP="007D648A">
      <w:pPr>
        <w:pStyle w:val="guidelinebullet"/>
      </w:pPr>
      <w:r w:rsidRPr="00D15411">
        <w:t xml:space="preserve">reserve Places in </w:t>
      </w:r>
      <w:r w:rsidR="008B03B2">
        <w:t>the Department’s IT Systems</w:t>
      </w:r>
      <w:r w:rsidRPr="00D15411">
        <w:t xml:space="preserve"> as required for Non-Lead Providers</w:t>
      </w:r>
    </w:p>
    <w:p w14:paraId="4E9B1FA3" w14:textId="77777777" w:rsidR="005C173B" w:rsidRPr="00D15411" w:rsidRDefault="005C173B" w:rsidP="007D648A">
      <w:pPr>
        <w:pStyle w:val="guidelinebullet"/>
      </w:pPr>
      <w:r w:rsidRPr="00D15411">
        <w:t xml:space="preserve">retain documentation relating to each Work for the Dole Place secured </w:t>
      </w:r>
    </w:p>
    <w:p w14:paraId="60D7757A" w14:textId="6900BE7D" w:rsidR="005C173B" w:rsidRPr="00D15411" w:rsidRDefault="005C173B" w:rsidP="007D648A">
      <w:pPr>
        <w:pStyle w:val="guidelinebullet"/>
      </w:pPr>
      <w:r w:rsidRPr="00D15411">
        <w:t xml:space="preserve">maintain contact with the Host Organisation. </w:t>
      </w:r>
    </w:p>
    <w:p w14:paraId="44C2BC2F" w14:textId="6B4DF5FD" w:rsidR="005C173B" w:rsidRPr="00D15411" w:rsidRDefault="005C173B" w:rsidP="005C173B">
      <w:pPr>
        <w:pStyle w:val="WHS1"/>
        <w:ind w:left="1418" w:hanging="1418"/>
      </w:pPr>
      <w:r w:rsidRPr="00D15411">
        <w:rPr>
          <w:b/>
        </w:rPr>
        <w:t>Work Health &amp; Safety content</w:t>
      </w:r>
      <w:r w:rsidRPr="00D15411">
        <w:t xml:space="preserve">: conduct the </w:t>
      </w:r>
      <w:hyperlink w:anchor="_Risk_Assessment_(Place)" w:history="1">
        <w:r w:rsidRPr="00162308">
          <w:rPr>
            <w:rStyle w:val="Hyperlink"/>
          </w:rPr>
          <w:t>risk assessment (Place)</w:t>
        </w:r>
      </w:hyperlink>
      <w:r w:rsidRPr="00D15411">
        <w:t xml:space="preserve"> and comply with relevant laws and Departmental policies and procedures on work, health and safety</w:t>
      </w:r>
      <w:r w:rsidR="00EA1BEF">
        <w:t>.</w:t>
      </w:r>
    </w:p>
    <w:p w14:paraId="7DBA425E" w14:textId="51098B3B" w:rsidR="005C173B" w:rsidRPr="00D15411" w:rsidRDefault="005C173B" w:rsidP="005C173B">
      <w:pPr>
        <w:pStyle w:val="WHS1"/>
        <w:ind w:left="1418" w:hanging="1418"/>
      </w:pPr>
      <w:r w:rsidRPr="00D15411">
        <w:rPr>
          <w:b/>
        </w:rPr>
        <w:t>Work Health &amp; Safety content</w:t>
      </w:r>
      <w:r w:rsidRPr="00D15411">
        <w:t xml:space="preserve">: ensure that risk assessments (Place) of the Work for the Dole </w:t>
      </w:r>
      <w:r w:rsidR="00F904EF">
        <w:t>Activity</w:t>
      </w:r>
      <w:r w:rsidRPr="00D15411">
        <w:t xml:space="preserve"> location are undertaken by </w:t>
      </w:r>
      <w:hyperlink w:anchor="_Competent_Person" w:history="1">
        <w:r w:rsidRPr="00937D1D">
          <w:rPr>
            <w:rStyle w:val="Hyperlink"/>
          </w:rPr>
          <w:t>Competent Persons</w:t>
        </w:r>
      </w:hyperlink>
      <w:r w:rsidRPr="00D15411">
        <w:t xml:space="preserve"> and meet relevant laws and Departmental policies and procedures on work health and safety. </w:t>
      </w:r>
    </w:p>
    <w:p w14:paraId="6D91148B" w14:textId="1B353A52" w:rsidR="005C173B" w:rsidRPr="00D15411" w:rsidRDefault="005C173B" w:rsidP="005C173B">
      <w:pPr>
        <w:pStyle w:val="WHS1"/>
        <w:ind w:left="1418" w:hanging="1418"/>
      </w:pPr>
      <w:r w:rsidRPr="00D15411">
        <w:rPr>
          <w:b/>
        </w:rPr>
        <w:t>Work Health &amp; Safety content</w:t>
      </w:r>
      <w:r w:rsidRPr="00D15411">
        <w:t>: Ensure that Work for the Dole Activities do not proceed where work health and safety issues cannot be addressed</w:t>
      </w:r>
      <w:r w:rsidR="00EA1BEF">
        <w:t>.</w:t>
      </w:r>
    </w:p>
    <w:p w14:paraId="71CE1732" w14:textId="735CADE7" w:rsidR="005C173B" w:rsidRPr="00D15411" w:rsidRDefault="005C173B" w:rsidP="00914D45">
      <w:pPr>
        <w:pStyle w:val="guidelinetext"/>
      </w:pPr>
      <w:r w:rsidRPr="00D15411">
        <w:lastRenderedPageBreak/>
        <w:t xml:space="preserve">The Department will monitor Work for the Dole Places across the Employment Region to determine if supply meets demand, the type of work is appropriate and that </w:t>
      </w:r>
      <w:r w:rsidR="00EA6EF0">
        <w:t>P</w:t>
      </w:r>
      <w:r w:rsidRPr="00D15411">
        <w:t xml:space="preserve">roviders are commencing </w:t>
      </w:r>
      <w:r w:rsidR="009902FB">
        <w:t>Participant</w:t>
      </w:r>
      <w:r w:rsidRPr="00D15411">
        <w:t>s</w:t>
      </w:r>
      <w:r w:rsidR="0030005D">
        <w:t>.</w:t>
      </w:r>
    </w:p>
    <w:p w14:paraId="0A5CDF5D" w14:textId="4588782B" w:rsidR="005C173B" w:rsidRPr="00D15411" w:rsidRDefault="005C173B" w:rsidP="00914D45">
      <w:pPr>
        <w:pStyle w:val="guidelinetext"/>
      </w:pPr>
      <w:r w:rsidRPr="00D15411">
        <w:t xml:space="preserve">Further information can be found in the </w:t>
      </w:r>
      <w:hyperlink w:anchor="_Setting_up_Work" w:history="1">
        <w:r w:rsidRPr="00D15411">
          <w:rPr>
            <w:rStyle w:val="Hyperlink"/>
          </w:rPr>
          <w:t xml:space="preserve">Setting </w:t>
        </w:r>
        <w:r w:rsidR="00937D1D" w:rsidRPr="00D15411">
          <w:rPr>
            <w:rStyle w:val="Hyperlink"/>
          </w:rPr>
          <w:t>up Work for</w:t>
        </w:r>
        <w:r w:rsidRPr="00D15411">
          <w:rPr>
            <w:rStyle w:val="Hyperlink"/>
          </w:rPr>
          <w:t xml:space="preserve"> the Dole Activities </w:t>
        </w:r>
      </w:hyperlink>
      <w:r w:rsidRPr="00D15411">
        <w:t xml:space="preserve">and at </w:t>
      </w:r>
      <w:hyperlink w:anchor="_Attachment_B:_Undertaking" w:history="1">
        <w:r w:rsidR="00CF21F4">
          <w:rPr>
            <w:rStyle w:val="Hyperlink"/>
          </w:rPr>
          <w:t>Attachment B</w:t>
        </w:r>
      </w:hyperlink>
      <w:r w:rsidRPr="00D15411">
        <w:t xml:space="preserve"> of this Guideline.</w:t>
      </w:r>
    </w:p>
    <w:p w14:paraId="27F1B28D" w14:textId="28E2E2A6" w:rsidR="005C173B" w:rsidRPr="00D15411" w:rsidRDefault="005C173B" w:rsidP="005C173B">
      <w:pPr>
        <w:pStyle w:val="guidelinedeedref"/>
      </w:pPr>
      <w:r w:rsidRPr="00D15411">
        <w:t>(jobactive Deed references: Annexure A1, Clauses – 16, 37, 107.1, 107.10, 108.3, 108.11, 108.12, 108.15, 108.17, 108.18, 110.1, 110.2, 110.3, 111.1, 111.2)</w:t>
      </w:r>
    </w:p>
    <w:p w14:paraId="7E5B94CC" w14:textId="77777777" w:rsidR="00D37D80" w:rsidRPr="00D15411" w:rsidRDefault="00D37D80" w:rsidP="00D37D80">
      <w:pPr>
        <w:pStyle w:val="Heading2"/>
        <w:keepNext w:val="0"/>
        <w:keepLines w:val="0"/>
        <w:spacing w:before="120"/>
      </w:pPr>
      <w:bookmarkStart w:id="56" w:name="_Lead_Providers"/>
      <w:bookmarkStart w:id="57" w:name="_Toc496010396"/>
      <w:bookmarkStart w:id="58" w:name="_Toc81202100"/>
      <w:bookmarkEnd w:id="56"/>
      <w:r w:rsidRPr="00D15411">
        <w:t>Lead Providers</w:t>
      </w:r>
      <w:bookmarkEnd w:id="57"/>
      <w:bookmarkEnd w:id="58"/>
    </w:p>
    <w:p w14:paraId="1A68648D" w14:textId="0D418940" w:rsidR="005C173B" w:rsidRPr="00D15411" w:rsidRDefault="005C173B" w:rsidP="00914D45">
      <w:pPr>
        <w:pStyle w:val="guidelinetext"/>
      </w:pPr>
      <w:r w:rsidRPr="00D15411">
        <w:t xml:space="preserve">A Lead Provider is the </w:t>
      </w:r>
      <w:r w:rsidR="00E43C25">
        <w:t xml:space="preserve">Employment </w:t>
      </w:r>
      <w:r w:rsidR="00EA6EF0">
        <w:t>P</w:t>
      </w:r>
      <w:r w:rsidRPr="00D15411">
        <w:t xml:space="preserve">rovider </w:t>
      </w:r>
      <w:r w:rsidR="00E43C25">
        <w:t xml:space="preserve">or NEST Provider </w:t>
      </w:r>
      <w:r w:rsidRPr="00D15411">
        <w:t xml:space="preserve">that has the </w:t>
      </w:r>
      <w:r w:rsidR="00DA7D26">
        <w:t xml:space="preserve">Work for the Dole </w:t>
      </w:r>
      <w:r w:rsidR="00F904EF">
        <w:t>Activity</w:t>
      </w:r>
      <w:r w:rsidRPr="00D15411">
        <w:t xml:space="preserve"> Host Organisation Agreement with the Host Organisation. It is a requirement that a Lead Provider is identified for each </w:t>
      </w:r>
      <w:r w:rsidR="00F904EF">
        <w:t>Activity</w:t>
      </w:r>
      <w:r w:rsidRPr="00D15411">
        <w:t xml:space="preserve">. </w:t>
      </w:r>
    </w:p>
    <w:p w14:paraId="31E6343D" w14:textId="263B096F" w:rsidR="00D37D80" w:rsidRPr="00D15411" w:rsidRDefault="002F56CA" w:rsidP="005A3EFB">
      <w:pPr>
        <w:pStyle w:val="guidelinetext"/>
        <w:keepNext/>
        <w:keepLines/>
      </w:pPr>
      <w:r w:rsidRPr="00D15411">
        <w:t xml:space="preserve">Unless the Host Organisation agrees otherwise </w:t>
      </w:r>
      <w:r w:rsidR="005C173B" w:rsidRPr="00D15411">
        <w:t xml:space="preserve">and to ensure clear communication, </w:t>
      </w:r>
      <w:r w:rsidRPr="00D15411">
        <w:t xml:space="preserve">they should only deal with </w:t>
      </w:r>
      <w:r w:rsidR="005C173B" w:rsidRPr="00D15411">
        <w:t>the Lead P</w:t>
      </w:r>
      <w:r w:rsidRPr="00D15411">
        <w:t>rovider</w:t>
      </w:r>
      <w:r w:rsidR="005C173B" w:rsidRPr="00D15411">
        <w:t xml:space="preserve"> of an </w:t>
      </w:r>
      <w:r w:rsidR="00F904EF">
        <w:t>Activity</w:t>
      </w:r>
      <w:r w:rsidRPr="00D15411">
        <w:t xml:space="preserve">. </w:t>
      </w:r>
      <w:r w:rsidR="00D37D80" w:rsidRPr="00D15411">
        <w:t xml:space="preserve">Lead Providers are identified </w:t>
      </w:r>
      <w:r w:rsidR="005C173B" w:rsidRPr="00D15411">
        <w:t>as follows</w:t>
      </w:r>
      <w:r w:rsidR="00D37D80" w:rsidRPr="00D15411">
        <w:t>:</w:t>
      </w:r>
    </w:p>
    <w:p w14:paraId="676ED8C8" w14:textId="41E5AF1B" w:rsidR="00D37D80" w:rsidRPr="00D15411" w:rsidRDefault="00D37D80" w:rsidP="005706C5">
      <w:pPr>
        <w:pStyle w:val="guidelinebullet"/>
        <w:numPr>
          <w:ilvl w:val="0"/>
          <w:numId w:val="108"/>
        </w:numPr>
      </w:pPr>
      <w:r w:rsidRPr="00D15411">
        <w:t xml:space="preserve">they are the </w:t>
      </w:r>
      <w:r w:rsidR="00EA6EF0">
        <w:t>P</w:t>
      </w:r>
      <w:r w:rsidRPr="00D15411">
        <w:t xml:space="preserve">rovider who sourced the Work for the Dole </w:t>
      </w:r>
      <w:r w:rsidR="00F904EF">
        <w:t>Activity</w:t>
      </w:r>
    </w:p>
    <w:p w14:paraId="227F5B95" w14:textId="237B7919" w:rsidR="00D37D80" w:rsidRPr="00D15411" w:rsidRDefault="005C173B" w:rsidP="005706C5">
      <w:pPr>
        <w:pStyle w:val="guidelinebullet"/>
        <w:numPr>
          <w:ilvl w:val="0"/>
          <w:numId w:val="108"/>
        </w:numPr>
      </w:pPr>
      <w:r w:rsidRPr="00D15411">
        <w:t>it is agreed between</w:t>
      </w:r>
      <w:r w:rsidR="00D37D80" w:rsidRPr="00D15411">
        <w:t xml:space="preserve"> </w:t>
      </w:r>
      <w:r w:rsidR="00E43C25">
        <w:t xml:space="preserve">Employment </w:t>
      </w:r>
      <w:r w:rsidR="00EA6EF0">
        <w:t>P</w:t>
      </w:r>
      <w:r w:rsidR="00D37D80" w:rsidRPr="00D15411">
        <w:t xml:space="preserve">roviders </w:t>
      </w:r>
      <w:r w:rsidR="00E43C25">
        <w:t>and</w:t>
      </w:r>
      <w:r w:rsidR="00E87106">
        <w:t>,</w:t>
      </w:r>
      <w:r w:rsidR="00E43C25">
        <w:t xml:space="preserve"> where appropriate</w:t>
      </w:r>
      <w:r w:rsidR="00E87106">
        <w:t>,</w:t>
      </w:r>
      <w:r w:rsidR="00E43C25">
        <w:t xml:space="preserve"> NEST Providers, </w:t>
      </w:r>
      <w:r w:rsidRPr="00D15411">
        <w:t xml:space="preserve">that a particular </w:t>
      </w:r>
      <w:r w:rsidR="003D6B48">
        <w:t>P</w:t>
      </w:r>
      <w:r w:rsidRPr="00D15411">
        <w:t xml:space="preserve">rovider is the </w:t>
      </w:r>
      <w:r w:rsidR="00D37D80" w:rsidRPr="00D15411">
        <w:t xml:space="preserve">Lead Provider before the </w:t>
      </w:r>
      <w:r w:rsidR="00F904EF">
        <w:t>Activity</w:t>
      </w:r>
      <w:r w:rsidR="00D37D80" w:rsidRPr="00D15411">
        <w:t xml:space="preserve"> is advertised on </w:t>
      </w:r>
      <w:r w:rsidR="008B03B2">
        <w:t>the Department’s IT Systems</w:t>
      </w:r>
      <w:r w:rsidR="00D37D80" w:rsidRPr="00D15411">
        <w:t>, or</w:t>
      </w:r>
    </w:p>
    <w:p w14:paraId="0AE91E53" w14:textId="52E18933" w:rsidR="00D37D80" w:rsidRPr="00D15411" w:rsidRDefault="005C173B" w:rsidP="005706C5">
      <w:pPr>
        <w:pStyle w:val="guidelinebullet"/>
        <w:numPr>
          <w:ilvl w:val="0"/>
          <w:numId w:val="108"/>
        </w:numPr>
      </w:pPr>
      <w:r w:rsidRPr="00D15411">
        <w:t xml:space="preserve">for Individual Hosted Activities, </w:t>
      </w:r>
      <w:r w:rsidR="00937D1D" w:rsidRPr="00D15411">
        <w:t xml:space="preserve">the </w:t>
      </w:r>
      <w:r w:rsidR="00EA6EF0">
        <w:t>P</w:t>
      </w:r>
      <w:r w:rsidR="00937D1D" w:rsidRPr="00D15411">
        <w:t>rovider is</w:t>
      </w:r>
      <w:r w:rsidRPr="00D15411">
        <w:t xml:space="preserve"> </w:t>
      </w:r>
      <w:r w:rsidR="00D37D80" w:rsidRPr="00D15411">
        <w:t xml:space="preserve">the first </w:t>
      </w:r>
      <w:r w:rsidR="00EA6EF0">
        <w:t>P</w:t>
      </w:r>
      <w:r w:rsidR="00D37D80" w:rsidRPr="00D15411">
        <w:t xml:space="preserve">rovider to claim a Place </w:t>
      </w:r>
      <w:r w:rsidRPr="00D15411">
        <w:t xml:space="preserve">in an </w:t>
      </w:r>
      <w:r w:rsidR="00F904EF">
        <w:t>Activity</w:t>
      </w:r>
      <w:r w:rsidRPr="00D15411">
        <w:t xml:space="preserve"> Advertised </w:t>
      </w:r>
      <w:r w:rsidR="00D37D80" w:rsidRPr="00D15411">
        <w:t xml:space="preserve">on </w:t>
      </w:r>
      <w:r w:rsidR="008B03B2">
        <w:t>the Department’s IT Systems</w:t>
      </w:r>
      <w:r w:rsidRPr="00D15411">
        <w:t xml:space="preserve"> for which there is no </w:t>
      </w:r>
      <w:r w:rsidR="00D37D80" w:rsidRPr="00D15411">
        <w:t>Lead Provider</w:t>
      </w:r>
      <w:r w:rsidRPr="00D15411">
        <w:t xml:space="preserve"> identified</w:t>
      </w:r>
      <w:r w:rsidR="00D37D80" w:rsidRPr="00D15411">
        <w:t xml:space="preserve">. </w:t>
      </w:r>
    </w:p>
    <w:p w14:paraId="2C3D1CA9" w14:textId="1F76F033" w:rsidR="00D37D80" w:rsidRPr="00D15411" w:rsidRDefault="00D37D80" w:rsidP="00914D45">
      <w:pPr>
        <w:pStyle w:val="guidelinetext"/>
      </w:pPr>
      <w:r w:rsidRPr="00D15411">
        <w:t xml:space="preserve">All </w:t>
      </w:r>
      <w:r w:rsidR="00E43C25">
        <w:t>O</w:t>
      </w:r>
      <w:r w:rsidRPr="00D15411">
        <w:t xml:space="preserve">ther </w:t>
      </w:r>
      <w:r w:rsidR="00EA6EF0">
        <w:t>P</w:t>
      </w:r>
      <w:r w:rsidRPr="00D15411">
        <w:t xml:space="preserve">roviders that commence a </w:t>
      </w:r>
      <w:r w:rsidR="009902FB">
        <w:t>Participant</w:t>
      </w:r>
      <w:r w:rsidRPr="00D15411">
        <w:t xml:space="preserve"> in a Work for the Dole Place must collaborate with the Lead Provider.</w:t>
      </w:r>
    </w:p>
    <w:p w14:paraId="3F815650" w14:textId="77777777" w:rsidR="00D37D80" w:rsidRPr="00D15411" w:rsidRDefault="00D37D80" w:rsidP="007D648A">
      <w:pPr>
        <w:pStyle w:val="Heading2"/>
      </w:pPr>
      <w:bookmarkStart w:id="59" w:name="_Toc81202101"/>
      <w:r w:rsidRPr="00D15411">
        <w:t>Responsibilities of the Lead Provider</w:t>
      </w:r>
      <w:bookmarkEnd w:id="59"/>
    </w:p>
    <w:p w14:paraId="5FD90983" w14:textId="77777777" w:rsidR="00D37D80" w:rsidRPr="00D15411" w:rsidRDefault="005C173B" w:rsidP="00914D45">
      <w:pPr>
        <w:pStyle w:val="guidelinetext"/>
      </w:pPr>
      <w:r w:rsidRPr="00D15411">
        <w:t>In addition to the responsibilities outlined above t</w:t>
      </w:r>
      <w:r w:rsidR="00D37D80" w:rsidRPr="00D15411">
        <w:t>he Lead Provider must:</w:t>
      </w:r>
    </w:p>
    <w:p w14:paraId="244EC740" w14:textId="4A74280F" w:rsidR="00D971E7" w:rsidRPr="00D15411" w:rsidRDefault="00D971E7" w:rsidP="007D648A">
      <w:pPr>
        <w:pStyle w:val="guidelinebullet"/>
      </w:pPr>
      <w:r w:rsidRPr="00D15411">
        <w:t xml:space="preserve">comply with all relevant Commonwealth, </w:t>
      </w:r>
      <w:r w:rsidR="00E17B63">
        <w:t>s</w:t>
      </w:r>
      <w:r w:rsidRPr="00D15411">
        <w:t xml:space="preserve">tate and </w:t>
      </w:r>
      <w:r w:rsidR="00E17B63">
        <w:t>t</w:t>
      </w:r>
      <w:r w:rsidRPr="00D15411">
        <w:t>erritory and local authority legislation and regulations, including work health and safety</w:t>
      </w:r>
    </w:p>
    <w:p w14:paraId="7D3EA1DC" w14:textId="30E9A18E" w:rsidR="00D971E7" w:rsidRPr="00D15411" w:rsidRDefault="00D971E7" w:rsidP="007D648A">
      <w:pPr>
        <w:pStyle w:val="guidelinebullet"/>
      </w:pPr>
      <w:r w:rsidRPr="00D15411">
        <w:t xml:space="preserve">service </w:t>
      </w:r>
      <w:r w:rsidR="009902FB">
        <w:t>Participant</w:t>
      </w:r>
      <w:r w:rsidRPr="00D15411">
        <w:t>s while they are in Work for the Dole Individual Hosted Activities and Group Based Activities</w:t>
      </w:r>
    </w:p>
    <w:p w14:paraId="66D47D4A" w14:textId="77777777" w:rsidR="00D971E7" w:rsidRPr="00D15411" w:rsidRDefault="00D971E7" w:rsidP="007D648A">
      <w:pPr>
        <w:pStyle w:val="guidelinebullet"/>
      </w:pPr>
      <w:r w:rsidRPr="00D15411">
        <w:t>satisfy itself that the Host Organisation is aware of its work health and safety obligations</w:t>
      </w:r>
    </w:p>
    <w:p w14:paraId="00D77034" w14:textId="6531A46F" w:rsidR="00D37D80" w:rsidRPr="00D15411" w:rsidRDefault="00D37D80" w:rsidP="007D648A">
      <w:pPr>
        <w:pStyle w:val="guidelinebullet"/>
      </w:pPr>
      <w:r w:rsidRPr="00D15411">
        <w:t xml:space="preserve">ensure the Host Organisation is aware of program requirements including </w:t>
      </w:r>
      <w:r w:rsidR="002F56CA" w:rsidRPr="00D15411">
        <w:t>a</w:t>
      </w:r>
      <w:r w:rsidRPr="00D15411">
        <w:t xml:space="preserve">cquittal requirements </w:t>
      </w:r>
      <w:r w:rsidR="00D971E7" w:rsidRPr="00D15411">
        <w:t xml:space="preserve">for Group Based Activities </w:t>
      </w:r>
      <w:r w:rsidRPr="00D15411">
        <w:t xml:space="preserve">prior to finalising the </w:t>
      </w:r>
      <w:r w:rsidR="00DA7D26">
        <w:t xml:space="preserve">Work for the Dole </w:t>
      </w:r>
      <w:r w:rsidR="00F904EF">
        <w:t>Activity</w:t>
      </w:r>
      <w:r w:rsidR="00FF78E1" w:rsidRPr="00D15411">
        <w:t xml:space="preserve"> </w:t>
      </w:r>
      <w:r w:rsidRPr="00D15411">
        <w:t xml:space="preserve">Host </w:t>
      </w:r>
      <w:r w:rsidR="00FF78E1" w:rsidRPr="00D15411">
        <w:t xml:space="preserve">Organisation </w:t>
      </w:r>
      <w:r w:rsidRPr="00D15411">
        <w:t xml:space="preserve">Agreement </w:t>
      </w:r>
    </w:p>
    <w:p w14:paraId="63F83914" w14:textId="0D5D724A" w:rsidR="00D971E7" w:rsidRPr="00D15411" w:rsidRDefault="00D971E7" w:rsidP="007D648A">
      <w:pPr>
        <w:pStyle w:val="guidelinebullet"/>
      </w:pPr>
      <w:r w:rsidRPr="00D15411">
        <w:t xml:space="preserve">address the needs of Host Organisations and </w:t>
      </w:r>
      <w:r w:rsidR="00E43C25">
        <w:t>O</w:t>
      </w:r>
      <w:r w:rsidRPr="00D15411">
        <w:t xml:space="preserve">ther </w:t>
      </w:r>
      <w:r w:rsidR="00EA6EF0">
        <w:t>P</w:t>
      </w:r>
      <w:r w:rsidRPr="00D15411">
        <w:t xml:space="preserve">roviders in a timely manner </w:t>
      </w:r>
    </w:p>
    <w:p w14:paraId="44B2AB54" w14:textId="3C7E2020" w:rsidR="00D37D80" w:rsidRPr="00D15411" w:rsidRDefault="00D37D80" w:rsidP="007D648A">
      <w:pPr>
        <w:pStyle w:val="guidelinebullet"/>
      </w:pPr>
      <w:r w:rsidRPr="00D15411">
        <w:t xml:space="preserve">ensure that the </w:t>
      </w:r>
      <w:r w:rsidR="00595045" w:rsidRPr="00D15411">
        <w:t>H</w:t>
      </w:r>
      <w:r w:rsidRPr="00D15411">
        <w:t>ost implements all</w:t>
      </w:r>
      <w:r w:rsidR="002F56CA" w:rsidRPr="00D15411">
        <w:t xml:space="preserve"> actions</w:t>
      </w:r>
      <w:r w:rsidR="00CA1C53" w:rsidRPr="00D15411">
        <w:t xml:space="preserve"> agreed in the </w:t>
      </w:r>
      <w:r w:rsidR="00DA7D26">
        <w:t xml:space="preserve">Work for the Dole </w:t>
      </w:r>
      <w:r w:rsidR="00F904EF">
        <w:t>Activity</w:t>
      </w:r>
      <w:r w:rsidR="00134D27" w:rsidRPr="00D15411">
        <w:t xml:space="preserve"> </w:t>
      </w:r>
      <w:r w:rsidR="00CA1C53" w:rsidRPr="00D15411">
        <w:t xml:space="preserve">Host Organisation Agreement and </w:t>
      </w:r>
      <w:r w:rsidR="002F56CA" w:rsidRPr="00D15411">
        <w:t>those i</w:t>
      </w:r>
      <w:r w:rsidRPr="00D15411">
        <w:t>dentified through risk assessments</w:t>
      </w:r>
    </w:p>
    <w:p w14:paraId="15638C83" w14:textId="08AA5A91" w:rsidR="00D37D80" w:rsidRPr="00D15411" w:rsidRDefault="00D971E7" w:rsidP="007D648A">
      <w:pPr>
        <w:pStyle w:val="guidelinebullet"/>
      </w:pPr>
      <w:r w:rsidRPr="00D15411">
        <w:t xml:space="preserve">negotiate and </w:t>
      </w:r>
      <w:r w:rsidR="00D37D80" w:rsidRPr="00D15411">
        <w:t xml:space="preserve">execute the </w:t>
      </w:r>
      <w:r w:rsidR="00DA7D26">
        <w:t xml:space="preserve">Work for the Dole </w:t>
      </w:r>
      <w:r w:rsidR="00F904EF">
        <w:t>Activity</w:t>
      </w:r>
      <w:r w:rsidR="00D37D80" w:rsidRPr="00D15411">
        <w:t xml:space="preserve"> Host Organisation Agreement</w:t>
      </w:r>
      <w:r w:rsidR="00EF119C" w:rsidRPr="00D15411">
        <w:t xml:space="preserve"> </w:t>
      </w:r>
      <w:r w:rsidRPr="00D15411">
        <w:t xml:space="preserve">in accordance with the Deed and update as necessary </w:t>
      </w:r>
      <w:r w:rsidR="00EF119C" w:rsidRPr="00D15411">
        <w:t xml:space="preserve">during the </w:t>
      </w:r>
      <w:r w:rsidR="00F904EF">
        <w:t>Activity</w:t>
      </w:r>
    </w:p>
    <w:p w14:paraId="27122CA6" w14:textId="55916EF5" w:rsidR="00D37D80" w:rsidRPr="00D15411" w:rsidRDefault="00D37D80" w:rsidP="007D648A">
      <w:pPr>
        <w:pStyle w:val="guidelinebullet"/>
      </w:pPr>
      <w:r w:rsidRPr="00D15411">
        <w:lastRenderedPageBreak/>
        <w:t xml:space="preserve">appropriately manage the overall </w:t>
      </w:r>
      <w:r w:rsidR="00F904EF">
        <w:t>Activity</w:t>
      </w:r>
      <w:r w:rsidR="00D971E7" w:rsidRPr="00D15411">
        <w:t xml:space="preserve"> including liaising with the Host Organisation and </w:t>
      </w:r>
      <w:r w:rsidR="00E43C25">
        <w:t>O</w:t>
      </w:r>
      <w:r w:rsidR="00D971E7" w:rsidRPr="00D15411">
        <w:t xml:space="preserve">ther </w:t>
      </w:r>
      <w:r w:rsidR="00EA6EF0">
        <w:t>P</w:t>
      </w:r>
      <w:r w:rsidR="00D971E7" w:rsidRPr="00D15411">
        <w:t xml:space="preserve">roviders (as necessary) to </w:t>
      </w:r>
      <w:r w:rsidRPr="00D15411">
        <w:t xml:space="preserve">ensure </w:t>
      </w:r>
      <w:r w:rsidR="00D971E7" w:rsidRPr="00D15411">
        <w:t xml:space="preserve">the </w:t>
      </w:r>
      <w:r w:rsidR="00F904EF">
        <w:t>Activity</w:t>
      </w:r>
      <w:r w:rsidR="00D971E7" w:rsidRPr="00D15411">
        <w:t xml:space="preserve"> </w:t>
      </w:r>
      <w:r w:rsidRPr="00D15411">
        <w:t>is delivered as agreed</w:t>
      </w:r>
      <w:r w:rsidR="00796F23" w:rsidRPr="00D15411">
        <w:t xml:space="preserve"> in the </w:t>
      </w:r>
      <w:r w:rsidR="00DA7D26">
        <w:t xml:space="preserve">Work for the Dole </w:t>
      </w:r>
      <w:r w:rsidR="00F904EF">
        <w:t>Activity</w:t>
      </w:r>
      <w:r w:rsidR="00796F23" w:rsidRPr="00D15411">
        <w:t xml:space="preserve"> Host Organisation Agreement</w:t>
      </w:r>
    </w:p>
    <w:p w14:paraId="7F479279" w14:textId="0DE793F0" w:rsidR="00D37D80" w:rsidRDefault="00D971E7" w:rsidP="007D648A">
      <w:pPr>
        <w:pStyle w:val="guidelinebullet"/>
      </w:pPr>
      <w:r w:rsidRPr="00D15411">
        <w:t xml:space="preserve">work proactively and </w:t>
      </w:r>
      <w:r w:rsidR="00D37D80" w:rsidRPr="00D15411">
        <w:t>collaborat</w:t>
      </w:r>
      <w:r w:rsidRPr="00D15411">
        <w:t xml:space="preserve">ively </w:t>
      </w:r>
      <w:r w:rsidR="00D37D80" w:rsidRPr="00D15411">
        <w:t xml:space="preserve">with </w:t>
      </w:r>
      <w:r w:rsidR="004352A2" w:rsidRPr="00D15411">
        <w:t xml:space="preserve">Host Organisations and </w:t>
      </w:r>
      <w:r w:rsidR="00E43C25">
        <w:t>O</w:t>
      </w:r>
      <w:r w:rsidR="00D37D80" w:rsidRPr="00D15411">
        <w:t xml:space="preserve">ther </w:t>
      </w:r>
      <w:r w:rsidR="00E43C25">
        <w:t>P</w:t>
      </w:r>
      <w:r w:rsidR="00D37D80" w:rsidRPr="00D15411">
        <w:t>roviders</w:t>
      </w:r>
      <w:r w:rsidR="004352A2" w:rsidRPr="00D15411">
        <w:t xml:space="preserve"> (as necessary)</w:t>
      </w:r>
      <w:r w:rsidR="00D37D80" w:rsidRPr="00D15411">
        <w:t xml:space="preserve">, including any DES </w:t>
      </w:r>
      <w:r w:rsidR="00E43C25">
        <w:t>P</w:t>
      </w:r>
      <w:r w:rsidR="00D37D80" w:rsidRPr="00D15411">
        <w:t xml:space="preserve">roviders, that have </w:t>
      </w:r>
      <w:r w:rsidR="009902FB">
        <w:t>Participant</w:t>
      </w:r>
      <w:r w:rsidR="00D37D80" w:rsidRPr="00D15411">
        <w:t xml:space="preserve">s participating in the </w:t>
      </w:r>
      <w:r w:rsidR="00F904EF">
        <w:t>Activity</w:t>
      </w:r>
    </w:p>
    <w:p w14:paraId="77CB38AB" w14:textId="467780C3" w:rsidR="0060757F" w:rsidRPr="00D15411" w:rsidRDefault="0037704D" w:rsidP="007D648A">
      <w:pPr>
        <w:pStyle w:val="guidelinebullet"/>
      </w:pPr>
      <w:r>
        <w:t>m</w:t>
      </w:r>
      <w:r w:rsidR="00AB1A2A" w:rsidRPr="00AB1A2A">
        <w:t xml:space="preserve">onitor the Work for the Dole </w:t>
      </w:r>
      <w:r w:rsidR="00F904EF">
        <w:t>Activity</w:t>
      </w:r>
      <w:r w:rsidR="00AB1A2A" w:rsidRPr="00AB1A2A">
        <w:t xml:space="preserve"> to ensure it continues to be suitable and safe for </w:t>
      </w:r>
      <w:r w:rsidR="009902FB">
        <w:t>Participant</w:t>
      </w:r>
      <w:r w:rsidR="00AB1A2A" w:rsidRPr="00AB1A2A">
        <w:t>s</w:t>
      </w:r>
    </w:p>
    <w:p w14:paraId="4A49FD1E" w14:textId="1EED112A" w:rsidR="00317212" w:rsidRPr="00D15411" w:rsidRDefault="00434A80" w:rsidP="007D648A">
      <w:pPr>
        <w:pStyle w:val="guidelinebullet"/>
      </w:pPr>
      <w:r w:rsidRPr="00D15411">
        <w:t>r</w:t>
      </w:r>
      <w:r w:rsidR="00317212" w:rsidRPr="00D15411">
        <w:t>eserv</w:t>
      </w:r>
      <w:r w:rsidRPr="00D15411">
        <w:t xml:space="preserve">e </w:t>
      </w:r>
      <w:r w:rsidR="00595045" w:rsidRPr="00D15411">
        <w:t>P</w:t>
      </w:r>
      <w:r w:rsidR="00317212" w:rsidRPr="00D15411">
        <w:t>laces for Non-Lead Providers</w:t>
      </w:r>
      <w:r w:rsidR="005D3D34">
        <w:t>.</w:t>
      </w:r>
      <w:r w:rsidR="00EE7B3C" w:rsidRPr="00D15411">
        <w:t xml:space="preserve"> </w:t>
      </w:r>
      <w:r w:rsidR="00317212" w:rsidRPr="00D15411">
        <w:t xml:space="preserve">Lead Providers </w:t>
      </w:r>
      <w:r w:rsidR="005D3D34">
        <w:t>are</w:t>
      </w:r>
      <w:r w:rsidR="00317212" w:rsidRPr="00D15411">
        <w:t xml:space="preserve"> able to reserve places in </w:t>
      </w:r>
      <w:r w:rsidR="008B03B2">
        <w:t>the Department’s IT Systems</w:t>
      </w:r>
      <w:r w:rsidR="00317212" w:rsidRPr="00D15411">
        <w:t xml:space="preserve"> for </w:t>
      </w:r>
      <w:r w:rsidR="00E43C25">
        <w:t>O</w:t>
      </w:r>
      <w:r w:rsidR="00317212" w:rsidRPr="00D15411">
        <w:t xml:space="preserve">ther </w:t>
      </w:r>
      <w:r w:rsidR="00E43C25">
        <w:t>P</w:t>
      </w:r>
      <w:r w:rsidR="00317212" w:rsidRPr="00D15411">
        <w:t>roviders for a maximum period of</w:t>
      </w:r>
      <w:r w:rsidR="004352A2" w:rsidRPr="00D15411">
        <w:t xml:space="preserve"> </w:t>
      </w:r>
      <w:r w:rsidR="00E17B63">
        <w:t>2</w:t>
      </w:r>
      <w:r w:rsidR="00E17B63" w:rsidRPr="00D15411">
        <w:t xml:space="preserve"> </w:t>
      </w:r>
      <w:r w:rsidR="004352A2" w:rsidRPr="00D15411">
        <w:t>full business days</w:t>
      </w:r>
      <w:r w:rsidR="00317212" w:rsidRPr="00D15411">
        <w:t xml:space="preserve">. If the </w:t>
      </w:r>
      <w:r w:rsidR="004352A2" w:rsidRPr="00D15411">
        <w:t>P</w:t>
      </w:r>
      <w:r w:rsidR="00317212" w:rsidRPr="00D15411">
        <w:t>laces are not claimed within that timeframe, the</w:t>
      </w:r>
      <w:r w:rsidR="004352A2" w:rsidRPr="00D15411">
        <w:t xml:space="preserve">y </w:t>
      </w:r>
      <w:r w:rsidR="00317212" w:rsidRPr="00D15411">
        <w:t>will</w:t>
      </w:r>
      <w:r w:rsidR="004352A2" w:rsidRPr="00D15411">
        <w:t xml:space="preserve"> be automatically</w:t>
      </w:r>
      <w:r w:rsidR="00317212" w:rsidRPr="00D15411">
        <w:t xml:space="preserve"> return</w:t>
      </w:r>
      <w:r w:rsidR="004352A2" w:rsidRPr="00D15411">
        <w:t>ed</w:t>
      </w:r>
      <w:r w:rsidR="00317212" w:rsidRPr="00D15411">
        <w:t xml:space="preserve"> to the </w:t>
      </w:r>
      <w:r w:rsidR="004352A2" w:rsidRPr="00D15411">
        <w:t xml:space="preserve">advertising </w:t>
      </w:r>
      <w:r w:rsidR="00317212" w:rsidRPr="00D15411">
        <w:t>pool</w:t>
      </w:r>
      <w:r w:rsidR="00E34A73" w:rsidRPr="00D15411" w:rsidDel="00E34A73">
        <w:t xml:space="preserve"> </w:t>
      </w:r>
    </w:p>
    <w:p w14:paraId="138051A0" w14:textId="0D2F7970" w:rsidR="004352A2" w:rsidRPr="00D15411" w:rsidRDefault="004352A2" w:rsidP="007D648A">
      <w:pPr>
        <w:pStyle w:val="guidelinebullet"/>
      </w:pPr>
      <w:r w:rsidRPr="00D15411">
        <w:t xml:space="preserve">report significant issues to the relevant </w:t>
      </w:r>
      <w:r w:rsidR="00E43C25">
        <w:t>Other P</w:t>
      </w:r>
      <w:r w:rsidRPr="00D15411">
        <w:t>rovider and</w:t>
      </w:r>
      <w:r w:rsidR="004E4AA6">
        <w:t>,</w:t>
      </w:r>
      <w:r w:rsidRPr="00D15411">
        <w:t xml:space="preserve"> if appropriate</w:t>
      </w:r>
      <w:r w:rsidR="004E4AA6">
        <w:t>,</w:t>
      </w:r>
      <w:r w:rsidRPr="00D15411">
        <w:t xml:space="preserve"> the Department</w:t>
      </w:r>
    </w:p>
    <w:p w14:paraId="3CC825EA" w14:textId="75718FFF" w:rsidR="004352A2" w:rsidRPr="00D15411" w:rsidRDefault="004352A2" w:rsidP="007D648A">
      <w:pPr>
        <w:pStyle w:val="guidelinebullet"/>
      </w:pPr>
      <w:r w:rsidRPr="00D15411">
        <w:t>suspend or termin</w:t>
      </w:r>
      <w:r w:rsidR="00C07BD5">
        <w:t xml:space="preserve">ate the </w:t>
      </w:r>
      <w:r w:rsidR="00F904EF">
        <w:t>Activity</w:t>
      </w:r>
      <w:r w:rsidR="00C07BD5">
        <w:t xml:space="preserve"> where required</w:t>
      </w:r>
    </w:p>
    <w:p w14:paraId="3716456E" w14:textId="5348DD22" w:rsidR="005D3D34" w:rsidRDefault="004352A2" w:rsidP="007D648A">
      <w:pPr>
        <w:pStyle w:val="guidelinebullet"/>
      </w:pPr>
      <w:r w:rsidRPr="00D15411">
        <w:t>complete the acquittal/reimbursement report for Group Based Activities</w:t>
      </w:r>
    </w:p>
    <w:p w14:paraId="65636416" w14:textId="2C623E4B" w:rsidR="004352A2" w:rsidRPr="00D15411" w:rsidRDefault="005D3D34" w:rsidP="007D648A">
      <w:pPr>
        <w:pStyle w:val="guidelinebullet"/>
      </w:pPr>
      <w:r>
        <w:t>w</w:t>
      </w:r>
      <w:r w:rsidR="00C96D8D">
        <w:t xml:space="preserve">here multiple Activities are operating at the same site, liaise with other Lead Providers to ensure </w:t>
      </w:r>
      <w:r w:rsidR="004C1A61">
        <w:t>a consistent approach is undertaken</w:t>
      </w:r>
      <w:r w:rsidR="00712767">
        <w:t xml:space="preserve"> to meet</w:t>
      </w:r>
      <w:r w:rsidR="00F77FCC">
        <w:t xml:space="preserve"> </w:t>
      </w:r>
      <w:r w:rsidR="00712767">
        <w:t>program requirements</w:t>
      </w:r>
    </w:p>
    <w:p w14:paraId="31039747" w14:textId="71939F57" w:rsidR="004352A2" w:rsidRPr="00D15411" w:rsidRDefault="004352A2" w:rsidP="007D648A">
      <w:pPr>
        <w:pStyle w:val="guidelinebullet"/>
      </w:pPr>
      <w:r w:rsidRPr="00D15411">
        <w:t xml:space="preserve">collect relevant DES Work for the Dole payments from DES </w:t>
      </w:r>
      <w:r w:rsidR="001A538E">
        <w:t>P</w:t>
      </w:r>
      <w:r w:rsidRPr="00D15411">
        <w:t xml:space="preserve">roviders for each Place claimed for a DES </w:t>
      </w:r>
      <w:r w:rsidR="009902FB">
        <w:t>Participant</w:t>
      </w:r>
      <w:r w:rsidRPr="00D15411">
        <w:t xml:space="preserve"> and pass this on to the Host Organisation (unless the Host Organisation has agreed for DES </w:t>
      </w:r>
      <w:r w:rsidR="001A538E">
        <w:t>P</w:t>
      </w:r>
      <w:r w:rsidRPr="00D15411">
        <w:t>roviders to pass the fees directly to them)</w:t>
      </w:r>
    </w:p>
    <w:p w14:paraId="5969EEA2" w14:textId="4FFC9644" w:rsidR="001A538E" w:rsidRDefault="004352A2" w:rsidP="007D648A">
      <w:pPr>
        <w:pStyle w:val="guidelinebullet"/>
      </w:pPr>
      <w:r w:rsidRPr="00D15411">
        <w:t xml:space="preserve">pay the agreed Work for the Dole Fee for Individual Hosted Activities to the Host Organisation (unless the </w:t>
      </w:r>
      <w:r w:rsidR="00DA7D26">
        <w:t xml:space="preserve">Work for the Dole </w:t>
      </w:r>
      <w:r w:rsidR="00F904EF">
        <w:t>Activity</w:t>
      </w:r>
      <w:r w:rsidRPr="00D15411">
        <w:t xml:space="preserve"> Host Organisation Agreement requires </w:t>
      </w:r>
      <w:r w:rsidR="001A538E">
        <w:t xml:space="preserve">Other </w:t>
      </w:r>
      <w:r w:rsidR="003D6B48">
        <w:t>P</w:t>
      </w:r>
      <w:r w:rsidRPr="00D15411">
        <w:t xml:space="preserve">roviders to pass the Fees directly to the Lead Provider) </w:t>
      </w:r>
    </w:p>
    <w:p w14:paraId="543FD859" w14:textId="184B1517" w:rsidR="004352A2" w:rsidRPr="00D15411" w:rsidRDefault="004352A2" w:rsidP="007D648A">
      <w:pPr>
        <w:pStyle w:val="guidelinebullet"/>
      </w:pPr>
      <w:r w:rsidRPr="00D15411">
        <w:t xml:space="preserve">pay any agreed Work for the Dole Fee for Group Based Activities to </w:t>
      </w:r>
      <w:r w:rsidR="001A538E">
        <w:t>O</w:t>
      </w:r>
      <w:r w:rsidRPr="00D15411">
        <w:t xml:space="preserve">ther </w:t>
      </w:r>
      <w:r w:rsidR="001A538E">
        <w:t>P</w:t>
      </w:r>
      <w:r w:rsidRPr="00D15411">
        <w:t xml:space="preserve">roviders that have </w:t>
      </w:r>
      <w:r w:rsidR="009902FB">
        <w:t>Participant</w:t>
      </w:r>
      <w:r w:rsidRPr="00D15411">
        <w:t xml:space="preserve">s in the </w:t>
      </w:r>
      <w:r w:rsidR="00F904EF">
        <w:t>Activity</w:t>
      </w:r>
    </w:p>
    <w:p w14:paraId="305BB55C" w14:textId="1374DB24" w:rsidR="004352A2" w:rsidRPr="00D15411" w:rsidRDefault="004352A2" w:rsidP="007D648A">
      <w:pPr>
        <w:pStyle w:val="guidelinebullet"/>
      </w:pPr>
      <w:r w:rsidRPr="00D15411">
        <w:t xml:space="preserve">undertake all Non-Lead </w:t>
      </w:r>
      <w:r w:rsidR="001A538E">
        <w:t>P</w:t>
      </w:r>
      <w:r w:rsidRPr="00D15411">
        <w:t xml:space="preserve">rovider requirements (as outlined below) for their own </w:t>
      </w:r>
      <w:r w:rsidR="009902FB">
        <w:t>Participant</w:t>
      </w:r>
      <w:r w:rsidRPr="00D15411">
        <w:t>s.</w:t>
      </w:r>
    </w:p>
    <w:p w14:paraId="49495AE5" w14:textId="0507A802" w:rsidR="004352A2" w:rsidRPr="00D15411" w:rsidRDefault="004352A2" w:rsidP="004352A2">
      <w:pPr>
        <w:pStyle w:val="WHS1"/>
        <w:ind w:left="1418" w:hanging="1418"/>
      </w:pPr>
      <w:r w:rsidRPr="00D15411">
        <w:rPr>
          <w:b/>
        </w:rPr>
        <w:t>Work Health &amp; Safety content</w:t>
      </w:r>
      <w:r w:rsidRPr="00D15411">
        <w:t xml:space="preserve">: ensure all actions identified in the risk assessment (Place) have been implemented by the Host Organisation prior to commencement of the </w:t>
      </w:r>
      <w:r w:rsidR="00F904EF">
        <w:t>Activity</w:t>
      </w:r>
      <w:r w:rsidRPr="00D15411">
        <w:t xml:space="preserve"> and take all reasonable steps to ensure that the safety of </w:t>
      </w:r>
      <w:r w:rsidR="009902FB">
        <w:t>Participant</w:t>
      </w:r>
      <w:r w:rsidRPr="00D15411">
        <w:t>s and the general public are protected.</w:t>
      </w:r>
    </w:p>
    <w:p w14:paraId="1E30E02E" w14:textId="5AF74E79" w:rsidR="00796F23" w:rsidRPr="00D15411" w:rsidRDefault="00796F23" w:rsidP="00A17A9C">
      <w:pPr>
        <w:pStyle w:val="WHS1"/>
        <w:ind w:left="1418" w:hanging="1418"/>
      </w:pPr>
      <w:r w:rsidRPr="00D15411">
        <w:rPr>
          <w:b/>
        </w:rPr>
        <w:t>Work Health &amp; Safety content</w:t>
      </w:r>
      <w:r w:rsidRPr="00D15411">
        <w:t xml:space="preserve">: immediately advise </w:t>
      </w:r>
      <w:r w:rsidR="001A538E">
        <w:t>O</w:t>
      </w:r>
      <w:r w:rsidRPr="00D15411">
        <w:t xml:space="preserve">ther </w:t>
      </w:r>
      <w:r w:rsidR="001A538E">
        <w:t>P</w:t>
      </w:r>
      <w:r w:rsidRPr="00D15411">
        <w:t>roviders of any relevant or significant issues, including work health and safety matters, such as changes in circumstances/</w:t>
      </w:r>
      <w:r w:rsidR="00F904EF">
        <w:t>Activity</w:t>
      </w:r>
      <w:r w:rsidRPr="00D15411">
        <w:t xml:space="preserve"> tasks. </w:t>
      </w:r>
    </w:p>
    <w:p w14:paraId="54150825" w14:textId="11C5037C" w:rsidR="00E07840" w:rsidRPr="00D15411" w:rsidRDefault="00A17A9C" w:rsidP="00796F23">
      <w:pPr>
        <w:pStyle w:val="WHS1"/>
        <w:ind w:left="1418" w:hanging="1418"/>
      </w:pPr>
      <w:r w:rsidRPr="00D15411">
        <w:rPr>
          <w:b/>
        </w:rPr>
        <w:t>Work Health &amp; Safety content</w:t>
      </w:r>
      <w:r w:rsidRPr="00D15411">
        <w:t xml:space="preserve">: monitor, review and amend the risk assessment (Place) and immediately advise Non-Lead </w:t>
      </w:r>
      <w:r w:rsidR="001A538E">
        <w:t>P</w:t>
      </w:r>
      <w:r w:rsidRPr="00D15411">
        <w:t xml:space="preserve">roviders so that they can review the risk assessment (job seeker) for their </w:t>
      </w:r>
      <w:r w:rsidR="009902FB">
        <w:t>Participant</w:t>
      </w:r>
      <w:r w:rsidRPr="00D15411">
        <w:t xml:space="preserve"> where necessary. Upload the amended risk assessment (Place) to </w:t>
      </w:r>
      <w:r w:rsidR="008B03B2">
        <w:t>the Department’s IT Systems</w:t>
      </w:r>
      <w:r w:rsidR="0030005D">
        <w:t>.</w:t>
      </w:r>
    </w:p>
    <w:p w14:paraId="45E65F90" w14:textId="77777777" w:rsidR="00D37D80" w:rsidRPr="00D15411" w:rsidRDefault="00841C1C" w:rsidP="008E0213">
      <w:pPr>
        <w:pStyle w:val="Heading2"/>
        <w:keepNext w:val="0"/>
        <w:keepLines w:val="0"/>
        <w:spacing w:before="120"/>
        <w:rPr>
          <w:color w:val="5B9BD5" w:themeColor="accent1"/>
          <w:sz w:val="24"/>
        </w:rPr>
      </w:pPr>
      <w:bookmarkStart w:id="60" w:name="_Toc496010397"/>
      <w:bookmarkStart w:id="61" w:name="_Toc81202102"/>
      <w:r w:rsidRPr="00D15411">
        <w:rPr>
          <w:color w:val="4472C4" w:themeColor="accent5"/>
        </w:rPr>
        <w:t>N</w:t>
      </w:r>
      <w:r w:rsidR="00D37D80" w:rsidRPr="00D15411">
        <w:rPr>
          <w:color w:val="4472C4" w:themeColor="accent5"/>
        </w:rPr>
        <w:t>on-Lead Providers</w:t>
      </w:r>
      <w:bookmarkEnd w:id="60"/>
      <w:bookmarkEnd w:id="61"/>
    </w:p>
    <w:p w14:paraId="3F6915D4" w14:textId="4E236CB6" w:rsidR="001A538E" w:rsidRPr="00865A3F" w:rsidRDefault="001A538E" w:rsidP="00865A3F">
      <w:pPr>
        <w:pStyle w:val="guidelinetext"/>
      </w:pPr>
      <w:r w:rsidRPr="00865A3F">
        <w:lastRenderedPageBreak/>
        <w:t xml:space="preserve">A Non-Lead Provider is an Employment Provider, NEST Provider or DES Provider who commences a </w:t>
      </w:r>
      <w:r w:rsidR="009902FB">
        <w:t>Participant</w:t>
      </w:r>
      <w:r w:rsidRPr="00865A3F">
        <w:t xml:space="preserve"> </w:t>
      </w:r>
      <w:r w:rsidR="004367AD" w:rsidRPr="004367AD">
        <w:t>i</w:t>
      </w:r>
      <w:r w:rsidRPr="00865A3F">
        <w:t xml:space="preserve">n a Work for the Dole </w:t>
      </w:r>
      <w:r w:rsidR="00F904EF">
        <w:t>Activity</w:t>
      </w:r>
      <w:r w:rsidRPr="00865A3F">
        <w:t xml:space="preserve"> where they are not the Lead</w:t>
      </w:r>
      <w:r w:rsidR="004367AD" w:rsidRPr="004367AD">
        <w:t> </w:t>
      </w:r>
      <w:r w:rsidRPr="00865A3F">
        <w:t>Provider.</w:t>
      </w:r>
    </w:p>
    <w:p w14:paraId="31ECF546" w14:textId="03611B83" w:rsidR="004352A2" w:rsidRPr="00D15411" w:rsidRDefault="004352A2" w:rsidP="007A67B6">
      <w:pPr>
        <w:pStyle w:val="Heading3"/>
      </w:pPr>
      <w:r w:rsidRPr="00D15411">
        <w:t>Responsibilities of the Non-Lead Provider</w:t>
      </w:r>
    </w:p>
    <w:p w14:paraId="6A8A4FBA" w14:textId="400E5297" w:rsidR="004352A2" w:rsidRPr="00D15411" w:rsidRDefault="004352A2" w:rsidP="00914D45">
      <w:pPr>
        <w:pStyle w:val="guidelinetext"/>
      </w:pPr>
      <w:r w:rsidRPr="00D15411">
        <w:t xml:space="preserve">Prior to commencing a </w:t>
      </w:r>
      <w:r w:rsidR="009902FB">
        <w:t>Participant</w:t>
      </w:r>
      <w:r w:rsidRPr="00D15411">
        <w:t xml:space="preserve"> into an </w:t>
      </w:r>
      <w:r w:rsidR="00F904EF">
        <w:t>Activity</w:t>
      </w:r>
      <w:r w:rsidRPr="00D15411">
        <w:t xml:space="preserve">, </w:t>
      </w:r>
      <w:r w:rsidR="003D6B48">
        <w:t>N</w:t>
      </w:r>
      <w:r w:rsidRPr="00D15411">
        <w:t xml:space="preserve">on-Lead </w:t>
      </w:r>
      <w:r w:rsidR="001A538E">
        <w:t>P</w:t>
      </w:r>
      <w:r w:rsidRPr="00D15411">
        <w:t xml:space="preserve">roviders must: </w:t>
      </w:r>
    </w:p>
    <w:p w14:paraId="57216F7B" w14:textId="008347D8" w:rsidR="00805447" w:rsidRPr="00D15411" w:rsidRDefault="00797954" w:rsidP="00A17A9C">
      <w:pPr>
        <w:pStyle w:val="WHS1"/>
        <w:ind w:left="1418" w:hanging="1418"/>
      </w:pPr>
      <w:r w:rsidRPr="00D15411">
        <w:rPr>
          <w:b/>
        </w:rPr>
        <w:t xml:space="preserve">Work Health &amp; Safety content: </w:t>
      </w:r>
      <w:r w:rsidR="00796F23" w:rsidRPr="00D15411">
        <w:t xml:space="preserve">ensure a </w:t>
      </w:r>
      <w:hyperlink w:anchor="_Competent_Person" w:history="1">
        <w:r w:rsidR="00E37B83">
          <w:rPr>
            <w:rStyle w:val="Hyperlink"/>
          </w:rPr>
          <w:t>Competent P</w:t>
        </w:r>
        <w:r w:rsidR="00796F23" w:rsidRPr="00937D1D">
          <w:rPr>
            <w:rStyle w:val="Hyperlink"/>
          </w:rPr>
          <w:t>erson</w:t>
        </w:r>
      </w:hyperlink>
      <w:r w:rsidR="00796F23" w:rsidRPr="00D15411">
        <w:rPr>
          <w:b/>
        </w:rPr>
        <w:t xml:space="preserve"> </w:t>
      </w:r>
      <w:r w:rsidR="00805447" w:rsidRPr="00D15411">
        <w:t>conduct</w:t>
      </w:r>
      <w:r w:rsidR="00796F23" w:rsidRPr="00D15411">
        <w:t>s</w:t>
      </w:r>
      <w:r w:rsidR="00805447" w:rsidRPr="00D15411">
        <w:t xml:space="preserve"> a risk assessment (job seeker) taking into account </w:t>
      </w:r>
      <w:r w:rsidR="00D37D80" w:rsidRPr="00D15411">
        <w:t>the risk assessment (Place)</w:t>
      </w:r>
      <w:r w:rsidR="00805447" w:rsidRPr="00D15411">
        <w:t xml:space="preserve"> and the </w:t>
      </w:r>
      <w:r w:rsidR="009902FB">
        <w:t>Participant</w:t>
      </w:r>
      <w:r w:rsidR="00A51D7B" w:rsidRPr="00D15411">
        <w:t>’</w:t>
      </w:r>
      <w:r w:rsidR="00805447" w:rsidRPr="00D15411">
        <w:t>s personal circumstances and work restrictions</w:t>
      </w:r>
      <w:r w:rsidR="001B6318" w:rsidRPr="00D15411">
        <w:t xml:space="preserve"> to ensure the </w:t>
      </w:r>
      <w:r w:rsidR="00F904EF">
        <w:t>Activity</w:t>
      </w:r>
      <w:r w:rsidR="001B6318" w:rsidRPr="00D15411">
        <w:t xml:space="preserve"> is suitable </w:t>
      </w:r>
      <w:r w:rsidR="00805447" w:rsidRPr="00D15411">
        <w:t>and safe</w:t>
      </w:r>
      <w:r w:rsidR="0030005D">
        <w:t>.</w:t>
      </w:r>
    </w:p>
    <w:p w14:paraId="38BEA484" w14:textId="4767ECE7" w:rsidR="00D37D80" w:rsidRPr="00D15411" w:rsidRDefault="00CE080D" w:rsidP="00A65EFB">
      <w:pPr>
        <w:pStyle w:val="WHS1"/>
        <w:ind w:left="1418" w:hanging="1418"/>
      </w:pPr>
      <w:r w:rsidRPr="00D15411">
        <w:rPr>
          <w:b/>
        </w:rPr>
        <w:t>Work Health &amp; Safety content</w:t>
      </w:r>
      <w:r w:rsidRPr="00D15411">
        <w:t xml:space="preserve">: </w:t>
      </w:r>
      <w:r w:rsidR="00D37D80" w:rsidRPr="00D15411">
        <w:t>ensure that any required actions</w:t>
      </w:r>
      <w:r w:rsidR="00805447" w:rsidRPr="00D15411">
        <w:t xml:space="preserve"> identified in the risk assessment </w:t>
      </w:r>
      <w:r w:rsidR="00E600E3" w:rsidRPr="00D15411">
        <w:t>(</w:t>
      </w:r>
      <w:r w:rsidR="00EB4D64" w:rsidRPr="00D15411">
        <w:t>job seeker</w:t>
      </w:r>
      <w:r w:rsidR="00E600E3" w:rsidRPr="00D15411">
        <w:t xml:space="preserve">) </w:t>
      </w:r>
      <w:r w:rsidR="00805447" w:rsidRPr="00D15411">
        <w:t xml:space="preserve">have been actioned prior to the </w:t>
      </w:r>
      <w:r w:rsidR="009902FB">
        <w:t>Participant</w:t>
      </w:r>
      <w:r w:rsidR="00805447" w:rsidRPr="00D15411">
        <w:t xml:space="preserve"> commencing in the </w:t>
      </w:r>
      <w:r w:rsidR="00F904EF">
        <w:t>Activity</w:t>
      </w:r>
      <w:r w:rsidR="0030005D">
        <w:t>.</w:t>
      </w:r>
      <w:r w:rsidR="00D37D80" w:rsidRPr="00D15411">
        <w:t xml:space="preserve"> </w:t>
      </w:r>
    </w:p>
    <w:p w14:paraId="04BA25D6" w14:textId="3D31B07F" w:rsidR="00796F23" w:rsidRPr="00D15411" w:rsidRDefault="00796F23" w:rsidP="00796F23">
      <w:pPr>
        <w:pStyle w:val="WHS1"/>
        <w:ind w:left="1418" w:hanging="1418"/>
      </w:pPr>
      <w:r w:rsidRPr="00D15411">
        <w:rPr>
          <w:b/>
        </w:rPr>
        <w:t>Work Health &amp; Safety content</w:t>
      </w:r>
      <w:r w:rsidRPr="00D15411">
        <w:t xml:space="preserve">: ensure a </w:t>
      </w:r>
      <w:hyperlink w:anchor="_Competent_Person" w:history="1">
        <w:r w:rsidR="00E37B83">
          <w:rPr>
            <w:rStyle w:val="Hyperlink"/>
          </w:rPr>
          <w:t>Competent P</w:t>
        </w:r>
        <w:r w:rsidRPr="00937D1D">
          <w:rPr>
            <w:rStyle w:val="Hyperlink"/>
          </w:rPr>
          <w:t>erson</w:t>
        </w:r>
      </w:hyperlink>
      <w:r w:rsidRPr="00D15411">
        <w:t xml:space="preserve"> reviews and revises the risk assessment (job seeker) as appropriate and when advised by the Lead Provider that there have been significant changes to the </w:t>
      </w:r>
      <w:r w:rsidR="00F904EF">
        <w:t>Activity</w:t>
      </w:r>
      <w:r w:rsidR="0030005D">
        <w:t>.</w:t>
      </w:r>
    </w:p>
    <w:p w14:paraId="744A39F6" w14:textId="78F8460A" w:rsidR="004352A2" w:rsidRPr="00D15411" w:rsidRDefault="004352A2" w:rsidP="00162308">
      <w:pPr>
        <w:pStyle w:val="guidelinetext"/>
      </w:pPr>
      <w:r w:rsidRPr="00D15411">
        <w:t xml:space="preserve">When </w:t>
      </w:r>
      <w:r w:rsidR="003D6B48">
        <w:t>N</w:t>
      </w:r>
      <w:r w:rsidRPr="00D15411">
        <w:t xml:space="preserve">on-Lead </w:t>
      </w:r>
      <w:r w:rsidR="001A538E">
        <w:t>P</w:t>
      </w:r>
      <w:r w:rsidRPr="00D15411">
        <w:t xml:space="preserve">roviders commence a </w:t>
      </w:r>
      <w:r w:rsidR="009902FB">
        <w:t>Participant</w:t>
      </w:r>
      <w:r w:rsidRPr="00D15411">
        <w:t xml:space="preserve"> into an </w:t>
      </w:r>
      <w:r w:rsidR="00F904EF">
        <w:t>Activity</w:t>
      </w:r>
      <w:r w:rsidRPr="00D15411">
        <w:t xml:space="preserve">, in addition to </w:t>
      </w:r>
      <w:r w:rsidR="003D6B48">
        <w:t>P</w:t>
      </w:r>
      <w:r w:rsidRPr="00D15411">
        <w:t xml:space="preserve">rovider responsibilities outlined above they must: </w:t>
      </w:r>
    </w:p>
    <w:p w14:paraId="5E9E8D8C" w14:textId="3054045B" w:rsidR="004352A2" w:rsidRPr="00D15411" w:rsidRDefault="004352A2" w:rsidP="00162308">
      <w:pPr>
        <w:pStyle w:val="guidelinebullet"/>
      </w:pPr>
      <w:r w:rsidRPr="00D15411">
        <w:t xml:space="preserve">comply with all relevant Commonwealth, </w:t>
      </w:r>
      <w:r w:rsidR="00E17B63">
        <w:t>s</w:t>
      </w:r>
      <w:r w:rsidRPr="00D15411">
        <w:t xml:space="preserve">tate and </w:t>
      </w:r>
      <w:r w:rsidR="00E17B63">
        <w:t>t</w:t>
      </w:r>
      <w:r w:rsidRPr="00D15411">
        <w:t>erritory and local authority legislation and regulations, including work health and safety</w:t>
      </w:r>
    </w:p>
    <w:p w14:paraId="03A92561" w14:textId="67A3D70E" w:rsidR="004352A2" w:rsidRPr="00D15411" w:rsidRDefault="004352A2" w:rsidP="00162308">
      <w:pPr>
        <w:pStyle w:val="guidelinebullet"/>
      </w:pPr>
      <w:r w:rsidRPr="00D15411">
        <w:t xml:space="preserve">pass on </w:t>
      </w:r>
      <w:r w:rsidR="00032010">
        <w:t xml:space="preserve">and maintain </w:t>
      </w:r>
      <w:r w:rsidRPr="00D15411">
        <w:t xml:space="preserve">the </w:t>
      </w:r>
      <w:r w:rsidR="009902FB">
        <w:t>Participant</w:t>
      </w:r>
      <w:r w:rsidRPr="00D15411">
        <w:t>’s details (including any relevant personal circumstances / work restrictions) to the Lead Provider</w:t>
      </w:r>
    </w:p>
    <w:p w14:paraId="0B0BB4D6" w14:textId="137E23CF" w:rsidR="004352A2" w:rsidRPr="00D15411" w:rsidRDefault="004352A2" w:rsidP="00162308">
      <w:pPr>
        <w:pStyle w:val="guidelinebullet"/>
      </w:pPr>
      <w:r w:rsidRPr="00D15411">
        <w:t xml:space="preserve">monitor and manage the </w:t>
      </w:r>
      <w:r w:rsidR="009902FB">
        <w:t>Participant</w:t>
      </w:r>
      <w:r w:rsidRPr="00D15411">
        <w:t>’s attendance and</w:t>
      </w:r>
      <w:r w:rsidR="0037704D">
        <w:t xml:space="preserve"> report non-attendance. </w:t>
      </w:r>
      <w:r w:rsidR="00F904EF">
        <w:t>Activity</w:t>
      </w:r>
      <w:r w:rsidRPr="00D15411">
        <w:t xml:space="preserve"> diaries or time sheets supplied by the Lead Provider can be used to assist in this</w:t>
      </w:r>
    </w:p>
    <w:p w14:paraId="5B252ADD" w14:textId="41628C81" w:rsidR="004352A2" w:rsidRPr="00D15411" w:rsidRDefault="004352A2" w:rsidP="00162308">
      <w:pPr>
        <w:pStyle w:val="guidelinebullet"/>
      </w:pPr>
      <w:r w:rsidRPr="00D15411">
        <w:t xml:space="preserve">work proactively and collaboratively with the Lead Provider and the Host Organisation for the </w:t>
      </w:r>
      <w:r w:rsidR="00F904EF">
        <w:t>Activity</w:t>
      </w:r>
    </w:p>
    <w:p w14:paraId="3BEA582C" w14:textId="2237E3B6" w:rsidR="004352A2" w:rsidRPr="00D15411" w:rsidRDefault="004352A2" w:rsidP="00162308">
      <w:pPr>
        <w:pStyle w:val="guidelinebullet"/>
      </w:pPr>
      <w:r w:rsidRPr="00D15411">
        <w:t xml:space="preserve">comply with processes outlined in the </w:t>
      </w:r>
      <w:hyperlink r:id="rId33" w:history="1">
        <w:r w:rsidRPr="00D15411">
          <w:t>Insurance Readers Guide</w:t>
        </w:r>
      </w:hyperlink>
      <w:r w:rsidR="004E4AA6">
        <w:t>.</w:t>
      </w:r>
      <w:r w:rsidRPr="00D15411">
        <w:t xml:space="preserve">  </w:t>
      </w:r>
    </w:p>
    <w:p w14:paraId="1212FF8A" w14:textId="0BE72471" w:rsidR="00D37D80" w:rsidRPr="00D15411" w:rsidRDefault="00D37D80" w:rsidP="00914D45">
      <w:pPr>
        <w:pStyle w:val="guidelinetext"/>
      </w:pPr>
      <w:r w:rsidRPr="00D15411">
        <w:t xml:space="preserve">Refer to </w:t>
      </w:r>
      <w:hyperlink w:anchor="_Attachment_B:_Undertaking" w:history="1">
        <w:r w:rsidR="00CF21F4">
          <w:rPr>
            <w:rStyle w:val="Hyperlink"/>
          </w:rPr>
          <w:t>Attachments B</w:t>
        </w:r>
      </w:hyperlink>
      <w:r w:rsidRPr="00D15411">
        <w:t xml:space="preserve">, </w:t>
      </w:r>
      <w:hyperlink w:anchor="_Attachment_D1:_Lead" w:history="1">
        <w:r w:rsidR="00CF21F4">
          <w:rPr>
            <w:rStyle w:val="Hyperlink"/>
          </w:rPr>
          <w:t>C1</w:t>
        </w:r>
      </w:hyperlink>
      <w:r w:rsidR="00CF21F4">
        <w:rPr>
          <w:rStyle w:val="Hyperlink"/>
        </w:rPr>
        <w:t xml:space="preserve">, </w:t>
      </w:r>
      <w:hyperlink w:anchor="_Attachment_C2:_Lead" w:history="1">
        <w:r w:rsidR="00CF21F4" w:rsidRPr="00CF21F4">
          <w:rPr>
            <w:rStyle w:val="Hyperlink"/>
          </w:rPr>
          <w:t>C2</w:t>
        </w:r>
      </w:hyperlink>
      <w:r w:rsidRPr="00D15411">
        <w:t xml:space="preserve"> and </w:t>
      </w:r>
      <w:hyperlink w:anchor="_Attachment_D:_Commencing" w:history="1">
        <w:r w:rsidR="00CF21F4">
          <w:rPr>
            <w:rStyle w:val="Hyperlink"/>
            <w:rFonts w:ascii="Calibri" w:eastAsia="Times New Roman" w:hAnsi="Calibri" w:cs="Times New Roman"/>
            <w:szCs w:val="16"/>
            <w:lang w:eastAsia="en-AU"/>
          </w:rPr>
          <w:t>D</w:t>
        </w:r>
      </w:hyperlink>
      <w:r w:rsidRPr="00D15411">
        <w:t xml:space="preserve"> to this Guideline for further information.</w:t>
      </w:r>
    </w:p>
    <w:p w14:paraId="7DE1FDC9" w14:textId="55278FFD" w:rsidR="00D37D80" w:rsidRPr="00D15411" w:rsidRDefault="00D37D80" w:rsidP="00F26BA0">
      <w:pPr>
        <w:pStyle w:val="guidelinedeedref"/>
      </w:pPr>
      <w:r w:rsidRPr="00D15411">
        <w:t>(</w:t>
      </w:r>
      <w:r w:rsidR="00837EBB">
        <w:t xml:space="preserve">jobactive </w:t>
      </w:r>
      <w:r w:rsidRPr="00D15411">
        <w:t>Deed references: Clauses 110.2,</w:t>
      </w:r>
      <w:r w:rsidR="003F696E">
        <w:t xml:space="preserve"> </w:t>
      </w:r>
      <w:r w:rsidRPr="00D15411">
        <w:t>110.3,</w:t>
      </w:r>
      <w:r w:rsidR="003F696E">
        <w:t xml:space="preserve"> </w:t>
      </w:r>
      <w:r w:rsidRPr="00D15411">
        <w:t>110.5,</w:t>
      </w:r>
      <w:r w:rsidR="003F696E">
        <w:t xml:space="preserve"> </w:t>
      </w:r>
      <w:r w:rsidRPr="00D15411">
        <w:t>124.7,</w:t>
      </w:r>
      <w:r w:rsidR="003F696E">
        <w:t xml:space="preserve"> </w:t>
      </w:r>
      <w:r w:rsidRPr="00D15411">
        <w:t>124.8,</w:t>
      </w:r>
      <w:r w:rsidR="003F696E">
        <w:t xml:space="preserve"> </w:t>
      </w:r>
      <w:r w:rsidRPr="00D15411">
        <w:t>124.14,</w:t>
      </w:r>
      <w:r w:rsidR="003F696E">
        <w:t xml:space="preserve"> </w:t>
      </w:r>
      <w:r w:rsidRPr="00D15411">
        <w:t>124.16, 124.17)</w:t>
      </w:r>
    </w:p>
    <w:p w14:paraId="61D2121C" w14:textId="77777777" w:rsidR="00D37D80" w:rsidRPr="002410F6" w:rsidRDefault="00D37D80" w:rsidP="002410F6">
      <w:pPr>
        <w:pStyle w:val="Heading2"/>
        <w:keepNext w:val="0"/>
        <w:keepLines w:val="0"/>
        <w:spacing w:before="120"/>
        <w:rPr>
          <w:color w:val="4472C4" w:themeColor="accent5"/>
        </w:rPr>
      </w:pPr>
      <w:bookmarkStart w:id="62" w:name="_Toc496010398"/>
      <w:bookmarkStart w:id="63" w:name="_Toc81202103"/>
      <w:r w:rsidRPr="00913F2B">
        <w:rPr>
          <w:color w:val="4472C4" w:themeColor="accent5"/>
        </w:rPr>
        <w:t>Media and promotion</w:t>
      </w:r>
      <w:bookmarkEnd w:id="62"/>
      <w:bookmarkEnd w:id="63"/>
    </w:p>
    <w:p w14:paraId="530DB362" w14:textId="21E7DED7" w:rsidR="002F56CA" w:rsidRPr="00D15411" w:rsidRDefault="004352A2" w:rsidP="00914D45">
      <w:pPr>
        <w:pStyle w:val="guidelinetext"/>
      </w:pPr>
      <w:r w:rsidRPr="00D15411">
        <w:t>P</w:t>
      </w:r>
      <w:r w:rsidR="002F56CA" w:rsidRPr="00D15411">
        <w:t xml:space="preserve">roviders must advise the Department before any promotional event. If the responsible Minister, the Minister’s representative or any Department </w:t>
      </w:r>
      <w:r w:rsidR="001B6318" w:rsidRPr="00D15411">
        <w:t>e</w:t>
      </w:r>
      <w:r w:rsidR="002F56CA" w:rsidRPr="00D15411">
        <w:t xml:space="preserve">mployee </w:t>
      </w:r>
      <w:r w:rsidRPr="00D15411">
        <w:t xml:space="preserve">plans </w:t>
      </w:r>
      <w:r w:rsidR="002F56CA" w:rsidRPr="00D15411">
        <w:t xml:space="preserve">to attend, </w:t>
      </w:r>
      <w:r w:rsidR="003D6B48">
        <w:t>P</w:t>
      </w:r>
      <w:r w:rsidR="001B6318" w:rsidRPr="00D15411">
        <w:t>roviders</w:t>
      </w:r>
      <w:r w:rsidR="002F56CA" w:rsidRPr="00D15411">
        <w:t xml:space="preserve"> must liaise with their Account Manager on the details of the event.</w:t>
      </w:r>
    </w:p>
    <w:p w14:paraId="4FA79011" w14:textId="17A577A5" w:rsidR="00D37D80" w:rsidRPr="00D15411" w:rsidRDefault="00D37D80" w:rsidP="00914D45">
      <w:pPr>
        <w:pStyle w:val="guidelinetext"/>
      </w:pPr>
      <w:r w:rsidRPr="00D15411">
        <w:t xml:space="preserve">In all publications and promotional, publicity and advertising materials or </w:t>
      </w:r>
      <w:r w:rsidR="00EB79B2" w:rsidRPr="00D15411">
        <w:t>Activities</w:t>
      </w:r>
      <w:r w:rsidRPr="00D15411">
        <w:t xml:space="preserve"> of any type undertaken by, or on behalf of, the </w:t>
      </w:r>
      <w:r w:rsidR="003D6B48">
        <w:t>P</w:t>
      </w:r>
      <w:r w:rsidRPr="00D15411">
        <w:t xml:space="preserve">rovider relating to the Services outlined in the Deed, the </w:t>
      </w:r>
      <w:r w:rsidR="003D6B48">
        <w:t>P</w:t>
      </w:r>
      <w:r w:rsidRPr="00D15411">
        <w:t>rovider must:</w:t>
      </w:r>
    </w:p>
    <w:p w14:paraId="6A4EB15E" w14:textId="77777777" w:rsidR="00D37D80" w:rsidRPr="00D15411" w:rsidRDefault="00D37D80" w:rsidP="007A67B6">
      <w:pPr>
        <w:pStyle w:val="guidelinebullet"/>
      </w:pPr>
      <w:r w:rsidRPr="00D15411">
        <w:t>comply with any promotion and style Guidelines issued by the Department from time to time</w:t>
      </w:r>
    </w:p>
    <w:p w14:paraId="67F75124" w14:textId="77777777" w:rsidR="00D37D80" w:rsidRPr="00D15411" w:rsidRDefault="00D37D80" w:rsidP="007A67B6">
      <w:pPr>
        <w:pStyle w:val="guidelinebullet"/>
      </w:pPr>
      <w:r w:rsidRPr="00D15411">
        <w:t>use badging and signage issued by the Department</w:t>
      </w:r>
    </w:p>
    <w:p w14:paraId="15F0C4CC" w14:textId="46937C68" w:rsidR="00D37D80" w:rsidRPr="00D15411" w:rsidRDefault="00D37D80" w:rsidP="007A67B6">
      <w:pPr>
        <w:pStyle w:val="guidelinebullet"/>
      </w:pPr>
      <w:r w:rsidRPr="00D15411">
        <w:lastRenderedPageBreak/>
        <w:t xml:space="preserve">acknowledge the financial and other support received from the Commonwealth </w:t>
      </w:r>
    </w:p>
    <w:p w14:paraId="50BA7D1B" w14:textId="77777777" w:rsidR="00D37D80" w:rsidRPr="00D15411" w:rsidRDefault="00D37D80" w:rsidP="007A67B6">
      <w:pPr>
        <w:pStyle w:val="guidelinebullet"/>
      </w:pPr>
      <w:r w:rsidRPr="00D15411">
        <w:t xml:space="preserve">provide to the Department, as requested, copies of all promotional, publicity and advertising materials </w:t>
      </w:r>
      <w:r w:rsidR="00937D1D" w:rsidRPr="00D15411">
        <w:t>that have</w:t>
      </w:r>
      <w:r w:rsidR="004352A2" w:rsidRPr="00D15411">
        <w:t xml:space="preserve"> been </w:t>
      </w:r>
      <w:r w:rsidRPr="00D15411">
        <w:t>developed.</w:t>
      </w:r>
    </w:p>
    <w:p w14:paraId="1D5E5B17" w14:textId="7C14E266" w:rsidR="00D37D80" w:rsidRPr="00D15411" w:rsidRDefault="004352A2" w:rsidP="00914D45">
      <w:pPr>
        <w:pStyle w:val="guidelinetext"/>
      </w:pPr>
      <w:r w:rsidRPr="00D15411">
        <w:t xml:space="preserve">Providers </w:t>
      </w:r>
      <w:r w:rsidR="00D37D80" w:rsidRPr="00D15411">
        <w:t xml:space="preserve">must market and promote the Work for the Dole </w:t>
      </w:r>
      <w:r w:rsidR="00E34A73">
        <w:t>P</w:t>
      </w:r>
      <w:r w:rsidR="00D37D80" w:rsidRPr="00D15411">
        <w:t xml:space="preserve">rogram as required by the Department and manage any enquiries relating to the Work for the Dole </w:t>
      </w:r>
      <w:r w:rsidR="00E34A73">
        <w:t>P</w:t>
      </w:r>
      <w:r w:rsidR="00D37D80" w:rsidRPr="00D15411">
        <w:t xml:space="preserve">rogram. </w:t>
      </w:r>
      <w:r w:rsidRPr="00D15411">
        <w:t xml:space="preserve">Providers </w:t>
      </w:r>
      <w:r w:rsidR="00D37D80" w:rsidRPr="00D15411">
        <w:t>should discuss any issues or concerns with their Account Manager in the first instance.</w:t>
      </w:r>
    </w:p>
    <w:p w14:paraId="47D93282" w14:textId="77777777" w:rsidR="00D37D80" w:rsidRPr="00D15411" w:rsidRDefault="00D37D80" w:rsidP="00F26BA0">
      <w:pPr>
        <w:pStyle w:val="guidelinedeedref"/>
      </w:pPr>
      <w:r w:rsidRPr="00D15411">
        <w:t>(jobactive Deed references: Clause 60)</w:t>
      </w:r>
    </w:p>
    <w:p w14:paraId="7273850F" w14:textId="77777777" w:rsidR="00D37D80" w:rsidRPr="00D15411" w:rsidRDefault="00D37D80" w:rsidP="00D37D80">
      <w:pPr>
        <w:pStyle w:val="Heading1"/>
        <w:keepNext w:val="0"/>
        <w:keepLines w:val="0"/>
        <w:spacing w:before="120"/>
      </w:pPr>
      <w:bookmarkStart w:id="64" w:name="_Toc496010399"/>
      <w:bookmarkStart w:id="65" w:name="_Toc81202104"/>
      <w:r w:rsidRPr="00D15411">
        <w:t xml:space="preserve">Considerations for setting up Work for the Dole </w:t>
      </w:r>
      <w:r w:rsidR="00E315D4" w:rsidRPr="00D15411">
        <w:t>A</w:t>
      </w:r>
      <w:r w:rsidRPr="00D15411">
        <w:t>ctivities</w:t>
      </w:r>
      <w:bookmarkEnd w:id="64"/>
      <w:bookmarkEnd w:id="65"/>
    </w:p>
    <w:p w14:paraId="54C47680" w14:textId="77777777" w:rsidR="00D37D80" w:rsidRPr="00D15411" w:rsidRDefault="00D37D80" w:rsidP="005207D3">
      <w:pPr>
        <w:pStyle w:val="Heading2"/>
        <w:spacing w:before="120"/>
      </w:pPr>
      <w:bookmarkStart w:id="66" w:name="_Toc496010400"/>
      <w:bookmarkStart w:id="67" w:name="_Toc81202105"/>
      <w:r w:rsidRPr="00D15411">
        <w:t>Suitable Host Organisations</w:t>
      </w:r>
      <w:bookmarkEnd w:id="66"/>
      <w:bookmarkEnd w:id="67"/>
    </w:p>
    <w:p w14:paraId="1002F5A1" w14:textId="77777777" w:rsidR="00E600E3" w:rsidRPr="00D15411" w:rsidRDefault="00D37D80" w:rsidP="007A67B6">
      <w:pPr>
        <w:pStyle w:val="guidelinetext"/>
      </w:pPr>
      <w:r w:rsidRPr="00D15411">
        <w:t xml:space="preserve">Work for the Dole Places </w:t>
      </w:r>
      <w:r w:rsidR="00E600E3" w:rsidRPr="00D15411">
        <w:t xml:space="preserve">must </w:t>
      </w:r>
      <w:r w:rsidRPr="00D15411">
        <w:t>only be hosted by</w:t>
      </w:r>
      <w:r w:rsidR="00E600E3" w:rsidRPr="00D15411">
        <w:t>:</w:t>
      </w:r>
    </w:p>
    <w:p w14:paraId="5C95CEE5" w14:textId="77777777" w:rsidR="00E600E3" w:rsidRPr="00D15411" w:rsidRDefault="00E600E3" w:rsidP="007A67B6">
      <w:pPr>
        <w:pStyle w:val="guidelinebullet"/>
      </w:pPr>
      <w:r w:rsidRPr="00D15411">
        <w:t>not-for-profit</w:t>
      </w:r>
      <w:r w:rsidR="00E138A6" w:rsidRPr="00D15411">
        <w:t xml:space="preserve"> organisations</w:t>
      </w:r>
      <w:r w:rsidRPr="00D15411">
        <w:t>/charities</w:t>
      </w:r>
    </w:p>
    <w:p w14:paraId="7A2F03E0" w14:textId="77777777" w:rsidR="00E600E3" w:rsidRPr="00D15411" w:rsidRDefault="00E600E3" w:rsidP="007A67B6">
      <w:pPr>
        <w:pStyle w:val="guidelinebullet"/>
      </w:pPr>
      <w:r w:rsidRPr="00D15411">
        <w:t>local, state, territory or Australian Government organisations or agencies</w:t>
      </w:r>
      <w:r w:rsidR="00AB4755" w:rsidRPr="00D15411">
        <w:t xml:space="preserve">, </w:t>
      </w:r>
      <w:r w:rsidRPr="00D15411">
        <w:t>or</w:t>
      </w:r>
    </w:p>
    <w:p w14:paraId="78B49CA9" w14:textId="77777777" w:rsidR="00E600E3" w:rsidRPr="00D15411" w:rsidRDefault="00E600E3" w:rsidP="007A67B6">
      <w:pPr>
        <w:pStyle w:val="guidelinebullet"/>
      </w:pPr>
      <w:r w:rsidRPr="00D15411">
        <w:t>a not-for-profit arm</w:t>
      </w:r>
      <w:r w:rsidR="0064527E">
        <w:t xml:space="preserve"> </w:t>
      </w:r>
      <w:r w:rsidRPr="00D15411">
        <w:t>of for-profit organisation</w:t>
      </w:r>
      <w:r w:rsidR="004352A2" w:rsidRPr="00D15411">
        <w:t>s</w:t>
      </w:r>
    </w:p>
    <w:p w14:paraId="43EAFC00" w14:textId="1A1707E2" w:rsidR="00D37D80" w:rsidRPr="00D15411" w:rsidRDefault="00E600E3" w:rsidP="00914D45">
      <w:pPr>
        <w:pStyle w:val="guidelinetext"/>
      </w:pPr>
      <w:r w:rsidRPr="005C51DC">
        <w:t>except i</w:t>
      </w:r>
      <w:r w:rsidRPr="00D15411">
        <w:t>n specific circumstances, including Community Support Projects</w:t>
      </w:r>
      <w:r w:rsidR="00405479">
        <w:t xml:space="preserve"> </w:t>
      </w:r>
      <w:r w:rsidR="00800897">
        <w:t>(</w:t>
      </w:r>
      <w:r w:rsidR="00405479">
        <w:t>CSPs</w:t>
      </w:r>
      <w:r w:rsidR="00800897">
        <w:t>)</w:t>
      </w:r>
      <w:r w:rsidRPr="00D15411">
        <w:t xml:space="preserve"> (see </w:t>
      </w:r>
      <w:hyperlink w:anchor="_Community_Support_Projects" w:history="1">
        <w:r w:rsidRPr="0059330B">
          <w:rPr>
            <w:rStyle w:val="Hyperlink"/>
          </w:rPr>
          <w:t>Community Support Projects</w:t>
        </w:r>
      </w:hyperlink>
      <w:r w:rsidRPr="00D15411">
        <w:t xml:space="preserve"> in this Guideline for more information). </w:t>
      </w:r>
    </w:p>
    <w:p w14:paraId="28D2688A" w14:textId="77777777" w:rsidR="00556453" w:rsidRPr="00D15411" w:rsidRDefault="00556453" w:rsidP="00914D45">
      <w:pPr>
        <w:pStyle w:val="guidelinetext"/>
      </w:pPr>
      <w:r w:rsidRPr="00D15411">
        <w:t>P</w:t>
      </w:r>
      <w:r w:rsidR="00D37D80" w:rsidRPr="00D15411">
        <w:t xml:space="preserve">roviders </w:t>
      </w:r>
      <w:r w:rsidR="00002338" w:rsidRPr="00D15411">
        <w:t xml:space="preserve">need to </w:t>
      </w:r>
      <w:r w:rsidR="00D37D80" w:rsidRPr="00D15411">
        <w:t xml:space="preserve">satisfy themselves </w:t>
      </w:r>
      <w:r w:rsidR="0037108F" w:rsidRPr="00D15411">
        <w:t>that the</w:t>
      </w:r>
      <w:r w:rsidR="00EA4FCD" w:rsidRPr="00D15411">
        <w:t xml:space="preserve"> </w:t>
      </w:r>
      <w:r w:rsidR="00E600E3" w:rsidRPr="00D15411">
        <w:t xml:space="preserve">potential </w:t>
      </w:r>
      <w:r w:rsidR="00D37D80" w:rsidRPr="00D15411">
        <w:t>Host Organisation</w:t>
      </w:r>
      <w:r w:rsidR="0037108F" w:rsidRPr="00D15411">
        <w:t xml:space="preserve"> is</w:t>
      </w:r>
      <w:r w:rsidRPr="00D15411">
        <w:t>:</w:t>
      </w:r>
    </w:p>
    <w:p w14:paraId="2B013620" w14:textId="1E035B34" w:rsidR="00556453" w:rsidRPr="00D15411" w:rsidRDefault="0037108F" w:rsidP="007A67B6">
      <w:pPr>
        <w:pStyle w:val="guidelinebullet"/>
      </w:pPr>
      <w:r w:rsidRPr="00D15411">
        <w:t xml:space="preserve">eligible to host a Work for the Dole </w:t>
      </w:r>
      <w:r w:rsidR="00F904EF">
        <w:t>Activity</w:t>
      </w:r>
    </w:p>
    <w:p w14:paraId="688621BF" w14:textId="01CE8A4D" w:rsidR="00556453" w:rsidRPr="00D15411" w:rsidRDefault="00556453" w:rsidP="007A67B6">
      <w:pPr>
        <w:pStyle w:val="guidelinebullet"/>
      </w:pPr>
      <w:r w:rsidRPr="00D15411">
        <w:t xml:space="preserve">of good reputation, can demonstrate they are who they claim to be and have the capacity to undertake a Work for the Dole </w:t>
      </w:r>
      <w:r w:rsidR="00F904EF">
        <w:t>Activity</w:t>
      </w:r>
      <w:r w:rsidRPr="00D15411">
        <w:t xml:space="preserve"> satisfactorily </w:t>
      </w:r>
    </w:p>
    <w:p w14:paraId="7CC97818" w14:textId="66F4384F" w:rsidR="00556453" w:rsidRPr="00D15411" w:rsidRDefault="0037108F" w:rsidP="007A67B6">
      <w:pPr>
        <w:pStyle w:val="guidelinebullet"/>
      </w:pPr>
      <w:r w:rsidRPr="00D15411">
        <w:t xml:space="preserve">able to meet all program requirements </w:t>
      </w:r>
    </w:p>
    <w:p w14:paraId="58113D82" w14:textId="42212B74" w:rsidR="00D37D80" w:rsidRDefault="0037108F" w:rsidP="007A67B6">
      <w:pPr>
        <w:pStyle w:val="guidelinebullet"/>
      </w:pPr>
      <w:r w:rsidRPr="00D15411">
        <w:t xml:space="preserve">able to deliver the proposed </w:t>
      </w:r>
      <w:r w:rsidR="00F904EF">
        <w:t>Activity</w:t>
      </w:r>
      <w:r w:rsidRPr="00D15411">
        <w:t xml:space="preserve"> as agreed. </w:t>
      </w:r>
    </w:p>
    <w:p w14:paraId="287189C2" w14:textId="77777777" w:rsidR="00425645" w:rsidRDefault="00425645" w:rsidP="00914D45">
      <w:pPr>
        <w:pStyle w:val="guidelinetext"/>
      </w:pPr>
      <w:r w:rsidRPr="00D15411">
        <w:t xml:space="preserve">Work for the Dole </w:t>
      </w:r>
      <w:r>
        <w:t>Host Organisations must not</w:t>
      </w:r>
      <w:r w:rsidRPr="00D15411">
        <w:t>:</w:t>
      </w:r>
    </w:p>
    <w:p w14:paraId="26BE8FAD" w14:textId="1430B981" w:rsidR="00425645" w:rsidRDefault="009B4A94" w:rsidP="007A67B6">
      <w:pPr>
        <w:pStyle w:val="guidelinebullet"/>
      </w:pPr>
      <w:r>
        <w:t>h</w:t>
      </w:r>
      <w:r w:rsidR="00425645">
        <w:t>ave engaged in illegal operations or promote or condone any form of unlawful conduct</w:t>
      </w:r>
    </w:p>
    <w:p w14:paraId="779A9C29" w14:textId="2C49359F" w:rsidR="00425645" w:rsidRDefault="009B4A94" w:rsidP="007A67B6">
      <w:pPr>
        <w:pStyle w:val="guidelinebullet"/>
      </w:pPr>
      <w:r>
        <w:t>b</w:t>
      </w:r>
      <w:r w:rsidR="00425645">
        <w:t>e associated with the sex industry</w:t>
      </w:r>
    </w:p>
    <w:p w14:paraId="0165D991" w14:textId="0F9AF19A" w:rsidR="00425645" w:rsidRDefault="009B4A94" w:rsidP="007A67B6">
      <w:pPr>
        <w:pStyle w:val="guidelinebullet"/>
      </w:pPr>
      <w:r>
        <w:t>p</w:t>
      </w:r>
      <w:r w:rsidR="00425645">
        <w:t>romote or condone gambling</w:t>
      </w:r>
    </w:p>
    <w:p w14:paraId="3B584F24" w14:textId="46335672" w:rsidR="00425645" w:rsidRDefault="009B4A94" w:rsidP="007A67B6">
      <w:pPr>
        <w:pStyle w:val="guidelinebullet"/>
      </w:pPr>
      <w:r>
        <w:t>p</w:t>
      </w:r>
      <w:r w:rsidR="00425645">
        <w:t>romote or condone any form of violence, self-harm or suicide</w:t>
      </w:r>
    </w:p>
    <w:p w14:paraId="45E0EC26" w14:textId="3A88216A" w:rsidR="00425645" w:rsidRDefault="009B4A94" w:rsidP="007A67B6">
      <w:pPr>
        <w:pStyle w:val="guidelinebullet"/>
      </w:pPr>
      <w:r>
        <w:t>p</w:t>
      </w:r>
      <w:r w:rsidR="00425645">
        <w:t>romote or condone any form of discrimination, including on the grounds of race, ethnic group, language, sex, religion or disability</w:t>
      </w:r>
    </w:p>
    <w:p w14:paraId="60D04B77" w14:textId="3D6DAFEF" w:rsidR="00425645" w:rsidRDefault="009B4A94" w:rsidP="007A67B6">
      <w:pPr>
        <w:pStyle w:val="guidelinebullet"/>
      </w:pPr>
      <w:r>
        <w:t>p</w:t>
      </w:r>
      <w:r w:rsidR="00425645">
        <w:t xml:space="preserve">rovide any other </w:t>
      </w:r>
      <w:r w:rsidR="00425645" w:rsidRPr="00B6759A">
        <w:rPr>
          <w:color w:val="000000" w:themeColor="text1"/>
        </w:rPr>
        <w:t xml:space="preserve">service </w:t>
      </w:r>
      <w:r w:rsidR="00600E30" w:rsidRPr="00B6759A">
        <w:rPr>
          <w:color w:val="000000" w:themeColor="text1"/>
        </w:rPr>
        <w:t xml:space="preserve">or action </w:t>
      </w:r>
      <w:r w:rsidR="00425645" w:rsidRPr="00B6759A">
        <w:rPr>
          <w:color w:val="000000" w:themeColor="text1"/>
        </w:rPr>
        <w:t xml:space="preserve">that </w:t>
      </w:r>
      <w:r w:rsidR="00425645">
        <w:t xml:space="preserve">is likely to bring the </w:t>
      </w:r>
      <w:r w:rsidR="009902FB">
        <w:t>Participant</w:t>
      </w:r>
      <w:r w:rsidR="00425645">
        <w:t>, the Provider or the Department into disrepute.</w:t>
      </w:r>
    </w:p>
    <w:p w14:paraId="31EBF005" w14:textId="77777777" w:rsidR="00D37D80" w:rsidRPr="00D15411" w:rsidRDefault="00556453" w:rsidP="00914D45">
      <w:pPr>
        <w:pStyle w:val="guidelinetext"/>
      </w:pPr>
      <w:r w:rsidRPr="00D15411">
        <w:t>P</w:t>
      </w:r>
      <w:r w:rsidR="00D37D80" w:rsidRPr="00D15411">
        <w:t xml:space="preserve">roviders should also take into consideration the types of </w:t>
      </w:r>
      <w:r w:rsidR="00EB79B2" w:rsidRPr="00D15411">
        <w:t>Activities</w:t>
      </w:r>
      <w:r w:rsidR="00D37D80" w:rsidRPr="00D15411">
        <w:t xml:space="preserve"> undertaken by a Host Organisation to ensure that Work for the Dole </w:t>
      </w:r>
      <w:r w:rsidR="00EB79B2" w:rsidRPr="00D15411">
        <w:t>Activities</w:t>
      </w:r>
      <w:r w:rsidR="00D37D80" w:rsidRPr="00D15411">
        <w:t xml:space="preserve"> meet program requirements and do not bring the Commonwealth into disrepute.</w:t>
      </w:r>
    </w:p>
    <w:p w14:paraId="4363B6D9" w14:textId="77777777" w:rsidR="00D37D80" w:rsidRPr="00D15411" w:rsidRDefault="00D37D80" w:rsidP="005207D3">
      <w:pPr>
        <w:pStyle w:val="Heading2"/>
        <w:spacing w:before="120"/>
      </w:pPr>
      <w:bookmarkStart w:id="68" w:name="_Toc496010401"/>
      <w:bookmarkStart w:id="69" w:name="_Toc81202106"/>
      <w:r w:rsidRPr="00D15411">
        <w:t xml:space="preserve">Suitable Work for the Dole </w:t>
      </w:r>
      <w:r w:rsidR="00E315D4" w:rsidRPr="00D15411">
        <w:t>A</w:t>
      </w:r>
      <w:r w:rsidRPr="00D15411">
        <w:t>ctivities</w:t>
      </w:r>
      <w:bookmarkEnd w:id="68"/>
      <w:bookmarkEnd w:id="69"/>
    </w:p>
    <w:p w14:paraId="636A8429" w14:textId="022BC0AE" w:rsidR="002F56CA" w:rsidRPr="00D15411" w:rsidRDefault="002F56CA" w:rsidP="00914D45">
      <w:pPr>
        <w:pStyle w:val="guidelinetext"/>
      </w:pPr>
      <w:r w:rsidRPr="00D15411">
        <w:t xml:space="preserve">Work for the Dole </w:t>
      </w:r>
      <w:r w:rsidR="00EB79B2" w:rsidRPr="00D15411">
        <w:t>Activities</w:t>
      </w:r>
      <w:r w:rsidRPr="00D15411">
        <w:t xml:space="preserve"> must focus on providing </w:t>
      </w:r>
      <w:r w:rsidR="009902FB">
        <w:t>Participant</w:t>
      </w:r>
      <w:r w:rsidRPr="00D15411">
        <w:t xml:space="preserve">s with </w:t>
      </w:r>
      <w:r w:rsidR="00556453" w:rsidRPr="00D15411">
        <w:t>w</w:t>
      </w:r>
      <w:r w:rsidRPr="00D15411">
        <w:t xml:space="preserve">ork-like </w:t>
      </w:r>
      <w:r w:rsidR="00556453" w:rsidRPr="00D15411">
        <w:t>e</w:t>
      </w:r>
      <w:r w:rsidRPr="00D15411">
        <w:t xml:space="preserve">xperiences that include skills that are in demand within the local labour market and provide training that is relevant to, or a pre-requisite for, the </w:t>
      </w:r>
      <w:r w:rsidR="00F904EF">
        <w:t>Activity</w:t>
      </w:r>
      <w:r w:rsidRPr="00D15411">
        <w:t xml:space="preserve"> that is being undertaken. Work-like </w:t>
      </w:r>
      <w:r w:rsidR="00556453" w:rsidRPr="00D15411">
        <w:t>e</w:t>
      </w:r>
      <w:r w:rsidRPr="00D15411">
        <w:t xml:space="preserve">xperiences involve </w:t>
      </w:r>
      <w:r w:rsidR="009902FB">
        <w:t>Participant</w:t>
      </w:r>
      <w:r w:rsidRPr="00D15411">
        <w:t xml:space="preserve">s in </w:t>
      </w:r>
      <w:r w:rsidR="00EB79B2" w:rsidRPr="00D15411">
        <w:t>Activities</w:t>
      </w:r>
      <w:r w:rsidRPr="00D15411">
        <w:t xml:space="preserve"> that provide </w:t>
      </w:r>
      <w:r w:rsidRPr="00D15411">
        <w:lastRenderedPageBreak/>
        <w:t xml:space="preserve">them with experience that is similar to those of other workers in a workplace. Placement in Work for the Dole </w:t>
      </w:r>
      <w:r w:rsidR="00E315D4" w:rsidRPr="00D15411">
        <w:t>A</w:t>
      </w:r>
      <w:r w:rsidRPr="00D15411">
        <w:t xml:space="preserve">ctivities is intended to assist in preparing </w:t>
      </w:r>
      <w:r w:rsidR="009902FB">
        <w:t>Participant</w:t>
      </w:r>
      <w:r w:rsidRPr="00D15411">
        <w:t xml:space="preserve">s to take up </w:t>
      </w:r>
      <w:r w:rsidR="00B4174E" w:rsidRPr="00D15411">
        <w:t>e</w:t>
      </w:r>
      <w:r w:rsidRPr="00D15411">
        <w:t>mployment.</w:t>
      </w:r>
    </w:p>
    <w:p w14:paraId="085D173A" w14:textId="3D1FB12F" w:rsidR="00841C1C" w:rsidRPr="00D15411" w:rsidRDefault="00556453" w:rsidP="00914D45">
      <w:pPr>
        <w:pStyle w:val="guidelinetext"/>
      </w:pPr>
      <w:r w:rsidRPr="00D15411">
        <w:t>P</w:t>
      </w:r>
      <w:r w:rsidR="00DD17C5" w:rsidRPr="00D15411">
        <w:t xml:space="preserve">roviders should give consideration to whether the </w:t>
      </w:r>
      <w:r w:rsidR="00F904EF">
        <w:t>Activity</w:t>
      </w:r>
      <w:r w:rsidR="00DD17C5" w:rsidRPr="00D15411">
        <w:t xml:space="preserve"> is capable of hosting </w:t>
      </w:r>
      <w:r w:rsidR="009902FB">
        <w:t>Participant</w:t>
      </w:r>
      <w:r w:rsidR="00DD17C5" w:rsidRPr="00D15411">
        <w:t xml:space="preserve">s with </w:t>
      </w:r>
      <w:r w:rsidR="00CF21F4">
        <w:t>Six Month Activity Requirements or</w:t>
      </w:r>
      <w:r w:rsidR="00CF21F4" w:rsidRPr="00D15411">
        <w:t xml:space="preserve"> </w:t>
      </w:r>
      <w:r w:rsidR="00683C94" w:rsidRPr="00D15411">
        <w:t xml:space="preserve">Annual </w:t>
      </w:r>
      <w:r w:rsidR="00F904EF">
        <w:t>Activity</w:t>
      </w:r>
      <w:r w:rsidR="00683C94" w:rsidRPr="00D15411">
        <w:t xml:space="preserve"> Requirements</w:t>
      </w:r>
      <w:r w:rsidR="00DD17C5" w:rsidRPr="00D15411">
        <w:t xml:space="preserve"> of 15 or 25 hours per week, and whether the </w:t>
      </w:r>
      <w:r w:rsidR="00F904EF">
        <w:t>Activity</w:t>
      </w:r>
      <w:r w:rsidR="00DD17C5" w:rsidRPr="00D15411">
        <w:t xml:space="preserve"> is suitable for </w:t>
      </w:r>
      <w:r w:rsidR="009902FB">
        <w:t>Participant</w:t>
      </w:r>
      <w:r w:rsidR="00DD17C5" w:rsidRPr="00D15411">
        <w:t>s with</w:t>
      </w:r>
      <w:r w:rsidRPr="00D15411">
        <w:t xml:space="preserve"> disabilities</w:t>
      </w:r>
      <w:r w:rsidR="00DD17C5" w:rsidRPr="00D15411">
        <w:t xml:space="preserve">. </w:t>
      </w:r>
      <w:r w:rsidR="00CF21F4">
        <w:t xml:space="preserve">In some cases, </w:t>
      </w:r>
      <w:r w:rsidR="009902FB">
        <w:t>Participant</w:t>
      </w:r>
      <w:r w:rsidR="00CF21F4">
        <w:t>s will have a requirement of less than 15 hours per week, however, activity Places are expected to be available for a minimum of 15 hours per week.</w:t>
      </w:r>
    </w:p>
    <w:p w14:paraId="7650C8FC" w14:textId="0D7B7833" w:rsidR="00D37D80" w:rsidRPr="00D15411" w:rsidRDefault="00D37D80" w:rsidP="00914D45">
      <w:pPr>
        <w:pStyle w:val="guidelinetext"/>
      </w:pPr>
      <w:r w:rsidRPr="00D15411">
        <w:t xml:space="preserve">Priority needs to be given to securing Individual Hosted Activities that are of </w:t>
      </w:r>
      <w:r w:rsidR="00162308">
        <w:t>6</w:t>
      </w:r>
      <w:r w:rsidR="00220BEB">
        <w:t xml:space="preserve"> </w:t>
      </w:r>
      <w:r w:rsidRPr="00D15411">
        <w:t xml:space="preserve">continuous </w:t>
      </w:r>
      <w:r w:rsidR="00937D1D" w:rsidRPr="00D15411">
        <w:t>months (</w:t>
      </w:r>
      <w:r w:rsidRPr="00D15411">
        <w:t xml:space="preserve">182 calendar days) duration over any other type or length. Individual Hosted Activities, in most cases, should be given priority over Group Based Activities (see </w:t>
      </w:r>
      <w:hyperlink w:anchor="_Different_Activity_types" w:history="1">
        <w:r w:rsidR="00E1795C" w:rsidRPr="00D15411">
          <w:rPr>
            <w:rStyle w:val="Hyperlink"/>
          </w:rPr>
          <w:t xml:space="preserve">Different </w:t>
        </w:r>
        <w:r w:rsidR="00F904EF">
          <w:rPr>
            <w:rStyle w:val="Hyperlink"/>
          </w:rPr>
          <w:t>Activity</w:t>
        </w:r>
        <w:r w:rsidR="00E1795C" w:rsidRPr="00D15411">
          <w:rPr>
            <w:rStyle w:val="Hyperlink"/>
          </w:rPr>
          <w:t xml:space="preserve"> Types</w:t>
        </w:r>
      </w:hyperlink>
      <w:r w:rsidRPr="00D15411">
        <w:t xml:space="preserve"> for further information on Individual Hosted Activities and Group Based Activities).</w:t>
      </w:r>
    </w:p>
    <w:p w14:paraId="143B5F3D" w14:textId="3CA5B76B" w:rsidR="0037108F" w:rsidRPr="00D15411" w:rsidRDefault="0037108F" w:rsidP="00914D45">
      <w:pPr>
        <w:pStyle w:val="guidelinetext"/>
      </w:pPr>
      <w:r w:rsidRPr="00D15411">
        <w:t>Group</w:t>
      </w:r>
      <w:r w:rsidR="00B4174E" w:rsidRPr="00D15411">
        <w:t xml:space="preserve"> </w:t>
      </w:r>
      <w:r w:rsidRPr="00D15411">
        <w:t xml:space="preserve">Based Activities should </w:t>
      </w:r>
      <w:r w:rsidR="00796F23" w:rsidRPr="00D15411">
        <w:t xml:space="preserve">be sourced to meet case load needs and </w:t>
      </w:r>
      <w:r w:rsidRPr="00D15411">
        <w:t xml:space="preserve">be reserved for Stream C </w:t>
      </w:r>
      <w:r w:rsidR="009902FB">
        <w:t>Participant</w:t>
      </w:r>
      <w:r w:rsidRPr="00D15411">
        <w:t xml:space="preserve">s </w:t>
      </w:r>
      <w:r w:rsidR="00556453" w:rsidRPr="00D15411">
        <w:t>unless there are exceptional circumstances</w:t>
      </w:r>
      <w:r w:rsidR="00485077" w:rsidRPr="00D15411">
        <w:t>. T</w:t>
      </w:r>
      <w:r w:rsidRPr="00D15411">
        <w:t xml:space="preserve">hese </w:t>
      </w:r>
      <w:r w:rsidR="00EB79B2" w:rsidRPr="00D15411">
        <w:t>Activities</w:t>
      </w:r>
      <w:r w:rsidRPr="00D15411">
        <w:t xml:space="preserve"> should be appropriately suited to the needs of </w:t>
      </w:r>
      <w:r w:rsidR="009902FB">
        <w:t>Participant</w:t>
      </w:r>
      <w:r w:rsidRPr="00D15411">
        <w:t>s</w:t>
      </w:r>
      <w:r w:rsidR="00556453" w:rsidRPr="00D15411">
        <w:t xml:space="preserve"> (see Group Based Activities for further information)</w:t>
      </w:r>
      <w:r w:rsidRPr="00D15411">
        <w:t>.</w:t>
      </w:r>
    </w:p>
    <w:p w14:paraId="4B59D2E2" w14:textId="77777777" w:rsidR="00EC48F6" w:rsidRPr="00D15411" w:rsidRDefault="00C0747F" w:rsidP="00914D45">
      <w:pPr>
        <w:pStyle w:val="guidelinetext"/>
      </w:pPr>
      <w:r w:rsidRPr="00D15411">
        <w:t>Unless agreed</w:t>
      </w:r>
      <w:r w:rsidR="00EC48F6" w:rsidRPr="00D15411">
        <w:t xml:space="preserve"> to in writing by the Department</w:t>
      </w:r>
      <w:r w:rsidRPr="00D15411">
        <w:t>,</w:t>
      </w:r>
      <w:r w:rsidR="00EC48F6" w:rsidRPr="00D15411">
        <w:t xml:space="preserve"> Work for the Dole Activities cannot:</w:t>
      </w:r>
    </w:p>
    <w:p w14:paraId="4FFC047D" w14:textId="4804795A" w:rsidR="00EC48F6" w:rsidRPr="00D15411" w:rsidRDefault="00DC1190" w:rsidP="007A67B6">
      <w:pPr>
        <w:pStyle w:val="guidelinebullet"/>
      </w:pPr>
      <w:r w:rsidRPr="00D15411">
        <w:t xml:space="preserve">involve working on </w:t>
      </w:r>
      <w:r w:rsidR="00EC48F6" w:rsidRPr="00D15411">
        <w:t>private property</w:t>
      </w:r>
      <w:r w:rsidRPr="00D15411">
        <w:t xml:space="preserve"> (except if they are a Community Support Project</w:t>
      </w:r>
      <w:r w:rsidR="00405479">
        <w:t xml:space="preserve"> </w:t>
      </w:r>
      <w:r w:rsidR="00800897">
        <w:t xml:space="preserve">[CSP] </w:t>
      </w:r>
      <w:r w:rsidRPr="00D15411">
        <w:t>or otherwise specified in this Guideline)</w:t>
      </w:r>
    </w:p>
    <w:p w14:paraId="124507D4" w14:textId="77777777" w:rsidR="00EC48F6" w:rsidRPr="00D15411" w:rsidRDefault="00DC1190" w:rsidP="007A67B6">
      <w:pPr>
        <w:pStyle w:val="guidelinebullet"/>
      </w:pPr>
      <w:r w:rsidRPr="00D15411">
        <w:t>c</w:t>
      </w:r>
      <w:r w:rsidR="00EC48F6" w:rsidRPr="00D15411">
        <w:t>ompete with established businesses</w:t>
      </w:r>
    </w:p>
    <w:p w14:paraId="7D4A1060" w14:textId="77777777" w:rsidR="00EC48F6" w:rsidRPr="00D15411" w:rsidRDefault="00DC1190" w:rsidP="007A67B6">
      <w:pPr>
        <w:pStyle w:val="guidelinebullet"/>
      </w:pPr>
      <w:r w:rsidRPr="00D15411">
        <w:t>b</w:t>
      </w:r>
      <w:r w:rsidR="00EC48F6" w:rsidRPr="00D15411">
        <w:t>e in child care or pre-schools</w:t>
      </w:r>
    </w:p>
    <w:p w14:paraId="1D633434" w14:textId="77777777" w:rsidR="00EC48F6" w:rsidRPr="00D15411" w:rsidRDefault="00DC1190" w:rsidP="007A67B6">
      <w:pPr>
        <w:pStyle w:val="guidelinebullet"/>
      </w:pPr>
      <w:r w:rsidRPr="00D15411">
        <w:t>i</w:t>
      </w:r>
      <w:r w:rsidR="00EC48F6" w:rsidRPr="00D15411">
        <w:t xml:space="preserve">nvolve personal care of an intimate nature, including dressing, </w:t>
      </w:r>
      <w:r w:rsidR="001054C1" w:rsidRPr="00D15411">
        <w:t>showering</w:t>
      </w:r>
      <w:r w:rsidR="00EC48F6" w:rsidRPr="00D15411">
        <w:t xml:space="preserve">, feeding, toileting or professional services </w:t>
      </w:r>
    </w:p>
    <w:p w14:paraId="01D67627" w14:textId="77777777" w:rsidR="00EC48F6" w:rsidRPr="00D15411" w:rsidRDefault="00DC1190" w:rsidP="007A67B6">
      <w:pPr>
        <w:pStyle w:val="guidelinebullet"/>
      </w:pPr>
      <w:r w:rsidRPr="00D15411">
        <w:t>f</w:t>
      </w:r>
      <w:r w:rsidR="00EC48F6" w:rsidRPr="00D15411">
        <w:t>ulfil a function that is part of a commercial contract or enterprise</w:t>
      </w:r>
    </w:p>
    <w:p w14:paraId="1B7F5FAE" w14:textId="6EB04756" w:rsidR="00EC48F6" w:rsidRPr="00D15411" w:rsidRDefault="00DC1190" w:rsidP="007A67B6">
      <w:pPr>
        <w:pStyle w:val="guidelinebullet"/>
      </w:pPr>
      <w:r w:rsidRPr="00D15411">
        <w:t>f</w:t>
      </w:r>
      <w:r w:rsidR="00EC48F6" w:rsidRPr="00D15411">
        <w:t xml:space="preserve">ulfil a function that would normally be undertaken by the </w:t>
      </w:r>
      <w:r w:rsidR="003D6B48">
        <w:t>P</w:t>
      </w:r>
      <w:r w:rsidR="00EA4FCD" w:rsidRPr="00D15411">
        <w:t>rovider</w:t>
      </w:r>
      <w:r w:rsidRPr="00D15411">
        <w:t xml:space="preserve"> under the Deed or other contract with the Department</w:t>
      </w:r>
    </w:p>
    <w:p w14:paraId="008661D2" w14:textId="77777777" w:rsidR="00C0747F" w:rsidRPr="00D15411" w:rsidRDefault="00DC1190" w:rsidP="007A67B6">
      <w:pPr>
        <w:pStyle w:val="guidelinebullet"/>
      </w:pPr>
      <w:r w:rsidRPr="00D15411">
        <w:t>b</w:t>
      </w:r>
      <w:r w:rsidR="00C0747F" w:rsidRPr="00D15411">
        <w:t>e undertaken for a for-profit organisation or on a for-profit basis (except as specified in Guidelines)</w:t>
      </w:r>
    </w:p>
    <w:p w14:paraId="3E6363F8" w14:textId="624E61A4" w:rsidR="00C0747F" w:rsidRPr="00D15411" w:rsidRDefault="00DC1190" w:rsidP="007A67B6">
      <w:pPr>
        <w:pStyle w:val="guidelinebullet"/>
      </w:pPr>
      <w:r w:rsidRPr="00D15411">
        <w:t>r</w:t>
      </w:r>
      <w:r w:rsidR="00C0747F" w:rsidRPr="00D15411">
        <w:t xml:space="preserve">esult in a benefit or gain for the </w:t>
      </w:r>
      <w:r w:rsidR="003D6B48">
        <w:t>P</w:t>
      </w:r>
      <w:r w:rsidR="00EA4FCD" w:rsidRPr="00D15411">
        <w:t xml:space="preserve">rovider </w:t>
      </w:r>
    </w:p>
    <w:p w14:paraId="05FF0128" w14:textId="7BAD9FAE" w:rsidR="00C0747F" w:rsidRPr="00D15411" w:rsidRDefault="00DC1190" w:rsidP="007A67B6">
      <w:pPr>
        <w:pStyle w:val="guidelinebullet"/>
      </w:pPr>
      <w:r w:rsidRPr="00D15411">
        <w:t xml:space="preserve">involve work that would otherwise be undertaken by a paid worker if the </w:t>
      </w:r>
      <w:r w:rsidR="00F904EF">
        <w:t>Activity</w:t>
      </w:r>
      <w:r w:rsidRPr="00D15411">
        <w:t xml:space="preserve"> had not taken place</w:t>
      </w:r>
      <w:r w:rsidR="008933D5" w:rsidRPr="00D15411">
        <w:t>.</w:t>
      </w:r>
    </w:p>
    <w:p w14:paraId="22DC153A" w14:textId="77777777" w:rsidR="00556453" w:rsidRPr="00D15411" w:rsidRDefault="00556453" w:rsidP="00556453">
      <w:pPr>
        <w:pStyle w:val="Heading3"/>
      </w:pPr>
      <w:bookmarkStart w:id="70" w:name="_Toc496010402"/>
      <w:bookmarkStart w:id="71" w:name="_Toc485635086"/>
      <w:r w:rsidRPr="00D15411">
        <w:t>Indigenous</w:t>
      </w:r>
      <w:r w:rsidR="00136BD9" w:rsidRPr="00D15411">
        <w:t xml:space="preserve"> </w:t>
      </w:r>
      <w:r w:rsidRPr="00D15411">
        <w:t>specific Work for the Dole Activities</w:t>
      </w:r>
      <w:bookmarkEnd w:id="70"/>
    </w:p>
    <w:p w14:paraId="702726A9" w14:textId="602C1964" w:rsidR="00616EC0" w:rsidRPr="00D15411" w:rsidRDefault="00556453" w:rsidP="00914D45">
      <w:pPr>
        <w:pStyle w:val="guidelinetext"/>
        <w:rPr>
          <w:lang w:eastAsia="en-AU"/>
        </w:rPr>
      </w:pPr>
      <w:r w:rsidRPr="00D15411">
        <w:rPr>
          <w:lang w:eastAsia="en-AU"/>
        </w:rPr>
        <w:t>Providers should look for opportunities to establish Indigenous</w:t>
      </w:r>
      <w:r w:rsidR="00136BD9" w:rsidRPr="00D15411">
        <w:rPr>
          <w:lang w:eastAsia="en-AU"/>
        </w:rPr>
        <w:t xml:space="preserve"> </w:t>
      </w:r>
      <w:r w:rsidRPr="00D15411">
        <w:rPr>
          <w:lang w:eastAsia="en-AU"/>
        </w:rPr>
        <w:t>specific, community based Work for the Dole projects, such as initiatives under the National Landcare Program and other environmentally focused projects</w:t>
      </w:r>
      <w:r w:rsidR="00BC5B6F">
        <w:rPr>
          <w:lang w:eastAsia="en-AU"/>
        </w:rPr>
        <w:t xml:space="preserve"> that reflect their Indigenous caseload</w:t>
      </w:r>
      <w:r w:rsidRPr="00D15411">
        <w:rPr>
          <w:lang w:eastAsia="en-AU"/>
        </w:rPr>
        <w:t>.</w:t>
      </w:r>
      <w:r w:rsidR="00616EC0" w:rsidRPr="00D15411">
        <w:rPr>
          <w:lang w:eastAsia="en-AU"/>
        </w:rPr>
        <w:t xml:space="preserve"> </w:t>
      </w:r>
    </w:p>
    <w:p w14:paraId="2903245F" w14:textId="4F4BB8E8" w:rsidR="00485077" w:rsidRPr="00D15411" w:rsidRDefault="00556453" w:rsidP="00914D45">
      <w:pPr>
        <w:pStyle w:val="guidelinetext"/>
        <w:rPr>
          <w:lang w:eastAsia="en-AU"/>
        </w:rPr>
      </w:pPr>
      <w:r w:rsidRPr="00D15411">
        <w:rPr>
          <w:lang w:eastAsia="en-AU"/>
        </w:rPr>
        <w:t xml:space="preserve">Indigenous specific </w:t>
      </w:r>
      <w:r w:rsidR="00286F16">
        <w:rPr>
          <w:lang w:eastAsia="en-AU"/>
        </w:rPr>
        <w:t>A</w:t>
      </w:r>
      <w:r w:rsidRPr="00D15411">
        <w:rPr>
          <w:lang w:eastAsia="en-AU"/>
        </w:rPr>
        <w:t xml:space="preserve">ctivities are </w:t>
      </w:r>
      <w:r w:rsidR="00903427" w:rsidRPr="00D15411">
        <w:rPr>
          <w:lang w:eastAsia="en-AU"/>
        </w:rPr>
        <w:t>A</w:t>
      </w:r>
      <w:r w:rsidRPr="00D15411">
        <w:rPr>
          <w:lang w:eastAsia="en-AU"/>
        </w:rPr>
        <w:t>ctivities which</w:t>
      </w:r>
      <w:r w:rsidR="00485077" w:rsidRPr="00D15411">
        <w:rPr>
          <w:lang w:eastAsia="en-AU"/>
        </w:rPr>
        <w:t>:</w:t>
      </w:r>
    </w:p>
    <w:p w14:paraId="78971777" w14:textId="4ED3D6B6" w:rsidR="00556453" w:rsidRPr="00D15411" w:rsidRDefault="00556453" w:rsidP="003D111F">
      <w:pPr>
        <w:pStyle w:val="guidelinebullet"/>
        <w:rPr>
          <w:lang w:eastAsia="en-AU"/>
        </w:rPr>
      </w:pPr>
      <w:r w:rsidRPr="00D15411">
        <w:rPr>
          <w:lang w:eastAsia="en-AU"/>
        </w:rPr>
        <w:t>have an Indigenous Host Organisation and/or are for the benefit of an Indigenous community</w:t>
      </w:r>
    </w:p>
    <w:p w14:paraId="576C30F5" w14:textId="50172F7B" w:rsidR="00485077" w:rsidRPr="00D15411" w:rsidRDefault="00485077" w:rsidP="003D111F">
      <w:pPr>
        <w:pStyle w:val="guidelinebullet"/>
        <w:rPr>
          <w:lang w:eastAsia="en-AU"/>
        </w:rPr>
      </w:pPr>
      <w:r w:rsidRPr="00D15411">
        <w:rPr>
          <w:lang w:eastAsia="en-AU"/>
        </w:rPr>
        <w:t>are</w:t>
      </w:r>
      <w:r w:rsidR="00556453" w:rsidRPr="00D15411">
        <w:rPr>
          <w:lang w:eastAsia="en-AU"/>
        </w:rPr>
        <w:t xml:space="preserve"> linked to community goals</w:t>
      </w:r>
      <w:r w:rsidRPr="00D15411">
        <w:rPr>
          <w:lang w:eastAsia="en-AU"/>
        </w:rPr>
        <w:t xml:space="preserve"> </w:t>
      </w:r>
    </w:p>
    <w:p w14:paraId="6C9F033D" w14:textId="3C7A632E" w:rsidR="00485077" w:rsidRPr="00D15411" w:rsidRDefault="00556453" w:rsidP="003D111F">
      <w:pPr>
        <w:pStyle w:val="guidelinebullet"/>
        <w:rPr>
          <w:lang w:eastAsia="en-AU"/>
        </w:rPr>
      </w:pPr>
      <w:r w:rsidRPr="00D15411">
        <w:rPr>
          <w:lang w:eastAsia="en-AU"/>
        </w:rPr>
        <w:lastRenderedPageBreak/>
        <w:t xml:space="preserve">help support achievable and meaningful career pathways for Indigenous </w:t>
      </w:r>
      <w:r w:rsidR="009902FB">
        <w:rPr>
          <w:lang w:eastAsia="en-AU"/>
        </w:rPr>
        <w:t>Participant</w:t>
      </w:r>
      <w:r w:rsidRPr="00D15411">
        <w:rPr>
          <w:lang w:eastAsia="en-AU"/>
        </w:rPr>
        <w:t xml:space="preserve">s </w:t>
      </w:r>
    </w:p>
    <w:p w14:paraId="2B4C2C01" w14:textId="0CA8E660" w:rsidR="00556453" w:rsidRPr="00D15411" w:rsidRDefault="00556453" w:rsidP="003D111F">
      <w:pPr>
        <w:pStyle w:val="guidelinebullet"/>
        <w:rPr>
          <w:lang w:eastAsia="en-AU"/>
        </w:rPr>
      </w:pPr>
      <w:r w:rsidRPr="00D15411">
        <w:rPr>
          <w:lang w:eastAsia="en-AU"/>
        </w:rPr>
        <w:t xml:space="preserve">can be </w:t>
      </w:r>
      <w:r w:rsidR="00903427" w:rsidRPr="00D15411">
        <w:rPr>
          <w:lang w:eastAsia="en-AU"/>
        </w:rPr>
        <w:t>I</w:t>
      </w:r>
      <w:r w:rsidRPr="00D15411">
        <w:rPr>
          <w:lang w:eastAsia="en-AU"/>
        </w:rPr>
        <w:t xml:space="preserve">ndividually </w:t>
      </w:r>
      <w:r w:rsidR="00903427" w:rsidRPr="00D15411">
        <w:rPr>
          <w:lang w:eastAsia="en-AU"/>
        </w:rPr>
        <w:t>H</w:t>
      </w:r>
      <w:r w:rsidRPr="00D15411">
        <w:rPr>
          <w:lang w:eastAsia="en-AU"/>
        </w:rPr>
        <w:t xml:space="preserve">osted </w:t>
      </w:r>
      <w:r w:rsidR="00903427" w:rsidRPr="00D15411">
        <w:rPr>
          <w:lang w:eastAsia="en-AU"/>
        </w:rPr>
        <w:t>A</w:t>
      </w:r>
      <w:r w:rsidRPr="00D15411">
        <w:rPr>
          <w:lang w:eastAsia="en-AU"/>
        </w:rPr>
        <w:t xml:space="preserve">ctivities or Group </w:t>
      </w:r>
      <w:r w:rsidR="00903427" w:rsidRPr="00D15411">
        <w:rPr>
          <w:lang w:eastAsia="en-AU"/>
        </w:rPr>
        <w:t>B</w:t>
      </w:r>
      <w:r w:rsidRPr="00D15411">
        <w:rPr>
          <w:lang w:eastAsia="en-AU"/>
        </w:rPr>
        <w:t xml:space="preserve">ased </w:t>
      </w:r>
      <w:r w:rsidR="00903427" w:rsidRPr="00D15411">
        <w:rPr>
          <w:lang w:eastAsia="en-AU"/>
        </w:rPr>
        <w:t>A</w:t>
      </w:r>
      <w:r w:rsidRPr="00D15411">
        <w:rPr>
          <w:lang w:eastAsia="en-AU"/>
        </w:rPr>
        <w:t>ctivities.</w:t>
      </w:r>
    </w:p>
    <w:p w14:paraId="55561263" w14:textId="538C1EF5" w:rsidR="00426ACA" w:rsidRPr="006D1195" w:rsidRDefault="00426ACA" w:rsidP="00914D45">
      <w:pPr>
        <w:pStyle w:val="guidelinetext"/>
        <w:rPr>
          <w:lang w:eastAsia="en-AU"/>
        </w:rPr>
      </w:pPr>
      <w:r w:rsidRPr="006D1195">
        <w:rPr>
          <w:lang w:eastAsia="en-AU"/>
        </w:rPr>
        <w:t xml:space="preserve">Providers can access the Employment Fund to provide </w:t>
      </w:r>
      <w:r w:rsidR="006D1195">
        <w:rPr>
          <w:lang w:eastAsia="en-AU"/>
        </w:rPr>
        <w:t xml:space="preserve">non-accredited pre-placement training </w:t>
      </w:r>
      <w:r w:rsidRPr="006D1195">
        <w:rPr>
          <w:lang w:eastAsia="en-AU"/>
        </w:rPr>
        <w:t xml:space="preserve">and pre and post-placement mentoring to Indigenous </w:t>
      </w:r>
      <w:r w:rsidR="009902FB">
        <w:rPr>
          <w:lang w:eastAsia="en-AU"/>
        </w:rPr>
        <w:t>Participant</w:t>
      </w:r>
      <w:r w:rsidRPr="006D1195">
        <w:rPr>
          <w:lang w:eastAsia="en-AU"/>
        </w:rPr>
        <w:t>s and Host Organisations</w:t>
      </w:r>
      <w:r w:rsidR="006D1195">
        <w:rPr>
          <w:lang w:eastAsia="en-AU"/>
        </w:rPr>
        <w:t xml:space="preserve"> of </w:t>
      </w:r>
      <w:r w:rsidR="00B66766">
        <w:rPr>
          <w:lang w:eastAsia="en-AU"/>
        </w:rPr>
        <w:t>Indigenous</w:t>
      </w:r>
      <w:r w:rsidR="006D1195">
        <w:rPr>
          <w:lang w:eastAsia="en-AU"/>
        </w:rPr>
        <w:t xml:space="preserve"> </w:t>
      </w:r>
      <w:r w:rsidR="009902FB">
        <w:rPr>
          <w:lang w:eastAsia="en-AU"/>
        </w:rPr>
        <w:t>Participant</w:t>
      </w:r>
      <w:r w:rsidR="00B66766">
        <w:rPr>
          <w:lang w:eastAsia="en-AU"/>
        </w:rPr>
        <w:t>s</w:t>
      </w:r>
      <w:r w:rsidR="006D1195">
        <w:rPr>
          <w:lang w:eastAsia="en-AU"/>
        </w:rPr>
        <w:t xml:space="preserve"> participating in a Work for the Dole </w:t>
      </w:r>
      <w:r w:rsidR="00F904EF">
        <w:rPr>
          <w:lang w:eastAsia="en-AU"/>
        </w:rPr>
        <w:t>Activity</w:t>
      </w:r>
      <w:r w:rsidR="006D1195" w:rsidRPr="006D1195">
        <w:rPr>
          <w:lang w:eastAsia="en-AU"/>
        </w:rPr>
        <w:t>.</w:t>
      </w:r>
    </w:p>
    <w:p w14:paraId="16AE81CD" w14:textId="418C7438" w:rsidR="00426ACA" w:rsidRPr="007A67B6" w:rsidRDefault="00426ACA" w:rsidP="007A67B6">
      <w:pPr>
        <w:pStyle w:val="guidelinetext"/>
        <w:rPr>
          <w:lang w:eastAsia="en-AU"/>
        </w:rPr>
      </w:pPr>
      <w:r w:rsidRPr="006D1195">
        <w:rPr>
          <w:lang w:eastAsia="en-AU"/>
        </w:rPr>
        <w:t xml:space="preserve">More information on access to the Employment Fund can be obtained through </w:t>
      </w:r>
      <w:hyperlink r:id="rId34" w:history="1">
        <w:r w:rsidR="0005688E">
          <w:rPr>
            <w:rStyle w:val="Hyperlink"/>
          </w:rPr>
          <w:t>Using the Employment Fund General Account Guideline</w:t>
        </w:r>
      </w:hyperlink>
      <w:r w:rsidR="00F037D7">
        <w:rPr>
          <w:lang w:eastAsia="en-AU"/>
        </w:rPr>
        <w:t xml:space="preserve">, </w:t>
      </w:r>
      <w:r w:rsidR="00162308">
        <w:rPr>
          <w:lang w:eastAsia="en-AU"/>
        </w:rPr>
        <w:t>stating</w:t>
      </w:r>
      <w:r w:rsidR="00F037D7">
        <w:rPr>
          <w:lang w:eastAsia="en-AU"/>
        </w:rPr>
        <w:t xml:space="preserve"> that </w:t>
      </w:r>
      <w:r w:rsidR="00F037D7">
        <w:t>t</w:t>
      </w:r>
      <w:r w:rsidRPr="006D1195">
        <w:t xml:space="preserve">he Employment Fund General Account may be used to pay for </w:t>
      </w:r>
      <w:r w:rsidR="006D1195">
        <w:t>police</w:t>
      </w:r>
      <w:r w:rsidRPr="006D1195">
        <w:t xml:space="preserve"> checks for </w:t>
      </w:r>
      <w:r w:rsidR="009902FB">
        <w:t>Participant</w:t>
      </w:r>
      <w:r w:rsidRPr="006D1195">
        <w:t>s</w:t>
      </w:r>
      <w:r w:rsidR="0005688E">
        <w:t>.</w:t>
      </w:r>
    </w:p>
    <w:p w14:paraId="3F22A6A2" w14:textId="0D30F27F" w:rsidR="00D37D80" w:rsidRPr="00D15411" w:rsidRDefault="00D37D80" w:rsidP="00F57424">
      <w:pPr>
        <w:pStyle w:val="Heading3"/>
      </w:pPr>
      <w:bookmarkStart w:id="72" w:name="_Toc496010403"/>
      <w:r w:rsidRPr="00D15411">
        <w:t xml:space="preserve">Undertaking Work for the Dole </w:t>
      </w:r>
      <w:r w:rsidR="00E315D4" w:rsidRPr="00D15411">
        <w:t>A</w:t>
      </w:r>
      <w:r w:rsidRPr="00D15411">
        <w:t>ctivities outside normal business hours</w:t>
      </w:r>
      <w:bookmarkEnd w:id="71"/>
      <w:bookmarkEnd w:id="72"/>
    </w:p>
    <w:p w14:paraId="2F5F5A63" w14:textId="53FDF0F7" w:rsidR="00D37D80" w:rsidRPr="00D15411" w:rsidRDefault="009902FB" w:rsidP="00914D45">
      <w:pPr>
        <w:pStyle w:val="guidelinetext"/>
      </w:pPr>
      <w:r>
        <w:t>Participant</w:t>
      </w:r>
      <w:r w:rsidR="00D37D80" w:rsidRPr="00D15411">
        <w:t xml:space="preserve">s may participate in Work for the Dole </w:t>
      </w:r>
      <w:r w:rsidR="00E315D4" w:rsidRPr="00D15411">
        <w:t>A</w:t>
      </w:r>
      <w:r w:rsidR="00D37D80" w:rsidRPr="00D15411">
        <w:t xml:space="preserve">ctivities outside of core business hours. However, the </w:t>
      </w:r>
      <w:r>
        <w:t>Participant</w:t>
      </w:r>
      <w:r w:rsidR="00D37D80" w:rsidRPr="00D15411">
        <w:t xml:space="preserve"> needs to agree to this before </w:t>
      </w:r>
      <w:r w:rsidR="00BC5B6F">
        <w:t>being referred to</w:t>
      </w:r>
      <w:r w:rsidR="00D37D80" w:rsidRPr="00D15411">
        <w:t xml:space="preserve"> the Place and inform the </w:t>
      </w:r>
      <w:r w:rsidR="003D6B48">
        <w:t>P</w:t>
      </w:r>
      <w:r w:rsidR="00D37D80" w:rsidRPr="00D15411">
        <w:t xml:space="preserve">rovider of any barriers to their participation, such as transport or caring responsibilities. </w:t>
      </w:r>
    </w:p>
    <w:p w14:paraId="781B5104" w14:textId="610C7B49" w:rsidR="00D37D80" w:rsidRPr="00D15411" w:rsidRDefault="00D37D80" w:rsidP="00914D45">
      <w:pPr>
        <w:pStyle w:val="guidelinetext"/>
      </w:pPr>
      <w:r w:rsidRPr="00D15411">
        <w:t xml:space="preserve">If the </w:t>
      </w:r>
      <w:r w:rsidR="009902FB">
        <w:t>Participant</w:t>
      </w:r>
      <w:r w:rsidRPr="00D15411">
        <w:t xml:space="preserve"> does not agree to the</w:t>
      </w:r>
      <w:r w:rsidR="00134D27" w:rsidRPr="00D15411">
        <w:t xml:space="preserve"> </w:t>
      </w:r>
      <w:r w:rsidR="00F904EF">
        <w:t>Activity</w:t>
      </w:r>
      <w:r w:rsidRPr="00D15411">
        <w:t xml:space="preserve"> with participation outside normal business hours, the </w:t>
      </w:r>
      <w:r w:rsidR="003D6B48">
        <w:t>P</w:t>
      </w:r>
      <w:r w:rsidRPr="00D15411">
        <w:t xml:space="preserve">rovider needs to source a different </w:t>
      </w:r>
      <w:r w:rsidR="00F904EF">
        <w:t>Activity</w:t>
      </w:r>
      <w:r w:rsidRPr="00D15411">
        <w:t xml:space="preserve"> so that the </w:t>
      </w:r>
      <w:r w:rsidR="009902FB">
        <w:t>Participant</w:t>
      </w:r>
      <w:r w:rsidRPr="00D15411">
        <w:t xml:space="preserve"> can meet their </w:t>
      </w:r>
      <w:r w:rsidR="00CF21F4">
        <w:t>Six Month Activity Requirement or</w:t>
      </w:r>
      <w:r w:rsidR="00CF21F4" w:rsidRPr="00D15411">
        <w:t xml:space="preserve"> </w:t>
      </w:r>
      <w:r w:rsidRPr="00D15411">
        <w:t xml:space="preserve">Annual </w:t>
      </w:r>
      <w:r w:rsidR="00F904EF">
        <w:t>Activity</w:t>
      </w:r>
      <w:r w:rsidRPr="00D15411">
        <w:t xml:space="preserve"> Requirement.</w:t>
      </w:r>
    </w:p>
    <w:p w14:paraId="4B000A7A" w14:textId="77777777" w:rsidR="004E59B3" w:rsidRPr="00D15411" w:rsidRDefault="004E59B3" w:rsidP="00D15509">
      <w:pPr>
        <w:pStyle w:val="Heading2"/>
        <w:spacing w:before="120"/>
      </w:pPr>
      <w:bookmarkStart w:id="73" w:name="_Toc496010404"/>
      <w:bookmarkStart w:id="74" w:name="_Toc81202107"/>
      <w:r w:rsidRPr="00D15411">
        <w:t>Prohibited Work for the Dole Activities</w:t>
      </w:r>
      <w:bookmarkEnd w:id="73"/>
      <w:bookmarkEnd w:id="74"/>
    </w:p>
    <w:p w14:paraId="5B9EC642" w14:textId="3D5F4EB5" w:rsidR="004E59B3" w:rsidRPr="00D15411" w:rsidRDefault="004E59B3" w:rsidP="009E796E">
      <w:pPr>
        <w:pStyle w:val="guidelinetext"/>
        <w:keepNext/>
        <w:keepLines/>
      </w:pPr>
      <w:r w:rsidRPr="00D15411">
        <w:t xml:space="preserve">Work for the Dole </w:t>
      </w:r>
      <w:r w:rsidR="00681A45">
        <w:t>A</w:t>
      </w:r>
      <w:r w:rsidRPr="00D15411">
        <w:t xml:space="preserve">ctivities, whether they are Group Based Activities or Individual Hosted Activities, must not include: </w:t>
      </w:r>
    </w:p>
    <w:p w14:paraId="7528A6F1" w14:textId="0FBA9CBD" w:rsidR="004E59B3" w:rsidRPr="00D15411" w:rsidRDefault="004E59B3" w:rsidP="003D111F">
      <w:pPr>
        <w:pStyle w:val="guidelinebullet"/>
      </w:pPr>
      <w:r w:rsidRPr="00D15411">
        <w:t xml:space="preserve">undertaking tasks for a family member or spouse, unless it is an Indigenous specific </w:t>
      </w:r>
      <w:r w:rsidR="00F904EF">
        <w:t>Activity</w:t>
      </w:r>
      <w:r w:rsidRPr="00D15411">
        <w:t xml:space="preserve"> and the Department’s prior written approval has been obtained </w:t>
      </w:r>
    </w:p>
    <w:p w14:paraId="33996B01" w14:textId="36E2869F" w:rsidR="004E59B3" w:rsidRPr="00D15411" w:rsidRDefault="004E59B3" w:rsidP="003D111F">
      <w:pPr>
        <w:pStyle w:val="guidelinebullet"/>
      </w:pPr>
      <w:r w:rsidRPr="00D15411">
        <w:t xml:space="preserve">undertaking tasks for the </w:t>
      </w:r>
      <w:r w:rsidR="009902FB">
        <w:t>Participant</w:t>
      </w:r>
      <w:r w:rsidRPr="00D15411">
        <w:t xml:space="preserve">’s own organisation </w:t>
      </w:r>
    </w:p>
    <w:p w14:paraId="1FAADE28" w14:textId="77777777" w:rsidR="004E59B3" w:rsidRPr="00D15411" w:rsidRDefault="004E59B3" w:rsidP="003D111F">
      <w:pPr>
        <w:pStyle w:val="guidelinebullet"/>
      </w:pPr>
      <w:r w:rsidRPr="00D15411">
        <w:t xml:space="preserve">tasks that primarily promote a particular religious or political view </w:t>
      </w:r>
    </w:p>
    <w:p w14:paraId="7919615F" w14:textId="77777777" w:rsidR="004E59B3" w:rsidRPr="00D15411" w:rsidRDefault="004E59B3" w:rsidP="003D111F">
      <w:pPr>
        <w:pStyle w:val="guidelinebullet"/>
      </w:pPr>
      <w:r w:rsidRPr="00D15411">
        <w:t xml:space="preserve">tasks associated with the sex industry or involving nudity (including retail or hospitality positions) </w:t>
      </w:r>
    </w:p>
    <w:p w14:paraId="5DB9663B" w14:textId="77777777" w:rsidR="004E59B3" w:rsidRPr="00D15411" w:rsidRDefault="004E59B3" w:rsidP="003D111F">
      <w:pPr>
        <w:pStyle w:val="guidelinebullet"/>
      </w:pPr>
      <w:r w:rsidRPr="00D15411">
        <w:t xml:space="preserve">tasks involving gambling </w:t>
      </w:r>
    </w:p>
    <w:p w14:paraId="2C93D4DA" w14:textId="3791F8C2" w:rsidR="004E59B3" w:rsidRPr="00D15411" w:rsidRDefault="004E59B3" w:rsidP="003D111F">
      <w:pPr>
        <w:pStyle w:val="guidelinebullet"/>
      </w:pPr>
      <w:r w:rsidRPr="00D15411">
        <w:t xml:space="preserve">tasks the </w:t>
      </w:r>
      <w:r w:rsidR="009902FB">
        <w:t>Participant</w:t>
      </w:r>
      <w:r w:rsidRPr="00D15411">
        <w:t xml:space="preserve"> is not allowed to do under the law (</w:t>
      </w:r>
      <w:r w:rsidR="00937D1D" w:rsidRPr="00D15411">
        <w:t>e.g.</w:t>
      </w:r>
      <w:r w:rsidRPr="00D15411">
        <w:t xml:space="preserve"> a task can only be undertaken by a licenced person and the </w:t>
      </w:r>
      <w:r w:rsidR="009902FB">
        <w:t>Participant</w:t>
      </w:r>
      <w:r w:rsidRPr="00D15411">
        <w:t xml:space="preserve"> does not hold that licence)</w:t>
      </w:r>
    </w:p>
    <w:p w14:paraId="3E598CDB" w14:textId="76372B9A" w:rsidR="004E59B3" w:rsidRPr="00D15411" w:rsidRDefault="004E59B3" w:rsidP="003D111F">
      <w:pPr>
        <w:pStyle w:val="guidelinebullet"/>
      </w:pPr>
      <w:r w:rsidRPr="00D15411">
        <w:t xml:space="preserve">a residential or overnight accommodation component (unless Department’s prior written approval has been obtained) </w:t>
      </w:r>
    </w:p>
    <w:p w14:paraId="0C7D8959" w14:textId="7135E192" w:rsidR="004E59B3" w:rsidRPr="00D15411" w:rsidRDefault="004E59B3" w:rsidP="003D111F">
      <w:pPr>
        <w:pStyle w:val="guidelinebullet"/>
      </w:pPr>
      <w:r w:rsidRPr="00D15411">
        <w:t xml:space="preserve">unlawful activities </w:t>
      </w:r>
    </w:p>
    <w:p w14:paraId="470AE25D" w14:textId="7600EE49" w:rsidR="004E59B3" w:rsidRPr="00D15411" w:rsidRDefault="004E59B3" w:rsidP="003D111F">
      <w:pPr>
        <w:pStyle w:val="guidelinebullet"/>
      </w:pPr>
      <w:r w:rsidRPr="00D15411">
        <w:t xml:space="preserve">anything that might bring the </w:t>
      </w:r>
      <w:r w:rsidR="009902FB">
        <w:t>Participant</w:t>
      </w:r>
      <w:r w:rsidRPr="00D15411">
        <w:t xml:space="preserve">, the Work for the Dole Program, the Provider or the Department into disrepute. </w:t>
      </w:r>
    </w:p>
    <w:p w14:paraId="079AEB1F" w14:textId="1CC24F1F" w:rsidR="00D37D80" w:rsidRPr="00D15411" w:rsidRDefault="00D37D80" w:rsidP="005207D3">
      <w:pPr>
        <w:pStyle w:val="Heading2"/>
        <w:spacing w:before="120"/>
      </w:pPr>
      <w:bookmarkStart w:id="75" w:name="_Toc496010405"/>
      <w:bookmarkStart w:id="76" w:name="_Toc81202108"/>
      <w:r w:rsidRPr="00D15411">
        <w:t xml:space="preserve">Providing suitable skills for </w:t>
      </w:r>
      <w:r w:rsidR="009902FB">
        <w:t>Participant</w:t>
      </w:r>
      <w:r w:rsidRPr="00D15411">
        <w:t>s</w:t>
      </w:r>
      <w:bookmarkEnd w:id="75"/>
      <w:bookmarkEnd w:id="76"/>
    </w:p>
    <w:p w14:paraId="5D3AB5DD" w14:textId="47932BD8" w:rsidR="00D37D80" w:rsidRPr="00D15411" w:rsidRDefault="00D37D80" w:rsidP="00914D45">
      <w:pPr>
        <w:pStyle w:val="guidelinetext"/>
      </w:pPr>
      <w:r w:rsidRPr="00D15411">
        <w:t xml:space="preserve">To improve the work-readiness of </w:t>
      </w:r>
      <w:r w:rsidR="009902FB">
        <w:t>Participant</w:t>
      </w:r>
      <w:r w:rsidRPr="00D15411">
        <w:t xml:space="preserve">s, Work for the Dole </w:t>
      </w:r>
      <w:r w:rsidR="00E315D4" w:rsidRPr="00D15411">
        <w:t>A</w:t>
      </w:r>
      <w:r w:rsidRPr="00D15411">
        <w:t>ctivities should provide a combination of the following:</w:t>
      </w:r>
    </w:p>
    <w:p w14:paraId="305FC291" w14:textId="77777777" w:rsidR="00D37D80" w:rsidRPr="00D15411" w:rsidRDefault="00DC1190" w:rsidP="003D111F">
      <w:pPr>
        <w:pStyle w:val="guidelinebullet"/>
      </w:pPr>
      <w:r w:rsidRPr="00D15411">
        <w:lastRenderedPageBreak/>
        <w:t xml:space="preserve">opportunity to </w:t>
      </w:r>
      <w:r w:rsidR="00D37D80" w:rsidRPr="00D15411">
        <w:t xml:space="preserve">improve or enhance their communication skills, motivation and dependability </w:t>
      </w:r>
    </w:p>
    <w:p w14:paraId="64B80200" w14:textId="77777777" w:rsidR="00D37D80" w:rsidRPr="00D15411" w:rsidRDefault="00D37D80" w:rsidP="003D111F">
      <w:pPr>
        <w:pStyle w:val="guidelinebullet"/>
      </w:pPr>
      <w:r w:rsidRPr="00D15411">
        <w:t>opportunity to build confidence</w:t>
      </w:r>
    </w:p>
    <w:p w14:paraId="0231A53A" w14:textId="77777777" w:rsidR="00D37D80" w:rsidRPr="00D15411" w:rsidRDefault="00D37D80" w:rsidP="003D111F">
      <w:pPr>
        <w:pStyle w:val="guidelinebullet"/>
      </w:pPr>
      <w:r w:rsidRPr="00D15411">
        <w:t xml:space="preserve">opportunity to be part of a team </w:t>
      </w:r>
    </w:p>
    <w:p w14:paraId="459C52C6" w14:textId="77777777" w:rsidR="00D37D80" w:rsidRPr="00D15411" w:rsidRDefault="00D37D80" w:rsidP="003D111F">
      <w:pPr>
        <w:pStyle w:val="guidelinebullet"/>
      </w:pPr>
      <w:r w:rsidRPr="00D15411">
        <w:t xml:space="preserve">opportunity to work independently </w:t>
      </w:r>
    </w:p>
    <w:p w14:paraId="19205252" w14:textId="7405D91A" w:rsidR="00D37D80" w:rsidRPr="00D15411" w:rsidRDefault="00D37D80" w:rsidP="003D111F">
      <w:pPr>
        <w:pStyle w:val="guidelinebullet"/>
      </w:pPr>
      <w:r w:rsidRPr="00D15411">
        <w:t xml:space="preserve">benefit </w:t>
      </w:r>
      <w:r w:rsidR="00D32ED2" w:rsidRPr="00D15411">
        <w:t xml:space="preserve">to </w:t>
      </w:r>
      <w:r w:rsidRPr="00D15411">
        <w:t xml:space="preserve">the </w:t>
      </w:r>
      <w:r w:rsidR="009902FB">
        <w:t>Participant</w:t>
      </w:r>
      <w:r w:rsidRPr="00D15411">
        <w:t xml:space="preserve">, by addressing Non-vocational Barriers </w:t>
      </w:r>
    </w:p>
    <w:p w14:paraId="0802DCD9" w14:textId="43EADA6D" w:rsidR="00D37D80" w:rsidRPr="00D15411" w:rsidRDefault="00D37D80" w:rsidP="003D111F">
      <w:pPr>
        <w:pStyle w:val="guidelinebullet"/>
      </w:pPr>
      <w:r w:rsidRPr="00D15411">
        <w:t xml:space="preserve">opportunity to develop the relevant </w:t>
      </w:r>
      <w:r w:rsidR="009902FB">
        <w:t>Participant</w:t>
      </w:r>
      <w:r w:rsidRPr="00D15411">
        <w:t xml:space="preserve">’s </w:t>
      </w:r>
      <w:r w:rsidR="00937D1D" w:rsidRPr="00D15411">
        <w:t>skills to</w:t>
      </w:r>
      <w:r w:rsidR="00556453" w:rsidRPr="00D15411">
        <w:t xml:space="preserve"> </w:t>
      </w:r>
      <w:r w:rsidRPr="00D15411">
        <w:t xml:space="preserve">help them secure </w:t>
      </w:r>
      <w:r w:rsidR="00B4174E" w:rsidRPr="00D15411">
        <w:t>e</w:t>
      </w:r>
      <w:r w:rsidRPr="00D15411">
        <w:t>mployment.</w:t>
      </w:r>
    </w:p>
    <w:p w14:paraId="70DF2820" w14:textId="77777777" w:rsidR="00D37D80" w:rsidRPr="00D15411" w:rsidRDefault="00D37D80" w:rsidP="00F26BA0">
      <w:pPr>
        <w:pStyle w:val="guidelinedeedref"/>
      </w:pPr>
      <w:r w:rsidRPr="00D15411">
        <w:t>(jobactive Deed references: Schedule 1 B.3.1, B.3.4)</w:t>
      </w:r>
    </w:p>
    <w:p w14:paraId="3C1355C7" w14:textId="77777777" w:rsidR="00D37D80" w:rsidRPr="00D15411" w:rsidRDefault="00D37D80" w:rsidP="005207D3">
      <w:pPr>
        <w:pStyle w:val="Heading2"/>
        <w:keepNext w:val="0"/>
        <w:keepLines w:val="0"/>
        <w:spacing w:before="120"/>
      </w:pPr>
      <w:bookmarkStart w:id="77" w:name="_Protecting_vulnerable_people"/>
      <w:bookmarkStart w:id="78" w:name="_Toc496010406"/>
      <w:bookmarkStart w:id="79" w:name="_Toc81202109"/>
      <w:bookmarkEnd w:id="77"/>
      <w:r w:rsidRPr="00D15411">
        <w:t>Protecting vulnerable people</w:t>
      </w:r>
      <w:bookmarkEnd w:id="78"/>
      <w:bookmarkEnd w:id="79"/>
    </w:p>
    <w:p w14:paraId="4CCE7A66" w14:textId="23CA6CC1" w:rsidR="00D37D80" w:rsidRPr="00D15411" w:rsidRDefault="00D37D80" w:rsidP="00914D45">
      <w:pPr>
        <w:pStyle w:val="guidelinetext"/>
      </w:pPr>
      <w:r w:rsidRPr="00D15411">
        <w:t xml:space="preserve">In order to minimise </w:t>
      </w:r>
      <w:r w:rsidR="005A1372" w:rsidRPr="00D15411">
        <w:t xml:space="preserve">the </w:t>
      </w:r>
      <w:r w:rsidRPr="00D15411">
        <w:t xml:space="preserve">risk </w:t>
      </w:r>
      <w:r w:rsidR="00EF7A12" w:rsidRPr="00D15411">
        <w:t xml:space="preserve">from </w:t>
      </w:r>
      <w:r w:rsidRPr="00D15411">
        <w:t>vulnerable people</w:t>
      </w:r>
      <w:r w:rsidR="00EF7A12" w:rsidRPr="00D15411">
        <w:t xml:space="preserve"> or to the </w:t>
      </w:r>
      <w:r w:rsidR="009902FB">
        <w:t>Participant</w:t>
      </w:r>
      <w:r w:rsidR="00EF7A12" w:rsidRPr="00D15411">
        <w:t xml:space="preserve"> by involvement </w:t>
      </w:r>
      <w:r w:rsidR="005A1372" w:rsidRPr="00D15411">
        <w:t xml:space="preserve">in a </w:t>
      </w:r>
      <w:r w:rsidRPr="00D15411">
        <w:t xml:space="preserve">Work for the Dole </w:t>
      </w:r>
      <w:r w:rsidR="00F904EF">
        <w:t>Activity</w:t>
      </w:r>
      <w:r w:rsidR="00EF7A12" w:rsidRPr="00D15411">
        <w:t xml:space="preserve"> involving vulnerable people, </w:t>
      </w:r>
      <w:r w:rsidR="003D6B48">
        <w:t>P</w:t>
      </w:r>
      <w:r w:rsidRPr="00D15411">
        <w:t>roviders:</w:t>
      </w:r>
    </w:p>
    <w:p w14:paraId="283A835B" w14:textId="77777777" w:rsidR="00D37D80" w:rsidRPr="00D15411" w:rsidRDefault="00D37D80" w:rsidP="003D111F">
      <w:pPr>
        <w:pStyle w:val="guidelinebullet"/>
      </w:pPr>
      <w:r w:rsidRPr="00D15411">
        <w:t xml:space="preserve">must ensure </w:t>
      </w:r>
      <w:r w:rsidR="00EB79B2" w:rsidRPr="00D15411">
        <w:t>Activities</w:t>
      </w:r>
      <w:r w:rsidRPr="00D15411">
        <w:t xml:space="preserve"> are fit for purpose (that is, appropriate to achieving the program objectives)</w:t>
      </w:r>
    </w:p>
    <w:p w14:paraId="67CE0DE7" w14:textId="27BAE3D5" w:rsidR="00D37D80" w:rsidRPr="00D15411" w:rsidRDefault="00615E27" w:rsidP="003D111F">
      <w:pPr>
        <w:pStyle w:val="guidelinebullet"/>
      </w:pPr>
      <w:r w:rsidRPr="00D15411">
        <w:t xml:space="preserve">must </w:t>
      </w:r>
      <w:r w:rsidR="00D37D80" w:rsidRPr="00D15411">
        <w:t xml:space="preserve">exercise care and judgement when placing </w:t>
      </w:r>
      <w:r w:rsidR="009902FB">
        <w:t>Participant</w:t>
      </w:r>
      <w:r w:rsidR="00D37D80" w:rsidRPr="00D15411">
        <w:t xml:space="preserve">s in </w:t>
      </w:r>
      <w:r w:rsidR="00EB79B2" w:rsidRPr="00D15411">
        <w:t>Activities</w:t>
      </w:r>
      <w:r w:rsidR="00D37D80" w:rsidRPr="00D15411">
        <w:t xml:space="preserve"> that involve identified vulnerable people to ensure a suitable match. Consideration should be given to the type of interaction that is likely to take place in the </w:t>
      </w:r>
      <w:r w:rsidR="00F904EF">
        <w:t>Activity</w:t>
      </w:r>
      <w:r w:rsidR="00D37D80" w:rsidRPr="00D15411">
        <w:t xml:space="preserve">. For example, some </w:t>
      </w:r>
      <w:r w:rsidR="00EB79B2" w:rsidRPr="00D15411">
        <w:t>Activities</w:t>
      </w:r>
      <w:r w:rsidR="00D37D80" w:rsidRPr="00D15411">
        <w:t xml:space="preserve"> may involve working directly with vulnerable people (e.g. in an aged care facility) while others may involve indirect contact (e.g. a maintenance </w:t>
      </w:r>
      <w:r w:rsidR="00F904EF">
        <w:t>Activity</w:t>
      </w:r>
      <w:r w:rsidR="00D37D80" w:rsidRPr="00D15411">
        <w:t xml:space="preserve"> at a youth community centre)</w:t>
      </w:r>
    </w:p>
    <w:p w14:paraId="66F83A92" w14:textId="14A0F3DB" w:rsidR="00D37D80" w:rsidRPr="00D15411" w:rsidRDefault="00D37D80" w:rsidP="003D111F">
      <w:pPr>
        <w:pStyle w:val="guidelinebullet"/>
      </w:pPr>
      <w:r w:rsidRPr="00D15411">
        <w:t xml:space="preserve">should consult with Host Organisations regarding the characteristics they are seeking in </w:t>
      </w:r>
      <w:r w:rsidR="009902FB">
        <w:t>Participant</w:t>
      </w:r>
      <w:r w:rsidRPr="00D15411">
        <w:t xml:space="preserve">s for their </w:t>
      </w:r>
      <w:r w:rsidR="00EB79B2" w:rsidRPr="00D15411">
        <w:t>Activities</w:t>
      </w:r>
      <w:r w:rsidRPr="00D15411">
        <w:t xml:space="preserve"> when assessing the suitability of a </w:t>
      </w:r>
      <w:r w:rsidR="009902FB">
        <w:t>Participant</w:t>
      </w:r>
      <w:r w:rsidRPr="00D15411">
        <w:t xml:space="preserve"> for a Place</w:t>
      </w:r>
    </w:p>
    <w:p w14:paraId="5BEBE335" w14:textId="7DB7E090" w:rsidR="00D37D80" w:rsidRPr="00D15411" w:rsidRDefault="00D37D80" w:rsidP="003D111F">
      <w:pPr>
        <w:pStyle w:val="guidelinebullet"/>
      </w:pPr>
      <w:r w:rsidRPr="00D15411">
        <w:t xml:space="preserve">must always ensure there is </w:t>
      </w:r>
      <w:r w:rsidR="00B4174E" w:rsidRPr="00D15411">
        <w:t>C</w:t>
      </w:r>
      <w:r w:rsidRPr="00D15411">
        <w:t>ontinuous</w:t>
      </w:r>
      <w:r w:rsidR="00B4174E" w:rsidRPr="00D15411">
        <w:t xml:space="preserve"> Supervision*</w:t>
      </w:r>
      <w:r w:rsidR="00E17B63">
        <w:t xml:space="preserve"> </w:t>
      </w:r>
      <w:r w:rsidR="00556453" w:rsidRPr="00D15411">
        <w:t xml:space="preserve">and </w:t>
      </w:r>
      <w:r w:rsidRPr="00D15411">
        <w:t xml:space="preserve">adequate and appropriate Supervision of the </w:t>
      </w:r>
      <w:r w:rsidR="009902FB">
        <w:t>Participant</w:t>
      </w:r>
      <w:r w:rsidRPr="00D15411">
        <w:t xml:space="preserve"> in an </w:t>
      </w:r>
      <w:r w:rsidR="00F904EF">
        <w:t>Activity</w:t>
      </w:r>
      <w:r w:rsidRPr="00D15411">
        <w:t xml:space="preserve"> which involves vulnerable people </w:t>
      </w:r>
    </w:p>
    <w:p w14:paraId="03783EE0" w14:textId="1997E2B7" w:rsidR="00221536" w:rsidRPr="00D15411" w:rsidRDefault="00D37D80" w:rsidP="003D111F">
      <w:pPr>
        <w:pStyle w:val="guidelinebullet"/>
      </w:pPr>
      <w:r w:rsidRPr="00D15411">
        <w:t xml:space="preserve">must ensure that all relevant checks have been undertaken based on the type of checks required for employees of the Host Organisation and any other checks the </w:t>
      </w:r>
      <w:r w:rsidR="003D6B48">
        <w:t>P</w:t>
      </w:r>
      <w:r w:rsidRPr="00D15411">
        <w:t xml:space="preserve">rovider deems appropriate. </w:t>
      </w:r>
    </w:p>
    <w:p w14:paraId="3710C9F4" w14:textId="77777777" w:rsidR="00D37D80" w:rsidRPr="00D15411" w:rsidRDefault="00D37D80" w:rsidP="00914D45">
      <w:pPr>
        <w:pStyle w:val="guidelinetext"/>
      </w:pPr>
      <w:r w:rsidRPr="00D15411">
        <w:t>Vulnerable people include:</w:t>
      </w:r>
    </w:p>
    <w:p w14:paraId="1A20606C" w14:textId="77777777" w:rsidR="00D37D80" w:rsidRPr="00D15411" w:rsidRDefault="00D37D80" w:rsidP="003D111F">
      <w:pPr>
        <w:pStyle w:val="guidelinebullet"/>
      </w:pPr>
      <w:r w:rsidRPr="00D15411">
        <w:t>children (under 18 years of age)</w:t>
      </w:r>
    </w:p>
    <w:p w14:paraId="671FCD59" w14:textId="77777777" w:rsidR="00D37D80" w:rsidRPr="00D15411" w:rsidRDefault="00D37D80" w:rsidP="003D111F">
      <w:pPr>
        <w:pStyle w:val="guidelinebullet"/>
      </w:pPr>
      <w:r w:rsidRPr="00D15411">
        <w:t>vulnerable youth</w:t>
      </w:r>
    </w:p>
    <w:p w14:paraId="4A15BF6D" w14:textId="77777777" w:rsidR="00D37D80" w:rsidRPr="00D15411" w:rsidRDefault="00D37D80" w:rsidP="003D111F">
      <w:pPr>
        <w:pStyle w:val="guidelinebullet"/>
      </w:pPr>
      <w:r w:rsidRPr="00D15411">
        <w:t>the elderly</w:t>
      </w:r>
    </w:p>
    <w:p w14:paraId="3F5D883F" w14:textId="77777777" w:rsidR="00D37D80" w:rsidRPr="00D15411" w:rsidRDefault="00D37D80" w:rsidP="003D111F">
      <w:pPr>
        <w:pStyle w:val="guidelinebullet"/>
      </w:pPr>
      <w:r w:rsidRPr="00D15411">
        <w:t xml:space="preserve">the homeless </w:t>
      </w:r>
    </w:p>
    <w:p w14:paraId="0240B5F4" w14:textId="77777777" w:rsidR="00D37D80" w:rsidRPr="00D15411" w:rsidRDefault="00D37D80" w:rsidP="003D111F">
      <w:pPr>
        <w:pStyle w:val="guidelinebullet"/>
      </w:pPr>
      <w:r w:rsidRPr="00D15411">
        <w:t>people with disability</w:t>
      </w:r>
    </w:p>
    <w:p w14:paraId="0790F5AF" w14:textId="77777777" w:rsidR="00D37D80" w:rsidRPr="00D15411" w:rsidRDefault="00D37D80" w:rsidP="003D111F">
      <w:pPr>
        <w:pStyle w:val="guidelinebullet"/>
      </w:pPr>
      <w:r w:rsidRPr="00D15411">
        <w:t>people with mental illness</w:t>
      </w:r>
    </w:p>
    <w:p w14:paraId="5F2DFC36" w14:textId="77777777" w:rsidR="00D37D80" w:rsidRPr="00D15411" w:rsidRDefault="00D37D80" w:rsidP="003D111F">
      <w:pPr>
        <w:pStyle w:val="guidelinebullet"/>
      </w:pPr>
      <w:r w:rsidRPr="00D15411">
        <w:t>people who do not speak English</w:t>
      </w:r>
    </w:p>
    <w:p w14:paraId="023198F3" w14:textId="736FCA5A" w:rsidR="00D37D80" w:rsidRPr="00D15411" w:rsidRDefault="00D37D80" w:rsidP="003D111F">
      <w:pPr>
        <w:pStyle w:val="guidelinebullet"/>
      </w:pPr>
      <w:r w:rsidRPr="00D15411">
        <w:t xml:space="preserve">refuge residents </w:t>
      </w:r>
    </w:p>
    <w:p w14:paraId="43C557B4" w14:textId="7ABD266B" w:rsidR="00D37D80" w:rsidRPr="00D15411" w:rsidRDefault="00D37D80" w:rsidP="003D111F">
      <w:pPr>
        <w:pStyle w:val="guidelinebullet"/>
      </w:pPr>
      <w:r w:rsidRPr="00D15411">
        <w:t xml:space="preserve">any other </w:t>
      </w:r>
      <w:r w:rsidR="00C03CB4" w:rsidRPr="00D15411">
        <w:t xml:space="preserve">people </w:t>
      </w:r>
      <w:r w:rsidRPr="00D15411">
        <w:t xml:space="preserve">that the </w:t>
      </w:r>
      <w:r w:rsidR="003D6B48">
        <w:t>P</w:t>
      </w:r>
      <w:r w:rsidRPr="00D15411">
        <w:t>rovider or the Department identifies as vulnerable.</w:t>
      </w:r>
    </w:p>
    <w:p w14:paraId="04C25B6E" w14:textId="122EE382" w:rsidR="00D37D80" w:rsidRPr="00D15411" w:rsidRDefault="00D37D80" w:rsidP="00914D45">
      <w:pPr>
        <w:pStyle w:val="guidelinetext"/>
      </w:pPr>
      <w:r w:rsidRPr="00D15411">
        <w:t>*</w:t>
      </w:r>
      <w:r w:rsidRPr="00D15411">
        <w:rPr>
          <w:b/>
        </w:rPr>
        <w:t>Note</w:t>
      </w:r>
      <w:r w:rsidRPr="00D15411">
        <w:t xml:space="preserve">: ‘Continuous Supervision’ means that a </w:t>
      </w:r>
      <w:r w:rsidR="009902FB">
        <w:t>Participant</w:t>
      </w:r>
      <w:r w:rsidRPr="00D15411">
        <w:t xml:space="preserve"> must be with or alongside the Supervisor or within the Supervisor’s line of sight at all times while undertaking the </w:t>
      </w:r>
      <w:r w:rsidR="00F904EF">
        <w:t>Activity</w:t>
      </w:r>
      <w:r w:rsidRPr="00D15411">
        <w:t>.</w:t>
      </w:r>
    </w:p>
    <w:p w14:paraId="2F3A3692" w14:textId="5087ED1F" w:rsidR="00D37D80" w:rsidRPr="00D15411" w:rsidRDefault="00D37D80" w:rsidP="003D111F">
      <w:pPr>
        <w:pStyle w:val="guidelinedeedref"/>
      </w:pPr>
      <w:r w:rsidRPr="00D15411">
        <w:t>(jobactive Deed references: Clauses 108.1, 111.1)</w:t>
      </w:r>
    </w:p>
    <w:p w14:paraId="674C4DF0" w14:textId="77777777" w:rsidR="00D37D80" w:rsidRPr="00D15411" w:rsidRDefault="00D37D80" w:rsidP="005207D3">
      <w:pPr>
        <w:pStyle w:val="Heading2"/>
        <w:keepNext w:val="0"/>
        <w:keepLines w:val="0"/>
        <w:spacing w:before="120"/>
      </w:pPr>
      <w:bookmarkStart w:id="80" w:name="_Toc496010407"/>
      <w:bookmarkStart w:id="81" w:name="_Toc81202110"/>
      <w:r w:rsidRPr="00D15411">
        <w:lastRenderedPageBreak/>
        <w:t>Displacement</w:t>
      </w:r>
      <w:bookmarkEnd w:id="80"/>
      <w:bookmarkEnd w:id="81"/>
      <w:r w:rsidRPr="00D15411">
        <w:t xml:space="preserve"> </w:t>
      </w:r>
    </w:p>
    <w:p w14:paraId="7556D44A" w14:textId="77777777" w:rsidR="00D37D80" w:rsidRPr="00D15411" w:rsidRDefault="00D37D80" w:rsidP="00914D45">
      <w:pPr>
        <w:pStyle w:val="guidelinetext"/>
      </w:pPr>
      <w:r w:rsidRPr="00D15411">
        <w:t xml:space="preserve">Work for the Dole </w:t>
      </w:r>
      <w:r w:rsidR="00E315D4" w:rsidRPr="00D15411">
        <w:t>A</w:t>
      </w:r>
      <w:r w:rsidRPr="00D15411">
        <w:t>ctivities, whether they are Individual Hosted Activities or Group Based Activities, must</w:t>
      </w:r>
      <w:r w:rsidRPr="00D15411">
        <w:rPr>
          <w:i/>
        </w:rPr>
        <w:t xml:space="preserve"> </w:t>
      </w:r>
      <w:r w:rsidRPr="00D15411">
        <w:t>not displace paid workers. Work for the Dole Places must not:</w:t>
      </w:r>
    </w:p>
    <w:p w14:paraId="1F1B0E80" w14:textId="77777777" w:rsidR="00D37D80" w:rsidRPr="00D15411" w:rsidRDefault="00D37D80" w:rsidP="003D111F">
      <w:pPr>
        <w:pStyle w:val="guidelinebullet"/>
      </w:pPr>
      <w:r w:rsidRPr="00D15411">
        <w:t>involve the same tasks that would normally be done by a paid worker, including a worker in casual or part-time work, and/or</w:t>
      </w:r>
    </w:p>
    <w:p w14:paraId="6C080277" w14:textId="77777777" w:rsidR="00D37D80" w:rsidRPr="00D15411" w:rsidRDefault="00D37D80" w:rsidP="003D111F">
      <w:pPr>
        <w:pStyle w:val="guidelinebullet"/>
      </w:pPr>
      <w:r w:rsidRPr="00D15411">
        <w:t>reduce the hours usually worked by a paid worker or reduce the customary overtime of an existing employee.</w:t>
      </w:r>
    </w:p>
    <w:p w14:paraId="0A537164" w14:textId="77777777" w:rsidR="00D37D80" w:rsidRPr="00D15411" w:rsidRDefault="00D37D80" w:rsidP="00914D45">
      <w:pPr>
        <w:pStyle w:val="guidelinetext"/>
      </w:pPr>
      <w:r w:rsidRPr="00D15411">
        <w:t>In addition, a Work for the Dole Place must not proceed if:</w:t>
      </w:r>
    </w:p>
    <w:p w14:paraId="3E31BB02" w14:textId="77777777" w:rsidR="00D37D80" w:rsidRPr="00D15411" w:rsidRDefault="00D37D80" w:rsidP="003D111F">
      <w:pPr>
        <w:pStyle w:val="guidelinebullet"/>
      </w:pPr>
      <w:r w:rsidRPr="00D15411">
        <w:t>an organisation has downsized its workforce in the previous 12 months—for example, through redundancies or termination—and the places that are being proposed are doing the same tasks as those roles made redundant, and/or</w:t>
      </w:r>
    </w:p>
    <w:p w14:paraId="14DFFF9D" w14:textId="77777777" w:rsidR="00D37D80" w:rsidRPr="00D15411" w:rsidRDefault="00D37D80" w:rsidP="003D111F">
      <w:pPr>
        <w:pStyle w:val="guidelinebullet"/>
      </w:pPr>
      <w:r w:rsidRPr="00D15411">
        <w:t>it is being used as a stop-gap measure while an organisation is undertaking recruitment exercises or as a way of meeting ad-hoc needs in lieu of creating paid employment opportunities.</w:t>
      </w:r>
    </w:p>
    <w:p w14:paraId="705DF33D" w14:textId="2ACAAA4C" w:rsidR="00D37D80" w:rsidRPr="00D15411" w:rsidRDefault="00D37D80" w:rsidP="00914D45">
      <w:pPr>
        <w:pStyle w:val="guidelinetext"/>
      </w:pPr>
      <w:r w:rsidRPr="00D15411">
        <w:t xml:space="preserve">If a </w:t>
      </w:r>
      <w:r w:rsidR="003D6B48">
        <w:t>P</w:t>
      </w:r>
      <w:r w:rsidRPr="00D15411">
        <w:t xml:space="preserve">rovider becomes aware of displacement, the </w:t>
      </w:r>
      <w:r w:rsidR="003D6B48">
        <w:t>P</w:t>
      </w:r>
      <w:r w:rsidRPr="00D15411">
        <w:t>rovider is required to advise the Department through its Account Manager and act in accordance with the Deed.</w:t>
      </w:r>
    </w:p>
    <w:p w14:paraId="5F4956C1" w14:textId="2BDABAFC" w:rsidR="00D37D80" w:rsidRPr="00D15411" w:rsidRDefault="00D37D80" w:rsidP="00914D45">
      <w:pPr>
        <w:pStyle w:val="guidelinetext"/>
      </w:pPr>
      <w:r w:rsidRPr="00D15411">
        <w:rPr>
          <w:bCs/>
          <w:color w:val="000000" w:themeColor="text1"/>
        </w:rPr>
        <w:t xml:space="preserve">Where the </w:t>
      </w:r>
      <w:r w:rsidR="003D6B48">
        <w:rPr>
          <w:bCs/>
          <w:color w:val="000000" w:themeColor="text1"/>
        </w:rPr>
        <w:t>P</w:t>
      </w:r>
      <w:r w:rsidR="00556453" w:rsidRPr="00D15411">
        <w:rPr>
          <w:bCs/>
          <w:color w:val="000000" w:themeColor="text1"/>
        </w:rPr>
        <w:t>rovider</w:t>
      </w:r>
      <w:r w:rsidR="00BE681E">
        <w:rPr>
          <w:bCs/>
          <w:color w:val="000000" w:themeColor="text1"/>
        </w:rPr>
        <w:t>, including an Other Provider,</w:t>
      </w:r>
      <w:r w:rsidR="00556453" w:rsidRPr="00D15411">
        <w:rPr>
          <w:bCs/>
          <w:color w:val="000000" w:themeColor="text1"/>
        </w:rPr>
        <w:t xml:space="preserve"> </w:t>
      </w:r>
      <w:r w:rsidRPr="00D15411">
        <w:t xml:space="preserve">identifies displacement </w:t>
      </w:r>
      <w:r w:rsidRPr="009333CA">
        <w:t>after</w:t>
      </w:r>
      <w:r w:rsidRPr="00D15411">
        <w:t xml:space="preserve"> a </w:t>
      </w:r>
      <w:r w:rsidR="009902FB">
        <w:t>Participant</w:t>
      </w:r>
      <w:r w:rsidRPr="00D15411">
        <w:t xml:space="preserve"> has commenced in a Work for the Dole Place, they are required </w:t>
      </w:r>
      <w:r w:rsidR="00B4174E" w:rsidRPr="00D15411">
        <w:t xml:space="preserve">to </w:t>
      </w:r>
      <w:r w:rsidRPr="00D15411">
        <w:t xml:space="preserve">notify the </w:t>
      </w:r>
      <w:r w:rsidR="00556453" w:rsidRPr="00D15411">
        <w:t xml:space="preserve">Lead Provider </w:t>
      </w:r>
      <w:r w:rsidR="00616EC0" w:rsidRPr="00D15411">
        <w:t xml:space="preserve">who in turn is required to inform the </w:t>
      </w:r>
      <w:r w:rsidRPr="00D15411">
        <w:t xml:space="preserve">Host Organisation and Departmental Account Manager. If the Work for the Dole Place has been created but not filled, the </w:t>
      </w:r>
      <w:r w:rsidR="00F904EF">
        <w:t>Activity</w:t>
      </w:r>
      <w:r w:rsidRPr="00D15411">
        <w:t xml:space="preserve"> must be closed immediately.</w:t>
      </w:r>
    </w:p>
    <w:p w14:paraId="1B922406" w14:textId="77777777" w:rsidR="00D37D80" w:rsidRPr="00D15411" w:rsidRDefault="00D37D80" w:rsidP="00F26BA0">
      <w:pPr>
        <w:pStyle w:val="guidelinedeedref"/>
      </w:pPr>
      <w:r w:rsidRPr="00D15411">
        <w:t>(jobactive Deed references: Clauses 107.9, 108.1 (j))</w:t>
      </w:r>
    </w:p>
    <w:p w14:paraId="507CC1F6" w14:textId="77777777" w:rsidR="00D37D80" w:rsidRPr="00D15411" w:rsidRDefault="00D7532E" w:rsidP="00D15509">
      <w:pPr>
        <w:pStyle w:val="Heading2"/>
      </w:pPr>
      <w:bookmarkStart w:id="82" w:name="_Toc485635090"/>
      <w:bookmarkStart w:id="83" w:name="_Toc496010408"/>
      <w:bookmarkStart w:id="84" w:name="_Toc81202111"/>
      <w:r w:rsidRPr="00D15411">
        <w:t>P</w:t>
      </w:r>
      <w:r w:rsidR="00D37D80" w:rsidRPr="00D15411">
        <w:t>rivate Property</w:t>
      </w:r>
      <w:bookmarkEnd w:id="82"/>
      <w:bookmarkEnd w:id="83"/>
      <w:bookmarkEnd w:id="84"/>
    </w:p>
    <w:p w14:paraId="4D40A9DA" w14:textId="56CF1768" w:rsidR="00D37D80" w:rsidRPr="00D15411" w:rsidRDefault="00D37D80" w:rsidP="009E796E">
      <w:pPr>
        <w:pStyle w:val="guidelinetext"/>
        <w:keepNext/>
        <w:keepLines/>
      </w:pPr>
      <w:r w:rsidRPr="00D15411">
        <w:t>Unless it is a C</w:t>
      </w:r>
      <w:r w:rsidR="002A4CEA" w:rsidRPr="00D15411">
        <w:t xml:space="preserve">ommunity </w:t>
      </w:r>
      <w:r w:rsidRPr="00D15411">
        <w:t>S</w:t>
      </w:r>
      <w:r w:rsidR="002A4CEA" w:rsidRPr="00D15411">
        <w:t xml:space="preserve">upport </w:t>
      </w:r>
      <w:r w:rsidRPr="00D15411">
        <w:t>P</w:t>
      </w:r>
      <w:r w:rsidR="002A4CEA" w:rsidRPr="00D15411">
        <w:t>roject</w:t>
      </w:r>
      <w:r w:rsidR="00405479">
        <w:t xml:space="preserve"> (CSP)</w:t>
      </w:r>
      <w:r w:rsidRPr="00D15411">
        <w:t xml:space="preserve">, </w:t>
      </w:r>
      <w:r w:rsidR="003D6B48">
        <w:t>P</w:t>
      </w:r>
      <w:r w:rsidRPr="00D15411">
        <w:t>roviders are not allowed to secure, without the Department’</w:t>
      </w:r>
      <w:r w:rsidR="00CF5AA9">
        <w:t xml:space="preserve">s </w:t>
      </w:r>
      <w:hyperlink r:id="rId35" w:history="1">
        <w:r w:rsidR="002A4CEA" w:rsidRPr="00D15411">
          <w:rPr>
            <w:rStyle w:val="Hyperlink"/>
          </w:rPr>
          <w:t>prior</w:t>
        </w:r>
        <w:r w:rsidR="00C03CB4" w:rsidRPr="00D15411">
          <w:rPr>
            <w:rStyle w:val="Hyperlink"/>
          </w:rPr>
          <w:t xml:space="preserve"> </w:t>
        </w:r>
        <w:r w:rsidRPr="00D15411">
          <w:rPr>
            <w:rStyle w:val="Hyperlink"/>
          </w:rPr>
          <w:t>agreement</w:t>
        </w:r>
      </w:hyperlink>
      <w:r w:rsidRPr="00D15411">
        <w:t xml:space="preserve"> in writing, a Work for the Dole </w:t>
      </w:r>
      <w:r w:rsidR="00F904EF">
        <w:t>Activity</w:t>
      </w:r>
      <w:r w:rsidRPr="00D15411">
        <w:t xml:space="preserve"> that:</w:t>
      </w:r>
    </w:p>
    <w:p w14:paraId="44C0ED2E" w14:textId="2C400427" w:rsidR="00D37D80" w:rsidRPr="00D15411" w:rsidRDefault="00D37D80" w:rsidP="003D111F">
      <w:pPr>
        <w:pStyle w:val="guidelinebullet"/>
      </w:pPr>
      <w:r w:rsidRPr="00D15411">
        <w:t xml:space="preserve">requires </w:t>
      </w:r>
      <w:r w:rsidR="009902FB">
        <w:t>Participant</w:t>
      </w:r>
      <w:r w:rsidRPr="00D15411">
        <w:t xml:space="preserve">s to enter private property (for example, where an </w:t>
      </w:r>
      <w:r w:rsidR="00F904EF">
        <w:t>Activity</w:t>
      </w:r>
      <w:r w:rsidRPr="00D15411">
        <w:t xml:space="preserve"> involving </w:t>
      </w:r>
      <w:r w:rsidR="009902FB">
        <w:t>Participant</w:t>
      </w:r>
      <w:r w:rsidRPr="00D15411">
        <w:t>s collecting items from private homes or grounds), or</w:t>
      </w:r>
    </w:p>
    <w:p w14:paraId="3857E783" w14:textId="77777777" w:rsidR="00D37D80" w:rsidRPr="00D15411" w:rsidRDefault="00D37D80" w:rsidP="003D111F">
      <w:pPr>
        <w:pStyle w:val="guidelinebullet"/>
      </w:pPr>
      <w:r w:rsidRPr="00D15411">
        <w:t>involves working exclusively on private property.</w:t>
      </w:r>
    </w:p>
    <w:p w14:paraId="1F59525A" w14:textId="77777777" w:rsidR="00D37D80" w:rsidRPr="00D15411" w:rsidRDefault="00D37D80" w:rsidP="00F26BA0">
      <w:pPr>
        <w:pStyle w:val="guidelinedeedref"/>
      </w:pPr>
      <w:r w:rsidRPr="00D15411">
        <w:t>(jobactive Deed references: Clauses 108.1 (a) (b))</w:t>
      </w:r>
    </w:p>
    <w:p w14:paraId="40B8FE4B" w14:textId="77777777" w:rsidR="00D37D80" w:rsidRDefault="00D37D80" w:rsidP="00F57424">
      <w:pPr>
        <w:pStyle w:val="Heading3"/>
      </w:pPr>
      <w:bookmarkStart w:id="85" w:name="_Toc485635091"/>
      <w:bookmarkStart w:id="86" w:name="_Toc496010409"/>
      <w:r w:rsidRPr="00D15411">
        <w:t xml:space="preserve">Requesting permission for </w:t>
      </w:r>
      <w:r w:rsidR="00EB79B2" w:rsidRPr="00D15411">
        <w:t>Activities</w:t>
      </w:r>
      <w:r w:rsidRPr="00D15411">
        <w:t xml:space="preserve"> on </w:t>
      </w:r>
      <w:r w:rsidR="00B4174E" w:rsidRPr="00D15411">
        <w:t>P</w:t>
      </w:r>
      <w:r w:rsidRPr="00D15411">
        <w:t xml:space="preserve">rivate </w:t>
      </w:r>
      <w:r w:rsidR="00B4174E" w:rsidRPr="00D15411">
        <w:t>P</w:t>
      </w:r>
      <w:r w:rsidRPr="00D15411">
        <w:t>roperty</w:t>
      </w:r>
      <w:bookmarkEnd w:id="85"/>
      <w:bookmarkEnd w:id="86"/>
    </w:p>
    <w:p w14:paraId="6BB83568" w14:textId="77777777" w:rsidR="00BC5B6F" w:rsidRPr="00D15411" w:rsidRDefault="00BC5B6F" w:rsidP="00914D45">
      <w:pPr>
        <w:pStyle w:val="guidelinetext"/>
        <w:pBdr>
          <w:top w:val="single" w:sz="4" w:space="1" w:color="auto"/>
          <w:left w:val="single" w:sz="4" w:space="4" w:color="auto"/>
          <w:bottom w:val="single" w:sz="4" w:space="1" w:color="auto"/>
          <w:right w:val="single" w:sz="4" w:space="4" w:color="auto"/>
        </w:pBdr>
      </w:pPr>
      <w:r w:rsidRPr="00D15411">
        <w:t>The term ‘private property’ means privately owned land or privately owned or occupied estate or house acreage. It may also encompass private homes or grounds.</w:t>
      </w:r>
    </w:p>
    <w:p w14:paraId="14E5B99D" w14:textId="77777777" w:rsidR="00BC5B6F" w:rsidRPr="00D15411" w:rsidRDefault="00BC5B6F" w:rsidP="00914D45">
      <w:pPr>
        <w:pStyle w:val="guidelinetext"/>
        <w:pBdr>
          <w:top w:val="single" w:sz="4" w:space="1" w:color="auto"/>
          <w:left w:val="single" w:sz="4" w:space="4" w:color="auto"/>
          <w:bottom w:val="single" w:sz="4" w:space="1" w:color="auto"/>
          <w:right w:val="single" w:sz="4" w:space="4" w:color="auto"/>
        </w:pBdr>
      </w:pPr>
      <w:r w:rsidRPr="00D15411">
        <w:t>The term ‘private homes’ means places of residence where individuals currently reside and the ‘grounds’ to which a private home is attached. This may include entry into an apartment, unit, house or boarding facility, or grounds such as courtyards, gardens or balconies that are attached to the main dwelling and privately occupied.</w:t>
      </w:r>
    </w:p>
    <w:p w14:paraId="31BEE8EE" w14:textId="6976ED92" w:rsidR="00D37D80" w:rsidRPr="00D15411" w:rsidRDefault="006E47E9" w:rsidP="00914D45">
      <w:pPr>
        <w:pStyle w:val="guidelinetext"/>
      </w:pPr>
      <w:r w:rsidRPr="00D15411">
        <w:t xml:space="preserve">Where </w:t>
      </w:r>
      <w:r w:rsidR="002A4CEA" w:rsidRPr="00D15411">
        <w:t xml:space="preserve">a </w:t>
      </w:r>
      <w:r w:rsidRPr="00D15411">
        <w:t xml:space="preserve">proposed </w:t>
      </w:r>
      <w:r w:rsidR="002A4CEA" w:rsidRPr="00D15411">
        <w:t xml:space="preserve">Work for the Dole </w:t>
      </w:r>
      <w:r w:rsidR="00F904EF">
        <w:t>Activity</w:t>
      </w:r>
      <w:r w:rsidR="00D32ED2" w:rsidRPr="00D15411">
        <w:t xml:space="preserve"> </w:t>
      </w:r>
      <w:r w:rsidR="00D37D80" w:rsidRPr="00D15411">
        <w:t xml:space="preserve">involves entering private homes or grounds or working exclusively on private property, the </w:t>
      </w:r>
      <w:r w:rsidR="003D6B48">
        <w:t>P</w:t>
      </w:r>
      <w:r w:rsidR="00D37D80" w:rsidRPr="00D15411">
        <w:t xml:space="preserve">rovider </w:t>
      </w:r>
      <w:r w:rsidRPr="00D15411">
        <w:t xml:space="preserve">is required </w:t>
      </w:r>
      <w:r w:rsidR="00D37D80" w:rsidRPr="00D15411">
        <w:t xml:space="preserve">to seek the Department’s agreement to undertaking the </w:t>
      </w:r>
      <w:r w:rsidR="00F904EF">
        <w:t>Activity</w:t>
      </w:r>
      <w:r w:rsidR="00D37D80" w:rsidRPr="00D15411">
        <w:t xml:space="preserve"> by sending a written request to the Account Manager. </w:t>
      </w:r>
    </w:p>
    <w:p w14:paraId="03FABDFE" w14:textId="77777777" w:rsidR="00D37D80" w:rsidRPr="00D15411" w:rsidRDefault="00D37D80" w:rsidP="00914D45">
      <w:pPr>
        <w:pStyle w:val="guidelinetext"/>
      </w:pPr>
      <w:r w:rsidRPr="00D15411">
        <w:lastRenderedPageBreak/>
        <w:t xml:space="preserve">A request to the Department for </w:t>
      </w:r>
      <w:r w:rsidR="00EB79B2" w:rsidRPr="00D15411">
        <w:t>Activities</w:t>
      </w:r>
      <w:r w:rsidRPr="00D15411">
        <w:t xml:space="preserve"> requiring entry to, or work on, private property must include:</w:t>
      </w:r>
    </w:p>
    <w:p w14:paraId="45577059" w14:textId="77777777" w:rsidR="00D37D80" w:rsidRPr="00D15411" w:rsidRDefault="00D37D80" w:rsidP="003D111F">
      <w:pPr>
        <w:pStyle w:val="guidelinebullet"/>
      </w:pPr>
      <w:r w:rsidRPr="00D15411">
        <w:t>a clear description of the Work for the Dole Place, including:</w:t>
      </w:r>
    </w:p>
    <w:p w14:paraId="467DCD37" w14:textId="2EEC11B4" w:rsidR="00D37D80" w:rsidRPr="00D15411" w:rsidRDefault="00D37D80" w:rsidP="007A67B6">
      <w:pPr>
        <w:pStyle w:val="guidelinebullet"/>
        <w:numPr>
          <w:ilvl w:val="1"/>
          <w:numId w:val="112"/>
        </w:numPr>
        <w:ind w:left="1701"/>
      </w:pPr>
      <w:r w:rsidRPr="00D15411">
        <w:t xml:space="preserve">the reason for </w:t>
      </w:r>
      <w:r w:rsidR="009902FB">
        <w:t>Participant</w:t>
      </w:r>
      <w:r w:rsidRPr="00D15411">
        <w:t>s needing to enter private homes or grounds</w:t>
      </w:r>
    </w:p>
    <w:p w14:paraId="63368A60" w14:textId="1284E45E" w:rsidR="00D37D80" w:rsidRPr="00D15411" w:rsidRDefault="00D37D80" w:rsidP="007A67B6">
      <w:pPr>
        <w:pStyle w:val="guidelinebullet"/>
        <w:numPr>
          <w:ilvl w:val="1"/>
          <w:numId w:val="112"/>
        </w:numPr>
        <w:ind w:left="1701"/>
      </w:pPr>
      <w:r w:rsidRPr="00D15411">
        <w:t xml:space="preserve">the part(s) of the </w:t>
      </w:r>
      <w:r w:rsidR="00F904EF">
        <w:t>Activity</w:t>
      </w:r>
      <w:r w:rsidRPr="00D15411">
        <w:t xml:space="preserve"> that will involve entering private homes or grounds, or working on private property</w:t>
      </w:r>
    </w:p>
    <w:p w14:paraId="3E676515" w14:textId="316FFAF3" w:rsidR="00D37D80" w:rsidRPr="00D15411" w:rsidRDefault="00D37D80" w:rsidP="007A67B6">
      <w:pPr>
        <w:pStyle w:val="guidelinebullet"/>
        <w:numPr>
          <w:ilvl w:val="1"/>
          <w:numId w:val="112"/>
        </w:numPr>
        <w:ind w:left="1701"/>
      </w:pPr>
      <w:r w:rsidRPr="00D15411">
        <w:t xml:space="preserve">the approximate amount of time that </w:t>
      </w:r>
      <w:r w:rsidR="009902FB">
        <w:t>Participant</w:t>
      </w:r>
      <w:r w:rsidRPr="00D15411">
        <w:t>s will spend on the property</w:t>
      </w:r>
    </w:p>
    <w:p w14:paraId="1F9DB929" w14:textId="3EA8C2B8" w:rsidR="00D37D80" w:rsidRPr="00D15411" w:rsidRDefault="00D37D80" w:rsidP="007A67B6">
      <w:pPr>
        <w:pStyle w:val="guidelinebullet"/>
        <w:numPr>
          <w:ilvl w:val="1"/>
          <w:numId w:val="112"/>
        </w:numPr>
        <w:ind w:left="1701"/>
      </w:pPr>
      <w:r w:rsidRPr="00D15411">
        <w:t xml:space="preserve">where known, the location of the property (note that this can be at a regional level) </w:t>
      </w:r>
    </w:p>
    <w:p w14:paraId="00D52E45" w14:textId="0F3993F6" w:rsidR="00D37D80" w:rsidRPr="00D15411" w:rsidRDefault="00D37D80" w:rsidP="007A67B6">
      <w:pPr>
        <w:pStyle w:val="guidelinebullet"/>
        <w:numPr>
          <w:ilvl w:val="1"/>
          <w:numId w:val="112"/>
        </w:numPr>
        <w:ind w:left="1701"/>
      </w:pPr>
      <w:r w:rsidRPr="00D15411">
        <w:t xml:space="preserve">whether the </w:t>
      </w:r>
      <w:r w:rsidR="00F904EF">
        <w:t>Activity</w:t>
      </w:r>
      <w:r w:rsidRPr="00D15411">
        <w:t xml:space="preserve"> is for private benefit.</w:t>
      </w:r>
    </w:p>
    <w:p w14:paraId="0D5CAE6A" w14:textId="4B9120E8" w:rsidR="00D37D80" w:rsidRPr="00D15411" w:rsidRDefault="00D37D80" w:rsidP="003D111F">
      <w:pPr>
        <w:pStyle w:val="guidelinebullet"/>
      </w:pPr>
      <w:r w:rsidRPr="00D15411">
        <w:t xml:space="preserve">details of the Supervision provided to </w:t>
      </w:r>
      <w:r w:rsidR="009902FB">
        <w:t>Participant</w:t>
      </w:r>
      <w:r w:rsidRPr="00D15411">
        <w:t>s, including details of how the Host Organisation manages its employees</w:t>
      </w:r>
      <w:r w:rsidR="006E47E9" w:rsidRPr="00D15411">
        <w:t xml:space="preserve"> and</w:t>
      </w:r>
      <w:r w:rsidRPr="00D15411">
        <w:t xml:space="preserve"> who will supervise </w:t>
      </w:r>
      <w:r w:rsidR="009902FB">
        <w:t>Participant</w:t>
      </w:r>
      <w:r w:rsidRPr="00D15411">
        <w:t>s</w:t>
      </w:r>
    </w:p>
    <w:p w14:paraId="379BC578" w14:textId="0095B961" w:rsidR="00D37D80" w:rsidRPr="00D15411" w:rsidRDefault="00D37D80" w:rsidP="003D111F">
      <w:pPr>
        <w:pStyle w:val="guidelinebullet"/>
      </w:pPr>
      <w:r w:rsidRPr="00D15411">
        <w:t xml:space="preserve">a copy of the risk assessment (Place) that addresses specific risks regarding private property, including mitigation strategies and work health and safety </w:t>
      </w:r>
      <w:r w:rsidR="00B84821" w:rsidRPr="00D15411">
        <w:t>procedures</w:t>
      </w:r>
      <w:r w:rsidRPr="00D15411">
        <w:t xml:space="preserve"> </w:t>
      </w:r>
    </w:p>
    <w:p w14:paraId="6DF34AF8" w14:textId="19A83E76" w:rsidR="00D37D80" w:rsidRPr="00D15411" w:rsidRDefault="00D37D80" w:rsidP="003D111F">
      <w:pPr>
        <w:pStyle w:val="guidelinebullet"/>
      </w:pPr>
      <w:r w:rsidRPr="00D15411">
        <w:t xml:space="preserve">confirmation whether, for the duration of the </w:t>
      </w:r>
      <w:r w:rsidR="00EB79B2" w:rsidRPr="00D15411">
        <w:t>Activities</w:t>
      </w:r>
      <w:r w:rsidRPr="00D15411">
        <w:t xml:space="preserve">, there is public liability insurance, written on an occurrence basis, with a limit of indemnity of at least $10 million in respect of any one occurrence, which covers the liability of the lessor or owner of the land on which the </w:t>
      </w:r>
      <w:r w:rsidR="00EB79B2" w:rsidRPr="00D15411">
        <w:t>Activities</w:t>
      </w:r>
      <w:r w:rsidRPr="00D15411">
        <w:t xml:space="preserve"> take place, including to the </w:t>
      </w:r>
      <w:r w:rsidR="009902FB">
        <w:t>Participant</w:t>
      </w:r>
      <w:r w:rsidRPr="00D15411">
        <w:t>.</w:t>
      </w:r>
    </w:p>
    <w:p w14:paraId="2990016F" w14:textId="36EA1144" w:rsidR="00D37D80" w:rsidRPr="00D15411" w:rsidRDefault="00D37D80" w:rsidP="00914D45">
      <w:pPr>
        <w:pStyle w:val="guidelinetext"/>
      </w:pPr>
      <w:r w:rsidRPr="00D15411">
        <w:t xml:space="preserve">When seeking permission, the </w:t>
      </w:r>
      <w:r w:rsidR="003D6B48">
        <w:t>P</w:t>
      </w:r>
      <w:r w:rsidRPr="00D15411">
        <w:t>rovider is required to ensure there is sufficient and detailed information to inform the Department’s decision. The Department may ask for additional documentation or information to support the request at any time.</w:t>
      </w:r>
    </w:p>
    <w:p w14:paraId="1493C430" w14:textId="05A804B1" w:rsidR="00D37D80" w:rsidRPr="00D15411" w:rsidRDefault="00D37D80" w:rsidP="00914D45">
      <w:pPr>
        <w:pStyle w:val="guidelinetext"/>
      </w:pPr>
      <w:r w:rsidRPr="00D15411">
        <w:t xml:space="preserve">The Department will acknowledge receipt of the request within </w:t>
      </w:r>
      <w:r w:rsidR="00E17B63">
        <w:t>2</w:t>
      </w:r>
      <w:r w:rsidR="00E17B63" w:rsidRPr="00D15411">
        <w:t xml:space="preserve"> </w:t>
      </w:r>
      <w:r w:rsidRPr="00D15411">
        <w:t xml:space="preserve">Business Days and endeavour to respond within </w:t>
      </w:r>
      <w:r w:rsidR="00E17B63">
        <w:t>5</w:t>
      </w:r>
      <w:r w:rsidR="00E17B63" w:rsidRPr="00D15411">
        <w:t xml:space="preserve"> </w:t>
      </w:r>
      <w:r w:rsidRPr="00D15411">
        <w:t>Business Days. It will provide its agreement or refusal in writing.</w:t>
      </w:r>
    </w:p>
    <w:p w14:paraId="03DA1625" w14:textId="4CA52329" w:rsidR="00D37D80" w:rsidRPr="00D15411" w:rsidRDefault="00D37D80" w:rsidP="009E796E">
      <w:pPr>
        <w:pStyle w:val="guidelinetext"/>
        <w:keepNext/>
        <w:rPr>
          <w:rFonts w:cstheme="minorHAnsi"/>
        </w:rPr>
      </w:pPr>
      <w:r w:rsidRPr="00D15411">
        <w:t>In addition to any other relevant conditions imposed,</w:t>
      </w:r>
      <w:r w:rsidRPr="00D15411">
        <w:rPr>
          <w:rFonts w:cstheme="minorHAnsi"/>
        </w:rPr>
        <w:t xml:space="preserve"> </w:t>
      </w:r>
      <w:r w:rsidR="003D6B48">
        <w:rPr>
          <w:rFonts w:cstheme="minorHAnsi"/>
        </w:rPr>
        <w:t>P</w:t>
      </w:r>
      <w:r w:rsidRPr="00D15411">
        <w:rPr>
          <w:rFonts w:cstheme="minorHAnsi"/>
        </w:rPr>
        <w:t>roviders must:</w:t>
      </w:r>
    </w:p>
    <w:p w14:paraId="60903F77" w14:textId="6670EC50" w:rsidR="00D37D80" w:rsidRPr="00D15411" w:rsidRDefault="00D37D80" w:rsidP="003D111F">
      <w:pPr>
        <w:pStyle w:val="guidelinebullet"/>
      </w:pPr>
      <w:r w:rsidRPr="00D15411">
        <w:t xml:space="preserve">undertake regular reviews of the Work for the Dole </w:t>
      </w:r>
      <w:r w:rsidR="00F904EF">
        <w:t>Activity</w:t>
      </w:r>
      <w:r w:rsidRPr="00D15411">
        <w:t xml:space="preserve"> (the frequency of these reviews will be at the discretion of the </w:t>
      </w:r>
      <w:r w:rsidR="003D6B48">
        <w:t>P</w:t>
      </w:r>
      <w:r w:rsidRPr="00D15411">
        <w:t xml:space="preserve">rovider and should take into account the nature of the </w:t>
      </w:r>
      <w:r w:rsidR="00F904EF">
        <w:t>Activity</w:t>
      </w:r>
      <w:r w:rsidRPr="00D15411">
        <w:t xml:space="preserve"> and the requirements of the </w:t>
      </w:r>
      <w:r w:rsidR="009902FB">
        <w:t>Participant</w:t>
      </w:r>
      <w:r w:rsidRPr="00D15411">
        <w:t xml:space="preserve">) </w:t>
      </w:r>
    </w:p>
    <w:p w14:paraId="18DF90A6" w14:textId="69BCD7CC" w:rsidR="00D37D80" w:rsidRPr="00D15411" w:rsidRDefault="00D37D80" w:rsidP="003D111F">
      <w:pPr>
        <w:pStyle w:val="guidelinebullet"/>
      </w:pPr>
      <w:r w:rsidRPr="00D15411">
        <w:t xml:space="preserve">advise the Department of any changes to the nature or circumstances of the </w:t>
      </w:r>
      <w:r w:rsidR="00F904EF">
        <w:t>Activity</w:t>
      </w:r>
      <w:r w:rsidRPr="00D15411">
        <w:t xml:space="preserve">. In these circumstances, the Department may review its permission for the </w:t>
      </w:r>
      <w:r w:rsidR="00F904EF">
        <w:t>Activity</w:t>
      </w:r>
      <w:r w:rsidRPr="00D15411">
        <w:t>, including possible cessation.</w:t>
      </w:r>
    </w:p>
    <w:p w14:paraId="1269AB16" w14:textId="1526A2CA" w:rsidR="00D37D80" w:rsidRPr="003F06B2" w:rsidRDefault="00937D1D" w:rsidP="003F06B2">
      <w:pPr>
        <w:pStyle w:val="guidelinedeedref"/>
        <w:ind w:left="709"/>
        <w:rPr>
          <w:rFonts w:asciiTheme="majorHAnsi" w:eastAsiaTheme="majorEastAsia" w:hAnsiTheme="majorHAnsi" w:cstheme="majorBidi"/>
          <w:color w:val="1F4D78" w:themeColor="accent1" w:themeShade="7F"/>
          <w:sz w:val="24"/>
          <w:szCs w:val="24"/>
        </w:rPr>
      </w:pPr>
      <w:r w:rsidRPr="00D15411">
        <w:t>(jobactive Deed references: Clauses 108.1,</w:t>
      </w:r>
      <w:r>
        <w:t xml:space="preserve"> </w:t>
      </w:r>
      <w:r w:rsidRPr="00D15411">
        <w:t>108.21,</w:t>
      </w:r>
      <w:r>
        <w:t xml:space="preserve"> </w:t>
      </w:r>
      <w:r w:rsidRPr="00D15411">
        <w:t>108.22, 110.2, 111.1, 111.2)</w:t>
      </w:r>
      <w:bookmarkStart w:id="87" w:name="_Toc496010410"/>
      <w:bookmarkStart w:id="88" w:name="_Toc81202112"/>
      <w:r w:rsidR="00D37D80" w:rsidRPr="003F06B2">
        <w:rPr>
          <w:rFonts w:asciiTheme="majorHAnsi" w:eastAsiaTheme="majorEastAsia" w:hAnsiTheme="majorHAnsi" w:cstheme="majorBidi"/>
          <w:color w:val="1F4D78" w:themeColor="accent1" w:themeShade="7F"/>
          <w:sz w:val="24"/>
          <w:szCs w:val="24"/>
        </w:rPr>
        <w:t>Supervision</w:t>
      </w:r>
      <w:bookmarkEnd w:id="87"/>
      <w:bookmarkEnd w:id="88"/>
    </w:p>
    <w:p w14:paraId="7AD53219" w14:textId="18EAB70E" w:rsidR="002F56CA" w:rsidRPr="00D15411" w:rsidRDefault="002F56CA" w:rsidP="00914D45">
      <w:pPr>
        <w:pStyle w:val="guidelinetext"/>
      </w:pPr>
      <w:r w:rsidRPr="00D15411">
        <w:t xml:space="preserve">Providers must ensure that </w:t>
      </w:r>
      <w:r w:rsidR="009902FB">
        <w:t>Participant</w:t>
      </w:r>
      <w:r w:rsidRPr="00D15411">
        <w:t>s</w:t>
      </w:r>
      <w:r w:rsidRPr="00D15411">
        <w:rPr>
          <w:i/>
        </w:rPr>
        <w:t xml:space="preserve"> </w:t>
      </w:r>
      <w:r w:rsidRPr="00D15411">
        <w:t xml:space="preserve">will be adequately and appropriately supervised at all times. In addition, for </w:t>
      </w:r>
      <w:r w:rsidR="00EB79B2" w:rsidRPr="00D15411">
        <w:t>Activities</w:t>
      </w:r>
      <w:r w:rsidRPr="00D15411">
        <w:t xml:space="preserve"> involving identified vulnerable people, Supervision must be continuous. ‘Continuous Supervision’ means that a </w:t>
      </w:r>
      <w:r w:rsidR="009902FB">
        <w:t>Participant</w:t>
      </w:r>
      <w:r w:rsidRPr="00D15411">
        <w:t xml:space="preserve"> must be alongside the Supervisor or within the Supervisor’s line of sight at all times while undertaking the </w:t>
      </w:r>
      <w:r w:rsidR="00F904EF">
        <w:t>Activity</w:t>
      </w:r>
      <w:r w:rsidRPr="00D15411">
        <w:t>.</w:t>
      </w:r>
    </w:p>
    <w:p w14:paraId="5FEFD161" w14:textId="4471E131" w:rsidR="00D37D80" w:rsidRDefault="006E47E9" w:rsidP="00914D45">
      <w:pPr>
        <w:pStyle w:val="guidelinetext"/>
      </w:pPr>
      <w:r w:rsidRPr="00D15411">
        <w:t>P</w:t>
      </w:r>
      <w:r w:rsidR="00D37D80" w:rsidRPr="00D15411">
        <w:t>rovider</w:t>
      </w:r>
      <w:r w:rsidRPr="00D15411">
        <w:t>s</w:t>
      </w:r>
      <w:r w:rsidR="00D37D80" w:rsidRPr="00D15411">
        <w:t xml:space="preserve"> need to carefully consider these requirements when securing </w:t>
      </w:r>
      <w:r w:rsidR="00405479">
        <w:t xml:space="preserve">Work for the Dole </w:t>
      </w:r>
      <w:r w:rsidR="00D37D80" w:rsidRPr="00D15411">
        <w:t xml:space="preserve">Places and negotiating the indicative costs with the Host Organisation. </w:t>
      </w:r>
    </w:p>
    <w:p w14:paraId="0E407073" w14:textId="17E6DABE" w:rsidR="00D80F84" w:rsidRPr="00D15411" w:rsidRDefault="00D80F84" w:rsidP="00914D45">
      <w:pPr>
        <w:pStyle w:val="guidelinetext"/>
      </w:pPr>
      <w:r>
        <w:t xml:space="preserve">Supervisors need to be aware of non-Work for the Dole </w:t>
      </w:r>
      <w:r w:rsidR="009902FB">
        <w:t>Participant</w:t>
      </w:r>
      <w:r>
        <w:t xml:space="preserve">s (e.g. members of the public) on site at </w:t>
      </w:r>
      <w:r w:rsidR="00D44B7E">
        <w:t>A</w:t>
      </w:r>
      <w:r>
        <w:t xml:space="preserve">ctivities and their level of interaction with and proximity to </w:t>
      </w:r>
      <w:r>
        <w:lastRenderedPageBreak/>
        <w:t xml:space="preserve">Work for the Dole </w:t>
      </w:r>
      <w:r w:rsidR="009902FB">
        <w:t>Participant</w:t>
      </w:r>
      <w:r>
        <w:t xml:space="preserve">s while undertaking the </w:t>
      </w:r>
      <w:r w:rsidR="00F904EF">
        <w:t>Activity</w:t>
      </w:r>
      <w:r>
        <w:t>. Further information is available in the host handbook.</w:t>
      </w:r>
    </w:p>
    <w:p w14:paraId="5926A911" w14:textId="4BD7B3B1" w:rsidR="00D37D80" w:rsidRPr="00D15411" w:rsidRDefault="00EB10CA" w:rsidP="007A67B6">
      <w:pPr>
        <w:pStyle w:val="WHS1"/>
        <w:ind w:left="1418" w:hanging="992"/>
      </w:pPr>
      <w:r w:rsidRPr="00D15411">
        <w:rPr>
          <w:b/>
        </w:rPr>
        <w:t>Work Health &amp; Safety content</w:t>
      </w:r>
      <w:r w:rsidRPr="00D15411">
        <w:t>:</w:t>
      </w:r>
      <w:r w:rsidR="000911D3" w:rsidRPr="00D15411">
        <w:t xml:space="preserve"> </w:t>
      </w:r>
      <w:r w:rsidR="00D37D80" w:rsidRPr="00D15411">
        <w:t xml:space="preserve">Providers should also carefully consider the appropriate ratio of Supervisor(s) to </w:t>
      </w:r>
      <w:r w:rsidR="009902FB">
        <w:t>Participant</w:t>
      </w:r>
      <w:r w:rsidR="00D37D80" w:rsidRPr="00D15411">
        <w:t xml:space="preserve">s, depending on how many </w:t>
      </w:r>
      <w:r w:rsidR="009902FB">
        <w:t>Participant</w:t>
      </w:r>
      <w:r w:rsidR="00D37D80" w:rsidRPr="00D15411">
        <w:t xml:space="preserve">s there are and the nature of the </w:t>
      </w:r>
      <w:r w:rsidR="00EB79B2" w:rsidRPr="00D15411">
        <w:t>Activities</w:t>
      </w:r>
      <w:r w:rsidR="00B84821" w:rsidRPr="00D15411">
        <w:t xml:space="preserve"> taking place </w:t>
      </w:r>
      <w:r w:rsidR="00D32ED2" w:rsidRPr="00D15411">
        <w:t>at</w:t>
      </w:r>
      <w:r w:rsidR="00B84821" w:rsidRPr="00D15411">
        <w:t xml:space="preserve"> the site</w:t>
      </w:r>
      <w:r w:rsidR="00D37D80" w:rsidRPr="00D15411">
        <w:t xml:space="preserve">, to ensure the health, welfare and safety of </w:t>
      </w:r>
      <w:r w:rsidR="009902FB">
        <w:t>Participant</w:t>
      </w:r>
      <w:r w:rsidR="00D37D80" w:rsidRPr="00D15411">
        <w:t>s and members of the public.</w:t>
      </w:r>
    </w:p>
    <w:p w14:paraId="3B30E158" w14:textId="4D4CEB5E" w:rsidR="00913F2B" w:rsidRDefault="00EF7A12" w:rsidP="007A67B6">
      <w:pPr>
        <w:pStyle w:val="WHS1"/>
        <w:numPr>
          <w:ilvl w:val="0"/>
          <w:numId w:val="0"/>
        </w:numPr>
        <w:ind w:left="1418"/>
      </w:pPr>
      <w:r w:rsidRPr="00D15411">
        <w:t xml:space="preserve">Where a Host Organisation has multiple </w:t>
      </w:r>
      <w:r w:rsidR="00EB79B2" w:rsidRPr="00D15411">
        <w:t>Activities</w:t>
      </w:r>
      <w:r w:rsidRPr="00D15411">
        <w:t xml:space="preserve">, the </w:t>
      </w:r>
      <w:r w:rsidR="003D6B48">
        <w:t>P</w:t>
      </w:r>
      <w:r w:rsidRPr="00D15411">
        <w:t>rovider must take</w:t>
      </w:r>
      <w:r w:rsidR="008A4C4D">
        <w:t xml:space="preserve"> this</w:t>
      </w:r>
      <w:r w:rsidRPr="00D15411">
        <w:t xml:space="preserve"> into account</w:t>
      </w:r>
      <w:r w:rsidR="008A4C4D">
        <w:t>.</w:t>
      </w:r>
    </w:p>
    <w:p w14:paraId="5D41C396" w14:textId="61B5C7E8" w:rsidR="00EF7A12" w:rsidRPr="00D15411" w:rsidRDefault="008A4C4D" w:rsidP="003D111F">
      <w:pPr>
        <w:pStyle w:val="guidelinetext"/>
        <w:pBdr>
          <w:top w:val="single" w:sz="4" w:space="1" w:color="auto"/>
          <w:left w:val="single" w:sz="4" w:space="4" w:color="auto"/>
          <w:bottom w:val="single" w:sz="4" w:space="1" w:color="auto"/>
          <w:right w:val="single" w:sz="4" w:space="4" w:color="auto"/>
        </w:pBdr>
      </w:pPr>
      <w:r>
        <w:t>For example,</w:t>
      </w:r>
      <w:r w:rsidR="00EF7A12" w:rsidRPr="00D15411">
        <w:t xml:space="preserve"> whether the nominated </w:t>
      </w:r>
      <w:r w:rsidR="00864B3E">
        <w:t>S</w:t>
      </w:r>
      <w:r w:rsidR="00EF7A12" w:rsidRPr="00D15411">
        <w:t xml:space="preserve">upervisor is also supervising other Work for the </w:t>
      </w:r>
      <w:r w:rsidR="00B4174E" w:rsidRPr="00D15411">
        <w:t>D</w:t>
      </w:r>
      <w:r w:rsidR="00EF7A12" w:rsidRPr="00D15411">
        <w:t xml:space="preserve">ole Activities as this could significantly affect the </w:t>
      </w:r>
      <w:r w:rsidR="00294E0B">
        <w:t>S</w:t>
      </w:r>
      <w:r w:rsidR="00EF7A12" w:rsidRPr="00D15411">
        <w:t xml:space="preserve">upervision ratio for the Activities involved. </w:t>
      </w:r>
      <w:r w:rsidR="00004B80">
        <w:t xml:space="preserve">The Lead Provider should also </w:t>
      </w:r>
      <w:r w:rsidR="00004B80" w:rsidRPr="00004B80">
        <w:t xml:space="preserve">liaise with other Lead Providers </w:t>
      </w:r>
      <w:r w:rsidR="00004B80">
        <w:t xml:space="preserve">with Activities at the site </w:t>
      </w:r>
      <w:r w:rsidR="00004B80" w:rsidRPr="00004B80">
        <w:t>to ensure a consistent approach is undertaken</w:t>
      </w:r>
      <w:r w:rsidR="00004B80">
        <w:t xml:space="preserve"> to </w:t>
      </w:r>
      <w:r w:rsidR="00F77FCC">
        <w:t xml:space="preserve">risk assessments, </w:t>
      </w:r>
      <w:r w:rsidR="00004B80">
        <w:t>acquittal/reimbursements</w:t>
      </w:r>
      <w:r>
        <w:t xml:space="preserve"> and other program requirements</w:t>
      </w:r>
      <w:r w:rsidR="00004B80" w:rsidRPr="00004B80">
        <w:t>.</w:t>
      </w:r>
    </w:p>
    <w:p w14:paraId="3EF92A6F" w14:textId="44B20210" w:rsidR="00D37D80" w:rsidRPr="00D15411" w:rsidRDefault="00D37D80" w:rsidP="003D111F">
      <w:pPr>
        <w:pStyle w:val="guidelinetext"/>
      </w:pPr>
      <w:r w:rsidRPr="00D15411">
        <w:t xml:space="preserve">As part of sourcing Work for the Dole </w:t>
      </w:r>
      <w:r w:rsidR="00E315D4" w:rsidRPr="00D15411">
        <w:t>A</w:t>
      </w:r>
      <w:r w:rsidRPr="00D15411">
        <w:t xml:space="preserve">ctivities, </w:t>
      </w:r>
      <w:r w:rsidR="003D6B48">
        <w:t>P</w:t>
      </w:r>
      <w:r w:rsidRPr="00D15411">
        <w:t>rovider</w:t>
      </w:r>
      <w:r w:rsidR="006E47E9" w:rsidRPr="00D15411">
        <w:t>s</w:t>
      </w:r>
      <w:r w:rsidRPr="00D15411">
        <w:t xml:space="preserve"> are required to </w:t>
      </w:r>
      <w:r w:rsidR="006E47E9" w:rsidRPr="00D15411">
        <w:t xml:space="preserve">ensure </w:t>
      </w:r>
      <w:r w:rsidRPr="00D15411">
        <w:t>Host Organisations are aware that all Supervisors must:</w:t>
      </w:r>
    </w:p>
    <w:p w14:paraId="77DDAF19" w14:textId="77777777" w:rsidR="00D37D80" w:rsidRPr="00D15411" w:rsidRDefault="00D37D80" w:rsidP="003D111F">
      <w:pPr>
        <w:pStyle w:val="guidelinebullet"/>
      </w:pPr>
      <w:r w:rsidRPr="00D15411">
        <w:t xml:space="preserve">be fit and proper persons to be involved in the </w:t>
      </w:r>
      <w:r w:rsidR="00EB79B2" w:rsidRPr="00D15411">
        <w:t>Activities</w:t>
      </w:r>
    </w:p>
    <w:p w14:paraId="0E935CED" w14:textId="77777777" w:rsidR="00D37D80" w:rsidRPr="00D15411" w:rsidRDefault="00D37D80" w:rsidP="003D111F">
      <w:pPr>
        <w:pStyle w:val="guidelinebullet"/>
      </w:pPr>
      <w:r w:rsidRPr="00D15411">
        <w:t>have a high level of skill/knowledge, training and/or experience in:</w:t>
      </w:r>
    </w:p>
    <w:p w14:paraId="4660B9E7" w14:textId="275B8562" w:rsidR="00D37D80" w:rsidRPr="00D15411" w:rsidRDefault="00D37D80" w:rsidP="007A67B6">
      <w:pPr>
        <w:pStyle w:val="guidelinebullet"/>
        <w:numPr>
          <w:ilvl w:val="1"/>
          <w:numId w:val="113"/>
        </w:numPr>
        <w:ind w:left="1701"/>
      </w:pPr>
      <w:r w:rsidRPr="00D15411">
        <w:t xml:space="preserve">the part of the </w:t>
      </w:r>
      <w:r w:rsidR="00F904EF">
        <w:t>Activity</w:t>
      </w:r>
      <w:r w:rsidRPr="00D15411">
        <w:t xml:space="preserve"> in which they are engaged, and</w:t>
      </w:r>
    </w:p>
    <w:p w14:paraId="07C8A98A" w14:textId="7D18CED0" w:rsidR="00D37D80" w:rsidRPr="00D15411" w:rsidRDefault="00D37D80" w:rsidP="007A67B6">
      <w:pPr>
        <w:pStyle w:val="guidelinebullet"/>
        <w:numPr>
          <w:ilvl w:val="1"/>
          <w:numId w:val="113"/>
        </w:numPr>
        <w:ind w:left="1701"/>
      </w:pPr>
      <w:r w:rsidRPr="00D15411">
        <w:t xml:space="preserve">working with, training and supervising persons in such </w:t>
      </w:r>
      <w:r w:rsidR="00EB79B2" w:rsidRPr="00D15411">
        <w:t>Activities</w:t>
      </w:r>
    </w:p>
    <w:p w14:paraId="381CC5B6" w14:textId="722E13A7" w:rsidR="00D37D80" w:rsidRPr="00D15411" w:rsidRDefault="00D37D80" w:rsidP="003D111F">
      <w:pPr>
        <w:pStyle w:val="guidelinebullet"/>
      </w:pPr>
      <w:r w:rsidRPr="00D15411">
        <w:t xml:space="preserve">have relevant work health and safety training </w:t>
      </w:r>
    </w:p>
    <w:p w14:paraId="42D9A1E5" w14:textId="2D1578AD" w:rsidR="00D37D80" w:rsidRPr="00D15411" w:rsidRDefault="00D37D80" w:rsidP="003D111F">
      <w:pPr>
        <w:pStyle w:val="guidelinebullet"/>
      </w:pPr>
      <w:r w:rsidRPr="00D15411">
        <w:t xml:space="preserve">have checks as specified in the Deed and have met any additional statutory requirements before being given responsibility for supervising </w:t>
      </w:r>
      <w:r w:rsidR="009902FB">
        <w:t>Participant</w:t>
      </w:r>
      <w:r w:rsidRPr="00D15411">
        <w:t>s.</w:t>
      </w:r>
    </w:p>
    <w:p w14:paraId="3224B2AC" w14:textId="3125A020" w:rsidR="00D37D80" w:rsidRPr="00D15411" w:rsidRDefault="00D37D80" w:rsidP="00914D45">
      <w:pPr>
        <w:pStyle w:val="guidelinetext"/>
      </w:pPr>
      <w:r w:rsidRPr="00D15411">
        <w:t xml:space="preserve">Lead Providers must ensure that </w:t>
      </w:r>
      <w:r w:rsidR="00601528" w:rsidRPr="00D15411">
        <w:t>the Host Organisation</w:t>
      </w:r>
      <w:r w:rsidR="008247A2" w:rsidRPr="00D15411">
        <w:t xml:space="preserve"> has </w:t>
      </w:r>
      <w:r w:rsidRPr="00D15411">
        <w:t xml:space="preserve">Supervisors on all Work for the Dole </w:t>
      </w:r>
      <w:r w:rsidR="00E315D4" w:rsidRPr="00D15411">
        <w:t>A</w:t>
      </w:r>
      <w:r w:rsidRPr="00D15411">
        <w:t xml:space="preserve">ctivities </w:t>
      </w:r>
      <w:r w:rsidR="00C623C9" w:rsidRPr="00D15411">
        <w:t xml:space="preserve">for the duration of the </w:t>
      </w:r>
      <w:r w:rsidR="00F904EF">
        <w:t>Activity</w:t>
      </w:r>
      <w:r w:rsidR="00C623C9" w:rsidRPr="00D15411">
        <w:t xml:space="preserve"> </w:t>
      </w:r>
      <w:r w:rsidR="00C623C9">
        <w:t>who</w:t>
      </w:r>
      <w:r w:rsidR="00C623C9" w:rsidRPr="00D15411">
        <w:t xml:space="preserve"> </w:t>
      </w:r>
      <w:r w:rsidRPr="00D15411">
        <w:t>meet the above requirements.</w:t>
      </w:r>
    </w:p>
    <w:p w14:paraId="44E73A37" w14:textId="3BC30ACB" w:rsidR="00D37D80" w:rsidRPr="00D15411" w:rsidRDefault="00D37D80" w:rsidP="00914D45">
      <w:pPr>
        <w:pStyle w:val="guidelinetext"/>
      </w:pPr>
      <w:r w:rsidRPr="00D15411">
        <w:t xml:space="preserve">If there are to be changes in the Supervisor arrangements (for example a new Supervisor is introduced or a </w:t>
      </w:r>
      <w:r w:rsidR="00864B3E">
        <w:t>S</w:t>
      </w:r>
      <w:r w:rsidRPr="00D15411">
        <w:t xml:space="preserve">upervisor is away) during an </w:t>
      </w:r>
      <w:r w:rsidR="00F904EF">
        <w:t>Activity</w:t>
      </w:r>
      <w:r w:rsidRPr="00D15411">
        <w:t xml:space="preserve">, Lead Providers </w:t>
      </w:r>
      <w:r w:rsidR="00EB10CA" w:rsidRPr="00D15411">
        <w:t xml:space="preserve">need to </w:t>
      </w:r>
      <w:r w:rsidRPr="00D15411">
        <w:t xml:space="preserve">ensure that Host Organisations are aware that they need to notify the Lead Provider of the change in </w:t>
      </w:r>
      <w:r w:rsidR="00864B3E">
        <w:t>S</w:t>
      </w:r>
      <w:r w:rsidRPr="00D15411">
        <w:t xml:space="preserve">upervisor arrangements and confirm they meet the above requirements. </w:t>
      </w:r>
      <w:r w:rsidR="00B84821" w:rsidRPr="00D15411">
        <w:t xml:space="preserve">Providers should also ensure that Host Organisations have a procedure in place </w:t>
      </w:r>
      <w:r w:rsidR="00EF7A12" w:rsidRPr="00D15411">
        <w:t>for</w:t>
      </w:r>
      <w:r w:rsidR="00B84821" w:rsidRPr="00D15411">
        <w:t xml:space="preserve"> non-attendance by Supervisors, especially at short notice. </w:t>
      </w:r>
      <w:r w:rsidRPr="00D15411">
        <w:t xml:space="preserve">The </w:t>
      </w:r>
      <w:r w:rsidR="00864B3E">
        <w:t>S</w:t>
      </w:r>
      <w:r w:rsidRPr="00D15411">
        <w:t>upervision details should be updated in the risk assessments.</w:t>
      </w:r>
    </w:p>
    <w:p w14:paraId="75B11FA0" w14:textId="70D1DB95" w:rsidR="009C69E6" w:rsidRDefault="00540904" w:rsidP="00914D45">
      <w:pPr>
        <w:pStyle w:val="guidelinetext"/>
      </w:pPr>
      <w:r>
        <w:t xml:space="preserve">If a </w:t>
      </w:r>
      <w:r w:rsidR="009902FB">
        <w:t>Participant</w:t>
      </w:r>
      <w:r>
        <w:t xml:space="preserve"> does not have personal responsibility requirements, then the </w:t>
      </w:r>
      <w:r w:rsidR="00D37D80" w:rsidRPr="00D15411">
        <w:t xml:space="preserve">Lead Providers must ensure that Supervisors notify them of any </w:t>
      </w:r>
      <w:r w:rsidR="009902FB">
        <w:t>Participant</w:t>
      </w:r>
      <w:r w:rsidR="002A4CEA" w:rsidRPr="00D15411">
        <w:t xml:space="preserve"> </w:t>
      </w:r>
      <w:r w:rsidR="00D37D80" w:rsidRPr="00D15411">
        <w:t xml:space="preserve">non-attendance or non-compliance as soon as practicable, but by no later than the end of the relevant </w:t>
      </w:r>
      <w:r w:rsidR="00221E82">
        <w:t>day</w:t>
      </w:r>
      <w:r w:rsidR="00D37D80" w:rsidRPr="00D15411">
        <w:t xml:space="preserve">. Where the ‘Supervisor’ mobile device application is being used by a Work for the Dole Supervisor, they will have access (through the application) to details of those </w:t>
      </w:r>
      <w:r w:rsidR="009902FB">
        <w:t>Participant</w:t>
      </w:r>
      <w:r w:rsidR="00D37D80" w:rsidRPr="00D15411">
        <w:t xml:space="preserve">s </w:t>
      </w:r>
      <w:r w:rsidR="00C623C9">
        <w:t>who</w:t>
      </w:r>
      <w:r w:rsidR="00C623C9" w:rsidRPr="00D15411">
        <w:t xml:space="preserve"> </w:t>
      </w:r>
      <w:r w:rsidR="002A4CEA" w:rsidRPr="00D15411">
        <w:t xml:space="preserve">are expected to </w:t>
      </w:r>
      <w:r w:rsidR="00D37D80" w:rsidRPr="00D15411">
        <w:t xml:space="preserve">participate in the </w:t>
      </w:r>
      <w:r w:rsidR="00F904EF">
        <w:t>Activity</w:t>
      </w:r>
      <w:r w:rsidR="00D37D80" w:rsidRPr="00D15411">
        <w:t xml:space="preserve"> on any given day. These details are only accessible where </w:t>
      </w:r>
      <w:r w:rsidR="008B03B2">
        <w:t>the Department’s IT Systems</w:t>
      </w:r>
      <w:r w:rsidR="00D37D80" w:rsidRPr="00D15411">
        <w:t xml:space="preserve"> (specifically the </w:t>
      </w:r>
      <w:r w:rsidR="008B03B2">
        <w:t>Electronic Calendar</w:t>
      </w:r>
      <w:r w:rsidR="00D37D80" w:rsidRPr="00D15411">
        <w:t xml:space="preserve">) is being used by the </w:t>
      </w:r>
      <w:r w:rsidR="003D6B48">
        <w:t>P</w:t>
      </w:r>
      <w:r w:rsidR="00D37D80" w:rsidRPr="00D15411">
        <w:t xml:space="preserve">rovider to record required participation. </w:t>
      </w:r>
      <w:r w:rsidR="006E47E9" w:rsidRPr="00D15411">
        <w:t xml:space="preserve">In addition, the Provider must record in the </w:t>
      </w:r>
      <w:r w:rsidR="008B03B2">
        <w:t>Electronic Calendar</w:t>
      </w:r>
      <w:r w:rsidR="006E47E9" w:rsidRPr="00D15411">
        <w:t xml:space="preserve"> the </w:t>
      </w:r>
      <w:r w:rsidR="00F037D7">
        <w:t>h</w:t>
      </w:r>
      <w:r w:rsidR="006E47E9" w:rsidRPr="00D15411">
        <w:t xml:space="preserve">ours spent participating in the Work for the Dole </w:t>
      </w:r>
      <w:r w:rsidR="00F904EF">
        <w:t>Activity</w:t>
      </w:r>
      <w:r w:rsidR="006E47E9" w:rsidRPr="00D15411">
        <w:t xml:space="preserve"> for each Fully Eligible </w:t>
      </w:r>
      <w:r w:rsidR="009902FB">
        <w:t>Participant</w:t>
      </w:r>
      <w:r w:rsidR="006E47E9" w:rsidRPr="00D15411">
        <w:t xml:space="preserve"> with </w:t>
      </w:r>
      <w:r w:rsidR="001D7FB7">
        <w:t xml:space="preserve">a Six Month Activity Requirement or </w:t>
      </w:r>
      <w:r w:rsidR="006E47E9" w:rsidRPr="00D15411">
        <w:t xml:space="preserve">an Annual </w:t>
      </w:r>
      <w:r w:rsidR="00F904EF">
        <w:t>Activity</w:t>
      </w:r>
      <w:r w:rsidR="006E47E9" w:rsidRPr="00D15411">
        <w:t xml:space="preserve"> </w:t>
      </w:r>
      <w:r w:rsidR="006E47E9" w:rsidRPr="00D15411">
        <w:lastRenderedPageBreak/>
        <w:t xml:space="preserve">Requirement. </w:t>
      </w:r>
      <w:r w:rsidR="00D37D80" w:rsidRPr="00177A74">
        <w:t xml:space="preserve">Through the application, Supervisors can record </w:t>
      </w:r>
      <w:r w:rsidR="00632D12" w:rsidRPr="00177A74">
        <w:t xml:space="preserve">attendance </w:t>
      </w:r>
      <w:r w:rsidR="0064527E" w:rsidRPr="00177A74">
        <w:t xml:space="preserve">and </w:t>
      </w:r>
      <w:r w:rsidR="00FD00EE" w:rsidRPr="00177A74">
        <w:t xml:space="preserve">preliminary </w:t>
      </w:r>
      <w:r w:rsidR="0064527E" w:rsidRPr="00177A74">
        <w:t xml:space="preserve">non-attendance </w:t>
      </w:r>
      <w:r w:rsidR="00D37D80" w:rsidRPr="00177A74">
        <w:t xml:space="preserve">results, which will be automatically sent to </w:t>
      </w:r>
      <w:r w:rsidR="008B03B2">
        <w:t>the Department’s IT Systems</w:t>
      </w:r>
      <w:r w:rsidR="0064527E" w:rsidRPr="00177A74">
        <w:t>.</w:t>
      </w:r>
      <w:r w:rsidR="0064527E">
        <w:t xml:space="preserve"> </w:t>
      </w:r>
    </w:p>
    <w:p w14:paraId="2717408D" w14:textId="78BDBBE4" w:rsidR="0064527E" w:rsidRDefault="00FD00EE" w:rsidP="00914D45">
      <w:pPr>
        <w:pStyle w:val="guidelinetext"/>
      </w:pPr>
      <w:r>
        <w:t xml:space="preserve">All reported </w:t>
      </w:r>
      <w:r w:rsidR="009C69E6">
        <w:t>non-compliance</w:t>
      </w:r>
      <w:r>
        <w:t xml:space="preserve"> </w:t>
      </w:r>
      <w:r w:rsidR="0064527E">
        <w:t xml:space="preserve">must </w:t>
      </w:r>
      <w:r w:rsidR="00BB3268">
        <w:t xml:space="preserve">be </w:t>
      </w:r>
      <w:r w:rsidR="0064527E">
        <w:t>follow</w:t>
      </w:r>
      <w:r w:rsidR="00BB3268">
        <w:t>ed</w:t>
      </w:r>
      <w:r w:rsidR="0064527E">
        <w:t xml:space="preserve"> up</w:t>
      </w:r>
      <w:r>
        <w:t xml:space="preserve"> by the Provider</w:t>
      </w:r>
      <w:r w:rsidR="0064527E">
        <w:t xml:space="preserve">. </w:t>
      </w:r>
    </w:p>
    <w:p w14:paraId="42142BC7" w14:textId="49D6EFD9" w:rsidR="00D37D80" w:rsidRPr="00D15411" w:rsidRDefault="0064527E" w:rsidP="00914D45">
      <w:pPr>
        <w:pStyle w:val="guidelinetext"/>
      </w:pPr>
      <w:r>
        <w:t>For further information on compliance ref</w:t>
      </w:r>
      <w:r w:rsidRPr="00B64A6E">
        <w:t xml:space="preserve">er to the </w:t>
      </w:r>
      <w:hyperlink r:id="rId36" w:history="1">
        <w:r w:rsidRPr="00E34A73">
          <w:rPr>
            <w:rStyle w:val="Hyperlink"/>
          </w:rPr>
          <w:t>Targeted Compliance Framework Guideline</w:t>
        </w:r>
      </w:hyperlink>
      <w:r w:rsidRPr="00B64A6E">
        <w:t xml:space="preserve">. </w:t>
      </w:r>
    </w:p>
    <w:p w14:paraId="1AE040DF" w14:textId="77777777" w:rsidR="00D37D80" w:rsidRPr="00D15411" w:rsidRDefault="00D37D80" w:rsidP="00F26BA0">
      <w:pPr>
        <w:pStyle w:val="guidelinedeedref"/>
      </w:pPr>
      <w:r w:rsidRPr="00D15411">
        <w:t>(jobactive Deed references: Clauses 8, 111)</w:t>
      </w:r>
    </w:p>
    <w:p w14:paraId="28255ABE" w14:textId="77777777" w:rsidR="00D37D80" w:rsidRPr="00D15411" w:rsidRDefault="00D37D80" w:rsidP="005207D3">
      <w:pPr>
        <w:pStyle w:val="Heading2"/>
        <w:keepNext w:val="0"/>
        <w:keepLines w:val="0"/>
        <w:spacing w:before="120"/>
      </w:pPr>
      <w:bookmarkStart w:id="89" w:name="_Checks"/>
      <w:bookmarkStart w:id="90" w:name="_Toc496010411"/>
      <w:bookmarkStart w:id="91" w:name="_Toc81202113"/>
      <w:bookmarkEnd w:id="89"/>
      <w:r w:rsidRPr="00D15411">
        <w:t>Checks</w:t>
      </w:r>
      <w:bookmarkEnd w:id="90"/>
      <w:bookmarkEnd w:id="91"/>
    </w:p>
    <w:p w14:paraId="3C16F98D" w14:textId="47DBF3EA" w:rsidR="002F56CA" w:rsidRPr="00D15411" w:rsidRDefault="002F56CA" w:rsidP="00914D45">
      <w:pPr>
        <w:pStyle w:val="guidelinetext"/>
      </w:pPr>
      <w:r w:rsidRPr="00D15411">
        <w:t xml:space="preserve">Where a </w:t>
      </w:r>
      <w:r w:rsidR="003D6B48">
        <w:t>P</w:t>
      </w:r>
      <w:r w:rsidRPr="00D15411">
        <w:t xml:space="preserve">rovider sources a Work for the Dole Place, they must identify, in consultation with the Host Organisation, whether any checks will be required and any associated costs. Depending on the nature of the </w:t>
      </w:r>
      <w:r w:rsidR="00F904EF">
        <w:t>Activity</w:t>
      </w:r>
      <w:r w:rsidRPr="00D15411">
        <w:t xml:space="preserve">, the checks required may include a </w:t>
      </w:r>
      <w:r w:rsidR="00E34A73">
        <w:t>n</w:t>
      </w:r>
      <w:r w:rsidRPr="00D15411">
        <w:t xml:space="preserve">ational </w:t>
      </w:r>
      <w:r w:rsidR="00E34A73">
        <w:t>c</w:t>
      </w:r>
      <w:r w:rsidRPr="00D15411">
        <w:t xml:space="preserve">riminal </w:t>
      </w:r>
      <w:r w:rsidR="00E34A73">
        <w:t>r</w:t>
      </w:r>
      <w:r w:rsidRPr="00D15411">
        <w:t>ecords and/or Working with Vulnerable People Check.</w:t>
      </w:r>
    </w:p>
    <w:p w14:paraId="5870577C" w14:textId="19EFD2D7" w:rsidR="00D37D80" w:rsidRPr="00D15411" w:rsidRDefault="00D37D80" w:rsidP="00914D45">
      <w:pPr>
        <w:pStyle w:val="guidelinetext"/>
      </w:pPr>
      <w:r w:rsidRPr="00D15411">
        <w:t>If a Work for the Dole Place requires</w:t>
      </w:r>
      <w:r w:rsidR="00A343C1" w:rsidRPr="00D15411">
        <w:t xml:space="preserve"> the </w:t>
      </w:r>
      <w:r w:rsidR="009902FB">
        <w:t>Participant</w:t>
      </w:r>
      <w:r w:rsidR="00A343C1" w:rsidRPr="00D15411">
        <w:t xml:space="preserve"> to have identified </w:t>
      </w:r>
      <w:r w:rsidRPr="00D15411">
        <w:t>check</w:t>
      </w:r>
      <w:r w:rsidR="00F367F3" w:rsidRPr="00D15411">
        <w:t>s</w:t>
      </w:r>
      <w:r w:rsidRPr="00D15411">
        <w:t xml:space="preserve">, the </w:t>
      </w:r>
      <w:r w:rsidR="003D6B48">
        <w:t>P</w:t>
      </w:r>
      <w:r w:rsidRPr="00D15411">
        <w:t xml:space="preserve">rovider must record this </w:t>
      </w:r>
      <w:r w:rsidR="006E47E9" w:rsidRPr="00D15411">
        <w:t xml:space="preserve">in </w:t>
      </w:r>
      <w:r w:rsidR="008B03B2">
        <w:t>the Department’s IT Systems</w:t>
      </w:r>
      <w:r w:rsidRPr="00D15411">
        <w:t xml:space="preserve"> as part of advertising the Work for the Dole Place. </w:t>
      </w:r>
    </w:p>
    <w:p w14:paraId="68D911E7" w14:textId="3DC39147" w:rsidR="00D37D80" w:rsidRPr="00D15411" w:rsidRDefault="00D37D80" w:rsidP="00914D45">
      <w:pPr>
        <w:pStyle w:val="guidelinetext"/>
      </w:pPr>
      <w:r w:rsidRPr="00D15411">
        <w:t xml:space="preserve">Where checks are required, </w:t>
      </w:r>
      <w:r w:rsidR="003D6B48">
        <w:t>P</w:t>
      </w:r>
      <w:r w:rsidRPr="00D15411">
        <w:t xml:space="preserve">roviders must arrange and pay for the checks to be completed before allowing the </w:t>
      </w:r>
      <w:r w:rsidR="009902FB">
        <w:t>Participant</w:t>
      </w:r>
      <w:r w:rsidRPr="00D15411">
        <w:t xml:space="preserve"> to participate in that </w:t>
      </w:r>
      <w:r w:rsidR="00F904EF">
        <w:t>Activity</w:t>
      </w:r>
      <w:r w:rsidRPr="00D15411">
        <w:t xml:space="preserve"> (as per the Deed). The Employment Fund General Account may be used to pay for </w:t>
      </w:r>
      <w:r w:rsidR="00285ADB">
        <w:t>police</w:t>
      </w:r>
      <w:r w:rsidRPr="00D15411">
        <w:t xml:space="preserve"> checks for </w:t>
      </w:r>
      <w:r w:rsidR="009902FB">
        <w:t>Participant</w:t>
      </w:r>
      <w:r w:rsidRPr="00D15411">
        <w:t xml:space="preserve">s as outlined in the </w:t>
      </w:r>
      <w:hyperlink r:id="rId37" w:history="1">
        <w:r w:rsidR="00ED6994" w:rsidRPr="00ED6994">
          <w:rPr>
            <w:rStyle w:val="Hyperlink"/>
          </w:rPr>
          <w:t xml:space="preserve">Using the </w:t>
        </w:r>
        <w:r w:rsidRPr="00ED6994">
          <w:rPr>
            <w:rStyle w:val="Hyperlink"/>
          </w:rPr>
          <w:t>Employment Fund General Account Guideline</w:t>
        </w:r>
      </w:hyperlink>
      <w:r w:rsidRPr="00D15411">
        <w:t xml:space="preserve">. The Work for the Dole Fee may be used by the </w:t>
      </w:r>
      <w:r w:rsidR="003D6B48">
        <w:t>P</w:t>
      </w:r>
      <w:r w:rsidRPr="00D15411">
        <w:t>rovider to pay for any other checks, such as vulnerable people checks.</w:t>
      </w:r>
    </w:p>
    <w:p w14:paraId="6A90AD4C" w14:textId="12A91EB9" w:rsidR="00D37D80" w:rsidRPr="00D15411" w:rsidRDefault="00D37D80" w:rsidP="00914D45">
      <w:pPr>
        <w:pStyle w:val="guidelinetext"/>
      </w:pPr>
      <w:r w:rsidRPr="00D15411">
        <w:t xml:space="preserve">Providers should keep in mind the timeframes required for checks to be processed by external parties and how this may impact on the timeliness of placing and commencing a </w:t>
      </w:r>
      <w:r w:rsidR="009902FB">
        <w:t>Participant</w:t>
      </w:r>
      <w:r w:rsidRPr="00D15411">
        <w:t xml:space="preserve"> in a </w:t>
      </w:r>
      <w:r w:rsidR="00405479">
        <w:t xml:space="preserve">Work for the Dole </w:t>
      </w:r>
      <w:r w:rsidRPr="00D15411">
        <w:t>Place.</w:t>
      </w:r>
    </w:p>
    <w:p w14:paraId="4B552968" w14:textId="5C42DB74" w:rsidR="00D37D80" w:rsidRPr="00D15411" w:rsidRDefault="00D37D80" w:rsidP="00914D45">
      <w:pPr>
        <w:pStyle w:val="guidelinetext"/>
      </w:pPr>
      <w:r w:rsidRPr="00D15411">
        <w:t xml:space="preserve">Where a check has not been finalised and a </w:t>
      </w:r>
      <w:r w:rsidR="009902FB">
        <w:t>Participant</w:t>
      </w:r>
      <w:r w:rsidRPr="00D15411">
        <w:t xml:space="preserve"> has </w:t>
      </w:r>
      <w:r w:rsidR="003B6CC8">
        <w:t xml:space="preserve">a Six Month Activity </w:t>
      </w:r>
      <w:r w:rsidR="004D6DFE">
        <w:t>Requirement</w:t>
      </w:r>
      <w:r w:rsidR="003B6CC8">
        <w:t xml:space="preserve"> or</w:t>
      </w:r>
      <w:r w:rsidR="003B6CC8" w:rsidRPr="00D15411">
        <w:t xml:space="preserve"> </w:t>
      </w:r>
      <w:r w:rsidRPr="00D15411">
        <w:t xml:space="preserve">an Annual </w:t>
      </w:r>
      <w:r w:rsidR="00F904EF">
        <w:t>Activity</w:t>
      </w:r>
      <w:r w:rsidRPr="00D15411">
        <w:t xml:space="preserve"> Requirement, the </w:t>
      </w:r>
      <w:r w:rsidR="003D6B48">
        <w:t>P</w:t>
      </w:r>
      <w:r w:rsidRPr="00D15411">
        <w:t xml:space="preserve">rovider must commence the </w:t>
      </w:r>
      <w:r w:rsidR="009902FB">
        <w:t>Participant</w:t>
      </w:r>
      <w:r w:rsidRPr="00D15411">
        <w:t xml:space="preserve"> in an alternative Place or </w:t>
      </w:r>
      <w:r w:rsidR="00C0747F" w:rsidRPr="00D15411">
        <w:t>a</w:t>
      </w:r>
      <w:r w:rsidRPr="00D15411">
        <w:t xml:space="preserve">pproved </w:t>
      </w:r>
      <w:r w:rsidR="00F904EF">
        <w:t>Activity</w:t>
      </w:r>
      <w:r w:rsidRPr="00D15411">
        <w:t xml:space="preserve"> until appropriate check(s) have been finalised.</w:t>
      </w:r>
    </w:p>
    <w:p w14:paraId="1D224ABB" w14:textId="23F74707" w:rsidR="00D37D80" w:rsidRPr="00D15411" w:rsidRDefault="00D37D80" w:rsidP="00914D45">
      <w:pPr>
        <w:pStyle w:val="guidelinetext"/>
      </w:pPr>
      <w:r w:rsidRPr="00D15411">
        <w:t xml:space="preserve">If the check uncovers an issue that might reasonably impact on the </w:t>
      </w:r>
      <w:r w:rsidR="009902FB">
        <w:t>Participant</w:t>
      </w:r>
      <w:r w:rsidRPr="00D15411">
        <w:t xml:space="preserve">’s suitability for an </w:t>
      </w:r>
      <w:r w:rsidR="00F904EF">
        <w:t>Activity</w:t>
      </w:r>
      <w:r w:rsidRPr="00D15411">
        <w:t xml:space="preserve">, the </w:t>
      </w:r>
      <w:r w:rsidR="003D6B48">
        <w:t>P</w:t>
      </w:r>
      <w:r w:rsidRPr="00D15411">
        <w:t xml:space="preserve">rovider must assess whether the </w:t>
      </w:r>
      <w:r w:rsidR="009902FB">
        <w:t>Participant</w:t>
      </w:r>
      <w:r w:rsidRPr="00D15411">
        <w:t xml:space="preserve"> should be referred to the </w:t>
      </w:r>
      <w:r w:rsidR="00F904EF">
        <w:t>Activity</w:t>
      </w:r>
      <w:r w:rsidRPr="00D15411">
        <w:t xml:space="preserve"> in line with the Deed.</w:t>
      </w:r>
    </w:p>
    <w:p w14:paraId="4799BA81" w14:textId="43DB19EA" w:rsidR="00D37D80" w:rsidRPr="00D15411" w:rsidRDefault="00D37D80" w:rsidP="00914D45">
      <w:pPr>
        <w:pStyle w:val="guidelinetext"/>
      </w:pPr>
      <w:r w:rsidRPr="00D15411">
        <w:t xml:space="preserve">If the </w:t>
      </w:r>
      <w:r w:rsidR="009902FB">
        <w:t>Participant</w:t>
      </w:r>
      <w:r w:rsidRPr="00D15411">
        <w:t xml:space="preserve"> is considered unsuitable for the </w:t>
      </w:r>
      <w:r w:rsidR="00F904EF">
        <w:t>Activity</w:t>
      </w:r>
      <w:r w:rsidRPr="00D15411">
        <w:t xml:space="preserve">, the </w:t>
      </w:r>
      <w:r w:rsidR="003D6B48">
        <w:t>P</w:t>
      </w:r>
      <w:r w:rsidRPr="00D15411">
        <w:t xml:space="preserve">rovider must commence the </w:t>
      </w:r>
      <w:r w:rsidR="009902FB">
        <w:t>Participant</w:t>
      </w:r>
      <w:r w:rsidRPr="00D15411">
        <w:t xml:space="preserve"> in a suitable alternative Place or other </w:t>
      </w:r>
      <w:r w:rsidR="00405479">
        <w:t>a</w:t>
      </w:r>
      <w:r w:rsidRPr="00D15411">
        <w:t xml:space="preserve">pproved </w:t>
      </w:r>
      <w:r w:rsidR="00405479">
        <w:t>a</w:t>
      </w:r>
      <w:r w:rsidR="00EF7A12" w:rsidRPr="00D15411">
        <w:t>ctivity</w:t>
      </w:r>
      <w:r w:rsidRPr="00D15411">
        <w:t>.</w:t>
      </w:r>
    </w:p>
    <w:p w14:paraId="39A8BFF1" w14:textId="776423B4" w:rsidR="00D15411" w:rsidRPr="00FC05EE" w:rsidRDefault="00D37D80" w:rsidP="00FC05EE">
      <w:pPr>
        <w:pStyle w:val="guidelinedeedref"/>
      </w:pPr>
      <w:r w:rsidRPr="00D15411">
        <w:t>(jobactive Deed refer</w:t>
      </w:r>
      <w:r w:rsidR="00FC05EE">
        <w:t>ences: Clauses 8, 111.2, 111.3)</w:t>
      </w:r>
    </w:p>
    <w:p w14:paraId="19D850CD" w14:textId="1746C8AA" w:rsidR="00D37D80" w:rsidRPr="00D15411" w:rsidRDefault="00D37D80" w:rsidP="005207D3">
      <w:pPr>
        <w:pStyle w:val="Heading2"/>
        <w:keepNext w:val="0"/>
        <w:keepLines w:val="0"/>
        <w:spacing w:before="120"/>
      </w:pPr>
      <w:bookmarkStart w:id="92" w:name="_Toc496010412"/>
      <w:bookmarkStart w:id="93" w:name="_Toc81202114"/>
      <w:r w:rsidRPr="00D15411">
        <w:t>Provision of training</w:t>
      </w:r>
      <w:bookmarkEnd w:id="92"/>
      <w:bookmarkEnd w:id="93"/>
    </w:p>
    <w:p w14:paraId="1AA0908E" w14:textId="45D31044" w:rsidR="002A4CEA" w:rsidRPr="00D15411" w:rsidRDefault="00D37D80" w:rsidP="00914D45">
      <w:pPr>
        <w:pStyle w:val="guidelinetext"/>
      </w:pPr>
      <w:r w:rsidRPr="00D15411">
        <w:t xml:space="preserve">Training within a Work for the Dole </w:t>
      </w:r>
      <w:r w:rsidR="00F904EF">
        <w:t>Activity</w:t>
      </w:r>
      <w:r w:rsidRPr="00D15411">
        <w:t xml:space="preserve"> </w:t>
      </w:r>
      <w:r w:rsidR="00D80F84">
        <w:t xml:space="preserve">will </w:t>
      </w:r>
      <w:r w:rsidRPr="00D15411">
        <w:t xml:space="preserve">be offered to a </w:t>
      </w:r>
      <w:r w:rsidR="009902FB">
        <w:t>Participant</w:t>
      </w:r>
      <w:r w:rsidRPr="00D15411">
        <w:t xml:space="preserve"> if it forms part of, or is required by, the Work for the Dole </w:t>
      </w:r>
      <w:r w:rsidR="00F904EF">
        <w:t>Activity</w:t>
      </w:r>
      <w:r w:rsidRPr="00D15411">
        <w:t xml:space="preserve">. Training cannot be the primary element of a Work for the Dole </w:t>
      </w:r>
      <w:r w:rsidR="00F904EF">
        <w:t>Activity</w:t>
      </w:r>
      <w:r w:rsidRPr="00D15411">
        <w:t xml:space="preserve">. Under no circumstances can training represent the majority of the </w:t>
      </w:r>
      <w:r w:rsidR="00F904EF">
        <w:t>Activity</w:t>
      </w:r>
      <w:r w:rsidRPr="00D15411">
        <w:t xml:space="preserve"> and there should only be minimal classroom type training. </w:t>
      </w:r>
    </w:p>
    <w:p w14:paraId="1CD66763" w14:textId="77777777" w:rsidR="00D37D80" w:rsidRPr="00D15411" w:rsidRDefault="00D37D80" w:rsidP="00914D45">
      <w:pPr>
        <w:pStyle w:val="guidelinetext"/>
      </w:pPr>
      <w:r w:rsidRPr="00D15411">
        <w:lastRenderedPageBreak/>
        <w:t>Examples of acceptable training that can be funded under the Work for the Dole Fee include:</w:t>
      </w:r>
    </w:p>
    <w:p w14:paraId="68490599" w14:textId="77777777" w:rsidR="00D37D80" w:rsidRPr="00D15411" w:rsidRDefault="00D37D80" w:rsidP="003D111F">
      <w:pPr>
        <w:pStyle w:val="guidelinebullet"/>
      </w:pPr>
      <w:r w:rsidRPr="00D15411">
        <w:t>work health and safety training</w:t>
      </w:r>
    </w:p>
    <w:p w14:paraId="5468A71B" w14:textId="74D58902" w:rsidR="00D37D80" w:rsidRPr="00D15411" w:rsidRDefault="00D37D80" w:rsidP="003D111F">
      <w:pPr>
        <w:pStyle w:val="guidelinebullet"/>
      </w:pPr>
      <w:r w:rsidRPr="00D15411">
        <w:t xml:space="preserve">‘on the job’ training related to the placement </w:t>
      </w:r>
    </w:p>
    <w:p w14:paraId="4DDF9F8F" w14:textId="77777777" w:rsidR="00D37D80" w:rsidRPr="00D15411" w:rsidRDefault="00D37D80" w:rsidP="003D111F">
      <w:pPr>
        <w:pStyle w:val="guidelinebullet"/>
      </w:pPr>
      <w:r w:rsidRPr="00D15411">
        <w:t>use of tools and equipment to be used in the placement.</w:t>
      </w:r>
    </w:p>
    <w:p w14:paraId="6ABDFD73" w14:textId="35B7BEE1" w:rsidR="00D37D80" w:rsidRPr="00D15411" w:rsidRDefault="006B7347" w:rsidP="00F26BA0">
      <w:pPr>
        <w:pStyle w:val="guidelinedeedref"/>
      </w:pPr>
      <w:r w:rsidRPr="00D15411" w:rsidDel="006B7347">
        <w:t xml:space="preserve"> </w:t>
      </w:r>
      <w:r w:rsidR="00D37D80" w:rsidRPr="00D15411">
        <w:t>(jobactive Deed references: Clauses 108.16, 110.5 (</w:t>
      </w:r>
      <w:r w:rsidR="00C748CB">
        <w:t>b</w:t>
      </w:r>
      <w:r w:rsidR="00D37D80" w:rsidRPr="00D15411">
        <w:t>))</w:t>
      </w:r>
    </w:p>
    <w:p w14:paraId="15B11732" w14:textId="77777777" w:rsidR="00D37D80" w:rsidRPr="00D15411" w:rsidRDefault="00D37D80" w:rsidP="00E86E24">
      <w:pPr>
        <w:pStyle w:val="Heading2"/>
      </w:pPr>
      <w:bookmarkStart w:id="94" w:name="_Community_Support_Projects"/>
      <w:bookmarkStart w:id="95" w:name="_Toc496010413"/>
      <w:bookmarkStart w:id="96" w:name="_Toc81202115"/>
      <w:bookmarkEnd w:id="94"/>
      <w:r w:rsidRPr="00D15411">
        <w:t>Community Support Projects</w:t>
      </w:r>
      <w:bookmarkEnd w:id="95"/>
      <w:bookmarkEnd w:id="96"/>
    </w:p>
    <w:p w14:paraId="45D39AA7" w14:textId="5A223653" w:rsidR="00EF7A12" w:rsidRPr="00D15411" w:rsidRDefault="00EF7A12" w:rsidP="00914D45">
      <w:pPr>
        <w:pStyle w:val="guidelinetext"/>
      </w:pPr>
      <w:r w:rsidRPr="00D15411">
        <w:t xml:space="preserve">If a natural disaster has occurred the Department can direct a Work for the Dole </w:t>
      </w:r>
      <w:r w:rsidR="00F904EF">
        <w:t>Activity</w:t>
      </w:r>
      <w:r w:rsidRPr="00D15411">
        <w:t xml:space="preserve"> </w:t>
      </w:r>
      <w:r w:rsidR="008933D5" w:rsidRPr="00D15411">
        <w:t xml:space="preserve">be undertaken </w:t>
      </w:r>
      <w:r w:rsidRPr="00D15411">
        <w:t>to assist as part of Community Support Projects (CSPs).</w:t>
      </w:r>
    </w:p>
    <w:p w14:paraId="61E0C910" w14:textId="77777777" w:rsidR="00D37D80" w:rsidRPr="00D15411" w:rsidRDefault="002267D2" w:rsidP="00914D45">
      <w:pPr>
        <w:pStyle w:val="guidelinetext"/>
      </w:pPr>
      <w:r w:rsidRPr="00D15411">
        <w:t>CSP</w:t>
      </w:r>
      <w:r w:rsidR="00D37D80" w:rsidRPr="00D15411">
        <w:t>s are projects that will contribute to recovery efforts following a disaster event</w:t>
      </w:r>
      <w:r w:rsidR="00AF3ACA" w:rsidRPr="00D15411">
        <w:t>, or to assist with</w:t>
      </w:r>
      <w:r w:rsidR="00D37D80" w:rsidRPr="00D15411">
        <w:t xml:space="preserve"> nationally significant projects at a local level that have been identified as providing a social, economic, environmental, cultural and/or heritage benefit to the Australian community. </w:t>
      </w:r>
      <w:r w:rsidR="00632D12" w:rsidRPr="00D15411">
        <w:t>Where a CSP is assisting with a natural disaster, the project is</w:t>
      </w:r>
      <w:r w:rsidR="00D37D80" w:rsidRPr="00D15411">
        <w:t xml:space="preserve"> not designed to compete with the work of, or replace the roles of, specialised emergency services (such as the State Emergency Service).</w:t>
      </w:r>
      <w:r w:rsidR="00AF3ACA" w:rsidRPr="00D15411">
        <w:t xml:space="preserve"> CSPs require the prior written approval of the Department to proceed.</w:t>
      </w:r>
    </w:p>
    <w:p w14:paraId="078E6732" w14:textId="77777777" w:rsidR="00D37D80" w:rsidRPr="00D15411" w:rsidRDefault="00D37D80" w:rsidP="00914D45">
      <w:pPr>
        <w:pStyle w:val="guidelinetext"/>
      </w:pPr>
      <w:r w:rsidRPr="00D15411">
        <w:t>CSPs:</w:t>
      </w:r>
    </w:p>
    <w:p w14:paraId="7D19B0B8" w14:textId="77777777" w:rsidR="00D37D80" w:rsidRPr="00D15411" w:rsidRDefault="00D37D80" w:rsidP="003D111F">
      <w:pPr>
        <w:pStyle w:val="guidelinebullet"/>
      </w:pPr>
      <w:r w:rsidRPr="00D15411">
        <w:t>respond to, and assist with, the recovery from declared national, state, territory and local community natural disasters</w:t>
      </w:r>
    </w:p>
    <w:p w14:paraId="5D9D6E97" w14:textId="77777777" w:rsidR="00D37D80" w:rsidRPr="00D15411" w:rsidRDefault="00D37D80" w:rsidP="003D111F">
      <w:pPr>
        <w:pStyle w:val="guidelinebullet"/>
      </w:pPr>
      <w:r w:rsidRPr="00D15411">
        <w:t xml:space="preserve">assist not-for-profit and volunteer organisations that are supporting affected communities </w:t>
      </w:r>
    </w:p>
    <w:p w14:paraId="7BA8787C" w14:textId="77777777" w:rsidR="00D37D80" w:rsidRPr="00D15411" w:rsidRDefault="00D37D80" w:rsidP="003D111F">
      <w:pPr>
        <w:pStyle w:val="guidelinebullet"/>
      </w:pPr>
      <w:r w:rsidRPr="00D15411">
        <w:t xml:space="preserve">support local residents and assist rebuilding of the local economy </w:t>
      </w:r>
    </w:p>
    <w:p w14:paraId="092320E4" w14:textId="77777777" w:rsidR="00D37D80" w:rsidRPr="00D15411" w:rsidRDefault="00D37D80" w:rsidP="003D111F">
      <w:pPr>
        <w:pStyle w:val="guidelinebullet"/>
      </w:pPr>
      <w:r w:rsidRPr="00D15411">
        <w:t>provide logistical support to emergency services personnel in areas such as food preparation, delivery of clothing and maintenance of emergency services accommodation and infrastructure</w:t>
      </w:r>
    </w:p>
    <w:p w14:paraId="23B1776A" w14:textId="781B7D18" w:rsidR="00D37D80" w:rsidRPr="00D15411" w:rsidRDefault="00D37D80" w:rsidP="003D111F">
      <w:pPr>
        <w:pStyle w:val="guidelinebullet"/>
      </w:pPr>
      <w:r w:rsidRPr="00D15411">
        <w:t xml:space="preserve">respond to other events and/or identified tasks that positively impact on local communities or at a national level </w:t>
      </w:r>
    </w:p>
    <w:p w14:paraId="6A3ED3E7" w14:textId="6D8AE7C4" w:rsidR="00D37D80" w:rsidRPr="00D15411" w:rsidRDefault="00D37D80" w:rsidP="003D111F">
      <w:pPr>
        <w:pStyle w:val="guidelinebullet"/>
      </w:pPr>
      <w:r w:rsidRPr="00D15411">
        <w:t xml:space="preserve">assist the community where there is an identified need for a coordinated national </w:t>
      </w:r>
      <w:r w:rsidR="00F904EF">
        <w:t>Activity</w:t>
      </w:r>
      <w:r w:rsidRPr="00D15411">
        <w:t xml:space="preserve"> and human resources and finances are limited.</w:t>
      </w:r>
    </w:p>
    <w:p w14:paraId="0754402E" w14:textId="15ABB1C8" w:rsidR="00D37D80" w:rsidRPr="00D15411" w:rsidRDefault="00D37D80" w:rsidP="00914D45">
      <w:pPr>
        <w:pStyle w:val="guidelinetext"/>
      </w:pPr>
      <w:r w:rsidRPr="00D15411">
        <w:t xml:space="preserve">CSPs can include, but are not limited to, the following </w:t>
      </w:r>
      <w:r w:rsidR="00D44B7E">
        <w:t>A</w:t>
      </w:r>
      <w:r w:rsidRPr="00D15411">
        <w:t>ctivities:</w:t>
      </w:r>
    </w:p>
    <w:p w14:paraId="462ED078" w14:textId="77777777" w:rsidR="00D37D80" w:rsidRPr="00D15411" w:rsidRDefault="00D37D80" w:rsidP="003D111F">
      <w:pPr>
        <w:pStyle w:val="guidelinebullet"/>
      </w:pPr>
      <w:r w:rsidRPr="00D15411">
        <w:t>clearing debris—for example, leaves and garden material</w:t>
      </w:r>
    </w:p>
    <w:p w14:paraId="0D00686F" w14:textId="77777777" w:rsidR="00D37D80" w:rsidRPr="00D15411" w:rsidRDefault="00D37D80" w:rsidP="003D111F">
      <w:pPr>
        <w:pStyle w:val="guidelinebullet"/>
      </w:pPr>
      <w:r w:rsidRPr="00D15411">
        <w:t>repairing fencing and building</w:t>
      </w:r>
    </w:p>
    <w:p w14:paraId="63B31FD2" w14:textId="77777777" w:rsidR="00D37D80" w:rsidRPr="00D15411" w:rsidRDefault="00D37D80" w:rsidP="003D111F">
      <w:pPr>
        <w:pStyle w:val="guidelinebullet"/>
      </w:pPr>
      <w:r w:rsidRPr="00D15411">
        <w:t>clearing properties of leaves and low-hanging branches that could be a fire hazard in locations potentially threatened</w:t>
      </w:r>
    </w:p>
    <w:p w14:paraId="69D8AFA7" w14:textId="77777777" w:rsidR="00D37D80" w:rsidRPr="00D15411" w:rsidRDefault="00D37D80" w:rsidP="003D111F">
      <w:pPr>
        <w:pStyle w:val="guidelinebullet"/>
      </w:pPr>
      <w:r w:rsidRPr="00D15411">
        <w:t>assisting community organisations with tasks such as packaging and delivering meals</w:t>
      </w:r>
    </w:p>
    <w:p w14:paraId="38D776E1" w14:textId="77777777" w:rsidR="00D37D80" w:rsidRPr="00D15411" w:rsidRDefault="00D37D80" w:rsidP="003D111F">
      <w:pPr>
        <w:pStyle w:val="guidelinebullet"/>
      </w:pPr>
      <w:r w:rsidRPr="00D15411">
        <w:t>sorting, packaging or displaying goods in local opportunity shops</w:t>
      </w:r>
    </w:p>
    <w:p w14:paraId="3CF86E14" w14:textId="76D00844" w:rsidR="00D37D80" w:rsidRPr="00D15411" w:rsidRDefault="00D37D80" w:rsidP="003D111F">
      <w:pPr>
        <w:pStyle w:val="guidelinebullet"/>
      </w:pPr>
      <w:r w:rsidRPr="00D15411">
        <w:t xml:space="preserve">minor gardening and home maintenance </w:t>
      </w:r>
      <w:r w:rsidR="00D44B7E">
        <w:t>A</w:t>
      </w:r>
      <w:r w:rsidRPr="00D15411">
        <w:t>ctivities through community care organisations</w:t>
      </w:r>
    </w:p>
    <w:p w14:paraId="21A3D507" w14:textId="77777777" w:rsidR="00D37D80" w:rsidRPr="00D15411" w:rsidRDefault="00D37D80" w:rsidP="003D111F">
      <w:pPr>
        <w:pStyle w:val="guidelinebullet"/>
      </w:pPr>
      <w:r w:rsidRPr="00D15411">
        <w:t xml:space="preserve">park and riverbank restoration following the subsidence of floodwaters </w:t>
      </w:r>
    </w:p>
    <w:p w14:paraId="25302644" w14:textId="77777777" w:rsidR="00D37D80" w:rsidRPr="00D15411" w:rsidRDefault="00D37D80" w:rsidP="003D111F">
      <w:pPr>
        <w:pStyle w:val="guidelinebullet"/>
      </w:pPr>
      <w:r w:rsidRPr="00D15411">
        <w:t>restoration of local council areas</w:t>
      </w:r>
    </w:p>
    <w:p w14:paraId="4338C570" w14:textId="77777777" w:rsidR="00D37D80" w:rsidRPr="00D15411" w:rsidRDefault="00D37D80" w:rsidP="003D111F">
      <w:pPr>
        <w:pStyle w:val="guidelinebullet"/>
      </w:pPr>
      <w:r w:rsidRPr="00D15411">
        <w:lastRenderedPageBreak/>
        <w:t>large-scale park/garden restoration projects or revegetation management projects</w:t>
      </w:r>
    </w:p>
    <w:p w14:paraId="73FB1F25" w14:textId="77777777" w:rsidR="00D37D80" w:rsidRPr="00D15411" w:rsidRDefault="00D37D80" w:rsidP="003D111F">
      <w:pPr>
        <w:pStyle w:val="guidelinebullet"/>
      </w:pPr>
      <w:r w:rsidRPr="00D15411">
        <w:t>restoring historical public buildings or culturally significant sites</w:t>
      </w:r>
    </w:p>
    <w:p w14:paraId="03E6B6E5" w14:textId="415DDB39" w:rsidR="00D37D80" w:rsidRPr="00D15411" w:rsidRDefault="00D37D80" w:rsidP="003D111F">
      <w:pPr>
        <w:pStyle w:val="guidelinebullet"/>
      </w:pPr>
      <w:r w:rsidRPr="00D15411">
        <w:t xml:space="preserve">assisting with replanting of food plantations destroyed by a disaster </w:t>
      </w:r>
    </w:p>
    <w:p w14:paraId="45032AC2" w14:textId="77777777" w:rsidR="00D37D80" w:rsidRPr="00D15411" w:rsidRDefault="00D37D80" w:rsidP="003D111F">
      <w:pPr>
        <w:pStyle w:val="guidelinebullet"/>
      </w:pPr>
      <w:r w:rsidRPr="00D15411">
        <w:t>working in state/territory or Australian Government Botanic Gardens or National Parks.</w:t>
      </w:r>
    </w:p>
    <w:p w14:paraId="258C3DD4" w14:textId="77777777" w:rsidR="00D37D80" w:rsidRPr="00D15411" w:rsidRDefault="00D37D80" w:rsidP="00D15411">
      <w:pPr>
        <w:rPr>
          <w:rStyle w:val="Heading3Char"/>
        </w:rPr>
      </w:pPr>
      <w:bookmarkStart w:id="97" w:name="_Toc485635096"/>
      <w:bookmarkStart w:id="98" w:name="_Toc496010414"/>
      <w:r w:rsidRPr="00D15411">
        <w:rPr>
          <w:rStyle w:val="Heading3Char"/>
        </w:rPr>
        <w:t>Flexibilities available in Natural Disaster Zones/Areas for CSPs</w:t>
      </w:r>
      <w:bookmarkEnd w:id="97"/>
      <w:bookmarkEnd w:id="98"/>
    </w:p>
    <w:p w14:paraId="102CB055" w14:textId="77777777" w:rsidR="00D37D80" w:rsidRPr="00D15411" w:rsidRDefault="00D37D80" w:rsidP="00914D45">
      <w:pPr>
        <w:pStyle w:val="guidelinetext"/>
      </w:pPr>
      <w:r w:rsidRPr="00D15411">
        <w:t xml:space="preserve">The Department will ease restrictions on Work for the Dole </w:t>
      </w:r>
      <w:r w:rsidR="00EB79B2" w:rsidRPr="00D15411">
        <w:t>Activities</w:t>
      </w:r>
      <w:r w:rsidRPr="00D15411">
        <w:t xml:space="preserve"> in relation to the Deed when CSPs are established following a natural disaster in areas where the Australian or state/territory governments have declared a State of Emergency or a Natural Disaster Zone/Area or as determined by the Department. Providers must continue to meet all other Deed and Guideline requirements.</w:t>
      </w:r>
    </w:p>
    <w:p w14:paraId="1D7556D7" w14:textId="00ED1C95" w:rsidR="00D37D80" w:rsidRPr="00D15411" w:rsidRDefault="00D37D80" w:rsidP="00914D45">
      <w:pPr>
        <w:pStyle w:val="guidelinetext"/>
      </w:pPr>
      <w:r w:rsidRPr="00D15411">
        <w:t xml:space="preserve">This means that </w:t>
      </w:r>
      <w:r w:rsidR="003D6B48">
        <w:t>P</w:t>
      </w:r>
      <w:r w:rsidRPr="00D15411">
        <w:t xml:space="preserve">roviders can develop </w:t>
      </w:r>
      <w:r w:rsidR="00EB79B2" w:rsidRPr="00D15411">
        <w:t>Activities</w:t>
      </w:r>
      <w:r w:rsidRPr="00D15411">
        <w:t xml:space="preserve"> that: </w:t>
      </w:r>
    </w:p>
    <w:p w14:paraId="39914528" w14:textId="77777777" w:rsidR="00D37D80" w:rsidRPr="00D15411" w:rsidRDefault="00D37D80" w:rsidP="003D111F">
      <w:pPr>
        <w:pStyle w:val="guidelinebullet"/>
      </w:pPr>
      <w:r w:rsidRPr="00D15411">
        <w:t xml:space="preserve">operate on private residential properties, in private commercial businesses and with farming enterprises. This could include primary producers, a group of local small businesses or disadvantaged community members such as the elderly or disabled </w:t>
      </w:r>
    </w:p>
    <w:p w14:paraId="1516DB36" w14:textId="77777777" w:rsidR="00D37D80" w:rsidRPr="00D15411" w:rsidRDefault="00D37D80" w:rsidP="003D111F">
      <w:pPr>
        <w:pStyle w:val="guidelinebullet"/>
      </w:pPr>
      <w:r w:rsidRPr="00D15411">
        <w:t xml:space="preserve">carry out tasks that are normally prohibited—for example, </w:t>
      </w:r>
      <w:r w:rsidR="00EB79B2" w:rsidRPr="00D15411">
        <w:t>Activities</w:t>
      </w:r>
      <w:r w:rsidRPr="00D15411">
        <w:t xml:space="preserve"> that may compete with or support an established business or a commercial contract or enterprise, and/or </w:t>
      </w:r>
    </w:p>
    <w:p w14:paraId="28E46BA1" w14:textId="04EA2D56" w:rsidR="00D37D80" w:rsidRPr="00D15411" w:rsidRDefault="00D37D80" w:rsidP="003D111F">
      <w:pPr>
        <w:pStyle w:val="guidelinebullet"/>
      </w:pPr>
      <w:r w:rsidRPr="00D15411">
        <w:t xml:space="preserve">would normally be prohibited because the </w:t>
      </w:r>
      <w:r w:rsidR="00F904EF">
        <w:t>Activity</w:t>
      </w:r>
      <w:r w:rsidRPr="00D15411">
        <w:t xml:space="preserve"> or Host Organisation has received government funding.</w:t>
      </w:r>
    </w:p>
    <w:p w14:paraId="5E01BE20" w14:textId="77777777" w:rsidR="00D37D80" w:rsidRPr="00D15411" w:rsidRDefault="00D37D80" w:rsidP="005A3EFB">
      <w:pPr>
        <w:keepNext/>
        <w:rPr>
          <w:rStyle w:val="Heading3Char"/>
          <w:lang w:eastAsia="en-AU"/>
        </w:rPr>
      </w:pPr>
      <w:bookmarkStart w:id="99" w:name="_Toc485635097"/>
      <w:bookmarkStart w:id="100" w:name="_Toc496010415"/>
      <w:r w:rsidRPr="00D15411">
        <w:rPr>
          <w:rStyle w:val="Heading3Char"/>
        </w:rPr>
        <w:t>Implementation</w:t>
      </w:r>
      <w:bookmarkEnd w:id="99"/>
      <w:bookmarkEnd w:id="100"/>
    </w:p>
    <w:p w14:paraId="03E7CC23" w14:textId="26D9FBB5" w:rsidR="00D37D80" w:rsidRPr="00D15411" w:rsidRDefault="00D37D80" w:rsidP="00914D45">
      <w:pPr>
        <w:pStyle w:val="guidelinetext"/>
      </w:pPr>
      <w:r w:rsidRPr="00D15411">
        <w:t xml:space="preserve">CSPs can be initiated by one or more </w:t>
      </w:r>
      <w:r w:rsidR="003D6B48">
        <w:t>P</w:t>
      </w:r>
      <w:r w:rsidRPr="00D15411">
        <w:t xml:space="preserve">roviders (as a joint </w:t>
      </w:r>
      <w:r w:rsidR="00F904EF">
        <w:t>Activity</w:t>
      </w:r>
      <w:r w:rsidRPr="00D15411">
        <w:t xml:space="preserve">). Providers should consult with authorities and community organisations in the local area to offer assistance with the recovery and/or restoration </w:t>
      </w:r>
      <w:r w:rsidR="00EB79B2" w:rsidRPr="00D15411">
        <w:t>Activities</w:t>
      </w:r>
      <w:r w:rsidRPr="00D15411">
        <w:t xml:space="preserve">. In this way, </w:t>
      </w:r>
      <w:r w:rsidR="003D6B48">
        <w:t>P</w:t>
      </w:r>
      <w:r w:rsidRPr="00D15411">
        <w:t xml:space="preserve">roviders can target </w:t>
      </w:r>
      <w:r w:rsidR="00EB79B2" w:rsidRPr="00D15411">
        <w:t>Activities</w:t>
      </w:r>
      <w:r w:rsidRPr="00D15411">
        <w:t xml:space="preserve"> most appropriately. There is no limit on the number of CSPs that a </w:t>
      </w:r>
      <w:r w:rsidR="003D6B48">
        <w:t>P</w:t>
      </w:r>
      <w:r w:rsidRPr="00D15411">
        <w:t xml:space="preserve">rovider can set up. </w:t>
      </w:r>
    </w:p>
    <w:p w14:paraId="6E8F0D84" w14:textId="217A453B" w:rsidR="00D37D80" w:rsidRPr="00D15411" w:rsidRDefault="00F26BA0" w:rsidP="00F26BA0">
      <w:pPr>
        <w:pStyle w:val="Systemstep"/>
        <w:ind w:left="1418" w:hanging="1418"/>
      </w:pPr>
      <w:r w:rsidRPr="00D15411">
        <w:rPr>
          <w:b/>
        </w:rPr>
        <w:t xml:space="preserve">System step: </w:t>
      </w:r>
      <w:r w:rsidR="00D37D80" w:rsidRPr="00D15411">
        <w:t>Providers must</w:t>
      </w:r>
      <w:r w:rsidR="00EF7A12" w:rsidRPr="00D15411">
        <w:t xml:space="preserve"> complete </w:t>
      </w:r>
      <w:r w:rsidR="00C50F1D" w:rsidRPr="00D15411">
        <w:t xml:space="preserve">the </w:t>
      </w:r>
      <w:hyperlink r:id="rId38" w:history="1">
        <w:r w:rsidR="00D37D80" w:rsidRPr="00D15411">
          <w:rPr>
            <w:rStyle w:val="Hyperlink"/>
          </w:rPr>
          <w:t>proposal</w:t>
        </w:r>
        <w:r w:rsidR="00C50F1D" w:rsidRPr="00D15411">
          <w:rPr>
            <w:rStyle w:val="Hyperlink"/>
          </w:rPr>
          <w:t xml:space="preserve"> form</w:t>
        </w:r>
        <w:r w:rsidR="00D37D80" w:rsidRPr="00D15411">
          <w:rPr>
            <w:rStyle w:val="Hyperlink"/>
          </w:rPr>
          <w:t xml:space="preserve"> </w:t>
        </w:r>
      </w:hyperlink>
      <w:r w:rsidR="00D37D80" w:rsidRPr="00D15411">
        <w:t xml:space="preserve">for any CSPs </w:t>
      </w:r>
      <w:r w:rsidR="00581034">
        <w:t xml:space="preserve">and submit </w:t>
      </w:r>
      <w:r w:rsidR="00D37D80" w:rsidRPr="00D15411">
        <w:t xml:space="preserve">to the Department for its approval. Providers must demonstrate the following in their proposal: </w:t>
      </w:r>
    </w:p>
    <w:p w14:paraId="010660A4" w14:textId="77777777" w:rsidR="00D37D80" w:rsidRPr="00D15411" w:rsidRDefault="00D37D80" w:rsidP="007A67B6">
      <w:pPr>
        <w:pStyle w:val="guidelinebullet"/>
      </w:pPr>
      <w:r w:rsidRPr="00D15411">
        <w:t xml:space="preserve">broad benefit to the wider community from working on private residential property, private commercial businesses and with farming enterprises (that is, the economic benefit of having families, communities and local businesses return to normal life as soon as possible) </w:t>
      </w:r>
    </w:p>
    <w:p w14:paraId="6CB62567" w14:textId="77777777" w:rsidR="00D37D80" w:rsidRPr="00D15411" w:rsidRDefault="00D37D80" w:rsidP="007A67B6">
      <w:pPr>
        <w:pStyle w:val="guidelinebullet"/>
      </w:pPr>
      <w:r w:rsidRPr="00D15411">
        <w:t xml:space="preserve">that they are not working with just one person or entity, except in the case of farmers, where large infrastructure restoration is required to protect the community (for example, repairing common boundary fences along public roads and highways). Activities can assist homeowners or business operators, provided they offer support to multiple establishments in the surrounding area </w:t>
      </w:r>
    </w:p>
    <w:p w14:paraId="22C5D89B" w14:textId="77777777" w:rsidR="00D37D80" w:rsidRPr="00D15411" w:rsidRDefault="00D37D80" w:rsidP="007A67B6">
      <w:pPr>
        <w:pStyle w:val="guidelinebullet"/>
      </w:pPr>
      <w:r w:rsidRPr="00D15411">
        <w:t>a focus on repair and restoration work (</w:t>
      </w:r>
      <w:r w:rsidR="00EB79B2" w:rsidRPr="00D15411">
        <w:t>Activities</w:t>
      </w:r>
      <w:r w:rsidRPr="00D15411">
        <w:t xml:space="preserve"> should not be seen to add value over and above what was previously in place) </w:t>
      </w:r>
    </w:p>
    <w:p w14:paraId="1B137ED0" w14:textId="4D23D67F" w:rsidR="00D37D80" w:rsidRPr="00D15411" w:rsidRDefault="00D37D80" w:rsidP="007A67B6">
      <w:pPr>
        <w:pStyle w:val="guidelinebullet"/>
      </w:pPr>
      <w:r w:rsidRPr="00D15411">
        <w:t xml:space="preserve">that </w:t>
      </w:r>
      <w:r w:rsidR="009902FB">
        <w:t>Participant</w:t>
      </w:r>
      <w:r w:rsidRPr="00D15411">
        <w:t>s will not be undertaking tasks that could be perceived as ‘business as normal’ tasks</w:t>
      </w:r>
    </w:p>
    <w:p w14:paraId="55F4B67F" w14:textId="72E89F26" w:rsidR="00D37D80" w:rsidRPr="00D15411" w:rsidRDefault="00D37D80" w:rsidP="007A67B6">
      <w:pPr>
        <w:pStyle w:val="guidelinebullet"/>
      </w:pPr>
      <w:r w:rsidRPr="00D15411">
        <w:lastRenderedPageBreak/>
        <w:t xml:space="preserve">that </w:t>
      </w:r>
      <w:r w:rsidR="009902FB">
        <w:t>Participant</w:t>
      </w:r>
      <w:r w:rsidRPr="00D15411">
        <w:t xml:space="preserve">s are not kept working on </w:t>
      </w:r>
      <w:r w:rsidR="00EB79B2" w:rsidRPr="00D15411">
        <w:t>Activities</w:t>
      </w:r>
      <w:r w:rsidRPr="00D15411">
        <w:t xml:space="preserve"> for indefinite periods of time and are provided with appropriate skills, Work-like Experiences and pathways to Employment.</w:t>
      </w:r>
    </w:p>
    <w:p w14:paraId="280A042C" w14:textId="5E2A4F6D" w:rsidR="00D37D80" w:rsidRPr="00D15411" w:rsidRDefault="00306677" w:rsidP="00914D45">
      <w:pPr>
        <w:pStyle w:val="guidelinetext"/>
      </w:pPr>
      <w:r w:rsidRPr="00D15411">
        <w:t xml:space="preserve">If a </w:t>
      </w:r>
      <w:r w:rsidR="003D6B48">
        <w:t>P</w:t>
      </w:r>
      <w:r w:rsidR="00D37D80" w:rsidRPr="00D15411">
        <w:t xml:space="preserve">rovider develops a proposal for CSPs that meets all </w:t>
      </w:r>
      <w:r w:rsidRPr="00D15411">
        <w:t xml:space="preserve">of </w:t>
      </w:r>
      <w:r w:rsidR="00D37D80" w:rsidRPr="00D15411">
        <w:t xml:space="preserve">the conditions in this Guideline and complies with any additional conditions set out by the Department, written permission will be given to allow </w:t>
      </w:r>
      <w:r w:rsidR="003D6B48">
        <w:t>P</w:t>
      </w:r>
      <w:r w:rsidR="00D37D80" w:rsidRPr="00D15411">
        <w:t xml:space="preserve">roviders to secure Work for the Dole CSPs not otherwise permitted under the Deed. </w:t>
      </w:r>
    </w:p>
    <w:p w14:paraId="234EE441" w14:textId="186566CC" w:rsidR="00D37D80" w:rsidRPr="00D15411" w:rsidRDefault="00D37D80" w:rsidP="00914D45">
      <w:pPr>
        <w:pStyle w:val="guidelinetext"/>
      </w:pPr>
      <w:r w:rsidRPr="00D15411">
        <w:t xml:space="preserve">Account/Contract Managers will assess proposals for CSPs as quickly as possible. It may be useful for </w:t>
      </w:r>
      <w:r w:rsidR="00783088">
        <w:t>P</w:t>
      </w:r>
      <w:r w:rsidRPr="00D15411">
        <w:t xml:space="preserve">roviders to include their Account/Contract Manager in early conversations about the proposed </w:t>
      </w:r>
      <w:r w:rsidR="00F904EF">
        <w:t>Activity</w:t>
      </w:r>
      <w:r w:rsidRPr="00D15411">
        <w:t xml:space="preserve"> to assist this process.</w:t>
      </w:r>
    </w:p>
    <w:p w14:paraId="2497440B" w14:textId="77777777" w:rsidR="00D37D80" w:rsidRPr="00D15411" w:rsidRDefault="00D37D80" w:rsidP="00243905">
      <w:pPr>
        <w:ind w:firstLine="709"/>
        <w:rPr>
          <w:rStyle w:val="Heading3Char"/>
        </w:rPr>
      </w:pPr>
      <w:bookmarkStart w:id="101" w:name="_Toc485635098"/>
      <w:bookmarkStart w:id="102" w:name="_Toc496010416"/>
      <w:r w:rsidRPr="00D15411">
        <w:rPr>
          <w:rStyle w:val="Heading3Char"/>
        </w:rPr>
        <w:t>Who can be the Host Organisation for CSPs?</w:t>
      </w:r>
      <w:bookmarkEnd w:id="101"/>
      <w:bookmarkEnd w:id="102"/>
    </w:p>
    <w:p w14:paraId="5A1A16D6" w14:textId="69788F1C" w:rsidR="00D37D80" w:rsidRPr="00D15411" w:rsidRDefault="00D37D80" w:rsidP="00914D45">
      <w:pPr>
        <w:pStyle w:val="guidelinetext"/>
      </w:pPr>
      <w:r w:rsidRPr="00D15411">
        <w:t xml:space="preserve">CSPs must only be hosted by </w:t>
      </w:r>
      <w:r w:rsidR="00783088">
        <w:t>P</w:t>
      </w:r>
      <w:r w:rsidRPr="00D15411">
        <w:t>roviders; not-for-profit organisations/charities; local, state, territory or Australian Government organisations or agencies; or a not-for-profit arm of a for-profit organisation.</w:t>
      </w:r>
    </w:p>
    <w:p w14:paraId="35EAFC77" w14:textId="77777777" w:rsidR="00D37D80" w:rsidRPr="00D15411" w:rsidRDefault="00D37D80" w:rsidP="00A65EFB">
      <w:pPr>
        <w:pStyle w:val="Heading3"/>
        <w:spacing w:before="120"/>
        <w:ind w:hanging="11"/>
        <w:rPr>
          <w:rStyle w:val="Heading3Char"/>
          <w:lang w:eastAsia="en-AU"/>
        </w:rPr>
      </w:pPr>
      <w:bookmarkStart w:id="103" w:name="_Toc485635099"/>
      <w:bookmarkStart w:id="104" w:name="_Toc496010417"/>
      <w:r w:rsidRPr="00D15411">
        <w:rPr>
          <w:rStyle w:val="Heading3Char"/>
        </w:rPr>
        <w:t>Use of Work for the Dole Fees in CSPs</w:t>
      </w:r>
      <w:bookmarkEnd w:id="103"/>
      <w:bookmarkEnd w:id="104"/>
    </w:p>
    <w:p w14:paraId="12E42A37" w14:textId="77777777" w:rsidR="00D37D80" w:rsidRPr="00D15411" w:rsidRDefault="00D37D80" w:rsidP="00914D45">
      <w:pPr>
        <w:pStyle w:val="guidelinetext"/>
      </w:pPr>
      <w:r w:rsidRPr="00D15411">
        <w:t>Work for the Dole Fees cannot be used to purchase materials that may be funded through other sources, such as insurance or flood recovery funding, grants or payments that improve the capital value of a property to the sole benefit of a property owner or entity.</w:t>
      </w:r>
    </w:p>
    <w:p w14:paraId="5634304F" w14:textId="18838620" w:rsidR="00D37D80" w:rsidRPr="00D15411" w:rsidRDefault="00D37D80" w:rsidP="00914D45">
      <w:pPr>
        <w:pStyle w:val="guidelinetext"/>
      </w:pPr>
      <w:r w:rsidRPr="00D15411">
        <w:t xml:space="preserve">In addition, </w:t>
      </w:r>
      <w:r w:rsidR="00783088">
        <w:t>P</w:t>
      </w:r>
      <w:r w:rsidRPr="00D15411">
        <w:t xml:space="preserve">roviders cannot purchase or reimburse certain items using Work for the Dole Fees for CSPs—for example: </w:t>
      </w:r>
    </w:p>
    <w:p w14:paraId="2B2E269C" w14:textId="77777777" w:rsidR="00D37D80" w:rsidRPr="00D15411" w:rsidRDefault="00D37D80" w:rsidP="00280D0C">
      <w:pPr>
        <w:pStyle w:val="guidelinebullet"/>
      </w:pPr>
      <w:r w:rsidRPr="00D15411">
        <w:t>additional Supervision costs where the Supervisor is the farmer on the site where CSPs are taking place</w:t>
      </w:r>
    </w:p>
    <w:p w14:paraId="248BF555" w14:textId="77777777" w:rsidR="00D37D80" w:rsidRPr="00D15411" w:rsidRDefault="00D37D80" w:rsidP="00280D0C">
      <w:pPr>
        <w:pStyle w:val="guidelinebullet"/>
      </w:pPr>
      <w:r w:rsidRPr="00D15411">
        <w:t xml:space="preserve">material costs such as water, fuel, stock feed and fencing materials </w:t>
      </w:r>
    </w:p>
    <w:p w14:paraId="284F7C5F" w14:textId="77777777" w:rsidR="00D37D80" w:rsidRPr="00D15411" w:rsidRDefault="00D37D80" w:rsidP="00CE4677">
      <w:pPr>
        <w:pStyle w:val="guidelinebullet"/>
      </w:pPr>
      <w:r w:rsidRPr="00D15411">
        <w:t xml:space="preserve">upgrades to equipment owned by a landowner, or </w:t>
      </w:r>
    </w:p>
    <w:p w14:paraId="0C630EB9" w14:textId="77777777" w:rsidR="00D37D80" w:rsidRPr="00D15411" w:rsidRDefault="00D37D80" w:rsidP="00CE4677">
      <w:pPr>
        <w:pStyle w:val="guidelinebullet"/>
      </w:pPr>
      <w:r w:rsidRPr="00D15411">
        <w:t xml:space="preserve">costs involved in the transport of such things as fencing material or stock feed. </w:t>
      </w:r>
    </w:p>
    <w:p w14:paraId="4F388A40" w14:textId="00D33C83" w:rsidR="00D37D80" w:rsidRPr="00D15411" w:rsidRDefault="00D37D80" w:rsidP="007A67B6">
      <w:pPr>
        <w:pStyle w:val="guidelinebullet"/>
      </w:pPr>
      <w:r w:rsidRPr="00D15411">
        <w:t xml:space="preserve">Providers should adhere to all other standard Deed and Guideline requirements when determining the types of purchases </w:t>
      </w:r>
      <w:r w:rsidR="00990CDB">
        <w:t>for which</w:t>
      </w:r>
      <w:r w:rsidR="00990CDB" w:rsidRPr="00D15411">
        <w:t xml:space="preserve"> </w:t>
      </w:r>
      <w:r w:rsidRPr="00D15411">
        <w:t>Work for the Dole Fees can be used</w:t>
      </w:r>
      <w:r w:rsidR="00E11E73">
        <w:t>.</w:t>
      </w:r>
    </w:p>
    <w:p w14:paraId="471C982F" w14:textId="53FB3C62" w:rsidR="00D37D80" w:rsidRPr="00D15411" w:rsidRDefault="00D37D80" w:rsidP="00A65EFB">
      <w:pPr>
        <w:ind w:firstLine="709"/>
        <w:rPr>
          <w:rStyle w:val="Heading3Char"/>
        </w:rPr>
      </w:pPr>
      <w:bookmarkStart w:id="105" w:name="_Toc485635100"/>
      <w:bookmarkStart w:id="106" w:name="_Toc496010418"/>
      <w:r w:rsidRPr="00D15411">
        <w:rPr>
          <w:rStyle w:val="Heading3Char"/>
        </w:rPr>
        <w:t xml:space="preserve">Entering CSPs into </w:t>
      </w:r>
      <w:r w:rsidR="008B03B2">
        <w:rPr>
          <w:rStyle w:val="Heading3Char"/>
        </w:rPr>
        <w:t>the Department’s IT Systems</w:t>
      </w:r>
      <w:bookmarkEnd w:id="105"/>
      <w:bookmarkEnd w:id="106"/>
    </w:p>
    <w:p w14:paraId="2F07223C" w14:textId="07E9E64B" w:rsidR="00D37D80" w:rsidRPr="00D15411" w:rsidRDefault="00D2237E" w:rsidP="00D2237E">
      <w:pPr>
        <w:pStyle w:val="Systemstep"/>
        <w:ind w:left="1418" w:hanging="1418"/>
      </w:pPr>
      <w:r w:rsidRPr="00D15411">
        <w:rPr>
          <w:b/>
        </w:rPr>
        <w:t xml:space="preserve">System step: </w:t>
      </w:r>
      <w:r w:rsidR="00D37D80" w:rsidRPr="00D15411">
        <w:t xml:space="preserve">When entering Work for the Dole CSPs into </w:t>
      </w:r>
      <w:r w:rsidR="008B03B2">
        <w:t>the Department’s IT Systems</w:t>
      </w:r>
      <w:r w:rsidR="00D37D80" w:rsidRPr="00D15411">
        <w:t xml:space="preserve">, </w:t>
      </w:r>
      <w:r w:rsidR="00783088">
        <w:t>P</w:t>
      </w:r>
      <w:r w:rsidR="00D37D80" w:rsidRPr="00D15411">
        <w:t xml:space="preserve">roviders need to select ‘Work for the Dole’ in the </w:t>
      </w:r>
      <w:r w:rsidR="00F904EF">
        <w:t>Activity</w:t>
      </w:r>
      <w:r w:rsidR="00D37D80" w:rsidRPr="00D15411">
        <w:t xml:space="preserve"> Type field of the </w:t>
      </w:r>
      <w:r w:rsidR="008A1625" w:rsidRPr="00D15411">
        <w:t xml:space="preserve">Add </w:t>
      </w:r>
      <w:r w:rsidR="00F904EF">
        <w:t>Activity</w:t>
      </w:r>
      <w:r w:rsidR="00D37D80" w:rsidRPr="00D15411">
        <w:t xml:space="preserve"> screen and then select ‘Community Support Project</w:t>
      </w:r>
      <w:r w:rsidR="008A1625" w:rsidRPr="00D15411">
        <w:t>s</w:t>
      </w:r>
      <w:r w:rsidR="00D37D80" w:rsidRPr="00D15411">
        <w:t>’</w:t>
      </w:r>
      <w:r w:rsidR="00405479">
        <w:t xml:space="preserve"> (CSPs)</w:t>
      </w:r>
      <w:r w:rsidR="00D37D80" w:rsidRPr="00D15411">
        <w:t xml:space="preserve"> as the subtype. </w:t>
      </w:r>
    </w:p>
    <w:p w14:paraId="3FB9257F" w14:textId="6FCFDC6F" w:rsidR="00D37D80" w:rsidRPr="00D15411" w:rsidRDefault="00D37D80" w:rsidP="003D111F">
      <w:pPr>
        <w:pStyle w:val="guidelinetext"/>
      </w:pPr>
      <w:r w:rsidRPr="00D15411">
        <w:t>Providers are asked to make Work for the Dole Place</w:t>
      </w:r>
      <w:r w:rsidR="008A1625" w:rsidRPr="00D15411">
        <w:t>s</w:t>
      </w:r>
      <w:r w:rsidRPr="00D15411">
        <w:t xml:space="preserve"> in CSPs viewable to </w:t>
      </w:r>
      <w:r w:rsidR="00BE681E">
        <w:t>O</w:t>
      </w:r>
      <w:r w:rsidRPr="00D15411">
        <w:t xml:space="preserve">ther </w:t>
      </w:r>
      <w:r w:rsidR="00783088">
        <w:t>P</w:t>
      </w:r>
      <w:r w:rsidRPr="00D15411">
        <w:t>roviders and to consider requests to collaborate.</w:t>
      </w:r>
    </w:p>
    <w:p w14:paraId="3CE060D7" w14:textId="16340C7E" w:rsidR="00D37D80" w:rsidRPr="00D15411" w:rsidRDefault="00D37D80" w:rsidP="003D111F">
      <w:pPr>
        <w:pStyle w:val="guidelinetext"/>
      </w:pPr>
      <w:r w:rsidRPr="00D15411">
        <w:t xml:space="preserve">A form is available on the Provider Portal for </w:t>
      </w:r>
      <w:r w:rsidR="00783088">
        <w:t>P</w:t>
      </w:r>
      <w:r w:rsidRPr="00D15411">
        <w:t>roviders to complete when proposing CSPs.</w:t>
      </w:r>
    </w:p>
    <w:p w14:paraId="06EFDA92" w14:textId="77777777" w:rsidR="00D37D80" w:rsidRPr="00D15411" w:rsidRDefault="00D37D80" w:rsidP="00D2237E">
      <w:pPr>
        <w:pStyle w:val="guidelinedeedref"/>
      </w:pPr>
      <w:r w:rsidRPr="00D15411">
        <w:t>(jobactive Deed references: Clause 108.1)</w:t>
      </w:r>
    </w:p>
    <w:p w14:paraId="3AA0CAF0" w14:textId="333473B5" w:rsidR="00D37D80" w:rsidRPr="00D15411" w:rsidRDefault="00D37D80" w:rsidP="00D37D80">
      <w:pPr>
        <w:pStyle w:val="Heading2"/>
        <w:keepNext w:val="0"/>
        <w:keepLines w:val="0"/>
        <w:spacing w:before="120"/>
      </w:pPr>
      <w:bookmarkStart w:id="107" w:name="_Different_Activity_types"/>
      <w:bookmarkStart w:id="108" w:name="_Toc496010419"/>
      <w:bookmarkStart w:id="109" w:name="_Toc81202116"/>
      <w:bookmarkEnd w:id="107"/>
      <w:r w:rsidRPr="00D15411">
        <w:t xml:space="preserve">Different </w:t>
      </w:r>
      <w:r w:rsidR="00F904EF">
        <w:t>Activity</w:t>
      </w:r>
      <w:r w:rsidRPr="00D15411">
        <w:t xml:space="preserve"> types</w:t>
      </w:r>
      <w:bookmarkEnd w:id="108"/>
      <w:bookmarkEnd w:id="109"/>
    </w:p>
    <w:p w14:paraId="45961FFF" w14:textId="77777777" w:rsidR="00D37D80" w:rsidRPr="00D15411" w:rsidRDefault="00D37D80" w:rsidP="00243905">
      <w:pPr>
        <w:ind w:firstLine="709"/>
        <w:rPr>
          <w:sz w:val="24"/>
        </w:rPr>
      </w:pPr>
      <w:bookmarkStart w:id="110" w:name="_Toc485635102"/>
      <w:bookmarkStart w:id="111" w:name="_Toc496010420"/>
      <w:r w:rsidRPr="00D15411">
        <w:rPr>
          <w:rStyle w:val="Heading3Char"/>
        </w:rPr>
        <w:t>Individual Hosted Activities</w:t>
      </w:r>
      <w:bookmarkEnd w:id="110"/>
      <w:bookmarkEnd w:id="111"/>
      <w:r w:rsidRPr="00D15411">
        <w:rPr>
          <w:sz w:val="24"/>
        </w:rPr>
        <w:t xml:space="preserve"> </w:t>
      </w:r>
    </w:p>
    <w:p w14:paraId="2B564611" w14:textId="1A39A8A2" w:rsidR="00814818" w:rsidRPr="00D15411" w:rsidRDefault="00814818" w:rsidP="00DE6FC7">
      <w:pPr>
        <w:pStyle w:val="guidelinetext"/>
      </w:pPr>
      <w:r w:rsidRPr="00D15411">
        <w:lastRenderedPageBreak/>
        <w:t xml:space="preserve">Individual Hosted Activities are to be undertaken by individual </w:t>
      </w:r>
      <w:r w:rsidR="009902FB">
        <w:t>Participant</w:t>
      </w:r>
      <w:r w:rsidRPr="00D15411">
        <w:t xml:space="preserve">s and must involve the </w:t>
      </w:r>
      <w:r w:rsidR="009902FB">
        <w:t>Participant</w:t>
      </w:r>
      <w:r w:rsidRPr="00D15411">
        <w:t xml:space="preserve"> being provided with a Work-like Experience with a Host Organisation. A sequence of </w:t>
      </w:r>
      <w:r w:rsidR="009902FB">
        <w:t>Participant</w:t>
      </w:r>
      <w:r w:rsidRPr="00D15411">
        <w:t xml:space="preserve">s may undertake the Place if the original </w:t>
      </w:r>
      <w:r w:rsidR="009902FB">
        <w:t>Participant</w:t>
      </w:r>
      <w:r w:rsidRPr="00D15411">
        <w:t xml:space="preserve"> leaves.</w:t>
      </w:r>
    </w:p>
    <w:p w14:paraId="27CAB825" w14:textId="78245D54" w:rsidR="00D37D80" w:rsidRPr="00D15411" w:rsidRDefault="00D37D80" w:rsidP="00DE6FC7">
      <w:pPr>
        <w:pStyle w:val="guidelinetext"/>
      </w:pPr>
      <w:r w:rsidRPr="00D15411">
        <w:t xml:space="preserve">A Host Organisation may offer a single Place for one </w:t>
      </w:r>
      <w:r w:rsidR="009902FB">
        <w:t>Participant</w:t>
      </w:r>
      <w:r w:rsidRPr="00D15411">
        <w:t xml:space="preserve"> or multiple Places in Individual Hosted Activities for a number of individual </w:t>
      </w:r>
      <w:r w:rsidR="009902FB">
        <w:t>Participant</w:t>
      </w:r>
      <w:r w:rsidRPr="00D15411">
        <w:t>s. Generally, an Individual Hosted Place sits within the existing structure of the Host Organisation.</w:t>
      </w:r>
    </w:p>
    <w:p w14:paraId="27071F3C" w14:textId="42C51886" w:rsidR="00D37D80" w:rsidRPr="00D15411" w:rsidRDefault="00D37D80" w:rsidP="00DE6FC7">
      <w:pPr>
        <w:pStyle w:val="guidelinetext"/>
      </w:pPr>
      <w:r w:rsidRPr="00D15411">
        <w:t>Individual Hosted Activities with multiple Places can be entered into the system using either the standard or ‘</w:t>
      </w:r>
      <w:hyperlink w:anchor="Overarching_activity" w:history="1">
        <w:r w:rsidRPr="00D15411">
          <w:rPr>
            <w:rStyle w:val="Hyperlink"/>
          </w:rPr>
          <w:t xml:space="preserve">overarching </w:t>
        </w:r>
        <w:r w:rsidR="00F904EF">
          <w:rPr>
            <w:rStyle w:val="Hyperlink"/>
          </w:rPr>
          <w:t>Activity</w:t>
        </w:r>
      </w:hyperlink>
      <w:r w:rsidRPr="00D15411">
        <w:t xml:space="preserve">’ model. The ‘overarching model’ allows an </w:t>
      </w:r>
      <w:r w:rsidR="00F904EF">
        <w:t>Activity</w:t>
      </w:r>
      <w:r w:rsidRPr="00D15411">
        <w:t xml:space="preserve"> with multiple individual Places involving different sets of ‘like tasks’ to operate under one </w:t>
      </w:r>
      <w:r w:rsidR="00DA7D26">
        <w:t xml:space="preserve">Work for the Dole </w:t>
      </w:r>
      <w:r w:rsidR="00F904EF">
        <w:t>Activity</w:t>
      </w:r>
      <w:r w:rsidRPr="00D15411">
        <w:t xml:space="preserve"> Host Organisation Agreement.</w:t>
      </w:r>
    </w:p>
    <w:p w14:paraId="574618B0" w14:textId="77777777" w:rsidR="00D37D80" w:rsidRPr="00D15411" w:rsidRDefault="00D37D80" w:rsidP="00DE6FC7">
      <w:pPr>
        <w:pStyle w:val="guidelinetext"/>
      </w:pPr>
      <w:r w:rsidRPr="00D15411">
        <w:t>For example, one Host Organisation may have:</w:t>
      </w:r>
    </w:p>
    <w:p w14:paraId="372DF440" w14:textId="77777777" w:rsidR="00D37D80" w:rsidRPr="00D15411" w:rsidRDefault="00D37D80" w:rsidP="003D111F">
      <w:pPr>
        <w:pStyle w:val="guidelinebullet"/>
      </w:pPr>
      <w:r w:rsidRPr="00D15411">
        <w:t>multiple individual retail-type Places in their opportunity shops in either the same or different locations. This would be entered into the system using the standard model</w:t>
      </w:r>
    </w:p>
    <w:p w14:paraId="79000CB2" w14:textId="3C9B3E08" w:rsidR="00D37D80" w:rsidRPr="00D15411" w:rsidRDefault="00D37D80" w:rsidP="003D111F">
      <w:pPr>
        <w:pStyle w:val="guidelinebullet"/>
      </w:pPr>
      <w:r w:rsidRPr="00D15411">
        <w:t xml:space="preserve">multiple individual Places, involving different tasks (for example, </w:t>
      </w:r>
      <w:r w:rsidR="00E17B63">
        <w:t>5</w:t>
      </w:r>
      <w:r w:rsidR="00E17B63" w:rsidRPr="00D15411">
        <w:t xml:space="preserve"> </w:t>
      </w:r>
      <w:r w:rsidRPr="00D15411">
        <w:t xml:space="preserve">Places for planting trees, </w:t>
      </w:r>
      <w:r w:rsidR="00E17B63">
        <w:t>2</w:t>
      </w:r>
      <w:r w:rsidR="00E17B63" w:rsidRPr="00D15411">
        <w:t xml:space="preserve"> </w:t>
      </w:r>
      <w:r w:rsidRPr="00D15411">
        <w:t xml:space="preserve">Places for weeding and another </w:t>
      </w:r>
      <w:r w:rsidR="00E17B63">
        <w:t>2</w:t>
      </w:r>
      <w:r w:rsidR="00E17B63" w:rsidRPr="00D15411">
        <w:t xml:space="preserve"> </w:t>
      </w:r>
      <w:r w:rsidRPr="00D15411">
        <w:t>Places for collecting rubbish). As each of these different tasks can be grouped into ‘sub-</w:t>
      </w:r>
      <w:r w:rsidR="00EB79B2" w:rsidRPr="00D15411">
        <w:t>Activities</w:t>
      </w:r>
      <w:r w:rsidRPr="00D15411">
        <w:t xml:space="preserve">’ of individual ‘like Places’, this </w:t>
      </w:r>
      <w:r w:rsidR="00F904EF">
        <w:t>Activity</w:t>
      </w:r>
      <w:r w:rsidRPr="00D15411">
        <w:t xml:space="preserve"> would be entered into the system using the ‘overarching </w:t>
      </w:r>
      <w:r w:rsidR="00F904EF">
        <w:t>Activity</w:t>
      </w:r>
      <w:r w:rsidRPr="00D15411">
        <w:t>’ model.</w:t>
      </w:r>
    </w:p>
    <w:p w14:paraId="11F3F384" w14:textId="261D47AB" w:rsidR="00D37D80" w:rsidRPr="00D15411" w:rsidRDefault="00D37D80" w:rsidP="00914D45">
      <w:pPr>
        <w:pStyle w:val="guidelinetext"/>
      </w:pPr>
      <w:r w:rsidRPr="00D15411">
        <w:t xml:space="preserve">In both of these situations, </w:t>
      </w:r>
      <w:r w:rsidR="009902FB">
        <w:t>Participant</w:t>
      </w:r>
      <w:r w:rsidRPr="00D15411">
        <w:t xml:space="preserve">s may be referred to Individual Hosted Activities by more than one </w:t>
      </w:r>
      <w:r w:rsidR="00783088">
        <w:t>P</w:t>
      </w:r>
      <w:r w:rsidRPr="00D15411">
        <w:t>rovider</w:t>
      </w:r>
      <w:r w:rsidR="00BE681E">
        <w:t>, including Other Providers</w:t>
      </w:r>
      <w:r w:rsidRPr="00D15411">
        <w:t>.</w:t>
      </w:r>
    </w:p>
    <w:p w14:paraId="56D1C354" w14:textId="77777777" w:rsidR="00D37D80" w:rsidRPr="00D15411" w:rsidRDefault="00D37D80" w:rsidP="00914D45">
      <w:pPr>
        <w:pStyle w:val="guidelinetext"/>
        <w:rPr>
          <w:rFonts w:cstheme="minorHAnsi"/>
        </w:rPr>
      </w:pPr>
      <w:r w:rsidRPr="00D15411">
        <w:rPr>
          <w:rFonts w:cstheme="minorHAnsi"/>
        </w:rPr>
        <w:t>Other examples of Individual Hosted Activities include:</w:t>
      </w:r>
    </w:p>
    <w:p w14:paraId="483F4615" w14:textId="77777777" w:rsidR="00D37D80" w:rsidRPr="00D15411" w:rsidRDefault="00D37D80" w:rsidP="003D111F">
      <w:pPr>
        <w:pStyle w:val="guidelinebullet"/>
      </w:pPr>
      <w:r w:rsidRPr="00D15411">
        <w:t>retail tasks in a charity shopfront</w:t>
      </w:r>
    </w:p>
    <w:p w14:paraId="3E7061EE" w14:textId="77777777" w:rsidR="00D37D80" w:rsidRPr="00D15411" w:rsidRDefault="00D37D80" w:rsidP="003D111F">
      <w:pPr>
        <w:pStyle w:val="guidelinebullet"/>
      </w:pPr>
      <w:r w:rsidRPr="00D15411">
        <w:t>warehousing</w:t>
      </w:r>
    </w:p>
    <w:p w14:paraId="7869BA2E" w14:textId="77777777" w:rsidR="00D37D80" w:rsidRPr="00D15411" w:rsidRDefault="00D37D80" w:rsidP="003D111F">
      <w:pPr>
        <w:pStyle w:val="guidelinebullet"/>
      </w:pPr>
      <w:r w:rsidRPr="00D15411">
        <w:t xml:space="preserve">sorting of goods such as clothing or electrical items </w:t>
      </w:r>
    </w:p>
    <w:p w14:paraId="41E4DFCB" w14:textId="77777777" w:rsidR="00D37D80" w:rsidRPr="00D15411" w:rsidRDefault="00D37D80" w:rsidP="003D111F">
      <w:pPr>
        <w:pStyle w:val="guidelinebullet"/>
      </w:pPr>
      <w:r w:rsidRPr="00D15411">
        <w:t>mowing lawns</w:t>
      </w:r>
    </w:p>
    <w:p w14:paraId="046A46B7" w14:textId="77777777" w:rsidR="00D37D80" w:rsidRPr="00D15411" w:rsidRDefault="00D37D80" w:rsidP="003D111F">
      <w:pPr>
        <w:pStyle w:val="guidelinebullet"/>
      </w:pPr>
      <w:r w:rsidRPr="00D15411">
        <w:t xml:space="preserve">weeding </w:t>
      </w:r>
    </w:p>
    <w:p w14:paraId="7C279765" w14:textId="06B550DA" w:rsidR="00D37D80" w:rsidRPr="00D15411" w:rsidRDefault="00D37D80" w:rsidP="003D111F">
      <w:pPr>
        <w:pStyle w:val="guidelinebullet"/>
      </w:pPr>
      <w:r w:rsidRPr="00D15411">
        <w:t xml:space="preserve">rubbish collection </w:t>
      </w:r>
      <w:r w:rsidR="00B819F0">
        <w:t xml:space="preserve">and recycling </w:t>
      </w:r>
    </w:p>
    <w:p w14:paraId="15E7F162" w14:textId="77777777" w:rsidR="00D37D80" w:rsidRPr="00D15411" w:rsidRDefault="00D37D80" w:rsidP="003D111F">
      <w:pPr>
        <w:pStyle w:val="guidelinebullet"/>
      </w:pPr>
      <w:r w:rsidRPr="00D15411">
        <w:t>maintaining and tending a community garden</w:t>
      </w:r>
    </w:p>
    <w:p w14:paraId="7E240175" w14:textId="77777777" w:rsidR="00D37D80" w:rsidRPr="00D15411" w:rsidRDefault="00D37D80" w:rsidP="003D111F">
      <w:pPr>
        <w:pStyle w:val="guidelinebullet"/>
      </w:pPr>
      <w:r w:rsidRPr="00D15411">
        <w:t xml:space="preserve">administration tasks such as filing </w:t>
      </w:r>
    </w:p>
    <w:p w14:paraId="4658E2EF" w14:textId="77C4316E" w:rsidR="00D37D80" w:rsidRPr="00D15411" w:rsidRDefault="00D37D80" w:rsidP="003D111F">
      <w:pPr>
        <w:pStyle w:val="guidelinebullet"/>
      </w:pPr>
      <w:r w:rsidRPr="00D15411">
        <w:t xml:space="preserve">ongoing work in a social enterprise such as filing, building furniture or making jewellery </w:t>
      </w:r>
    </w:p>
    <w:p w14:paraId="5B06C75C" w14:textId="77777777" w:rsidR="00D37D80" w:rsidRPr="00D15411" w:rsidRDefault="00D37D80" w:rsidP="003D111F">
      <w:pPr>
        <w:pStyle w:val="guidelinebullet"/>
      </w:pPr>
      <w:r w:rsidRPr="00D15411">
        <w:t>assisting at an animal shelter in tasks such as dog walking and grooming.</w:t>
      </w:r>
    </w:p>
    <w:p w14:paraId="2E1AFAC6" w14:textId="49A04746" w:rsidR="00D37D80" w:rsidRPr="00D15411" w:rsidRDefault="00D37D80" w:rsidP="00914D45">
      <w:pPr>
        <w:pStyle w:val="guidelinetext"/>
      </w:pPr>
      <w:r w:rsidRPr="00D15411">
        <w:t xml:space="preserve">An Individual Hosted </w:t>
      </w:r>
      <w:r w:rsidR="00F904EF">
        <w:t>Activity</w:t>
      </w:r>
      <w:r w:rsidRPr="00D15411">
        <w:t xml:space="preserve"> with multiple Places is </w:t>
      </w:r>
      <w:r w:rsidRPr="00D15411">
        <w:rPr>
          <w:rFonts w:ascii="Calibri" w:eastAsia="Times New Roman" w:hAnsi="Calibri" w:cs="Times New Roman"/>
          <w:szCs w:val="24"/>
          <w:lang w:eastAsia="en-AU"/>
        </w:rPr>
        <w:t>different</w:t>
      </w:r>
      <w:r w:rsidRPr="00D15411">
        <w:t xml:space="preserve"> from a Group Based </w:t>
      </w:r>
      <w:r w:rsidR="00F904EF">
        <w:t>Activity</w:t>
      </w:r>
      <w:r w:rsidRPr="00D15411">
        <w:t>.</w:t>
      </w:r>
    </w:p>
    <w:p w14:paraId="6DCD2A38" w14:textId="2E92852F" w:rsidR="00D15411" w:rsidRPr="00FC05EE" w:rsidRDefault="00D37D80" w:rsidP="00914D45">
      <w:pPr>
        <w:pStyle w:val="guidelinetext"/>
        <w:rPr>
          <w:rStyle w:val="Heading3Char"/>
          <w:rFonts w:asciiTheme="minorHAnsi" w:eastAsiaTheme="minorHAnsi" w:hAnsiTheme="minorHAnsi" w:cstheme="minorBidi"/>
          <w:color w:val="auto"/>
          <w:sz w:val="22"/>
          <w:szCs w:val="22"/>
        </w:rPr>
      </w:pPr>
      <w:r w:rsidRPr="00D15411">
        <w:t xml:space="preserve">Individual Hosted Activities should be targeted at </w:t>
      </w:r>
      <w:r w:rsidR="009902FB">
        <w:t>Participant</w:t>
      </w:r>
      <w:r w:rsidRPr="00D15411">
        <w:t xml:space="preserve">s in Streams A and B. Stream C </w:t>
      </w:r>
      <w:r w:rsidR="009902FB">
        <w:t>Participant</w:t>
      </w:r>
      <w:r w:rsidRPr="00D15411">
        <w:t>s can be placed in Individual Ho</w:t>
      </w:r>
      <w:bookmarkStart w:id="112" w:name="_Toc485635103"/>
      <w:r w:rsidR="00FC05EE">
        <w:t>sted Activities if appropriate.</w:t>
      </w:r>
    </w:p>
    <w:p w14:paraId="72D98CC5" w14:textId="77777777" w:rsidR="00D37D80" w:rsidRPr="00D15411" w:rsidRDefault="00D37D80" w:rsidP="00243905">
      <w:pPr>
        <w:ind w:firstLine="709"/>
        <w:rPr>
          <w:rStyle w:val="Heading3Char"/>
        </w:rPr>
      </w:pPr>
      <w:bookmarkStart w:id="113" w:name="_Toc496010421"/>
      <w:r w:rsidRPr="00D15411">
        <w:rPr>
          <w:rStyle w:val="Heading3Char"/>
        </w:rPr>
        <w:t>Group Based Activities</w:t>
      </w:r>
      <w:bookmarkEnd w:id="112"/>
      <w:bookmarkEnd w:id="113"/>
    </w:p>
    <w:p w14:paraId="1EFA4719" w14:textId="47E26BE3" w:rsidR="00814818" w:rsidRPr="00D15411" w:rsidRDefault="00814818" w:rsidP="00914D45">
      <w:pPr>
        <w:pStyle w:val="guidelinetext"/>
      </w:pPr>
      <w:r w:rsidRPr="00D15411">
        <w:t xml:space="preserve">Group Based Activities require </w:t>
      </w:r>
      <w:r w:rsidR="009902FB">
        <w:t>Participant</w:t>
      </w:r>
      <w:r w:rsidRPr="00D15411">
        <w:t xml:space="preserve">s to carry out tasks as part of a specific group project. These are generally one-off projects but may last longer than </w:t>
      </w:r>
      <w:r w:rsidR="003B6CC8">
        <w:t>6</w:t>
      </w:r>
      <w:r w:rsidRPr="00D15411">
        <w:t xml:space="preserve"> </w:t>
      </w:r>
      <w:r w:rsidRPr="00D15411">
        <w:lastRenderedPageBreak/>
        <w:t xml:space="preserve">months and up to 12 months. At 12 months a new </w:t>
      </w:r>
      <w:r w:rsidR="00DA7D26">
        <w:t xml:space="preserve">Work for the Dole </w:t>
      </w:r>
      <w:r w:rsidR="00F904EF">
        <w:t>Activity</w:t>
      </w:r>
      <w:r w:rsidR="00995FB8" w:rsidRPr="00D15411">
        <w:t xml:space="preserve"> </w:t>
      </w:r>
      <w:r w:rsidRPr="00D15411">
        <w:t xml:space="preserve">Host </w:t>
      </w:r>
      <w:r w:rsidR="00995FB8" w:rsidRPr="00D15411">
        <w:t xml:space="preserve">Organisation </w:t>
      </w:r>
      <w:r w:rsidRPr="00D15411">
        <w:t xml:space="preserve">Agreement and risk assessment (Place) must be completed. Projects lasting longer than </w:t>
      </w:r>
      <w:r w:rsidR="003B6CC8">
        <w:t>6</w:t>
      </w:r>
      <w:r w:rsidRPr="00D15411">
        <w:t xml:space="preserve"> months can have rotating groups of </w:t>
      </w:r>
      <w:r w:rsidR="009902FB">
        <w:t>Participant</w:t>
      </w:r>
      <w:r w:rsidRPr="00D15411">
        <w:t>s working and being supervised as a team.</w:t>
      </w:r>
    </w:p>
    <w:p w14:paraId="0286425B" w14:textId="052EC935" w:rsidR="00D37D80" w:rsidRPr="00D15411" w:rsidRDefault="00D37D80" w:rsidP="00914D45">
      <w:pPr>
        <w:pStyle w:val="guidelinetext"/>
      </w:pPr>
      <w:r w:rsidRPr="00D15411">
        <w:t xml:space="preserve">A Group Based </w:t>
      </w:r>
      <w:r w:rsidR="00F904EF">
        <w:t>Activity</w:t>
      </w:r>
      <w:r w:rsidRPr="00D15411">
        <w:t xml:space="preserve"> must:</w:t>
      </w:r>
    </w:p>
    <w:p w14:paraId="73AC6057" w14:textId="42F31E41" w:rsidR="00D37D80" w:rsidRPr="00D15411" w:rsidRDefault="00D37D80" w:rsidP="003D111F">
      <w:pPr>
        <w:pStyle w:val="guidelinebullet"/>
      </w:pPr>
      <w:r w:rsidRPr="00D15411">
        <w:t xml:space="preserve">have a specific goal and/or deliverable with an identified end date </w:t>
      </w:r>
    </w:p>
    <w:p w14:paraId="36F8EE28" w14:textId="5451B882" w:rsidR="00D37D80" w:rsidRPr="00D15411" w:rsidRDefault="00D37D80" w:rsidP="003D111F">
      <w:pPr>
        <w:pStyle w:val="guidelinebullet"/>
      </w:pPr>
      <w:r w:rsidRPr="00D15411">
        <w:t xml:space="preserve">involve a group of </w:t>
      </w:r>
      <w:r w:rsidR="009902FB">
        <w:t>Participant</w:t>
      </w:r>
      <w:r w:rsidRPr="00D15411">
        <w:t xml:space="preserve">s working as a team to meet the common goal, deliverable or end date. </w:t>
      </w:r>
    </w:p>
    <w:p w14:paraId="06D54B61" w14:textId="5E203348" w:rsidR="00D37D80" w:rsidRPr="00D15411" w:rsidRDefault="009902FB" w:rsidP="00A127C4">
      <w:pPr>
        <w:pStyle w:val="guidelinetext"/>
      </w:pPr>
      <w:r>
        <w:t>Participant</w:t>
      </w:r>
      <w:r w:rsidR="00D37D80" w:rsidRPr="00D15411">
        <w:t>s can be referred to Group Based Activities from multiple</w:t>
      </w:r>
      <w:r w:rsidR="005C5B55" w:rsidRPr="00D15411">
        <w:t xml:space="preserve"> </w:t>
      </w:r>
      <w:r w:rsidR="00BE681E">
        <w:t xml:space="preserve">Other </w:t>
      </w:r>
      <w:r w:rsidR="00783088">
        <w:t>P</w:t>
      </w:r>
      <w:r w:rsidR="005C5B55" w:rsidRPr="00D15411">
        <w:t>rovider</w:t>
      </w:r>
      <w:r w:rsidR="00EA4FCD" w:rsidRPr="00D15411">
        <w:t>s</w:t>
      </w:r>
      <w:r w:rsidR="00BE681E">
        <w:t>.</w:t>
      </w:r>
      <w:r w:rsidR="00EA4FCD" w:rsidRPr="00D15411" w:rsidDel="00EA4FCD">
        <w:t xml:space="preserve"> </w:t>
      </w:r>
    </w:p>
    <w:p w14:paraId="3FB9695B" w14:textId="6EE9B784" w:rsidR="00D37D80" w:rsidRPr="00D15411" w:rsidRDefault="00D37D80" w:rsidP="00324D21">
      <w:pPr>
        <w:pStyle w:val="guidelinetext"/>
      </w:pPr>
      <w:r w:rsidRPr="00D15411">
        <w:t xml:space="preserve">Group Based Activities often involve the engagement of an external Supervisor for the project, however a Host Organisation or </w:t>
      </w:r>
      <w:r w:rsidR="00783088">
        <w:t>P</w:t>
      </w:r>
      <w:r w:rsidRPr="00D15411">
        <w:t xml:space="preserve">rovider may also choose to use their own staff to supervise an </w:t>
      </w:r>
      <w:r w:rsidR="00F904EF">
        <w:t>Activity</w:t>
      </w:r>
      <w:r w:rsidRPr="00D15411">
        <w:t xml:space="preserve">, where agreed. </w:t>
      </w:r>
    </w:p>
    <w:p w14:paraId="470BACD6" w14:textId="77777777" w:rsidR="00D37D80" w:rsidRPr="00D15411" w:rsidRDefault="00D37D80" w:rsidP="00324D21">
      <w:pPr>
        <w:pStyle w:val="guidelinetext"/>
      </w:pPr>
      <w:r w:rsidRPr="00D15411">
        <w:t>Examples of Group Based Activities include:</w:t>
      </w:r>
    </w:p>
    <w:p w14:paraId="25F27359" w14:textId="77777777" w:rsidR="00D37D80" w:rsidRPr="00D15411" w:rsidRDefault="00D37D80" w:rsidP="003D111F">
      <w:pPr>
        <w:pStyle w:val="guidelinebullet"/>
      </w:pPr>
      <w:r w:rsidRPr="00D15411">
        <w:t>building garden beds for a community garden</w:t>
      </w:r>
    </w:p>
    <w:p w14:paraId="613FDC7F" w14:textId="77777777" w:rsidR="00D37D80" w:rsidRPr="00D15411" w:rsidRDefault="00D37D80" w:rsidP="003D111F">
      <w:pPr>
        <w:pStyle w:val="guidelinebullet"/>
      </w:pPr>
      <w:r w:rsidRPr="00D15411">
        <w:t xml:space="preserve">helping to establish a social enterprise </w:t>
      </w:r>
    </w:p>
    <w:p w14:paraId="69FAD2B2" w14:textId="77777777" w:rsidR="00D37D80" w:rsidRPr="00D15411" w:rsidRDefault="00D37D80" w:rsidP="003D111F">
      <w:pPr>
        <w:pStyle w:val="guidelinebullet"/>
      </w:pPr>
      <w:r w:rsidRPr="00D15411">
        <w:t>archiving hard copy files to an electronic system</w:t>
      </w:r>
    </w:p>
    <w:p w14:paraId="5671D958" w14:textId="77777777" w:rsidR="00D37D80" w:rsidRPr="00D15411" w:rsidRDefault="00D37D80" w:rsidP="003D111F">
      <w:pPr>
        <w:pStyle w:val="guidelinebullet"/>
      </w:pPr>
      <w:r w:rsidRPr="00D15411">
        <w:t>establishing a community news letter</w:t>
      </w:r>
    </w:p>
    <w:p w14:paraId="68ABE746" w14:textId="77777777" w:rsidR="00D37D80" w:rsidRPr="00D15411" w:rsidRDefault="00D37D80" w:rsidP="003D111F">
      <w:pPr>
        <w:pStyle w:val="guidelinebullet"/>
      </w:pPr>
      <w:r w:rsidRPr="00D15411">
        <w:t>designing and preparing a Cultural Festival</w:t>
      </w:r>
    </w:p>
    <w:p w14:paraId="25D44E42" w14:textId="77777777" w:rsidR="00D37D80" w:rsidRPr="00D15411" w:rsidRDefault="00D37D80" w:rsidP="003D111F">
      <w:pPr>
        <w:pStyle w:val="guidelinebullet"/>
      </w:pPr>
      <w:r w:rsidRPr="00D15411">
        <w:t xml:space="preserve">construction of a bus shelter </w:t>
      </w:r>
    </w:p>
    <w:p w14:paraId="5CCB0E0B" w14:textId="77777777" w:rsidR="00D37D80" w:rsidRPr="00D15411" w:rsidRDefault="00D37D80" w:rsidP="003D111F">
      <w:pPr>
        <w:pStyle w:val="guidelinebullet"/>
      </w:pPr>
      <w:r w:rsidRPr="00D15411">
        <w:t>renovating a Community Hall</w:t>
      </w:r>
    </w:p>
    <w:p w14:paraId="74E6B48E" w14:textId="77777777" w:rsidR="00D37D80" w:rsidRPr="00D15411" w:rsidRDefault="00D37D80" w:rsidP="003D111F">
      <w:pPr>
        <w:pStyle w:val="guidelinebullet"/>
      </w:pPr>
      <w:r w:rsidRPr="00D15411">
        <w:t>setting up a database</w:t>
      </w:r>
    </w:p>
    <w:p w14:paraId="51A98F64" w14:textId="39F9DD04" w:rsidR="00D37D80" w:rsidRPr="00D15411" w:rsidRDefault="00D37D80" w:rsidP="003D111F">
      <w:pPr>
        <w:pStyle w:val="guidelinebullet"/>
      </w:pPr>
      <w:r w:rsidRPr="00D15411">
        <w:t xml:space="preserve">painting a structure </w:t>
      </w:r>
    </w:p>
    <w:p w14:paraId="70EEC711" w14:textId="77777777" w:rsidR="00D37D80" w:rsidRPr="00D15411" w:rsidRDefault="00D37D80" w:rsidP="003D111F">
      <w:pPr>
        <w:pStyle w:val="guidelinebullet"/>
      </w:pPr>
      <w:r w:rsidRPr="00D15411">
        <w:t>landscaping new developments.</w:t>
      </w:r>
    </w:p>
    <w:p w14:paraId="1357CBEB" w14:textId="145C4C1E" w:rsidR="00D37D80" w:rsidRPr="00D15411" w:rsidRDefault="00D37D80" w:rsidP="00914D45">
      <w:pPr>
        <w:pStyle w:val="guidelinetext"/>
      </w:pPr>
      <w:r w:rsidRPr="00D15411">
        <w:t xml:space="preserve">Breaking up ongoing tasks into </w:t>
      </w:r>
      <w:r w:rsidR="003B6CC8">
        <w:t xml:space="preserve">6 </w:t>
      </w:r>
      <w:r w:rsidRPr="00D15411">
        <w:t xml:space="preserve">month instalments does not convert an Individual Hosted </w:t>
      </w:r>
      <w:r w:rsidR="00F904EF">
        <w:t>Activity</w:t>
      </w:r>
      <w:r w:rsidRPr="00D15411">
        <w:t xml:space="preserve"> into a Group Based </w:t>
      </w:r>
      <w:r w:rsidR="00F904EF">
        <w:t>Activity</w:t>
      </w:r>
      <w:r w:rsidRPr="00D15411">
        <w:t>.</w:t>
      </w:r>
    </w:p>
    <w:p w14:paraId="2A36A9D9" w14:textId="7F82FE97" w:rsidR="008A1625" w:rsidRPr="00D15411" w:rsidRDefault="00D37D80" w:rsidP="00914D45">
      <w:pPr>
        <w:pStyle w:val="guidelinetext"/>
      </w:pPr>
      <w:r w:rsidRPr="00D15411">
        <w:t xml:space="preserve">Group Based Activities </w:t>
      </w:r>
      <w:r w:rsidR="008A1625" w:rsidRPr="00D15411">
        <w:t>should</w:t>
      </w:r>
      <w:r w:rsidR="0019198D" w:rsidRPr="00D15411">
        <w:t xml:space="preserve"> be sourced to meet case load needs and</w:t>
      </w:r>
      <w:r w:rsidR="008A1625" w:rsidRPr="00D15411">
        <w:t xml:space="preserve"> </w:t>
      </w:r>
      <w:r w:rsidRPr="00D15411">
        <w:t xml:space="preserve">be reserved for Stream C Participants </w:t>
      </w:r>
      <w:r w:rsidR="008A1625" w:rsidRPr="00D15411">
        <w:t xml:space="preserve">unless there are exceptional circumstances. </w:t>
      </w:r>
    </w:p>
    <w:p w14:paraId="0E1EBB82" w14:textId="77777777" w:rsidR="008A1625" w:rsidRPr="00D15411" w:rsidRDefault="008A1625" w:rsidP="00914D45">
      <w:pPr>
        <w:pStyle w:val="guidelinetext"/>
      </w:pPr>
      <w:r w:rsidRPr="00D15411">
        <w:t>Exceptional circumstances are:</w:t>
      </w:r>
    </w:p>
    <w:p w14:paraId="4C0C1D41" w14:textId="52C465C3" w:rsidR="00945702" w:rsidRPr="00D15411" w:rsidRDefault="00945702" w:rsidP="003D111F">
      <w:pPr>
        <w:pStyle w:val="guidelinebullet"/>
      </w:pPr>
      <w:r w:rsidRPr="00D15411">
        <w:t xml:space="preserve">there are insufficient Stream C </w:t>
      </w:r>
      <w:r w:rsidR="00800897">
        <w:t>P</w:t>
      </w:r>
      <w:r w:rsidRPr="00D15411">
        <w:t xml:space="preserve">articipants available for the Group Based </w:t>
      </w:r>
      <w:r w:rsidR="00F904EF">
        <w:t>Activity</w:t>
      </w:r>
      <w:r w:rsidRPr="00D15411">
        <w:t xml:space="preserve"> to operate</w:t>
      </w:r>
      <w:r w:rsidR="00E75226">
        <w:t>,</w:t>
      </w:r>
      <w:r w:rsidR="007D5477">
        <w:t xml:space="preserve"> </w:t>
      </w:r>
      <w:r w:rsidR="00D65FF7">
        <w:t xml:space="preserve">but the mix of </w:t>
      </w:r>
      <w:r w:rsidR="009902FB">
        <w:t>Participant</w:t>
      </w:r>
      <w:r w:rsidR="00D65FF7">
        <w:t xml:space="preserve">s would benefit the Host Organisation (this could include an </w:t>
      </w:r>
      <w:r w:rsidR="00F904EF">
        <w:t>Activity</w:t>
      </w:r>
      <w:r w:rsidR="00D65FF7">
        <w:t xml:space="preserve"> focused on a specific cohort such as Cultural and Linguistically Diverse </w:t>
      </w:r>
      <w:r w:rsidR="009902FB">
        <w:t>Participant</w:t>
      </w:r>
      <w:r w:rsidR="00D65FF7">
        <w:t xml:space="preserve">s) </w:t>
      </w:r>
    </w:p>
    <w:p w14:paraId="07CB14D8" w14:textId="131E409D" w:rsidR="00945702" w:rsidRPr="00D15411" w:rsidRDefault="00945702" w:rsidP="003D111F">
      <w:pPr>
        <w:pStyle w:val="guidelinebullet"/>
      </w:pPr>
      <w:r w:rsidRPr="00D15411">
        <w:t xml:space="preserve">the </w:t>
      </w:r>
      <w:r w:rsidR="00F904EF">
        <w:t>Activity</w:t>
      </w:r>
      <w:r w:rsidRPr="00D15411">
        <w:t xml:space="preserve"> is in a </w:t>
      </w:r>
      <w:r w:rsidR="00136BD9" w:rsidRPr="00D15411">
        <w:t xml:space="preserve">location where there are limited </w:t>
      </w:r>
      <w:r w:rsidR="00294E0B">
        <w:t>P</w:t>
      </w:r>
      <w:r w:rsidR="00136BD9" w:rsidRPr="00D15411">
        <w:t xml:space="preserve">articipants available (for example a </w:t>
      </w:r>
      <w:r w:rsidR="00EA2D55" w:rsidRPr="00D15411">
        <w:t>regional or</w:t>
      </w:r>
      <w:r w:rsidR="00136BD9" w:rsidRPr="00D15411">
        <w:t xml:space="preserve"> remote</w:t>
      </w:r>
      <w:r w:rsidR="00EA2D55" w:rsidRPr="00D15411">
        <w:t xml:space="preserve"> </w:t>
      </w:r>
      <w:r w:rsidRPr="00D15411">
        <w:t>location</w:t>
      </w:r>
      <w:r w:rsidR="00136BD9" w:rsidRPr="00D15411">
        <w:t xml:space="preserve">) </w:t>
      </w:r>
    </w:p>
    <w:p w14:paraId="14EB47DC" w14:textId="5F6DD200" w:rsidR="00945702" w:rsidRPr="00D15411" w:rsidRDefault="00945702" w:rsidP="003D111F">
      <w:pPr>
        <w:pStyle w:val="guidelinebullet"/>
      </w:pPr>
      <w:r w:rsidRPr="00D15411">
        <w:t xml:space="preserve">the </w:t>
      </w:r>
      <w:r w:rsidR="00294E0B">
        <w:t>P</w:t>
      </w:r>
      <w:r w:rsidR="00136BD9" w:rsidRPr="00D15411">
        <w:t xml:space="preserve">articipant is in a location where the only active and suitable Work for the Dole </w:t>
      </w:r>
      <w:r w:rsidR="00F904EF">
        <w:t>Activity</w:t>
      </w:r>
      <w:r w:rsidR="00136BD9" w:rsidRPr="00D15411">
        <w:t xml:space="preserve"> is a Group Based </w:t>
      </w:r>
      <w:r w:rsidR="00F904EF">
        <w:t>Activity</w:t>
      </w:r>
      <w:r w:rsidR="00136BD9" w:rsidRPr="00D15411">
        <w:t xml:space="preserve"> (for example a regional or remote location) </w:t>
      </w:r>
    </w:p>
    <w:p w14:paraId="5EE6EE6F" w14:textId="527134A9" w:rsidR="00922FBF" w:rsidRPr="00FC05EE" w:rsidRDefault="00945702" w:rsidP="003D111F">
      <w:pPr>
        <w:pStyle w:val="guidelinebullet"/>
      </w:pPr>
      <w:r w:rsidRPr="00D15411">
        <w:t xml:space="preserve">Indigenous </w:t>
      </w:r>
      <w:r w:rsidR="00294E0B">
        <w:t>P</w:t>
      </w:r>
      <w:r w:rsidRPr="00D15411">
        <w:t>articipants from Stream A or B being placed in an Indigenous</w:t>
      </w:r>
      <w:r w:rsidR="00136BD9" w:rsidRPr="00D15411">
        <w:t xml:space="preserve"> </w:t>
      </w:r>
      <w:r w:rsidRPr="00D15411">
        <w:t xml:space="preserve">specific Group Based </w:t>
      </w:r>
      <w:r w:rsidR="00F904EF">
        <w:t>Activity</w:t>
      </w:r>
      <w:r w:rsidRPr="00D15411">
        <w:t>, where no suitable Individual</w:t>
      </w:r>
      <w:r w:rsidR="00136BD9" w:rsidRPr="00D15411">
        <w:t xml:space="preserve"> Hosted </w:t>
      </w:r>
      <w:r w:rsidR="00F904EF">
        <w:t>Activity</w:t>
      </w:r>
      <w:r w:rsidR="00136BD9" w:rsidRPr="00D15411">
        <w:t xml:space="preserve"> (or Indigenous </w:t>
      </w:r>
      <w:r w:rsidRPr="00D15411">
        <w:t xml:space="preserve">specific Individual Hosted </w:t>
      </w:r>
      <w:r w:rsidR="00F904EF">
        <w:t>Activity</w:t>
      </w:r>
      <w:r w:rsidRPr="00D15411">
        <w:t xml:space="preserve">) is available, and doing so would be beneficial to the Indigenous </w:t>
      </w:r>
      <w:r w:rsidR="00E34A73">
        <w:t>Participant</w:t>
      </w:r>
      <w:r w:rsidR="00E75226">
        <w:t>.</w:t>
      </w:r>
    </w:p>
    <w:p w14:paraId="5C561335" w14:textId="18B6738E" w:rsidR="0019198D" w:rsidRPr="00D15411" w:rsidRDefault="0019198D" w:rsidP="00914D45">
      <w:pPr>
        <w:pStyle w:val="guidelinetext"/>
      </w:pPr>
      <w:r w:rsidRPr="00D15411">
        <w:lastRenderedPageBreak/>
        <w:t xml:space="preserve">Where a Stream A or Stream B </w:t>
      </w:r>
      <w:r w:rsidR="00294E0B">
        <w:t>P</w:t>
      </w:r>
      <w:r w:rsidRPr="00D15411">
        <w:t>articipant’s circumstances are unique and not covered by any of the above exceptional circumstances</w:t>
      </w:r>
      <w:r w:rsidR="00446695">
        <w:t xml:space="preserve">, including where a </w:t>
      </w:r>
      <w:r w:rsidR="00294E0B">
        <w:t>P</w:t>
      </w:r>
      <w:r w:rsidR="00446695">
        <w:t xml:space="preserve">articipant specifically requests to be involved in the Group Based </w:t>
      </w:r>
      <w:r w:rsidR="00F904EF">
        <w:t>Activity</w:t>
      </w:r>
      <w:r w:rsidRPr="00D15411">
        <w:t xml:space="preserve">, a </w:t>
      </w:r>
      <w:r w:rsidR="00783088">
        <w:t>P</w:t>
      </w:r>
      <w:r w:rsidRPr="00D15411">
        <w:t xml:space="preserve">rovider can request in writing the Department’s approval to place the </w:t>
      </w:r>
      <w:r w:rsidR="00294E0B">
        <w:t>P</w:t>
      </w:r>
      <w:r w:rsidRPr="00D15411">
        <w:t xml:space="preserve">articipant in a Group Based </w:t>
      </w:r>
      <w:r w:rsidR="00F904EF">
        <w:t>Activity</w:t>
      </w:r>
      <w:r w:rsidRPr="00D15411">
        <w:t xml:space="preserve">. </w:t>
      </w:r>
    </w:p>
    <w:p w14:paraId="6D2BADE5" w14:textId="2A7BD984" w:rsidR="0019198D" w:rsidRPr="00D15411" w:rsidRDefault="0019198D" w:rsidP="00914D45">
      <w:pPr>
        <w:pStyle w:val="guidelinetext"/>
      </w:pPr>
      <w:r w:rsidRPr="00D15411">
        <w:t xml:space="preserve">A request to the Department to place a Stream A or Stream B </w:t>
      </w:r>
      <w:r w:rsidR="00294E0B">
        <w:t>P</w:t>
      </w:r>
      <w:r w:rsidRPr="00D15411">
        <w:t xml:space="preserve">articipant in a Group Based </w:t>
      </w:r>
      <w:r w:rsidR="00F904EF">
        <w:t>Activity</w:t>
      </w:r>
      <w:r w:rsidRPr="00D15411">
        <w:t xml:space="preserve"> must include the reason for </w:t>
      </w:r>
      <w:r w:rsidR="00E75226">
        <w:t>the</w:t>
      </w:r>
      <w:r w:rsidR="00E34A73">
        <w:t>m</w:t>
      </w:r>
      <w:r w:rsidRPr="00D15411">
        <w:t xml:space="preserve"> needing to be placed in the Group Based </w:t>
      </w:r>
      <w:r w:rsidR="00F904EF">
        <w:t>Activity</w:t>
      </w:r>
      <w:r w:rsidRPr="00D15411">
        <w:t xml:space="preserve">. </w:t>
      </w:r>
    </w:p>
    <w:p w14:paraId="3FBB1BA2" w14:textId="29FE35B1" w:rsidR="0019198D" w:rsidRDefault="0019198D" w:rsidP="00914D45">
      <w:pPr>
        <w:pStyle w:val="guidelinetext"/>
      </w:pPr>
      <w:r w:rsidRPr="00D15411">
        <w:t xml:space="preserve">The Department will acknowledge receipt of the request within </w:t>
      </w:r>
      <w:r w:rsidR="00E17B63">
        <w:t>2</w:t>
      </w:r>
      <w:r w:rsidR="00E17B63" w:rsidRPr="00D15411">
        <w:t xml:space="preserve"> </w:t>
      </w:r>
      <w:r w:rsidRPr="00D15411">
        <w:t xml:space="preserve">Business Days and endeavour to respond within </w:t>
      </w:r>
      <w:r w:rsidR="00E17B63">
        <w:t>5</w:t>
      </w:r>
      <w:r w:rsidR="00E17B63" w:rsidRPr="00D15411">
        <w:t xml:space="preserve"> </w:t>
      </w:r>
      <w:r w:rsidRPr="00D15411">
        <w:t>Business Days. It will provide its agreement or refusal in writing.</w:t>
      </w:r>
    </w:p>
    <w:p w14:paraId="192C343F" w14:textId="6C546901" w:rsidR="00D30B5D" w:rsidRPr="00D15411" w:rsidRDefault="00D30B5D" w:rsidP="00914D45">
      <w:pPr>
        <w:pStyle w:val="guidelinetext"/>
      </w:pPr>
      <w:r>
        <w:t>Note: NEST Providers are not required to seek approval from the Department to place</w:t>
      </w:r>
      <w:r w:rsidR="00D403E2">
        <w:t xml:space="preserve"> an</w:t>
      </w:r>
      <w:r>
        <w:t xml:space="preserve"> Enhanced Services Participant in a Group Based </w:t>
      </w:r>
      <w:r w:rsidR="00F904EF">
        <w:t>Activity</w:t>
      </w:r>
      <w:r>
        <w:t xml:space="preserve">, including where a Provider is the Lead Provider. </w:t>
      </w:r>
    </w:p>
    <w:p w14:paraId="081FEFFE" w14:textId="77777777" w:rsidR="00D37D80" w:rsidRPr="00D15411" w:rsidRDefault="00945702" w:rsidP="00243905">
      <w:pPr>
        <w:pStyle w:val="WHS1"/>
        <w:ind w:left="1418" w:hanging="1418"/>
      </w:pPr>
      <w:r w:rsidRPr="00D15411">
        <w:rPr>
          <w:b/>
        </w:rPr>
        <w:t xml:space="preserve">Work Health &amp; Safety content: </w:t>
      </w:r>
      <w:r w:rsidR="00D37D80" w:rsidRPr="00D15411">
        <w:t xml:space="preserve">All </w:t>
      </w:r>
      <w:r w:rsidR="00EB79B2" w:rsidRPr="00D15411">
        <w:t>Activities</w:t>
      </w:r>
      <w:r w:rsidR="00D37D80" w:rsidRPr="00D15411">
        <w:t>, whether Group Based Activities or Individual Hosted Activities must have adequate and appropriate Supervision.</w:t>
      </w:r>
    </w:p>
    <w:p w14:paraId="4E061369" w14:textId="3EFFBC3D" w:rsidR="00D37D80" w:rsidRPr="00D15411" w:rsidRDefault="00D2237E" w:rsidP="00D2237E">
      <w:pPr>
        <w:pStyle w:val="Systemstep"/>
        <w:ind w:left="1418" w:hanging="1418"/>
      </w:pPr>
      <w:r w:rsidRPr="00D15411">
        <w:rPr>
          <w:b/>
        </w:rPr>
        <w:t xml:space="preserve">System step: </w:t>
      </w:r>
      <w:r w:rsidR="00D37D80" w:rsidRPr="00D15411">
        <w:t xml:space="preserve">For further information on entering </w:t>
      </w:r>
      <w:r w:rsidR="00F904EF">
        <w:t>Activity</w:t>
      </w:r>
      <w:r w:rsidR="00D37D80" w:rsidRPr="00D15411">
        <w:t xml:space="preserve"> types into </w:t>
      </w:r>
      <w:r w:rsidR="008B03B2">
        <w:t>the Department’s IT Systems</w:t>
      </w:r>
      <w:r w:rsidR="00D37D80" w:rsidRPr="00D15411">
        <w:t xml:space="preserve">, see the </w:t>
      </w:r>
      <w:hyperlink r:id="rId39" w:history="1">
        <w:r w:rsidR="00D37D80" w:rsidRPr="00D15411">
          <w:rPr>
            <w:rStyle w:val="Hyperlink"/>
          </w:rPr>
          <w:t>Work for the Dole IT Supporting Document</w:t>
        </w:r>
      </w:hyperlink>
      <w:r w:rsidR="00280D0C">
        <w:rPr>
          <w:rStyle w:val="Hyperlink"/>
        </w:rPr>
        <w:t>.</w:t>
      </w:r>
    </w:p>
    <w:p w14:paraId="5A2372DE" w14:textId="3EDE3F60" w:rsidR="00D37D80" w:rsidRPr="00D15411" w:rsidRDefault="00D37D80" w:rsidP="00D2237E">
      <w:pPr>
        <w:pStyle w:val="guidelinedeedref"/>
      </w:pPr>
      <w:r w:rsidRPr="00D15411">
        <w:t>(jobactive Deed references: Clauses 107.10</w:t>
      </w:r>
      <w:r w:rsidR="00207CAA" w:rsidRPr="00D15411">
        <w:t>, 108.4A</w:t>
      </w:r>
      <w:r w:rsidRPr="00D15411">
        <w:t>)</w:t>
      </w:r>
    </w:p>
    <w:p w14:paraId="1CFA92AE" w14:textId="77777777" w:rsidR="00D37D80" w:rsidRPr="00D15411" w:rsidRDefault="00D37D80" w:rsidP="00D37D80">
      <w:pPr>
        <w:pStyle w:val="Heading2"/>
        <w:keepNext w:val="0"/>
        <w:keepLines w:val="0"/>
        <w:spacing w:before="120"/>
      </w:pPr>
      <w:bookmarkStart w:id="114" w:name="_Toc496010422"/>
      <w:bookmarkStart w:id="115" w:name="_Toc81202117"/>
      <w:r w:rsidRPr="00D15411">
        <w:t xml:space="preserve">Negotiating </w:t>
      </w:r>
      <w:r w:rsidR="00945702" w:rsidRPr="00D15411">
        <w:t xml:space="preserve">the </w:t>
      </w:r>
      <w:r w:rsidRPr="00D15411">
        <w:t>cost of Work for the Dole Places</w:t>
      </w:r>
      <w:bookmarkEnd w:id="114"/>
      <w:bookmarkEnd w:id="115"/>
    </w:p>
    <w:p w14:paraId="53D9E37E" w14:textId="5E8DC096" w:rsidR="00D37D80" w:rsidRPr="00D15411" w:rsidRDefault="00D37D80" w:rsidP="00914D45">
      <w:pPr>
        <w:pStyle w:val="guidelinetext"/>
      </w:pPr>
      <w:r w:rsidRPr="00D15411">
        <w:t xml:space="preserve">When negotiating the cost of the Work for the Dole Place with the Host Organisation, </w:t>
      </w:r>
      <w:r w:rsidR="00783088">
        <w:t>P</w:t>
      </w:r>
      <w:r w:rsidRPr="00D15411">
        <w:t>roviders must ensure the Host Organisation is aware that:</w:t>
      </w:r>
    </w:p>
    <w:p w14:paraId="68F94125" w14:textId="3DCD99C0" w:rsidR="00D37D80" w:rsidRPr="00D15411" w:rsidRDefault="00D37D80" w:rsidP="003D111F">
      <w:pPr>
        <w:pStyle w:val="guidelinebullet"/>
      </w:pPr>
      <w:r w:rsidRPr="00D15411">
        <w:t xml:space="preserve">the </w:t>
      </w:r>
      <w:hyperlink r:id="rId40" w:anchor="_Work_for_the" w:history="1">
        <w:r w:rsidRPr="00D15411">
          <w:t>Work for the Dole Fee</w:t>
        </w:r>
      </w:hyperlink>
      <w:r w:rsidRPr="00D15411">
        <w:t xml:space="preserve"> is paid per Place and is used to help offset the costs</w:t>
      </w:r>
      <w:r w:rsidR="00937D22" w:rsidRPr="00D15411">
        <w:t xml:space="preserve"> of running the Work for the Dole </w:t>
      </w:r>
      <w:r w:rsidR="00F904EF">
        <w:t>Activity</w:t>
      </w:r>
      <w:r w:rsidRPr="00D15411">
        <w:t xml:space="preserve"> to the Host Organisation</w:t>
      </w:r>
      <w:r w:rsidR="00937D22" w:rsidRPr="00D15411">
        <w:t xml:space="preserve">. Costs must not be inflated and must be representative of actual costs incurred </w:t>
      </w:r>
    </w:p>
    <w:p w14:paraId="3D45299E" w14:textId="77777777" w:rsidR="00D37D80" w:rsidRPr="00D15411" w:rsidRDefault="00D37D80" w:rsidP="003D111F">
      <w:pPr>
        <w:pStyle w:val="guidelinebullet"/>
      </w:pPr>
      <w:r w:rsidRPr="00D15411">
        <w:t>Work for the Dole Fee</w:t>
      </w:r>
      <w:r w:rsidR="00472AEA">
        <w:t>s</w:t>
      </w:r>
      <w:r w:rsidRPr="00D15411">
        <w:t xml:space="preserve"> are not a grant</w:t>
      </w:r>
      <w:r w:rsidR="00FF6838" w:rsidRPr="00D15411">
        <w:t>,</w:t>
      </w:r>
      <w:r w:rsidRPr="00D15411">
        <w:t xml:space="preserve"> there is no guarantee of repeat funding</w:t>
      </w:r>
      <w:r w:rsidR="00FF6838" w:rsidRPr="00D15411">
        <w:t>,</w:t>
      </w:r>
      <w:r w:rsidRPr="00D15411">
        <w:t xml:space="preserve"> and therefore</w:t>
      </w:r>
      <w:r w:rsidR="00FF6838" w:rsidRPr="00D15411">
        <w:t>,</w:t>
      </w:r>
      <w:r w:rsidRPr="00D15411">
        <w:t xml:space="preserve"> Host Organisations should not rely on Work for the Dole funding to support their operations</w:t>
      </w:r>
    </w:p>
    <w:p w14:paraId="215A71EF" w14:textId="0DF3DAFB" w:rsidR="00C50F1D" w:rsidRPr="00D15411" w:rsidRDefault="00FF6838" w:rsidP="003D111F">
      <w:pPr>
        <w:pStyle w:val="guidelinebullet"/>
      </w:pPr>
      <w:r w:rsidRPr="00D15411">
        <w:t xml:space="preserve">Work for the Dole </w:t>
      </w:r>
      <w:r w:rsidR="007E4AC6" w:rsidRPr="00D15411">
        <w:t>F</w:t>
      </w:r>
      <w:r w:rsidRPr="00D15411">
        <w:t>ee</w:t>
      </w:r>
      <w:r w:rsidR="00E75226">
        <w:t>s</w:t>
      </w:r>
      <w:r w:rsidRPr="00D15411">
        <w:t xml:space="preserve"> for </w:t>
      </w:r>
      <w:r w:rsidR="009902FB">
        <w:t>Participant</w:t>
      </w:r>
      <w:r w:rsidRPr="00D15411">
        <w:t xml:space="preserve">s are available </w:t>
      </w:r>
      <w:r w:rsidR="00B117F4" w:rsidRPr="00D15411">
        <w:t xml:space="preserve">to help with </w:t>
      </w:r>
      <w:r w:rsidR="00C50F1D" w:rsidRPr="00D15411">
        <w:t>h</w:t>
      </w:r>
      <w:r w:rsidR="00B117F4" w:rsidRPr="00D15411">
        <w:t>ost costs as well as</w:t>
      </w:r>
      <w:r w:rsidR="00C50F1D" w:rsidRPr="00D15411">
        <w:t xml:space="preserve"> the costs of</w:t>
      </w:r>
      <w:r w:rsidR="00B117F4" w:rsidRPr="00D15411">
        <w:t xml:space="preserve"> </w:t>
      </w:r>
      <w:r w:rsidR="009902FB">
        <w:t>Participant</w:t>
      </w:r>
      <w:r w:rsidR="00B117F4" w:rsidRPr="00D15411">
        <w:t xml:space="preserve"> participation</w:t>
      </w:r>
      <w:r w:rsidR="00C50F1D" w:rsidRPr="00D15411">
        <w:t xml:space="preserve"> </w:t>
      </w:r>
    </w:p>
    <w:p w14:paraId="25D1A801" w14:textId="6654F555" w:rsidR="00C50F1D" w:rsidRPr="00D15411" w:rsidRDefault="00C50F1D" w:rsidP="003D111F">
      <w:pPr>
        <w:pStyle w:val="guidelinebullet"/>
      </w:pPr>
      <w:r w:rsidRPr="00D15411">
        <w:t xml:space="preserve">the Lead Provider of the </w:t>
      </w:r>
      <w:r w:rsidR="00F904EF">
        <w:t>Activity</w:t>
      </w:r>
      <w:r w:rsidRPr="00D15411">
        <w:t xml:space="preserve"> will be paid up to $100 from the Work for the Dole fee for each </w:t>
      </w:r>
      <w:r w:rsidR="003B6CC8">
        <w:t xml:space="preserve">6 </w:t>
      </w:r>
      <w:r w:rsidRPr="00D15411">
        <w:t>month Work for the Dole Place</w:t>
      </w:r>
      <w:r w:rsidR="00582685" w:rsidRPr="00D15411">
        <w:t xml:space="preserve"> where a </w:t>
      </w:r>
      <w:r w:rsidR="009902FB">
        <w:t>Participant</w:t>
      </w:r>
      <w:r w:rsidR="00582685" w:rsidRPr="00D15411">
        <w:t xml:space="preserve"> from a </w:t>
      </w:r>
      <w:r w:rsidR="00EB79B2" w:rsidRPr="00D15411">
        <w:t>Non-Lead</w:t>
      </w:r>
      <w:r w:rsidR="00582685" w:rsidRPr="00D15411">
        <w:t xml:space="preserve"> Provider is the first to commence in that Place</w:t>
      </w:r>
      <w:r w:rsidRPr="00D15411">
        <w:t xml:space="preserve"> </w:t>
      </w:r>
    </w:p>
    <w:p w14:paraId="77270175" w14:textId="215AC552" w:rsidR="00FF6838" w:rsidRPr="00D15411" w:rsidRDefault="00C50F1D" w:rsidP="003D111F">
      <w:pPr>
        <w:pStyle w:val="guidelinebullet"/>
      </w:pPr>
      <w:r w:rsidRPr="00D15411">
        <w:t xml:space="preserve">the Work for the Dole Fee will need to cover the duration of the Place, regardless of the number of </w:t>
      </w:r>
      <w:r w:rsidR="009902FB">
        <w:t>Participant</w:t>
      </w:r>
      <w:r w:rsidRPr="00D15411">
        <w:t xml:space="preserve">s who participate in the Place (for example, the Work for the Dole Fee may need to cover the cost of checks, special clothing, equipment or training, noting that a sequence of </w:t>
      </w:r>
      <w:r w:rsidR="009902FB">
        <w:t>Participant</w:t>
      </w:r>
      <w:r w:rsidRPr="00D15411">
        <w:t>s may participate in the Place)</w:t>
      </w:r>
      <w:r w:rsidR="00E75226">
        <w:t>.</w:t>
      </w:r>
    </w:p>
    <w:p w14:paraId="2E6FD034" w14:textId="77777777" w:rsidR="00C50F1D" w:rsidRPr="00D15411" w:rsidRDefault="00C50F1D" w:rsidP="006B79B7">
      <w:pPr>
        <w:keepNext/>
        <w:ind w:firstLine="709"/>
        <w:rPr>
          <w:rStyle w:val="Heading3Char"/>
          <w:lang w:eastAsia="en-AU"/>
        </w:rPr>
      </w:pPr>
      <w:bookmarkStart w:id="116" w:name="_Toc485635105"/>
      <w:bookmarkStart w:id="117" w:name="_Toc496010423"/>
      <w:r w:rsidRPr="00D15411">
        <w:rPr>
          <w:rStyle w:val="Heading3Char"/>
        </w:rPr>
        <w:t>Individual Hosted Activities</w:t>
      </w:r>
      <w:bookmarkEnd w:id="116"/>
      <w:bookmarkEnd w:id="117"/>
      <w:r w:rsidRPr="00D15411">
        <w:rPr>
          <w:rStyle w:val="Heading3Char"/>
        </w:rPr>
        <w:t xml:space="preserve"> </w:t>
      </w:r>
    </w:p>
    <w:p w14:paraId="1293278C" w14:textId="5B28ED70" w:rsidR="00C50F1D" w:rsidRPr="00D15411" w:rsidRDefault="00C50F1D" w:rsidP="00914D45">
      <w:pPr>
        <w:pStyle w:val="guidelinetext"/>
      </w:pPr>
      <w:r w:rsidRPr="00D15411">
        <w:t xml:space="preserve">For Individual Hosted Activities, Work for the Dole Fees are paid to </w:t>
      </w:r>
      <w:r w:rsidR="00783088">
        <w:t>P</w:t>
      </w:r>
      <w:r w:rsidRPr="00D15411">
        <w:t xml:space="preserve">roviders on commencement of the first </w:t>
      </w:r>
      <w:r w:rsidR="009902FB">
        <w:t>Participant</w:t>
      </w:r>
      <w:r w:rsidRPr="00D15411">
        <w:t xml:space="preserve"> in that Place. Where the first </w:t>
      </w:r>
      <w:r w:rsidR="009902FB">
        <w:t>Participant</w:t>
      </w:r>
      <w:r w:rsidRPr="00D15411">
        <w:t xml:space="preserve"> in a Place commences from the second month onwards after the </w:t>
      </w:r>
      <w:r w:rsidR="00F904EF">
        <w:t>Activity</w:t>
      </w:r>
      <w:r w:rsidRPr="00D15411">
        <w:t xml:space="preserve"> start date</w:t>
      </w:r>
      <w:r w:rsidR="00E75226">
        <w:t>,</w:t>
      </w:r>
      <w:r w:rsidR="00BD5409" w:rsidRPr="00D15411">
        <w:t xml:space="preserve"> </w:t>
      </w:r>
      <w:r w:rsidR="008933D5" w:rsidRPr="00D15411">
        <w:t>t</w:t>
      </w:r>
      <w:r w:rsidRPr="00D15411">
        <w:t xml:space="preserve">he </w:t>
      </w:r>
      <w:r w:rsidRPr="00D15411">
        <w:lastRenderedPageBreak/>
        <w:t xml:space="preserve">fee paid to </w:t>
      </w:r>
      <w:r w:rsidR="00783088">
        <w:t>P</w:t>
      </w:r>
      <w:r w:rsidRPr="00D15411">
        <w:t>roviders will be pro-rated</w:t>
      </w:r>
      <w:r w:rsidR="00B66575" w:rsidRPr="00D15411">
        <w:t xml:space="preserve">, however, </w:t>
      </w:r>
      <w:r w:rsidR="00783088">
        <w:t>P</w:t>
      </w:r>
      <w:r w:rsidR="00B66575" w:rsidRPr="00D15411">
        <w:t>roviders may choose to pass on the full amount to the Host Organisation</w:t>
      </w:r>
      <w:r w:rsidRPr="00D15411">
        <w:t>.</w:t>
      </w:r>
    </w:p>
    <w:p w14:paraId="3260D25E" w14:textId="760A983E" w:rsidR="00C50F1D" w:rsidRPr="00DA2DAF" w:rsidRDefault="00B77953" w:rsidP="00914D45">
      <w:pPr>
        <w:pStyle w:val="guidelinetext"/>
        <w:pBdr>
          <w:top w:val="single" w:sz="4" w:space="1" w:color="auto"/>
          <w:left w:val="single" w:sz="4" w:space="4" w:color="auto"/>
          <w:bottom w:val="single" w:sz="4" w:space="1" w:color="auto"/>
          <w:right w:val="single" w:sz="4" w:space="4" w:color="auto"/>
        </w:pBdr>
      </w:pPr>
      <w:r w:rsidRPr="00DA2DAF">
        <w:t xml:space="preserve">For </w:t>
      </w:r>
      <w:r w:rsidR="00C50F1D" w:rsidRPr="00DA2DAF">
        <w:t>example</w:t>
      </w:r>
      <w:r w:rsidRPr="00DA2DAF">
        <w:t>,</w:t>
      </w:r>
      <w:r w:rsidR="00C50F1D" w:rsidRPr="00DA2DAF">
        <w:t xml:space="preserve"> a </w:t>
      </w:r>
      <w:r w:rsidRPr="00DA2DAF">
        <w:t>Work for the Dole Fee</w:t>
      </w:r>
      <w:r w:rsidR="00C50F1D" w:rsidRPr="00DA2DAF">
        <w:t xml:space="preserve"> would be</w:t>
      </w:r>
      <w:r w:rsidRPr="00DA2DAF">
        <w:t xml:space="preserve"> pro-rated</w:t>
      </w:r>
      <w:r w:rsidR="00C50F1D" w:rsidRPr="00DA2DAF">
        <w:t xml:space="preserve"> if an Individual Hosted </w:t>
      </w:r>
      <w:r w:rsidR="00F904EF">
        <w:t>Activity</w:t>
      </w:r>
      <w:r w:rsidRPr="00DA2DAF">
        <w:t xml:space="preserve"> –with a </w:t>
      </w:r>
      <w:r w:rsidR="00C50F1D" w:rsidRPr="00DA2DAF">
        <w:t>start date set a</w:t>
      </w:r>
      <w:r w:rsidRPr="00DA2DAF">
        <w:t>t</w:t>
      </w:r>
      <w:r w:rsidR="00C50F1D" w:rsidRPr="00DA2DAF">
        <w:t xml:space="preserve"> 1 April</w:t>
      </w:r>
      <w:r w:rsidRPr="00DA2DAF">
        <w:t>—</w:t>
      </w:r>
      <w:r w:rsidR="00C50F1D" w:rsidRPr="00DA2DAF">
        <w:t xml:space="preserve">did not </w:t>
      </w:r>
      <w:r w:rsidRPr="00DA2DAF">
        <w:t xml:space="preserve">actually </w:t>
      </w:r>
      <w:r w:rsidR="00C50F1D" w:rsidRPr="00DA2DAF">
        <w:t>begin until 1 May</w:t>
      </w:r>
      <w:r w:rsidRPr="00DA2DAF">
        <w:t>,</w:t>
      </w:r>
      <w:r w:rsidR="00C50F1D" w:rsidRPr="00DA2DAF">
        <w:t xml:space="preserve"> the maximum fee available for the Place would be $833.33 (or 5/6 x $1000.00). </w:t>
      </w:r>
    </w:p>
    <w:p w14:paraId="477335F1" w14:textId="2928D25B" w:rsidR="00C50F1D" w:rsidRPr="00D15411" w:rsidRDefault="00C50F1D" w:rsidP="00914D45">
      <w:pPr>
        <w:pStyle w:val="guidelinetext"/>
      </w:pPr>
      <w:r w:rsidRPr="00D15411">
        <w:t xml:space="preserve">Alternatively, if agreed by the Host Organisation, the start and end date of the </w:t>
      </w:r>
      <w:r w:rsidR="00F904EF">
        <w:t>Activity</w:t>
      </w:r>
      <w:r w:rsidRPr="00D15411">
        <w:t xml:space="preserve"> could be deferred, so that the duration of the Place/</w:t>
      </w:r>
      <w:r w:rsidR="00F904EF">
        <w:t>Activity</w:t>
      </w:r>
      <w:r w:rsidRPr="00D15411">
        <w:t xml:space="preserve"> remains unchanged.</w:t>
      </w:r>
    </w:p>
    <w:p w14:paraId="29E93791" w14:textId="77777777" w:rsidR="00C50F1D" w:rsidRPr="00D15411" w:rsidRDefault="00C50F1D" w:rsidP="00243905">
      <w:pPr>
        <w:ind w:firstLine="709"/>
        <w:rPr>
          <w:rStyle w:val="Heading3Char"/>
        </w:rPr>
      </w:pPr>
      <w:bookmarkStart w:id="118" w:name="_Toc485635106"/>
      <w:bookmarkStart w:id="119" w:name="_Toc496010424"/>
      <w:r w:rsidRPr="00D15411">
        <w:rPr>
          <w:rStyle w:val="Heading3Char"/>
        </w:rPr>
        <w:t>Group Based Activities</w:t>
      </w:r>
      <w:bookmarkEnd w:id="118"/>
      <w:bookmarkEnd w:id="119"/>
      <w:r w:rsidRPr="00D15411">
        <w:rPr>
          <w:rStyle w:val="Heading3Char"/>
        </w:rPr>
        <w:t xml:space="preserve"> </w:t>
      </w:r>
    </w:p>
    <w:p w14:paraId="7305876B" w14:textId="79E9263E" w:rsidR="00B66575" w:rsidRPr="00D15411" w:rsidRDefault="00B66575" w:rsidP="00914D45">
      <w:pPr>
        <w:pStyle w:val="guidelinetext"/>
      </w:pPr>
      <w:r w:rsidRPr="00D15411">
        <w:t xml:space="preserve">For Group Based Activities, </w:t>
      </w:r>
      <w:r w:rsidR="000707FA" w:rsidRPr="00D15411">
        <w:t>a</w:t>
      </w:r>
      <w:r w:rsidRPr="00D15411">
        <w:t xml:space="preserve"> Work for the Dole Fee of up to $3500 is available for each </w:t>
      </w:r>
      <w:r w:rsidR="003B6CC8">
        <w:t>6</w:t>
      </w:r>
      <w:r w:rsidRPr="00D15411">
        <w:t xml:space="preserve">month Work for the Dole Place (or a </w:t>
      </w:r>
      <w:r w:rsidR="00B77953" w:rsidRPr="00D15411">
        <w:t>pro-rat</w:t>
      </w:r>
      <w:r w:rsidRPr="00D15411">
        <w:t xml:space="preserve">a amount if the </w:t>
      </w:r>
      <w:r w:rsidR="00F904EF">
        <w:t>Activity</w:t>
      </w:r>
      <w:r w:rsidRPr="00D15411">
        <w:t xml:space="preserve"> duration is more or less than </w:t>
      </w:r>
      <w:r w:rsidR="003B6CC8">
        <w:t xml:space="preserve">6 </w:t>
      </w:r>
      <w:r w:rsidRPr="00D15411">
        <w:t xml:space="preserve">months). In accordance with the Deed, the Work for the Dole Fee for a Work for the Dole Place in a Group Based </w:t>
      </w:r>
      <w:r w:rsidR="00F904EF">
        <w:t>Activity</w:t>
      </w:r>
      <w:r w:rsidRPr="00D15411">
        <w:t xml:space="preserve"> can be claimed either in advance or through reimbursement.</w:t>
      </w:r>
    </w:p>
    <w:p w14:paraId="36291A98" w14:textId="5C8806B7" w:rsidR="00AC6EE3" w:rsidRPr="00D15411" w:rsidRDefault="00945702" w:rsidP="003D111F">
      <w:pPr>
        <w:pStyle w:val="docev"/>
        <w:numPr>
          <w:ilvl w:val="0"/>
          <w:numId w:val="40"/>
        </w:numPr>
        <w:ind w:left="1418" w:hanging="1418"/>
      </w:pPr>
      <w:r w:rsidRPr="003D111F">
        <w:rPr>
          <w:b/>
        </w:rPr>
        <w:t>Documentary Evidence</w:t>
      </w:r>
      <w:r w:rsidRPr="003D111F">
        <w:t xml:space="preserve">: </w:t>
      </w:r>
      <w:r w:rsidR="00AC6EE3" w:rsidRPr="00D15411">
        <w:t>Work for</w:t>
      </w:r>
      <w:r w:rsidR="00E315D4" w:rsidRPr="00D15411">
        <w:t xml:space="preserve"> the Dole </w:t>
      </w:r>
      <w:r w:rsidR="00EB10CA" w:rsidRPr="00D15411">
        <w:t>F</w:t>
      </w:r>
      <w:r w:rsidR="00E315D4" w:rsidRPr="00D15411">
        <w:t>ees for Group Based A</w:t>
      </w:r>
      <w:r w:rsidR="00AC6EE3" w:rsidRPr="00D15411">
        <w:t>ctivities are acquitted</w:t>
      </w:r>
      <w:r w:rsidR="005038AE" w:rsidRPr="00D15411">
        <w:t xml:space="preserve"> </w:t>
      </w:r>
      <w:r w:rsidR="00B92932" w:rsidRPr="00D15411">
        <w:t xml:space="preserve">and must have adequate </w:t>
      </w:r>
      <w:r w:rsidR="00294E0B">
        <w:t>D</w:t>
      </w:r>
      <w:r w:rsidR="00B92932" w:rsidRPr="00D15411">
        <w:t xml:space="preserve">ocumentary </w:t>
      </w:r>
      <w:r w:rsidR="00294E0B">
        <w:t>E</w:t>
      </w:r>
      <w:r w:rsidR="00B92932" w:rsidRPr="00D15411">
        <w:t>vidence to support expenditure</w:t>
      </w:r>
      <w:r w:rsidRPr="00D15411">
        <w:t xml:space="preserve"> as outlined </w:t>
      </w:r>
      <w:r w:rsidR="0097674F" w:rsidRPr="00D15411">
        <w:t xml:space="preserve">in </w:t>
      </w:r>
      <w:r w:rsidRPr="00D15411">
        <w:t xml:space="preserve">the Group Based </w:t>
      </w:r>
      <w:r w:rsidR="00F904EF">
        <w:t>Activity</w:t>
      </w:r>
      <w:r w:rsidRPr="00D15411">
        <w:t xml:space="preserve"> itemised budget documentation, the Group Based </w:t>
      </w:r>
      <w:r w:rsidR="00F904EF">
        <w:t>Activity</w:t>
      </w:r>
      <w:r w:rsidRPr="00D15411">
        <w:t xml:space="preserve"> acquittal report, </w:t>
      </w:r>
      <w:r w:rsidR="0097674F" w:rsidRPr="00D15411">
        <w:t xml:space="preserve">and the </w:t>
      </w:r>
      <w:r w:rsidRPr="00D15411">
        <w:t>Asset register and Disposal plan</w:t>
      </w:r>
      <w:r w:rsidR="00225158" w:rsidRPr="00D15411">
        <w:t>.</w:t>
      </w:r>
    </w:p>
    <w:p w14:paraId="61EE0379" w14:textId="77777777" w:rsidR="00D37D80" w:rsidRPr="00D15411" w:rsidRDefault="00D37D80" w:rsidP="00D37D80">
      <w:pPr>
        <w:pStyle w:val="Heading2"/>
        <w:keepNext w:val="0"/>
        <w:keepLines w:val="0"/>
        <w:spacing w:before="120"/>
      </w:pPr>
      <w:bookmarkStart w:id="120" w:name="_Toc496010425"/>
      <w:bookmarkStart w:id="121" w:name="_Toc81202118"/>
      <w:r w:rsidRPr="00D15411">
        <w:t>Third Party Intermediaries</w:t>
      </w:r>
      <w:bookmarkEnd w:id="120"/>
      <w:bookmarkEnd w:id="121"/>
    </w:p>
    <w:p w14:paraId="03081306" w14:textId="3B921F2B" w:rsidR="00D37D80" w:rsidRPr="00D15411" w:rsidRDefault="00D37D80" w:rsidP="00914D45">
      <w:pPr>
        <w:pStyle w:val="guidelinetext"/>
      </w:pPr>
      <w:r w:rsidRPr="00D15411">
        <w:t xml:space="preserve">Host Organisations may appoint third party intermediaries to undertake Work for the Dole </w:t>
      </w:r>
      <w:r w:rsidR="00F904EF">
        <w:t>Activity</w:t>
      </w:r>
      <w:r w:rsidRPr="00D15411">
        <w:t xml:space="preserve"> functions on their behalf. However, third party intermediaries cannot take on the obligations of Host Organisations. </w:t>
      </w:r>
      <w:r w:rsidR="00B51904">
        <w:t xml:space="preserve">A third party intermediary cannot sign the </w:t>
      </w:r>
      <w:r w:rsidR="00F904EF">
        <w:t>Activity</w:t>
      </w:r>
      <w:r w:rsidR="00B51904">
        <w:t xml:space="preserve"> Host Organisation Agreement on behalf of the Host Organisation.</w:t>
      </w:r>
    </w:p>
    <w:p w14:paraId="7A1328B8" w14:textId="697693F0" w:rsidR="00D15509" w:rsidRDefault="00945702" w:rsidP="005A3EFB">
      <w:pPr>
        <w:pStyle w:val="guidelinetext"/>
        <w:keepNext/>
        <w:keepLines/>
      </w:pPr>
      <w:r w:rsidRPr="00D15411">
        <w:t>P</w:t>
      </w:r>
      <w:r w:rsidR="00D37D80" w:rsidRPr="00D15411">
        <w:t xml:space="preserve">roviders are required to take reasonable steps when sourcing places with Host Organisations that engage third party intermediaries to ensure compliance with the Deed and Guidelines. </w:t>
      </w:r>
      <w:r w:rsidR="00221E82">
        <w:t xml:space="preserve">Third party intermediaries must also meet guideline requirements for a suitable </w:t>
      </w:r>
      <w:r w:rsidR="0038186B">
        <w:t>H</w:t>
      </w:r>
      <w:r w:rsidR="00221E82">
        <w:t xml:space="preserve">ost </w:t>
      </w:r>
      <w:r w:rsidR="0038186B">
        <w:t>O</w:t>
      </w:r>
      <w:r w:rsidR="00221E82">
        <w:t xml:space="preserve">rganisation. </w:t>
      </w:r>
    </w:p>
    <w:p w14:paraId="0167A437" w14:textId="3E17B0D6" w:rsidR="00D7532E" w:rsidRPr="00FC05EE" w:rsidRDefault="00D15509" w:rsidP="00405DB6">
      <w:r>
        <w:br w:type="page"/>
      </w:r>
    </w:p>
    <w:p w14:paraId="4C0E0132" w14:textId="77777777" w:rsidR="00D37D80" w:rsidRPr="00D15411" w:rsidRDefault="00D37D80" w:rsidP="00D37D80">
      <w:pPr>
        <w:pStyle w:val="Heading1"/>
        <w:spacing w:before="120"/>
      </w:pPr>
      <w:bookmarkStart w:id="122" w:name="_Setting_up_Work"/>
      <w:bookmarkStart w:id="123" w:name="_Toc496010426"/>
      <w:bookmarkStart w:id="124" w:name="_Toc81202119"/>
      <w:bookmarkEnd w:id="122"/>
      <w:r w:rsidRPr="00D15411">
        <w:lastRenderedPageBreak/>
        <w:t xml:space="preserve">Setting up Work for the Dole </w:t>
      </w:r>
      <w:r w:rsidR="00E315D4" w:rsidRPr="00D15411">
        <w:t>A</w:t>
      </w:r>
      <w:r w:rsidRPr="00D15411">
        <w:t>ctivities</w:t>
      </w:r>
      <w:bookmarkEnd w:id="123"/>
      <w:bookmarkEnd w:id="124"/>
    </w:p>
    <w:p w14:paraId="5050B9CC" w14:textId="77777777" w:rsidR="00D37D80" w:rsidRPr="00D15411" w:rsidRDefault="00D37D80" w:rsidP="00D37D80">
      <w:pPr>
        <w:pStyle w:val="Heading2"/>
        <w:keepNext w:val="0"/>
        <w:keepLines w:val="0"/>
        <w:spacing w:before="120"/>
      </w:pPr>
      <w:bookmarkStart w:id="125" w:name="_Toc496010427"/>
      <w:bookmarkStart w:id="126" w:name="_Toc81202120"/>
      <w:r w:rsidRPr="00D15411">
        <w:t xml:space="preserve">Sourcing </w:t>
      </w:r>
      <w:r w:rsidR="00EB79B2" w:rsidRPr="00D15411">
        <w:t>Activities</w:t>
      </w:r>
      <w:bookmarkEnd w:id="125"/>
      <w:bookmarkEnd w:id="126"/>
    </w:p>
    <w:p w14:paraId="43F4B0C2" w14:textId="6527C069" w:rsidR="00D37D80" w:rsidRPr="00D15411" w:rsidRDefault="00D37D80" w:rsidP="000C5C07">
      <w:pPr>
        <w:pStyle w:val="guidelinetext"/>
      </w:pPr>
      <w:r w:rsidRPr="00D15411">
        <w:t xml:space="preserve">A </w:t>
      </w:r>
      <w:r w:rsidR="00783088">
        <w:t>P</w:t>
      </w:r>
      <w:r w:rsidRPr="00D15411">
        <w:t xml:space="preserve">rovider that sources the </w:t>
      </w:r>
      <w:r w:rsidR="00937D1D" w:rsidRPr="00D15411">
        <w:t>Place</w:t>
      </w:r>
      <w:r w:rsidRPr="00D15411">
        <w:t xml:space="preserve"> must:</w:t>
      </w:r>
    </w:p>
    <w:p w14:paraId="1D2DE0AA" w14:textId="410D5BD4" w:rsidR="00D37D80" w:rsidRPr="00D15411" w:rsidRDefault="00D37D80" w:rsidP="003D111F">
      <w:pPr>
        <w:pStyle w:val="guidelinebullet"/>
      </w:pPr>
      <w:r w:rsidRPr="00D15411">
        <w:t xml:space="preserve">plan their </w:t>
      </w:r>
      <w:r w:rsidR="00EB79B2" w:rsidRPr="00D15411">
        <w:t>Activities</w:t>
      </w:r>
      <w:r w:rsidRPr="00D15411">
        <w:t xml:space="preserve"> according to caseload needs</w:t>
      </w:r>
      <w:r w:rsidR="005C5B55" w:rsidRPr="00D15411">
        <w:t xml:space="preserve"> </w:t>
      </w:r>
      <w:r w:rsidR="002849C3" w:rsidRPr="00D15411">
        <w:t>informed</w:t>
      </w:r>
      <w:r w:rsidR="005C5B55" w:rsidRPr="00D15411">
        <w:t xml:space="preserve"> through reports made available</w:t>
      </w:r>
      <w:r w:rsidR="00AC6EE3" w:rsidRPr="00D15411">
        <w:t xml:space="preserve"> </w:t>
      </w:r>
      <w:r w:rsidR="005C5B55" w:rsidRPr="00D15411">
        <w:t>by the Department</w:t>
      </w:r>
      <w:r w:rsidR="002849C3" w:rsidRPr="00D15411">
        <w:t xml:space="preserve">, advice from </w:t>
      </w:r>
      <w:r w:rsidR="00783088">
        <w:t>P</w:t>
      </w:r>
      <w:r w:rsidR="002849C3" w:rsidRPr="00D15411">
        <w:t>roviders</w:t>
      </w:r>
      <w:r w:rsidRPr="00D15411">
        <w:t xml:space="preserve"> and advice from Host Organisations</w:t>
      </w:r>
    </w:p>
    <w:p w14:paraId="0410999A" w14:textId="77777777" w:rsidR="00D37D80" w:rsidRPr="00D15411" w:rsidRDefault="00D37D80" w:rsidP="003D111F">
      <w:pPr>
        <w:pStyle w:val="guidelinebullet"/>
      </w:pPr>
      <w:r w:rsidRPr="00D15411">
        <w:t xml:space="preserve">ensure Host Organisations </w:t>
      </w:r>
      <w:r w:rsidR="002849C3" w:rsidRPr="00D15411">
        <w:t xml:space="preserve">meet all </w:t>
      </w:r>
      <w:r w:rsidRPr="00D15411">
        <w:t>eligib</w:t>
      </w:r>
      <w:r w:rsidR="002849C3" w:rsidRPr="00D15411">
        <w:t>ility requirements</w:t>
      </w:r>
    </w:p>
    <w:p w14:paraId="0BE15322" w14:textId="77777777" w:rsidR="00D37D80" w:rsidRPr="00D15411" w:rsidRDefault="00D37D80" w:rsidP="003D111F">
      <w:pPr>
        <w:pStyle w:val="guidelinebullet"/>
      </w:pPr>
      <w:r w:rsidRPr="00D15411">
        <w:t>ensure Host Organisations are aware of program requirements</w:t>
      </w:r>
    </w:p>
    <w:p w14:paraId="5E3EFCF1" w14:textId="6FC29593" w:rsidR="00D37D80" w:rsidRPr="00D15411" w:rsidRDefault="00D37D80" w:rsidP="003D111F">
      <w:pPr>
        <w:pStyle w:val="guidelinebullet"/>
      </w:pPr>
      <w:r w:rsidRPr="00D15411">
        <w:t xml:space="preserve">ensure the </w:t>
      </w:r>
      <w:r w:rsidR="00F904EF">
        <w:t>Activity</w:t>
      </w:r>
      <w:r w:rsidRPr="00D15411">
        <w:t xml:space="preserve"> is fit for purpose (that i</w:t>
      </w:r>
      <w:r w:rsidR="007E4AC6" w:rsidRPr="00D15411">
        <w:t>t</w:t>
      </w:r>
      <w:r w:rsidRPr="00D15411">
        <w:t xml:space="preserve"> meets program objectives and does not bring the</w:t>
      </w:r>
      <w:r w:rsidR="008C2623" w:rsidRPr="00D15411">
        <w:t xml:space="preserve"> </w:t>
      </w:r>
      <w:r w:rsidR="00937D1D" w:rsidRPr="00D15411">
        <w:t>program</w:t>
      </w:r>
      <w:r w:rsidR="008C2623" w:rsidRPr="00D15411">
        <w:t xml:space="preserve"> or the</w:t>
      </w:r>
      <w:r w:rsidRPr="00D15411">
        <w:t xml:space="preserve"> </w:t>
      </w:r>
      <w:r w:rsidR="008C2623" w:rsidRPr="00D15411">
        <w:t xml:space="preserve">Australian Government </w:t>
      </w:r>
      <w:r w:rsidRPr="00D15411">
        <w:t>into disrepute)</w:t>
      </w:r>
    </w:p>
    <w:p w14:paraId="317A8F3B" w14:textId="3CEED136" w:rsidR="00D37D80" w:rsidRPr="00D15411" w:rsidRDefault="00D37D80" w:rsidP="003D111F">
      <w:pPr>
        <w:pStyle w:val="guidelinebullet"/>
      </w:pPr>
      <w:r w:rsidRPr="00D15411">
        <w:t xml:space="preserve">develop the Work for the Dole </w:t>
      </w:r>
      <w:r w:rsidR="00F904EF">
        <w:t>Activity</w:t>
      </w:r>
      <w:r w:rsidRPr="00D15411">
        <w:t xml:space="preserve"> with the Host Organisation, including the requirements of each Work for the Dole Place; the number of Work for the Dole Places; </w:t>
      </w:r>
      <w:r w:rsidR="00294E0B">
        <w:t>S</w:t>
      </w:r>
      <w:r w:rsidRPr="00D15411">
        <w:t xml:space="preserve">upervision arrangements; the indicative cost, start and end dates of the </w:t>
      </w:r>
      <w:r w:rsidR="00EB79B2" w:rsidRPr="00D15411">
        <w:t>Activities</w:t>
      </w:r>
      <w:r w:rsidRPr="00D15411">
        <w:t>/Places; and the locations of Work for the Dole Places</w:t>
      </w:r>
    </w:p>
    <w:p w14:paraId="45D59091" w14:textId="77777777" w:rsidR="00D37D80" w:rsidRPr="00D15411" w:rsidRDefault="00D37D80" w:rsidP="003D111F">
      <w:pPr>
        <w:pStyle w:val="guidelinebullet"/>
      </w:pPr>
      <w:r w:rsidRPr="00D15411">
        <w:t>this includes ensuring</w:t>
      </w:r>
      <w:r w:rsidR="0020243D" w:rsidRPr="00D15411">
        <w:t>:</w:t>
      </w:r>
    </w:p>
    <w:p w14:paraId="2D17E51E" w14:textId="30DCD70A" w:rsidR="00D37D80" w:rsidRPr="00D15411" w:rsidRDefault="00D37D80" w:rsidP="009F1A4A">
      <w:pPr>
        <w:pStyle w:val="guidelinebullet"/>
        <w:numPr>
          <w:ilvl w:val="1"/>
          <w:numId w:val="114"/>
        </w:numPr>
        <w:ind w:left="1701"/>
      </w:pPr>
      <w:r w:rsidRPr="00D15411">
        <w:t>the location and available amenities are suitable</w:t>
      </w:r>
    </w:p>
    <w:p w14:paraId="08BD6C98" w14:textId="72BC4043" w:rsidR="00D37D80" w:rsidRPr="00D15411" w:rsidRDefault="00D37D80" w:rsidP="009F1A4A">
      <w:pPr>
        <w:pStyle w:val="guidelinebullet"/>
        <w:numPr>
          <w:ilvl w:val="1"/>
          <w:numId w:val="114"/>
        </w:numPr>
        <w:ind w:left="1701"/>
      </w:pPr>
      <w:r w:rsidRPr="00D15411">
        <w:t xml:space="preserve">any equipment required for the delivery of the </w:t>
      </w:r>
      <w:r w:rsidR="00F904EF">
        <w:t>Activity</w:t>
      </w:r>
      <w:r w:rsidRPr="00D15411">
        <w:t xml:space="preserve"> will be available and suitable for the number of </w:t>
      </w:r>
      <w:r w:rsidR="00294E0B">
        <w:t>P</w:t>
      </w:r>
      <w:r w:rsidRPr="00D15411">
        <w:t>articipants</w:t>
      </w:r>
    </w:p>
    <w:p w14:paraId="65FBBBA3" w14:textId="5313B5B0" w:rsidR="00945702" w:rsidRPr="00D15411" w:rsidRDefault="00945702" w:rsidP="003D111F">
      <w:pPr>
        <w:pStyle w:val="guidelinebullet"/>
      </w:pPr>
      <w:r w:rsidRPr="00D15411">
        <w:t xml:space="preserve">record the </w:t>
      </w:r>
      <w:r w:rsidR="00F904EF">
        <w:t>Activity</w:t>
      </w:r>
      <w:r w:rsidRPr="00D15411">
        <w:t xml:space="preserve"> and Place details in </w:t>
      </w:r>
      <w:r w:rsidR="008B03B2">
        <w:t>the Department’s IT Systems</w:t>
      </w:r>
      <w:r w:rsidRPr="00D15411">
        <w:t xml:space="preserve"> for advertising </w:t>
      </w:r>
    </w:p>
    <w:p w14:paraId="055A53CE" w14:textId="006D1EB9" w:rsidR="00945702" w:rsidRPr="00D15411" w:rsidRDefault="00945702" w:rsidP="003D111F">
      <w:pPr>
        <w:pStyle w:val="guidelinebullet"/>
      </w:pPr>
      <w:r w:rsidRPr="00D15411">
        <w:t xml:space="preserve">identify a Lead Provider for the </w:t>
      </w:r>
      <w:r w:rsidR="00F904EF">
        <w:t>Activity</w:t>
      </w:r>
      <w:r w:rsidRPr="00D15411">
        <w:t xml:space="preserve"> (see </w:t>
      </w:r>
      <w:hyperlink r:id="rId41" w:anchor="_Lead_Providers_1" w:history="1">
        <w:r w:rsidRPr="00D15411">
          <w:t>Lead Providers</w:t>
        </w:r>
      </w:hyperlink>
      <w:r w:rsidRPr="00D15411">
        <w:t xml:space="preserve"> and </w:t>
      </w:r>
      <w:hyperlink w:anchor="_Attachment_CD1:_Lead" w:history="1">
        <w:r w:rsidR="003B6CC8">
          <w:rPr>
            <w:rStyle w:val="Hyperlink"/>
          </w:rPr>
          <w:t>Attachment C1</w:t>
        </w:r>
      </w:hyperlink>
      <w:r w:rsidR="003B6CC8">
        <w:rPr>
          <w:rStyle w:val="Hyperlink"/>
        </w:rPr>
        <w:t xml:space="preserve"> and </w:t>
      </w:r>
      <w:hyperlink w:anchor="_Attachment_CD2:_Lead" w:history="1">
        <w:r w:rsidR="003B6CC8" w:rsidRPr="003B6CC8">
          <w:rPr>
            <w:rStyle w:val="Hyperlink"/>
          </w:rPr>
          <w:t>C2</w:t>
        </w:r>
      </w:hyperlink>
      <w:r w:rsidRPr="00D15411">
        <w:t xml:space="preserve"> to this Guideline for more information)</w:t>
      </w:r>
    </w:p>
    <w:p w14:paraId="754DB56A" w14:textId="1A658606" w:rsidR="00EC3800" w:rsidRPr="00D15411" w:rsidRDefault="00945702" w:rsidP="003D111F">
      <w:pPr>
        <w:pStyle w:val="guidelinebullet"/>
      </w:pPr>
      <w:r w:rsidRPr="00D15411">
        <w:t xml:space="preserve">record the </w:t>
      </w:r>
      <w:r w:rsidR="00F904EF">
        <w:t>Activity</w:t>
      </w:r>
      <w:r w:rsidRPr="00D15411">
        <w:t xml:space="preserve"> and place</w:t>
      </w:r>
      <w:r w:rsidR="00EC74B3">
        <w:t xml:space="preserve">, including </w:t>
      </w:r>
      <w:r w:rsidR="00F904EF">
        <w:t>Activity</w:t>
      </w:r>
      <w:r w:rsidR="00EC74B3">
        <w:t xml:space="preserve"> schedule/s</w:t>
      </w:r>
      <w:r w:rsidRPr="00D15411">
        <w:t xml:space="preserve"> in </w:t>
      </w:r>
      <w:r w:rsidR="008B03B2">
        <w:t>the Department’s IT Systems</w:t>
      </w:r>
      <w:r w:rsidRPr="00D15411">
        <w:t xml:space="preserve"> for advertising.</w:t>
      </w:r>
    </w:p>
    <w:p w14:paraId="41358A76" w14:textId="43D358BD" w:rsidR="00D37D80" w:rsidRPr="00D15411" w:rsidRDefault="003E2731" w:rsidP="00243905">
      <w:pPr>
        <w:pStyle w:val="WHS1"/>
        <w:ind w:left="1418" w:hanging="1418"/>
      </w:pPr>
      <w:r w:rsidRPr="00D15411">
        <w:rPr>
          <w:b/>
        </w:rPr>
        <w:t>Work Health &amp; Safety content</w:t>
      </w:r>
      <w:r w:rsidRPr="00D15411">
        <w:t xml:space="preserve">: </w:t>
      </w:r>
      <w:r w:rsidR="00D37D80" w:rsidRPr="00D15411">
        <w:t xml:space="preserve">ensure the risk assessment (Place) is undertaken by a </w:t>
      </w:r>
      <w:hyperlink w:anchor="_Competent_Person" w:history="1">
        <w:r w:rsidR="00D37D80" w:rsidRPr="00937D1D">
          <w:rPr>
            <w:rStyle w:val="Hyperlink"/>
          </w:rPr>
          <w:t>Competent Person</w:t>
        </w:r>
      </w:hyperlink>
      <w:r w:rsidR="00022D27" w:rsidRPr="00D15411">
        <w:t>, all work health and safety requirements</w:t>
      </w:r>
      <w:r w:rsidR="005A76AC">
        <w:t xml:space="preserve">, including </w:t>
      </w:r>
      <w:hyperlink w:anchor="_COVID-19_Requirements" w:history="1">
        <w:r w:rsidR="005A76AC" w:rsidRPr="005A76AC">
          <w:rPr>
            <w:rStyle w:val="Hyperlink"/>
          </w:rPr>
          <w:t xml:space="preserve">COVID-19 </w:t>
        </w:r>
        <w:r w:rsidR="00E34A73">
          <w:rPr>
            <w:rStyle w:val="Hyperlink"/>
          </w:rPr>
          <w:t>r</w:t>
        </w:r>
        <w:r w:rsidR="005A76AC" w:rsidRPr="005A76AC">
          <w:rPr>
            <w:rStyle w:val="Hyperlink"/>
          </w:rPr>
          <w:t>equirements</w:t>
        </w:r>
      </w:hyperlink>
      <w:r w:rsidR="005A76AC">
        <w:t>,</w:t>
      </w:r>
      <w:r w:rsidR="006749F4" w:rsidRPr="00D15411">
        <w:t xml:space="preserve"> </w:t>
      </w:r>
      <w:r w:rsidR="00D37D80" w:rsidRPr="00D15411">
        <w:t>are completed</w:t>
      </w:r>
      <w:r w:rsidR="00A478C7" w:rsidRPr="00D15411">
        <w:t xml:space="preserve"> </w:t>
      </w:r>
      <w:r w:rsidR="0020243D" w:rsidRPr="00D15411">
        <w:t xml:space="preserve">and the </w:t>
      </w:r>
      <w:r w:rsidR="00F904EF">
        <w:t>Activity</w:t>
      </w:r>
      <w:r w:rsidR="0020243D" w:rsidRPr="00D15411">
        <w:t xml:space="preserve"> can commence safely</w:t>
      </w:r>
      <w:r w:rsidR="00E75226">
        <w:t>.</w:t>
      </w:r>
      <w:r w:rsidR="00D37D80" w:rsidRPr="00D15411">
        <w:t xml:space="preserve"> </w:t>
      </w:r>
    </w:p>
    <w:p w14:paraId="3E0D9A86" w14:textId="1E002C38" w:rsidR="00D37D80" w:rsidRPr="00D15411" w:rsidRDefault="00945702" w:rsidP="003D111F">
      <w:pPr>
        <w:pStyle w:val="guidelinetext"/>
      </w:pPr>
      <w:r w:rsidRPr="00D15411">
        <w:t xml:space="preserve">Providers </w:t>
      </w:r>
      <w:r w:rsidR="00D37D80" w:rsidRPr="00D15411">
        <w:t xml:space="preserve">can advertise </w:t>
      </w:r>
      <w:r w:rsidR="00EB79B2" w:rsidRPr="00D15411">
        <w:t>Activities</w:t>
      </w:r>
      <w:r w:rsidR="00D37D80" w:rsidRPr="00D15411">
        <w:t xml:space="preserve"> well in advance of an </w:t>
      </w:r>
      <w:r w:rsidR="00F904EF">
        <w:t>Activity</w:t>
      </w:r>
      <w:r w:rsidR="00D37D80" w:rsidRPr="00D15411">
        <w:t xml:space="preserve">/Place start date. </w:t>
      </w:r>
    </w:p>
    <w:p w14:paraId="2AEDCF5D" w14:textId="4188400A" w:rsidR="00D37D80" w:rsidRPr="00D15411" w:rsidRDefault="00D37D80" w:rsidP="003D111F">
      <w:pPr>
        <w:pStyle w:val="guidelinetext"/>
      </w:pPr>
      <w:r w:rsidRPr="00D15411">
        <w:t xml:space="preserve">The Department will monitor Work for the Dole Places across each Employment Region to ensure these are based on caseload needs and </w:t>
      </w:r>
      <w:r w:rsidR="009902FB">
        <w:t>Participant</w:t>
      </w:r>
      <w:r w:rsidRPr="00D15411">
        <w:t xml:space="preserve"> location.</w:t>
      </w:r>
    </w:p>
    <w:p w14:paraId="0038DD9C" w14:textId="230D8CE3" w:rsidR="00D37D80" w:rsidRPr="00D15411" w:rsidRDefault="00D37D80" w:rsidP="003D111F">
      <w:pPr>
        <w:pStyle w:val="guidelinetext"/>
      </w:pPr>
      <w:r w:rsidRPr="00D15411">
        <w:t xml:space="preserve">For further information on sourcing and setting up Work for the Dole </w:t>
      </w:r>
      <w:r w:rsidR="00E315D4" w:rsidRPr="00D15411">
        <w:t>A</w:t>
      </w:r>
      <w:r w:rsidRPr="00D15411">
        <w:t xml:space="preserve">ctivities, refer to </w:t>
      </w:r>
      <w:hyperlink w:anchor="_Attachment_BC:_Sourcing" w:history="1">
        <w:r w:rsidR="003B6CC8">
          <w:rPr>
            <w:rStyle w:val="Hyperlink"/>
          </w:rPr>
          <w:t>Attachment B</w:t>
        </w:r>
      </w:hyperlink>
      <w:r w:rsidRPr="00D15411">
        <w:t xml:space="preserve"> to this Guideline.</w:t>
      </w:r>
    </w:p>
    <w:p w14:paraId="209A4D57" w14:textId="77777777" w:rsidR="00D37D80" w:rsidRPr="00D15411" w:rsidRDefault="00D37D80" w:rsidP="003E2731">
      <w:pPr>
        <w:pStyle w:val="guidelinedeedref"/>
      </w:pPr>
      <w:r w:rsidRPr="00D15411">
        <w:t>(jobactive Deed references: Clauses 108.17, 108.18, 110.2)</w:t>
      </w:r>
    </w:p>
    <w:p w14:paraId="5A95C7C4" w14:textId="07AD26DB" w:rsidR="00D37D80" w:rsidRPr="00D15411" w:rsidRDefault="00D37D80" w:rsidP="00D37D80">
      <w:pPr>
        <w:pStyle w:val="Heading2"/>
        <w:keepNext w:val="0"/>
        <w:keepLines w:val="0"/>
        <w:spacing w:before="120"/>
      </w:pPr>
      <w:bookmarkStart w:id="127" w:name="_Toc496010428"/>
      <w:bookmarkStart w:id="128" w:name="_Toc81202121"/>
      <w:r w:rsidRPr="00D15411">
        <w:t xml:space="preserve">Recording the </w:t>
      </w:r>
      <w:r w:rsidR="00F904EF">
        <w:t>Activity</w:t>
      </w:r>
      <w:r w:rsidRPr="00D15411">
        <w:t xml:space="preserve"> on </w:t>
      </w:r>
      <w:r w:rsidR="008B03B2">
        <w:t>the Department’s IT Systems</w:t>
      </w:r>
      <w:bookmarkEnd w:id="127"/>
      <w:bookmarkEnd w:id="128"/>
    </w:p>
    <w:p w14:paraId="3F1D852B" w14:textId="20046DA9" w:rsidR="00D37D80" w:rsidRPr="00D15411" w:rsidRDefault="003E2731" w:rsidP="003E2731">
      <w:pPr>
        <w:pStyle w:val="Systemstep"/>
        <w:ind w:left="1418" w:hanging="1418"/>
      </w:pPr>
      <w:r w:rsidRPr="00D15411">
        <w:rPr>
          <w:b/>
        </w:rPr>
        <w:t xml:space="preserve">System step: </w:t>
      </w:r>
      <w:r w:rsidR="00D37D80" w:rsidRPr="00D15411">
        <w:t xml:space="preserve">Where the </w:t>
      </w:r>
      <w:r w:rsidR="00783088">
        <w:t>P</w:t>
      </w:r>
      <w:r w:rsidR="00D37D80" w:rsidRPr="00D15411">
        <w:t xml:space="preserve">rovider has determined that the Work for the Dole Place is appropriate, details of the Place must be recorded in </w:t>
      </w:r>
      <w:r w:rsidR="008B03B2">
        <w:t>the Department’s IT Systems</w:t>
      </w:r>
      <w:r w:rsidR="00D37D80" w:rsidRPr="00D15411">
        <w:t>. The record must include:</w:t>
      </w:r>
    </w:p>
    <w:p w14:paraId="6A8A89BA" w14:textId="77777777" w:rsidR="00D37D80" w:rsidRPr="00D15411" w:rsidRDefault="00D37D80" w:rsidP="003D111F">
      <w:pPr>
        <w:pStyle w:val="guidelinebullet"/>
      </w:pPr>
      <w:r w:rsidRPr="00D15411">
        <w:t>details of the Host Organisation, including contact details</w:t>
      </w:r>
    </w:p>
    <w:p w14:paraId="5FD28CDE" w14:textId="2B1212C5" w:rsidR="00D37D80" w:rsidRPr="00D15411" w:rsidRDefault="00D37D80" w:rsidP="003D111F">
      <w:pPr>
        <w:pStyle w:val="guidelinebullet"/>
      </w:pPr>
      <w:r w:rsidRPr="00D15411">
        <w:t xml:space="preserve">an accurate description of the Individual Hosted </w:t>
      </w:r>
      <w:r w:rsidR="00F904EF">
        <w:t>Activity</w:t>
      </w:r>
      <w:r w:rsidRPr="00D15411">
        <w:t xml:space="preserve"> or Group Based </w:t>
      </w:r>
      <w:r w:rsidR="00F904EF">
        <w:t>Activity</w:t>
      </w:r>
      <w:r w:rsidRPr="00D15411">
        <w:t>, including information on the specific materials or equipment, such as special clothing or any required checks (National Criminal Records and/or Working with Vulnerable People Checks), or special requirements as relevant</w:t>
      </w:r>
    </w:p>
    <w:p w14:paraId="2B731ADC" w14:textId="77777777" w:rsidR="00D37D80" w:rsidRPr="00D15411" w:rsidRDefault="00D37D80" w:rsidP="003D111F">
      <w:pPr>
        <w:pStyle w:val="guidelinebullet"/>
      </w:pPr>
      <w:r w:rsidRPr="00D15411">
        <w:lastRenderedPageBreak/>
        <w:t xml:space="preserve">the cost, duration and location of the Work for the Dole Place(s) </w:t>
      </w:r>
    </w:p>
    <w:p w14:paraId="5B11FBD1" w14:textId="77777777" w:rsidR="00BD7C0E" w:rsidRDefault="00D37D80" w:rsidP="003D111F">
      <w:pPr>
        <w:pStyle w:val="guidelinebullet"/>
      </w:pPr>
      <w:r w:rsidRPr="00715998">
        <w:t>the number of available Work for the Dole Places</w:t>
      </w:r>
      <w:r w:rsidR="00A15EF3" w:rsidRPr="00715998">
        <w:t xml:space="preserve"> </w:t>
      </w:r>
    </w:p>
    <w:p w14:paraId="79DA2736" w14:textId="31B4CC31" w:rsidR="00EC74B3" w:rsidRPr="00715998" w:rsidRDefault="00EC74B3" w:rsidP="003D111F">
      <w:pPr>
        <w:pStyle w:val="guidelinebullet"/>
      </w:pPr>
      <w:r w:rsidRPr="00715998">
        <w:t xml:space="preserve">the </w:t>
      </w:r>
      <w:r w:rsidR="00F904EF">
        <w:t>Activity</w:t>
      </w:r>
      <w:r w:rsidRPr="00715998">
        <w:t xml:space="preserve"> schedule/s that job seekers will be participatin</w:t>
      </w:r>
      <w:r w:rsidR="007E2C94" w:rsidRPr="00715998">
        <w:t>g</w:t>
      </w:r>
      <w:r w:rsidRPr="00715998">
        <w:t xml:space="preserve"> in </w:t>
      </w:r>
    </w:p>
    <w:p w14:paraId="411F32C9" w14:textId="77777777" w:rsidR="00D37D80" w:rsidRPr="00D15411" w:rsidRDefault="00D37D80" w:rsidP="003D111F">
      <w:pPr>
        <w:pStyle w:val="guidelinebullet"/>
      </w:pPr>
      <w:r w:rsidRPr="00D15411">
        <w:t>any other system fields as required.</w:t>
      </w:r>
    </w:p>
    <w:p w14:paraId="64EC1FB6" w14:textId="25FE20E7" w:rsidR="00D37D80" w:rsidRPr="00D15411" w:rsidRDefault="00D37D80" w:rsidP="000C5C07">
      <w:pPr>
        <w:pStyle w:val="guidelinetext"/>
      </w:pPr>
      <w:r w:rsidRPr="00D15411">
        <w:t xml:space="preserve">A Work for the Dole Place should ideally be of </w:t>
      </w:r>
      <w:r w:rsidR="00204BF8">
        <w:t xml:space="preserve">6 </w:t>
      </w:r>
      <w:r w:rsidRPr="00D15411">
        <w:t xml:space="preserve">months duration; however, Work for the Dole </w:t>
      </w:r>
      <w:r w:rsidR="00E315D4" w:rsidRPr="00D15411">
        <w:t>A</w:t>
      </w:r>
      <w:r w:rsidRPr="00D15411">
        <w:t xml:space="preserve">ctivities can be set up for up to 12 months and can be made up of consecutive Places of up to </w:t>
      </w:r>
      <w:r w:rsidR="00204BF8">
        <w:t>6</w:t>
      </w:r>
      <w:r w:rsidRPr="00D15411">
        <w:t xml:space="preserve">months in duration. If a Host Organisation wishes to establish an </w:t>
      </w:r>
      <w:r w:rsidR="00F904EF">
        <w:t>Activity</w:t>
      </w:r>
      <w:r w:rsidRPr="00D15411">
        <w:t xml:space="preserve"> of more than 12 months, the </w:t>
      </w:r>
      <w:r w:rsidR="00F904EF">
        <w:t>Activity</w:t>
      </w:r>
      <w:r w:rsidRPr="00D15411">
        <w:t xml:space="preserve"> will need to be entered into the </w:t>
      </w:r>
      <w:r w:rsidR="008B03B2">
        <w:t>Department’s IT Systems</w:t>
      </w:r>
      <w:r w:rsidRPr="00D15411">
        <w:t xml:space="preserve"> as separate </w:t>
      </w:r>
      <w:r w:rsidR="00EB79B2" w:rsidRPr="00D15411">
        <w:t>Activities</w:t>
      </w:r>
      <w:r w:rsidRPr="00D15411">
        <w:t xml:space="preserve"> of no more than 12</w:t>
      </w:r>
      <w:r w:rsidR="008B1569" w:rsidRPr="00D15411">
        <w:t>-</w:t>
      </w:r>
      <w:r w:rsidRPr="00D15411">
        <w:t>months</w:t>
      </w:r>
      <w:r w:rsidR="00E75226">
        <w:t>’</w:t>
      </w:r>
      <w:r w:rsidRPr="00D15411">
        <w:t xml:space="preserve"> duration each. Work for the Dole Places must be a minimum of 15 hours per week for the duration of the </w:t>
      </w:r>
      <w:r w:rsidR="00F904EF">
        <w:t>Activity</w:t>
      </w:r>
      <w:r w:rsidRPr="00D15411">
        <w:t xml:space="preserve"> in order to attract a </w:t>
      </w:r>
      <w:hyperlink w:anchor="_Toc476643908" w:history="1">
        <w:r w:rsidRPr="00D15411">
          <w:rPr>
            <w:rStyle w:val="Hyperlink"/>
          </w:rPr>
          <w:t>Work for the Dole Fee</w:t>
        </w:r>
      </w:hyperlink>
      <w:r w:rsidRPr="00D15411">
        <w:t>.</w:t>
      </w:r>
    </w:p>
    <w:p w14:paraId="51896906" w14:textId="20D32E74" w:rsidR="00EC74B3" w:rsidRPr="00D15411" w:rsidRDefault="00AA01B6">
      <w:pPr>
        <w:pStyle w:val="WHS1"/>
        <w:ind w:left="1418" w:hanging="1418"/>
      </w:pPr>
      <w:r w:rsidRPr="00D15411">
        <w:rPr>
          <w:b/>
        </w:rPr>
        <w:t>Work Health &amp; Safety content</w:t>
      </w:r>
      <w:r w:rsidRPr="00D15411">
        <w:t xml:space="preserve">: </w:t>
      </w:r>
      <w:r w:rsidR="00D37D80" w:rsidRPr="00D15411">
        <w:t xml:space="preserve">The risk assessment (Place), including </w:t>
      </w:r>
      <w:hyperlink r:id="rId42" w:history="1">
        <w:r w:rsidR="00D37D80" w:rsidRPr="00D15411">
          <w:rPr>
            <w:rStyle w:val="Hyperlink"/>
          </w:rPr>
          <w:t>Assessment Checklist (Place)</w:t>
        </w:r>
      </w:hyperlink>
      <w:r w:rsidR="00D37D80" w:rsidRPr="00D15411">
        <w:t xml:space="preserve">, must be uploaded to the </w:t>
      </w:r>
      <w:r w:rsidR="008B03B2">
        <w:t>Department’s IT Systems</w:t>
      </w:r>
      <w:r w:rsidR="008B03B2" w:rsidRPr="00D15411">
        <w:t xml:space="preserve"> </w:t>
      </w:r>
      <w:r w:rsidR="00EB10CA" w:rsidRPr="00D15411">
        <w:t xml:space="preserve">prior to the </w:t>
      </w:r>
      <w:r w:rsidR="00F904EF">
        <w:t>Activity</w:t>
      </w:r>
      <w:r w:rsidR="00EB10CA" w:rsidRPr="00D15411">
        <w:t xml:space="preserve"> being </w:t>
      </w:r>
      <w:r w:rsidR="00D80F84">
        <w:t xml:space="preserve">approved in </w:t>
      </w:r>
      <w:r w:rsidR="008B03B2">
        <w:t>the Department’s IT Systems</w:t>
      </w:r>
      <w:r w:rsidR="00D80F84">
        <w:t xml:space="preserve">. </w:t>
      </w:r>
      <w:r w:rsidR="00D37D80" w:rsidRPr="00D15411">
        <w:t xml:space="preserve">(see </w:t>
      </w:r>
      <w:hyperlink w:anchor="_Keeping_people_safe" w:history="1">
        <w:r w:rsidR="007E4AC6" w:rsidRPr="00F904EF">
          <w:rPr>
            <w:rStyle w:val="Hyperlink"/>
          </w:rPr>
          <w:t>Keeping People Safe</w:t>
        </w:r>
      </w:hyperlink>
      <w:r w:rsidR="00D37D80" w:rsidRPr="00D15411">
        <w:t xml:space="preserve"> below). </w:t>
      </w:r>
    </w:p>
    <w:p w14:paraId="1F8EF834" w14:textId="02DFC415" w:rsidR="00EC74B3" w:rsidRDefault="00F904EF" w:rsidP="00AA01B6">
      <w:pPr>
        <w:pStyle w:val="Heading3"/>
      </w:pPr>
      <w:bookmarkStart w:id="129" w:name="_Toc485635112"/>
      <w:r>
        <w:t>Activity</w:t>
      </w:r>
      <w:r w:rsidR="00EC74B3">
        <w:t xml:space="preserve"> Schedules</w:t>
      </w:r>
    </w:p>
    <w:p w14:paraId="4AD4A161" w14:textId="77332CB8" w:rsidR="00EC74B3" w:rsidRDefault="00EC74B3" w:rsidP="000C5C07">
      <w:pPr>
        <w:pStyle w:val="guidelinetext"/>
      </w:pPr>
      <w:r>
        <w:t xml:space="preserve">Providers must enter in the schedule/s that will apply to the </w:t>
      </w:r>
      <w:r w:rsidR="00F904EF">
        <w:t>Activity</w:t>
      </w:r>
      <w:r>
        <w:t xml:space="preserve"> prior to advertising the </w:t>
      </w:r>
      <w:r w:rsidR="00F904EF">
        <w:t>Activity</w:t>
      </w:r>
      <w:r>
        <w:t xml:space="preserve">. The schedule/s relate to the days/hours that job seekers may participate in the </w:t>
      </w:r>
      <w:r w:rsidR="00F904EF">
        <w:t>Activity</w:t>
      </w:r>
      <w:r>
        <w:t xml:space="preserve">. Schedules are set for a period of time – for example, Monday to Thursday, 9am to 4pm or Monday, Wednesday, Thursday from 11am – 5pm. The schedules will depend on when the </w:t>
      </w:r>
      <w:r w:rsidR="00F904EF">
        <w:t>Activity</w:t>
      </w:r>
      <w:r>
        <w:t xml:space="preserve"> is being run and how job seekers will participate. </w:t>
      </w:r>
    </w:p>
    <w:p w14:paraId="5A3FF2CF" w14:textId="47293664" w:rsidR="00EC74B3" w:rsidRPr="00D17BFB" w:rsidRDefault="001D609B" w:rsidP="003D111F">
      <w:pPr>
        <w:pStyle w:val="Systemstep"/>
        <w:ind w:left="1418" w:hanging="1418"/>
      </w:pPr>
      <w:r w:rsidRPr="00324D21">
        <w:rPr>
          <w:b/>
          <w:bCs/>
        </w:rPr>
        <w:t>System step:</w:t>
      </w:r>
      <w:r w:rsidRPr="00324D21">
        <w:t xml:space="preserve"> </w:t>
      </w:r>
      <w:r w:rsidR="00EC74B3">
        <w:t xml:space="preserve">All schedule/s are developed during the </w:t>
      </w:r>
      <w:r w:rsidR="00F904EF">
        <w:t>Activity</w:t>
      </w:r>
      <w:r w:rsidR="00EC74B3">
        <w:t xml:space="preserve"> creation to approval stage. It is located on the Location Details screen within the Department’s IT System. </w:t>
      </w:r>
      <w:r w:rsidRPr="00D15411">
        <w:t xml:space="preserve">For further information on recording Activities in </w:t>
      </w:r>
      <w:r w:rsidR="008B03B2">
        <w:t>the Department’s IT Systems</w:t>
      </w:r>
      <w:r w:rsidRPr="00D15411">
        <w:t xml:space="preserve">, see the </w:t>
      </w:r>
      <w:hyperlink r:id="rId43" w:history="1">
        <w:r w:rsidRPr="00324D21">
          <w:rPr>
            <w:rStyle w:val="Hyperlink"/>
          </w:rPr>
          <w:t>Work for the Dole IT Supporting Document</w:t>
        </w:r>
        <w:r w:rsidRPr="003D111F">
          <w:t>.</w:t>
        </w:r>
      </w:hyperlink>
    </w:p>
    <w:p w14:paraId="6252D09B" w14:textId="74D01514" w:rsidR="00D37D80" w:rsidRPr="00D15411" w:rsidRDefault="00D37D80" w:rsidP="00AA01B6">
      <w:pPr>
        <w:pStyle w:val="Heading3"/>
        <w:rPr>
          <w:shd w:val="clear" w:color="auto" w:fill="F7CAAC" w:themeFill="accent2" w:themeFillTint="66"/>
        </w:rPr>
      </w:pPr>
      <w:bookmarkStart w:id="130" w:name="_Toc496010429"/>
      <w:r w:rsidRPr="00D15411">
        <w:t>Advertising the Place/</w:t>
      </w:r>
      <w:bookmarkEnd w:id="129"/>
      <w:bookmarkEnd w:id="130"/>
      <w:r w:rsidR="00F904EF">
        <w:t>Activity</w:t>
      </w:r>
    </w:p>
    <w:p w14:paraId="1E19A93F" w14:textId="77777777" w:rsidR="00D37D80" w:rsidRPr="00D15411" w:rsidRDefault="00FD12A2" w:rsidP="000C5C07">
      <w:pPr>
        <w:pStyle w:val="guidelinetext"/>
      </w:pPr>
      <w:r w:rsidRPr="00D15411">
        <w:t>P</w:t>
      </w:r>
      <w:r w:rsidR="00D37D80" w:rsidRPr="00D15411">
        <w:t xml:space="preserve">roviders may choose </w:t>
      </w:r>
      <w:r w:rsidR="00D37D80" w:rsidRPr="00D15411">
        <w:rPr>
          <w:color w:val="000000" w:themeColor="text1"/>
        </w:rPr>
        <w:t>to advertise at a National,</w:t>
      </w:r>
      <w:r w:rsidR="00D37D80" w:rsidRPr="00D15411">
        <w:t xml:space="preserve"> State, </w:t>
      </w:r>
      <w:r w:rsidR="00D37D80" w:rsidRPr="00D15411">
        <w:rPr>
          <w:color w:val="000000" w:themeColor="text1"/>
        </w:rPr>
        <w:t xml:space="preserve">Employment </w:t>
      </w:r>
      <w:r w:rsidR="00D37D80" w:rsidRPr="00D15411">
        <w:t>Region, Organisation</w:t>
      </w:r>
      <w:r w:rsidR="00D37D80" w:rsidRPr="00D15411">
        <w:rPr>
          <w:color w:val="000000" w:themeColor="text1"/>
        </w:rPr>
        <w:t>al</w:t>
      </w:r>
      <w:r w:rsidR="00D37D80" w:rsidRPr="00D15411">
        <w:t xml:space="preserve"> or Site level. </w:t>
      </w:r>
    </w:p>
    <w:p w14:paraId="597E8EAE" w14:textId="65F49DA2" w:rsidR="00FD12A2" w:rsidRPr="00D15411" w:rsidRDefault="00FD12A2" w:rsidP="000C5C07">
      <w:pPr>
        <w:pStyle w:val="guidelinetext"/>
      </w:pPr>
      <w:r w:rsidRPr="00D15411">
        <w:t xml:space="preserve">The </w:t>
      </w:r>
      <w:r w:rsidR="009333CA">
        <w:t>a</w:t>
      </w:r>
      <w:r w:rsidRPr="00D15411">
        <w:t>dvertising level can be changed by the Lead Provider at any time</w:t>
      </w:r>
      <w:r w:rsidR="00167231" w:rsidRPr="00D15411">
        <w:t>.</w:t>
      </w:r>
      <w:r w:rsidRPr="00D15411">
        <w:t xml:space="preserve"> </w:t>
      </w:r>
      <w:r w:rsidR="00167231" w:rsidRPr="00D15411">
        <w:t>F</w:t>
      </w:r>
      <w:r w:rsidRPr="00D15411">
        <w:t xml:space="preserve">or example, if the </w:t>
      </w:r>
      <w:r w:rsidR="00F904EF">
        <w:t>Activity</w:t>
      </w:r>
      <w:r w:rsidRPr="00D15411">
        <w:t xml:space="preserve"> was advertised to an Employment Region, it could later be advertised to the State level. </w:t>
      </w:r>
    </w:p>
    <w:p w14:paraId="67349D46" w14:textId="0157BF19" w:rsidR="00FD12A2" w:rsidRPr="00D15411" w:rsidRDefault="00FD12A2" w:rsidP="000C5C07">
      <w:pPr>
        <w:pStyle w:val="guidelinetext"/>
      </w:pPr>
      <w:r w:rsidRPr="00D15411">
        <w:t>Once a</w:t>
      </w:r>
      <w:r w:rsidR="00167231" w:rsidRPr="00D15411">
        <w:t xml:space="preserve"> sourcing</w:t>
      </w:r>
      <w:r w:rsidRPr="00D15411">
        <w:t xml:space="preserve"> </w:t>
      </w:r>
      <w:r w:rsidR="00C872E8">
        <w:t>P</w:t>
      </w:r>
      <w:r w:rsidRPr="00D15411">
        <w:t xml:space="preserve">rovider decides who to advertise an </w:t>
      </w:r>
      <w:r w:rsidR="00F904EF">
        <w:t>Activity</w:t>
      </w:r>
      <w:r w:rsidRPr="00D15411">
        <w:t xml:space="preserve"> to, they can then reserve places for </w:t>
      </w:r>
      <w:r w:rsidR="00C07068">
        <w:t>O</w:t>
      </w:r>
      <w:r w:rsidRPr="00D15411">
        <w:t xml:space="preserve">ther </w:t>
      </w:r>
      <w:r w:rsidR="00C872E8">
        <w:t>P</w:t>
      </w:r>
      <w:r w:rsidRPr="00D15411">
        <w:t xml:space="preserve">roviders. Reserved Places will be held for up to </w:t>
      </w:r>
      <w:r w:rsidR="00E17B63">
        <w:t>2</w:t>
      </w:r>
      <w:r w:rsidR="00E17B63" w:rsidRPr="00D15411">
        <w:t xml:space="preserve"> </w:t>
      </w:r>
      <w:r w:rsidRPr="00D15411">
        <w:t>business days from the date of th</w:t>
      </w:r>
      <w:r w:rsidR="00B77444">
        <w:t xml:space="preserve">e reserve. If a </w:t>
      </w:r>
      <w:r w:rsidR="00C872E8">
        <w:t>P</w:t>
      </w:r>
      <w:r w:rsidR="00B77444">
        <w:t>rovider does not</w:t>
      </w:r>
      <w:r w:rsidRPr="00D15411">
        <w:t xml:space="preserve"> claim their Reserved Place within the necessary timeframe, it will be returned to the pool for advertising. Refer to the </w:t>
      </w:r>
      <w:hyperlink r:id="rId44" w:history="1">
        <w:r w:rsidRPr="00E34A73">
          <w:rPr>
            <w:rStyle w:val="Hyperlink"/>
          </w:rPr>
          <w:t>IT Supporting Document</w:t>
        </w:r>
      </w:hyperlink>
      <w:r w:rsidRPr="00D15411">
        <w:t xml:space="preserve"> for more information on how to Reserve Places. </w:t>
      </w:r>
    </w:p>
    <w:p w14:paraId="68826E21" w14:textId="014791E6" w:rsidR="00D37D80" w:rsidRPr="00D15411" w:rsidRDefault="00D37D80" w:rsidP="000C5C07">
      <w:pPr>
        <w:pStyle w:val="guidelinetext"/>
        <w:rPr>
          <w:shd w:val="clear" w:color="auto" w:fill="F7CAAC" w:themeFill="accent2" w:themeFillTint="66"/>
        </w:rPr>
      </w:pPr>
      <w:r w:rsidRPr="00D15411">
        <w:t xml:space="preserve">Where a Place is claimed by a </w:t>
      </w:r>
      <w:r w:rsidR="00C872E8">
        <w:t>P</w:t>
      </w:r>
      <w:r w:rsidRPr="00D15411">
        <w:t>rovider</w:t>
      </w:r>
      <w:r w:rsidR="00C07068">
        <w:t>, NEST Provider or DES Provider,</w:t>
      </w:r>
      <w:r w:rsidRPr="00D15411">
        <w:t xml:space="preserve"> and a job seeker is referred, but </w:t>
      </w:r>
      <w:r w:rsidR="00BB5A15" w:rsidRPr="00D15411">
        <w:t xml:space="preserve">doesn’t </w:t>
      </w:r>
      <w:r w:rsidRPr="00D15411">
        <w:t xml:space="preserve">commence within 10 </w:t>
      </w:r>
      <w:r w:rsidR="00BB5A15" w:rsidRPr="00D15411">
        <w:t xml:space="preserve">business </w:t>
      </w:r>
      <w:r w:rsidRPr="00D15411">
        <w:t xml:space="preserve">days, the Place will be readvertised to the original pool to which the </w:t>
      </w:r>
      <w:r w:rsidR="00F904EF">
        <w:t>Activity</w:t>
      </w:r>
      <w:r w:rsidRPr="00D15411">
        <w:t xml:space="preserve"> was first advertised.</w:t>
      </w:r>
    </w:p>
    <w:p w14:paraId="6EC7D0CF" w14:textId="6E7C453D" w:rsidR="00D37D80" w:rsidRPr="00D15411" w:rsidRDefault="00AA01B6" w:rsidP="00AA01B6">
      <w:pPr>
        <w:pStyle w:val="Systemstep"/>
        <w:ind w:left="1418" w:hanging="1418"/>
      </w:pPr>
      <w:r w:rsidRPr="00D15411">
        <w:rPr>
          <w:b/>
        </w:rPr>
        <w:lastRenderedPageBreak/>
        <w:t xml:space="preserve">System step: </w:t>
      </w:r>
      <w:r w:rsidR="00D37D80" w:rsidRPr="00D15411">
        <w:t xml:space="preserve">For further information on recording </w:t>
      </w:r>
      <w:r w:rsidR="00EB79B2" w:rsidRPr="00D15411">
        <w:t>Activities</w:t>
      </w:r>
      <w:r w:rsidR="00D37D80" w:rsidRPr="00D15411">
        <w:t xml:space="preserve"> in </w:t>
      </w:r>
      <w:r w:rsidR="008B03B2">
        <w:t>the Department’s IT Systems</w:t>
      </w:r>
      <w:r w:rsidR="00D37D80" w:rsidRPr="00D15411">
        <w:t xml:space="preserve">, see the </w:t>
      </w:r>
      <w:hyperlink r:id="rId45" w:history="1">
        <w:r w:rsidR="00D37D80" w:rsidRPr="00D15411">
          <w:rPr>
            <w:rStyle w:val="Hyperlink"/>
          </w:rPr>
          <w:t>Work for the Dole IT Supporting Document.</w:t>
        </w:r>
      </w:hyperlink>
    </w:p>
    <w:p w14:paraId="6B8F5222" w14:textId="22C64713" w:rsidR="00C07068" w:rsidRDefault="00D37D80" w:rsidP="00C07068">
      <w:pPr>
        <w:pStyle w:val="guidelinedeedref"/>
      </w:pPr>
      <w:r w:rsidRPr="00D15411">
        <w:t>(jobactive Deed references: Clause 107.11</w:t>
      </w:r>
      <w:r w:rsidR="00721722">
        <w:t>, 108.6, 108.7, 108.8, 108.9</w:t>
      </w:r>
      <w:r w:rsidRPr="00D15411">
        <w:t>)</w:t>
      </w:r>
    </w:p>
    <w:p w14:paraId="3C655A80" w14:textId="3ECFB809" w:rsidR="00C07068" w:rsidRPr="00865A3F" w:rsidRDefault="00C07068" w:rsidP="00C07068">
      <w:pPr>
        <w:pStyle w:val="Heading3"/>
      </w:pPr>
      <w:r>
        <w:t>Collaborating with NEST Providers</w:t>
      </w:r>
    </w:p>
    <w:p w14:paraId="27902D14" w14:textId="53C9FDBE" w:rsidR="00C07068" w:rsidRPr="00D15411" w:rsidRDefault="00C07068" w:rsidP="00865A3F">
      <w:pPr>
        <w:pStyle w:val="guidelinetext"/>
      </w:pPr>
      <w:r w:rsidRPr="00D15411">
        <w:t xml:space="preserve">Providers may choose </w:t>
      </w:r>
      <w:r w:rsidRPr="00865A3F">
        <w:t xml:space="preserve">to </w:t>
      </w:r>
      <w:r>
        <w:t xml:space="preserve">allow NEST Participants to be placed in Activities where an Employment Provider is the Lead Provider. In these circumstances, the Lead Provider model should be followed as outlined in </w:t>
      </w:r>
      <w:hyperlink w:anchor="_Attachment_D1:_Lead" w:history="1">
        <w:r w:rsidR="00204BF8">
          <w:rPr>
            <w:rStyle w:val="Hyperlink"/>
          </w:rPr>
          <w:t>Attachment C1</w:t>
        </w:r>
      </w:hyperlink>
      <w:r>
        <w:t xml:space="preserve"> and </w:t>
      </w:r>
      <w:hyperlink w:anchor="_Attachment_D2:_Lead" w:history="1">
        <w:r w:rsidR="00204BF8">
          <w:rPr>
            <w:rStyle w:val="Hyperlink"/>
          </w:rPr>
          <w:t>C2</w:t>
        </w:r>
      </w:hyperlink>
      <w:r>
        <w:t xml:space="preserve">. All Enhanced Services Participants are able to participate in </w:t>
      </w:r>
      <w:r w:rsidR="00D403E2">
        <w:t xml:space="preserve">both </w:t>
      </w:r>
      <w:r>
        <w:t>Group Based Activities</w:t>
      </w:r>
      <w:r w:rsidR="00D403E2">
        <w:t xml:space="preserve"> and </w:t>
      </w:r>
      <w:r w:rsidR="002833C0">
        <w:t xml:space="preserve">Individual </w:t>
      </w:r>
      <w:r w:rsidR="00D403E2">
        <w:t>Hosted Activities</w:t>
      </w:r>
      <w:r>
        <w:t xml:space="preserve">, even where an Employment Provider is the Lead Provider. </w:t>
      </w:r>
    </w:p>
    <w:p w14:paraId="32F3FA9C" w14:textId="5CB76A73" w:rsidR="00D37D80" w:rsidRPr="00D15411" w:rsidRDefault="00D37D80" w:rsidP="00F57424">
      <w:pPr>
        <w:pStyle w:val="Heading3"/>
      </w:pPr>
      <w:bookmarkStart w:id="131" w:name="Overarching_activity"/>
      <w:bookmarkStart w:id="132" w:name="_Toc485635113"/>
      <w:bookmarkStart w:id="133" w:name="_Toc496010430"/>
      <w:bookmarkEnd w:id="131"/>
      <w:r w:rsidRPr="00D15411">
        <w:t xml:space="preserve">Work for the Dole </w:t>
      </w:r>
      <w:r w:rsidR="00E315D4" w:rsidRPr="00D15411">
        <w:t>A</w:t>
      </w:r>
      <w:r w:rsidRPr="00D15411">
        <w:t xml:space="preserve">ctivities involving multiple ‘like Places’ in an Individual Hosted </w:t>
      </w:r>
      <w:bookmarkEnd w:id="132"/>
      <w:bookmarkEnd w:id="133"/>
      <w:r w:rsidR="00F904EF">
        <w:t>Activity</w:t>
      </w:r>
    </w:p>
    <w:p w14:paraId="54E20D09" w14:textId="6DDE85B3" w:rsidR="00D37D80" w:rsidRPr="00D15411" w:rsidRDefault="00AA01B6" w:rsidP="00AA01B6">
      <w:pPr>
        <w:pStyle w:val="Systemstep"/>
        <w:ind w:left="1418" w:hanging="1418"/>
      </w:pPr>
      <w:r w:rsidRPr="00D15411">
        <w:rPr>
          <w:b/>
        </w:rPr>
        <w:t xml:space="preserve">System step: </w:t>
      </w:r>
      <w:r w:rsidR="00D37D80" w:rsidRPr="00D15411">
        <w:t xml:space="preserve">Where a Host Organisation is offering an Individual Hosted </w:t>
      </w:r>
      <w:r w:rsidR="00F904EF">
        <w:t>Activity</w:t>
      </w:r>
      <w:r w:rsidR="00D37D80" w:rsidRPr="00D15411">
        <w:t xml:space="preserve"> with more than one set of ‘like Places’, this </w:t>
      </w:r>
      <w:r w:rsidR="00F904EF">
        <w:t>Activity</w:t>
      </w:r>
      <w:r w:rsidR="00D37D80" w:rsidRPr="00D15411">
        <w:t xml:space="preserve"> can be entered into </w:t>
      </w:r>
      <w:r w:rsidR="008B03B2">
        <w:t>the Department’s IT Systems</w:t>
      </w:r>
      <w:r w:rsidR="00D37D80" w:rsidRPr="00D15411">
        <w:t xml:space="preserve"> as:</w:t>
      </w:r>
    </w:p>
    <w:p w14:paraId="7F1B055B" w14:textId="1E4AE452" w:rsidR="00D37D80" w:rsidRPr="00D15411" w:rsidRDefault="00D37D80" w:rsidP="003D111F">
      <w:pPr>
        <w:pStyle w:val="guidelinebullet"/>
      </w:pPr>
      <w:r w:rsidRPr="00D15411">
        <w:t xml:space="preserve">separate </w:t>
      </w:r>
      <w:r w:rsidR="00EB79B2" w:rsidRPr="00D15411">
        <w:t>Activities</w:t>
      </w:r>
      <w:r w:rsidRPr="00D15411">
        <w:t xml:space="preserve"> of multiple ‘like Places’ of only one type (the standard model) </w:t>
      </w:r>
    </w:p>
    <w:p w14:paraId="4AA97443" w14:textId="740AE427" w:rsidR="00D37D80" w:rsidRPr="00D15411" w:rsidRDefault="007E4AC6" w:rsidP="00243905">
      <w:pPr>
        <w:pStyle w:val="WHS1"/>
        <w:ind w:left="1418" w:hanging="1418"/>
      </w:pPr>
      <w:r w:rsidRPr="00D15411">
        <w:rPr>
          <w:b/>
        </w:rPr>
        <w:t>Work Health &amp; Safety content</w:t>
      </w:r>
      <w:r w:rsidRPr="00D15411">
        <w:t xml:space="preserve">: </w:t>
      </w:r>
      <w:r w:rsidR="00A0201F" w:rsidRPr="00D15411">
        <w:t>An</w:t>
      </w:r>
      <w:r w:rsidR="00D37D80" w:rsidRPr="00D15411">
        <w:t xml:space="preserve"> ‘overarching </w:t>
      </w:r>
      <w:r w:rsidR="00F904EF">
        <w:t>Activity</w:t>
      </w:r>
      <w:r w:rsidR="00D37D80" w:rsidRPr="00D15411">
        <w:t xml:space="preserve">’. An ‘overarching </w:t>
      </w:r>
      <w:r w:rsidR="00F904EF">
        <w:t>Activity</w:t>
      </w:r>
      <w:r w:rsidR="00D37D80" w:rsidRPr="00D15411">
        <w:t>’ will be made up of ‘sub-</w:t>
      </w:r>
      <w:r w:rsidR="00EB79B2" w:rsidRPr="00D15411">
        <w:t>Activities</w:t>
      </w:r>
      <w:r w:rsidR="00D37D80" w:rsidRPr="00D15411">
        <w:t>’ of ‘like Places’ and risk assessments (Place) are to be completed for each ‘sub</w:t>
      </w:r>
      <w:r w:rsidR="00D37D80" w:rsidRPr="00D15411">
        <w:noBreakHyphen/>
      </w:r>
      <w:r w:rsidR="00F904EF">
        <w:t>Activity</w:t>
      </w:r>
      <w:r w:rsidR="00D37D80" w:rsidRPr="00D15411">
        <w:t>’.</w:t>
      </w:r>
    </w:p>
    <w:p w14:paraId="61DE0016" w14:textId="169D6D99" w:rsidR="00D37D80" w:rsidRPr="00D15411" w:rsidRDefault="00D37D80" w:rsidP="003D111F">
      <w:pPr>
        <w:pStyle w:val="guidelinetext"/>
      </w:pPr>
      <w:r w:rsidRPr="00D15411">
        <w:t xml:space="preserve">Under an ‘overarching </w:t>
      </w:r>
      <w:r w:rsidR="00F904EF">
        <w:t>Activity</w:t>
      </w:r>
      <w:r w:rsidRPr="00D15411">
        <w:t>’ model, Work for the Dole Places will be grouped into ‘sub-</w:t>
      </w:r>
      <w:r w:rsidR="00EB79B2" w:rsidRPr="00D15411">
        <w:t>Activities</w:t>
      </w:r>
      <w:r w:rsidRPr="00D15411">
        <w:t>’ for each set of ‘like Places’. A ‘sub-</w:t>
      </w:r>
      <w:r w:rsidR="00F904EF">
        <w:t>Activity</w:t>
      </w:r>
      <w:r w:rsidRPr="00D15411">
        <w:t xml:space="preserve">’ can have a different start and end date within the time period of the ‘overarching </w:t>
      </w:r>
      <w:r w:rsidR="00F904EF">
        <w:t>Activity</w:t>
      </w:r>
      <w:r w:rsidRPr="00D15411">
        <w:t xml:space="preserve">’. This will allow for Work for the Dole Places that are only available for a certain time period within the duration of the ‘overarching </w:t>
      </w:r>
      <w:r w:rsidR="00F904EF">
        <w:t>Activity</w:t>
      </w:r>
      <w:r w:rsidRPr="00D15411">
        <w:t>’ (see the diagram below for an overview of this model).</w:t>
      </w:r>
    </w:p>
    <w:p w14:paraId="1CB62C5A" w14:textId="30825422" w:rsidR="00D37D80" w:rsidRPr="00D15411" w:rsidRDefault="00D37D80" w:rsidP="003D111F">
      <w:pPr>
        <w:pStyle w:val="guidelinetext"/>
      </w:pPr>
      <w:r w:rsidRPr="00D15411">
        <w:t xml:space="preserve">For example, the local council has offered a total of 15 Work for the Dole Places, with </w:t>
      </w:r>
      <w:r w:rsidR="00E17B63">
        <w:t>5</w:t>
      </w:r>
      <w:r w:rsidR="00E17B63" w:rsidRPr="00D15411">
        <w:t xml:space="preserve"> </w:t>
      </w:r>
      <w:r w:rsidRPr="00D15411">
        <w:t xml:space="preserve">individual Work for the Dole Places in gardening and 10 individual Work for the Dole Places in cleaning. The </w:t>
      </w:r>
      <w:r w:rsidR="00C872E8">
        <w:t>P</w:t>
      </w:r>
      <w:r w:rsidRPr="00D15411">
        <w:t>rovider must:</w:t>
      </w:r>
    </w:p>
    <w:p w14:paraId="13D042CD" w14:textId="12E2761E" w:rsidR="00D37D80" w:rsidRPr="00D15411" w:rsidRDefault="00D37D80" w:rsidP="003D111F">
      <w:pPr>
        <w:pStyle w:val="guidelinebullet"/>
      </w:pPr>
      <w:r w:rsidRPr="00D15411">
        <w:t xml:space="preserve">create one ‘overarching </w:t>
      </w:r>
      <w:r w:rsidR="00F904EF">
        <w:t>Activity</w:t>
      </w:r>
      <w:r w:rsidRPr="00D15411">
        <w:t>’ for the local council and complete all the necessary system fields</w:t>
      </w:r>
    </w:p>
    <w:p w14:paraId="379F7E9A" w14:textId="25B71977" w:rsidR="00D37D80" w:rsidRPr="00D15411" w:rsidRDefault="00D37D80" w:rsidP="003D111F">
      <w:pPr>
        <w:pStyle w:val="guidelinebullet"/>
      </w:pPr>
      <w:r w:rsidRPr="00D15411">
        <w:t xml:space="preserve">create </w:t>
      </w:r>
      <w:r w:rsidR="00E17B63">
        <w:t>2</w:t>
      </w:r>
      <w:r w:rsidR="00E17B63" w:rsidRPr="00D15411">
        <w:t xml:space="preserve"> </w:t>
      </w:r>
      <w:r w:rsidRPr="00D15411">
        <w:t>‘sub-</w:t>
      </w:r>
      <w:r w:rsidR="00EB79B2" w:rsidRPr="00D15411">
        <w:t>Activities</w:t>
      </w:r>
      <w:r w:rsidRPr="00D15411">
        <w:t>’ for each set of ‘like Places’, which in this case will be one ‘sub-</w:t>
      </w:r>
      <w:r w:rsidR="00F904EF">
        <w:t>Activity</w:t>
      </w:r>
      <w:r w:rsidRPr="00D15411">
        <w:t>’ for gardening and one ‘sub-</w:t>
      </w:r>
      <w:r w:rsidR="00F904EF">
        <w:t>Activity</w:t>
      </w:r>
      <w:r w:rsidRPr="00D15411">
        <w:t xml:space="preserve">’ for cleaning </w:t>
      </w:r>
    </w:p>
    <w:p w14:paraId="7CC8A266" w14:textId="7C58A2DF" w:rsidR="00D37D80" w:rsidRPr="00D15411" w:rsidRDefault="00D37D80" w:rsidP="003D111F">
      <w:pPr>
        <w:pStyle w:val="guidelinebullet"/>
      </w:pPr>
      <w:r w:rsidRPr="00D15411">
        <w:t>complete all the necessary system fields, recording the start and end dates and number of Work for the Dole Places available at each location for each ‘sub-</w:t>
      </w:r>
      <w:r w:rsidR="00F904EF">
        <w:t>Activity</w:t>
      </w:r>
      <w:r w:rsidRPr="00D15411">
        <w:t>’.</w:t>
      </w:r>
    </w:p>
    <w:p w14:paraId="380B15B2" w14:textId="77777777" w:rsidR="00D37D80" w:rsidRPr="00D15411" w:rsidRDefault="00AA01B6" w:rsidP="00AA01B6">
      <w:pPr>
        <w:ind w:left="1418"/>
      </w:pPr>
      <w:r w:rsidRPr="00D15411">
        <w:rPr>
          <w:noProof/>
          <w:lang w:eastAsia="en-AU"/>
        </w:rPr>
        <w:lastRenderedPageBreak/>
        <w:drawing>
          <wp:inline distT="0" distB="0" distL="0" distR="0" wp14:anchorId="350E85F6" wp14:editId="01B4D853">
            <wp:extent cx="4755515" cy="2694940"/>
            <wp:effectExtent l="0" t="0" r="6985" b="0"/>
            <wp:docPr id="9" name="Picture 9" descr="overarching Activity model - Under an ‘overarching Activity’ model, Work for the Dole Places will be grouped into ‘sub-Activities’ for each set of ‘like Places’. A ‘sub-Activity’ can have a different start and end date within the time period of the ‘overarching A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55515" cy="2694940"/>
                    </a:xfrm>
                    <a:prstGeom prst="rect">
                      <a:avLst/>
                    </a:prstGeom>
                    <a:noFill/>
                  </pic:spPr>
                </pic:pic>
              </a:graphicData>
            </a:graphic>
          </wp:inline>
        </w:drawing>
      </w:r>
    </w:p>
    <w:p w14:paraId="1C4C2435" w14:textId="6F300B62" w:rsidR="00D37D80" w:rsidRPr="00D15411" w:rsidRDefault="00D37D80" w:rsidP="000C5C07">
      <w:pPr>
        <w:pStyle w:val="guidelinetext"/>
      </w:pPr>
      <w:r w:rsidRPr="00D15411">
        <w:t xml:space="preserve">Further information on risk assessments can be found in </w:t>
      </w:r>
      <w:r w:rsidR="007E4AC6" w:rsidRPr="00D15411">
        <w:t xml:space="preserve">the </w:t>
      </w:r>
      <w:hyperlink w:anchor="_Keeping_people_safe" w:history="1">
        <w:r w:rsidR="007E4AC6" w:rsidRPr="00D15411">
          <w:rPr>
            <w:rStyle w:val="Hyperlink"/>
          </w:rPr>
          <w:t>Keeping People Safe</w:t>
        </w:r>
      </w:hyperlink>
      <w:r w:rsidR="007E4AC6" w:rsidRPr="00D15411">
        <w:rPr>
          <w:rStyle w:val="Hyperlink"/>
        </w:rPr>
        <w:t xml:space="preserve"> </w:t>
      </w:r>
      <w:r w:rsidR="007E4AC6" w:rsidRPr="00D15411">
        <w:rPr>
          <w:rStyle w:val="Hyperlink"/>
          <w:color w:val="auto"/>
          <w:u w:val="none"/>
        </w:rPr>
        <w:t>section</w:t>
      </w:r>
      <w:r w:rsidRPr="00D15411">
        <w:t>.</w:t>
      </w:r>
    </w:p>
    <w:p w14:paraId="3015D73A" w14:textId="6F6D5180" w:rsidR="00D37D80" w:rsidRPr="00D15411" w:rsidRDefault="00252724" w:rsidP="00F57424">
      <w:pPr>
        <w:pStyle w:val="Heading2"/>
      </w:pPr>
      <w:bookmarkStart w:id="134" w:name="_Toc81202122"/>
      <w:r>
        <w:t xml:space="preserve">Work for the Dole </w:t>
      </w:r>
      <w:bookmarkStart w:id="135" w:name="_Toc496010431"/>
      <w:r w:rsidR="00F904EF">
        <w:t>Activity</w:t>
      </w:r>
      <w:r w:rsidR="00D37D80" w:rsidRPr="00D15411">
        <w:t xml:space="preserve"> Host Organisation Agreement</w:t>
      </w:r>
      <w:bookmarkEnd w:id="134"/>
      <w:bookmarkEnd w:id="135"/>
    </w:p>
    <w:p w14:paraId="0DD79FAA" w14:textId="322B7127" w:rsidR="003256D1" w:rsidRPr="000C5C07" w:rsidRDefault="003256D1" w:rsidP="000C5C07">
      <w:pPr>
        <w:pStyle w:val="guidelinetext"/>
      </w:pPr>
      <w:r w:rsidRPr="000C5C07">
        <w:t xml:space="preserve">Providers can provide Work for the Dole </w:t>
      </w:r>
      <w:r w:rsidR="00826D51" w:rsidRPr="000C5C07">
        <w:t>A</w:t>
      </w:r>
      <w:r w:rsidRPr="000C5C07">
        <w:t xml:space="preserve">ctivities themselves or Broker, Purchase or arrange Work for the Dole </w:t>
      </w:r>
      <w:r w:rsidR="00826D51" w:rsidRPr="000C5C07">
        <w:t>A</w:t>
      </w:r>
      <w:r w:rsidRPr="000C5C07">
        <w:t xml:space="preserve">ctivities from an </w:t>
      </w:r>
      <w:r w:rsidR="00F904EF">
        <w:t>Activity</w:t>
      </w:r>
      <w:r w:rsidRPr="000C5C07">
        <w:t xml:space="preserve"> Host Organisation.</w:t>
      </w:r>
    </w:p>
    <w:p w14:paraId="2414F255" w14:textId="5ED413A8" w:rsidR="003256D1" w:rsidRPr="000C5C07" w:rsidRDefault="003256D1" w:rsidP="000C5C07">
      <w:pPr>
        <w:pStyle w:val="guidelinetext"/>
      </w:pPr>
      <w:r w:rsidRPr="000C5C07">
        <w:t xml:space="preserve">If a Provider provides a Work for the Dole </w:t>
      </w:r>
      <w:r w:rsidR="00F904EF">
        <w:t>Activity</w:t>
      </w:r>
      <w:r w:rsidRPr="000C5C07">
        <w:t xml:space="preserve"> itself (i.e. the Provider and the </w:t>
      </w:r>
      <w:r w:rsidR="00F904EF">
        <w:t>Activity</w:t>
      </w:r>
      <w:r w:rsidRPr="000C5C07">
        <w:t xml:space="preserve"> Host Organisation have the same ABN), the Provider is not required to enter into an </w:t>
      </w:r>
      <w:r w:rsidR="00F904EF">
        <w:t>Activity</w:t>
      </w:r>
      <w:r w:rsidRPr="000C5C07">
        <w:t xml:space="preserve"> Host Organisation Agreement for the Work for the Dole </w:t>
      </w:r>
      <w:r w:rsidR="00F904EF">
        <w:t>Activity</w:t>
      </w:r>
      <w:r w:rsidRPr="000C5C07">
        <w:t xml:space="preserve">. However, the Provider must upload to </w:t>
      </w:r>
      <w:r w:rsidR="008B03B2">
        <w:t>the Department’s IT Systems</w:t>
      </w:r>
      <w:r w:rsidRPr="000C5C07">
        <w:t xml:space="preserve"> a document setting out Work for the Dole </w:t>
      </w:r>
      <w:r w:rsidR="00F904EF">
        <w:t>Activity</w:t>
      </w:r>
      <w:r w:rsidRPr="000C5C07">
        <w:t xml:space="preserve"> details, corresponding to the information required to be included in Part 1 of the Work for the Dole </w:t>
      </w:r>
      <w:r w:rsidR="00F904EF">
        <w:t>Activity</w:t>
      </w:r>
      <w:r w:rsidRPr="000C5C07">
        <w:t xml:space="preserve"> Host Organisation Agreement Template – Group Based </w:t>
      </w:r>
      <w:r w:rsidR="00F904EF">
        <w:t>Activity</w:t>
      </w:r>
      <w:r w:rsidRPr="000C5C07">
        <w:t xml:space="preserve"> and Work for the Dole </w:t>
      </w:r>
      <w:r w:rsidR="00F904EF">
        <w:t>Activity</w:t>
      </w:r>
      <w:r w:rsidRPr="000C5C07">
        <w:t xml:space="preserve"> Host Organisation Agreement Template – Individual Hosted </w:t>
      </w:r>
      <w:r w:rsidR="00F904EF">
        <w:t>Activity</w:t>
      </w:r>
      <w:r w:rsidRPr="000C5C07">
        <w:t xml:space="preserve"> (as relevant), prior to the relevant Work for the Dole </w:t>
      </w:r>
      <w:r w:rsidR="00F904EF">
        <w:t>Activity</w:t>
      </w:r>
      <w:r w:rsidRPr="000C5C07">
        <w:t xml:space="preserve"> start date. </w:t>
      </w:r>
    </w:p>
    <w:p w14:paraId="59DA0A07" w14:textId="383C6761" w:rsidR="00992F9F" w:rsidRPr="000C5C07" w:rsidRDefault="003256D1" w:rsidP="000C5C07">
      <w:pPr>
        <w:pStyle w:val="guidelinetext"/>
      </w:pPr>
      <w:r w:rsidRPr="000C5C07">
        <w:t xml:space="preserve">For all other Work for the Dole </w:t>
      </w:r>
      <w:r w:rsidR="00924DEC" w:rsidRPr="000C5C07">
        <w:t>A</w:t>
      </w:r>
      <w:r w:rsidRPr="000C5C07">
        <w:t xml:space="preserve">ctivities, a Work for the Dole </w:t>
      </w:r>
      <w:r w:rsidR="00F904EF">
        <w:t>Activity</w:t>
      </w:r>
      <w:r w:rsidRPr="000C5C07">
        <w:t xml:space="preserve"> Host Organisation Agreement must be completed, signed and dated for each Work for the Dole </w:t>
      </w:r>
      <w:r w:rsidR="00F904EF">
        <w:t>Activity</w:t>
      </w:r>
      <w:r w:rsidRPr="000C5C07">
        <w:t xml:space="preserve">. Two template agreements are available on the Provider Portal for either an Individual Hosted </w:t>
      </w:r>
      <w:r w:rsidR="00F904EF">
        <w:t>Activity</w:t>
      </w:r>
      <w:r w:rsidRPr="000C5C07">
        <w:t xml:space="preserve"> or a Group Based </w:t>
      </w:r>
      <w:r w:rsidR="00F904EF">
        <w:t>Activity</w:t>
      </w:r>
      <w:r w:rsidRPr="000C5C07">
        <w:t xml:space="preserve"> for Providers to use.</w:t>
      </w:r>
    </w:p>
    <w:p w14:paraId="036071C8" w14:textId="227411C2" w:rsidR="00D37D80" w:rsidRPr="000C5C07" w:rsidRDefault="00D37D80" w:rsidP="000C5C07">
      <w:pPr>
        <w:pStyle w:val="guidelinetext"/>
      </w:pPr>
      <w:r w:rsidRPr="000C5C07">
        <w:t xml:space="preserve">Where </w:t>
      </w:r>
      <w:r w:rsidR="00C872E8" w:rsidRPr="000C5C07">
        <w:t>P</w:t>
      </w:r>
      <w:r w:rsidRPr="000C5C07">
        <w:t xml:space="preserve">roviders use their own agreement for these purposes, they must ensure that </w:t>
      </w:r>
      <w:r w:rsidR="0020243D" w:rsidRPr="000C5C07">
        <w:t xml:space="preserve">all </w:t>
      </w:r>
      <w:r w:rsidRPr="000C5C07">
        <w:t xml:space="preserve">topics in the Department’s </w:t>
      </w:r>
      <w:hyperlink r:id="rId47" w:history="1">
        <w:r w:rsidRPr="000C5C07">
          <w:t>template agreement</w:t>
        </w:r>
      </w:hyperlink>
      <w:r w:rsidRPr="000C5C07">
        <w:t xml:space="preserve"> </w:t>
      </w:r>
      <w:r w:rsidR="00A30943" w:rsidRPr="000C5C07">
        <w:t xml:space="preserve">(available on the </w:t>
      </w:r>
      <w:r w:rsidR="00582685" w:rsidRPr="000C5C07">
        <w:t>P</w:t>
      </w:r>
      <w:r w:rsidR="00A30943" w:rsidRPr="000C5C07">
        <w:t xml:space="preserve">rovider </w:t>
      </w:r>
      <w:r w:rsidR="00582685" w:rsidRPr="000C5C07">
        <w:t>P</w:t>
      </w:r>
      <w:r w:rsidR="00A30943" w:rsidRPr="000C5C07">
        <w:t xml:space="preserve">ortal) </w:t>
      </w:r>
      <w:r w:rsidRPr="000C5C07">
        <w:t>are covered in their agreement and must include, word for word</w:t>
      </w:r>
      <w:r w:rsidR="001A6561" w:rsidRPr="000C5C07">
        <w:t xml:space="preserve"> </w:t>
      </w:r>
      <w:r w:rsidR="00FD12A2" w:rsidRPr="000C5C07">
        <w:t xml:space="preserve">any clauses specified as mandatory in the </w:t>
      </w:r>
      <w:r w:rsidR="003E5C2E" w:rsidRPr="000C5C07">
        <w:t xml:space="preserve">in the </w:t>
      </w:r>
      <w:r w:rsidRPr="000C5C07">
        <w:t>Department</w:t>
      </w:r>
      <w:r w:rsidR="003E5C2E" w:rsidRPr="000C5C07">
        <w:t>’s template agreement</w:t>
      </w:r>
      <w:r w:rsidR="00B77444" w:rsidRPr="000C5C07">
        <w:t>.</w:t>
      </w:r>
    </w:p>
    <w:p w14:paraId="25F9C3A0" w14:textId="07183B1E" w:rsidR="00D37D80" w:rsidRPr="000C5C07" w:rsidRDefault="00D37D80" w:rsidP="000C5C07">
      <w:pPr>
        <w:pStyle w:val="guidelinetext"/>
      </w:pPr>
      <w:r w:rsidRPr="000C5C07">
        <w:t xml:space="preserve">The Lead Provider must negotiate and execute the </w:t>
      </w:r>
      <w:r w:rsidR="00730FF8" w:rsidRPr="000C5C07">
        <w:t xml:space="preserve">Work for the Dole </w:t>
      </w:r>
      <w:r w:rsidR="00F904EF">
        <w:t>Activity</w:t>
      </w:r>
      <w:r w:rsidRPr="000C5C07">
        <w:t xml:space="preserve"> Host Organisation Agreement before any </w:t>
      </w:r>
      <w:r w:rsidR="009902FB">
        <w:t>Participant</w:t>
      </w:r>
      <w:r w:rsidRPr="000C5C07">
        <w:t xml:space="preserve">s can be commenced in the </w:t>
      </w:r>
      <w:r w:rsidR="00F904EF">
        <w:t>Activity</w:t>
      </w:r>
      <w:r w:rsidRPr="000C5C07">
        <w:t xml:space="preserve">. The </w:t>
      </w:r>
      <w:r w:rsidR="00C872E8" w:rsidRPr="000C5C07">
        <w:t>P</w:t>
      </w:r>
      <w:r w:rsidRPr="000C5C07">
        <w:t>rovider must retain written evidence of any agreed changes</w:t>
      </w:r>
      <w:r w:rsidR="00FD12A2" w:rsidRPr="000C5C07">
        <w:t xml:space="preserve"> to the </w:t>
      </w:r>
      <w:r w:rsidR="00730FF8" w:rsidRPr="000C5C07">
        <w:t xml:space="preserve">Work for the Dole </w:t>
      </w:r>
      <w:r w:rsidR="00F904EF">
        <w:t>Activity</w:t>
      </w:r>
      <w:r w:rsidR="00FD12A2" w:rsidRPr="000C5C07">
        <w:t xml:space="preserve"> Host Organisation Agreement</w:t>
      </w:r>
      <w:r w:rsidRPr="000C5C07">
        <w:t xml:space="preserve">. </w:t>
      </w:r>
    </w:p>
    <w:p w14:paraId="79D28CEA" w14:textId="05451CAF" w:rsidR="00D37D80" w:rsidRPr="000C5C07" w:rsidRDefault="00D37D80" w:rsidP="000C5C07">
      <w:pPr>
        <w:pStyle w:val="guidelinetext"/>
      </w:pPr>
      <w:r w:rsidRPr="000C5C07">
        <w:t xml:space="preserve">For Individual Hosted Activities using the ‘overarching </w:t>
      </w:r>
      <w:r w:rsidR="00F904EF">
        <w:t>Activity</w:t>
      </w:r>
      <w:r w:rsidRPr="000C5C07">
        <w:t xml:space="preserve">’ model, the </w:t>
      </w:r>
      <w:r w:rsidR="00730FF8" w:rsidRPr="000C5C07">
        <w:t xml:space="preserve">Work for the Dole </w:t>
      </w:r>
      <w:r w:rsidR="00F904EF">
        <w:t>Activity</w:t>
      </w:r>
      <w:r w:rsidRPr="000C5C07">
        <w:t xml:space="preserve"> Host Organisation Agreement must be executed before the </w:t>
      </w:r>
      <w:r w:rsidR="00F904EF">
        <w:t>Activity</w:t>
      </w:r>
      <w:r w:rsidRPr="000C5C07">
        <w:t xml:space="preserve"> can </w:t>
      </w:r>
      <w:r w:rsidR="00937D1D" w:rsidRPr="000C5C07">
        <w:t>be approved</w:t>
      </w:r>
      <w:r w:rsidR="00732FAE" w:rsidRPr="000C5C07">
        <w:t xml:space="preserve"> </w:t>
      </w:r>
      <w:r w:rsidRPr="000C5C07">
        <w:t xml:space="preserve">in </w:t>
      </w:r>
      <w:r w:rsidR="008B03B2">
        <w:t>the Department’s IT Systems</w:t>
      </w:r>
      <w:r w:rsidRPr="000C5C07">
        <w:t xml:space="preserve">. Where applicable the Lead </w:t>
      </w:r>
      <w:r w:rsidRPr="000C5C07">
        <w:lastRenderedPageBreak/>
        <w:t xml:space="preserve">Provider will work with </w:t>
      </w:r>
      <w:r w:rsidR="00C07068">
        <w:t>O</w:t>
      </w:r>
      <w:r w:rsidRPr="000C5C07">
        <w:t xml:space="preserve">ther </w:t>
      </w:r>
      <w:r w:rsidR="00C07068">
        <w:t>P</w:t>
      </w:r>
      <w:r w:rsidRPr="000C5C07">
        <w:t>roviders to ensure they have all requirements fulfilled.</w:t>
      </w:r>
      <w:r w:rsidR="00CE4C8B" w:rsidRPr="000C5C07">
        <w:t xml:space="preserve"> </w:t>
      </w:r>
    </w:p>
    <w:p w14:paraId="1D74EB44" w14:textId="04AF843F" w:rsidR="00D37D80" w:rsidRPr="00D15411" w:rsidRDefault="00AA01B6" w:rsidP="00243905">
      <w:pPr>
        <w:pStyle w:val="WHS1"/>
        <w:ind w:left="1418" w:hanging="1418"/>
      </w:pPr>
      <w:r w:rsidRPr="00D15411">
        <w:rPr>
          <w:b/>
        </w:rPr>
        <w:t>Work Health &amp; Safety content</w:t>
      </w:r>
      <w:r w:rsidRPr="00D15411">
        <w:t xml:space="preserve">: </w:t>
      </w:r>
      <w:r w:rsidR="00732FAE" w:rsidRPr="00D15411">
        <w:t xml:space="preserve">If the Lead Provider for the </w:t>
      </w:r>
      <w:r w:rsidR="00F904EF">
        <w:t>Activity</w:t>
      </w:r>
      <w:r w:rsidR="00732FAE" w:rsidRPr="00D15411">
        <w:t xml:space="preserve"> is different to the </w:t>
      </w:r>
      <w:r w:rsidR="00C872E8">
        <w:t>P</w:t>
      </w:r>
      <w:r w:rsidR="00732FAE" w:rsidRPr="00D15411">
        <w:t xml:space="preserve">rovider who </w:t>
      </w:r>
      <w:r w:rsidR="00D37D80" w:rsidRPr="00D15411">
        <w:t xml:space="preserve">sourced </w:t>
      </w:r>
      <w:r w:rsidR="00732FAE" w:rsidRPr="00D15411">
        <w:t>the</w:t>
      </w:r>
      <w:r w:rsidR="00D37D80" w:rsidRPr="00D15411">
        <w:t xml:space="preserve"> Place, </w:t>
      </w:r>
      <w:r w:rsidR="00732FAE" w:rsidRPr="00D15411">
        <w:t>the Lead Provider</w:t>
      </w:r>
      <w:r w:rsidR="00E53228" w:rsidRPr="00D15411">
        <w:t>—</w:t>
      </w:r>
      <w:r w:rsidR="00D37D80" w:rsidRPr="00D15411">
        <w:t xml:space="preserve">as part of negotiating the </w:t>
      </w:r>
      <w:r w:rsidR="00730FF8">
        <w:t xml:space="preserve">Work for the Dole </w:t>
      </w:r>
      <w:r w:rsidR="00F904EF">
        <w:t>Activity</w:t>
      </w:r>
      <w:r w:rsidR="00D37D80" w:rsidRPr="00D15411">
        <w:t xml:space="preserve"> Host Organisation Agreement</w:t>
      </w:r>
      <w:r w:rsidR="00E53228" w:rsidRPr="00D15411">
        <w:t>—</w:t>
      </w:r>
      <w:r w:rsidR="00D37D80" w:rsidRPr="00D15411">
        <w:t xml:space="preserve">must </w:t>
      </w:r>
      <w:r w:rsidR="00922FBF" w:rsidRPr="00D15411">
        <w:t xml:space="preserve">ensure a </w:t>
      </w:r>
      <w:hyperlink w:anchor="_Competent_Person" w:history="1">
        <w:r w:rsidR="00E37B83">
          <w:rPr>
            <w:rStyle w:val="Hyperlink"/>
          </w:rPr>
          <w:t>Competent P</w:t>
        </w:r>
        <w:r w:rsidR="00922FBF" w:rsidRPr="00937D1D">
          <w:rPr>
            <w:rStyle w:val="Hyperlink"/>
          </w:rPr>
          <w:t>erson</w:t>
        </w:r>
      </w:hyperlink>
      <w:r w:rsidR="00922FBF" w:rsidRPr="00D15411">
        <w:t xml:space="preserve"> </w:t>
      </w:r>
      <w:r w:rsidR="00D37D80" w:rsidRPr="00D15411">
        <w:t>check</w:t>
      </w:r>
      <w:r w:rsidR="00922FBF" w:rsidRPr="00D15411">
        <w:t>s</w:t>
      </w:r>
      <w:r w:rsidR="00D37D80" w:rsidRPr="00D15411">
        <w:t xml:space="preserve"> the risk assessment (Place), confirm with the Host Organisation that all controls listed in the risk assessment (Place) have been implemented and if there have been any changes and update the risk assessment (Place) as necessary (see </w:t>
      </w:r>
      <w:hyperlink w:anchor="_Work_health_and" w:history="1">
        <w:r w:rsidR="00D37D80" w:rsidRPr="00D15411">
          <w:rPr>
            <w:rStyle w:val="Hyperlink"/>
          </w:rPr>
          <w:t>Work health and safety</w:t>
        </w:r>
      </w:hyperlink>
      <w:r w:rsidR="00D37D80" w:rsidRPr="00D15411">
        <w:t xml:space="preserve"> above)</w:t>
      </w:r>
      <w:r w:rsidR="00BC1FCE">
        <w:t>.</w:t>
      </w:r>
    </w:p>
    <w:p w14:paraId="297245BA" w14:textId="7AE88C22" w:rsidR="00732FAE" w:rsidRPr="00D15411" w:rsidRDefault="00AA01B6" w:rsidP="003D111F">
      <w:pPr>
        <w:pStyle w:val="docev"/>
        <w:numPr>
          <w:ilvl w:val="0"/>
          <w:numId w:val="40"/>
        </w:numPr>
        <w:ind w:left="1418" w:hanging="1418"/>
      </w:pPr>
      <w:r w:rsidRPr="003D111F">
        <w:rPr>
          <w:b/>
        </w:rPr>
        <w:t xml:space="preserve">Documentary </w:t>
      </w:r>
      <w:r w:rsidR="00F904EF">
        <w:rPr>
          <w:b/>
        </w:rPr>
        <w:t>E</w:t>
      </w:r>
      <w:r w:rsidRPr="003D111F">
        <w:rPr>
          <w:b/>
        </w:rPr>
        <w:t>vidence:</w:t>
      </w:r>
      <w:r w:rsidRPr="003D111F">
        <w:t xml:space="preserve"> </w:t>
      </w:r>
      <w:r w:rsidR="00D37D80" w:rsidRPr="00D15411">
        <w:t xml:space="preserve">The completed risk assessment (Place), including the </w:t>
      </w:r>
      <w:hyperlink r:id="rId48" w:history="1">
        <w:r w:rsidR="00D37D80" w:rsidRPr="00CC0327">
          <w:rPr>
            <w:rStyle w:val="Hyperlink"/>
          </w:rPr>
          <w:t>Assessment Checklist (Place)</w:t>
        </w:r>
      </w:hyperlink>
      <w:r w:rsidR="00D37D80" w:rsidRPr="00D15411">
        <w:t xml:space="preserve">, must be attached to the final </w:t>
      </w:r>
      <w:r w:rsidR="00730FF8">
        <w:t xml:space="preserve">Work for the Dole </w:t>
      </w:r>
      <w:r w:rsidR="00F904EF">
        <w:t>Activity</w:t>
      </w:r>
      <w:r w:rsidR="00D37D80" w:rsidRPr="00D15411">
        <w:t xml:space="preserve"> Host Organisation Agreement to ensure that all parties are aware of any identified issues so they can be appropriately managed.</w:t>
      </w:r>
      <w:r w:rsidR="00732FAE" w:rsidRPr="00D15411">
        <w:t xml:space="preserve"> </w:t>
      </w:r>
    </w:p>
    <w:p w14:paraId="1FE9C8FD" w14:textId="43C6A24D" w:rsidR="00732FAE" w:rsidRPr="00D15411" w:rsidRDefault="00732FAE" w:rsidP="00732FAE">
      <w:pPr>
        <w:pStyle w:val="Systemstep"/>
        <w:ind w:left="1418" w:hanging="1418"/>
      </w:pPr>
      <w:r w:rsidRPr="00D15411" w:rsidDel="00CE4C8B">
        <w:rPr>
          <w:b/>
        </w:rPr>
        <w:t xml:space="preserve">System step: </w:t>
      </w:r>
      <w:r w:rsidRPr="00D15411" w:rsidDel="00CE4C8B">
        <w:t xml:space="preserve">The final </w:t>
      </w:r>
      <w:r w:rsidR="00730FF8" w:rsidDel="00CE4C8B">
        <w:t xml:space="preserve">Work for the Dole </w:t>
      </w:r>
      <w:r w:rsidR="00F904EF">
        <w:t>Activity</w:t>
      </w:r>
      <w:r w:rsidRPr="00D15411" w:rsidDel="00CE4C8B">
        <w:t xml:space="preserve"> Host Organisation Agreement </w:t>
      </w:r>
      <w:r w:rsidRPr="00D15411">
        <w:t>(including the completed risk assessment (Place)</w:t>
      </w:r>
      <w:r w:rsidR="007426BE">
        <w:t xml:space="preserve"> and Assessment Checklist</w:t>
      </w:r>
      <w:r w:rsidR="008728E9">
        <w:t xml:space="preserve"> (Place)</w:t>
      </w:r>
      <w:r w:rsidR="00AD0BDF" w:rsidRPr="00D15411">
        <w:t>)</w:t>
      </w:r>
      <w:r w:rsidRPr="00D15411">
        <w:t xml:space="preserve"> </w:t>
      </w:r>
      <w:r w:rsidRPr="00D15411" w:rsidDel="00CE4C8B">
        <w:t xml:space="preserve">must be uploaded to </w:t>
      </w:r>
      <w:r w:rsidR="008B03B2">
        <w:t>the Department’s IT Systems</w:t>
      </w:r>
      <w:r w:rsidR="00B527FF" w:rsidDel="00CE4C8B">
        <w:t xml:space="preserve"> prior to the </w:t>
      </w:r>
      <w:r w:rsidR="00F904EF">
        <w:t>Activity</w:t>
      </w:r>
      <w:r w:rsidR="00B527FF" w:rsidDel="00CE4C8B">
        <w:t xml:space="preserve"> start date</w:t>
      </w:r>
      <w:r w:rsidRPr="00D15411" w:rsidDel="00CE4C8B">
        <w:t>.</w:t>
      </w:r>
    </w:p>
    <w:p w14:paraId="66D05246" w14:textId="6054493C" w:rsidR="00D37D80" w:rsidRPr="00D15411" w:rsidRDefault="00F904EF" w:rsidP="00CC0327">
      <w:pPr>
        <w:pStyle w:val="docev"/>
        <w:numPr>
          <w:ilvl w:val="0"/>
          <w:numId w:val="40"/>
        </w:numPr>
        <w:ind w:left="1418" w:hanging="1418"/>
      </w:pPr>
      <w:r>
        <w:rPr>
          <w:b/>
        </w:rPr>
        <w:t>Documentary Evidence</w:t>
      </w:r>
      <w:r w:rsidR="00732FAE" w:rsidRPr="00CC0327">
        <w:rPr>
          <w:b/>
        </w:rPr>
        <w:t>:</w:t>
      </w:r>
      <w:r w:rsidR="00732FAE" w:rsidRPr="00CC0327">
        <w:t xml:space="preserve"> </w:t>
      </w:r>
      <w:r w:rsidR="00730FF8" w:rsidRPr="00DE5800">
        <w:t>Work fo</w:t>
      </w:r>
      <w:r w:rsidR="00730FF8">
        <w:t>r</w:t>
      </w:r>
      <w:r w:rsidR="00730FF8" w:rsidRPr="00DE5800">
        <w:t xml:space="preserve"> the Dole</w:t>
      </w:r>
      <w:r w:rsidR="00730FF8" w:rsidRPr="00943699">
        <w:t xml:space="preserve"> </w:t>
      </w:r>
      <w:r>
        <w:t>Activity</w:t>
      </w:r>
      <w:r w:rsidR="00D37D80" w:rsidRPr="00D15411">
        <w:t xml:space="preserve"> Host Organisation Agreements must be reviewed and updated or re</w:t>
      </w:r>
      <w:r w:rsidR="00D37D80" w:rsidRPr="00D15411">
        <w:noBreakHyphen/>
        <w:t xml:space="preserve">negotiated every 12 months. As part of this process a new risk assessment (Place), including </w:t>
      </w:r>
      <w:r w:rsidR="00D37D80" w:rsidRPr="002F2954">
        <w:t xml:space="preserve">the </w:t>
      </w:r>
      <w:hyperlink r:id="rId49" w:history="1">
        <w:r w:rsidR="00D37D80" w:rsidRPr="00CC0327">
          <w:rPr>
            <w:rStyle w:val="Hyperlink"/>
          </w:rPr>
          <w:t>Assessment Checklist (Place)</w:t>
        </w:r>
      </w:hyperlink>
      <w:r w:rsidR="00D37D80" w:rsidRPr="00D15411">
        <w:t xml:space="preserve"> must be completed.</w:t>
      </w:r>
      <w:r w:rsidR="00732FAE" w:rsidRPr="00D15411">
        <w:t xml:space="preserve"> A copy of the revised </w:t>
      </w:r>
      <w:r w:rsidR="00730FF8">
        <w:t xml:space="preserve">Work for the Dole </w:t>
      </w:r>
      <w:r>
        <w:t>Activity</w:t>
      </w:r>
      <w:r w:rsidR="00732FAE" w:rsidRPr="00D15411">
        <w:t xml:space="preserve"> Host Organisation Agreement and any subsequent versions must be retained.</w:t>
      </w:r>
    </w:p>
    <w:p w14:paraId="60F12264" w14:textId="1C8A731E" w:rsidR="00AD0BDF" w:rsidRPr="00D15411" w:rsidRDefault="00AD0BDF" w:rsidP="00AD0BDF">
      <w:pPr>
        <w:pStyle w:val="Systemstep"/>
        <w:ind w:left="1418" w:hanging="1418"/>
        <w:rPr>
          <w:b/>
        </w:rPr>
      </w:pPr>
      <w:r w:rsidRPr="00D15411">
        <w:rPr>
          <w:b/>
        </w:rPr>
        <w:t xml:space="preserve">System step: </w:t>
      </w:r>
      <w:r w:rsidRPr="00D15411">
        <w:t xml:space="preserve">The revised </w:t>
      </w:r>
      <w:r w:rsidR="00730FF8">
        <w:t xml:space="preserve">Work for the Dole </w:t>
      </w:r>
      <w:r w:rsidR="00F904EF">
        <w:t>Activity</w:t>
      </w:r>
      <w:r w:rsidRPr="00D15411">
        <w:t xml:space="preserve"> Host Organisation Agreement (including any subsequent versions) must be uploaded to </w:t>
      </w:r>
      <w:r w:rsidR="008B03B2">
        <w:t>the Department’s IT Systems</w:t>
      </w:r>
      <w:r w:rsidRPr="00D15411">
        <w:t>.</w:t>
      </w:r>
    </w:p>
    <w:p w14:paraId="1DC143CD" w14:textId="066F0418" w:rsidR="000911D3" w:rsidRPr="00D15411" w:rsidRDefault="00F904EF" w:rsidP="00CC0327">
      <w:pPr>
        <w:pStyle w:val="docev"/>
        <w:numPr>
          <w:ilvl w:val="0"/>
          <w:numId w:val="40"/>
        </w:numPr>
        <w:ind w:left="1418" w:hanging="1418"/>
      </w:pPr>
      <w:r>
        <w:rPr>
          <w:b/>
        </w:rPr>
        <w:t>Documentary Evidence</w:t>
      </w:r>
      <w:r w:rsidR="00732FAE" w:rsidRPr="00CC0327">
        <w:rPr>
          <w:b/>
        </w:rPr>
        <w:t xml:space="preserve">: </w:t>
      </w:r>
      <w:r w:rsidR="00732FAE" w:rsidRPr="00D15411">
        <w:t>The Lead Provider is required to r</w:t>
      </w:r>
      <w:r w:rsidR="000911D3" w:rsidRPr="00D15411">
        <w:t>etain written evidence of any agreed changes.</w:t>
      </w:r>
    </w:p>
    <w:p w14:paraId="1A52D16A" w14:textId="2ACC0A57" w:rsidR="00D37D80" w:rsidRPr="00D15411" w:rsidRDefault="00D37D80" w:rsidP="00AA01B6">
      <w:pPr>
        <w:pStyle w:val="guidelinedeedref"/>
      </w:pPr>
      <w:r w:rsidRPr="00D15411">
        <w:t xml:space="preserve">(jobactive Deed references: Clauses 107.5, </w:t>
      </w:r>
      <w:r w:rsidR="00721722">
        <w:t xml:space="preserve">108.2, </w:t>
      </w:r>
      <w:r w:rsidRPr="00D15411">
        <w:t>108.13, Annexure A)</w:t>
      </w:r>
    </w:p>
    <w:p w14:paraId="76387CFC" w14:textId="77777777" w:rsidR="00D37D80" w:rsidRPr="00D15411" w:rsidRDefault="00D37D80" w:rsidP="00D37D80">
      <w:pPr>
        <w:pStyle w:val="Heading1"/>
        <w:keepNext w:val="0"/>
        <w:keepLines w:val="0"/>
        <w:spacing w:before="120"/>
      </w:pPr>
      <w:bookmarkStart w:id="136" w:name="_Keeping_people_safe"/>
      <w:bookmarkStart w:id="137" w:name="_Toc496010432"/>
      <w:bookmarkStart w:id="138" w:name="_Toc81202123"/>
      <w:bookmarkEnd w:id="136"/>
      <w:r w:rsidRPr="00D15411">
        <w:t>Keeping people safe</w:t>
      </w:r>
      <w:bookmarkEnd w:id="137"/>
      <w:bookmarkEnd w:id="138"/>
    </w:p>
    <w:p w14:paraId="701FD990" w14:textId="77777777" w:rsidR="00D37D80" w:rsidRPr="00D15411" w:rsidRDefault="00D37D80" w:rsidP="00A0201F">
      <w:pPr>
        <w:pStyle w:val="Heading2"/>
        <w:spacing w:before="120"/>
      </w:pPr>
      <w:bookmarkStart w:id="139" w:name="_Work_health_and"/>
      <w:bookmarkStart w:id="140" w:name="_Toc496010433"/>
      <w:bookmarkStart w:id="141" w:name="_Toc81202124"/>
      <w:bookmarkEnd w:id="139"/>
      <w:r w:rsidRPr="00D15411">
        <w:t>Work health and safety</w:t>
      </w:r>
      <w:bookmarkEnd w:id="140"/>
      <w:bookmarkEnd w:id="141"/>
    </w:p>
    <w:p w14:paraId="10EA59A2" w14:textId="605E1650" w:rsidR="00D37D80" w:rsidRDefault="002F34BD" w:rsidP="00243905">
      <w:pPr>
        <w:pStyle w:val="WHS1"/>
        <w:ind w:left="1418" w:hanging="1418"/>
      </w:pPr>
      <w:r w:rsidRPr="00D15411">
        <w:rPr>
          <w:b/>
        </w:rPr>
        <w:t>Work Health &amp; Safety content</w:t>
      </w:r>
      <w:r w:rsidRPr="00D15411">
        <w:t xml:space="preserve">: </w:t>
      </w:r>
      <w:r w:rsidR="00D37D80" w:rsidRPr="00D15411">
        <w:t xml:space="preserve">Providers must ensure that at the commencement and throughout the </w:t>
      </w:r>
      <w:r w:rsidR="00826D51">
        <w:t>A</w:t>
      </w:r>
      <w:r w:rsidR="00D37D80" w:rsidRPr="00D15411">
        <w:t xml:space="preserve">ctivities there is a safe system of work in place. Providers must consult, coordinate and cooperate with </w:t>
      </w:r>
      <w:r w:rsidR="00C07068">
        <w:t>O</w:t>
      </w:r>
      <w:r w:rsidR="00D37D80" w:rsidRPr="00D15411">
        <w:t xml:space="preserve">ther </w:t>
      </w:r>
      <w:r w:rsidR="00C872E8">
        <w:t>P</w:t>
      </w:r>
      <w:r w:rsidR="00D37D80" w:rsidRPr="00D15411">
        <w:t xml:space="preserve">roviders, </w:t>
      </w:r>
      <w:r w:rsidR="00AD0BDF" w:rsidRPr="00D15411">
        <w:t xml:space="preserve">the </w:t>
      </w:r>
      <w:r w:rsidR="00D37D80" w:rsidRPr="00D15411">
        <w:t>Host Organisation and the Department, as appropriate, in order to ensure that any work health and safety issues that arise in relation to a Work for the Dole Place are appropriately managed.</w:t>
      </w:r>
    </w:p>
    <w:p w14:paraId="720C5439" w14:textId="77777777" w:rsidR="005A76AC" w:rsidRDefault="005A76AC" w:rsidP="0035265A">
      <w:pPr>
        <w:pStyle w:val="Heading2"/>
        <w:spacing w:before="120"/>
      </w:pPr>
      <w:bookmarkStart w:id="142" w:name="_COVID-19_Requirements"/>
      <w:bookmarkStart w:id="143" w:name="_Toc81202125"/>
      <w:bookmarkEnd w:id="142"/>
      <w:r w:rsidRPr="009E796E">
        <w:t>COVID-</w:t>
      </w:r>
      <w:r>
        <w:t>19 Requirements</w:t>
      </w:r>
      <w:bookmarkEnd w:id="143"/>
    </w:p>
    <w:p w14:paraId="148AE577" w14:textId="47A0A040" w:rsidR="005A76AC" w:rsidRPr="009E796E" w:rsidRDefault="005A76AC" w:rsidP="005A76AC">
      <w:pPr>
        <w:pStyle w:val="WHS1"/>
        <w:ind w:left="1418" w:hanging="1418"/>
        <w:rPr>
          <w:b/>
        </w:rPr>
      </w:pPr>
      <w:r w:rsidRPr="00D15411">
        <w:rPr>
          <w:b/>
        </w:rPr>
        <w:t>Work Health &amp; Safety content</w:t>
      </w:r>
      <w:r w:rsidRPr="009E796E">
        <w:rPr>
          <w:b/>
        </w:rPr>
        <w:t xml:space="preserve">: </w:t>
      </w:r>
      <w:r w:rsidR="0035265A">
        <w:rPr>
          <w:bCs/>
        </w:rPr>
        <w:t xml:space="preserve">Prior to placing any </w:t>
      </w:r>
      <w:r w:rsidR="00294E0B">
        <w:rPr>
          <w:bCs/>
        </w:rPr>
        <w:t>P</w:t>
      </w:r>
      <w:r w:rsidR="0035265A">
        <w:rPr>
          <w:bCs/>
        </w:rPr>
        <w:t xml:space="preserve">articipants on a Work for the Dole </w:t>
      </w:r>
      <w:r w:rsidR="00F904EF">
        <w:rPr>
          <w:bCs/>
        </w:rPr>
        <w:t>Activity</w:t>
      </w:r>
      <w:r w:rsidR="0035265A">
        <w:rPr>
          <w:bCs/>
        </w:rPr>
        <w:t xml:space="preserve">, Providers must ensure a number of requirements are met, including that the delivery of the </w:t>
      </w:r>
      <w:r w:rsidR="00F904EF">
        <w:rPr>
          <w:bCs/>
        </w:rPr>
        <w:t>Activity</w:t>
      </w:r>
      <w:r w:rsidR="0035265A">
        <w:rPr>
          <w:bCs/>
        </w:rPr>
        <w:t xml:space="preserve"> is permitted by the relevant state and territory and is in line with the advice provided by local health authorities. Host Organisations must have COVID-Safe plans (or similar) in place in accordance with the requirements specified by the relevant state and territory, before a Work for the Dole </w:t>
      </w:r>
      <w:r w:rsidR="00F904EF">
        <w:rPr>
          <w:bCs/>
        </w:rPr>
        <w:t>Activity</w:t>
      </w:r>
      <w:r w:rsidR="0035265A">
        <w:rPr>
          <w:bCs/>
        </w:rPr>
        <w:t xml:space="preserve"> can </w:t>
      </w:r>
      <w:r w:rsidR="0035265A">
        <w:rPr>
          <w:bCs/>
        </w:rPr>
        <w:lastRenderedPageBreak/>
        <w:t xml:space="preserve">proceed. </w:t>
      </w:r>
      <w:r w:rsidR="00D3060A">
        <w:rPr>
          <w:bCs/>
        </w:rPr>
        <w:t xml:space="preserve">It is important for </w:t>
      </w:r>
      <w:r w:rsidR="0035265A">
        <w:rPr>
          <w:bCs/>
        </w:rPr>
        <w:t xml:space="preserve">Providers </w:t>
      </w:r>
      <w:r w:rsidR="00D3060A">
        <w:rPr>
          <w:bCs/>
        </w:rPr>
        <w:t xml:space="preserve">to </w:t>
      </w:r>
      <w:r w:rsidR="0035265A">
        <w:rPr>
          <w:bCs/>
        </w:rPr>
        <w:t xml:space="preserve">also </w:t>
      </w:r>
      <w:r w:rsidR="00162308">
        <w:rPr>
          <w:bCs/>
        </w:rPr>
        <w:t xml:space="preserve">consider individual circumstances in relation to COVID-19 when conducting </w:t>
      </w:r>
      <w:r w:rsidR="0035265A">
        <w:rPr>
          <w:bCs/>
        </w:rPr>
        <w:t xml:space="preserve">risk assessments for both </w:t>
      </w:r>
      <w:r w:rsidR="009902FB">
        <w:rPr>
          <w:bCs/>
        </w:rPr>
        <w:t>Participant</w:t>
      </w:r>
      <w:r w:rsidR="0035265A">
        <w:rPr>
          <w:bCs/>
        </w:rPr>
        <w:t xml:space="preserve">s and each </w:t>
      </w:r>
      <w:r w:rsidR="00F904EF">
        <w:rPr>
          <w:bCs/>
        </w:rPr>
        <w:t>Activity</w:t>
      </w:r>
      <w:r w:rsidR="0035265A">
        <w:rPr>
          <w:bCs/>
        </w:rPr>
        <w:t xml:space="preserve"> to determine whether the </w:t>
      </w:r>
      <w:r w:rsidR="00F904EF">
        <w:rPr>
          <w:bCs/>
        </w:rPr>
        <w:t>Activity</w:t>
      </w:r>
      <w:r w:rsidR="0035265A">
        <w:rPr>
          <w:bCs/>
        </w:rPr>
        <w:t xml:space="preserve"> is suitable</w:t>
      </w:r>
      <w:r w:rsidR="00162308">
        <w:rPr>
          <w:bCs/>
        </w:rPr>
        <w:t xml:space="preserve"> </w:t>
      </w:r>
      <w:r w:rsidR="0035265A">
        <w:rPr>
          <w:bCs/>
        </w:rPr>
        <w:t xml:space="preserve">before making any referrals. </w:t>
      </w:r>
      <w:r>
        <w:rPr>
          <w:bCs/>
        </w:rPr>
        <w:t xml:space="preserve"> </w:t>
      </w:r>
    </w:p>
    <w:p w14:paraId="097D5A1F" w14:textId="77777777" w:rsidR="00D37D80" w:rsidRPr="00D15411" w:rsidRDefault="00D37D80" w:rsidP="00D37D80">
      <w:pPr>
        <w:pStyle w:val="Heading2"/>
        <w:spacing w:before="120"/>
      </w:pPr>
      <w:bookmarkStart w:id="144" w:name="_Competent_Person"/>
      <w:bookmarkStart w:id="145" w:name="_Toc496010434"/>
      <w:bookmarkStart w:id="146" w:name="_Toc81202126"/>
      <w:bookmarkEnd w:id="144"/>
      <w:r w:rsidRPr="00D15411">
        <w:t>Competent Person</w:t>
      </w:r>
      <w:bookmarkEnd w:id="145"/>
      <w:bookmarkEnd w:id="146"/>
      <w:r w:rsidRPr="00D15411">
        <w:t xml:space="preserve"> </w:t>
      </w:r>
    </w:p>
    <w:p w14:paraId="28F70891" w14:textId="7830937C" w:rsidR="0037306A" w:rsidRPr="00D15411" w:rsidRDefault="002F34BD" w:rsidP="00243905">
      <w:pPr>
        <w:pStyle w:val="WHS1"/>
        <w:ind w:left="1418" w:hanging="1418"/>
      </w:pPr>
      <w:r w:rsidRPr="00D15411">
        <w:rPr>
          <w:b/>
        </w:rPr>
        <w:t>Work Health &amp; Safety content</w:t>
      </w:r>
      <w:r w:rsidRPr="00D15411">
        <w:t xml:space="preserve">: </w:t>
      </w:r>
      <w:r w:rsidR="0037306A" w:rsidRPr="00D15411">
        <w:t xml:space="preserve">All risk assessments of an </w:t>
      </w:r>
      <w:r w:rsidR="00F904EF">
        <w:t>Activity</w:t>
      </w:r>
      <w:r w:rsidR="0037306A" w:rsidRPr="00D15411">
        <w:t xml:space="preserve"> and </w:t>
      </w:r>
      <w:r w:rsidR="009902FB">
        <w:t>Participant</w:t>
      </w:r>
      <w:r w:rsidR="0037306A" w:rsidRPr="00D15411">
        <w:t xml:space="preserve"> must be conducted by a Competent Person. If the </w:t>
      </w:r>
      <w:r w:rsidR="00C872E8">
        <w:t>P</w:t>
      </w:r>
      <w:r w:rsidR="0037306A" w:rsidRPr="00D15411">
        <w:t xml:space="preserve">rovider does not itself have a Competent Person, it must engage a Competent Person for this purpose. </w:t>
      </w:r>
    </w:p>
    <w:p w14:paraId="28106A16" w14:textId="1A919ECD" w:rsidR="00CD55D3" w:rsidRPr="00D15411" w:rsidRDefault="002F34BD" w:rsidP="00341F70">
      <w:pPr>
        <w:pStyle w:val="WHS1"/>
        <w:ind w:left="1418" w:hanging="1418"/>
        <w:rPr>
          <w:rFonts w:eastAsia="Times New Roman"/>
        </w:rPr>
      </w:pPr>
      <w:r w:rsidRPr="00D15411">
        <w:rPr>
          <w:b/>
        </w:rPr>
        <w:t>Work Health &amp; Safety content</w:t>
      </w:r>
      <w:r w:rsidRPr="00D15411">
        <w:t xml:space="preserve">: </w:t>
      </w:r>
      <w:r w:rsidR="00CD55D3" w:rsidRPr="00D15411">
        <w:t xml:space="preserve">A ‘Competent Person’ is a person who has acquired through training, qualification or experience the knowledge and skills to carry out risk assessments and other specific work health and safety tasks </w:t>
      </w:r>
      <w:r w:rsidR="00341F70">
        <w:br/>
      </w:r>
      <w:r w:rsidR="00CD55D3" w:rsidRPr="00D15411">
        <w:t xml:space="preserve">(refer </w:t>
      </w:r>
      <w:r w:rsidR="007C67CF">
        <w:t xml:space="preserve">to the </w:t>
      </w:r>
      <w:hyperlink r:id="rId50" w:history="1">
        <w:r w:rsidR="00CD55D3" w:rsidRPr="00FC05EE">
          <w:rPr>
            <w:rStyle w:val="Hyperlink"/>
            <w:i/>
          </w:rPr>
          <w:t>Model Work H</w:t>
        </w:r>
        <w:r w:rsidR="007C67CF" w:rsidRPr="00FC05EE">
          <w:rPr>
            <w:rStyle w:val="Hyperlink"/>
            <w:i/>
          </w:rPr>
          <w:t>ealth and Safety (WHS) Act 2011</w:t>
        </w:r>
      </w:hyperlink>
      <w:r w:rsidR="007C67CF">
        <w:t xml:space="preserve"> at </w:t>
      </w:r>
      <w:r w:rsidR="00341F70" w:rsidRPr="00341F70">
        <w:t>https://www.safeworkaustralia.gov.au/law-and-regulation/model-whs-laws</w:t>
      </w:r>
      <w:r w:rsidR="005264B9">
        <w:t>).</w:t>
      </w:r>
      <w:r w:rsidR="007C67CF">
        <w:t xml:space="preserve"> </w:t>
      </w:r>
    </w:p>
    <w:p w14:paraId="18C28571" w14:textId="0C12568F" w:rsidR="00CD55D3" w:rsidRPr="00D15411" w:rsidRDefault="002F34BD" w:rsidP="00243905">
      <w:pPr>
        <w:pStyle w:val="WHS1"/>
        <w:ind w:left="1418" w:hanging="1418"/>
      </w:pPr>
      <w:r w:rsidRPr="00D15411">
        <w:rPr>
          <w:b/>
        </w:rPr>
        <w:t>Work Health &amp; Safety content</w:t>
      </w:r>
      <w:r w:rsidRPr="00D15411">
        <w:t xml:space="preserve">: </w:t>
      </w:r>
      <w:r w:rsidR="00CD55D3" w:rsidRPr="00D15411">
        <w:t xml:space="preserve">The </w:t>
      </w:r>
      <w:r w:rsidR="00C872E8">
        <w:t>P</w:t>
      </w:r>
      <w:r w:rsidR="00CD55D3" w:rsidRPr="00D15411">
        <w:t xml:space="preserve">rovider </w:t>
      </w:r>
      <w:r w:rsidR="00CD55D3" w:rsidRPr="00D15411">
        <w:rPr>
          <w:bCs/>
        </w:rPr>
        <w:t>should</w:t>
      </w:r>
      <w:r w:rsidR="00CD55D3" w:rsidRPr="00D15411">
        <w:t xml:space="preserve"> keep documentation, for example a register, of their Competent Person(s) including their name and a description of the training, qualification or experience of the Competent Person. The </w:t>
      </w:r>
      <w:r w:rsidR="00C872E8">
        <w:t>P</w:t>
      </w:r>
      <w:r w:rsidR="00CD55D3" w:rsidRPr="00D15411">
        <w:t xml:space="preserve">rovider </w:t>
      </w:r>
      <w:r w:rsidR="00CD55D3" w:rsidRPr="00D15411">
        <w:rPr>
          <w:b/>
          <w:bCs/>
        </w:rPr>
        <w:t>must</w:t>
      </w:r>
      <w:r w:rsidR="00CD55D3" w:rsidRPr="00D15411">
        <w:t xml:space="preserve"> provide these details to the Department upon request.</w:t>
      </w:r>
    </w:p>
    <w:p w14:paraId="79860368" w14:textId="77777777" w:rsidR="00D37D80" w:rsidRPr="00D15411" w:rsidRDefault="00D37D80" w:rsidP="00D37D80">
      <w:pPr>
        <w:pStyle w:val="Heading2"/>
        <w:spacing w:before="120"/>
      </w:pPr>
      <w:bookmarkStart w:id="147" w:name="_Risk_Assessment_(Place)"/>
      <w:bookmarkStart w:id="148" w:name="_Toc496010435"/>
      <w:bookmarkStart w:id="149" w:name="_Toc81202127"/>
      <w:bookmarkEnd w:id="147"/>
      <w:r w:rsidRPr="00D15411">
        <w:t>Risk Assessment (Place)</w:t>
      </w:r>
      <w:bookmarkEnd w:id="148"/>
      <w:bookmarkEnd w:id="149"/>
    </w:p>
    <w:p w14:paraId="253DB84D" w14:textId="7FE44851" w:rsidR="0037306A" w:rsidRPr="00D15411" w:rsidRDefault="002F34BD" w:rsidP="00243905">
      <w:pPr>
        <w:pStyle w:val="WHS1"/>
        <w:ind w:left="1418" w:hanging="1418"/>
      </w:pPr>
      <w:r w:rsidRPr="00D15411">
        <w:rPr>
          <w:b/>
        </w:rPr>
        <w:t>Work Health &amp; Safety content</w:t>
      </w:r>
      <w:r w:rsidRPr="00D15411">
        <w:t xml:space="preserve">: </w:t>
      </w:r>
      <w:r w:rsidR="0037306A" w:rsidRPr="00D15411">
        <w:t xml:space="preserve">The </w:t>
      </w:r>
      <w:r w:rsidR="00C872E8">
        <w:t>P</w:t>
      </w:r>
      <w:r w:rsidR="0037306A" w:rsidRPr="00D15411">
        <w:t>rovider must ensure a</w:t>
      </w:r>
      <w:r w:rsidR="00922FBF" w:rsidRPr="00D15411">
        <w:t>n onsite</w:t>
      </w:r>
      <w:r w:rsidR="0037306A" w:rsidRPr="00D15411">
        <w:t xml:space="preserve"> risk assessment </w:t>
      </w:r>
      <w:r w:rsidR="006B5C9E" w:rsidRPr="00D15411">
        <w:t xml:space="preserve">(Place) </w:t>
      </w:r>
      <w:r w:rsidR="0037306A" w:rsidRPr="00D15411">
        <w:t xml:space="preserve">is undertaken by a </w:t>
      </w:r>
      <w:hyperlink w:anchor="_Competent_Person" w:history="1">
        <w:r w:rsidR="0037306A" w:rsidRPr="00937D1D">
          <w:rPr>
            <w:rStyle w:val="Hyperlink"/>
          </w:rPr>
          <w:t>Competent Person</w:t>
        </w:r>
      </w:hyperlink>
      <w:r w:rsidR="0037306A" w:rsidRPr="00D15411">
        <w:t xml:space="preserve"> for each potential Work for the Dole </w:t>
      </w:r>
      <w:r w:rsidR="00F904EF">
        <w:t>Activity</w:t>
      </w:r>
      <w:r w:rsidR="0037306A" w:rsidRPr="00D15411">
        <w:t xml:space="preserve"> and must </w:t>
      </w:r>
      <w:r w:rsidR="00685A08">
        <w:t xml:space="preserve">satisfy itself </w:t>
      </w:r>
      <w:r w:rsidR="0037306A" w:rsidRPr="00D15411">
        <w:t xml:space="preserve">there is a safe system of work in place prior to the </w:t>
      </w:r>
      <w:r w:rsidR="00F904EF">
        <w:t>Activity</w:t>
      </w:r>
      <w:r w:rsidR="0037306A" w:rsidRPr="00D15411">
        <w:t xml:space="preserve"> being approved. The Lead Provider must ensure that all controls in the risk assessment (Place) are implemented by the Host Organisation, in full, including implementation of identified work health and safety controls.</w:t>
      </w:r>
    </w:p>
    <w:p w14:paraId="4BD41DD7" w14:textId="5728707A" w:rsidR="00D37D80" w:rsidRPr="00D15411" w:rsidRDefault="0037306A" w:rsidP="00CC0327">
      <w:pPr>
        <w:pStyle w:val="guidelinetext"/>
      </w:pPr>
      <w:r w:rsidRPr="00D15411">
        <w:t xml:space="preserve">The </w:t>
      </w:r>
      <w:r w:rsidR="00D37D80" w:rsidRPr="00D15411">
        <w:t xml:space="preserve">risk assessment (Place) must include the name and ID of the </w:t>
      </w:r>
      <w:r w:rsidR="00F904EF">
        <w:t>Activity</w:t>
      </w:r>
      <w:r w:rsidR="00566F29" w:rsidRPr="00D15411">
        <w:t xml:space="preserve"> when it </w:t>
      </w:r>
      <w:r w:rsidR="009430EB" w:rsidRPr="00D15411">
        <w:t>i</w:t>
      </w:r>
      <w:r w:rsidR="00566F29" w:rsidRPr="00D15411">
        <w:t xml:space="preserve">s uploaded to </w:t>
      </w:r>
      <w:r w:rsidR="008B03B2">
        <w:t>the Department’s IT Systems</w:t>
      </w:r>
      <w:r w:rsidR="00EB10CA" w:rsidRPr="00D15411">
        <w:t xml:space="preserve"> prior to the </w:t>
      </w:r>
      <w:r w:rsidR="00F904EF">
        <w:t>Activity</w:t>
      </w:r>
      <w:r w:rsidR="00EB10CA" w:rsidRPr="00D15411">
        <w:t xml:space="preserve"> being advertised</w:t>
      </w:r>
      <w:r w:rsidR="00D37D80" w:rsidRPr="00D15411">
        <w:t xml:space="preserve">. </w:t>
      </w:r>
    </w:p>
    <w:p w14:paraId="23899FF7" w14:textId="0B0AAF96" w:rsidR="00D37D80" w:rsidRPr="00D15411" w:rsidRDefault="00D37D80" w:rsidP="00CC0327">
      <w:pPr>
        <w:pStyle w:val="guidelinetext"/>
      </w:pPr>
      <w:r w:rsidRPr="00D15411">
        <w:t xml:space="preserve">The risk assessment (Place) must identify, assess and record all work health and safety issues and any other concerns at the site or premises where a </w:t>
      </w:r>
      <w:r w:rsidR="009902FB">
        <w:t>Participant</w:t>
      </w:r>
      <w:r w:rsidRPr="00D15411">
        <w:t xml:space="preserve"> will undertake the </w:t>
      </w:r>
      <w:r w:rsidR="00F904EF">
        <w:t>Activity</w:t>
      </w:r>
      <w:r w:rsidRPr="00D15411">
        <w:t xml:space="preserve"> (in accordance with the Deed), such as:</w:t>
      </w:r>
    </w:p>
    <w:p w14:paraId="71CA9EEB" w14:textId="77777777" w:rsidR="00D37D80" w:rsidRPr="00D15411" w:rsidRDefault="00D37D80" w:rsidP="00CC0327">
      <w:pPr>
        <w:pStyle w:val="guidelinebullet"/>
      </w:pPr>
      <w:r w:rsidRPr="00D15411">
        <w:t>physical (noise, heat, cold, dust, step/stairs, slippery surfaces, lifting, manual handling)</w:t>
      </w:r>
    </w:p>
    <w:p w14:paraId="053F958F" w14:textId="77777777" w:rsidR="00D37D80" w:rsidRPr="00D15411" w:rsidRDefault="00D37D80" w:rsidP="00CC0327">
      <w:pPr>
        <w:pStyle w:val="guidelinebullet"/>
      </w:pPr>
      <w:r w:rsidRPr="00D15411">
        <w:t xml:space="preserve">chemical (acids, poisons, asbestos, flammable and hazardous substances) </w:t>
      </w:r>
    </w:p>
    <w:p w14:paraId="73594FE9" w14:textId="77777777" w:rsidR="00D37D80" w:rsidRPr="00D15411" w:rsidRDefault="00D37D80" w:rsidP="00CC0327">
      <w:pPr>
        <w:pStyle w:val="guidelinebullet"/>
      </w:pPr>
      <w:r w:rsidRPr="00D15411">
        <w:t>biological (radiation, lead)</w:t>
      </w:r>
    </w:p>
    <w:p w14:paraId="445B89FE" w14:textId="77777777" w:rsidR="00D550D3" w:rsidRPr="00D15411" w:rsidRDefault="00D37D80" w:rsidP="00CC0327">
      <w:pPr>
        <w:pStyle w:val="guidelinebullet"/>
      </w:pPr>
      <w:r w:rsidRPr="00D15411">
        <w:t xml:space="preserve">psychological, </w:t>
      </w:r>
      <w:r w:rsidR="0020243D" w:rsidRPr="00D15411">
        <w:t xml:space="preserve">such as </w:t>
      </w:r>
      <w:r w:rsidRPr="00D15411">
        <w:t>arising from fatigue, shift-work (mental tiredness)</w:t>
      </w:r>
      <w:r w:rsidR="0020243D" w:rsidRPr="00D15411">
        <w:t xml:space="preserve">, </w:t>
      </w:r>
      <w:r w:rsidRPr="00D15411">
        <w:t>bullying</w:t>
      </w:r>
      <w:r w:rsidR="00D550D3" w:rsidRPr="00D15411">
        <w:t xml:space="preserve"> </w:t>
      </w:r>
      <w:r w:rsidR="003E5C2E" w:rsidRPr="00D15411">
        <w:t>or</w:t>
      </w:r>
      <w:r w:rsidR="0020243D" w:rsidRPr="00D15411">
        <w:t xml:space="preserve"> </w:t>
      </w:r>
      <w:r w:rsidR="005F123F" w:rsidRPr="00D15411">
        <w:t>harassment</w:t>
      </w:r>
    </w:p>
    <w:p w14:paraId="06C9A1EE" w14:textId="77777777" w:rsidR="00D37D80" w:rsidRPr="00D15411" w:rsidRDefault="00D37D80" w:rsidP="00CC0327">
      <w:pPr>
        <w:pStyle w:val="guidelinebullet"/>
      </w:pPr>
      <w:r w:rsidRPr="00D15411">
        <w:t>work that is inherently dangerous (working with electricity, heavy machinery, at heights or requiring formal competency/operator tickets)</w:t>
      </w:r>
    </w:p>
    <w:p w14:paraId="0055D3F9" w14:textId="77777777" w:rsidR="00D37D80" w:rsidRPr="00D15411" w:rsidRDefault="00D37D80" w:rsidP="00CC0327">
      <w:pPr>
        <w:pStyle w:val="guidelinebullet"/>
      </w:pPr>
      <w:r w:rsidRPr="00D15411">
        <w:t xml:space="preserve">electrical equipment (electrical equipment </w:t>
      </w:r>
      <w:r w:rsidR="003E5C2E" w:rsidRPr="00D15411">
        <w:t xml:space="preserve">not </w:t>
      </w:r>
      <w:r w:rsidRPr="00D15411">
        <w:t xml:space="preserve">tested and tagged e.g. machinery, power tools, kitchen appliances) </w:t>
      </w:r>
    </w:p>
    <w:p w14:paraId="77B1A6E2" w14:textId="77777777" w:rsidR="00D37D80" w:rsidRPr="00D15411" w:rsidRDefault="00D37D80" w:rsidP="00CC0327">
      <w:pPr>
        <w:pStyle w:val="guidelinebullet"/>
      </w:pPr>
      <w:r w:rsidRPr="00D15411">
        <w:t xml:space="preserve">warehousing, traffic management and driving (traffic and pedestrian interactions </w:t>
      </w:r>
      <w:r w:rsidR="003E5C2E" w:rsidRPr="00D15411">
        <w:t xml:space="preserve">not </w:t>
      </w:r>
      <w:r w:rsidRPr="00D15411">
        <w:t xml:space="preserve">marked appropriately with safe clearances and walkways, vehicles and mobile plant registered and well maintained) </w:t>
      </w:r>
    </w:p>
    <w:p w14:paraId="755C2B7A" w14:textId="77777777" w:rsidR="00D37D80" w:rsidRPr="00D15411" w:rsidRDefault="00D37D80" w:rsidP="00CC0327">
      <w:pPr>
        <w:pStyle w:val="guidelinebullet"/>
      </w:pPr>
      <w:r w:rsidRPr="00D15411">
        <w:lastRenderedPageBreak/>
        <w:t xml:space="preserve">emergency preparedness (emergency drills/procedures, floor maps, exit signs, fire extinguishers and first aid kits </w:t>
      </w:r>
      <w:r w:rsidR="005F123F" w:rsidRPr="00D15411">
        <w:t xml:space="preserve">must be </w:t>
      </w:r>
      <w:r w:rsidRPr="00D15411">
        <w:t>in place).</w:t>
      </w:r>
    </w:p>
    <w:p w14:paraId="6BFCEDD0" w14:textId="77777777" w:rsidR="00D37D80" w:rsidRPr="00D15411" w:rsidRDefault="002F34BD" w:rsidP="00A101C3">
      <w:pPr>
        <w:pStyle w:val="WHS1"/>
        <w:keepNext/>
        <w:ind w:left="1418" w:hanging="1418"/>
      </w:pPr>
      <w:r w:rsidRPr="00D15411">
        <w:rPr>
          <w:b/>
        </w:rPr>
        <w:t>Work Health &amp; Safety content</w:t>
      </w:r>
      <w:r w:rsidRPr="00D15411">
        <w:t xml:space="preserve">: </w:t>
      </w:r>
      <w:r w:rsidR="00D37D80" w:rsidRPr="00D15411">
        <w:t>The risk assessment (Place) must also identify/include:</w:t>
      </w:r>
    </w:p>
    <w:p w14:paraId="613C4690" w14:textId="6C7B1E81" w:rsidR="00D37D80" w:rsidRPr="00D15411" w:rsidRDefault="003E5C2E" w:rsidP="00CC0327">
      <w:pPr>
        <w:pStyle w:val="guidelinebullet"/>
      </w:pPr>
      <w:r w:rsidRPr="00D15411">
        <w:t xml:space="preserve">that </w:t>
      </w:r>
      <w:r w:rsidR="00D37D80" w:rsidRPr="00D15411">
        <w:t xml:space="preserve">the Host Organisation and </w:t>
      </w:r>
      <w:hyperlink w:anchor="_Competent_Person" w:history="1">
        <w:r w:rsidR="00D37D80" w:rsidRPr="00937D1D">
          <w:rPr>
            <w:rStyle w:val="Hyperlink"/>
          </w:rPr>
          <w:t>Competent Person</w:t>
        </w:r>
      </w:hyperlink>
      <w:r w:rsidR="00D37D80" w:rsidRPr="00D15411">
        <w:t xml:space="preserve"> are satisfied that the Host Organisation has adequate work health and safety processes in place to deliver the </w:t>
      </w:r>
      <w:r w:rsidR="00F904EF">
        <w:t>Activity</w:t>
      </w:r>
      <w:r w:rsidR="00D37D80" w:rsidRPr="00D15411">
        <w:t xml:space="preserve"> safely</w:t>
      </w:r>
      <w:r w:rsidR="009430EB" w:rsidRPr="00D15411">
        <w:t xml:space="preserve"> and</w:t>
      </w:r>
      <w:r w:rsidR="00582685" w:rsidRPr="00D15411">
        <w:t>, i</w:t>
      </w:r>
      <w:r w:rsidR="004A3335" w:rsidRPr="00D15411">
        <w:t xml:space="preserve">f the </w:t>
      </w:r>
      <w:hyperlink w:anchor="_Competent_Person" w:history="1">
        <w:r w:rsidR="004A3335" w:rsidRPr="00937D1D">
          <w:rPr>
            <w:rStyle w:val="Hyperlink"/>
          </w:rPr>
          <w:t>Competent Person</w:t>
        </w:r>
      </w:hyperlink>
      <w:r w:rsidR="004A3335" w:rsidRPr="00D15411">
        <w:t xml:space="preserve"> is not satisfied that such processes are in place, the </w:t>
      </w:r>
      <w:r w:rsidR="00F904EF">
        <w:t>Activity</w:t>
      </w:r>
      <w:r w:rsidR="004A3335" w:rsidRPr="00D15411">
        <w:t xml:space="preserve"> must not proceed</w:t>
      </w:r>
    </w:p>
    <w:p w14:paraId="606BE1D8" w14:textId="77777777" w:rsidR="00D37D80" w:rsidRPr="00D15411" w:rsidRDefault="00D37D80" w:rsidP="00CC0327">
      <w:pPr>
        <w:pStyle w:val="guidelinebullet"/>
      </w:pPr>
      <w:r w:rsidRPr="00D15411">
        <w:t>all steps and measures that will be put in place to mitigate any identified issues and concerns</w:t>
      </w:r>
    </w:p>
    <w:p w14:paraId="25C40C03" w14:textId="33FECF5B" w:rsidR="00D37D80" w:rsidRPr="00D15411" w:rsidRDefault="00D37D80" w:rsidP="00CC0327">
      <w:pPr>
        <w:pStyle w:val="guidelinebullet"/>
      </w:pPr>
      <w:r w:rsidRPr="00D15411">
        <w:t xml:space="preserve">the nature, scope and duration of any training, including work health and safety training, to be undertaken by the </w:t>
      </w:r>
      <w:r w:rsidR="009902FB">
        <w:t>Participant</w:t>
      </w:r>
      <w:r w:rsidRPr="00D15411">
        <w:t xml:space="preserve"> at commencement and for the duration of the </w:t>
      </w:r>
      <w:r w:rsidR="00F904EF">
        <w:t>Activity</w:t>
      </w:r>
    </w:p>
    <w:p w14:paraId="6D0DA22F" w14:textId="4328929A" w:rsidR="00D37D80" w:rsidRPr="00D15411" w:rsidRDefault="00D37D80" w:rsidP="00CC0327">
      <w:pPr>
        <w:pStyle w:val="guidelinebullet"/>
      </w:pPr>
      <w:r w:rsidRPr="00D15411">
        <w:t>any specific personal protection equipment and clothing</w:t>
      </w:r>
      <w:r w:rsidR="007E4AC6" w:rsidRPr="00D15411">
        <w:t xml:space="preserve"> that </w:t>
      </w:r>
      <w:r w:rsidRPr="00D15411">
        <w:t xml:space="preserve">is required for the </w:t>
      </w:r>
      <w:r w:rsidR="009902FB">
        <w:t>Participant</w:t>
      </w:r>
      <w:r w:rsidRPr="00D15411">
        <w:t xml:space="preserve"> to participate safely in the </w:t>
      </w:r>
      <w:r w:rsidR="00F904EF">
        <w:t>Activity</w:t>
      </w:r>
      <w:r w:rsidRPr="00D15411">
        <w:t xml:space="preserve"> and whether this material will be provided by the Host Organisation or will be arranged by the Lead Provider or </w:t>
      </w:r>
      <w:r w:rsidR="009902FB">
        <w:t>Participant</w:t>
      </w:r>
      <w:r w:rsidRPr="00D15411">
        <w:t>’s provider</w:t>
      </w:r>
    </w:p>
    <w:p w14:paraId="3F13CFC6" w14:textId="04E75320" w:rsidR="00D37D80" w:rsidRPr="00D15411" w:rsidRDefault="00D37D80" w:rsidP="00CC0327">
      <w:pPr>
        <w:pStyle w:val="guidelinebullet"/>
      </w:pPr>
      <w:r w:rsidRPr="00D15411">
        <w:t xml:space="preserve">if the </w:t>
      </w:r>
      <w:r w:rsidR="00F904EF">
        <w:t>Activity</w:t>
      </w:r>
      <w:r w:rsidRPr="00D15411">
        <w:t xml:space="preserve"> will involve direct or indirect interaction with </w:t>
      </w:r>
      <w:hyperlink w:anchor="_Protecting_vulnerable_people" w:history="1">
        <w:r w:rsidRPr="00D15411">
          <w:rPr>
            <w:rStyle w:val="Hyperlink"/>
            <w:rFonts w:eastAsiaTheme="majorEastAsia"/>
          </w:rPr>
          <w:t xml:space="preserve">Vulnerable people </w:t>
        </w:r>
      </w:hyperlink>
      <w:r w:rsidRPr="00D15411">
        <w:t xml:space="preserve">and whether relevant checks should be undertaken </w:t>
      </w:r>
    </w:p>
    <w:p w14:paraId="7616AB94" w14:textId="032CE8A4" w:rsidR="009430EB" w:rsidRPr="00D15411" w:rsidRDefault="009430EB" w:rsidP="00CC0327">
      <w:pPr>
        <w:pStyle w:val="guidelinebullet"/>
      </w:pPr>
      <w:r w:rsidRPr="00D15411">
        <w:t xml:space="preserve">the Supervision arrangements, including the level (that is, ratio and frequency) of Supervision that will be provided to the </w:t>
      </w:r>
      <w:r w:rsidR="009902FB">
        <w:t>Participant</w:t>
      </w:r>
      <w:r w:rsidRPr="00D15411">
        <w:t xml:space="preserve"> and the experience, skills and knowledge of the Supervisor(s), and the Organisation has undertaken relevant checks on Supervisors and that Supervisors meet any additional statutory requirements, prior to being given responsibility for the Supervision of </w:t>
      </w:r>
      <w:r w:rsidR="009902FB">
        <w:t>Participant</w:t>
      </w:r>
      <w:r w:rsidRPr="00D15411">
        <w:t>s</w:t>
      </w:r>
    </w:p>
    <w:p w14:paraId="5EC14600" w14:textId="15F7F16B" w:rsidR="009430EB" w:rsidRPr="00D15411" w:rsidRDefault="009430EB" w:rsidP="00CC0327">
      <w:pPr>
        <w:pStyle w:val="guidelinebullet"/>
      </w:pPr>
      <w:r w:rsidRPr="00D15411">
        <w:t xml:space="preserve">confirmation that where the </w:t>
      </w:r>
      <w:r w:rsidR="00F904EF">
        <w:t>Activity</w:t>
      </w:r>
      <w:r w:rsidRPr="00D15411">
        <w:t xml:space="preserve"> involves vulnerable people, the Host Organisation will provide continuous </w:t>
      </w:r>
      <w:r w:rsidR="00294E0B">
        <w:t>S</w:t>
      </w:r>
      <w:r w:rsidRPr="00D15411">
        <w:t xml:space="preserve">upervision for the duration of the </w:t>
      </w:r>
      <w:r w:rsidR="00F904EF">
        <w:t>Activity</w:t>
      </w:r>
    </w:p>
    <w:p w14:paraId="37A743F2" w14:textId="77777777" w:rsidR="00D37D80" w:rsidRPr="00D15411" w:rsidRDefault="003E5C2E" w:rsidP="00CC0327">
      <w:pPr>
        <w:pStyle w:val="guidelinebullet"/>
      </w:pPr>
      <w:r w:rsidRPr="00D15411">
        <w:t xml:space="preserve">that </w:t>
      </w:r>
      <w:r w:rsidR="00D37D80" w:rsidRPr="00D15411">
        <w:t xml:space="preserve">the Host Organisation and </w:t>
      </w:r>
      <w:hyperlink w:anchor="_Competent_Person" w:history="1">
        <w:r w:rsidR="00D37D80" w:rsidRPr="00937D1D">
          <w:rPr>
            <w:rStyle w:val="Hyperlink"/>
          </w:rPr>
          <w:t>Competent Person</w:t>
        </w:r>
      </w:hyperlink>
      <w:r w:rsidR="00D37D80" w:rsidRPr="00D15411">
        <w:t xml:space="preserve"> are satisfied that the Host Organisation is compliant with the relevant legislative and regulatory work health and safety obligations </w:t>
      </w:r>
    </w:p>
    <w:p w14:paraId="26E65B81" w14:textId="77777777" w:rsidR="00D37D80" w:rsidRPr="00D15411" w:rsidRDefault="00D37D80" w:rsidP="00CC0327">
      <w:pPr>
        <w:pStyle w:val="guidelinebullet"/>
      </w:pPr>
      <w:r w:rsidRPr="00D15411">
        <w:t>confirmation that the Host Organisation is satisfied it has current and appropriate insurance to cover any risks associated with the Work for the Dole Place</w:t>
      </w:r>
    </w:p>
    <w:p w14:paraId="6E512D5E" w14:textId="77777777" w:rsidR="00A7380D" w:rsidRPr="00D05154" w:rsidRDefault="00A7380D" w:rsidP="00CC0327">
      <w:pPr>
        <w:pStyle w:val="guidelinebullet"/>
      </w:pPr>
      <w:r w:rsidRPr="00D05154">
        <w:t xml:space="preserve">whether there are other </w:t>
      </w:r>
      <w:r w:rsidR="005D2E25" w:rsidRPr="00D05154">
        <w:t>activities (including other Work for the Dole Activities)</w:t>
      </w:r>
      <w:r w:rsidRPr="00D05154">
        <w:t xml:space="preserve"> taking place at the site</w:t>
      </w:r>
      <w:r w:rsidR="00175C59" w:rsidRPr="00D05154">
        <w:t xml:space="preserve"> and any associated risks are identified and addressed</w:t>
      </w:r>
    </w:p>
    <w:p w14:paraId="3B465042" w14:textId="6CE57E1E" w:rsidR="00D37D80" w:rsidRPr="00D15411" w:rsidRDefault="00544A8B" w:rsidP="00CC0327">
      <w:pPr>
        <w:pStyle w:val="guidelinebullet"/>
      </w:pPr>
      <w:r w:rsidRPr="00D15411">
        <w:t>availability of</w:t>
      </w:r>
      <w:r w:rsidR="00D37D80" w:rsidRPr="00D15411">
        <w:t xml:space="preserve"> appropriate facilities (access to drinking water and toilets) to the </w:t>
      </w:r>
      <w:r w:rsidR="009902FB">
        <w:t>Participant</w:t>
      </w:r>
      <w:r w:rsidR="00D37D80" w:rsidRPr="00D15411">
        <w:t xml:space="preserve"> for the duration of the </w:t>
      </w:r>
      <w:r w:rsidR="00F904EF">
        <w:t>Activity</w:t>
      </w:r>
      <w:r w:rsidR="00D37D80" w:rsidRPr="00D15411">
        <w:t xml:space="preserve"> </w:t>
      </w:r>
    </w:p>
    <w:p w14:paraId="1381B70A" w14:textId="77777777" w:rsidR="00D37D80" w:rsidRPr="00D15411" w:rsidRDefault="00D37D80" w:rsidP="00CC0327">
      <w:pPr>
        <w:pStyle w:val="guidelinebullet"/>
      </w:pPr>
      <w:r w:rsidRPr="00D15411">
        <w:t xml:space="preserve">any other reason(s) </w:t>
      </w:r>
      <w:r w:rsidR="003E15B0" w:rsidRPr="00D15411">
        <w:t xml:space="preserve">it would be inappropriate for the </w:t>
      </w:r>
      <w:r w:rsidRPr="00D15411">
        <w:t xml:space="preserve">potential Work for the Dole Place </w:t>
      </w:r>
      <w:r w:rsidR="003E15B0" w:rsidRPr="00D15411">
        <w:t xml:space="preserve">to </w:t>
      </w:r>
      <w:r w:rsidRPr="00D15411">
        <w:t>proceed, including:</w:t>
      </w:r>
    </w:p>
    <w:p w14:paraId="7257C3E9" w14:textId="76AFCC37" w:rsidR="00D37D80" w:rsidRPr="00D15411" w:rsidRDefault="00D37D80" w:rsidP="007830FC">
      <w:pPr>
        <w:pStyle w:val="guidelinebullet"/>
        <w:numPr>
          <w:ilvl w:val="1"/>
          <w:numId w:val="115"/>
        </w:numPr>
        <w:ind w:left="1701"/>
      </w:pPr>
      <w:r w:rsidRPr="00D15411">
        <w:t xml:space="preserve">if the </w:t>
      </w:r>
      <w:r w:rsidR="00F904EF">
        <w:t>Activity</w:t>
      </w:r>
      <w:r w:rsidRPr="00D15411">
        <w:t xml:space="preserve"> falls within the scope of clause 108.1 and/or any exclusions listed in this Guideline </w:t>
      </w:r>
    </w:p>
    <w:p w14:paraId="2C03B436" w14:textId="77777777" w:rsidR="00D37D80" w:rsidRPr="00D15411" w:rsidRDefault="00D37D80" w:rsidP="007830FC">
      <w:pPr>
        <w:pStyle w:val="guidelinebullet"/>
        <w:numPr>
          <w:ilvl w:val="1"/>
          <w:numId w:val="115"/>
        </w:numPr>
        <w:ind w:left="1701"/>
      </w:pPr>
      <w:r w:rsidRPr="00D15411">
        <w:t>any work health and safety issues that could not be reasonably and appropriately managed.</w:t>
      </w:r>
    </w:p>
    <w:p w14:paraId="25254B1E" w14:textId="513A619A" w:rsidR="00D37D80" w:rsidRPr="00D15411" w:rsidRDefault="002F34BD" w:rsidP="00243905">
      <w:pPr>
        <w:pStyle w:val="WHS1"/>
        <w:ind w:left="1418" w:hanging="1418"/>
        <w:rPr>
          <w:shd w:val="clear" w:color="auto" w:fill="FFE599" w:themeFill="accent4" w:themeFillTint="66"/>
        </w:rPr>
      </w:pPr>
      <w:r w:rsidRPr="00D15411">
        <w:rPr>
          <w:b/>
        </w:rPr>
        <w:t>Work Health &amp; Safety content</w:t>
      </w:r>
      <w:r w:rsidRPr="00D15411">
        <w:t xml:space="preserve">: </w:t>
      </w:r>
      <w:r w:rsidR="00D37D80" w:rsidRPr="00D15411">
        <w:t xml:space="preserve">Where a risk assessment (Place) identifies significant work health and safety concerns that cannot be mitigated to create a safe working </w:t>
      </w:r>
      <w:r w:rsidR="00D37D80" w:rsidRPr="00D15411">
        <w:lastRenderedPageBreak/>
        <w:t xml:space="preserve">environment and/or cannot be adequately managed by the </w:t>
      </w:r>
      <w:r w:rsidR="00C872E8">
        <w:t>P</w:t>
      </w:r>
      <w:r w:rsidR="00D37D80" w:rsidRPr="00D15411">
        <w:t>rovider and/or the Host Organisation, the Place must</w:t>
      </w:r>
      <w:r w:rsidR="00D37D80" w:rsidRPr="00D15411">
        <w:rPr>
          <w:i/>
        </w:rPr>
        <w:t xml:space="preserve"> </w:t>
      </w:r>
      <w:r w:rsidR="00D37D80" w:rsidRPr="00D15411">
        <w:t>not be considered suitable</w:t>
      </w:r>
      <w:r w:rsidR="004A3335" w:rsidRPr="00D15411">
        <w:t xml:space="preserve">, and the </w:t>
      </w:r>
      <w:r w:rsidR="00F904EF">
        <w:t>Activity</w:t>
      </w:r>
      <w:r w:rsidR="004A3335" w:rsidRPr="00D15411">
        <w:t xml:space="preserve"> must not proceed</w:t>
      </w:r>
      <w:r w:rsidR="00D37D80" w:rsidRPr="00D15411">
        <w:t>.</w:t>
      </w:r>
    </w:p>
    <w:p w14:paraId="22BF8D06" w14:textId="77777777" w:rsidR="00D37D80" w:rsidRPr="00D15411" w:rsidRDefault="00D37D80" w:rsidP="00F57424">
      <w:pPr>
        <w:pStyle w:val="Heading2"/>
      </w:pPr>
      <w:bookmarkStart w:id="150" w:name="_Toc496010436"/>
      <w:bookmarkStart w:id="151" w:name="_Toc81202128"/>
      <w:r w:rsidRPr="00D15411">
        <w:t xml:space="preserve">Multiple Work for the Dole Places in Individual Hosted Activities and/or in </w:t>
      </w:r>
      <w:r w:rsidR="00937D1D" w:rsidRPr="00D15411">
        <w:t>multiple</w:t>
      </w:r>
      <w:r w:rsidRPr="00D15411">
        <w:t xml:space="preserve"> locations</w:t>
      </w:r>
      <w:bookmarkEnd w:id="150"/>
      <w:bookmarkEnd w:id="151"/>
    </w:p>
    <w:p w14:paraId="2991F1D4" w14:textId="4D3D478C" w:rsidR="00D37D80" w:rsidRPr="00D15411" w:rsidRDefault="002F34BD" w:rsidP="00243905">
      <w:pPr>
        <w:pStyle w:val="WHS1"/>
        <w:ind w:left="1418" w:hanging="1418"/>
      </w:pPr>
      <w:r w:rsidRPr="00D15411">
        <w:rPr>
          <w:b/>
        </w:rPr>
        <w:t>Work Health &amp; Safety content</w:t>
      </w:r>
      <w:r w:rsidRPr="00D15411">
        <w:t xml:space="preserve">: </w:t>
      </w:r>
      <w:r w:rsidR="00D37D80" w:rsidRPr="00D15411">
        <w:t xml:space="preserve">One comprehensive risk assessment (Place) may be conducted in cases where there are multiple Work for the Dole Places in Individual Hosted Activities if those </w:t>
      </w:r>
      <w:r w:rsidR="00634421">
        <w:t>A</w:t>
      </w:r>
      <w:r w:rsidR="00D37D80" w:rsidRPr="00D15411">
        <w:t>ctivities are:</w:t>
      </w:r>
    </w:p>
    <w:p w14:paraId="5EF712E7" w14:textId="0A8BC1B2" w:rsidR="00D37D80" w:rsidRPr="00D15411" w:rsidRDefault="00D37D80" w:rsidP="00CC0327">
      <w:pPr>
        <w:pStyle w:val="guidelinebullet"/>
      </w:pPr>
      <w:r w:rsidRPr="00D15411">
        <w:t xml:space="preserve">with one Host Organisation </w:t>
      </w:r>
    </w:p>
    <w:p w14:paraId="479D0D4C" w14:textId="77777777" w:rsidR="00D37D80" w:rsidRPr="00D15411" w:rsidRDefault="00D37D80" w:rsidP="00CC0327">
      <w:pPr>
        <w:pStyle w:val="guidelinebullet"/>
      </w:pPr>
      <w:r w:rsidRPr="00D15411">
        <w:t xml:space="preserve">are of the same or similar nature (‘like Places’). </w:t>
      </w:r>
    </w:p>
    <w:p w14:paraId="6F13ED3B" w14:textId="3B243AFD" w:rsidR="00D37D80" w:rsidRPr="00D15411" w:rsidRDefault="00EB10CA" w:rsidP="00243905">
      <w:pPr>
        <w:pStyle w:val="WHS1"/>
        <w:ind w:left="1418" w:hanging="1418"/>
      </w:pPr>
      <w:r w:rsidRPr="00D15411">
        <w:rPr>
          <w:b/>
        </w:rPr>
        <w:t>Work Health &amp; Safety content</w:t>
      </w:r>
      <w:r w:rsidRPr="00D15411">
        <w:t>:</w:t>
      </w:r>
      <w:r w:rsidR="000911D3" w:rsidRPr="00D15411">
        <w:t xml:space="preserve"> </w:t>
      </w:r>
      <w:r w:rsidR="00D37D80" w:rsidRPr="00D15411">
        <w:t xml:space="preserve">Where any Work for the Dole </w:t>
      </w:r>
      <w:r w:rsidR="00F904EF">
        <w:t>Activity</w:t>
      </w:r>
      <w:r w:rsidR="00D37D80" w:rsidRPr="00D15411">
        <w:t xml:space="preserve"> involves </w:t>
      </w:r>
      <w:r w:rsidR="009902FB">
        <w:t>Participant</w:t>
      </w:r>
      <w:r w:rsidR="00D37D80" w:rsidRPr="00D15411">
        <w:t xml:space="preserve">s undertaking tasks </w:t>
      </w:r>
      <w:r w:rsidR="00D37D80" w:rsidRPr="00D94057">
        <w:t>across multiple locations, one</w:t>
      </w:r>
      <w:r w:rsidR="00D37D80" w:rsidRPr="00D15411">
        <w:t xml:space="preserve"> comprehensive risk assessment (Place) may be conducted. However, the risk assessment (Place) </w:t>
      </w:r>
      <w:r w:rsidR="00D37D80" w:rsidRPr="00D15411">
        <w:rPr>
          <w:bCs/>
        </w:rPr>
        <w:t>must</w:t>
      </w:r>
      <w:r w:rsidR="00D37D80" w:rsidRPr="00D15411">
        <w:t xml:space="preserve"> clearly identify the multiple locations and corresponding hazards and risks at each of the different locations. </w:t>
      </w:r>
    </w:p>
    <w:p w14:paraId="6A80DB5B" w14:textId="77777777" w:rsidR="00D37D80" w:rsidRPr="00D15411" w:rsidRDefault="00D37D80" w:rsidP="00F57424">
      <w:pPr>
        <w:pStyle w:val="Heading2"/>
      </w:pPr>
      <w:bookmarkStart w:id="152" w:name="_Toc496010437"/>
      <w:bookmarkStart w:id="153" w:name="_Toc81202129"/>
      <w:r w:rsidRPr="00D15411">
        <w:t>Updating the risk assessment (Place)</w:t>
      </w:r>
      <w:bookmarkEnd w:id="152"/>
      <w:bookmarkEnd w:id="153"/>
    </w:p>
    <w:p w14:paraId="6C6C13B0" w14:textId="325B84FE" w:rsidR="00D37D80" w:rsidRPr="00D15411" w:rsidRDefault="00AA01B6" w:rsidP="00AA01B6">
      <w:pPr>
        <w:pStyle w:val="Systemstep"/>
        <w:ind w:left="1418" w:hanging="1418"/>
      </w:pPr>
      <w:r w:rsidRPr="00D15411">
        <w:rPr>
          <w:b/>
        </w:rPr>
        <w:t xml:space="preserve">System step: </w:t>
      </w:r>
      <w:r w:rsidR="00D37D80" w:rsidRPr="00D15411">
        <w:t xml:space="preserve">It is the responsibility of the Lead Provider to monitor, review and update the risk assessment (Place) for the duration of the </w:t>
      </w:r>
      <w:r w:rsidR="00F904EF">
        <w:t>Activity</w:t>
      </w:r>
      <w:r w:rsidR="00D37D80" w:rsidRPr="00D15411">
        <w:t xml:space="preserve">. For example, where the Host Organisation advises the Lead Provider of any proposed or actual changes to the circumstances or tasks being undertaken as part of the Work for the Dole </w:t>
      </w:r>
      <w:r w:rsidR="00F904EF">
        <w:t>Activity</w:t>
      </w:r>
      <w:r w:rsidR="00D37D80" w:rsidRPr="00D15411">
        <w:t xml:space="preserve"> or this comes to the attention of the Lead Provider, the Lead Provider must update the risk assessment (Place), including </w:t>
      </w:r>
      <w:r w:rsidR="00D37D80" w:rsidRPr="002F2954">
        <w:t xml:space="preserve">the </w:t>
      </w:r>
      <w:hyperlink r:id="rId51" w:history="1">
        <w:r w:rsidR="00186010" w:rsidRPr="005C51DC">
          <w:rPr>
            <w:rStyle w:val="Hyperlink"/>
          </w:rPr>
          <w:t>Assessment Checklist (Place)</w:t>
        </w:r>
      </w:hyperlink>
      <w:r w:rsidR="00186010" w:rsidRPr="002F2954">
        <w:rPr>
          <w:rStyle w:val="Hyperlink"/>
        </w:rPr>
        <w:t>,</w:t>
      </w:r>
      <w:r w:rsidR="00D37D80" w:rsidRPr="00D15411">
        <w:t xml:space="preserve"> and upload the updated risk assessment (Place) to </w:t>
      </w:r>
      <w:r w:rsidR="008B03B2">
        <w:t>the Department’s IT Systems</w:t>
      </w:r>
      <w:r w:rsidR="00D37D80" w:rsidRPr="00D15411">
        <w:t>.</w:t>
      </w:r>
    </w:p>
    <w:p w14:paraId="093C3AC8" w14:textId="7EB36FDE" w:rsidR="00D37D80" w:rsidRPr="00D15411" w:rsidRDefault="00D37D80" w:rsidP="00CC0327">
      <w:pPr>
        <w:pStyle w:val="guidelinetext"/>
      </w:pPr>
      <w:r w:rsidRPr="00D15411">
        <w:t xml:space="preserve">Any time the risk assessment (Place) is updated the Lead Provider must immediately notify </w:t>
      </w:r>
      <w:r w:rsidR="00C07068">
        <w:t>O</w:t>
      </w:r>
      <w:r w:rsidRPr="00D15411">
        <w:t xml:space="preserve">ther </w:t>
      </w:r>
      <w:r w:rsidR="00C07068">
        <w:t>P</w:t>
      </w:r>
      <w:r w:rsidRPr="00D15411">
        <w:t xml:space="preserve">roviders with </w:t>
      </w:r>
      <w:r w:rsidR="00294E0B">
        <w:t>P</w:t>
      </w:r>
      <w:r w:rsidRPr="00D15411">
        <w:t xml:space="preserve">articipants in the Work for the Dole </w:t>
      </w:r>
      <w:r w:rsidR="00F904EF">
        <w:t>Activity</w:t>
      </w:r>
      <w:r w:rsidRPr="00D15411">
        <w:t xml:space="preserve"> of the changes to the risk assessment (Place) so they can </w:t>
      </w:r>
      <w:r w:rsidR="009B2EEC">
        <w:t xml:space="preserve">review </w:t>
      </w:r>
      <w:r w:rsidRPr="00D15411">
        <w:t xml:space="preserve">their risk assessment (job seeker) and determine if the </w:t>
      </w:r>
      <w:r w:rsidR="00F904EF">
        <w:t>Activity</w:t>
      </w:r>
      <w:r w:rsidRPr="00D15411">
        <w:t xml:space="preserve"> is still suitable for the job seeker.</w:t>
      </w:r>
      <w:r w:rsidR="009B2EEC">
        <w:t xml:space="preserve"> If the Work for the Dole Place is not assessed as suitable, the job seeker must be removed from the Place and referred to a suitable Work for the Dole Place or another Approved </w:t>
      </w:r>
      <w:r w:rsidR="00F904EF">
        <w:t>Activity</w:t>
      </w:r>
      <w:r w:rsidR="009B2EEC">
        <w:t xml:space="preserve">. </w:t>
      </w:r>
    </w:p>
    <w:p w14:paraId="66A7B73D" w14:textId="16089DC5" w:rsidR="00D37D80" w:rsidRPr="00D15411" w:rsidRDefault="00D37D80" w:rsidP="00CC0327">
      <w:pPr>
        <w:pStyle w:val="guidelinetext"/>
      </w:pPr>
      <w:r w:rsidRPr="00D15411">
        <w:t xml:space="preserve">If the proposed or actual changes to the Work for the Dole </w:t>
      </w:r>
      <w:r w:rsidR="00F904EF">
        <w:t>Activity</w:t>
      </w:r>
      <w:r w:rsidRPr="00D15411">
        <w:t xml:space="preserve"> include risks that cannot be mitigated or adequately managed by the </w:t>
      </w:r>
      <w:r w:rsidR="00C872E8">
        <w:t>P</w:t>
      </w:r>
      <w:r w:rsidRPr="00D15411">
        <w:t>rovider and/or the Host Organisation, the Lead Provider must</w:t>
      </w:r>
      <w:r w:rsidRPr="00D15411">
        <w:rPr>
          <w:i/>
        </w:rPr>
        <w:t xml:space="preserve"> </w:t>
      </w:r>
      <w:r w:rsidRPr="00D15411">
        <w:t xml:space="preserve">cease the </w:t>
      </w:r>
      <w:r w:rsidR="00F904EF">
        <w:t>Activity</w:t>
      </w:r>
      <w:r w:rsidRPr="00D15411">
        <w:t xml:space="preserve"> and notify the Host Organisation, </w:t>
      </w:r>
      <w:r w:rsidR="00C07068">
        <w:t>O</w:t>
      </w:r>
      <w:r w:rsidRPr="00D15411">
        <w:t xml:space="preserve">ther </w:t>
      </w:r>
      <w:r w:rsidR="00C07068">
        <w:t>P</w:t>
      </w:r>
      <w:r w:rsidRPr="00D15411">
        <w:t>roviders and their Departmental Account Manager.</w:t>
      </w:r>
    </w:p>
    <w:p w14:paraId="4B2D7BEC" w14:textId="77777777" w:rsidR="00D37D80" w:rsidRPr="00D15411" w:rsidRDefault="00D37D80" w:rsidP="00AA01B6">
      <w:pPr>
        <w:pStyle w:val="guidelinedeedref"/>
      </w:pPr>
      <w:r w:rsidRPr="00D15411">
        <w:t>(jobactive Deed references: Clauses 110.1, 110.2, 110.3, 110.5)</w:t>
      </w:r>
    </w:p>
    <w:p w14:paraId="2AF7E1A1" w14:textId="77777777" w:rsidR="00D37D80" w:rsidRPr="00D15411" w:rsidRDefault="00D37D80" w:rsidP="00D37D80">
      <w:pPr>
        <w:pStyle w:val="Heading2"/>
        <w:keepNext w:val="0"/>
        <w:keepLines w:val="0"/>
        <w:spacing w:before="120"/>
      </w:pPr>
      <w:bookmarkStart w:id="154" w:name="_Toc496010438"/>
      <w:bookmarkStart w:id="155" w:name="_Toc81202130"/>
      <w:r w:rsidRPr="00D15411">
        <w:t>Assessment Checklist (Place)</w:t>
      </w:r>
      <w:bookmarkEnd w:id="154"/>
      <w:bookmarkEnd w:id="155"/>
    </w:p>
    <w:p w14:paraId="0297AF9D" w14:textId="63995BF7" w:rsidR="00D37D80" w:rsidRPr="00D15411" w:rsidRDefault="002F34BD" w:rsidP="00243905">
      <w:pPr>
        <w:pStyle w:val="WHS1"/>
        <w:ind w:left="1418" w:hanging="1418"/>
      </w:pPr>
      <w:r w:rsidRPr="00D15411">
        <w:rPr>
          <w:b/>
        </w:rPr>
        <w:t>Work Health &amp; Safety content</w:t>
      </w:r>
      <w:r w:rsidRPr="00D15411">
        <w:t xml:space="preserve">: </w:t>
      </w:r>
      <w:r w:rsidR="00D37D80" w:rsidRPr="00D15411">
        <w:t xml:space="preserve">The </w:t>
      </w:r>
      <w:r w:rsidR="00C872E8">
        <w:t>P</w:t>
      </w:r>
      <w:r w:rsidR="00937D1D" w:rsidRPr="00D15411">
        <w:t>rovider that</w:t>
      </w:r>
      <w:r w:rsidR="006B5C9E" w:rsidRPr="00D15411">
        <w:t xml:space="preserve"> </w:t>
      </w:r>
      <w:r w:rsidR="00D37D80" w:rsidRPr="00D15411">
        <w:t xml:space="preserve">has sourced the Place must complete the </w:t>
      </w:r>
      <w:hyperlink r:id="rId52" w:history="1">
        <w:hyperlink r:id="rId53" w:history="1">
          <w:r w:rsidR="005C51DC" w:rsidRPr="005C51DC">
            <w:rPr>
              <w:rStyle w:val="Hyperlink"/>
            </w:rPr>
            <w:t>Assessment Checklist (Place)</w:t>
          </w:r>
        </w:hyperlink>
        <w:r w:rsidR="00D37D80" w:rsidRPr="00D15411">
          <w:rPr>
            <w:rStyle w:val="Hyperlink"/>
          </w:rPr>
          <w:t>.</w:t>
        </w:r>
      </w:hyperlink>
      <w:r w:rsidR="00D37D80" w:rsidRPr="00D15411">
        <w:rPr>
          <w:rStyle w:val="Hyperlink"/>
        </w:rPr>
        <w:t xml:space="preserve"> </w:t>
      </w:r>
      <w:r w:rsidR="00D37D80" w:rsidRPr="00D15411">
        <w:t>The Assessment Checklist (Place) must be completed accurately, in full and in the format provided and the content must not be altered.</w:t>
      </w:r>
      <w:r w:rsidR="00D37D80" w:rsidRPr="00D15411">
        <w:rPr>
          <w:rStyle w:val="Hyperlink"/>
        </w:rPr>
        <w:t xml:space="preserve"> </w:t>
      </w:r>
      <w:r w:rsidR="004379C1" w:rsidRPr="00D15411">
        <w:rPr>
          <w:rStyle w:val="Hyperlink"/>
          <w:color w:val="0D0D0D" w:themeColor="text1" w:themeTint="F2"/>
          <w:u w:val="none"/>
        </w:rPr>
        <w:t xml:space="preserve">Should a change to the </w:t>
      </w:r>
      <w:r w:rsidR="00F904EF">
        <w:rPr>
          <w:rStyle w:val="Hyperlink"/>
          <w:color w:val="0D0D0D" w:themeColor="text1" w:themeTint="F2"/>
          <w:u w:val="none"/>
        </w:rPr>
        <w:t>Activity</w:t>
      </w:r>
      <w:r w:rsidR="004379C1" w:rsidRPr="00D15411">
        <w:rPr>
          <w:rStyle w:val="Hyperlink"/>
          <w:color w:val="0D0D0D" w:themeColor="text1" w:themeTint="F2"/>
          <w:u w:val="none"/>
        </w:rPr>
        <w:t xml:space="preserve"> require an update to the risk </w:t>
      </w:r>
      <w:r w:rsidR="004379C1" w:rsidRPr="00D15411">
        <w:rPr>
          <w:rStyle w:val="Hyperlink"/>
          <w:color w:val="0D0D0D" w:themeColor="text1" w:themeTint="F2"/>
          <w:u w:val="none"/>
        </w:rPr>
        <w:lastRenderedPageBreak/>
        <w:t>assessment (Place),</w:t>
      </w:r>
      <w:r w:rsidR="00FB1F6D" w:rsidRPr="00D15411">
        <w:rPr>
          <w:rStyle w:val="Hyperlink"/>
          <w:color w:val="0D0D0D" w:themeColor="text1" w:themeTint="F2"/>
          <w:u w:val="none"/>
        </w:rPr>
        <w:t xml:space="preserve"> the </w:t>
      </w:r>
      <w:r w:rsidR="00F904EF">
        <w:rPr>
          <w:rStyle w:val="Hyperlink"/>
          <w:color w:val="0D0D0D" w:themeColor="text1" w:themeTint="F2"/>
          <w:u w:val="none"/>
        </w:rPr>
        <w:t xml:space="preserve">Assessment </w:t>
      </w:r>
      <w:r w:rsidR="00FB1F6D" w:rsidRPr="00D15411">
        <w:rPr>
          <w:rStyle w:val="Hyperlink"/>
          <w:color w:val="0D0D0D" w:themeColor="text1" w:themeTint="F2"/>
          <w:u w:val="none"/>
        </w:rPr>
        <w:t>Checklist (Place) will also need to be updated to align with the risk assessment (Place)</w:t>
      </w:r>
      <w:r w:rsidR="004379C1" w:rsidRPr="00D15411">
        <w:rPr>
          <w:rStyle w:val="Hyperlink"/>
          <w:color w:val="0D0D0D" w:themeColor="text1" w:themeTint="F2"/>
          <w:u w:val="none"/>
        </w:rPr>
        <w:t xml:space="preserve">. </w:t>
      </w:r>
    </w:p>
    <w:p w14:paraId="1038D083" w14:textId="22B937D9" w:rsidR="00D37D80" w:rsidRPr="00D15411" w:rsidRDefault="00D37D80" w:rsidP="00CC0327">
      <w:pPr>
        <w:pStyle w:val="guidelinetext"/>
      </w:pPr>
      <w:r w:rsidRPr="00D15411">
        <w:t xml:space="preserve">A copy of the </w:t>
      </w:r>
      <w:hyperlink r:id="rId54" w:history="1">
        <w:r w:rsidR="005C51DC" w:rsidRPr="005C51DC">
          <w:rPr>
            <w:rStyle w:val="Hyperlink"/>
          </w:rPr>
          <w:t>Assessment Checklist (Place)</w:t>
        </w:r>
      </w:hyperlink>
      <w:r w:rsidRPr="00D15411">
        <w:t xml:space="preserve"> is available on the </w:t>
      </w:r>
      <w:r w:rsidR="00C872E8">
        <w:t>P</w:t>
      </w:r>
      <w:r w:rsidRPr="00D15411">
        <w:t>rovider Portal.</w:t>
      </w:r>
    </w:p>
    <w:p w14:paraId="6EA3E717" w14:textId="56638CFB" w:rsidR="00D37D80" w:rsidRPr="00D15411" w:rsidRDefault="002F34BD" w:rsidP="002F34BD">
      <w:pPr>
        <w:pStyle w:val="Systemstep"/>
        <w:ind w:left="1418" w:hanging="1418"/>
      </w:pPr>
      <w:r w:rsidRPr="00D15411">
        <w:rPr>
          <w:b/>
        </w:rPr>
        <w:t xml:space="preserve">System step: </w:t>
      </w:r>
      <w:r w:rsidR="00D37D80" w:rsidRPr="00D15411">
        <w:t xml:space="preserve">Each risk assessment (Place) must include the completed </w:t>
      </w:r>
      <w:hyperlink r:id="rId55" w:history="1">
        <w:r w:rsidR="005C51DC" w:rsidRPr="005C51DC">
          <w:rPr>
            <w:rStyle w:val="Hyperlink"/>
          </w:rPr>
          <w:t>Assessment Checklist (Place)</w:t>
        </w:r>
      </w:hyperlink>
      <w:r w:rsidR="00D37D80" w:rsidRPr="00D15411">
        <w:t xml:space="preserve"> and be uploaded on to </w:t>
      </w:r>
      <w:r w:rsidR="008B03B2">
        <w:t>the Department’s IT Systems</w:t>
      </w:r>
      <w:r w:rsidR="00D37D80" w:rsidRPr="00D15411">
        <w:t xml:space="preserve">. The </w:t>
      </w:r>
      <w:hyperlink r:id="rId56" w:history="1">
        <w:r w:rsidR="005C51DC" w:rsidRPr="005C51DC">
          <w:rPr>
            <w:rStyle w:val="Hyperlink"/>
          </w:rPr>
          <w:t>Assessment Checklist (Place)</w:t>
        </w:r>
      </w:hyperlink>
      <w:r w:rsidR="00D37D80" w:rsidRPr="00D15411">
        <w:t xml:space="preserve"> should be used as a cover page to the risk assessment (Place).</w:t>
      </w:r>
    </w:p>
    <w:p w14:paraId="20E5425C" w14:textId="44B3ECAE" w:rsidR="00D37D80" w:rsidRPr="00D15411" w:rsidRDefault="00F904EF" w:rsidP="002F34BD">
      <w:pPr>
        <w:pStyle w:val="docev"/>
        <w:numPr>
          <w:ilvl w:val="0"/>
          <w:numId w:val="40"/>
        </w:numPr>
        <w:ind w:left="1418" w:hanging="1418"/>
      </w:pPr>
      <w:r>
        <w:rPr>
          <w:b/>
        </w:rPr>
        <w:t>Documentary Evidence</w:t>
      </w:r>
      <w:r w:rsidR="002F34BD" w:rsidRPr="00CC0327">
        <w:rPr>
          <w:b/>
        </w:rPr>
        <w:t>:</w:t>
      </w:r>
      <w:r w:rsidR="002F34BD" w:rsidRPr="00CC0327">
        <w:t xml:space="preserve"> </w:t>
      </w:r>
      <w:r w:rsidR="00D37D80" w:rsidRPr="00D15411">
        <w:t>The Lead Provider must:</w:t>
      </w:r>
    </w:p>
    <w:p w14:paraId="162F9792" w14:textId="173DA7CA" w:rsidR="00D37D80" w:rsidRPr="00D15411" w:rsidRDefault="00D37D80" w:rsidP="00CC0327">
      <w:pPr>
        <w:pStyle w:val="guidelinebullet"/>
      </w:pPr>
      <w:r w:rsidRPr="00D15411">
        <w:t xml:space="preserve">maintain Records of all risk assessments (Place) they have undertaken </w:t>
      </w:r>
    </w:p>
    <w:p w14:paraId="3AD66ED7" w14:textId="77777777" w:rsidR="00D37D80" w:rsidRPr="00D15411" w:rsidRDefault="00D37D80" w:rsidP="00CC0327">
      <w:pPr>
        <w:pStyle w:val="guidelinebullet"/>
      </w:pPr>
      <w:r w:rsidRPr="00D15411">
        <w:t>provide these Records to the Department upon request.</w:t>
      </w:r>
    </w:p>
    <w:p w14:paraId="4F670DCA" w14:textId="10A15E4A" w:rsidR="00D37D80" w:rsidRPr="00D15411" w:rsidRDefault="00D37D80" w:rsidP="002F34BD">
      <w:pPr>
        <w:pStyle w:val="guidelinedeedref"/>
      </w:pPr>
      <w:r w:rsidRPr="00D15411">
        <w:t xml:space="preserve">(jobactive Deed </w:t>
      </w:r>
      <w:r w:rsidR="006B5C9E" w:rsidRPr="00D15411">
        <w:t>reference: 110.2</w:t>
      </w:r>
      <w:r w:rsidRPr="00D15411">
        <w:t>)</w:t>
      </w:r>
    </w:p>
    <w:p w14:paraId="3F88D680" w14:textId="432A2FD2" w:rsidR="00D37D80" w:rsidRPr="00D15411" w:rsidRDefault="00D37D80" w:rsidP="00D37D80">
      <w:pPr>
        <w:pStyle w:val="Heading2"/>
        <w:keepNext w:val="0"/>
        <w:keepLines w:val="0"/>
        <w:spacing w:before="120"/>
      </w:pPr>
      <w:bookmarkStart w:id="156" w:name="_Toc496010439"/>
      <w:bookmarkStart w:id="157" w:name="_Toc81202131"/>
      <w:r w:rsidRPr="00D15411">
        <w:t>Risk assessment (job seeker)</w:t>
      </w:r>
      <w:bookmarkEnd w:id="156"/>
      <w:bookmarkEnd w:id="157"/>
    </w:p>
    <w:p w14:paraId="7F99B75A" w14:textId="7A808F14" w:rsidR="00085AE8" w:rsidRPr="00D15411" w:rsidRDefault="008A3B63" w:rsidP="00326C99">
      <w:pPr>
        <w:pStyle w:val="WHS1"/>
        <w:ind w:left="1418" w:hanging="1418"/>
      </w:pPr>
      <w:r w:rsidRPr="00D15411">
        <w:rPr>
          <w:b/>
        </w:rPr>
        <w:t>Work Health &amp; Safety content</w:t>
      </w:r>
      <w:r w:rsidRPr="00D15411">
        <w:t xml:space="preserve">: </w:t>
      </w:r>
      <w:r w:rsidR="00D37D80" w:rsidRPr="00D15411">
        <w:t xml:space="preserve">Providers must, in accordance with the Deed, </w:t>
      </w:r>
      <w:r w:rsidR="00225158" w:rsidRPr="00D15411">
        <w:t xml:space="preserve">ensure </w:t>
      </w:r>
      <w:r w:rsidR="00D37D80" w:rsidRPr="00D15411">
        <w:t xml:space="preserve">a risk assessment </w:t>
      </w:r>
      <w:r w:rsidR="007E4AC6" w:rsidRPr="00D15411">
        <w:t xml:space="preserve">(job seeker) </w:t>
      </w:r>
      <w:r w:rsidR="00225158" w:rsidRPr="00D15411">
        <w:t xml:space="preserve">is undertaken by a </w:t>
      </w:r>
      <w:hyperlink w:anchor="_Competent_Person" w:history="1">
        <w:r w:rsidR="00225158" w:rsidRPr="00937D1D">
          <w:rPr>
            <w:rStyle w:val="Hyperlink"/>
          </w:rPr>
          <w:t>Competent Person</w:t>
        </w:r>
      </w:hyperlink>
      <w:r w:rsidR="00D37D80" w:rsidRPr="00D15411">
        <w:t xml:space="preserve"> for each individual </w:t>
      </w:r>
      <w:r w:rsidR="009902FB">
        <w:t>Participant</w:t>
      </w:r>
      <w:r w:rsidR="00052266" w:rsidRPr="00D15411">
        <w:t xml:space="preserve"> before the </w:t>
      </w:r>
      <w:r w:rsidR="009902FB">
        <w:t>Participant</w:t>
      </w:r>
      <w:r w:rsidR="0099433E" w:rsidRPr="00D15411">
        <w:t xml:space="preserve"> is</w:t>
      </w:r>
      <w:r w:rsidR="00052266" w:rsidRPr="00D15411">
        <w:t xml:space="preserve"> </w:t>
      </w:r>
      <w:r w:rsidR="00600C27" w:rsidRPr="00D15411">
        <w:t>referred</w:t>
      </w:r>
      <w:r w:rsidR="00052266" w:rsidRPr="00D15411">
        <w:t xml:space="preserve"> to</w:t>
      </w:r>
      <w:r w:rsidR="00600C27" w:rsidRPr="00D15411">
        <w:t>,</w:t>
      </w:r>
      <w:r w:rsidR="00052266" w:rsidRPr="00D15411">
        <w:t xml:space="preserve"> </w:t>
      </w:r>
      <w:r w:rsidR="00600C27" w:rsidRPr="00D15411">
        <w:t xml:space="preserve">or </w:t>
      </w:r>
      <w:r w:rsidR="00052266" w:rsidRPr="00D15411">
        <w:t>participate</w:t>
      </w:r>
      <w:r w:rsidR="00600C27" w:rsidRPr="00D15411">
        <w:t>s</w:t>
      </w:r>
      <w:r w:rsidR="00052266" w:rsidRPr="00D15411">
        <w:t xml:space="preserve"> in</w:t>
      </w:r>
      <w:r w:rsidR="006634A3" w:rsidRPr="00D15411">
        <w:t>, a</w:t>
      </w:r>
      <w:r w:rsidR="00D37D80" w:rsidRPr="00D15411">
        <w:t xml:space="preserve"> Work for the Dole Place. The risk assessment (job seeker) must ensure that the Work for the Dole Place is suitable for</w:t>
      </w:r>
      <w:r w:rsidR="00225158" w:rsidRPr="00D15411">
        <w:t xml:space="preserve"> the</w:t>
      </w:r>
      <w:r w:rsidR="00D37D80" w:rsidRPr="00D15411">
        <w:t xml:space="preserve"> </w:t>
      </w:r>
      <w:r w:rsidR="009902FB">
        <w:t>Participant</w:t>
      </w:r>
      <w:r w:rsidR="00907788" w:rsidRPr="00D15411">
        <w:t xml:space="preserve">, taking into account any relevant circumstances and work restrictions of the </w:t>
      </w:r>
      <w:r w:rsidR="009902FB">
        <w:t>Participant</w:t>
      </w:r>
      <w:r w:rsidR="00D37D80" w:rsidRPr="00D15411">
        <w:t>.</w:t>
      </w:r>
      <w:r w:rsidR="00907788" w:rsidRPr="00D15411">
        <w:t xml:space="preserve"> Where the Work for the Dole Place is not assessed as suitable, the </w:t>
      </w:r>
      <w:r w:rsidR="009902FB">
        <w:t>Participant</w:t>
      </w:r>
      <w:r w:rsidR="00907788" w:rsidRPr="00D15411">
        <w:t xml:space="preserve"> must not be referred to that Place.</w:t>
      </w:r>
      <w:r w:rsidR="00D37D80" w:rsidRPr="00D15411">
        <w:t xml:space="preserve"> </w:t>
      </w:r>
    </w:p>
    <w:p w14:paraId="471BE324" w14:textId="76D07482" w:rsidR="00D37D80" w:rsidRPr="00D15411" w:rsidRDefault="008A3B63" w:rsidP="00326C99">
      <w:pPr>
        <w:pStyle w:val="WHS1"/>
        <w:ind w:left="1418" w:hanging="1418"/>
      </w:pPr>
      <w:r w:rsidRPr="00D15411">
        <w:rPr>
          <w:b/>
        </w:rPr>
        <w:t>Work Health &amp; Safety content</w:t>
      </w:r>
      <w:r w:rsidRPr="00D15411">
        <w:t xml:space="preserve">: </w:t>
      </w:r>
      <w:r w:rsidR="00600C27" w:rsidRPr="00D15411">
        <w:t xml:space="preserve">In conducting the risk assessment (job seeker), the </w:t>
      </w:r>
      <w:r w:rsidR="00C872E8">
        <w:t>P</w:t>
      </w:r>
      <w:r w:rsidR="00600C27" w:rsidRPr="00D15411">
        <w:t xml:space="preserve">rovider must review the </w:t>
      </w:r>
      <w:r w:rsidR="00F904EF">
        <w:t>Activity</w:t>
      </w:r>
      <w:r w:rsidR="00600C27" w:rsidRPr="00D15411">
        <w:t xml:space="preserve"> details and risk assessment (Place) to ensure that the Work for the Dole Place is appropriate for the </w:t>
      </w:r>
      <w:r w:rsidR="009902FB">
        <w:t>Participant</w:t>
      </w:r>
      <w:r w:rsidR="00600C27" w:rsidRPr="00D15411">
        <w:t xml:space="preserve">. </w:t>
      </w:r>
      <w:r w:rsidR="00D37D80" w:rsidRPr="00D15411">
        <w:t xml:space="preserve">Where a Place is not suitable for a </w:t>
      </w:r>
      <w:r w:rsidR="009902FB">
        <w:t>Participant</w:t>
      </w:r>
      <w:r w:rsidR="00D37D80" w:rsidRPr="00D15411">
        <w:t xml:space="preserve"> the </w:t>
      </w:r>
      <w:r w:rsidR="009902FB">
        <w:t>Participant</w:t>
      </w:r>
      <w:r w:rsidR="00D37D80" w:rsidRPr="00D15411">
        <w:t xml:space="preserve"> must not be referred to the Place. The risk assessment </w:t>
      </w:r>
      <w:r w:rsidR="00D37D80" w:rsidRPr="00324354">
        <w:t>(job seeker)</w:t>
      </w:r>
      <w:r w:rsidR="00D37D80" w:rsidRPr="00D15411">
        <w:t xml:space="preserve"> must specify:</w:t>
      </w:r>
    </w:p>
    <w:p w14:paraId="13E5C834" w14:textId="77777777" w:rsidR="007C1F74" w:rsidRPr="00D15411" w:rsidRDefault="007C1F74" w:rsidP="00CC0327">
      <w:pPr>
        <w:pStyle w:val="guidelinebullet"/>
      </w:pPr>
      <w:r w:rsidRPr="00D15411">
        <w:t>that the risk assessment (Place) has been reviewed</w:t>
      </w:r>
    </w:p>
    <w:p w14:paraId="713E2A7C" w14:textId="3612964A" w:rsidR="00052266" w:rsidRPr="00D15411" w:rsidRDefault="00052266" w:rsidP="00CC0327">
      <w:pPr>
        <w:pStyle w:val="guidelinebullet"/>
      </w:pPr>
      <w:r w:rsidRPr="00D15411">
        <w:t xml:space="preserve">the </w:t>
      </w:r>
      <w:r w:rsidR="009902FB">
        <w:t>Participant</w:t>
      </w:r>
      <w:r w:rsidRPr="00D15411">
        <w:t>’s personal circumstances and work restrictions. This could include, but is not limited to:</w:t>
      </w:r>
    </w:p>
    <w:p w14:paraId="78F0CEB4" w14:textId="77777777" w:rsidR="00052266" w:rsidRPr="00D15411" w:rsidRDefault="00052266" w:rsidP="002F5291">
      <w:pPr>
        <w:pStyle w:val="guidelinebullet"/>
        <w:numPr>
          <w:ilvl w:val="1"/>
          <w:numId w:val="116"/>
        </w:numPr>
        <w:ind w:left="1701"/>
      </w:pPr>
      <w:r w:rsidRPr="00D15411">
        <w:t>working capabilities and capacity</w:t>
      </w:r>
    </w:p>
    <w:p w14:paraId="4936D2BD" w14:textId="77777777" w:rsidR="00052266" w:rsidRPr="00D15411" w:rsidRDefault="00052266" w:rsidP="002F5291">
      <w:pPr>
        <w:pStyle w:val="guidelinebullet"/>
        <w:numPr>
          <w:ilvl w:val="1"/>
          <w:numId w:val="116"/>
        </w:numPr>
        <w:ind w:left="1701"/>
      </w:pPr>
      <w:r w:rsidRPr="00D15411">
        <w:t>transport restrictions</w:t>
      </w:r>
    </w:p>
    <w:p w14:paraId="573F8688" w14:textId="77777777" w:rsidR="00052266" w:rsidRPr="00D15411" w:rsidRDefault="00052266" w:rsidP="002F5291">
      <w:pPr>
        <w:pStyle w:val="guidelinebullet"/>
        <w:numPr>
          <w:ilvl w:val="1"/>
          <w:numId w:val="116"/>
        </w:numPr>
        <w:ind w:left="1701"/>
      </w:pPr>
      <w:r w:rsidRPr="00D15411">
        <w:t>carer responsibilities</w:t>
      </w:r>
    </w:p>
    <w:p w14:paraId="3B19027F" w14:textId="77777777" w:rsidR="00052266" w:rsidRPr="00D15411" w:rsidRDefault="00052266" w:rsidP="002F5291">
      <w:pPr>
        <w:pStyle w:val="guidelinebullet"/>
        <w:numPr>
          <w:ilvl w:val="1"/>
          <w:numId w:val="116"/>
        </w:numPr>
        <w:ind w:left="1701"/>
      </w:pPr>
      <w:r w:rsidRPr="00D15411">
        <w:t>specific injuries</w:t>
      </w:r>
    </w:p>
    <w:p w14:paraId="49819BFA" w14:textId="77777777" w:rsidR="00052266" w:rsidRPr="00D15411" w:rsidRDefault="00052266" w:rsidP="002F5291">
      <w:pPr>
        <w:pStyle w:val="guidelinebullet"/>
        <w:numPr>
          <w:ilvl w:val="1"/>
          <w:numId w:val="116"/>
        </w:numPr>
        <w:ind w:left="1701"/>
      </w:pPr>
      <w:r w:rsidRPr="00D15411">
        <w:t>pregnancy</w:t>
      </w:r>
    </w:p>
    <w:p w14:paraId="0C49977F" w14:textId="71341AF6" w:rsidR="00052266" w:rsidRPr="00D15411" w:rsidRDefault="00052266" w:rsidP="002F5291">
      <w:pPr>
        <w:pStyle w:val="guidelinebullet"/>
        <w:numPr>
          <w:ilvl w:val="1"/>
          <w:numId w:val="116"/>
        </w:numPr>
        <w:ind w:left="1701"/>
      </w:pPr>
      <w:r w:rsidRPr="00D15411">
        <w:t xml:space="preserve">allergies or other health issues (e.g. diabetes) </w:t>
      </w:r>
    </w:p>
    <w:p w14:paraId="7E459629" w14:textId="76FB3EDC" w:rsidR="00052266" w:rsidRPr="00D15411" w:rsidRDefault="00052266" w:rsidP="002F5291">
      <w:pPr>
        <w:pStyle w:val="guidelinebullet"/>
        <w:numPr>
          <w:ilvl w:val="1"/>
          <w:numId w:val="116"/>
        </w:numPr>
        <w:ind w:left="1701"/>
      </w:pPr>
      <w:r w:rsidRPr="00D15411">
        <w:t xml:space="preserve">history of aggressive behaviour </w:t>
      </w:r>
    </w:p>
    <w:p w14:paraId="4E9E977B" w14:textId="021C607D" w:rsidR="00D37D80" w:rsidRPr="00D15411" w:rsidRDefault="00D37D80" w:rsidP="00CC0327">
      <w:pPr>
        <w:pStyle w:val="guidelinebullet"/>
      </w:pPr>
      <w:r w:rsidRPr="00D15411">
        <w:t xml:space="preserve">any training, </w:t>
      </w:r>
      <w:r w:rsidR="009B2EEC">
        <w:t xml:space="preserve">additional to that contained in the </w:t>
      </w:r>
      <w:r w:rsidR="00446695">
        <w:t>r</w:t>
      </w:r>
      <w:r w:rsidR="009B2EEC">
        <w:t xml:space="preserve">isk </w:t>
      </w:r>
      <w:r w:rsidR="00446695">
        <w:t>a</w:t>
      </w:r>
      <w:r w:rsidR="009B2EEC">
        <w:t xml:space="preserve">ssessment (Place), </w:t>
      </w:r>
      <w:r w:rsidRPr="00D15411">
        <w:t xml:space="preserve">including work health and safety training, required for the </w:t>
      </w:r>
      <w:r w:rsidR="009902FB">
        <w:t>Participant</w:t>
      </w:r>
      <w:r w:rsidRPr="00D15411">
        <w:t xml:space="preserve"> to participate safely, and ensure that training is of sufficient length and quality</w:t>
      </w:r>
    </w:p>
    <w:p w14:paraId="35263BCD" w14:textId="5CAA79E7" w:rsidR="007C1F74" w:rsidRPr="00D15411" w:rsidRDefault="00D37D80" w:rsidP="00CC0327">
      <w:pPr>
        <w:pStyle w:val="guidelinebullet"/>
      </w:pPr>
      <w:r w:rsidRPr="00D15411">
        <w:t>any specific personal protection equipment, clothing or materials</w:t>
      </w:r>
      <w:r w:rsidR="009B2EEC">
        <w:t xml:space="preserve">, additional to that contained in the </w:t>
      </w:r>
      <w:r w:rsidR="00446695">
        <w:t>r</w:t>
      </w:r>
      <w:r w:rsidR="009B2EEC">
        <w:t xml:space="preserve">isk </w:t>
      </w:r>
      <w:r w:rsidR="00446695">
        <w:t>a</w:t>
      </w:r>
      <w:r w:rsidR="009B2EEC">
        <w:t>ssessment (Place)</w:t>
      </w:r>
      <w:r w:rsidRPr="00D15411">
        <w:t xml:space="preserve"> required for the </w:t>
      </w:r>
      <w:r w:rsidR="009902FB">
        <w:t>Participant</w:t>
      </w:r>
      <w:r w:rsidRPr="00D15411">
        <w:t xml:space="preserve"> to participate safely, and ensure that such materials will be provided to the </w:t>
      </w:r>
      <w:r w:rsidR="009902FB">
        <w:t>Participant</w:t>
      </w:r>
      <w:r w:rsidRPr="00D15411">
        <w:t xml:space="preserve"> </w:t>
      </w:r>
    </w:p>
    <w:p w14:paraId="16D0F374" w14:textId="13137DB2" w:rsidR="00D37D80" w:rsidRPr="00D15411" w:rsidRDefault="00D37D80" w:rsidP="00CC0327">
      <w:pPr>
        <w:pStyle w:val="guidelinebullet"/>
      </w:pPr>
      <w:r w:rsidRPr="00D15411">
        <w:lastRenderedPageBreak/>
        <w:t xml:space="preserve">that the level of </w:t>
      </w:r>
      <w:r w:rsidR="00294E0B">
        <w:t>S</w:t>
      </w:r>
      <w:r w:rsidRPr="00D15411">
        <w:t xml:space="preserve">upervision being provided is adequate and appropriate for the </w:t>
      </w:r>
      <w:r w:rsidR="009902FB">
        <w:t>Participant</w:t>
      </w:r>
    </w:p>
    <w:p w14:paraId="691863A8" w14:textId="6DC9C2EB" w:rsidR="00D37D80" w:rsidRPr="00D15411" w:rsidRDefault="007E1804" w:rsidP="00CC0327">
      <w:pPr>
        <w:pStyle w:val="guidelinebullet"/>
      </w:pPr>
      <w:r w:rsidRPr="00D15411">
        <w:t xml:space="preserve">any </w:t>
      </w:r>
      <w:r w:rsidR="00D37D80" w:rsidRPr="00D15411">
        <w:t xml:space="preserve">appropriate facilities </w:t>
      </w:r>
      <w:r w:rsidR="009B2EEC">
        <w:t xml:space="preserve">additional to that contained in the </w:t>
      </w:r>
      <w:r w:rsidR="00446695">
        <w:t>r</w:t>
      </w:r>
      <w:r w:rsidR="009B2EEC">
        <w:t xml:space="preserve">isk </w:t>
      </w:r>
      <w:r w:rsidR="00446695">
        <w:t>a</w:t>
      </w:r>
      <w:r w:rsidR="009B2EEC">
        <w:t xml:space="preserve">ssessment (Place) </w:t>
      </w:r>
      <w:r w:rsidR="00D37D80" w:rsidRPr="00D15411">
        <w:t xml:space="preserve">(such as toilets and access to drinking water) </w:t>
      </w:r>
      <w:r w:rsidRPr="00D15411">
        <w:t xml:space="preserve">that are required to </w:t>
      </w:r>
      <w:r w:rsidR="00D37D80" w:rsidRPr="00D15411">
        <w:t xml:space="preserve">be available to the </w:t>
      </w:r>
      <w:r w:rsidR="009902FB">
        <w:t>Participant</w:t>
      </w:r>
      <w:r w:rsidR="00D37D80" w:rsidRPr="00D15411">
        <w:t xml:space="preserve"> for the duration of the </w:t>
      </w:r>
      <w:r w:rsidR="00F904EF">
        <w:t>Activity</w:t>
      </w:r>
    </w:p>
    <w:p w14:paraId="67B41EE9" w14:textId="7047A67B" w:rsidR="00D37D80" w:rsidRPr="00D15411" w:rsidRDefault="00D37D80" w:rsidP="00CC0327">
      <w:pPr>
        <w:pStyle w:val="guidelinebullet"/>
      </w:pPr>
      <w:r w:rsidRPr="00D15411">
        <w:t xml:space="preserve">the </w:t>
      </w:r>
      <w:r w:rsidR="009902FB">
        <w:t>Participant</w:t>
      </w:r>
      <w:r w:rsidRPr="00D15411">
        <w:t xml:space="preserve"> has been advised of the work health and safety and incident reporting and escalation</w:t>
      </w:r>
      <w:r w:rsidR="00FF78E1" w:rsidRPr="00D15411">
        <w:t xml:space="preserve"> processes</w:t>
      </w:r>
    </w:p>
    <w:p w14:paraId="0412CCA8" w14:textId="07CAB94B" w:rsidR="00D37D80" w:rsidRPr="00D15411" w:rsidRDefault="00D37D80" w:rsidP="00CC0327">
      <w:pPr>
        <w:pStyle w:val="guidelinebullet"/>
      </w:pPr>
      <w:r w:rsidRPr="00D15411">
        <w:t xml:space="preserve">the </w:t>
      </w:r>
      <w:r w:rsidR="009902FB">
        <w:t>Participant</w:t>
      </w:r>
      <w:r w:rsidRPr="00D15411">
        <w:t xml:space="preserve"> has been provided with the location or access to the </w:t>
      </w:r>
      <w:hyperlink r:id="rId57" w:history="1">
        <w:r w:rsidRPr="00D15411">
          <w:t xml:space="preserve">Job </w:t>
        </w:r>
        <w:r w:rsidR="007C1F74" w:rsidRPr="00D15411">
          <w:t xml:space="preserve">Seeker </w:t>
        </w:r>
        <w:r w:rsidRPr="00D15411">
          <w:t>Insurance Guide</w:t>
        </w:r>
      </w:hyperlink>
    </w:p>
    <w:p w14:paraId="6041EDBF" w14:textId="73EED1A5" w:rsidR="007C1F74" w:rsidRPr="00D15411" w:rsidRDefault="007C1F74" w:rsidP="00CC0327">
      <w:pPr>
        <w:pStyle w:val="guidelinebullet"/>
      </w:pPr>
      <w:r w:rsidRPr="00D15411">
        <w:t xml:space="preserve">that the </w:t>
      </w:r>
      <w:r w:rsidR="00F904EF">
        <w:t>Activity</w:t>
      </w:r>
      <w:r w:rsidRPr="00D15411">
        <w:t xml:space="preserve"> is covered by the Department’s insurance policy or if not, that additional insurance has been purchased</w:t>
      </w:r>
    </w:p>
    <w:p w14:paraId="5C4A9260" w14:textId="0733286C" w:rsidR="00D37D80" w:rsidRPr="00D15411" w:rsidRDefault="00FF78E1" w:rsidP="00CC0327">
      <w:pPr>
        <w:pStyle w:val="guidelinebullet"/>
      </w:pPr>
      <w:r w:rsidRPr="00D15411">
        <w:t xml:space="preserve">whether any </w:t>
      </w:r>
      <w:r w:rsidR="00D37D80" w:rsidRPr="00D15411">
        <w:t>checks (for example, National Criminal Records and/or Working with Vulnerable People/Children Checks)</w:t>
      </w:r>
      <w:r w:rsidRPr="00D15411">
        <w:t xml:space="preserve"> are required and ensure that such checks will be completed prior to the </w:t>
      </w:r>
      <w:r w:rsidR="009902FB">
        <w:t>Participant</w:t>
      </w:r>
      <w:r w:rsidRPr="00D15411">
        <w:t xml:space="preserve"> commencing in the </w:t>
      </w:r>
      <w:r w:rsidR="00F904EF">
        <w:t>Activity</w:t>
      </w:r>
      <w:r w:rsidR="00784559" w:rsidRPr="00D15411">
        <w:t>.</w:t>
      </w:r>
    </w:p>
    <w:p w14:paraId="33DE4C7C" w14:textId="29DBC784" w:rsidR="007C1F74" w:rsidRPr="00D15411" w:rsidRDefault="00D37D80" w:rsidP="00CC0327">
      <w:pPr>
        <w:pStyle w:val="guidelinetext"/>
      </w:pPr>
      <w:r w:rsidRPr="00D15411">
        <w:t xml:space="preserve">In addition, the </w:t>
      </w:r>
      <w:r w:rsidR="004D137C" w:rsidRPr="00D15411">
        <w:t>Provider</w:t>
      </w:r>
      <w:r w:rsidRPr="00D15411">
        <w:t xml:space="preserve"> must, if applicable</w:t>
      </w:r>
      <w:r w:rsidR="009B2EEC">
        <w:t xml:space="preserve"> and only if the </w:t>
      </w:r>
      <w:r w:rsidR="009902FB">
        <w:t>Participant</w:t>
      </w:r>
      <w:r w:rsidR="009B2EEC">
        <w:t xml:space="preserve"> provides consent</w:t>
      </w:r>
      <w:r w:rsidRPr="00D15411">
        <w:t xml:space="preserve">, discuss </w:t>
      </w:r>
      <w:r w:rsidR="00BD480E" w:rsidRPr="00D15411">
        <w:t xml:space="preserve">the personal circumstances of the </w:t>
      </w:r>
      <w:r w:rsidR="009902FB">
        <w:t>Participant</w:t>
      </w:r>
      <w:r w:rsidR="00BD480E" w:rsidRPr="00D15411">
        <w:t xml:space="preserve"> </w:t>
      </w:r>
      <w:r w:rsidRPr="00D15411">
        <w:t xml:space="preserve">with the Lead Provider/Host Organisation to determine whether they can be accommodated and whether the Work for the Dole Place will be suitable. </w:t>
      </w:r>
      <w:r w:rsidR="007E1804" w:rsidRPr="00D15411">
        <w:t xml:space="preserve">If any of these elements are not met, the </w:t>
      </w:r>
      <w:r w:rsidR="009902FB">
        <w:t>Participant</w:t>
      </w:r>
      <w:r w:rsidR="007E1804" w:rsidRPr="00D15411">
        <w:t xml:space="preserve"> must not </w:t>
      </w:r>
      <w:r w:rsidR="00653847" w:rsidRPr="00D15411">
        <w:t xml:space="preserve">be </w:t>
      </w:r>
      <w:r w:rsidR="007E1804" w:rsidRPr="00D15411">
        <w:t>commence</w:t>
      </w:r>
      <w:r w:rsidR="00653847" w:rsidRPr="00D15411">
        <w:t>d</w:t>
      </w:r>
      <w:r w:rsidR="007E1804" w:rsidRPr="00D15411">
        <w:t xml:space="preserve"> into the Place.</w:t>
      </w:r>
      <w:r w:rsidR="007C1F74" w:rsidRPr="00D15411">
        <w:t xml:space="preserve"> </w:t>
      </w:r>
    </w:p>
    <w:p w14:paraId="72290231" w14:textId="628925E7" w:rsidR="00085AE8" w:rsidRPr="00D15411" w:rsidRDefault="008A3B63" w:rsidP="00326C99">
      <w:pPr>
        <w:pStyle w:val="WHS1"/>
        <w:ind w:left="1418" w:hanging="1418"/>
      </w:pPr>
      <w:r w:rsidRPr="00D15411">
        <w:rPr>
          <w:b/>
        </w:rPr>
        <w:t>Work Health &amp; Safety content</w:t>
      </w:r>
      <w:r w:rsidRPr="00D15411">
        <w:t xml:space="preserve">: </w:t>
      </w:r>
      <w:r w:rsidR="00085AE8" w:rsidRPr="00D15411">
        <w:t xml:space="preserve">The risk assessment (job seeker) must also be signed and dated by the </w:t>
      </w:r>
      <w:r w:rsidR="009902FB">
        <w:t>Participant</w:t>
      </w:r>
      <w:r w:rsidR="00085AE8" w:rsidRPr="00D15411">
        <w:t xml:space="preserve"> before the </w:t>
      </w:r>
      <w:r w:rsidR="009902FB">
        <w:t>Participant</w:t>
      </w:r>
      <w:r w:rsidR="00085AE8" w:rsidRPr="00D15411">
        <w:t xml:space="preserve"> is referred to and participates in a Work for the Dole Place.</w:t>
      </w:r>
    </w:p>
    <w:p w14:paraId="2A460724" w14:textId="45806D8E" w:rsidR="007C1F74" w:rsidRPr="00D15411" w:rsidRDefault="007C1F74" w:rsidP="00CC0327">
      <w:pPr>
        <w:pStyle w:val="guidelinetext"/>
      </w:pPr>
      <w:r w:rsidRPr="00D15411">
        <w:t xml:space="preserve">The risk assessment </w:t>
      </w:r>
      <w:r w:rsidRPr="00324354">
        <w:t>(job seeker)</w:t>
      </w:r>
      <w:r w:rsidRPr="00D15411">
        <w:t xml:space="preserve"> </w:t>
      </w:r>
      <w:r w:rsidR="0009084E">
        <w:t xml:space="preserve">must </w:t>
      </w:r>
      <w:r w:rsidRPr="00D15411">
        <w:t xml:space="preserve">to be reviewed and revised, as appropriate, if the risk assessment (Place) for the </w:t>
      </w:r>
      <w:r w:rsidR="00F904EF">
        <w:t>Activity</w:t>
      </w:r>
      <w:r w:rsidRPr="00D15411">
        <w:t xml:space="preserve"> they are commenced in changes, or if there are changes to the </w:t>
      </w:r>
      <w:r w:rsidR="00F904EF">
        <w:t>Activity</w:t>
      </w:r>
      <w:r w:rsidRPr="00D15411">
        <w:t xml:space="preserve"> tasks or circumstances. Providers will also need to review the risk assessment </w:t>
      </w:r>
      <w:r w:rsidRPr="00324354">
        <w:t>(job seeker)</w:t>
      </w:r>
      <w:r w:rsidRPr="00D15411">
        <w:t xml:space="preserve"> if the </w:t>
      </w:r>
      <w:r w:rsidR="009902FB">
        <w:t>Participant</w:t>
      </w:r>
      <w:r w:rsidRPr="00D15411">
        <w:t>’s personal circumstances change, to assess whether the Place is still suitable.</w:t>
      </w:r>
      <w:r w:rsidR="0009084E">
        <w:t xml:space="preserve"> If the Work for the Dole Place is not assessed as suitable, the </w:t>
      </w:r>
      <w:r w:rsidR="009902FB">
        <w:t>Participant</w:t>
      </w:r>
      <w:r w:rsidR="0009084E">
        <w:t xml:space="preserve"> must be removed from the Place and referred to a suitable Work for the Dol</w:t>
      </w:r>
      <w:r w:rsidR="00446695">
        <w:t>e</w:t>
      </w:r>
      <w:r w:rsidR="0009084E">
        <w:t xml:space="preserve"> Place or another Approved </w:t>
      </w:r>
      <w:r w:rsidR="00F904EF">
        <w:t>Activity</w:t>
      </w:r>
      <w:r w:rsidR="0009084E">
        <w:t xml:space="preserve">. </w:t>
      </w:r>
    </w:p>
    <w:p w14:paraId="5B8CB4F0" w14:textId="07B602F3" w:rsidR="00600C27" w:rsidRPr="00D15411" w:rsidRDefault="008A3B63" w:rsidP="00326C99">
      <w:pPr>
        <w:pStyle w:val="WHS1"/>
        <w:ind w:left="1418" w:hanging="1418"/>
        <w:rPr>
          <w:lang w:val="en"/>
        </w:rPr>
      </w:pPr>
      <w:r w:rsidRPr="00D15411">
        <w:rPr>
          <w:b/>
        </w:rPr>
        <w:t>Work Health &amp; Safety content</w:t>
      </w:r>
      <w:r w:rsidRPr="00D15411">
        <w:t xml:space="preserve">: </w:t>
      </w:r>
      <w:r w:rsidR="00600C27" w:rsidRPr="00D15411">
        <w:rPr>
          <w:lang w:val="en"/>
        </w:rPr>
        <w:t xml:space="preserve">The format of the risk assessment (job seeker) is not prescribed. The Department has provided a </w:t>
      </w:r>
      <w:hyperlink r:id="rId58" w:history="1">
        <w:r w:rsidR="00600C27" w:rsidRPr="00696955">
          <w:rPr>
            <w:rStyle w:val="Hyperlink"/>
            <w:lang w:val="en"/>
          </w:rPr>
          <w:t>Work for the Dole – Assessment Checklist (Job Seeker)</w:t>
        </w:r>
      </w:hyperlink>
      <w:r w:rsidR="00600C27" w:rsidRPr="00D15411">
        <w:rPr>
          <w:lang w:val="en"/>
        </w:rPr>
        <w:t xml:space="preserve"> to assist</w:t>
      </w:r>
      <w:r w:rsidR="00BA2AF9" w:rsidRPr="00D15411">
        <w:rPr>
          <w:lang w:val="en"/>
        </w:rPr>
        <w:t xml:space="preserve"> </w:t>
      </w:r>
      <w:r w:rsidR="00C872E8">
        <w:rPr>
          <w:lang w:val="en"/>
        </w:rPr>
        <w:t>P</w:t>
      </w:r>
      <w:r w:rsidR="00BA2AF9" w:rsidRPr="00D15411">
        <w:rPr>
          <w:lang w:val="en"/>
        </w:rPr>
        <w:t>roviders</w:t>
      </w:r>
      <w:r w:rsidR="00600C27" w:rsidRPr="00D15411">
        <w:rPr>
          <w:lang w:val="en"/>
        </w:rPr>
        <w:t xml:space="preserve"> in checking that they cover Deed and Guideline requirements for the risk assessment (job seeker). Use of the Department’s checklist is not mandatory and does not replace the risk assessment (job seeker). </w:t>
      </w:r>
    </w:p>
    <w:p w14:paraId="40063241" w14:textId="1532825D" w:rsidR="00600C27" w:rsidRPr="00D15411" w:rsidRDefault="008A3B63" w:rsidP="00326C99">
      <w:pPr>
        <w:pStyle w:val="WHS1"/>
        <w:ind w:left="1418" w:hanging="1418"/>
        <w:rPr>
          <w:lang w:val="en"/>
        </w:rPr>
      </w:pPr>
      <w:r w:rsidRPr="00D15411">
        <w:rPr>
          <w:b/>
        </w:rPr>
        <w:t>Work Health &amp; Safety content</w:t>
      </w:r>
      <w:r w:rsidRPr="00D15411">
        <w:t xml:space="preserve">: </w:t>
      </w:r>
      <w:r w:rsidR="00600C27" w:rsidRPr="00D15411">
        <w:t xml:space="preserve">Providers must keep a record of each risk assessment (job seeker) conducted and provide these to the Department upon request. </w:t>
      </w:r>
      <w:r w:rsidR="00600C27" w:rsidRPr="00D15411">
        <w:rPr>
          <w:lang w:val="en"/>
        </w:rPr>
        <w:t>A verbal risk assessment (job seeker) does not meet the Department’s requirements.</w:t>
      </w:r>
    </w:p>
    <w:p w14:paraId="48C2C400" w14:textId="3C63EBC7" w:rsidR="000564BD" w:rsidRDefault="00D37D80" w:rsidP="008A3B63">
      <w:pPr>
        <w:pStyle w:val="guidelinedeedref"/>
      </w:pPr>
      <w:r w:rsidRPr="00D15411">
        <w:t>(jobactive Deed references: Clauses 110.1, 110.2, 110.5, 111)</w:t>
      </w:r>
    </w:p>
    <w:p w14:paraId="5ECB680F" w14:textId="544BFAAB" w:rsidR="00D37D80" w:rsidRPr="000564BD" w:rsidRDefault="000564BD" w:rsidP="000564BD">
      <w:pPr>
        <w:rPr>
          <w:rFonts w:ascii="Garamond" w:hAnsi="Garamond"/>
          <w:sz w:val="20"/>
        </w:rPr>
      </w:pPr>
      <w:r>
        <w:br w:type="page"/>
      </w:r>
    </w:p>
    <w:p w14:paraId="72E60C6A" w14:textId="77777777" w:rsidR="00D37D80" w:rsidRPr="00D15411" w:rsidRDefault="00D37D80" w:rsidP="001B2F6D">
      <w:pPr>
        <w:pStyle w:val="Heading1"/>
        <w:keepNext w:val="0"/>
        <w:keepLines w:val="0"/>
        <w:spacing w:before="120"/>
      </w:pPr>
      <w:bookmarkStart w:id="158" w:name="_Toc496010440"/>
      <w:bookmarkStart w:id="159" w:name="_Toc81202132"/>
      <w:r w:rsidRPr="00D15411">
        <w:lastRenderedPageBreak/>
        <w:t xml:space="preserve">Insurance </w:t>
      </w:r>
      <w:r w:rsidR="00582685" w:rsidRPr="00D15411">
        <w:t>and incident reporting</w:t>
      </w:r>
      <w:bookmarkEnd w:id="158"/>
      <w:bookmarkEnd w:id="159"/>
    </w:p>
    <w:p w14:paraId="7E77253B" w14:textId="77777777" w:rsidR="00582685" w:rsidRPr="00D15411" w:rsidRDefault="00582685" w:rsidP="00582685">
      <w:pPr>
        <w:pStyle w:val="Heading2"/>
        <w:spacing w:before="120"/>
      </w:pPr>
      <w:bookmarkStart w:id="160" w:name="_Insurance"/>
      <w:bookmarkStart w:id="161" w:name="_Toc496010441"/>
      <w:bookmarkStart w:id="162" w:name="_Toc81202133"/>
      <w:bookmarkEnd w:id="160"/>
      <w:r w:rsidRPr="00D15411">
        <w:t>Insurance</w:t>
      </w:r>
      <w:bookmarkEnd w:id="161"/>
      <w:bookmarkEnd w:id="162"/>
    </w:p>
    <w:p w14:paraId="76334FF2" w14:textId="09061FD7" w:rsidR="009333CA" w:rsidRDefault="00814818" w:rsidP="000C5C07">
      <w:pPr>
        <w:pStyle w:val="guidelinetext"/>
      </w:pPr>
      <w:r w:rsidRPr="00D15411">
        <w:t xml:space="preserve">As part of conducting the risk assessment (Place), the </w:t>
      </w:r>
      <w:r w:rsidR="00C872E8">
        <w:t>P</w:t>
      </w:r>
      <w:r w:rsidRPr="00D15411">
        <w:t>rovider must confirm that the Host Organisation is satisfied it has current and appropriate insurance to cover any risks associated with the Work for the Dole</w:t>
      </w:r>
      <w:r w:rsidR="00324354">
        <w:t xml:space="preserve"> </w:t>
      </w:r>
      <w:r w:rsidR="00F904EF">
        <w:t>Activity</w:t>
      </w:r>
      <w:r w:rsidR="009333CA">
        <w:t>.</w:t>
      </w:r>
      <w:r w:rsidR="00324354">
        <w:t xml:space="preserve"> </w:t>
      </w:r>
    </w:p>
    <w:p w14:paraId="3BDC49D6" w14:textId="0202252D" w:rsidR="00814818" w:rsidRPr="00D15411" w:rsidRDefault="009333CA" w:rsidP="000C5C07">
      <w:pPr>
        <w:pStyle w:val="guidelinetext"/>
        <w:pBdr>
          <w:top w:val="single" w:sz="4" w:space="1" w:color="auto"/>
          <w:left w:val="single" w:sz="4" w:space="4" w:color="auto"/>
          <w:bottom w:val="single" w:sz="4" w:space="1" w:color="auto"/>
          <w:right w:val="single" w:sz="4" w:space="4" w:color="auto"/>
        </w:pBdr>
        <w:rPr>
          <w:rFonts w:ascii="Calibri" w:eastAsiaTheme="majorEastAsia" w:hAnsi="Calibri" w:cstheme="majorBidi"/>
          <w:bCs/>
        </w:rPr>
      </w:pPr>
      <w:r>
        <w:t>F</w:t>
      </w:r>
      <w:r w:rsidR="00814818" w:rsidRPr="00D15411">
        <w:t>or example, public and product liability insurance and motor vehicle insurance—noting that the type of insurance that is required may differ depending on the type of task(s) being undertaken.</w:t>
      </w:r>
    </w:p>
    <w:p w14:paraId="0D0964E5" w14:textId="6AF7BA46" w:rsidR="00D37D80" w:rsidRPr="00D15411" w:rsidRDefault="00D37D80" w:rsidP="000C5C07">
      <w:pPr>
        <w:pStyle w:val="guidelinetext"/>
      </w:pPr>
      <w:r w:rsidRPr="00D15411">
        <w:t xml:space="preserve">The Department purchases personal accident insurance and public and product liability insurance to cover </w:t>
      </w:r>
      <w:r w:rsidR="009902FB">
        <w:t>Participant</w:t>
      </w:r>
      <w:r w:rsidRPr="00D15411">
        <w:t>s who undertake Work for the Dole</w:t>
      </w:r>
      <w:r w:rsidR="00E315D4" w:rsidRPr="00D15411">
        <w:t xml:space="preserve"> A</w:t>
      </w:r>
      <w:r w:rsidRPr="00D15411">
        <w:t xml:space="preserve">ctivities. </w:t>
      </w:r>
      <w:r w:rsidR="00335E30">
        <w:t>Like all insurance policies</w:t>
      </w:r>
      <w:r w:rsidRPr="00D15411">
        <w:t>, these policies have exclusions</w:t>
      </w:r>
      <w:r w:rsidR="00335E30">
        <w:t xml:space="preserve"> and </w:t>
      </w:r>
      <w:r w:rsidR="000D5B29">
        <w:t>P</w:t>
      </w:r>
      <w:r w:rsidR="00335E30">
        <w:t>roviders should make themselves aware of them.</w:t>
      </w:r>
      <w:r w:rsidR="005A76AC">
        <w:t xml:space="preserve"> Please note: the Department’s insurance policy covers injury only. It does not provide cover for</w:t>
      </w:r>
      <w:r w:rsidR="009E796E">
        <w:t xml:space="preserve"> Participants who contract</w:t>
      </w:r>
      <w:r w:rsidR="005A76AC">
        <w:t xml:space="preserve"> illnesses, including COVID-19.</w:t>
      </w:r>
    </w:p>
    <w:p w14:paraId="3C7069FA" w14:textId="07129631" w:rsidR="00D37D80" w:rsidRPr="00D15411" w:rsidRDefault="00D37D80" w:rsidP="000C5C07">
      <w:pPr>
        <w:pStyle w:val="guidelinetext"/>
      </w:pPr>
      <w:r w:rsidRPr="00D15411">
        <w:t xml:space="preserve">For further information on the insurance policies, please refer to the </w:t>
      </w:r>
      <w:hyperlink r:id="rId59" w:history="1">
        <w:r w:rsidR="0061688A" w:rsidRPr="00D15411">
          <w:rPr>
            <w:rStyle w:val="Hyperlink"/>
            <w:rFonts w:ascii="Calibri" w:hAnsi="Calibri"/>
            <w:bCs/>
          </w:rPr>
          <w:t>Insurance Readers Guide</w:t>
        </w:r>
      </w:hyperlink>
      <w:r w:rsidRPr="00D15411">
        <w:t xml:space="preserve"> and insurance </w:t>
      </w:r>
      <w:r w:rsidR="00C07BD5" w:rsidRPr="00D15411">
        <w:t>policies which</w:t>
      </w:r>
      <w:r w:rsidRPr="00D15411">
        <w:t xml:space="preserve"> are available on the Provider Portal. </w:t>
      </w:r>
    </w:p>
    <w:p w14:paraId="3F9E6BEB" w14:textId="3CB1F987" w:rsidR="00D37D80" w:rsidRPr="00D15411" w:rsidRDefault="00D37D80" w:rsidP="000C5C07">
      <w:pPr>
        <w:pStyle w:val="guidelinetext"/>
      </w:pPr>
      <w:r w:rsidRPr="00D15411">
        <w:t xml:space="preserve">The risk assessment (Place) must identify whether the Work for the Dole Place meets the requirements of the Department’s insurance policies purchased for </w:t>
      </w:r>
      <w:r w:rsidR="009902FB">
        <w:t>Participant</w:t>
      </w:r>
      <w:r w:rsidRPr="00D15411">
        <w:t xml:space="preserve">s or if the </w:t>
      </w:r>
      <w:r w:rsidR="00F904EF">
        <w:t>Activity</w:t>
      </w:r>
      <w:r w:rsidRPr="00D15411">
        <w:t xml:space="preserve"> task(s) fall within any of the insurance policies exclusions, noting that the </w:t>
      </w:r>
      <w:r w:rsidR="00C872E8">
        <w:t>P</w:t>
      </w:r>
      <w:r w:rsidRPr="00D15411">
        <w:t xml:space="preserve">rovider may need to seek approval and purchase or fund additional insurance, as outlined in the </w:t>
      </w:r>
      <w:hyperlink r:id="rId60" w:history="1">
        <w:r w:rsidR="00F904EF">
          <w:rPr>
            <w:rStyle w:val="Hyperlink"/>
            <w:rFonts w:ascii="Calibri" w:hAnsi="Calibri"/>
            <w:bCs/>
          </w:rPr>
          <w:t>Activity</w:t>
        </w:r>
        <w:r w:rsidRPr="00D15411">
          <w:rPr>
            <w:rStyle w:val="Hyperlink"/>
            <w:rFonts w:ascii="Calibri" w:hAnsi="Calibri"/>
            <w:bCs/>
          </w:rPr>
          <w:t xml:space="preserve"> Management Guideline.</w:t>
        </w:r>
      </w:hyperlink>
    </w:p>
    <w:p w14:paraId="3B9EF6E1" w14:textId="7E522F52" w:rsidR="00D37D80" w:rsidRPr="00D15411" w:rsidRDefault="00D37D80" w:rsidP="008A3B63">
      <w:pPr>
        <w:pStyle w:val="guidelinedeedref"/>
      </w:pPr>
      <w:r w:rsidRPr="00D15411">
        <w:t>(jobactive Deed references: Clauses 42, 108.21, 108.22, 110.5 (</w:t>
      </w:r>
      <w:r w:rsidR="00721722">
        <w:t>f</w:t>
      </w:r>
      <w:r w:rsidRPr="00D15411">
        <w:t>), 110.8)</w:t>
      </w:r>
    </w:p>
    <w:p w14:paraId="5C71EDC7" w14:textId="77777777" w:rsidR="00D37D80" w:rsidRPr="00D15411" w:rsidRDefault="00D37D80" w:rsidP="00D37D80">
      <w:pPr>
        <w:pStyle w:val="Heading2"/>
        <w:spacing w:before="120"/>
      </w:pPr>
      <w:bookmarkStart w:id="163" w:name="_Toc496010442"/>
      <w:bookmarkStart w:id="164" w:name="_Toc81202134"/>
      <w:r w:rsidRPr="00D15411">
        <w:t>Reporting and managing incidents</w:t>
      </w:r>
      <w:bookmarkEnd w:id="163"/>
      <w:bookmarkEnd w:id="164"/>
    </w:p>
    <w:p w14:paraId="19BBD58B" w14:textId="12BE91AD" w:rsidR="00D37D80" w:rsidRPr="00D15411" w:rsidRDefault="00D37D80" w:rsidP="00CC0327">
      <w:pPr>
        <w:pStyle w:val="guidelinetext"/>
      </w:pPr>
      <w:r w:rsidRPr="00D15411">
        <w:t xml:space="preserve">Providers must report and manage any incidents involving </w:t>
      </w:r>
      <w:r w:rsidR="009902FB">
        <w:t>Participant</w:t>
      </w:r>
      <w:r w:rsidRPr="00D15411">
        <w:t>s.</w:t>
      </w:r>
    </w:p>
    <w:p w14:paraId="55FBFEB3" w14:textId="77777777" w:rsidR="00D37D80" w:rsidRPr="00D15411" w:rsidRDefault="00D37D80" w:rsidP="00F57424">
      <w:pPr>
        <w:pStyle w:val="Heading3"/>
      </w:pPr>
      <w:bookmarkStart w:id="165" w:name="_Toc485635126"/>
      <w:bookmarkStart w:id="166" w:name="_Toc496010443"/>
      <w:r w:rsidRPr="00D15411">
        <w:t>Incidents</w:t>
      </w:r>
      <w:bookmarkEnd w:id="165"/>
      <w:bookmarkEnd w:id="166"/>
    </w:p>
    <w:p w14:paraId="3F6704A0" w14:textId="23E5121B" w:rsidR="00D37D80" w:rsidRPr="00D15411" w:rsidRDefault="008A3B63" w:rsidP="00326C99">
      <w:pPr>
        <w:pStyle w:val="WHS1"/>
        <w:ind w:left="1418" w:hanging="1418"/>
      </w:pPr>
      <w:r w:rsidRPr="00D15411">
        <w:rPr>
          <w:b/>
        </w:rPr>
        <w:t>Work Health &amp; Safety content</w:t>
      </w:r>
      <w:r w:rsidRPr="00D15411">
        <w:t xml:space="preserve">: </w:t>
      </w:r>
      <w:r w:rsidR="00D37D80" w:rsidRPr="00D15411">
        <w:t xml:space="preserve">If a </w:t>
      </w:r>
      <w:r w:rsidR="009902FB">
        <w:t>Participant</w:t>
      </w:r>
      <w:r w:rsidR="00D37D80" w:rsidRPr="00D15411">
        <w:t xml:space="preserve"> or member of the public sustains an injury during an </w:t>
      </w:r>
      <w:r w:rsidR="00F904EF">
        <w:t>Activity</w:t>
      </w:r>
      <w:r w:rsidR="00D37D80" w:rsidRPr="00D15411">
        <w:t xml:space="preserve">, the </w:t>
      </w:r>
      <w:r w:rsidR="00C872E8">
        <w:t>P</w:t>
      </w:r>
      <w:r w:rsidR="00D37D80" w:rsidRPr="00D15411">
        <w:t xml:space="preserve">rovider should ensure, first and foremost, that they and/or their personnel encourage the injured person to seek appropriate medical attention or call emergency services depending on the nature of the incident. Where an incident results in the death or serious injury of a </w:t>
      </w:r>
      <w:r w:rsidR="009902FB">
        <w:t>Participant</w:t>
      </w:r>
      <w:r w:rsidR="00D37D80" w:rsidRPr="00D15411">
        <w:t xml:space="preserve"> the Supervisor </w:t>
      </w:r>
      <w:r w:rsidR="00D37D80" w:rsidRPr="00D15411">
        <w:rPr>
          <w:bCs/>
        </w:rPr>
        <w:t>must</w:t>
      </w:r>
      <w:r w:rsidR="00D37D80" w:rsidRPr="00D15411">
        <w:t xml:space="preserve"> call emergency services and immediately notify the work health and safety regulator of the incident in accordance with laws of the relevant state or territory. The Supervisor must try and protect other </w:t>
      </w:r>
      <w:r w:rsidR="009902FB">
        <w:t>Participant</w:t>
      </w:r>
      <w:r w:rsidR="00D37D80" w:rsidRPr="00D15411">
        <w:t>s from unnecessary trauma where possible.</w:t>
      </w:r>
    </w:p>
    <w:p w14:paraId="6E2941AB" w14:textId="77777777" w:rsidR="00D37D80" w:rsidRPr="00D15411" w:rsidRDefault="00D37D80" w:rsidP="00F57424">
      <w:pPr>
        <w:pStyle w:val="Heading3"/>
      </w:pPr>
      <w:bookmarkStart w:id="167" w:name="_Toc485635127"/>
      <w:bookmarkStart w:id="168" w:name="_Toc496010444"/>
      <w:r w:rsidRPr="00D15411">
        <w:t>When must an Incident be reported?</w:t>
      </w:r>
      <w:bookmarkEnd w:id="167"/>
      <w:bookmarkEnd w:id="168"/>
    </w:p>
    <w:p w14:paraId="3FC92B44" w14:textId="7B0E8D7E" w:rsidR="00D37D80" w:rsidRPr="00D15411" w:rsidRDefault="00D37D80" w:rsidP="00CC0327">
      <w:pPr>
        <w:pStyle w:val="guidelinetext"/>
      </w:pPr>
      <w:r w:rsidRPr="00D15411">
        <w:t xml:space="preserve">The </w:t>
      </w:r>
      <w:r w:rsidR="00C872E8">
        <w:t>P</w:t>
      </w:r>
      <w:r w:rsidRPr="00D15411">
        <w:t xml:space="preserve">rovider </w:t>
      </w:r>
      <w:r w:rsidRPr="00D15411">
        <w:rPr>
          <w:bCs/>
        </w:rPr>
        <w:t>must</w:t>
      </w:r>
      <w:r w:rsidRPr="00D15411">
        <w:t xml:space="preserve"> notify</w:t>
      </w:r>
      <w:r w:rsidR="00637FE5">
        <w:t xml:space="preserve">, as outlined in the </w:t>
      </w:r>
      <w:hyperlink r:id="rId61" w:history="1">
        <w:r w:rsidR="00637FE5" w:rsidRPr="00D15411">
          <w:rPr>
            <w:rStyle w:val="Hyperlink"/>
          </w:rPr>
          <w:t>Insurance Readers Guide</w:t>
        </w:r>
      </w:hyperlink>
      <w:r w:rsidR="00637FE5" w:rsidRPr="000263FC">
        <w:t xml:space="preserve">, </w:t>
      </w:r>
      <w:r w:rsidRPr="00D15411">
        <w:rPr>
          <w:bCs/>
        </w:rPr>
        <w:t>within 24</w:t>
      </w:r>
      <w:r w:rsidR="00F23A8E">
        <w:rPr>
          <w:bCs/>
        </w:rPr>
        <w:t> </w:t>
      </w:r>
      <w:r w:rsidRPr="00D15411">
        <w:rPr>
          <w:bCs/>
        </w:rPr>
        <w:t>hours</w:t>
      </w:r>
      <w:r w:rsidR="00F23A8E">
        <w:rPr>
          <w:bCs/>
        </w:rPr>
        <w:t>, and as soon as possible,</w:t>
      </w:r>
      <w:r w:rsidRPr="00D15411">
        <w:t xml:space="preserve"> of any incident and/or near miss during the </w:t>
      </w:r>
      <w:r w:rsidR="00F904EF">
        <w:t>Activity</w:t>
      </w:r>
      <w:r w:rsidRPr="00D15411">
        <w:t>, including those that result in accident, injury or death of:</w:t>
      </w:r>
    </w:p>
    <w:p w14:paraId="238DAA25" w14:textId="282AC181" w:rsidR="00D37D80" w:rsidRPr="00D15411" w:rsidRDefault="00D37D80" w:rsidP="00CC0327">
      <w:pPr>
        <w:pStyle w:val="guidelinebullet"/>
      </w:pPr>
      <w:r w:rsidRPr="00D15411">
        <w:t xml:space="preserve">any </w:t>
      </w:r>
      <w:r w:rsidR="009902FB">
        <w:t>Participant</w:t>
      </w:r>
      <w:r w:rsidRPr="00D15411">
        <w:t xml:space="preserve"> (including where the incident occurred while the </w:t>
      </w:r>
      <w:r w:rsidR="009902FB">
        <w:t>Participant</w:t>
      </w:r>
      <w:r w:rsidRPr="00D15411">
        <w:t xml:space="preserve"> was travelling to or from an </w:t>
      </w:r>
      <w:r w:rsidR="00F904EF">
        <w:t>Activity</w:t>
      </w:r>
      <w:r w:rsidRPr="00D15411">
        <w:t xml:space="preserve">) </w:t>
      </w:r>
    </w:p>
    <w:p w14:paraId="0CC50A23" w14:textId="025E1F2C" w:rsidR="00D37D80" w:rsidRPr="00D15411" w:rsidRDefault="00D37D80" w:rsidP="00CC0327">
      <w:pPr>
        <w:pStyle w:val="guidelinebullet"/>
      </w:pPr>
      <w:r w:rsidRPr="00D15411">
        <w:lastRenderedPageBreak/>
        <w:t xml:space="preserve">any personnel involved in the delivery or </w:t>
      </w:r>
      <w:r w:rsidR="00294E0B">
        <w:t>S</w:t>
      </w:r>
      <w:r w:rsidRPr="00D15411">
        <w:t xml:space="preserve">upervision of the </w:t>
      </w:r>
      <w:r w:rsidR="00F904EF">
        <w:t>Activity</w:t>
      </w:r>
    </w:p>
    <w:p w14:paraId="7E229922" w14:textId="77777777" w:rsidR="00D37D80" w:rsidRPr="00D15411" w:rsidRDefault="00D37D80" w:rsidP="00CC0327">
      <w:pPr>
        <w:pStyle w:val="guidelinebullet"/>
      </w:pPr>
      <w:r w:rsidRPr="00D15411">
        <w:t>members of the general public.</w:t>
      </w:r>
    </w:p>
    <w:p w14:paraId="1059A4F1" w14:textId="77777777" w:rsidR="00D37D80" w:rsidRPr="00D15411" w:rsidRDefault="00D37D80" w:rsidP="00F57424">
      <w:pPr>
        <w:pStyle w:val="Heading3"/>
      </w:pPr>
      <w:bookmarkStart w:id="169" w:name="_Toc485635128"/>
      <w:bookmarkStart w:id="170" w:name="_Toc496010445"/>
      <w:r w:rsidRPr="00D15411">
        <w:t>All Incidents – both Personal Accident and Public and Products Liability</w:t>
      </w:r>
      <w:bookmarkEnd w:id="169"/>
      <w:bookmarkEnd w:id="170"/>
    </w:p>
    <w:p w14:paraId="5A196121" w14:textId="6FDE8996" w:rsidR="00D37D80" w:rsidRPr="00D15411" w:rsidRDefault="00F904EF" w:rsidP="008A3B63">
      <w:pPr>
        <w:pStyle w:val="docev"/>
        <w:numPr>
          <w:ilvl w:val="0"/>
          <w:numId w:val="38"/>
        </w:numPr>
        <w:ind w:left="1418" w:hanging="1418"/>
      </w:pPr>
      <w:r>
        <w:rPr>
          <w:b/>
        </w:rPr>
        <w:t>Documentary Evidence</w:t>
      </w:r>
      <w:r w:rsidR="008A3B63" w:rsidRPr="00D15411">
        <w:rPr>
          <w:b/>
        </w:rPr>
        <w:t xml:space="preserve">: </w:t>
      </w:r>
      <w:r w:rsidR="00D37D80" w:rsidRPr="00D15411">
        <w:t xml:space="preserve">Providers </w:t>
      </w:r>
      <w:r w:rsidR="00D37D80" w:rsidRPr="00D15411">
        <w:rPr>
          <w:bCs/>
        </w:rPr>
        <w:t>must</w:t>
      </w:r>
      <w:r w:rsidR="00D37D80" w:rsidRPr="00D15411">
        <w:t xml:space="preserve"> </w:t>
      </w:r>
      <w:r w:rsidR="00F23A8E">
        <w:t xml:space="preserve">ensure Hosts </w:t>
      </w:r>
      <w:r w:rsidR="00D37D80" w:rsidRPr="00D15411">
        <w:t xml:space="preserve">complete the incident report form provided on the Provider Portal, giving full details of the incident (irrespective of whether a claim is being made at the time). </w:t>
      </w:r>
    </w:p>
    <w:p w14:paraId="1AB015F1" w14:textId="0B4E2F62" w:rsidR="00D37D80" w:rsidRPr="00D15411" w:rsidRDefault="00D37D80" w:rsidP="00CE4677">
      <w:pPr>
        <w:pStyle w:val="guidelinebullet"/>
      </w:pPr>
      <w:r w:rsidRPr="00D15411">
        <w:t xml:space="preserve">A </w:t>
      </w:r>
      <w:r w:rsidR="00335E30" w:rsidRPr="00A101C3">
        <w:rPr>
          <w:iCs/>
        </w:rPr>
        <w:t>WHS Employment Assistance Program Incident Report</w:t>
      </w:r>
      <w:r w:rsidRPr="00A101C3">
        <w:rPr>
          <w:iCs/>
        </w:rPr>
        <w:t xml:space="preserve"> </w:t>
      </w:r>
      <w:r w:rsidRPr="00D15411">
        <w:rPr>
          <w:bCs/>
        </w:rPr>
        <w:t>must</w:t>
      </w:r>
      <w:r w:rsidRPr="00D15411">
        <w:t xml:space="preserve"> be completed</w:t>
      </w:r>
      <w:r w:rsidR="00F23A8E">
        <w:t xml:space="preserve"> by the Host</w:t>
      </w:r>
      <w:r w:rsidRPr="00D15411">
        <w:t xml:space="preserve"> when an incident involves a </w:t>
      </w:r>
      <w:r w:rsidR="009902FB">
        <w:t>Participant</w:t>
      </w:r>
      <w:r w:rsidRPr="00D15411">
        <w:t xml:space="preserve">’s accident, injury or death and </w:t>
      </w:r>
      <w:r w:rsidR="00637FE5">
        <w:t>submitted as outlined in th</w:t>
      </w:r>
      <w:r w:rsidR="00CF5AA9">
        <w:t xml:space="preserve">e </w:t>
      </w:r>
      <w:hyperlink r:id="rId62" w:history="1">
        <w:r w:rsidR="00637FE5" w:rsidRPr="00D15411">
          <w:rPr>
            <w:rStyle w:val="Hyperlink"/>
          </w:rPr>
          <w:t>Insurance Readers Guide</w:t>
        </w:r>
      </w:hyperlink>
      <w:r w:rsidR="00637FE5">
        <w:t xml:space="preserve">. </w:t>
      </w:r>
    </w:p>
    <w:p w14:paraId="5A69DB39" w14:textId="517C7AF2" w:rsidR="00D37D80" w:rsidRPr="00D15411" w:rsidRDefault="00D37D80" w:rsidP="00CE4677">
      <w:pPr>
        <w:pStyle w:val="guidelinebullet"/>
        <w:rPr>
          <w:rFonts w:cs="Arial"/>
        </w:rPr>
      </w:pPr>
      <w:r w:rsidRPr="00A101C3">
        <w:t xml:space="preserve">A </w:t>
      </w:r>
      <w:r w:rsidRPr="00A101C3">
        <w:rPr>
          <w:iCs/>
        </w:rPr>
        <w:t>public and products liability claim form/incident report</w:t>
      </w:r>
      <w:r w:rsidRPr="00D15411">
        <w:rPr>
          <w:i/>
          <w:iCs/>
        </w:rPr>
        <w:t xml:space="preserve"> </w:t>
      </w:r>
      <w:r w:rsidRPr="00D15411">
        <w:t xml:space="preserve">is used when a third party alleges a </w:t>
      </w:r>
      <w:r w:rsidR="009902FB">
        <w:t>Participant</w:t>
      </w:r>
      <w:r w:rsidRPr="00D15411">
        <w:t xml:space="preserve"> has been negligent and caused accident, injury or death, or property damage</w:t>
      </w:r>
      <w:r w:rsidRPr="00D15411">
        <w:rPr>
          <w:i/>
          <w:iCs/>
        </w:rPr>
        <w:t>.</w:t>
      </w:r>
      <w:r w:rsidRPr="00D15411">
        <w:rPr>
          <w:iCs/>
        </w:rPr>
        <w:t xml:space="preserve"> </w:t>
      </w:r>
    </w:p>
    <w:p w14:paraId="2A0C095A" w14:textId="42B7872C" w:rsidR="00D37D80" w:rsidRPr="00D15411" w:rsidRDefault="00D37D80" w:rsidP="00CE4677">
      <w:pPr>
        <w:pStyle w:val="guidelinetext"/>
      </w:pPr>
      <w:r w:rsidRPr="00D15411">
        <w:t xml:space="preserve">The incident report </w:t>
      </w:r>
      <w:r w:rsidRPr="00D15411">
        <w:rPr>
          <w:bCs/>
        </w:rPr>
        <w:t>must</w:t>
      </w:r>
      <w:r w:rsidRPr="00D15411">
        <w:t xml:space="preserve"> identify if the incident was caused by an instance of misconduct by a </w:t>
      </w:r>
      <w:r w:rsidR="009902FB">
        <w:t>Participant</w:t>
      </w:r>
      <w:r w:rsidRPr="00D15411">
        <w:t xml:space="preserve">. Misconduct is defined as being something that would, if the </w:t>
      </w:r>
      <w:r w:rsidR="009902FB">
        <w:t>Participant</w:t>
      </w:r>
      <w:r w:rsidRPr="00D15411">
        <w:t xml:space="preserve"> was a paid employee, normally result in the paid employee being terminated from paid employment. Any misconduct by </w:t>
      </w:r>
      <w:r w:rsidR="009902FB">
        <w:t>Participant</w:t>
      </w:r>
      <w:r w:rsidRPr="00D15411">
        <w:t xml:space="preserve">s may require the </w:t>
      </w:r>
      <w:r w:rsidR="00C872E8">
        <w:t>P</w:t>
      </w:r>
      <w:r w:rsidRPr="00D15411">
        <w:t>rovider to</w:t>
      </w:r>
      <w:r w:rsidR="00F23A8E">
        <w:t xml:space="preserve"> submit a Job Seeker Incident Report</w:t>
      </w:r>
      <w:r w:rsidRPr="00D15411">
        <w:t xml:space="preserve">. </w:t>
      </w:r>
    </w:p>
    <w:p w14:paraId="2ACF8DE6" w14:textId="6BDAF270" w:rsidR="00D37D80" w:rsidRPr="00D15411" w:rsidRDefault="00D37D80" w:rsidP="00CC0327">
      <w:pPr>
        <w:pStyle w:val="guidelinetext"/>
      </w:pPr>
      <w:r w:rsidRPr="00D15411">
        <w:t xml:space="preserve">It is important that </w:t>
      </w:r>
      <w:r w:rsidR="009902FB">
        <w:t>Participant</w:t>
      </w:r>
      <w:r w:rsidRPr="00D15411">
        <w:t xml:space="preserve">s have access to reporting mechanisms in the event they wish to report an incident, lodge a complaint or provide positive/constructive feedback confidentially. The </w:t>
      </w:r>
      <w:r w:rsidR="00C872E8">
        <w:t>P</w:t>
      </w:r>
      <w:r w:rsidRPr="00D15411">
        <w:t xml:space="preserve">rovider needs to ensure that there is an internal, impartial and easily accessible complaints mechanism that can be used by </w:t>
      </w:r>
      <w:r w:rsidR="009902FB">
        <w:t>Participant</w:t>
      </w:r>
      <w:r w:rsidRPr="00D15411">
        <w:t>s regardless of the nature of the complaint.</w:t>
      </w:r>
    </w:p>
    <w:p w14:paraId="77837FFA" w14:textId="098E1D48" w:rsidR="00D37D80" w:rsidRPr="00D15411" w:rsidRDefault="00D37D80" w:rsidP="00CC0327">
      <w:pPr>
        <w:pStyle w:val="guidelinetext"/>
      </w:pPr>
      <w:r w:rsidRPr="00D15411">
        <w:t>For further information in relation to the process for reporting incidents and completing incident forms refer to the</w:t>
      </w:r>
      <w:r w:rsidR="00CF5AA9">
        <w:t xml:space="preserve"> </w:t>
      </w:r>
      <w:hyperlink r:id="rId63" w:history="1">
        <w:r w:rsidRPr="00D15411">
          <w:rPr>
            <w:rStyle w:val="Hyperlink"/>
          </w:rPr>
          <w:t>Insurance Readers Guide</w:t>
        </w:r>
      </w:hyperlink>
      <w:r w:rsidRPr="00D15411">
        <w:t xml:space="preserve">. </w:t>
      </w:r>
    </w:p>
    <w:p w14:paraId="0AD18858" w14:textId="77777777" w:rsidR="00D37D80" w:rsidRPr="00D15411" w:rsidRDefault="0064527E" w:rsidP="00033919">
      <w:pPr>
        <w:pStyle w:val="Heading3"/>
      </w:pPr>
      <w:r>
        <w:t xml:space="preserve">Incident </w:t>
      </w:r>
      <w:bookmarkStart w:id="171" w:name="_Toc496010446"/>
      <w:r w:rsidR="00D37D80" w:rsidRPr="00D15411">
        <w:t>Recording Requirements in ESS</w:t>
      </w:r>
      <w:bookmarkEnd w:id="171"/>
    </w:p>
    <w:p w14:paraId="5CAD50CE" w14:textId="3FE5669D" w:rsidR="00F23A8E" w:rsidRDefault="008A3B63" w:rsidP="008A3B63">
      <w:pPr>
        <w:pStyle w:val="Systemstep"/>
        <w:ind w:left="1418" w:hanging="1418"/>
      </w:pPr>
      <w:r w:rsidRPr="00D15411">
        <w:rPr>
          <w:b/>
        </w:rPr>
        <w:t xml:space="preserve">System step: </w:t>
      </w:r>
      <w:r w:rsidR="00D37D80" w:rsidRPr="00D15411">
        <w:t xml:space="preserve">The </w:t>
      </w:r>
      <w:r w:rsidR="00C872E8">
        <w:t>P</w:t>
      </w:r>
      <w:r w:rsidR="00D37D80" w:rsidRPr="00D15411">
        <w:t>rovider</w:t>
      </w:r>
      <w:r w:rsidR="00F23A8E">
        <w:t xml:space="preserve"> must complete</w:t>
      </w:r>
      <w:r w:rsidR="00D37D80" w:rsidRPr="00D15411">
        <w:t xml:space="preserve"> the ‘</w:t>
      </w:r>
      <w:r w:rsidR="00F23A8E">
        <w:t>WHS Incident</w:t>
      </w:r>
      <w:r w:rsidR="00D37D80" w:rsidRPr="00D15411">
        <w:t xml:space="preserve">’ screen in </w:t>
      </w:r>
      <w:r w:rsidR="008B03B2">
        <w:t>the Department’s IT Systems</w:t>
      </w:r>
      <w:r w:rsidR="00F23A8E">
        <w:t>, giving full details of the incident (irrespective of whether a claim is being made at the time)</w:t>
      </w:r>
      <w:r w:rsidR="00D37D80" w:rsidRPr="00D15411">
        <w:t>.</w:t>
      </w:r>
    </w:p>
    <w:p w14:paraId="23684873" w14:textId="540FF17D" w:rsidR="00AC3826" w:rsidRPr="00D15411" w:rsidRDefault="00F23A8E" w:rsidP="00CC0327">
      <w:pPr>
        <w:pStyle w:val="guidelinetext"/>
      </w:pPr>
      <w:r>
        <w:t xml:space="preserve">Following submission, the </w:t>
      </w:r>
      <w:r w:rsidR="000D5B29">
        <w:t>P</w:t>
      </w:r>
      <w:r>
        <w:t xml:space="preserve">rovider will receive confirmation of successful submission of the incident and a copy of the information will be sent to the </w:t>
      </w:r>
      <w:r w:rsidR="000D5B29">
        <w:t>D</w:t>
      </w:r>
      <w:r>
        <w:t>epartment, including the relevant State Office contact.</w:t>
      </w:r>
      <w:r w:rsidR="00D37D80" w:rsidRPr="00D15411">
        <w:t xml:space="preserve"> </w:t>
      </w:r>
    </w:p>
    <w:p w14:paraId="72B02B42" w14:textId="4DBFEDAB" w:rsidR="00D37D80" w:rsidRPr="00D15411" w:rsidRDefault="00D37D80" w:rsidP="00CC0327">
      <w:pPr>
        <w:pStyle w:val="guidelinetext"/>
      </w:pPr>
      <w:r w:rsidRPr="00D15411">
        <w:t xml:space="preserve">The </w:t>
      </w:r>
      <w:r w:rsidR="00C872E8">
        <w:t>P</w:t>
      </w:r>
      <w:r w:rsidRPr="00D15411">
        <w:t xml:space="preserve">rovider is able to report any instances of misconduct or threatening behaviour on the ‘Job Seeker Incident Report’ screen of </w:t>
      </w:r>
      <w:r w:rsidR="008B03B2">
        <w:t>the Department’s IT Systems</w:t>
      </w:r>
      <w:r w:rsidRPr="00D15411">
        <w:t>, whether or not the incident is associated with a police report.</w:t>
      </w:r>
    </w:p>
    <w:p w14:paraId="6B7867C1" w14:textId="570DA8B0" w:rsidR="00D37D80" w:rsidRPr="00D15411" w:rsidRDefault="00D37D80" w:rsidP="00CC0327">
      <w:pPr>
        <w:pStyle w:val="guidelinetext"/>
      </w:pPr>
      <w:r w:rsidRPr="00D15411">
        <w:t xml:space="preserve">For further information on the incident reporting process, see the </w:t>
      </w:r>
      <w:hyperlink r:id="rId64" w:history="1">
        <w:r w:rsidRPr="00D15411">
          <w:rPr>
            <w:rStyle w:val="Hyperlink"/>
          </w:rPr>
          <w:t>Insurance Readers Guide</w:t>
        </w:r>
      </w:hyperlink>
      <w:r w:rsidRPr="00D15411">
        <w:t xml:space="preserve">, </w:t>
      </w:r>
      <w:hyperlink r:id="rId65" w:history="1">
        <w:r w:rsidR="00F904EF">
          <w:rPr>
            <w:rStyle w:val="Hyperlink"/>
          </w:rPr>
          <w:t>Activity</w:t>
        </w:r>
        <w:r w:rsidRPr="00D15411">
          <w:rPr>
            <w:rStyle w:val="Hyperlink"/>
          </w:rPr>
          <w:t xml:space="preserve"> Management Guideline</w:t>
        </w:r>
      </w:hyperlink>
      <w:r w:rsidRPr="00D15411">
        <w:t xml:space="preserve"> and </w:t>
      </w:r>
      <w:hyperlink r:id="rId66" w:history="1">
        <w:r w:rsidRPr="00A101C3">
          <w:rPr>
            <w:rStyle w:val="Hyperlink"/>
          </w:rPr>
          <w:t xml:space="preserve">Servicing </w:t>
        </w:r>
        <w:r w:rsidR="00A101C3" w:rsidRPr="00A101C3">
          <w:rPr>
            <w:rStyle w:val="Hyperlink"/>
          </w:rPr>
          <w:t>Participants</w:t>
        </w:r>
        <w:r w:rsidRPr="00A101C3">
          <w:rPr>
            <w:rStyle w:val="Hyperlink"/>
          </w:rPr>
          <w:t xml:space="preserve"> with Challenging Behaviour Guideline</w:t>
        </w:r>
      </w:hyperlink>
      <w:r w:rsidRPr="00A101C3">
        <w:t>.</w:t>
      </w:r>
    </w:p>
    <w:p w14:paraId="05313CCB" w14:textId="217E756B" w:rsidR="000564BD" w:rsidRDefault="00D37D80" w:rsidP="00CC0327">
      <w:pPr>
        <w:pStyle w:val="guidelinedeedref"/>
      </w:pPr>
      <w:r w:rsidRPr="00D15411">
        <w:t>(jobactive Deed references: Clauses 69.6, 110.6</w:t>
      </w:r>
      <w:r w:rsidR="00937D1D" w:rsidRPr="00D15411">
        <w:t>, 110.7, 110.8</w:t>
      </w:r>
      <w:r w:rsidRPr="00D15411">
        <w:t>)</w:t>
      </w:r>
    </w:p>
    <w:p w14:paraId="7BB9C9C5" w14:textId="2FAF67E1" w:rsidR="00D15411" w:rsidRPr="000564BD" w:rsidRDefault="000564BD" w:rsidP="000564BD">
      <w:pPr>
        <w:rPr>
          <w:rFonts w:ascii="Garamond" w:hAnsi="Garamond"/>
          <w:sz w:val="20"/>
        </w:rPr>
      </w:pPr>
      <w:r>
        <w:br w:type="page"/>
      </w:r>
    </w:p>
    <w:p w14:paraId="4CF5FDF4" w14:textId="44D784C8" w:rsidR="00D37D80" w:rsidRPr="00D15411" w:rsidRDefault="00D37D80" w:rsidP="00D37D80">
      <w:pPr>
        <w:pStyle w:val="Heading1"/>
        <w:keepNext w:val="0"/>
        <w:keepLines w:val="0"/>
        <w:spacing w:before="120"/>
      </w:pPr>
      <w:bookmarkStart w:id="172" w:name="_Toc496010447"/>
      <w:bookmarkStart w:id="173" w:name="_Toc81202135"/>
      <w:r w:rsidRPr="00D15411">
        <w:lastRenderedPageBreak/>
        <w:t>Commencing a job seeker in a Work for the Dole Place</w:t>
      </w:r>
      <w:bookmarkEnd w:id="172"/>
      <w:bookmarkEnd w:id="173"/>
    </w:p>
    <w:p w14:paraId="141C5B0D" w14:textId="77777777" w:rsidR="00D37D80" w:rsidRPr="00D15411" w:rsidRDefault="00D37D80" w:rsidP="00D37D80">
      <w:pPr>
        <w:pStyle w:val="Heading2"/>
        <w:keepNext w:val="0"/>
        <w:keepLines w:val="0"/>
        <w:spacing w:before="120"/>
      </w:pPr>
      <w:bookmarkStart w:id="174" w:name="_Toc496010448"/>
      <w:bookmarkStart w:id="175" w:name="_Toc81202136"/>
      <w:r w:rsidRPr="00D15411">
        <w:t>Claiming a Work for the Dole Place</w:t>
      </w:r>
      <w:bookmarkEnd w:id="174"/>
      <w:bookmarkEnd w:id="175"/>
    </w:p>
    <w:p w14:paraId="1EDDBA4C" w14:textId="7AE0C3AB" w:rsidR="00D37D80" w:rsidRPr="00D15411" w:rsidRDefault="008A3B63" w:rsidP="008A3B63">
      <w:pPr>
        <w:pStyle w:val="Systemstep"/>
        <w:ind w:left="1418" w:hanging="1418"/>
      </w:pPr>
      <w:r w:rsidRPr="00D15411">
        <w:rPr>
          <w:b/>
        </w:rPr>
        <w:t xml:space="preserve">System step: </w:t>
      </w:r>
      <w:r w:rsidR="00D37D80" w:rsidRPr="00D15411">
        <w:t xml:space="preserve">Providers can claim a Work for the Dole Place up to 5 business days </w:t>
      </w:r>
      <w:r w:rsidR="00250501" w:rsidRPr="00D15411">
        <w:t>before</w:t>
      </w:r>
      <w:r w:rsidR="00D37D80" w:rsidRPr="00D15411">
        <w:t xml:space="preserve"> a job seeker enter</w:t>
      </w:r>
      <w:r w:rsidR="00250501" w:rsidRPr="00D15411">
        <w:t>s</w:t>
      </w:r>
      <w:r w:rsidR="00D37D80" w:rsidRPr="00D15411">
        <w:t xml:space="preserve"> the Work for the Dole Phase. This gives </w:t>
      </w:r>
      <w:r w:rsidR="00C872E8">
        <w:t>P</w:t>
      </w:r>
      <w:r w:rsidR="00D37D80" w:rsidRPr="00D15411">
        <w:t>roviders flexibility in managing their job seekers.</w:t>
      </w:r>
    </w:p>
    <w:p w14:paraId="3B40AE68" w14:textId="2A3A4E03" w:rsidR="00D37D80" w:rsidRPr="00D15411" w:rsidRDefault="00D37D80" w:rsidP="00CC0327">
      <w:pPr>
        <w:pStyle w:val="guidelinetext"/>
      </w:pPr>
      <w:r w:rsidRPr="00D15411">
        <w:t xml:space="preserve">Providers are able to claim </w:t>
      </w:r>
      <w:r w:rsidRPr="000C5C07">
        <w:t>a future Work for</w:t>
      </w:r>
      <w:r w:rsidRPr="00D15411">
        <w:t xml:space="preserve"> the Dole Place up to 10 Business Days </w:t>
      </w:r>
      <w:r w:rsidR="00250501" w:rsidRPr="00D15411">
        <w:t>before</w:t>
      </w:r>
      <w:r w:rsidRPr="00D15411">
        <w:t xml:space="preserve"> the start date of the relevant Work for the Dole </w:t>
      </w:r>
      <w:r w:rsidR="00F904EF">
        <w:t>Activity</w:t>
      </w:r>
      <w:r w:rsidRPr="00D15411">
        <w:t xml:space="preserve">. When claiming the Place, </w:t>
      </w:r>
      <w:r w:rsidR="00C872E8">
        <w:t>P</w:t>
      </w:r>
      <w:r w:rsidRPr="00D15411">
        <w:t>roviders must:</w:t>
      </w:r>
    </w:p>
    <w:p w14:paraId="3B6F997C" w14:textId="447A96CB" w:rsidR="00D37D80" w:rsidRPr="00D15411" w:rsidRDefault="00D37D80" w:rsidP="00CC0327">
      <w:pPr>
        <w:pStyle w:val="guidelinebullet"/>
        <w:numPr>
          <w:ilvl w:val="0"/>
          <w:numId w:val="109"/>
        </w:numPr>
      </w:pPr>
      <w:r w:rsidRPr="00D15411">
        <w:t xml:space="preserve">identify and assign a Job Seeker ID to each Work for the Dole Place they claim </w:t>
      </w:r>
    </w:p>
    <w:p w14:paraId="435FEB62" w14:textId="1BBF6618" w:rsidR="00D37D80" w:rsidRPr="00D15411" w:rsidRDefault="00D37D80" w:rsidP="00CC0327">
      <w:pPr>
        <w:pStyle w:val="guidelinebullet"/>
        <w:numPr>
          <w:ilvl w:val="0"/>
          <w:numId w:val="109"/>
        </w:numPr>
      </w:pPr>
      <w:r w:rsidRPr="00D15411">
        <w:t>commence the job seeker in the Place within 10 Business Days of the</w:t>
      </w:r>
      <w:r w:rsidRPr="00D15411">
        <w:rPr>
          <w:i/>
        </w:rPr>
        <w:t xml:space="preserve"> </w:t>
      </w:r>
      <w:r w:rsidR="00F904EF">
        <w:rPr>
          <w:iCs/>
        </w:rPr>
        <w:t>Activity</w:t>
      </w:r>
      <w:r w:rsidRPr="002F5291">
        <w:rPr>
          <w:iCs/>
        </w:rPr>
        <w:t xml:space="preserve"> start date</w:t>
      </w:r>
      <w:r w:rsidRPr="00D15411">
        <w:t xml:space="preserve">. If this does not occur, the Work for the Dole Place will automatically be readvertised to those </w:t>
      </w:r>
      <w:r w:rsidR="00C872E8">
        <w:t>P</w:t>
      </w:r>
      <w:r w:rsidRPr="00D15411">
        <w:t xml:space="preserve">roviders to which the </w:t>
      </w:r>
      <w:r w:rsidR="00F904EF">
        <w:t>Activity</w:t>
      </w:r>
      <w:r w:rsidRPr="00D15411">
        <w:t xml:space="preserve"> was first advertised.</w:t>
      </w:r>
    </w:p>
    <w:p w14:paraId="51D5F76D" w14:textId="02B03DFA" w:rsidR="00D37D80" w:rsidRPr="00D15411" w:rsidRDefault="00D37D80" w:rsidP="00CC0327">
      <w:pPr>
        <w:pStyle w:val="guidelinetext"/>
      </w:pPr>
      <w:r w:rsidRPr="00D15411">
        <w:t xml:space="preserve">Where a </w:t>
      </w:r>
      <w:r w:rsidR="00C872E8">
        <w:t>P</w:t>
      </w:r>
      <w:r w:rsidRPr="00D15411">
        <w:t xml:space="preserve">rovider claims a Work for the Dole Place that is </w:t>
      </w:r>
      <w:r w:rsidRPr="002F5291">
        <w:rPr>
          <w:iCs/>
        </w:rPr>
        <w:t>currently available</w:t>
      </w:r>
      <w:r w:rsidRPr="00D15411">
        <w:t xml:space="preserve"> to start, the </w:t>
      </w:r>
      <w:r w:rsidR="000D5B29">
        <w:t>P</w:t>
      </w:r>
      <w:r w:rsidRPr="00D15411">
        <w:t>rovider must:</w:t>
      </w:r>
    </w:p>
    <w:p w14:paraId="1881EEDC" w14:textId="2DF7C53C" w:rsidR="00D37D80" w:rsidRPr="00D15411" w:rsidRDefault="00D37D80" w:rsidP="00CC0327">
      <w:pPr>
        <w:pStyle w:val="guidelinebullet"/>
        <w:numPr>
          <w:ilvl w:val="0"/>
          <w:numId w:val="110"/>
        </w:numPr>
      </w:pPr>
      <w:r w:rsidRPr="00D15411">
        <w:t xml:space="preserve">identify and assign a Job Seeker ID to the Place </w:t>
      </w:r>
    </w:p>
    <w:p w14:paraId="4BB534BB" w14:textId="18BC5AA6" w:rsidR="00D37D80" w:rsidRPr="00D15411" w:rsidRDefault="00D37D80" w:rsidP="00CC0327">
      <w:pPr>
        <w:pStyle w:val="guidelinebullet"/>
        <w:numPr>
          <w:ilvl w:val="0"/>
          <w:numId w:val="110"/>
        </w:numPr>
      </w:pPr>
      <w:r w:rsidRPr="00D15411">
        <w:t xml:space="preserve">commence the job seeker in that Place within 10 Business Days of claiming the Place. If this does not occur, the Work for the Dole Place will automatically be readvertised to those </w:t>
      </w:r>
      <w:r w:rsidR="00C872E8">
        <w:t>P</w:t>
      </w:r>
      <w:r w:rsidRPr="00D15411">
        <w:t xml:space="preserve">roviders to which the </w:t>
      </w:r>
      <w:r w:rsidR="00F904EF">
        <w:t>Activity</w:t>
      </w:r>
      <w:r w:rsidRPr="00D15411">
        <w:t xml:space="preserve"> was first advertised.</w:t>
      </w:r>
    </w:p>
    <w:p w14:paraId="01B4B65D" w14:textId="29A9374B" w:rsidR="00D37D80" w:rsidRPr="00D15411" w:rsidRDefault="00D37D80" w:rsidP="00CC0327">
      <w:pPr>
        <w:pStyle w:val="guidelinetext"/>
      </w:pPr>
      <w:r w:rsidRPr="00D15411">
        <w:t xml:space="preserve">To ensure the Host Organisation’s needs are met, where a </w:t>
      </w:r>
      <w:r w:rsidR="00C872E8">
        <w:t>P</w:t>
      </w:r>
      <w:r w:rsidRPr="00D15411">
        <w:t>rovider claims a Work for the Dole Place they must utilise as much of the Work for the Dole Place as possible. This will be monitored by the Department. A sequence of job seekers may undertake the Place if the original job seeker leaves. Providers should refer new job seekers to incomplete Work for the Dole Places before new Work for the Dole Places.</w:t>
      </w:r>
    </w:p>
    <w:p w14:paraId="0CC4CBC1" w14:textId="77777777" w:rsidR="00D37D80" w:rsidRPr="00D15411" w:rsidRDefault="00D37D80" w:rsidP="008A3B63">
      <w:pPr>
        <w:pStyle w:val="guidelinedeedref"/>
      </w:pPr>
      <w:r w:rsidRPr="00D15411">
        <w:t>(jobactive Deed references: Clauses 108.7, 108.8)</w:t>
      </w:r>
    </w:p>
    <w:p w14:paraId="74C966E8" w14:textId="73560746" w:rsidR="00D37D80" w:rsidRPr="00D15411" w:rsidRDefault="00D37D80" w:rsidP="005A3EFB">
      <w:pPr>
        <w:pStyle w:val="Heading2"/>
        <w:keepLines w:val="0"/>
        <w:spacing w:before="120"/>
      </w:pPr>
      <w:bookmarkStart w:id="176" w:name="_Toc496010449"/>
      <w:bookmarkStart w:id="177" w:name="_Toc81202137"/>
      <w:r w:rsidRPr="00D15411">
        <w:t>Commencing a job seeker in a Work for the Dole Place</w:t>
      </w:r>
      <w:bookmarkEnd w:id="176"/>
      <w:bookmarkEnd w:id="177"/>
    </w:p>
    <w:p w14:paraId="6D7DC12A" w14:textId="46620735" w:rsidR="00D37D80" w:rsidRPr="00D15411" w:rsidRDefault="00D37D80" w:rsidP="00CC0327">
      <w:pPr>
        <w:pStyle w:val="guidelinetext"/>
      </w:pPr>
      <w:r w:rsidRPr="00D15411">
        <w:t xml:space="preserve">Before commencing a job seeker in a Work for the Dole Place the </w:t>
      </w:r>
      <w:r w:rsidR="00C872E8">
        <w:t>P</w:t>
      </w:r>
      <w:r w:rsidRPr="00D15411">
        <w:t>rovider must:</w:t>
      </w:r>
    </w:p>
    <w:p w14:paraId="0C6852BC" w14:textId="39BB62FB" w:rsidR="00D37D80" w:rsidRPr="00D15411" w:rsidRDefault="00D37D80" w:rsidP="00CC0327">
      <w:pPr>
        <w:pStyle w:val="guidelinebullet"/>
      </w:pPr>
      <w:r w:rsidRPr="00D15411">
        <w:t>as part of conducting the risk assessment (job seeker), examine the risk assessment (Place) to ensure that the Work for the Dole Place is appropriate</w:t>
      </w:r>
      <w:r w:rsidR="00CA334F" w:rsidRPr="00D15411">
        <w:t xml:space="preserve"> and safe</w:t>
      </w:r>
      <w:r w:rsidRPr="00D15411">
        <w:t xml:space="preserve"> for the job seeker, taking into consideration any relevant circumstances and work restrictions </w:t>
      </w:r>
    </w:p>
    <w:p w14:paraId="193AAE1F" w14:textId="01C46AD7" w:rsidR="00D37D80" w:rsidRPr="00D15411" w:rsidRDefault="00D37D80" w:rsidP="00CC0327">
      <w:pPr>
        <w:pStyle w:val="guidelinebullet"/>
      </w:pPr>
      <w:r w:rsidRPr="00D15411">
        <w:t>ensure that relevant checks (for example, criminal records</w:t>
      </w:r>
      <w:r w:rsidR="00F13518">
        <w:t>/police</w:t>
      </w:r>
      <w:r w:rsidRPr="00D15411">
        <w:t xml:space="preserve"> checks and Working with Vulnerable People Checks) have been finalised (see </w:t>
      </w:r>
      <w:hyperlink w:anchor="_Checks" w:history="1">
        <w:r w:rsidRPr="00D15411">
          <w:rPr>
            <w:rStyle w:val="Hyperlink"/>
            <w:rFonts w:eastAsiaTheme="majorEastAsia"/>
          </w:rPr>
          <w:t>Checks</w:t>
        </w:r>
      </w:hyperlink>
      <w:r w:rsidRPr="00D15411">
        <w:t xml:space="preserve"> in this Guideline).</w:t>
      </w:r>
    </w:p>
    <w:p w14:paraId="7B369B19" w14:textId="24F9F3C3" w:rsidR="00BB7190" w:rsidRPr="00D15411" w:rsidRDefault="00BB7190" w:rsidP="00914D45">
      <w:pPr>
        <w:pStyle w:val="guidelinetext"/>
      </w:pPr>
      <w:r w:rsidRPr="00D15411">
        <w:t>Providers must consider a job seeker’s</w:t>
      </w:r>
      <w:r w:rsidR="004B385B">
        <w:t xml:space="preserve"> </w:t>
      </w:r>
      <w:r w:rsidR="00845D76">
        <w:t>individual circumstances</w:t>
      </w:r>
      <w:r w:rsidRPr="00D15411">
        <w:t xml:space="preserve">, </w:t>
      </w:r>
      <w:r w:rsidR="009E41E7">
        <w:t xml:space="preserve">capabilities, </w:t>
      </w:r>
      <w:r w:rsidRPr="00D15411">
        <w:t xml:space="preserve">skills and work experience and only commence job seekers in Work for the Dole </w:t>
      </w:r>
      <w:r w:rsidR="00E315D4" w:rsidRPr="00D15411">
        <w:t>A</w:t>
      </w:r>
      <w:r w:rsidRPr="00D15411">
        <w:t>ctivities that are</w:t>
      </w:r>
      <w:r w:rsidR="00181670" w:rsidRPr="00D15411">
        <w:t xml:space="preserve"> safe and</w:t>
      </w:r>
      <w:r w:rsidRPr="00D15411">
        <w:t xml:space="preserve"> suitable to the participation requirements and capabilities of the job seeker</w:t>
      </w:r>
      <w:r w:rsidR="00AC3826" w:rsidRPr="00D15411">
        <w:t xml:space="preserve"> and the </w:t>
      </w:r>
      <w:r w:rsidR="00F904EF">
        <w:t>Activity</w:t>
      </w:r>
      <w:r w:rsidRPr="00D15411">
        <w:t>.</w:t>
      </w:r>
    </w:p>
    <w:p w14:paraId="78E904FD" w14:textId="49939A3D" w:rsidR="00D37D80" w:rsidRPr="00D15411" w:rsidRDefault="00D37D80" w:rsidP="00914D45">
      <w:pPr>
        <w:pStyle w:val="guidelinetext"/>
      </w:pPr>
      <w:r w:rsidRPr="00D15411">
        <w:t xml:space="preserve">Work for the Dole Places should allow job seekers to participate sufficiently to meet their </w:t>
      </w:r>
      <w:r w:rsidR="00204BF8">
        <w:t>Six Month Activity Requirement or</w:t>
      </w:r>
      <w:r w:rsidR="00204BF8" w:rsidRPr="00D15411">
        <w:t xml:space="preserve"> </w:t>
      </w:r>
      <w:r w:rsidRPr="00D15411">
        <w:t xml:space="preserve">Annual </w:t>
      </w:r>
      <w:r w:rsidR="00F904EF">
        <w:t>Activity</w:t>
      </w:r>
      <w:r w:rsidRPr="00D15411">
        <w:t xml:space="preserve"> Requirement (for example, 25 hours per week over a</w:t>
      </w:r>
      <w:r w:rsidR="00204BF8">
        <w:t>n 8 week or</w:t>
      </w:r>
      <w:r w:rsidRPr="00D15411">
        <w:t xml:space="preserve"> </w:t>
      </w:r>
      <w:r w:rsidR="00204BF8">
        <w:t xml:space="preserve"> 6 </w:t>
      </w:r>
      <w:r w:rsidRPr="00D15411">
        <w:t>month period</w:t>
      </w:r>
      <w:r w:rsidR="00204BF8">
        <w:t xml:space="preserve"> respectively</w:t>
      </w:r>
      <w:r w:rsidRPr="00D15411">
        <w:t xml:space="preserve">—please refer to the </w:t>
      </w:r>
      <w:hyperlink r:id="rId67" w:history="1">
        <w:r w:rsidR="00AB4755" w:rsidRPr="00D15411">
          <w:rPr>
            <w:rStyle w:val="Hyperlink"/>
          </w:rPr>
          <w:t>Managing and Monitoring Mutual Obligation Requirements Guideline</w:t>
        </w:r>
        <w:r w:rsidR="006A1925" w:rsidRPr="00D15411">
          <w:rPr>
            <w:rStyle w:val="Hyperlink"/>
          </w:rPr>
          <w:t>)</w:t>
        </w:r>
        <w:r w:rsidRPr="00F86068">
          <w:t>.</w:t>
        </w:r>
      </w:hyperlink>
      <w:r w:rsidRPr="00D15411">
        <w:t xml:space="preserve"> </w:t>
      </w:r>
      <w:r w:rsidR="00B96A4A" w:rsidRPr="00D15411">
        <w:t xml:space="preserve">Ideally </w:t>
      </w:r>
      <w:r w:rsidR="00C872E8">
        <w:lastRenderedPageBreak/>
        <w:t>P</w:t>
      </w:r>
      <w:r w:rsidRPr="00D15411">
        <w:t>roviders should place one job seeker into each Work for the Dole Place</w:t>
      </w:r>
      <w:r w:rsidR="00B96A4A" w:rsidRPr="00D15411">
        <w:t xml:space="preserve">, </w:t>
      </w:r>
      <w:r w:rsidR="006A1925" w:rsidRPr="00D15411">
        <w:t xml:space="preserve">so </w:t>
      </w:r>
      <w:r w:rsidR="00B96A4A" w:rsidRPr="00D15411">
        <w:t>that the weekly hours requirements of the Place and job seeker align</w:t>
      </w:r>
      <w:r w:rsidRPr="00D15411">
        <w:t xml:space="preserve">. However, there may be situations where </w:t>
      </w:r>
      <w:r w:rsidR="00E17B63">
        <w:t>2</w:t>
      </w:r>
      <w:r w:rsidR="00E17B63" w:rsidRPr="00D15411">
        <w:t xml:space="preserve"> </w:t>
      </w:r>
      <w:r w:rsidRPr="00D15411">
        <w:t xml:space="preserve">job seekers fill one place—for example, </w:t>
      </w:r>
      <w:r w:rsidR="00E17B63">
        <w:t>2</w:t>
      </w:r>
      <w:r w:rsidR="00E17B63" w:rsidRPr="00D15411">
        <w:t xml:space="preserve"> </w:t>
      </w:r>
      <w:r w:rsidRPr="00D15411">
        <w:t xml:space="preserve">job seekers with partial capacity may be able to each complete their relevant Annual </w:t>
      </w:r>
      <w:r w:rsidR="00F904EF">
        <w:t>Activity</w:t>
      </w:r>
      <w:r w:rsidRPr="00D15411">
        <w:t xml:space="preserve"> Requirement in the one Place to meet the needs of the Host Organisation. This would be subject to the agreement of the Host Organisation</w:t>
      </w:r>
      <w:r w:rsidR="00B96A4A" w:rsidRPr="00D15411">
        <w:t>.</w:t>
      </w:r>
    </w:p>
    <w:p w14:paraId="1E71684E" w14:textId="3393B5A5" w:rsidR="00D37D80" w:rsidRPr="00D15411" w:rsidRDefault="00D37D80" w:rsidP="00914D45">
      <w:pPr>
        <w:pStyle w:val="guidelinetext"/>
      </w:pPr>
      <w:r w:rsidRPr="00D15411">
        <w:t xml:space="preserve">Where a </w:t>
      </w:r>
      <w:r w:rsidR="00C872E8">
        <w:t>P</w:t>
      </w:r>
      <w:r w:rsidRPr="00D15411">
        <w:t xml:space="preserve">rovider has a job seeker commenced in an Individual Hosted </w:t>
      </w:r>
      <w:r w:rsidR="00F904EF">
        <w:t>Activity</w:t>
      </w:r>
      <w:r w:rsidRPr="00D15411">
        <w:t xml:space="preserve"> and the job seeker subsequently leaves, the </w:t>
      </w:r>
      <w:r w:rsidR="00C872E8">
        <w:t>P</w:t>
      </w:r>
      <w:r w:rsidRPr="00D15411">
        <w:t>rovider must identify and place another suitable job seeker in that Place and do so in a timely manner.</w:t>
      </w:r>
    </w:p>
    <w:p w14:paraId="7FBB3EB1" w14:textId="26BA8CDD" w:rsidR="00D37D80" w:rsidRPr="00D15411" w:rsidRDefault="00D37D80" w:rsidP="00914D45">
      <w:pPr>
        <w:pStyle w:val="guidelinetext"/>
      </w:pPr>
      <w:r w:rsidRPr="00D15411">
        <w:t xml:space="preserve">Where a job seeker commences in and subsequently leaves a Group Based </w:t>
      </w:r>
      <w:r w:rsidR="00F904EF">
        <w:t>Activity</w:t>
      </w:r>
      <w:r w:rsidRPr="00D15411">
        <w:t xml:space="preserve"> before its conclusion, their </w:t>
      </w:r>
      <w:r w:rsidR="00C872E8">
        <w:t>P</w:t>
      </w:r>
      <w:r w:rsidRPr="00D15411">
        <w:t xml:space="preserve">rovider should identify and place another suitable job seeker in that Place within </w:t>
      </w:r>
      <w:r w:rsidR="00E17B63">
        <w:t>5</w:t>
      </w:r>
      <w:r w:rsidR="00E17B63" w:rsidRPr="00D15411">
        <w:t> </w:t>
      </w:r>
      <w:r w:rsidRPr="00D15411">
        <w:t xml:space="preserve">Business Days. </w:t>
      </w:r>
      <w:r w:rsidR="00E27836" w:rsidRPr="00D15411">
        <w:t xml:space="preserve">If no job seeker is able to be placed in the Place within this timeframe, the Place will be made available in the original pool in which it was advertised. </w:t>
      </w:r>
      <w:r w:rsidRPr="00D15411">
        <w:t>This is to minimise the delay in progressing group based projects.</w:t>
      </w:r>
      <w:r w:rsidR="00E27836" w:rsidRPr="00D15411">
        <w:t xml:space="preserve"> </w:t>
      </w:r>
    </w:p>
    <w:p w14:paraId="4D60FBA5" w14:textId="6196F63F" w:rsidR="00D37D80" w:rsidRPr="00D15411" w:rsidRDefault="00D37D80" w:rsidP="00914D45">
      <w:pPr>
        <w:pStyle w:val="guidelinetext"/>
      </w:pPr>
      <w:r w:rsidRPr="00D15411">
        <w:t>The Department will monitor timeliness in placing subsequent job seekers and utilisation of Places.</w:t>
      </w:r>
    </w:p>
    <w:p w14:paraId="1CA2BFC9" w14:textId="5981FF9A" w:rsidR="00D37D80" w:rsidRPr="00D15411" w:rsidRDefault="00D37D80" w:rsidP="00914D45">
      <w:pPr>
        <w:pStyle w:val="guidelinetext"/>
        <w:rPr>
          <w:rFonts w:ascii="Times New Roman" w:hAnsi="Times New Roman" w:cs="Times New Roman"/>
          <w:sz w:val="24"/>
          <w:szCs w:val="24"/>
          <w:lang w:eastAsia="en-AU"/>
        </w:rPr>
      </w:pPr>
      <w:r w:rsidRPr="00D15411">
        <w:t xml:space="preserve">For further information on commencing a job seeker in a Work for the Dole Place, see </w:t>
      </w:r>
      <w:hyperlink w:anchor="_Attachment_DE:_Commencing" w:history="1">
        <w:r w:rsidR="00204BF8">
          <w:rPr>
            <w:rStyle w:val="Hyperlink"/>
          </w:rPr>
          <w:t>Attachment D</w:t>
        </w:r>
      </w:hyperlink>
      <w:r w:rsidRPr="00D15411">
        <w:t xml:space="preserve"> to this Guideline and the </w:t>
      </w:r>
      <w:hyperlink r:id="rId68" w:history="1">
        <w:r w:rsidR="008B03B2" w:rsidRPr="00E34A73">
          <w:rPr>
            <w:rStyle w:val="Hyperlink"/>
          </w:rPr>
          <w:t>Electronic Calendar</w:t>
        </w:r>
        <w:r w:rsidR="00177A74" w:rsidRPr="00E34A73">
          <w:rPr>
            <w:rStyle w:val="Hyperlink"/>
          </w:rPr>
          <w:t xml:space="preserve"> and AAR </w:t>
        </w:r>
        <w:r w:rsidRPr="00E34A73">
          <w:rPr>
            <w:rStyle w:val="Hyperlink"/>
          </w:rPr>
          <w:t>Details IT Supporting Document</w:t>
        </w:r>
      </w:hyperlink>
      <w:r w:rsidRPr="00D15411">
        <w:t>.</w:t>
      </w:r>
      <w:r w:rsidRPr="00D15411">
        <w:rPr>
          <w:rFonts w:ascii="Verdana" w:hAnsi="Verdana"/>
          <w:sz w:val="19"/>
          <w:szCs w:val="19"/>
          <w:lang w:val="en"/>
        </w:rPr>
        <w:t xml:space="preserve"> </w:t>
      </w:r>
      <w:r w:rsidRPr="00D15411">
        <w:rPr>
          <w:rFonts w:ascii="Times New Roman" w:hAnsi="Times New Roman" w:cs="Times New Roman"/>
          <w:sz w:val="24"/>
          <w:szCs w:val="24"/>
          <w:lang w:eastAsia="en-AU"/>
        </w:rPr>
        <w:t xml:space="preserve"> </w:t>
      </w:r>
    </w:p>
    <w:p w14:paraId="2AA44981" w14:textId="77777777" w:rsidR="00D37D80" w:rsidRPr="00D15411" w:rsidRDefault="00D37D80" w:rsidP="008A3B63">
      <w:pPr>
        <w:pStyle w:val="guidelinedeedref"/>
      </w:pPr>
      <w:r w:rsidRPr="00D15411">
        <w:t>(jobactive Deed references: Clauses 108.13, 108.14, 108.15, 110.2, 110.3)</w:t>
      </w:r>
    </w:p>
    <w:p w14:paraId="7BA49846" w14:textId="5BBAFD2E" w:rsidR="00D37D80" w:rsidRPr="00271731" w:rsidRDefault="00D37D80" w:rsidP="009E796E">
      <w:pPr>
        <w:pStyle w:val="Heading2"/>
        <w:keepLines w:val="0"/>
        <w:spacing w:before="120"/>
      </w:pPr>
      <w:bookmarkStart w:id="178" w:name="_Toc496010450"/>
      <w:bookmarkStart w:id="179" w:name="_Toc81202138"/>
      <w:r w:rsidRPr="00271731">
        <w:t xml:space="preserve">Managing job seekers undertaking Work for the Dole </w:t>
      </w:r>
      <w:r w:rsidR="00E315D4" w:rsidRPr="00271731">
        <w:t>A</w:t>
      </w:r>
      <w:r w:rsidRPr="00271731">
        <w:t>ctivities</w:t>
      </w:r>
      <w:bookmarkEnd w:id="178"/>
      <w:bookmarkEnd w:id="179"/>
    </w:p>
    <w:p w14:paraId="7472C165" w14:textId="6CCA34B5" w:rsidR="00D37D80" w:rsidRPr="00271731" w:rsidRDefault="008A3B63" w:rsidP="008B03B2">
      <w:pPr>
        <w:pStyle w:val="Systemstep"/>
        <w:ind w:left="1418" w:hanging="1418"/>
      </w:pPr>
      <w:r w:rsidRPr="00271731">
        <w:rPr>
          <w:b/>
        </w:rPr>
        <w:t xml:space="preserve">System step: </w:t>
      </w:r>
      <w:r w:rsidR="00D37D80" w:rsidRPr="00271731">
        <w:t xml:space="preserve">The </w:t>
      </w:r>
      <w:r w:rsidR="00C872E8">
        <w:t>P</w:t>
      </w:r>
      <w:r w:rsidR="00D37D80" w:rsidRPr="00271731">
        <w:t>rovider must schedule</w:t>
      </w:r>
      <w:r w:rsidR="009E41E7" w:rsidRPr="00CA003F">
        <w:t xml:space="preserve"> </w:t>
      </w:r>
      <w:r w:rsidR="0064527E" w:rsidRPr="00CA003F">
        <w:t xml:space="preserve">the daily </w:t>
      </w:r>
      <w:r w:rsidR="009E41E7" w:rsidRPr="00CA003F">
        <w:t>participation re</w:t>
      </w:r>
      <w:r w:rsidR="0064527E" w:rsidRPr="00CA003F">
        <w:t>quirements</w:t>
      </w:r>
      <w:r w:rsidR="00D37D80" w:rsidRPr="00271731">
        <w:t xml:space="preserve"> into the </w:t>
      </w:r>
      <w:r w:rsidR="00BD313C" w:rsidRPr="00CA003F">
        <w:t xml:space="preserve">job seeker’s </w:t>
      </w:r>
      <w:r w:rsidR="008B03B2">
        <w:t>Electronic Calendar</w:t>
      </w:r>
      <w:r w:rsidR="00443C05">
        <w:t xml:space="preserve">, </w:t>
      </w:r>
      <w:r w:rsidR="00D37D80" w:rsidRPr="00271731">
        <w:t xml:space="preserve">a tool in </w:t>
      </w:r>
      <w:r w:rsidR="008B03B2">
        <w:t>the Department’s IT Systems</w:t>
      </w:r>
      <w:r w:rsidR="00D37D80" w:rsidRPr="00271731">
        <w:t xml:space="preserve"> that assists </w:t>
      </w:r>
      <w:r w:rsidR="00C872E8">
        <w:t>P</w:t>
      </w:r>
      <w:r w:rsidR="00D37D80" w:rsidRPr="00271731">
        <w:t>roviders to manage</w:t>
      </w:r>
      <w:r w:rsidR="007553EA" w:rsidRPr="00EE2696">
        <w:t xml:space="preserve"> and monitor </w:t>
      </w:r>
      <w:r w:rsidR="00D37D80" w:rsidRPr="00271731">
        <w:t xml:space="preserve">job seekers </w:t>
      </w:r>
      <w:r w:rsidR="00BD313C" w:rsidRPr="00CA003F">
        <w:t xml:space="preserve">with requirements </w:t>
      </w:r>
      <w:r w:rsidR="00D37D80" w:rsidRPr="00271731">
        <w:t>on their caseload</w:t>
      </w:r>
      <w:r w:rsidR="00BD313C" w:rsidRPr="00CA003F">
        <w:t xml:space="preserve">. </w:t>
      </w:r>
      <w:r w:rsidR="0064527E" w:rsidRPr="00CA003F">
        <w:t xml:space="preserve">For job seekers who are not capable of self-reporting their attendance </w:t>
      </w:r>
      <w:r w:rsidR="00FB5C2A" w:rsidRPr="00CA003F">
        <w:t>at Activities</w:t>
      </w:r>
      <w:r w:rsidR="001D609B">
        <w:t>,</w:t>
      </w:r>
      <w:r w:rsidR="00FB5C2A" w:rsidRPr="00CA003F">
        <w:t xml:space="preserve"> </w:t>
      </w:r>
      <w:r w:rsidR="0064527E" w:rsidRPr="00CA003F">
        <w:t xml:space="preserve">the </w:t>
      </w:r>
      <w:r w:rsidR="00C872E8">
        <w:t>P</w:t>
      </w:r>
      <w:r w:rsidR="0064527E" w:rsidRPr="00CA003F">
        <w:t xml:space="preserve">rovider must enter the attendance result on behalf of the job seeker by close of the business of the day of the requirement. </w:t>
      </w:r>
    </w:p>
    <w:p w14:paraId="71722537" w14:textId="53436E84" w:rsidR="00D37D80" w:rsidRPr="00D15411" w:rsidRDefault="00F904EF" w:rsidP="00CC0327">
      <w:pPr>
        <w:pStyle w:val="docev"/>
        <w:numPr>
          <w:ilvl w:val="0"/>
          <w:numId w:val="38"/>
        </w:numPr>
        <w:ind w:left="1418" w:hanging="1418"/>
      </w:pPr>
      <w:r w:rsidRPr="002F5291">
        <w:rPr>
          <w:b/>
          <w:bCs/>
        </w:rPr>
        <w:t>Documentary Evidence</w:t>
      </w:r>
      <w:r w:rsidR="008A3B63" w:rsidRPr="002F5291">
        <w:rPr>
          <w:b/>
          <w:bCs/>
        </w:rPr>
        <w:t>:</w:t>
      </w:r>
      <w:r w:rsidR="008A3B63" w:rsidRPr="00CC0327">
        <w:t xml:space="preserve"> </w:t>
      </w:r>
      <w:r w:rsidR="00D37D80" w:rsidRPr="00D15411">
        <w:t xml:space="preserve">For job seekers in Work for the Dole Activities, </w:t>
      </w:r>
      <w:r w:rsidR="00C872E8">
        <w:t>P</w:t>
      </w:r>
      <w:r w:rsidR="00D37D80" w:rsidRPr="00D15411">
        <w:t>roviders must ensure that they maintain records of attendance (for example, time records or attendance</w:t>
      </w:r>
      <w:r w:rsidR="007553EA">
        <w:t xml:space="preserve"> results</w:t>
      </w:r>
      <w:r w:rsidR="00D37D80" w:rsidRPr="00D15411">
        <w:t xml:space="preserve"> submitted through the ‘Supervisor’ mobile device application</w:t>
      </w:r>
      <w:r w:rsidR="00845D76">
        <w:t xml:space="preserve"> or </w:t>
      </w:r>
      <w:r w:rsidR="00F70C4A">
        <w:t xml:space="preserve">the </w:t>
      </w:r>
      <w:r w:rsidR="00845D76">
        <w:t>job seeker</w:t>
      </w:r>
      <w:r w:rsidR="00F70C4A">
        <w:t>’</w:t>
      </w:r>
      <w:r w:rsidR="00845D76">
        <w:t>s evidenced based self-reporting of attendance</w:t>
      </w:r>
      <w:r w:rsidR="00D37D80" w:rsidRPr="00D15411">
        <w:t xml:space="preserve">) so that it can be confirmed whether a job seeker has met their </w:t>
      </w:r>
      <w:r w:rsidR="001530BC">
        <w:t>Six Month Activity Requirement or</w:t>
      </w:r>
      <w:r w:rsidR="001530BC" w:rsidRPr="00D15411">
        <w:t xml:space="preserve"> </w:t>
      </w:r>
      <w:r w:rsidR="00D37D80" w:rsidRPr="00D15411">
        <w:t xml:space="preserve">Annual </w:t>
      </w:r>
      <w:r>
        <w:t>Activity</w:t>
      </w:r>
      <w:r w:rsidR="00D37D80" w:rsidRPr="00D15411">
        <w:t xml:space="preserve"> Requirement. This must be done </w:t>
      </w:r>
      <w:r w:rsidR="00845D76">
        <w:t xml:space="preserve">by </w:t>
      </w:r>
      <w:r>
        <w:t>c</w:t>
      </w:r>
      <w:r w:rsidR="00845D76">
        <w:t xml:space="preserve">lose of </w:t>
      </w:r>
      <w:r>
        <w:t>b</w:t>
      </w:r>
      <w:r w:rsidR="00D37D80" w:rsidRPr="00D15411">
        <w:t xml:space="preserve">usiness </w:t>
      </w:r>
      <w:r w:rsidR="00845D76">
        <w:t>on the day o</w:t>
      </w:r>
      <w:r w:rsidR="00D37D80" w:rsidRPr="00D15411">
        <w:t>f the job seeker’s participation</w:t>
      </w:r>
      <w:r w:rsidR="00845D76">
        <w:t xml:space="preserve">, unless the job seeker does not record their own attendance when required to do so, in which case their payment will be suspended and </w:t>
      </w:r>
      <w:r w:rsidR="001D609B">
        <w:t>Providers</w:t>
      </w:r>
      <w:r w:rsidR="00845D76">
        <w:t xml:space="preserve"> will have up to 28 days to record the appropriate result once contact is made with the job seeker</w:t>
      </w:r>
      <w:r w:rsidR="00D37D80" w:rsidRPr="00D15411">
        <w:t xml:space="preserve">. For more information refer to the </w:t>
      </w:r>
      <w:hyperlink r:id="rId69" w:history="1">
        <w:r>
          <w:rPr>
            <w:rStyle w:val="Hyperlink"/>
          </w:rPr>
          <w:t>Activity</w:t>
        </w:r>
        <w:r w:rsidR="00BD313C" w:rsidRPr="00CC0327">
          <w:rPr>
            <w:rStyle w:val="Hyperlink"/>
          </w:rPr>
          <w:t xml:space="preserve"> Management Guideline</w:t>
        </w:r>
      </w:hyperlink>
      <w:r w:rsidR="00D37D80" w:rsidRPr="00D15411">
        <w:t xml:space="preserve"> and the </w:t>
      </w:r>
      <w:hyperlink r:id="rId70" w:history="1">
        <w:r w:rsidR="00D37D80" w:rsidRPr="00CC0327">
          <w:rPr>
            <w:rStyle w:val="Hyperlink"/>
          </w:rPr>
          <w:t>Work for the Dole IT Supporting Document</w:t>
        </w:r>
      </w:hyperlink>
      <w:r w:rsidR="00A55211">
        <w:t>.</w:t>
      </w:r>
    </w:p>
    <w:p w14:paraId="430AB3FA" w14:textId="550D8A33" w:rsidR="00D37D80" w:rsidRPr="00D15411" w:rsidRDefault="000D5B29" w:rsidP="002F5291">
      <w:pPr>
        <w:pStyle w:val="guidelinetext"/>
      </w:pPr>
      <w:r>
        <w:t xml:space="preserve">Lead </w:t>
      </w:r>
      <w:r w:rsidR="00D37D80" w:rsidRPr="00D15411">
        <w:t>Providers must:</w:t>
      </w:r>
    </w:p>
    <w:p w14:paraId="0CA7678C" w14:textId="336C1332" w:rsidR="007553EA" w:rsidRDefault="00D37D80" w:rsidP="00CC0327">
      <w:pPr>
        <w:pStyle w:val="guidelinebullet"/>
      </w:pPr>
      <w:r w:rsidRPr="00D15411">
        <w:t xml:space="preserve">ensure that arrangements are in place for Host Organisations or Supervisors to advise the </w:t>
      </w:r>
      <w:r w:rsidR="000D5B29">
        <w:t xml:space="preserve">Employment </w:t>
      </w:r>
      <w:r w:rsidR="00C872E8">
        <w:t>P</w:t>
      </w:r>
      <w:r w:rsidRPr="00D15411">
        <w:t>rovider</w:t>
      </w:r>
      <w:r w:rsidR="000D5B29">
        <w:t>, NEST Provider or DES Provider</w:t>
      </w:r>
      <w:r w:rsidRPr="00D15411">
        <w:t xml:space="preserve"> (through the </w:t>
      </w:r>
      <w:r w:rsidRPr="00D15411">
        <w:lastRenderedPageBreak/>
        <w:t>Lead Provider as appropriate)</w:t>
      </w:r>
      <w:r w:rsidR="00CF5E95" w:rsidRPr="00D15411">
        <w:t xml:space="preserve"> as soon as practicable, </w:t>
      </w:r>
      <w:r w:rsidRPr="00D15411">
        <w:t xml:space="preserve">when a job seeker does not attend their </w:t>
      </w:r>
      <w:r w:rsidR="00F904EF">
        <w:t>Activity</w:t>
      </w:r>
    </w:p>
    <w:p w14:paraId="0D3C24A7" w14:textId="77777777" w:rsidR="007553EA" w:rsidRDefault="007553EA" w:rsidP="00CC0327">
      <w:pPr>
        <w:pStyle w:val="guidelinebullet"/>
      </w:pPr>
      <w:r>
        <w:t xml:space="preserve">follow up on </w:t>
      </w:r>
      <w:r w:rsidR="00BB4D45">
        <w:t xml:space="preserve">preliminary </w:t>
      </w:r>
      <w:r w:rsidR="00845D76">
        <w:t>non-</w:t>
      </w:r>
      <w:r w:rsidR="00BB4D45">
        <w:t>a</w:t>
      </w:r>
      <w:r>
        <w:t>ttendance results from the Supervisor App and follow up on any non-</w:t>
      </w:r>
      <w:r w:rsidR="00845D76">
        <w:t xml:space="preserve">compliant behaviour </w:t>
      </w:r>
      <w:r w:rsidR="004B385B">
        <w:t>r</w:t>
      </w:r>
      <w:r>
        <w:t>eported</w:t>
      </w:r>
    </w:p>
    <w:p w14:paraId="5756D662" w14:textId="2DB9F53E" w:rsidR="00D37D80" w:rsidRPr="00D15411" w:rsidRDefault="006A1925" w:rsidP="00CC0327">
      <w:pPr>
        <w:pStyle w:val="guidelinebullet"/>
      </w:pPr>
      <w:r w:rsidRPr="00D15411">
        <w:t xml:space="preserve">For Individual Hosted Places, </w:t>
      </w:r>
      <w:r w:rsidR="00D37D80" w:rsidRPr="00D15411">
        <w:t xml:space="preserve">replace any </w:t>
      </w:r>
      <w:r w:rsidR="00294E0B">
        <w:t>P</w:t>
      </w:r>
      <w:r w:rsidR="00D37D80" w:rsidRPr="00D15411">
        <w:t>articipant who leaves a</w:t>
      </w:r>
      <w:r w:rsidR="00D57BF9" w:rsidRPr="00D15411">
        <w:t xml:space="preserve"> Work for the Dole Place early </w:t>
      </w:r>
    </w:p>
    <w:p w14:paraId="396B64E3" w14:textId="54293F87" w:rsidR="00AC3826" w:rsidRPr="00D15411" w:rsidRDefault="00845D76" w:rsidP="00CC0327">
      <w:pPr>
        <w:pStyle w:val="guidelinebullet"/>
      </w:pPr>
      <w:r>
        <w:t xml:space="preserve">refer to the </w:t>
      </w:r>
      <w:hyperlink r:id="rId71" w:history="1">
        <w:r w:rsidR="009E41E7">
          <w:t xml:space="preserve">Targeted </w:t>
        </w:r>
        <w:r w:rsidR="009E41E7" w:rsidRPr="00D15411">
          <w:t>Compliance Framework Guideline</w:t>
        </w:r>
        <w:r>
          <w:t xml:space="preserve"> for required action when non-compliance is identified</w:t>
        </w:r>
        <w:r w:rsidR="00BB4D45">
          <w:t>,</w:t>
        </w:r>
        <w:r>
          <w:t xml:space="preserve"> recording decisions and re-engaging job seekers</w:t>
        </w:r>
        <w:r w:rsidR="009E41E7">
          <w:t xml:space="preserve"> </w:t>
        </w:r>
      </w:hyperlink>
    </w:p>
    <w:p w14:paraId="7370CEF0" w14:textId="77777777" w:rsidR="00FD0419" w:rsidRPr="00D15411" w:rsidRDefault="00FD0419" w:rsidP="00FD0419">
      <w:pPr>
        <w:pStyle w:val="WHS1"/>
        <w:numPr>
          <w:ilvl w:val="0"/>
          <w:numId w:val="0"/>
        </w:numPr>
        <w:ind w:left="1418" w:firstLine="294"/>
      </w:pPr>
      <w:r w:rsidRPr="00D15411">
        <w:t xml:space="preserve">While job seekers are undertaking Work for the Dole Activities, </w:t>
      </w:r>
      <w:r>
        <w:t>P</w:t>
      </w:r>
      <w:r w:rsidRPr="00D15411">
        <w:t>roviders must:</w:t>
      </w:r>
    </w:p>
    <w:p w14:paraId="49BFCFA3" w14:textId="77777777" w:rsidR="00FD0419" w:rsidRPr="00D15411" w:rsidRDefault="00FD0419" w:rsidP="00FD0419">
      <w:pPr>
        <w:pStyle w:val="WHS1"/>
        <w:ind w:left="1701"/>
      </w:pPr>
      <w:r w:rsidRPr="00D15411">
        <w:rPr>
          <w:b/>
        </w:rPr>
        <w:t>Work Health &amp; Safety content</w:t>
      </w:r>
      <w:r>
        <w:t xml:space="preserve">: </w:t>
      </w:r>
      <w:r w:rsidRPr="00D15411">
        <w:t xml:space="preserve">review the risk assessment (job seeker) if the risk assessment (Place) is updated, if there are changes to the </w:t>
      </w:r>
      <w:r>
        <w:t>Activity</w:t>
      </w:r>
      <w:r w:rsidRPr="00D15411">
        <w:t xml:space="preserve"> tasks or circumstances, or if the job seeker’s circumstances change</w:t>
      </w:r>
      <w:r>
        <w:t>:</w:t>
      </w:r>
    </w:p>
    <w:p w14:paraId="5E8D8332" w14:textId="77777777" w:rsidR="00FD0419" w:rsidRPr="003232C1" w:rsidRDefault="00FD0419" w:rsidP="00FD0419">
      <w:pPr>
        <w:pStyle w:val="WHS1"/>
        <w:numPr>
          <w:ilvl w:val="3"/>
          <w:numId w:val="117"/>
        </w:numPr>
        <w:spacing w:before="0"/>
        <w:ind w:left="1843"/>
      </w:pPr>
      <w:r w:rsidRPr="003232C1">
        <w:t>maintain contact with the job seekers to ensure that they continue to focus on looking for work as well as participating in Work for the Dole Activities</w:t>
      </w:r>
    </w:p>
    <w:p w14:paraId="75EEECFA" w14:textId="77777777" w:rsidR="00FD0419" w:rsidRPr="003232C1" w:rsidRDefault="00FD0419" w:rsidP="00FD0419">
      <w:pPr>
        <w:pStyle w:val="WHS1"/>
        <w:numPr>
          <w:ilvl w:val="3"/>
          <w:numId w:val="117"/>
        </w:numPr>
        <w:spacing w:before="0"/>
        <w:ind w:left="1843"/>
      </w:pPr>
      <w:r w:rsidRPr="003232C1">
        <w:t>work with job seekers who are not yet capable of self-reporting their own attendance at Work for the Dole Activities</w:t>
      </w:r>
    </w:p>
    <w:p w14:paraId="6A062E86" w14:textId="77777777" w:rsidR="00FD0419" w:rsidRPr="003232C1" w:rsidRDefault="00FD0419" w:rsidP="00FD0419">
      <w:pPr>
        <w:pStyle w:val="WHS1"/>
        <w:numPr>
          <w:ilvl w:val="3"/>
          <w:numId w:val="117"/>
        </w:numPr>
        <w:spacing w:before="0"/>
        <w:ind w:left="1843"/>
      </w:pPr>
      <w:r w:rsidRPr="003232C1">
        <w:t xml:space="preserve">continue to identify jobs that job seekers can apply for and refer them to those jobs </w:t>
      </w:r>
    </w:p>
    <w:p w14:paraId="0A33C6B1" w14:textId="77777777" w:rsidR="00FD0419" w:rsidRPr="003232C1" w:rsidRDefault="00FD0419" w:rsidP="00FD0419">
      <w:pPr>
        <w:pStyle w:val="WHS1"/>
        <w:numPr>
          <w:ilvl w:val="3"/>
          <w:numId w:val="117"/>
        </w:numPr>
        <w:spacing w:before="0"/>
        <w:ind w:left="1843"/>
      </w:pPr>
      <w:r w:rsidRPr="003232C1">
        <w:t xml:space="preserve">record non-compliance when job seekers do not follow up a referral or attend a job interview that is offered by a prospective Employer. </w:t>
      </w:r>
    </w:p>
    <w:p w14:paraId="3AA5AFA9" w14:textId="77777777" w:rsidR="00D37D80" w:rsidRPr="00D15411" w:rsidRDefault="00D37D80">
      <w:pPr>
        <w:pStyle w:val="Heading2"/>
        <w:keepNext w:val="0"/>
        <w:keepLines w:val="0"/>
        <w:spacing w:before="120"/>
      </w:pPr>
      <w:bookmarkStart w:id="180" w:name="_Toc496010451"/>
      <w:bookmarkStart w:id="181" w:name="_Toc81202139"/>
      <w:r w:rsidRPr="00D15411">
        <w:t>Monitoring of Work for the Dole Places</w:t>
      </w:r>
      <w:bookmarkEnd w:id="180"/>
      <w:bookmarkEnd w:id="181"/>
    </w:p>
    <w:p w14:paraId="0150A88F" w14:textId="6B379B1F" w:rsidR="00D37D80" w:rsidRPr="00D15411" w:rsidRDefault="006B5C9E" w:rsidP="000C5C07">
      <w:pPr>
        <w:pStyle w:val="guidelinetext"/>
      </w:pPr>
      <w:r w:rsidRPr="00D15411">
        <w:t>P</w:t>
      </w:r>
      <w:r w:rsidR="00D37D80" w:rsidRPr="00D15411">
        <w:t xml:space="preserve">roviders must track Work for the Dole Places and ensure that Places that are time sensitive are filled as a matter of priority. </w:t>
      </w:r>
      <w:r w:rsidRPr="00D15411">
        <w:t xml:space="preserve">Providers should ensure that Host Organisations are kept informed in a timely manner regarding the availability of </w:t>
      </w:r>
      <w:r w:rsidR="00136BD9" w:rsidRPr="00D15411">
        <w:t xml:space="preserve">suitable </w:t>
      </w:r>
      <w:r w:rsidR="009902FB">
        <w:t>Participant</w:t>
      </w:r>
      <w:r w:rsidRPr="00D15411">
        <w:t xml:space="preserve">s so the delivery of Activities can be managed. </w:t>
      </w:r>
    </w:p>
    <w:p w14:paraId="0E5F3857" w14:textId="692194C4" w:rsidR="00814818" w:rsidRPr="00D15411" w:rsidRDefault="00D37D80" w:rsidP="005F6C41">
      <w:pPr>
        <w:pStyle w:val="guidelinedeedref"/>
      </w:pPr>
      <w:r w:rsidRPr="00D15411">
        <w:t>(jobactive Deed references: Clause 108)</w:t>
      </w:r>
    </w:p>
    <w:p w14:paraId="76011288" w14:textId="77777777" w:rsidR="00D37D80" w:rsidRPr="00D15411" w:rsidRDefault="00D37D80" w:rsidP="00D37D80">
      <w:pPr>
        <w:pStyle w:val="Heading1"/>
        <w:spacing w:before="120"/>
      </w:pPr>
      <w:bookmarkStart w:id="182" w:name="_Toc476643908"/>
      <w:bookmarkStart w:id="183" w:name="_Work_for_the"/>
      <w:bookmarkStart w:id="184" w:name="_Toc496010452"/>
      <w:bookmarkStart w:id="185" w:name="_Toc81202140"/>
      <w:bookmarkEnd w:id="182"/>
      <w:bookmarkEnd w:id="183"/>
      <w:r w:rsidRPr="00D15411">
        <w:t>Work for the Dole Fees</w:t>
      </w:r>
      <w:bookmarkEnd w:id="184"/>
      <w:bookmarkEnd w:id="185"/>
    </w:p>
    <w:p w14:paraId="2230E834" w14:textId="77777777" w:rsidR="00092B7D" w:rsidRPr="00D15411" w:rsidRDefault="00092B7D" w:rsidP="00092B7D">
      <w:pPr>
        <w:pStyle w:val="Heading2"/>
        <w:keepNext w:val="0"/>
        <w:keepLines w:val="0"/>
        <w:spacing w:before="120"/>
      </w:pPr>
      <w:bookmarkStart w:id="186" w:name="_Toc496010453"/>
      <w:bookmarkStart w:id="187" w:name="_Toc81202141"/>
      <w:r w:rsidRPr="00D15411">
        <w:t xml:space="preserve">Work for the Dole </w:t>
      </w:r>
      <w:r w:rsidR="00811058" w:rsidRPr="00D15411">
        <w:t xml:space="preserve">Place </w:t>
      </w:r>
      <w:r w:rsidRPr="00D15411">
        <w:t>Fees</w:t>
      </w:r>
      <w:bookmarkEnd w:id="186"/>
      <w:bookmarkEnd w:id="187"/>
      <w:r w:rsidRPr="00D15411">
        <w:t xml:space="preserve"> </w:t>
      </w:r>
    </w:p>
    <w:p w14:paraId="4948C744" w14:textId="1E900525" w:rsidR="00092B7D" w:rsidRPr="00D15411" w:rsidRDefault="00811058" w:rsidP="000C5C07">
      <w:pPr>
        <w:pStyle w:val="guidelinetext"/>
      </w:pPr>
      <w:r w:rsidRPr="00D15411">
        <w:t>A</w:t>
      </w:r>
      <w:r w:rsidR="00092B7D" w:rsidRPr="00D15411">
        <w:t xml:space="preserve"> Work for the Dole Place Fee will be paid by the Department to the </w:t>
      </w:r>
      <w:r w:rsidR="00C872E8">
        <w:t>P</w:t>
      </w:r>
      <w:r w:rsidRPr="00D15411">
        <w:t xml:space="preserve">rovider who sources the Place </w:t>
      </w:r>
      <w:r w:rsidR="00092B7D" w:rsidRPr="00D15411">
        <w:t xml:space="preserve">on commencement of the first </w:t>
      </w:r>
      <w:r w:rsidR="009902FB">
        <w:t>Participant</w:t>
      </w:r>
      <w:r w:rsidR="00092B7D" w:rsidRPr="00D15411">
        <w:t xml:space="preserve"> in that Place.</w:t>
      </w:r>
    </w:p>
    <w:p w14:paraId="08115446" w14:textId="77777777" w:rsidR="00D37D80" w:rsidRPr="00D15411" w:rsidRDefault="00D37D80" w:rsidP="00D37D80">
      <w:pPr>
        <w:pStyle w:val="Heading2"/>
        <w:keepNext w:val="0"/>
        <w:keepLines w:val="0"/>
        <w:spacing w:before="120"/>
      </w:pPr>
      <w:bookmarkStart w:id="188" w:name="_Toc496010454"/>
      <w:bookmarkStart w:id="189" w:name="_Toc81202142"/>
      <w:r w:rsidRPr="00D15411">
        <w:t>Work for the Dole Fees</w:t>
      </w:r>
      <w:bookmarkEnd w:id="188"/>
      <w:bookmarkEnd w:id="189"/>
      <w:r w:rsidRPr="00D15411">
        <w:t xml:space="preserve"> </w:t>
      </w:r>
    </w:p>
    <w:p w14:paraId="1BDAA95E" w14:textId="162230F7" w:rsidR="002376F6" w:rsidRPr="00D15411" w:rsidRDefault="002376F6" w:rsidP="000C5C07">
      <w:pPr>
        <w:pStyle w:val="guidelinetext"/>
      </w:pPr>
      <w:r w:rsidRPr="00D15411">
        <w:t xml:space="preserve">Work for the Dole Fees are paid to the </w:t>
      </w:r>
      <w:r w:rsidR="00C872E8">
        <w:t>P</w:t>
      </w:r>
      <w:r w:rsidRPr="00D15411">
        <w:t xml:space="preserve">rovider for Work for the Dole Places and not for the </w:t>
      </w:r>
      <w:r w:rsidR="009902FB">
        <w:t>Participant</w:t>
      </w:r>
      <w:r w:rsidRPr="00D15411">
        <w:t>s in those Places. Work for the Dole Fees are not a grant.</w:t>
      </w:r>
    </w:p>
    <w:p w14:paraId="2EA04DDF" w14:textId="602E5382" w:rsidR="00D37D80" w:rsidRPr="00D15411" w:rsidRDefault="00D37D80" w:rsidP="000C5C07">
      <w:pPr>
        <w:pStyle w:val="guidelinetext"/>
      </w:pPr>
      <w:r w:rsidRPr="00D15411">
        <w:t xml:space="preserve">Work for the Dole Places will be funded on the basis that they are of </w:t>
      </w:r>
      <w:r w:rsidR="001530BC">
        <w:t xml:space="preserve">6 </w:t>
      </w:r>
      <w:r w:rsidRPr="00D15411">
        <w:t xml:space="preserve">months continuous duration. However, there will be some flexibility for shorter or longer Work for the Dole Places in circumstances where a </w:t>
      </w:r>
      <w:r w:rsidR="001530BC">
        <w:t xml:space="preserve">6 </w:t>
      </w:r>
      <w:r w:rsidRPr="00D15411">
        <w:t xml:space="preserve">month Place is not suited to the Work for the Dole </w:t>
      </w:r>
      <w:r w:rsidR="00F904EF">
        <w:t>Activity</w:t>
      </w:r>
      <w:r w:rsidRPr="00D15411">
        <w:t xml:space="preserve"> or the Host Organisation. Where this is the case, pro-rata payments will be made accordingly. </w:t>
      </w:r>
    </w:p>
    <w:p w14:paraId="56D82BDE" w14:textId="77777777" w:rsidR="00D37D80" w:rsidRPr="00D15411" w:rsidRDefault="00D37D80" w:rsidP="000C5C07">
      <w:pPr>
        <w:pStyle w:val="guidelinetext"/>
      </w:pPr>
      <w:r w:rsidRPr="00D15411">
        <w:t>A Work for the Dole Place must be a minimum of 15 hours per week in order to attract a Work for the Dole Fee.</w:t>
      </w:r>
    </w:p>
    <w:p w14:paraId="3E17C4E8" w14:textId="6C467ADD" w:rsidR="00D37D80" w:rsidRPr="00D15411" w:rsidRDefault="00D37D80" w:rsidP="000C5C07">
      <w:pPr>
        <w:pStyle w:val="guidelinetext"/>
      </w:pPr>
      <w:r w:rsidRPr="00D15411">
        <w:lastRenderedPageBreak/>
        <w:t xml:space="preserve">A </w:t>
      </w:r>
      <w:r w:rsidR="00C872E8">
        <w:t>P</w:t>
      </w:r>
      <w:r w:rsidRPr="00D15411">
        <w:t xml:space="preserve">rovider can use the Employment Fund for expenses related to </w:t>
      </w:r>
      <w:r w:rsidR="00F13518">
        <w:t>police</w:t>
      </w:r>
      <w:r w:rsidRPr="00D15411">
        <w:t xml:space="preserve"> checks for </w:t>
      </w:r>
      <w:r w:rsidR="009902FB">
        <w:t>Participant</w:t>
      </w:r>
      <w:r w:rsidRPr="00D15411">
        <w:t xml:space="preserve">s who will be undertaking Work for the Dole. Vulnerable </w:t>
      </w:r>
      <w:r w:rsidR="007A490F" w:rsidRPr="00D15411">
        <w:t xml:space="preserve">People </w:t>
      </w:r>
      <w:r w:rsidRPr="00D15411">
        <w:t>Checks are to be paid for by the Work for the Dole Fee.</w:t>
      </w:r>
    </w:p>
    <w:p w14:paraId="30E9C948" w14:textId="77777777" w:rsidR="00D37D80" w:rsidRPr="00D15411" w:rsidRDefault="00D37D80" w:rsidP="00F57424">
      <w:pPr>
        <w:pStyle w:val="Heading3"/>
      </w:pPr>
      <w:bookmarkStart w:id="190" w:name="_Toc485635137"/>
      <w:bookmarkStart w:id="191" w:name="_Toc496010455"/>
      <w:r w:rsidRPr="00D15411">
        <w:t>Lead Provider Payment</w:t>
      </w:r>
      <w:bookmarkEnd w:id="190"/>
      <w:bookmarkEnd w:id="191"/>
    </w:p>
    <w:p w14:paraId="13DB9032" w14:textId="640CE51E" w:rsidR="00D37D80" w:rsidRPr="00D15411" w:rsidRDefault="00D37D80" w:rsidP="000C5C07">
      <w:pPr>
        <w:pStyle w:val="guidelinetext"/>
      </w:pPr>
      <w:r w:rsidRPr="00D15411">
        <w:t xml:space="preserve">The Lead Provider is entitled to a Lead Provider </w:t>
      </w:r>
      <w:r w:rsidR="00C61BF6" w:rsidRPr="00D15411">
        <w:t>P</w:t>
      </w:r>
      <w:r w:rsidRPr="00D15411">
        <w:t xml:space="preserve">ayment from the Work for the Dole Fee of up to $100 per </w:t>
      </w:r>
      <w:r w:rsidR="001530BC">
        <w:t xml:space="preserve">6 </w:t>
      </w:r>
      <w:r w:rsidRPr="00D15411">
        <w:t xml:space="preserve">month Place in multiple Place </w:t>
      </w:r>
      <w:r w:rsidR="00EB79B2" w:rsidRPr="00D15411">
        <w:t>Activities</w:t>
      </w:r>
      <w:r w:rsidRPr="00D15411">
        <w:t xml:space="preserve"> where a job seeker from a </w:t>
      </w:r>
      <w:r w:rsidR="00C61BF6" w:rsidRPr="00D15411">
        <w:t>N</w:t>
      </w:r>
      <w:r w:rsidRPr="00D15411">
        <w:t xml:space="preserve">on-Lead Provider is the first to commence in that Place. This should be factored into the </w:t>
      </w:r>
      <w:r w:rsidR="00F904EF">
        <w:t>Activity</w:t>
      </w:r>
      <w:r w:rsidRPr="00D15411">
        <w:t xml:space="preserve">’s agreed costs. </w:t>
      </w:r>
    </w:p>
    <w:p w14:paraId="69379B1D" w14:textId="5DBEAC6E" w:rsidR="00AB4DC5" w:rsidRPr="00D15411" w:rsidRDefault="00D37D80" w:rsidP="000C5C07">
      <w:pPr>
        <w:pStyle w:val="guidelinetext"/>
      </w:pPr>
      <w:r w:rsidRPr="00D15411">
        <w:t xml:space="preserve">For Places that are less than </w:t>
      </w:r>
      <w:r w:rsidR="001530BC">
        <w:t xml:space="preserve">6 </w:t>
      </w:r>
      <w:r w:rsidRPr="00D15411">
        <w:t xml:space="preserve">months in length, the Lead Provider </w:t>
      </w:r>
      <w:r w:rsidR="00C61BF6" w:rsidRPr="00D15411">
        <w:t>P</w:t>
      </w:r>
      <w:r w:rsidRPr="00D15411">
        <w:t xml:space="preserve">ayment will be pro-rated based on the intended length of the </w:t>
      </w:r>
      <w:r w:rsidR="00F904EF">
        <w:t>Activity</w:t>
      </w:r>
      <w:r w:rsidRPr="00D15411">
        <w:t xml:space="preserve">. </w:t>
      </w:r>
    </w:p>
    <w:p w14:paraId="15469648" w14:textId="4C96C1EF" w:rsidR="00826D4D" w:rsidRPr="00D15411" w:rsidRDefault="008E3228" w:rsidP="000C5C07">
      <w:pPr>
        <w:pStyle w:val="guidelinetext"/>
      </w:pPr>
      <w:r w:rsidRPr="00D15411">
        <w:t>Table 1 provides</w:t>
      </w:r>
      <w:r w:rsidR="00AB4DC5" w:rsidRPr="00D15411">
        <w:t xml:space="preserve"> examples of the Lead Provider Payment for Ind</w:t>
      </w:r>
      <w:r w:rsidRPr="00D15411">
        <w:t>ividual Hosted and Group Based A</w:t>
      </w:r>
      <w:r w:rsidR="00AB4DC5" w:rsidRPr="00D15411">
        <w:t xml:space="preserve">ctivities, including where the fee is pro-rated based on </w:t>
      </w:r>
      <w:r w:rsidR="00F904EF">
        <w:t>Activity</w:t>
      </w:r>
      <w:r w:rsidR="00AB4DC5" w:rsidRPr="00D15411">
        <w:t xml:space="preserve"> length.</w:t>
      </w:r>
    </w:p>
    <w:p w14:paraId="50000D77" w14:textId="77777777" w:rsidR="00AB4DC5" w:rsidRPr="00D15411" w:rsidRDefault="00AB4DC5" w:rsidP="005B3B2F">
      <w:pPr>
        <w:pStyle w:val="Heading5"/>
      </w:pPr>
      <w:r w:rsidRPr="00D15411">
        <w:t xml:space="preserve">Table </w:t>
      </w:r>
      <w:r w:rsidR="008E3228" w:rsidRPr="00D15411">
        <w:t>1</w:t>
      </w:r>
      <w:r w:rsidRPr="00D15411">
        <w:t xml:space="preserve">: Pro-Rata Work for the Dole Fee </w:t>
      </w:r>
    </w:p>
    <w:tbl>
      <w:tblPr>
        <w:tblW w:w="5000" w:type="pct"/>
        <w:tblInd w:w="780" w:type="dxa"/>
        <w:tblLook w:val="04A0" w:firstRow="1" w:lastRow="0" w:firstColumn="1" w:lastColumn="0" w:noHBand="0" w:noVBand="1"/>
        <w:tblDescription w:val="Table 1: Pro-Rata Work for the Dole Fee "/>
      </w:tblPr>
      <w:tblGrid>
        <w:gridCol w:w="1625"/>
        <w:gridCol w:w="2624"/>
        <w:gridCol w:w="2349"/>
        <w:gridCol w:w="2408"/>
      </w:tblGrid>
      <w:tr w:rsidR="008E3228" w:rsidRPr="00D15411" w14:paraId="635115CA" w14:textId="77777777" w:rsidTr="009E16C2">
        <w:trPr>
          <w:trHeight w:val="851"/>
          <w:tblHeader/>
        </w:trPr>
        <w:tc>
          <w:tcPr>
            <w:tcW w:w="902" w:type="pct"/>
            <w:tcBorders>
              <w:top w:val="single" w:sz="8" w:space="0" w:color="auto"/>
              <w:left w:val="single" w:sz="8" w:space="0" w:color="auto"/>
              <w:bottom w:val="single" w:sz="8" w:space="0" w:color="auto"/>
              <w:right w:val="single" w:sz="8" w:space="0" w:color="auto"/>
            </w:tcBorders>
            <w:shd w:val="clear" w:color="auto" w:fill="auto"/>
            <w:hideMark/>
          </w:tcPr>
          <w:p w14:paraId="2D1168BF" w14:textId="4E9AD526" w:rsidR="00AB4DC5" w:rsidRPr="00D15411" w:rsidRDefault="00F904EF" w:rsidP="00AB4DC5">
            <w:pPr>
              <w:spacing w:before="0"/>
              <w:rPr>
                <w:rFonts w:ascii="Calibri" w:eastAsia="Times New Roman" w:hAnsi="Calibri" w:cs="Calibri"/>
                <w:b/>
                <w:color w:val="000000"/>
                <w:lang w:eastAsia="en-AU"/>
              </w:rPr>
            </w:pPr>
            <w:r>
              <w:rPr>
                <w:rFonts w:ascii="Calibri" w:eastAsia="Times New Roman" w:hAnsi="Calibri" w:cs="Calibri"/>
                <w:b/>
                <w:color w:val="000000"/>
                <w:lang w:eastAsia="en-AU"/>
              </w:rPr>
              <w:t>Activity</w:t>
            </w:r>
            <w:r w:rsidR="00AB4DC5" w:rsidRPr="00D15411">
              <w:rPr>
                <w:rFonts w:ascii="Calibri" w:eastAsia="Times New Roman" w:hAnsi="Calibri" w:cs="Calibri"/>
                <w:b/>
                <w:color w:val="000000"/>
                <w:lang w:eastAsia="en-AU"/>
              </w:rPr>
              <w:t xml:space="preserve"> Length</w:t>
            </w:r>
          </w:p>
        </w:tc>
        <w:tc>
          <w:tcPr>
            <w:tcW w:w="1457" w:type="pct"/>
            <w:tcBorders>
              <w:top w:val="single" w:sz="8" w:space="0" w:color="auto"/>
              <w:left w:val="nil"/>
              <w:bottom w:val="single" w:sz="8" w:space="0" w:color="auto"/>
              <w:right w:val="single" w:sz="8" w:space="0" w:color="auto"/>
            </w:tcBorders>
            <w:shd w:val="clear" w:color="auto" w:fill="auto"/>
            <w:hideMark/>
          </w:tcPr>
          <w:p w14:paraId="0FEC2B0D" w14:textId="77777777" w:rsidR="00AB4DC5" w:rsidRPr="00D15411" w:rsidRDefault="00AB4DC5" w:rsidP="00C61BF6">
            <w:pPr>
              <w:spacing w:before="0"/>
              <w:rPr>
                <w:rFonts w:ascii="Calibri" w:eastAsia="Times New Roman" w:hAnsi="Calibri" w:cs="Calibri"/>
                <w:b/>
                <w:color w:val="000000"/>
                <w:lang w:eastAsia="en-AU"/>
              </w:rPr>
            </w:pPr>
            <w:r w:rsidRPr="00D15411">
              <w:rPr>
                <w:rFonts w:ascii="Calibri" w:eastAsia="Times New Roman" w:hAnsi="Calibri" w:cs="Calibri"/>
                <w:b/>
                <w:color w:val="000000"/>
                <w:lang w:eastAsia="en-AU"/>
              </w:rPr>
              <w:t xml:space="preserve">Lead Provider </w:t>
            </w:r>
            <w:r w:rsidR="00C61BF6" w:rsidRPr="00D15411">
              <w:rPr>
                <w:rFonts w:ascii="Calibri" w:eastAsia="Times New Roman" w:hAnsi="Calibri" w:cs="Calibri"/>
                <w:b/>
                <w:color w:val="000000"/>
                <w:lang w:eastAsia="en-AU"/>
              </w:rPr>
              <w:t>P</w:t>
            </w:r>
            <w:r w:rsidRPr="00D15411">
              <w:rPr>
                <w:rFonts w:ascii="Calibri" w:eastAsia="Times New Roman" w:hAnsi="Calibri" w:cs="Calibri"/>
                <w:b/>
                <w:color w:val="000000"/>
                <w:lang w:eastAsia="en-AU"/>
              </w:rPr>
              <w:t>ayment</w:t>
            </w:r>
          </w:p>
        </w:tc>
        <w:tc>
          <w:tcPr>
            <w:tcW w:w="1304" w:type="pct"/>
            <w:tcBorders>
              <w:top w:val="single" w:sz="8" w:space="0" w:color="auto"/>
              <w:left w:val="nil"/>
              <w:bottom w:val="single" w:sz="8" w:space="0" w:color="auto"/>
              <w:right w:val="single" w:sz="8" w:space="0" w:color="auto"/>
            </w:tcBorders>
            <w:shd w:val="clear" w:color="auto" w:fill="auto"/>
            <w:hideMark/>
          </w:tcPr>
          <w:p w14:paraId="723C4605" w14:textId="24EFFF27" w:rsidR="00AB4DC5" w:rsidRPr="00D15411" w:rsidRDefault="00AB4DC5" w:rsidP="00EB10CA">
            <w:pPr>
              <w:spacing w:before="0"/>
              <w:rPr>
                <w:rFonts w:ascii="Calibri" w:eastAsia="Times New Roman" w:hAnsi="Calibri" w:cs="Calibri"/>
                <w:b/>
                <w:color w:val="000000"/>
                <w:lang w:eastAsia="en-AU"/>
              </w:rPr>
            </w:pPr>
            <w:r w:rsidRPr="00D15411">
              <w:rPr>
                <w:rFonts w:ascii="Calibri" w:eastAsia="Times New Roman" w:hAnsi="Calibri" w:cs="Calibri"/>
                <w:b/>
                <w:color w:val="000000"/>
                <w:lang w:eastAsia="en-AU"/>
              </w:rPr>
              <w:t xml:space="preserve">Individual Host </w:t>
            </w:r>
            <w:r w:rsidR="00F904EF">
              <w:rPr>
                <w:rFonts w:ascii="Calibri" w:eastAsia="Times New Roman" w:hAnsi="Calibri" w:cs="Calibri"/>
                <w:b/>
                <w:color w:val="000000"/>
                <w:lang w:eastAsia="en-AU"/>
              </w:rPr>
              <w:t>Activity</w:t>
            </w:r>
            <w:r w:rsidR="004F56F9" w:rsidRPr="00D15411">
              <w:rPr>
                <w:rFonts w:ascii="Calibri" w:eastAsia="Times New Roman" w:hAnsi="Calibri" w:cs="Calibri"/>
                <w:b/>
                <w:color w:val="000000"/>
                <w:lang w:eastAsia="en-AU"/>
              </w:rPr>
              <w:t xml:space="preserve"> Work for the Dole </w:t>
            </w:r>
            <w:r w:rsidR="00EB10CA" w:rsidRPr="00D15411">
              <w:rPr>
                <w:rFonts w:ascii="Calibri" w:eastAsia="Times New Roman" w:hAnsi="Calibri" w:cs="Calibri"/>
                <w:b/>
                <w:color w:val="000000"/>
                <w:lang w:eastAsia="en-AU"/>
              </w:rPr>
              <w:t>F</w:t>
            </w:r>
            <w:r w:rsidR="004F56F9" w:rsidRPr="00D15411">
              <w:rPr>
                <w:rFonts w:ascii="Calibri" w:eastAsia="Times New Roman" w:hAnsi="Calibri" w:cs="Calibri"/>
                <w:b/>
                <w:color w:val="000000"/>
                <w:lang w:eastAsia="en-AU"/>
              </w:rPr>
              <w:t>ee</w:t>
            </w:r>
          </w:p>
        </w:tc>
        <w:tc>
          <w:tcPr>
            <w:tcW w:w="1337" w:type="pct"/>
            <w:tcBorders>
              <w:top w:val="single" w:sz="8" w:space="0" w:color="auto"/>
              <w:left w:val="nil"/>
              <w:bottom w:val="single" w:sz="8" w:space="0" w:color="auto"/>
              <w:right w:val="single" w:sz="8" w:space="0" w:color="auto"/>
            </w:tcBorders>
            <w:shd w:val="clear" w:color="auto" w:fill="auto"/>
            <w:hideMark/>
          </w:tcPr>
          <w:p w14:paraId="0D5725C8" w14:textId="261C47AC" w:rsidR="00AB4DC5" w:rsidRPr="00D15411" w:rsidRDefault="00AB4DC5" w:rsidP="00AB4DC5">
            <w:pPr>
              <w:spacing w:before="0"/>
              <w:rPr>
                <w:rFonts w:ascii="Calibri" w:eastAsia="Times New Roman" w:hAnsi="Calibri" w:cs="Calibri"/>
                <w:b/>
                <w:color w:val="000000"/>
                <w:lang w:eastAsia="en-AU"/>
              </w:rPr>
            </w:pPr>
            <w:r w:rsidRPr="00D15411">
              <w:rPr>
                <w:rFonts w:ascii="Calibri" w:eastAsia="Times New Roman" w:hAnsi="Calibri" w:cs="Calibri"/>
                <w:b/>
                <w:color w:val="000000"/>
                <w:lang w:eastAsia="en-AU"/>
              </w:rPr>
              <w:t xml:space="preserve">Group Based </w:t>
            </w:r>
            <w:r w:rsidR="00F904EF">
              <w:rPr>
                <w:rFonts w:ascii="Calibri" w:eastAsia="Times New Roman" w:hAnsi="Calibri" w:cs="Calibri"/>
                <w:b/>
                <w:color w:val="000000"/>
                <w:lang w:eastAsia="en-AU"/>
              </w:rPr>
              <w:t>Activity</w:t>
            </w:r>
            <w:r w:rsidR="004F56F9" w:rsidRPr="00D15411">
              <w:rPr>
                <w:rFonts w:ascii="Calibri" w:eastAsia="Times New Roman" w:hAnsi="Calibri" w:cs="Calibri"/>
                <w:b/>
                <w:color w:val="000000"/>
                <w:lang w:eastAsia="en-AU"/>
              </w:rPr>
              <w:t xml:space="preserve"> Work for the Dole </w:t>
            </w:r>
            <w:r w:rsidR="00EB10CA" w:rsidRPr="00D15411">
              <w:rPr>
                <w:rFonts w:ascii="Calibri" w:eastAsia="Times New Roman" w:hAnsi="Calibri" w:cs="Calibri"/>
                <w:b/>
                <w:color w:val="000000"/>
                <w:lang w:eastAsia="en-AU"/>
              </w:rPr>
              <w:t>F</w:t>
            </w:r>
            <w:r w:rsidR="004F56F9" w:rsidRPr="00D15411">
              <w:rPr>
                <w:rFonts w:ascii="Calibri" w:eastAsia="Times New Roman" w:hAnsi="Calibri" w:cs="Calibri"/>
                <w:b/>
                <w:color w:val="000000"/>
                <w:lang w:eastAsia="en-AU"/>
              </w:rPr>
              <w:t>ee</w:t>
            </w:r>
          </w:p>
        </w:tc>
      </w:tr>
      <w:tr w:rsidR="008E3228" w:rsidRPr="00D15411" w14:paraId="18CF48BA" w14:textId="77777777" w:rsidTr="009E16C2">
        <w:trPr>
          <w:trHeight w:val="851"/>
        </w:trPr>
        <w:tc>
          <w:tcPr>
            <w:tcW w:w="902" w:type="pct"/>
            <w:tcBorders>
              <w:top w:val="nil"/>
              <w:left w:val="single" w:sz="8" w:space="0" w:color="auto"/>
              <w:bottom w:val="single" w:sz="8" w:space="0" w:color="auto"/>
              <w:right w:val="single" w:sz="8" w:space="0" w:color="auto"/>
            </w:tcBorders>
            <w:shd w:val="clear" w:color="auto" w:fill="auto"/>
            <w:hideMark/>
          </w:tcPr>
          <w:p w14:paraId="38BDBFB3" w14:textId="25F6566C" w:rsidR="00AB4DC5" w:rsidRPr="00D15411" w:rsidRDefault="00AB4DC5" w:rsidP="00AB4DC5">
            <w:pPr>
              <w:spacing w:before="0"/>
              <w:rPr>
                <w:rFonts w:ascii="Calibri" w:eastAsia="Times New Roman" w:hAnsi="Calibri" w:cs="Calibri"/>
                <w:color w:val="000000"/>
                <w:lang w:eastAsia="en-AU"/>
              </w:rPr>
            </w:pPr>
            <w:r w:rsidRPr="00D15411">
              <w:rPr>
                <w:rFonts w:ascii="Calibri" w:eastAsia="Times New Roman" w:hAnsi="Calibri" w:cs="Calibri"/>
                <w:color w:val="000000"/>
                <w:lang w:eastAsia="en-AU"/>
              </w:rPr>
              <w:t xml:space="preserve">6 month </w:t>
            </w:r>
            <w:r w:rsidR="00F904EF">
              <w:rPr>
                <w:rFonts w:ascii="Calibri" w:eastAsia="Times New Roman" w:hAnsi="Calibri" w:cs="Calibri"/>
                <w:color w:val="000000"/>
                <w:lang w:eastAsia="en-AU"/>
              </w:rPr>
              <w:t>Activity</w:t>
            </w:r>
          </w:p>
        </w:tc>
        <w:tc>
          <w:tcPr>
            <w:tcW w:w="1457" w:type="pct"/>
            <w:tcBorders>
              <w:top w:val="nil"/>
              <w:left w:val="nil"/>
              <w:bottom w:val="single" w:sz="8" w:space="0" w:color="auto"/>
              <w:right w:val="single" w:sz="8" w:space="0" w:color="auto"/>
            </w:tcBorders>
            <w:shd w:val="clear" w:color="auto" w:fill="auto"/>
            <w:hideMark/>
          </w:tcPr>
          <w:p w14:paraId="626FFD48" w14:textId="77777777" w:rsidR="00AB4DC5" w:rsidRPr="00D15411" w:rsidRDefault="00AB4DC5" w:rsidP="00AB4DC5">
            <w:pPr>
              <w:spacing w:before="0"/>
              <w:rPr>
                <w:rFonts w:ascii="Calibri" w:eastAsia="Times New Roman" w:hAnsi="Calibri" w:cs="Calibri"/>
                <w:color w:val="000000"/>
                <w:lang w:eastAsia="en-AU"/>
              </w:rPr>
            </w:pPr>
            <w:r w:rsidRPr="00D15411">
              <w:rPr>
                <w:rFonts w:ascii="Calibri" w:eastAsia="Times New Roman" w:hAnsi="Calibri" w:cs="Calibri"/>
                <w:color w:val="000000"/>
                <w:lang w:eastAsia="en-AU"/>
              </w:rPr>
              <w:t>Eligible for up to $100 per Place</w:t>
            </w:r>
          </w:p>
        </w:tc>
        <w:tc>
          <w:tcPr>
            <w:tcW w:w="1304" w:type="pct"/>
            <w:tcBorders>
              <w:top w:val="nil"/>
              <w:left w:val="nil"/>
              <w:bottom w:val="single" w:sz="8" w:space="0" w:color="auto"/>
              <w:right w:val="single" w:sz="8" w:space="0" w:color="auto"/>
            </w:tcBorders>
            <w:shd w:val="clear" w:color="auto" w:fill="auto"/>
            <w:hideMark/>
          </w:tcPr>
          <w:p w14:paraId="7D54A964" w14:textId="77777777" w:rsidR="00AB4DC5" w:rsidRPr="00D15411" w:rsidRDefault="00AB4DC5" w:rsidP="00AB4DC5">
            <w:pPr>
              <w:spacing w:before="0"/>
              <w:rPr>
                <w:rFonts w:ascii="Calibri" w:eastAsia="Times New Roman" w:hAnsi="Calibri" w:cs="Calibri"/>
                <w:color w:val="000000"/>
                <w:lang w:eastAsia="en-AU"/>
              </w:rPr>
            </w:pPr>
            <w:r w:rsidRPr="00D15411">
              <w:rPr>
                <w:rFonts w:ascii="Calibri" w:eastAsia="Times New Roman" w:hAnsi="Calibri" w:cs="Calibri"/>
                <w:color w:val="000000"/>
                <w:lang w:eastAsia="en-AU"/>
              </w:rPr>
              <w:t>Up to $900 per Place</w:t>
            </w:r>
          </w:p>
        </w:tc>
        <w:tc>
          <w:tcPr>
            <w:tcW w:w="1337" w:type="pct"/>
            <w:tcBorders>
              <w:top w:val="nil"/>
              <w:left w:val="nil"/>
              <w:bottom w:val="single" w:sz="8" w:space="0" w:color="auto"/>
              <w:right w:val="single" w:sz="8" w:space="0" w:color="auto"/>
            </w:tcBorders>
            <w:shd w:val="clear" w:color="auto" w:fill="auto"/>
            <w:hideMark/>
          </w:tcPr>
          <w:p w14:paraId="33F3534C" w14:textId="62D7D998" w:rsidR="00AB4DC5" w:rsidRPr="00D15411" w:rsidRDefault="00AB4DC5" w:rsidP="00AB4DC5">
            <w:pPr>
              <w:spacing w:before="0"/>
              <w:rPr>
                <w:rFonts w:ascii="Calibri" w:eastAsia="Times New Roman" w:hAnsi="Calibri" w:cs="Calibri"/>
                <w:color w:val="000000"/>
                <w:lang w:eastAsia="en-AU"/>
              </w:rPr>
            </w:pPr>
            <w:r w:rsidRPr="00D15411">
              <w:rPr>
                <w:rFonts w:ascii="Calibri" w:eastAsia="Times New Roman" w:hAnsi="Calibri" w:cs="Calibri"/>
                <w:color w:val="000000"/>
                <w:lang w:eastAsia="en-AU"/>
              </w:rPr>
              <w:t xml:space="preserve">Up to $3400 per </w:t>
            </w:r>
            <w:r w:rsidR="00E17B63">
              <w:rPr>
                <w:rFonts w:ascii="Calibri" w:eastAsia="Times New Roman" w:hAnsi="Calibri" w:cs="Calibri"/>
                <w:color w:val="000000"/>
                <w:lang w:eastAsia="en-AU"/>
              </w:rPr>
              <w:t>P</w:t>
            </w:r>
            <w:r w:rsidRPr="00D15411">
              <w:rPr>
                <w:rFonts w:ascii="Calibri" w:eastAsia="Times New Roman" w:hAnsi="Calibri" w:cs="Calibri"/>
                <w:color w:val="000000"/>
                <w:lang w:eastAsia="en-AU"/>
              </w:rPr>
              <w:t>lace</w:t>
            </w:r>
          </w:p>
        </w:tc>
      </w:tr>
      <w:tr w:rsidR="008E3228" w:rsidRPr="00D15411" w14:paraId="787DB415" w14:textId="77777777" w:rsidTr="009E16C2">
        <w:trPr>
          <w:trHeight w:val="851"/>
        </w:trPr>
        <w:tc>
          <w:tcPr>
            <w:tcW w:w="902" w:type="pct"/>
            <w:tcBorders>
              <w:top w:val="nil"/>
              <w:left w:val="single" w:sz="8" w:space="0" w:color="auto"/>
              <w:bottom w:val="single" w:sz="8" w:space="0" w:color="auto"/>
              <w:right w:val="single" w:sz="8" w:space="0" w:color="auto"/>
            </w:tcBorders>
            <w:shd w:val="clear" w:color="auto" w:fill="auto"/>
            <w:hideMark/>
          </w:tcPr>
          <w:p w14:paraId="6325D14C" w14:textId="765E24E7" w:rsidR="00AB4DC5" w:rsidRPr="00D15411" w:rsidRDefault="00AB4DC5" w:rsidP="00AB4DC5">
            <w:pPr>
              <w:spacing w:before="0"/>
              <w:rPr>
                <w:rFonts w:ascii="Calibri" w:eastAsia="Times New Roman" w:hAnsi="Calibri" w:cs="Calibri"/>
                <w:color w:val="000000"/>
                <w:lang w:eastAsia="en-AU"/>
              </w:rPr>
            </w:pPr>
            <w:r w:rsidRPr="00D15411">
              <w:rPr>
                <w:rFonts w:ascii="Calibri" w:eastAsia="Times New Roman" w:hAnsi="Calibri" w:cs="Calibri"/>
                <w:color w:val="000000"/>
                <w:lang w:eastAsia="en-AU"/>
              </w:rPr>
              <w:t xml:space="preserve">3 month </w:t>
            </w:r>
            <w:r w:rsidR="00F904EF">
              <w:rPr>
                <w:rFonts w:ascii="Calibri" w:eastAsia="Times New Roman" w:hAnsi="Calibri" w:cs="Calibri"/>
                <w:color w:val="000000"/>
                <w:lang w:eastAsia="en-AU"/>
              </w:rPr>
              <w:t>Activity</w:t>
            </w:r>
          </w:p>
        </w:tc>
        <w:tc>
          <w:tcPr>
            <w:tcW w:w="1457" w:type="pct"/>
            <w:tcBorders>
              <w:top w:val="nil"/>
              <w:left w:val="nil"/>
              <w:bottom w:val="single" w:sz="8" w:space="0" w:color="auto"/>
              <w:right w:val="single" w:sz="8" w:space="0" w:color="auto"/>
            </w:tcBorders>
            <w:shd w:val="clear" w:color="auto" w:fill="auto"/>
            <w:hideMark/>
          </w:tcPr>
          <w:p w14:paraId="3CDB469F" w14:textId="77777777" w:rsidR="00AB4DC5" w:rsidRPr="00D15411" w:rsidRDefault="00AB4DC5" w:rsidP="00AB4DC5">
            <w:pPr>
              <w:spacing w:before="0"/>
              <w:rPr>
                <w:rFonts w:ascii="Calibri" w:eastAsia="Times New Roman" w:hAnsi="Calibri" w:cs="Calibri"/>
                <w:color w:val="000000"/>
                <w:lang w:eastAsia="en-AU"/>
              </w:rPr>
            </w:pPr>
            <w:r w:rsidRPr="00D15411">
              <w:rPr>
                <w:rFonts w:ascii="Calibri" w:eastAsia="Times New Roman" w:hAnsi="Calibri" w:cs="Calibri"/>
                <w:color w:val="000000"/>
                <w:lang w:eastAsia="en-AU"/>
              </w:rPr>
              <w:t>Eligible for up to $50 per Place</w:t>
            </w:r>
          </w:p>
        </w:tc>
        <w:tc>
          <w:tcPr>
            <w:tcW w:w="1304" w:type="pct"/>
            <w:tcBorders>
              <w:top w:val="nil"/>
              <w:left w:val="nil"/>
              <w:bottom w:val="single" w:sz="8" w:space="0" w:color="auto"/>
              <w:right w:val="single" w:sz="8" w:space="0" w:color="auto"/>
            </w:tcBorders>
            <w:shd w:val="clear" w:color="auto" w:fill="auto"/>
            <w:hideMark/>
          </w:tcPr>
          <w:p w14:paraId="43311ED3" w14:textId="77777777" w:rsidR="00AB4DC5" w:rsidRPr="00D15411" w:rsidRDefault="00AB4DC5" w:rsidP="00AB4DC5">
            <w:pPr>
              <w:spacing w:before="0"/>
              <w:rPr>
                <w:rFonts w:ascii="Calibri" w:eastAsia="Times New Roman" w:hAnsi="Calibri" w:cs="Calibri"/>
                <w:color w:val="000000"/>
                <w:lang w:eastAsia="en-AU"/>
              </w:rPr>
            </w:pPr>
            <w:r w:rsidRPr="00D15411">
              <w:rPr>
                <w:rFonts w:ascii="Calibri" w:eastAsia="Times New Roman" w:hAnsi="Calibri" w:cs="Calibri"/>
                <w:color w:val="000000"/>
                <w:lang w:eastAsia="en-AU"/>
              </w:rPr>
              <w:t>Up to $450 per Place</w:t>
            </w:r>
          </w:p>
        </w:tc>
        <w:tc>
          <w:tcPr>
            <w:tcW w:w="1337" w:type="pct"/>
            <w:tcBorders>
              <w:top w:val="nil"/>
              <w:left w:val="nil"/>
              <w:bottom w:val="single" w:sz="8" w:space="0" w:color="auto"/>
              <w:right w:val="single" w:sz="8" w:space="0" w:color="auto"/>
            </w:tcBorders>
            <w:shd w:val="clear" w:color="auto" w:fill="auto"/>
            <w:hideMark/>
          </w:tcPr>
          <w:p w14:paraId="4E784F0E" w14:textId="0DC39708" w:rsidR="00AB4DC5" w:rsidRPr="00D15411" w:rsidRDefault="00AB4DC5" w:rsidP="00AB4DC5">
            <w:pPr>
              <w:spacing w:before="0"/>
              <w:rPr>
                <w:rFonts w:ascii="Calibri" w:eastAsia="Times New Roman" w:hAnsi="Calibri" w:cs="Calibri"/>
                <w:color w:val="000000"/>
                <w:lang w:eastAsia="en-AU"/>
              </w:rPr>
            </w:pPr>
            <w:r w:rsidRPr="00D15411">
              <w:rPr>
                <w:rFonts w:ascii="Calibri" w:eastAsia="Times New Roman" w:hAnsi="Calibri" w:cs="Calibri"/>
                <w:color w:val="000000"/>
                <w:lang w:eastAsia="en-AU"/>
              </w:rPr>
              <w:t xml:space="preserve">Up to $1700 per </w:t>
            </w:r>
            <w:r w:rsidR="00E17B63">
              <w:rPr>
                <w:rFonts w:ascii="Calibri" w:eastAsia="Times New Roman" w:hAnsi="Calibri" w:cs="Calibri"/>
                <w:color w:val="000000"/>
                <w:lang w:eastAsia="en-AU"/>
              </w:rPr>
              <w:t>P</w:t>
            </w:r>
            <w:r w:rsidRPr="00D15411">
              <w:rPr>
                <w:rFonts w:ascii="Calibri" w:eastAsia="Times New Roman" w:hAnsi="Calibri" w:cs="Calibri"/>
                <w:color w:val="000000"/>
                <w:lang w:eastAsia="en-AU"/>
              </w:rPr>
              <w:t>lace</w:t>
            </w:r>
          </w:p>
        </w:tc>
      </w:tr>
    </w:tbl>
    <w:p w14:paraId="09728E55" w14:textId="77777777" w:rsidR="00D37D80" w:rsidRPr="00D15411" w:rsidRDefault="00D37D80" w:rsidP="00826D4D">
      <w:pPr>
        <w:pStyle w:val="guidelinedeedref"/>
      </w:pPr>
      <w:r w:rsidRPr="00D15411">
        <w:t xml:space="preserve">(jobactive Deed references: Clauses 108.5, 124, </w:t>
      </w:r>
      <w:r w:rsidR="00224174" w:rsidRPr="00D15411">
        <w:t xml:space="preserve">124A, </w:t>
      </w:r>
      <w:r w:rsidRPr="00D15411">
        <w:t>Annexures A1, B2)</w:t>
      </w:r>
    </w:p>
    <w:p w14:paraId="0ACAFA5F" w14:textId="77777777" w:rsidR="00887137" w:rsidRPr="00D15411" w:rsidRDefault="00887137" w:rsidP="00F57424">
      <w:pPr>
        <w:pStyle w:val="Heading3"/>
        <w:rPr>
          <w:color w:val="4472C4" w:themeColor="accent5"/>
        </w:rPr>
      </w:pPr>
      <w:bookmarkStart w:id="192" w:name="_Toc485635138"/>
      <w:bookmarkStart w:id="193" w:name="_Toc496010456"/>
      <w:r w:rsidRPr="00D15411">
        <w:t>Individual Hosted Activities</w:t>
      </w:r>
      <w:bookmarkEnd w:id="192"/>
      <w:bookmarkEnd w:id="193"/>
    </w:p>
    <w:p w14:paraId="27F3B76D" w14:textId="76E9CD73" w:rsidR="000322E4" w:rsidRPr="00D15411" w:rsidRDefault="00887137" w:rsidP="000C5C07">
      <w:pPr>
        <w:pStyle w:val="guidelinetext"/>
      </w:pPr>
      <w:r w:rsidRPr="00D15411">
        <w:t xml:space="preserve">A </w:t>
      </w:r>
      <w:r w:rsidR="00D37D80" w:rsidRPr="00D15411">
        <w:t xml:space="preserve">Work for the Dole Fee of $1000 per </w:t>
      </w:r>
      <w:r w:rsidR="001530BC">
        <w:t xml:space="preserve">6 </w:t>
      </w:r>
      <w:r w:rsidR="00D37D80" w:rsidRPr="00D15411">
        <w:t xml:space="preserve">month Work for the Dole Place in an Individual Hosted </w:t>
      </w:r>
      <w:r w:rsidR="00F904EF">
        <w:t>Activity</w:t>
      </w:r>
      <w:r w:rsidR="004049AE" w:rsidRPr="00D15411">
        <w:t xml:space="preserve"> will be paid to on commencement of the first job seeker in that Work for the Dole Place, </w:t>
      </w:r>
      <w:r w:rsidR="00D37D80" w:rsidRPr="00D15411">
        <w:t xml:space="preserve">or a </w:t>
      </w:r>
      <w:r w:rsidR="00B77953" w:rsidRPr="00D15411">
        <w:t>pro-rat</w:t>
      </w:r>
      <w:r w:rsidR="00D37D80" w:rsidRPr="00D15411">
        <w:t xml:space="preserve">a amount </w:t>
      </w:r>
      <w:r w:rsidR="000322E4" w:rsidRPr="00D15411">
        <w:t xml:space="preserve">based on: </w:t>
      </w:r>
    </w:p>
    <w:p w14:paraId="4BD08AD1" w14:textId="613128A9" w:rsidR="000322E4" w:rsidRPr="00D15411" w:rsidRDefault="00181670" w:rsidP="00CC0327">
      <w:pPr>
        <w:pStyle w:val="guidelinebullet"/>
      </w:pPr>
      <w:r w:rsidRPr="00D15411">
        <w:t>the duration o</w:t>
      </w:r>
      <w:r w:rsidR="00D37D80" w:rsidRPr="00D15411">
        <w:t xml:space="preserve">f </w:t>
      </w:r>
      <w:r w:rsidR="000322E4" w:rsidRPr="00D15411">
        <w:t xml:space="preserve">the </w:t>
      </w:r>
      <w:r w:rsidR="00F904EF">
        <w:t>Activity</w:t>
      </w:r>
      <w:r w:rsidR="000322E4" w:rsidRPr="00D15411">
        <w:t xml:space="preserve"> </w:t>
      </w:r>
    </w:p>
    <w:p w14:paraId="1A6A52F0" w14:textId="7AAF12FB" w:rsidR="000322E4" w:rsidRPr="00D15411" w:rsidRDefault="000322E4" w:rsidP="00CC0327">
      <w:pPr>
        <w:pStyle w:val="guidelinebullet"/>
      </w:pPr>
      <w:r w:rsidRPr="00D15411">
        <w:t>the date the</w:t>
      </w:r>
      <w:r w:rsidR="004049AE" w:rsidRPr="00D15411">
        <w:t xml:space="preserve"> job seeker commences into the P</w:t>
      </w:r>
      <w:r w:rsidRPr="00D15411">
        <w:t>lace</w:t>
      </w:r>
    </w:p>
    <w:p w14:paraId="7BFC80F3" w14:textId="027BBEA6" w:rsidR="00BA4CAC" w:rsidRPr="00D15411" w:rsidRDefault="000322E4" w:rsidP="000C5C07">
      <w:pPr>
        <w:pStyle w:val="guidelinetext"/>
      </w:pPr>
      <w:r w:rsidRPr="00D15411">
        <w:t xml:space="preserve">Where an </w:t>
      </w:r>
      <w:r w:rsidR="00F904EF">
        <w:t>Activity</w:t>
      </w:r>
      <w:r w:rsidRPr="00D15411">
        <w:t xml:space="preserve"> is longer than </w:t>
      </w:r>
      <w:r w:rsidR="001530BC">
        <w:t xml:space="preserve">6 </w:t>
      </w:r>
      <w:r w:rsidRPr="00D15411">
        <w:t>months in duration, a second fee is payable based on</w:t>
      </w:r>
      <w:r w:rsidR="00BA4CAC" w:rsidRPr="00D15411">
        <w:t>:</w:t>
      </w:r>
      <w:r w:rsidRPr="00D15411">
        <w:t xml:space="preserve"> </w:t>
      </w:r>
    </w:p>
    <w:p w14:paraId="20EBDA39" w14:textId="604DA22C" w:rsidR="00BA4CAC" w:rsidRPr="00D15411" w:rsidRDefault="000322E4" w:rsidP="00CC0327">
      <w:pPr>
        <w:pStyle w:val="guidelinebullet"/>
      </w:pPr>
      <w:r w:rsidRPr="00D15411">
        <w:t xml:space="preserve">the number of months the </w:t>
      </w:r>
      <w:r w:rsidR="00F904EF">
        <w:t>Activity</w:t>
      </w:r>
      <w:r w:rsidRPr="00D15411">
        <w:t xml:space="preserve"> </w:t>
      </w:r>
      <w:r w:rsidR="007F56FA" w:rsidRPr="00D15411">
        <w:t>runs</w:t>
      </w:r>
      <w:r w:rsidR="004049AE" w:rsidRPr="00D15411">
        <w:t xml:space="preserve"> beyond </w:t>
      </w:r>
      <w:r w:rsidR="001530BC">
        <w:t xml:space="preserve">6 </w:t>
      </w:r>
      <w:r w:rsidR="004049AE" w:rsidRPr="00D15411">
        <w:t>months</w:t>
      </w:r>
      <w:r w:rsidR="007F56FA" w:rsidRPr="00D15411">
        <w:t xml:space="preserve"> </w:t>
      </w:r>
    </w:p>
    <w:p w14:paraId="131F7E92" w14:textId="29782F08" w:rsidR="000322E4" w:rsidRPr="00D15411" w:rsidRDefault="00BA4CAC" w:rsidP="00CC0327">
      <w:pPr>
        <w:pStyle w:val="guidelinebullet"/>
      </w:pPr>
      <w:r w:rsidRPr="00D15411">
        <w:t xml:space="preserve">if </w:t>
      </w:r>
      <w:r w:rsidR="007F56FA" w:rsidRPr="00D15411">
        <w:t xml:space="preserve">a job seeker is commenced into the </w:t>
      </w:r>
      <w:r w:rsidR="004049AE" w:rsidRPr="00D15411">
        <w:t>P</w:t>
      </w:r>
      <w:r w:rsidR="007F56FA" w:rsidRPr="00D15411">
        <w:t>lace after</w:t>
      </w:r>
      <w:r w:rsidR="004049AE" w:rsidRPr="00D15411">
        <w:t xml:space="preserve"> the 182nd day </w:t>
      </w:r>
    </w:p>
    <w:p w14:paraId="3A4773EB" w14:textId="34915AD2" w:rsidR="00D37D80" w:rsidRPr="00D15411" w:rsidRDefault="005F6C41" w:rsidP="005F6C41">
      <w:pPr>
        <w:pStyle w:val="Systemstep"/>
        <w:ind w:left="1418" w:hanging="1418"/>
      </w:pPr>
      <w:r w:rsidRPr="00D15411">
        <w:rPr>
          <w:b/>
        </w:rPr>
        <w:t xml:space="preserve">System step: </w:t>
      </w:r>
      <w:r w:rsidR="00811058" w:rsidRPr="00D15411">
        <w:t>The Lead Provider payment is automatically generated and paid</w:t>
      </w:r>
      <w:r w:rsidR="00331ECC">
        <w:t xml:space="preserve">. </w:t>
      </w:r>
    </w:p>
    <w:p w14:paraId="6236BFC8" w14:textId="02B10586" w:rsidR="00887137" w:rsidRPr="00D15411" w:rsidRDefault="00811058" w:rsidP="0019602E">
      <w:pPr>
        <w:pStyle w:val="Systemstep"/>
        <w:ind w:left="1418" w:hanging="1418"/>
      </w:pPr>
      <w:r w:rsidRPr="00D15411">
        <w:rPr>
          <w:b/>
        </w:rPr>
        <w:t xml:space="preserve">System step: </w:t>
      </w:r>
      <w:r w:rsidR="00D37D80" w:rsidRPr="00D15411">
        <w:t xml:space="preserve">Where the </w:t>
      </w:r>
      <w:r w:rsidR="00C872E8">
        <w:t>P</w:t>
      </w:r>
      <w:r w:rsidR="00D37D80" w:rsidRPr="00D15411">
        <w:t xml:space="preserve">rovider sources Places, they must negotiate with the Host Organisation the amount of the Work for the Dole Fee </w:t>
      </w:r>
      <w:r w:rsidR="008E3228" w:rsidRPr="00D15411">
        <w:t>that will be paid to the</w:t>
      </w:r>
      <w:r w:rsidR="00887137" w:rsidRPr="00D15411">
        <w:t xml:space="preserve"> Host Organisation, and record this in </w:t>
      </w:r>
      <w:r w:rsidR="008B03B2">
        <w:t>the Department’s IT Systems</w:t>
      </w:r>
      <w:r w:rsidR="00887137" w:rsidRPr="00D15411">
        <w:t>.</w:t>
      </w:r>
      <w:r w:rsidR="00BE0D7E">
        <w:t xml:space="preserve"> Where a non-Lead Provider commences the first job seeker in a Place, the Lead Provider will only receive the Host Fee and Lead Provider Payment component of the Work for the Dole Fee. </w:t>
      </w:r>
    </w:p>
    <w:p w14:paraId="69684B72" w14:textId="5C2DA152" w:rsidR="00D37D80" w:rsidRPr="00D15411" w:rsidRDefault="00D37D80" w:rsidP="00CC0327">
      <w:pPr>
        <w:pStyle w:val="guidelinetext"/>
      </w:pPr>
      <w:r w:rsidRPr="00D15411">
        <w:lastRenderedPageBreak/>
        <w:t xml:space="preserve">The Work for the Dole Fee can only be used to help offset costs of the Host Organisation or the costs of job seekers undertaking Work for the Dole </w:t>
      </w:r>
      <w:r w:rsidR="00E315D4" w:rsidRPr="00D15411">
        <w:t>A</w:t>
      </w:r>
      <w:r w:rsidRPr="00D15411">
        <w:t xml:space="preserve">ctivities (for example, specific work health and safety training, Working with Vulnerable Persons Checks, a contribution to the cost of a Supervisor) or as otherwise specified by the Department. </w:t>
      </w:r>
    </w:p>
    <w:p w14:paraId="612354EA" w14:textId="0C50BB6E" w:rsidR="00D37D80" w:rsidRPr="00D15411" w:rsidRDefault="00D37D80" w:rsidP="00CC0327">
      <w:pPr>
        <w:pStyle w:val="guidelinetext"/>
      </w:pPr>
      <w:r w:rsidRPr="00D15411">
        <w:t xml:space="preserve">The Lead Provider must negotiate the </w:t>
      </w:r>
      <w:r w:rsidR="00DA7D26">
        <w:t xml:space="preserve">Work for the Dole </w:t>
      </w:r>
      <w:r w:rsidR="00F904EF">
        <w:t>Activity</w:t>
      </w:r>
      <w:r w:rsidRPr="00D15411">
        <w:t xml:space="preserve"> Host Organisation Agreement and be the primary point of contact for the Host Organisation unless otherwise agreed by the Host Organisation. </w:t>
      </w:r>
      <w:r w:rsidR="00467DA1" w:rsidRPr="00D15411">
        <w:t xml:space="preserve">This should take into consideration any pro-rata where relevant (see below). </w:t>
      </w:r>
      <w:r w:rsidRPr="00D15411">
        <w:t>The Lead Provider must pass these Fees on to the Host Organisation.</w:t>
      </w:r>
    </w:p>
    <w:p w14:paraId="237D828E" w14:textId="5D92B71C" w:rsidR="00D37D80" w:rsidRPr="00D15411" w:rsidRDefault="00811058" w:rsidP="00CC0327">
      <w:pPr>
        <w:pStyle w:val="guidelinetext"/>
      </w:pPr>
      <w:r w:rsidRPr="00D15411">
        <w:t xml:space="preserve">Providers </w:t>
      </w:r>
      <w:r w:rsidR="00D37D80" w:rsidRPr="00D15411">
        <w:t>should keep in mind any costs that may</w:t>
      </w:r>
      <w:r w:rsidR="008E5C3E" w:rsidRPr="00D15411">
        <w:t xml:space="preserve"> be</w:t>
      </w:r>
      <w:r w:rsidR="00D37D80" w:rsidRPr="00D15411">
        <w:t xml:space="preserve"> need</w:t>
      </w:r>
      <w:r w:rsidR="008E5C3E" w:rsidRPr="00D15411">
        <w:t>ed</w:t>
      </w:r>
      <w:r w:rsidR="00D37D80" w:rsidRPr="00D15411">
        <w:t xml:space="preserve"> to cover for their job seekers in an </w:t>
      </w:r>
      <w:r w:rsidR="00F904EF">
        <w:t>Activity</w:t>
      </w:r>
      <w:r w:rsidR="00D37D80" w:rsidRPr="00D15411">
        <w:t xml:space="preserve"> (for example, personal protective equipment) when they are negotiating the amount of the Work for the Dole Fee that is to be passed on to the Host Organisation.</w:t>
      </w:r>
    </w:p>
    <w:p w14:paraId="21064A7E" w14:textId="5EB5E357" w:rsidR="00D37D80" w:rsidRPr="00D15411" w:rsidRDefault="00D37D80" w:rsidP="00CC0327">
      <w:pPr>
        <w:pStyle w:val="guidelinetext"/>
      </w:pPr>
      <w:r w:rsidRPr="00D15411">
        <w:t xml:space="preserve">If any amount of the Fee has not been expended, the </w:t>
      </w:r>
      <w:r w:rsidR="00C872E8">
        <w:t>P</w:t>
      </w:r>
      <w:r w:rsidRPr="00D15411">
        <w:t xml:space="preserve">rovider must use the balance solely for Services undertaken by the </w:t>
      </w:r>
      <w:r w:rsidR="00C872E8">
        <w:t>P</w:t>
      </w:r>
      <w:r w:rsidRPr="00D15411">
        <w:t>rovider that are directly related to Work for the Dole. These funds do not need to be acquitted.</w:t>
      </w:r>
    </w:p>
    <w:p w14:paraId="09649380" w14:textId="77777777" w:rsidR="00887137" w:rsidRPr="00D15411" w:rsidRDefault="00887137" w:rsidP="00F57424">
      <w:pPr>
        <w:pStyle w:val="Heading3"/>
      </w:pPr>
      <w:bookmarkStart w:id="194" w:name="_Toc485635139"/>
      <w:bookmarkStart w:id="195" w:name="_Toc496010457"/>
      <w:r w:rsidRPr="00D15411">
        <w:t>Pro</w:t>
      </w:r>
      <w:r w:rsidR="0028559C" w:rsidRPr="00D15411">
        <w:t>-</w:t>
      </w:r>
      <w:r w:rsidRPr="00D15411">
        <w:t>rata of the Individual Hosted Work for the Dole Fees</w:t>
      </w:r>
      <w:bookmarkEnd w:id="194"/>
      <w:bookmarkEnd w:id="195"/>
    </w:p>
    <w:p w14:paraId="727B532A" w14:textId="6C830B83" w:rsidR="0006177A" w:rsidRPr="00D94057" w:rsidRDefault="0006177A" w:rsidP="00D94057">
      <w:pPr>
        <w:pStyle w:val="Heading4"/>
        <w:ind w:left="709"/>
        <w:rPr>
          <w:i w:val="0"/>
        </w:rPr>
      </w:pPr>
      <w:r w:rsidRPr="00D94057">
        <w:rPr>
          <w:i w:val="0"/>
        </w:rPr>
        <w:t xml:space="preserve">For </w:t>
      </w:r>
      <w:r w:rsidR="00EB79B2" w:rsidRPr="00D94057">
        <w:rPr>
          <w:i w:val="0"/>
        </w:rPr>
        <w:t>Activities</w:t>
      </w:r>
      <w:r w:rsidRPr="00D94057">
        <w:rPr>
          <w:i w:val="0"/>
        </w:rPr>
        <w:t xml:space="preserve"> of up to </w:t>
      </w:r>
      <w:r w:rsidR="001530BC">
        <w:rPr>
          <w:i w:val="0"/>
        </w:rPr>
        <w:t xml:space="preserve">6 </w:t>
      </w:r>
      <w:r w:rsidR="00E315D4" w:rsidRPr="00D94057">
        <w:rPr>
          <w:i w:val="0"/>
        </w:rPr>
        <w:t>m</w:t>
      </w:r>
      <w:r w:rsidRPr="00D94057">
        <w:rPr>
          <w:i w:val="0"/>
        </w:rPr>
        <w:t xml:space="preserve">onths </w:t>
      </w:r>
      <w:r w:rsidR="00E315D4" w:rsidRPr="00D94057">
        <w:rPr>
          <w:i w:val="0"/>
        </w:rPr>
        <w:t>d</w:t>
      </w:r>
      <w:r w:rsidRPr="00D94057">
        <w:rPr>
          <w:i w:val="0"/>
        </w:rPr>
        <w:t>uration</w:t>
      </w:r>
    </w:p>
    <w:p w14:paraId="00325EE8" w14:textId="6087825D" w:rsidR="000322E4" w:rsidRPr="00D15411" w:rsidRDefault="00B77953" w:rsidP="000C5C07">
      <w:pPr>
        <w:pStyle w:val="guidelinetext"/>
      </w:pPr>
      <w:r w:rsidRPr="00D15411">
        <w:t>Pro-rat</w:t>
      </w:r>
      <w:r w:rsidR="00765DAB" w:rsidRPr="00D15411">
        <w:t xml:space="preserve">a payments will be calculated on the basis of the duration of each </w:t>
      </w:r>
      <w:r w:rsidR="005F32AB" w:rsidRPr="00D15411">
        <w:t xml:space="preserve">Individual Hosted </w:t>
      </w:r>
      <w:r w:rsidR="004049AE" w:rsidRPr="00D15411">
        <w:t xml:space="preserve">Work for the Dole </w:t>
      </w:r>
      <w:r w:rsidR="00765DAB" w:rsidRPr="00D15411">
        <w:t>Place, measured from the date that the first job seeker</w:t>
      </w:r>
      <w:r w:rsidR="00765DAB" w:rsidRPr="00D15411" w:rsidDel="005B4369">
        <w:t xml:space="preserve"> </w:t>
      </w:r>
      <w:r w:rsidR="00765DAB" w:rsidRPr="00D15411">
        <w:t>commences to the end of the Work for the Dole Place as it is recorded in the Department’s IT System</w:t>
      </w:r>
      <w:r w:rsidR="00C47D18">
        <w:t>s</w:t>
      </w:r>
      <w:r w:rsidR="0006177A" w:rsidRPr="00D15411">
        <w:t>.</w:t>
      </w:r>
    </w:p>
    <w:p w14:paraId="276FAC72" w14:textId="49A117C8" w:rsidR="00887137" w:rsidRPr="00D15411" w:rsidRDefault="005F32AB" w:rsidP="000C5C07">
      <w:pPr>
        <w:pStyle w:val="guidelinetext"/>
      </w:pPr>
      <w:r w:rsidRPr="00D15411">
        <w:t>W</w:t>
      </w:r>
      <w:r w:rsidR="00887137" w:rsidRPr="00D15411">
        <w:t xml:space="preserve">here the first job seeker in a </w:t>
      </w:r>
      <w:r w:rsidRPr="00D15411">
        <w:t xml:space="preserve">Work for the Dole </w:t>
      </w:r>
      <w:r w:rsidR="00887137" w:rsidRPr="00D15411">
        <w:t xml:space="preserve">Place commences from the second month onwards after the </w:t>
      </w:r>
      <w:r w:rsidR="00F904EF">
        <w:t>Activity</w:t>
      </w:r>
      <w:r w:rsidR="00887137" w:rsidRPr="00D15411">
        <w:t xml:space="preserve"> start date, a pro-rated amount of the fee will be paid to the </w:t>
      </w:r>
      <w:r w:rsidR="004D137C" w:rsidRPr="00D15411">
        <w:t>Provider</w:t>
      </w:r>
      <w:r w:rsidR="000E1E11" w:rsidRPr="00D15411">
        <w:t>.</w:t>
      </w:r>
      <w:r w:rsidR="00887137" w:rsidRPr="00D15411">
        <w:t xml:space="preserve"> </w:t>
      </w:r>
    </w:p>
    <w:p w14:paraId="023753CE" w14:textId="313DA42D" w:rsidR="0006177A" w:rsidRPr="00D94057" w:rsidRDefault="0006177A" w:rsidP="00D94057">
      <w:pPr>
        <w:pStyle w:val="Heading4"/>
        <w:ind w:left="709"/>
        <w:rPr>
          <w:i w:val="0"/>
        </w:rPr>
      </w:pPr>
      <w:r w:rsidRPr="00D94057">
        <w:rPr>
          <w:i w:val="0"/>
        </w:rPr>
        <w:t xml:space="preserve">For </w:t>
      </w:r>
      <w:r w:rsidR="00EB79B2" w:rsidRPr="00D94057">
        <w:rPr>
          <w:i w:val="0"/>
        </w:rPr>
        <w:t>Activities</w:t>
      </w:r>
      <w:r w:rsidRPr="00D94057">
        <w:rPr>
          <w:i w:val="0"/>
        </w:rPr>
        <w:t xml:space="preserve"> </w:t>
      </w:r>
      <w:r w:rsidR="00E315D4" w:rsidRPr="00D94057">
        <w:rPr>
          <w:i w:val="0"/>
        </w:rPr>
        <w:t>l</w:t>
      </w:r>
      <w:r w:rsidRPr="00D94057">
        <w:rPr>
          <w:i w:val="0"/>
        </w:rPr>
        <w:t xml:space="preserve">onger </w:t>
      </w:r>
      <w:r w:rsidR="00E315D4" w:rsidRPr="00D94057">
        <w:rPr>
          <w:i w:val="0"/>
        </w:rPr>
        <w:t>t</w:t>
      </w:r>
      <w:r w:rsidRPr="00D94057">
        <w:rPr>
          <w:i w:val="0"/>
        </w:rPr>
        <w:t xml:space="preserve">han </w:t>
      </w:r>
      <w:r w:rsidR="001530BC">
        <w:rPr>
          <w:i w:val="0"/>
        </w:rPr>
        <w:t xml:space="preserve">6 </w:t>
      </w:r>
      <w:r w:rsidR="00E315D4" w:rsidRPr="00D94057">
        <w:rPr>
          <w:i w:val="0"/>
        </w:rPr>
        <w:t>m</w:t>
      </w:r>
      <w:r w:rsidRPr="00D94057">
        <w:rPr>
          <w:i w:val="0"/>
        </w:rPr>
        <w:t>onths</w:t>
      </w:r>
    </w:p>
    <w:p w14:paraId="1F96C527" w14:textId="5E8A1E25" w:rsidR="00BA4CAC" w:rsidRPr="00D15411" w:rsidRDefault="0006177A" w:rsidP="000C5C07">
      <w:pPr>
        <w:pStyle w:val="guidelinetext"/>
      </w:pPr>
      <w:r w:rsidRPr="00D15411">
        <w:t xml:space="preserve">Where the </w:t>
      </w:r>
      <w:r w:rsidR="00F904EF">
        <w:t>Activity</w:t>
      </w:r>
      <w:r w:rsidRPr="00D15411">
        <w:t xml:space="preserve"> is longer than </w:t>
      </w:r>
      <w:r w:rsidR="001530BC">
        <w:t xml:space="preserve">6 </w:t>
      </w:r>
      <w:r w:rsidRPr="00D15411">
        <w:t xml:space="preserve">months in duration, </w:t>
      </w:r>
      <w:r w:rsidR="00B77953" w:rsidRPr="00D15411">
        <w:t>pro-rat</w:t>
      </w:r>
      <w:r w:rsidRPr="00D15411">
        <w:t xml:space="preserve">a payments </w:t>
      </w:r>
      <w:r w:rsidR="00937D1D" w:rsidRPr="00D15411">
        <w:t>are calculated</w:t>
      </w:r>
      <w:r w:rsidR="008E5C3E" w:rsidRPr="00D15411">
        <w:t xml:space="preserve"> </w:t>
      </w:r>
      <w:r w:rsidRPr="00D15411">
        <w:t>from the date that the first job seeker</w:t>
      </w:r>
      <w:r w:rsidRPr="00D15411" w:rsidDel="005B4369">
        <w:t xml:space="preserve"> </w:t>
      </w:r>
      <w:r w:rsidRPr="00D15411">
        <w:t xml:space="preserve">commences to the end of the first </w:t>
      </w:r>
      <w:r w:rsidR="001530BC">
        <w:t xml:space="preserve">6 </w:t>
      </w:r>
      <w:r w:rsidRPr="00D15411">
        <w:t xml:space="preserve">months. </w:t>
      </w:r>
      <w:r w:rsidR="00BA4CAC" w:rsidRPr="00D15411">
        <w:t xml:space="preserve">A second fee is payable based on: </w:t>
      </w:r>
    </w:p>
    <w:p w14:paraId="76162F4D" w14:textId="73B368CD" w:rsidR="00BA4CAC" w:rsidRPr="00D15411" w:rsidRDefault="00BA4CAC" w:rsidP="0059094F">
      <w:pPr>
        <w:pStyle w:val="guidelinebullet"/>
      </w:pPr>
      <w:r w:rsidRPr="00D15411">
        <w:t xml:space="preserve">the number of months the </w:t>
      </w:r>
      <w:r w:rsidR="00F904EF">
        <w:t>Activity</w:t>
      </w:r>
      <w:r w:rsidRPr="00D15411">
        <w:t xml:space="preserve"> runs beyond </w:t>
      </w:r>
      <w:r w:rsidR="001530BC">
        <w:t xml:space="preserve">6 </w:t>
      </w:r>
      <w:r w:rsidRPr="00D15411">
        <w:t xml:space="preserve">months </w:t>
      </w:r>
    </w:p>
    <w:p w14:paraId="4C218E6A" w14:textId="394ACA17" w:rsidR="00BA4CAC" w:rsidRPr="00D15411" w:rsidRDefault="00BA4CAC" w:rsidP="0059094F">
      <w:pPr>
        <w:pStyle w:val="guidelinebullet"/>
      </w:pPr>
      <w:r w:rsidRPr="00D15411">
        <w:t>if a job seeker is commenced into the Place after the 182nd day</w:t>
      </w:r>
      <w:r w:rsidR="008F7DC8">
        <w:t>.</w:t>
      </w:r>
      <w:r w:rsidRPr="00D15411">
        <w:t xml:space="preserve"> </w:t>
      </w:r>
    </w:p>
    <w:p w14:paraId="3E6152A6" w14:textId="77777777" w:rsidR="000E1E11" w:rsidRPr="00D94057" w:rsidRDefault="000E1E11" w:rsidP="00D94057">
      <w:pPr>
        <w:pStyle w:val="Heading4"/>
        <w:ind w:left="709"/>
        <w:rPr>
          <w:i w:val="0"/>
        </w:rPr>
      </w:pPr>
      <w:r w:rsidRPr="00D94057">
        <w:rPr>
          <w:i w:val="0"/>
        </w:rPr>
        <w:t>Pro</w:t>
      </w:r>
      <w:r w:rsidR="007B1F62" w:rsidRPr="00D94057">
        <w:rPr>
          <w:i w:val="0"/>
        </w:rPr>
        <w:t>-</w:t>
      </w:r>
      <w:r w:rsidRPr="00D94057">
        <w:rPr>
          <w:i w:val="0"/>
        </w:rPr>
        <w:t>rat</w:t>
      </w:r>
      <w:r w:rsidR="00181670" w:rsidRPr="00D94057">
        <w:rPr>
          <w:i w:val="0"/>
        </w:rPr>
        <w:t xml:space="preserve">ing </w:t>
      </w:r>
      <w:r w:rsidRPr="00D94057">
        <w:rPr>
          <w:i w:val="0"/>
        </w:rPr>
        <w:t>the Host Organisation Fee</w:t>
      </w:r>
    </w:p>
    <w:p w14:paraId="36AC717D" w14:textId="25B25410" w:rsidR="000E1E11" w:rsidRPr="00D15411" w:rsidRDefault="000E1E11" w:rsidP="000C5C07">
      <w:pPr>
        <w:pStyle w:val="guidelinetext"/>
      </w:pPr>
      <w:r w:rsidRPr="00D15411">
        <w:t xml:space="preserve">Where the Work for the Dole fee is pro-rated this may result in a pro-rated </w:t>
      </w:r>
      <w:r w:rsidR="00467DA1" w:rsidRPr="00D15411">
        <w:t>amount</w:t>
      </w:r>
      <w:r w:rsidRPr="00D15411">
        <w:t xml:space="preserve"> of the agreed </w:t>
      </w:r>
      <w:r w:rsidR="00D7521F" w:rsidRPr="00D15411">
        <w:t>H</w:t>
      </w:r>
      <w:r w:rsidR="00467DA1" w:rsidRPr="00D15411">
        <w:t xml:space="preserve">ost </w:t>
      </w:r>
      <w:r w:rsidR="00D7521F" w:rsidRPr="00D15411">
        <w:t xml:space="preserve">Organisation </w:t>
      </w:r>
      <w:r w:rsidR="00EB10CA" w:rsidRPr="00D15411">
        <w:t>F</w:t>
      </w:r>
      <w:r w:rsidR="00467DA1" w:rsidRPr="00D15411">
        <w:t xml:space="preserve">ee </w:t>
      </w:r>
      <w:r w:rsidRPr="00D15411">
        <w:t xml:space="preserve">being passed onto the </w:t>
      </w:r>
      <w:r w:rsidR="00467DA1" w:rsidRPr="00D15411">
        <w:t>H</w:t>
      </w:r>
      <w:r w:rsidRPr="00D15411">
        <w:t xml:space="preserve">ost </w:t>
      </w:r>
      <w:r w:rsidR="00467DA1" w:rsidRPr="00D15411">
        <w:t>O</w:t>
      </w:r>
      <w:r w:rsidRPr="00D15411">
        <w:t xml:space="preserve">rganisation. </w:t>
      </w:r>
      <w:r w:rsidR="00467DA1" w:rsidRPr="00D15411">
        <w:t xml:space="preserve">This </w:t>
      </w:r>
      <w:r w:rsidR="00937D1D" w:rsidRPr="00D15411">
        <w:t xml:space="preserve">should </w:t>
      </w:r>
      <w:r w:rsidR="005B6FB6">
        <w:t xml:space="preserve">be </w:t>
      </w:r>
      <w:r w:rsidR="00937D1D" w:rsidRPr="00D15411">
        <w:t>negotiate</w:t>
      </w:r>
      <w:r w:rsidR="005B6FB6">
        <w:t>d</w:t>
      </w:r>
      <w:r w:rsidR="008E5C3E" w:rsidRPr="00D15411">
        <w:t xml:space="preserve"> and agreed to </w:t>
      </w:r>
      <w:r w:rsidR="00467DA1" w:rsidRPr="00D15411">
        <w:t xml:space="preserve">in the </w:t>
      </w:r>
      <w:r w:rsidR="00DA7D26">
        <w:t xml:space="preserve">Work for the Dole </w:t>
      </w:r>
      <w:r w:rsidR="00F904EF">
        <w:t>Activity</w:t>
      </w:r>
      <w:r w:rsidR="00467DA1" w:rsidRPr="00D15411">
        <w:t xml:space="preserve"> Host Organisation Agreement.</w:t>
      </w:r>
    </w:p>
    <w:p w14:paraId="108A9152" w14:textId="1262E37D" w:rsidR="000E1E11" w:rsidRPr="00D15411" w:rsidRDefault="000E1E11" w:rsidP="000C5C07">
      <w:pPr>
        <w:pStyle w:val="guidelinetext"/>
      </w:pPr>
      <w:r w:rsidRPr="00D15411">
        <w:t xml:space="preserve">Where the </w:t>
      </w:r>
      <w:r w:rsidR="00DA7D26">
        <w:t xml:space="preserve">Work for the Dole </w:t>
      </w:r>
      <w:r w:rsidR="00F904EF">
        <w:t>Activity</w:t>
      </w:r>
      <w:r w:rsidRPr="00D15411">
        <w:t xml:space="preserve"> Host Organisation Agreement indicates that the </w:t>
      </w:r>
      <w:r w:rsidR="00D7521F" w:rsidRPr="00D15411">
        <w:t>H</w:t>
      </w:r>
      <w:r w:rsidRPr="00D15411">
        <w:t xml:space="preserve">ost </w:t>
      </w:r>
      <w:r w:rsidR="00D7521F" w:rsidRPr="00D15411">
        <w:t xml:space="preserve">Organisation </w:t>
      </w:r>
      <w:r w:rsidR="00467DA1" w:rsidRPr="00D15411">
        <w:t>f</w:t>
      </w:r>
      <w:r w:rsidRPr="00D15411">
        <w:t xml:space="preserve">ee is not pro-rated, the </w:t>
      </w:r>
      <w:r w:rsidR="004D137C" w:rsidRPr="00D15411">
        <w:t>Provider</w:t>
      </w:r>
      <w:r w:rsidRPr="00D15411">
        <w:t xml:space="preserve"> may decide to use unspent Work for the Dole Fees to make up any shortfall between the pro-rated Individual Hosted Fee, and the amount payable to the Host</w:t>
      </w:r>
      <w:r w:rsidR="00467DA1" w:rsidRPr="00D15411">
        <w:t xml:space="preserve"> Organisation</w:t>
      </w:r>
      <w:r w:rsidRPr="00D15411">
        <w:t xml:space="preserve">. </w:t>
      </w:r>
    </w:p>
    <w:p w14:paraId="2EF5A027" w14:textId="76BDF8B1" w:rsidR="00887137" w:rsidRPr="00D15411" w:rsidRDefault="00887137" w:rsidP="000C5C07">
      <w:pPr>
        <w:pStyle w:val="guidelinetext"/>
      </w:pPr>
      <w:r w:rsidRPr="00D15411">
        <w:lastRenderedPageBreak/>
        <w:t xml:space="preserve">The table below provides a breakdown of the </w:t>
      </w:r>
      <w:r w:rsidR="00B77953" w:rsidRPr="00D15411">
        <w:t>pro-rat</w:t>
      </w:r>
      <w:r w:rsidRPr="00D15411">
        <w:t xml:space="preserve">a for Individual Hosted </w:t>
      </w:r>
      <w:r w:rsidR="00F904EF">
        <w:t>Activity</w:t>
      </w:r>
      <w:r w:rsidRPr="00D15411">
        <w:t xml:space="preserve"> Work for the Dole Place Fees at each interval. The </w:t>
      </w:r>
      <w:r w:rsidR="004D137C" w:rsidRPr="00D15411">
        <w:t>Provider</w:t>
      </w:r>
      <w:r w:rsidRPr="00D15411">
        <w:t xml:space="preserve"> should make the Host Organisation aware of any reduction to the negotiated fee due to pro-rata arrangements, where this applies.</w:t>
      </w:r>
    </w:p>
    <w:p w14:paraId="49059906" w14:textId="05379446" w:rsidR="004B385B" w:rsidRDefault="00887137" w:rsidP="000C5C07">
      <w:pPr>
        <w:pStyle w:val="guidelinetext"/>
      </w:pPr>
      <w:r w:rsidRPr="00D15411">
        <w:t xml:space="preserve">For example if an Individual Hosted </w:t>
      </w:r>
      <w:r w:rsidR="00F904EF">
        <w:t>Activity</w:t>
      </w:r>
      <w:r w:rsidRPr="00D15411">
        <w:t xml:space="preserve"> start date was set </w:t>
      </w:r>
      <w:r w:rsidR="008E5C3E" w:rsidRPr="00D15411">
        <w:t xml:space="preserve">to </w:t>
      </w:r>
      <w:r w:rsidR="00922FBF" w:rsidRPr="00D15411">
        <w:t>start</w:t>
      </w:r>
      <w:r w:rsidR="008E5C3E" w:rsidRPr="00D15411">
        <w:t xml:space="preserve"> on </w:t>
      </w:r>
      <w:r w:rsidRPr="00D15411">
        <w:t xml:space="preserve">1 April </w:t>
      </w:r>
      <w:r w:rsidR="008E5C3E" w:rsidRPr="00D15411">
        <w:t>and finish on 30 September (182 days)</w:t>
      </w:r>
      <w:r w:rsidR="008F7DC8">
        <w:t>,</w:t>
      </w:r>
      <w:r w:rsidR="008E5C3E" w:rsidRPr="00D15411">
        <w:t xml:space="preserve"> </w:t>
      </w:r>
      <w:r w:rsidRPr="00D15411">
        <w:t xml:space="preserve">however </w:t>
      </w:r>
      <w:r w:rsidR="008E5C3E" w:rsidRPr="00D15411">
        <w:t xml:space="preserve">a job seeker </w:t>
      </w:r>
      <w:r w:rsidRPr="00D15411">
        <w:t xml:space="preserve">did not </w:t>
      </w:r>
      <w:r w:rsidR="008E5C3E" w:rsidRPr="00D15411">
        <w:t xml:space="preserve">commence </w:t>
      </w:r>
      <w:r w:rsidRPr="00D15411">
        <w:t>until 1</w:t>
      </w:r>
      <w:r w:rsidR="008F7DC8">
        <w:t> </w:t>
      </w:r>
      <w:r w:rsidRPr="00D15411">
        <w:t>May the maximum fee available for the Place would be $833.33 or (5/6 x $1000).</w:t>
      </w:r>
    </w:p>
    <w:p w14:paraId="76CC638D" w14:textId="44C867E0" w:rsidR="00887137" w:rsidRPr="00D15411" w:rsidRDefault="00887137" w:rsidP="007A06DE">
      <w:pPr>
        <w:pStyle w:val="Heading5"/>
      </w:pPr>
      <w:r w:rsidRPr="00D15411">
        <w:t xml:space="preserve">Table </w:t>
      </w:r>
      <w:r w:rsidR="00AB4DC5" w:rsidRPr="00D15411">
        <w:t>2</w:t>
      </w:r>
      <w:r w:rsidRPr="00D15411">
        <w:t xml:space="preserve">: Pro-Rata Work for the Dole Fee – Individual Hosted </w:t>
      </w:r>
      <w:r w:rsidR="00F904EF">
        <w:t>Activity</w:t>
      </w:r>
      <w:r w:rsidRPr="00D15411">
        <w:t xml:space="preserve"> for </w:t>
      </w:r>
      <w:r w:rsidR="001530BC">
        <w:t xml:space="preserve">6 </w:t>
      </w:r>
      <w:r w:rsidRPr="00D15411">
        <w:t xml:space="preserve">months </w:t>
      </w:r>
    </w:p>
    <w:tbl>
      <w:tblPr>
        <w:tblStyle w:val="TableGrid"/>
        <w:tblW w:w="7712" w:type="dxa"/>
        <w:jc w:val="center"/>
        <w:tblLook w:val="04A0" w:firstRow="1" w:lastRow="0" w:firstColumn="1" w:lastColumn="0" w:noHBand="0" w:noVBand="1"/>
        <w:tblDescription w:val="Table 2 shows the Pro-Rata Work for the Dole Fee – Individual Hosted Activity for six months "/>
      </w:tblPr>
      <w:tblGrid>
        <w:gridCol w:w="1803"/>
        <w:gridCol w:w="1343"/>
        <w:gridCol w:w="1592"/>
        <w:gridCol w:w="1391"/>
        <w:gridCol w:w="1583"/>
      </w:tblGrid>
      <w:tr w:rsidR="00887137" w:rsidRPr="00D15411" w14:paraId="382E03B3" w14:textId="77777777" w:rsidTr="00504D79">
        <w:trPr>
          <w:tblHeader/>
          <w:jc w:val="center"/>
        </w:trPr>
        <w:tc>
          <w:tcPr>
            <w:tcW w:w="1803" w:type="dxa"/>
            <w:tcBorders>
              <w:top w:val="single" w:sz="4" w:space="0" w:color="auto"/>
              <w:left w:val="single" w:sz="4" w:space="0" w:color="auto"/>
              <w:bottom w:val="single" w:sz="4" w:space="0" w:color="auto"/>
              <w:right w:val="single" w:sz="4" w:space="0" w:color="auto"/>
            </w:tcBorders>
            <w:hideMark/>
          </w:tcPr>
          <w:p w14:paraId="1A141967" w14:textId="403FF295" w:rsidR="00887137" w:rsidRPr="00D15411" w:rsidRDefault="00887137" w:rsidP="00D35853">
            <w:pPr>
              <w:widowControl w:val="0"/>
              <w:autoSpaceDE w:val="0"/>
              <w:autoSpaceDN w:val="0"/>
              <w:adjustRightInd w:val="0"/>
              <w:spacing w:before="120"/>
              <w:rPr>
                <w:b/>
              </w:rPr>
            </w:pPr>
            <w:r w:rsidRPr="00D15411">
              <w:rPr>
                <w:b/>
              </w:rPr>
              <w:t>Month of first job seeker commencement</w:t>
            </w:r>
          </w:p>
        </w:tc>
        <w:tc>
          <w:tcPr>
            <w:tcW w:w="1345" w:type="dxa"/>
            <w:tcBorders>
              <w:top w:val="single" w:sz="4" w:space="0" w:color="auto"/>
              <w:left w:val="single" w:sz="4" w:space="0" w:color="auto"/>
              <w:bottom w:val="single" w:sz="4" w:space="0" w:color="auto"/>
              <w:right w:val="single" w:sz="4" w:space="0" w:color="auto"/>
            </w:tcBorders>
            <w:hideMark/>
          </w:tcPr>
          <w:p w14:paraId="101F3D97" w14:textId="77777777" w:rsidR="00887137" w:rsidRPr="00D15411" w:rsidRDefault="00887137" w:rsidP="00D35853">
            <w:pPr>
              <w:widowControl w:val="0"/>
              <w:autoSpaceDE w:val="0"/>
              <w:autoSpaceDN w:val="0"/>
              <w:adjustRightInd w:val="0"/>
              <w:spacing w:before="120"/>
              <w:rPr>
                <w:b/>
              </w:rPr>
            </w:pPr>
            <w:r w:rsidRPr="00D15411">
              <w:rPr>
                <w:b/>
              </w:rPr>
              <w:t>Eligible Work for the Dole Fee</w:t>
            </w:r>
          </w:p>
        </w:tc>
        <w:tc>
          <w:tcPr>
            <w:tcW w:w="1595" w:type="dxa"/>
            <w:tcBorders>
              <w:top w:val="single" w:sz="4" w:space="0" w:color="auto"/>
              <w:left w:val="single" w:sz="4" w:space="0" w:color="auto"/>
              <w:bottom w:val="single" w:sz="4" w:space="0" w:color="auto"/>
              <w:right w:val="single" w:sz="4" w:space="0" w:color="auto"/>
            </w:tcBorders>
            <w:hideMark/>
          </w:tcPr>
          <w:p w14:paraId="198A940A" w14:textId="77777777" w:rsidR="00887137" w:rsidRPr="00D15411" w:rsidRDefault="00887137" w:rsidP="00D35853">
            <w:pPr>
              <w:widowControl w:val="0"/>
              <w:autoSpaceDE w:val="0"/>
              <w:autoSpaceDN w:val="0"/>
              <w:adjustRightInd w:val="0"/>
              <w:spacing w:before="120"/>
              <w:rPr>
                <w:b/>
              </w:rPr>
            </w:pPr>
            <w:r w:rsidRPr="00D15411">
              <w:rPr>
                <w:b/>
              </w:rPr>
              <w:t xml:space="preserve">Lead Provider Payment </w:t>
            </w:r>
            <w:r w:rsidR="00E2211D" w:rsidRPr="00D15411">
              <w:rPr>
                <w:b/>
              </w:rPr>
              <w:t>(Place)</w:t>
            </w:r>
          </w:p>
        </w:tc>
        <w:tc>
          <w:tcPr>
            <w:tcW w:w="1381" w:type="dxa"/>
            <w:tcBorders>
              <w:top w:val="single" w:sz="4" w:space="0" w:color="auto"/>
              <w:left w:val="single" w:sz="4" w:space="0" w:color="auto"/>
              <w:bottom w:val="single" w:sz="4" w:space="0" w:color="auto"/>
              <w:right w:val="single" w:sz="4" w:space="0" w:color="auto"/>
            </w:tcBorders>
            <w:hideMark/>
          </w:tcPr>
          <w:p w14:paraId="745DF05D" w14:textId="77777777" w:rsidR="00887137" w:rsidRPr="00D15411" w:rsidRDefault="00E2211D" w:rsidP="00D35853">
            <w:pPr>
              <w:widowControl w:val="0"/>
              <w:autoSpaceDE w:val="0"/>
              <w:autoSpaceDN w:val="0"/>
              <w:adjustRightInd w:val="0"/>
              <w:spacing w:before="120"/>
              <w:rPr>
                <w:rFonts w:cstheme="minorHAnsi"/>
                <w:color w:val="000000"/>
                <w:shd w:val="clear" w:color="auto" w:fill="BDD6EE" w:themeFill="accent1" w:themeFillTint="66"/>
                <w:lang w:val="en-US"/>
              </w:rPr>
            </w:pPr>
            <w:r w:rsidRPr="00D15411">
              <w:rPr>
                <w:b/>
              </w:rPr>
              <w:t>Available Host Organisation Fee</w:t>
            </w:r>
          </w:p>
        </w:tc>
        <w:tc>
          <w:tcPr>
            <w:tcW w:w="1588" w:type="dxa"/>
            <w:tcBorders>
              <w:top w:val="single" w:sz="4" w:space="0" w:color="auto"/>
              <w:left w:val="single" w:sz="4" w:space="0" w:color="auto"/>
              <w:bottom w:val="single" w:sz="4" w:space="0" w:color="auto"/>
              <w:right w:val="single" w:sz="4" w:space="0" w:color="auto"/>
            </w:tcBorders>
          </w:tcPr>
          <w:p w14:paraId="52DB0A7B" w14:textId="77777777" w:rsidR="00887137" w:rsidRPr="00D15411" w:rsidRDefault="00887137" w:rsidP="00D35853">
            <w:pPr>
              <w:widowControl w:val="0"/>
              <w:autoSpaceDE w:val="0"/>
              <w:autoSpaceDN w:val="0"/>
              <w:adjustRightInd w:val="0"/>
              <w:spacing w:before="120"/>
              <w:rPr>
                <w:rFonts w:cstheme="minorHAnsi"/>
                <w:color w:val="000000"/>
                <w:shd w:val="clear" w:color="auto" w:fill="BDD6EE" w:themeFill="accent1" w:themeFillTint="66"/>
                <w:lang w:val="en-US"/>
              </w:rPr>
            </w:pPr>
          </w:p>
        </w:tc>
      </w:tr>
      <w:tr w:rsidR="00887137" w:rsidRPr="00D15411" w14:paraId="21B6033B" w14:textId="77777777" w:rsidTr="00504D79">
        <w:trPr>
          <w:jc w:val="center"/>
        </w:trPr>
        <w:tc>
          <w:tcPr>
            <w:tcW w:w="1803" w:type="dxa"/>
            <w:tcBorders>
              <w:top w:val="single" w:sz="4" w:space="0" w:color="auto"/>
              <w:left w:val="single" w:sz="4" w:space="0" w:color="auto"/>
              <w:bottom w:val="single" w:sz="4" w:space="0" w:color="auto"/>
              <w:right w:val="single" w:sz="4" w:space="0" w:color="auto"/>
            </w:tcBorders>
            <w:hideMark/>
          </w:tcPr>
          <w:p w14:paraId="5850BCE6" w14:textId="77777777" w:rsidR="00887137" w:rsidRPr="00D15411" w:rsidRDefault="00887137" w:rsidP="00D35853">
            <w:pPr>
              <w:widowControl w:val="0"/>
              <w:autoSpaceDE w:val="0"/>
              <w:autoSpaceDN w:val="0"/>
              <w:adjustRightInd w:val="0"/>
              <w:spacing w:before="120"/>
            </w:pPr>
            <w:r w:rsidRPr="00D15411">
              <w:t>First Month</w:t>
            </w:r>
          </w:p>
        </w:tc>
        <w:tc>
          <w:tcPr>
            <w:tcW w:w="1345" w:type="dxa"/>
            <w:tcBorders>
              <w:top w:val="single" w:sz="4" w:space="0" w:color="auto"/>
              <w:left w:val="single" w:sz="4" w:space="0" w:color="auto"/>
              <w:bottom w:val="single" w:sz="4" w:space="0" w:color="auto"/>
              <w:right w:val="single" w:sz="4" w:space="0" w:color="auto"/>
            </w:tcBorders>
            <w:hideMark/>
          </w:tcPr>
          <w:p w14:paraId="2C6B9959" w14:textId="77777777" w:rsidR="00887137" w:rsidRPr="00D15411" w:rsidRDefault="00887137" w:rsidP="00D35853">
            <w:pPr>
              <w:widowControl w:val="0"/>
              <w:autoSpaceDE w:val="0"/>
              <w:autoSpaceDN w:val="0"/>
              <w:adjustRightInd w:val="0"/>
              <w:spacing w:before="120"/>
            </w:pPr>
            <w:r w:rsidRPr="00D15411">
              <w:t>$1000</w:t>
            </w:r>
          </w:p>
        </w:tc>
        <w:tc>
          <w:tcPr>
            <w:tcW w:w="1595" w:type="dxa"/>
            <w:tcBorders>
              <w:top w:val="single" w:sz="4" w:space="0" w:color="auto"/>
              <w:left w:val="single" w:sz="4" w:space="0" w:color="auto"/>
              <w:bottom w:val="single" w:sz="4" w:space="0" w:color="auto"/>
              <w:right w:val="single" w:sz="4" w:space="0" w:color="auto"/>
            </w:tcBorders>
            <w:hideMark/>
          </w:tcPr>
          <w:p w14:paraId="36E6C459" w14:textId="77777777" w:rsidR="00887137" w:rsidRPr="00D15411" w:rsidRDefault="00887137" w:rsidP="00D35853">
            <w:pPr>
              <w:widowControl w:val="0"/>
              <w:autoSpaceDE w:val="0"/>
              <w:autoSpaceDN w:val="0"/>
              <w:adjustRightInd w:val="0"/>
              <w:spacing w:before="120"/>
            </w:pPr>
            <w:r w:rsidRPr="00D15411">
              <w:t>$100</w:t>
            </w:r>
          </w:p>
        </w:tc>
        <w:tc>
          <w:tcPr>
            <w:tcW w:w="1381" w:type="dxa"/>
            <w:tcBorders>
              <w:top w:val="single" w:sz="4" w:space="0" w:color="auto"/>
              <w:left w:val="single" w:sz="4" w:space="0" w:color="auto"/>
              <w:bottom w:val="single" w:sz="4" w:space="0" w:color="auto"/>
              <w:right w:val="single" w:sz="4" w:space="0" w:color="auto"/>
            </w:tcBorders>
            <w:hideMark/>
          </w:tcPr>
          <w:p w14:paraId="4E075C14" w14:textId="77777777" w:rsidR="00887137" w:rsidRPr="00D15411" w:rsidRDefault="00887137" w:rsidP="00D35853">
            <w:pPr>
              <w:widowControl w:val="0"/>
              <w:autoSpaceDE w:val="0"/>
              <w:autoSpaceDN w:val="0"/>
              <w:adjustRightInd w:val="0"/>
              <w:spacing w:before="120"/>
            </w:pPr>
            <w:r w:rsidRPr="00D15411">
              <w:t>$900</w:t>
            </w:r>
          </w:p>
        </w:tc>
        <w:tc>
          <w:tcPr>
            <w:tcW w:w="1588" w:type="dxa"/>
            <w:tcBorders>
              <w:top w:val="single" w:sz="4" w:space="0" w:color="auto"/>
              <w:left w:val="single" w:sz="4" w:space="0" w:color="auto"/>
              <w:bottom w:val="single" w:sz="4" w:space="0" w:color="auto"/>
              <w:right w:val="single" w:sz="4" w:space="0" w:color="auto"/>
            </w:tcBorders>
            <w:hideMark/>
          </w:tcPr>
          <w:p w14:paraId="0B644BA0" w14:textId="77777777" w:rsidR="00887137" w:rsidRPr="00D15411" w:rsidRDefault="00887137" w:rsidP="00D35853">
            <w:pPr>
              <w:widowControl w:val="0"/>
              <w:autoSpaceDE w:val="0"/>
              <w:autoSpaceDN w:val="0"/>
              <w:adjustRightInd w:val="0"/>
              <w:spacing w:before="120"/>
            </w:pPr>
            <w:r w:rsidRPr="00D15411">
              <w:t>(full fee)</w:t>
            </w:r>
          </w:p>
        </w:tc>
      </w:tr>
      <w:tr w:rsidR="00887137" w:rsidRPr="00D15411" w14:paraId="1D50F1EF" w14:textId="77777777" w:rsidTr="00504D79">
        <w:trPr>
          <w:jc w:val="center"/>
        </w:trPr>
        <w:tc>
          <w:tcPr>
            <w:tcW w:w="1803" w:type="dxa"/>
            <w:tcBorders>
              <w:top w:val="single" w:sz="4" w:space="0" w:color="auto"/>
              <w:left w:val="single" w:sz="4" w:space="0" w:color="auto"/>
              <w:bottom w:val="single" w:sz="4" w:space="0" w:color="auto"/>
              <w:right w:val="single" w:sz="4" w:space="0" w:color="auto"/>
            </w:tcBorders>
            <w:hideMark/>
          </w:tcPr>
          <w:p w14:paraId="5EA6BA8F" w14:textId="77777777" w:rsidR="00887137" w:rsidRPr="00D15411" w:rsidRDefault="00887137" w:rsidP="00D35853">
            <w:pPr>
              <w:widowControl w:val="0"/>
              <w:autoSpaceDE w:val="0"/>
              <w:autoSpaceDN w:val="0"/>
              <w:adjustRightInd w:val="0"/>
              <w:spacing w:before="120"/>
            </w:pPr>
            <w:r w:rsidRPr="00D15411">
              <w:t>Second Month</w:t>
            </w:r>
          </w:p>
        </w:tc>
        <w:tc>
          <w:tcPr>
            <w:tcW w:w="1345" w:type="dxa"/>
            <w:tcBorders>
              <w:top w:val="single" w:sz="4" w:space="0" w:color="auto"/>
              <w:left w:val="single" w:sz="4" w:space="0" w:color="auto"/>
              <w:bottom w:val="single" w:sz="4" w:space="0" w:color="auto"/>
              <w:right w:val="single" w:sz="4" w:space="0" w:color="auto"/>
            </w:tcBorders>
            <w:hideMark/>
          </w:tcPr>
          <w:p w14:paraId="3D4FEEC5" w14:textId="77777777" w:rsidR="00887137" w:rsidRPr="00D15411" w:rsidRDefault="00887137" w:rsidP="00D35853">
            <w:pPr>
              <w:widowControl w:val="0"/>
              <w:autoSpaceDE w:val="0"/>
              <w:autoSpaceDN w:val="0"/>
              <w:adjustRightInd w:val="0"/>
              <w:spacing w:before="120"/>
            </w:pPr>
            <w:r w:rsidRPr="00D15411">
              <w:t>$833.33</w:t>
            </w:r>
          </w:p>
        </w:tc>
        <w:tc>
          <w:tcPr>
            <w:tcW w:w="1595" w:type="dxa"/>
            <w:tcBorders>
              <w:top w:val="single" w:sz="4" w:space="0" w:color="auto"/>
              <w:left w:val="single" w:sz="4" w:space="0" w:color="auto"/>
              <w:bottom w:val="single" w:sz="4" w:space="0" w:color="auto"/>
              <w:right w:val="single" w:sz="4" w:space="0" w:color="auto"/>
            </w:tcBorders>
            <w:hideMark/>
          </w:tcPr>
          <w:p w14:paraId="3E87C7D8" w14:textId="77777777" w:rsidR="00887137" w:rsidRPr="00D15411" w:rsidRDefault="00887137" w:rsidP="00D35853">
            <w:pPr>
              <w:widowControl w:val="0"/>
              <w:autoSpaceDE w:val="0"/>
              <w:autoSpaceDN w:val="0"/>
              <w:adjustRightInd w:val="0"/>
              <w:spacing w:before="120"/>
            </w:pPr>
            <w:r w:rsidRPr="00D15411">
              <w:t>$100</w:t>
            </w:r>
          </w:p>
        </w:tc>
        <w:tc>
          <w:tcPr>
            <w:tcW w:w="1381" w:type="dxa"/>
            <w:tcBorders>
              <w:top w:val="single" w:sz="4" w:space="0" w:color="auto"/>
              <w:left w:val="single" w:sz="4" w:space="0" w:color="auto"/>
              <w:bottom w:val="single" w:sz="4" w:space="0" w:color="auto"/>
              <w:right w:val="single" w:sz="4" w:space="0" w:color="auto"/>
            </w:tcBorders>
            <w:hideMark/>
          </w:tcPr>
          <w:p w14:paraId="7A0A7FDC" w14:textId="77777777" w:rsidR="00887137" w:rsidRPr="00D15411" w:rsidRDefault="00887137" w:rsidP="00D35853">
            <w:pPr>
              <w:widowControl w:val="0"/>
              <w:autoSpaceDE w:val="0"/>
              <w:autoSpaceDN w:val="0"/>
              <w:adjustRightInd w:val="0"/>
              <w:spacing w:before="120"/>
            </w:pPr>
            <w:r w:rsidRPr="00D15411">
              <w:t>$733.33</w:t>
            </w:r>
          </w:p>
        </w:tc>
        <w:tc>
          <w:tcPr>
            <w:tcW w:w="1588" w:type="dxa"/>
            <w:tcBorders>
              <w:top w:val="single" w:sz="4" w:space="0" w:color="auto"/>
              <w:left w:val="single" w:sz="4" w:space="0" w:color="auto"/>
              <w:bottom w:val="single" w:sz="4" w:space="0" w:color="auto"/>
              <w:right w:val="single" w:sz="4" w:space="0" w:color="auto"/>
            </w:tcBorders>
            <w:hideMark/>
          </w:tcPr>
          <w:p w14:paraId="7FD80551" w14:textId="77777777" w:rsidR="00887137" w:rsidRPr="00D15411" w:rsidRDefault="00887137" w:rsidP="00D35853">
            <w:pPr>
              <w:widowControl w:val="0"/>
              <w:autoSpaceDE w:val="0"/>
              <w:autoSpaceDN w:val="0"/>
              <w:adjustRightInd w:val="0"/>
              <w:spacing w:before="120"/>
            </w:pPr>
            <w:r w:rsidRPr="00D15411">
              <w:t>(5/6 of full fee)</w:t>
            </w:r>
          </w:p>
        </w:tc>
      </w:tr>
      <w:tr w:rsidR="00887137" w:rsidRPr="00D15411" w14:paraId="2C9DF951" w14:textId="77777777" w:rsidTr="00504D79">
        <w:trPr>
          <w:jc w:val="center"/>
        </w:trPr>
        <w:tc>
          <w:tcPr>
            <w:tcW w:w="1803" w:type="dxa"/>
            <w:tcBorders>
              <w:top w:val="single" w:sz="4" w:space="0" w:color="auto"/>
              <w:left w:val="single" w:sz="4" w:space="0" w:color="auto"/>
              <w:bottom w:val="single" w:sz="4" w:space="0" w:color="auto"/>
              <w:right w:val="single" w:sz="4" w:space="0" w:color="auto"/>
            </w:tcBorders>
            <w:hideMark/>
          </w:tcPr>
          <w:p w14:paraId="455E1AE4" w14:textId="77777777" w:rsidR="00887137" w:rsidRPr="00D15411" w:rsidRDefault="00887137" w:rsidP="00D35853">
            <w:pPr>
              <w:widowControl w:val="0"/>
              <w:autoSpaceDE w:val="0"/>
              <w:autoSpaceDN w:val="0"/>
              <w:adjustRightInd w:val="0"/>
              <w:spacing w:before="120"/>
            </w:pPr>
            <w:r w:rsidRPr="00D15411">
              <w:t>Third Month</w:t>
            </w:r>
          </w:p>
        </w:tc>
        <w:tc>
          <w:tcPr>
            <w:tcW w:w="1345" w:type="dxa"/>
            <w:tcBorders>
              <w:top w:val="single" w:sz="4" w:space="0" w:color="auto"/>
              <w:left w:val="single" w:sz="4" w:space="0" w:color="auto"/>
              <w:bottom w:val="single" w:sz="4" w:space="0" w:color="auto"/>
              <w:right w:val="single" w:sz="4" w:space="0" w:color="auto"/>
            </w:tcBorders>
            <w:hideMark/>
          </w:tcPr>
          <w:p w14:paraId="463A7817" w14:textId="77777777" w:rsidR="00887137" w:rsidRPr="00D15411" w:rsidRDefault="00887137" w:rsidP="00D35853">
            <w:pPr>
              <w:widowControl w:val="0"/>
              <w:autoSpaceDE w:val="0"/>
              <w:autoSpaceDN w:val="0"/>
              <w:adjustRightInd w:val="0"/>
              <w:spacing w:before="120"/>
            </w:pPr>
            <w:r w:rsidRPr="00D15411">
              <w:t>$666.67</w:t>
            </w:r>
          </w:p>
        </w:tc>
        <w:tc>
          <w:tcPr>
            <w:tcW w:w="1595" w:type="dxa"/>
            <w:tcBorders>
              <w:top w:val="single" w:sz="4" w:space="0" w:color="auto"/>
              <w:left w:val="single" w:sz="4" w:space="0" w:color="auto"/>
              <w:bottom w:val="single" w:sz="4" w:space="0" w:color="auto"/>
              <w:right w:val="single" w:sz="4" w:space="0" w:color="auto"/>
            </w:tcBorders>
            <w:hideMark/>
          </w:tcPr>
          <w:p w14:paraId="4C1DED56" w14:textId="77777777" w:rsidR="00887137" w:rsidRPr="00D15411" w:rsidRDefault="00887137" w:rsidP="00D35853">
            <w:pPr>
              <w:widowControl w:val="0"/>
              <w:autoSpaceDE w:val="0"/>
              <w:autoSpaceDN w:val="0"/>
              <w:adjustRightInd w:val="0"/>
              <w:spacing w:before="120"/>
            </w:pPr>
            <w:r w:rsidRPr="00D15411">
              <w:t>$100</w:t>
            </w:r>
          </w:p>
        </w:tc>
        <w:tc>
          <w:tcPr>
            <w:tcW w:w="1381" w:type="dxa"/>
            <w:tcBorders>
              <w:top w:val="single" w:sz="4" w:space="0" w:color="auto"/>
              <w:left w:val="single" w:sz="4" w:space="0" w:color="auto"/>
              <w:bottom w:val="single" w:sz="4" w:space="0" w:color="auto"/>
              <w:right w:val="single" w:sz="4" w:space="0" w:color="auto"/>
            </w:tcBorders>
            <w:hideMark/>
          </w:tcPr>
          <w:p w14:paraId="3326D40F" w14:textId="77777777" w:rsidR="00887137" w:rsidRPr="00D15411" w:rsidRDefault="00887137" w:rsidP="00D35853">
            <w:pPr>
              <w:widowControl w:val="0"/>
              <w:autoSpaceDE w:val="0"/>
              <w:autoSpaceDN w:val="0"/>
              <w:adjustRightInd w:val="0"/>
              <w:spacing w:before="120"/>
            </w:pPr>
            <w:r w:rsidRPr="00D15411">
              <w:t>$566.67</w:t>
            </w:r>
          </w:p>
        </w:tc>
        <w:tc>
          <w:tcPr>
            <w:tcW w:w="1588" w:type="dxa"/>
            <w:tcBorders>
              <w:top w:val="single" w:sz="4" w:space="0" w:color="auto"/>
              <w:left w:val="single" w:sz="4" w:space="0" w:color="auto"/>
              <w:bottom w:val="single" w:sz="4" w:space="0" w:color="auto"/>
              <w:right w:val="single" w:sz="4" w:space="0" w:color="auto"/>
            </w:tcBorders>
            <w:hideMark/>
          </w:tcPr>
          <w:p w14:paraId="73A218CA" w14:textId="77777777" w:rsidR="00887137" w:rsidRPr="00D15411" w:rsidRDefault="00887137" w:rsidP="00D35853">
            <w:pPr>
              <w:widowControl w:val="0"/>
              <w:autoSpaceDE w:val="0"/>
              <w:autoSpaceDN w:val="0"/>
              <w:adjustRightInd w:val="0"/>
              <w:spacing w:before="120"/>
            </w:pPr>
            <w:r w:rsidRPr="00D15411">
              <w:t>(4/6 of full fee)</w:t>
            </w:r>
          </w:p>
        </w:tc>
      </w:tr>
      <w:tr w:rsidR="00887137" w:rsidRPr="00D15411" w14:paraId="556668E7" w14:textId="77777777" w:rsidTr="00504D79">
        <w:trPr>
          <w:jc w:val="center"/>
        </w:trPr>
        <w:tc>
          <w:tcPr>
            <w:tcW w:w="1803" w:type="dxa"/>
            <w:tcBorders>
              <w:top w:val="single" w:sz="4" w:space="0" w:color="auto"/>
              <w:left w:val="single" w:sz="4" w:space="0" w:color="auto"/>
              <w:bottom w:val="single" w:sz="4" w:space="0" w:color="auto"/>
              <w:right w:val="single" w:sz="4" w:space="0" w:color="auto"/>
            </w:tcBorders>
            <w:hideMark/>
          </w:tcPr>
          <w:p w14:paraId="43725CB0" w14:textId="77777777" w:rsidR="00887137" w:rsidRPr="00D15411" w:rsidRDefault="00887137" w:rsidP="00D35853">
            <w:pPr>
              <w:widowControl w:val="0"/>
              <w:autoSpaceDE w:val="0"/>
              <w:autoSpaceDN w:val="0"/>
              <w:adjustRightInd w:val="0"/>
              <w:spacing w:before="120"/>
            </w:pPr>
            <w:r w:rsidRPr="00D15411">
              <w:t>Fourth Month</w:t>
            </w:r>
          </w:p>
        </w:tc>
        <w:tc>
          <w:tcPr>
            <w:tcW w:w="1345" w:type="dxa"/>
            <w:tcBorders>
              <w:top w:val="single" w:sz="4" w:space="0" w:color="auto"/>
              <w:left w:val="single" w:sz="4" w:space="0" w:color="auto"/>
              <w:bottom w:val="single" w:sz="4" w:space="0" w:color="auto"/>
              <w:right w:val="single" w:sz="4" w:space="0" w:color="auto"/>
            </w:tcBorders>
            <w:hideMark/>
          </w:tcPr>
          <w:p w14:paraId="155A91A0" w14:textId="77777777" w:rsidR="00887137" w:rsidRPr="00D15411" w:rsidRDefault="00887137" w:rsidP="00D35853">
            <w:pPr>
              <w:widowControl w:val="0"/>
              <w:autoSpaceDE w:val="0"/>
              <w:autoSpaceDN w:val="0"/>
              <w:adjustRightInd w:val="0"/>
              <w:spacing w:before="120"/>
            </w:pPr>
            <w:r w:rsidRPr="00D15411">
              <w:t>$500.00</w:t>
            </w:r>
          </w:p>
        </w:tc>
        <w:tc>
          <w:tcPr>
            <w:tcW w:w="1595" w:type="dxa"/>
            <w:tcBorders>
              <w:top w:val="single" w:sz="4" w:space="0" w:color="auto"/>
              <w:left w:val="single" w:sz="4" w:space="0" w:color="auto"/>
              <w:bottom w:val="single" w:sz="4" w:space="0" w:color="auto"/>
              <w:right w:val="single" w:sz="4" w:space="0" w:color="auto"/>
            </w:tcBorders>
            <w:hideMark/>
          </w:tcPr>
          <w:p w14:paraId="4E9157C1" w14:textId="77777777" w:rsidR="00887137" w:rsidRPr="00D15411" w:rsidRDefault="00887137" w:rsidP="00D35853">
            <w:pPr>
              <w:widowControl w:val="0"/>
              <w:autoSpaceDE w:val="0"/>
              <w:autoSpaceDN w:val="0"/>
              <w:adjustRightInd w:val="0"/>
              <w:spacing w:before="120"/>
            </w:pPr>
            <w:r w:rsidRPr="00D15411">
              <w:t>$100</w:t>
            </w:r>
          </w:p>
        </w:tc>
        <w:tc>
          <w:tcPr>
            <w:tcW w:w="1381" w:type="dxa"/>
            <w:tcBorders>
              <w:top w:val="single" w:sz="4" w:space="0" w:color="auto"/>
              <w:left w:val="single" w:sz="4" w:space="0" w:color="auto"/>
              <w:bottom w:val="single" w:sz="4" w:space="0" w:color="auto"/>
              <w:right w:val="single" w:sz="4" w:space="0" w:color="auto"/>
            </w:tcBorders>
            <w:hideMark/>
          </w:tcPr>
          <w:p w14:paraId="38E05C88" w14:textId="77777777" w:rsidR="00887137" w:rsidRPr="00D15411" w:rsidRDefault="00887137" w:rsidP="00D35853">
            <w:pPr>
              <w:widowControl w:val="0"/>
              <w:autoSpaceDE w:val="0"/>
              <w:autoSpaceDN w:val="0"/>
              <w:adjustRightInd w:val="0"/>
              <w:spacing w:before="120"/>
            </w:pPr>
            <w:r w:rsidRPr="00D15411">
              <w:t>$400.00</w:t>
            </w:r>
          </w:p>
        </w:tc>
        <w:tc>
          <w:tcPr>
            <w:tcW w:w="1588" w:type="dxa"/>
            <w:tcBorders>
              <w:top w:val="single" w:sz="4" w:space="0" w:color="auto"/>
              <w:left w:val="single" w:sz="4" w:space="0" w:color="auto"/>
              <w:bottom w:val="single" w:sz="4" w:space="0" w:color="auto"/>
              <w:right w:val="single" w:sz="4" w:space="0" w:color="auto"/>
            </w:tcBorders>
            <w:hideMark/>
          </w:tcPr>
          <w:p w14:paraId="124AA9F2" w14:textId="77777777" w:rsidR="00887137" w:rsidRPr="00D15411" w:rsidRDefault="00887137" w:rsidP="00D35853">
            <w:pPr>
              <w:widowControl w:val="0"/>
              <w:autoSpaceDE w:val="0"/>
              <w:autoSpaceDN w:val="0"/>
              <w:adjustRightInd w:val="0"/>
              <w:spacing w:before="120"/>
            </w:pPr>
            <w:r w:rsidRPr="00D15411">
              <w:t>(3/6 of full fee)</w:t>
            </w:r>
          </w:p>
        </w:tc>
      </w:tr>
      <w:tr w:rsidR="00887137" w:rsidRPr="00D15411" w14:paraId="286667A0" w14:textId="77777777" w:rsidTr="00504D79">
        <w:trPr>
          <w:jc w:val="center"/>
        </w:trPr>
        <w:tc>
          <w:tcPr>
            <w:tcW w:w="1803" w:type="dxa"/>
            <w:tcBorders>
              <w:top w:val="single" w:sz="4" w:space="0" w:color="auto"/>
              <w:left w:val="single" w:sz="4" w:space="0" w:color="auto"/>
              <w:bottom w:val="single" w:sz="4" w:space="0" w:color="auto"/>
              <w:right w:val="single" w:sz="4" w:space="0" w:color="auto"/>
            </w:tcBorders>
            <w:hideMark/>
          </w:tcPr>
          <w:p w14:paraId="54D34467" w14:textId="77777777" w:rsidR="00887137" w:rsidRPr="00D15411" w:rsidRDefault="00887137" w:rsidP="00D35853">
            <w:pPr>
              <w:widowControl w:val="0"/>
              <w:autoSpaceDE w:val="0"/>
              <w:autoSpaceDN w:val="0"/>
              <w:adjustRightInd w:val="0"/>
              <w:spacing w:before="120"/>
            </w:pPr>
            <w:r w:rsidRPr="00D15411">
              <w:t>Fifth Month</w:t>
            </w:r>
          </w:p>
        </w:tc>
        <w:tc>
          <w:tcPr>
            <w:tcW w:w="1345" w:type="dxa"/>
            <w:tcBorders>
              <w:top w:val="single" w:sz="4" w:space="0" w:color="auto"/>
              <w:left w:val="single" w:sz="4" w:space="0" w:color="auto"/>
              <w:bottom w:val="single" w:sz="4" w:space="0" w:color="auto"/>
              <w:right w:val="single" w:sz="4" w:space="0" w:color="auto"/>
            </w:tcBorders>
            <w:hideMark/>
          </w:tcPr>
          <w:p w14:paraId="47F3FF21" w14:textId="77777777" w:rsidR="00887137" w:rsidRPr="00D15411" w:rsidRDefault="00887137" w:rsidP="00D35853">
            <w:pPr>
              <w:widowControl w:val="0"/>
              <w:autoSpaceDE w:val="0"/>
              <w:autoSpaceDN w:val="0"/>
              <w:adjustRightInd w:val="0"/>
              <w:spacing w:before="120"/>
            </w:pPr>
            <w:r w:rsidRPr="00D15411">
              <w:t>$333.33</w:t>
            </w:r>
          </w:p>
        </w:tc>
        <w:tc>
          <w:tcPr>
            <w:tcW w:w="1595" w:type="dxa"/>
            <w:tcBorders>
              <w:top w:val="single" w:sz="4" w:space="0" w:color="auto"/>
              <w:left w:val="single" w:sz="4" w:space="0" w:color="auto"/>
              <w:bottom w:val="single" w:sz="4" w:space="0" w:color="auto"/>
              <w:right w:val="single" w:sz="4" w:space="0" w:color="auto"/>
            </w:tcBorders>
            <w:hideMark/>
          </w:tcPr>
          <w:p w14:paraId="768F7B6A" w14:textId="77777777" w:rsidR="00887137" w:rsidRPr="00D15411" w:rsidRDefault="00887137" w:rsidP="00D35853">
            <w:pPr>
              <w:widowControl w:val="0"/>
              <w:autoSpaceDE w:val="0"/>
              <w:autoSpaceDN w:val="0"/>
              <w:adjustRightInd w:val="0"/>
              <w:spacing w:before="120"/>
            </w:pPr>
            <w:r w:rsidRPr="00D15411">
              <w:t>$100</w:t>
            </w:r>
          </w:p>
        </w:tc>
        <w:tc>
          <w:tcPr>
            <w:tcW w:w="1381" w:type="dxa"/>
            <w:tcBorders>
              <w:top w:val="single" w:sz="4" w:space="0" w:color="auto"/>
              <w:left w:val="single" w:sz="4" w:space="0" w:color="auto"/>
              <w:bottom w:val="single" w:sz="4" w:space="0" w:color="auto"/>
              <w:right w:val="single" w:sz="4" w:space="0" w:color="auto"/>
            </w:tcBorders>
            <w:hideMark/>
          </w:tcPr>
          <w:p w14:paraId="797E76F5" w14:textId="77777777" w:rsidR="00887137" w:rsidRPr="00D15411" w:rsidRDefault="00887137" w:rsidP="00D35853">
            <w:pPr>
              <w:widowControl w:val="0"/>
              <w:autoSpaceDE w:val="0"/>
              <w:autoSpaceDN w:val="0"/>
              <w:adjustRightInd w:val="0"/>
              <w:spacing w:before="120"/>
            </w:pPr>
            <w:r w:rsidRPr="00D15411">
              <w:t>$233.33</w:t>
            </w:r>
          </w:p>
        </w:tc>
        <w:tc>
          <w:tcPr>
            <w:tcW w:w="1588" w:type="dxa"/>
            <w:tcBorders>
              <w:top w:val="single" w:sz="4" w:space="0" w:color="auto"/>
              <w:left w:val="single" w:sz="4" w:space="0" w:color="auto"/>
              <w:bottom w:val="single" w:sz="4" w:space="0" w:color="auto"/>
              <w:right w:val="single" w:sz="4" w:space="0" w:color="auto"/>
            </w:tcBorders>
            <w:hideMark/>
          </w:tcPr>
          <w:p w14:paraId="03A6931D" w14:textId="77777777" w:rsidR="00887137" w:rsidRPr="00D15411" w:rsidRDefault="00887137" w:rsidP="00D35853">
            <w:pPr>
              <w:widowControl w:val="0"/>
              <w:autoSpaceDE w:val="0"/>
              <w:autoSpaceDN w:val="0"/>
              <w:adjustRightInd w:val="0"/>
              <w:spacing w:before="120"/>
            </w:pPr>
            <w:r w:rsidRPr="00D15411">
              <w:t>(2/6 of full fee)</w:t>
            </w:r>
          </w:p>
        </w:tc>
      </w:tr>
      <w:tr w:rsidR="00887137" w:rsidRPr="00D15411" w14:paraId="6ECFEC43" w14:textId="77777777" w:rsidTr="00504D79">
        <w:trPr>
          <w:jc w:val="center"/>
        </w:trPr>
        <w:tc>
          <w:tcPr>
            <w:tcW w:w="1803" w:type="dxa"/>
            <w:tcBorders>
              <w:top w:val="single" w:sz="4" w:space="0" w:color="auto"/>
              <w:left w:val="single" w:sz="4" w:space="0" w:color="auto"/>
              <w:bottom w:val="single" w:sz="4" w:space="0" w:color="auto"/>
              <w:right w:val="single" w:sz="4" w:space="0" w:color="auto"/>
            </w:tcBorders>
            <w:hideMark/>
          </w:tcPr>
          <w:p w14:paraId="7BA21F6A" w14:textId="758500CC" w:rsidR="00887137" w:rsidRPr="00D15411" w:rsidRDefault="00887137" w:rsidP="00D35853">
            <w:pPr>
              <w:widowControl w:val="0"/>
              <w:autoSpaceDE w:val="0"/>
              <w:autoSpaceDN w:val="0"/>
              <w:adjustRightInd w:val="0"/>
              <w:spacing w:before="120"/>
            </w:pPr>
            <w:r w:rsidRPr="00D15411">
              <w:t>Six</w:t>
            </w:r>
            <w:r w:rsidR="001530BC">
              <w:t>th</w:t>
            </w:r>
            <w:r w:rsidRPr="00D15411">
              <w:t xml:space="preserve"> Month</w:t>
            </w:r>
          </w:p>
        </w:tc>
        <w:tc>
          <w:tcPr>
            <w:tcW w:w="1345" w:type="dxa"/>
            <w:tcBorders>
              <w:top w:val="single" w:sz="4" w:space="0" w:color="auto"/>
              <w:left w:val="single" w:sz="4" w:space="0" w:color="auto"/>
              <w:bottom w:val="single" w:sz="4" w:space="0" w:color="auto"/>
              <w:right w:val="single" w:sz="4" w:space="0" w:color="auto"/>
            </w:tcBorders>
            <w:hideMark/>
          </w:tcPr>
          <w:p w14:paraId="159C31DA" w14:textId="77777777" w:rsidR="00887137" w:rsidRPr="00D15411" w:rsidRDefault="00887137" w:rsidP="00D35853">
            <w:pPr>
              <w:widowControl w:val="0"/>
              <w:autoSpaceDE w:val="0"/>
              <w:autoSpaceDN w:val="0"/>
              <w:adjustRightInd w:val="0"/>
              <w:spacing w:before="120"/>
            </w:pPr>
            <w:r w:rsidRPr="00D15411">
              <w:t>$166.67</w:t>
            </w:r>
          </w:p>
        </w:tc>
        <w:tc>
          <w:tcPr>
            <w:tcW w:w="1595" w:type="dxa"/>
            <w:tcBorders>
              <w:top w:val="single" w:sz="4" w:space="0" w:color="auto"/>
              <w:left w:val="single" w:sz="4" w:space="0" w:color="auto"/>
              <w:bottom w:val="single" w:sz="4" w:space="0" w:color="auto"/>
              <w:right w:val="single" w:sz="4" w:space="0" w:color="auto"/>
            </w:tcBorders>
            <w:hideMark/>
          </w:tcPr>
          <w:p w14:paraId="243133EA" w14:textId="77777777" w:rsidR="00887137" w:rsidRPr="00D15411" w:rsidRDefault="00887137" w:rsidP="00D35853">
            <w:pPr>
              <w:widowControl w:val="0"/>
              <w:autoSpaceDE w:val="0"/>
              <w:autoSpaceDN w:val="0"/>
              <w:adjustRightInd w:val="0"/>
              <w:spacing w:before="120"/>
            </w:pPr>
            <w:r w:rsidRPr="00D15411">
              <w:t>$100</w:t>
            </w:r>
          </w:p>
        </w:tc>
        <w:tc>
          <w:tcPr>
            <w:tcW w:w="1381" w:type="dxa"/>
            <w:tcBorders>
              <w:top w:val="single" w:sz="4" w:space="0" w:color="auto"/>
              <w:left w:val="single" w:sz="4" w:space="0" w:color="auto"/>
              <w:bottom w:val="single" w:sz="4" w:space="0" w:color="auto"/>
              <w:right w:val="single" w:sz="4" w:space="0" w:color="auto"/>
            </w:tcBorders>
            <w:hideMark/>
          </w:tcPr>
          <w:p w14:paraId="0EA168EF" w14:textId="77777777" w:rsidR="00887137" w:rsidRPr="00D15411" w:rsidRDefault="00887137" w:rsidP="00D35853">
            <w:pPr>
              <w:widowControl w:val="0"/>
              <w:autoSpaceDE w:val="0"/>
              <w:autoSpaceDN w:val="0"/>
              <w:adjustRightInd w:val="0"/>
              <w:spacing w:before="120"/>
            </w:pPr>
            <w:r w:rsidRPr="00D15411">
              <w:t>$66.67</w:t>
            </w:r>
          </w:p>
        </w:tc>
        <w:tc>
          <w:tcPr>
            <w:tcW w:w="1588" w:type="dxa"/>
            <w:tcBorders>
              <w:top w:val="single" w:sz="4" w:space="0" w:color="auto"/>
              <w:left w:val="single" w:sz="4" w:space="0" w:color="auto"/>
              <w:bottom w:val="single" w:sz="4" w:space="0" w:color="auto"/>
              <w:right w:val="single" w:sz="4" w:space="0" w:color="auto"/>
            </w:tcBorders>
            <w:hideMark/>
          </w:tcPr>
          <w:p w14:paraId="614352E4" w14:textId="77777777" w:rsidR="00887137" w:rsidRPr="00D15411" w:rsidRDefault="00887137" w:rsidP="00D35853">
            <w:pPr>
              <w:widowControl w:val="0"/>
              <w:autoSpaceDE w:val="0"/>
              <w:autoSpaceDN w:val="0"/>
              <w:adjustRightInd w:val="0"/>
              <w:spacing w:before="120"/>
            </w:pPr>
            <w:r w:rsidRPr="00D15411">
              <w:t>(1/6 of full fee)</w:t>
            </w:r>
          </w:p>
        </w:tc>
      </w:tr>
    </w:tbl>
    <w:p w14:paraId="39A7B4B6" w14:textId="77777777" w:rsidR="00D37D80" w:rsidRPr="00D15411" w:rsidRDefault="00D37D80" w:rsidP="005F6C41">
      <w:pPr>
        <w:pStyle w:val="guidelinedeedref"/>
      </w:pPr>
      <w:r w:rsidRPr="00D15411">
        <w:t>(jobactive Deed references: Clause 124, Table 2B)</w:t>
      </w:r>
    </w:p>
    <w:p w14:paraId="71CC7305" w14:textId="77777777" w:rsidR="00D37D80" w:rsidRPr="00D15411" w:rsidRDefault="00D37D80" w:rsidP="00D37D80">
      <w:pPr>
        <w:pStyle w:val="Heading2"/>
        <w:keepNext w:val="0"/>
        <w:keepLines w:val="0"/>
        <w:spacing w:before="120"/>
      </w:pPr>
      <w:bookmarkStart w:id="196" w:name="_Toc496010458"/>
      <w:bookmarkStart w:id="197" w:name="_Toc81202143"/>
      <w:r w:rsidRPr="00D15411">
        <w:t>Group Based Activities</w:t>
      </w:r>
      <w:bookmarkEnd w:id="196"/>
      <w:bookmarkEnd w:id="197"/>
      <w:r w:rsidRPr="00D15411">
        <w:t xml:space="preserve"> </w:t>
      </w:r>
    </w:p>
    <w:p w14:paraId="53CB3E29" w14:textId="2B4963E6" w:rsidR="00131A82" w:rsidRDefault="002376F6" w:rsidP="000C5C07">
      <w:pPr>
        <w:pStyle w:val="guidelinetext"/>
      </w:pPr>
      <w:r w:rsidRPr="00D15411">
        <w:t xml:space="preserve">A Work for the Dole Fee of up to $3500 is available for each </w:t>
      </w:r>
      <w:r w:rsidR="001530BC">
        <w:t xml:space="preserve">6 </w:t>
      </w:r>
      <w:r w:rsidRPr="00D15411">
        <w:t xml:space="preserve">month Work for the Dole Place in a Group Based </w:t>
      </w:r>
      <w:r w:rsidR="00F904EF">
        <w:t>Activity</w:t>
      </w:r>
      <w:r w:rsidRPr="00D15411">
        <w:t xml:space="preserve"> (or a </w:t>
      </w:r>
      <w:r w:rsidR="00B77953" w:rsidRPr="00D15411">
        <w:t>pro-rat</w:t>
      </w:r>
      <w:r w:rsidRPr="00D15411">
        <w:t xml:space="preserve">a amount if the </w:t>
      </w:r>
      <w:r w:rsidR="00F904EF">
        <w:t>Activity</w:t>
      </w:r>
      <w:r w:rsidRPr="00D15411">
        <w:t xml:space="preserve"> duration is more or less than </w:t>
      </w:r>
      <w:r w:rsidR="001530BC">
        <w:t xml:space="preserve">6 </w:t>
      </w:r>
      <w:r w:rsidR="00937D1D" w:rsidRPr="00D15411">
        <w:t>months)</w:t>
      </w:r>
      <w:r w:rsidRPr="00D15411">
        <w:t xml:space="preserve">. In accordance with the Deed, the Work for the Dole Fee for a Work for the Dole Place in a Group Based </w:t>
      </w:r>
      <w:r w:rsidR="00F904EF">
        <w:t>Activity</w:t>
      </w:r>
      <w:r w:rsidRPr="00D15411">
        <w:t xml:space="preserve"> can be claimed either in advance or through reimbursement.</w:t>
      </w:r>
    </w:p>
    <w:p w14:paraId="0F758DF3" w14:textId="398A33DD" w:rsidR="00D37D80" w:rsidRPr="00D15411" w:rsidRDefault="004F56F9" w:rsidP="000C5C07">
      <w:pPr>
        <w:pStyle w:val="guidelinetext"/>
      </w:pPr>
      <w:r w:rsidRPr="00D15411">
        <w:t xml:space="preserve">Where the </w:t>
      </w:r>
      <w:r w:rsidR="00106768">
        <w:t>O</w:t>
      </w:r>
      <w:r w:rsidRPr="00D15411">
        <w:t xml:space="preserve">ther </w:t>
      </w:r>
      <w:r w:rsidR="00106768">
        <w:t>P</w:t>
      </w:r>
      <w:r w:rsidRPr="00D15411">
        <w:t xml:space="preserve">roviders have </w:t>
      </w:r>
      <w:r w:rsidR="00294E0B">
        <w:t>P</w:t>
      </w:r>
      <w:r w:rsidRPr="00D15411">
        <w:t>articipant related expenses, t</w:t>
      </w:r>
      <w:r w:rsidR="00D37D80" w:rsidRPr="00D15411">
        <w:t xml:space="preserve">he Lead Provider must negotiate with </w:t>
      </w:r>
      <w:r w:rsidRPr="00D15411">
        <w:t xml:space="preserve">them </w:t>
      </w:r>
      <w:r w:rsidR="00D37D80" w:rsidRPr="00D15411">
        <w:t xml:space="preserve">to agree on the portion of the </w:t>
      </w:r>
      <w:r w:rsidR="00F904EF">
        <w:t xml:space="preserve">Work for the Dole </w:t>
      </w:r>
      <w:r w:rsidR="00D37D80" w:rsidRPr="00D15411">
        <w:t xml:space="preserve">Fee to be passed on to set their </w:t>
      </w:r>
      <w:r w:rsidR="009902FB">
        <w:t>Participant</w:t>
      </w:r>
      <w:r w:rsidR="00D37D80" w:rsidRPr="00D15411">
        <w:t xml:space="preserve">s up to participate in the Group Based </w:t>
      </w:r>
      <w:r w:rsidR="00F904EF">
        <w:t>Activity</w:t>
      </w:r>
      <w:r w:rsidR="00D37D80" w:rsidRPr="00D15411">
        <w:t xml:space="preserve"> (for example, criminal record</w:t>
      </w:r>
      <w:r w:rsidR="00F13518">
        <w:t>/police</w:t>
      </w:r>
      <w:r w:rsidR="00D37D80" w:rsidRPr="00D15411">
        <w:t xml:space="preserve"> checks, safety equipment, required training).</w:t>
      </w:r>
    </w:p>
    <w:p w14:paraId="2BD36990" w14:textId="77777777" w:rsidR="00D37D80" w:rsidRPr="00D15411" w:rsidRDefault="00D37D80" w:rsidP="000C5C07">
      <w:pPr>
        <w:pStyle w:val="guidelinetext"/>
      </w:pPr>
      <w:r w:rsidRPr="00D15411">
        <w:t>Providers must not use the Work for the Dole Fee to cover:</w:t>
      </w:r>
    </w:p>
    <w:p w14:paraId="68857B52" w14:textId="77777777" w:rsidR="00D37D80" w:rsidRPr="00D15411" w:rsidRDefault="00D37D80" w:rsidP="0059094F">
      <w:pPr>
        <w:pStyle w:val="guidelinebullet"/>
      </w:pPr>
      <w:r w:rsidRPr="00D15411">
        <w:t>management fees</w:t>
      </w:r>
    </w:p>
    <w:p w14:paraId="63D8F9F7" w14:textId="6849E534" w:rsidR="00D37D80" w:rsidRPr="00D15411" w:rsidRDefault="00D37D80" w:rsidP="0059094F">
      <w:pPr>
        <w:pStyle w:val="guidelinebullet"/>
      </w:pPr>
      <w:r w:rsidRPr="00D15411">
        <w:t xml:space="preserve">administration fees </w:t>
      </w:r>
    </w:p>
    <w:p w14:paraId="15FA5844" w14:textId="05F47FCD" w:rsidR="00D37D80" w:rsidRPr="00D15411" w:rsidRDefault="00D37D80" w:rsidP="0059094F">
      <w:pPr>
        <w:pStyle w:val="guidelinebullet"/>
      </w:pPr>
      <w:r w:rsidRPr="00D15411">
        <w:t xml:space="preserve">handling costs (for example, buying items for the </w:t>
      </w:r>
      <w:r w:rsidR="009902FB">
        <w:t>Participant</w:t>
      </w:r>
      <w:r w:rsidRPr="00D15411">
        <w:t xml:space="preserve"> an</w:t>
      </w:r>
      <w:r w:rsidR="00560EA8">
        <w:t>d charging them a storage fee).</w:t>
      </w:r>
    </w:p>
    <w:p w14:paraId="4018F2E2" w14:textId="25051550" w:rsidR="00D37D80" w:rsidRPr="00D15411" w:rsidRDefault="00D37D80" w:rsidP="000C5C07">
      <w:pPr>
        <w:pStyle w:val="guidelinetext"/>
      </w:pPr>
      <w:r w:rsidRPr="00D15411">
        <w:t>This includes where DES Participants are undertaking Work for the Dole.</w:t>
      </w:r>
    </w:p>
    <w:p w14:paraId="182A9B33" w14:textId="0FD79F23" w:rsidR="002376F6" w:rsidRDefault="00D37D80" w:rsidP="000C5C07">
      <w:pPr>
        <w:pStyle w:val="guidelinetext"/>
      </w:pPr>
      <w:r w:rsidRPr="00D15411">
        <w:t>Unavoidable (or ‘sunk’) costs incurred can be paid</w:t>
      </w:r>
      <w:r w:rsidR="00B94BB5" w:rsidRPr="00D15411">
        <w:t>,</w:t>
      </w:r>
      <w:r w:rsidRPr="00D15411">
        <w:t xml:space="preserve"> </w:t>
      </w:r>
      <w:r w:rsidR="00B94BB5" w:rsidRPr="00D15411">
        <w:t>f</w:t>
      </w:r>
      <w:r w:rsidRPr="00D15411">
        <w:t xml:space="preserve">or example where a </w:t>
      </w:r>
      <w:r w:rsidR="00864B3E">
        <w:t>S</w:t>
      </w:r>
      <w:r w:rsidRPr="00D15411">
        <w:t xml:space="preserve">upervisor is engaged </w:t>
      </w:r>
      <w:r w:rsidR="006843C4" w:rsidRPr="00D15411">
        <w:t>yet an</w:t>
      </w:r>
      <w:r w:rsidRPr="00D15411">
        <w:t xml:space="preserve"> insufficient </w:t>
      </w:r>
      <w:r w:rsidR="006843C4" w:rsidRPr="00D15411">
        <w:t xml:space="preserve">number of </w:t>
      </w:r>
      <w:r w:rsidR="009902FB">
        <w:t>Participant</w:t>
      </w:r>
      <w:r w:rsidRPr="00D15411">
        <w:t xml:space="preserve">s are available to complete the project. The </w:t>
      </w:r>
      <w:r w:rsidR="00250F6A">
        <w:t xml:space="preserve">Work for the Dole </w:t>
      </w:r>
      <w:r w:rsidR="00F904EF">
        <w:t>Activity</w:t>
      </w:r>
      <w:r w:rsidRPr="00D15411">
        <w:t xml:space="preserve"> Host</w:t>
      </w:r>
      <w:r w:rsidR="00995FB8" w:rsidRPr="00D15411">
        <w:t xml:space="preserve"> Organisation</w:t>
      </w:r>
      <w:r w:rsidRPr="00D15411">
        <w:t xml:space="preserve"> Agreement should include a provision to close the </w:t>
      </w:r>
      <w:r w:rsidR="00F904EF">
        <w:t>Activity</w:t>
      </w:r>
      <w:r w:rsidRPr="00D15411">
        <w:t xml:space="preserve"> early if this will avoid unnecessary ongoing costs.</w:t>
      </w:r>
    </w:p>
    <w:p w14:paraId="4828A38D" w14:textId="4F0F7760" w:rsidR="00331ECC" w:rsidRPr="00D15411" w:rsidRDefault="00331ECC" w:rsidP="000C5C07">
      <w:pPr>
        <w:pStyle w:val="guidelinetext"/>
      </w:pPr>
      <w:r>
        <w:lastRenderedPageBreak/>
        <w:t>Providers should note, that the Lead Provider Fee of $100.00 must be calculated from the available $3500.00 Work for the Dole Fee</w:t>
      </w:r>
      <w:r w:rsidR="0036262F">
        <w:t xml:space="preserve">, and acknowledged in the acquittal </w:t>
      </w:r>
      <w:r w:rsidR="00E97AD7">
        <w:t>process under the expenditure item of Other P</w:t>
      </w:r>
      <w:r w:rsidR="0036262F">
        <w:t xml:space="preserve">articipant </w:t>
      </w:r>
      <w:r w:rsidR="00E97AD7">
        <w:t>Costs</w:t>
      </w:r>
      <w:r w:rsidR="008F7DC8">
        <w:t>.</w:t>
      </w:r>
      <w:r w:rsidR="00E97AD7">
        <w:t xml:space="preserve"> </w:t>
      </w:r>
    </w:p>
    <w:p w14:paraId="3590B7DD" w14:textId="77777777" w:rsidR="00D37D80" w:rsidRPr="00D15411" w:rsidRDefault="00D37D80" w:rsidP="00D37D80">
      <w:pPr>
        <w:pStyle w:val="Heading2"/>
        <w:spacing w:before="120"/>
      </w:pPr>
      <w:bookmarkStart w:id="198" w:name="_Toc496010459"/>
      <w:bookmarkStart w:id="199" w:name="_Toc81202144"/>
      <w:r w:rsidRPr="00D15411">
        <w:t>Advance payment</w:t>
      </w:r>
      <w:bookmarkEnd w:id="198"/>
      <w:bookmarkEnd w:id="199"/>
    </w:p>
    <w:p w14:paraId="0BEA65F1" w14:textId="7F8EA70E" w:rsidR="00D37D80" w:rsidRPr="00D15411" w:rsidRDefault="009677E6" w:rsidP="000C5C07">
      <w:pPr>
        <w:pStyle w:val="guidelinetext"/>
      </w:pPr>
      <w:r w:rsidRPr="00D15411">
        <w:t>For Group Based Activities, t</w:t>
      </w:r>
      <w:r w:rsidR="00D37D80" w:rsidRPr="00D15411">
        <w:t xml:space="preserve">he Work for the Dole Fee can be claimed up to 28 calendar days in advance of the </w:t>
      </w:r>
      <w:r w:rsidR="00F904EF">
        <w:t>Activity</w:t>
      </w:r>
      <w:r w:rsidR="00D37D80" w:rsidRPr="00D15411">
        <w:t xml:space="preserve"> start date to the </w:t>
      </w:r>
      <w:r w:rsidR="00F904EF">
        <w:t>Activity</w:t>
      </w:r>
      <w:r w:rsidR="00D37D80" w:rsidRPr="00D15411">
        <w:t xml:space="preserve"> end date. Where Payments are claimed in advance, Lead Providers may claim up to 80 per cent or a maximum of $80,000 (whichever is the lower) of the Work for the Dole Fee for </w:t>
      </w:r>
      <w:r w:rsidR="00181670" w:rsidRPr="00D15411">
        <w:t xml:space="preserve">all </w:t>
      </w:r>
      <w:r w:rsidR="00D37D80" w:rsidRPr="00D15411">
        <w:t>Work for the Dole Place</w:t>
      </w:r>
      <w:r w:rsidR="00181670" w:rsidRPr="00D15411">
        <w:t>s</w:t>
      </w:r>
      <w:r w:rsidR="00D37D80" w:rsidRPr="00D15411">
        <w:t xml:space="preserve"> in </w:t>
      </w:r>
      <w:r w:rsidR="00181670" w:rsidRPr="00D15411">
        <w:t xml:space="preserve">a </w:t>
      </w:r>
      <w:r w:rsidR="00D37D80" w:rsidRPr="00D15411">
        <w:t xml:space="preserve">Group Based </w:t>
      </w:r>
      <w:r w:rsidR="00F904EF">
        <w:t>Activity</w:t>
      </w:r>
      <w:r w:rsidR="00D37D80" w:rsidRPr="00D15411">
        <w:t xml:space="preserve"> to cover the cost of items such as Group Based </w:t>
      </w:r>
      <w:r w:rsidR="00F904EF">
        <w:t>Activity</w:t>
      </w:r>
      <w:r w:rsidR="00D37D80" w:rsidRPr="00D15411">
        <w:t xml:space="preserve"> Overhead Costs. ‘Group Based </w:t>
      </w:r>
      <w:r w:rsidR="00F904EF">
        <w:t>Activity</w:t>
      </w:r>
      <w:r w:rsidR="00D37D80" w:rsidRPr="00D15411">
        <w:t xml:space="preserve"> Overhead Costs’ means the costs directly associated with the establishment and running of a Group Based </w:t>
      </w:r>
      <w:r w:rsidR="00F904EF">
        <w:t>Activity</w:t>
      </w:r>
      <w:r w:rsidR="00D37D80" w:rsidRPr="00D15411">
        <w:t xml:space="preserve">, as detailed in the Deed. </w:t>
      </w:r>
    </w:p>
    <w:p w14:paraId="3A557B0F" w14:textId="372D920A" w:rsidR="00D37D80" w:rsidRPr="00D15411" w:rsidRDefault="00D37D80" w:rsidP="000C5C07">
      <w:pPr>
        <w:pStyle w:val="guidelinetext"/>
        <w:rPr>
          <w:rFonts w:cstheme="minorHAnsi"/>
        </w:rPr>
      </w:pPr>
      <w:r w:rsidRPr="00D15411">
        <w:t xml:space="preserve">A top-up payment can be claimed through the relevant Account Manager if insufficient funds were claimed in the initial advance payment. However, </w:t>
      </w:r>
      <w:r w:rsidRPr="00D15411">
        <w:rPr>
          <w:rFonts w:cstheme="minorHAnsi"/>
        </w:rPr>
        <w:t xml:space="preserve">the combined amounts of the top-up payment and the advance payment cannot exceed 80 per cent of the total fee or a maximum of $80,000. </w:t>
      </w:r>
      <w:r w:rsidRPr="00D15411">
        <w:t xml:space="preserve">Further information is provided in the </w:t>
      </w:r>
      <w:hyperlink r:id="rId72" w:history="1">
        <w:r w:rsidRPr="004A55E2">
          <w:rPr>
            <w:rStyle w:val="Hyperlink"/>
          </w:rPr>
          <w:t>Work for t</w:t>
        </w:r>
        <w:r w:rsidR="00131A82" w:rsidRPr="004A55E2">
          <w:rPr>
            <w:rStyle w:val="Hyperlink"/>
          </w:rPr>
          <w:t>he Dole IT Supporting Document.</w:t>
        </w:r>
      </w:hyperlink>
    </w:p>
    <w:p w14:paraId="7C5EC43D" w14:textId="1EABBF0C" w:rsidR="00D37D80" w:rsidRPr="00D15411" w:rsidRDefault="00D37D80" w:rsidP="000C5C07">
      <w:pPr>
        <w:pStyle w:val="guidelinetext"/>
      </w:pPr>
      <w:r w:rsidRPr="00D15411">
        <w:t xml:space="preserve">Where an advance Payment has been claimed, the Lead Provider must complete and submit their acquittal Report within 56 calendar days of the completion or cessation of the relevant Group Based </w:t>
      </w:r>
      <w:r w:rsidR="00F904EF">
        <w:t>Activity</w:t>
      </w:r>
      <w:r w:rsidRPr="00D15411">
        <w:t>.</w:t>
      </w:r>
      <w:r w:rsidR="00B0794A">
        <w:t xml:space="preserve"> </w:t>
      </w:r>
      <w:r w:rsidR="00B0794A" w:rsidRPr="007578A3">
        <w:t xml:space="preserve">Where multiple </w:t>
      </w:r>
      <w:r w:rsidR="00B0794A">
        <w:t xml:space="preserve">Work for the Dole </w:t>
      </w:r>
      <w:r w:rsidR="00B0794A" w:rsidRPr="007578A3">
        <w:t xml:space="preserve">Activities are operating at the same </w:t>
      </w:r>
      <w:r w:rsidR="004E1003">
        <w:t>site, or in other nearby sites</w:t>
      </w:r>
      <w:r w:rsidR="00B0794A" w:rsidRPr="007578A3">
        <w:t xml:space="preserve">, </w:t>
      </w:r>
      <w:r w:rsidR="00B0794A">
        <w:t xml:space="preserve">the Lead Provider should </w:t>
      </w:r>
      <w:r w:rsidR="00B0794A" w:rsidRPr="007578A3">
        <w:t>liaise with other Lead Providers to ensure a consistent approach is undertaken</w:t>
      </w:r>
      <w:r w:rsidR="004E1003">
        <w:t xml:space="preserve"> to meet program requirements</w:t>
      </w:r>
      <w:r w:rsidR="00B0794A" w:rsidRPr="007578A3">
        <w:t>.</w:t>
      </w:r>
    </w:p>
    <w:p w14:paraId="5A9B5789" w14:textId="27726577" w:rsidR="00D37D80" w:rsidRPr="00D15411" w:rsidRDefault="00D37D80" w:rsidP="000C5C07">
      <w:pPr>
        <w:pStyle w:val="guidelinetext"/>
      </w:pPr>
      <w:r w:rsidRPr="00D15411">
        <w:t>Host Organisations and the community may support Group Based Activities. This includes in-ki</w:t>
      </w:r>
      <w:r w:rsidR="00131A82">
        <w:t>nd and financial contributions.</w:t>
      </w:r>
    </w:p>
    <w:p w14:paraId="147A1AE2" w14:textId="7894387F" w:rsidR="00D37D80" w:rsidRPr="00D15411" w:rsidRDefault="00D37D80" w:rsidP="000C5C07">
      <w:pPr>
        <w:pStyle w:val="guidelinetext"/>
      </w:pPr>
      <w:r w:rsidRPr="00D15411">
        <w:t xml:space="preserve">Upon submission of a satisfactory acquittal Report in accordance with the Deed, the Lead Provider may claim the balance of the Work for the Dole Fee for the Group Based </w:t>
      </w:r>
      <w:r w:rsidR="00F904EF">
        <w:t>Activity</w:t>
      </w:r>
      <w:r w:rsidRPr="00D15411">
        <w:t xml:space="preserve">, up to the total of the Group Based </w:t>
      </w:r>
      <w:r w:rsidR="00F904EF">
        <w:t>Activity</w:t>
      </w:r>
      <w:r w:rsidRPr="00D15411">
        <w:t xml:space="preserve"> Budget provided that the acquittal Report does not identify any unexpended Work for the Dole Fees. Providers should refer to the </w:t>
      </w:r>
      <w:hyperlink r:id="rId73" w:history="1">
        <w:r w:rsidRPr="004A55E2">
          <w:rPr>
            <w:rStyle w:val="Hyperlink"/>
          </w:rPr>
          <w:t>Work for the Dole IT Supporting Document</w:t>
        </w:r>
      </w:hyperlink>
      <w:r w:rsidRPr="00D15411">
        <w:t xml:space="preserve"> on the Provider Portal for information on the process to follow when submitting an acquittal report.</w:t>
      </w:r>
    </w:p>
    <w:p w14:paraId="2B660A19" w14:textId="69485CBE" w:rsidR="00D37D80" w:rsidRPr="00D15411" w:rsidRDefault="00D37D80" w:rsidP="000C5C07">
      <w:pPr>
        <w:pStyle w:val="guidelinetext"/>
      </w:pPr>
      <w:r w:rsidRPr="00D15411">
        <w:t xml:space="preserve">If there is any unexpended money from the Group Based </w:t>
      </w:r>
      <w:r w:rsidR="00F904EF">
        <w:t>Activity</w:t>
      </w:r>
      <w:r w:rsidRPr="00D15411">
        <w:t xml:space="preserve"> Work for the Dole Fee it must be repaid to the Department as part of the acquittals process.</w:t>
      </w:r>
    </w:p>
    <w:p w14:paraId="049E2B31" w14:textId="77777777" w:rsidR="00D37D80" w:rsidRPr="00D15411" w:rsidRDefault="00D37D80" w:rsidP="00D37D80">
      <w:pPr>
        <w:pStyle w:val="Heading2"/>
        <w:spacing w:before="120"/>
        <w:rPr>
          <w:rFonts w:ascii="Calibri" w:hAnsi="Calibri"/>
          <w:bCs/>
        </w:rPr>
      </w:pPr>
      <w:bookmarkStart w:id="200" w:name="_Toc496010460"/>
      <w:bookmarkStart w:id="201" w:name="_Toc81202145"/>
      <w:r w:rsidRPr="00D15411">
        <w:t>Reimbursement</w:t>
      </w:r>
      <w:bookmarkEnd w:id="200"/>
      <w:bookmarkEnd w:id="201"/>
      <w:r w:rsidRPr="00D15411">
        <w:t xml:space="preserve"> </w:t>
      </w:r>
    </w:p>
    <w:p w14:paraId="42EB9C91" w14:textId="5580714D" w:rsidR="00D37D80" w:rsidRPr="00D15411" w:rsidRDefault="00D37D80" w:rsidP="000C5C07">
      <w:pPr>
        <w:pStyle w:val="guidelinetext"/>
      </w:pPr>
      <w:r w:rsidRPr="00D15411">
        <w:t xml:space="preserve">For Group Based Activities, if the Lead Provider is claiming a reimbursement they must complete and submit their reimbursement Report in </w:t>
      </w:r>
      <w:r w:rsidR="008B03B2">
        <w:t>the Department’s IT Systems</w:t>
      </w:r>
      <w:r w:rsidRPr="00D15411">
        <w:t xml:space="preserve"> within 56</w:t>
      </w:r>
      <w:r w:rsidR="003A7982">
        <w:t> </w:t>
      </w:r>
      <w:r w:rsidRPr="00D15411">
        <w:t xml:space="preserve">calendar days of the completion or cessation of the relevant Group Based </w:t>
      </w:r>
      <w:r w:rsidR="00F904EF">
        <w:t>Activity</w:t>
      </w:r>
      <w:r w:rsidRPr="00D15411">
        <w:t xml:space="preserve">. </w:t>
      </w:r>
      <w:r w:rsidR="00976978" w:rsidRPr="004232B2">
        <w:t>Where multiple Work for the Dole Activities are operating at the same</w:t>
      </w:r>
      <w:r w:rsidR="004E1003">
        <w:t xml:space="preserve"> or nearby</w:t>
      </w:r>
      <w:r w:rsidR="00976978" w:rsidRPr="004232B2">
        <w:t xml:space="preserve"> site</w:t>
      </w:r>
      <w:r w:rsidR="004E1003">
        <w:t>s</w:t>
      </w:r>
      <w:r w:rsidR="00976978" w:rsidRPr="004232B2">
        <w:t>, the Lead Provider should liaise with other Lead Providers to ensure a consistent approach is undertaken</w:t>
      </w:r>
      <w:r w:rsidR="004E1003">
        <w:t xml:space="preserve"> to meet program requirements</w:t>
      </w:r>
      <w:r w:rsidR="00976978" w:rsidRPr="004232B2">
        <w:t>.</w:t>
      </w:r>
      <w:r w:rsidR="00976978">
        <w:t xml:space="preserve"> </w:t>
      </w:r>
      <w:r w:rsidRPr="00D15411">
        <w:t>The Work for the Dole IT Supporting Document on the Provider Portal provides further detail on the process for submitting a reimbursement Report.</w:t>
      </w:r>
    </w:p>
    <w:p w14:paraId="63E22F21" w14:textId="77777777" w:rsidR="00D37D80" w:rsidRPr="00D15411" w:rsidRDefault="00D37D80" w:rsidP="005F6C41">
      <w:pPr>
        <w:pStyle w:val="guidelinedeedref"/>
      </w:pPr>
      <w:r w:rsidRPr="00D15411">
        <w:lastRenderedPageBreak/>
        <w:t>(jobactive Deed references: Clause 124, Table 2B)</w:t>
      </w:r>
    </w:p>
    <w:p w14:paraId="70C502E5" w14:textId="77777777" w:rsidR="001530BC" w:rsidRDefault="001530BC">
      <w:pPr>
        <w:rPr>
          <w:rFonts w:asciiTheme="majorHAnsi" w:eastAsiaTheme="majorEastAsia" w:hAnsiTheme="majorHAnsi" w:cstheme="majorBidi"/>
          <w:color w:val="2E74B5" w:themeColor="accent1" w:themeShade="BF"/>
          <w:sz w:val="26"/>
          <w:szCs w:val="26"/>
        </w:rPr>
      </w:pPr>
      <w:bookmarkStart w:id="202" w:name="_Documentary_Evidence_for"/>
      <w:bookmarkStart w:id="203" w:name="_Toc496010461"/>
      <w:bookmarkEnd w:id="202"/>
      <w:r>
        <w:br w:type="page"/>
      </w:r>
    </w:p>
    <w:p w14:paraId="7736F7A0" w14:textId="076CB76A" w:rsidR="00D37D80" w:rsidRPr="00D15411" w:rsidRDefault="00D37D80" w:rsidP="00D37D80">
      <w:pPr>
        <w:pStyle w:val="Heading2"/>
        <w:keepNext w:val="0"/>
        <w:keepLines w:val="0"/>
        <w:spacing w:before="120"/>
      </w:pPr>
      <w:bookmarkStart w:id="204" w:name="_Toc81202146"/>
      <w:r w:rsidRPr="00D15411">
        <w:lastRenderedPageBreak/>
        <w:t>Documentary Evidence for Group Based Activities</w:t>
      </w:r>
      <w:bookmarkEnd w:id="203"/>
      <w:bookmarkEnd w:id="204"/>
    </w:p>
    <w:p w14:paraId="12C6B1E2" w14:textId="3B877575" w:rsidR="00D37D80" w:rsidRPr="00D15411" w:rsidRDefault="005F6C41" w:rsidP="005F6C41">
      <w:pPr>
        <w:pStyle w:val="Systemstep"/>
        <w:ind w:left="1418" w:hanging="1418"/>
      </w:pPr>
      <w:r w:rsidRPr="00D15411">
        <w:rPr>
          <w:b/>
        </w:rPr>
        <w:t xml:space="preserve">System step: </w:t>
      </w:r>
      <w:r w:rsidR="00D37D80" w:rsidRPr="00D15411">
        <w:t xml:space="preserve">The Lead Provider </w:t>
      </w:r>
      <w:r w:rsidR="00D37D80" w:rsidRPr="00D15411">
        <w:rPr>
          <w:bCs/>
        </w:rPr>
        <w:t>must</w:t>
      </w:r>
      <w:r w:rsidR="00D37D80" w:rsidRPr="00D15411">
        <w:rPr>
          <w:b/>
          <w:bCs/>
        </w:rPr>
        <w:t xml:space="preserve"> </w:t>
      </w:r>
      <w:r w:rsidR="00D37D80" w:rsidRPr="00D15411">
        <w:t xml:space="preserve">record the amount of funding that was paid to the </w:t>
      </w:r>
      <w:r w:rsidR="00F904EF">
        <w:t>Activity</w:t>
      </w:r>
      <w:r w:rsidR="00131A82">
        <w:t xml:space="preserve"> Host Organisation in </w:t>
      </w:r>
      <w:r w:rsidR="008B03B2">
        <w:t>the Department’s IT Systems</w:t>
      </w:r>
      <w:r w:rsidR="00131A82">
        <w:t>.</w:t>
      </w:r>
    </w:p>
    <w:p w14:paraId="6BA2EF36" w14:textId="77777777" w:rsidR="00D37D80" w:rsidRPr="00D15411" w:rsidRDefault="00D37D80" w:rsidP="0059094F">
      <w:pPr>
        <w:pStyle w:val="guidelinetext"/>
      </w:pPr>
      <w:r w:rsidRPr="00D15411">
        <w:t>Additionally</w:t>
      </w:r>
      <w:r w:rsidR="0075013B" w:rsidRPr="00D15411">
        <w:t>,</w:t>
      </w:r>
      <w:r w:rsidRPr="00D15411">
        <w:t xml:space="preserve"> to obtain funding for Group Based Activities, the Lead Provider must either: </w:t>
      </w:r>
    </w:p>
    <w:p w14:paraId="64BFC8BA" w14:textId="296432B7" w:rsidR="00D37D80" w:rsidRPr="00D15411" w:rsidRDefault="00D37D80" w:rsidP="0059094F">
      <w:pPr>
        <w:pStyle w:val="guidelinebullet"/>
      </w:pPr>
      <w:r w:rsidRPr="00D15411">
        <w:t>claim funds in advance</w:t>
      </w:r>
      <w:r w:rsidR="003A7982">
        <w:t>,</w:t>
      </w:r>
      <w:r w:rsidRPr="00D15411">
        <w:t xml:space="preserve"> or </w:t>
      </w:r>
    </w:p>
    <w:p w14:paraId="497EFC6C" w14:textId="56B1E537" w:rsidR="00443C05" w:rsidRDefault="00D37D80" w:rsidP="0059094F">
      <w:pPr>
        <w:pStyle w:val="guidelinebullet"/>
      </w:pPr>
      <w:r w:rsidRPr="00D15411">
        <w:t xml:space="preserve">seek Reimbursement at the end of the </w:t>
      </w:r>
      <w:r w:rsidR="00F904EF">
        <w:t>Activity</w:t>
      </w:r>
      <w:r w:rsidRPr="00D15411">
        <w:t xml:space="preserve"> </w:t>
      </w:r>
    </w:p>
    <w:p w14:paraId="6E68C181" w14:textId="64592335" w:rsidR="00A07699" w:rsidRPr="003E476D" w:rsidRDefault="00837EBB" w:rsidP="003232C1">
      <w:pPr>
        <w:pStyle w:val="docev"/>
        <w:numPr>
          <w:ilvl w:val="0"/>
          <w:numId w:val="38"/>
        </w:numPr>
        <w:ind w:left="1418" w:hanging="1418"/>
        <w:rPr>
          <w:b/>
        </w:rPr>
      </w:pPr>
      <w:r>
        <w:rPr>
          <w:b/>
        </w:rPr>
        <w:t>Documentary</w:t>
      </w:r>
      <w:r w:rsidR="003E476D">
        <w:rPr>
          <w:b/>
        </w:rPr>
        <w:t xml:space="preserve"> Evidence: </w:t>
      </w:r>
      <w:r w:rsidR="00A07699" w:rsidRPr="003E476D">
        <w:rPr>
          <w:bCs/>
        </w:rPr>
        <w:t xml:space="preserve">Receipts and tax invoices </w:t>
      </w:r>
      <w:r w:rsidR="00DE5800" w:rsidRPr="003E476D">
        <w:rPr>
          <w:bCs/>
        </w:rPr>
        <w:t xml:space="preserve">or some other </w:t>
      </w:r>
      <w:r w:rsidR="00BA539F" w:rsidRPr="003E476D">
        <w:rPr>
          <w:bCs/>
        </w:rPr>
        <w:t xml:space="preserve">acceptable </w:t>
      </w:r>
      <w:r w:rsidR="00DE5800" w:rsidRPr="003E476D">
        <w:rPr>
          <w:bCs/>
        </w:rPr>
        <w:t xml:space="preserve">form of evidence of payment </w:t>
      </w:r>
      <w:r w:rsidR="00A07699" w:rsidRPr="003E476D">
        <w:rPr>
          <w:bCs/>
        </w:rPr>
        <w:t>must be kept of all eligible expenditure relating to Group Based Activities, and the Provider must be able to explain how the costs relate to the agreed Activities.</w:t>
      </w:r>
    </w:p>
    <w:p w14:paraId="43D45571" w14:textId="77777777" w:rsidR="00D37D80" w:rsidRPr="00D15411" w:rsidRDefault="00D37D80" w:rsidP="0059094F">
      <w:pPr>
        <w:pStyle w:val="guidelinebullet"/>
      </w:pPr>
      <w:r w:rsidRPr="00D15411">
        <w:t xml:space="preserve">in exceptional circumstances where a Host Organisation is not able to provide receipts or invoices to support expenditure a Statutory Declaration may be accepted </w:t>
      </w:r>
    </w:p>
    <w:p w14:paraId="43DEB953" w14:textId="01B35569" w:rsidR="00D37D80" w:rsidRPr="007F7AD0" w:rsidRDefault="00D37D80" w:rsidP="0059094F">
      <w:pPr>
        <w:pStyle w:val="guidelinebullet"/>
      </w:pPr>
      <w:r w:rsidRPr="00D15411">
        <w:t xml:space="preserve">the Lead Provider </w:t>
      </w:r>
      <w:r w:rsidRPr="00D15411">
        <w:rPr>
          <w:bCs/>
        </w:rPr>
        <w:t>must</w:t>
      </w:r>
      <w:r w:rsidRPr="00D15411">
        <w:rPr>
          <w:b/>
          <w:bCs/>
        </w:rPr>
        <w:t xml:space="preserve"> </w:t>
      </w:r>
      <w:r w:rsidRPr="00D15411">
        <w:t xml:space="preserve">retain written evidence of any changes agreed with the </w:t>
      </w:r>
      <w:r w:rsidR="00F904EF">
        <w:t>Activity</w:t>
      </w:r>
      <w:r w:rsidRPr="00D15411">
        <w:t xml:space="preserve"> Host Organisation to the cost of a Work for the Dole Place. </w:t>
      </w:r>
    </w:p>
    <w:p w14:paraId="527886DC" w14:textId="77777777" w:rsidR="007F7AD0" w:rsidRPr="00DA2DAF" w:rsidRDefault="007F7AD0" w:rsidP="00DA2DAF">
      <w:pPr>
        <w:pStyle w:val="Systemstep"/>
        <w:ind w:left="1418" w:hanging="1418"/>
      </w:pPr>
      <w:r>
        <w:rPr>
          <w:b/>
        </w:rPr>
        <w:t xml:space="preserve">System step: </w:t>
      </w:r>
      <w:r w:rsidRPr="00DA2DAF">
        <w:t xml:space="preserve">The Lead Provider may choose to upload receipts and budgets </w:t>
      </w:r>
      <w:r w:rsidR="00841B5B" w:rsidRPr="00DA2DAF">
        <w:t>for Group Based Activities</w:t>
      </w:r>
      <w:r w:rsidRPr="00DA2DAF">
        <w:t xml:space="preserve"> to assist record keeping for acquittals.</w:t>
      </w:r>
    </w:p>
    <w:p w14:paraId="74DA7A5D" w14:textId="77777777" w:rsidR="00A0201F" w:rsidRPr="00D15411" w:rsidRDefault="00A0201F">
      <w:pPr>
        <w:rPr>
          <w:rFonts w:asciiTheme="majorHAnsi" w:eastAsiaTheme="majorEastAsia" w:hAnsiTheme="majorHAnsi" w:cstheme="majorBidi"/>
          <w:color w:val="2E74B5" w:themeColor="accent1" w:themeShade="BF"/>
          <w:sz w:val="32"/>
          <w:szCs w:val="32"/>
        </w:rPr>
      </w:pPr>
      <w:bookmarkStart w:id="205" w:name="_Toc476734643"/>
      <w:bookmarkStart w:id="206" w:name="_Toc476734872"/>
      <w:bookmarkStart w:id="207" w:name="_Toc476665963"/>
      <w:bookmarkStart w:id="208" w:name="_Toc476734885"/>
      <w:bookmarkEnd w:id="205"/>
      <w:bookmarkEnd w:id="206"/>
      <w:bookmarkEnd w:id="207"/>
      <w:bookmarkEnd w:id="208"/>
      <w:r w:rsidRPr="00D15411">
        <w:br w:type="page"/>
      </w:r>
    </w:p>
    <w:p w14:paraId="7C9536D2" w14:textId="77777777" w:rsidR="00D37D80" w:rsidRPr="00D15411" w:rsidRDefault="00D37D80" w:rsidP="005A2984">
      <w:pPr>
        <w:pStyle w:val="Heading1"/>
      </w:pPr>
      <w:bookmarkStart w:id="209" w:name="_Toc496010462"/>
      <w:bookmarkStart w:id="210" w:name="_Toc81202147"/>
      <w:r w:rsidRPr="00D15411">
        <w:lastRenderedPageBreak/>
        <w:t>Attachments</w:t>
      </w:r>
      <w:bookmarkEnd w:id="209"/>
      <w:bookmarkEnd w:id="210"/>
    </w:p>
    <w:p w14:paraId="03650C01" w14:textId="77777777" w:rsidR="00D37D80" w:rsidRPr="003E476D" w:rsidRDefault="00D37D80" w:rsidP="003232C1">
      <w:pPr>
        <w:pStyle w:val="Heading2"/>
      </w:pPr>
      <w:bookmarkStart w:id="211" w:name="_Attachment_A:_Disability"/>
      <w:bookmarkStart w:id="212" w:name="_Toc496010463"/>
      <w:bookmarkStart w:id="213" w:name="_Toc81202148"/>
      <w:bookmarkEnd w:id="211"/>
      <w:r w:rsidRPr="003E476D">
        <w:t>Attachment A: Disability Employment Services</w:t>
      </w:r>
      <w:bookmarkEnd w:id="212"/>
      <w:bookmarkEnd w:id="213"/>
    </w:p>
    <w:p w14:paraId="568A43A0" w14:textId="337D01CC" w:rsidR="00D37D80" w:rsidRPr="00D15411" w:rsidRDefault="00D37D80" w:rsidP="001204A9">
      <w:pPr>
        <w:pStyle w:val="Heading3"/>
      </w:pPr>
      <w:bookmarkStart w:id="214" w:name="_Toc485635146"/>
      <w:bookmarkStart w:id="215" w:name="_Toc496010464"/>
      <w:bookmarkStart w:id="216" w:name="_Toc14437274"/>
      <w:bookmarkStart w:id="217" w:name="_Toc14439613"/>
      <w:r w:rsidRPr="00D15411">
        <w:t xml:space="preserve">DES </w:t>
      </w:r>
      <w:r w:rsidR="001A538E">
        <w:t>P</w:t>
      </w:r>
      <w:r w:rsidRPr="00D15411">
        <w:t>roviders claiming a Work for the Dole Place</w:t>
      </w:r>
      <w:bookmarkEnd w:id="214"/>
      <w:bookmarkEnd w:id="215"/>
      <w:bookmarkEnd w:id="216"/>
      <w:bookmarkEnd w:id="217"/>
    </w:p>
    <w:p w14:paraId="115132FC" w14:textId="76BC70C4" w:rsidR="00D37D80" w:rsidRPr="00D15411" w:rsidRDefault="00D37D80" w:rsidP="000C5C07">
      <w:pPr>
        <w:pStyle w:val="guidelinetext"/>
      </w:pPr>
      <w:r w:rsidRPr="00D15411">
        <w:t xml:space="preserve">Before claiming a Place within any Work for the Dole </w:t>
      </w:r>
      <w:r w:rsidR="00F904EF">
        <w:t>Activity</w:t>
      </w:r>
      <w:r w:rsidRPr="00D15411">
        <w:t xml:space="preserve">, DES </w:t>
      </w:r>
      <w:r w:rsidR="001A538E">
        <w:t>P</w:t>
      </w:r>
      <w:r w:rsidRPr="00D15411">
        <w:t xml:space="preserve">roviders must contact </w:t>
      </w:r>
      <w:r w:rsidR="0075013B" w:rsidRPr="00D15411">
        <w:t xml:space="preserve">a </w:t>
      </w:r>
      <w:r w:rsidRPr="00D15411">
        <w:t xml:space="preserve">relevant </w:t>
      </w:r>
      <w:r w:rsidR="006E581B" w:rsidRPr="00D15411">
        <w:t xml:space="preserve">jobactive </w:t>
      </w:r>
      <w:r w:rsidR="00C872E8">
        <w:t>P</w:t>
      </w:r>
      <w:r w:rsidR="006E581B" w:rsidRPr="00D15411">
        <w:t xml:space="preserve">rovider in the Employment Region </w:t>
      </w:r>
      <w:r w:rsidRPr="00D15411">
        <w:t xml:space="preserve">who will either source an </w:t>
      </w:r>
      <w:r w:rsidR="00F904EF">
        <w:t>Activity</w:t>
      </w:r>
      <w:r w:rsidRPr="00D15411">
        <w:t xml:space="preserve"> for them or refer them to a Lead Provider for an existing </w:t>
      </w:r>
      <w:r w:rsidR="00F904EF">
        <w:t>Activity</w:t>
      </w:r>
      <w:r w:rsidRPr="00D15411">
        <w:t xml:space="preserve"> that has Places available for them to claim.</w:t>
      </w:r>
    </w:p>
    <w:p w14:paraId="731DA990" w14:textId="06D9E04B" w:rsidR="00D37D80" w:rsidRPr="00D15411" w:rsidRDefault="00D37D80" w:rsidP="000C5C07">
      <w:pPr>
        <w:pStyle w:val="guidelinetext"/>
      </w:pPr>
      <w:r w:rsidRPr="00D15411">
        <w:t xml:space="preserve">Where a Lead Provider exists for an </w:t>
      </w:r>
      <w:r w:rsidR="00F904EF">
        <w:t>Activity</w:t>
      </w:r>
      <w:r w:rsidRPr="00D15411">
        <w:t xml:space="preserve"> in which a DES </w:t>
      </w:r>
      <w:r w:rsidR="00542857">
        <w:t>P</w:t>
      </w:r>
      <w:r w:rsidRPr="00D15411">
        <w:t xml:space="preserve">articipant is about to commence, the Lead Provider must collaborate with the DES </w:t>
      </w:r>
      <w:r w:rsidR="00E615E1">
        <w:t>P</w:t>
      </w:r>
      <w:r w:rsidRPr="00D15411">
        <w:t xml:space="preserve">rovider. </w:t>
      </w:r>
    </w:p>
    <w:p w14:paraId="53FEE61C" w14:textId="2C197C49" w:rsidR="00D37D80" w:rsidRPr="00D15411" w:rsidRDefault="00D37D80" w:rsidP="000C5C07">
      <w:pPr>
        <w:pStyle w:val="guidelinetext"/>
      </w:pPr>
      <w:r w:rsidRPr="00D15411">
        <w:t xml:space="preserve">DES </w:t>
      </w:r>
      <w:r w:rsidR="00E615E1">
        <w:t>P</w:t>
      </w:r>
      <w:r w:rsidRPr="00D15411">
        <w:t xml:space="preserve">roviders must not be the Lead Provider for any Work for the Dole </w:t>
      </w:r>
      <w:r w:rsidR="00F904EF">
        <w:t>Activity</w:t>
      </w:r>
      <w:r w:rsidR="006E581B" w:rsidRPr="00D15411">
        <w:t>.</w:t>
      </w:r>
    </w:p>
    <w:p w14:paraId="74CE901E" w14:textId="147E3C8C" w:rsidR="00D37D80" w:rsidRPr="00D15411" w:rsidRDefault="00D37D80" w:rsidP="001204A9">
      <w:pPr>
        <w:pStyle w:val="Heading3"/>
      </w:pPr>
      <w:bookmarkStart w:id="218" w:name="_Toc485635147"/>
      <w:bookmarkStart w:id="219" w:name="_Toc496010465"/>
      <w:bookmarkStart w:id="220" w:name="_Toc14437275"/>
      <w:bookmarkStart w:id="221" w:name="_Toc14439614"/>
      <w:r w:rsidRPr="00D15411">
        <w:t>Risk assessment (</w:t>
      </w:r>
      <w:r w:rsidRPr="00324354">
        <w:t>job seeker)</w:t>
      </w:r>
      <w:bookmarkEnd w:id="218"/>
      <w:bookmarkEnd w:id="219"/>
      <w:bookmarkEnd w:id="220"/>
      <w:bookmarkEnd w:id="221"/>
      <w:r w:rsidRPr="00D15411">
        <w:t xml:space="preserve"> </w:t>
      </w:r>
    </w:p>
    <w:p w14:paraId="337BC7D5" w14:textId="02AD330E" w:rsidR="00D37D80" w:rsidRPr="00D15411" w:rsidRDefault="006E581B" w:rsidP="000C5C07">
      <w:pPr>
        <w:pStyle w:val="guidelinetext"/>
        <w:rPr>
          <w:rFonts w:cstheme="minorHAnsi"/>
        </w:rPr>
      </w:pPr>
      <w:r w:rsidRPr="00D15411">
        <w:t>T</w:t>
      </w:r>
      <w:r w:rsidR="00D37D80" w:rsidRPr="00D15411">
        <w:t xml:space="preserve">he DES </w:t>
      </w:r>
      <w:r w:rsidR="00E615E1">
        <w:t>P</w:t>
      </w:r>
      <w:r w:rsidR="00D37D80" w:rsidRPr="00D15411">
        <w:t xml:space="preserve">rovider must liaise with the Lead Provider to ensure that the personal circumstances such as working capabilities, restrictions and capacity can be accommodated by the Host Organisation for that Work for the Dole </w:t>
      </w:r>
      <w:r w:rsidR="00F904EF">
        <w:t>Activity</w:t>
      </w:r>
      <w:r w:rsidR="00D37D80" w:rsidRPr="00D15411">
        <w:t xml:space="preserve">. The Lead Provider must, if required, discuss the personal circumstance of the DES Participant with the Host Organisation to determine whether they can be accommodated and whether the Work for the Dole Place will be suitable. </w:t>
      </w:r>
    </w:p>
    <w:p w14:paraId="2EAE16D0" w14:textId="624EC374" w:rsidR="000421B3" w:rsidRPr="00D15411" w:rsidRDefault="00D37D80" w:rsidP="000C5C07">
      <w:pPr>
        <w:pStyle w:val="guidelinetext"/>
        <w:rPr>
          <w:rFonts w:cstheme="minorHAnsi"/>
        </w:rPr>
      </w:pPr>
      <w:r w:rsidRPr="00D15411">
        <w:rPr>
          <w:rFonts w:cstheme="minorHAnsi"/>
        </w:rPr>
        <w:t xml:space="preserve">Insurance arrangements for Work for the Dole </w:t>
      </w:r>
      <w:r w:rsidR="00294E0B">
        <w:rPr>
          <w:rFonts w:cstheme="minorHAnsi"/>
        </w:rPr>
        <w:t>P</w:t>
      </w:r>
      <w:r w:rsidRPr="00D15411">
        <w:rPr>
          <w:rFonts w:cstheme="minorHAnsi"/>
        </w:rPr>
        <w:t xml:space="preserve">articipants are covered under </w:t>
      </w:r>
      <w:hyperlink w:anchor="_Insurance" w:history="1">
        <w:r w:rsidRPr="00D15411">
          <w:rPr>
            <w:rStyle w:val="Hyperlink"/>
            <w:rFonts w:cstheme="minorHAnsi"/>
          </w:rPr>
          <w:t>Insurance</w:t>
        </w:r>
      </w:hyperlink>
      <w:r w:rsidRPr="00D15411">
        <w:rPr>
          <w:rFonts w:cstheme="minorHAnsi"/>
        </w:rPr>
        <w:t xml:space="preserve"> in this Guideline.</w:t>
      </w:r>
    </w:p>
    <w:p w14:paraId="67ADFAA2" w14:textId="77777777" w:rsidR="00D37D80" w:rsidRPr="00D15411" w:rsidRDefault="00D37D80" w:rsidP="001204A9">
      <w:pPr>
        <w:pStyle w:val="Heading3"/>
        <w:rPr>
          <w:rFonts w:cstheme="minorHAnsi"/>
        </w:rPr>
      </w:pPr>
      <w:bookmarkStart w:id="222" w:name="_Toc485635148"/>
      <w:bookmarkStart w:id="223" w:name="_Toc496010466"/>
      <w:bookmarkStart w:id="224" w:name="_Toc14437276"/>
      <w:bookmarkStart w:id="225" w:name="_Toc14439615"/>
      <w:r w:rsidRPr="00D15411">
        <w:t>Work for the Dole fees</w:t>
      </w:r>
      <w:bookmarkEnd w:id="222"/>
      <w:bookmarkEnd w:id="223"/>
      <w:bookmarkEnd w:id="224"/>
      <w:bookmarkEnd w:id="225"/>
      <w:r w:rsidRPr="00D15411">
        <w:t xml:space="preserve"> </w:t>
      </w:r>
    </w:p>
    <w:p w14:paraId="18750739" w14:textId="498C4181" w:rsidR="00D37D80" w:rsidRPr="00D15411" w:rsidRDefault="00D37D80" w:rsidP="000C5C07">
      <w:pPr>
        <w:pStyle w:val="guidelinetext"/>
      </w:pPr>
      <w:r w:rsidRPr="00D15411">
        <w:t xml:space="preserve">DES </w:t>
      </w:r>
      <w:r w:rsidR="00E615E1">
        <w:t>P</w:t>
      </w:r>
      <w:r w:rsidRPr="00D15411">
        <w:t xml:space="preserve">roviders are not entitled to receive any Work for the Dole Fees when placing DES Participants in any Work for the Dole </w:t>
      </w:r>
      <w:r w:rsidR="00F904EF">
        <w:t>Activity</w:t>
      </w:r>
      <w:r w:rsidRPr="00D15411">
        <w:t>. The</w:t>
      </w:r>
      <w:r w:rsidR="008B03B2">
        <w:t xml:space="preserve"> Department’s IT Systems</w:t>
      </w:r>
      <w:r w:rsidRPr="00D15411">
        <w:t xml:space="preserve"> will automatically block Work for the Dole Fee payments to DES </w:t>
      </w:r>
      <w:r w:rsidR="00E615E1">
        <w:t>P</w:t>
      </w:r>
      <w:r w:rsidRPr="00D15411">
        <w:t>roviders who claim a Work for the Dole Place.</w:t>
      </w:r>
    </w:p>
    <w:p w14:paraId="5CA2DE89" w14:textId="24B9CC28" w:rsidR="00D37D80" w:rsidRPr="00D15411" w:rsidRDefault="00D37D80" w:rsidP="000C5C07">
      <w:pPr>
        <w:pStyle w:val="guidelinetext"/>
      </w:pPr>
      <w:r w:rsidRPr="00D15411">
        <w:t xml:space="preserve">DES </w:t>
      </w:r>
      <w:r w:rsidR="00E615E1">
        <w:t>P</w:t>
      </w:r>
      <w:r w:rsidRPr="00D15411">
        <w:t xml:space="preserve">roviders will be required to cover the cost of a DES Participant in a Work for the Dole Place from their own service fees. </w:t>
      </w:r>
      <w:r w:rsidR="006E581B" w:rsidRPr="00D15411">
        <w:t>T</w:t>
      </w:r>
      <w:r w:rsidRPr="00D15411">
        <w:t xml:space="preserve">he DES </w:t>
      </w:r>
      <w:r w:rsidR="00E615E1">
        <w:t>P</w:t>
      </w:r>
      <w:r w:rsidRPr="00D15411">
        <w:t xml:space="preserve">rovider will either pay the relevant costs directly to the Host Organisation, or to the Lead Provider to be passed on to the Host Organisation. This will be as determined by the Host Organisation and advised to the DES </w:t>
      </w:r>
      <w:r w:rsidR="00E615E1">
        <w:t>P</w:t>
      </w:r>
      <w:r w:rsidRPr="00D15411">
        <w:t xml:space="preserve">rovider by the Lead Provider. The transfer of funds from DES </w:t>
      </w:r>
      <w:r w:rsidR="00E615E1">
        <w:t>P</w:t>
      </w:r>
      <w:r w:rsidRPr="00D15411">
        <w:t xml:space="preserve">roviders to a Host Organisation, or to a Lead Provider, will happen outside of </w:t>
      </w:r>
      <w:r w:rsidR="008B03B2">
        <w:t>the Department’s IT Systems</w:t>
      </w:r>
      <w:r w:rsidRPr="00D15411">
        <w:t xml:space="preserve">. </w:t>
      </w:r>
    </w:p>
    <w:p w14:paraId="6F401CE3" w14:textId="4EF2BFCE" w:rsidR="00D37D80" w:rsidRPr="00D15411" w:rsidRDefault="00D37D80" w:rsidP="000C5C07">
      <w:pPr>
        <w:pStyle w:val="guidelinetext"/>
      </w:pPr>
      <w:r w:rsidRPr="00D15411">
        <w:t xml:space="preserve">In consultation with the Lead Provider, DES </w:t>
      </w:r>
      <w:r w:rsidR="00E615E1">
        <w:t>P</w:t>
      </w:r>
      <w:r w:rsidRPr="00D15411">
        <w:t xml:space="preserve">roviders may provide additional assistance to the Host Organisation, or to the Lead Provider, if the particular needs/circumstances of the DES  require it. However, </w:t>
      </w:r>
      <w:r w:rsidR="00C872E8">
        <w:t>P</w:t>
      </w:r>
      <w:r w:rsidRPr="00D15411">
        <w:t xml:space="preserve">roviders must not charge DES providers an administration or management fee for any reason relating to DES Participants undertaking Work for the Dole. </w:t>
      </w:r>
    </w:p>
    <w:p w14:paraId="09A1189E" w14:textId="140EB460" w:rsidR="00D37D80" w:rsidRPr="00D15411" w:rsidRDefault="00D37D80" w:rsidP="000C5C07">
      <w:pPr>
        <w:pStyle w:val="guidelinetext"/>
        <w:rPr>
          <w:sz w:val="24"/>
        </w:rPr>
      </w:pPr>
      <w:r w:rsidRPr="00D15411">
        <w:t xml:space="preserve">Where a DES Participant is the first job seeker to commence in a Place sourced by a </w:t>
      </w:r>
      <w:r w:rsidR="00C872E8">
        <w:t>P</w:t>
      </w:r>
      <w:r w:rsidR="00CD272B" w:rsidRPr="00D15411">
        <w:t>rovider</w:t>
      </w:r>
      <w:r w:rsidRPr="00D15411">
        <w:t xml:space="preserve">, the </w:t>
      </w:r>
      <w:r w:rsidR="00C872E8">
        <w:t>P</w:t>
      </w:r>
      <w:r w:rsidR="00CD272B" w:rsidRPr="00D15411">
        <w:t xml:space="preserve">rovider </w:t>
      </w:r>
      <w:r w:rsidRPr="00D15411">
        <w:t>will receive a Work for the Dole Place Fee in the same way as they do when Fully Eligible Participants commence in Places they have sourced.</w:t>
      </w:r>
    </w:p>
    <w:p w14:paraId="043A2B76" w14:textId="05C6AE05" w:rsidR="00D37D80" w:rsidRPr="00D15411" w:rsidRDefault="00D37D80" w:rsidP="001204A9">
      <w:pPr>
        <w:pStyle w:val="Heading3"/>
      </w:pPr>
      <w:bookmarkStart w:id="226" w:name="_Toc485635149"/>
      <w:bookmarkStart w:id="227" w:name="_Toc496010467"/>
      <w:bookmarkStart w:id="228" w:name="_Toc14437277"/>
      <w:bookmarkStart w:id="229" w:name="_Toc14439616"/>
      <w:r w:rsidRPr="00D15411">
        <w:lastRenderedPageBreak/>
        <w:t xml:space="preserve">Recording DES </w:t>
      </w:r>
      <w:r w:rsidR="00294E0B">
        <w:t>P</w:t>
      </w:r>
      <w:r w:rsidRPr="00D15411">
        <w:t>articipant attendance at Work for the Dole</w:t>
      </w:r>
      <w:bookmarkEnd w:id="226"/>
      <w:bookmarkEnd w:id="227"/>
      <w:bookmarkEnd w:id="228"/>
      <w:bookmarkEnd w:id="229"/>
    </w:p>
    <w:p w14:paraId="46A1FAF9" w14:textId="132A7123" w:rsidR="004A0880" w:rsidRDefault="004A0880" w:rsidP="000C5C07">
      <w:pPr>
        <w:pStyle w:val="guidelinetext"/>
      </w:pPr>
      <w:r>
        <w:t xml:space="preserve">For DES </w:t>
      </w:r>
      <w:r w:rsidR="00294E0B">
        <w:t>P</w:t>
      </w:r>
      <w:r>
        <w:t>articipants, attendance at Work for the Dole Activities can be reported using either the Supervisor App</w:t>
      </w:r>
      <w:r w:rsidR="00845D76">
        <w:t xml:space="preserve"> by a </w:t>
      </w:r>
      <w:r w:rsidR="00864B3E">
        <w:t>S</w:t>
      </w:r>
      <w:r w:rsidR="00845D76">
        <w:t>upervisor</w:t>
      </w:r>
      <w:r>
        <w:t>, the Job Seeker App</w:t>
      </w:r>
      <w:r w:rsidR="00845D76">
        <w:t xml:space="preserve"> or Dashboard by job seekers</w:t>
      </w:r>
      <w:r>
        <w:t xml:space="preserve"> or </w:t>
      </w:r>
      <w:r w:rsidR="00845D76">
        <w:t>by Providers following confirmation of attendance</w:t>
      </w:r>
      <w:r>
        <w:t xml:space="preserve">. </w:t>
      </w:r>
    </w:p>
    <w:p w14:paraId="4F2609A2" w14:textId="77777777" w:rsidR="00D37D80" w:rsidRPr="00D15411" w:rsidRDefault="00D37D80" w:rsidP="001204A9">
      <w:pPr>
        <w:pStyle w:val="Heading3"/>
      </w:pPr>
      <w:bookmarkStart w:id="230" w:name="_Toc485635150"/>
      <w:bookmarkStart w:id="231" w:name="_Toc496010468"/>
      <w:bookmarkStart w:id="232" w:name="_Toc14437278"/>
      <w:bookmarkStart w:id="233" w:name="_Toc14439617"/>
      <w:r w:rsidRPr="00D15411">
        <w:t>Community Support Projects</w:t>
      </w:r>
      <w:bookmarkEnd w:id="230"/>
      <w:bookmarkEnd w:id="231"/>
      <w:bookmarkEnd w:id="232"/>
      <w:bookmarkEnd w:id="233"/>
      <w:r w:rsidRPr="00D15411">
        <w:t xml:space="preserve"> </w:t>
      </w:r>
    </w:p>
    <w:p w14:paraId="014C6A44" w14:textId="77777777" w:rsidR="00D37D80" w:rsidRPr="00D15411" w:rsidRDefault="00D37D80" w:rsidP="000C5C07">
      <w:pPr>
        <w:pStyle w:val="guidelinetext"/>
      </w:pPr>
      <w:r w:rsidRPr="00D15411">
        <w:t xml:space="preserve">Where a natural disaster has occurred, Work for the Dole </w:t>
      </w:r>
      <w:r w:rsidR="00E315D4" w:rsidRPr="00D15411">
        <w:t>A</w:t>
      </w:r>
      <w:r w:rsidRPr="00D15411">
        <w:t>ctivities must, if determined by the Department, assist with recovery as part of Community Support Projects (CSPs).</w:t>
      </w:r>
    </w:p>
    <w:p w14:paraId="6B956115" w14:textId="6575D731" w:rsidR="00D37D80" w:rsidRPr="00D15411" w:rsidRDefault="00D37D80" w:rsidP="000C5C07">
      <w:pPr>
        <w:pStyle w:val="guidelinetext"/>
      </w:pPr>
      <w:r w:rsidRPr="00D15411">
        <w:t xml:space="preserve">In the event where a DES </w:t>
      </w:r>
      <w:r w:rsidR="004A55E2">
        <w:t>Participant</w:t>
      </w:r>
      <w:r w:rsidRPr="00D15411">
        <w:t xml:space="preserve"> has already been placed in an </w:t>
      </w:r>
      <w:r w:rsidR="00F904EF">
        <w:t>Activity</w:t>
      </w:r>
      <w:r w:rsidRPr="00D15411">
        <w:t xml:space="preserve"> where the Department has directed it to assist with recovery efforts, the Lead Provider </w:t>
      </w:r>
      <w:r w:rsidRPr="00D15411">
        <w:rPr>
          <w:bCs/>
        </w:rPr>
        <w:t>must not</w:t>
      </w:r>
      <w:r w:rsidRPr="00D15411">
        <w:t xml:space="preserve"> allow DES </w:t>
      </w:r>
      <w:r w:rsidR="009902FB">
        <w:t>Participant</w:t>
      </w:r>
      <w:r w:rsidRPr="00D15411">
        <w:t xml:space="preserve">s to assist with recovery efforts without first obtaining the written permission of the Department of Social Services through the </w:t>
      </w:r>
      <w:r w:rsidR="009902FB">
        <w:t>Participant</w:t>
      </w:r>
      <w:r w:rsidRPr="00D15411">
        <w:t xml:space="preserve">s DES </w:t>
      </w:r>
      <w:r w:rsidR="003E476D">
        <w:t>P</w:t>
      </w:r>
      <w:r w:rsidRPr="00D15411">
        <w:t>rovider.</w:t>
      </w:r>
    </w:p>
    <w:p w14:paraId="5CBA4D2D" w14:textId="43DC28DF" w:rsidR="00D37D80" w:rsidRDefault="00D37D80" w:rsidP="00D37D80">
      <w:r w:rsidRPr="00D15411">
        <w:br w:type="page"/>
      </w:r>
    </w:p>
    <w:p w14:paraId="0D05E3D7" w14:textId="74CD63CA" w:rsidR="006D34F2" w:rsidRPr="008457A4" w:rsidRDefault="006D34F2" w:rsidP="006D34F2">
      <w:pPr>
        <w:pStyle w:val="Heading2"/>
        <w:rPr>
          <w:szCs w:val="28"/>
        </w:rPr>
      </w:pPr>
      <w:bookmarkStart w:id="234" w:name="_Attachment_B:_Undertaking"/>
      <w:bookmarkStart w:id="235" w:name="_Attachment_C:_Sourcing"/>
      <w:bookmarkStart w:id="236" w:name="_Attachment_BC:_Sourcing"/>
      <w:bookmarkStart w:id="237" w:name="_Toc81202149"/>
      <w:bookmarkEnd w:id="234"/>
      <w:bookmarkEnd w:id="235"/>
      <w:bookmarkEnd w:id="236"/>
      <w:r>
        <w:lastRenderedPageBreak/>
        <w:t xml:space="preserve">Attachment </w:t>
      </w:r>
      <w:r w:rsidR="00CF21F4">
        <w:t>B</w:t>
      </w:r>
      <w:r>
        <w:t>: Sourcing and setting up Work for the Dole Activities</w:t>
      </w:r>
      <w:bookmarkEnd w:id="237"/>
    </w:p>
    <w:tbl>
      <w:tblPr>
        <w:tblStyle w:val="TableGrid"/>
        <w:tblW w:w="5000" w:type="pct"/>
        <w:tblLook w:val="04A0" w:firstRow="1" w:lastRow="0" w:firstColumn="1" w:lastColumn="0" w:noHBand="0" w:noVBand="1"/>
        <w:tblCaption w:val="Attachment C: Sourcing and setting up Work for the Dole Activities"/>
        <w:tblDescription w:val="This table outlines the steps required to source and set up a Work for the Dole Activity, such as sourcing the activity, and recording the activity schedule. The table also provides brief guidance on the logistics of each step. "/>
      </w:tblPr>
      <w:tblGrid>
        <w:gridCol w:w="4360"/>
        <w:gridCol w:w="4656"/>
      </w:tblGrid>
      <w:tr w:rsidR="006C4E11" w14:paraId="3B0AD7B4" w14:textId="77777777" w:rsidTr="00373B39">
        <w:trPr>
          <w:tblHeader/>
        </w:trPr>
        <w:tc>
          <w:tcPr>
            <w:tcW w:w="0" w:type="auto"/>
            <w:tcBorders>
              <w:bottom w:val="single" w:sz="4" w:space="0" w:color="auto"/>
              <w:right w:val="single" w:sz="4" w:space="0" w:color="auto"/>
            </w:tcBorders>
            <w:shd w:val="clear" w:color="auto" w:fill="E7E6E6" w:themeFill="background2"/>
            <w:vAlign w:val="center"/>
          </w:tcPr>
          <w:p w14:paraId="360277F0" w14:textId="77777777" w:rsidR="006D34F2" w:rsidRPr="008457A4" w:rsidRDefault="006D34F2" w:rsidP="006D34F2">
            <w:pPr>
              <w:pStyle w:val="Heading3"/>
              <w:ind w:left="0"/>
              <w:outlineLvl w:val="2"/>
            </w:pPr>
            <w:bookmarkStart w:id="238" w:name="_Toc14437284"/>
            <w:bookmarkStart w:id="239" w:name="_Toc14439623"/>
            <w:r w:rsidRPr="008457A4">
              <w:t>Step</w:t>
            </w:r>
            <w:bookmarkEnd w:id="238"/>
            <w:bookmarkEnd w:id="239"/>
          </w:p>
        </w:tc>
        <w:tc>
          <w:tcPr>
            <w:tcW w:w="0" w:type="auto"/>
            <w:tcBorders>
              <w:left w:val="single" w:sz="4" w:space="0" w:color="auto"/>
              <w:bottom w:val="single" w:sz="4" w:space="0" w:color="auto"/>
            </w:tcBorders>
            <w:shd w:val="clear" w:color="auto" w:fill="E7E6E6" w:themeFill="background2"/>
            <w:vAlign w:val="center"/>
          </w:tcPr>
          <w:p w14:paraId="17BFFAF2" w14:textId="77777777" w:rsidR="006D34F2" w:rsidRPr="008457A4" w:rsidRDefault="006D34F2" w:rsidP="006D34F2">
            <w:pPr>
              <w:pStyle w:val="Heading3"/>
              <w:ind w:left="0"/>
              <w:outlineLvl w:val="2"/>
            </w:pPr>
            <w:bookmarkStart w:id="240" w:name="_Toc14437285"/>
            <w:bookmarkStart w:id="241" w:name="_Toc14439624"/>
            <w:r w:rsidRPr="008457A4">
              <w:t>Description</w:t>
            </w:r>
            <w:bookmarkEnd w:id="240"/>
            <w:bookmarkEnd w:id="241"/>
          </w:p>
        </w:tc>
      </w:tr>
      <w:tr w:rsidR="006D34F2" w14:paraId="5BAAA4D1" w14:textId="77777777" w:rsidTr="00373B39">
        <w:trPr>
          <w:tblHeader/>
        </w:trPr>
        <w:tc>
          <w:tcPr>
            <w:tcW w:w="0" w:type="auto"/>
            <w:tcBorders>
              <w:bottom w:val="single" w:sz="4" w:space="0" w:color="auto"/>
              <w:right w:val="single" w:sz="4" w:space="0" w:color="auto"/>
            </w:tcBorders>
          </w:tcPr>
          <w:p w14:paraId="2A01DA4D" w14:textId="77777777" w:rsidR="006D34F2" w:rsidRPr="00085335" w:rsidRDefault="006D34F2" w:rsidP="006D34F2">
            <w:pPr>
              <w:pStyle w:val="guidelinetext"/>
              <w:ind w:left="0"/>
            </w:pPr>
            <w:r w:rsidRPr="00085335">
              <w:t xml:space="preserve">Source </w:t>
            </w:r>
          </w:p>
          <w:p w14:paraId="24208182" w14:textId="77777777" w:rsidR="006D34F2" w:rsidRPr="00085335" w:rsidRDefault="006D34F2" w:rsidP="00373B39">
            <w:pPr>
              <w:spacing w:before="40" w:after="40"/>
            </w:pPr>
            <w:r w:rsidRPr="00085335">
              <w:t>Approach Potential Host Organisation (or vice versa)</w:t>
            </w:r>
          </w:p>
        </w:tc>
        <w:tc>
          <w:tcPr>
            <w:tcW w:w="0" w:type="auto"/>
            <w:tcBorders>
              <w:left w:val="single" w:sz="4" w:space="0" w:color="auto"/>
              <w:bottom w:val="single" w:sz="4" w:space="0" w:color="auto"/>
            </w:tcBorders>
          </w:tcPr>
          <w:p w14:paraId="0E152149" w14:textId="77777777" w:rsidR="006D34F2" w:rsidRPr="008457A4" w:rsidRDefault="006D34F2" w:rsidP="00373B39">
            <w:pPr>
              <w:spacing w:before="40" w:after="40"/>
            </w:pPr>
            <w:r w:rsidRPr="008457A4">
              <w:t xml:space="preserve">Confirm Host Organisation is operating as a not-for-profit organisation or local/state/territory or Australian Government organisation or agency. </w:t>
            </w:r>
          </w:p>
        </w:tc>
      </w:tr>
      <w:tr w:rsidR="006D34F2" w14:paraId="595165A3" w14:textId="77777777" w:rsidTr="00373B39">
        <w:tc>
          <w:tcPr>
            <w:tcW w:w="0" w:type="auto"/>
            <w:tcBorders>
              <w:top w:val="single" w:sz="4" w:space="0" w:color="auto"/>
              <w:left w:val="single" w:sz="4" w:space="0" w:color="auto"/>
              <w:bottom w:val="single" w:sz="4" w:space="0" w:color="auto"/>
              <w:right w:val="single" w:sz="4" w:space="0" w:color="auto"/>
            </w:tcBorders>
          </w:tcPr>
          <w:p w14:paraId="3C81C1B7" w14:textId="77777777" w:rsidR="006D34F2" w:rsidRPr="00085335" w:rsidRDefault="006D34F2" w:rsidP="006D34F2">
            <w:pPr>
              <w:pStyle w:val="guidelinetext"/>
              <w:ind w:left="0"/>
            </w:pPr>
            <w:r w:rsidRPr="00085335">
              <w:t>Discuss suitability and negotiate</w:t>
            </w:r>
          </w:p>
          <w:p w14:paraId="58F15083" w14:textId="10A70951" w:rsidR="006D34F2" w:rsidRPr="00085335" w:rsidRDefault="006D34F2" w:rsidP="006D34F2">
            <w:pPr>
              <w:pStyle w:val="ListParagraph"/>
              <w:numPr>
                <w:ilvl w:val="0"/>
                <w:numId w:val="83"/>
              </w:numPr>
              <w:spacing w:before="40" w:after="40" w:line="276" w:lineRule="auto"/>
              <w:ind w:left="357" w:hanging="357"/>
            </w:pPr>
            <w:r w:rsidRPr="00085335">
              <w:t xml:space="preserve">Discuss </w:t>
            </w:r>
            <w:r w:rsidR="00F904EF">
              <w:t>Activity</w:t>
            </w:r>
            <w:r w:rsidRPr="00085335">
              <w:t xml:space="preserve"> and its suitability with Host Organisation</w:t>
            </w:r>
          </w:p>
          <w:p w14:paraId="3CAA92EC" w14:textId="77777777" w:rsidR="006D34F2" w:rsidRPr="00085335" w:rsidRDefault="006D34F2" w:rsidP="006D34F2">
            <w:pPr>
              <w:pStyle w:val="ListParagraph"/>
              <w:numPr>
                <w:ilvl w:val="0"/>
                <w:numId w:val="83"/>
              </w:numPr>
              <w:spacing w:before="40" w:after="40" w:line="276" w:lineRule="auto"/>
              <w:ind w:left="357" w:hanging="357"/>
            </w:pPr>
            <w:r w:rsidRPr="00085335">
              <w:t xml:space="preserve">Consider work health and safety, displacement and any exclusions and exceptions as outlined in Deed and Guidelines </w:t>
            </w:r>
          </w:p>
          <w:p w14:paraId="76D33FB2" w14:textId="77777777" w:rsidR="006D34F2" w:rsidRPr="00085335" w:rsidRDefault="006D34F2" w:rsidP="006D34F2">
            <w:pPr>
              <w:pStyle w:val="ListParagraph"/>
              <w:numPr>
                <w:ilvl w:val="0"/>
                <w:numId w:val="83"/>
              </w:numPr>
              <w:spacing w:before="40" w:after="40" w:line="276" w:lineRule="auto"/>
              <w:ind w:left="357" w:hanging="357"/>
            </w:pPr>
            <w:r w:rsidRPr="00085335">
              <w:t xml:space="preserve">Negotiate Lead Provider (if required) </w:t>
            </w:r>
          </w:p>
        </w:tc>
        <w:tc>
          <w:tcPr>
            <w:tcW w:w="0" w:type="auto"/>
            <w:tcBorders>
              <w:left w:val="single" w:sz="4" w:space="0" w:color="auto"/>
              <w:bottom w:val="single" w:sz="4" w:space="0" w:color="auto"/>
            </w:tcBorders>
          </w:tcPr>
          <w:p w14:paraId="213F994F" w14:textId="259F5F59" w:rsidR="006D34F2" w:rsidRDefault="006D34F2" w:rsidP="00373B39">
            <w:pPr>
              <w:spacing w:before="40" w:after="40"/>
            </w:pPr>
            <w:r>
              <w:t xml:space="preserve">Negotiate Lead Provider (as required) and </w:t>
            </w:r>
            <w:r w:rsidR="00F904EF">
              <w:t>Activity</w:t>
            </w:r>
            <w:r>
              <w:t xml:space="preserve"> requirements, such as costs, duration, number of Work for the Dole Places, types of tasks.</w:t>
            </w:r>
          </w:p>
          <w:p w14:paraId="1FE9391A" w14:textId="77777777" w:rsidR="006D34F2" w:rsidRPr="003232C1" w:rsidRDefault="006D34F2" w:rsidP="00373B39">
            <w:pPr>
              <w:spacing w:before="40" w:after="40"/>
              <w:rPr>
                <w:iCs/>
              </w:rPr>
            </w:pPr>
            <w:r w:rsidRPr="003232C1">
              <w:rPr>
                <w:iCs/>
              </w:rPr>
              <w:t>(</w:t>
            </w:r>
            <w:r w:rsidRPr="003232C1">
              <w:rPr>
                <w:b/>
                <w:iCs/>
              </w:rPr>
              <w:t>Note:</w:t>
            </w:r>
            <w:r w:rsidRPr="003232C1">
              <w:rPr>
                <w:iCs/>
              </w:rPr>
              <w:t xml:space="preserve"> Unless otherwise agreed in writing with the Host Organisation, Providers cannot renegotiate the costs of the Place).</w:t>
            </w:r>
          </w:p>
          <w:p w14:paraId="51406646" w14:textId="77777777" w:rsidR="006D34F2" w:rsidRDefault="006D34F2" w:rsidP="00373B39">
            <w:pPr>
              <w:spacing w:before="40" w:after="40"/>
              <w:rPr>
                <w:i/>
              </w:rPr>
            </w:pPr>
          </w:p>
          <w:p w14:paraId="2EA05E60" w14:textId="30793045" w:rsidR="006D34F2" w:rsidRPr="002E2B04" w:rsidRDefault="006D34F2" w:rsidP="00373B39">
            <w:pPr>
              <w:spacing w:before="40" w:after="40"/>
              <w:rPr>
                <w:i/>
              </w:rPr>
            </w:pPr>
            <w:r>
              <w:t>Conduct a risk assessment (Place) including Assessment Checklist (Place). If the Work for the Dole Place is not suitable, do not proceed.</w:t>
            </w:r>
          </w:p>
        </w:tc>
      </w:tr>
      <w:tr w:rsidR="006D34F2" w14:paraId="1A115693" w14:textId="77777777" w:rsidTr="00373B39">
        <w:tc>
          <w:tcPr>
            <w:tcW w:w="0" w:type="auto"/>
            <w:tcBorders>
              <w:top w:val="single" w:sz="4" w:space="0" w:color="auto"/>
              <w:left w:val="single" w:sz="4" w:space="0" w:color="auto"/>
              <w:bottom w:val="single" w:sz="4" w:space="0" w:color="auto"/>
              <w:right w:val="single" w:sz="4" w:space="0" w:color="auto"/>
            </w:tcBorders>
          </w:tcPr>
          <w:p w14:paraId="22B4F31C" w14:textId="77777777" w:rsidR="006D34F2" w:rsidRPr="00085335" w:rsidRDefault="006D34F2" w:rsidP="006D34F2">
            <w:pPr>
              <w:pStyle w:val="guidelinetext"/>
              <w:ind w:left="0"/>
            </w:pPr>
            <w:r w:rsidRPr="00085335">
              <w:t xml:space="preserve">Record </w:t>
            </w:r>
          </w:p>
          <w:p w14:paraId="12DF4B4C" w14:textId="4E5FC531" w:rsidR="006D34F2" w:rsidRPr="00085335" w:rsidRDefault="006D34F2" w:rsidP="00373B39">
            <w:pPr>
              <w:spacing w:before="40" w:after="40"/>
            </w:pPr>
            <w:r w:rsidRPr="00085335">
              <w:t xml:space="preserve">Create an </w:t>
            </w:r>
            <w:r w:rsidR="00F904EF">
              <w:t>Activity</w:t>
            </w:r>
            <w:r w:rsidRPr="00085335">
              <w:t xml:space="preserve"> Schedule for Work for the Dole Place details on </w:t>
            </w:r>
            <w:r w:rsidR="008B03B2">
              <w:t>the Department’s IT Systems</w:t>
            </w:r>
            <w:r w:rsidRPr="00085335">
              <w:t xml:space="preserve">. Schedule daily attendance into the job seeker’s </w:t>
            </w:r>
            <w:r w:rsidR="008B03B2">
              <w:t>Electronic Calendar</w:t>
            </w:r>
            <w:r w:rsidRPr="00085335">
              <w:t xml:space="preserve"> either individually or through a bulk entry. </w:t>
            </w:r>
          </w:p>
        </w:tc>
        <w:tc>
          <w:tcPr>
            <w:tcW w:w="0" w:type="auto"/>
            <w:tcBorders>
              <w:left w:val="single" w:sz="4" w:space="0" w:color="auto"/>
              <w:bottom w:val="single" w:sz="4" w:space="0" w:color="auto"/>
            </w:tcBorders>
          </w:tcPr>
          <w:p w14:paraId="1B585916" w14:textId="285277E6" w:rsidR="006D34F2" w:rsidRDefault="006D34F2" w:rsidP="00373B39">
            <w:pPr>
              <w:spacing w:before="40" w:after="40"/>
            </w:pPr>
            <w:r>
              <w:t xml:space="preserve">Complete mandatory fields and ensure that Documentary Evidence is uploaded to </w:t>
            </w:r>
            <w:r w:rsidR="008B03B2">
              <w:t>the Department’s IT Systems</w:t>
            </w:r>
            <w:r>
              <w:t xml:space="preserve"> (i.e risk assessment (Place) and checklist)</w:t>
            </w:r>
            <w:r w:rsidR="003A7982">
              <w:t>.</w:t>
            </w:r>
          </w:p>
          <w:p w14:paraId="275E567E" w14:textId="3E1D7FAA" w:rsidR="006D34F2" w:rsidRDefault="006D34F2" w:rsidP="00373B39">
            <w:pPr>
              <w:spacing w:before="40" w:after="40"/>
            </w:pPr>
            <w:r w:rsidRPr="00343BFE">
              <w:rPr>
                <w:b/>
                <w:u w:val="single"/>
              </w:rPr>
              <w:t>Provider only:</w:t>
            </w:r>
            <w:r>
              <w:t xml:space="preserve"> </w:t>
            </w:r>
            <w:r w:rsidRPr="00343BFE">
              <w:rPr>
                <w:b/>
              </w:rPr>
              <w:t xml:space="preserve">Work for the Dole </w:t>
            </w:r>
            <w:r w:rsidR="00F904EF">
              <w:rPr>
                <w:b/>
              </w:rPr>
              <w:t>Activity</w:t>
            </w:r>
            <w:r w:rsidRPr="00343BFE">
              <w:rPr>
                <w:b/>
              </w:rPr>
              <w:t xml:space="preserve"> Host Organisation Agreement must:</w:t>
            </w:r>
            <w:r>
              <w:t xml:space="preserve"> </w:t>
            </w:r>
          </w:p>
          <w:p w14:paraId="6928EDC6" w14:textId="77777777" w:rsidR="006D34F2" w:rsidRDefault="006D34F2" w:rsidP="006D34F2">
            <w:pPr>
              <w:pStyle w:val="ListParagraph"/>
              <w:numPr>
                <w:ilvl w:val="0"/>
                <w:numId w:val="74"/>
              </w:numPr>
              <w:spacing w:before="40" w:after="40" w:line="276" w:lineRule="auto"/>
            </w:pPr>
            <w:r>
              <w:t xml:space="preserve">contain all information and mandatory clauses in the template </w:t>
            </w:r>
          </w:p>
          <w:p w14:paraId="6236A224" w14:textId="77777777" w:rsidR="006D34F2" w:rsidRDefault="006D34F2" w:rsidP="006D34F2">
            <w:pPr>
              <w:pStyle w:val="ListParagraph"/>
              <w:numPr>
                <w:ilvl w:val="0"/>
                <w:numId w:val="74"/>
              </w:numPr>
              <w:spacing w:before="40" w:after="40" w:line="276" w:lineRule="auto"/>
            </w:pPr>
            <w:r>
              <w:t xml:space="preserve">have a complete risk assessment (Place), including Assessment Checklist (Place) attached </w:t>
            </w:r>
          </w:p>
          <w:p w14:paraId="64F7176B" w14:textId="75A478AC" w:rsidR="006D34F2" w:rsidRDefault="006D34F2" w:rsidP="006D34F2">
            <w:pPr>
              <w:pStyle w:val="ListParagraph"/>
              <w:numPr>
                <w:ilvl w:val="0"/>
                <w:numId w:val="74"/>
              </w:numPr>
              <w:spacing w:before="40" w:after="40" w:line="276" w:lineRule="auto"/>
            </w:pPr>
            <w:r>
              <w:t>be signed by all parties</w:t>
            </w:r>
            <w:r w:rsidR="003A7982">
              <w:t>.</w:t>
            </w:r>
            <w:r>
              <w:t xml:space="preserve"> </w:t>
            </w:r>
          </w:p>
          <w:p w14:paraId="764A43A0" w14:textId="72C11A9C" w:rsidR="006D34F2" w:rsidRPr="00131A82" w:rsidRDefault="006D34F2" w:rsidP="00373B39">
            <w:pPr>
              <w:spacing w:before="40" w:after="40"/>
            </w:pPr>
            <w:r w:rsidRPr="00131A82">
              <w:t>(</w:t>
            </w:r>
            <w:r w:rsidRPr="00131A82">
              <w:rPr>
                <w:b/>
              </w:rPr>
              <w:t xml:space="preserve">Note: </w:t>
            </w:r>
            <w:r w:rsidRPr="00131A82">
              <w:t xml:space="preserve">For individual Hosted Activities using the standard model, the Work for the Dole </w:t>
            </w:r>
            <w:r w:rsidR="00F904EF">
              <w:t>Activity</w:t>
            </w:r>
            <w:r w:rsidRPr="00131A82">
              <w:t xml:space="preserve"> Host Organisation Agreement may be completed, and Lead Provider identified after the </w:t>
            </w:r>
            <w:r w:rsidR="00F904EF">
              <w:t>Activity</w:t>
            </w:r>
            <w:r w:rsidRPr="00131A82">
              <w:t xml:space="preserve"> has been advertised).</w:t>
            </w:r>
          </w:p>
        </w:tc>
      </w:tr>
      <w:tr w:rsidR="006D34F2" w14:paraId="67F7B44E" w14:textId="77777777" w:rsidTr="00373B39">
        <w:tc>
          <w:tcPr>
            <w:tcW w:w="0" w:type="auto"/>
            <w:tcBorders>
              <w:top w:val="single" w:sz="4" w:space="0" w:color="auto"/>
              <w:bottom w:val="single" w:sz="4" w:space="0" w:color="auto"/>
              <w:right w:val="single" w:sz="4" w:space="0" w:color="auto"/>
            </w:tcBorders>
          </w:tcPr>
          <w:p w14:paraId="26330C36" w14:textId="77777777" w:rsidR="006D34F2" w:rsidRPr="00085335" w:rsidRDefault="006D34F2" w:rsidP="006D34F2">
            <w:pPr>
              <w:pStyle w:val="guidelinetext"/>
              <w:ind w:left="0"/>
            </w:pPr>
            <w:r w:rsidRPr="00085335">
              <w:t xml:space="preserve">Advertise </w:t>
            </w:r>
          </w:p>
          <w:p w14:paraId="0F68400C" w14:textId="78BEEB97" w:rsidR="006D34F2" w:rsidRPr="00085335" w:rsidRDefault="006D34F2" w:rsidP="00373B39">
            <w:pPr>
              <w:spacing w:before="40" w:after="40"/>
            </w:pPr>
            <w:r w:rsidRPr="00085335">
              <w:t xml:space="preserve">Advertise </w:t>
            </w:r>
            <w:r w:rsidR="00F904EF">
              <w:t>Activity</w:t>
            </w:r>
            <w:r w:rsidRPr="00085335">
              <w:t xml:space="preserve"> on Department’s IT System.</w:t>
            </w:r>
          </w:p>
        </w:tc>
        <w:tc>
          <w:tcPr>
            <w:tcW w:w="0" w:type="auto"/>
            <w:tcBorders>
              <w:left w:val="single" w:sz="4" w:space="0" w:color="auto"/>
              <w:bottom w:val="single" w:sz="4" w:space="0" w:color="auto"/>
            </w:tcBorders>
          </w:tcPr>
          <w:p w14:paraId="2D6DCA54" w14:textId="77777777" w:rsidR="006D34F2" w:rsidRPr="00085335" w:rsidRDefault="006D34F2" w:rsidP="00373B39">
            <w:pPr>
              <w:spacing w:before="40" w:after="40"/>
            </w:pPr>
            <w:r>
              <w:t xml:space="preserve">N/A </w:t>
            </w:r>
          </w:p>
        </w:tc>
      </w:tr>
      <w:tr w:rsidR="006D34F2" w14:paraId="48EFB9EB" w14:textId="77777777" w:rsidTr="00373B39">
        <w:tc>
          <w:tcPr>
            <w:tcW w:w="0" w:type="auto"/>
            <w:tcBorders>
              <w:right w:val="single" w:sz="4" w:space="0" w:color="auto"/>
            </w:tcBorders>
          </w:tcPr>
          <w:p w14:paraId="24CD1298" w14:textId="77777777" w:rsidR="006D34F2" w:rsidRPr="00085335" w:rsidRDefault="006D34F2" w:rsidP="006D34F2">
            <w:pPr>
              <w:pStyle w:val="guidelinetext"/>
              <w:ind w:left="0"/>
            </w:pPr>
            <w:r w:rsidRPr="00085335">
              <w:t xml:space="preserve">Monitor </w:t>
            </w:r>
          </w:p>
          <w:p w14:paraId="6A4F072A" w14:textId="77777777" w:rsidR="006D34F2" w:rsidRPr="00085335" w:rsidRDefault="006D34F2" w:rsidP="00373B39">
            <w:pPr>
              <w:spacing w:before="40" w:after="40"/>
            </w:pPr>
            <w:r w:rsidRPr="00085335">
              <w:t>Monitor Host Organisation needs and utilisation of Work for the Dole Places.</w:t>
            </w:r>
          </w:p>
        </w:tc>
        <w:tc>
          <w:tcPr>
            <w:tcW w:w="0" w:type="auto"/>
            <w:tcBorders>
              <w:left w:val="single" w:sz="4" w:space="0" w:color="auto"/>
            </w:tcBorders>
          </w:tcPr>
          <w:p w14:paraId="74D2CE11" w14:textId="4F60F292" w:rsidR="006D34F2" w:rsidRDefault="006D34F2" w:rsidP="006D34F2">
            <w:pPr>
              <w:pStyle w:val="ListParagraph"/>
              <w:numPr>
                <w:ilvl w:val="0"/>
                <w:numId w:val="84"/>
              </w:numPr>
              <w:spacing w:before="40" w:after="40" w:line="276" w:lineRule="auto"/>
            </w:pPr>
            <w:r>
              <w:t xml:space="preserve">Maintain contact with Host Organisation to ensure its needs are being met and </w:t>
            </w:r>
            <w:r w:rsidR="00F904EF">
              <w:t>Activity</w:t>
            </w:r>
            <w:r>
              <w:t xml:space="preserve"> is being delivered. </w:t>
            </w:r>
          </w:p>
          <w:p w14:paraId="56384D06" w14:textId="6426086D" w:rsidR="006D34F2" w:rsidRDefault="006D34F2" w:rsidP="004367AD">
            <w:pPr>
              <w:pStyle w:val="ListParagraph"/>
              <w:numPr>
                <w:ilvl w:val="0"/>
                <w:numId w:val="84"/>
              </w:numPr>
              <w:spacing w:before="40" w:after="40" w:line="276" w:lineRule="auto"/>
            </w:pPr>
            <w:r>
              <w:t xml:space="preserve">The </w:t>
            </w:r>
            <w:r w:rsidR="004367AD" w:rsidRPr="003232C1">
              <w:rPr>
                <w:bCs/>
              </w:rPr>
              <w:t>Lead Provider</w:t>
            </w:r>
            <w:r w:rsidRPr="003232C1">
              <w:rPr>
                <w:bCs/>
              </w:rPr>
              <w:t xml:space="preserve"> </w:t>
            </w:r>
            <w:r w:rsidR="004367AD" w:rsidRPr="003232C1">
              <w:rPr>
                <w:bCs/>
              </w:rPr>
              <w:t>should</w:t>
            </w:r>
            <w:r w:rsidR="004367AD">
              <w:t xml:space="preserve"> </w:t>
            </w:r>
            <w:r>
              <w:t xml:space="preserve">contact </w:t>
            </w:r>
            <w:r w:rsidR="004367AD">
              <w:t xml:space="preserve">Other </w:t>
            </w:r>
            <w:r>
              <w:t>Providers to facilitate filling of unfilled Work for the Dole Places.</w:t>
            </w:r>
          </w:p>
        </w:tc>
      </w:tr>
    </w:tbl>
    <w:p w14:paraId="1859AC64" w14:textId="7A058B5B" w:rsidR="006D34F2" w:rsidRDefault="006D34F2" w:rsidP="006C4E11">
      <w:pPr>
        <w:pStyle w:val="Heading2"/>
      </w:pPr>
      <w:bookmarkStart w:id="242" w:name="_Attachment_D1:_Lead"/>
      <w:bookmarkStart w:id="243" w:name="_Attachment_C1:_Lead"/>
      <w:bookmarkStart w:id="244" w:name="_Attachment_CD1:_Lead"/>
      <w:bookmarkEnd w:id="242"/>
      <w:bookmarkEnd w:id="243"/>
      <w:bookmarkEnd w:id="244"/>
      <w:r>
        <w:br w:type="page"/>
      </w:r>
      <w:bookmarkStart w:id="245" w:name="_Toc81202150"/>
      <w:r>
        <w:lastRenderedPageBreak/>
        <w:t xml:space="preserve">Attachment </w:t>
      </w:r>
      <w:r w:rsidR="00CF21F4">
        <w:t>C</w:t>
      </w:r>
      <w:r>
        <w:t>1: Lead Provider Model – Individual Hosted Activities with multiple Places sourced by a Provider</w:t>
      </w:r>
      <w:bookmarkEnd w:id="245"/>
      <w:r>
        <w:t xml:space="preserve"> </w:t>
      </w:r>
    </w:p>
    <w:p w14:paraId="433727AF" w14:textId="639771C8" w:rsidR="006D34F2" w:rsidRDefault="00F27D86" w:rsidP="00391854">
      <w:pPr>
        <w:pStyle w:val="Heading3"/>
        <w:numPr>
          <w:ilvl w:val="0"/>
          <w:numId w:val="87"/>
        </w:numPr>
      </w:pPr>
      <w:bookmarkStart w:id="246" w:name="_Toc14437287"/>
      <w:bookmarkStart w:id="247" w:name="_Toc14439626"/>
      <w:r>
        <w:t xml:space="preserve">Employment </w:t>
      </w:r>
      <w:r w:rsidR="006D34F2">
        <w:t>Providers collaborate/meet regularly to identify types of Activities required to meet their caseload needs.</w:t>
      </w:r>
      <w:bookmarkEnd w:id="246"/>
      <w:bookmarkEnd w:id="247"/>
    </w:p>
    <w:p w14:paraId="35FA369F" w14:textId="77777777" w:rsidR="006D34F2" w:rsidRPr="0059094F" w:rsidRDefault="006D34F2" w:rsidP="0059094F">
      <w:pPr>
        <w:pStyle w:val="guidelinebullet"/>
      </w:pPr>
      <w:r w:rsidRPr="0059094F">
        <w:t xml:space="preserve">Discussions include: </w:t>
      </w:r>
    </w:p>
    <w:p w14:paraId="5B0E47A1" w14:textId="02956D27" w:rsidR="006D34F2" w:rsidRPr="0059094F" w:rsidRDefault="006D34F2" w:rsidP="0059094F">
      <w:pPr>
        <w:pStyle w:val="guidelinebullet"/>
      </w:pPr>
      <w:r w:rsidRPr="0059094F">
        <w:t xml:space="preserve">Activities to meet specific </w:t>
      </w:r>
      <w:r w:rsidR="009902FB">
        <w:t>Participant</w:t>
      </w:r>
      <w:r w:rsidRPr="0059094F">
        <w:t xml:space="preserve">s needs </w:t>
      </w:r>
    </w:p>
    <w:p w14:paraId="4DDECB79" w14:textId="77777777" w:rsidR="006D34F2" w:rsidRPr="0059094F" w:rsidRDefault="006D34F2" w:rsidP="0059094F">
      <w:pPr>
        <w:pStyle w:val="guidelinebullet"/>
      </w:pPr>
      <w:r w:rsidRPr="0059094F">
        <w:t xml:space="preserve">how many Work for the Dole Places are required </w:t>
      </w:r>
    </w:p>
    <w:p w14:paraId="7730AE94" w14:textId="77777777" w:rsidR="006D34F2" w:rsidRPr="0059094F" w:rsidRDefault="006D34F2" w:rsidP="0059094F">
      <w:pPr>
        <w:pStyle w:val="guidelinebullet"/>
      </w:pPr>
      <w:r w:rsidRPr="0059094F">
        <w:t xml:space="preserve">types of Activities being offered by Host Organisations </w:t>
      </w:r>
    </w:p>
    <w:p w14:paraId="21A66ADD" w14:textId="398920E6" w:rsidR="006D34F2" w:rsidRPr="0059094F" w:rsidRDefault="006D34F2" w:rsidP="0059094F">
      <w:pPr>
        <w:pStyle w:val="guidelinebullet"/>
      </w:pPr>
      <w:r w:rsidRPr="0059094F">
        <w:t xml:space="preserve">any costs associated with the </w:t>
      </w:r>
      <w:r w:rsidR="00F904EF">
        <w:t>Activity</w:t>
      </w:r>
      <w:r w:rsidRPr="0059094F">
        <w:t xml:space="preserve"> (including costs that</w:t>
      </w:r>
      <w:r w:rsidR="004367AD" w:rsidRPr="0059094F">
        <w:t xml:space="preserve"> Other</w:t>
      </w:r>
      <w:r w:rsidRPr="0059094F">
        <w:t xml:space="preserve"> Providers may need to incur for </w:t>
      </w:r>
      <w:r w:rsidR="009902FB">
        <w:t>Participant</w:t>
      </w:r>
      <w:r w:rsidRPr="0059094F">
        <w:t xml:space="preserve">s to participate) </w:t>
      </w:r>
    </w:p>
    <w:p w14:paraId="085E66F2" w14:textId="77777777" w:rsidR="006D34F2" w:rsidRPr="0059094F" w:rsidRDefault="006D34F2" w:rsidP="0059094F">
      <w:pPr>
        <w:pStyle w:val="guidelinebullet"/>
      </w:pPr>
      <w:r w:rsidRPr="0059094F">
        <w:t xml:space="preserve">invoicing </w:t>
      </w:r>
    </w:p>
    <w:p w14:paraId="28A01068" w14:textId="5CBFE615" w:rsidR="006D34F2" w:rsidRPr="0059094F" w:rsidRDefault="006D34F2" w:rsidP="0059094F">
      <w:pPr>
        <w:pStyle w:val="guidelinebullet"/>
      </w:pPr>
      <w:r w:rsidRPr="0059094F">
        <w:t xml:space="preserve">discuss how attendance reporting will be managed including daily QR or Pass codes for </w:t>
      </w:r>
      <w:r w:rsidR="009902FB">
        <w:t>Participant</w:t>
      </w:r>
      <w:r w:rsidRPr="0059094F">
        <w:t>s who self-report</w:t>
      </w:r>
      <w:r w:rsidR="003A7982" w:rsidRPr="0059094F">
        <w:t>.</w:t>
      </w:r>
    </w:p>
    <w:p w14:paraId="1FA22BFE" w14:textId="12BA1735" w:rsidR="006D34F2" w:rsidRDefault="00F27D86" w:rsidP="00391854">
      <w:pPr>
        <w:pStyle w:val="Heading3"/>
        <w:numPr>
          <w:ilvl w:val="0"/>
          <w:numId w:val="87"/>
        </w:numPr>
      </w:pPr>
      <w:bookmarkStart w:id="248" w:name="_Toc14437288"/>
      <w:bookmarkStart w:id="249" w:name="_Toc14439627"/>
      <w:r>
        <w:t xml:space="preserve">Employment </w:t>
      </w:r>
      <w:r w:rsidR="006D34F2">
        <w:t xml:space="preserve">Provider identifies/sources </w:t>
      </w:r>
      <w:r w:rsidR="00F904EF">
        <w:t>Activity</w:t>
      </w:r>
      <w:r w:rsidR="006D34F2">
        <w:t xml:space="preserve"> and becomes a Lead Provider.</w:t>
      </w:r>
      <w:bookmarkEnd w:id="248"/>
      <w:bookmarkEnd w:id="249"/>
    </w:p>
    <w:p w14:paraId="2B7E6A52" w14:textId="320D8F3F" w:rsidR="006D34F2" w:rsidRDefault="006D34F2" w:rsidP="00391854">
      <w:pPr>
        <w:pStyle w:val="Heading3"/>
        <w:numPr>
          <w:ilvl w:val="0"/>
          <w:numId w:val="87"/>
        </w:numPr>
      </w:pPr>
      <w:bookmarkStart w:id="250" w:name="_Toc14437289"/>
      <w:bookmarkStart w:id="251" w:name="_Toc14439628"/>
      <w:r>
        <w:t xml:space="preserve">The Lead Provider advertises the </w:t>
      </w:r>
      <w:r w:rsidR="00F904EF">
        <w:t>Activity</w:t>
      </w:r>
      <w:r>
        <w:t xml:space="preserve"> in </w:t>
      </w:r>
      <w:r w:rsidR="008B03B2">
        <w:t>the Department’s IT Systems</w:t>
      </w:r>
      <w:r>
        <w:t>.</w:t>
      </w:r>
      <w:bookmarkEnd w:id="250"/>
      <w:bookmarkEnd w:id="251"/>
      <w:r>
        <w:t xml:space="preserve">  </w:t>
      </w:r>
    </w:p>
    <w:p w14:paraId="2BC1845D" w14:textId="592EEBE5" w:rsidR="006D34F2" w:rsidRDefault="006D34F2" w:rsidP="00391854">
      <w:pPr>
        <w:ind w:left="717"/>
      </w:pPr>
      <w:r w:rsidRPr="00391854">
        <w:t xml:space="preserve">Note: For </w:t>
      </w:r>
      <w:r w:rsidR="00634421">
        <w:t>A</w:t>
      </w:r>
      <w:r w:rsidRPr="00391854">
        <w:t xml:space="preserve">ctivities using the ‘overarching </w:t>
      </w:r>
      <w:r w:rsidR="00F904EF">
        <w:t>Activity</w:t>
      </w:r>
      <w:r w:rsidRPr="00391854">
        <w:t xml:space="preserve">’ model, the Lead Provider details must be recorded in </w:t>
      </w:r>
      <w:r w:rsidR="008B03B2">
        <w:t>the Department’s IT Systems</w:t>
      </w:r>
      <w:r w:rsidRPr="00391854">
        <w:t xml:space="preserve"> and a Work for the Dole </w:t>
      </w:r>
      <w:r w:rsidR="00F904EF">
        <w:t>Activity</w:t>
      </w:r>
      <w:r w:rsidRPr="00391854">
        <w:t xml:space="preserve"> Host Organisation Agreement must be executed prior to advertising</w:t>
      </w:r>
      <w:r>
        <w:t>.</w:t>
      </w:r>
    </w:p>
    <w:p w14:paraId="39FF9C95" w14:textId="781C9079" w:rsidR="006D34F2" w:rsidRDefault="006D34F2" w:rsidP="00391854">
      <w:pPr>
        <w:pStyle w:val="Heading3"/>
        <w:numPr>
          <w:ilvl w:val="0"/>
          <w:numId w:val="87"/>
        </w:numPr>
      </w:pPr>
      <w:bookmarkStart w:id="252" w:name="_Toc14437290"/>
      <w:bookmarkStart w:id="253" w:name="_Toc14439629"/>
      <w:r>
        <w:t xml:space="preserve">The Lead Providers uploads the Risk Assessment (Place) and advertises </w:t>
      </w:r>
      <w:r w:rsidR="00F904EF">
        <w:t>Activity</w:t>
      </w:r>
      <w:r>
        <w:t xml:space="preserve"> on </w:t>
      </w:r>
      <w:r w:rsidR="008B03B2">
        <w:t>the Department’s IT Systems</w:t>
      </w:r>
      <w:r>
        <w:t>.</w:t>
      </w:r>
      <w:bookmarkEnd w:id="252"/>
      <w:bookmarkEnd w:id="253"/>
    </w:p>
    <w:p w14:paraId="1E26CDD5" w14:textId="1F368242" w:rsidR="006D34F2" w:rsidRDefault="006D34F2" w:rsidP="00391854">
      <w:pPr>
        <w:ind w:left="717"/>
      </w:pPr>
      <w:r>
        <w:t xml:space="preserve">Note: If there are any changes to the </w:t>
      </w:r>
      <w:r w:rsidR="00F904EF">
        <w:t>Activity</w:t>
      </w:r>
      <w:r>
        <w:t xml:space="preserve"> details in </w:t>
      </w:r>
      <w:r w:rsidR="008B03B2">
        <w:t>the Department’s IT Systems</w:t>
      </w:r>
      <w:r>
        <w:t xml:space="preserve"> (e.g. details of the Lead Provider are updated), the Lead Provider will need to submit an override request to the Department.</w:t>
      </w:r>
    </w:p>
    <w:p w14:paraId="51B325B7" w14:textId="0274D4D2" w:rsidR="006D34F2" w:rsidRDefault="006D34F2" w:rsidP="005065FD">
      <w:pPr>
        <w:pStyle w:val="Heading3"/>
        <w:numPr>
          <w:ilvl w:val="0"/>
          <w:numId w:val="87"/>
        </w:numPr>
      </w:pPr>
      <w:bookmarkStart w:id="254" w:name="_Toc14437291"/>
      <w:bookmarkStart w:id="255" w:name="_Toc14439630"/>
      <w:r>
        <w:t xml:space="preserve">The Lead Provider </w:t>
      </w:r>
      <w:r w:rsidRPr="00BB275E">
        <w:t xml:space="preserve">must </w:t>
      </w:r>
      <w:r>
        <w:t>immediately claim the first Place.</w:t>
      </w:r>
      <w:bookmarkEnd w:id="254"/>
      <w:bookmarkEnd w:id="255"/>
    </w:p>
    <w:p w14:paraId="60BAC64E" w14:textId="77777777" w:rsidR="006D34F2" w:rsidRDefault="006D34F2" w:rsidP="006D34F2">
      <w:pPr>
        <w:spacing w:before="0" w:after="160" w:line="259" w:lineRule="auto"/>
      </w:pPr>
      <w:r>
        <w:br w:type="page"/>
      </w:r>
    </w:p>
    <w:p w14:paraId="1EE7AB8A" w14:textId="48EA8BE5" w:rsidR="005065FD" w:rsidRDefault="005065FD" w:rsidP="00984841">
      <w:pPr>
        <w:pStyle w:val="Heading2"/>
      </w:pPr>
      <w:bookmarkStart w:id="256" w:name="_Attachment_D2:_Lead"/>
      <w:bookmarkStart w:id="257" w:name="_Attachment_C2:_Lead"/>
      <w:bookmarkStart w:id="258" w:name="_Attachment_CD2:_Lead"/>
      <w:bookmarkStart w:id="259" w:name="_Toc81202151"/>
      <w:bookmarkEnd w:id="256"/>
      <w:bookmarkEnd w:id="257"/>
      <w:bookmarkEnd w:id="258"/>
      <w:r>
        <w:lastRenderedPageBreak/>
        <w:t xml:space="preserve">Attachment </w:t>
      </w:r>
      <w:r w:rsidR="00CF21F4">
        <w:t>C</w:t>
      </w:r>
      <w:r>
        <w:t xml:space="preserve">2: Lead Provider Model – Group Based </w:t>
      </w:r>
      <w:r w:rsidR="00F904EF">
        <w:t>Activity</w:t>
      </w:r>
      <w:r>
        <w:t xml:space="preserve"> sourced by a Provider</w:t>
      </w:r>
      <w:bookmarkEnd w:id="259"/>
    </w:p>
    <w:p w14:paraId="3BD7AD66" w14:textId="54AAD00D" w:rsidR="00984841" w:rsidRDefault="00F27D86" w:rsidP="00984841">
      <w:pPr>
        <w:pStyle w:val="Heading3"/>
        <w:numPr>
          <w:ilvl w:val="0"/>
          <w:numId w:val="92"/>
        </w:numPr>
      </w:pPr>
      <w:bookmarkStart w:id="260" w:name="_Toc14437293"/>
      <w:bookmarkStart w:id="261" w:name="_Toc14439632"/>
      <w:r>
        <w:t xml:space="preserve">Employment </w:t>
      </w:r>
      <w:r w:rsidR="005065FD">
        <w:t>Provider(s) collaborate/meet regularly to identify types of Activities required to meet Provider(s) caseload needs.</w:t>
      </w:r>
      <w:bookmarkEnd w:id="260"/>
      <w:bookmarkEnd w:id="261"/>
    </w:p>
    <w:p w14:paraId="51AB5A58" w14:textId="6BAF36D6" w:rsidR="005065FD" w:rsidRDefault="005065FD" w:rsidP="00984841">
      <w:pPr>
        <w:pStyle w:val="Heading3"/>
        <w:ind w:left="1080"/>
      </w:pPr>
      <w:bookmarkStart w:id="262" w:name="_Toc14437294"/>
      <w:bookmarkStart w:id="263" w:name="_Toc14439633"/>
      <w:r>
        <w:t>Discussions include:</w:t>
      </w:r>
      <w:bookmarkEnd w:id="262"/>
      <w:bookmarkEnd w:id="263"/>
      <w:r>
        <w:t xml:space="preserve"> </w:t>
      </w:r>
    </w:p>
    <w:p w14:paraId="35B5CE04" w14:textId="64565576" w:rsidR="005065FD" w:rsidRPr="0059094F" w:rsidRDefault="00634421" w:rsidP="0059094F">
      <w:pPr>
        <w:pStyle w:val="guidelinebullet"/>
      </w:pPr>
      <w:r w:rsidRPr="0059094F">
        <w:t>A</w:t>
      </w:r>
      <w:r w:rsidR="005065FD" w:rsidRPr="0059094F">
        <w:t xml:space="preserve">ctivities to meet specific </w:t>
      </w:r>
      <w:r w:rsidR="009902FB">
        <w:t>Participant</w:t>
      </w:r>
      <w:r w:rsidR="005065FD" w:rsidRPr="0059094F">
        <w:t xml:space="preserve">s needs </w:t>
      </w:r>
    </w:p>
    <w:p w14:paraId="1AAD4673" w14:textId="77777777" w:rsidR="005065FD" w:rsidRPr="0059094F" w:rsidRDefault="005065FD" w:rsidP="0059094F">
      <w:pPr>
        <w:pStyle w:val="guidelinebullet"/>
      </w:pPr>
      <w:r w:rsidRPr="0059094F">
        <w:t xml:space="preserve">how many Work for the Dole Places are required </w:t>
      </w:r>
    </w:p>
    <w:p w14:paraId="047458D6" w14:textId="77777777" w:rsidR="005065FD" w:rsidRPr="0059094F" w:rsidRDefault="005065FD" w:rsidP="0059094F">
      <w:pPr>
        <w:pStyle w:val="guidelinebullet"/>
      </w:pPr>
      <w:r w:rsidRPr="0059094F">
        <w:t xml:space="preserve">types of Activities being offered by Host Organisations </w:t>
      </w:r>
    </w:p>
    <w:p w14:paraId="7E80BFE9" w14:textId="25977576" w:rsidR="005065FD" w:rsidRPr="0059094F" w:rsidRDefault="005065FD" w:rsidP="0059094F">
      <w:pPr>
        <w:pStyle w:val="guidelinebullet"/>
      </w:pPr>
      <w:r w:rsidRPr="0059094F">
        <w:t xml:space="preserve">where a Group Based </w:t>
      </w:r>
      <w:r w:rsidR="00F904EF">
        <w:t>Activity</w:t>
      </w:r>
      <w:r w:rsidRPr="0059094F">
        <w:t xml:space="preserve"> is available/required</w:t>
      </w:r>
    </w:p>
    <w:p w14:paraId="2C4F5A5D" w14:textId="77777777" w:rsidR="005065FD" w:rsidRPr="0059094F" w:rsidRDefault="005065FD" w:rsidP="0059094F">
      <w:pPr>
        <w:pStyle w:val="guidelinebullet"/>
      </w:pPr>
      <w:r w:rsidRPr="0059094F">
        <w:t>invoicing and acquittals</w:t>
      </w:r>
    </w:p>
    <w:p w14:paraId="7B4A5A0E" w14:textId="5F1974A5" w:rsidR="005065FD" w:rsidRPr="0059094F" w:rsidRDefault="005065FD" w:rsidP="0059094F">
      <w:pPr>
        <w:pStyle w:val="guidelinebullet"/>
      </w:pPr>
      <w:r w:rsidRPr="0059094F">
        <w:t xml:space="preserve">any costs associated with the </w:t>
      </w:r>
      <w:r w:rsidR="00F904EF">
        <w:t>Activity</w:t>
      </w:r>
      <w:r w:rsidRPr="0059094F">
        <w:t xml:space="preserve"> (including costs that Providers may need to incur for </w:t>
      </w:r>
      <w:r w:rsidR="009902FB">
        <w:t>Participant</w:t>
      </w:r>
      <w:r w:rsidRPr="0059094F">
        <w:t xml:space="preserve">s to participate) </w:t>
      </w:r>
    </w:p>
    <w:p w14:paraId="6E6DB4BB" w14:textId="6E9CC38B" w:rsidR="005065FD" w:rsidRPr="0059094F" w:rsidRDefault="005065FD" w:rsidP="0059094F">
      <w:pPr>
        <w:pStyle w:val="guidelinebullet"/>
      </w:pPr>
      <w:r w:rsidRPr="0059094F">
        <w:t xml:space="preserve">discuss how attendance reporting will be managed including daily QR or Pass codes for </w:t>
      </w:r>
      <w:r w:rsidR="009902FB">
        <w:t>Participant</w:t>
      </w:r>
      <w:r w:rsidRPr="0059094F">
        <w:t>s who self-report</w:t>
      </w:r>
      <w:r w:rsidR="003A7982" w:rsidRPr="0059094F">
        <w:t>.</w:t>
      </w:r>
    </w:p>
    <w:p w14:paraId="01BB6EA3" w14:textId="1D1A3DAC" w:rsidR="005065FD" w:rsidRDefault="005065FD" w:rsidP="00984841">
      <w:pPr>
        <w:pStyle w:val="Heading3"/>
        <w:numPr>
          <w:ilvl w:val="0"/>
          <w:numId w:val="92"/>
        </w:numPr>
      </w:pPr>
      <w:bookmarkStart w:id="264" w:name="_Toc14437295"/>
      <w:bookmarkStart w:id="265" w:name="_Toc14439634"/>
      <w:r>
        <w:t xml:space="preserve">Lead Provider identifies potential Host Organisation/Group Based </w:t>
      </w:r>
      <w:r w:rsidR="00F904EF">
        <w:t>Activity</w:t>
      </w:r>
      <w:r>
        <w:t xml:space="preserve"> and becomes the Lead Provider.</w:t>
      </w:r>
      <w:bookmarkEnd w:id="264"/>
      <w:bookmarkEnd w:id="265"/>
    </w:p>
    <w:p w14:paraId="0E900AB5" w14:textId="48E80246" w:rsidR="005065FD" w:rsidRDefault="005065FD" w:rsidP="00984841">
      <w:pPr>
        <w:pStyle w:val="Heading3"/>
        <w:numPr>
          <w:ilvl w:val="0"/>
          <w:numId w:val="92"/>
        </w:numPr>
      </w:pPr>
      <w:bookmarkStart w:id="266" w:name="_Toc14437296"/>
      <w:bookmarkStart w:id="267" w:name="_Toc14439635"/>
      <w:r>
        <w:t xml:space="preserve">Lead Provider works with Host Organisation to develop budget and negotiate Work for the Dole </w:t>
      </w:r>
      <w:r w:rsidR="00F904EF">
        <w:t>Activity</w:t>
      </w:r>
      <w:r>
        <w:t xml:space="preserve"> Host Organisation Agreement.</w:t>
      </w:r>
      <w:bookmarkEnd w:id="266"/>
      <w:bookmarkEnd w:id="267"/>
    </w:p>
    <w:p w14:paraId="46F76AAB" w14:textId="2269470F" w:rsidR="005065FD" w:rsidRDefault="005065FD" w:rsidP="00984841">
      <w:pPr>
        <w:pStyle w:val="Heading3"/>
        <w:numPr>
          <w:ilvl w:val="0"/>
          <w:numId w:val="92"/>
        </w:numPr>
      </w:pPr>
      <w:bookmarkStart w:id="268" w:name="_Toc14437297"/>
      <w:bookmarkStart w:id="269" w:name="_Toc14439636"/>
      <w:r>
        <w:t xml:space="preserve">Lead Provider enters the Group Based </w:t>
      </w:r>
      <w:r w:rsidR="00F904EF">
        <w:t>Activity</w:t>
      </w:r>
      <w:r>
        <w:t xml:space="preserve"> into </w:t>
      </w:r>
      <w:r w:rsidR="008B03B2">
        <w:t>the Department’s IT Systems</w:t>
      </w:r>
      <w:r>
        <w:t xml:space="preserve"> and uploads the risk assessment (Place).</w:t>
      </w:r>
      <w:bookmarkEnd w:id="268"/>
      <w:bookmarkEnd w:id="269"/>
    </w:p>
    <w:p w14:paraId="1CC3F359" w14:textId="32301D01" w:rsidR="005065FD" w:rsidRDefault="005065FD" w:rsidP="00984841">
      <w:pPr>
        <w:pStyle w:val="Heading3"/>
        <w:numPr>
          <w:ilvl w:val="0"/>
          <w:numId w:val="92"/>
        </w:numPr>
      </w:pPr>
      <w:bookmarkStart w:id="270" w:name="_Toc14437298"/>
      <w:bookmarkStart w:id="271" w:name="_Toc14439637"/>
      <w:r w:rsidRPr="00984841">
        <w:rPr>
          <w:rStyle w:val="Heading3Char"/>
        </w:rPr>
        <w:t xml:space="preserve">Lead Provider advertises the </w:t>
      </w:r>
      <w:r w:rsidR="00F904EF">
        <w:rPr>
          <w:rStyle w:val="Heading3Char"/>
        </w:rPr>
        <w:t>Activity</w:t>
      </w:r>
      <w:r w:rsidRPr="00984841">
        <w:rPr>
          <w:rStyle w:val="Heading3Char"/>
        </w:rPr>
        <w:t xml:space="preserve"> in </w:t>
      </w:r>
      <w:r w:rsidR="008B03B2">
        <w:rPr>
          <w:rStyle w:val="Heading3Char"/>
        </w:rPr>
        <w:t>the Department’s IT Systems</w:t>
      </w:r>
      <w:r>
        <w:t>.</w:t>
      </w:r>
      <w:bookmarkEnd w:id="270"/>
      <w:bookmarkEnd w:id="271"/>
      <w:r>
        <w:t xml:space="preserve">  </w:t>
      </w:r>
    </w:p>
    <w:p w14:paraId="245B4CEA" w14:textId="09D5908F" w:rsidR="005065FD" w:rsidRPr="0059094F" w:rsidRDefault="005065FD" w:rsidP="0059094F">
      <w:pPr>
        <w:pStyle w:val="guidelinebullet"/>
      </w:pPr>
      <w:r w:rsidRPr="0059094F">
        <w:t xml:space="preserve">Lead Provider can claim the lower of 80 per cent or a maximum of $80,000 of the Work for the Dole Fee for the Group Based </w:t>
      </w:r>
      <w:r w:rsidR="00F904EF">
        <w:t>Activity</w:t>
      </w:r>
      <w:r w:rsidRPr="0059094F">
        <w:t xml:space="preserve"> (based on the number of places in the </w:t>
      </w:r>
      <w:r w:rsidR="00F904EF">
        <w:t>Activity</w:t>
      </w:r>
      <w:r w:rsidRPr="0059094F">
        <w:t xml:space="preserve">) up to 28 calendar days in advance of the </w:t>
      </w:r>
      <w:r w:rsidR="00F904EF">
        <w:t>Activity</w:t>
      </w:r>
      <w:r w:rsidRPr="0059094F">
        <w:t xml:space="preserve"> start date.</w:t>
      </w:r>
    </w:p>
    <w:p w14:paraId="5DA26D98" w14:textId="142CBE56" w:rsidR="005065FD" w:rsidRPr="0059094F" w:rsidRDefault="005065FD" w:rsidP="0059094F">
      <w:pPr>
        <w:pStyle w:val="guidelinebullet"/>
      </w:pPr>
      <w:r w:rsidRPr="0059094F">
        <w:t xml:space="preserve">Lead Provider claims Work for the Dole Places they need to utilise for their job seekers. </w:t>
      </w:r>
    </w:p>
    <w:p w14:paraId="3B535016" w14:textId="611772D9" w:rsidR="005065FD" w:rsidRPr="0059094F" w:rsidRDefault="005065FD" w:rsidP="0059094F">
      <w:pPr>
        <w:pStyle w:val="guidelinebullet"/>
      </w:pPr>
      <w:r w:rsidRPr="0059094F">
        <w:t xml:space="preserve">Note: Work for the Dole Places can be claimed up to 10 business days in advance of a future </w:t>
      </w:r>
      <w:r w:rsidR="00F904EF">
        <w:t>Activity</w:t>
      </w:r>
      <w:r w:rsidRPr="0059094F">
        <w:t xml:space="preserve"> start date. </w:t>
      </w:r>
    </w:p>
    <w:p w14:paraId="06343D1A" w14:textId="138EB4C6" w:rsidR="005065FD" w:rsidRPr="0059094F" w:rsidRDefault="005065FD" w:rsidP="0059094F">
      <w:pPr>
        <w:pStyle w:val="guidelinebullet"/>
      </w:pPr>
      <w:r w:rsidRPr="0059094F">
        <w:t xml:space="preserve">Where a job seeker has not commenced an </w:t>
      </w:r>
      <w:r w:rsidR="00F904EF">
        <w:t>Activity</w:t>
      </w:r>
      <w:r w:rsidRPr="0059094F">
        <w:t xml:space="preserve"> within 10 business days of the </w:t>
      </w:r>
      <w:r w:rsidR="00F904EF">
        <w:t>Activity</w:t>
      </w:r>
      <w:r w:rsidRPr="0059094F">
        <w:t xml:space="preserve"> start date, the Work for the Dole Place will be readvertised to those that the </w:t>
      </w:r>
      <w:r w:rsidR="00F904EF">
        <w:t>Activity</w:t>
      </w:r>
      <w:r w:rsidRPr="0059094F">
        <w:t xml:space="preserve"> was first advertised to. </w:t>
      </w:r>
    </w:p>
    <w:p w14:paraId="1D18D182" w14:textId="77777777" w:rsidR="005065FD" w:rsidRPr="0059094F" w:rsidRDefault="005065FD" w:rsidP="0059094F">
      <w:pPr>
        <w:pStyle w:val="guidelinebullet"/>
      </w:pPr>
      <w:r w:rsidRPr="0059094F">
        <w:t xml:space="preserve">Other Providers can claim available Work for the Dole Places at this time. </w:t>
      </w:r>
    </w:p>
    <w:p w14:paraId="5C2A3181" w14:textId="6D2ABFB2" w:rsidR="005065FD" w:rsidRPr="0059094F" w:rsidRDefault="005065FD" w:rsidP="0059094F">
      <w:pPr>
        <w:pStyle w:val="guidelinebullet"/>
      </w:pPr>
      <w:r w:rsidRPr="0059094F">
        <w:t xml:space="preserve">Note: Work for the Dole Places can be claimed up to 10 business days in advance of a future </w:t>
      </w:r>
      <w:r w:rsidR="00F904EF">
        <w:t>Activity</w:t>
      </w:r>
      <w:r w:rsidRPr="0059094F">
        <w:t xml:space="preserve"> start date. </w:t>
      </w:r>
    </w:p>
    <w:p w14:paraId="59BA146D" w14:textId="4614383F" w:rsidR="005065FD" w:rsidRPr="0059094F" w:rsidRDefault="005065FD" w:rsidP="0059094F">
      <w:pPr>
        <w:pStyle w:val="guidelinebullet"/>
      </w:pPr>
      <w:r w:rsidRPr="0059094F">
        <w:t xml:space="preserve">Where a job seeker has not commenced an </w:t>
      </w:r>
      <w:r w:rsidR="00F904EF">
        <w:t>Activity</w:t>
      </w:r>
      <w:r w:rsidRPr="0059094F">
        <w:t xml:space="preserve"> within 10 business days of the </w:t>
      </w:r>
      <w:r w:rsidR="00F904EF">
        <w:t>Activity</w:t>
      </w:r>
      <w:r w:rsidRPr="0059094F">
        <w:t xml:space="preserve"> start date, the Work for the Dole Place will be readvertised to those that the </w:t>
      </w:r>
      <w:r w:rsidR="00F904EF">
        <w:t>Activity</w:t>
      </w:r>
      <w:r w:rsidRPr="0059094F">
        <w:t xml:space="preserve"> was first advertised to.</w:t>
      </w:r>
    </w:p>
    <w:p w14:paraId="400F9EBE" w14:textId="52AE8F62" w:rsidR="006D34F2" w:rsidRDefault="005065FD" w:rsidP="005065FD">
      <w:r>
        <w:br w:type="page"/>
      </w:r>
    </w:p>
    <w:p w14:paraId="05D1D148" w14:textId="0F069107" w:rsidR="003E220E" w:rsidRPr="00A03540" w:rsidRDefault="003E220E" w:rsidP="003E220E">
      <w:pPr>
        <w:pStyle w:val="Heading2"/>
      </w:pPr>
      <w:bookmarkStart w:id="272" w:name="_Attachment_E_:"/>
      <w:bookmarkStart w:id="273" w:name="_Attachment_D:_Commencing"/>
      <w:bookmarkStart w:id="274" w:name="_Attachment_DE:_Commencing"/>
      <w:bookmarkStart w:id="275" w:name="_Toc81202152"/>
      <w:bookmarkEnd w:id="272"/>
      <w:bookmarkEnd w:id="273"/>
      <w:bookmarkEnd w:id="274"/>
      <w:r>
        <w:lastRenderedPageBreak/>
        <w:t xml:space="preserve">Attachment </w:t>
      </w:r>
      <w:r w:rsidR="00CF21F4">
        <w:t>D</w:t>
      </w:r>
      <w:r>
        <w:t xml:space="preserve">: </w:t>
      </w:r>
      <w:r w:rsidRPr="00085335">
        <w:t>Commencing a job seeker in a Work for the Dole Place</w:t>
      </w:r>
      <w:bookmarkEnd w:id="275"/>
      <w:r w:rsidRPr="00085335">
        <w:t xml:space="preserve"> </w:t>
      </w:r>
    </w:p>
    <w:p w14:paraId="5D566A08" w14:textId="24A57C68" w:rsidR="003E220E" w:rsidRPr="008F5167" w:rsidRDefault="003E220E" w:rsidP="003E220E">
      <w:pPr>
        <w:pStyle w:val="Heading3"/>
        <w:numPr>
          <w:ilvl w:val="0"/>
          <w:numId w:val="98"/>
        </w:numPr>
      </w:pPr>
      <w:bookmarkStart w:id="276" w:name="_Toc14437300"/>
      <w:bookmarkStart w:id="277" w:name="_Toc14439639"/>
      <w:r w:rsidRPr="008F5167">
        <w:t xml:space="preserve">Did </w:t>
      </w:r>
      <w:r w:rsidRPr="007A43EC">
        <w:t>you</w:t>
      </w:r>
      <w:r w:rsidRPr="008F5167">
        <w:t xml:space="preserve"> source the Work for the Dole Place?</w:t>
      </w:r>
      <w:bookmarkEnd w:id="276"/>
      <w:bookmarkEnd w:id="277"/>
      <w:r w:rsidRPr="008F5167">
        <w:t xml:space="preserve"> </w:t>
      </w:r>
    </w:p>
    <w:p w14:paraId="572E9B8F" w14:textId="77777777" w:rsidR="003E220E" w:rsidRPr="008F5167" w:rsidRDefault="003E220E" w:rsidP="003E220E">
      <w:pPr>
        <w:ind w:left="1080"/>
      </w:pPr>
      <w:r w:rsidRPr="008F5167">
        <w:t xml:space="preserve">If yes, go to </w:t>
      </w:r>
      <w:r>
        <w:t xml:space="preserve">step </w:t>
      </w:r>
      <w:r w:rsidRPr="008F5167">
        <w:t xml:space="preserve">2. </w:t>
      </w:r>
    </w:p>
    <w:p w14:paraId="321290F2" w14:textId="77777777" w:rsidR="003E220E" w:rsidRPr="008F5167" w:rsidRDefault="003E220E" w:rsidP="003E220E">
      <w:pPr>
        <w:ind w:left="1080"/>
        <w:rPr>
          <w:sz w:val="24"/>
          <w:szCs w:val="24"/>
        </w:rPr>
      </w:pPr>
      <w:r w:rsidRPr="008F5167">
        <w:rPr>
          <w:sz w:val="24"/>
          <w:szCs w:val="24"/>
        </w:rPr>
        <w:t>If no, go to</w:t>
      </w:r>
      <w:r>
        <w:rPr>
          <w:sz w:val="24"/>
          <w:szCs w:val="24"/>
        </w:rPr>
        <w:t xml:space="preserve"> step</w:t>
      </w:r>
      <w:r w:rsidRPr="008F5167">
        <w:rPr>
          <w:sz w:val="24"/>
          <w:szCs w:val="24"/>
        </w:rPr>
        <w:t xml:space="preserve"> 5. </w:t>
      </w:r>
    </w:p>
    <w:p w14:paraId="0D4F5F25" w14:textId="068548B9" w:rsidR="003E220E" w:rsidRPr="008F5167" w:rsidRDefault="003E220E" w:rsidP="003E220E">
      <w:pPr>
        <w:pStyle w:val="Heading3"/>
        <w:numPr>
          <w:ilvl w:val="0"/>
          <w:numId w:val="98"/>
        </w:numPr>
      </w:pPr>
      <w:bookmarkStart w:id="278" w:name="_Toc14437301"/>
      <w:bookmarkStart w:id="279" w:name="_Toc14439640"/>
      <w:r>
        <w:t>You are a Lead Provider and must c</w:t>
      </w:r>
      <w:r w:rsidRPr="008F5167">
        <w:t xml:space="preserve">omplete the steps outlined in Attachment </w:t>
      </w:r>
      <w:r w:rsidR="00CF21F4">
        <w:t>B</w:t>
      </w:r>
      <w:r>
        <w:t>.</w:t>
      </w:r>
      <w:bookmarkEnd w:id="278"/>
      <w:bookmarkEnd w:id="279"/>
    </w:p>
    <w:p w14:paraId="3901D001" w14:textId="77777777" w:rsidR="003E220E" w:rsidRPr="007A43EC" w:rsidRDefault="003E220E" w:rsidP="003E220E">
      <w:pPr>
        <w:ind w:left="1080"/>
        <w:rPr>
          <w:b/>
        </w:rPr>
      </w:pPr>
      <w:r w:rsidRPr="008F5167">
        <w:t xml:space="preserve">Go to </w:t>
      </w:r>
      <w:r>
        <w:t xml:space="preserve">step </w:t>
      </w:r>
      <w:r w:rsidRPr="008F5167">
        <w:t xml:space="preserve">3. </w:t>
      </w:r>
    </w:p>
    <w:p w14:paraId="15958DBC" w14:textId="4C139924" w:rsidR="003E220E" w:rsidRPr="008F5167" w:rsidRDefault="003E220E" w:rsidP="003E220E">
      <w:pPr>
        <w:pStyle w:val="Heading3"/>
        <w:numPr>
          <w:ilvl w:val="0"/>
          <w:numId w:val="98"/>
        </w:numPr>
      </w:pPr>
      <w:bookmarkStart w:id="280" w:name="_Toc14437302"/>
      <w:bookmarkStart w:id="281" w:name="_Toc14439641"/>
      <w:r w:rsidRPr="003E220E">
        <w:rPr>
          <w:rStyle w:val="Heading3Char"/>
        </w:rPr>
        <w:t xml:space="preserve">Examine the risk assessment (Place) in </w:t>
      </w:r>
      <w:r w:rsidR="008B03B2">
        <w:rPr>
          <w:rStyle w:val="Heading3Char"/>
        </w:rPr>
        <w:t>the Department’s IT Systems</w:t>
      </w:r>
      <w:r w:rsidRPr="003E220E">
        <w:rPr>
          <w:rStyle w:val="Heading3Char"/>
        </w:rPr>
        <w:t xml:space="preserve"> as part of conducting the risk assessment (job seeker) to ensure the Place is suitable, including</w:t>
      </w:r>
      <w:r w:rsidRPr="008F5167">
        <w:t>:</w:t>
      </w:r>
      <w:bookmarkEnd w:id="280"/>
      <w:bookmarkEnd w:id="281"/>
      <w:r w:rsidRPr="008F5167">
        <w:t xml:space="preserve"> </w:t>
      </w:r>
    </w:p>
    <w:p w14:paraId="256B10D5" w14:textId="7B7E565C" w:rsidR="003E220E" w:rsidRPr="008F5167" w:rsidRDefault="003E220E" w:rsidP="007D648A">
      <w:pPr>
        <w:pStyle w:val="guidelinebullet"/>
      </w:pPr>
      <w:r w:rsidRPr="008F5167">
        <w:t xml:space="preserve">if the job seeker’s personal circumstances and work restrictions can be accommodated (if applicable) </w:t>
      </w:r>
    </w:p>
    <w:p w14:paraId="17718350" w14:textId="38C41051" w:rsidR="003E220E" w:rsidRPr="008F5167" w:rsidRDefault="003E220E" w:rsidP="007D648A">
      <w:pPr>
        <w:pStyle w:val="guidelinebullet"/>
      </w:pPr>
      <w:r w:rsidRPr="008F5167">
        <w:t xml:space="preserve">the level of Supervision and training is appropriate and adequate for the job seeker </w:t>
      </w:r>
    </w:p>
    <w:p w14:paraId="78C755EC" w14:textId="77777777" w:rsidR="003E220E" w:rsidRPr="008F5167" w:rsidRDefault="003E220E" w:rsidP="007D648A">
      <w:pPr>
        <w:pStyle w:val="guidelinebullet"/>
      </w:pPr>
      <w:r w:rsidRPr="008F5167">
        <w:t>the required checks have been conducted</w:t>
      </w:r>
    </w:p>
    <w:p w14:paraId="123831FA" w14:textId="77777777" w:rsidR="003E220E" w:rsidRPr="008F5167" w:rsidRDefault="003E220E" w:rsidP="003E220E">
      <w:pPr>
        <w:ind w:left="1080"/>
      </w:pPr>
      <w:r>
        <w:t>G</w:t>
      </w:r>
      <w:r w:rsidRPr="008F5167">
        <w:t xml:space="preserve">o to </w:t>
      </w:r>
      <w:r>
        <w:t xml:space="preserve">step </w:t>
      </w:r>
      <w:r w:rsidRPr="008F5167">
        <w:t>4.</w:t>
      </w:r>
    </w:p>
    <w:p w14:paraId="10E20563" w14:textId="248D8A07" w:rsidR="003E220E" w:rsidRPr="008F5167" w:rsidRDefault="003E220E" w:rsidP="003E220E">
      <w:pPr>
        <w:pStyle w:val="Heading3"/>
        <w:numPr>
          <w:ilvl w:val="0"/>
          <w:numId w:val="98"/>
        </w:numPr>
      </w:pPr>
      <w:bookmarkStart w:id="282" w:name="_Toc14437303"/>
      <w:bookmarkStart w:id="283" w:name="_Toc14439642"/>
      <w:r w:rsidRPr="008F5167">
        <w:t xml:space="preserve">If the </w:t>
      </w:r>
      <w:r w:rsidR="00F904EF">
        <w:t>Activity</w:t>
      </w:r>
      <w:r w:rsidRPr="008F5167">
        <w:t xml:space="preserve"> is suitable, </w:t>
      </w:r>
      <w:r>
        <w:t xml:space="preserve">please </w:t>
      </w:r>
      <w:r w:rsidRPr="008F5167">
        <w:t>do the following in this order:</w:t>
      </w:r>
      <w:bookmarkEnd w:id="282"/>
      <w:bookmarkEnd w:id="283"/>
      <w:r w:rsidRPr="008F5167">
        <w:t xml:space="preserve"> </w:t>
      </w:r>
    </w:p>
    <w:p w14:paraId="49F557F8" w14:textId="54B2C7DE" w:rsidR="003E220E" w:rsidRPr="008F5167" w:rsidRDefault="003E220E" w:rsidP="007D648A">
      <w:pPr>
        <w:pStyle w:val="guidelinebullet"/>
        <w:numPr>
          <w:ilvl w:val="0"/>
          <w:numId w:val="100"/>
        </w:numPr>
      </w:pPr>
      <w:r w:rsidRPr="008F5167">
        <w:t xml:space="preserve">Ensure that the job seeker is equipped with all things necessary to undertake the Work for the Dole Place safely. e.g. personal protection equipment and clothing. </w:t>
      </w:r>
    </w:p>
    <w:p w14:paraId="643C96FD" w14:textId="638A5D85" w:rsidR="003E220E" w:rsidRPr="008F5167" w:rsidRDefault="003E220E" w:rsidP="007D648A">
      <w:pPr>
        <w:pStyle w:val="guidelinebullet"/>
        <w:numPr>
          <w:ilvl w:val="0"/>
          <w:numId w:val="100"/>
        </w:numPr>
      </w:pPr>
      <w:r w:rsidRPr="008F5167">
        <w:t>Commence the job seeker in the Work for the Dole Place.</w:t>
      </w:r>
    </w:p>
    <w:p w14:paraId="03795635" w14:textId="26E6DD36" w:rsidR="003E220E" w:rsidRPr="008F5167" w:rsidRDefault="003E220E" w:rsidP="007D648A">
      <w:pPr>
        <w:pStyle w:val="guidelinebullet"/>
        <w:numPr>
          <w:ilvl w:val="0"/>
          <w:numId w:val="100"/>
        </w:numPr>
      </w:pPr>
      <w:r w:rsidRPr="008F5167">
        <w:t xml:space="preserve">Schedule the daily attendance in the job seeker’s </w:t>
      </w:r>
      <w:r w:rsidR="008B03B2">
        <w:t>Electronic Calendar</w:t>
      </w:r>
      <w:r w:rsidRPr="008F5167">
        <w:t>.</w:t>
      </w:r>
    </w:p>
    <w:p w14:paraId="60ECF11D" w14:textId="4E32A649" w:rsidR="003E220E" w:rsidRDefault="003E220E" w:rsidP="007D648A">
      <w:pPr>
        <w:pStyle w:val="guidelinebullet"/>
        <w:numPr>
          <w:ilvl w:val="0"/>
          <w:numId w:val="100"/>
        </w:numPr>
      </w:pPr>
      <w:r w:rsidRPr="008F5167">
        <w:t xml:space="preserve">Monitor job seeker attendance and completion of the Work for the Dole Place. </w:t>
      </w:r>
    </w:p>
    <w:p w14:paraId="7CEAD8C5" w14:textId="77777777" w:rsidR="003E220E" w:rsidRPr="00260679" w:rsidRDefault="003E220E" w:rsidP="003E220E">
      <w:pPr>
        <w:ind w:left="1080"/>
      </w:pPr>
      <w:r>
        <w:t xml:space="preserve">Please stop here if you answered yes in step 1. </w:t>
      </w:r>
    </w:p>
    <w:p w14:paraId="588B0BB4" w14:textId="6897A09D" w:rsidR="003E220E" w:rsidRPr="008F5167" w:rsidRDefault="003E220E" w:rsidP="003E220E">
      <w:pPr>
        <w:pStyle w:val="Heading3"/>
        <w:numPr>
          <w:ilvl w:val="0"/>
          <w:numId w:val="98"/>
        </w:numPr>
      </w:pPr>
      <w:bookmarkStart w:id="284" w:name="_Toc14437304"/>
      <w:bookmarkStart w:id="285" w:name="_Toc14439643"/>
      <w:r>
        <w:t>Are you the Lead Provider?</w:t>
      </w:r>
      <w:bookmarkEnd w:id="284"/>
      <w:bookmarkEnd w:id="285"/>
      <w:r w:rsidRPr="008F5167">
        <w:t xml:space="preserve"> </w:t>
      </w:r>
    </w:p>
    <w:p w14:paraId="694CE842" w14:textId="77777777" w:rsidR="003E220E" w:rsidRPr="008F5167" w:rsidRDefault="003E220E" w:rsidP="003E220E">
      <w:pPr>
        <w:ind w:left="1080"/>
      </w:pPr>
      <w:r w:rsidRPr="008F5167">
        <w:t xml:space="preserve">If yes, go to </w:t>
      </w:r>
      <w:r>
        <w:t xml:space="preserve">step </w:t>
      </w:r>
      <w:r w:rsidRPr="008F5167">
        <w:t xml:space="preserve">6. </w:t>
      </w:r>
    </w:p>
    <w:p w14:paraId="46770D15" w14:textId="77777777" w:rsidR="003E220E" w:rsidRPr="008F5167" w:rsidRDefault="003E220E" w:rsidP="003E220E">
      <w:pPr>
        <w:ind w:left="1080"/>
      </w:pPr>
      <w:r w:rsidRPr="008F5167">
        <w:t xml:space="preserve">If no, go to </w:t>
      </w:r>
      <w:r>
        <w:t xml:space="preserve">step </w:t>
      </w:r>
      <w:r w:rsidRPr="008F5167">
        <w:t xml:space="preserve">7. </w:t>
      </w:r>
    </w:p>
    <w:p w14:paraId="3D308A5E" w14:textId="2E27BEEA" w:rsidR="003E220E" w:rsidRPr="008F5167" w:rsidRDefault="003E220E" w:rsidP="007957A7">
      <w:pPr>
        <w:pStyle w:val="Heading3"/>
        <w:numPr>
          <w:ilvl w:val="0"/>
          <w:numId w:val="98"/>
        </w:numPr>
      </w:pPr>
      <w:bookmarkStart w:id="286" w:name="_Toc14437305"/>
      <w:bookmarkStart w:id="287" w:name="_Toc14439644"/>
      <w:r w:rsidRPr="00F1679F">
        <w:t>Confirm</w:t>
      </w:r>
      <w:r w:rsidRPr="008F5167">
        <w:t xml:space="preserve"> with the Host Organisation that no significant changes have occurred since the risk assessment (Place) was conducted.</w:t>
      </w:r>
      <w:bookmarkEnd w:id="286"/>
      <w:bookmarkEnd w:id="287"/>
      <w:r w:rsidRPr="008F5167">
        <w:t xml:space="preserve"> </w:t>
      </w:r>
    </w:p>
    <w:p w14:paraId="0A39045B" w14:textId="77777777" w:rsidR="003E220E" w:rsidRPr="008F5167" w:rsidRDefault="003E220E" w:rsidP="003E220E">
      <w:pPr>
        <w:ind w:left="1080"/>
      </w:pPr>
      <w:r w:rsidRPr="008F5167">
        <w:t xml:space="preserve">Now, go to </w:t>
      </w:r>
      <w:r>
        <w:t xml:space="preserve">step </w:t>
      </w:r>
      <w:r w:rsidRPr="008F5167">
        <w:t>7.</w:t>
      </w:r>
    </w:p>
    <w:p w14:paraId="4868C01E" w14:textId="769B6AA6" w:rsidR="003E220E" w:rsidRPr="008F5167" w:rsidRDefault="003E220E" w:rsidP="003E220E">
      <w:pPr>
        <w:pStyle w:val="Heading3"/>
        <w:numPr>
          <w:ilvl w:val="0"/>
          <w:numId w:val="98"/>
        </w:numPr>
      </w:pPr>
      <w:bookmarkStart w:id="288" w:name="_Toc14437306"/>
      <w:bookmarkStart w:id="289" w:name="_Toc14439645"/>
      <w:r w:rsidRPr="008F5167">
        <w:t xml:space="preserve">Claim the Work for the Dole Place in </w:t>
      </w:r>
      <w:r w:rsidR="008B03B2">
        <w:t>the Department’s IT Systems</w:t>
      </w:r>
      <w:r w:rsidRPr="008F5167">
        <w:t xml:space="preserve"> and complete the following steps to commence the job seeker within 10 Business Days.</w:t>
      </w:r>
      <w:bookmarkEnd w:id="288"/>
      <w:bookmarkEnd w:id="289"/>
      <w:r w:rsidRPr="008F5167">
        <w:t xml:space="preserve"> </w:t>
      </w:r>
    </w:p>
    <w:p w14:paraId="061097F0" w14:textId="72300DA2" w:rsidR="003232C1" w:rsidRDefault="003E220E" w:rsidP="003232C1">
      <w:pPr>
        <w:ind w:left="720" w:firstLine="426"/>
        <w:rPr>
          <w:sz w:val="24"/>
          <w:szCs w:val="24"/>
        </w:rPr>
      </w:pPr>
      <w:r>
        <w:rPr>
          <w:sz w:val="24"/>
          <w:szCs w:val="24"/>
        </w:rPr>
        <w:t>G</w:t>
      </w:r>
      <w:r w:rsidRPr="008F5167">
        <w:rPr>
          <w:sz w:val="24"/>
          <w:szCs w:val="24"/>
        </w:rPr>
        <w:t xml:space="preserve">o to </w:t>
      </w:r>
      <w:r>
        <w:rPr>
          <w:sz w:val="24"/>
          <w:szCs w:val="24"/>
        </w:rPr>
        <w:t>step 3 and continue up until step 4d.</w:t>
      </w:r>
      <w:r w:rsidRPr="008F5167">
        <w:rPr>
          <w:sz w:val="24"/>
          <w:szCs w:val="24"/>
        </w:rPr>
        <w:t xml:space="preserve"> </w:t>
      </w:r>
    </w:p>
    <w:p w14:paraId="787D18DF" w14:textId="5152B888" w:rsidR="003232C1" w:rsidRDefault="003232C1" w:rsidP="00A352E5">
      <w:pPr>
        <w:rPr>
          <w:sz w:val="24"/>
          <w:szCs w:val="24"/>
        </w:rPr>
      </w:pPr>
      <w:r>
        <w:rPr>
          <w:sz w:val="24"/>
          <w:szCs w:val="24"/>
        </w:rPr>
        <w:br w:type="page"/>
      </w:r>
      <w:bookmarkStart w:id="290" w:name="Attachment_F"/>
      <w:bookmarkEnd w:id="290"/>
    </w:p>
    <w:p w14:paraId="31CC8F0E" w14:textId="476B0C7E" w:rsidR="00C95164" w:rsidRPr="005922DC" w:rsidRDefault="00C95164" w:rsidP="003232C1">
      <w:pPr>
        <w:pBdr>
          <w:top w:val="single" w:sz="4" w:space="1" w:color="auto"/>
        </w:pBdr>
        <w:rPr>
          <w:sz w:val="20"/>
        </w:rPr>
      </w:pPr>
      <w:r w:rsidRPr="00D15411">
        <w:rPr>
          <w:sz w:val="20"/>
        </w:rPr>
        <w:lastRenderedPageBreak/>
        <w:t xml:space="preserve">This Guideline is not a stand-alone document and does not contain the entirety of Employment Services Providers’ obligations. It must be read in conjunction with the Deed and any relevant Guidelines or reference material issued by Department of </w:t>
      </w:r>
      <w:r w:rsidR="00971474">
        <w:rPr>
          <w:sz w:val="20"/>
        </w:rPr>
        <w:t>Education, Skills and Employment</w:t>
      </w:r>
      <w:r w:rsidR="006918E8">
        <w:rPr>
          <w:sz w:val="20"/>
        </w:rPr>
        <w:t xml:space="preserve"> </w:t>
      </w:r>
      <w:r w:rsidRPr="00D15411">
        <w:rPr>
          <w:sz w:val="20"/>
        </w:rPr>
        <w:t>under or in connection with the Deed.</w:t>
      </w:r>
    </w:p>
    <w:sectPr w:rsidR="00C95164" w:rsidRPr="005922DC" w:rsidSect="008D112A">
      <w:headerReference w:type="first" r:id="rId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FE0CE" w14:textId="77777777" w:rsidR="004F724E" w:rsidRDefault="004F724E" w:rsidP="008A194F">
      <w:pPr>
        <w:spacing w:before="0"/>
      </w:pPr>
      <w:r>
        <w:separator/>
      </w:r>
    </w:p>
  </w:endnote>
  <w:endnote w:type="continuationSeparator" w:id="0">
    <w:p w14:paraId="44F6C21A" w14:textId="77777777" w:rsidR="004F724E" w:rsidRDefault="004F724E" w:rsidP="008A194F">
      <w:pPr>
        <w:spacing w:before="0"/>
      </w:pPr>
      <w:r>
        <w:continuationSeparator/>
      </w:r>
    </w:p>
  </w:endnote>
  <w:endnote w:type="continuationNotice" w:id="1">
    <w:p w14:paraId="7E964AA5" w14:textId="77777777" w:rsidR="004F724E" w:rsidRDefault="004F724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7CD76" w14:textId="12FFD93F" w:rsidR="004F724E" w:rsidRPr="00B733C6" w:rsidRDefault="004F724E" w:rsidP="00B733C6">
    <w:pPr>
      <w:pStyle w:val="Footer"/>
      <w:pBdr>
        <w:top w:val="single" w:sz="4" w:space="1" w:color="767171" w:themeColor="background2" w:themeShade="80"/>
      </w:pBdr>
      <w:rPr>
        <w:sz w:val="20"/>
        <w:szCs w:val="20"/>
      </w:rPr>
    </w:pPr>
    <w:r w:rsidRPr="009E796E">
      <w:rPr>
        <w:sz w:val="20"/>
        <w:szCs w:val="20"/>
      </w:rPr>
      <w:t xml:space="preserve">Effective from: </w:t>
    </w:r>
    <w:r>
      <w:rPr>
        <w:sz w:val="20"/>
        <w:szCs w:val="20"/>
      </w:rPr>
      <w:t xml:space="preserve">1 October </w:t>
    </w:r>
    <w:r w:rsidRPr="009E796E">
      <w:rPr>
        <w:sz w:val="20"/>
        <w:szCs w:val="20"/>
      </w:rPr>
      <w:t>2021</w:t>
    </w:r>
    <w:r w:rsidRPr="009E796E">
      <w:rPr>
        <w:sz w:val="20"/>
        <w:szCs w:val="20"/>
      </w:rPr>
      <w:tab/>
    </w:r>
    <w:r w:rsidRPr="00EA1BEF">
      <w:rPr>
        <w:sz w:val="20"/>
        <w:szCs w:val="20"/>
      </w:rPr>
      <w:t>TRIM ID:</w:t>
    </w:r>
    <w:r w:rsidR="007815A2">
      <w:rPr>
        <w:sz w:val="20"/>
        <w:szCs w:val="20"/>
      </w:rPr>
      <w:t xml:space="preserve"> </w:t>
    </w:r>
    <w:r w:rsidR="007815A2" w:rsidRPr="007815A2">
      <w:rPr>
        <w:sz w:val="20"/>
        <w:szCs w:val="20"/>
      </w:rPr>
      <w:t>D21/751186</w:t>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Pr>
        <w:noProof/>
        <w:sz w:val="20"/>
        <w:szCs w:val="20"/>
      </w:rPr>
      <w:t>55</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Pr>
        <w:noProof/>
        <w:sz w:val="20"/>
        <w:szCs w:val="20"/>
      </w:rPr>
      <w:t>55</w:t>
    </w:r>
    <w:r w:rsidRPr="001F19A3">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FB526" w14:textId="77777777" w:rsidR="004F724E" w:rsidRDefault="004F724E" w:rsidP="008A194F">
      <w:pPr>
        <w:spacing w:before="0"/>
      </w:pPr>
      <w:r>
        <w:separator/>
      </w:r>
    </w:p>
  </w:footnote>
  <w:footnote w:type="continuationSeparator" w:id="0">
    <w:p w14:paraId="34358611" w14:textId="77777777" w:rsidR="004F724E" w:rsidRDefault="004F724E" w:rsidP="008A194F">
      <w:pPr>
        <w:spacing w:before="0"/>
      </w:pPr>
      <w:r>
        <w:continuationSeparator/>
      </w:r>
    </w:p>
  </w:footnote>
  <w:footnote w:type="continuationNotice" w:id="1">
    <w:p w14:paraId="305F816F" w14:textId="77777777" w:rsidR="004F724E" w:rsidRDefault="004F724E">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11030" w14:textId="77777777" w:rsidR="004F724E" w:rsidRDefault="004F724E" w:rsidP="00C95164">
    <w:pPr>
      <w:pStyle w:val="Header"/>
      <w:pBdr>
        <w:bottom w:val="single" w:sz="4" w:space="1" w:color="767171" w:themeColor="background2" w:themeShade="80"/>
      </w:pBdr>
      <w:tabs>
        <w:tab w:val="clear" w:pos="4513"/>
      </w:tabs>
    </w:pPr>
    <w:r>
      <w:t>jobactive guideline</w:t>
    </w:r>
    <w:r>
      <w:tab/>
    </w:r>
    <w:r>
      <w:rPr>
        <w:b/>
      </w:rPr>
      <w:t>Work for the Dole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2A8F7" w14:textId="77777777" w:rsidR="004F724E" w:rsidRDefault="004F724E" w:rsidP="00C95164">
    <w:pPr>
      <w:pStyle w:val="Header"/>
      <w:pBdr>
        <w:bottom w:val="single" w:sz="4" w:space="1" w:color="767171" w:themeColor="background2" w:themeShade="80"/>
      </w:pBdr>
      <w:tabs>
        <w:tab w:val="clear" w:pos="4513"/>
      </w:tabs>
    </w:pPr>
    <w:r>
      <w:t>jobactive guideline</w:t>
    </w:r>
    <w:r>
      <w:tab/>
    </w:r>
    <w:r>
      <w:rPr>
        <w:b/>
      </w:rPr>
      <w:t>Title of guideline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3AFC3BF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50184E"/>
    <w:multiLevelType w:val="hybridMultilevel"/>
    <w:tmpl w:val="E7C862FA"/>
    <w:lvl w:ilvl="0" w:tplc="A650EF90">
      <w:start w:val="1"/>
      <w:numFmt w:val="bullet"/>
      <w:pStyle w:val="guidelinebullet"/>
      <w:lvlText w:val=""/>
      <w:lvlJc w:val="left"/>
      <w:pPr>
        <w:ind w:left="192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0FF74B0"/>
    <w:multiLevelType w:val="hybridMultilevel"/>
    <w:tmpl w:val="80EC3F8E"/>
    <w:lvl w:ilvl="0" w:tplc="F6223010">
      <w:start w:val="1"/>
      <w:numFmt w:val="bullet"/>
      <w:lvlText w:val=""/>
      <w:lvlJc w:val="left"/>
      <w:pPr>
        <w:ind w:left="360" w:hanging="360"/>
      </w:pPr>
      <w:rPr>
        <w:rFonts w:ascii="Symbol" w:hAnsi="Symbol" w:hint="default"/>
        <w:sz w:val="18"/>
        <w:szCs w:val="18"/>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 w15:restartNumberingAfterBreak="0">
    <w:nsid w:val="05BB1087"/>
    <w:multiLevelType w:val="hybridMultilevel"/>
    <w:tmpl w:val="4590FF80"/>
    <w:lvl w:ilvl="0" w:tplc="E2DA4E7A">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25326C9A">
      <w:start w:val="1"/>
      <w:numFmt w:val="bullet"/>
      <w:lvlText w:val=""/>
      <w:lvlJc w:val="left"/>
      <w:pPr>
        <w:tabs>
          <w:tab w:val="num" w:pos="2160"/>
        </w:tabs>
        <w:ind w:left="2160" w:hanging="360"/>
      </w:pPr>
      <w:rPr>
        <w:rFonts w:ascii="Symbol" w:hAnsi="Symbol" w:hint="default"/>
      </w:rPr>
    </w:lvl>
    <w:lvl w:ilvl="3" w:tplc="D4DC8A5E">
      <w:start w:val="1"/>
      <w:numFmt w:val="bullet"/>
      <w:lvlText w:val=""/>
      <w:lvlJc w:val="left"/>
      <w:pPr>
        <w:tabs>
          <w:tab w:val="num" w:pos="2880"/>
        </w:tabs>
        <w:ind w:left="2880" w:hanging="360"/>
      </w:pPr>
      <w:rPr>
        <w:rFonts w:ascii="Symbol" w:hAnsi="Symbol" w:hint="default"/>
      </w:rPr>
    </w:lvl>
    <w:lvl w:ilvl="4" w:tplc="D0CEEF04">
      <w:start w:val="1"/>
      <w:numFmt w:val="bullet"/>
      <w:lvlText w:val=""/>
      <w:lvlJc w:val="left"/>
      <w:pPr>
        <w:tabs>
          <w:tab w:val="num" w:pos="3600"/>
        </w:tabs>
        <w:ind w:left="3600" w:hanging="360"/>
      </w:pPr>
      <w:rPr>
        <w:rFonts w:ascii="Symbol" w:hAnsi="Symbol" w:hint="default"/>
      </w:rPr>
    </w:lvl>
    <w:lvl w:ilvl="5" w:tplc="29FE55D6">
      <w:start w:val="1"/>
      <w:numFmt w:val="bullet"/>
      <w:lvlText w:val=""/>
      <w:lvlJc w:val="left"/>
      <w:pPr>
        <w:tabs>
          <w:tab w:val="num" w:pos="4320"/>
        </w:tabs>
        <w:ind w:left="4320" w:hanging="360"/>
      </w:pPr>
      <w:rPr>
        <w:rFonts w:ascii="Symbol" w:hAnsi="Symbol" w:hint="default"/>
      </w:rPr>
    </w:lvl>
    <w:lvl w:ilvl="6" w:tplc="6674EE86">
      <w:start w:val="1"/>
      <w:numFmt w:val="bullet"/>
      <w:lvlText w:val=""/>
      <w:lvlJc w:val="left"/>
      <w:pPr>
        <w:tabs>
          <w:tab w:val="num" w:pos="5040"/>
        </w:tabs>
        <w:ind w:left="5040" w:hanging="360"/>
      </w:pPr>
      <w:rPr>
        <w:rFonts w:ascii="Symbol" w:hAnsi="Symbol" w:hint="default"/>
      </w:rPr>
    </w:lvl>
    <w:lvl w:ilvl="7" w:tplc="5384572C">
      <w:start w:val="1"/>
      <w:numFmt w:val="bullet"/>
      <w:lvlText w:val=""/>
      <w:lvlJc w:val="left"/>
      <w:pPr>
        <w:tabs>
          <w:tab w:val="num" w:pos="5760"/>
        </w:tabs>
        <w:ind w:left="5760" w:hanging="360"/>
      </w:pPr>
      <w:rPr>
        <w:rFonts w:ascii="Symbol" w:hAnsi="Symbol" w:hint="default"/>
      </w:rPr>
    </w:lvl>
    <w:lvl w:ilvl="8" w:tplc="A00A2B66">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70B5AFB"/>
    <w:multiLevelType w:val="hybridMultilevel"/>
    <w:tmpl w:val="571648C6"/>
    <w:lvl w:ilvl="0" w:tplc="0C090001">
      <w:start w:val="1"/>
      <w:numFmt w:val="bullet"/>
      <w:lvlText w:val=""/>
      <w:lvlJc w:val="left"/>
      <w:pPr>
        <w:ind w:left="504" w:hanging="360"/>
      </w:pPr>
      <w:rPr>
        <w:rFonts w:ascii="Symbol" w:hAnsi="Symbol" w:hint="default"/>
      </w:rPr>
    </w:lvl>
    <w:lvl w:ilvl="1" w:tplc="0C090003">
      <w:start w:val="1"/>
      <w:numFmt w:val="bullet"/>
      <w:lvlText w:val="o"/>
      <w:lvlJc w:val="left"/>
      <w:pPr>
        <w:ind w:left="1224" w:hanging="360"/>
      </w:pPr>
      <w:rPr>
        <w:rFonts w:ascii="Courier New" w:hAnsi="Courier New" w:cs="Courier New" w:hint="default"/>
      </w:rPr>
    </w:lvl>
    <w:lvl w:ilvl="2" w:tplc="0C090005">
      <w:start w:val="1"/>
      <w:numFmt w:val="bullet"/>
      <w:lvlText w:val=""/>
      <w:lvlJc w:val="left"/>
      <w:pPr>
        <w:ind w:left="1944" w:hanging="360"/>
      </w:pPr>
      <w:rPr>
        <w:rFonts w:ascii="Wingdings" w:hAnsi="Wingdings" w:hint="default"/>
      </w:rPr>
    </w:lvl>
    <w:lvl w:ilvl="3" w:tplc="0C090001">
      <w:start w:val="1"/>
      <w:numFmt w:val="bullet"/>
      <w:lvlText w:val=""/>
      <w:lvlJc w:val="left"/>
      <w:pPr>
        <w:ind w:left="2664" w:hanging="360"/>
      </w:pPr>
      <w:rPr>
        <w:rFonts w:ascii="Symbol" w:hAnsi="Symbol" w:hint="default"/>
      </w:rPr>
    </w:lvl>
    <w:lvl w:ilvl="4" w:tplc="0C090003">
      <w:start w:val="1"/>
      <w:numFmt w:val="bullet"/>
      <w:lvlText w:val="o"/>
      <w:lvlJc w:val="left"/>
      <w:pPr>
        <w:ind w:left="3384" w:hanging="360"/>
      </w:pPr>
      <w:rPr>
        <w:rFonts w:ascii="Courier New" w:hAnsi="Courier New" w:cs="Courier New" w:hint="default"/>
      </w:rPr>
    </w:lvl>
    <w:lvl w:ilvl="5" w:tplc="0C090005">
      <w:start w:val="1"/>
      <w:numFmt w:val="bullet"/>
      <w:lvlText w:val=""/>
      <w:lvlJc w:val="left"/>
      <w:pPr>
        <w:ind w:left="4104" w:hanging="360"/>
      </w:pPr>
      <w:rPr>
        <w:rFonts w:ascii="Wingdings" w:hAnsi="Wingdings" w:hint="default"/>
      </w:rPr>
    </w:lvl>
    <w:lvl w:ilvl="6" w:tplc="0C090001">
      <w:start w:val="1"/>
      <w:numFmt w:val="bullet"/>
      <w:lvlText w:val=""/>
      <w:lvlJc w:val="left"/>
      <w:pPr>
        <w:ind w:left="4824" w:hanging="360"/>
      </w:pPr>
      <w:rPr>
        <w:rFonts w:ascii="Symbol" w:hAnsi="Symbol" w:hint="default"/>
      </w:rPr>
    </w:lvl>
    <w:lvl w:ilvl="7" w:tplc="0C090003">
      <w:start w:val="1"/>
      <w:numFmt w:val="bullet"/>
      <w:lvlText w:val="o"/>
      <w:lvlJc w:val="left"/>
      <w:pPr>
        <w:ind w:left="5544" w:hanging="360"/>
      </w:pPr>
      <w:rPr>
        <w:rFonts w:ascii="Courier New" w:hAnsi="Courier New" w:cs="Courier New" w:hint="default"/>
      </w:rPr>
    </w:lvl>
    <w:lvl w:ilvl="8" w:tplc="0C090005">
      <w:start w:val="1"/>
      <w:numFmt w:val="bullet"/>
      <w:lvlText w:val=""/>
      <w:lvlJc w:val="left"/>
      <w:pPr>
        <w:ind w:left="6264" w:hanging="360"/>
      </w:pPr>
      <w:rPr>
        <w:rFonts w:ascii="Wingdings" w:hAnsi="Wingdings" w:hint="default"/>
      </w:rPr>
    </w:lvl>
  </w:abstractNum>
  <w:abstractNum w:abstractNumId="5" w15:restartNumberingAfterBreak="0">
    <w:nsid w:val="092326FB"/>
    <w:multiLevelType w:val="hybridMultilevel"/>
    <w:tmpl w:val="546AFA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97C7D4B"/>
    <w:multiLevelType w:val="hybridMultilevel"/>
    <w:tmpl w:val="E732F588"/>
    <w:lvl w:ilvl="0" w:tplc="F6ACCB3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0A964787"/>
    <w:multiLevelType w:val="hybridMultilevel"/>
    <w:tmpl w:val="081A2B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CC80860"/>
    <w:multiLevelType w:val="hybridMultilevel"/>
    <w:tmpl w:val="11960E36"/>
    <w:lvl w:ilvl="0" w:tplc="0C09000F">
      <w:start w:val="1"/>
      <w:numFmt w:val="decimal"/>
      <w:lvlText w:val="%1."/>
      <w:lvlJc w:val="left"/>
      <w:pPr>
        <w:ind w:left="1800" w:hanging="360"/>
      </w:pPr>
      <w:rPr>
        <w:rFonts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0CDC10F6"/>
    <w:multiLevelType w:val="hybridMultilevel"/>
    <w:tmpl w:val="18F00E18"/>
    <w:lvl w:ilvl="0" w:tplc="A650EF90">
      <w:start w:val="1"/>
      <w:numFmt w:val="bullet"/>
      <w:lvlText w:val=""/>
      <w:lvlJc w:val="left"/>
      <w:pPr>
        <w:ind w:left="1440" w:hanging="360"/>
      </w:pPr>
      <w:rPr>
        <w:rFonts w:ascii="Symbol" w:hAnsi="Symbol" w:hint="default"/>
      </w:rPr>
    </w:lvl>
    <w:lvl w:ilvl="1" w:tplc="41444DAC">
      <w:start w:val="1"/>
      <w:numFmt w:val="bullet"/>
      <w:lvlText w:val=""/>
      <w:lvlJc w:val="left"/>
      <w:pPr>
        <w:ind w:left="2345" w:firstLine="207"/>
      </w:pPr>
      <w:rPr>
        <w:rFonts w:ascii="Wingdings" w:hAnsi="Wingdings"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0D2502F5"/>
    <w:multiLevelType w:val="hybridMultilevel"/>
    <w:tmpl w:val="9B36F76C"/>
    <w:lvl w:ilvl="0" w:tplc="A650EF90">
      <w:start w:val="1"/>
      <w:numFmt w:val="bullet"/>
      <w:lvlText w:val=""/>
      <w:lvlJc w:val="left"/>
      <w:pPr>
        <w:ind w:left="1440" w:hanging="360"/>
      </w:pPr>
      <w:rPr>
        <w:rFonts w:ascii="Symbol" w:hAnsi="Symbol" w:hint="default"/>
      </w:rPr>
    </w:lvl>
    <w:lvl w:ilvl="1" w:tplc="076AA6C0">
      <w:start w:val="1"/>
      <w:numFmt w:val="bullet"/>
      <w:lvlText w:val=""/>
      <w:lvlJc w:val="left"/>
      <w:pPr>
        <w:ind w:left="2347" w:firstLine="205"/>
      </w:pPr>
      <w:rPr>
        <w:rFonts w:ascii="Wingdings" w:hAnsi="Wingdings"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10D86BB9"/>
    <w:multiLevelType w:val="hybridMultilevel"/>
    <w:tmpl w:val="EC30B68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2" w15:restartNumberingAfterBreak="0">
    <w:nsid w:val="121F6652"/>
    <w:multiLevelType w:val="hybridMultilevel"/>
    <w:tmpl w:val="2B68A6F0"/>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3" w15:restartNumberingAfterBreak="0">
    <w:nsid w:val="13D33E7E"/>
    <w:multiLevelType w:val="hybridMultilevel"/>
    <w:tmpl w:val="C0F27784"/>
    <w:lvl w:ilvl="0" w:tplc="6B48078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13EC0A32"/>
    <w:multiLevelType w:val="hybridMultilevel"/>
    <w:tmpl w:val="8A845BE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5" w15:restartNumberingAfterBreak="0">
    <w:nsid w:val="140077BF"/>
    <w:multiLevelType w:val="hybridMultilevel"/>
    <w:tmpl w:val="908A7BE0"/>
    <w:lvl w:ilvl="0" w:tplc="0C09000F">
      <w:start w:val="1"/>
      <w:numFmt w:val="decimal"/>
      <w:lvlText w:val="%1."/>
      <w:lvlJc w:val="left"/>
      <w:pPr>
        <w:ind w:left="720" w:hanging="360"/>
      </w:pPr>
    </w:lvl>
    <w:lvl w:ilvl="1" w:tplc="0C090001">
      <w:start w:val="1"/>
      <w:numFmt w:val="bullet"/>
      <w:lvlText w:val=""/>
      <w:lvlJc w:val="left"/>
      <w:pPr>
        <w:ind w:left="786" w:hanging="360"/>
      </w:pPr>
      <w:rPr>
        <w:rFonts w:ascii="Symbol" w:hAnsi="Symbol" w:hint="default"/>
      </w:rPr>
    </w:lvl>
    <w:lvl w:ilvl="2" w:tplc="0C090001">
      <w:start w:val="1"/>
      <w:numFmt w:val="bullet"/>
      <w:lvlText w:val=""/>
      <w:lvlJc w:val="left"/>
      <w:pPr>
        <w:ind w:left="786" w:hanging="360"/>
      </w:pPr>
      <w:rPr>
        <w:rFonts w:ascii="Symbol" w:hAnsi="Symbol" w:hint="default"/>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407724D"/>
    <w:multiLevelType w:val="multilevel"/>
    <w:tmpl w:val="4FF289A8"/>
    <w:lvl w:ilvl="0">
      <w:start w:val="1"/>
      <w:numFmt w:val="bullet"/>
      <w:pStyle w:val="ListBullet"/>
      <w:lvlText w:val=""/>
      <w:lvlJc w:val="left"/>
      <w:pPr>
        <w:tabs>
          <w:tab w:val="num" w:pos="360"/>
        </w:tabs>
        <w:ind w:left="360" w:hanging="360"/>
      </w:pPr>
      <w:rPr>
        <w:rFonts w:ascii="Symbol" w:hAnsi="Symbol" w:hint="default"/>
        <w:sz w:val="22"/>
      </w:rPr>
    </w:lvl>
    <w:lvl w:ilvl="1">
      <w:start w:val="1"/>
      <w:numFmt w:val="bullet"/>
      <w:pStyle w:val="ListBullet"/>
      <w:lvlText w:val=""/>
      <w:lvlJc w:val="left"/>
      <w:pPr>
        <w:tabs>
          <w:tab w:val="num" w:pos="1080"/>
        </w:tabs>
        <w:ind w:left="1080" w:hanging="360"/>
      </w:pPr>
      <w:rPr>
        <w:rFonts w:ascii="Symbol" w:hAnsi="Symbol" w:hint="default"/>
      </w:rPr>
    </w:lvl>
    <w:lvl w:ilvl="2">
      <w:start w:val="1"/>
      <w:numFmt w:val="bullet"/>
      <w:lvlText w:val="o"/>
      <w:lvlJc w:val="left"/>
      <w:pPr>
        <w:tabs>
          <w:tab w:val="num" w:pos="1800"/>
        </w:tabs>
        <w:ind w:left="1800" w:hanging="360"/>
      </w:pPr>
      <w:rPr>
        <w:rFonts w:ascii="Courier New" w:hAnsi="Courier New" w:cs="Times New Roman" w:hint="default"/>
        <w:color w:val="auto"/>
      </w:rPr>
    </w:lvl>
    <w:lvl w:ilvl="3">
      <w:start w:val="1"/>
      <w:numFmt w:val="lowerLetter"/>
      <w:lvlText w:val="%4)"/>
      <w:lvlJc w:val="left"/>
      <w:pPr>
        <w:tabs>
          <w:tab w:val="num" w:pos="2520"/>
        </w:tabs>
        <w:ind w:left="2520" w:hanging="360"/>
      </w:pPr>
      <w:rPr>
        <w:color w:val="auto"/>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48C6AF2"/>
    <w:multiLevelType w:val="hybridMultilevel"/>
    <w:tmpl w:val="78A28576"/>
    <w:lvl w:ilvl="0" w:tplc="A650EF90">
      <w:start w:val="1"/>
      <w:numFmt w:val="bullet"/>
      <w:lvlText w:val=""/>
      <w:lvlJc w:val="left"/>
      <w:pPr>
        <w:ind w:left="1440" w:hanging="360"/>
      </w:pPr>
      <w:rPr>
        <w:rFonts w:ascii="Symbol" w:hAnsi="Symbol" w:hint="default"/>
      </w:rPr>
    </w:lvl>
    <w:lvl w:ilvl="1" w:tplc="DD0EDC8C">
      <w:start w:val="1"/>
      <w:numFmt w:val="bullet"/>
      <w:lvlText w:val=""/>
      <w:lvlJc w:val="left"/>
      <w:pPr>
        <w:ind w:left="2347" w:firstLine="205"/>
      </w:pPr>
      <w:rPr>
        <w:rFonts w:ascii="Wingdings" w:hAnsi="Wingdings"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15A87FEE"/>
    <w:multiLevelType w:val="hybridMultilevel"/>
    <w:tmpl w:val="E04680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16DA4F9A"/>
    <w:multiLevelType w:val="hybridMultilevel"/>
    <w:tmpl w:val="C6DEDF16"/>
    <w:lvl w:ilvl="0" w:tplc="418C0AE8">
      <w:start w:val="1"/>
      <w:numFmt w:val="decimal"/>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20" w15:restartNumberingAfterBreak="0">
    <w:nsid w:val="17106D4C"/>
    <w:multiLevelType w:val="hybridMultilevel"/>
    <w:tmpl w:val="A0A8F21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1" w15:restartNumberingAfterBreak="0">
    <w:nsid w:val="1CA228F2"/>
    <w:multiLevelType w:val="hybridMultilevel"/>
    <w:tmpl w:val="2E862716"/>
    <w:lvl w:ilvl="0" w:tplc="0C090019">
      <w:start w:val="1"/>
      <w:numFmt w:val="lowerLetter"/>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2" w15:restartNumberingAfterBreak="0">
    <w:nsid w:val="1D13210D"/>
    <w:multiLevelType w:val="hybridMultilevel"/>
    <w:tmpl w:val="402ADCB2"/>
    <w:lvl w:ilvl="0" w:tplc="0C090001">
      <w:start w:val="1"/>
      <w:numFmt w:val="bullet"/>
      <w:lvlText w:val=""/>
      <w:lvlJc w:val="left"/>
      <w:pPr>
        <w:ind w:left="-41" w:hanging="360"/>
      </w:pPr>
      <w:rPr>
        <w:rFonts w:ascii="Symbol" w:hAnsi="Symbol" w:hint="default"/>
      </w:rPr>
    </w:lvl>
    <w:lvl w:ilvl="1" w:tplc="0C090003">
      <w:start w:val="1"/>
      <w:numFmt w:val="bullet"/>
      <w:lvlText w:val="o"/>
      <w:lvlJc w:val="left"/>
      <w:pPr>
        <w:ind w:left="679" w:hanging="360"/>
      </w:pPr>
      <w:rPr>
        <w:rFonts w:ascii="Courier New" w:hAnsi="Courier New" w:cs="Courier New" w:hint="default"/>
      </w:rPr>
    </w:lvl>
    <w:lvl w:ilvl="2" w:tplc="0C090005">
      <w:start w:val="1"/>
      <w:numFmt w:val="bullet"/>
      <w:lvlText w:val=""/>
      <w:lvlJc w:val="left"/>
      <w:pPr>
        <w:ind w:left="1399" w:hanging="360"/>
      </w:pPr>
      <w:rPr>
        <w:rFonts w:ascii="Wingdings" w:hAnsi="Wingdings" w:hint="default"/>
      </w:rPr>
    </w:lvl>
    <w:lvl w:ilvl="3" w:tplc="0C090003">
      <w:start w:val="1"/>
      <w:numFmt w:val="bullet"/>
      <w:lvlText w:val="o"/>
      <w:lvlJc w:val="left"/>
      <w:pPr>
        <w:ind w:left="2119" w:hanging="360"/>
      </w:pPr>
      <w:rPr>
        <w:rFonts w:ascii="Courier New" w:hAnsi="Courier New" w:cs="Courier New" w:hint="default"/>
      </w:rPr>
    </w:lvl>
    <w:lvl w:ilvl="4" w:tplc="0C090003">
      <w:start w:val="1"/>
      <w:numFmt w:val="bullet"/>
      <w:lvlText w:val="o"/>
      <w:lvlJc w:val="left"/>
      <w:pPr>
        <w:ind w:left="2839" w:hanging="360"/>
      </w:pPr>
      <w:rPr>
        <w:rFonts w:ascii="Courier New" w:hAnsi="Courier New" w:cs="Courier New" w:hint="default"/>
      </w:rPr>
    </w:lvl>
    <w:lvl w:ilvl="5" w:tplc="0C090005">
      <w:start w:val="1"/>
      <w:numFmt w:val="bullet"/>
      <w:lvlText w:val=""/>
      <w:lvlJc w:val="left"/>
      <w:pPr>
        <w:ind w:left="3559" w:hanging="360"/>
      </w:pPr>
      <w:rPr>
        <w:rFonts w:ascii="Wingdings" w:hAnsi="Wingdings" w:hint="default"/>
      </w:rPr>
    </w:lvl>
    <w:lvl w:ilvl="6" w:tplc="0C090001">
      <w:start w:val="1"/>
      <w:numFmt w:val="bullet"/>
      <w:lvlText w:val=""/>
      <w:lvlJc w:val="left"/>
      <w:pPr>
        <w:ind w:left="4279" w:hanging="360"/>
      </w:pPr>
      <w:rPr>
        <w:rFonts w:ascii="Symbol" w:hAnsi="Symbol" w:hint="default"/>
      </w:rPr>
    </w:lvl>
    <w:lvl w:ilvl="7" w:tplc="0C090003">
      <w:start w:val="1"/>
      <w:numFmt w:val="bullet"/>
      <w:lvlText w:val="o"/>
      <w:lvlJc w:val="left"/>
      <w:pPr>
        <w:ind w:left="4999" w:hanging="360"/>
      </w:pPr>
      <w:rPr>
        <w:rFonts w:ascii="Courier New" w:hAnsi="Courier New" w:cs="Courier New" w:hint="default"/>
      </w:rPr>
    </w:lvl>
    <w:lvl w:ilvl="8" w:tplc="0C090005">
      <w:start w:val="1"/>
      <w:numFmt w:val="bullet"/>
      <w:lvlText w:val=""/>
      <w:lvlJc w:val="left"/>
      <w:pPr>
        <w:ind w:left="5719" w:hanging="360"/>
      </w:pPr>
      <w:rPr>
        <w:rFonts w:ascii="Wingdings" w:hAnsi="Wingdings" w:hint="default"/>
      </w:rPr>
    </w:lvl>
  </w:abstractNum>
  <w:abstractNum w:abstractNumId="23" w15:restartNumberingAfterBreak="0">
    <w:nsid w:val="24075B4F"/>
    <w:multiLevelType w:val="hybridMultilevel"/>
    <w:tmpl w:val="73563282"/>
    <w:lvl w:ilvl="0" w:tplc="F6223010">
      <w:start w:val="1"/>
      <w:numFmt w:val="bullet"/>
      <w:lvlText w:val=""/>
      <w:lvlJc w:val="left"/>
      <w:pPr>
        <w:ind w:left="36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244C30CC"/>
    <w:multiLevelType w:val="hybridMultilevel"/>
    <w:tmpl w:val="5D3C383E"/>
    <w:lvl w:ilvl="0" w:tplc="0C090001">
      <w:start w:val="1"/>
      <w:numFmt w:val="bullet"/>
      <w:lvlText w:val=""/>
      <w:lvlJc w:val="left"/>
      <w:pPr>
        <w:ind w:left="360" w:hanging="360"/>
      </w:pPr>
      <w:rPr>
        <w:rFonts w:ascii="Symbol" w:hAnsi="Symbol" w:hint="default"/>
      </w:rPr>
    </w:lvl>
    <w:lvl w:ilvl="1" w:tplc="0C090005">
      <w:start w:val="1"/>
      <w:numFmt w:val="bullet"/>
      <w:lvlText w:val=""/>
      <w:lvlJc w:val="left"/>
      <w:pPr>
        <w:ind w:left="1080" w:hanging="360"/>
      </w:pPr>
      <w:rPr>
        <w:rFonts w:ascii="Wingdings" w:hAnsi="Wingdings"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5" w15:restartNumberingAfterBreak="0">
    <w:nsid w:val="27D96CAC"/>
    <w:multiLevelType w:val="hybridMultilevel"/>
    <w:tmpl w:val="98240F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2A7628AD"/>
    <w:multiLevelType w:val="hybridMultilevel"/>
    <w:tmpl w:val="4BBCF58A"/>
    <w:lvl w:ilvl="0" w:tplc="0C09000F">
      <w:start w:val="1"/>
      <w:numFmt w:val="decimal"/>
      <w:lvlText w:val="%1."/>
      <w:lvlJc w:val="left"/>
      <w:pPr>
        <w:ind w:left="1800" w:hanging="360"/>
      </w:pPr>
      <w:rPr>
        <w:rFonts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7" w15:restartNumberingAfterBreak="0">
    <w:nsid w:val="2BF74DC2"/>
    <w:multiLevelType w:val="multilevel"/>
    <w:tmpl w:val="B192A9A0"/>
    <w:lvl w:ilvl="0">
      <w:start w:val="1"/>
      <w:numFmt w:val="bullet"/>
      <w:lvlText w:val=""/>
      <w:lvlJc w:val="left"/>
      <w:pPr>
        <w:tabs>
          <w:tab w:val="num" w:pos="360"/>
        </w:tabs>
        <w:ind w:left="360" w:hanging="360"/>
      </w:pPr>
      <w:rPr>
        <w:rFonts w:ascii="Symbol" w:hAnsi="Symbol" w:hint="default"/>
        <w:sz w:val="22"/>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color w:val="auto"/>
      </w:rPr>
    </w:lvl>
    <w:lvl w:ilvl="3">
      <w:start w:val="1"/>
      <w:numFmt w:val="lowerLetter"/>
      <w:lvlText w:val="%4)"/>
      <w:lvlJc w:val="left"/>
      <w:pPr>
        <w:tabs>
          <w:tab w:val="num" w:pos="2520"/>
        </w:tabs>
        <w:ind w:left="2520" w:hanging="360"/>
      </w:pPr>
      <w:rPr>
        <w:color w:val="auto"/>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2C95177C"/>
    <w:multiLevelType w:val="hybridMultilevel"/>
    <w:tmpl w:val="59BABF6C"/>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9" w15:restartNumberingAfterBreak="0">
    <w:nsid w:val="2EAB12F4"/>
    <w:multiLevelType w:val="hybridMultilevel"/>
    <w:tmpl w:val="79808A8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0" w15:restartNumberingAfterBreak="0">
    <w:nsid w:val="2FFF0745"/>
    <w:multiLevelType w:val="hybridMultilevel"/>
    <w:tmpl w:val="3B302E92"/>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315D6B76"/>
    <w:multiLevelType w:val="hybridMultilevel"/>
    <w:tmpl w:val="CF70A5C4"/>
    <w:lvl w:ilvl="0" w:tplc="CBC023C8">
      <w:start w:val="1"/>
      <w:numFmt w:val="bullet"/>
      <w:lvlText w:val=""/>
      <w:lvlJc w:val="left"/>
      <w:pPr>
        <w:ind w:left="2138" w:hanging="360"/>
      </w:pPr>
      <w:rPr>
        <w:rFonts w:ascii="Wingdings" w:hAnsi="Wingdings" w:hint="default"/>
        <w:b w:val="0"/>
        <w:i w:val="0"/>
        <w:sz w:val="28"/>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32" w15:restartNumberingAfterBreak="0">
    <w:nsid w:val="316F1A4F"/>
    <w:multiLevelType w:val="hybridMultilevel"/>
    <w:tmpl w:val="1A72037C"/>
    <w:lvl w:ilvl="0" w:tplc="F6FA74CE">
      <w:start w:val="1"/>
      <w:numFmt w:val="bullet"/>
      <w:lvlText w:val="-"/>
      <w:lvlJc w:val="left"/>
      <w:pPr>
        <w:tabs>
          <w:tab w:val="num" w:pos="360"/>
        </w:tabs>
        <w:ind w:left="360" w:hanging="360"/>
      </w:pPr>
      <w:rPr>
        <w:rFonts w:ascii="Calibri" w:hAnsi="Calibri" w:cs="Times New Roman" w:hint="default"/>
      </w:rPr>
    </w:lvl>
    <w:lvl w:ilvl="1" w:tplc="6726B2B0">
      <w:start w:val="1"/>
      <w:numFmt w:val="bullet"/>
      <w:lvlText w:val="-"/>
      <w:lvlJc w:val="left"/>
      <w:pPr>
        <w:tabs>
          <w:tab w:val="num" w:pos="1080"/>
        </w:tabs>
        <w:ind w:left="1080" w:hanging="360"/>
      </w:pPr>
      <w:rPr>
        <w:rFonts w:ascii="Calibri" w:hAnsi="Calibri" w:cs="Times New Roman" w:hint="default"/>
      </w:rPr>
    </w:lvl>
    <w:lvl w:ilvl="2" w:tplc="AEF45FB8">
      <w:start w:val="1"/>
      <w:numFmt w:val="bullet"/>
      <w:lvlText w:val="-"/>
      <w:lvlJc w:val="left"/>
      <w:pPr>
        <w:tabs>
          <w:tab w:val="num" w:pos="1800"/>
        </w:tabs>
        <w:ind w:left="1800" w:hanging="360"/>
      </w:pPr>
      <w:rPr>
        <w:rFonts w:ascii="Calibri" w:hAnsi="Calibri" w:cs="Times New Roman" w:hint="default"/>
      </w:rPr>
    </w:lvl>
    <w:lvl w:ilvl="3" w:tplc="6CFEC454">
      <w:start w:val="1"/>
      <w:numFmt w:val="bullet"/>
      <w:lvlText w:val="-"/>
      <w:lvlJc w:val="left"/>
      <w:pPr>
        <w:tabs>
          <w:tab w:val="num" w:pos="2520"/>
        </w:tabs>
        <w:ind w:left="2520" w:hanging="360"/>
      </w:pPr>
      <w:rPr>
        <w:rFonts w:ascii="Calibri" w:hAnsi="Calibri" w:cs="Times New Roman" w:hint="default"/>
      </w:rPr>
    </w:lvl>
    <w:lvl w:ilvl="4" w:tplc="471EAA26">
      <w:start w:val="1"/>
      <w:numFmt w:val="bullet"/>
      <w:lvlText w:val="-"/>
      <w:lvlJc w:val="left"/>
      <w:pPr>
        <w:tabs>
          <w:tab w:val="num" w:pos="3240"/>
        </w:tabs>
        <w:ind w:left="3240" w:hanging="360"/>
      </w:pPr>
      <w:rPr>
        <w:rFonts w:ascii="Calibri" w:hAnsi="Calibri" w:cs="Times New Roman" w:hint="default"/>
      </w:rPr>
    </w:lvl>
    <w:lvl w:ilvl="5" w:tplc="E5F6C270">
      <w:start w:val="1"/>
      <w:numFmt w:val="bullet"/>
      <w:lvlText w:val="-"/>
      <w:lvlJc w:val="left"/>
      <w:pPr>
        <w:tabs>
          <w:tab w:val="num" w:pos="3960"/>
        </w:tabs>
        <w:ind w:left="3960" w:hanging="360"/>
      </w:pPr>
      <w:rPr>
        <w:rFonts w:ascii="Calibri" w:hAnsi="Calibri" w:cs="Times New Roman" w:hint="default"/>
      </w:rPr>
    </w:lvl>
    <w:lvl w:ilvl="6" w:tplc="DCC04ADC">
      <w:start w:val="1"/>
      <w:numFmt w:val="bullet"/>
      <w:lvlText w:val="-"/>
      <w:lvlJc w:val="left"/>
      <w:pPr>
        <w:tabs>
          <w:tab w:val="num" w:pos="4680"/>
        </w:tabs>
        <w:ind w:left="4680" w:hanging="360"/>
      </w:pPr>
      <w:rPr>
        <w:rFonts w:ascii="Calibri" w:hAnsi="Calibri" w:cs="Times New Roman" w:hint="default"/>
      </w:rPr>
    </w:lvl>
    <w:lvl w:ilvl="7" w:tplc="71E0FAAC">
      <w:start w:val="1"/>
      <w:numFmt w:val="bullet"/>
      <w:lvlText w:val="-"/>
      <w:lvlJc w:val="left"/>
      <w:pPr>
        <w:tabs>
          <w:tab w:val="num" w:pos="5400"/>
        </w:tabs>
        <w:ind w:left="5400" w:hanging="360"/>
      </w:pPr>
      <w:rPr>
        <w:rFonts w:ascii="Calibri" w:hAnsi="Calibri" w:cs="Times New Roman" w:hint="default"/>
      </w:rPr>
    </w:lvl>
    <w:lvl w:ilvl="8" w:tplc="3AECFECA">
      <w:start w:val="1"/>
      <w:numFmt w:val="bullet"/>
      <w:lvlText w:val="-"/>
      <w:lvlJc w:val="left"/>
      <w:pPr>
        <w:tabs>
          <w:tab w:val="num" w:pos="6120"/>
        </w:tabs>
        <w:ind w:left="6120" w:hanging="360"/>
      </w:pPr>
      <w:rPr>
        <w:rFonts w:ascii="Calibri" w:hAnsi="Calibri" w:cs="Times New Roman" w:hint="default"/>
      </w:rPr>
    </w:lvl>
  </w:abstractNum>
  <w:abstractNum w:abstractNumId="33" w15:restartNumberingAfterBreak="0">
    <w:nsid w:val="31704A0E"/>
    <w:multiLevelType w:val="hybridMultilevel"/>
    <w:tmpl w:val="F3104F0C"/>
    <w:lvl w:ilvl="0" w:tplc="CBC023C8">
      <w:start w:val="1"/>
      <w:numFmt w:val="bullet"/>
      <w:lvlText w:val=""/>
      <w:lvlJc w:val="left"/>
      <w:pPr>
        <w:ind w:left="720" w:hanging="360"/>
      </w:pPr>
      <w:rPr>
        <w:rFonts w:ascii="Wingdings" w:hAnsi="Wingdings" w:hint="default"/>
        <w:b w:val="0"/>
        <w:i w:val="0"/>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1B111CA"/>
    <w:multiLevelType w:val="hybridMultilevel"/>
    <w:tmpl w:val="69F202C8"/>
    <w:lvl w:ilvl="0" w:tplc="15965CA8">
      <w:start w:val="1"/>
      <w:numFmt w:val="bullet"/>
      <w:pStyle w:val="WHS1"/>
      <w:lvlText w:val=""/>
      <w:lvlJc w:val="left"/>
      <w:pPr>
        <w:ind w:left="928" w:hanging="360"/>
      </w:pPr>
      <w:rPr>
        <w:rFonts w:ascii="Webdings" w:hAnsi="Webdings" w:hint="default"/>
        <w:b/>
        <w:i w:val="0"/>
        <w:color w:val="FF0000"/>
        <w:sz w:val="28"/>
      </w:rPr>
    </w:lvl>
    <w:lvl w:ilvl="1" w:tplc="0C090003">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5" w15:restartNumberingAfterBreak="0">
    <w:nsid w:val="36C31A30"/>
    <w:multiLevelType w:val="hybridMultilevel"/>
    <w:tmpl w:val="8604E2B4"/>
    <w:lvl w:ilvl="0" w:tplc="F6223010">
      <w:start w:val="1"/>
      <w:numFmt w:val="bullet"/>
      <w:lvlText w:val=""/>
      <w:lvlJc w:val="left"/>
      <w:pPr>
        <w:ind w:left="36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6" w15:restartNumberingAfterBreak="0">
    <w:nsid w:val="370042EF"/>
    <w:multiLevelType w:val="hybridMultilevel"/>
    <w:tmpl w:val="0EC6182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7" w15:restartNumberingAfterBreak="0">
    <w:nsid w:val="370E62A2"/>
    <w:multiLevelType w:val="multilevel"/>
    <w:tmpl w:val="608C3446"/>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color w:val="auto"/>
      </w:rPr>
    </w:lvl>
    <w:lvl w:ilvl="3">
      <w:start w:val="1"/>
      <w:numFmt w:val="lowerLetter"/>
      <w:lvlText w:val="%4)"/>
      <w:lvlJc w:val="left"/>
      <w:pPr>
        <w:tabs>
          <w:tab w:val="num" w:pos="2880"/>
        </w:tabs>
        <w:ind w:left="2880" w:hanging="360"/>
      </w:pPr>
      <w:rPr>
        <w:color w:val="auto"/>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72128B7"/>
    <w:multiLevelType w:val="hybridMultilevel"/>
    <w:tmpl w:val="5674095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9" w15:restartNumberingAfterBreak="0">
    <w:nsid w:val="3A7E2C1F"/>
    <w:multiLevelType w:val="hybridMultilevel"/>
    <w:tmpl w:val="A462EFB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0" w15:restartNumberingAfterBreak="0">
    <w:nsid w:val="3ADF3B11"/>
    <w:multiLevelType w:val="hybridMultilevel"/>
    <w:tmpl w:val="78AA8B52"/>
    <w:lvl w:ilvl="0" w:tplc="E174A3E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3B9035BB"/>
    <w:multiLevelType w:val="hybridMultilevel"/>
    <w:tmpl w:val="DCE01A74"/>
    <w:lvl w:ilvl="0" w:tplc="0C090001">
      <w:start w:val="1"/>
      <w:numFmt w:val="bullet"/>
      <w:lvlText w:val=""/>
      <w:lvlJc w:val="left"/>
      <w:pPr>
        <w:ind w:left="492" w:hanging="360"/>
      </w:pPr>
      <w:rPr>
        <w:rFonts w:ascii="Symbol" w:hAnsi="Symbol" w:hint="default"/>
      </w:rPr>
    </w:lvl>
    <w:lvl w:ilvl="1" w:tplc="0C090003">
      <w:start w:val="1"/>
      <w:numFmt w:val="bullet"/>
      <w:lvlText w:val="o"/>
      <w:lvlJc w:val="left"/>
      <w:pPr>
        <w:ind w:left="1212" w:hanging="360"/>
      </w:pPr>
      <w:rPr>
        <w:rFonts w:ascii="Courier New" w:hAnsi="Courier New" w:cs="Courier New" w:hint="default"/>
      </w:rPr>
    </w:lvl>
    <w:lvl w:ilvl="2" w:tplc="0C090005">
      <w:start w:val="1"/>
      <w:numFmt w:val="bullet"/>
      <w:lvlText w:val=""/>
      <w:lvlJc w:val="left"/>
      <w:pPr>
        <w:ind w:left="1932" w:hanging="360"/>
      </w:pPr>
      <w:rPr>
        <w:rFonts w:ascii="Wingdings" w:hAnsi="Wingdings" w:hint="default"/>
      </w:rPr>
    </w:lvl>
    <w:lvl w:ilvl="3" w:tplc="0C090001">
      <w:start w:val="1"/>
      <w:numFmt w:val="bullet"/>
      <w:lvlText w:val=""/>
      <w:lvlJc w:val="left"/>
      <w:pPr>
        <w:ind w:left="2652" w:hanging="360"/>
      </w:pPr>
      <w:rPr>
        <w:rFonts w:ascii="Symbol" w:hAnsi="Symbol" w:hint="default"/>
      </w:rPr>
    </w:lvl>
    <w:lvl w:ilvl="4" w:tplc="0C090003">
      <w:start w:val="1"/>
      <w:numFmt w:val="bullet"/>
      <w:lvlText w:val="o"/>
      <w:lvlJc w:val="left"/>
      <w:pPr>
        <w:ind w:left="3372" w:hanging="360"/>
      </w:pPr>
      <w:rPr>
        <w:rFonts w:ascii="Courier New" w:hAnsi="Courier New" w:cs="Courier New" w:hint="default"/>
      </w:rPr>
    </w:lvl>
    <w:lvl w:ilvl="5" w:tplc="0C090005">
      <w:start w:val="1"/>
      <w:numFmt w:val="bullet"/>
      <w:lvlText w:val=""/>
      <w:lvlJc w:val="left"/>
      <w:pPr>
        <w:ind w:left="4092" w:hanging="360"/>
      </w:pPr>
      <w:rPr>
        <w:rFonts w:ascii="Wingdings" w:hAnsi="Wingdings" w:hint="default"/>
      </w:rPr>
    </w:lvl>
    <w:lvl w:ilvl="6" w:tplc="0C090001">
      <w:start w:val="1"/>
      <w:numFmt w:val="bullet"/>
      <w:lvlText w:val=""/>
      <w:lvlJc w:val="left"/>
      <w:pPr>
        <w:ind w:left="4812" w:hanging="360"/>
      </w:pPr>
      <w:rPr>
        <w:rFonts w:ascii="Symbol" w:hAnsi="Symbol" w:hint="default"/>
      </w:rPr>
    </w:lvl>
    <w:lvl w:ilvl="7" w:tplc="0C090003">
      <w:start w:val="1"/>
      <w:numFmt w:val="bullet"/>
      <w:lvlText w:val="o"/>
      <w:lvlJc w:val="left"/>
      <w:pPr>
        <w:ind w:left="5532" w:hanging="360"/>
      </w:pPr>
      <w:rPr>
        <w:rFonts w:ascii="Courier New" w:hAnsi="Courier New" w:cs="Courier New" w:hint="default"/>
      </w:rPr>
    </w:lvl>
    <w:lvl w:ilvl="8" w:tplc="0C090005">
      <w:start w:val="1"/>
      <w:numFmt w:val="bullet"/>
      <w:lvlText w:val=""/>
      <w:lvlJc w:val="left"/>
      <w:pPr>
        <w:ind w:left="6252" w:hanging="360"/>
      </w:pPr>
      <w:rPr>
        <w:rFonts w:ascii="Wingdings" w:hAnsi="Wingdings" w:hint="default"/>
      </w:rPr>
    </w:lvl>
  </w:abstractNum>
  <w:abstractNum w:abstractNumId="42" w15:restartNumberingAfterBreak="0">
    <w:nsid w:val="3BC66418"/>
    <w:multiLevelType w:val="hybridMultilevel"/>
    <w:tmpl w:val="093A5982"/>
    <w:lvl w:ilvl="0" w:tplc="0C090003">
      <w:start w:val="1"/>
      <w:numFmt w:val="bullet"/>
      <w:lvlText w:val="o"/>
      <w:lvlJc w:val="left"/>
      <w:pPr>
        <w:ind w:left="774" w:hanging="360"/>
      </w:pPr>
      <w:rPr>
        <w:rFonts w:ascii="Courier New" w:hAnsi="Courier New" w:cs="Courier New" w:hint="default"/>
      </w:rPr>
    </w:lvl>
    <w:lvl w:ilvl="1" w:tplc="0C090003">
      <w:start w:val="1"/>
      <w:numFmt w:val="bullet"/>
      <w:lvlText w:val="o"/>
      <w:lvlJc w:val="left"/>
      <w:pPr>
        <w:ind w:left="1494" w:hanging="360"/>
      </w:pPr>
      <w:rPr>
        <w:rFonts w:ascii="Courier New" w:hAnsi="Courier New" w:cs="Courier New" w:hint="default"/>
      </w:rPr>
    </w:lvl>
    <w:lvl w:ilvl="2" w:tplc="0C090005">
      <w:start w:val="1"/>
      <w:numFmt w:val="bullet"/>
      <w:lvlText w:val=""/>
      <w:lvlJc w:val="left"/>
      <w:pPr>
        <w:ind w:left="2214" w:hanging="360"/>
      </w:pPr>
      <w:rPr>
        <w:rFonts w:ascii="Wingdings" w:hAnsi="Wingdings" w:hint="default"/>
      </w:rPr>
    </w:lvl>
    <w:lvl w:ilvl="3" w:tplc="0C090001">
      <w:start w:val="1"/>
      <w:numFmt w:val="bullet"/>
      <w:lvlText w:val=""/>
      <w:lvlJc w:val="left"/>
      <w:pPr>
        <w:ind w:left="2934" w:hanging="360"/>
      </w:pPr>
      <w:rPr>
        <w:rFonts w:ascii="Symbol" w:hAnsi="Symbol" w:hint="default"/>
      </w:rPr>
    </w:lvl>
    <w:lvl w:ilvl="4" w:tplc="0C090003">
      <w:start w:val="1"/>
      <w:numFmt w:val="bullet"/>
      <w:lvlText w:val="o"/>
      <w:lvlJc w:val="left"/>
      <w:pPr>
        <w:ind w:left="3654" w:hanging="360"/>
      </w:pPr>
      <w:rPr>
        <w:rFonts w:ascii="Courier New" w:hAnsi="Courier New" w:cs="Courier New" w:hint="default"/>
      </w:rPr>
    </w:lvl>
    <w:lvl w:ilvl="5" w:tplc="0C090005">
      <w:start w:val="1"/>
      <w:numFmt w:val="bullet"/>
      <w:lvlText w:val=""/>
      <w:lvlJc w:val="left"/>
      <w:pPr>
        <w:ind w:left="4374" w:hanging="360"/>
      </w:pPr>
      <w:rPr>
        <w:rFonts w:ascii="Wingdings" w:hAnsi="Wingdings" w:hint="default"/>
      </w:rPr>
    </w:lvl>
    <w:lvl w:ilvl="6" w:tplc="0C090001">
      <w:start w:val="1"/>
      <w:numFmt w:val="bullet"/>
      <w:lvlText w:val=""/>
      <w:lvlJc w:val="left"/>
      <w:pPr>
        <w:ind w:left="5094" w:hanging="360"/>
      </w:pPr>
      <w:rPr>
        <w:rFonts w:ascii="Symbol" w:hAnsi="Symbol" w:hint="default"/>
      </w:rPr>
    </w:lvl>
    <w:lvl w:ilvl="7" w:tplc="0C090003">
      <w:start w:val="1"/>
      <w:numFmt w:val="bullet"/>
      <w:lvlText w:val="o"/>
      <w:lvlJc w:val="left"/>
      <w:pPr>
        <w:ind w:left="5814" w:hanging="360"/>
      </w:pPr>
      <w:rPr>
        <w:rFonts w:ascii="Courier New" w:hAnsi="Courier New" w:cs="Courier New" w:hint="default"/>
      </w:rPr>
    </w:lvl>
    <w:lvl w:ilvl="8" w:tplc="0C090005">
      <w:start w:val="1"/>
      <w:numFmt w:val="bullet"/>
      <w:lvlText w:val=""/>
      <w:lvlJc w:val="left"/>
      <w:pPr>
        <w:ind w:left="6534" w:hanging="360"/>
      </w:pPr>
      <w:rPr>
        <w:rFonts w:ascii="Wingdings" w:hAnsi="Wingdings" w:hint="default"/>
      </w:rPr>
    </w:lvl>
  </w:abstractNum>
  <w:abstractNum w:abstractNumId="43" w15:restartNumberingAfterBreak="0">
    <w:nsid w:val="3BC94348"/>
    <w:multiLevelType w:val="hybridMultilevel"/>
    <w:tmpl w:val="C9D2FE6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4" w15:restartNumberingAfterBreak="0">
    <w:nsid w:val="3CE42845"/>
    <w:multiLevelType w:val="hybridMultilevel"/>
    <w:tmpl w:val="27E4BF60"/>
    <w:lvl w:ilvl="0" w:tplc="42E6DE5E">
      <w:start w:val="1"/>
      <w:numFmt w:val="bullet"/>
      <w:lvlText w:val="-"/>
      <w:lvlJc w:val="left"/>
      <w:pPr>
        <w:tabs>
          <w:tab w:val="num" w:pos="360"/>
        </w:tabs>
        <w:ind w:left="360" w:hanging="360"/>
      </w:pPr>
      <w:rPr>
        <w:rFonts w:ascii="Calibri" w:hAnsi="Calibri" w:cs="Times New Roman" w:hint="default"/>
      </w:rPr>
    </w:lvl>
    <w:lvl w:ilvl="1" w:tplc="55B8C52E">
      <w:start w:val="1"/>
      <w:numFmt w:val="bullet"/>
      <w:lvlText w:val="-"/>
      <w:lvlJc w:val="left"/>
      <w:pPr>
        <w:tabs>
          <w:tab w:val="num" w:pos="1080"/>
        </w:tabs>
        <w:ind w:left="1080" w:hanging="360"/>
      </w:pPr>
      <w:rPr>
        <w:rFonts w:ascii="Calibri" w:hAnsi="Calibri" w:cs="Times New Roman" w:hint="default"/>
      </w:rPr>
    </w:lvl>
    <w:lvl w:ilvl="2" w:tplc="EF2CEFEE">
      <w:start w:val="1"/>
      <w:numFmt w:val="bullet"/>
      <w:lvlText w:val="-"/>
      <w:lvlJc w:val="left"/>
      <w:pPr>
        <w:tabs>
          <w:tab w:val="num" w:pos="1800"/>
        </w:tabs>
        <w:ind w:left="1800" w:hanging="360"/>
      </w:pPr>
      <w:rPr>
        <w:rFonts w:ascii="Calibri" w:hAnsi="Calibri" w:cs="Times New Roman" w:hint="default"/>
      </w:rPr>
    </w:lvl>
    <w:lvl w:ilvl="3" w:tplc="34A4D154">
      <w:start w:val="1"/>
      <w:numFmt w:val="bullet"/>
      <w:lvlText w:val="-"/>
      <w:lvlJc w:val="left"/>
      <w:pPr>
        <w:tabs>
          <w:tab w:val="num" w:pos="2520"/>
        </w:tabs>
        <w:ind w:left="2520" w:hanging="360"/>
      </w:pPr>
      <w:rPr>
        <w:rFonts w:ascii="Calibri" w:hAnsi="Calibri" w:cs="Times New Roman" w:hint="default"/>
      </w:rPr>
    </w:lvl>
    <w:lvl w:ilvl="4" w:tplc="FFECC20A">
      <w:start w:val="1"/>
      <w:numFmt w:val="bullet"/>
      <w:lvlText w:val="-"/>
      <w:lvlJc w:val="left"/>
      <w:pPr>
        <w:tabs>
          <w:tab w:val="num" w:pos="3240"/>
        </w:tabs>
        <w:ind w:left="3240" w:hanging="360"/>
      </w:pPr>
      <w:rPr>
        <w:rFonts w:ascii="Calibri" w:hAnsi="Calibri" w:cs="Times New Roman" w:hint="default"/>
      </w:rPr>
    </w:lvl>
    <w:lvl w:ilvl="5" w:tplc="992EE602">
      <w:start w:val="1"/>
      <w:numFmt w:val="bullet"/>
      <w:lvlText w:val="-"/>
      <w:lvlJc w:val="left"/>
      <w:pPr>
        <w:tabs>
          <w:tab w:val="num" w:pos="3960"/>
        </w:tabs>
        <w:ind w:left="3960" w:hanging="360"/>
      </w:pPr>
      <w:rPr>
        <w:rFonts w:ascii="Calibri" w:hAnsi="Calibri" w:cs="Times New Roman" w:hint="default"/>
      </w:rPr>
    </w:lvl>
    <w:lvl w:ilvl="6" w:tplc="7B10B3E4">
      <w:start w:val="1"/>
      <w:numFmt w:val="bullet"/>
      <w:lvlText w:val="-"/>
      <w:lvlJc w:val="left"/>
      <w:pPr>
        <w:tabs>
          <w:tab w:val="num" w:pos="4680"/>
        </w:tabs>
        <w:ind w:left="4680" w:hanging="360"/>
      </w:pPr>
      <w:rPr>
        <w:rFonts w:ascii="Calibri" w:hAnsi="Calibri" w:cs="Times New Roman" w:hint="default"/>
      </w:rPr>
    </w:lvl>
    <w:lvl w:ilvl="7" w:tplc="E7D45BFE">
      <w:start w:val="1"/>
      <w:numFmt w:val="bullet"/>
      <w:lvlText w:val="-"/>
      <w:lvlJc w:val="left"/>
      <w:pPr>
        <w:tabs>
          <w:tab w:val="num" w:pos="5400"/>
        </w:tabs>
        <w:ind w:left="5400" w:hanging="360"/>
      </w:pPr>
      <w:rPr>
        <w:rFonts w:ascii="Calibri" w:hAnsi="Calibri" w:cs="Times New Roman" w:hint="default"/>
      </w:rPr>
    </w:lvl>
    <w:lvl w:ilvl="8" w:tplc="BA64261E">
      <w:start w:val="1"/>
      <w:numFmt w:val="bullet"/>
      <w:lvlText w:val="-"/>
      <w:lvlJc w:val="left"/>
      <w:pPr>
        <w:tabs>
          <w:tab w:val="num" w:pos="6120"/>
        </w:tabs>
        <w:ind w:left="6120" w:hanging="360"/>
      </w:pPr>
      <w:rPr>
        <w:rFonts w:ascii="Calibri" w:hAnsi="Calibri" w:cs="Times New Roman" w:hint="default"/>
      </w:rPr>
    </w:lvl>
  </w:abstractNum>
  <w:abstractNum w:abstractNumId="45" w15:restartNumberingAfterBreak="0">
    <w:nsid w:val="435D04CF"/>
    <w:multiLevelType w:val="hybridMultilevel"/>
    <w:tmpl w:val="55061BF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6" w15:restartNumberingAfterBreak="0">
    <w:nsid w:val="442502C5"/>
    <w:multiLevelType w:val="hybridMultilevel"/>
    <w:tmpl w:val="DC6A86A8"/>
    <w:lvl w:ilvl="0" w:tplc="CBC023C8">
      <w:start w:val="1"/>
      <w:numFmt w:val="bullet"/>
      <w:lvlText w:val=""/>
      <w:lvlJc w:val="left"/>
      <w:pPr>
        <w:ind w:left="2138" w:hanging="360"/>
      </w:pPr>
      <w:rPr>
        <w:rFonts w:ascii="Wingdings" w:hAnsi="Wingdings" w:hint="default"/>
        <w:b w:val="0"/>
        <w:i w:val="0"/>
        <w:sz w:val="28"/>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47" w15:restartNumberingAfterBreak="0">
    <w:nsid w:val="44AF3C76"/>
    <w:multiLevelType w:val="hybridMultilevel"/>
    <w:tmpl w:val="5CBE58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8" w15:restartNumberingAfterBreak="0">
    <w:nsid w:val="47710362"/>
    <w:multiLevelType w:val="hybridMultilevel"/>
    <w:tmpl w:val="CC52DA9A"/>
    <w:lvl w:ilvl="0" w:tplc="0C090001">
      <w:start w:val="1"/>
      <w:numFmt w:val="bullet"/>
      <w:lvlText w:val=""/>
      <w:lvlJc w:val="left"/>
      <w:pPr>
        <w:ind w:left="360" w:hanging="360"/>
      </w:pPr>
      <w:rPr>
        <w:rFonts w:ascii="Symbol" w:hAnsi="Symbol" w:hint="default"/>
      </w:rPr>
    </w:lvl>
    <w:lvl w:ilvl="1" w:tplc="0C090005">
      <w:start w:val="1"/>
      <w:numFmt w:val="bullet"/>
      <w:lvlText w:val=""/>
      <w:lvlJc w:val="left"/>
      <w:pPr>
        <w:ind w:left="1080" w:hanging="360"/>
      </w:pPr>
      <w:rPr>
        <w:rFonts w:ascii="Wingdings" w:hAnsi="Wingdings"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9" w15:restartNumberingAfterBreak="0">
    <w:nsid w:val="48610600"/>
    <w:multiLevelType w:val="hybridMultilevel"/>
    <w:tmpl w:val="68BA33AE"/>
    <w:lvl w:ilvl="0" w:tplc="A650EF90">
      <w:start w:val="1"/>
      <w:numFmt w:val="bullet"/>
      <w:lvlText w:val=""/>
      <w:lvlJc w:val="left"/>
      <w:pPr>
        <w:ind w:left="1440" w:hanging="360"/>
      </w:pPr>
      <w:rPr>
        <w:rFonts w:ascii="Symbol" w:hAnsi="Symbol" w:hint="default"/>
      </w:rPr>
    </w:lvl>
    <w:lvl w:ilvl="1" w:tplc="B48E52AE">
      <w:start w:val="1"/>
      <w:numFmt w:val="bullet"/>
      <w:lvlText w:val=""/>
      <w:lvlJc w:val="left"/>
      <w:pPr>
        <w:ind w:left="2347" w:firstLine="205"/>
      </w:pPr>
      <w:rPr>
        <w:rFonts w:ascii="Wingdings" w:hAnsi="Wingdings"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0" w15:restartNumberingAfterBreak="0">
    <w:nsid w:val="49C255AE"/>
    <w:multiLevelType w:val="hybridMultilevel"/>
    <w:tmpl w:val="69EC1D74"/>
    <w:lvl w:ilvl="0" w:tplc="0C09000F">
      <w:start w:val="1"/>
      <w:numFmt w:val="decimal"/>
      <w:lvlText w:val="%1."/>
      <w:lvlJc w:val="left"/>
      <w:pPr>
        <w:ind w:left="2520" w:hanging="360"/>
      </w:p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51" w15:restartNumberingAfterBreak="0">
    <w:nsid w:val="4C593D0B"/>
    <w:multiLevelType w:val="hybridMultilevel"/>
    <w:tmpl w:val="02363DEC"/>
    <w:lvl w:ilvl="0" w:tplc="0C090005">
      <w:start w:val="1"/>
      <w:numFmt w:val="bullet"/>
      <w:lvlText w:val=""/>
      <w:lvlJc w:val="left"/>
      <w:pPr>
        <w:ind w:left="774" w:hanging="360"/>
      </w:pPr>
      <w:rPr>
        <w:rFonts w:ascii="Wingdings" w:hAnsi="Wingdings" w:hint="default"/>
      </w:rPr>
    </w:lvl>
    <w:lvl w:ilvl="1" w:tplc="0C090003">
      <w:start w:val="1"/>
      <w:numFmt w:val="bullet"/>
      <w:lvlText w:val="o"/>
      <w:lvlJc w:val="left"/>
      <w:pPr>
        <w:ind w:left="1494" w:hanging="360"/>
      </w:pPr>
      <w:rPr>
        <w:rFonts w:ascii="Courier New" w:hAnsi="Courier New" w:cs="Courier New" w:hint="default"/>
      </w:rPr>
    </w:lvl>
    <w:lvl w:ilvl="2" w:tplc="0C090005">
      <w:start w:val="1"/>
      <w:numFmt w:val="bullet"/>
      <w:lvlText w:val=""/>
      <w:lvlJc w:val="left"/>
      <w:pPr>
        <w:ind w:left="2214" w:hanging="360"/>
      </w:pPr>
      <w:rPr>
        <w:rFonts w:ascii="Wingdings" w:hAnsi="Wingdings" w:hint="default"/>
      </w:rPr>
    </w:lvl>
    <w:lvl w:ilvl="3" w:tplc="0C090001">
      <w:start w:val="1"/>
      <w:numFmt w:val="bullet"/>
      <w:lvlText w:val=""/>
      <w:lvlJc w:val="left"/>
      <w:pPr>
        <w:ind w:left="2934" w:hanging="360"/>
      </w:pPr>
      <w:rPr>
        <w:rFonts w:ascii="Symbol" w:hAnsi="Symbol" w:hint="default"/>
      </w:rPr>
    </w:lvl>
    <w:lvl w:ilvl="4" w:tplc="0C090003">
      <w:start w:val="1"/>
      <w:numFmt w:val="bullet"/>
      <w:lvlText w:val="o"/>
      <w:lvlJc w:val="left"/>
      <w:pPr>
        <w:ind w:left="3654" w:hanging="360"/>
      </w:pPr>
      <w:rPr>
        <w:rFonts w:ascii="Courier New" w:hAnsi="Courier New" w:cs="Courier New" w:hint="default"/>
      </w:rPr>
    </w:lvl>
    <w:lvl w:ilvl="5" w:tplc="0C090005">
      <w:start w:val="1"/>
      <w:numFmt w:val="bullet"/>
      <w:lvlText w:val=""/>
      <w:lvlJc w:val="left"/>
      <w:pPr>
        <w:ind w:left="4374" w:hanging="360"/>
      </w:pPr>
      <w:rPr>
        <w:rFonts w:ascii="Wingdings" w:hAnsi="Wingdings" w:hint="default"/>
      </w:rPr>
    </w:lvl>
    <w:lvl w:ilvl="6" w:tplc="0C090001">
      <w:start w:val="1"/>
      <w:numFmt w:val="bullet"/>
      <w:lvlText w:val=""/>
      <w:lvlJc w:val="left"/>
      <w:pPr>
        <w:ind w:left="5094" w:hanging="360"/>
      </w:pPr>
      <w:rPr>
        <w:rFonts w:ascii="Symbol" w:hAnsi="Symbol" w:hint="default"/>
      </w:rPr>
    </w:lvl>
    <w:lvl w:ilvl="7" w:tplc="0C090003">
      <w:start w:val="1"/>
      <w:numFmt w:val="bullet"/>
      <w:lvlText w:val="o"/>
      <w:lvlJc w:val="left"/>
      <w:pPr>
        <w:ind w:left="5814" w:hanging="360"/>
      </w:pPr>
      <w:rPr>
        <w:rFonts w:ascii="Courier New" w:hAnsi="Courier New" w:cs="Courier New" w:hint="default"/>
      </w:rPr>
    </w:lvl>
    <w:lvl w:ilvl="8" w:tplc="0C090005">
      <w:start w:val="1"/>
      <w:numFmt w:val="bullet"/>
      <w:lvlText w:val=""/>
      <w:lvlJc w:val="left"/>
      <w:pPr>
        <w:ind w:left="6534" w:hanging="360"/>
      </w:pPr>
      <w:rPr>
        <w:rFonts w:ascii="Wingdings" w:hAnsi="Wingdings" w:hint="default"/>
      </w:rPr>
    </w:lvl>
  </w:abstractNum>
  <w:abstractNum w:abstractNumId="52" w15:restartNumberingAfterBreak="0">
    <w:nsid w:val="4C594076"/>
    <w:multiLevelType w:val="hybridMultilevel"/>
    <w:tmpl w:val="79F4FB18"/>
    <w:lvl w:ilvl="0" w:tplc="0C090001">
      <w:start w:val="1"/>
      <w:numFmt w:val="bullet"/>
      <w:lvlText w:val=""/>
      <w:lvlJc w:val="left"/>
      <w:pPr>
        <w:ind w:left="1778" w:hanging="360"/>
      </w:pPr>
      <w:rPr>
        <w:rFonts w:ascii="Symbol" w:hAnsi="Symbol" w:hint="default"/>
      </w:rPr>
    </w:lvl>
    <w:lvl w:ilvl="1" w:tplc="0C090003" w:tentative="1">
      <w:start w:val="1"/>
      <w:numFmt w:val="bullet"/>
      <w:lvlText w:val="o"/>
      <w:lvlJc w:val="left"/>
      <w:pPr>
        <w:ind w:left="2498" w:hanging="360"/>
      </w:pPr>
      <w:rPr>
        <w:rFonts w:ascii="Courier New" w:hAnsi="Courier New" w:cs="Courier New" w:hint="default"/>
      </w:rPr>
    </w:lvl>
    <w:lvl w:ilvl="2" w:tplc="0C090005" w:tentative="1">
      <w:start w:val="1"/>
      <w:numFmt w:val="bullet"/>
      <w:lvlText w:val=""/>
      <w:lvlJc w:val="left"/>
      <w:pPr>
        <w:ind w:left="3218" w:hanging="360"/>
      </w:pPr>
      <w:rPr>
        <w:rFonts w:ascii="Wingdings" w:hAnsi="Wingdings" w:hint="default"/>
      </w:rPr>
    </w:lvl>
    <w:lvl w:ilvl="3" w:tplc="0C090001" w:tentative="1">
      <w:start w:val="1"/>
      <w:numFmt w:val="bullet"/>
      <w:lvlText w:val=""/>
      <w:lvlJc w:val="left"/>
      <w:pPr>
        <w:ind w:left="3938" w:hanging="360"/>
      </w:pPr>
      <w:rPr>
        <w:rFonts w:ascii="Symbol" w:hAnsi="Symbol" w:hint="default"/>
      </w:rPr>
    </w:lvl>
    <w:lvl w:ilvl="4" w:tplc="0C090003" w:tentative="1">
      <w:start w:val="1"/>
      <w:numFmt w:val="bullet"/>
      <w:lvlText w:val="o"/>
      <w:lvlJc w:val="left"/>
      <w:pPr>
        <w:ind w:left="4658" w:hanging="360"/>
      </w:pPr>
      <w:rPr>
        <w:rFonts w:ascii="Courier New" w:hAnsi="Courier New" w:cs="Courier New" w:hint="default"/>
      </w:rPr>
    </w:lvl>
    <w:lvl w:ilvl="5" w:tplc="0C090005" w:tentative="1">
      <w:start w:val="1"/>
      <w:numFmt w:val="bullet"/>
      <w:lvlText w:val=""/>
      <w:lvlJc w:val="left"/>
      <w:pPr>
        <w:ind w:left="5378" w:hanging="360"/>
      </w:pPr>
      <w:rPr>
        <w:rFonts w:ascii="Wingdings" w:hAnsi="Wingdings" w:hint="default"/>
      </w:rPr>
    </w:lvl>
    <w:lvl w:ilvl="6" w:tplc="0C090001" w:tentative="1">
      <w:start w:val="1"/>
      <w:numFmt w:val="bullet"/>
      <w:lvlText w:val=""/>
      <w:lvlJc w:val="left"/>
      <w:pPr>
        <w:ind w:left="6098" w:hanging="360"/>
      </w:pPr>
      <w:rPr>
        <w:rFonts w:ascii="Symbol" w:hAnsi="Symbol" w:hint="default"/>
      </w:rPr>
    </w:lvl>
    <w:lvl w:ilvl="7" w:tplc="0C090003" w:tentative="1">
      <w:start w:val="1"/>
      <w:numFmt w:val="bullet"/>
      <w:lvlText w:val="o"/>
      <w:lvlJc w:val="left"/>
      <w:pPr>
        <w:ind w:left="6818" w:hanging="360"/>
      </w:pPr>
      <w:rPr>
        <w:rFonts w:ascii="Courier New" w:hAnsi="Courier New" w:cs="Courier New" w:hint="default"/>
      </w:rPr>
    </w:lvl>
    <w:lvl w:ilvl="8" w:tplc="0C090005" w:tentative="1">
      <w:start w:val="1"/>
      <w:numFmt w:val="bullet"/>
      <w:lvlText w:val=""/>
      <w:lvlJc w:val="left"/>
      <w:pPr>
        <w:ind w:left="7538" w:hanging="360"/>
      </w:pPr>
      <w:rPr>
        <w:rFonts w:ascii="Wingdings" w:hAnsi="Wingdings" w:hint="default"/>
      </w:rPr>
    </w:lvl>
  </w:abstractNum>
  <w:abstractNum w:abstractNumId="53" w15:restartNumberingAfterBreak="0">
    <w:nsid w:val="4D365BBE"/>
    <w:multiLevelType w:val="hybridMultilevel"/>
    <w:tmpl w:val="ACC0CCA6"/>
    <w:lvl w:ilvl="0" w:tplc="A650EF90">
      <w:start w:val="1"/>
      <w:numFmt w:val="bullet"/>
      <w:lvlText w:val=""/>
      <w:lvlJc w:val="left"/>
      <w:pPr>
        <w:ind w:left="1440" w:hanging="360"/>
      </w:pPr>
      <w:rPr>
        <w:rFonts w:ascii="Symbol" w:hAnsi="Symbol" w:hint="default"/>
      </w:rPr>
    </w:lvl>
    <w:lvl w:ilvl="1" w:tplc="0C090005">
      <w:start w:val="1"/>
      <w:numFmt w:val="bullet"/>
      <w:lvlText w:val=""/>
      <w:lvlJc w:val="left"/>
      <w:pPr>
        <w:ind w:left="2160" w:hanging="360"/>
      </w:pPr>
      <w:rPr>
        <w:rFonts w:ascii="Wingdings" w:hAnsi="Wingdings"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4" w15:restartNumberingAfterBreak="0">
    <w:nsid w:val="50551413"/>
    <w:multiLevelType w:val="hybridMultilevel"/>
    <w:tmpl w:val="C71AB758"/>
    <w:lvl w:ilvl="0" w:tplc="0F3E2884">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54016F9D"/>
    <w:multiLevelType w:val="hybridMultilevel"/>
    <w:tmpl w:val="69EC1D74"/>
    <w:lvl w:ilvl="0" w:tplc="0C09000F">
      <w:start w:val="1"/>
      <w:numFmt w:val="decimal"/>
      <w:lvlText w:val="%1."/>
      <w:lvlJc w:val="left"/>
      <w:pPr>
        <w:ind w:left="2520" w:hanging="360"/>
      </w:p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56" w15:restartNumberingAfterBreak="0">
    <w:nsid w:val="54C974A7"/>
    <w:multiLevelType w:val="hybridMultilevel"/>
    <w:tmpl w:val="D168023E"/>
    <w:lvl w:ilvl="0" w:tplc="1332A404">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55DF1F44"/>
    <w:multiLevelType w:val="hybridMultilevel"/>
    <w:tmpl w:val="0ED67F5E"/>
    <w:lvl w:ilvl="0" w:tplc="E10AF738">
      <w:start w:val="1"/>
      <w:numFmt w:val="bullet"/>
      <w:pStyle w:val="Systemstep"/>
      <w:lvlText w:val=""/>
      <w:lvlJc w:val="left"/>
      <w:pPr>
        <w:ind w:left="2160" w:hanging="360"/>
      </w:pPr>
      <w:rPr>
        <w:rFonts w:ascii="Wingdings" w:hAnsi="Wingdings" w:hint="default"/>
        <w:sz w:val="28"/>
        <w:szCs w:val="28"/>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8" w15:restartNumberingAfterBreak="0">
    <w:nsid w:val="59C92A2D"/>
    <w:multiLevelType w:val="hybridMultilevel"/>
    <w:tmpl w:val="8220AD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9" w15:restartNumberingAfterBreak="0">
    <w:nsid w:val="5E2736FA"/>
    <w:multiLevelType w:val="hybridMultilevel"/>
    <w:tmpl w:val="9FCE4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5E3A3090"/>
    <w:multiLevelType w:val="hybridMultilevel"/>
    <w:tmpl w:val="03A41CA4"/>
    <w:lvl w:ilvl="0" w:tplc="FF00279E">
      <w:start w:val="1"/>
      <w:numFmt w:val="decimal"/>
      <w:pStyle w:val="Heading1"/>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1" w15:restartNumberingAfterBreak="0">
    <w:nsid w:val="5EF0799F"/>
    <w:multiLevelType w:val="hybridMultilevel"/>
    <w:tmpl w:val="9CD40CD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2" w15:restartNumberingAfterBreak="0">
    <w:nsid w:val="5F237D0C"/>
    <w:multiLevelType w:val="hybridMultilevel"/>
    <w:tmpl w:val="086C59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5">
      <w:start w:val="1"/>
      <w:numFmt w:val="bullet"/>
      <w:lvlText w:val=""/>
      <w:lvlJc w:val="left"/>
      <w:pPr>
        <w:ind w:left="2520" w:hanging="360"/>
      </w:pPr>
      <w:rPr>
        <w:rFonts w:ascii="Wingdings" w:hAnsi="Wingdings"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63" w15:restartNumberingAfterBreak="0">
    <w:nsid w:val="5F95351C"/>
    <w:multiLevelType w:val="hybridMultilevel"/>
    <w:tmpl w:val="70D07C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4" w15:restartNumberingAfterBreak="0">
    <w:nsid w:val="60753DEC"/>
    <w:multiLevelType w:val="hybridMultilevel"/>
    <w:tmpl w:val="979A7D4E"/>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65" w15:restartNumberingAfterBreak="0">
    <w:nsid w:val="62F055E0"/>
    <w:multiLevelType w:val="hybridMultilevel"/>
    <w:tmpl w:val="A142102E"/>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66" w15:restartNumberingAfterBreak="0">
    <w:nsid w:val="633A6D95"/>
    <w:multiLevelType w:val="multilevel"/>
    <w:tmpl w:val="69EE547C"/>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Times New Roman" w:hint="default"/>
        <w:color w:val="auto"/>
      </w:rPr>
    </w:lvl>
    <w:lvl w:ilvl="3">
      <w:start w:val="1"/>
      <w:numFmt w:val="lowerLetter"/>
      <w:lvlText w:val="%4)"/>
      <w:lvlJc w:val="left"/>
      <w:pPr>
        <w:tabs>
          <w:tab w:val="num" w:pos="2880"/>
        </w:tabs>
        <w:ind w:left="2880" w:hanging="360"/>
      </w:pPr>
      <w:rPr>
        <w:color w:val="auto"/>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5D44C47"/>
    <w:multiLevelType w:val="hybridMultilevel"/>
    <w:tmpl w:val="172EBB70"/>
    <w:lvl w:ilvl="0" w:tplc="0C090001">
      <w:start w:val="1"/>
      <w:numFmt w:val="bullet"/>
      <w:lvlText w:val=""/>
      <w:lvlJc w:val="left"/>
      <w:pPr>
        <w:ind w:left="720" w:hanging="360"/>
      </w:pPr>
      <w:rPr>
        <w:rFonts w:ascii="Symbol" w:hAnsi="Symbol" w:hint="default"/>
        <w:sz w:val="24"/>
        <w:szCs w:val="24"/>
      </w:rPr>
    </w:lvl>
    <w:lvl w:ilvl="1" w:tplc="0C090019">
      <w:start w:val="1"/>
      <w:numFmt w:val="lowerLetter"/>
      <w:lvlText w:val="%2."/>
      <w:lvlJc w:val="left"/>
      <w:pPr>
        <w:ind w:left="786"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8" w15:restartNumberingAfterBreak="0">
    <w:nsid w:val="67724B0A"/>
    <w:multiLevelType w:val="hybridMultilevel"/>
    <w:tmpl w:val="0CA2E8E4"/>
    <w:lvl w:ilvl="0" w:tplc="0C090001">
      <w:start w:val="1"/>
      <w:numFmt w:val="bullet"/>
      <w:lvlText w:val=""/>
      <w:lvlJc w:val="left"/>
      <w:pPr>
        <w:ind w:left="1778" w:hanging="360"/>
      </w:pPr>
      <w:rPr>
        <w:rFonts w:ascii="Symbol" w:hAnsi="Symbol" w:hint="default"/>
      </w:rPr>
    </w:lvl>
    <w:lvl w:ilvl="1" w:tplc="0C090003" w:tentative="1">
      <w:start w:val="1"/>
      <w:numFmt w:val="bullet"/>
      <w:lvlText w:val="o"/>
      <w:lvlJc w:val="left"/>
      <w:pPr>
        <w:ind w:left="2498" w:hanging="360"/>
      </w:pPr>
      <w:rPr>
        <w:rFonts w:ascii="Courier New" w:hAnsi="Courier New" w:cs="Courier New" w:hint="default"/>
      </w:rPr>
    </w:lvl>
    <w:lvl w:ilvl="2" w:tplc="0C090005" w:tentative="1">
      <w:start w:val="1"/>
      <w:numFmt w:val="bullet"/>
      <w:lvlText w:val=""/>
      <w:lvlJc w:val="left"/>
      <w:pPr>
        <w:ind w:left="3218" w:hanging="360"/>
      </w:pPr>
      <w:rPr>
        <w:rFonts w:ascii="Wingdings" w:hAnsi="Wingdings" w:hint="default"/>
      </w:rPr>
    </w:lvl>
    <w:lvl w:ilvl="3" w:tplc="0C090001" w:tentative="1">
      <w:start w:val="1"/>
      <w:numFmt w:val="bullet"/>
      <w:lvlText w:val=""/>
      <w:lvlJc w:val="left"/>
      <w:pPr>
        <w:ind w:left="3938" w:hanging="360"/>
      </w:pPr>
      <w:rPr>
        <w:rFonts w:ascii="Symbol" w:hAnsi="Symbol" w:hint="default"/>
      </w:rPr>
    </w:lvl>
    <w:lvl w:ilvl="4" w:tplc="0C090003" w:tentative="1">
      <w:start w:val="1"/>
      <w:numFmt w:val="bullet"/>
      <w:lvlText w:val="o"/>
      <w:lvlJc w:val="left"/>
      <w:pPr>
        <w:ind w:left="4658" w:hanging="360"/>
      </w:pPr>
      <w:rPr>
        <w:rFonts w:ascii="Courier New" w:hAnsi="Courier New" w:cs="Courier New" w:hint="default"/>
      </w:rPr>
    </w:lvl>
    <w:lvl w:ilvl="5" w:tplc="0C090005" w:tentative="1">
      <w:start w:val="1"/>
      <w:numFmt w:val="bullet"/>
      <w:lvlText w:val=""/>
      <w:lvlJc w:val="left"/>
      <w:pPr>
        <w:ind w:left="5378" w:hanging="360"/>
      </w:pPr>
      <w:rPr>
        <w:rFonts w:ascii="Wingdings" w:hAnsi="Wingdings" w:hint="default"/>
      </w:rPr>
    </w:lvl>
    <w:lvl w:ilvl="6" w:tplc="0C090001" w:tentative="1">
      <w:start w:val="1"/>
      <w:numFmt w:val="bullet"/>
      <w:lvlText w:val=""/>
      <w:lvlJc w:val="left"/>
      <w:pPr>
        <w:ind w:left="6098" w:hanging="360"/>
      </w:pPr>
      <w:rPr>
        <w:rFonts w:ascii="Symbol" w:hAnsi="Symbol" w:hint="default"/>
      </w:rPr>
    </w:lvl>
    <w:lvl w:ilvl="7" w:tplc="0C090003" w:tentative="1">
      <w:start w:val="1"/>
      <w:numFmt w:val="bullet"/>
      <w:lvlText w:val="o"/>
      <w:lvlJc w:val="left"/>
      <w:pPr>
        <w:ind w:left="6818" w:hanging="360"/>
      </w:pPr>
      <w:rPr>
        <w:rFonts w:ascii="Courier New" w:hAnsi="Courier New" w:cs="Courier New" w:hint="default"/>
      </w:rPr>
    </w:lvl>
    <w:lvl w:ilvl="8" w:tplc="0C090005" w:tentative="1">
      <w:start w:val="1"/>
      <w:numFmt w:val="bullet"/>
      <w:lvlText w:val=""/>
      <w:lvlJc w:val="left"/>
      <w:pPr>
        <w:ind w:left="7538" w:hanging="360"/>
      </w:pPr>
      <w:rPr>
        <w:rFonts w:ascii="Wingdings" w:hAnsi="Wingdings" w:hint="default"/>
      </w:rPr>
    </w:lvl>
  </w:abstractNum>
  <w:abstractNum w:abstractNumId="69" w15:restartNumberingAfterBreak="0">
    <w:nsid w:val="69436F76"/>
    <w:multiLevelType w:val="hybridMultilevel"/>
    <w:tmpl w:val="AB602A24"/>
    <w:lvl w:ilvl="0" w:tplc="0C09000F">
      <w:start w:val="1"/>
      <w:numFmt w:val="decimal"/>
      <w:lvlText w:val="%1."/>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0" w15:restartNumberingAfterBreak="0">
    <w:nsid w:val="6AD95B2A"/>
    <w:multiLevelType w:val="hybridMultilevel"/>
    <w:tmpl w:val="3B303110"/>
    <w:lvl w:ilvl="0" w:tplc="F6223010">
      <w:start w:val="1"/>
      <w:numFmt w:val="bullet"/>
      <w:lvlText w:val=""/>
      <w:lvlJc w:val="left"/>
      <w:pPr>
        <w:ind w:left="36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1" w15:restartNumberingAfterBreak="0">
    <w:nsid w:val="6B7E0C72"/>
    <w:multiLevelType w:val="hybridMultilevel"/>
    <w:tmpl w:val="52FC1BC8"/>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07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6B8808A2"/>
    <w:multiLevelType w:val="hybridMultilevel"/>
    <w:tmpl w:val="928EE170"/>
    <w:lvl w:ilvl="0" w:tplc="34A02A1E">
      <w:start w:val="1"/>
      <w:numFmt w:val="bullet"/>
      <w:lvlText w:val=""/>
      <w:lvlJc w:val="left"/>
      <w:pPr>
        <w:ind w:left="786" w:hanging="360"/>
      </w:pPr>
      <w:rPr>
        <w:rFonts w:ascii="Symbol" w:hAnsi="Symbol" w:hint="default"/>
        <w:b/>
        <w:i w:val="0"/>
        <w:color w:val="auto"/>
        <w:sz w:val="28"/>
      </w:rPr>
    </w:lvl>
    <w:lvl w:ilvl="1" w:tplc="0C090003">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3" w15:restartNumberingAfterBreak="0">
    <w:nsid w:val="6F6131E1"/>
    <w:multiLevelType w:val="hybridMultilevel"/>
    <w:tmpl w:val="9A6453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4" w15:restartNumberingAfterBreak="0">
    <w:nsid w:val="708E5A3A"/>
    <w:multiLevelType w:val="hybridMultilevel"/>
    <w:tmpl w:val="6D9A1C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5" w15:restartNumberingAfterBreak="0">
    <w:nsid w:val="70E72E39"/>
    <w:multiLevelType w:val="hybridMultilevel"/>
    <w:tmpl w:val="F1223CFA"/>
    <w:lvl w:ilvl="0" w:tplc="0C090019">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6" w15:restartNumberingAfterBreak="0">
    <w:nsid w:val="73FA15E5"/>
    <w:multiLevelType w:val="hybridMultilevel"/>
    <w:tmpl w:val="69B0DE28"/>
    <w:lvl w:ilvl="0" w:tplc="0C09000F">
      <w:start w:val="1"/>
      <w:numFmt w:val="decimal"/>
      <w:lvlText w:val="%1."/>
      <w:lvlJc w:val="left"/>
      <w:pPr>
        <w:ind w:left="1800" w:hanging="360"/>
      </w:pPr>
      <w:rPr>
        <w:rFonts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7" w15:restartNumberingAfterBreak="0">
    <w:nsid w:val="75CF4DCC"/>
    <w:multiLevelType w:val="hybridMultilevel"/>
    <w:tmpl w:val="F9549CF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78" w15:restartNumberingAfterBreak="0">
    <w:nsid w:val="75D718E4"/>
    <w:multiLevelType w:val="hybridMultilevel"/>
    <w:tmpl w:val="45CADF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9" w15:restartNumberingAfterBreak="0">
    <w:nsid w:val="75DD6F2D"/>
    <w:multiLevelType w:val="hybridMultilevel"/>
    <w:tmpl w:val="D862BA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0" w15:restartNumberingAfterBreak="0">
    <w:nsid w:val="765324DC"/>
    <w:multiLevelType w:val="hybridMultilevel"/>
    <w:tmpl w:val="8FECBEB8"/>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81" w15:restartNumberingAfterBreak="0">
    <w:nsid w:val="775550DE"/>
    <w:multiLevelType w:val="hybridMultilevel"/>
    <w:tmpl w:val="978A38C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82" w15:restartNumberingAfterBreak="0">
    <w:nsid w:val="77A37D85"/>
    <w:multiLevelType w:val="hybridMultilevel"/>
    <w:tmpl w:val="48B84E9E"/>
    <w:lvl w:ilvl="0" w:tplc="0C090003">
      <w:start w:val="1"/>
      <w:numFmt w:val="bullet"/>
      <w:lvlText w:val="o"/>
      <w:lvlJc w:val="left"/>
      <w:pPr>
        <w:ind w:left="1146" w:hanging="360"/>
      </w:pPr>
      <w:rPr>
        <w:rFonts w:ascii="Courier New" w:hAnsi="Courier New" w:cs="Courier New" w:hint="default"/>
      </w:rPr>
    </w:lvl>
    <w:lvl w:ilvl="1" w:tplc="0C090003">
      <w:start w:val="1"/>
      <w:numFmt w:val="bullet"/>
      <w:lvlText w:val="o"/>
      <w:lvlJc w:val="left"/>
      <w:pPr>
        <w:ind w:left="1866" w:hanging="360"/>
      </w:pPr>
      <w:rPr>
        <w:rFonts w:ascii="Courier New" w:hAnsi="Courier New" w:cs="Courier New" w:hint="default"/>
      </w:rPr>
    </w:lvl>
    <w:lvl w:ilvl="2" w:tplc="0C090005">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83" w15:restartNumberingAfterBreak="0">
    <w:nsid w:val="78B62DCF"/>
    <w:multiLevelType w:val="hybridMultilevel"/>
    <w:tmpl w:val="44725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7A2820D9"/>
    <w:multiLevelType w:val="hybridMultilevel"/>
    <w:tmpl w:val="A9B07784"/>
    <w:lvl w:ilvl="0" w:tplc="F6223010">
      <w:start w:val="1"/>
      <w:numFmt w:val="bullet"/>
      <w:lvlText w:val=""/>
      <w:lvlJc w:val="left"/>
      <w:pPr>
        <w:ind w:left="36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5" w15:restartNumberingAfterBreak="0">
    <w:nsid w:val="7BA12336"/>
    <w:multiLevelType w:val="hybridMultilevel"/>
    <w:tmpl w:val="05609A4A"/>
    <w:lvl w:ilvl="0" w:tplc="16DC5C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15:restartNumberingAfterBreak="0">
    <w:nsid w:val="7C727836"/>
    <w:multiLevelType w:val="hybridMultilevel"/>
    <w:tmpl w:val="04A68DDC"/>
    <w:lvl w:ilvl="0" w:tplc="29EEE73C">
      <w:start w:val="1"/>
      <w:numFmt w:val="bullet"/>
      <w:lvlText w:val=""/>
      <w:lvlJc w:val="left"/>
      <w:pPr>
        <w:ind w:left="1800" w:hanging="360"/>
      </w:pPr>
      <w:rPr>
        <w:rFonts w:ascii="Symbol" w:hAnsi="Symbol" w:hint="default"/>
      </w:rPr>
    </w:lvl>
    <w:lvl w:ilvl="1" w:tplc="EBB8AED6">
      <w:numFmt w:val="bullet"/>
      <w:lvlText w:val="-"/>
      <w:lvlJc w:val="left"/>
      <w:pPr>
        <w:ind w:left="2520" w:hanging="360"/>
      </w:pPr>
      <w:rPr>
        <w:rFonts w:ascii="Garamond" w:eastAsiaTheme="minorHAnsi" w:hAnsi="Garamond" w:cs="Garamond"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7" w15:restartNumberingAfterBreak="0">
    <w:nsid w:val="7CDA7B3E"/>
    <w:multiLevelType w:val="hybridMultilevel"/>
    <w:tmpl w:val="755CD334"/>
    <w:lvl w:ilvl="0" w:tplc="F6223010">
      <w:start w:val="1"/>
      <w:numFmt w:val="bullet"/>
      <w:lvlText w:val=""/>
      <w:lvlJc w:val="left"/>
      <w:pPr>
        <w:ind w:left="36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86"/>
  </w:num>
  <w:num w:numId="2">
    <w:abstractNumId w:val="60"/>
  </w:num>
  <w:num w:numId="3">
    <w:abstractNumId w:val="60"/>
    <w:lvlOverride w:ilvl="0">
      <w:startOverride w:val="1"/>
    </w:lvlOverride>
  </w:num>
  <w:num w:numId="4">
    <w:abstractNumId w:val="57"/>
  </w:num>
  <w:num w:numId="5">
    <w:abstractNumId w:val="16"/>
  </w:num>
  <w:num w:numId="6">
    <w:abstractNumId w:val="41"/>
  </w:num>
  <w:num w:numId="7">
    <w:abstractNumId w:val="81"/>
  </w:num>
  <w:num w:numId="8">
    <w:abstractNumId w:val="43"/>
  </w:num>
  <w:num w:numId="9">
    <w:abstractNumId w:val="45"/>
  </w:num>
  <w:num w:numId="10">
    <w:abstractNumId w:val="0"/>
  </w:num>
  <w:num w:numId="11">
    <w:abstractNumId w:val="66"/>
    <w:lvlOverride w:ilvl="0"/>
    <w:lvlOverride w:ilvl="1"/>
    <w:lvlOverride w:ilvl="2"/>
    <w:lvlOverride w:ilvl="3">
      <w:startOverride w:val="1"/>
    </w:lvlOverride>
    <w:lvlOverride w:ilvl="4"/>
    <w:lvlOverride w:ilvl="5"/>
    <w:lvlOverride w:ilvl="6"/>
    <w:lvlOverride w:ilvl="7"/>
    <w:lvlOverride w:ilvl="8"/>
  </w:num>
  <w:num w:numId="12">
    <w:abstractNumId w:val="39"/>
  </w:num>
  <w:num w:numId="13">
    <w:abstractNumId w:val="42"/>
  </w:num>
  <w:num w:numId="14">
    <w:abstractNumId w:val="4"/>
  </w:num>
  <w:num w:numId="15">
    <w:abstractNumId w:val="11"/>
  </w:num>
  <w:num w:numId="16">
    <w:abstractNumId w:val="38"/>
  </w:num>
  <w:num w:numId="17">
    <w:abstractNumId w:val="2"/>
  </w:num>
  <w:num w:numId="18">
    <w:abstractNumId w:val="84"/>
  </w:num>
  <w:num w:numId="19">
    <w:abstractNumId w:val="70"/>
  </w:num>
  <w:num w:numId="20">
    <w:abstractNumId w:val="23"/>
  </w:num>
  <w:num w:numId="21">
    <w:abstractNumId w:val="44"/>
  </w:num>
  <w:num w:numId="22">
    <w:abstractNumId w:val="35"/>
  </w:num>
  <w:num w:numId="23">
    <w:abstractNumId w:val="87"/>
  </w:num>
  <w:num w:numId="24">
    <w:abstractNumId w:val="32"/>
  </w:num>
  <w:num w:numId="25">
    <w:abstractNumId w:val="29"/>
  </w:num>
  <w:num w:numId="26">
    <w:abstractNumId w:val="3"/>
  </w:num>
  <w:num w:numId="27">
    <w:abstractNumId w:val="33"/>
  </w:num>
  <w:num w:numId="28">
    <w:abstractNumId w:val="34"/>
  </w:num>
  <w:num w:numId="29">
    <w:abstractNumId w:val="5"/>
  </w:num>
  <w:num w:numId="30">
    <w:abstractNumId w:val="60"/>
  </w:num>
  <w:num w:numId="31">
    <w:abstractNumId w:val="77"/>
  </w:num>
  <w:num w:numId="32">
    <w:abstractNumId w:val="52"/>
  </w:num>
  <w:num w:numId="33">
    <w:abstractNumId w:val="27"/>
  </w:num>
  <w:num w:numId="34">
    <w:abstractNumId w:val="22"/>
  </w:num>
  <w:num w:numId="35">
    <w:abstractNumId w:val="65"/>
  </w:num>
  <w:num w:numId="36">
    <w:abstractNumId w:val="55"/>
  </w:num>
  <w:num w:numId="37">
    <w:abstractNumId w:val="50"/>
  </w:num>
  <w:num w:numId="38">
    <w:abstractNumId w:val="31"/>
  </w:num>
  <w:num w:numId="39">
    <w:abstractNumId w:val="12"/>
  </w:num>
  <w:num w:numId="40">
    <w:abstractNumId w:val="46"/>
  </w:num>
  <w:num w:numId="41">
    <w:abstractNumId w:val="83"/>
  </w:num>
  <w:num w:numId="42">
    <w:abstractNumId w:val="34"/>
  </w:num>
  <w:num w:numId="43">
    <w:abstractNumId w:val="34"/>
  </w:num>
  <w:num w:numId="44">
    <w:abstractNumId w:val="34"/>
  </w:num>
  <w:num w:numId="45">
    <w:abstractNumId w:val="34"/>
  </w:num>
  <w:num w:numId="46">
    <w:abstractNumId w:val="34"/>
  </w:num>
  <w:num w:numId="47">
    <w:abstractNumId w:val="34"/>
  </w:num>
  <w:num w:numId="48">
    <w:abstractNumId w:val="34"/>
  </w:num>
  <w:num w:numId="49">
    <w:abstractNumId w:val="34"/>
  </w:num>
  <w:num w:numId="50">
    <w:abstractNumId w:val="34"/>
  </w:num>
  <w:num w:numId="51">
    <w:abstractNumId w:val="34"/>
  </w:num>
  <w:num w:numId="52">
    <w:abstractNumId w:val="34"/>
  </w:num>
  <w:num w:numId="53">
    <w:abstractNumId w:val="24"/>
  </w:num>
  <w:num w:numId="54">
    <w:abstractNumId w:val="48"/>
  </w:num>
  <w:num w:numId="55">
    <w:abstractNumId w:val="34"/>
  </w:num>
  <w:num w:numId="56">
    <w:abstractNumId w:val="63"/>
  </w:num>
  <w:num w:numId="57">
    <w:abstractNumId w:val="16"/>
  </w:num>
  <w:num w:numId="58">
    <w:abstractNumId w:val="16"/>
  </w:num>
  <w:num w:numId="59">
    <w:abstractNumId w:val="16"/>
  </w:num>
  <w:num w:numId="60">
    <w:abstractNumId w:val="16"/>
  </w:num>
  <w:num w:numId="61">
    <w:abstractNumId w:val="57"/>
  </w:num>
  <w:num w:numId="62">
    <w:abstractNumId w:val="57"/>
  </w:num>
  <w:num w:numId="63">
    <w:abstractNumId w:val="57"/>
  </w:num>
  <w:num w:numId="64">
    <w:abstractNumId w:val="57"/>
  </w:num>
  <w:num w:numId="65">
    <w:abstractNumId w:val="34"/>
  </w:num>
  <w:num w:numId="66">
    <w:abstractNumId w:val="14"/>
  </w:num>
  <w:num w:numId="67">
    <w:abstractNumId w:val="58"/>
  </w:num>
  <w:num w:numId="68">
    <w:abstractNumId w:val="37"/>
  </w:num>
  <w:num w:numId="69">
    <w:abstractNumId w:val="51"/>
  </w:num>
  <w:num w:numId="70">
    <w:abstractNumId w:val="16"/>
  </w:num>
  <w:num w:numId="71">
    <w:abstractNumId w:val="16"/>
  </w:num>
  <w:num w:numId="72">
    <w:abstractNumId w:val="57"/>
  </w:num>
  <w:num w:numId="73">
    <w:abstractNumId w:val="25"/>
  </w:num>
  <w:num w:numId="74">
    <w:abstractNumId w:val="59"/>
  </w:num>
  <w:num w:numId="75">
    <w:abstractNumId w:val="30"/>
  </w:num>
  <w:num w:numId="76">
    <w:abstractNumId w:val="15"/>
  </w:num>
  <w:num w:numId="77">
    <w:abstractNumId w:val="7"/>
  </w:num>
  <w:num w:numId="78">
    <w:abstractNumId w:val="82"/>
  </w:num>
  <w:num w:numId="79">
    <w:abstractNumId w:val="28"/>
  </w:num>
  <w:num w:numId="80">
    <w:abstractNumId w:val="13"/>
  </w:num>
  <w:num w:numId="81">
    <w:abstractNumId w:val="18"/>
  </w:num>
  <w:num w:numId="82">
    <w:abstractNumId w:val="61"/>
  </w:num>
  <w:num w:numId="83">
    <w:abstractNumId w:val="73"/>
  </w:num>
  <w:num w:numId="84">
    <w:abstractNumId w:val="47"/>
  </w:num>
  <w:num w:numId="85">
    <w:abstractNumId w:val="80"/>
  </w:num>
  <w:num w:numId="86">
    <w:abstractNumId w:val="40"/>
  </w:num>
  <w:num w:numId="87">
    <w:abstractNumId w:val="19"/>
  </w:num>
  <w:num w:numId="88">
    <w:abstractNumId w:val="78"/>
  </w:num>
  <w:num w:numId="89">
    <w:abstractNumId w:val="54"/>
  </w:num>
  <w:num w:numId="90">
    <w:abstractNumId w:val="64"/>
  </w:num>
  <w:num w:numId="91">
    <w:abstractNumId w:val="71"/>
  </w:num>
  <w:num w:numId="92">
    <w:abstractNumId w:val="6"/>
  </w:num>
  <w:num w:numId="93">
    <w:abstractNumId w:val="36"/>
  </w:num>
  <w:num w:numId="94">
    <w:abstractNumId w:val="74"/>
  </w:num>
  <w:num w:numId="95">
    <w:abstractNumId w:val="56"/>
  </w:num>
  <w:num w:numId="96">
    <w:abstractNumId w:val="21"/>
  </w:num>
  <w:num w:numId="97">
    <w:abstractNumId w:val="67"/>
  </w:num>
  <w:num w:numId="98">
    <w:abstractNumId w:val="85"/>
  </w:num>
  <w:num w:numId="99">
    <w:abstractNumId w:val="1"/>
  </w:num>
  <w:num w:numId="100">
    <w:abstractNumId w:val="75"/>
  </w:num>
  <w:num w:numId="101">
    <w:abstractNumId w:val="79"/>
  </w:num>
  <w:num w:numId="102">
    <w:abstractNumId w:val="62"/>
  </w:num>
  <w:num w:numId="103">
    <w:abstractNumId w:val="20"/>
  </w:num>
  <w:num w:numId="104">
    <w:abstractNumId w:val="34"/>
  </w:num>
  <w:num w:numId="105">
    <w:abstractNumId w:val="68"/>
  </w:num>
  <w:num w:numId="106">
    <w:abstractNumId w:val="69"/>
  </w:num>
  <w:num w:numId="107">
    <w:abstractNumId w:val="57"/>
  </w:num>
  <w:num w:numId="108">
    <w:abstractNumId w:val="8"/>
  </w:num>
  <w:num w:numId="109">
    <w:abstractNumId w:val="76"/>
  </w:num>
  <w:num w:numId="110">
    <w:abstractNumId w:val="26"/>
  </w:num>
  <w:num w:numId="111">
    <w:abstractNumId w:val="1"/>
  </w:num>
  <w:num w:numId="112">
    <w:abstractNumId w:val="9"/>
  </w:num>
  <w:num w:numId="113">
    <w:abstractNumId w:val="17"/>
  </w:num>
  <w:num w:numId="114">
    <w:abstractNumId w:val="10"/>
  </w:num>
  <w:num w:numId="115">
    <w:abstractNumId w:val="53"/>
  </w:num>
  <w:num w:numId="116">
    <w:abstractNumId w:val="49"/>
  </w:num>
  <w:num w:numId="117">
    <w:abstractNumId w:val="72"/>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09C"/>
    <w:rsid w:val="000005C1"/>
    <w:rsid w:val="00001F44"/>
    <w:rsid w:val="00002338"/>
    <w:rsid w:val="00004B80"/>
    <w:rsid w:val="00006010"/>
    <w:rsid w:val="00011797"/>
    <w:rsid w:val="00011DB7"/>
    <w:rsid w:val="00014CC3"/>
    <w:rsid w:val="00020E92"/>
    <w:rsid w:val="0002174F"/>
    <w:rsid w:val="00022D27"/>
    <w:rsid w:val="000248B3"/>
    <w:rsid w:val="000263FC"/>
    <w:rsid w:val="000273C9"/>
    <w:rsid w:val="00030668"/>
    <w:rsid w:val="00032010"/>
    <w:rsid w:val="000322E4"/>
    <w:rsid w:val="00033919"/>
    <w:rsid w:val="000340E3"/>
    <w:rsid w:val="000421B3"/>
    <w:rsid w:val="00042CCA"/>
    <w:rsid w:val="00043BD1"/>
    <w:rsid w:val="00044362"/>
    <w:rsid w:val="0004517B"/>
    <w:rsid w:val="000459C9"/>
    <w:rsid w:val="00045A08"/>
    <w:rsid w:val="00046C8A"/>
    <w:rsid w:val="000508AE"/>
    <w:rsid w:val="00052266"/>
    <w:rsid w:val="00052A79"/>
    <w:rsid w:val="000564BD"/>
    <w:rsid w:val="0005688E"/>
    <w:rsid w:val="00056952"/>
    <w:rsid w:val="000606F3"/>
    <w:rsid w:val="0006126F"/>
    <w:rsid w:val="000615A9"/>
    <w:rsid w:val="0006177A"/>
    <w:rsid w:val="00062B61"/>
    <w:rsid w:val="000678CB"/>
    <w:rsid w:val="000707FA"/>
    <w:rsid w:val="00072B6D"/>
    <w:rsid w:val="0007305B"/>
    <w:rsid w:val="0007634B"/>
    <w:rsid w:val="000770EF"/>
    <w:rsid w:val="00080969"/>
    <w:rsid w:val="000815B5"/>
    <w:rsid w:val="000818EE"/>
    <w:rsid w:val="0008199B"/>
    <w:rsid w:val="000844AD"/>
    <w:rsid w:val="000853B7"/>
    <w:rsid w:val="00085AE8"/>
    <w:rsid w:val="00086B90"/>
    <w:rsid w:val="0008784E"/>
    <w:rsid w:val="0009084E"/>
    <w:rsid w:val="000911D3"/>
    <w:rsid w:val="00091553"/>
    <w:rsid w:val="00092B7D"/>
    <w:rsid w:val="000957E9"/>
    <w:rsid w:val="00096597"/>
    <w:rsid w:val="000A15AA"/>
    <w:rsid w:val="000A36D1"/>
    <w:rsid w:val="000A3BDF"/>
    <w:rsid w:val="000A4597"/>
    <w:rsid w:val="000B0B0E"/>
    <w:rsid w:val="000B1B7D"/>
    <w:rsid w:val="000B3479"/>
    <w:rsid w:val="000B67A1"/>
    <w:rsid w:val="000C0F0A"/>
    <w:rsid w:val="000C16A9"/>
    <w:rsid w:val="000C5C07"/>
    <w:rsid w:val="000D0C8B"/>
    <w:rsid w:val="000D0F16"/>
    <w:rsid w:val="000D35EF"/>
    <w:rsid w:val="000D5B29"/>
    <w:rsid w:val="000E1987"/>
    <w:rsid w:val="000E1E11"/>
    <w:rsid w:val="000E5175"/>
    <w:rsid w:val="000E5A5A"/>
    <w:rsid w:val="000F047B"/>
    <w:rsid w:val="000F37D5"/>
    <w:rsid w:val="000F41F3"/>
    <w:rsid w:val="00101FC4"/>
    <w:rsid w:val="00102AC0"/>
    <w:rsid w:val="001054C1"/>
    <w:rsid w:val="00106768"/>
    <w:rsid w:val="00110014"/>
    <w:rsid w:val="00110057"/>
    <w:rsid w:val="00110E81"/>
    <w:rsid w:val="00114C63"/>
    <w:rsid w:val="00115C8D"/>
    <w:rsid w:val="00115F9B"/>
    <w:rsid w:val="00117261"/>
    <w:rsid w:val="001204A9"/>
    <w:rsid w:val="001204E4"/>
    <w:rsid w:val="00121E57"/>
    <w:rsid w:val="00123F93"/>
    <w:rsid w:val="001246EF"/>
    <w:rsid w:val="00127A72"/>
    <w:rsid w:val="00131A82"/>
    <w:rsid w:val="00132EBC"/>
    <w:rsid w:val="00134D27"/>
    <w:rsid w:val="001352E0"/>
    <w:rsid w:val="00136BD9"/>
    <w:rsid w:val="00141126"/>
    <w:rsid w:val="00146FF3"/>
    <w:rsid w:val="001514EA"/>
    <w:rsid w:val="0015167C"/>
    <w:rsid w:val="001527A2"/>
    <w:rsid w:val="001530BC"/>
    <w:rsid w:val="001545B5"/>
    <w:rsid w:val="001546FD"/>
    <w:rsid w:val="00154FAD"/>
    <w:rsid w:val="00162308"/>
    <w:rsid w:val="00162D69"/>
    <w:rsid w:val="00167231"/>
    <w:rsid w:val="00172A78"/>
    <w:rsid w:val="00172F78"/>
    <w:rsid w:val="00173A44"/>
    <w:rsid w:val="00175C59"/>
    <w:rsid w:val="00176EFA"/>
    <w:rsid w:val="00177A74"/>
    <w:rsid w:val="001812D9"/>
    <w:rsid w:val="00181670"/>
    <w:rsid w:val="00182B78"/>
    <w:rsid w:val="001846C2"/>
    <w:rsid w:val="00186010"/>
    <w:rsid w:val="001871EE"/>
    <w:rsid w:val="0019198D"/>
    <w:rsid w:val="0019586C"/>
    <w:rsid w:val="0019602E"/>
    <w:rsid w:val="001A2215"/>
    <w:rsid w:val="001A228F"/>
    <w:rsid w:val="001A538E"/>
    <w:rsid w:val="001A6561"/>
    <w:rsid w:val="001A7D2F"/>
    <w:rsid w:val="001B29EC"/>
    <w:rsid w:val="001B2F6D"/>
    <w:rsid w:val="001B3908"/>
    <w:rsid w:val="001B6140"/>
    <w:rsid w:val="001B6318"/>
    <w:rsid w:val="001B6F75"/>
    <w:rsid w:val="001C14F9"/>
    <w:rsid w:val="001C4D68"/>
    <w:rsid w:val="001C5190"/>
    <w:rsid w:val="001D15D4"/>
    <w:rsid w:val="001D25C2"/>
    <w:rsid w:val="001D3912"/>
    <w:rsid w:val="001D41D6"/>
    <w:rsid w:val="001D609B"/>
    <w:rsid w:val="001D6481"/>
    <w:rsid w:val="001D7FB7"/>
    <w:rsid w:val="001E0FB5"/>
    <w:rsid w:val="001E6A40"/>
    <w:rsid w:val="001F06AD"/>
    <w:rsid w:val="001F19A3"/>
    <w:rsid w:val="001F6280"/>
    <w:rsid w:val="001F6FDB"/>
    <w:rsid w:val="001F7B62"/>
    <w:rsid w:val="002020BD"/>
    <w:rsid w:val="0020243D"/>
    <w:rsid w:val="00204BF8"/>
    <w:rsid w:val="00207352"/>
    <w:rsid w:val="00207CAA"/>
    <w:rsid w:val="00210DF5"/>
    <w:rsid w:val="00212055"/>
    <w:rsid w:val="00213B6F"/>
    <w:rsid w:val="00213C9E"/>
    <w:rsid w:val="00214591"/>
    <w:rsid w:val="00216ACF"/>
    <w:rsid w:val="0021779D"/>
    <w:rsid w:val="0021796A"/>
    <w:rsid w:val="00217A4A"/>
    <w:rsid w:val="00220BEB"/>
    <w:rsid w:val="00221536"/>
    <w:rsid w:val="00221E82"/>
    <w:rsid w:val="00224174"/>
    <w:rsid w:val="00225158"/>
    <w:rsid w:val="00225E5E"/>
    <w:rsid w:val="002267D2"/>
    <w:rsid w:val="00227C2F"/>
    <w:rsid w:val="00232C3A"/>
    <w:rsid w:val="002376F6"/>
    <w:rsid w:val="00240311"/>
    <w:rsid w:val="002410F6"/>
    <w:rsid w:val="00243905"/>
    <w:rsid w:val="002450E1"/>
    <w:rsid w:val="002468C1"/>
    <w:rsid w:val="00250501"/>
    <w:rsid w:val="00250510"/>
    <w:rsid w:val="00250F6A"/>
    <w:rsid w:val="00252724"/>
    <w:rsid w:val="002534F5"/>
    <w:rsid w:val="00256185"/>
    <w:rsid w:val="00260A08"/>
    <w:rsid w:val="0026586E"/>
    <w:rsid w:val="00271237"/>
    <w:rsid w:val="00271731"/>
    <w:rsid w:val="0027592B"/>
    <w:rsid w:val="00276098"/>
    <w:rsid w:val="00276DDF"/>
    <w:rsid w:val="00276F02"/>
    <w:rsid w:val="00280D0C"/>
    <w:rsid w:val="002833C0"/>
    <w:rsid w:val="002849C3"/>
    <w:rsid w:val="0028559C"/>
    <w:rsid w:val="00285ADB"/>
    <w:rsid w:val="00286A35"/>
    <w:rsid w:val="00286F16"/>
    <w:rsid w:val="00287ED8"/>
    <w:rsid w:val="00294E0B"/>
    <w:rsid w:val="002A35F2"/>
    <w:rsid w:val="002A3EEC"/>
    <w:rsid w:val="002A4CEA"/>
    <w:rsid w:val="002A5BAE"/>
    <w:rsid w:val="002B2915"/>
    <w:rsid w:val="002B4081"/>
    <w:rsid w:val="002B4796"/>
    <w:rsid w:val="002B5948"/>
    <w:rsid w:val="002B75E4"/>
    <w:rsid w:val="002C085B"/>
    <w:rsid w:val="002C510E"/>
    <w:rsid w:val="002C52D8"/>
    <w:rsid w:val="002C5B4B"/>
    <w:rsid w:val="002C6169"/>
    <w:rsid w:val="002C64FE"/>
    <w:rsid w:val="002D081C"/>
    <w:rsid w:val="002D0B91"/>
    <w:rsid w:val="002D1607"/>
    <w:rsid w:val="002D2799"/>
    <w:rsid w:val="002D3A69"/>
    <w:rsid w:val="002D4D6F"/>
    <w:rsid w:val="002D5D58"/>
    <w:rsid w:val="002D6A92"/>
    <w:rsid w:val="002E15DA"/>
    <w:rsid w:val="002E525D"/>
    <w:rsid w:val="002E5FA3"/>
    <w:rsid w:val="002F08EE"/>
    <w:rsid w:val="002F0D10"/>
    <w:rsid w:val="002F2954"/>
    <w:rsid w:val="002F29F9"/>
    <w:rsid w:val="002F34BD"/>
    <w:rsid w:val="002F50AB"/>
    <w:rsid w:val="002F5291"/>
    <w:rsid w:val="002F56CA"/>
    <w:rsid w:val="002F59AE"/>
    <w:rsid w:val="0030005D"/>
    <w:rsid w:val="00300D2A"/>
    <w:rsid w:val="00300F82"/>
    <w:rsid w:val="0030453C"/>
    <w:rsid w:val="00305C04"/>
    <w:rsid w:val="00306677"/>
    <w:rsid w:val="00306F0E"/>
    <w:rsid w:val="003073D8"/>
    <w:rsid w:val="00312C19"/>
    <w:rsid w:val="003140AD"/>
    <w:rsid w:val="00314E96"/>
    <w:rsid w:val="00317212"/>
    <w:rsid w:val="003232C1"/>
    <w:rsid w:val="00324354"/>
    <w:rsid w:val="00324D21"/>
    <w:rsid w:val="003256D1"/>
    <w:rsid w:val="003269CF"/>
    <w:rsid w:val="00326C99"/>
    <w:rsid w:val="00331ECC"/>
    <w:rsid w:val="00335E30"/>
    <w:rsid w:val="00340007"/>
    <w:rsid w:val="0034030D"/>
    <w:rsid w:val="003413C8"/>
    <w:rsid w:val="00341F70"/>
    <w:rsid w:val="003432A4"/>
    <w:rsid w:val="003446D0"/>
    <w:rsid w:val="003470DE"/>
    <w:rsid w:val="0035206B"/>
    <w:rsid w:val="0035265A"/>
    <w:rsid w:val="00353046"/>
    <w:rsid w:val="0035388C"/>
    <w:rsid w:val="00354531"/>
    <w:rsid w:val="00360D89"/>
    <w:rsid w:val="0036262F"/>
    <w:rsid w:val="0037108F"/>
    <w:rsid w:val="003715E8"/>
    <w:rsid w:val="0037306A"/>
    <w:rsid w:val="00373AE2"/>
    <w:rsid w:val="00373B39"/>
    <w:rsid w:val="0037704D"/>
    <w:rsid w:val="00381509"/>
    <w:rsid w:val="0038186B"/>
    <w:rsid w:val="00381C14"/>
    <w:rsid w:val="00381F33"/>
    <w:rsid w:val="0038206E"/>
    <w:rsid w:val="003826F2"/>
    <w:rsid w:val="003846CE"/>
    <w:rsid w:val="00386527"/>
    <w:rsid w:val="00386AAA"/>
    <w:rsid w:val="00390450"/>
    <w:rsid w:val="00391854"/>
    <w:rsid w:val="00391D63"/>
    <w:rsid w:val="003A1ABF"/>
    <w:rsid w:val="003A372F"/>
    <w:rsid w:val="003A7982"/>
    <w:rsid w:val="003A7D61"/>
    <w:rsid w:val="003B39FF"/>
    <w:rsid w:val="003B3CFA"/>
    <w:rsid w:val="003B6CC8"/>
    <w:rsid w:val="003C0717"/>
    <w:rsid w:val="003C2A47"/>
    <w:rsid w:val="003C4A5D"/>
    <w:rsid w:val="003D111F"/>
    <w:rsid w:val="003D32AD"/>
    <w:rsid w:val="003D3E52"/>
    <w:rsid w:val="003D4E7E"/>
    <w:rsid w:val="003D5768"/>
    <w:rsid w:val="003D68B5"/>
    <w:rsid w:val="003D6B48"/>
    <w:rsid w:val="003E15B0"/>
    <w:rsid w:val="003E220E"/>
    <w:rsid w:val="003E2474"/>
    <w:rsid w:val="003E2731"/>
    <w:rsid w:val="003E376D"/>
    <w:rsid w:val="003E476D"/>
    <w:rsid w:val="003E498B"/>
    <w:rsid w:val="003E5C2E"/>
    <w:rsid w:val="003E6CF2"/>
    <w:rsid w:val="003E7C40"/>
    <w:rsid w:val="003F06B2"/>
    <w:rsid w:val="003F3648"/>
    <w:rsid w:val="003F3C05"/>
    <w:rsid w:val="003F4343"/>
    <w:rsid w:val="003F696E"/>
    <w:rsid w:val="003F7395"/>
    <w:rsid w:val="003F7E4E"/>
    <w:rsid w:val="00401056"/>
    <w:rsid w:val="004049AE"/>
    <w:rsid w:val="00405479"/>
    <w:rsid w:val="00405982"/>
    <w:rsid w:val="00405DB6"/>
    <w:rsid w:val="00410438"/>
    <w:rsid w:val="00411AE8"/>
    <w:rsid w:val="00415385"/>
    <w:rsid w:val="00415AF5"/>
    <w:rsid w:val="004179ED"/>
    <w:rsid w:val="0042322D"/>
    <w:rsid w:val="004245C7"/>
    <w:rsid w:val="0042525E"/>
    <w:rsid w:val="00425645"/>
    <w:rsid w:val="00426ACA"/>
    <w:rsid w:val="00426AED"/>
    <w:rsid w:val="00427DAD"/>
    <w:rsid w:val="0043027F"/>
    <w:rsid w:val="0043046D"/>
    <w:rsid w:val="00433192"/>
    <w:rsid w:val="004341EA"/>
    <w:rsid w:val="00434A80"/>
    <w:rsid w:val="004352A2"/>
    <w:rsid w:val="00435E6B"/>
    <w:rsid w:val="004367AD"/>
    <w:rsid w:val="0043777E"/>
    <w:rsid w:val="004379C1"/>
    <w:rsid w:val="00441727"/>
    <w:rsid w:val="00442F03"/>
    <w:rsid w:val="00443C05"/>
    <w:rsid w:val="00444600"/>
    <w:rsid w:val="00446695"/>
    <w:rsid w:val="0044716D"/>
    <w:rsid w:val="004475CB"/>
    <w:rsid w:val="00451320"/>
    <w:rsid w:val="0045308F"/>
    <w:rsid w:val="00455AB2"/>
    <w:rsid w:val="004572AA"/>
    <w:rsid w:val="00457A2B"/>
    <w:rsid w:val="00460747"/>
    <w:rsid w:val="00461447"/>
    <w:rsid w:val="004622EF"/>
    <w:rsid w:val="00467DA1"/>
    <w:rsid w:val="0047196E"/>
    <w:rsid w:val="00472AEA"/>
    <w:rsid w:val="004758BF"/>
    <w:rsid w:val="00475E5E"/>
    <w:rsid w:val="0047722D"/>
    <w:rsid w:val="004774A3"/>
    <w:rsid w:val="00480C04"/>
    <w:rsid w:val="00483726"/>
    <w:rsid w:val="00485077"/>
    <w:rsid w:val="004850AB"/>
    <w:rsid w:val="00486420"/>
    <w:rsid w:val="004919CB"/>
    <w:rsid w:val="0049575B"/>
    <w:rsid w:val="004A0628"/>
    <w:rsid w:val="004A0880"/>
    <w:rsid w:val="004A2107"/>
    <w:rsid w:val="004A30FE"/>
    <w:rsid w:val="004A3335"/>
    <w:rsid w:val="004A3602"/>
    <w:rsid w:val="004A55E2"/>
    <w:rsid w:val="004B1536"/>
    <w:rsid w:val="004B385B"/>
    <w:rsid w:val="004B455B"/>
    <w:rsid w:val="004B7969"/>
    <w:rsid w:val="004C1A61"/>
    <w:rsid w:val="004C1F9C"/>
    <w:rsid w:val="004C2D05"/>
    <w:rsid w:val="004C5158"/>
    <w:rsid w:val="004C79F0"/>
    <w:rsid w:val="004D137C"/>
    <w:rsid w:val="004D60DB"/>
    <w:rsid w:val="004D6DFE"/>
    <w:rsid w:val="004E1003"/>
    <w:rsid w:val="004E4AA6"/>
    <w:rsid w:val="004E59B3"/>
    <w:rsid w:val="004E72E6"/>
    <w:rsid w:val="004E783F"/>
    <w:rsid w:val="004F1037"/>
    <w:rsid w:val="004F2333"/>
    <w:rsid w:val="004F3B6B"/>
    <w:rsid w:val="004F56F9"/>
    <w:rsid w:val="004F724E"/>
    <w:rsid w:val="004F7701"/>
    <w:rsid w:val="0050020E"/>
    <w:rsid w:val="0050029B"/>
    <w:rsid w:val="00500D7E"/>
    <w:rsid w:val="00502231"/>
    <w:rsid w:val="00503889"/>
    <w:rsid w:val="005038AE"/>
    <w:rsid w:val="00503A19"/>
    <w:rsid w:val="00504D79"/>
    <w:rsid w:val="005065FD"/>
    <w:rsid w:val="00506E0D"/>
    <w:rsid w:val="00512A30"/>
    <w:rsid w:val="0051338C"/>
    <w:rsid w:val="005207D3"/>
    <w:rsid w:val="005220FE"/>
    <w:rsid w:val="005222AC"/>
    <w:rsid w:val="00524E97"/>
    <w:rsid w:val="005264B9"/>
    <w:rsid w:val="00527DEF"/>
    <w:rsid w:val="00530F94"/>
    <w:rsid w:val="00531BA3"/>
    <w:rsid w:val="00532756"/>
    <w:rsid w:val="0053432D"/>
    <w:rsid w:val="00534FFD"/>
    <w:rsid w:val="00535352"/>
    <w:rsid w:val="00540904"/>
    <w:rsid w:val="00540CA1"/>
    <w:rsid w:val="00540F81"/>
    <w:rsid w:val="005415C9"/>
    <w:rsid w:val="00541994"/>
    <w:rsid w:val="00542857"/>
    <w:rsid w:val="0054417C"/>
    <w:rsid w:val="00544A8B"/>
    <w:rsid w:val="00544F9C"/>
    <w:rsid w:val="00546A3B"/>
    <w:rsid w:val="00550DD0"/>
    <w:rsid w:val="00556453"/>
    <w:rsid w:val="00560EA8"/>
    <w:rsid w:val="00561463"/>
    <w:rsid w:val="005654D3"/>
    <w:rsid w:val="00566F29"/>
    <w:rsid w:val="005706C5"/>
    <w:rsid w:val="00572A10"/>
    <w:rsid w:val="00575A4E"/>
    <w:rsid w:val="00575E71"/>
    <w:rsid w:val="00580427"/>
    <w:rsid w:val="00581034"/>
    <w:rsid w:val="0058144B"/>
    <w:rsid w:val="00581C70"/>
    <w:rsid w:val="00582685"/>
    <w:rsid w:val="00583FCD"/>
    <w:rsid w:val="00585171"/>
    <w:rsid w:val="0058684F"/>
    <w:rsid w:val="0059094F"/>
    <w:rsid w:val="005922DC"/>
    <w:rsid w:val="0059330B"/>
    <w:rsid w:val="00593D48"/>
    <w:rsid w:val="00595045"/>
    <w:rsid w:val="0059509F"/>
    <w:rsid w:val="005A044E"/>
    <w:rsid w:val="005A11FE"/>
    <w:rsid w:val="005A1372"/>
    <w:rsid w:val="005A1BAB"/>
    <w:rsid w:val="005A2984"/>
    <w:rsid w:val="005A3A1D"/>
    <w:rsid w:val="005A3EFB"/>
    <w:rsid w:val="005A70D6"/>
    <w:rsid w:val="005A76AC"/>
    <w:rsid w:val="005B2ED6"/>
    <w:rsid w:val="005B3B2F"/>
    <w:rsid w:val="005B3D76"/>
    <w:rsid w:val="005B40E4"/>
    <w:rsid w:val="005B467E"/>
    <w:rsid w:val="005B63F7"/>
    <w:rsid w:val="005B6FB6"/>
    <w:rsid w:val="005C173B"/>
    <w:rsid w:val="005C34E9"/>
    <w:rsid w:val="005C3E1E"/>
    <w:rsid w:val="005C4472"/>
    <w:rsid w:val="005C51DC"/>
    <w:rsid w:val="005C5B55"/>
    <w:rsid w:val="005C609B"/>
    <w:rsid w:val="005D2E25"/>
    <w:rsid w:val="005D3D34"/>
    <w:rsid w:val="005D5AFE"/>
    <w:rsid w:val="005D5CF0"/>
    <w:rsid w:val="005D72CD"/>
    <w:rsid w:val="005D7D0B"/>
    <w:rsid w:val="005E00A7"/>
    <w:rsid w:val="005E3088"/>
    <w:rsid w:val="005E3856"/>
    <w:rsid w:val="005E41CF"/>
    <w:rsid w:val="005E57AE"/>
    <w:rsid w:val="005E5E0A"/>
    <w:rsid w:val="005F0E55"/>
    <w:rsid w:val="005F123F"/>
    <w:rsid w:val="005F1E22"/>
    <w:rsid w:val="005F32AB"/>
    <w:rsid w:val="005F3B4A"/>
    <w:rsid w:val="005F5CDC"/>
    <w:rsid w:val="005F6C41"/>
    <w:rsid w:val="005F6CCC"/>
    <w:rsid w:val="005F7A02"/>
    <w:rsid w:val="006000CC"/>
    <w:rsid w:val="00600ACC"/>
    <w:rsid w:val="00600C27"/>
    <w:rsid w:val="00600E30"/>
    <w:rsid w:val="00601528"/>
    <w:rsid w:val="006035BF"/>
    <w:rsid w:val="00604741"/>
    <w:rsid w:val="00606951"/>
    <w:rsid w:val="0060757F"/>
    <w:rsid w:val="006158DD"/>
    <w:rsid w:val="00615E27"/>
    <w:rsid w:val="00615F17"/>
    <w:rsid w:val="0061688A"/>
    <w:rsid w:val="00616EC0"/>
    <w:rsid w:val="00617CC5"/>
    <w:rsid w:val="00621457"/>
    <w:rsid w:val="006241C1"/>
    <w:rsid w:val="00624215"/>
    <w:rsid w:val="00625654"/>
    <w:rsid w:val="00626ABB"/>
    <w:rsid w:val="00632B36"/>
    <w:rsid w:val="00632D12"/>
    <w:rsid w:val="00634421"/>
    <w:rsid w:val="00634933"/>
    <w:rsid w:val="00636EED"/>
    <w:rsid w:val="00637FE5"/>
    <w:rsid w:val="00642B5F"/>
    <w:rsid w:val="0064527E"/>
    <w:rsid w:val="00645827"/>
    <w:rsid w:val="00645981"/>
    <w:rsid w:val="006462AA"/>
    <w:rsid w:val="0064798F"/>
    <w:rsid w:val="00653847"/>
    <w:rsid w:val="00654119"/>
    <w:rsid w:val="006634A3"/>
    <w:rsid w:val="006654F5"/>
    <w:rsid w:val="0066574A"/>
    <w:rsid w:val="00665F18"/>
    <w:rsid w:val="006663CE"/>
    <w:rsid w:val="00671DBC"/>
    <w:rsid w:val="00673BCA"/>
    <w:rsid w:val="006749F4"/>
    <w:rsid w:val="00675A46"/>
    <w:rsid w:val="00681A45"/>
    <w:rsid w:val="006825CB"/>
    <w:rsid w:val="006833B4"/>
    <w:rsid w:val="0068370E"/>
    <w:rsid w:val="00683C94"/>
    <w:rsid w:val="006843C4"/>
    <w:rsid w:val="00685A08"/>
    <w:rsid w:val="006868DE"/>
    <w:rsid w:val="0068752C"/>
    <w:rsid w:val="006918E8"/>
    <w:rsid w:val="006923CA"/>
    <w:rsid w:val="00692FF2"/>
    <w:rsid w:val="00694192"/>
    <w:rsid w:val="0069419F"/>
    <w:rsid w:val="00694F21"/>
    <w:rsid w:val="00694F7A"/>
    <w:rsid w:val="00696955"/>
    <w:rsid w:val="00697082"/>
    <w:rsid w:val="006A1925"/>
    <w:rsid w:val="006A1CEA"/>
    <w:rsid w:val="006A3A0A"/>
    <w:rsid w:val="006A3F3A"/>
    <w:rsid w:val="006A7528"/>
    <w:rsid w:val="006A795A"/>
    <w:rsid w:val="006B0775"/>
    <w:rsid w:val="006B13DA"/>
    <w:rsid w:val="006B5C9E"/>
    <w:rsid w:val="006B69EC"/>
    <w:rsid w:val="006B7347"/>
    <w:rsid w:val="006B79B7"/>
    <w:rsid w:val="006C08FF"/>
    <w:rsid w:val="006C143B"/>
    <w:rsid w:val="006C3A9D"/>
    <w:rsid w:val="006C4E11"/>
    <w:rsid w:val="006D0A23"/>
    <w:rsid w:val="006D1195"/>
    <w:rsid w:val="006D34F2"/>
    <w:rsid w:val="006D7B09"/>
    <w:rsid w:val="006E228C"/>
    <w:rsid w:val="006E47E9"/>
    <w:rsid w:val="006E581B"/>
    <w:rsid w:val="006E6AD6"/>
    <w:rsid w:val="006E7625"/>
    <w:rsid w:val="006F63C9"/>
    <w:rsid w:val="006F728D"/>
    <w:rsid w:val="007006A8"/>
    <w:rsid w:val="00705183"/>
    <w:rsid w:val="00706D08"/>
    <w:rsid w:val="00712767"/>
    <w:rsid w:val="00712E2F"/>
    <w:rsid w:val="00712ED7"/>
    <w:rsid w:val="00713DAD"/>
    <w:rsid w:val="00715182"/>
    <w:rsid w:val="00715998"/>
    <w:rsid w:val="00716FC8"/>
    <w:rsid w:val="00717266"/>
    <w:rsid w:val="00721722"/>
    <w:rsid w:val="00722033"/>
    <w:rsid w:val="007278B0"/>
    <w:rsid w:val="00730612"/>
    <w:rsid w:val="00730FF8"/>
    <w:rsid w:val="00732793"/>
    <w:rsid w:val="00732FAE"/>
    <w:rsid w:val="007334B5"/>
    <w:rsid w:val="00733501"/>
    <w:rsid w:val="00733CE9"/>
    <w:rsid w:val="007369FE"/>
    <w:rsid w:val="00740141"/>
    <w:rsid w:val="007426BE"/>
    <w:rsid w:val="0075013B"/>
    <w:rsid w:val="00750434"/>
    <w:rsid w:val="00751400"/>
    <w:rsid w:val="00751509"/>
    <w:rsid w:val="00751E24"/>
    <w:rsid w:val="00752BB4"/>
    <w:rsid w:val="00754117"/>
    <w:rsid w:val="007553EA"/>
    <w:rsid w:val="0076115F"/>
    <w:rsid w:val="00761D9B"/>
    <w:rsid w:val="00765DAB"/>
    <w:rsid w:val="00766A89"/>
    <w:rsid w:val="00767251"/>
    <w:rsid w:val="00770ED9"/>
    <w:rsid w:val="00771588"/>
    <w:rsid w:val="007753B1"/>
    <w:rsid w:val="00776001"/>
    <w:rsid w:val="0077791B"/>
    <w:rsid w:val="007815A2"/>
    <w:rsid w:val="00781803"/>
    <w:rsid w:val="0078292F"/>
    <w:rsid w:val="00782F93"/>
    <w:rsid w:val="00783088"/>
    <w:rsid w:val="007830FC"/>
    <w:rsid w:val="007839F7"/>
    <w:rsid w:val="00783B10"/>
    <w:rsid w:val="00784559"/>
    <w:rsid w:val="00784562"/>
    <w:rsid w:val="00784CC5"/>
    <w:rsid w:val="00791603"/>
    <w:rsid w:val="00792A69"/>
    <w:rsid w:val="00794222"/>
    <w:rsid w:val="007957A7"/>
    <w:rsid w:val="00796F23"/>
    <w:rsid w:val="00797954"/>
    <w:rsid w:val="007A06DE"/>
    <w:rsid w:val="007A0DC8"/>
    <w:rsid w:val="007A1231"/>
    <w:rsid w:val="007A2FDE"/>
    <w:rsid w:val="007A3AAA"/>
    <w:rsid w:val="007A490F"/>
    <w:rsid w:val="007A5388"/>
    <w:rsid w:val="007A67B6"/>
    <w:rsid w:val="007A7B92"/>
    <w:rsid w:val="007B1165"/>
    <w:rsid w:val="007B1E5E"/>
    <w:rsid w:val="007B1F62"/>
    <w:rsid w:val="007B2DF0"/>
    <w:rsid w:val="007B5A04"/>
    <w:rsid w:val="007B7B0D"/>
    <w:rsid w:val="007C1F74"/>
    <w:rsid w:val="007C29BC"/>
    <w:rsid w:val="007C4674"/>
    <w:rsid w:val="007C5087"/>
    <w:rsid w:val="007C5162"/>
    <w:rsid w:val="007C67CF"/>
    <w:rsid w:val="007C6C58"/>
    <w:rsid w:val="007C767F"/>
    <w:rsid w:val="007C7BEB"/>
    <w:rsid w:val="007D0033"/>
    <w:rsid w:val="007D323D"/>
    <w:rsid w:val="007D5477"/>
    <w:rsid w:val="007D648A"/>
    <w:rsid w:val="007D692E"/>
    <w:rsid w:val="007E1804"/>
    <w:rsid w:val="007E2C94"/>
    <w:rsid w:val="007E4AC6"/>
    <w:rsid w:val="007E4C9A"/>
    <w:rsid w:val="007F045A"/>
    <w:rsid w:val="007F56FA"/>
    <w:rsid w:val="007F593A"/>
    <w:rsid w:val="007F7AD0"/>
    <w:rsid w:val="00800897"/>
    <w:rsid w:val="008020DE"/>
    <w:rsid w:val="0080220C"/>
    <w:rsid w:val="00803CAA"/>
    <w:rsid w:val="00805447"/>
    <w:rsid w:val="00805686"/>
    <w:rsid w:val="008059DC"/>
    <w:rsid w:val="00811058"/>
    <w:rsid w:val="00814818"/>
    <w:rsid w:val="008160B1"/>
    <w:rsid w:val="00822996"/>
    <w:rsid w:val="00822D0F"/>
    <w:rsid w:val="008247A2"/>
    <w:rsid w:val="008260EF"/>
    <w:rsid w:val="00826269"/>
    <w:rsid w:val="00826D4D"/>
    <w:rsid w:val="00826D51"/>
    <w:rsid w:val="00830572"/>
    <w:rsid w:val="00830CB5"/>
    <w:rsid w:val="008316A7"/>
    <w:rsid w:val="00835DA1"/>
    <w:rsid w:val="008363FE"/>
    <w:rsid w:val="0083665D"/>
    <w:rsid w:val="00837E53"/>
    <w:rsid w:val="00837EBB"/>
    <w:rsid w:val="0084106F"/>
    <w:rsid w:val="00841B5B"/>
    <w:rsid w:val="00841C1C"/>
    <w:rsid w:val="00845D76"/>
    <w:rsid w:val="0084634A"/>
    <w:rsid w:val="008473AA"/>
    <w:rsid w:val="00847A23"/>
    <w:rsid w:val="00852729"/>
    <w:rsid w:val="008569A8"/>
    <w:rsid w:val="00857DB0"/>
    <w:rsid w:val="0086401C"/>
    <w:rsid w:val="00864B3E"/>
    <w:rsid w:val="00865A3F"/>
    <w:rsid w:val="00865F58"/>
    <w:rsid w:val="008728E9"/>
    <w:rsid w:val="008735A8"/>
    <w:rsid w:val="00875848"/>
    <w:rsid w:val="00880B13"/>
    <w:rsid w:val="0088622D"/>
    <w:rsid w:val="00887137"/>
    <w:rsid w:val="00890861"/>
    <w:rsid w:val="00892ADB"/>
    <w:rsid w:val="00892E38"/>
    <w:rsid w:val="008933D5"/>
    <w:rsid w:val="00894936"/>
    <w:rsid w:val="00894CC5"/>
    <w:rsid w:val="008A1625"/>
    <w:rsid w:val="008A194F"/>
    <w:rsid w:val="008A2593"/>
    <w:rsid w:val="008A3B63"/>
    <w:rsid w:val="008A3B6C"/>
    <w:rsid w:val="008A4C4D"/>
    <w:rsid w:val="008A6092"/>
    <w:rsid w:val="008B03B2"/>
    <w:rsid w:val="008B0E06"/>
    <w:rsid w:val="008B1569"/>
    <w:rsid w:val="008B23D7"/>
    <w:rsid w:val="008B4436"/>
    <w:rsid w:val="008C05FB"/>
    <w:rsid w:val="008C1791"/>
    <w:rsid w:val="008C2623"/>
    <w:rsid w:val="008C374F"/>
    <w:rsid w:val="008C3D11"/>
    <w:rsid w:val="008C430D"/>
    <w:rsid w:val="008C7757"/>
    <w:rsid w:val="008D112A"/>
    <w:rsid w:val="008D2C8C"/>
    <w:rsid w:val="008D48E3"/>
    <w:rsid w:val="008D6089"/>
    <w:rsid w:val="008E0213"/>
    <w:rsid w:val="008E18F2"/>
    <w:rsid w:val="008E2948"/>
    <w:rsid w:val="008E3228"/>
    <w:rsid w:val="008E46DD"/>
    <w:rsid w:val="008E5C3E"/>
    <w:rsid w:val="008E7935"/>
    <w:rsid w:val="008F4778"/>
    <w:rsid w:val="008F5474"/>
    <w:rsid w:val="008F5FCD"/>
    <w:rsid w:val="008F708F"/>
    <w:rsid w:val="008F7DC8"/>
    <w:rsid w:val="00903427"/>
    <w:rsid w:val="00907788"/>
    <w:rsid w:val="00911214"/>
    <w:rsid w:val="00913F2B"/>
    <w:rsid w:val="00914D45"/>
    <w:rsid w:val="00916013"/>
    <w:rsid w:val="009177B4"/>
    <w:rsid w:val="00917DCE"/>
    <w:rsid w:val="00917E96"/>
    <w:rsid w:val="00922FBF"/>
    <w:rsid w:val="009230AD"/>
    <w:rsid w:val="009238ED"/>
    <w:rsid w:val="00924DEC"/>
    <w:rsid w:val="00926C0A"/>
    <w:rsid w:val="009333CA"/>
    <w:rsid w:val="00937D1D"/>
    <w:rsid w:val="00937D22"/>
    <w:rsid w:val="009429BD"/>
    <w:rsid w:val="009430EB"/>
    <w:rsid w:val="00943699"/>
    <w:rsid w:val="00945702"/>
    <w:rsid w:val="009500AE"/>
    <w:rsid w:val="00953A80"/>
    <w:rsid w:val="00962B65"/>
    <w:rsid w:val="009677E6"/>
    <w:rsid w:val="00971474"/>
    <w:rsid w:val="00971FE2"/>
    <w:rsid w:val="0097345A"/>
    <w:rsid w:val="009763BD"/>
    <w:rsid w:val="0097674F"/>
    <w:rsid w:val="00976978"/>
    <w:rsid w:val="00976FAC"/>
    <w:rsid w:val="00984763"/>
    <w:rsid w:val="00984841"/>
    <w:rsid w:val="00985B26"/>
    <w:rsid w:val="00985E12"/>
    <w:rsid w:val="009874C4"/>
    <w:rsid w:val="009902FB"/>
    <w:rsid w:val="00990CDB"/>
    <w:rsid w:val="00992F9F"/>
    <w:rsid w:val="0099433E"/>
    <w:rsid w:val="00994AF2"/>
    <w:rsid w:val="00995E49"/>
    <w:rsid w:val="00995FB8"/>
    <w:rsid w:val="009A214B"/>
    <w:rsid w:val="009A371E"/>
    <w:rsid w:val="009A3E4C"/>
    <w:rsid w:val="009A6E73"/>
    <w:rsid w:val="009A7B10"/>
    <w:rsid w:val="009B2EEC"/>
    <w:rsid w:val="009B34CE"/>
    <w:rsid w:val="009B4A94"/>
    <w:rsid w:val="009B74E2"/>
    <w:rsid w:val="009C02DE"/>
    <w:rsid w:val="009C0FAE"/>
    <w:rsid w:val="009C4795"/>
    <w:rsid w:val="009C565D"/>
    <w:rsid w:val="009C69E6"/>
    <w:rsid w:val="009D37C2"/>
    <w:rsid w:val="009D6940"/>
    <w:rsid w:val="009D6A6A"/>
    <w:rsid w:val="009D70A3"/>
    <w:rsid w:val="009E16C2"/>
    <w:rsid w:val="009E358F"/>
    <w:rsid w:val="009E41E7"/>
    <w:rsid w:val="009E50AA"/>
    <w:rsid w:val="009E5883"/>
    <w:rsid w:val="009E796E"/>
    <w:rsid w:val="009F1A4A"/>
    <w:rsid w:val="009F39A1"/>
    <w:rsid w:val="009F4858"/>
    <w:rsid w:val="009F5CF9"/>
    <w:rsid w:val="009F5F78"/>
    <w:rsid w:val="009F7E6C"/>
    <w:rsid w:val="00A0201F"/>
    <w:rsid w:val="00A02359"/>
    <w:rsid w:val="00A07699"/>
    <w:rsid w:val="00A101C3"/>
    <w:rsid w:val="00A127C4"/>
    <w:rsid w:val="00A139AD"/>
    <w:rsid w:val="00A14FDB"/>
    <w:rsid w:val="00A15EF3"/>
    <w:rsid w:val="00A16C76"/>
    <w:rsid w:val="00A17A9C"/>
    <w:rsid w:val="00A22746"/>
    <w:rsid w:val="00A2648A"/>
    <w:rsid w:val="00A30943"/>
    <w:rsid w:val="00A30954"/>
    <w:rsid w:val="00A32167"/>
    <w:rsid w:val="00A32DDA"/>
    <w:rsid w:val="00A33E67"/>
    <w:rsid w:val="00A343C1"/>
    <w:rsid w:val="00A352E5"/>
    <w:rsid w:val="00A36488"/>
    <w:rsid w:val="00A40541"/>
    <w:rsid w:val="00A4449C"/>
    <w:rsid w:val="00A473AB"/>
    <w:rsid w:val="00A478C7"/>
    <w:rsid w:val="00A50B8C"/>
    <w:rsid w:val="00A5166E"/>
    <w:rsid w:val="00A51D7B"/>
    <w:rsid w:val="00A51E64"/>
    <w:rsid w:val="00A53F28"/>
    <w:rsid w:val="00A55211"/>
    <w:rsid w:val="00A561B1"/>
    <w:rsid w:val="00A5627E"/>
    <w:rsid w:val="00A6112B"/>
    <w:rsid w:val="00A630EB"/>
    <w:rsid w:val="00A64648"/>
    <w:rsid w:val="00A65B80"/>
    <w:rsid w:val="00A65EFB"/>
    <w:rsid w:val="00A65FAC"/>
    <w:rsid w:val="00A66447"/>
    <w:rsid w:val="00A6750D"/>
    <w:rsid w:val="00A72395"/>
    <w:rsid w:val="00A7380D"/>
    <w:rsid w:val="00A73EDB"/>
    <w:rsid w:val="00A76638"/>
    <w:rsid w:val="00A80759"/>
    <w:rsid w:val="00A8233C"/>
    <w:rsid w:val="00A86136"/>
    <w:rsid w:val="00A8634B"/>
    <w:rsid w:val="00A93E44"/>
    <w:rsid w:val="00A945F3"/>
    <w:rsid w:val="00A94AAA"/>
    <w:rsid w:val="00A96C49"/>
    <w:rsid w:val="00A96DA8"/>
    <w:rsid w:val="00A9727C"/>
    <w:rsid w:val="00A9760A"/>
    <w:rsid w:val="00A97BC9"/>
    <w:rsid w:val="00AA01B6"/>
    <w:rsid w:val="00AA154E"/>
    <w:rsid w:val="00AA1B32"/>
    <w:rsid w:val="00AA2DD3"/>
    <w:rsid w:val="00AA3053"/>
    <w:rsid w:val="00AA5F6B"/>
    <w:rsid w:val="00AA7201"/>
    <w:rsid w:val="00AB0A1F"/>
    <w:rsid w:val="00AB1A2A"/>
    <w:rsid w:val="00AB28D3"/>
    <w:rsid w:val="00AB32F7"/>
    <w:rsid w:val="00AB4755"/>
    <w:rsid w:val="00AB4DC5"/>
    <w:rsid w:val="00AB57C5"/>
    <w:rsid w:val="00AB7E91"/>
    <w:rsid w:val="00AC2FE6"/>
    <w:rsid w:val="00AC3826"/>
    <w:rsid w:val="00AC4C5B"/>
    <w:rsid w:val="00AC659C"/>
    <w:rsid w:val="00AC6EE3"/>
    <w:rsid w:val="00AD0BDF"/>
    <w:rsid w:val="00AD4706"/>
    <w:rsid w:val="00AE1993"/>
    <w:rsid w:val="00AF1688"/>
    <w:rsid w:val="00AF2D71"/>
    <w:rsid w:val="00AF3ACA"/>
    <w:rsid w:val="00AF5251"/>
    <w:rsid w:val="00AF69B8"/>
    <w:rsid w:val="00B016E9"/>
    <w:rsid w:val="00B0172B"/>
    <w:rsid w:val="00B0437A"/>
    <w:rsid w:val="00B04E5C"/>
    <w:rsid w:val="00B0794A"/>
    <w:rsid w:val="00B117F4"/>
    <w:rsid w:val="00B1234C"/>
    <w:rsid w:val="00B15B54"/>
    <w:rsid w:val="00B205C3"/>
    <w:rsid w:val="00B32D7C"/>
    <w:rsid w:val="00B3675F"/>
    <w:rsid w:val="00B4174E"/>
    <w:rsid w:val="00B4701A"/>
    <w:rsid w:val="00B4762A"/>
    <w:rsid w:val="00B51904"/>
    <w:rsid w:val="00B525EB"/>
    <w:rsid w:val="00B527FF"/>
    <w:rsid w:val="00B5611E"/>
    <w:rsid w:val="00B562F6"/>
    <w:rsid w:val="00B56CC5"/>
    <w:rsid w:val="00B61C8B"/>
    <w:rsid w:val="00B63FB1"/>
    <w:rsid w:val="00B64A6E"/>
    <w:rsid w:val="00B66575"/>
    <w:rsid w:val="00B66766"/>
    <w:rsid w:val="00B6759A"/>
    <w:rsid w:val="00B733C6"/>
    <w:rsid w:val="00B7421F"/>
    <w:rsid w:val="00B77444"/>
    <w:rsid w:val="00B77953"/>
    <w:rsid w:val="00B819F0"/>
    <w:rsid w:val="00B84272"/>
    <w:rsid w:val="00B84821"/>
    <w:rsid w:val="00B860C1"/>
    <w:rsid w:val="00B8709C"/>
    <w:rsid w:val="00B92932"/>
    <w:rsid w:val="00B93610"/>
    <w:rsid w:val="00B9494D"/>
    <w:rsid w:val="00B94BB5"/>
    <w:rsid w:val="00B95BA8"/>
    <w:rsid w:val="00B9656D"/>
    <w:rsid w:val="00B96A4A"/>
    <w:rsid w:val="00BA2AF9"/>
    <w:rsid w:val="00BA4CAC"/>
    <w:rsid w:val="00BA539F"/>
    <w:rsid w:val="00BB2D84"/>
    <w:rsid w:val="00BB3268"/>
    <w:rsid w:val="00BB3EBE"/>
    <w:rsid w:val="00BB4D45"/>
    <w:rsid w:val="00BB5A15"/>
    <w:rsid w:val="00BB7190"/>
    <w:rsid w:val="00BC1FCE"/>
    <w:rsid w:val="00BC5B6F"/>
    <w:rsid w:val="00BC767A"/>
    <w:rsid w:val="00BC7DD4"/>
    <w:rsid w:val="00BC7E90"/>
    <w:rsid w:val="00BD0396"/>
    <w:rsid w:val="00BD187D"/>
    <w:rsid w:val="00BD1C3C"/>
    <w:rsid w:val="00BD2B5D"/>
    <w:rsid w:val="00BD313C"/>
    <w:rsid w:val="00BD480E"/>
    <w:rsid w:val="00BD4DD3"/>
    <w:rsid w:val="00BD5409"/>
    <w:rsid w:val="00BD6385"/>
    <w:rsid w:val="00BD7C0E"/>
    <w:rsid w:val="00BE0D7E"/>
    <w:rsid w:val="00BE6615"/>
    <w:rsid w:val="00BE681E"/>
    <w:rsid w:val="00BF3881"/>
    <w:rsid w:val="00C02C26"/>
    <w:rsid w:val="00C03CB4"/>
    <w:rsid w:val="00C05DF3"/>
    <w:rsid w:val="00C068CF"/>
    <w:rsid w:val="00C07068"/>
    <w:rsid w:val="00C0747F"/>
    <w:rsid w:val="00C074F0"/>
    <w:rsid w:val="00C07BD5"/>
    <w:rsid w:val="00C14D2A"/>
    <w:rsid w:val="00C1609E"/>
    <w:rsid w:val="00C16E13"/>
    <w:rsid w:val="00C25B23"/>
    <w:rsid w:val="00C25B29"/>
    <w:rsid w:val="00C276F6"/>
    <w:rsid w:val="00C316CF"/>
    <w:rsid w:val="00C32660"/>
    <w:rsid w:val="00C33A09"/>
    <w:rsid w:val="00C3701C"/>
    <w:rsid w:val="00C37F9F"/>
    <w:rsid w:val="00C40E5E"/>
    <w:rsid w:val="00C428F3"/>
    <w:rsid w:val="00C44885"/>
    <w:rsid w:val="00C47D18"/>
    <w:rsid w:val="00C50CAE"/>
    <w:rsid w:val="00C50F1D"/>
    <w:rsid w:val="00C51C38"/>
    <w:rsid w:val="00C53A32"/>
    <w:rsid w:val="00C544C1"/>
    <w:rsid w:val="00C5470A"/>
    <w:rsid w:val="00C55A4F"/>
    <w:rsid w:val="00C56879"/>
    <w:rsid w:val="00C57095"/>
    <w:rsid w:val="00C6109A"/>
    <w:rsid w:val="00C611D0"/>
    <w:rsid w:val="00C61BF6"/>
    <w:rsid w:val="00C6201D"/>
    <w:rsid w:val="00C623C9"/>
    <w:rsid w:val="00C669BC"/>
    <w:rsid w:val="00C67EED"/>
    <w:rsid w:val="00C72C27"/>
    <w:rsid w:val="00C748CB"/>
    <w:rsid w:val="00C749AD"/>
    <w:rsid w:val="00C75543"/>
    <w:rsid w:val="00C757A6"/>
    <w:rsid w:val="00C7624F"/>
    <w:rsid w:val="00C81A01"/>
    <w:rsid w:val="00C84221"/>
    <w:rsid w:val="00C86B57"/>
    <w:rsid w:val="00C872E8"/>
    <w:rsid w:val="00C902F4"/>
    <w:rsid w:val="00C924AE"/>
    <w:rsid w:val="00C925FE"/>
    <w:rsid w:val="00C93F18"/>
    <w:rsid w:val="00C95164"/>
    <w:rsid w:val="00C96D8D"/>
    <w:rsid w:val="00C97739"/>
    <w:rsid w:val="00C97E8D"/>
    <w:rsid w:val="00CA003F"/>
    <w:rsid w:val="00CA0EA2"/>
    <w:rsid w:val="00CA177A"/>
    <w:rsid w:val="00CA1832"/>
    <w:rsid w:val="00CA1C53"/>
    <w:rsid w:val="00CA1F5C"/>
    <w:rsid w:val="00CA334F"/>
    <w:rsid w:val="00CA448E"/>
    <w:rsid w:val="00CB0A8A"/>
    <w:rsid w:val="00CB19C7"/>
    <w:rsid w:val="00CB1E81"/>
    <w:rsid w:val="00CB2765"/>
    <w:rsid w:val="00CB3F5B"/>
    <w:rsid w:val="00CB5E5F"/>
    <w:rsid w:val="00CB607E"/>
    <w:rsid w:val="00CB716D"/>
    <w:rsid w:val="00CC0327"/>
    <w:rsid w:val="00CC069B"/>
    <w:rsid w:val="00CC57D8"/>
    <w:rsid w:val="00CD272B"/>
    <w:rsid w:val="00CD2A7E"/>
    <w:rsid w:val="00CD55D3"/>
    <w:rsid w:val="00CD56FD"/>
    <w:rsid w:val="00CD7EDA"/>
    <w:rsid w:val="00CE080D"/>
    <w:rsid w:val="00CE4677"/>
    <w:rsid w:val="00CE4C8B"/>
    <w:rsid w:val="00CE5268"/>
    <w:rsid w:val="00CE5E5A"/>
    <w:rsid w:val="00CF1866"/>
    <w:rsid w:val="00CF21F4"/>
    <w:rsid w:val="00CF2A00"/>
    <w:rsid w:val="00CF463E"/>
    <w:rsid w:val="00CF5AA9"/>
    <w:rsid w:val="00CF5E95"/>
    <w:rsid w:val="00D02233"/>
    <w:rsid w:val="00D02351"/>
    <w:rsid w:val="00D0349D"/>
    <w:rsid w:val="00D05154"/>
    <w:rsid w:val="00D05337"/>
    <w:rsid w:val="00D05E64"/>
    <w:rsid w:val="00D0704C"/>
    <w:rsid w:val="00D07DC4"/>
    <w:rsid w:val="00D11DB7"/>
    <w:rsid w:val="00D11F95"/>
    <w:rsid w:val="00D15411"/>
    <w:rsid w:val="00D15509"/>
    <w:rsid w:val="00D179A8"/>
    <w:rsid w:val="00D17BFB"/>
    <w:rsid w:val="00D213A1"/>
    <w:rsid w:val="00D2237E"/>
    <w:rsid w:val="00D22E45"/>
    <w:rsid w:val="00D27168"/>
    <w:rsid w:val="00D277D4"/>
    <w:rsid w:val="00D3060A"/>
    <w:rsid w:val="00D30B5D"/>
    <w:rsid w:val="00D31262"/>
    <w:rsid w:val="00D319B4"/>
    <w:rsid w:val="00D32ED2"/>
    <w:rsid w:val="00D355BE"/>
    <w:rsid w:val="00D35853"/>
    <w:rsid w:val="00D36602"/>
    <w:rsid w:val="00D3698E"/>
    <w:rsid w:val="00D37D80"/>
    <w:rsid w:val="00D403E2"/>
    <w:rsid w:val="00D432B9"/>
    <w:rsid w:val="00D44B7E"/>
    <w:rsid w:val="00D47405"/>
    <w:rsid w:val="00D47627"/>
    <w:rsid w:val="00D518EC"/>
    <w:rsid w:val="00D550D3"/>
    <w:rsid w:val="00D5517B"/>
    <w:rsid w:val="00D5532A"/>
    <w:rsid w:val="00D56FDE"/>
    <w:rsid w:val="00D57BF9"/>
    <w:rsid w:val="00D61DBF"/>
    <w:rsid w:val="00D63AD5"/>
    <w:rsid w:val="00D65FF7"/>
    <w:rsid w:val="00D67252"/>
    <w:rsid w:val="00D675B4"/>
    <w:rsid w:val="00D71F18"/>
    <w:rsid w:val="00D7203D"/>
    <w:rsid w:val="00D7285B"/>
    <w:rsid w:val="00D728C5"/>
    <w:rsid w:val="00D7521F"/>
    <w:rsid w:val="00D7532E"/>
    <w:rsid w:val="00D756EF"/>
    <w:rsid w:val="00D7762C"/>
    <w:rsid w:val="00D7798B"/>
    <w:rsid w:val="00D80F84"/>
    <w:rsid w:val="00D82BCE"/>
    <w:rsid w:val="00D82F54"/>
    <w:rsid w:val="00D86C8C"/>
    <w:rsid w:val="00D879EB"/>
    <w:rsid w:val="00D87CB9"/>
    <w:rsid w:val="00D9068B"/>
    <w:rsid w:val="00D911DD"/>
    <w:rsid w:val="00D92071"/>
    <w:rsid w:val="00D93DE4"/>
    <w:rsid w:val="00D94057"/>
    <w:rsid w:val="00D95866"/>
    <w:rsid w:val="00D971E7"/>
    <w:rsid w:val="00DA2520"/>
    <w:rsid w:val="00DA2DAF"/>
    <w:rsid w:val="00DA7816"/>
    <w:rsid w:val="00DA7D26"/>
    <w:rsid w:val="00DB0618"/>
    <w:rsid w:val="00DB141B"/>
    <w:rsid w:val="00DB3965"/>
    <w:rsid w:val="00DB5423"/>
    <w:rsid w:val="00DC1190"/>
    <w:rsid w:val="00DC3E89"/>
    <w:rsid w:val="00DC561A"/>
    <w:rsid w:val="00DD17C5"/>
    <w:rsid w:val="00DD2722"/>
    <w:rsid w:val="00DD276D"/>
    <w:rsid w:val="00DD3801"/>
    <w:rsid w:val="00DE2A4F"/>
    <w:rsid w:val="00DE5800"/>
    <w:rsid w:val="00DE6FC7"/>
    <w:rsid w:val="00DE7264"/>
    <w:rsid w:val="00DF3D13"/>
    <w:rsid w:val="00DF5FE1"/>
    <w:rsid w:val="00DF631B"/>
    <w:rsid w:val="00DF70F2"/>
    <w:rsid w:val="00E011C4"/>
    <w:rsid w:val="00E017FE"/>
    <w:rsid w:val="00E05D4F"/>
    <w:rsid w:val="00E07840"/>
    <w:rsid w:val="00E112A1"/>
    <w:rsid w:val="00E11E73"/>
    <w:rsid w:val="00E12AFD"/>
    <w:rsid w:val="00E1330C"/>
    <w:rsid w:val="00E138A6"/>
    <w:rsid w:val="00E1795C"/>
    <w:rsid w:val="00E17B63"/>
    <w:rsid w:val="00E201A6"/>
    <w:rsid w:val="00E2109A"/>
    <w:rsid w:val="00E2211D"/>
    <w:rsid w:val="00E27836"/>
    <w:rsid w:val="00E315D4"/>
    <w:rsid w:val="00E34A73"/>
    <w:rsid w:val="00E36231"/>
    <w:rsid w:val="00E37B83"/>
    <w:rsid w:val="00E425BA"/>
    <w:rsid w:val="00E43C25"/>
    <w:rsid w:val="00E53228"/>
    <w:rsid w:val="00E600E3"/>
    <w:rsid w:val="00E61506"/>
    <w:rsid w:val="00E615E1"/>
    <w:rsid w:val="00E637BE"/>
    <w:rsid w:val="00E73325"/>
    <w:rsid w:val="00E75226"/>
    <w:rsid w:val="00E770D4"/>
    <w:rsid w:val="00E811CD"/>
    <w:rsid w:val="00E827E7"/>
    <w:rsid w:val="00E84C2B"/>
    <w:rsid w:val="00E85FE4"/>
    <w:rsid w:val="00E86E24"/>
    <w:rsid w:val="00E87106"/>
    <w:rsid w:val="00E876D9"/>
    <w:rsid w:val="00E90003"/>
    <w:rsid w:val="00E90CAD"/>
    <w:rsid w:val="00E90FC8"/>
    <w:rsid w:val="00E91ABD"/>
    <w:rsid w:val="00E94C12"/>
    <w:rsid w:val="00E95F6A"/>
    <w:rsid w:val="00E97AD7"/>
    <w:rsid w:val="00EA1998"/>
    <w:rsid w:val="00EA1BEF"/>
    <w:rsid w:val="00EA1F01"/>
    <w:rsid w:val="00EA241C"/>
    <w:rsid w:val="00EA2D55"/>
    <w:rsid w:val="00EA4FCD"/>
    <w:rsid w:val="00EA57D0"/>
    <w:rsid w:val="00EA5CBB"/>
    <w:rsid w:val="00EA6EF0"/>
    <w:rsid w:val="00EA7022"/>
    <w:rsid w:val="00EA75D2"/>
    <w:rsid w:val="00EA7B38"/>
    <w:rsid w:val="00EB10CA"/>
    <w:rsid w:val="00EB27F2"/>
    <w:rsid w:val="00EB39AA"/>
    <w:rsid w:val="00EB4D64"/>
    <w:rsid w:val="00EB4E9C"/>
    <w:rsid w:val="00EB79B2"/>
    <w:rsid w:val="00EC370E"/>
    <w:rsid w:val="00EC3800"/>
    <w:rsid w:val="00EC48F6"/>
    <w:rsid w:val="00EC6E63"/>
    <w:rsid w:val="00EC74B3"/>
    <w:rsid w:val="00EC76C6"/>
    <w:rsid w:val="00EC7C30"/>
    <w:rsid w:val="00ED0D84"/>
    <w:rsid w:val="00ED23AF"/>
    <w:rsid w:val="00ED2B5A"/>
    <w:rsid w:val="00ED4890"/>
    <w:rsid w:val="00ED492E"/>
    <w:rsid w:val="00ED6994"/>
    <w:rsid w:val="00ED6B33"/>
    <w:rsid w:val="00EE1836"/>
    <w:rsid w:val="00EE2696"/>
    <w:rsid w:val="00EE594E"/>
    <w:rsid w:val="00EE7B3C"/>
    <w:rsid w:val="00EF119C"/>
    <w:rsid w:val="00EF3563"/>
    <w:rsid w:val="00EF545C"/>
    <w:rsid w:val="00EF7A12"/>
    <w:rsid w:val="00F00641"/>
    <w:rsid w:val="00F00C31"/>
    <w:rsid w:val="00F02A58"/>
    <w:rsid w:val="00F037D7"/>
    <w:rsid w:val="00F07FCD"/>
    <w:rsid w:val="00F12732"/>
    <w:rsid w:val="00F13518"/>
    <w:rsid w:val="00F161B8"/>
    <w:rsid w:val="00F23A8E"/>
    <w:rsid w:val="00F24255"/>
    <w:rsid w:val="00F24D71"/>
    <w:rsid w:val="00F2699B"/>
    <w:rsid w:val="00F26BA0"/>
    <w:rsid w:val="00F26C74"/>
    <w:rsid w:val="00F27D86"/>
    <w:rsid w:val="00F32A52"/>
    <w:rsid w:val="00F35022"/>
    <w:rsid w:val="00F367F3"/>
    <w:rsid w:val="00F40FAF"/>
    <w:rsid w:val="00F433EF"/>
    <w:rsid w:val="00F434B4"/>
    <w:rsid w:val="00F44AC0"/>
    <w:rsid w:val="00F46380"/>
    <w:rsid w:val="00F46AEF"/>
    <w:rsid w:val="00F50870"/>
    <w:rsid w:val="00F56F2C"/>
    <w:rsid w:val="00F57424"/>
    <w:rsid w:val="00F574DC"/>
    <w:rsid w:val="00F615A3"/>
    <w:rsid w:val="00F642E4"/>
    <w:rsid w:val="00F6509C"/>
    <w:rsid w:val="00F70C4A"/>
    <w:rsid w:val="00F70F21"/>
    <w:rsid w:val="00F71502"/>
    <w:rsid w:val="00F72839"/>
    <w:rsid w:val="00F7345F"/>
    <w:rsid w:val="00F738A4"/>
    <w:rsid w:val="00F746AA"/>
    <w:rsid w:val="00F7617C"/>
    <w:rsid w:val="00F76A38"/>
    <w:rsid w:val="00F778C0"/>
    <w:rsid w:val="00F77FCC"/>
    <w:rsid w:val="00F86068"/>
    <w:rsid w:val="00F8770A"/>
    <w:rsid w:val="00F902B2"/>
    <w:rsid w:val="00F904EF"/>
    <w:rsid w:val="00F92600"/>
    <w:rsid w:val="00F92E39"/>
    <w:rsid w:val="00F93E9B"/>
    <w:rsid w:val="00F94C19"/>
    <w:rsid w:val="00F95967"/>
    <w:rsid w:val="00F97A66"/>
    <w:rsid w:val="00FA06A1"/>
    <w:rsid w:val="00FA151B"/>
    <w:rsid w:val="00FA2E6E"/>
    <w:rsid w:val="00FA394D"/>
    <w:rsid w:val="00FA4B4D"/>
    <w:rsid w:val="00FA6D0B"/>
    <w:rsid w:val="00FA7D5C"/>
    <w:rsid w:val="00FB19EA"/>
    <w:rsid w:val="00FB1F6D"/>
    <w:rsid w:val="00FB3799"/>
    <w:rsid w:val="00FB5C2A"/>
    <w:rsid w:val="00FB7C74"/>
    <w:rsid w:val="00FC0563"/>
    <w:rsid w:val="00FC05EE"/>
    <w:rsid w:val="00FC1E7F"/>
    <w:rsid w:val="00FC25F5"/>
    <w:rsid w:val="00FC2BE2"/>
    <w:rsid w:val="00FD00EE"/>
    <w:rsid w:val="00FD0419"/>
    <w:rsid w:val="00FD062F"/>
    <w:rsid w:val="00FD0BB7"/>
    <w:rsid w:val="00FD106F"/>
    <w:rsid w:val="00FD12A2"/>
    <w:rsid w:val="00FD12AB"/>
    <w:rsid w:val="00FD1D95"/>
    <w:rsid w:val="00FD5608"/>
    <w:rsid w:val="00FD59A7"/>
    <w:rsid w:val="00FD77B4"/>
    <w:rsid w:val="00FE05CF"/>
    <w:rsid w:val="00FE1DB3"/>
    <w:rsid w:val="00FE2512"/>
    <w:rsid w:val="00FE33CF"/>
    <w:rsid w:val="00FE350F"/>
    <w:rsid w:val="00FE44DC"/>
    <w:rsid w:val="00FE479F"/>
    <w:rsid w:val="00FE5B1E"/>
    <w:rsid w:val="00FF0BCD"/>
    <w:rsid w:val="00FF2118"/>
    <w:rsid w:val="00FF6838"/>
    <w:rsid w:val="00FF729D"/>
    <w:rsid w:val="00FF78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3DC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B"/>
    <w:pPr>
      <w:keepNext/>
      <w:keepLines/>
      <w:numPr>
        <w:numId w:val="2"/>
      </w:numPr>
      <w:pBdr>
        <w:top w:val="single" w:sz="4" w:space="1" w:color="5B9BD5" w:themeColor="accent1"/>
      </w:pBd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76D"/>
    <w:pPr>
      <w:keepNext/>
      <w:keepLines/>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376D"/>
    <w:pPr>
      <w:keepNext/>
      <w:keepLines/>
      <w:spacing w:before="24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405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A06D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2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46F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F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E37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376D"/>
    <w:rPr>
      <w:rFonts w:asciiTheme="majorHAnsi" w:eastAsiaTheme="majorEastAsia" w:hAnsiTheme="majorHAnsi" w:cstheme="majorBidi"/>
      <w:color w:val="1F4D78" w:themeColor="accent1" w:themeShade="7F"/>
      <w:sz w:val="24"/>
      <w:szCs w:val="24"/>
    </w:rPr>
  </w:style>
  <w:style w:type="paragraph" w:styleId="ListParagraph">
    <w:name w:val="List Paragraph"/>
    <w:aliases w:val="Recommendation,Bullet Point,List Paragraph1,List Paragraph11,L,Bullet points,Content descriptions,Body Bullets 1,Bullet point,Main,CV text,Table text,F5 List Paragraph,Dot pt,List Paragraph111,Medium Grid 1 - Accent 21,Numbered Paragraph"/>
    <w:basedOn w:val="Normal"/>
    <w:link w:val="ListParagraphChar"/>
    <w:uiPriority w:val="34"/>
    <w:qFormat/>
    <w:rsid w:val="00146FF3"/>
    <w:pPr>
      <w:ind w:left="720"/>
      <w:contextualSpacing/>
    </w:pPr>
  </w:style>
  <w:style w:type="paragraph" w:styleId="TOCHeading">
    <w:name w:val="TOC Heading"/>
    <w:basedOn w:val="Normal"/>
    <w:next w:val="Normal"/>
    <w:uiPriority w:val="39"/>
    <w:unhideWhenUsed/>
    <w:qFormat/>
    <w:rsid w:val="002450E1"/>
    <w:rPr>
      <w:color w:val="5B9BD5" w:themeColor="accent1"/>
      <w:lang w:val="en-US"/>
    </w:rPr>
  </w:style>
  <w:style w:type="paragraph" w:styleId="TOC1">
    <w:name w:val="toc 1"/>
    <w:basedOn w:val="Normal"/>
    <w:next w:val="Normal"/>
    <w:autoRedefine/>
    <w:uiPriority w:val="39"/>
    <w:unhideWhenUsed/>
    <w:rsid w:val="00733501"/>
    <w:pPr>
      <w:spacing w:before="240" w:after="120"/>
    </w:pPr>
    <w:rPr>
      <w:rFonts w:cstheme="minorHAnsi"/>
      <w:b/>
      <w:bCs/>
      <w:sz w:val="20"/>
      <w:szCs w:val="20"/>
    </w:rPr>
  </w:style>
  <w:style w:type="paragraph" w:styleId="TOC3">
    <w:name w:val="toc 3"/>
    <w:basedOn w:val="Normal"/>
    <w:next w:val="Normal"/>
    <w:autoRedefine/>
    <w:uiPriority w:val="39"/>
    <w:unhideWhenUsed/>
    <w:rsid w:val="00733501"/>
    <w:pPr>
      <w:spacing w:before="0"/>
      <w:ind w:left="440"/>
    </w:pPr>
    <w:rPr>
      <w:rFonts w:cstheme="minorHAnsi"/>
      <w:sz w:val="20"/>
      <w:szCs w:val="20"/>
    </w:rPr>
  </w:style>
  <w:style w:type="paragraph" w:styleId="TOC2">
    <w:name w:val="toc 2"/>
    <w:basedOn w:val="Normal"/>
    <w:next w:val="Normal"/>
    <w:autoRedefine/>
    <w:uiPriority w:val="39"/>
    <w:unhideWhenUsed/>
    <w:rsid w:val="001D25C2"/>
    <w:pPr>
      <w:ind w:left="220"/>
    </w:pPr>
    <w:rPr>
      <w:rFonts w:cstheme="minorHAnsi"/>
      <w:iCs/>
      <w:sz w:val="20"/>
      <w:szCs w:val="20"/>
    </w:rPr>
  </w:style>
  <w:style w:type="character" w:styleId="Hyperlink">
    <w:name w:val="Hyperlink"/>
    <w:basedOn w:val="DefaultParagraphFont"/>
    <w:uiPriority w:val="99"/>
    <w:unhideWhenUsed/>
    <w:rsid w:val="007753B1"/>
    <w:rPr>
      <w:color w:val="0563C1" w:themeColor="hyperlink"/>
      <w:u w:val="single"/>
    </w:rPr>
  </w:style>
  <w:style w:type="paragraph" w:customStyle="1" w:styleId="guidelinetext">
    <w:name w:val="guideline text"/>
    <w:basedOn w:val="Normal"/>
    <w:link w:val="guidelinetextChar"/>
    <w:qFormat/>
    <w:rsid w:val="00A561B1"/>
    <w:pPr>
      <w:spacing w:line="264" w:lineRule="auto"/>
      <w:ind w:left="1440"/>
    </w:pPr>
  </w:style>
  <w:style w:type="paragraph" w:customStyle="1" w:styleId="guidelinebullet">
    <w:name w:val="guideline bullet"/>
    <w:basedOn w:val="ListParagraph"/>
    <w:link w:val="guidelinebulletChar"/>
    <w:qFormat/>
    <w:rsid w:val="007D648A"/>
    <w:pPr>
      <w:numPr>
        <w:numId w:val="99"/>
      </w:numPr>
      <w:spacing w:before="60"/>
      <w:contextualSpacing w:val="0"/>
    </w:pPr>
  </w:style>
  <w:style w:type="character" w:customStyle="1" w:styleId="guidelinetextChar">
    <w:name w:val="guideline text Char"/>
    <w:basedOn w:val="DefaultParagraphFont"/>
    <w:link w:val="guidelinetext"/>
    <w:rsid w:val="00A561B1"/>
  </w:style>
  <w:style w:type="paragraph" w:customStyle="1" w:styleId="guidelinedeedref">
    <w:name w:val="guideline deed ref"/>
    <w:basedOn w:val="Normal"/>
    <w:link w:val="guidelinedeedrefChar"/>
    <w:qFormat/>
    <w:rsid w:val="005B3D76"/>
    <w:pPr>
      <w:ind w:left="1440"/>
    </w:pPr>
    <w:rPr>
      <w:rFonts w:ascii="Garamond" w:hAnsi="Garamond"/>
      <w:sz w:val="20"/>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Main Char,CV text Char,Table text Char,F5 List Paragraph Char"/>
    <w:basedOn w:val="DefaultParagraphFont"/>
    <w:link w:val="ListParagraph"/>
    <w:uiPriority w:val="34"/>
    <w:qFormat/>
    <w:rsid w:val="005B3D76"/>
  </w:style>
  <w:style w:type="character" w:customStyle="1" w:styleId="guidelinebulletChar">
    <w:name w:val="guideline bullet Char"/>
    <w:basedOn w:val="ListParagraphChar"/>
    <w:link w:val="guidelinebullet"/>
    <w:rsid w:val="007D648A"/>
  </w:style>
  <w:style w:type="character" w:customStyle="1" w:styleId="guidelinedeedrefChar">
    <w:name w:val="guideline deed ref Char"/>
    <w:basedOn w:val="DefaultParagraphFont"/>
    <w:link w:val="guidelinedeedref"/>
    <w:rsid w:val="005B3D76"/>
    <w:rPr>
      <w:rFonts w:ascii="Garamond" w:hAnsi="Garamond"/>
      <w:sz w:val="20"/>
    </w:rPr>
  </w:style>
  <w:style w:type="paragraph" w:styleId="Header">
    <w:name w:val="header"/>
    <w:basedOn w:val="Normal"/>
    <w:link w:val="HeaderChar"/>
    <w:uiPriority w:val="99"/>
    <w:unhideWhenUsed/>
    <w:rsid w:val="008A194F"/>
    <w:pPr>
      <w:tabs>
        <w:tab w:val="center" w:pos="4513"/>
        <w:tab w:val="right" w:pos="9026"/>
      </w:tabs>
    </w:pPr>
  </w:style>
  <w:style w:type="character" w:customStyle="1" w:styleId="HeaderChar">
    <w:name w:val="Header Char"/>
    <w:basedOn w:val="DefaultParagraphFont"/>
    <w:link w:val="Header"/>
    <w:uiPriority w:val="99"/>
    <w:rsid w:val="008A194F"/>
  </w:style>
  <w:style w:type="paragraph" w:styleId="Footer">
    <w:name w:val="footer"/>
    <w:basedOn w:val="Normal"/>
    <w:link w:val="FooterChar"/>
    <w:uiPriority w:val="99"/>
    <w:unhideWhenUsed/>
    <w:rsid w:val="008A194F"/>
    <w:pPr>
      <w:tabs>
        <w:tab w:val="center" w:pos="4513"/>
        <w:tab w:val="right" w:pos="9026"/>
      </w:tabs>
    </w:pPr>
  </w:style>
  <w:style w:type="character" w:customStyle="1" w:styleId="FooterChar">
    <w:name w:val="Footer Char"/>
    <w:basedOn w:val="DefaultParagraphFont"/>
    <w:link w:val="Footer"/>
    <w:uiPriority w:val="99"/>
    <w:rsid w:val="008A194F"/>
  </w:style>
  <w:style w:type="paragraph" w:customStyle="1" w:styleId="TableHeadingCentred">
    <w:name w:val="Table Heading Centred"/>
    <w:basedOn w:val="Normal"/>
    <w:rsid w:val="008A194F"/>
    <w:pPr>
      <w:spacing w:before="60" w:after="60"/>
      <w:jc w:val="center"/>
    </w:pPr>
    <w:rPr>
      <w:rFonts w:ascii="Calibri" w:eastAsia="Times New Roman" w:hAnsi="Calibri" w:cs="Arial"/>
      <w:b/>
      <w:bCs/>
      <w:color w:val="FFFFFF"/>
      <w:szCs w:val="24"/>
      <w:lang w:eastAsia="en-AU"/>
    </w:rPr>
  </w:style>
  <w:style w:type="paragraph" w:customStyle="1" w:styleId="guidelineintro">
    <w:name w:val="guideline intro"/>
    <w:basedOn w:val="Normal"/>
    <w:link w:val="guidelineintroChar"/>
    <w:qFormat/>
    <w:rsid w:val="006A3A0A"/>
    <w:pPr>
      <w:ind w:left="1440"/>
    </w:pPr>
    <w:rPr>
      <w:sz w:val="28"/>
    </w:rPr>
  </w:style>
  <w:style w:type="paragraph" w:customStyle="1" w:styleId="guidelinechanges">
    <w:name w:val="guideline changes"/>
    <w:basedOn w:val="Normal"/>
    <w:link w:val="guidelinechangesChar"/>
    <w:qFormat/>
    <w:rsid w:val="00D911DD"/>
    <w:pPr>
      <w:spacing w:before="60"/>
    </w:pPr>
    <w:rPr>
      <w:sz w:val="20"/>
    </w:rPr>
  </w:style>
  <w:style w:type="character" w:customStyle="1" w:styleId="guidelineintroChar">
    <w:name w:val="guideline intro Char"/>
    <w:basedOn w:val="DefaultParagraphFont"/>
    <w:link w:val="guidelineintro"/>
    <w:rsid w:val="006A3A0A"/>
    <w:rPr>
      <w:sz w:val="28"/>
    </w:rPr>
  </w:style>
  <w:style w:type="paragraph" w:customStyle="1" w:styleId="guidelinedocinfo">
    <w:name w:val="guideline doc info"/>
    <w:basedOn w:val="Normal"/>
    <w:link w:val="guidelinedocinfoChar"/>
    <w:qFormat/>
    <w:rsid w:val="0027592B"/>
    <w:pPr>
      <w:pBdr>
        <w:top w:val="single" w:sz="4" w:space="1" w:color="767171" w:themeColor="background2" w:themeShade="80"/>
      </w:pBdr>
    </w:pPr>
    <w:rPr>
      <w:color w:val="767171" w:themeColor="background2" w:themeShade="80"/>
    </w:rPr>
  </w:style>
  <w:style w:type="character" w:customStyle="1" w:styleId="guidelinechangesChar">
    <w:name w:val="guideline changes Char"/>
    <w:basedOn w:val="DefaultParagraphFont"/>
    <w:link w:val="guidelinechanges"/>
    <w:rsid w:val="00D911DD"/>
    <w:rPr>
      <w:sz w:val="20"/>
    </w:rPr>
  </w:style>
  <w:style w:type="character" w:customStyle="1" w:styleId="guidelinedocinfoChar">
    <w:name w:val="guideline doc info Char"/>
    <w:basedOn w:val="DefaultParagraphFont"/>
    <w:link w:val="guidelinedocinfo"/>
    <w:rsid w:val="0027592B"/>
    <w:rPr>
      <w:color w:val="767171" w:themeColor="background2" w:themeShade="80"/>
    </w:rPr>
  </w:style>
  <w:style w:type="paragraph" w:customStyle="1" w:styleId="Systemstep">
    <w:name w:val="System step"/>
    <w:basedOn w:val="guidelinetext"/>
    <w:link w:val="SystemstepChar"/>
    <w:qFormat/>
    <w:rsid w:val="009F39A1"/>
    <w:pPr>
      <w:numPr>
        <w:numId w:val="4"/>
      </w:numPr>
    </w:pPr>
  </w:style>
  <w:style w:type="table" w:styleId="TableGrid">
    <w:name w:val="Table Grid"/>
    <w:basedOn w:val="TableNormal"/>
    <w:uiPriority w:val="39"/>
    <w:rsid w:val="002D160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ystemstepChar">
    <w:name w:val="System step Char"/>
    <w:basedOn w:val="guidelinetextChar"/>
    <w:link w:val="Systemstep"/>
    <w:rsid w:val="009F39A1"/>
  </w:style>
  <w:style w:type="paragraph" w:customStyle="1" w:styleId="tabletext">
    <w:name w:val="table text"/>
    <w:basedOn w:val="guidelinetext"/>
    <w:link w:val="tabletextChar"/>
    <w:qFormat/>
    <w:rsid w:val="002D1607"/>
    <w:pPr>
      <w:spacing w:before="0"/>
      <w:ind w:left="0"/>
    </w:pPr>
    <w:rPr>
      <w:sz w:val="20"/>
      <w:szCs w:val="20"/>
    </w:rPr>
  </w:style>
  <w:style w:type="character" w:customStyle="1" w:styleId="tabletextChar">
    <w:name w:val="table text Char"/>
    <w:basedOn w:val="guidelinetextChar"/>
    <w:link w:val="tabletext"/>
    <w:rsid w:val="002D1607"/>
    <w:rPr>
      <w:sz w:val="20"/>
      <w:szCs w:val="20"/>
    </w:rPr>
  </w:style>
  <w:style w:type="paragraph" w:styleId="BalloonText">
    <w:name w:val="Balloon Text"/>
    <w:basedOn w:val="Normal"/>
    <w:link w:val="BalloonTextChar"/>
    <w:uiPriority w:val="99"/>
    <w:semiHidden/>
    <w:unhideWhenUsed/>
    <w:rsid w:val="00F6509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09C"/>
    <w:rPr>
      <w:rFonts w:ascii="Tahoma" w:hAnsi="Tahoma" w:cs="Tahoma"/>
      <w:sz w:val="16"/>
      <w:szCs w:val="16"/>
    </w:rPr>
  </w:style>
  <w:style w:type="paragraph" w:styleId="CommentText">
    <w:name w:val="annotation text"/>
    <w:basedOn w:val="Normal"/>
    <w:link w:val="CommentTextChar"/>
    <w:uiPriority w:val="99"/>
    <w:unhideWhenUsed/>
    <w:rsid w:val="002C6169"/>
    <w:pPr>
      <w:spacing w:before="0"/>
    </w:pPr>
    <w:rPr>
      <w:rFonts w:ascii="Calibri" w:eastAsia="Times New Roman" w:hAnsi="Calibri" w:cs="Times New Roman"/>
      <w:sz w:val="20"/>
      <w:szCs w:val="20"/>
      <w:lang w:eastAsia="en-AU"/>
    </w:rPr>
  </w:style>
  <w:style w:type="character" w:customStyle="1" w:styleId="CommentTextChar">
    <w:name w:val="Comment Text Char"/>
    <w:basedOn w:val="DefaultParagraphFont"/>
    <w:link w:val="CommentText"/>
    <w:uiPriority w:val="99"/>
    <w:rsid w:val="002C6169"/>
    <w:rPr>
      <w:rFonts w:ascii="Calibri" w:eastAsia="Times New Roman" w:hAnsi="Calibri" w:cs="Times New Roman"/>
      <w:sz w:val="20"/>
      <w:szCs w:val="20"/>
      <w:lang w:eastAsia="en-AU"/>
    </w:rPr>
  </w:style>
  <w:style w:type="character" w:styleId="CommentReference">
    <w:name w:val="annotation reference"/>
    <w:basedOn w:val="DefaultParagraphFont"/>
    <w:uiPriority w:val="99"/>
    <w:semiHidden/>
    <w:unhideWhenUsed/>
    <w:rsid w:val="002C6169"/>
    <w:rPr>
      <w:sz w:val="16"/>
      <w:szCs w:val="16"/>
    </w:rPr>
  </w:style>
  <w:style w:type="character" w:customStyle="1" w:styleId="GDV4-Purple">
    <w:name w:val="GDV 4 - Purple"/>
    <w:basedOn w:val="DefaultParagraphFont"/>
    <w:uiPriority w:val="1"/>
    <w:qFormat/>
    <w:rsid w:val="0002174F"/>
    <w:rPr>
      <w:rFonts w:ascii="Calibri" w:hAnsi="Calibri" w:cs="Calibri" w:hint="default"/>
      <w:color w:val="7030A0"/>
      <w:sz w:val="22"/>
      <w:szCs w:val="22"/>
    </w:rPr>
  </w:style>
  <w:style w:type="paragraph" w:styleId="ListBullet">
    <w:name w:val="List Bullet"/>
    <w:basedOn w:val="Normal"/>
    <w:unhideWhenUsed/>
    <w:rsid w:val="000A4597"/>
    <w:pPr>
      <w:numPr>
        <w:ilvl w:val="1"/>
        <w:numId w:val="5"/>
      </w:numPr>
      <w:contextualSpacing/>
    </w:pPr>
    <w:rPr>
      <w:rFonts w:ascii="Calibri" w:eastAsia="Times New Roman" w:hAnsi="Calibri" w:cs="Times New Roman"/>
      <w:szCs w:val="24"/>
      <w:lang w:eastAsia="en-AU"/>
    </w:rPr>
  </w:style>
  <w:style w:type="paragraph" w:customStyle="1" w:styleId="Default">
    <w:name w:val="Default"/>
    <w:uiPriority w:val="99"/>
    <w:rsid w:val="009A6E73"/>
    <w:pPr>
      <w:autoSpaceDE w:val="0"/>
      <w:autoSpaceDN w:val="0"/>
      <w:adjustRightInd w:val="0"/>
      <w:spacing w:before="0"/>
    </w:pPr>
    <w:rPr>
      <w:rFonts w:ascii="Calibri" w:eastAsia="Times New Roman" w:hAnsi="Calibri" w:cs="Calibri"/>
      <w:color w:val="000000"/>
      <w:sz w:val="24"/>
      <w:szCs w:val="24"/>
      <w:lang w:eastAsia="en-AU"/>
    </w:rPr>
  </w:style>
  <w:style w:type="paragraph" w:styleId="ListBullet2">
    <w:name w:val="List Bullet 2"/>
    <w:basedOn w:val="Normal"/>
    <w:uiPriority w:val="99"/>
    <w:semiHidden/>
    <w:unhideWhenUsed/>
    <w:rsid w:val="008F5FCD"/>
    <w:pPr>
      <w:numPr>
        <w:numId w:val="10"/>
      </w:numPr>
      <w:contextualSpacing/>
    </w:pPr>
  </w:style>
  <w:style w:type="paragraph" w:styleId="CommentSubject">
    <w:name w:val="annotation subject"/>
    <w:basedOn w:val="CommentText"/>
    <w:next w:val="CommentText"/>
    <w:link w:val="CommentSubjectChar"/>
    <w:uiPriority w:val="99"/>
    <w:semiHidden/>
    <w:unhideWhenUsed/>
    <w:rsid w:val="002E525D"/>
    <w:pPr>
      <w:spacing w:before="12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2E525D"/>
    <w:rPr>
      <w:rFonts w:ascii="Calibri" w:eastAsia="Times New Roman" w:hAnsi="Calibri" w:cs="Times New Roman"/>
      <w:b/>
      <w:bCs/>
      <w:sz w:val="20"/>
      <w:szCs w:val="20"/>
      <w:lang w:eastAsia="en-AU"/>
    </w:rPr>
  </w:style>
  <w:style w:type="paragraph" w:styleId="NormalWeb">
    <w:name w:val="Normal (Web)"/>
    <w:basedOn w:val="Normal"/>
    <w:uiPriority w:val="99"/>
    <w:unhideWhenUsed/>
    <w:rsid w:val="002F59AE"/>
    <w:pPr>
      <w:spacing w:before="100" w:beforeAutospacing="1" w:after="100" w:afterAutospacing="1"/>
    </w:pPr>
    <w:rPr>
      <w:rFonts w:ascii="Times New Roman" w:eastAsiaTheme="minorEastAsia" w:hAnsi="Times New Roman" w:cs="Times New Roman"/>
      <w:sz w:val="24"/>
      <w:szCs w:val="24"/>
      <w:lang w:eastAsia="en-AU"/>
    </w:rPr>
  </w:style>
  <w:style w:type="paragraph" w:styleId="TOC6">
    <w:name w:val="toc 6"/>
    <w:basedOn w:val="Normal"/>
    <w:next w:val="Normal"/>
    <w:autoRedefine/>
    <w:uiPriority w:val="39"/>
    <w:unhideWhenUsed/>
    <w:rsid w:val="00705183"/>
    <w:pPr>
      <w:spacing w:before="0"/>
      <w:ind w:left="1100"/>
    </w:pPr>
    <w:rPr>
      <w:rFonts w:cstheme="minorHAnsi"/>
      <w:sz w:val="20"/>
      <w:szCs w:val="20"/>
    </w:rPr>
  </w:style>
  <w:style w:type="paragraph" w:customStyle="1" w:styleId="docev">
    <w:name w:val="doc ev"/>
    <w:basedOn w:val="guidelinetext"/>
    <w:link w:val="docevChar"/>
    <w:qFormat/>
    <w:rsid w:val="00225E5E"/>
    <w:pPr>
      <w:ind w:left="0"/>
    </w:pPr>
  </w:style>
  <w:style w:type="paragraph" w:customStyle="1" w:styleId="WHS">
    <w:name w:val="WHS"/>
    <w:basedOn w:val="guidelinetext"/>
    <w:link w:val="WHSChar"/>
    <w:rsid w:val="00225E5E"/>
    <w:pPr>
      <w:ind w:left="0"/>
    </w:pPr>
  </w:style>
  <w:style w:type="character" w:customStyle="1" w:styleId="docevChar">
    <w:name w:val="doc ev Char"/>
    <w:basedOn w:val="SystemstepChar"/>
    <w:link w:val="docev"/>
    <w:rsid w:val="00225E5E"/>
  </w:style>
  <w:style w:type="character" w:customStyle="1" w:styleId="WHSChar">
    <w:name w:val="WHS Char"/>
    <w:basedOn w:val="SystemstepChar"/>
    <w:link w:val="WHS"/>
    <w:rsid w:val="00225E5E"/>
  </w:style>
  <w:style w:type="paragraph" w:styleId="Revision">
    <w:name w:val="Revision"/>
    <w:hidden/>
    <w:uiPriority w:val="99"/>
    <w:semiHidden/>
    <w:rsid w:val="008B4436"/>
    <w:pPr>
      <w:spacing w:before="0"/>
    </w:pPr>
  </w:style>
  <w:style w:type="character" w:styleId="FollowedHyperlink">
    <w:name w:val="FollowedHyperlink"/>
    <w:basedOn w:val="DefaultParagraphFont"/>
    <w:uiPriority w:val="99"/>
    <w:semiHidden/>
    <w:unhideWhenUsed/>
    <w:rsid w:val="00F92E39"/>
    <w:rPr>
      <w:color w:val="954F72" w:themeColor="followedHyperlink"/>
      <w:u w:val="single"/>
    </w:rPr>
  </w:style>
  <w:style w:type="paragraph" w:styleId="TOC4">
    <w:name w:val="toc 4"/>
    <w:basedOn w:val="Normal"/>
    <w:next w:val="Normal"/>
    <w:autoRedefine/>
    <w:uiPriority w:val="39"/>
    <w:unhideWhenUsed/>
    <w:rsid w:val="00604741"/>
    <w:pPr>
      <w:spacing w:before="0"/>
      <w:ind w:left="660"/>
    </w:pPr>
    <w:rPr>
      <w:rFonts w:cstheme="minorHAnsi"/>
      <w:sz w:val="20"/>
      <w:szCs w:val="20"/>
    </w:rPr>
  </w:style>
  <w:style w:type="paragraph" w:styleId="TOC5">
    <w:name w:val="toc 5"/>
    <w:basedOn w:val="Normal"/>
    <w:next w:val="Normal"/>
    <w:autoRedefine/>
    <w:uiPriority w:val="39"/>
    <w:unhideWhenUsed/>
    <w:rsid w:val="00604741"/>
    <w:pPr>
      <w:spacing w:before="0"/>
      <w:ind w:left="880"/>
    </w:pPr>
    <w:rPr>
      <w:rFonts w:cstheme="minorHAnsi"/>
      <w:sz w:val="20"/>
      <w:szCs w:val="20"/>
    </w:rPr>
  </w:style>
  <w:style w:type="paragraph" w:styleId="TOC7">
    <w:name w:val="toc 7"/>
    <w:basedOn w:val="Normal"/>
    <w:next w:val="Normal"/>
    <w:autoRedefine/>
    <w:uiPriority w:val="39"/>
    <w:unhideWhenUsed/>
    <w:rsid w:val="00604741"/>
    <w:pPr>
      <w:spacing w:before="0"/>
      <w:ind w:left="1320"/>
    </w:pPr>
    <w:rPr>
      <w:rFonts w:cstheme="minorHAnsi"/>
      <w:sz w:val="20"/>
      <w:szCs w:val="20"/>
    </w:rPr>
  </w:style>
  <w:style w:type="paragraph" w:styleId="TOC8">
    <w:name w:val="toc 8"/>
    <w:basedOn w:val="Normal"/>
    <w:next w:val="Normal"/>
    <w:autoRedefine/>
    <w:uiPriority w:val="39"/>
    <w:unhideWhenUsed/>
    <w:rsid w:val="00604741"/>
    <w:pPr>
      <w:spacing w:before="0"/>
      <w:ind w:left="1540"/>
    </w:pPr>
    <w:rPr>
      <w:rFonts w:cstheme="minorHAnsi"/>
      <w:sz w:val="20"/>
      <w:szCs w:val="20"/>
    </w:rPr>
  </w:style>
  <w:style w:type="paragraph" w:styleId="TOC9">
    <w:name w:val="toc 9"/>
    <w:basedOn w:val="Normal"/>
    <w:next w:val="Normal"/>
    <w:autoRedefine/>
    <w:uiPriority w:val="39"/>
    <w:unhideWhenUsed/>
    <w:rsid w:val="00604741"/>
    <w:pPr>
      <w:spacing w:before="0"/>
      <w:ind w:left="1760"/>
    </w:pPr>
    <w:rPr>
      <w:rFonts w:cstheme="minorHAnsi"/>
      <w:sz w:val="20"/>
      <w:szCs w:val="20"/>
    </w:rPr>
  </w:style>
  <w:style w:type="paragraph" w:customStyle="1" w:styleId="WHS1">
    <w:name w:val="WHS 1"/>
    <w:basedOn w:val="WHS"/>
    <w:link w:val="WHS1Char"/>
    <w:qFormat/>
    <w:rsid w:val="00D2237E"/>
    <w:pPr>
      <w:numPr>
        <w:numId w:val="28"/>
      </w:numPr>
    </w:pPr>
  </w:style>
  <w:style w:type="character" w:customStyle="1" w:styleId="WHS1Char">
    <w:name w:val="WHS 1 Char"/>
    <w:basedOn w:val="WHSChar"/>
    <w:link w:val="WHS1"/>
    <w:rsid w:val="00D2237E"/>
  </w:style>
  <w:style w:type="character" w:customStyle="1" w:styleId="Heading4Char">
    <w:name w:val="Heading 4 Char"/>
    <w:basedOn w:val="DefaultParagraphFont"/>
    <w:link w:val="Heading4"/>
    <w:uiPriority w:val="9"/>
    <w:rsid w:val="00D9405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A06DE"/>
    <w:rPr>
      <w:rFonts w:asciiTheme="majorHAnsi" w:eastAsiaTheme="majorEastAsia" w:hAnsiTheme="majorHAnsi" w:cstheme="majorBidi"/>
      <w:color w:val="2E74B5" w:themeColor="accent1" w:themeShade="BF"/>
    </w:rPr>
  </w:style>
  <w:style w:type="character" w:customStyle="1" w:styleId="UnresolvedMention1">
    <w:name w:val="Unresolved Mention1"/>
    <w:basedOn w:val="DefaultParagraphFont"/>
    <w:uiPriority w:val="99"/>
    <w:semiHidden/>
    <w:unhideWhenUsed/>
    <w:rsid w:val="0059330B"/>
    <w:rPr>
      <w:color w:val="605E5C"/>
      <w:shd w:val="clear" w:color="auto" w:fill="E1DFDD"/>
    </w:rPr>
  </w:style>
  <w:style w:type="character" w:customStyle="1" w:styleId="UnresolvedMention2">
    <w:name w:val="Unresolved Mention2"/>
    <w:basedOn w:val="DefaultParagraphFont"/>
    <w:uiPriority w:val="99"/>
    <w:semiHidden/>
    <w:unhideWhenUsed/>
    <w:rsid w:val="00C924AE"/>
    <w:rPr>
      <w:color w:val="605E5C"/>
      <w:shd w:val="clear" w:color="auto" w:fill="E1DFDD"/>
    </w:rPr>
  </w:style>
  <w:style w:type="character" w:styleId="UnresolvedMention">
    <w:name w:val="Unresolved Mention"/>
    <w:basedOn w:val="DefaultParagraphFont"/>
    <w:uiPriority w:val="99"/>
    <w:semiHidden/>
    <w:unhideWhenUsed/>
    <w:rsid w:val="00CF2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8832">
      <w:bodyDiv w:val="1"/>
      <w:marLeft w:val="0"/>
      <w:marRight w:val="0"/>
      <w:marTop w:val="0"/>
      <w:marBottom w:val="0"/>
      <w:divBdr>
        <w:top w:val="none" w:sz="0" w:space="0" w:color="auto"/>
        <w:left w:val="none" w:sz="0" w:space="0" w:color="auto"/>
        <w:bottom w:val="none" w:sz="0" w:space="0" w:color="auto"/>
        <w:right w:val="none" w:sz="0" w:space="0" w:color="auto"/>
      </w:divBdr>
    </w:div>
    <w:div w:id="52854605">
      <w:bodyDiv w:val="1"/>
      <w:marLeft w:val="0"/>
      <w:marRight w:val="0"/>
      <w:marTop w:val="0"/>
      <w:marBottom w:val="0"/>
      <w:divBdr>
        <w:top w:val="none" w:sz="0" w:space="0" w:color="auto"/>
        <w:left w:val="none" w:sz="0" w:space="0" w:color="auto"/>
        <w:bottom w:val="none" w:sz="0" w:space="0" w:color="auto"/>
        <w:right w:val="none" w:sz="0" w:space="0" w:color="auto"/>
      </w:divBdr>
    </w:div>
    <w:div w:id="53553194">
      <w:bodyDiv w:val="1"/>
      <w:marLeft w:val="0"/>
      <w:marRight w:val="0"/>
      <w:marTop w:val="0"/>
      <w:marBottom w:val="0"/>
      <w:divBdr>
        <w:top w:val="none" w:sz="0" w:space="0" w:color="auto"/>
        <w:left w:val="none" w:sz="0" w:space="0" w:color="auto"/>
        <w:bottom w:val="none" w:sz="0" w:space="0" w:color="auto"/>
        <w:right w:val="none" w:sz="0" w:space="0" w:color="auto"/>
      </w:divBdr>
    </w:div>
    <w:div w:id="55666676">
      <w:bodyDiv w:val="1"/>
      <w:marLeft w:val="0"/>
      <w:marRight w:val="0"/>
      <w:marTop w:val="0"/>
      <w:marBottom w:val="0"/>
      <w:divBdr>
        <w:top w:val="none" w:sz="0" w:space="0" w:color="auto"/>
        <w:left w:val="none" w:sz="0" w:space="0" w:color="auto"/>
        <w:bottom w:val="none" w:sz="0" w:space="0" w:color="auto"/>
        <w:right w:val="none" w:sz="0" w:space="0" w:color="auto"/>
      </w:divBdr>
    </w:div>
    <w:div w:id="65497013">
      <w:bodyDiv w:val="1"/>
      <w:marLeft w:val="0"/>
      <w:marRight w:val="0"/>
      <w:marTop w:val="0"/>
      <w:marBottom w:val="0"/>
      <w:divBdr>
        <w:top w:val="none" w:sz="0" w:space="0" w:color="auto"/>
        <w:left w:val="none" w:sz="0" w:space="0" w:color="auto"/>
        <w:bottom w:val="none" w:sz="0" w:space="0" w:color="auto"/>
        <w:right w:val="none" w:sz="0" w:space="0" w:color="auto"/>
      </w:divBdr>
    </w:div>
    <w:div w:id="67652997">
      <w:bodyDiv w:val="1"/>
      <w:marLeft w:val="0"/>
      <w:marRight w:val="0"/>
      <w:marTop w:val="0"/>
      <w:marBottom w:val="0"/>
      <w:divBdr>
        <w:top w:val="none" w:sz="0" w:space="0" w:color="auto"/>
        <w:left w:val="none" w:sz="0" w:space="0" w:color="auto"/>
        <w:bottom w:val="none" w:sz="0" w:space="0" w:color="auto"/>
        <w:right w:val="none" w:sz="0" w:space="0" w:color="auto"/>
      </w:divBdr>
    </w:div>
    <w:div w:id="77413289">
      <w:bodyDiv w:val="1"/>
      <w:marLeft w:val="0"/>
      <w:marRight w:val="0"/>
      <w:marTop w:val="0"/>
      <w:marBottom w:val="0"/>
      <w:divBdr>
        <w:top w:val="none" w:sz="0" w:space="0" w:color="auto"/>
        <w:left w:val="none" w:sz="0" w:space="0" w:color="auto"/>
        <w:bottom w:val="none" w:sz="0" w:space="0" w:color="auto"/>
        <w:right w:val="none" w:sz="0" w:space="0" w:color="auto"/>
      </w:divBdr>
    </w:div>
    <w:div w:id="85076344">
      <w:bodyDiv w:val="1"/>
      <w:marLeft w:val="0"/>
      <w:marRight w:val="0"/>
      <w:marTop w:val="0"/>
      <w:marBottom w:val="0"/>
      <w:divBdr>
        <w:top w:val="none" w:sz="0" w:space="0" w:color="auto"/>
        <w:left w:val="none" w:sz="0" w:space="0" w:color="auto"/>
        <w:bottom w:val="none" w:sz="0" w:space="0" w:color="auto"/>
        <w:right w:val="none" w:sz="0" w:space="0" w:color="auto"/>
      </w:divBdr>
    </w:div>
    <w:div w:id="96558010">
      <w:bodyDiv w:val="1"/>
      <w:marLeft w:val="0"/>
      <w:marRight w:val="0"/>
      <w:marTop w:val="0"/>
      <w:marBottom w:val="0"/>
      <w:divBdr>
        <w:top w:val="none" w:sz="0" w:space="0" w:color="auto"/>
        <w:left w:val="none" w:sz="0" w:space="0" w:color="auto"/>
        <w:bottom w:val="none" w:sz="0" w:space="0" w:color="auto"/>
        <w:right w:val="none" w:sz="0" w:space="0" w:color="auto"/>
      </w:divBdr>
    </w:div>
    <w:div w:id="158352878">
      <w:bodyDiv w:val="1"/>
      <w:marLeft w:val="0"/>
      <w:marRight w:val="0"/>
      <w:marTop w:val="0"/>
      <w:marBottom w:val="0"/>
      <w:divBdr>
        <w:top w:val="none" w:sz="0" w:space="0" w:color="auto"/>
        <w:left w:val="none" w:sz="0" w:space="0" w:color="auto"/>
        <w:bottom w:val="none" w:sz="0" w:space="0" w:color="auto"/>
        <w:right w:val="none" w:sz="0" w:space="0" w:color="auto"/>
      </w:divBdr>
    </w:div>
    <w:div w:id="221335379">
      <w:bodyDiv w:val="1"/>
      <w:marLeft w:val="0"/>
      <w:marRight w:val="0"/>
      <w:marTop w:val="0"/>
      <w:marBottom w:val="0"/>
      <w:divBdr>
        <w:top w:val="none" w:sz="0" w:space="0" w:color="auto"/>
        <w:left w:val="none" w:sz="0" w:space="0" w:color="auto"/>
        <w:bottom w:val="none" w:sz="0" w:space="0" w:color="auto"/>
        <w:right w:val="none" w:sz="0" w:space="0" w:color="auto"/>
      </w:divBdr>
    </w:div>
    <w:div w:id="223876750">
      <w:bodyDiv w:val="1"/>
      <w:marLeft w:val="0"/>
      <w:marRight w:val="0"/>
      <w:marTop w:val="0"/>
      <w:marBottom w:val="0"/>
      <w:divBdr>
        <w:top w:val="none" w:sz="0" w:space="0" w:color="auto"/>
        <w:left w:val="none" w:sz="0" w:space="0" w:color="auto"/>
        <w:bottom w:val="none" w:sz="0" w:space="0" w:color="auto"/>
        <w:right w:val="none" w:sz="0" w:space="0" w:color="auto"/>
      </w:divBdr>
    </w:div>
    <w:div w:id="225799554">
      <w:bodyDiv w:val="1"/>
      <w:marLeft w:val="0"/>
      <w:marRight w:val="0"/>
      <w:marTop w:val="0"/>
      <w:marBottom w:val="0"/>
      <w:divBdr>
        <w:top w:val="none" w:sz="0" w:space="0" w:color="auto"/>
        <w:left w:val="none" w:sz="0" w:space="0" w:color="auto"/>
        <w:bottom w:val="none" w:sz="0" w:space="0" w:color="auto"/>
        <w:right w:val="none" w:sz="0" w:space="0" w:color="auto"/>
      </w:divBdr>
    </w:div>
    <w:div w:id="252011447">
      <w:bodyDiv w:val="1"/>
      <w:marLeft w:val="0"/>
      <w:marRight w:val="0"/>
      <w:marTop w:val="0"/>
      <w:marBottom w:val="0"/>
      <w:divBdr>
        <w:top w:val="none" w:sz="0" w:space="0" w:color="auto"/>
        <w:left w:val="none" w:sz="0" w:space="0" w:color="auto"/>
        <w:bottom w:val="none" w:sz="0" w:space="0" w:color="auto"/>
        <w:right w:val="none" w:sz="0" w:space="0" w:color="auto"/>
      </w:divBdr>
    </w:div>
    <w:div w:id="255526253">
      <w:bodyDiv w:val="1"/>
      <w:marLeft w:val="0"/>
      <w:marRight w:val="0"/>
      <w:marTop w:val="0"/>
      <w:marBottom w:val="0"/>
      <w:divBdr>
        <w:top w:val="none" w:sz="0" w:space="0" w:color="auto"/>
        <w:left w:val="none" w:sz="0" w:space="0" w:color="auto"/>
        <w:bottom w:val="none" w:sz="0" w:space="0" w:color="auto"/>
        <w:right w:val="none" w:sz="0" w:space="0" w:color="auto"/>
      </w:divBdr>
    </w:div>
    <w:div w:id="267474303">
      <w:bodyDiv w:val="1"/>
      <w:marLeft w:val="0"/>
      <w:marRight w:val="0"/>
      <w:marTop w:val="0"/>
      <w:marBottom w:val="0"/>
      <w:divBdr>
        <w:top w:val="none" w:sz="0" w:space="0" w:color="auto"/>
        <w:left w:val="none" w:sz="0" w:space="0" w:color="auto"/>
        <w:bottom w:val="none" w:sz="0" w:space="0" w:color="auto"/>
        <w:right w:val="none" w:sz="0" w:space="0" w:color="auto"/>
      </w:divBdr>
    </w:div>
    <w:div w:id="285082811">
      <w:bodyDiv w:val="1"/>
      <w:marLeft w:val="0"/>
      <w:marRight w:val="0"/>
      <w:marTop w:val="0"/>
      <w:marBottom w:val="0"/>
      <w:divBdr>
        <w:top w:val="none" w:sz="0" w:space="0" w:color="auto"/>
        <w:left w:val="none" w:sz="0" w:space="0" w:color="auto"/>
        <w:bottom w:val="none" w:sz="0" w:space="0" w:color="auto"/>
        <w:right w:val="none" w:sz="0" w:space="0" w:color="auto"/>
      </w:divBdr>
    </w:div>
    <w:div w:id="286621122">
      <w:bodyDiv w:val="1"/>
      <w:marLeft w:val="0"/>
      <w:marRight w:val="0"/>
      <w:marTop w:val="0"/>
      <w:marBottom w:val="0"/>
      <w:divBdr>
        <w:top w:val="none" w:sz="0" w:space="0" w:color="auto"/>
        <w:left w:val="none" w:sz="0" w:space="0" w:color="auto"/>
        <w:bottom w:val="none" w:sz="0" w:space="0" w:color="auto"/>
        <w:right w:val="none" w:sz="0" w:space="0" w:color="auto"/>
      </w:divBdr>
    </w:div>
    <w:div w:id="320281175">
      <w:bodyDiv w:val="1"/>
      <w:marLeft w:val="0"/>
      <w:marRight w:val="0"/>
      <w:marTop w:val="0"/>
      <w:marBottom w:val="0"/>
      <w:divBdr>
        <w:top w:val="none" w:sz="0" w:space="0" w:color="auto"/>
        <w:left w:val="none" w:sz="0" w:space="0" w:color="auto"/>
        <w:bottom w:val="none" w:sz="0" w:space="0" w:color="auto"/>
        <w:right w:val="none" w:sz="0" w:space="0" w:color="auto"/>
      </w:divBdr>
    </w:div>
    <w:div w:id="356588834">
      <w:bodyDiv w:val="1"/>
      <w:marLeft w:val="0"/>
      <w:marRight w:val="0"/>
      <w:marTop w:val="0"/>
      <w:marBottom w:val="0"/>
      <w:divBdr>
        <w:top w:val="none" w:sz="0" w:space="0" w:color="auto"/>
        <w:left w:val="none" w:sz="0" w:space="0" w:color="auto"/>
        <w:bottom w:val="none" w:sz="0" w:space="0" w:color="auto"/>
        <w:right w:val="none" w:sz="0" w:space="0" w:color="auto"/>
      </w:divBdr>
    </w:div>
    <w:div w:id="375156592">
      <w:bodyDiv w:val="1"/>
      <w:marLeft w:val="0"/>
      <w:marRight w:val="0"/>
      <w:marTop w:val="0"/>
      <w:marBottom w:val="0"/>
      <w:divBdr>
        <w:top w:val="none" w:sz="0" w:space="0" w:color="auto"/>
        <w:left w:val="none" w:sz="0" w:space="0" w:color="auto"/>
        <w:bottom w:val="none" w:sz="0" w:space="0" w:color="auto"/>
        <w:right w:val="none" w:sz="0" w:space="0" w:color="auto"/>
      </w:divBdr>
    </w:div>
    <w:div w:id="380906992">
      <w:bodyDiv w:val="1"/>
      <w:marLeft w:val="0"/>
      <w:marRight w:val="0"/>
      <w:marTop w:val="0"/>
      <w:marBottom w:val="0"/>
      <w:divBdr>
        <w:top w:val="none" w:sz="0" w:space="0" w:color="auto"/>
        <w:left w:val="none" w:sz="0" w:space="0" w:color="auto"/>
        <w:bottom w:val="none" w:sz="0" w:space="0" w:color="auto"/>
        <w:right w:val="none" w:sz="0" w:space="0" w:color="auto"/>
      </w:divBdr>
    </w:div>
    <w:div w:id="389498441">
      <w:bodyDiv w:val="1"/>
      <w:marLeft w:val="0"/>
      <w:marRight w:val="0"/>
      <w:marTop w:val="0"/>
      <w:marBottom w:val="0"/>
      <w:divBdr>
        <w:top w:val="none" w:sz="0" w:space="0" w:color="auto"/>
        <w:left w:val="none" w:sz="0" w:space="0" w:color="auto"/>
        <w:bottom w:val="none" w:sz="0" w:space="0" w:color="auto"/>
        <w:right w:val="none" w:sz="0" w:space="0" w:color="auto"/>
      </w:divBdr>
    </w:div>
    <w:div w:id="390885678">
      <w:bodyDiv w:val="1"/>
      <w:marLeft w:val="0"/>
      <w:marRight w:val="0"/>
      <w:marTop w:val="0"/>
      <w:marBottom w:val="0"/>
      <w:divBdr>
        <w:top w:val="none" w:sz="0" w:space="0" w:color="auto"/>
        <w:left w:val="none" w:sz="0" w:space="0" w:color="auto"/>
        <w:bottom w:val="none" w:sz="0" w:space="0" w:color="auto"/>
        <w:right w:val="none" w:sz="0" w:space="0" w:color="auto"/>
      </w:divBdr>
    </w:div>
    <w:div w:id="444617916">
      <w:bodyDiv w:val="1"/>
      <w:marLeft w:val="0"/>
      <w:marRight w:val="0"/>
      <w:marTop w:val="0"/>
      <w:marBottom w:val="0"/>
      <w:divBdr>
        <w:top w:val="none" w:sz="0" w:space="0" w:color="auto"/>
        <w:left w:val="none" w:sz="0" w:space="0" w:color="auto"/>
        <w:bottom w:val="none" w:sz="0" w:space="0" w:color="auto"/>
        <w:right w:val="none" w:sz="0" w:space="0" w:color="auto"/>
      </w:divBdr>
    </w:div>
    <w:div w:id="505752168">
      <w:bodyDiv w:val="1"/>
      <w:marLeft w:val="0"/>
      <w:marRight w:val="0"/>
      <w:marTop w:val="0"/>
      <w:marBottom w:val="0"/>
      <w:divBdr>
        <w:top w:val="none" w:sz="0" w:space="0" w:color="auto"/>
        <w:left w:val="none" w:sz="0" w:space="0" w:color="auto"/>
        <w:bottom w:val="none" w:sz="0" w:space="0" w:color="auto"/>
        <w:right w:val="none" w:sz="0" w:space="0" w:color="auto"/>
      </w:divBdr>
    </w:div>
    <w:div w:id="526456095">
      <w:bodyDiv w:val="1"/>
      <w:marLeft w:val="0"/>
      <w:marRight w:val="0"/>
      <w:marTop w:val="0"/>
      <w:marBottom w:val="0"/>
      <w:divBdr>
        <w:top w:val="none" w:sz="0" w:space="0" w:color="auto"/>
        <w:left w:val="none" w:sz="0" w:space="0" w:color="auto"/>
        <w:bottom w:val="none" w:sz="0" w:space="0" w:color="auto"/>
        <w:right w:val="none" w:sz="0" w:space="0" w:color="auto"/>
      </w:divBdr>
    </w:div>
    <w:div w:id="526480439">
      <w:bodyDiv w:val="1"/>
      <w:marLeft w:val="0"/>
      <w:marRight w:val="0"/>
      <w:marTop w:val="0"/>
      <w:marBottom w:val="0"/>
      <w:divBdr>
        <w:top w:val="none" w:sz="0" w:space="0" w:color="auto"/>
        <w:left w:val="none" w:sz="0" w:space="0" w:color="auto"/>
        <w:bottom w:val="none" w:sz="0" w:space="0" w:color="auto"/>
        <w:right w:val="none" w:sz="0" w:space="0" w:color="auto"/>
      </w:divBdr>
    </w:div>
    <w:div w:id="545215701">
      <w:bodyDiv w:val="1"/>
      <w:marLeft w:val="0"/>
      <w:marRight w:val="0"/>
      <w:marTop w:val="0"/>
      <w:marBottom w:val="0"/>
      <w:divBdr>
        <w:top w:val="none" w:sz="0" w:space="0" w:color="auto"/>
        <w:left w:val="none" w:sz="0" w:space="0" w:color="auto"/>
        <w:bottom w:val="none" w:sz="0" w:space="0" w:color="auto"/>
        <w:right w:val="none" w:sz="0" w:space="0" w:color="auto"/>
      </w:divBdr>
    </w:div>
    <w:div w:id="606931835">
      <w:bodyDiv w:val="1"/>
      <w:marLeft w:val="0"/>
      <w:marRight w:val="0"/>
      <w:marTop w:val="0"/>
      <w:marBottom w:val="0"/>
      <w:divBdr>
        <w:top w:val="none" w:sz="0" w:space="0" w:color="auto"/>
        <w:left w:val="none" w:sz="0" w:space="0" w:color="auto"/>
        <w:bottom w:val="none" w:sz="0" w:space="0" w:color="auto"/>
        <w:right w:val="none" w:sz="0" w:space="0" w:color="auto"/>
      </w:divBdr>
    </w:div>
    <w:div w:id="629364931">
      <w:bodyDiv w:val="1"/>
      <w:marLeft w:val="0"/>
      <w:marRight w:val="0"/>
      <w:marTop w:val="0"/>
      <w:marBottom w:val="0"/>
      <w:divBdr>
        <w:top w:val="none" w:sz="0" w:space="0" w:color="auto"/>
        <w:left w:val="none" w:sz="0" w:space="0" w:color="auto"/>
        <w:bottom w:val="none" w:sz="0" w:space="0" w:color="auto"/>
        <w:right w:val="none" w:sz="0" w:space="0" w:color="auto"/>
      </w:divBdr>
    </w:div>
    <w:div w:id="633559220">
      <w:bodyDiv w:val="1"/>
      <w:marLeft w:val="0"/>
      <w:marRight w:val="0"/>
      <w:marTop w:val="0"/>
      <w:marBottom w:val="0"/>
      <w:divBdr>
        <w:top w:val="none" w:sz="0" w:space="0" w:color="auto"/>
        <w:left w:val="none" w:sz="0" w:space="0" w:color="auto"/>
        <w:bottom w:val="none" w:sz="0" w:space="0" w:color="auto"/>
        <w:right w:val="none" w:sz="0" w:space="0" w:color="auto"/>
      </w:divBdr>
    </w:div>
    <w:div w:id="645356045">
      <w:bodyDiv w:val="1"/>
      <w:marLeft w:val="0"/>
      <w:marRight w:val="0"/>
      <w:marTop w:val="0"/>
      <w:marBottom w:val="0"/>
      <w:divBdr>
        <w:top w:val="none" w:sz="0" w:space="0" w:color="auto"/>
        <w:left w:val="none" w:sz="0" w:space="0" w:color="auto"/>
        <w:bottom w:val="none" w:sz="0" w:space="0" w:color="auto"/>
        <w:right w:val="none" w:sz="0" w:space="0" w:color="auto"/>
      </w:divBdr>
    </w:div>
    <w:div w:id="647173799">
      <w:bodyDiv w:val="1"/>
      <w:marLeft w:val="0"/>
      <w:marRight w:val="0"/>
      <w:marTop w:val="0"/>
      <w:marBottom w:val="0"/>
      <w:divBdr>
        <w:top w:val="none" w:sz="0" w:space="0" w:color="auto"/>
        <w:left w:val="none" w:sz="0" w:space="0" w:color="auto"/>
        <w:bottom w:val="none" w:sz="0" w:space="0" w:color="auto"/>
        <w:right w:val="none" w:sz="0" w:space="0" w:color="auto"/>
      </w:divBdr>
    </w:div>
    <w:div w:id="650210407">
      <w:bodyDiv w:val="1"/>
      <w:marLeft w:val="0"/>
      <w:marRight w:val="0"/>
      <w:marTop w:val="0"/>
      <w:marBottom w:val="0"/>
      <w:divBdr>
        <w:top w:val="none" w:sz="0" w:space="0" w:color="auto"/>
        <w:left w:val="none" w:sz="0" w:space="0" w:color="auto"/>
        <w:bottom w:val="none" w:sz="0" w:space="0" w:color="auto"/>
        <w:right w:val="none" w:sz="0" w:space="0" w:color="auto"/>
      </w:divBdr>
    </w:div>
    <w:div w:id="675116914">
      <w:bodyDiv w:val="1"/>
      <w:marLeft w:val="0"/>
      <w:marRight w:val="0"/>
      <w:marTop w:val="0"/>
      <w:marBottom w:val="0"/>
      <w:divBdr>
        <w:top w:val="none" w:sz="0" w:space="0" w:color="auto"/>
        <w:left w:val="none" w:sz="0" w:space="0" w:color="auto"/>
        <w:bottom w:val="none" w:sz="0" w:space="0" w:color="auto"/>
        <w:right w:val="none" w:sz="0" w:space="0" w:color="auto"/>
      </w:divBdr>
    </w:div>
    <w:div w:id="687220987">
      <w:bodyDiv w:val="1"/>
      <w:marLeft w:val="0"/>
      <w:marRight w:val="0"/>
      <w:marTop w:val="0"/>
      <w:marBottom w:val="0"/>
      <w:divBdr>
        <w:top w:val="none" w:sz="0" w:space="0" w:color="auto"/>
        <w:left w:val="none" w:sz="0" w:space="0" w:color="auto"/>
        <w:bottom w:val="none" w:sz="0" w:space="0" w:color="auto"/>
        <w:right w:val="none" w:sz="0" w:space="0" w:color="auto"/>
      </w:divBdr>
    </w:div>
    <w:div w:id="737363776">
      <w:bodyDiv w:val="1"/>
      <w:marLeft w:val="0"/>
      <w:marRight w:val="0"/>
      <w:marTop w:val="0"/>
      <w:marBottom w:val="0"/>
      <w:divBdr>
        <w:top w:val="none" w:sz="0" w:space="0" w:color="auto"/>
        <w:left w:val="none" w:sz="0" w:space="0" w:color="auto"/>
        <w:bottom w:val="none" w:sz="0" w:space="0" w:color="auto"/>
        <w:right w:val="none" w:sz="0" w:space="0" w:color="auto"/>
      </w:divBdr>
    </w:div>
    <w:div w:id="767894815">
      <w:bodyDiv w:val="1"/>
      <w:marLeft w:val="0"/>
      <w:marRight w:val="0"/>
      <w:marTop w:val="0"/>
      <w:marBottom w:val="0"/>
      <w:divBdr>
        <w:top w:val="none" w:sz="0" w:space="0" w:color="auto"/>
        <w:left w:val="none" w:sz="0" w:space="0" w:color="auto"/>
        <w:bottom w:val="none" w:sz="0" w:space="0" w:color="auto"/>
        <w:right w:val="none" w:sz="0" w:space="0" w:color="auto"/>
      </w:divBdr>
    </w:div>
    <w:div w:id="792600292">
      <w:bodyDiv w:val="1"/>
      <w:marLeft w:val="0"/>
      <w:marRight w:val="0"/>
      <w:marTop w:val="0"/>
      <w:marBottom w:val="0"/>
      <w:divBdr>
        <w:top w:val="none" w:sz="0" w:space="0" w:color="auto"/>
        <w:left w:val="none" w:sz="0" w:space="0" w:color="auto"/>
        <w:bottom w:val="none" w:sz="0" w:space="0" w:color="auto"/>
        <w:right w:val="none" w:sz="0" w:space="0" w:color="auto"/>
      </w:divBdr>
    </w:div>
    <w:div w:id="803082001">
      <w:bodyDiv w:val="1"/>
      <w:marLeft w:val="0"/>
      <w:marRight w:val="0"/>
      <w:marTop w:val="0"/>
      <w:marBottom w:val="0"/>
      <w:divBdr>
        <w:top w:val="none" w:sz="0" w:space="0" w:color="auto"/>
        <w:left w:val="none" w:sz="0" w:space="0" w:color="auto"/>
        <w:bottom w:val="none" w:sz="0" w:space="0" w:color="auto"/>
        <w:right w:val="none" w:sz="0" w:space="0" w:color="auto"/>
      </w:divBdr>
    </w:div>
    <w:div w:id="811026115">
      <w:bodyDiv w:val="1"/>
      <w:marLeft w:val="0"/>
      <w:marRight w:val="0"/>
      <w:marTop w:val="0"/>
      <w:marBottom w:val="0"/>
      <w:divBdr>
        <w:top w:val="none" w:sz="0" w:space="0" w:color="auto"/>
        <w:left w:val="none" w:sz="0" w:space="0" w:color="auto"/>
        <w:bottom w:val="none" w:sz="0" w:space="0" w:color="auto"/>
        <w:right w:val="none" w:sz="0" w:space="0" w:color="auto"/>
      </w:divBdr>
    </w:div>
    <w:div w:id="820537089">
      <w:bodyDiv w:val="1"/>
      <w:marLeft w:val="0"/>
      <w:marRight w:val="0"/>
      <w:marTop w:val="0"/>
      <w:marBottom w:val="0"/>
      <w:divBdr>
        <w:top w:val="none" w:sz="0" w:space="0" w:color="auto"/>
        <w:left w:val="none" w:sz="0" w:space="0" w:color="auto"/>
        <w:bottom w:val="none" w:sz="0" w:space="0" w:color="auto"/>
        <w:right w:val="none" w:sz="0" w:space="0" w:color="auto"/>
      </w:divBdr>
    </w:div>
    <w:div w:id="879511795">
      <w:bodyDiv w:val="1"/>
      <w:marLeft w:val="0"/>
      <w:marRight w:val="0"/>
      <w:marTop w:val="0"/>
      <w:marBottom w:val="0"/>
      <w:divBdr>
        <w:top w:val="none" w:sz="0" w:space="0" w:color="auto"/>
        <w:left w:val="none" w:sz="0" w:space="0" w:color="auto"/>
        <w:bottom w:val="none" w:sz="0" w:space="0" w:color="auto"/>
        <w:right w:val="none" w:sz="0" w:space="0" w:color="auto"/>
      </w:divBdr>
    </w:div>
    <w:div w:id="893656528">
      <w:bodyDiv w:val="1"/>
      <w:marLeft w:val="0"/>
      <w:marRight w:val="0"/>
      <w:marTop w:val="0"/>
      <w:marBottom w:val="0"/>
      <w:divBdr>
        <w:top w:val="none" w:sz="0" w:space="0" w:color="auto"/>
        <w:left w:val="none" w:sz="0" w:space="0" w:color="auto"/>
        <w:bottom w:val="none" w:sz="0" w:space="0" w:color="auto"/>
        <w:right w:val="none" w:sz="0" w:space="0" w:color="auto"/>
      </w:divBdr>
    </w:div>
    <w:div w:id="934288313">
      <w:bodyDiv w:val="1"/>
      <w:marLeft w:val="0"/>
      <w:marRight w:val="0"/>
      <w:marTop w:val="0"/>
      <w:marBottom w:val="0"/>
      <w:divBdr>
        <w:top w:val="none" w:sz="0" w:space="0" w:color="auto"/>
        <w:left w:val="none" w:sz="0" w:space="0" w:color="auto"/>
        <w:bottom w:val="none" w:sz="0" w:space="0" w:color="auto"/>
        <w:right w:val="none" w:sz="0" w:space="0" w:color="auto"/>
      </w:divBdr>
    </w:div>
    <w:div w:id="935287894">
      <w:bodyDiv w:val="1"/>
      <w:marLeft w:val="0"/>
      <w:marRight w:val="0"/>
      <w:marTop w:val="0"/>
      <w:marBottom w:val="0"/>
      <w:divBdr>
        <w:top w:val="none" w:sz="0" w:space="0" w:color="auto"/>
        <w:left w:val="none" w:sz="0" w:space="0" w:color="auto"/>
        <w:bottom w:val="none" w:sz="0" w:space="0" w:color="auto"/>
        <w:right w:val="none" w:sz="0" w:space="0" w:color="auto"/>
      </w:divBdr>
    </w:div>
    <w:div w:id="984548450">
      <w:bodyDiv w:val="1"/>
      <w:marLeft w:val="0"/>
      <w:marRight w:val="0"/>
      <w:marTop w:val="0"/>
      <w:marBottom w:val="0"/>
      <w:divBdr>
        <w:top w:val="none" w:sz="0" w:space="0" w:color="auto"/>
        <w:left w:val="none" w:sz="0" w:space="0" w:color="auto"/>
        <w:bottom w:val="none" w:sz="0" w:space="0" w:color="auto"/>
        <w:right w:val="none" w:sz="0" w:space="0" w:color="auto"/>
      </w:divBdr>
    </w:div>
    <w:div w:id="989791260">
      <w:bodyDiv w:val="1"/>
      <w:marLeft w:val="0"/>
      <w:marRight w:val="0"/>
      <w:marTop w:val="0"/>
      <w:marBottom w:val="0"/>
      <w:divBdr>
        <w:top w:val="none" w:sz="0" w:space="0" w:color="auto"/>
        <w:left w:val="none" w:sz="0" w:space="0" w:color="auto"/>
        <w:bottom w:val="none" w:sz="0" w:space="0" w:color="auto"/>
        <w:right w:val="none" w:sz="0" w:space="0" w:color="auto"/>
      </w:divBdr>
    </w:div>
    <w:div w:id="990982298">
      <w:bodyDiv w:val="1"/>
      <w:marLeft w:val="0"/>
      <w:marRight w:val="0"/>
      <w:marTop w:val="0"/>
      <w:marBottom w:val="0"/>
      <w:divBdr>
        <w:top w:val="none" w:sz="0" w:space="0" w:color="auto"/>
        <w:left w:val="none" w:sz="0" w:space="0" w:color="auto"/>
        <w:bottom w:val="none" w:sz="0" w:space="0" w:color="auto"/>
        <w:right w:val="none" w:sz="0" w:space="0" w:color="auto"/>
      </w:divBdr>
    </w:div>
    <w:div w:id="1017005999">
      <w:bodyDiv w:val="1"/>
      <w:marLeft w:val="0"/>
      <w:marRight w:val="0"/>
      <w:marTop w:val="0"/>
      <w:marBottom w:val="0"/>
      <w:divBdr>
        <w:top w:val="none" w:sz="0" w:space="0" w:color="auto"/>
        <w:left w:val="none" w:sz="0" w:space="0" w:color="auto"/>
        <w:bottom w:val="none" w:sz="0" w:space="0" w:color="auto"/>
        <w:right w:val="none" w:sz="0" w:space="0" w:color="auto"/>
      </w:divBdr>
    </w:div>
    <w:div w:id="1025710428">
      <w:bodyDiv w:val="1"/>
      <w:marLeft w:val="0"/>
      <w:marRight w:val="0"/>
      <w:marTop w:val="0"/>
      <w:marBottom w:val="0"/>
      <w:divBdr>
        <w:top w:val="none" w:sz="0" w:space="0" w:color="auto"/>
        <w:left w:val="none" w:sz="0" w:space="0" w:color="auto"/>
        <w:bottom w:val="none" w:sz="0" w:space="0" w:color="auto"/>
        <w:right w:val="none" w:sz="0" w:space="0" w:color="auto"/>
      </w:divBdr>
    </w:div>
    <w:div w:id="1033768377">
      <w:bodyDiv w:val="1"/>
      <w:marLeft w:val="0"/>
      <w:marRight w:val="0"/>
      <w:marTop w:val="0"/>
      <w:marBottom w:val="0"/>
      <w:divBdr>
        <w:top w:val="none" w:sz="0" w:space="0" w:color="auto"/>
        <w:left w:val="none" w:sz="0" w:space="0" w:color="auto"/>
        <w:bottom w:val="none" w:sz="0" w:space="0" w:color="auto"/>
        <w:right w:val="none" w:sz="0" w:space="0" w:color="auto"/>
      </w:divBdr>
    </w:div>
    <w:div w:id="1037973837">
      <w:bodyDiv w:val="1"/>
      <w:marLeft w:val="0"/>
      <w:marRight w:val="0"/>
      <w:marTop w:val="0"/>
      <w:marBottom w:val="0"/>
      <w:divBdr>
        <w:top w:val="none" w:sz="0" w:space="0" w:color="auto"/>
        <w:left w:val="none" w:sz="0" w:space="0" w:color="auto"/>
        <w:bottom w:val="none" w:sz="0" w:space="0" w:color="auto"/>
        <w:right w:val="none" w:sz="0" w:space="0" w:color="auto"/>
      </w:divBdr>
    </w:div>
    <w:div w:id="1057825079">
      <w:bodyDiv w:val="1"/>
      <w:marLeft w:val="0"/>
      <w:marRight w:val="0"/>
      <w:marTop w:val="0"/>
      <w:marBottom w:val="0"/>
      <w:divBdr>
        <w:top w:val="none" w:sz="0" w:space="0" w:color="auto"/>
        <w:left w:val="none" w:sz="0" w:space="0" w:color="auto"/>
        <w:bottom w:val="none" w:sz="0" w:space="0" w:color="auto"/>
        <w:right w:val="none" w:sz="0" w:space="0" w:color="auto"/>
      </w:divBdr>
    </w:div>
    <w:div w:id="1083651261">
      <w:bodyDiv w:val="1"/>
      <w:marLeft w:val="0"/>
      <w:marRight w:val="0"/>
      <w:marTop w:val="0"/>
      <w:marBottom w:val="0"/>
      <w:divBdr>
        <w:top w:val="none" w:sz="0" w:space="0" w:color="auto"/>
        <w:left w:val="none" w:sz="0" w:space="0" w:color="auto"/>
        <w:bottom w:val="none" w:sz="0" w:space="0" w:color="auto"/>
        <w:right w:val="none" w:sz="0" w:space="0" w:color="auto"/>
      </w:divBdr>
    </w:div>
    <w:div w:id="1091701446">
      <w:bodyDiv w:val="1"/>
      <w:marLeft w:val="0"/>
      <w:marRight w:val="0"/>
      <w:marTop w:val="0"/>
      <w:marBottom w:val="0"/>
      <w:divBdr>
        <w:top w:val="none" w:sz="0" w:space="0" w:color="auto"/>
        <w:left w:val="none" w:sz="0" w:space="0" w:color="auto"/>
        <w:bottom w:val="none" w:sz="0" w:space="0" w:color="auto"/>
        <w:right w:val="none" w:sz="0" w:space="0" w:color="auto"/>
      </w:divBdr>
    </w:div>
    <w:div w:id="1109619824">
      <w:bodyDiv w:val="1"/>
      <w:marLeft w:val="0"/>
      <w:marRight w:val="0"/>
      <w:marTop w:val="0"/>
      <w:marBottom w:val="0"/>
      <w:divBdr>
        <w:top w:val="none" w:sz="0" w:space="0" w:color="auto"/>
        <w:left w:val="none" w:sz="0" w:space="0" w:color="auto"/>
        <w:bottom w:val="none" w:sz="0" w:space="0" w:color="auto"/>
        <w:right w:val="none" w:sz="0" w:space="0" w:color="auto"/>
      </w:divBdr>
    </w:div>
    <w:div w:id="1114248560">
      <w:bodyDiv w:val="1"/>
      <w:marLeft w:val="0"/>
      <w:marRight w:val="0"/>
      <w:marTop w:val="0"/>
      <w:marBottom w:val="0"/>
      <w:divBdr>
        <w:top w:val="none" w:sz="0" w:space="0" w:color="auto"/>
        <w:left w:val="none" w:sz="0" w:space="0" w:color="auto"/>
        <w:bottom w:val="none" w:sz="0" w:space="0" w:color="auto"/>
        <w:right w:val="none" w:sz="0" w:space="0" w:color="auto"/>
      </w:divBdr>
    </w:div>
    <w:div w:id="1115714475">
      <w:bodyDiv w:val="1"/>
      <w:marLeft w:val="0"/>
      <w:marRight w:val="0"/>
      <w:marTop w:val="0"/>
      <w:marBottom w:val="0"/>
      <w:divBdr>
        <w:top w:val="none" w:sz="0" w:space="0" w:color="auto"/>
        <w:left w:val="none" w:sz="0" w:space="0" w:color="auto"/>
        <w:bottom w:val="none" w:sz="0" w:space="0" w:color="auto"/>
        <w:right w:val="none" w:sz="0" w:space="0" w:color="auto"/>
      </w:divBdr>
    </w:div>
    <w:div w:id="1139490732">
      <w:bodyDiv w:val="1"/>
      <w:marLeft w:val="0"/>
      <w:marRight w:val="0"/>
      <w:marTop w:val="0"/>
      <w:marBottom w:val="0"/>
      <w:divBdr>
        <w:top w:val="none" w:sz="0" w:space="0" w:color="auto"/>
        <w:left w:val="none" w:sz="0" w:space="0" w:color="auto"/>
        <w:bottom w:val="none" w:sz="0" w:space="0" w:color="auto"/>
        <w:right w:val="none" w:sz="0" w:space="0" w:color="auto"/>
      </w:divBdr>
    </w:div>
    <w:div w:id="1199928102">
      <w:bodyDiv w:val="1"/>
      <w:marLeft w:val="0"/>
      <w:marRight w:val="0"/>
      <w:marTop w:val="0"/>
      <w:marBottom w:val="0"/>
      <w:divBdr>
        <w:top w:val="none" w:sz="0" w:space="0" w:color="auto"/>
        <w:left w:val="none" w:sz="0" w:space="0" w:color="auto"/>
        <w:bottom w:val="none" w:sz="0" w:space="0" w:color="auto"/>
        <w:right w:val="none" w:sz="0" w:space="0" w:color="auto"/>
      </w:divBdr>
    </w:div>
    <w:div w:id="1203975403">
      <w:bodyDiv w:val="1"/>
      <w:marLeft w:val="0"/>
      <w:marRight w:val="0"/>
      <w:marTop w:val="0"/>
      <w:marBottom w:val="0"/>
      <w:divBdr>
        <w:top w:val="none" w:sz="0" w:space="0" w:color="auto"/>
        <w:left w:val="none" w:sz="0" w:space="0" w:color="auto"/>
        <w:bottom w:val="none" w:sz="0" w:space="0" w:color="auto"/>
        <w:right w:val="none" w:sz="0" w:space="0" w:color="auto"/>
      </w:divBdr>
    </w:div>
    <w:div w:id="1208687010">
      <w:bodyDiv w:val="1"/>
      <w:marLeft w:val="0"/>
      <w:marRight w:val="0"/>
      <w:marTop w:val="0"/>
      <w:marBottom w:val="0"/>
      <w:divBdr>
        <w:top w:val="none" w:sz="0" w:space="0" w:color="auto"/>
        <w:left w:val="none" w:sz="0" w:space="0" w:color="auto"/>
        <w:bottom w:val="none" w:sz="0" w:space="0" w:color="auto"/>
        <w:right w:val="none" w:sz="0" w:space="0" w:color="auto"/>
      </w:divBdr>
    </w:div>
    <w:div w:id="1223369226">
      <w:bodyDiv w:val="1"/>
      <w:marLeft w:val="0"/>
      <w:marRight w:val="0"/>
      <w:marTop w:val="0"/>
      <w:marBottom w:val="0"/>
      <w:divBdr>
        <w:top w:val="none" w:sz="0" w:space="0" w:color="auto"/>
        <w:left w:val="none" w:sz="0" w:space="0" w:color="auto"/>
        <w:bottom w:val="none" w:sz="0" w:space="0" w:color="auto"/>
        <w:right w:val="none" w:sz="0" w:space="0" w:color="auto"/>
      </w:divBdr>
    </w:div>
    <w:div w:id="1261253650">
      <w:bodyDiv w:val="1"/>
      <w:marLeft w:val="0"/>
      <w:marRight w:val="0"/>
      <w:marTop w:val="0"/>
      <w:marBottom w:val="0"/>
      <w:divBdr>
        <w:top w:val="none" w:sz="0" w:space="0" w:color="auto"/>
        <w:left w:val="none" w:sz="0" w:space="0" w:color="auto"/>
        <w:bottom w:val="none" w:sz="0" w:space="0" w:color="auto"/>
        <w:right w:val="none" w:sz="0" w:space="0" w:color="auto"/>
      </w:divBdr>
    </w:div>
    <w:div w:id="1280917097">
      <w:bodyDiv w:val="1"/>
      <w:marLeft w:val="0"/>
      <w:marRight w:val="0"/>
      <w:marTop w:val="0"/>
      <w:marBottom w:val="0"/>
      <w:divBdr>
        <w:top w:val="none" w:sz="0" w:space="0" w:color="auto"/>
        <w:left w:val="none" w:sz="0" w:space="0" w:color="auto"/>
        <w:bottom w:val="none" w:sz="0" w:space="0" w:color="auto"/>
        <w:right w:val="none" w:sz="0" w:space="0" w:color="auto"/>
      </w:divBdr>
    </w:div>
    <w:div w:id="1282614052">
      <w:bodyDiv w:val="1"/>
      <w:marLeft w:val="0"/>
      <w:marRight w:val="0"/>
      <w:marTop w:val="0"/>
      <w:marBottom w:val="0"/>
      <w:divBdr>
        <w:top w:val="none" w:sz="0" w:space="0" w:color="auto"/>
        <w:left w:val="none" w:sz="0" w:space="0" w:color="auto"/>
        <w:bottom w:val="none" w:sz="0" w:space="0" w:color="auto"/>
        <w:right w:val="none" w:sz="0" w:space="0" w:color="auto"/>
      </w:divBdr>
    </w:div>
    <w:div w:id="1319574352">
      <w:bodyDiv w:val="1"/>
      <w:marLeft w:val="0"/>
      <w:marRight w:val="0"/>
      <w:marTop w:val="0"/>
      <w:marBottom w:val="0"/>
      <w:divBdr>
        <w:top w:val="none" w:sz="0" w:space="0" w:color="auto"/>
        <w:left w:val="none" w:sz="0" w:space="0" w:color="auto"/>
        <w:bottom w:val="none" w:sz="0" w:space="0" w:color="auto"/>
        <w:right w:val="none" w:sz="0" w:space="0" w:color="auto"/>
      </w:divBdr>
    </w:div>
    <w:div w:id="1319964986">
      <w:bodyDiv w:val="1"/>
      <w:marLeft w:val="0"/>
      <w:marRight w:val="0"/>
      <w:marTop w:val="0"/>
      <w:marBottom w:val="0"/>
      <w:divBdr>
        <w:top w:val="none" w:sz="0" w:space="0" w:color="auto"/>
        <w:left w:val="none" w:sz="0" w:space="0" w:color="auto"/>
        <w:bottom w:val="none" w:sz="0" w:space="0" w:color="auto"/>
        <w:right w:val="none" w:sz="0" w:space="0" w:color="auto"/>
      </w:divBdr>
    </w:div>
    <w:div w:id="1322737561">
      <w:bodyDiv w:val="1"/>
      <w:marLeft w:val="0"/>
      <w:marRight w:val="0"/>
      <w:marTop w:val="0"/>
      <w:marBottom w:val="0"/>
      <w:divBdr>
        <w:top w:val="none" w:sz="0" w:space="0" w:color="auto"/>
        <w:left w:val="none" w:sz="0" w:space="0" w:color="auto"/>
        <w:bottom w:val="none" w:sz="0" w:space="0" w:color="auto"/>
        <w:right w:val="none" w:sz="0" w:space="0" w:color="auto"/>
      </w:divBdr>
    </w:div>
    <w:div w:id="1348408410">
      <w:bodyDiv w:val="1"/>
      <w:marLeft w:val="0"/>
      <w:marRight w:val="0"/>
      <w:marTop w:val="0"/>
      <w:marBottom w:val="0"/>
      <w:divBdr>
        <w:top w:val="none" w:sz="0" w:space="0" w:color="auto"/>
        <w:left w:val="none" w:sz="0" w:space="0" w:color="auto"/>
        <w:bottom w:val="none" w:sz="0" w:space="0" w:color="auto"/>
        <w:right w:val="none" w:sz="0" w:space="0" w:color="auto"/>
      </w:divBdr>
    </w:div>
    <w:div w:id="1381437378">
      <w:bodyDiv w:val="1"/>
      <w:marLeft w:val="0"/>
      <w:marRight w:val="0"/>
      <w:marTop w:val="0"/>
      <w:marBottom w:val="0"/>
      <w:divBdr>
        <w:top w:val="none" w:sz="0" w:space="0" w:color="auto"/>
        <w:left w:val="none" w:sz="0" w:space="0" w:color="auto"/>
        <w:bottom w:val="none" w:sz="0" w:space="0" w:color="auto"/>
        <w:right w:val="none" w:sz="0" w:space="0" w:color="auto"/>
      </w:divBdr>
    </w:div>
    <w:div w:id="1385562621">
      <w:bodyDiv w:val="1"/>
      <w:marLeft w:val="0"/>
      <w:marRight w:val="0"/>
      <w:marTop w:val="0"/>
      <w:marBottom w:val="0"/>
      <w:divBdr>
        <w:top w:val="none" w:sz="0" w:space="0" w:color="auto"/>
        <w:left w:val="none" w:sz="0" w:space="0" w:color="auto"/>
        <w:bottom w:val="none" w:sz="0" w:space="0" w:color="auto"/>
        <w:right w:val="none" w:sz="0" w:space="0" w:color="auto"/>
      </w:divBdr>
    </w:div>
    <w:div w:id="1423188148">
      <w:bodyDiv w:val="1"/>
      <w:marLeft w:val="0"/>
      <w:marRight w:val="0"/>
      <w:marTop w:val="0"/>
      <w:marBottom w:val="0"/>
      <w:divBdr>
        <w:top w:val="none" w:sz="0" w:space="0" w:color="auto"/>
        <w:left w:val="none" w:sz="0" w:space="0" w:color="auto"/>
        <w:bottom w:val="none" w:sz="0" w:space="0" w:color="auto"/>
        <w:right w:val="none" w:sz="0" w:space="0" w:color="auto"/>
      </w:divBdr>
    </w:div>
    <w:div w:id="1438673038">
      <w:bodyDiv w:val="1"/>
      <w:marLeft w:val="0"/>
      <w:marRight w:val="0"/>
      <w:marTop w:val="0"/>
      <w:marBottom w:val="0"/>
      <w:divBdr>
        <w:top w:val="none" w:sz="0" w:space="0" w:color="auto"/>
        <w:left w:val="none" w:sz="0" w:space="0" w:color="auto"/>
        <w:bottom w:val="none" w:sz="0" w:space="0" w:color="auto"/>
        <w:right w:val="none" w:sz="0" w:space="0" w:color="auto"/>
      </w:divBdr>
    </w:div>
    <w:div w:id="1443570164">
      <w:bodyDiv w:val="1"/>
      <w:marLeft w:val="0"/>
      <w:marRight w:val="0"/>
      <w:marTop w:val="0"/>
      <w:marBottom w:val="0"/>
      <w:divBdr>
        <w:top w:val="none" w:sz="0" w:space="0" w:color="auto"/>
        <w:left w:val="none" w:sz="0" w:space="0" w:color="auto"/>
        <w:bottom w:val="none" w:sz="0" w:space="0" w:color="auto"/>
        <w:right w:val="none" w:sz="0" w:space="0" w:color="auto"/>
      </w:divBdr>
    </w:div>
    <w:div w:id="1452672596">
      <w:bodyDiv w:val="1"/>
      <w:marLeft w:val="0"/>
      <w:marRight w:val="0"/>
      <w:marTop w:val="0"/>
      <w:marBottom w:val="0"/>
      <w:divBdr>
        <w:top w:val="none" w:sz="0" w:space="0" w:color="auto"/>
        <w:left w:val="none" w:sz="0" w:space="0" w:color="auto"/>
        <w:bottom w:val="none" w:sz="0" w:space="0" w:color="auto"/>
        <w:right w:val="none" w:sz="0" w:space="0" w:color="auto"/>
      </w:divBdr>
    </w:div>
    <w:div w:id="1503088968">
      <w:bodyDiv w:val="1"/>
      <w:marLeft w:val="0"/>
      <w:marRight w:val="0"/>
      <w:marTop w:val="0"/>
      <w:marBottom w:val="0"/>
      <w:divBdr>
        <w:top w:val="none" w:sz="0" w:space="0" w:color="auto"/>
        <w:left w:val="none" w:sz="0" w:space="0" w:color="auto"/>
        <w:bottom w:val="none" w:sz="0" w:space="0" w:color="auto"/>
        <w:right w:val="none" w:sz="0" w:space="0" w:color="auto"/>
      </w:divBdr>
    </w:div>
    <w:div w:id="1513690499">
      <w:bodyDiv w:val="1"/>
      <w:marLeft w:val="0"/>
      <w:marRight w:val="0"/>
      <w:marTop w:val="0"/>
      <w:marBottom w:val="0"/>
      <w:divBdr>
        <w:top w:val="none" w:sz="0" w:space="0" w:color="auto"/>
        <w:left w:val="none" w:sz="0" w:space="0" w:color="auto"/>
        <w:bottom w:val="none" w:sz="0" w:space="0" w:color="auto"/>
        <w:right w:val="none" w:sz="0" w:space="0" w:color="auto"/>
      </w:divBdr>
    </w:div>
    <w:div w:id="1518890629">
      <w:bodyDiv w:val="1"/>
      <w:marLeft w:val="0"/>
      <w:marRight w:val="0"/>
      <w:marTop w:val="0"/>
      <w:marBottom w:val="0"/>
      <w:divBdr>
        <w:top w:val="none" w:sz="0" w:space="0" w:color="auto"/>
        <w:left w:val="none" w:sz="0" w:space="0" w:color="auto"/>
        <w:bottom w:val="none" w:sz="0" w:space="0" w:color="auto"/>
        <w:right w:val="none" w:sz="0" w:space="0" w:color="auto"/>
      </w:divBdr>
    </w:div>
    <w:div w:id="1524006613">
      <w:bodyDiv w:val="1"/>
      <w:marLeft w:val="0"/>
      <w:marRight w:val="0"/>
      <w:marTop w:val="0"/>
      <w:marBottom w:val="0"/>
      <w:divBdr>
        <w:top w:val="none" w:sz="0" w:space="0" w:color="auto"/>
        <w:left w:val="none" w:sz="0" w:space="0" w:color="auto"/>
        <w:bottom w:val="none" w:sz="0" w:space="0" w:color="auto"/>
        <w:right w:val="none" w:sz="0" w:space="0" w:color="auto"/>
      </w:divBdr>
    </w:div>
    <w:div w:id="1530527954">
      <w:bodyDiv w:val="1"/>
      <w:marLeft w:val="0"/>
      <w:marRight w:val="0"/>
      <w:marTop w:val="0"/>
      <w:marBottom w:val="0"/>
      <w:divBdr>
        <w:top w:val="none" w:sz="0" w:space="0" w:color="auto"/>
        <w:left w:val="none" w:sz="0" w:space="0" w:color="auto"/>
        <w:bottom w:val="none" w:sz="0" w:space="0" w:color="auto"/>
        <w:right w:val="none" w:sz="0" w:space="0" w:color="auto"/>
      </w:divBdr>
    </w:div>
    <w:div w:id="1553034371">
      <w:bodyDiv w:val="1"/>
      <w:marLeft w:val="0"/>
      <w:marRight w:val="0"/>
      <w:marTop w:val="0"/>
      <w:marBottom w:val="0"/>
      <w:divBdr>
        <w:top w:val="none" w:sz="0" w:space="0" w:color="auto"/>
        <w:left w:val="none" w:sz="0" w:space="0" w:color="auto"/>
        <w:bottom w:val="none" w:sz="0" w:space="0" w:color="auto"/>
        <w:right w:val="none" w:sz="0" w:space="0" w:color="auto"/>
      </w:divBdr>
    </w:div>
    <w:div w:id="1562398122">
      <w:bodyDiv w:val="1"/>
      <w:marLeft w:val="0"/>
      <w:marRight w:val="0"/>
      <w:marTop w:val="0"/>
      <w:marBottom w:val="0"/>
      <w:divBdr>
        <w:top w:val="none" w:sz="0" w:space="0" w:color="auto"/>
        <w:left w:val="none" w:sz="0" w:space="0" w:color="auto"/>
        <w:bottom w:val="none" w:sz="0" w:space="0" w:color="auto"/>
        <w:right w:val="none" w:sz="0" w:space="0" w:color="auto"/>
      </w:divBdr>
    </w:div>
    <w:div w:id="1572736966">
      <w:bodyDiv w:val="1"/>
      <w:marLeft w:val="0"/>
      <w:marRight w:val="0"/>
      <w:marTop w:val="0"/>
      <w:marBottom w:val="0"/>
      <w:divBdr>
        <w:top w:val="none" w:sz="0" w:space="0" w:color="auto"/>
        <w:left w:val="none" w:sz="0" w:space="0" w:color="auto"/>
        <w:bottom w:val="none" w:sz="0" w:space="0" w:color="auto"/>
        <w:right w:val="none" w:sz="0" w:space="0" w:color="auto"/>
      </w:divBdr>
    </w:div>
    <w:div w:id="1574462250">
      <w:bodyDiv w:val="1"/>
      <w:marLeft w:val="0"/>
      <w:marRight w:val="0"/>
      <w:marTop w:val="0"/>
      <w:marBottom w:val="0"/>
      <w:divBdr>
        <w:top w:val="none" w:sz="0" w:space="0" w:color="auto"/>
        <w:left w:val="none" w:sz="0" w:space="0" w:color="auto"/>
        <w:bottom w:val="none" w:sz="0" w:space="0" w:color="auto"/>
        <w:right w:val="none" w:sz="0" w:space="0" w:color="auto"/>
      </w:divBdr>
    </w:div>
    <w:div w:id="1578713578">
      <w:bodyDiv w:val="1"/>
      <w:marLeft w:val="0"/>
      <w:marRight w:val="0"/>
      <w:marTop w:val="0"/>
      <w:marBottom w:val="0"/>
      <w:divBdr>
        <w:top w:val="none" w:sz="0" w:space="0" w:color="auto"/>
        <w:left w:val="none" w:sz="0" w:space="0" w:color="auto"/>
        <w:bottom w:val="none" w:sz="0" w:space="0" w:color="auto"/>
        <w:right w:val="none" w:sz="0" w:space="0" w:color="auto"/>
      </w:divBdr>
    </w:div>
    <w:div w:id="1594389488">
      <w:bodyDiv w:val="1"/>
      <w:marLeft w:val="0"/>
      <w:marRight w:val="0"/>
      <w:marTop w:val="0"/>
      <w:marBottom w:val="0"/>
      <w:divBdr>
        <w:top w:val="none" w:sz="0" w:space="0" w:color="auto"/>
        <w:left w:val="none" w:sz="0" w:space="0" w:color="auto"/>
        <w:bottom w:val="none" w:sz="0" w:space="0" w:color="auto"/>
        <w:right w:val="none" w:sz="0" w:space="0" w:color="auto"/>
      </w:divBdr>
    </w:div>
    <w:div w:id="1663269273">
      <w:bodyDiv w:val="1"/>
      <w:marLeft w:val="0"/>
      <w:marRight w:val="0"/>
      <w:marTop w:val="0"/>
      <w:marBottom w:val="0"/>
      <w:divBdr>
        <w:top w:val="none" w:sz="0" w:space="0" w:color="auto"/>
        <w:left w:val="none" w:sz="0" w:space="0" w:color="auto"/>
        <w:bottom w:val="none" w:sz="0" w:space="0" w:color="auto"/>
        <w:right w:val="none" w:sz="0" w:space="0" w:color="auto"/>
      </w:divBdr>
    </w:div>
    <w:div w:id="1665863494">
      <w:bodyDiv w:val="1"/>
      <w:marLeft w:val="0"/>
      <w:marRight w:val="0"/>
      <w:marTop w:val="0"/>
      <w:marBottom w:val="0"/>
      <w:divBdr>
        <w:top w:val="none" w:sz="0" w:space="0" w:color="auto"/>
        <w:left w:val="none" w:sz="0" w:space="0" w:color="auto"/>
        <w:bottom w:val="none" w:sz="0" w:space="0" w:color="auto"/>
        <w:right w:val="none" w:sz="0" w:space="0" w:color="auto"/>
      </w:divBdr>
    </w:div>
    <w:div w:id="1670595032">
      <w:bodyDiv w:val="1"/>
      <w:marLeft w:val="0"/>
      <w:marRight w:val="0"/>
      <w:marTop w:val="0"/>
      <w:marBottom w:val="0"/>
      <w:divBdr>
        <w:top w:val="none" w:sz="0" w:space="0" w:color="auto"/>
        <w:left w:val="none" w:sz="0" w:space="0" w:color="auto"/>
        <w:bottom w:val="none" w:sz="0" w:space="0" w:color="auto"/>
        <w:right w:val="none" w:sz="0" w:space="0" w:color="auto"/>
      </w:divBdr>
    </w:div>
    <w:div w:id="1674991160">
      <w:bodyDiv w:val="1"/>
      <w:marLeft w:val="0"/>
      <w:marRight w:val="0"/>
      <w:marTop w:val="0"/>
      <w:marBottom w:val="0"/>
      <w:divBdr>
        <w:top w:val="none" w:sz="0" w:space="0" w:color="auto"/>
        <w:left w:val="none" w:sz="0" w:space="0" w:color="auto"/>
        <w:bottom w:val="none" w:sz="0" w:space="0" w:color="auto"/>
        <w:right w:val="none" w:sz="0" w:space="0" w:color="auto"/>
      </w:divBdr>
    </w:div>
    <w:div w:id="1687630551">
      <w:bodyDiv w:val="1"/>
      <w:marLeft w:val="0"/>
      <w:marRight w:val="0"/>
      <w:marTop w:val="0"/>
      <w:marBottom w:val="0"/>
      <w:divBdr>
        <w:top w:val="none" w:sz="0" w:space="0" w:color="auto"/>
        <w:left w:val="none" w:sz="0" w:space="0" w:color="auto"/>
        <w:bottom w:val="none" w:sz="0" w:space="0" w:color="auto"/>
        <w:right w:val="none" w:sz="0" w:space="0" w:color="auto"/>
      </w:divBdr>
    </w:div>
    <w:div w:id="1753576780">
      <w:bodyDiv w:val="1"/>
      <w:marLeft w:val="0"/>
      <w:marRight w:val="0"/>
      <w:marTop w:val="0"/>
      <w:marBottom w:val="0"/>
      <w:divBdr>
        <w:top w:val="none" w:sz="0" w:space="0" w:color="auto"/>
        <w:left w:val="none" w:sz="0" w:space="0" w:color="auto"/>
        <w:bottom w:val="none" w:sz="0" w:space="0" w:color="auto"/>
        <w:right w:val="none" w:sz="0" w:space="0" w:color="auto"/>
      </w:divBdr>
    </w:div>
    <w:div w:id="1756129033">
      <w:bodyDiv w:val="1"/>
      <w:marLeft w:val="0"/>
      <w:marRight w:val="0"/>
      <w:marTop w:val="0"/>
      <w:marBottom w:val="0"/>
      <w:divBdr>
        <w:top w:val="none" w:sz="0" w:space="0" w:color="auto"/>
        <w:left w:val="none" w:sz="0" w:space="0" w:color="auto"/>
        <w:bottom w:val="none" w:sz="0" w:space="0" w:color="auto"/>
        <w:right w:val="none" w:sz="0" w:space="0" w:color="auto"/>
      </w:divBdr>
    </w:div>
    <w:div w:id="1781215430">
      <w:bodyDiv w:val="1"/>
      <w:marLeft w:val="0"/>
      <w:marRight w:val="0"/>
      <w:marTop w:val="0"/>
      <w:marBottom w:val="0"/>
      <w:divBdr>
        <w:top w:val="none" w:sz="0" w:space="0" w:color="auto"/>
        <w:left w:val="none" w:sz="0" w:space="0" w:color="auto"/>
        <w:bottom w:val="none" w:sz="0" w:space="0" w:color="auto"/>
        <w:right w:val="none" w:sz="0" w:space="0" w:color="auto"/>
      </w:divBdr>
    </w:div>
    <w:div w:id="1782871335">
      <w:bodyDiv w:val="1"/>
      <w:marLeft w:val="0"/>
      <w:marRight w:val="0"/>
      <w:marTop w:val="0"/>
      <w:marBottom w:val="0"/>
      <w:divBdr>
        <w:top w:val="none" w:sz="0" w:space="0" w:color="auto"/>
        <w:left w:val="none" w:sz="0" w:space="0" w:color="auto"/>
        <w:bottom w:val="none" w:sz="0" w:space="0" w:color="auto"/>
        <w:right w:val="none" w:sz="0" w:space="0" w:color="auto"/>
      </w:divBdr>
    </w:div>
    <w:div w:id="1796019724">
      <w:bodyDiv w:val="1"/>
      <w:marLeft w:val="0"/>
      <w:marRight w:val="0"/>
      <w:marTop w:val="0"/>
      <w:marBottom w:val="0"/>
      <w:divBdr>
        <w:top w:val="none" w:sz="0" w:space="0" w:color="auto"/>
        <w:left w:val="none" w:sz="0" w:space="0" w:color="auto"/>
        <w:bottom w:val="none" w:sz="0" w:space="0" w:color="auto"/>
        <w:right w:val="none" w:sz="0" w:space="0" w:color="auto"/>
      </w:divBdr>
    </w:div>
    <w:div w:id="1804545426">
      <w:bodyDiv w:val="1"/>
      <w:marLeft w:val="0"/>
      <w:marRight w:val="0"/>
      <w:marTop w:val="0"/>
      <w:marBottom w:val="0"/>
      <w:divBdr>
        <w:top w:val="none" w:sz="0" w:space="0" w:color="auto"/>
        <w:left w:val="none" w:sz="0" w:space="0" w:color="auto"/>
        <w:bottom w:val="none" w:sz="0" w:space="0" w:color="auto"/>
        <w:right w:val="none" w:sz="0" w:space="0" w:color="auto"/>
      </w:divBdr>
    </w:div>
    <w:div w:id="1837915911">
      <w:bodyDiv w:val="1"/>
      <w:marLeft w:val="0"/>
      <w:marRight w:val="0"/>
      <w:marTop w:val="0"/>
      <w:marBottom w:val="0"/>
      <w:divBdr>
        <w:top w:val="none" w:sz="0" w:space="0" w:color="auto"/>
        <w:left w:val="none" w:sz="0" w:space="0" w:color="auto"/>
        <w:bottom w:val="none" w:sz="0" w:space="0" w:color="auto"/>
        <w:right w:val="none" w:sz="0" w:space="0" w:color="auto"/>
      </w:divBdr>
    </w:div>
    <w:div w:id="1887374722">
      <w:bodyDiv w:val="1"/>
      <w:marLeft w:val="0"/>
      <w:marRight w:val="0"/>
      <w:marTop w:val="0"/>
      <w:marBottom w:val="0"/>
      <w:divBdr>
        <w:top w:val="none" w:sz="0" w:space="0" w:color="auto"/>
        <w:left w:val="none" w:sz="0" w:space="0" w:color="auto"/>
        <w:bottom w:val="none" w:sz="0" w:space="0" w:color="auto"/>
        <w:right w:val="none" w:sz="0" w:space="0" w:color="auto"/>
      </w:divBdr>
    </w:div>
    <w:div w:id="1894148369">
      <w:bodyDiv w:val="1"/>
      <w:marLeft w:val="0"/>
      <w:marRight w:val="0"/>
      <w:marTop w:val="0"/>
      <w:marBottom w:val="0"/>
      <w:divBdr>
        <w:top w:val="none" w:sz="0" w:space="0" w:color="auto"/>
        <w:left w:val="none" w:sz="0" w:space="0" w:color="auto"/>
        <w:bottom w:val="none" w:sz="0" w:space="0" w:color="auto"/>
        <w:right w:val="none" w:sz="0" w:space="0" w:color="auto"/>
      </w:divBdr>
    </w:div>
    <w:div w:id="1896508695">
      <w:bodyDiv w:val="1"/>
      <w:marLeft w:val="0"/>
      <w:marRight w:val="0"/>
      <w:marTop w:val="0"/>
      <w:marBottom w:val="0"/>
      <w:divBdr>
        <w:top w:val="none" w:sz="0" w:space="0" w:color="auto"/>
        <w:left w:val="none" w:sz="0" w:space="0" w:color="auto"/>
        <w:bottom w:val="none" w:sz="0" w:space="0" w:color="auto"/>
        <w:right w:val="none" w:sz="0" w:space="0" w:color="auto"/>
      </w:divBdr>
    </w:div>
    <w:div w:id="1940983674">
      <w:bodyDiv w:val="1"/>
      <w:marLeft w:val="0"/>
      <w:marRight w:val="0"/>
      <w:marTop w:val="0"/>
      <w:marBottom w:val="0"/>
      <w:divBdr>
        <w:top w:val="none" w:sz="0" w:space="0" w:color="auto"/>
        <w:left w:val="none" w:sz="0" w:space="0" w:color="auto"/>
        <w:bottom w:val="none" w:sz="0" w:space="0" w:color="auto"/>
        <w:right w:val="none" w:sz="0" w:space="0" w:color="auto"/>
      </w:divBdr>
    </w:div>
    <w:div w:id="1941061136">
      <w:bodyDiv w:val="1"/>
      <w:marLeft w:val="0"/>
      <w:marRight w:val="0"/>
      <w:marTop w:val="0"/>
      <w:marBottom w:val="0"/>
      <w:divBdr>
        <w:top w:val="none" w:sz="0" w:space="0" w:color="auto"/>
        <w:left w:val="none" w:sz="0" w:space="0" w:color="auto"/>
        <w:bottom w:val="none" w:sz="0" w:space="0" w:color="auto"/>
        <w:right w:val="none" w:sz="0" w:space="0" w:color="auto"/>
      </w:divBdr>
    </w:div>
    <w:div w:id="1956058159">
      <w:bodyDiv w:val="1"/>
      <w:marLeft w:val="0"/>
      <w:marRight w:val="0"/>
      <w:marTop w:val="0"/>
      <w:marBottom w:val="0"/>
      <w:divBdr>
        <w:top w:val="none" w:sz="0" w:space="0" w:color="auto"/>
        <w:left w:val="none" w:sz="0" w:space="0" w:color="auto"/>
        <w:bottom w:val="none" w:sz="0" w:space="0" w:color="auto"/>
        <w:right w:val="none" w:sz="0" w:space="0" w:color="auto"/>
      </w:divBdr>
    </w:div>
    <w:div w:id="1958173691">
      <w:bodyDiv w:val="1"/>
      <w:marLeft w:val="0"/>
      <w:marRight w:val="0"/>
      <w:marTop w:val="0"/>
      <w:marBottom w:val="0"/>
      <w:divBdr>
        <w:top w:val="none" w:sz="0" w:space="0" w:color="auto"/>
        <w:left w:val="none" w:sz="0" w:space="0" w:color="auto"/>
        <w:bottom w:val="none" w:sz="0" w:space="0" w:color="auto"/>
        <w:right w:val="none" w:sz="0" w:space="0" w:color="auto"/>
      </w:divBdr>
    </w:div>
    <w:div w:id="2001539045">
      <w:bodyDiv w:val="1"/>
      <w:marLeft w:val="0"/>
      <w:marRight w:val="0"/>
      <w:marTop w:val="0"/>
      <w:marBottom w:val="0"/>
      <w:divBdr>
        <w:top w:val="none" w:sz="0" w:space="0" w:color="auto"/>
        <w:left w:val="none" w:sz="0" w:space="0" w:color="auto"/>
        <w:bottom w:val="none" w:sz="0" w:space="0" w:color="auto"/>
        <w:right w:val="none" w:sz="0" w:space="0" w:color="auto"/>
      </w:divBdr>
    </w:div>
    <w:div w:id="2043356796">
      <w:bodyDiv w:val="1"/>
      <w:marLeft w:val="0"/>
      <w:marRight w:val="0"/>
      <w:marTop w:val="0"/>
      <w:marBottom w:val="0"/>
      <w:divBdr>
        <w:top w:val="none" w:sz="0" w:space="0" w:color="auto"/>
        <w:left w:val="none" w:sz="0" w:space="0" w:color="auto"/>
        <w:bottom w:val="none" w:sz="0" w:space="0" w:color="auto"/>
        <w:right w:val="none" w:sz="0" w:space="0" w:color="auto"/>
      </w:divBdr>
    </w:div>
    <w:div w:id="2090616721">
      <w:bodyDiv w:val="1"/>
      <w:marLeft w:val="0"/>
      <w:marRight w:val="0"/>
      <w:marTop w:val="0"/>
      <w:marBottom w:val="0"/>
      <w:divBdr>
        <w:top w:val="none" w:sz="0" w:space="0" w:color="auto"/>
        <w:left w:val="none" w:sz="0" w:space="0" w:color="auto"/>
        <w:bottom w:val="none" w:sz="0" w:space="0" w:color="auto"/>
        <w:right w:val="none" w:sz="0" w:space="0" w:color="auto"/>
      </w:divBdr>
    </w:div>
    <w:div w:id="2115517387">
      <w:bodyDiv w:val="1"/>
      <w:marLeft w:val="0"/>
      <w:marRight w:val="0"/>
      <w:marTop w:val="0"/>
      <w:marBottom w:val="0"/>
      <w:divBdr>
        <w:top w:val="none" w:sz="0" w:space="0" w:color="auto"/>
        <w:left w:val="none" w:sz="0" w:space="0" w:color="auto"/>
        <w:bottom w:val="none" w:sz="0" w:space="0" w:color="auto"/>
        <w:right w:val="none" w:sz="0" w:space="0" w:color="auto"/>
      </w:divBdr>
    </w:div>
    <w:div w:id="212442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csnaccessintranet.hosts.application.enet/ProviderPortal/jobactive/Guidelines/Pages/Work-for-the-Dole.aspx" TargetMode="External"/><Relationship Id="rId21" Type="http://schemas.openxmlformats.org/officeDocument/2006/relationships/hyperlink" Target="https://ecsnaccessintranet.hosts.application.enet/ProviderPortal/jobactive/Guidelines/Pages/Employment-Fund-and-Subsidies.aspx" TargetMode="External"/><Relationship Id="rId42" Type="http://schemas.openxmlformats.org/officeDocument/2006/relationships/hyperlink" Target="https://ecsnaccessintranet.hosts.application.enet/ProviderPortal/jobactive/Guidelines/Pages/Work-for-the-Dole.aspx" TargetMode="External"/><Relationship Id="rId47" Type="http://schemas.openxmlformats.org/officeDocument/2006/relationships/hyperlink" Target="https://ecsnaccess.gov.au/sites/SecureSitePortal/jobactive/Documents/Current/Activity%20Host%20Organisation%20Agreement%20Template.pdf" TargetMode="External"/><Relationship Id="rId63" Type="http://schemas.openxmlformats.org/officeDocument/2006/relationships/hyperlink" Target="https://ecsnaccessintranet.hosts.application.enet/ProviderPortal/jobactive/ProviderOperations/Pages/Insurance.aspx" TargetMode="External"/><Relationship Id="rId68" Type="http://schemas.openxmlformats.org/officeDocument/2006/relationships/hyperlink" Target="https://ecsnaccess.gov.au/ProviderPortal/jobactive/Documents/Current/Job%20Seeker%20Calendar%20and%20Annual%20Activity%20Requirement%20IT%20Supporting%20Document.pdf" TargetMode="External"/><Relationship Id="rId2" Type="http://schemas.openxmlformats.org/officeDocument/2006/relationships/customXml" Target="../customXml/item2.xml"/><Relationship Id="rId16" Type="http://schemas.openxmlformats.org/officeDocument/2006/relationships/hyperlink" Target="https://ecsnaccessintranet.hosts.application.enet/ProviderPortal/jobactive/Guidelines/Pages/Participation-and-Compliance-Framework.aspx" TargetMode="External"/><Relationship Id="rId29" Type="http://schemas.openxmlformats.org/officeDocument/2006/relationships/hyperlink" Target="https://ecsnaccessintranet.hosts.application.enet/ProviderPortal/jobactive/Guidelines/Pages/Participation-and-Compliance-Framework.aspx" TargetMode="External"/><Relationship Id="rId11" Type="http://schemas.openxmlformats.org/officeDocument/2006/relationships/image" Target="media/image1.jpeg"/><Relationship Id="rId24" Type="http://schemas.openxmlformats.org/officeDocument/2006/relationships/hyperlink" Target="https://ecsnaccessintranet.hosts.application.enet/ProviderPortal/jobactive/Guidelines/Pages/Work-for-the-Dole.aspx" TargetMode="External"/><Relationship Id="rId32" Type="http://schemas.openxmlformats.org/officeDocument/2006/relationships/hyperlink" Target="https://ecsnaccessintranet.hosts.application.enet/ProviderPortal/jobactive/Guidelines/Pages/Participation-and-Compliance-Framework.aspx" TargetMode="External"/><Relationship Id="rId37" Type="http://schemas.openxmlformats.org/officeDocument/2006/relationships/hyperlink" Target="https://ecsnaccessintranet.hosts.application.enet/ProviderPortal/jobactive/Guidelines/Pages/Employment-Fund-and-Subsidies.aspx" TargetMode="External"/><Relationship Id="rId40" Type="http://schemas.openxmlformats.org/officeDocument/2006/relationships/hyperlink" Target="file:///C:/Users/TB0371/AppData/Local/Microsoft/Windows/Temporary%20Internet%20Files/Content.Outlook/563863FM/WFD%20Guideline%20V1.8.docx" TargetMode="External"/><Relationship Id="rId45" Type="http://schemas.openxmlformats.org/officeDocument/2006/relationships/hyperlink" Target="https://ecsnaccessintranet.hosts.application.enet/ProviderPortal/jobactive/Guidelines/Pages/Work-for-the-Dole.aspx" TargetMode="External"/><Relationship Id="rId53" Type="http://schemas.openxmlformats.org/officeDocument/2006/relationships/hyperlink" Target="https://ecsnaccessintranet.hosts.application.enet/ProviderPortal/jobactive/Guidelines/Pages/Work-for-the-Dole.aspx" TargetMode="External"/><Relationship Id="rId58" Type="http://schemas.openxmlformats.org/officeDocument/2006/relationships/hyperlink" Target="https://ecsnaccessintranet.hosts.application.enet/ProviderPortal/jobactive/Guidelines/Pages/Work-for-the-Dole.aspx" TargetMode="External"/><Relationship Id="rId66" Type="http://schemas.openxmlformats.org/officeDocument/2006/relationships/hyperlink" Target="https://ecsnaccessintranet.hosts.application.enet/ProviderPortal/jobactive/Guidelines/Pages/Servicing-Participants-with-Challenging-Behaviours.aspx" TargetMode="External"/><Relationship Id="rId74" Type="http://schemas.openxmlformats.org/officeDocument/2006/relationships/header" Target="header2.xml"/><Relationship Id="rId5" Type="http://schemas.openxmlformats.org/officeDocument/2006/relationships/numbering" Target="numbering.xml"/><Relationship Id="rId61" Type="http://schemas.openxmlformats.org/officeDocument/2006/relationships/hyperlink" Target="https://ecsnaccessintranet.hosts.application.enet/ProviderPortal/jobactive/ProviderOperations/Pages/Insurance.aspx" TargetMode="External"/><Relationship Id="rId19" Type="http://schemas.openxmlformats.org/officeDocument/2006/relationships/hyperlink" Target="https://ecsnaccessintranet.hosts.application.enet/ProviderPortal/jobactive/Guidelines/Pages/Participation-and-Compliance-Framework.aspx" TargetMode="External"/><Relationship Id="rId14" Type="http://schemas.openxmlformats.org/officeDocument/2006/relationships/hyperlink" Target="https://ecsnaccess.gov.au/ProviderPortal/jobactive/ArchivedGuidelines/Pages/default.aspx" TargetMode="External"/><Relationship Id="rId22" Type="http://schemas.openxmlformats.org/officeDocument/2006/relationships/hyperlink" Target="https://ecsnaccessintranet.hosts.application.enet/ProviderPortal/jobactive/Guidelines/Pages/Specific-Clients.aspx" TargetMode="External"/><Relationship Id="rId27" Type="http://schemas.openxmlformats.org/officeDocument/2006/relationships/hyperlink" Target="https://ecsnaccessintranet.hosts.application.enet/ProviderPortal/jobactive/Guidelines/Pages/Work-for-the-Dole.aspx" TargetMode="External"/><Relationship Id="rId30" Type="http://schemas.openxmlformats.org/officeDocument/2006/relationships/hyperlink" Target="https://ecsnaccess.gov.au/ProviderPortal/Documents/Current/Targeted-Compliance-Framework.pdf" TargetMode="External"/><Relationship Id="rId35" Type="http://schemas.openxmlformats.org/officeDocument/2006/relationships/hyperlink" Target="https://ecsnaccessintranet.hosts.application.enet/ProviderPortal/jobactive/Guidelines/Pages/Work-for-the-Dole.aspx" TargetMode="External"/><Relationship Id="rId43" Type="http://schemas.openxmlformats.org/officeDocument/2006/relationships/hyperlink" Target="https://ecsnaccessintranet.hosts.application.enet/ProviderPortal/jobactive/Guidelines/Pages/Work-for-the-Dole.aspx" TargetMode="External"/><Relationship Id="rId48" Type="http://schemas.openxmlformats.org/officeDocument/2006/relationships/hyperlink" Target="https://ecsnaccessintranet.hosts.application.enet/ProviderPortal/jobactive/Guidelines/Pages/Work-for-the-Dole.aspx" TargetMode="External"/><Relationship Id="rId56" Type="http://schemas.openxmlformats.org/officeDocument/2006/relationships/hyperlink" Target="https://ecsnaccessintranet.hosts.application.enet/ProviderPortal/jobactive/Guidelines/Pages/Work-for-the-Dole.aspx" TargetMode="External"/><Relationship Id="rId64" Type="http://schemas.openxmlformats.org/officeDocument/2006/relationships/hyperlink" Target="https://ecsnaccessintranet.hosts.application.enet/ProviderPortal/jobactive/ProviderOperations/Pages/Insurance.aspx" TargetMode="External"/><Relationship Id="rId69" Type="http://schemas.openxmlformats.org/officeDocument/2006/relationships/hyperlink" Target="https://ecsnaccessintranet.hosts.application.enet/ProviderPortal/jobactive/Guidelines/Pages/Participation-and-Compliance-Framework.aspx" TargetMode="External"/><Relationship Id="rId8" Type="http://schemas.openxmlformats.org/officeDocument/2006/relationships/webSettings" Target="webSettings.xml"/><Relationship Id="rId51" Type="http://schemas.openxmlformats.org/officeDocument/2006/relationships/hyperlink" Target="https://ecsnaccessintranet.hosts.application.enet/ProviderPortal/jobactive/Guidelines/Pages/Work-for-the-Dole.aspx" TargetMode="External"/><Relationship Id="rId72" Type="http://schemas.openxmlformats.org/officeDocument/2006/relationships/hyperlink" Target="https://ecsnaccessintranet.hosts.application.enet/ProviderPortal/jobactive/Guidelines/Pages/Work-for-the-Dole.aspx"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ecsnaccessintranet.hosts.application.enet/ProviderPortal/jobactive/Guidelines/Pages/Participation-and-Compliance-Framework.aspx" TargetMode="External"/><Relationship Id="rId25" Type="http://schemas.openxmlformats.org/officeDocument/2006/relationships/hyperlink" Target="https://ecsnaccessintranet.hosts.application.enet/ProviderPortal/jobactive/Guidelines/Pages/Work-for-the-Dole.aspx" TargetMode="External"/><Relationship Id="rId33" Type="http://schemas.openxmlformats.org/officeDocument/2006/relationships/hyperlink" Target="https://ecsnaccess.gov.au/sites/SecureSitePortal/jobactive/Documents/Current/Insurance%20Readers%20Guide.pdf" TargetMode="External"/><Relationship Id="rId38" Type="http://schemas.openxmlformats.org/officeDocument/2006/relationships/hyperlink" Target="https://ecsnaccessintranet.hosts.application.enet/ProviderPortal/jobactive/Guidelines/Pages/Work-for-the-Dole.aspx" TargetMode="External"/><Relationship Id="rId46" Type="http://schemas.openxmlformats.org/officeDocument/2006/relationships/image" Target="media/image2.png"/><Relationship Id="rId59" Type="http://schemas.openxmlformats.org/officeDocument/2006/relationships/hyperlink" Target="https://ecsnaccessintranet.hosts.application.enet/ProviderPortal/jobactive/ProviderOperations/Pages/Insurance.aspx" TargetMode="External"/><Relationship Id="rId67" Type="http://schemas.openxmlformats.org/officeDocument/2006/relationships/hyperlink" Target="https://ecsnaccessintranet.hosts.application.enet/ProviderPortal/jobactive/Guidelines/Pages/Participation-and-Compliance-Framework.aspx" TargetMode="External"/><Relationship Id="rId20" Type="http://schemas.openxmlformats.org/officeDocument/2006/relationships/hyperlink" Target="https://ecsnaccessintranet.hosts.application.enet/ProviderPortal/jobactive/Guidelines/Pages/Servicing-Participants-with-Challenging-Behaviours.aspx" TargetMode="External"/><Relationship Id="rId41" Type="http://schemas.openxmlformats.org/officeDocument/2006/relationships/hyperlink" Target="file:///C:/Users/TB0371/AppData/Local/Microsoft/Windows/Temporary%20Internet%20Files/Content.Outlook/563863FM/WFD%20Guideline%20V1.8.docx" TargetMode="External"/><Relationship Id="rId54" Type="http://schemas.openxmlformats.org/officeDocument/2006/relationships/hyperlink" Target="https://ecsnaccessintranet.hosts.application.enet/ProviderPortal/jobactive/Guidelines/Pages/Work-for-the-Dole.aspx" TargetMode="External"/><Relationship Id="rId62" Type="http://schemas.openxmlformats.org/officeDocument/2006/relationships/hyperlink" Target="https://ecsnaccessintranet.hosts.application.enet/ProviderPortal/jobactive/ProviderOperations/Pages/Insurance.aspx" TargetMode="External"/><Relationship Id="rId70" Type="http://schemas.openxmlformats.org/officeDocument/2006/relationships/hyperlink" Target="https://ecsnaccessintranet.hosts.application.enet/ProviderPortal/jobactive/Guidelines/Pages/Work-for-the-Dole.aspx"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ecsnaccessintranet.hosts.application.enet/ProviderPortal/jobactive/Guidelines/Pages/Work-for-the-Dole.aspx" TargetMode="External"/><Relationship Id="rId23" Type="http://schemas.openxmlformats.org/officeDocument/2006/relationships/hyperlink" Target="https://ecsnaccessintranet.hosts.application.enet/ProviderPortal/jobactive/Guidelines/Pages/Performance-Management.aspx" TargetMode="External"/><Relationship Id="rId28" Type="http://schemas.openxmlformats.org/officeDocument/2006/relationships/hyperlink" Target="https://ecsnaccessintranet.hosts.application.enet/ProviderPortal/jobactive/Guidelines/Pages/Participation-and-Compliance-Framework.aspx" TargetMode="External"/><Relationship Id="rId36" Type="http://schemas.openxmlformats.org/officeDocument/2006/relationships/hyperlink" Target="https://ecsnaccess.gov.au/ProviderPortal/Documents/Current/Targeted-Compliance-Framework.pdf" TargetMode="External"/><Relationship Id="rId49" Type="http://schemas.openxmlformats.org/officeDocument/2006/relationships/hyperlink" Target="https://ecsnaccessintranet.hosts.application.enet/ProviderPortal/jobactive/Guidelines/Pages/Work-for-the-Dole.aspx" TargetMode="External"/><Relationship Id="rId57" Type="http://schemas.openxmlformats.org/officeDocument/2006/relationships/hyperlink" Target="https://ecsnaccess.gov.au/sites/SecureSitePortal/jobactive/Documents/Current/Job%20Seeker%20Insurance%20Guide.pdf" TargetMode="External"/><Relationship Id="rId10" Type="http://schemas.openxmlformats.org/officeDocument/2006/relationships/endnotes" Target="endnotes.xml"/><Relationship Id="rId31" Type="http://schemas.openxmlformats.org/officeDocument/2006/relationships/hyperlink" Target="https://ecsnaccessintranet.hosts.application.enet/ProviderPortal/jobactive/Guidelines/Pages/Participation-and-Compliance-Framework.aspx" TargetMode="External"/><Relationship Id="rId44" Type="http://schemas.openxmlformats.org/officeDocument/2006/relationships/hyperlink" Target="https://ecsnaccessintranet.hosts.application.enet/ProviderPortal/jobactive/Guidelines/Pages/Work-for-the-Dole.aspx" TargetMode="External"/><Relationship Id="rId52" Type="http://schemas.openxmlformats.org/officeDocument/2006/relationships/hyperlink" Target="https://ecsnaccess.gov.au/sites/SecureSitePortal/jobactive/Documents/Current/Work%20for%20the%20Dole%20Assessment%20Checklist%20(Place)%20Compulsory.pdf" TargetMode="External"/><Relationship Id="rId60" Type="http://schemas.openxmlformats.org/officeDocument/2006/relationships/hyperlink" Target="https://ecsnaccessintranet.hosts.application.enet/ProviderPortal/jobactive/Guidelines/Pages/Participation-and-Compliance-Framework.aspx" TargetMode="External"/><Relationship Id="rId65" Type="http://schemas.openxmlformats.org/officeDocument/2006/relationships/hyperlink" Target="https://ecsnaccessintranet.hosts.application.enet/ProviderPortal/jobactive/Guidelines/Pages/Participation-and-Compliance-Framework.aspx" TargetMode="External"/><Relationship Id="rId73" Type="http://schemas.openxmlformats.org/officeDocument/2006/relationships/hyperlink" Target="https://ecsnaccessintranet.hosts.application.enet/ProviderPortal/jobactive/Guidelines/Pages/Work-for-the-Dole.aspx"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ecsnaccessintranet.hosts.application.enet/ProviderPortal/jobactive/Guidelines/Pages/Participation-and-Compliance-Framework.aspx" TargetMode="External"/><Relationship Id="rId39" Type="http://schemas.openxmlformats.org/officeDocument/2006/relationships/hyperlink" Target="https://ecsnaccessintranet.hosts.application.enet/ProviderPortal/jobactive/Guidelines/Pages/Work-for-the-Dole.aspx" TargetMode="External"/><Relationship Id="rId34" Type="http://schemas.openxmlformats.org/officeDocument/2006/relationships/hyperlink" Target="https://ecsnaccessintranet.hosts.application.enet/ProviderPortal/jobactive/Guidelines/Pages/Employment-Fund-and-Subsidies.aspx" TargetMode="External"/><Relationship Id="rId50" Type="http://schemas.openxmlformats.org/officeDocument/2006/relationships/hyperlink" Target="https://www.safeworkaustralia.gov.au/law-and-regulation/model-whs-laws" TargetMode="External"/><Relationship Id="rId55" Type="http://schemas.openxmlformats.org/officeDocument/2006/relationships/hyperlink" Target="https://ecsnaccessintranet.hosts.application.enet/ProviderPortal/jobactive/Guidelines/Pages/Work-for-the-Dole.aspx" TargetMode="External"/><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ecsnaccessintranet.hosts.network/sites/SecureSitePortal/jobactive/Documents/Current/Job%20Seeker%20Compliance%20Frame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D08B5554549C9F4FB2883069AEBB0D2E" ma:contentTypeVersion="48" ma:contentTypeDescription="Secure Site content type template for recording metadata for documents." ma:contentTypeScope="" ma:versionID="5359135e69382e9e585e851837a05bb4">
  <xsd:schema xmlns:xsd="http://www.w3.org/2001/XMLSchema" xmlns:xs="http://www.w3.org/2001/XMLSchema" xmlns:p="http://schemas.microsoft.com/office/2006/metadata/properties" xmlns:ns1="d4ed92f1-b901-42a9-bcc3-7b24959a6f87" xmlns:ns2="a232d271-55e7-4aa6-9ab7-ccc10e765e65" xmlns:ns4="cb1825da-90f7-421b-9ea2-df4c5c18c700" targetNamespace="http://schemas.microsoft.com/office/2006/metadata/properties" ma:root="true" ma:fieldsID="15d097a77890136add9fce28226a1862" ns1:_="" ns2:_="" ns4:_="">
    <xsd:import namespace="d4ed92f1-b901-42a9-bcc3-7b24959a6f87"/>
    <xsd:import namespace="a232d271-55e7-4aa6-9ab7-ccc10e765e65"/>
    <xsd:import namespace="cb1825da-90f7-421b-9ea2-df4c5c18c700"/>
    <xsd:element name="properties">
      <xsd:complexType>
        <xsd:sequence>
          <xsd:element name="documentManagement">
            <xsd:complexType>
              <xsd:all>
                <xsd:element ref="ns1:ESCSSIncludeInLatestUpdates"/>
                <xsd:element ref="ns1:ESCSSIncludeInNewsletter"/>
                <xsd:element ref="ns1:ESCSSContentAuthor"/>
                <xsd:element ref="ns1:ESCSSPublishingContentAuthorEmail"/>
                <xsd:element ref="ns1:ESCSSContentAuthorTeam"/>
                <xsd:element ref="ns1:ESCSSContentAuthorBranch"/>
                <xsd:element ref="ns1:ESCSSContentApprover"/>
                <xsd:element ref="ns1:ESCSSPublishingAuthorisingBranchHead"/>
                <xsd:element ref="ns2:ESCSSLocation"/>
                <xsd:element ref="ns1:ESCSSPublishingInstructions"/>
                <xsd:element ref="ns1:ESCSSDocumentId"/>
                <xsd:element ref="ns1:ESCSSDescription"/>
                <xsd:element ref="ns1:ESCSSKeywords"/>
                <xsd:element ref="ns1:ESCSSTopic"/>
                <xsd:element ref="ns1:ESCSSSummaryOfUpdate"/>
                <xsd:element ref="ns1:ESCSSSiteGroup" minOccurs="0"/>
                <xsd:element ref="ns1:ESCSSResourceType"/>
                <xsd:element ref="ns1:ESCSSContentStatus"/>
                <xsd:element ref="ns1:ESCSSEffectiveStartDate"/>
                <xsd:element ref="ns1:ESCSSReviewDate" minOccurs="0"/>
                <xsd:element ref="ns1:ESCSSSubject"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d92f1-b901-42a9-bcc3-7b24959a6f87" elementFormDefault="qualified">
    <xsd:import namespace="http://schemas.microsoft.com/office/2006/documentManagement/types"/>
    <xsd:import namespace="http://schemas.microsoft.com/office/infopath/2007/PartnerControls"/>
    <xsd:element name="ESCSSIncludeInLatestUpdates" ma:index="0" ma:displayName="Include in Latest Updates" ma:default="1" ma:internalName="ESCSSIncludeInLatestUpdates" ma:readOnly="false">
      <xsd:simpleType>
        <xsd:restriction base="dms:Boolean"/>
      </xsd:simpleType>
    </xsd:element>
    <xsd:element name="ESCSSIncludeInNewsletter" ma:index="1" ma:displayName="Include in Provider Newsletter" ma:default="1" ma:internalName="ESCSSIncludeInNewsletter" ma:readOnly="false">
      <xsd:simpleType>
        <xsd:restriction base="dms:Boolean"/>
      </xsd:simpleType>
    </xsd:element>
    <xsd:element name="ESCSSContentAuthor" ma:index="2" ma:displayName="Content Author" ma:list="9155026a-5af6-4d9c-90f5-00d12f0ddc46" ma:internalName="ESCSSContentAuthor" ma:readOnly="false" ma:showField="ESCSSName" ma:web="cb1825da-90f7-421b-9ea2-df4c5c18c700">
      <xsd:simpleType>
        <xsd:restriction base="dms:Lookup"/>
      </xsd:simpleType>
    </xsd:element>
    <xsd:element name="ESCSSPublishingContentAuthorEmail" ma:index="3" ma:displayName="Authors Email Address" ma:internalName="ESCSSPublishingContentAuthorEmail" ma:readOnly="false">
      <xsd:simpleType>
        <xsd:restriction base="dms:Text">
          <xsd:maxLength value="255"/>
        </xsd:restriction>
      </xsd:simpleType>
    </xsd:element>
    <xsd:element name="ESCSSContentAuthorTeam" ma:index="4" ma:displayName="Content Author Team" ma:list="638e7f9d-6c20-4139-88a7-7f825ea0d61f" ma:internalName="ESCSSContentAuthorTeam" ma:readOnly="false" ma:showField="ESCSSContentAuthorTeamName" ma:web="cb1825da-90f7-421b-9ea2-df4c5c18c700">
      <xsd:simpleType>
        <xsd:restriction base="dms:Lookup"/>
      </xsd:simpleType>
    </xsd:element>
    <xsd:element name="ESCSSContentAuthorBranch" ma:index="5" ma:displayName="Content Author Branch" ma:list="551cf690-b784-4c62-9d95-8c248b2a440e" ma:internalName="ESCSSContentAuthorBranch" ma:readOnly="false" ma:showField="ESCSSContentAuthorBranchName" ma:web="cb1825da-90f7-421b-9ea2-df4c5c18c700">
      <xsd:simpleType>
        <xsd:restriction base="dms:Lookup"/>
      </xsd:simpleType>
    </xsd:element>
    <xsd:element name="ESCSSContentApprover" ma:index="6" ma:displayName="Content Approver" ma:list="9155026a-5af6-4d9c-90f5-00d12f0ddc46" ma:internalName="ESCSSContentApprover" ma:readOnly="false" ma:showField="ESCSSName" ma:web="cb1825da-90f7-421b-9ea2-df4c5c18c700">
      <xsd:simpleType>
        <xsd:restriction base="dms:Lookup"/>
      </xsd:simpleType>
    </xsd:element>
    <xsd:element name="ESCSSPublishingAuthorisingBranchHead" ma:index="7" ma:displayName="Authorising Branch Manager" ma:list="9155026a-5af6-4d9c-90f5-00d12f0ddc46" ma:internalName="ESCSSPublishingAuthorisingBranchHead" ma:readOnly="false" ma:showField="ESCSSName" ma:web="cb1825da-90f7-421b-9ea2-df4c5c18c700">
      <xsd:simpleType>
        <xsd:restriction base="dms:Lookup"/>
      </xsd:simpleType>
    </xsd:element>
    <xsd:element name="ESCSSPublishingInstructions" ma:index="9" ma:displayName="Publishing Instructions" ma:description="" ma:internalName="ESCSSPublishingInstructions" ma:readOnly="false">
      <xsd:simpleType>
        <xsd:restriction base="dms:Note">
          <xsd:maxLength value="255"/>
        </xsd:restriction>
      </xsd:simpleType>
    </xsd:element>
    <xsd:element name="ESCSSDocumentId" ma:index="10" ma:displayName="Document ID" ma:description="" ma:internalName="ESCSSDocumentId" ma:readOnly="false">
      <xsd:simpleType>
        <xsd:restriction base="dms:Text"/>
      </xsd:simpleType>
    </xsd:element>
    <xsd:element name="ESCSSDescription" ma:index="13" ma:displayName="Description" ma:internalName="ESCSSDescription">
      <xsd:simpleType>
        <xsd:restriction base="dms:Note"/>
      </xsd:simpleType>
    </xsd:element>
    <xsd:element name="ESCSSKeywords" ma:index="14" ma:displayName="Keywords" ma:description="" ma:internalName="ESCSSKeywords" ma:readOnly="false">
      <xsd:simpleType>
        <xsd:restriction base="dms:Note"/>
      </xsd:simpleType>
    </xsd:element>
    <xsd:element name="ESCSSTopic" ma:index="15" ma:displayName="Topic" ma:list="ecb9bf6e-6041-453b-8dfb-69e7b2deb86c" ma:internalName="ESCSSTopic" ma:readOnly="false" ma:showField="ESCSSTopicName" ma:web="cb1825da-90f7-421b-9ea2-df4c5c18c700">
      <xsd:simpleType>
        <xsd:restriction base="dms:Lookup"/>
      </xsd:simpleType>
    </xsd:element>
    <xsd:element name="ESCSSSummaryOfUpdate" ma:index="16" ma:displayName="Summary of Changes" ma:description="" ma:internalName="ESCSSSummaryOfUpdate" ma:readOnly="false">
      <xsd:simpleType>
        <xsd:restriction base="dms:Note"/>
      </xsd:simpleType>
    </xsd:element>
    <xsd:element name="ESCSSSiteGroup" ma:index="17" nillable="true" ma:displayName="Publish Content to" ma:list="27b48451-32ff-4cc0-a8bb-312ee13f13b2" ma:internalName="ESCSSSiteGroup" ma:showField="ESCSSSiteName" ma:web="cb1825da-90f7-421b-9ea2-df4c5c18c700" ma:requiredMultiChoice="true">
      <xsd:complexType>
        <xsd:complexContent>
          <xsd:extension base="dms:MultiChoiceLookup">
            <xsd:sequence>
              <xsd:element name="Value" type="dms:Lookup" maxOccurs="unbounded" minOccurs="0" nillable="true"/>
            </xsd:sequence>
          </xsd:extension>
        </xsd:complexContent>
      </xsd:complexType>
    </xsd:element>
    <xsd:element name="ESCSSResourceType" ma:index="18" ma:displayName="Resource Type" ma:list="82fc2e4a-1ca6-4781-b604-4a9937fae63e" ma:internalName="ESCSSResourceType" ma:readOnly="false" ma:showField="ESCSSResourceName" ma:web="cb1825da-90f7-421b-9ea2-df4c5c18c700">
      <xsd:simpleType>
        <xsd:restriction base="dms:Lookup"/>
      </xsd:simpleType>
    </xsd:element>
    <xsd:element name="ESCSSContentStatus" ma:index="19" ma:displayName="Status" ma:default="Current" ma:description="" ma:internalName="ESCSSContentStatus" ma:readOnly="false">
      <xsd:simpleType>
        <xsd:restriction base="dms:Choice">
          <xsd:enumeration value="Current"/>
          <xsd:enumeration value="Archived"/>
        </xsd:restriction>
      </xsd:simpleType>
    </xsd:element>
    <xsd:element name="ESCSSEffectiveStartDate" ma:index="20" ma:displayName="Effective Start Date (dd/mm/yyyy)" ma:default="[today]" ma:format="DateTime" ma:internalName="ESCSSEffectiveStartDate" ma:readOnly="false">
      <xsd:simpleType>
        <xsd:restriction base="dms:DateTime"/>
      </xsd:simpleType>
    </xsd:element>
    <xsd:element name="ESCSSReviewDate" ma:index="21" nillable="true" ma:displayName="Review Date (dd/mm/yyyy)" ma:format="DateTime" ma:internalName="ESCSSReviewDate">
      <xsd:simpleType>
        <xsd:restriction base="dms:DateTime"/>
      </xsd:simpleType>
    </xsd:element>
    <xsd:element name="ESCSSSubject" ma:index="22" nillable="true" ma:displayName="Publishing Reference" ma:description="" ma:internalName="ESCSS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32d271-55e7-4aa6-9ab7-ccc10e765e65" elementFormDefault="qualified">
    <xsd:import namespace="http://schemas.microsoft.com/office/2006/documentManagement/types"/>
    <xsd:import namespace="http://schemas.microsoft.com/office/infopath/2007/PartnerControls"/>
    <xsd:element name="ESCSSLocation" ma:index="8" ma:displayName="Location" ma:internalName="ESCSSLoca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1825da-90f7-421b-9ea2-df4c5c18c700"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SCSSResourceType xmlns="d4ed92f1-b901-42a9-bcc3-7b24959a6f87">7</ESCSSResourceType>
    <ESCSSDescription xmlns="d4ed92f1-b901-42a9-bcc3-7b24959a6f87">Updated Work for the Dole Guideline to incorporate the introduction of the Six Month Activity Requirement from 1 October 2021.</ESCSSDescription>
    <ESCSSContentAuthorBranch xmlns="d4ed92f1-b901-42a9-bcc3-7b24959a6f87">59</ESCSSContentAuthorBranch>
    <ESCSSLocation xmlns="a232d271-55e7-4aa6-9ab7-ccc10e765e65">jobactive/Guidelines/Pages/Work-for-the-Dole.aspx</ESCSSLocation>
    <ESCSSEffectiveStartDate xmlns="d4ed92f1-b901-42a9-bcc3-7b24959a6f87">2021-09-02T14:00:00+00:00</ESCSSEffectiveStartDate>
    <ESCSSTopic xmlns="d4ed92f1-b901-42a9-bcc3-7b24959a6f87">451</ESCSSTopic>
    <ESCSSContentStatus xmlns="d4ed92f1-b901-42a9-bcc3-7b24959a6f87">Current</ESCSSContentStatus>
    <ESCSSSummaryOfUpdate xmlns="d4ed92f1-b901-42a9-bcc3-7b24959a6f87">The Guideline has been adjusted to include the Six Month Activity Requirement and include minor editorial changes to assist with readability. </ESCSSSummaryOfUpdate>
    <ESCSSKeywords xmlns="d4ed92f1-b901-42a9-bcc3-7b24959a6f87">SMAR, Work for the Dole</ESCSSKeywords>
    <ESCSSSubject xmlns="d4ed92f1-b901-42a9-bcc3-7b24959a6f87">20210819-102629100218</ESCSSSubject>
    <ESCSSSiteGroup xmlns="d4ed92f1-b901-42a9-bcc3-7b24959a6f87">
      <Value>1</Value>
    </ESCSSSiteGroup>
    <ESCSSIncludeInNewsletter xmlns="d4ed92f1-b901-42a9-bcc3-7b24959a6f87">false</ESCSSIncludeInNewsletter>
    <ESCSSPublishingInstructions xmlns="d4ed92f1-b901-42a9-bcc3-7b24959a6f87">Please update the jobactive Work for the Dole Guideline with the updated version</ESCSSPublishingInstructions>
    <ESCSSIncludeInLatestUpdates xmlns="d4ed92f1-b901-42a9-bcc3-7b24959a6f87">false</ESCSSIncludeInLatestUpdates>
    <ESCSSContentAuthorTeam xmlns="d4ed92f1-b901-42a9-bcc3-7b24959a6f87">274</ESCSSContentAuthorTeam>
    <ESCSSContentApprover xmlns="d4ed92f1-b901-42a9-bcc3-7b24959a6f87">1786</ESCSSContentApprover>
    <ESCSSContentAuthor xmlns="d4ed92f1-b901-42a9-bcc3-7b24959a6f87">1830</ESCSSContentAuthor>
    <ESCSSPublishingContentAuthorEmail xmlns="d4ed92f1-b901-42a9-bcc3-7b24959a6f87">workforthedole@dese.gov.au</ESCSSPublishingContentAuthorEmail>
    <ESCSSPublishingAuthorisingBranchHead xmlns="d4ed92f1-b901-42a9-bcc3-7b24959a6f87">3447</ESCSSPublishingAuthorisingBranchHead>
    <ESCSSDocumentId xmlns="d4ed92f1-b901-42a9-bcc3-7b24959a6f87"> Tracked -  D21/751172 Clean - D21/751186</ESCSSDocumentId>
    <ESCSSReviewDate xmlns="d4ed92f1-b901-42a9-bcc3-7b24959a6f8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800677-2C81-4E3B-BF15-CAF04268860C}">
  <ds:schemaRefs>
    <ds:schemaRef ds:uri="http://schemas.openxmlformats.org/officeDocument/2006/bibliography"/>
  </ds:schemaRefs>
</ds:datastoreItem>
</file>

<file path=customXml/itemProps2.xml><?xml version="1.0" encoding="utf-8"?>
<ds:datastoreItem xmlns:ds="http://schemas.openxmlformats.org/officeDocument/2006/customXml" ds:itemID="{5FB1F93C-5918-4797-B9E5-0356AA27EB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d92f1-b901-42a9-bcc3-7b24959a6f87"/>
    <ds:schemaRef ds:uri="a232d271-55e7-4aa6-9ab7-ccc10e765e65"/>
    <ds:schemaRef ds:uri="cb1825da-90f7-421b-9ea2-df4c5c18c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F0DCAE-8606-4AF0-8EF1-0804AE7A5649}">
  <ds:schemaRefs>
    <ds:schemaRef ds:uri="http://schemas.microsoft.com/office/2006/metadata/properties"/>
    <ds:schemaRef ds:uri="http://schemas.microsoft.com/office/infopath/2007/PartnerControls"/>
    <ds:schemaRef ds:uri="d4ed92f1-b901-42a9-bcc3-7b24959a6f87"/>
    <ds:schemaRef ds:uri="a232d271-55e7-4aa6-9ab7-ccc10e765e65"/>
  </ds:schemaRefs>
</ds:datastoreItem>
</file>

<file path=customXml/itemProps4.xml><?xml version="1.0" encoding="utf-8"?>
<ds:datastoreItem xmlns:ds="http://schemas.openxmlformats.org/officeDocument/2006/customXml" ds:itemID="{911A1D52-CE6E-497D-9B68-C573D5499E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21081</Words>
  <Characters>120164</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Upcoming Work for the Dole Guideline V3.0</dc:title>
  <dc:subject/>
  <dc:creator/>
  <cp:keywords/>
  <cp:lastModifiedBy/>
  <cp:revision>1</cp:revision>
  <dcterms:created xsi:type="dcterms:W3CDTF">2021-10-04T22:10:00Z</dcterms:created>
  <dcterms:modified xsi:type="dcterms:W3CDTF">2021-10-04T22:10:00Z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0x0101001FFFC1AF147C4F5C9369E689092D514B00D08B5554549C9F4FB2883069AEBB0D2E</vt:lpwstr>
  </property>
</Properties>
</file>