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D318C" w14:textId="77777777" w:rsidR="00A668BF" w:rsidRDefault="00C60222" w:rsidP="00414677">
      <w:pPr>
        <w:ind w:left="709"/>
        <w:sectPr w:rsidR="00A668BF" w:rsidSect="002A7840">
          <w:type w:val="continuous"/>
          <w:pgSz w:w="11906" w:h="16838"/>
          <w:pgMar w:top="567" w:right="720" w:bottom="720" w:left="720" w:header="708" w:footer="708" w:gutter="0"/>
          <w:cols w:space="708"/>
          <w:docGrid w:linePitch="360"/>
        </w:sectPr>
      </w:pPr>
      <w:r w:rsidRPr="00A668BF">
        <w:rPr>
          <w:noProof/>
          <w:lang w:eastAsia="en-AU"/>
        </w:rPr>
        <w:drawing>
          <wp:anchor distT="0" distB="0" distL="114300" distR="114300" simplePos="0" relativeHeight="251658240" behindDoc="1" locked="1" layoutInCell="1" allowOverlap="1" wp14:anchorId="12F5E0E7" wp14:editId="6E7FDD9B">
            <wp:simplePos x="0" y="0"/>
            <wp:positionH relativeFrom="column">
              <wp:posOffset>-476250</wp:posOffset>
            </wp:positionH>
            <wp:positionV relativeFrom="page">
              <wp:posOffset>-25400</wp:posOffset>
            </wp:positionV>
            <wp:extent cx="7592400" cy="2167200"/>
            <wp:effectExtent l="0" t="0" r="0" b="508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extLst>
                        <a:ext uri="{C183D7F6-B498-43B3-948B-1728B52AA6E4}">
                          <adec:decorative xmlns:adec="http://schemas.microsoft.com/office/drawing/2017/decorative" val="1"/>
                        </a:ext>
                      </a:extLst>
                    </pic:cNvPr>
                    <pic:cNvPicPr>
                      <a:picLocks noChangeAspect="1" noChangeArrowheads="1"/>
                    </pic:cNvPicPr>
                  </pic:nvPicPr>
                  <pic:blipFill>
                    <a:blip r:embed="rId8"/>
                    <a:stretch>
                      <a:fillRect/>
                    </a:stretch>
                  </pic:blipFill>
                  <pic:spPr bwMode="auto">
                    <a:xfrm>
                      <a:off x="0" y="0"/>
                      <a:ext cx="7592400" cy="216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68BF">
        <w:rPr>
          <w:noProof/>
          <w:lang w:eastAsia="en-AU"/>
        </w:rPr>
        <w:drawing>
          <wp:inline distT="0" distB="0" distL="0" distR="0" wp14:anchorId="0C600E9D" wp14:editId="5C1D6065">
            <wp:extent cx="2331725" cy="716281"/>
            <wp:effectExtent l="0" t="0" r="0" b="7620"/>
            <wp:docPr id="1" name="Picture 1"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pt Education, Skills and Employment_Inline_Rev.png"/>
                    <pic:cNvPicPr/>
                  </pic:nvPicPr>
                  <pic:blipFill>
                    <a:blip r:embed="rId9"/>
                    <a:stretch>
                      <a:fillRect/>
                    </a:stretch>
                  </pic:blipFill>
                  <pic:spPr>
                    <a:xfrm>
                      <a:off x="0" y="0"/>
                      <a:ext cx="2331725" cy="716281"/>
                    </a:xfrm>
                    <a:prstGeom prst="rect">
                      <a:avLst/>
                    </a:prstGeom>
                  </pic:spPr>
                </pic:pic>
              </a:graphicData>
            </a:graphic>
          </wp:inline>
        </w:drawing>
      </w:r>
    </w:p>
    <w:p w14:paraId="112B9FAE" w14:textId="77777777" w:rsidR="00E913BD" w:rsidRPr="00E913BD" w:rsidRDefault="00E913BD" w:rsidP="00E913BD">
      <w:pPr>
        <w:pStyle w:val="Title"/>
        <w:rPr>
          <w:szCs w:val="60"/>
        </w:rPr>
      </w:pPr>
      <w:r w:rsidRPr="00E913BD">
        <w:rPr>
          <w:szCs w:val="60"/>
        </w:rPr>
        <w:t>Notice of debt removal</w:t>
      </w:r>
    </w:p>
    <w:p w14:paraId="1A611C31" w14:textId="77777777" w:rsidR="0032423E" w:rsidRPr="0032423E" w:rsidRDefault="0032423E" w:rsidP="004C4A5C">
      <w:pPr>
        <w:pStyle w:val="Heading1"/>
      </w:pPr>
      <w:bookmarkStart w:id="0" w:name="_Toc30065223"/>
      <w:r w:rsidRPr="0032423E">
        <w:t>Notice for former students of Australian Institute of Professional Education Pty Ltd (AIPE)</w:t>
      </w:r>
    </w:p>
    <w:p w14:paraId="03151C96" w14:textId="42A17132" w:rsidR="00315CDC" w:rsidRPr="00315CDC" w:rsidRDefault="00315CDC" w:rsidP="00284571">
      <w:r w:rsidRPr="00315CDC">
        <w:t>New legislation commenced on 1 January 2019 allowing the removal of VET FEE-HELP debt incurred because of inappropriate conduct by a VET FEE-HELP provider or their agent.</w:t>
      </w:r>
    </w:p>
    <w:p w14:paraId="1381E0CF" w14:textId="65D4634C" w:rsidR="00315CDC" w:rsidRPr="00315CDC" w:rsidRDefault="00315CDC" w:rsidP="00284571">
      <w:r w:rsidRPr="00315CDC">
        <w:t>This notice is for the purpose of clause 46</w:t>
      </w:r>
      <w:proofErr w:type="gramStart"/>
      <w:r w:rsidRPr="00315CDC">
        <w:t>AA(</w:t>
      </w:r>
      <w:proofErr w:type="gramEnd"/>
      <w:r w:rsidRPr="00315CDC">
        <w:t>8) of Schedule 1A of the Higher Education Support Act 2003.</w:t>
      </w:r>
    </w:p>
    <w:p w14:paraId="62F69342" w14:textId="77777777" w:rsidR="00A55847" w:rsidRDefault="00A55847" w:rsidP="00315CDC">
      <w:pPr>
        <w:pStyle w:val="Heading2"/>
        <w:rPr>
          <w:rFonts w:asciiTheme="minorHAnsi" w:eastAsiaTheme="minorHAnsi" w:hAnsiTheme="minorHAnsi" w:cstheme="minorBidi"/>
          <w:b w:val="0"/>
          <w:color w:val="auto"/>
          <w:sz w:val="22"/>
          <w:szCs w:val="22"/>
          <w:shd w:val="clear" w:color="auto" w:fill="FFFFFF"/>
        </w:rPr>
      </w:pPr>
      <w:r w:rsidRPr="00A55847">
        <w:rPr>
          <w:rFonts w:asciiTheme="minorHAnsi" w:eastAsiaTheme="minorHAnsi" w:hAnsiTheme="minorHAnsi" w:cstheme="minorBidi"/>
          <w:b w:val="0"/>
          <w:color w:val="auto"/>
          <w:sz w:val="22"/>
          <w:szCs w:val="22"/>
          <w:shd w:val="clear" w:color="auto" w:fill="FFFFFF"/>
        </w:rPr>
        <w:t>If you were enrolled into a course with Australian Institute of Professional Education Pty Ltd (AIPE) and commenced studies between 1 January 2013 and 1 December 2015 you may have had your VET FEE-HELP debt removed.</w:t>
      </w:r>
    </w:p>
    <w:p w14:paraId="16BDC110" w14:textId="66A855F5" w:rsidR="00E913BD" w:rsidRPr="00525242" w:rsidRDefault="00E913BD" w:rsidP="00315CDC">
      <w:pPr>
        <w:pStyle w:val="Heading2"/>
        <w:rPr>
          <w:rFonts w:eastAsia="Times New Roman"/>
          <w:lang w:eastAsia="en-AU"/>
        </w:rPr>
      </w:pPr>
      <w:r w:rsidRPr="00525242">
        <w:rPr>
          <w:rFonts w:eastAsia="Times New Roman"/>
          <w:lang w:eastAsia="en-AU"/>
        </w:rPr>
        <w:t>What does this Notice mean?</w:t>
      </w:r>
    </w:p>
    <w:bookmarkEnd w:id="0"/>
    <w:p w14:paraId="676543CB" w14:textId="77777777" w:rsidR="004B7655" w:rsidRPr="004B7655" w:rsidRDefault="004B7655" w:rsidP="004B7655">
      <w:pPr>
        <w:rPr>
          <w:lang w:eastAsia="en-AU"/>
        </w:rPr>
      </w:pPr>
      <w:r w:rsidRPr="004B7655">
        <w:rPr>
          <w:lang w:eastAsia="en-AU"/>
        </w:rPr>
        <w:t>Using this new legislation, VET FEE-HELP debts have been removed (and FEE-HELP balances re-credited) for students:</w:t>
      </w:r>
    </w:p>
    <w:p w14:paraId="32E6A893" w14:textId="5907B009" w:rsidR="004B7655" w:rsidRPr="004B7655" w:rsidRDefault="004B7655" w:rsidP="004B7655">
      <w:pPr>
        <w:pStyle w:val="Bullet1"/>
        <w:rPr>
          <w:lang w:eastAsia="en-AU"/>
        </w:rPr>
      </w:pPr>
      <w:r w:rsidRPr="004B7655">
        <w:rPr>
          <w:lang w:eastAsia="en-AU"/>
        </w:rPr>
        <w:t xml:space="preserve">who were enrolled into and commenced in a VET course with AIPE between 1 January 2013 and 1 December </w:t>
      </w:r>
      <w:proofErr w:type="gramStart"/>
      <w:r w:rsidRPr="004B7655">
        <w:rPr>
          <w:lang w:eastAsia="en-AU"/>
        </w:rPr>
        <w:t>2015</w:t>
      </w:r>
      <w:proofErr w:type="gramEnd"/>
    </w:p>
    <w:p w14:paraId="55DDE379" w14:textId="16F925E2" w:rsidR="004B7655" w:rsidRPr="004B7655" w:rsidRDefault="004B7655" w:rsidP="004B7655">
      <w:pPr>
        <w:pStyle w:val="Bullet1"/>
        <w:rPr>
          <w:lang w:eastAsia="en-AU"/>
        </w:rPr>
      </w:pPr>
      <w:r w:rsidRPr="004B7655">
        <w:rPr>
          <w:lang w:eastAsia="en-AU"/>
        </w:rPr>
        <w:t>for whom there is evidence they did not complete the VET FEE-HELP units in the course and</w:t>
      </w:r>
    </w:p>
    <w:p w14:paraId="3C6C6B27" w14:textId="77777777" w:rsidR="004B7655" w:rsidRPr="004B7655" w:rsidRDefault="004B7655" w:rsidP="004B7655">
      <w:pPr>
        <w:pStyle w:val="Bullet1"/>
        <w:rPr>
          <w:lang w:eastAsia="en-AU"/>
        </w:rPr>
      </w:pPr>
      <w:r w:rsidRPr="004B7655">
        <w:rPr>
          <w:lang w:eastAsia="en-AU"/>
        </w:rPr>
        <w:t xml:space="preserve">who had a VET FEE-HELP debt for those incomplete units of study in those </w:t>
      </w:r>
      <w:proofErr w:type="gramStart"/>
      <w:r w:rsidRPr="004B7655">
        <w:rPr>
          <w:lang w:eastAsia="en-AU"/>
        </w:rPr>
        <w:t>courses.</w:t>
      </w:r>
      <w:proofErr w:type="gramEnd"/>
    </w:p>
    <w:p w14:paraId="26579AF9" w14:textId="77777777" w:rsidR="004B7655" w:rsidRPr="004B7655" w:rsidRDefault="004B7655" w:rsidP="004B7655">
      <w:pPr>
        <w:rPr>
          <w:lang w:eastAsia="en-AU"/>
        </w:rPr>
      </w:pPr>
      <w:r w:rsidRPr="004B7655">
        <w:rPr>
          <w:lang w:eastAsia="en-AU"/>
        </w:rPr>
        <w:t>This decision was made by a delegate of the Secretary of the Department of Employment, Skills, Small and Family Business under sub-clause 46AA(1) of schedule 1A of the </w:t>
      </w:r>
      <w:r w:rsidRPr="004B7655">
        <w:rPr>
          <w:i/>
          <w:iCs/>
          <w:lang w:eastAsia="en-AU"/>
        </w:rPr>
        <w:t>Higher Education Support Act 2003</w:t>
      </w:r>
      <w:r w:rsidRPr="004B7655">
        <w:rPr>
          <w:lang w:eastAsia="en-AU"/>
        </w:rPr>
        <w:t> because it is considered reasonably likely that AIPE (or its agents) engaged in inappropriate conduct in relation to the person’s unit of study or course.</w:t>
      </w:r>
    </w:p>
    <w:p w14:paraId="09E11A34" w14:textId="77777777" w:rsidR="004B7655" w:rsidRPr="004B7655" w:rsidRDefault="004B7655" w:rsidP="004B7655">
      <w:pPr>
        <w:rPr>
          <w:lang w:eastAsia="en-AU"/>
        </w:rPr>
      </w:pPr>
      <w:r w:rsidRPr="004B7655">
        <w:rPr>
          <w:lang w:eastAsia="en-AU"/>
        </w:rPr>
        <w:t xml:space="preserve">The decision was made on the basis of findings against AIPE by the Federal Court of Australia in the case of Australian Competition and Consumer Commission v Australian Institute of Professional Education Pty Ltd (in </w:t>
      </w:r>
      <w:proofErr w:type="spellStart"/>
      <w:r w:rsidRPr="004B7655">
        <w:rPr>
          <w:lang w:eastAsia="en-AU"/>
        </w:rPr>
        <w:t>liq</w:t>
      </w:r>
      <w:proofErr w:type="spellEnd"/>
      <w:r w:rsidRPr="004B7655">
        <w:rPr>
          <w:lang w:eastAsia="en-AU"/>
        </w:rPr>
        <w:t>) (No 3) [2019] FCA 1982, as well as existing data and information held by the department.</w:t>
      </w:r>
    </w:p>
    <w:p w14:paraId="5C7AE328" w14:textId="77777777" w:rsidR="004B7655" w:rsidRPr="004B7655" w:rsidRDefault="004B7655" w:rsidP="004C4A5C">
      <w:pPr>
        <w:pStyle w:val="Heading2"/>
        <w:rPr>
          <w:rFonts w:eastAsia="Times New Roman"/>
          <w:lang w:eastAsia="en-AU"/>
        </w:rPr>
      </w:pPr>
      <w:r w:rsidRPr="004B7655">
        <w:rPr>
          <w:rFonts w:eastAsia="Times New Roman"/>
          <w:lang w:eastAsia="en-AU"/>
        </w:rPr>
        <w:t>How can I check if I have a VET FEE-HELP debt with AIPE?</w:t>
      </w:r>
    </w:p>
    <w:p w14:paraId="3A50DC2B" w14:textId="77777777" w:rsidR="007C576E" w:rsidRPr="007C576E" w:rsidRDefault="007C576E" w:rsidP="007C576E">
      <w:pPr>
        <w:rPr>
          <w:lang w:eastAsia="en-AU"/>
        </w:rPr>
      </w:pPr>
      <w:r w:rsidRPr="007C576E">
        <w:rPr>
          <w:lang w:eastAsia="en-AU"/>
        </w:rPr>
        <w:t>If you think you may have incurred a VET FEE-HELP debt for a course with AIPE, you can check whether you are affected by this decision by logging onto </w:t>
      </w:r>
      <w:hyperlink r:id="rId10" w:history="1">
        <w:r w:rsidRPr="007C576E">
          <w:rPr>
            <w:rStyle w:val="Hyperlink"/>
            <w:lang w:eastAsia="en-AU"/>
          </w:rPr>
          <w:t>myHELPbalance</w:t>
        </w:r>
      </w:hyperlink>
      <w:r w:rsidRPr="007C576E">
        <w:rPr>
          <w:lang w:eastAsia="en-AU"/>
        </w:rPr>
        <w:t>. You will need your Commonwealth Higher Education Student Support Number (CHESSN) to log in. Your CHESSN will be in documentation sent to you by AIPE.</w:t>
      </w:r>
    </w:p>
    <w:p w14:paraId="4B1B3390" w14:textId="77777777" w:rsidR="007C576E" w:rsidRPr="007C576E" w:rsidRDefault="007C576E" w:rsidP="007C576E">
      <w:pPr>
        <w:rPr>
          <w:lang w:eastAsia="en-AU"/>
        </w:rPr>
      </w:pPr>
      <w:r w:rsidRPr="007C576E">
        <w:rPr>
          <w:lang w:eastAsia="en-AU"/>
        </w:rPr>
        <w:lastRenderedPageBreak/>
        <w:t>If, in checking </w:t>
      </w:r>
      <w:hyperlink r:id="rId11" w:history="1">
        <w:r w:rsidRPr="007C576E">
          <w:rPr>
            <w:rStyle w:val="Hyperlink"/>
            <w:lang w:eastAsia="en-AU"/>
          </w:rPr>
          <w:t>myHELPbalance</w:t>
        </w:r>
      </w:hyperlink>
      <w:r w:rsidRPr="007C576E">
        <w:rPr>
          <w:lang w:eastAsia="en-AU"/>
        </w:rPr>
        <w:t>, you see that you have a VET FEE-HELP debt you believe you should not have, or if you are not able to find your CHESSN, please contact the VET Student Loans Ombudsman within the Office of the Commonwealth Ombudsman using the </w:t>
      </w:r>
      <w:hyperlink r:id="rId12" w:history="1">
        <w:r w:rsidRPr="007C576E">
          <w:rPr>
            <w:rStyle w:val="Hyperlink"/>
            <w:lang w:eastAsia="en-AU"/>
          </w:rPr>
          <w:t>online complaint form</w:t>
        </w:r>
      </w:hyperlink>
      <w:r w:rsidRPr="007C576E">
        <w:rPr>
          <w:lang w:eastAsia="en-AU"/>
        </w:rPr>
        <w:t>. More information on seeking redress can be found on the </w:t>
      </w:r>
      <w:hyperlink r:id="rId13" w:history="1">
        <w:r w:rsidRPr="007C576E">
          <w:rPr>
            <w:rStyle w:val="Hyperlink"/>
            <w:lang w:eastAsia="en-AU"/>
          </w:rPr>
          <w:t>Commonwealth Ombudsman VET Student Loans</w:t>
        </w:r>
      </w:hyperlink>
      <w:r w:rsidRPr="007C576E">
        <w:rPr>
          <w:lang w:eastAsia="en-AU"/>
        </w:rPr>
        <w:t> website.</w:t>
      </w:r>
    </w:p>
    <w:p w14:paraId="61E7C177" w14:textId="42828581" w:rsidR="00A56FC7" w:rsidRPr="00A56FC7" w:rsidRDefault="00A56FC7" w:rsidP="00A95D2E">
      <w:pPr>
        <w:rPr>
          <w:lang w:eastAsia="en-AU"/>
        </w:rPr>
      </w:pPr>
    </w:p>
    <w:sectPr w:rsidR="00A56FC7" w:rsidRPr="00A56FC7" w:rsidSect="008507C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0EF51" w14:textId="77777777" w:rsidR="00602FDA" w:rsidRDefault="00602FDA" w:rsidP="0051352E">
      <w:pPr>
        <w:spacing w:after="0" w:line="240" w:lineRule="auto"/>
      </w:pPr>
      <w:r>
        <w:separator/>
      </w:r>
    </w:p>
  </w:endnote>
  <w:endnote w:type="continuationSeparator" w:id="0">
    <w:p w14:paraId="5724152B" w14:textId="77777777" w:rsidR="00602FDA" w:rsidRDefault="00602FDA"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DB25CE" w14:textId="77777777" w:rsidR="00602FDA" w:rsidRDefault="00602FDA" w:rsidP="0051352E">
      <w:pPr>
        <w:spacing w:after="0" w:line="240" w:lineRule="auto"/>
      </w:pPr>
      <w:r>
        <w:separator/>
      </w:r>
    </w:p>
  </w:footnote>
  <w:footnote w:type="continuationSeparator" w:id="0">
    <w:p w14:paraId="791DE7F8" w14:textId="77777777" w:rsidR="00602FDA" w:rsidRDefault="00602FDA" w:rsidP="00513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0805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3224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9DCAB5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8306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10A1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B834A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E495A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EA223A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2435137"/>
    <w:multiLevelType w:val="multilevel"/>
    <w:tmpl w:val="BF98E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E2B49"/>
    <w:multiLevelType w:val="multilevel"/>
    <w:tmpl w:val="8F56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2CE46B2"/>
    <w:multiLevelType w:val="multilevel"/>
    <w:tmpl w:val="AB72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E14CC"/>
    <w:multiLevelType w:val="multilevel"/>
    <w:tmpl w:val="3934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713A20C8"/>
    <w:multiLevelType w:val="multilevel"/>
    <w:tmpl w:val="3A08BB1C"/>
    <w:styleLink w:val="BulletList"/>
    <w:lvl w:ilvl="0">
      <w:start w:val="1"/>
      <w:numFmt w:val="bullet"/>
      <w:pStyle w:val="Style1"/>
      <w:lvlText w:val=""/>
      <w:lvlJc w:val="left"/>
      <w:pPr>
        <w:ind w:left="360" w:hanging="360"/>
      </w:pPr>
      <w:rPr>
        <w:rFonts w:ascii="Symbol" w:hAnsi="Symbol" w:hint="default"/>
      </w:rPr>
    </w:lvl>
    <w:lvl w:ilvl="1">
      <w:start w:val="1"/>
      <w:numFmt w:val="bullet"/>
      <w:pStyle w:val="ListBullet2"/>
      <w:lvlText w:val=""/>
      <w:lvlJc w:val="left"/>
      <w:pPr>
        <w:ind w:left="737" w:hanging="340"/>
      </w:pPr>
      <w:rPr>
        <w:rFonts w:ascii="Symbol" w:hAnsi="Symbol" w:hint="default"/>
      </w:rPr>
    </w:lvl>
    <w:lvl w:ilvl="2">
      <w:start w:val="1"/>
      <w:numFmt w:val="bullet"/>
      <w:pStyle w:val="ListBullet3"/>
      <w:lvlText w:val=""/>
      <w:lvlJc w:val="left"/>
      <w:pPr>
        <w:ind w:left="1134" w:hanging="340"/>
      </w:pPr>
      <w:rPr>
        <w:rFonts w:ascii="Wingdings" w:hAnsi="Wingdings" w:hint="default"/>
      </w:rPr>
    </w:lvl>
    <w:lvl w:ilvl="3">
      <w:start w:val="1"/>
      <w:numFmt w:val="bullet"/>
      <w:pStyle w:val="ListBullet4"/>
      <w:lvlText w:val="o"/>
      <w:lvlJc w:val="left"/>
      <w:pPr>
        <w:ind w:left="1531" w:hanging="397"/>
      </w:pPr>
      <w:rPr>
        <w:rFonts w:ascii="Courier New" w:hAnsi="Courier New" w:hint="default"/>
      </w:rPr>
    </w:lvl>
    <w:lvl w:ilvl="4">
      <w:start w:val="1"/>
      <w:numFmt w:val="bullet"/>
      <w:pStyle w:val="ListBullet5"/>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7B622FF4"/>
    <w:multiLevelType w:val="multilevel"/>
    <w:tmpl w:val="B848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6"/>
  </w:num>
  <w:num w:numId="14">
    <w:abstractNumId w:val="17"/>
    <w:lvlOverride w:ilvl="0">
      <w:lvl w:ilvl="0">
        <w:start w:val="1"/>
        <w:numFmt w:val="bullet"/>
        <w:pStyle w:val="Style1"/>
        <w:lvlText w:val=""/>
        <w:lvlJc w:val="left"/>
        <w:pPr>
          <w:ind w:left="360" w:hanging="360"/>
        </w:pPr>
        <w:rPr>
          <w:rFonts w:ascii="Symbol" w:hAnsi="Symbol" w:hint="default"/>
        </w:rPr>
      </w:lvl>
    </w:lvlOverride>
    <w:lvlOverride w:ilvl="1">
      <w:lvl w:ilvl="1">
        <w:start w:val="1"/>
        <w:numFmt w:val="bullet"/>
        <w:pStyle w:val="ListBullet2"/>
        <w:lvlText w:val=""/>
        <w:lvlJc w:val="left"/>
        <w:pPr>
          <w:ind w:left="737" w:hanging="340"/>
        </w:pPr>
        <w:rPr>
          <w:rFonts w:ascii="Symbol" w:hAnsi="Symbol" w:hint="default"/>
          <w:color w:val="auto"/>
        </w:rPr>
      </w:lvl>
    </w:lvlOverride>
    <w:lvlOverride w:ilvl="2">
      <w:lvl w:ilvl="2">
        <w:start w:val="1"/>
        <w:numFmt w:val="bullet"/>
        <w:pStyle w:val="ListBullet3"/>
        <w:lvlText w:val=""/>
        <w:lvlJc w:val="left"/>
        <w:pPr>
          <w:ind w:left="1134" w:hanging="340"/>
        </w:pPr>
        <w:rPr>
          <w:rFonts w:ascii="Wingdings" w:hAnsi="Wingdings" w:hint="default"/>
          <w:color w:val="auto"/>
        </w:rPr>
      </w:lvl>
    </w:lvlOverride>
    <w:lvlOverride w:ilvl="3">
      <w:lvl w:ilvl="3">
        <w:start w:val="1"/>
        <w:numFmt w:val="bullet"/>
        <w:pStyle w:val="ListBullet4"/>
        <w:lvlText w:val="o"/>
        <w:lvlJc w:val="left"/>
        <w:pPr>
          <w:ind w:left="1531" w:hanging="39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bullet"/>
        <w:pStyle w:val="ListBullet5"/>
        <w:lvlText w:val="o"/>
        <w:lvlJc w:val="left"/>
        <w:pPr>
          <w:ind w:left="3240" w:hanging="360"/>
        </w:pPr>
        <w:rPr>
          <w:rFonts w:ascii="Courier New" w:hAnsi="Courier New" w:hint="default"/>
        </w:rPr>
      </w:lvl>
    </w:lvlOverride>
    <w:lvlOverride w:ilvl="5">
      <w:lvl w:ilvl="5">
        <w:start w:val="1"/>
        <w:numFmt w:val="bullet"/>
        <w:lvlText w:val=""/>
        <w:lvlJc w:val="left"/>
        <w:pPr>
          <w:ind w:left="3960" w:hanging="360"/>
        </w:pPr>
        <w:rPr>
          <w:rFonts w:ascii="Wingdings" w:hAnsi="Wingdings" w:hint="default"/>
        </w:rPr>
      </w:lvl>
    </w:lvlOverride>
    <w:lvlOverride w:ilvl="6">
      <w:lvl w:ilvl="6">
        <w:start w:val="1"/>
        <w:numFmt w:val="bullet"/>
        <w:lvlText w:val=""/>
        <w:lvlJc w:val="left"/>
        <w:pPr>
          <w:ind w:left="4680" w:hanging="360"/>
        </w:pPr>
        <w:rPr>
          <w:rFonts w:ascii="Symbol" w:hAnsi="Symbol" w:hint="default"/>
        </w:rPr>
      </w:lvl>
    </w:lvlOverride>
    <w:lvlOverride w:ilvl="7">
      <w:lvl w:ilvl="7">
        <w:start w:val="1"/>
        <w:numFmt w:val="bullet"/>
        <w:lvlText w:val="o"/>
        <w:lvlJc w:val="left"/>
        <w:pPr>
          <w:ind w:left="5400" w:hanging="360"/>
        </w:pPr>
        <w:rPr>
          <w:rFonts w:ascii="Courier New" w:hAnsi="Courier New" w:cs="Courier New" w:hint="default"/>
        </w:rPr>
      </w:lvl>
    </w:lvlOverride>
    <w:lvlOverride w:ilvl="8">
      <w:lvl w:ilvl="8">
        <w:start w:val="1"/>
        <w:numFmt w:val="bullet"/>
        <w:lvlText w:val=""/>
        <w:lvlJc w:val="left"/>
        <w:pPr>
          <w:ind w:left="6120" w:hanging="360"/>
        </w:pPr>
        <w:rPr>
          <w:rFonts w:ascii="Wingdings" w:hAnsi="Wingdings" w:hint="default"/>
        </w:rPr>
      </w:lvl>
    </w:lvlOverride>
  </w:num>
  <w:num w:numId="15">
    <w:abstractNumId w:val="17"/>
  </w:num>
  <w:num w:numId="16">
    <w:abstractNumId w:val="18"/>
  </w:num>
  <w:num w:numId="17">
    <w:abstractNumId w:val="14"/>
  </w:num>
  <w:num w:numId="18">
    <w:abstractNumId w:val="12"/>
  </w:num>
  <w:num w:numId="19">
    <w:abstractNumId w:val="11"/>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BD"/>
    <w:rsid w:val="000024E4"/>
    <w:rsid w:val="00052BBC"/>
    <w:rsid w:val="00057787"/>
    <w:rsid w:val="000620A1"/>
    <w:rsid w:val="000A453D"/>
    <w:rsid w:val="000F2BA0"/>
    <w:rsid w:val="001112E4"/>
    <w:rsid w:val="00157F35"/>
    <w:rsid w:val="00217EAB"/>
    <w:rsid w:val="0022498C"/>
    <w:rsid w:val="0022618B"/>
    <w:rsid w:val="00264D9D"/>
    <w:rsid w:val="002724D0"/>
    <w:rsid w:val="00284571"/>
    <w:rsid w:val="002A7840"/>
    <w:rsid w:val="002B1CE5"/>
    <w:rsid w:val="002F4DB3"/>
    <w:rsid w:val="00312BF8"/>
    <w:rsid w:val="00315CDC"/>
    <w:rsid w:val="0032423E"/>
    <w:rsid w:val="00327D46"/>
    <w:rsid w:val="00350FFA"/>
    <w:rsid w:val="00382F07"/>
    <w:rsid w:val="00414677"/>
    <w:rsid w:val="00453C04"/>
    <w:rsid w:val="004574A0"/>
    <w:rsid w:val="00497764"/>
    <w:rsid w:val="004B7655"/>
    <w:rsid w:val="004C4A5C"/>
    <w:rsid w:val="00506F69"/>
    <w:rsid w:val="0051352E"/>
    <w:rsid w:val="00517DA7"/>
    <w:rsid w:val="00520A33"/>
    <w:rsid w:val="00527AE4"/>
    <w:rsid w:val="0055569D"/>
    <w:rsid w:val="0057081F"/>
    <w:rsid w:val="005768DF"/>
    <w:rsid w:val="005C26B2"/>
    <w:rsid w:val="00602FDA"/>
    <w:rsid w:val="00610A38"/>
    <w:rsid w:val="00615C85"/>
    <w:rsid w:val="00630DDF"/>
    <w:rsid w:val="006E5D6E"/>
    <w:rsid w:val="00721B03"/>
    <w:rsid w:val="00726921"/>
    <w:rsid w:val="00742873"/>
    <w:rsid w:val="007570DC"/>
    <w:rsid w:val="007B1ABA"/>
    <w:rsid w:val="007B74C5"/>
    <w:rsid w:val="007C1696"/>
    <w:rsid w:val="007C576E"/>
    <w:rsid w:val="007E2ADA"/>
    <w:rsid w:val="00835177"/>
    <w:rsid w:val="008427A6"/>
    <w:rsid w:val="008507C1"/>
    <w:rsid w:val="00861934"/>
    <w:rsid w:val="008C04A1"/>
    <w:rsid w:val="008F0AC9"/>
    <w:rsid w:val="0093473D"/>
    <w:rsid w:val="00944ECC"/>
    <w:rsid w:val="00972F57"/>
    <w:rsid w:val="00995280"/>
    <w:rsid w:val="00A14C8E"/>
    <w:rsid w:val="00A24E6E"/>
    <w:rsid w:val="00A26B27"/>
    <w:rsid w:val="00A43694"/>
    <w:rsid w:val="00A55847"/>
    <w:rsid w:val="00A56FC7"/>
    <w:rsid w:val="00A668BF"/>
    <w:rsid w:val="00A72575"/>
    <w:rsid w:val="00A74071"/>
    <w:rsid w:val="00A75251"/>
    <w:rsid w:val="00A754E4"/>
    <w:rsid w:val="00A7775F"/>
    <w:rsid w:val="00A95D2E"/>
    <w:rsid w:val="00A964BA"/>
    <w:rsid w:val="00AA124A"/>
    <w:rsid w:val="00AA2A96"/>
    <w:rsid w:val="00B019BC"/>
    <w:rsid w:val="00B100CC"/>
    <w:rsid w:val="00B64E7C"/>
    <w:rsid w:val="00B6689D"/>
    <w:rsid w:val="00B72368"/>
    <w:rsid w:val="00B86A31"/>
    <w:rsid w:val="00C4495D"/>
    <w:rsid w:val="00C54D58"/>
    <w:rsid w:val="00C573E1"/>
    <w:rsid w:val="00C60222"/>
    <w:rsid w:val="00C72E1E"/>
    <w:rsid w:val="00C95DF6"/>
    <w:rsid w:val="00CC1EEB"/>
    <w:rsid w:val="00CD434B"/>
    <w:rsid w:val="00CD545F"/>
    <w:rsid w:val="00CD588B"/>
    <w:rsid w:val="00CD63A4"/>
    <w:rsid w:val="00D072E2"/>
    <w:rsid w:val="00DA177E"/>
    <w:rsid w:val="00DA1B7B"/>
    <w:rsid w:val="00DB79DF"/>
    <w:rsid w:val="00DF3015"/>
    <w:rsid w:val="00E913BD"/>
    <w:rsid w:val="00EA32F7"/>
    <w:rsid w:val="00EE08B1"/>
    <w:rsid w:val="00F12716"/>
    <w:rsid w:val="00F13CEB"/>
    <w:rsid w:val="00F230CD"/>
    <w:rsid w:val="00F37FE5"/>
    <w:rsid w:val="00F43B24"/>
    <w:rsid w:val="00F51C18"/>
    <w:rsid w:val="00FA31E2"/>
    <w:rsid w:val="00FB12FA"/>
    <w:rsid w:val="00FD7313"/>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54983C58"/>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DB3"/>
    <w:pPr>
      <w:spacing w:after="200" w:line="276" w:lineRule="auto"/>
    </w:pPr>
  </w:style>
  <w:style w:type="paragraph" w:styleId="Heading1">
    <w:name w:val="heading 1"/>
    <w:basedOn w:val="Normal"/>
    <w:next w:val="Normal"/>
    <w:link w:val="Heading1Char"/>
    <w:uiPriority w:val="9"/>
    <w:qFormat/>
    <w:rsid w:val="00F51C18"/>
    <w:pPr>
      <w:keepNext/>
      <w:keepLines/>
      <w:spacing w:before="240" w:after="0"/>
      <w:outlineLvl w:val="0"/>
    </w:pPr>
    <w:rPr>
      <w:rFonts w:ascii="Calibri" w:eastAsiaTheme="majorEastAsia" w:hAnsi="Calibri" w:cstheme="majorBidi"/>
      <w:b/>
      <w:color w:val="343741"/>
      <w:sz w:val="32"/>
      <w:szCs w:val="32"/>
    </w:rPr>
  </w:style>
  <w:style w:type="paragraph" w:styleId="Heading2">
    <w:name w:val="heading 2"/>
    <w:basedOn w:val="Normal"/>
    <w:next w:val="Normal"/>
    <w:link w:val="Heading2Char"/>
    <w:uiPriority w:val="9"/>
    <w:unhideWhenUsed/>
    <w:qFormat/>
    <w:rsid w:val="0055569D"/>
    <w:pPr>
      <w:keepNext/>
      <w:keepLines/>
      <w:spacing w:before="240" w:after="0"/>
      <w:outlineLvl w:val="1"/>
    </w:pPr>
    <w:rPr>
      <w:rFonts w:ascii="Calibri" w:eastAsiaTheme="majorEastAsia" w:hAnsi="Calibri" w:cstheme="majorBidi"/>
      <w:b/>
      <w:color w:val="287DB2" w:themeColor="accent6"/>
      <w:sz w:val="30"/>
      <w:szCs w:val="26"/>
    </w:rPr>
  </w:style>
  <w:style w:type="paragraph" w:styleId="Heading3">
    <w:name w:val="heading 3"/>
    <w:basedOn w:val="Normal"/>
    <w:next w:val="Normal"/>
    <w:link w:val="Heading3Char"/>
    <w:uiPriority w:val="9"/>
    <w:unhideWhenUsed/>
    <w:qFormat/>
    <w:rsid w:val="00F51C18"/>
    <w:pPr>
      <w:keepNext/>
      <w:keepLines/>
      <w:spacing w:before="240" w:after="0"/>
      <w:outlineLvl w:val="2"/>
    </w:pPr>
    <w:rPr>
      <w:rFonts w:ascii="Calibri" w:eastAsiaTheme="majorEastAsia" w:hAnsi="Calibri" w:cstheme="majorBidi"/>
      <w:color w:val="008276"/>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610A38"/>
    <w:pPr>
      <w:spacing w:before="1800" w:after="0"/>
    </w:pPr>
    <w:rPr>
      <w:rFonts w:ascii="Calibri" w:eastAsiaTheme="majorEastAsia" w:hAnsi="Calibri" w:cstheme="majorBidi"/>
      <w:b/>
      <w:color w:val="343741"/>
      <w:spacing w:val="-10"/>
      <w:kern w:val="28"/>
      <w:sz w:val="60"/>
      <w:szCs w:val="56"/>
    </w:rPr>
  </w:style>
  <w:style w:type="character" w:customStyle="1" w:styleId="TitleChar">
    <w:name w:val="Title Char"/>
    <w:basedOn w:val="DefaultParagraphFont"/>
    <w:link w:val="Title"/>
    <w:uiPriority w:val="7"/>
    <w:rsid w:val="00610A38"/>
    <w:rPr>
      <w:rFonts w:ascii="Calibri" w:eastAsiaTheme="majorEastAsia" w:hAnsi="Calibri" w:cstheme="majorBidi"/>
      <w:b/>
      <w:color w:val="343741"/>
      <w:spacing w:val="-10"/>
      <w:kern w:val="28"/>
      <w:sz w:val="60"/>
      <w:szCs w:val="56"/>
    </w:rPr>
  </w:style>
  <w:style w:type="paragraph" w:styleId="Subtitle">
    <w:name w:val="Subtitle"/>
    <w:basedOn w:val="Normal"/>
    <w:next w:val="Normal"/>
    <w:link w:val="SubtitleChar"/>
    <w:uiPriority w:val="8"/>
    <w:qFormat/>
    <w:rsid w:val="002B1CE5"/>
    <w:pPr>
      <w:numPr>
        <w:ilvl w:val="1"/>
      </w:numPr>
      <w:spacing w:after="0"/>
    </w:pPr>
    <w:rPr>
      <w:rFonts w:ascii="Calibri" w:eastAsiaTheme="minorEastAsia" w:hAnsi="Calibri"/>
      <w:spacing w:val="15"/>
      <w:sz w:val="40"/>
    </w:rPr>
  </w:style>
  <w:style w:type="character" w:customStyle="1" w:styleId="SubtitleChar">
    <w:name w:val="Subtitle Char"/>
    <w:basedOn w:val="DefaultParagraphFont"/>
    <w:link w:val="Subtitle"/>
    <w:uiPriority w:val="8"/>
    <w:rsid w:val="00B100CC"/>
    <w:rPr>
      <w:rFonts w:ascii="Calibri" w:eastAsiaTheme="minorEastAsia" w:hAnsi="Calibri"/>
      <w:spacing w:val="15"/>
      <w:sz w:val="40"/>
    </w:rPr>
  </w:style>
  <w:style w:type="character" w:customStyle="1" w:styleId="Heading1Char">
    <w:name w:val="Heading 1 Char"/>
    <w:basedOn w:val="DefaultParagraphFont"/>
    <w:link w:val="Heading1"/>
    <w:uiPriority w:val="9"/>
    <w:rsid w:val="00F51C18"/>
    <w:rPr>
      <w:rFonts w:ascii="Calibri" w:eastAsiaTheme="majorEastAsia" w:hAnsi="Calibri" w:cstheme="majorBidi"/>
      <w:b/>
      <w:color w:val="343741"/>
      <w:sz w:val="32"/>
      <w:szCs w:val="32"/>
    </w:rPr>
  </w:style>
  <w:style w:type="character" w:customStyle="1" w:styleId="Heading2Char">
    <w:name w:val="Heading 2 Char"/>
    <w:basedOn w:val="DefaultParagraphFont"/>
    <w:link w:val="Heading2"/>
    <w:uiPriority w:val="9"/>
    <w:rsid w:val="0055569D"/>
    <w:rPr>
      <w:rFonts w:ascii="Calibri" w:eastAsiaTheme="majorEastAsia" w:hAnsi="Calibri" w:cstheme="majorBidi"/>
      <w:b/>
      <w:color w:val="287DB2" w:themeColor="accent6"/>
      <w:sz w:val="30"/>
      <w:szCs w:val="26"/>
    </w:rPr>
  </w:style>
  <w:style w:type="character" w:customStyle="1" w:styleId="Heading3Char">
    <w:name w:val="Heading 3 Char"/>
    <w:basedOn w:val="DefaultParagraphFont"/>
    <w:link w:val="Heading3"/>
    <w:uiPriority w:val="9"/>
    <w:rsid w:val="00F51C18"/>
    <w:rPr>
      <w:rFonts w:ascii="Calibri" w:eastAsiaTheme="majorEastAsia" w:hAnsi="Calibri" w:cstheme="majorBidi"/>
      <w:color w:val="008276"/>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B100CC"/>
    <w:rPr>
      <w:color w:val="287BB3"/>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22"/>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22498C"/>
    <w:rPr>
      <w:sz w:val="18"/>
    </w:rPr>
  </w:style>
  <w:style w:type="table" w:customStyle="1" w:styleId="DESE">
    <w:name w:val="DESE"/>
    <w:basedOn w:val="TableNormal"/>
    <w:uiPriority w:val="99"/>
    <w:rsid w:val="0055569D"/>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002D3F" w:themeFill="text2"/>
      </w:tc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A56FC7"/>
    <w:pPr>
      <w:numPr>
        <w:numId w:val="12"/>
      </w:numPr>
    </w:pPr>
  </w:style>
  <w:style w:type="paragraph" w:styleId="List">
    <w:name w:val="List"/>
    <w:basedOn w:val="ListBullet"/>
    <w:uiPriority w:val="99"/>
    <w:unhideWhenUsed/>
    <w:qFormat/>
    <w:rsid w:val="00A56FC7"/>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paragraph" w:styleId="ListBullet2">
    <w:name w:val="List Bullet 2"/>
    <w:basedOn w:val="Normal"/>
    <w:uiPriority w:val="99"/>
    <w:unhideWhenUsed/>
    <w:qFormat/>
    <w:rsid w:val="00E913BD"/>
    <w:pPr>
      <w:numPr>
        <w:ilvl w:val="1"/>
        <w:numId w:val="14"/>
      </w:numPr>
      <w:spacing w:after="120"/>
      <w:contextualSpacing/>
    </w:pPr>
    <w:rPr>
      <w:rFonts w:eastAsiaTheme="minorEastAsia"/>
    </w:rPr>
  </w:style>
  <w:style w:type="paragraph" w:styleId="ListBullet3">
    <w:name w:val="List Bullet 3"/>
    <w:basedOn w:val="Normal"/>
    <w:uiPriority w:val="99"/>
    <w:qFormat/>
    <w:rsid w:val="00E913BD"/>
    <w:pPr>
      <w:numPr>
        <w:ilvl w:val="2"/>
        <w:numId w:val="14"/>
      </w:numPr>
      <w:spacing w:after="120"/>
      <w:ind w:left="1077"/>
      <w:contextualSpacing/>
    </w:pPr>
    <w:rPr>
      <w:rFonts w:eastAsiaTheme="minorEastAsia"/>
    </w:rPr>
  </w:style>
  <w:style w:type="paragraph" w:styleId="ListBullet4">
    <w:name w:val="List Bullet 4"/>
    <w:basedOn w:val="Normal"/>
    <w:uiPriority w:val="99"/>
    <w:qFormat/>
    <w:rsid w:val="00E913BD"/>
    <w:pPr>
      <w:numPr>
        <w:ilvl w:val="3"/>
        <w:numId w:val="14"/>
      </w:numPr>
      <w:spacing w:after="120"/>
      <w:ind w:left="1117"/>
      <w:contextualSpacing/>
    </w:pPr>
    <w:rPr>
      <w:rFonts w:eastAsiaTheme="minorEastAsia"/>
    </w:rPr>
  </w:style>
  <w:style w:type="numbering" w:customStyle="1" w:styleId="BulletList">
    <w:name w:val="Bullet List"/>
    <w:uiPriority w:val="99"/>
    <w:rsid w:val="00E913BD"/>
    <w:pPr>
      <w:numPr>
        <w:numId w:val="15"/>
      </w:numPr>
    </w:pPr>
  </w:style>
  <w:style w:type="paragraph" w:styleId="ListBullet5">
    <w:name w:val="List Bullet 5"/>
    <w:basedOn w:val="Normal"/>
    <w:uiPriority w:val="99"/>
    <w:rsid w:val="00E913BD"/>
    <w:pPr>
      <w:numPr>
        <w:ilvl w:val="4"/>
        <w:numId w:val="14"/>
      </w:numPr>
      <w:contextualSpacing/>
    </w:pPr>
    <w:rPr>
      <w:rFonts w:eastAsiaTheme="minorEastAsia"/>
    </w:rPr>
  </w:style>
  <w:style w:type="paragraph" w:customStyle="1" w:styleId="Style1">
    <w:name w:val="Style1"/>
    <w:basedOn w:val="ListBullet"/>
    <w:qFormat/>
    <w:rsid w:val="00E913BD"/>
    <w:pPr>
      <w:numPr>
        <w:numId w:val="14"/>
      </w:numPr>
      <w:spacing w:after="120" w:line="276" w:lineRule="auto"/>
    </w:pPr>
    <w:rPr>
      <w:rFonts w:ascii="Calibri" w:eastAsia="Calibri" w:hAnsi="Calibri"/>
    </w:rPr>
  </w:style>
  <w:style w:type="paragraph" w:customStyle="1" w:styleId="Bullet1">
    <w:name w:val="Bullet 1"/>
    <w:basedOn w:val="Style1"/>
    <w:link w:val="Bullet1Char"/>
    <w:qFormat/>
    <w:rsid w:val="00E913BD"/>
  </w:style>
  <w:style w:type="character" w:customStyle="1" w:styleId="Bullet1Char">
    <w:name w:val="Bullet 1 Char"/>
    <w:basedOn w:val="DefaultParagraphFont"/>
    <w:link w:val="Bullet1"/>
    <w:rsid w:val="00E913BD"/>
    <w:rPr>
      <w:rFonts w:ascii="Calibri" w:eastAsia="Calibri" w:hAnsi="Calibri"/>
    </w:rPr>
  </w:style>
  <w:style w:type="character" w:styleId="UnresolvedMention">
    <w:name w:val="Unresolved Mention"/>
    <w:basedOn w:val="DefaultParagraphFont"/>
    <w:uiPriority w:val="99"/>
    <w:semiHidden/>
    <w:unhideWhenUsed/>
    <w:rsid w:val="00327D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5138">
      <w:bodyDiv w:val="1"/>
      <w:marLeft w:val="0"/>
      <w:marRight w:val="0"/>
      <w:marTop w:val="0"/>
      <w:marBottom w:val="0"/>
      <w:divBdr>
        <w:top w:val="none" w:sz="0" w:space="0" w:color="auto"/>
        <w:left w:val="none" w:sz="0" w:space="0" w:color="auto"/>
        <w:bottom w:val="none" w:sz="0" w:space="0" w:color="auto"/>
        <w:right w:val="none" w:sz="0" w:space="0" w:color="auto"/>
      </w:divBdr>
    </w:div>
    <w:div w:id="158694085">
      <w:bodyDiv w:val="1"/>
      <w:marLeft w:val="0"/>
      <w:marRight w:val="0"/>
      <w:marTop w:val="0"/>
      <w:marBottom w:val="0"/>
      <w:divBdr>
        <w:top w:val="none" w:sz="0" w:space="0" w:color="auto"/>
        <w:left w:val="none" w:sz="0" w:space="0" w:color="auto"/>
        <w:bottom w:val="none" w:sz="0" w:space="0" w:color="auto"/>
        <w:right w:val="none" w:sz="0" w:space="0" w:color="auto"/>
      </w:divBdr>
    </w:div>
    <w:div w:id="186217417">
      <w:bodyDiv w:val="1"/>
      <w:marLeft w:val="0"/>
      <w:marRight w:val="0"/>
      <w:marTop w:val="0"/>
      <w:marBottom w:val="0"/>
      <w:divBdr>
        <w:top w:val="none" w:sz="0" w:space="0" w:color="auto"/>
        <w:left w:val="none" w:sz="0" w:space="0" w:color="auto"/>
        <w:bottom w:val="none" w:sz="0" w:space="0" w:color="auto"/>
        <w:right w:val="none" w:sz="0" w:space="0" w:color="auto"/>
      </w:divBdr>
    </w:div>
    <w:div w:id="261423499">
      <w:bodyDiv w:val="1"/>
      <w:marLeft w:val="0"/>
      <w:marRight w:val="0"/>
      <w:marTop w:val="0"/>
      <w:marBottom w:val="0"/>
      <w:divBdr>
        <w:top w:val="none" w:sz="0" w:space="0" w:color="auto"/>
        <w:left w:val="none" w:sz="0" w:space="0" w:color="auto"/>
        <w:bottom w:val="none" w:sz="0" w:space="0" w:color="auto"/>
        <w:right w:val="none" w:sz="0" w:space="0" w:color="auto"/>
      </w:divBdr>
    </w:div>
    <w:div w:id="303510765">
      <w:bodyDiv w:val="1"/>
      <w:marLeft w:val="0"/>
      <w:marRight w:val="0"/>
      <w:marTop w:val="0"/>
      <w:marBottom w:val="0"/>
      <w:divBdr>
        <w:top w:val="none" w:sz="0" w:space="0" w:color="auto"/>
        <w:left w:val="none" w:sz="0" w:space="0" w:color="auto"/>
        <w:bottom w:val="none" w:sz="0" w:space="0" w:color="auto"/>
        <w:right w:val="none" w:sz="0" w:space="0" w:color="auto"/>
      </w:divBdr>
    </w:div>
    <w:div w:id="333190267">
      <w:bodyDiv w:val="1"/>
      <w:marLeft w:val="0"/>
      <w:marRight w:val="0"/>
      <w:marTop w:val="0"/>
      <w:marBottom w:val="0"/>
      <w:divBdr>
        <w:top w:val="none" w:sz="0" w:space="0" w:color="auto"/>
        <w:left w:val="none" w:sz="0" w:space="0" w:color="auto"/>
        <w:bottom w:val="none" w:sz="0" w:space="0" w:color="auto"/>
        <w:right w:val="none" w:sz="0" w:space="0" w:color="auto"/>
      </w:divBdr>
    </w:div>
    <w:div w:id="371424060">
      <w:bodyDiv w:val="1"/>
      <w:marLeft w:val="0"/>
      <w:marRight w:val="0"/>
      <w:marTop w:val="0"/>
      <w:marBottom w:val="0"/>
      <w:divBdr>
        <w:top w:val="none" w:sz="0" w:space="0" w:color="auto"/>
        <w:left w:val="none" w:sz="0" w:space="0" w:color="auto"/>
        <w:bottom w:val="none" w:sz="0" w:space="0" w:color="auto"/>
        <w:right w:val="none" w:sz="0" w:space="0" w:color="auto"/>
      </w:divBdr>
    </w:div>
    <w:div w:id="551117472">
      <w:bodyDiv w:val="1"/>
      <w:marLeft w:val="0"/>
      <w:marRight w:val="0"/>
      <w:marTop w:val="0"/>
      <w:marBottom w:val="0"/>
      <w:divBdr>
        <w:top w:val="none" w:sz="0" w:space="0" w:color="auto"/>
        <w:left w:val="none" w:sz="0" w:space="0" w:color="auto"/>
        <w:bottom w:val="none" w:sz="0" w:space="0" w:color="auto"/>
        <w:right w:val="none" w:sz="0" w:space="0" w:color="auto"/>
      </w:divBdr>
    </w:div>
    <w:div w:id="616720155">
      <w:bodyDiv w:val="1"/>
      <w:marLeft w:val="0"/>
      <w:marRight w:val="0"/>
      <w:marTop w:val="0"/>
      <w:marBottom w:val="0"/>
      <w:divBdr>
        <w:top w:val="none" w:sz="0" w:space="0" w:color="auto"/>
        <w:left w:val="none" w:sz="0" w:space="0" w:color="auto"/>
        <w:bottom w:val="none" w:sz="0" w:space="0" w:color="auto"/>
        <w:right w:val="none" w:sz="0" w:space="0" w:color="auto"/>
      </w:divBdr>
    </w:div>
    <w:div w:id="665667417">
      <w:bodyDiv w:val="1"/>
      <w:marLeft w:val="0"/>
      <w:marRight w:val="0"/>
      <w:marTop w:val="0"/>
      <w:marBottom w:val="0"/>
      <w:divBdr>
        <w:top w:val="none" w:sz="0" w:space="0" w:color="auto"/>
        <w:left w:val="none" w:sz="0" w:space="0" w:color="auto"/>
        <w:bottom w:val="none" w:sz="0" w:space="0" w:color="auto"/>
        <w:right w:val="none" w:sz="0" w:space="0" w:color="auto"/>
      </w:divBdr>
    </w:div>
    <w:div w:id="670447997">
      <w:bodyDiv w:val="1"/>
      <w:marLeft w:val="0"/>
      <w:marRight w:val="0"/>
      <w:marTop w:val="0"/>
      <w:marBottom w:val="0"/>
      <w:divBdr>
        <w:top w:val="none" w:sz="0" w:space="0" w:color="auto"/>
        <w:left w:val="none" w:sz="0" w:space="0" w:color="auto"/>
        <w:bottom w:val="none" w:sz="0" w:space="0" w:color="auto"/>
        <w:right w:val="none" w:sz="0" w:space="0" w:color="auto"/>
      </w:divBdr>
    </w:div>
    <w:div w:id="670718920">
      <w:bodyDiv w:val="1"/>
      <w:marLeft w:val="0"/>
      <w:marRight w:val="0"/>
      <w:marTop w:val="0"/>
      <w:marBottom w:val="0"/>
      <w:divBdr>
        <w:top w:val="none" w:sz="0" w:space="0" w:color="auto"/>
        <w:left w:val="none" w:sz="0" w:space="0" w:color="auto"/>
        <w:bottom w:val="none" w:sz="0" w:space="0" w:color="auto"/>
        <w:right w:val="none" w:sz="0" w:space="0" w:color="auto"/>
      </w:divBdr>
    </w:div>
    <w:div w:id="717511779">
      <w:bodyDiv w:val="1"/>
      <w:marLeft w:val="0"/>
      <w:marRight w:val="0"/>
      <w:marTop w:val="0"/>
      <w:marBottom w:val="0"/>
      <w:divBdr>
        <w:top w:val="none" w:sz="0" w:space="0" w:color="auto"/>
        <w:left w:val="none" w:sz="0" w:space="0" w:color="auto"/>
        <w:bottom w:val="none" w:sz="0" w:space="0" w:color="auto"/>
        <w:right w:val="none" w:sz="0" w:space="0" w:color="auto"/>
      </w:divBdr>
    </w:div>
    <w:div w:id="793715342">
      <w:bodyDiv w:val="1"/>
      <w:marLeft w:val="0"/>
      <w:marRight w:val="0"/>
      <w:marTop w:val="0"/>
      <w:marBottom w:val="0"/>
      <w:divBdr>
        <w:top w:val="none" w:sz="0" w:space="0" w:color="auto"/>
        <w:left w:val="none" w:sz="0" w:space="0" w:color="auto"/>
        <w:bottom w:val="none" w:sz="0" w:space="0" w:color="auto"/>
        <w:right w:val="none" w:sz="0" w:space="0" w:color="auto"/>
      </w:divBdr>
    </w:div>
    <w:div w:id="914778559">
      <w:bodyDiv w:val="1"/>
      <w:marLeft w:val="0"/>
      <w:marRight w:val="0"/>
      <w:marTop w:val="0"/>
      <w:marBottom w:val="0"/>
      <w:divBdr>
        <w:top w:val="none" w:sz="0" w:space="0" w:color="auto"/>
        <w:left w:val="none" w:sz="0" w:space="0" w:color="auto"/>
        <w:bottom w:val="none" w:sz="0" w:space="0" w:color="auto"/>
        <w:right w:val="none" w:sz="0" w:space="0" w:color="auto"/>
      </w:divBdr>
    </w:div>
    <w:div w:id="931667318">
      <w:bodyDiv w:val="1"/>
      <w:marLeft w:val="0"/>
      <w:marRight w:val="0"/>
      <w:marTop w:val="0"/>
      <w:marBottom w:val="0"/>
      <w:divBdr>
        <w:top w:val="none" w:sz="0" w:space="0" w:color="auto"/>
        <w:left w:val="none" w:sz="0" w:space="0" w:color="auto"/>
        <w:bottom w:val="none" w:sz="0" w:space="0" w:color="auto"/>
        <w:right w:val="none" w:sz="0" w:space="0" w:color="auto"/>
      </w:divBdr>
    </w:div>
    <w:div w:id="988289345">
      <w:bodyDiv w:val="1"/>
      <w:marLeft w:val="0"/>
      <w:marRight w:val="0"/>
      <w:marTop w:val="0"/>
      <w:marBottom w:val="0"/>
      <w:divBdr>
        <w:top w:val="none" w:sz="0" w:space="0" w:color="auto"/>
        <w:left w:val="none" w:sz="0" w:space="0" w:color="auto"/>
        <w:bottom w:val="none" w:sz="0" w:space="0" w:color="auto"/>
        <w:right w:val="none" w:sz="0" w:space="0" w:color="auto"/>
      </w:divBdr>
    </w:div>
    <w:div w:id="1011951878">
      <w:bodyDiv w:val="1"/>
      <w:marLeft w:val="0"/>
      <w:marRight w:val="0"/>
      <w:marTop w:val="0"/>
      <w:marBottom w:val="0"/>
      <w:divBdr>
        <w:top w:val="none" w:sz="0" w:space="0" w:color="auto"/>
        <w:left w:val="none" w:sz="0" w:space="0" w:color="auto"/>
        <w:bottom w:val="none" w:sz="0" w:space="0" w:color="auto"/>
        <w:right w:val="none" w:sz="0" w:space="0" w:color="auto"/>
      </w:divBdr>
    </w:div>
    <w:div w:id="1015809095">
      <w:bodyDiv w:val="1"/>
      <w:marLeft w:val="0"/>
      <w:marRight w:val="0"/>
      <w:marTop w:val="0"/>
      <w:marBottom w:val="0"/>
      <w:divBdr>
        <w:top w:val="none" w:sz="0" w:space="0" w:color="auto"/>
        <w:left w:val="none" w:sz="0" w:space="0" w:color="auto"/>
        <w:bottom w:val="none" w:sz="0" w:space="0" w:color="auto"/>
        <w:right w:val="none" w:sz="0" w:space="0" w:color="auto"/>
      </w:divBdr>
    </w:div>
    <w:div w:id="1065953484">
      <w:bodyDiv w:val="1"/>
      <w:marLeft w:val="0"/>
      <w:marRight w:val="0"/>
      <w:marTop w:val="0"/>
      <w:marBottom w:val="0"/>
      <w:divBdr>
        <w:top w:val="none" w:sz="0" w:space="0" w:color="auto"/>
        <w:left w:val="none" w:sz="0" w:space="0" w:color="auto"/>
        <w:bottom w:val="none" w:sz="0" w:space="0" w:color="auto"/>
        <w:right w:val="none" w:sz="0" w:space="0" w:color="auto"/>
      </w:divBdr>
    </w:div>
    <w:div w:id="1248071804">
      <w:bodyDiv w:val="1"/>
      <w:marLeft w:val="0"/>
      <w:marRight w:val="0"/>
      <w:marTop w:val="0"/>
      <w:marBottom w:val="0"/>
      <w:divBdr>
        <w:top w:val="none" w:sz="0" w:space="0" w:color="auto"/>
        <w:left w:val="none" w:sz="0" w:space="0" w:color="auto"/>
        <w:bottom w:val="none" w:sz="0" w:space="0" w:color="auto"/>
        <w:right w:val="none" w:sz="0" w:space="0" w:color="auto"/>
      </w:divBdr>
    </w:div>
    <w:div w:id="1299798782">
      <w:bodyDiv w:val="1"/>
      <w:marLeft w:val="0"/>
      <w:marRight w:val="0"/>
      <w:marTop w:val="0"/>
      <w:marBottom w:val="0"/>
      <w:divBdr>
        <w:top w:val="none" w:sz="0" w:space="0" w:color="auto"/>
        <w:left w:val="none" w:sz="0" w:space="0" w:color="auto"/>
        <w:bottom w:val="none" w:sz="0" w:space="0" w:color="auto"/>
        <w:right w:val="none" w:sz="0" w:space="0" w:color="auto"/>
      </w:divBdr>
    </w:div>
    <w:div w:id="1318649875">
      <w:bodyDiv w:val="1"/>
      <w:marLeft w:val="0"/>
      <w:marRight w:val="0"/>
      <w:marTop w:val="0"/>
      <w:marBottom w:val="0"/>
      <w:divBdr>
        <w:top w:val="none" w:sz="0" w:space="0" w:color="auto"/>
        <w:left w:val="none" w:sz="0" w:space="0" w:color="auto"/>
        <w:bottom w:val="none" w:sz="0" w:space="0" w:color="auto"/>
        <w:right w:val="none" w:sz="0" w:space="0" w:color="auto"/>
      </w:divBdr>
    </w:div>
    <w:div w:id="1343047629">
      <w:bodyDiv w:val="1"/>
      <w:marLeft w:val="0"/>
      <w:marRight w:val="0"/>
      <w:marTop w:val="0"/>
      <w:marBottom w:val="0"/>
      <w:divBdr>
        <w:top w:val="none" w:sz="0" w:space="0" w:color="auto"/>
        <w:left w:val="none" w:sz="0" w:space="0" w:color="auto"/>
        <w:bottom w:val="none" w:sz="0" w:space="0" w:color="auto"/>
        <w:right w:val="none" w:sz="0" w:space="0" w:color="auto"/>
      </w:divBdr>
    </w:div>
    <w:div w:id="1521160169">
      <w:bodyDiv w:val="1"/>
      <w:marLeft w:val="0"/>
      <w:marRight w:val="0"/>
      <w:marTop w:val="0"/>
      <w:marBottom w:val="0"/>
      <w:divBdr>
        <w:top w:val="none" w:sz="0" w:space="0" w:color="auto"/>
        <w:left w:val="none" w:sz="0" w:space="0" w:color="auto"/>
        <w:bottom w:val="none" w:sz="0" w:space="0" w:color="auto"/>
        <w:right w:val="none" w:sz="0" w:space="0" w:color="auto"/>
      </w:divBdr>
    </w:div>
    <w:div w:id="1602183292">
      <w:bodyDiv w:val="1"/>
      <w:marLeft w:val="0"/>
      <w:marRight w:val="0"/>
      <w:marTop w:val="0"/>
      <w:marBottom w:val="0"/>
      <w:divBdr>
        <w:top w:val="none" w:sz="0" w:space="0" w:color="auto"/>
        <w:left w:val="none" w:sz="0" w:space="0" w:color="auto"/>
        <w:bottom w:val="none" w:sz="0" w:space="0" w:color="auto"/>
        <w:right w:val="none" w:sz="0" w:space="0" w:color="auto"/>
      </w:divBdr>
    </w:div>
    <w:div w:id="1621648085">
      <w:bodyDiv w:val="1"/>
      <w:marLeft w:val="0"/>
      <w:marRight w:val="0"/>
      <w:marTop w:val="0"/>
      <w:marBottom w:val="0"/>
      <w:divBdr>
        <w:top w:val="none" w:sz="0" w:space="0" w:color="auto"/>
        <w:left w:val="none" w:sz="0" w:space="0" w:color="auto"/>
        <w:bottom w:val="none" w:sz="0" w:space="0" w:color="auto"/>
        <w:right w:val="none" w:sz="0" w:space="0" w:color="auto"/>
      </w:divBdr>
    </w:div>
    <w:div w:id="1624650278">
      <w:bodyDiv w:val="1"/>
      <w:marLeft w:val="0"/>
      <w:marRight w:val="0"/>
      <w:marTop w:val="0"/>
      <w:marBottom w:val="0"/>
      <w:divBdr>
        <w:top w:val="none" w:sz="0" w:space="0" w:color="auto"/>
        <w:left w:val="none" w:sz="0" w:space="0" w:color="auto"/>
        <w:bottom w:val="none" w:sz="0" w:space="0" w:color="auto"/>
        <w:right w:val="none" w:sz="0" w:space="0" w:color="auto"/>
      </w:divBdr>
    </w:div>
    <w:div w:id="1718435075">
      <w:bodyDiv w:val="1"/>
      <w:marLeft w:val="0"/>
      <w:marRight w:val="0"/>
      <w:marTop w:val="0"/>
      <w:marBottom w:val="0"/>
      <w:divBdr>
        <w:top w:val="none" w:sz="0" w:space="0" w:color="auto"/>
        <w:left w:val="none" w:sz="0" w:space="0" w:color="auto"/>
        <w:bottom w:val="none" w:sz="0" w:space="0" w:color="auto"/>
        <w:right w:val="none" w:sz="0" w:space="0" w:color="auto"/>
      </w:divBdr>
    </w:div>
    <w:div w:id="1822427580">
      <w:bodyDiv w:val="1"/>
      <w:marLeft w:val="0"/>
      <w:marRight w:val="0"/>
      <w:marTop w:val="0"/>
      <w:marBottom w:val="0"/>
      <w:divBdr>
        <w:top w:val="none" w:sz="0" w:space="0" w:color="auto"/>
        <w:left w:val="none" w:sz="0" w:space="0" w:color="auto"/>
        <w:bottom w:val="none" w:sz="0" w:space="0" w:color="auto"/>
        <w:right w:val="none" w:sz="0" w:space="0" w:color="auto"/>
      </w:divBdr>
    </w:div>
    <w:div w:id="1891258466">
      <w:bodyDiv w:val="1"/>
      <w:marLeft w:val="0"/>
      <w:marRight w:val="0"/>
      <w:marTop w:val="0"/>
      <w:marBottom w:val="0"/>
      <w:divBdr>
        <w:top w:val="none" w:sz="0" w:space="0" w:color="auto"/>
        <w:left w:val="none" w:sz="0" w:space="0" w:color="auto"/>
        <w:bottom w:val="none" w:sz="0" w:space="0" w:color="auto"/>
        <w:right w:val="none" w:sz="0" w:space="0" w:color="auto"/>
      </w:divBdr>
    </w:div>
    <w:div w:id="1986426113">
      <w:bodyDiv w:val="1"/>
      <w:marLeft w:val="0"/>
      <w:marRight w:val="0"/>
      <w:marTop w:val="0"/>
      <w:marBottom w:val="0"/>
      <w:divBdr>
        <w:top w:val="none" w:sz="0" w:space="0" w:color="auto"/>
        <w:left w:val="none" w:sz="0" w:space="0" w:color="auto"/>
        <w:bottom w:val="none" w:sz="0" w:space="0" w:color="auto"/>
        <w:right w:val="none" w:sz="0" w:space="0" w:color="auto"/>
      </w:divBdr>
    </w:div>
    <w:div w:id="2021812196">
      <w:bodyDiv w:val="1"/>
      <w:marLeft w:val="0"/>
      <w:marRight w:val="0"/>
      <w:marTop w:val="0"/>
      <w:marBottom w:val="0"/>
      <w:divBdr>
        <w:top w:val="none" w:sz="0" w:space="0" w:color="auto"/>
        <w:left w:val="none" w:sz="0" w:space="0" w:color="auto"/>
        <w:bottom w:val="none" w:sz="0" w:space="0" w:color="auto"/>
        <w:right w:val="none" w:sz="0" w:space="0" w:color="auto"/>
      </w:divBdr>
    </w:div>
    <w:div w:id="2029747638">
      <w:bodyDiv w:val="1"/>
      <w:marLeft w:val="0"/>
      <w:marRight w:val="0"/>
      <w:marTop w:val="0"/>
      <w:marBottom w:val="0"/>
      <w:divBdr>
        <w:top w:val="none" w:sz="0" w:space="0" w:color="auto"/>
        <w:left w:val="none" w:sz="0" w:space="0" w:color="auto"/>
        <w:bottom w:val="none" w:sz="0" w:space="0" w:color="auto"/>
        <w:right w:val="none" w:sz="0" w:space="0" w:color="auto"/>
      </w:divBdr>
    </w:div>
    <w:div w:id="2033342352">
      <w:bodyDiv w:val="1"/>
      <w:marLeft w:val="0"/>
      <w:marRight w:val="0"/>
      <w:marTop w:val="0"/>
      <w:marBottom w:val="0"/>
      <w:divBdr>
        <w:top w:val="none" w:sz="0" w:space="0" w:color="auto"/>
        <w:left w:val="none" w:sz="0" w:space="0" w:color="auto"/>
        <w:bottom w:val="none" w:sz="0" w:space="0" w:color="auto"/>
        <w:right w:val="none" w:sz="0" w:space="0" w:color="auto"/>
      </w:divBdr>
    </w:div>
    <w:div w:id="2059279922">
      <w:bodyDiv w:val="1"/>
      <w:marLeft w:val="0"/>
      <w:marRight w:val="0"/>
      <w:marTop w:val="0"/>
      <w:marBottom w:val="0"/>
      <w:divBdr>
        <w:top w:val="none" w:sz="0" w:space="0" w:color="auto"/>
        <w:left w:val="none" w:sz="0" w:space="0" w:color="auto"/>
        <w:bottom w:val="none" w:sz="0" w:space="0" w:color="auto"/>
        <w:right w:val="none" w:sz="0" w:space="0" w:color="auto"/>
      </w:divBdr>
    </w:div>
    <w:div w:id="2071075866">
      <w:bodyDiv w:val="1"/>
      <w:marLeft w:val="0"/>
      <w:marRight w:val="0"/>
      <w:marTop w:val="0"/>
      <w:marBottom w:val="0"/>
      <w:divBdr>
        <w:top w:val="none" w:sz="0" w:space="0" w:color="auto"/>
        <w:left w:val="none" w:sz="0" w:space="0" w:color="auto"/>
        <w:bottom w:val="none" w:sz="0" w:space="0" w:color="auto"/>
        <w:right w:val="none" w:sz="0" w:space="0" w:color="auto"/>
      </w:divBdr>
    </w:div>
    <w:div w:id="212122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vet.ombudsman.gov.a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et.ombudsman.gov.au/making-a-complai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yhelpbalance.gov.a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yhelpbalance.gov.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8F6C9-3ECB-4675-8B0D-0CA0A4F6C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2021-08-15T22:56:00Z</dcterms:created>
  <dcterms:modified xsi:type="dcterms:W3CDTF">2021-08-15T23:43:00Z</dcterms:modified>
</cp:coreProperties>
</file>