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C35E2" w14:textId="77777777" w:rsidR="001B23F6" w:rsidRPr="00E9716B" w:rsidRDefault="001B23F6" w:rsidP="00E9716B">
      <w:pPr>
        <w:pStyle w:val="Title"/>
      </w:pPr>
      <w:r w:rsidRPr="00E9716B">
        <w:t>Quick Guide – Marketing and Publishing</w:t>
      </w:r>
    </w:p>
    <w:p w14:paraId="5C5DD441" w14:textId="00E7BA3B" w:rsidR="00B20069" w:rsidRDefault="001B23F6" w:rsidP="004E5004">
      <w:pPr>
        <w:pStyle w:val="Subtitle"/>
        <w:rPr>
          <w:sz w:val="40"/>
        </w:rPr>
      </w:pPr>
      <w:r w:rsidRPr="002A0A70">
        <w:rPr>
          <w:sz w:val="40"/>
        </w:rPr>
        <w:t xml:space="preserve">This quick guide provides information on marketing </w:t>
      </w:r>
      <w:r w:rsidR="004E5004">
        <w:rPr>
          <w:sz w:val="40"/>
        </w:rPr>
        <w:t xml:space="preserve">and publishing </w:t>
      </w:r>
      <w:r w:rsidRPr="002A0A70">
        <w:rPr>
          <w:sz w:val="40"/>
        </w:rPr>
        <w:t xml:space="preserve">requirements related to </w:t>
      </w:r>
      <w:r w:rsidR="004E5004">
        <w:rPr>
          <w:sz w:val="40"/>
        </w:rPr>
        <w:t xml:space="preserve">the </w:t>
      </w:r>
      <w:r w:rsidRPr="002A0A70">
        <w:rPr>
          <w:sz w:val="40"/>
        </w:rPr>
        <w:t xml:space="preserve">VET Student Loans </w:t>
      </w:r>
      <w:r w:rsidR="004E5004">
        <w:rPr>
          <w:sz w:val="40"/>
        </w:rPr>
        <w:t>program</w:t>
      </w:r>
    </w:p>
    <w:p w14:paraId="54E02108" w14:textId="5C042396" w:rsidR="00E77D07" w:rsidRPr="00E77D07" w:rsidRDefault="00E77D07" w:rsidP="00A95C5B">
      <w:pPr>
        <w:jc w:val="center"/>
      </w:pPr>
      <w:r w:rsidRPr="001B23F6">
        <w:rPr>
          <w:rFonts w:ascii="Calibri" w:eastAsia="Times New Roman" w:hAnsi="Calibri" w:cs="Times New Roman"/>
          <w:noProof/>
          <w:lang w:eastAsia="en-AU"/>
        </w:rPr>
        <w:drawing>
          <wp:inline distT="0" distB="0" distL="0" distR="0" wp14:anchorId="25D62AF4" wp14:editId="243A96FA">
            <wp:extent cx="4140000" cy="3006000"/>
            <wp:effectExtent l="0" t="0" r="0" b="4445"/>
            <wp:docPr id="4" name="Picture 4" descr="The graphic describes the steps in the application process for VET Student Loans." title="Quick Guide - Marketing and Publi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18-0098 - Quick Guides_Graphic-Small_01-01.jpg"/>
                    <pic:cNvPicPr preferRelativeResize="0"/>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4140000" cy="3006000"/>
                    </a:xfrm>
                    <a:prstGeom prst="rect">
                      <a:avLst/>
                    </a:prstGeom>
                    <a:ln>
                      <a:noFill/>
                    </a:ln>
                    <a:extLst>
                      <a:ext uri="{53640926-AAD7-44D8-BBD7-CCE9431645EC}">
                        <a14:shadowObscured xmlns:a14="http://schemas.microsoft.com/office/drawing/2010/main"/>
                      </a:ext>
                    </a:extLst>
                  </pic:spPr>
                </pic:pic>
              </a:graphicData>
            </a:graphic>
          </wp:inline>
        </w:drawing>
      </w:r>
    </w:p>
    <w:p w14:paraId="1F25EEE2" w14:textId="15E79FDC" w:rsidR="001B23F6" w:rsidRPr="00A25156" w:rsidRDefault="001B23F6" w:rsidP="00A25156">
      <w:pPr>
        <w:pStyle w:val="Heading1"/>
      </w:pPr>
      <w:r w:rsidRPr="00A25156">
        <w:rPr>
          <w:rStyle w:val="Heading1Char"/>
          <w:bCs/>
        </w:rPr>
        <w:t>Marketing</w:t>
      </w:r>
      <w:r w:rsidRPr="00A25156">
        <w:t xml:space="preserve"> </w:t>
      </w:r>
    </w:p>
    <w:p w14:paraId="6BCB7D8C" w14:textId="77777777" w:rsidR="001B23F6" w:rsidRPr="002A0A70" w:rsidRDefault="001B23F6" w:rsidP="00AE1C51">
      <w:pPr>
        <w:pStyle w:val="Heading2"/>
      </w:pPr>
      <w:r w:rsidRPr="002A0A70">
        <w:t>Marketing that mentions VET Student Loans</w:t>
      </w:r>
    </w:p>
    <w:p w14:paraId="789C6256" w14:textId="77777777" w:rsidR="001B23F6" w:rsidRPr="001D573E" w:rsidRDefault="001B23F6" w:rsidP="001D573E">
      <w:r w:rsidRPr="0045781D">
        <w:t>Any marketing that mentions the availability of VET Student Loans must prominently mention:</w:t>
      </w:r>
    </w:p>
    <w:p w14:paraId="07B1D65E" w14:textId="176E0F9C" w:rsidR="001B23F6" w:rsidRPr="002A0A70" w:rsidRDefault="00184AF2" w:rsidP="002A0A70">
      <w:pPr>
        <w:pStyle w:val="ListParagraph"/>
        <w:numPr>
          <w:ilvl w:val="0"/>
          <w:numId w:val="23"/>
        </w:numPr>
        <w:spacing w:before="120" w:after="120" w:line="240" w:lineRule="auto"/>
        <w:ind w:left="426" w:hanging="426"/>
        <w:rPr>
          <w:rFonts w:eastAsia="Calibri"/>
        </w:rPr>
      </w:pPr>
      <w:r>
        <w:rPr>
          <w:rFonts w:eastAsia="Calibri"/>
        </w:rPr>
        <w:t xml:space="preserve">your </w:t>
      </w:r>
      <w:r w:rsidR="001B23F6" w:rsidRPr="002A0A70">
        <w:rPr>
          <w:rFonts w:eastAsia="Calibri"/>
        </w:rPr>
        <w:t xml:space="preserve">name including </w:t>
      </w:r>
      <w:r w:rsidR="00E77D07">
        <w:rPr>
          <w:rFonts w:eastAsia="Calibri"/>
        </w:rPr>
        <w:t xml:space="preserve">your legal name and </w:t>
      </w:r>
      <w:r w:rsidR="001B23F6" w:rsidRPr="002A0A70">
        <w:rPr>
          <w:rFonts w:eastAsia="Calibri"/>
        </w:rPr>
        <w:t xml:space="preserve">any registered business name or other business name </w:t>
      </w:r>
      <w:r>
        <w:rPr>
          <w:rFonts w:eastAsia="Calibri"/>
        </w:rPr>
        <w:t xml:space="preserve">you </w:t>
      </w:r>
      <w:r w:rsidR="001B23F6" w:rsidRPr="002A0A70">
        <w:rPr>
          <w:rFonts w:eastAsia="Calibri"/>
        </w:rPr>
        <w:t>use</w:t>
      </w:r>
    </w:p>
    <w:p w14:paraId="4C798EF7" w14:textId="2F04F5B9" w:rsidR="001B23F6" w:rsidRPr="002A0A70" w:rsidRDefault="00184AF2" w:rsidP="002A0A70">
      <w:pPr>
        <w:pStyle w:val="ListParagraph"/>
        <w:numPr>
          <w:ilvl w:val="0"/>
          <w:numId w:val="23"/>
        </w:numPr>
        <w:spacing w:before="120" w:after="120" w:line="240" w:lineRule="auto"/>
        <w:ind w:left="426" w:hanging="426"/>
        <w:rPr>
          <w:rFonts w:eastAsia="Calibri"/>
        </w:rPr>
      </w:pPr>
      <w:r>
        <w:rPr>
          <w:rFonts w:eastAsia="Calibri"/>
        </w:rPr>
        <w:t xml:space="preserve">your </w:t>
      </w:r>
      <w:r w:rsidR="00E45DC6">
        <w:rPr>
          <w:rFonts w:eastAsia="Calibri"/>
        </w:rPr>
        <w:t>r</w:t>
      </w:r>
      <w:r w:rsidR="001B23F6" w:rsidRPr="002A0A70">
        <w:rPr>
          <w:rFonts w:eastAsia="Calibri"/>
        </w:rPr>
        <w:t>egister</w:t>
      </w:r>
      <w:r w:rsidR="00E45DC6">
        <w:rPr>
          <w:rFonts w:eastAsia="Calibri"/>
        </w:rPr>
        <w:t>ed</w:t>
      </w:r>
      <w:r w:rsidR="001B23F6" w:rsidRPr="002A0A70">
        <w:rPr>
          <w:rFonts w:eastAsia="Calibri"/>
        </w:rPr>
        <w:t xml:space="preserve"> </w:t>
      </w:r>
      <w:r w:rsidR="00E45DC6">
        <w:rPr>
          <w:rFonts w:eastAsia="Calibri"/>
        </w:rPr>
        <w:t>t</w:t>
      </w:r>
      <w:r w:rsidR="001B23F6" w:rsidRPr="002A0A70">
        <w:rPr>
          <w:rFonts w:eastAsia="Calibri"/>
        </w:rPr>
        <w:t xml:space="preserve">raining </w:t>
      </w:r>
      <w:r w:rsidR="00E45DC6">
        <w:rPr>
          <w:rFonts w:eastAsia="Calibri"/>
        </w:rPr>
        <w:t>o</w:t>
      </w:r>
      <w:r w:rsidR="001B23F6" w:rsidRPr="002A0A70">
        <w:rPr>
          <w:rFonts w:eastAsia="Calibri"/>
        </w:rPr>
        <w:t xml:space="preserve">rganisation </w:t>
      </w:r>
      <w:r w:rsidR="00124EC3">
        <w:rPr>
          <w:rFonts w:eastAsia="Calibri"/>
        </w:rPr>
        <w:t xml:space="preserve">(RTO) </w:t>
      </w:r>
      <w:r w:rsidR="001B23F6" w:rsidRPr="002A0A70">
        <w:rPr>
          <w:rFonts w:eastAsia="Calibri"/>
        </w:rPr>
        <w:t xml:space="preserve">registration code </w:t>
      </w:r>
    </w:p>
    <w:p w14:paraId="6E6E8A1F" w14:textId="77777777" w:rsidR="001B23F6" w:rsidRPr="002A0A70" w:rsidRDefault="001B23F6" w:rsidP="002A0A70">
      <w:pPr>
        <w:pStyle w:val="ListParagraph"/>
        <w:numPr>
          <w:ilvl w:val="0"/>
          <w:numId w:val="23"/>
        </w:numPr>
        <w:spacing w:before="120" w:after="120" w:line="240" w:lineRule="auto"/>
        <w:ind w:left="426" w:hanging="426"/>
        <w:rPr>
          <w:rFonts w:eastAsia="Calibri"/>
        </w:rPr>
      </w:pPr>
      <w:r w:rsidRPr="002A0A70">
        <w:rPr>
          <w:rFonts w:eastAsia="Calibri"/>
        </w:rPr>
        <w:t>that VET Student Loans are subject to students meeting eligibility requirements</w:t>
      </w:r>
    </w:p>
    <w:p w14:paraId="21B5B2C9" w14:textId="77777777" w:rsidR="001B23F6" w:rsidRPr="002A0A70" w:rsidRDefault="001B23F6" w:rsidP="002A0A70">
      <w:pPr>
        <w:pStyle w:val="ListParagraph"/>
        <w:numPr>
          <w:ilvl w:val="0"/>
          <w:numId w:val="23"/>
        </w:numPr>
        <w:spacing w:before="120" w:after="120" w:line="240" w:lineRule="auto"/>
        <w:ind w:left="426" w:hanging="426"/>
        <w:rPr>
          <w:rFonts w:eastAsia="Calibri"/>
        </w:rPr>
      </w:pPr>
      <w:r w:rsidRPr="002A0A70">
        <w:rPr>
          <w:rFonts w:eastAsia="Calibri"/>
        </w:rPr>
        <w:t xml:space="preserve">that a VET Student Loan creates a debt that must be repaid to the Commonwealth. </w:t>
      </w:r>
    </w:p>
    <w:p w14:paraId="749CA52B" w14:textId="14BD0E56" w:rsidR="001B23F6" w:rsidRPr="001D573E" w:rsidRDefault="001B23F6" w:rsidP="001D573E">
      <w:r w:rsidRPr="001D573E">
        <w:t xml:space="preserve">This information must be in a similar font size to the marketing information it accompanies. </w:t>
      </w:r>
      <w:r w:rsidR="003969B7">
        <w:t>T</w:t>
      </w:r>
      <w:r w:rsidRPr="001D573E">
        <w:t>he information must be on the same webpage as the other marketing for the course</w:t>
      </w:r>
      <w:r w:rsidR="003969B7" w:rsidRPr="003969B7">
        <w:t xml:space="preserve"> </w:t>
      </w:r>
      <w:r w:rsidR="003969B7">
        <w:t>i</w:t>
      </w:r>
      <w:r w:rsidR="003969B7" w:rsidRPr="001D573E">
        <w:t>f the marketing is online</w:t>
      </w:r>
      <w:r w:rsidRPr="001D573E">
        <w:t>.</w:t>
      </w:r>
    </w:p>
    <w:p w14:paraId="419724A8" w14:textId="1C56525E" w:rsidR="001B23F6" w:rsidRPr="001D573E" w:rsidRDefault="001B23F6" w:rsidP="001D573E">
      <w:r w:rsidRPr="001D573E">
        <w:t>Any marketing that mentions a VET Student Loans approved course must also mention the course’s maximum tuition fees.</w:t>
      </w:r>
    </w:p>
    <w:p w14:paraId="098527EC" w14:textId="33DBC106" w:rsidR="001B23F6" w:rsidRPr="001D573E" w:rsidRDefault="001B23F6" w:rsidP="001D573E">
      <w:r w:rsidRPr="001D573E">
        <w:lastRenderedPageBreak/>
        <w:t xml:space="preserve">An approved course must not be marketed unless its tuition fees have been published on </w:t>
      </w:r>
      <w:r w:rsidR="00A93B1D">
        <w:t xml:space="preserve">your </w:t>
      </w:r>
      <w:r w:rsidRPr="001D573E">
        <w:t xml:space="preserve">website in a place easily accessible to the public. Course fees must also be published on </w:t>
      </w:r>
      <w:hyperlink r:id="rId9" w:history="1">
        <w:r w:rsidRPr="002A0A70">
          <w:rPr>
            <w:rStyle w:val="Hyperlink"/>
            <w:rFonts w:eastAsiaTheme="minorEastAsia"/>
            <w:color w:val="287BB3"/>
          </w:rPr>
          <w:t>My Skills</w:t>
        </w:r>
      </w:hyperlink>
      <w:r w:rsidRPr="001D573E">
        <w:t xml:space="preserve"> by 1 December of the year </w:t>
      </w:r>
      <w:r w:rsidR="00A93B1D">
        <w:t xml:space="preserve">before </w:t>
      </w:r>
      <w:r w:rsidRPr="001D573E">
        <w:t xml:space="preserve">offering the course or </w:t>
      </w:r>
      <w:r w:rsidR="00A93B1D">
        <w:t xml:space="preserve">before </w:t>
      </w:r>
      <w:r w:rsidRPr="001D573E">
        <w:t xml:space="preserve">enrolling students if this date is earlier. </w:t>
      </w:r>
    </w:p>
    <w:p w14:paraId="26271E2F" w14:textId="27142E41" w:rsidR="00184AF2" w:rsidRDefault="00184AF2" w:rsidP="001D573E">
      <w:r>
        <w:t xml:space="preserve">You must make it clear to students that VET Student Loans are loans which need to be repaid. </w:t>
      </w:r>
    </w:p>
    <w:p w14:paraId="02DA5A77" w14:textId="77777777" w:rsidR="001B23F6" w:rsidRPr="002A0A70" w:rsidRDefault="001B23F6" w:rsidP="00AE1C51">
      <w:pPr>
        <w:pStyle w:val="Heading2"/>
      </w:pPr>
      <w:r w:rsidRPr="002A0A70">
        <w:t>Using the VET Student Loans logo</w:t>
      </w:r>
    </w:p>
    <w:p w14:paraId="0DCD46D9" w14:textId="44FC8B77" w:rsidR="001B23F6" w:rsidRPr="001D573E" w:rsidRDefault="001B23F6" w:rsidP="001D573E">
      <w:r w:rsidRPr="001D573E">
        <w:t xml:space="preserve">The VET Student Loans logo can be used on marketing materials. </w:t>
      </w:r>
      <w:r w:rsidR="001E4E89" w:rsidRPr="00FF3521">
        <w:rPr>
          <w:bCs/>
        </w:rPr>
        <w:t xml:space="preserve">The </w:t>
      </w:r>
      <w:hyperlink r:id="rId10" w:history="1">
        <w:r w:rsidR="001E4E89" w:rsidRPr="001E4E89">
          <w:rPr>
            <w:rStyle w:val="Hyperlink"/>
            <w:bCs/>
          </w:rPr>
          <w:t>VET Student Loans Style Guide</w:t>
        </w:r>
      </w:hyperlink>
      <w:r w:rsidR="001E4E89" w:rsidRPr="00FF3521">
        <w:rPr>
          <w:bCs/>
        </w:rPr>
        <w:t xml:space="preserve"> should always be consulted before using the logo</w:t>
      </w:r>
      <w:r w:rsidR="001E4E89" w:rsidRPr="001D573E" w:rsidDel="008A14FA">
        <w:t xml:space="preserve"> </w:t>
      </w:r>
      <w:r w:rsidR="001E4E89">
        <w:t>to ensure it is</w:t>
      </w:r>
      <w:r w:rsidRPr="001D573E">
        <w:t xml:space="preserve"> in line with the </w:t>
      </w:r>
      <w:r w:rsidR="001E4E89">
        <w:t xml:space="preserve">advice given in the </w:t>
      </w:r>
      <w:r w:rsidR="001E4E89" w:rsidRPr="00034D98">
        <w:t>Style Guide</w:t>
      </w:r>
      <w:r w:rsidRPr="001D573E">
        <w:t xml:space="preserve">. </w:t>
      </w:r>
    </w:p>
    <w:p w14:paraId="1AF86E7A" w14:textId="77777777" w:rsidR="0024205A" w:rsidRPr="002A0A70" w:rsidRDefault="0024205A" w:rsidP="00AE1C51">
      <w:pPr>
        <w:pStyle w:val="Heading2"/>
      </w:pPr>
      <w:r w:rsidRPr="002A0A70">
        <w:t>Social media</w:t>
      </w:r>
    </w:p>
    <w:p w14:paraId="47B2F7DD" w14:textId="3C6E6DDE" w:rsidR="0024205A" w:rsidRPr="001D573E" w:rsidRDefault="0024205A" w:rsidP="001D573E">
      <w:r w:rsidRPr="001D573E">
        <w:t xml:space="preserve">Any marketing through social media must </w:t>
      </w:r>
      <w:r w:rsidRPr="00903C38">
        <w:rPr>
          <w:b/>
          <w:bCs/>
        </w:rPr>
        <w:t>not</w:t>
      </w:r>
      <w:r w:rsidRPr="001D573E">
        <w:t xml:space="preserve"> mention the availability of VET Student Loans. This includes</w:t>
      </w:r>
      <w:r w:rsidR="001E4E89">
        <w:t xml:space="preserve"> automated</w:t>
      </w:r>
      <w:r w:rsidRPr="001D573E">
        <w:t xml:space="preserve"> advertisements through sites </w:t>
      </w:r>
      <w:r w:rsidR="00070D06">
        <w:t xml:space="preserve">such as </w:t>
      </w:r>
      <w:r w:rsidRPr="001D573E">
        <w:t>Facebook.</w:t>
      </w:r>
    </w:p>
    <w:p w14:paraId="37DBC64F" w14:textId="793BD562" w:rsidR="0024205A" w:rsidRPr="001D573E" w:rsidRDefault="0024205A" w:rsidP="001D573E">
      <w:r w:rsidRPr="001D573E">
        <w:t>Social media includes</w:t>
      </w:r>
      <w:r w:rsidR="00E77D07">
        <w:t>,</w:t>
      </w:r>
      <w:r w:rsidRPr="001D573E">
        <w:t xml:space="preserve"> </w:t>
      </w:r>
      <w:r w:rsidR="00070D06">
        <w:t xml:space="preserve">but </w:t>
      </w:r>
      <w:r w:rsidR="00E77D07">
        <w:t xml:space="preserve">is </w:t>
      </w:r>
      <w:r w:rsidR="00070D06">
        <w:t xml:space="preserve">not limited to, </w:t>
      </w:r>
      <w:r w:rsidRPr="001D573E">
        <w:t>Facebook, Twitter, Instagram</w:t>
      </w:r>
      <w:r w:rsidR="00070D06">
        <w:t xml:space="preserve"> </w:t>
      </w:r>
      <w:r w:rsidRPr="001D573E">
        <w:t>and YouTube.</w:t>
      </w:r>
    </w:p>
    <w:p w14:paraId="05538331" w14:textId="77777777" w:rsidR="0024205A" w:rsidRPr="002A0A70" w:rsidRDefault="0024205A" w:rsidP="00AE1C51">
      <w:pPr>
        <w:pStyle w:val="Heading2"/>
      </w:pPr>
      <w:bookmarkStart w:id="0" w:name="_Offering_benefits_to"/>
      <w:bookmarkEnd w:id="0"/>
      <w:r w:rsidRPr="002A0A70">
        <w:t xml:space="preserve">Offering benefits to students </w:t>
      </w:r>
    </w:p>
    <w:p w14:paraId="6FDCB502" w14:textId="3981EBFD" w:rsidR="0024205A" w:rsidRPr="001D573E" w:rsidRDefault="0010223F" w:rsidP="001D573E">
      <w:r>
        <w:t xml:space="preserve">You </w:t>
      </w:r>
      <w:r w:rsidR="0024205A" w:rsidRPr="001D573E">
        <w:t xml:space="preserve">cannot offer or give inducements or benefits to students that would be likely to influence them to apply for a VET Student Loan. </w:t>
      </w:r>
    </w:p>
    <w:p w14:paraId="0118EF23" w14:textId="77777777" w:rsidR="0024205A" w:rsidRPr="001D573E" w:rsidRDefault="0024205A" w:rsidP="001D573E">
      <w:r w:rsidRPr="001D573E">
        <w:t>This does not apply to the following benefits:</w:t>
      </w:r>
    </w:p>
    <w:p w14:paraId="79B1DD50" w14:textId="77777777" w:rsidR="0024205A" w:rsidRPr="002A0A70" w:rsidRDefault="0024205A" w:rsidP="002A0A70">
      <w:pPr>
        <w:pStyle w:val="ListParagraph"/>
        <w:numPr>
          <w:ilvl w:val="0"/>
          <w:numId w:val="23"/>
        </w:numPr>
        <w:spacing w:before="120" w:after="120" w:line="240" w:lineRule="auto"/>
        <w:ind w:left="426" w:hanging="426"/>
        <w:rPr>
          <w:rFonts w:eastAsia="Calibri"/>
        </w:rPr>
      </w:pPr>
      <w:r w:rsidRPr="002A0A70">
        <w:rPr>
          <w:rFonts w:eastAsia="Calibri"/>
        </w:rPr>
        <w:t>the content and quality of the course</w:t>
      </w:r>
    </w:p>
    <w:p w14:paraId="37844178" w14:textId="77777777" w:rsidR="0024205A" w:rsidRPr="002A0A70" w:rsidRDefault="0024205A" w:rsidP="002A0A70">
      <w:pPr>
        <w:pStyle w:val="ListParagraph"/>
        <w:numPr>
          <w:ilvl w:val="0"/>
          <w:numId w:val="23"/>
        </w:numPr>
        <w:spacing w:before="120" w:after="120" w:line="240" w:lineRule="auto"/>
        <w:ind w:left="426" w:hanging="426"/>
        <w:rPr>
          <w:rFonts w:eastAsia="Calibri"/>
        </w:rPr>
      </w:pPr>
      <w:r w:rsidRPr="002A0A70">
        <w:rPr>
          <w:rFonts w:eastAsia="Calibri"/>
        </w:rPr>
        <w:t>the amount of the tuition fees for the course</w:t>
      </w:r>
    </w:p>
    <w:p w14:paraId="67D078BA" w14:textId="77777777" w:rsidR="0024205A" w:rsidRPr="002A0A70" w:rsidRDefault="0024205A" w:rsidP="002A0A70">
      <w:pPr>
        <w:pStyle w:val="ListParagraph"/>
        <w:numPr>
          <w:ilvl w:val="0"/>
          <w:numId w:val="23"/>
        </w:numPr>
        <w:spacing w:before="120" w:after="120" w:line="240" w:lineRule="auto"/>
        <w:ind w:left="426" w:hanging="426"/>
        <w:rPr>
          <w:rFonts w:eastAsia="Calibri"/>
        </w:rPr>
      </w:pPr>
      <w:r w:rsidRPr="002A0A70">
        <w:rPr>
          <w:rFonts w:eastAsia="Calibri"/>
        </w:rPr>
        <w:t>the availability of a VET Student Loan for the course</w:t>
      </w:r>
    </w:p>
    <w:p w14:paraId="43B45322" w14:textId="77777777" w:rsidR="0024205A" w:rsidRPr="002A0A70" w:rsidRDefault="0024205A" w:rsidP="002A0A70">
      <w:pPr>
        <w:pStyle w:val="ListParagraph"/>
        <w:numPr>
          <w:ilvl w:val="0"/>
          <w:numId w:val="23"/>
        </w:numPr>
        <w:spacing w:before="120" w:after="120" w:line="240" w:lineRule="auto"/>
        <w:ind w:left="426" w:hanging="426"/>
        <w:rPr>
          <w:rFonts w:eastAsia="Calibri"/>
        </w:rPr>
      </w:pPr>
      <w:r w:rsidRPr="002A0A70">
        <w:rPr>
          <w:rFonts w:eastAsia="Calibri"/>
        </w:rPr>
        <w:t>marketing merchandise of up to a total value of $30 per person.</w:t>
      </w:r>
    </w:p>
    <w:p w14:paraId="1097B5FA" w14:textId="69BFABEE" w:rsidR="0024205A" w:rsidRPr="001D573E" w:rsidRDefault="0010223F" w:rsidP="001D573E">
      <w:r>
        <w:t xml:space="preserve">You </w:t>
      </w:r>
      <w:r w:rsidR="0024205A" w:rsidRPr="001D573E">
        <w:t>should be careful that any bursaries, scholarships, or other tuition fee discounts offer</w:t>
      </w:r>
      <w:r>
        <w:t>ed</w:t>
      </w:r>
      <w:r w:rsidR="0024205A" w:rsidRPr="001D573E">
        <w:t xml:space="preserve"> do not break the rules around offering benefits.</w:t>
      </w:r>
    </w:p>
    <w:p w14:paraId="272CEC32" w14:textId="77777777" w:rsidR="0024205A" w:rsidRPr="002A0A70" w:rsidRDefault="0024205A" w:rsidP="00AE1C51">
      <w:pPr>
        <w:pStyle w:val="Heading2"/>
      </w:pPr>
      <w:bookmarkStart w:id="1" w:name="_Brokers_and_agents"/>
      <w:bookmarkEnd w:id="1"/>
      <w:r w:rsidRPr="002A0A70">
        <w:t>Brokers and agents</w:t>
      </w:r>
    </w:p>
    <w:p w14:paraId="016E12BC" w14:textId="77777777" w:rsidR="0024205A" w:rsidRPr="001D573E" w:rsidRDefault="0024205A" w:rsidP="001D573E">
      <w:r w:rsidRPr="001D573E">
        <w:t>Brokers and agents cannot perform certain tasks for VET Student Loans approved providers. This applies whether or not a student accesses a loan. Brokers and agents may not:</w:t>
      </w:r>
    </w:p>
    <w:p w14:paraId="6ED09102" w14:textId="77777777" w:rsidR="0024205A" w:rsidRPr="002A0A70" w:rsidRDefault="0024205A" w:rsidP="002A0A70">
      <w:pPr>
        <w:pStyle w:val="ListParagraph"/>
        <w:numPr>
          <w:ilvl w:val="0"/>
          <w:numId w:val="23"/>
        </w:numPr>
        <w:spacing w:before="120" w:after="120" w:line="240" w:lineRule="auto"/>
        <w:ind w:left="426" w:hanging="426"/>
        <w:rPr>
          <w:rFonts w:eastAsia="Calibri"/>
        </w:rPr>
      </w:pPr>
      <w:r w:rsidRPr="002A0A70">
        <w:rPr>
          <w:rFonts w:eastAsia="Calibri"/>
        </w:rPr>
        <w:t>enrol students, or accept an application to enrol students, in a course</w:t>
      </w:r>
    </w:p>
    <w:p w14:paraId="5257F548" w14:textId="77777777" w:rsidR="0024205A" w:rsidRPr="002A0A70" w:rsidRDefault="0024205A" w:rsidP="002A0A70">
      <w:pPr>
        <w:pStyle w:val="ListParagraph"/>
        <w:numPr>
          <w:ilvl w:val="0"/>
          <w:numId w:val="23"/>
        </w:numPr>
        <w:spacing w:before="120" w:after="120" w:line="240" w:lineRule="auto"/>
        <w:ind w:left="426" w:hanging="426"/>
        <w:rPr>
          <w:rFonts w:eastAsia="Calibri"/>
        </w:rPr>
      </w:pPr>
      <w:r w:rsidRPr="002A0A70">
        <w:rPr>
          <w:rFonts w:eastAsia="Calibri"/>
        </w:rPr>
        <w:t>provide information or advice about VET Student Loans for a course</w:t>
      </w:r>
    </w:p>
    <w:p w14:paraId="1369B93B" w14:textId="77777777" w:rsidR="0024205A" w:rsidRPr="002A0A70" w:rsidRDefault="0024205A" w:rsidP="002A0A70">
      <w:pPr>
        <w:pStyle w:val="ListParagraph"/>
        <w:numPr>
          <w:ilvl w:val="0"/>
          <w:numId w:val="23"/>
        </w:numPr>
        <w:spacing w:before="120" w:after="120" w:line="240" w:lineRule="auto"/>
        <w:ind w:left="426" w:hanging="426"/>
        <w:rPr>
          <w:rFonts w:eastAsia="Calibri"/>
        </w:rPr>
      </w:pPr>
      <w:r w:rsidRPr="002A0A70">
        <w:rPr>
          <w:rFonts w:eastAsia="Calibri"/>
        </w:rPr>
        <w:t>assist students to complete or submit applications for VET Student Loans</w:t>
      </w:r>
    </w:p>
    <w:p w14:paraId="15A11E87" w14:textId="53CAAE7D" w:rsidR="0024205A" w:rsidRPr="002A0A70" w:rsidRDefault="0024205A" w:rsidP="002A0A70">
      <w:pPr>
        <w:pStyle w:val="ListParagraph"/>
        <w:numPr>
          <w:ilvl w:val="0"/>
          <w:numId w:val="23"/>
        </w:numPr>
        <w:spacing w:before="120" w:after="120" w:line="240" w:lineRule="auto"/>
        <w:ind w:left="426" w:hanging="426"/>
        <w:rPr>
          <w:rFonts w:eastAsia="Calibri"/>
        </w:rPr>
      </w:pPr>
      <w:r w:rsidRPr="002A0A70">
        <w:rPr>
          <w:rFonts w:eastAsia="Calibri"/>
        </w:rPr>
        <w:t>assist or support students to complete an assessment to show academic suitability for a course.</w:t>
      </w:r>
      <w:bookmarkStart w:id="2" w:name="_Cold_calling"/>
      <w:bookmarkEnd w:id="2"/>
    </w:p>
    <w:p w14:paraId="0866AEDE" w14:textId="77777777" w:rsidR="0024205A" w:rsidRPr="002A0A70" w:rsidRDefault="0024205A" w:rsidP="00AE1C51">
      <w:pPr>
        <w:pStyle w:val="Heading2"/>
      </w:pPr>
      <w:r w:rsidRPr="002A0A70">
        <w:t xml:space="preserve">Cold calling </w:t>
      </w:r>
    </w:p>
    <w:p w14:paraId="664F26B4" w14:textId="4D7519D5" w:rsidR="0024205A" w:rsidRPr="001D573E" w:rsidRDefault="002F3DD1" w:rsidP="001D573E">
      <w:r>
        <w:t>Y</w:t>
      </w:r>
      <w:r w:rsidR="00142710">
        <w:t xml:space="preserve">ou </w:t>
      </w:r>
      <w:r w:rsidR="0024205A" w:rsidRPr="00034D98">
        <w:rPr>
          <w:bCs/>
        </w:rPr>
        <w:t>cannot</w:t>
      </w:r>
      <w:r w:rsidR="0024205A" w:rsidRPr="001D573E">
        <w:t xml:space="preserve"> mention the availability of VET Student Loans</w:t>
      </w:r>
      <w:r>
        <w:t xml:space="preserve"> w</w:t>
      </w:r>
      <w:r w:rsidRPr="001D573E">
        <w:t>hen cold calling to market or promote a course</w:t>
      </w:r>
      <w:r>
        <w:t>.</w:t>
      </w:r>
    </w:p>
    <w:p w14:paraId="058CC01B" w14:textId="2A9676E1" w:rsidR="0024205A" w:rsidRPr="001D573E" w:rsidRDefault="0024205A" w:rsidP="001D573E">
      <w:r w:rsidRPr="001D573E">
        <w:t>Cold calling includes making unsolicited contact with a student or prospective students. This could be in person, over the phone, by email, or by another form of electronic communication.</w:t>
      </w:r>
      <w:bookmarkStart w:id="3" w:name="_Third-party_contact_lists"/>
      <w:bookmarkEnd w:id="3"/>
    </w:p>
    <w:p w14:paraId="03B270D4" w14:textId="77777777" w:rsidR="0024205A" w:rsidRPr="00AE1C51" w:rsidRDefault="0024205A" w:rsidP="00AE1C51">
      <w:pPr>
        <w:pStyle w:val="Heading2"/>
      </w:pPr>
      <w:r w:rsidRPr="00AE1C51">
        <w:t xml:space="preserve">Third party contact lists </w:t>
      </w:r>
    </w:p>
    <w:p w14:paraId="6F9F1E26" w14:textId="055EA671" w:rsidR="0024205A" w:rsidRPr="001D573E" w:rsidRDefault="0080655A" w:rsidP="001D573E">
      <w:r>
        <w:t xml:space="preserve">You </w:t>
      </w:r>
      <w:r w:rsidRPr="001D573E">
        <w:t xml:space="preserve">cannot mention the availability of VET Student Loans </w:t>
      </w:r>
      <w:r>
        <w:t>w</w:t>
      </w:r>
      <w:r w:rsidR="0024205A" w:rsidRPr="001D573E">
        <w:t>hen using contact details obtained from a third party to market, advertise or promote a course, or to enrol a person in a course.</w:t>
      </w:r>
    </w:p>
    <w:p w14:paraId="46548D4B" w14:textId="2BECC1CE" w:rsidR="0024205A" w:rsidRDefault="0024205A" w:rsidP="001D573E">
      <w:pPr>
        <w:rPr>
          <w:rStyle w:val="Hyperlink"/>
          <w:color w:val="auto"/>
        </w:rPr>
      </w:pPr>
      <w:r w:rsidRPr="001D573E">
        <w:t xml:space="preserve">This does not apply if the student has given express written consent to be contacted. The student is only taken to have given express consent if the requirements in section 138 of the </w:t>
      </w:r>
      <w:hyperlink r:id="rId11" w:history="1">
        <w:r w:rsidR="009242D8" w:rsidRPr="00E9716B">
          <w:rPr>
            <w:rStyle w:val="Hyperlink"/>
          </w:rPr>
          <w:t xml:space="preserve">VET Student Loans Rules </w:t>
        </w:r>
        <w:r w:rsidRPr="00E9716B">
          <w:rPr>
            <w:rStyle w:val="Hyperlink"/>
          </w:rPr>
          <w:t>2016</w:t>
        </w:r>
      </w:hyperlink>
      <w:r w:rsidRPr="002A0A70">
        <w:rPr>
          <w:rStyle w:val="Hyperlink"/>
          <w:rFonts w:eastAsiaTheme="minorEastAsia"/>
          <w:color w:val="287BB3"/>
          <w:u w:val="none"/>
        </w:rPr>
        <w:t xml:space="preserve"> </w:t>
      </w:r>
      <w:r w:rsidRPr="002A0A70">
        <w:rPr>
          <w:rStyle w:val="Hyperlink"/>
          <w:rFonts w:eastAsiaTheme="minorEastAsia"/>
          <w:color w:val="auto"/>
          <w:u w:val="none"/>
        </w:rPr>
        <w:t>are met</w:t>
      </w:r>
      <w:r w:rsidRPr="002A0A70">
        <w:rPr>
          <w:rStyle w:val="Hyperlink"/>
          <w:color w:val="auto"/>
          <w:u w:val="none"/>
        </w:rPr>
        <w:t>.</w:t>
      </w:r>
      <w:r w:rsidRPr="002A0A70">
        <w:rPr>
          <w:rStyle w:val="Hyperlink"/>
          <w:color w:val="auto"/>
        </w:rPr>
        <w:t xml:space="preserve"> </w:t>
      </w:r>
    </w:p>
    <w:p w14:paraId="34D3D048" w14:textId="13CAE4F1" w:rsidR="001E4E89" w:rsidRDefault="001E4E89" w:rsidP="00A25156">
      <w:pPr>
        <w:pStyle w:val="Heading1"/>
        <w:rPr>
          <w:rStyle w:val="Hyperlink"/>
          <w:color w:val="1E3D6B"/>
          <w:u w:val="none"/>
        </w:rPr>
      </w:pPr>
      <w:r w:rsidRPr="00034D98">
        <w:rPr>
          <w:rStyle w:val="Hyperlink"/>
          <w:color w:val="1E3D6B"/>
          <w:u w:val="none"/>
        </w:rPr>
        <w:lastRenderedPageBreak/>
        <w:t>Publishing</w:t>
      </w:r>
    </w:p>
    <w:p w14:paraId="3A85C36B" w14:textId="15BC3AB3" w:rsidR="00AE1C51" w:rsidRDefault="00AE1C51" w:rsidP="00AE1C51">
      <w:pPr>
        <w:spacing w:after="120"/>
        <w:rPr>
          <w:rFonts w:ascii="Calibri" w:eastAsia="Calibri" w:hAnsi="Calibri" w:cs="Calibri"/>
        </w:rPr>
      </w:pPr>
      <w:r>
        <w:rPr>
          <w:rFonts w:ascii="Calibri" w:eastAsia="Calibri" w:hAnsi="Calibri" w:cs="Calibri"/>
        </w:rPr>
        <w:t xml:space="preserve">Where the legislation identifies that you must publish information about VET Student Loans on </w:t>
      </w:r>
      <w:r w:rsidR="00BC7DDA">
        <w:rPr>
          <w:rFonts w:ascii="Calibri" w:eastAsia="Calibri" w:hAnsi="Calibri" w:cs="Calibri"/>
        </w:rPr>
        <w:t xml:space="preserve">your </w:t>
      </w:r>
      <w:r>
        <w:rPr>
          <w:rFonts w:ascii="Calibri" w:eastAsia="Calibri" w:hAnsi="Calibri" w:cs="Calibri"/>
        </w:rPr>
        <w:t>website</w:t>
      </w:r>
      <w:r w:rsidR="00885C42">
        <w:rPr>
          <w:rFonts w:ascii="Calibri" w:eastAsia="Calibri" w:hAnsi="Calibri" w:cs="Calibri"/>
        </w:rPr>
        <w:t xml:space="preserve"> </w:t>
      </w:r>
      <w:r>
        <w:rPr>
          <w:rFonts w:ascii="Calibri" w:eastAsia="Calibri" w:hAnsi="Calibri" w:cs="Calibri"/>
        </w:rPr>
        <w:t xml:space="preserve">you should ensure the content is published in a way that meets the requirements of both the </w:t>
      </w:r>
      <w:hyperlink r:id="rId12" w:history="1">
        <w:r w:rsidRPr="00E77D07">
          <w:rPr>
            <w:rStyle w:val="Hyperlink"/>
            <w:rFonts w:ascii="Calibri" w:eastAsia="Calibri" w:hAnsi="Calibri" w:cs="Calibri"/>
          </w:rPr>
          <w:t>Rules</w:t>
        </w:r>
      </w:hyperlink>
      <w:r>
        <w:rPr>
          <w:rFonts w:ascii="Calibri" w:eastAsia="Calibri" w:hAnsi="Calibri" w:cs="Calibri"/>
        </w:rPr>
        <w:t xml:space="preserve"> and the </w:t>
      </w:r>
      <w:hyperlink r:id="rId13" w:history="1">
        <w:r w:rsidRPr="00E77D07">
          <w:rPr>
            <w:rStyle w:val="Hyperlink"/>
            <w:rFonts w:ascii="Calibri" w:eastAsia="Calibri" w:hAnsi="Calibri" w:cs="Calibri"/>
          </w:rPr>
          <w:t>Act</w:t>
        </w:r>
      </w:hyperlink>
      <w:r w:rsidR="00521AEB">
        <w:rPr>
          <w:rFonts w:ascii="Calibri" w:eastAsia="Calibri" w:hAnsi="Calibri" w:cs="Calibri"/>
        </w:rPr>
        <w:t xml:space="preserve">, </w:t>
      </w:r>
      <w:bookmarkStart w:id="4" w:name="_Hlk87340658"/>
      <w:r w:rsidR="00521AEB">
        <w:rPr>
          <w:rFonts w:ascii="Calibri" w:eastAsia="Calibri" w:hAnsi="Calibri" w:cs="Calibri"/>
        </w:rPr>
        <w:t>including that the information must be easily accessible without provision of login information</w:t>
      </w:r>
      <w:bookmarkEnd w:id="4"/>
      <w:r>
        <w:rPr>
          <w:rFonts w:ascii="Calibri" w:eastAsia="Calibri" w:hAnsi="Calibri" w:cs="Calibri"/>
        </w:rPr>
        <w:t xml:space="preserve">. </w:t>
      </w:r>
    </w:p>
    <w:p w14:paraId="4C9C3100" w14:textId="652ADF3A" w:rsidR="00AE1C51" w:rsidRDefault="00AE1C51" w:rsidP="00034D98">
      <w:pPr>
        <w:pStyle w:val="Heading2"/>
        <w:rPr>
          <w:rFonts w:eastAsia="Calibri"/>
        </w:rPr>
      </w:pPr>
      <w:r>
        <w:rPr>
          <w:rFonts w:eastAsia="Calibri"/>
        </w:rPr>
        <w:t>Student entry requirements</w:t>
      </w:r>
      <w:r w:rsidR="00620F10">
        <w:rPr>
          <w:rFonts w:eastAsia="Calibri"/>
        </w:rPr>
        <w:t>, withdrawal and cancellation of enrolment</w:t>
      </w:r>
    </w:p>
    <w:p w14:paraId="68346181" w14:textId="22A54FBA" w:rsidR="00AE1C51" w:rsidRDefault="00AE1C51" w:rsidP="00AE1C51">
      <w:pPr>
        <w:spacing w:after="120"/>
        <w:rPr>
          <w:rFonts w:ascii="Calibri" w:eastAsia="Calibri" w:hAnsi="Calibri" w:cs="Times New Roman"/>
          <w:bCs/>
          <w:noProof/>
        </w:rPr>
      </w:pPr>
      <w:r>
        <w:rPr>
          <w:rFonts w:ascii="Calibri" w:eastAsia="Calibri" w:hAnsi="Calibri" w:cs="Times New Roman"/>
          <w:bCs/>
          <w:noProof/>
        </w:rPr>
        <w:t>You must publish</w:t>
      </w:r>
      <w:r w:rsidRPr="00AE1C51">
        <w:rPr>
          <w:rFonts w:ascii="Calibri" w:eastAsia="Calibri" w:hAnsi="Calibri" w:cs="Times New Roman"/>
          <w:bCs/>
          <w:noProof/>
        </w:rPr>
        <w:t xml:space="preserve"> </w:t>
      </w:r>
      <w:r>
        <w:rPr>
          <w:rFonts w:ascii="Calibri" w:eastAsia="Calibri" w:hAnsi="Calibri" w:cs="Times New Roman"/>
          <w:bCs/>
          <w:noProof/>
        </w:rPr>
        <w:t>the</w:t>
      </w:r>
      <w:r w:rsidRPr="00AE1C51">
        <w:rPr>
          <w:rFonts w:ascii="Calibri" w:eastAsia="Calibri" w:hAnsi="Calibri" w:cs="Times New Roman"/>
          <w:bCs/>
          <w:noProof/>
        </w:rPr>
        <w:t xml:space="preserve"> student entry procedure </w:t>
      </w:r>
      <w:r>
        <w:rPr>
          <w:rFonts w:ascii="Calibri" w:eastAsia="Calibri" w:hAnsi="Calibri" w:cs="Times New Roman"/>
          <w:bCs/>
          <w:noProof/>
        </w:rPr>
        <w:t>specifying</w:t>
      </w:r>
      <w:r w:rsidRPr="00AE1C51">
        <w:rPr>
          <w:rFonts w:ascii="Calibri" w:eastAsia="Calibri" w:hAnsi="Calibri" w:cs="Times New Roman"/>
          <w:bCs/>
          <w:noProof/>
        </w:rPr>
        <w:t xml:space="preserve"> the requirements relating to student academic suitability, the process for assessing a student’s competence in reading and numeracy</w:t>
      </w:r>
      <w:r w:rsidR="00BC7DDA">
        <w:rPr>
          <w:rFonts w:ascii="Calibri" w:eastAsia="Calibri" w:hAnsi="Calibri" w:cs="Times New Roman"/>
          <w:bCs/>
          <w:noProof/>
        </w:rPr>
        <w:t>,</w:t>
      </w:r>
      <w:r w:rsidRPr="00AE1C51">
        <w:rPr>
          <w:rFonts w:ascii="Calibri" w:eastAsia="Calibri" w:hAnsi="Calibri" w:cs="Times New Roman"/>
          <w:bCs/>
          <w:noProof/>
        </w:rPr>
        <w:t xml:space="preserve"> including the </w:t>
      </w:r>
      <w:hyperlink r:id="rId14" w:anchor="toc-approved-lln-assessment-tools" w:history="1">
        <w:r w:rsidR="00E77D07" w:rsidRPr="00E77D07">
          <w:rPr>
            <w:rStyle w:val="Hyperlink"/>
            <w:rFonts w:ascii="Calibri" w:eastAsia="Calibri" w:hAnsi="Calibri" w:cs="Times New Roman"/>
            <w:bCs/>
            <w:noProof/>
          </w:rPr>
          <w:t xml:space="preserve">VET Student Loans </w:t>
        </w:r>
        <w:r w:rsidRPr="00E77D07">
          <w:rPr>
            <w:rStyle w:val="Hyperlink"/>
            <w:rFonts w:ascii="Calibri" w:eastAsia="Calibri" w:hAnsi="Calibri" w:cs="Times New Roman"/>
            <w:bCs/>
            <w:noProof/>
          </w:rPr>
          <w:t>approved assessment tool</w:t>
        </w:r>
      </w:hyperlink>
      <w:r w:rsidRPr="00AE1C51">
        <w:rPr>
          <w:rFonts w:ascii="Calibri" w:eastAsia="Calibri" w:hAnsi="Calibri" w:cs="Times New Roman"/>
          <w:bCs/>
          <w:noProof/>
        </w:rPr>
        <w:t xml:space="preserve"> used and communication of the assessment results</w:t>
      </w:r>
      <w:r w:rsidR="00BC7DDA">
        <w:rPr>
          <w:rFonts w:ascii="Calibri" w:eastAsia="Calibri" w:hAnsi="Calibri" w:cs="Times New Roman"/>
          <w:bCs/>
          <w:noProof/>
        </w:rPr>
        <w:t>.</w:t>
      </w:r>
    </w:p>
    <w:p w14:paraId="4AF8AF7F" w14:textId="5FACF349" w:rsidR="00250CDB" w:rsidRPr="00034D98" w:rsidRDefault="00250CDB" w:rsidP="00034D98">
      <w:r>
        <w:rPr>
          <w:rFonts w:ascii="Calibri" w:eastAsia="Calibri" w:hAnsi="Calibri" w:cs="Times New Roman"/>
          <w:bCs/>
          <w:noProof/>
        </w:rPr>
        <w:t xml:space="preserve">You must also publish how you will </w:t>
      </w:r>
      <w:bookmarkStart w:id="5" w:name="_Hlk87340841"/>
      <w:r w:rsidR="00521AEB">
        <w:rPr>
          <w:rFonts w:ascii="Calibri" w:eastAsia="Calibri" w:hAnsi="Calibri" w:cs="Times New Roman"/>
          <w:bCs/>
          <w:noProof/>
        </w:rPr>
        <w:t xml:space="preserve">treat students and </w:t>
      </w:r>
      <w:bookmarkEnd w:id="5"/>
      <w:r>
        <w:rPr>
          <w:rFonts w:ascii="Calibri" w:eastAsia="Calibri" w:hAnsi="Calibri" w:cs="Times New Roman"/>
          <w:bCs/>
          <w:noProof/>
        </w:rPr>
        <w:t xml:space="preserve">handle </w:t>
      </w:r>
      <w:r>
        <w:rPr>
          <w:bCs/>
          <w:noProof/>
        </w:rPr>
        <w:t>students’ personal information</w:t>
      </w:r>
      <w:r>
        <w:t>, including the inform</w:t>
      </w:r>
      <w:r w:rsidR="00034D98">
        <w:t>a</w:t>
      </w:r>
      <w:r>
        <w:t>tion you collect and verify when they apply for a V</w:t>
      </w:r>
      <w:r w:rsidR="00CB1131">
        <w:t>ET</w:t>
      </w:r>
      <w:r>
        <w:t xml:space="preserve"> Student Loan.</w:t>
      </w:r>
      <w:r w:rsidR="00034D98">
        <w:t xml:space="preserve"> </w:t>
      </w:r>
      <w:r w:rsidR="00C05AB6">
        <w:rPr>
          <w:bCs/>
        </w:rPr>
        <w:t xml:space="preserve">You must publish the </w:t>
      </w:r>
      <w:r w:rsidR="00C05AB6" w:rsidRPr="00676B95">
        <w:rPr>
          <w:bCs/>
        </w:rPr>
        <w:t>processes and procedures for a student to withdraw from an approved course</w:t>
      </w:r>
      <w:r w:rsidR="00620F10">
        <w:rPr>
          <w:bCs/>
        </w:rPr>
        <w:t xml:space="preserve"> </w:t>
      </w:r>
      <w:bookmarkStart w:id="6" w:name="_Hlk87340873"/>
      <w:r w:rsidR="00620F10">
        <w:rPr>
          <w:bCs/>
        </w:rPr>
        <w:t xml:space="preserve">and also </w:t>
      </w:r>
      <w:r w:rsidR="00521AEB">
        <w:rPr>
          <w:bCs/>
        </w:rPr>
        <w:t xml:space="preserve">publish </w:t>
      </w:r>
      <w:r w:rsidR="00620F10">
        <w:rPr>
          <w:bCs/>
        </w:rPr>
        <w:t>cancellation of enrolment processes</w:t>
      </w:r>
      <w:r w:rsidR="00C05AB6">
        <w:rPr>
          <w:bCs/>
        </w:rPr>
        <w:t>.</w:t>
      </w:r>
      <w:bookmarkEnd w:id="6"/>
    </w:p>
    <w:p w14:paraId="34C3D549" w14:textId="0C0524A7" w:rsidR="00AE1C51" w:rsidRDefault="00AE1C51" w:rsidP="00034D98">
      <w:pPr>
        <w:pStyle w:val="Heading2"/>
        <w:rPr>
          <w:rFonts w:eastAsia="Calibri"/>
        </w:rPr>
      </w:pPr>
      <w:r>
        <w:rPr>
          <w:rFonts w:eastAsia="Calibri"/>
        </w:rPr>
        <w:t>Tuition fees</w:t>
      </w:r>
    </w:p>
    <w:p w14:paraId="3C5BE1ED" w14:textId="07761228" w:rsidR="00AE1C51" w:rsidRDefault="00AE1C51" w:rsidP="004E5004">
      <w:r>
        <w:t xml:space="preserve">You must publish tuition fees </w:t>
      </w:r>
      <w:r>
        <w:rPr>
          <w:iCs/>
        </w:rPr>
        <w:t xml:space="preserve">for each part of the </w:t>
      </w:r>
      <w:r w:rsidR="004E5004">
        <w:rPr>
          <w:iCs/>
        </w:rPr>
        <w:t xml:space="preserve">approved </w:t>
      </w:r>
      <w:r>
        <w:rPr>
          <w:iCs/>
        </w:rPr>
        <w:t xml:space="preserve">course (that is unit/subject) </w:t>
      </w:r>
      <w:r>
        <w:t>on your website in a readily accessible way no later than the day before a student enrols in a course</w:t>
      </w:r>
      <w:r w:rsidR="004E5004">
        <w:t xml:space="preserve">. </w:t>
      </w:r>
      <w:r w:rsidR="00034D98">
        <w:t xml:space="preserve">You must also publish </w:t>
      </w:r>
      <w:r w:rsidR="00521AEB">
        <w:t xml:space="preserve">course </w:t>
      </w:r>
      <w:r w:rsidR="00034D98">
        <w:t xml:space="preserve">fees on the </w:t>
      </w:r>
      <w:hyperlink r:id="rId15" w:history="1">
        <w:r w:rsidR="00034D98" w:rsidRPr="00034D98">
          <w:rPr>
            <w:rStyle w:val="Hyperlink"/>
          </w:rPr>
          <w:t>My</w:t>
        </w:r>
        <w:r w:rsidR="00034D98">
          <w:rPr>
            <w:rStyle w:val="Hyperlink"/>
          </w:rPr>
          <w:t xml:space="preserve"> </w:t>
        </w:r>
        <w:r w:rsidR="00034D98" w:rsidRPr="00034D98">
          <w:rPr>
            <w:rStyle w:val="Hyperlink"/>
          </w:rPr>
          <w:t>Skills</w:t>
        </w:r>
      </w:hyperlink>
      <w:r w:rsidR="00034D98">
        <w:t xml:space="preserve"> website.</w:t>
      </w:r>
    </w:p>
    <w:p w14:paraId="167BFB67" w14:textId="0C63F5B0" w:rsidR="00BC7DDA" w:rsidRPr="00034D98" w:rsidRDefault="00BC7DDA" w:rsidP="00034D98">
      <w:r>
        <w:t>You must also publish any variation to tuition fees</w:t>
      </w:r>
      <w:r w:rsidR="00250CDB">
        <w:t xml:space="preserve"> </w:t>
      </w:r>
      <w:r w:rsidR="00521AEB">
        <w:t xml:space="preserve">if allowed, </w:t>
      </w:r>
      <w:r w:rsidR="00250CDB">
        <w:t>and the procedure for charging fees other than tuition fees.</w:t>
      </w:r>
    </w:p>
    <w:p w14:paraId="69BDB163" w14:textId="074D5828" w:rsidR="00AE1C51" w:rsidRDefault="00AE1C51" w:rsidP="00034D98">
      <w:pPr>
        <w:pStyle w:val="Heading2"/>
      </w:pPr>
      <w:r>
        <w:t>Census days</w:t>
      </w:r>
    </w:p>
    <w:p w14:paraId="3D3BAE94" w14:textId="57A33E41" w:rsidR="00AE1C51" w:rsidRDefault="00AE1C51" w:rsidP="00AE1C51">
      <w:r>
        <w:t>You must publish census days for each course you provide, or intend to provide, on or before the earliest enrolment date for a course, or part of a course, enabling students to access information about the census date before they enrol. The information must be in an easily accessible location displayed prominently on your website and which does not require to student to log in.</w:t>
      </w:r>
    </w:p>
    <w:p w14:paraId="12EF7586" w14:textId="5A6D1788" w:rsidR="00BC7DDA" w:rsidRDefault="00BC7DDA" w:rsidP="00AE1C51">
      <w:r>
        <w:t xml:space="preserve">You must also publish any </w:t>
      </w:r>
      <w:r w:rsidR="00521AEB">
        <w:t xml:space="preserve">allowable </w:t>
      </w:r>
      <w:r>
        <w:t>variation to the census days.</w:t>
      </w:r>
    </w:p>
    <w:p w14:paraId="347A35CC" w14:textId="3165F2A4" w:rsidR="00676B95" w:rsidRDefault="00676B95" w:rsidP="004E5004">
      <w:pPr>
        <w:pStyle w:val="Heading2"/>
      </w:pPr>
      <w:r>
        <w:t xml:space="preserve">Student </w:t>
      </w:r>
      <w:r w:rsidR="00C05AB6">
        <w:t>complaints</w:t>
      </w:r>
    </w:p>
    <w:p w14:paraId="32E40EF9" w14:textId="2C982685" w:rsidR="00C05AB6" w:rsidRDefault="00C05AB6" w:rsidP="00C05AB6">
      <w:r>
        <w:t>You must publish your process and procedure with dealing with students</w:t>
      </w:r>
      <w:r w:rsidR="00430C70">
        <w:t>’</w:t>
      </w:r>
      <w:r>
        <w:t xml:space="preserve"> complaints including how they can seek a review without discrimination. </w:t>
      </w:r>
      <w:r w:rsidR="00430C70">
        <w:t>You must also publish how students HELP balances are re</w:t>
      </w:r>
      <w:r w:rsidR="00620F10">
        <w:noBreakHyphen/>
      </w:r>
      <w:r w:rsidR="00430C70">
        <w:t>credited</w:t>
      </w:r>
      <w:r w:rsidR="00620F10">
        <w:t xml:space="preserve"> </w:t>
      </w:r>
      <w:bookmarkStart w:id="7" w:name="_Hlk87341056"/>
      <w:r w:rsidR="00620F10">
        <w:t>and other information relating to reviewable decisions</w:t>
      </w:r>
      <w:bookmarkEnd w:id="7"/>
      <w:r w:rsidR="00430C70">
        <w:t>.</w:t>
      </w:r>
    </w:p>
    <w:p w14:paraId="6096B4DF" w14:textId="39F1D699" w:rsidR="00430C70" w:rsidRPr="00C05AB6" w:rsidRDefault="00430C70" w:rsidP="00034D98">
      <w:pPr>
        <w:pStyle w:val="Heading2"/>
      </w:pPr>
      <w:r>
        <w:t>Tuition protection</w:t>
      </w:r>
    </w:p>
    <w:p w14:paraId="36E551E9" w14:textId="0E44518F" w:rsidR="00250CDB" w:rsidRDefault="00430C70" w:rsidP="00AE1C51">
      <w:pPr>
        <w:rPr>
          <w:bCs/>
          <w:noProof/>
        </w:rPr>
      </w:pPr>
      <w:r>
        <w:rPr>
          <w:bCs/>
          <w:noProof/>
        </w:rPr>
        <w:t>You must publish a procedure that ensures students that you will perform required actions when you default in relation to a student and that you will meet your obligations as a replacement provider to students enrolled in a replacement course.</w:t>
      </w:r>
    </w:p>
    <w:p w14:paraId="6DF9A68D" w14:textId="48B4FF0F" w:rsidR="00454E5E" w:rsidRPr="006102E4" w:rsidRDefault="00454E5E" w:rsidP="006102E4">
      <w:pPr>
        <w:pStyle w:val="Heading2"/>
      </w:pPr>
      <w:bookmarkStart w:id="8" w:name="_Hlk87341098"/>
      <w:r w:rsidRPr="006102E4">
        <w:t>Information to students</w:t>
      </w:r>
    </w:p>
    <w:p w14:paraId="5D0389D3" w14:textId="00C9C558" w:rsidR="00454E5E" w:rsidRPr="006102E4" w:rsidRDefault="00454E5E" w:rsidP="00AE1C51">
      <w:pPr>
        <w:rPr>
          <w:bCs/>
          <w:noProof/>
        </w:rPr>
      </w:pPr>
      <w:r>
        <w:rPr>
          <w:bCs/>
          <w:noProof/>
        </w:rPr>
        <w:t>Certain information and notices must be provided to students. Please refer to the</w:t>
      </w:r>
      <w:hyperlink r:id="rId16" w:history="1">
        <w:r w:rsidRPr="00ED0285">
          <w:rPr>
            <w:rStyle w:val="Hyperlink"/>
            <w:bCs/>
            <w:noProof/>
          </w:rPr>
          <w:t xml:space="preserve"> Quick Guide – Information Requirements</w:t>
        </w:r>
      </w:hyperlink>
      <w:r>
        <w:rPr>
          <w:bCs/>
          <w:noProof/>
        </w:rPr>
        <w:t xml:space="preserve"> and the checklist at Appendix B of the VET Student Loans Manual for Providers.</w:t>
      </w:r>
    </w:p>
    <w:bookmarkEnd w:id="8"/>
    <w:p w14:paraId="16787D7E" w14:textId="77777777" w:rsidR="0024205A" w:rsidRPr="002A0A70" w:rsidRDefault="0024205A" w:rsidP="00A25156">
      <w:pPr>
        <w:pStyle w:val="Heading1"/>
      </w:pPr>
      <w:r w:rsidRPr="002A0A70">
        <w:t>Further information</w:t>
      </w:r>
    </w:p>
    <w:p w14:paraId="2773199A" w14:textId="77777777" w:rsidR="0024205A" w:rsidRPr="001D573E" w:rsidRDefault="0024205A" w:rsidP="001D573E">
      <w:r w:rsidRPr="001D573E">
        <w:t>For further information on marketing requirements, refer to the following resources:</w:t>
      </w:r>
    </w:p>
    <w:p w14:paraId="05A9DFB9" w14:textId="2870B573" w:rsidR="0024205A" w:rsidRPr="002A0A70" w:rsidRDefault="00ED0285" w:rsidP="002A0A70">
      <w:pPr>
        <w:pStyle w:val="ListParagraph"/>
        <w:numPr>
          <w:ilvl w:val="0"/>
          <w:numId w:val="23"/>
        </w:numPr>
        <w:spacing w:before="120" w:after="120" w:line="240" w:lineRule="auto"/>
        <w:ind w:left="426" w:hanging="426"/>
        <w:rPr>
          <w:rFonts w:eastAsia="Calibri"/>
        </w:rPr>
      </w:pPr>
      <w:hyperlink r:id="rId17" w:history="1">
        <w:r w:rsidR="0024205A" w:rsidRPr="00E9716B">
          <w:rPr>
            <w:rStyle w:val="Hyperlink"/>
          </w:rPr>
          <w:t>VET Student Loans Manual for Providers</w:t>
        </w:r>
      </w:hyperlink>
      <w:r w:rsidR="0024205A" w:rsidRPr="002A0A70">
        <w:rPr>
          <w:rFonts w:eastAsia="Calibri"/>
        </w:rPr>
        <w:t xml:space="preserve"> (Chapter 4.10 Marketing)</w:t>
      </w:r>
    </w:p>
    <w:p w14:paraId="60F86737" w14:textId="1D4CC3CA" w:rsidR="0024205A" w:rsidRPr="002A0A70" w:rsidRDefault="00ED0285" w:rsidP="002A0A70">
      <w:pPr>
        <w:pStyle w:val="ListParagraph"/>
        <w:numPr>
          <w:ilvl w:val="0"/>
          <w:numId w:val="23"/>
        </w:numPr>
        <w:spacing w:before="120" w:after="120" w:line="240" w:lineRule="auto"/>
        <w:ind w:left="426" w:hanging="426"/>
        <w:rPr>
          <w:rFonts w:eastAsia="Calibri"/>
        </w:rPr>
      </w:pPr>
      <w:hyperlink r:id="rId18" w:history="1">
        <w:r w:rsidR="0024205A" w:rsidRPr="00E9716B">
          <w:rPr>
            <w:rStyle w:val="Hyperlink"/>
          </w:rPr>
          <w:t>VET Student Loans Style Guide</w:t>
        </w:r>
      </w:hyperlink>
      <w:r w:rsidR="0024205A" w:rsidRPr="002A0A70">
        <w:rPr>
          <w:rFonts w:eastAsia="Calibri"/>
        </w:rPr>
        <w:t>.</w:t>
      </w:r>
    </w:p>
    <w:p w14:paraId="201CC2CB" w14:textId="2FE8BF95" w:rsidR="00304F5B" w:rsidRDefault="0024205A" w:rsidP="001D573E">
      <w:r w:rsidRPr="001D573E">
        <w:t xml:space="preserve">For the legislation governing marketing requirements, please see sections 49 and 60-64 of the </w:t>
      </w:r>
      <w:hyperlink r:id="rId19" w:history="1">
        <w:r w:rsidRPr="00E9716B">
          <w:rPr>
            <w:rStyle w:val="Hyperlink"/>
            <w:i/>
            <w:iCs/>
          </w:rPr>
          <w:t>VET Student Loans Act 2016</w:t>
        </w:r>
        <w:r w:rsidRPr="00E9716B">
          <w:rPr>
            <w:rStyle w:val="Hyperlink"/>
            <w:color w:val="auto"/>
            <w:u w:val="none"/>
          </w:rPr>
          <w:t>,</w:t>
        </w:r>
      </w:hyperlink>
      <w:r w:rsidRPr="001D573E">
        <w:t xml:space="preserve"> and sections 95-96 and 135-143 of the</w:t>
      </w:r>
      <w:hyperlink r:id="rId20" w:history="1">
        <w:r w:rsidRPr="005B5856">
          <w:rPr>
            <w:rStyle w:val="Hyperlink"/>
            <w:u w:val="none"/>
          </w:rPr>
          <w:t xml:space="preserve"> </w:t>
        </w:r>
        <w:r w:rsidRPr="00E9716B">
          <w:rPr>
            <w:rStyle w:val="Hyperlink"/>
          </w:rPr>
          <w:t>VET Student Loan Rules 2016</w:t>
        </w:r>
      </w:hyperlink>
      <w:r w:rsidRPr="001D573E">
        <w:t>.</w:t>
      </w:r>
    </w:p>
    <w:p w14:paraId="0F0A90AC" w14:textId="328219BA" w:rsidR="00430C70" w:rsidRDefault="00430C70" w:rsidP="001D573E">
      <w:bookmarkStart w:id="9" w:name="_Hlk87341305"/>
      <w:r>
        <w:t>For further information on publishing</w:t>
      </w:r>
      <w:r w:rsidR="00124EC3">
        <w:t xml:space="preserve"> requirements</w:t>
      </w:r>
      <w:r w:rsidR="00034D98">
        <w:t>,</w:t>
      </w:r>
      <w:r>
        <w:t xml:space="preserve"> refer to the following resources:</w:t>
      </w:r>
    </w:p>
    <w:p w14:paraId="6EAB0E76" w14:textId="03DAEAD2" w:rsidR="007F6163" w:rsidRDefault="00ED0285" w:rsidP="00903C38">
      <w:pPr>
        <w:pStyle w:val="ListParagraph"/>
        <w:numPr>
          <w:ilvl w:val="0"/>
          <w:numId w:val="23"/>
        </w:numPr>
        <w:spacing w:before="120" w:after="120" w:line="240" w:lineRule="auto"/>
        <w:ind w:left="426" w:hanging="426"/>
      </w:pPr>
      <w:hyperlink r:id="rId21" w:history="1">
        <w:r w:rsidR="007F6163" w:rsidRPr="00034D98">
          <w:rPr>
            <w:rStyle w:val="Hyperlink"/>
          </w:rPr>
          <w:t>VET Student Loans Manual for Providers</w:t>
        </w:r>
      </w:hyperlink>
      <w:r w:rsidR="007F6163">
        <w:t xml:space="preserve"> (</w:t>
      </w:r>
      <w:r w:rsidR="00454E5E">
        <w:t>Chapter 4.8 Processes and Procedures looks at all processes and procedures that need to be in place and published</w:t>
      </w:r>
      <w:r w:rsidR="004336C9">
        <w:t>;</w:t>
      </w:r>
      <w:r w:rsidR="00454E5E">
        <w:t xml:space="preserve"> Section </w:t>
      </w:r>
      <w:r w:rsidR="00034D98">
        <w:t>4.8.2</w:t>
      </w:r>
      <w:r w:rsidR="004336C9">
        <w:t xml:space="preserve"> looks at</w:t>
      </w:r>
      <w:r w:rsidR="00034D98">
        <w:t xml:space="preserve"> Processes and procedures publishing </w:t>
      </w:r>
      <w:r w:rsidR="00034D98" w:rsidRPr="004336C9">
        <w:t>requirements</w:t>
      </w:r>
      <w:r w:rsidR="00034D98">
        <w:t>)</w:t>
      </w:r>
      <w:r w:rsidR="00454E5E">
        <w:t>.</w:t>
      </w:r>
    </w:p>
    <w:p w14:paraId="336B8800" w14:textId="725938B4" w:rsidR="00454E5E" w:rsidRDefault="00ED0285" w:rsidP="00903C38">
      <w:pPr>
        <w:pStyle w:val="ListParagraph"/>
        <w:numPr>
          <w:ilvl w:val="0"/>
          <w:numId w:val="23"/>
        </w:numPr>
        <w:spacing w:before="120" w:after="120" w:line="240" w:lineRule="auto"/>
        <w:ind w:left="426" w:hanging="426"/>
      </w:pPr>
      <w:hyperlink r:id="rId22" w:history="1">
        <w:r w:rsidR="00454E5E" w:rsidRPr="006102E4">
          <w:rPr>
            <w:rStyle w:val="Hyperlink"/>
          </w:rPr>
          <w:t>Quick</w:t>
        </w:r>
        <w:r w:rsidR="00454E5E" w:rsidRPr="00454E5E">
          <w:rPr>
            <w:rStyle w:val="Hyperlink"/>
          </w:rPr>
          <w:t xml:space="preserve"> Guide – Processes and Procedures</w:t>
        </w:r>
      </w:hyperlink>
      <w:r w:rsidR="00454E5E">
        <w:t xml:space="preserve">. </w:t>
      </w:r>
    </w:p>
    <w:p w14:paraId="20C1A9AB" w14:textId="08AEFB44" w:rsidR="00430C70" w:rsidRPr="001D573E" w:rsidRDefault="007F6163" w:rsidP="001D573E">
      <w:r>
        <w:t>For the legislation governing publishing requirements please see sections 12</w:t>
      </w:r>
      <w:r w:rsidR="002B312D">
        <w:t>,</w:t>
      </w:r>
      <w:r>
        <w:t xml:space="preserve"> 5</w:t>
      </w:r>
      <w:r w:rsidR="006102E4">
        <w:t>5</w:t>
      </w:r>
      <w:r>
        <w:t>-5</w:t>
      </w:r>
      <w:r w:rsidR="006102E4">
        <w:t>9</w:t>
      </w:r>
      <w:r w:rsidR="002B312D">
        <w:t>, 68</w:t>
      </w:r>
      <w:r>
        <w:t xml:space="preserve"> of the </w:t>
      </w:r>
      <w:hyperlink r:id="rId23" w:history="1">
        <w:r w:rsidRPr="00034D98">
          <w:rPr>
            <w:rStyle w:val="Hyperlink"/>
            <w:i/>
            <w:iCs/>
          </w:rPr>
          <w:t>VET Student Loans Act 2016</w:t>
        </w:r>
      </w:hyperlink>
      <w:r>
        <w:t xml:space="preserve"> and sections </w:t>
      </w:r>
      <w:r w:rsidR="002B312D">
        <w:t xml:space="preserve">75-79, </w:t>
      </w:r>
      <w:r>
        <w:t xml:space="preserve">80-82, 84-94, 115, </w:t>
      </w:r>
      <w:r w:rsidR="002B312D">
        <w:t xml:space="preserve">126-127, </w:t>
      </w:r>
      <w:r>
        <w:t>132-134</w:t>
      </w:r>
      <w:r w:rsidR="002B312D">
        <w:t>, 144-146,</w:t>
      </w:r>
      <w:r>
        <w:t xml:space="preserve"> of the </w:t>
      </w:r>
      <w:hyperlink r:id="rId24" w:history="1">
        <w:r w:rsidRPr="00034D98">
          <w:rPr>
            <w:rStyle w:val="Hyperlink"/>
          </w:rPr>
          <w:t>V</w:t>
        </w:r>
        <w:r w:rsidR="006102E4">
          <w:rPr>
            <w:rStyle w:val="Hyperlink"/>
          </w:rPr>
          <w:t>ET</w:t>
        </w:r>
        <w:r w:rsidRPr="00034D98">
          <w:rPr>
            <w:rStyle w:val="Hyperlink"/>
          </w:rPr>
          <w:t xml:space="preserve"> Student Loans Rules</w:t>
        </w:r>
        <w:r w:rsidR="00034D98" w:rsidRPr="00034D98">
          <w:rPr>
            <w:rStyle w:val="Hyperlink"/>
          </w:rPr>
          <w:t xml:space="preserve"> 2016</w:t>
        </w:r>
      </w:hyperlink>
      <w:r>
        <w:t>.</w:t>
      </w:r>
      <w:bookmarkEnd w:id="9"/>
    </w:p>
    <w:sectPr w:rsidR="00430C70" w:rsidRPr="001D573E" w:rsidSect="000D737E">
      <w:headerReference w:type="default" r:id="rId25"/>
      <w:footerReference w:type="even" r:id="rId26"/>
      <w:footerReference w:type="default" r:id="rId27"/>
      <w:headerReference w:type="first" r:id="rId28"/>
      <w:footerReference w:type="first" r:id="rId29"/>
      <w:pgSz w:w="11906" w:h="16838"/>
      <w:pgMar w:top="1440" w:right="991" w:bottom="709"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D881A" w14:textId="77777777" w:rsidR="00196454" w:rsidRDefault="00196454" w:rsidP="00717D10">
      <w:pPr>
        <w:spacing w:after="0" w:line="240" w:lineRule="auto"/>
      </w:pPr>
      <w:r>
        <w:separator/>
      </w:r>
    </w:p>
  </w:endnote>
  <w:endnote w:type="continuationSeparator" w:id="0">
    <w:p w14:paraId="73DBFCC4" w14:textId="77777777" w:rsidR="00196454" w:rsidRDefault="00196454" w:rsidP="00717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4915493"/>
      <w:docPartObj>
        <w:docPartGallery w:val="Page Numbers (Bottom of Page)"/>
        <w:docPartUnique/>
      </w:docPartObj>
    </w:sdtPr>
    <w:sdtEndPr>
      <w:rPr>
        <w:noProof/>
      </w:rPr>
    </w:sdtEndPr>
    <w:sdtContent>
      <w:p w14:paraId="325E0100" w14:textId="45B630F5" w:rsidR="00890E34" w:rsidRDefault="00890E34" w:rsidP="00890E34">
        <w:pPr>
          <w:pStyle w:val="Footer"/>
          <w:ind w:right="403"/>
          <w:jc w:val="right"/>
        </w:pPr>
        <w:r>
          <w:rPr>
            <w:noProof/>
            <w:lang w:eastAsia="en-AU"/>
          </w:rPr>
          <w:drawing>
            <wp:anchor distT="0" distB="0" distL="114300" distR="114300" simplePos="0" relativeHeight="251661312" behindDoc="1" locked="0" layoutInCell="1" allowOverlap="1" wp14:anchorId="17C14882" wp14:editId="5EA0361F">
              <wp:simplePos x="0" y="0"/>
              <wp:positionH relativeFrom="column">
                <wp:posOffset>-895350</wp:posOffset>
              </wp:positionH>
              <wp:positionV relativeFrom="paragraph">
                <wp:posOffset>170180</wp:posOffset>
              </wp:positionV>
              <wp:extent cx="7624445" cy="636270"/>
              <wp:effectExtent l="0" t="0" r="0" b="0"/>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Work in Progress\_Education\ED16-0222 - 815068 - VET Student Loan Factsheets\links\ED16-0222 - 815068 - VET Student Loan Factsheets_Footer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4445" cy="63627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0D737E">
          <w:rPr>
            <w:noProof/>
          </w:rPr>
          <w:t>2</w:t>
        </w:r>
        <w:r>
          <w:rPr>
            <w:noProof/>
          </w:rPr>
          <w:fldChar w:fldCharType="end"/>
        </w:r>
      </w:p>
    </w:sdtContent>
  </w:sdt>
  <w:p w14:paraId="4FB2E6D2" w14:textId="46D37002" w:rsidR="00553320" w:rsidRDefault="005533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0099770"/>
      <w:docPartObj>
        <w:docPartGallery w:val="Page Numbers (Bottom of Page)"/>
        <w:docPartUnique/>
      </w:docPartObj>
    </w:sdtPr>
    <w:sdtEndPr>
      <w:rPr>
        <w:noProof/>
      </w:rPr>
    </w:sdtEndPr>
    <w:sdtContent>
      <w:p w14:paraId="643619BF" w14:textId="00C9645B" w:rsidR="00046838" w:rsidRDefault="00046838" w:rsidP="00890E34">
        <w:pPr>
          <w:pStyle w:val="Footer"/>
          <w:ind w:right="403"/>
          <w:jc w:val="right"/>
        </w:pPr>
        <w:r>
          <w:rPr>
            <w:noProof/>
            <w:lang w:eastAsia="en-AU"/>
          </w:rPr>
          <w:drawing>
            <wp:anchor distT="0" distB="0" distL="114300" distR="114300" simplePos="0" relativeHeight="251659264" behindDoc="1" locked="0" layoutInCell="1" allowOverlap="1" wp14:anchorId="2F3D67FD" wp14:editId="434938F9">
              <wp:simplePos x="0" y="0"/>
              <wp:positionH relativeFrom="column">
                <wp:posOffset>-904875</wp:posOffset>
              </wp:positionH>
              <wp:positionV relativeFrom="paragraph">
                <wp:posOffset>170180</wp:posOffset>
              </wp:positionV>
              <wp:extent cx="7624445" cy="636270"/>
              <wp:effectExtent l="0" t="0" r="0" b="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Work in Progress\_Education\ED16-0222 - 815068 - VET Student Loan Factsheets\links\ED16-0222 - 815068 - VET Student Loan Factsheets_Footer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4445" cy="63627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903C38">
          <w:rPr>
            <w:noProof/>
          </w:rPr>
          <w:t>4</w:t>
        </w:r>
        <w:r>
          <w:rPr>
            <w:noProof/>
          </w:rPr>
          <w:fldChar w:fldCharType="end"/>
        </w:r>
      </w:p>
    </w:sdtContent>
  </w:sdt>
  <w:p w14:paraId="26A5DDFE" w14:textId="551D0EAD" w:rsidR="00046838" w:rsidRDefault="000468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2059337"/>
      <w:docPartObj>
        <w:docPartGallery w:val="Page Numbers (Bottom of Page)"/>
        <w:docPartUnique/>
      </w:docPartObj>
    </w:sdtPr>
    <w:sdtEndPr>
      <w:rPr>
        <w:noProof/>
      </w:rPr>
    </w:sdtEndPr>
    <w:sdtContent>
      <w:p w14:paraId="7D4BB826" w14:textId="7DA38DD6" w:rsidR="00914337" w:rsidRDefault="00914337">
        <w:pPr>
          <w:pStyle w:val="Footer"/>
          <w:jc w:val="right"/>
        </w:pPr>
        <w:r>
          <w:rPr>
            <w:noProof/>
            <w:lang w:eastAsia="en-AU"/>
          </w:rPr>
          <w:drawing>
            <wp:anchor distT="0" distB="0" distL="114300" distR="114300" simplePos="0" relativeHeight="251663360" behindDoc="1" locked="0" layoutInCell="1" allowOverlap="1" wp14:anchorId="3CCE2843" wp14:editId="6B1B9001">
              <wp:simplePos x="0" y="0"/>
              <wp:positionH relativeFrom="column">
                <wp:posOffset>-904875</wp:posOffset>
              </wp:positionH>
              <wp:positionV relativeFrom="paragraph">
                <wp:posOffset>170180</wp:posOffset>
              </wp:positionV>
              <wp:extent cx="7624445" cy="636270"/>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Work in Progress\_Education\ED16-0222 - 815068 - VET Student Loan Factsheets\links\ED16-0222 - 815068 - VET Student Loan Factsheets_Footer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4445" cy="63627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903C38">
          <w:rPr>
            <w:noProof/>
          </w:rPr>
          <w:t>1</w:t>
        </w:r>
        <w:r>
          <w:rPr>
            <w:noProof/>
          </w:rPr>
          <w:fldChar w:fldCharType="end"/>
        </w:r>
      </w:p>
    </w:sdtContent>
  </w:sdt>
  <w:p w14:paraId="055144A8" w14:textId="37BC3581" w:rsidR="00914337" w:rsidRDefault="009143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09931" w14:textId="77777777" w:rsidR="00196454" w:rsidRDefault="00196454" w:rsidP="00717D10">
      <w:pPr>
        <w:spacing w:after="0" w:line="240" w:lineRule="auto"/>
      </w:pPr>
      <w:r>
        <w:separator/>
      </w:r>
    </w:p>
  </w:footnote>
  <w:footnote w:type="continuationSeparator" w:id="0">
    <w:p w14:paraId="73F60AA8" w14:textId="77777777" w:rsidR="00196454" w:rsidRDefault="00196454" w:rsidP="00717D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DE0D5" w14:textId="4671F735" w:rsidR="00054523" w:rsidRDefault="00054523" w:rsidP="00553320">
    <w:pPr>
      <w:pStyle w:val="Header"/>
      <w:ind w:hanging="141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5A08B" w14:textId="090E588E" w:rsidR="000D737E" w:rsidRPr="000D737E" w:rsidRDefault="000D737E" w:rsidP="000D737E">
    <w:pPr>
      <w:pStyle w:val="Header"/>
      <w:ind w:hanging="1418"/>
    </w:pPr>
    <w:r>
      <w:rPr>
        <w:noProof/>
        <w:lang w:eastAsia="en-AU"/>
      </w:rPr>
      <w:drawing>
        <wp:inline distT="0" distB="0" distL="0" distR="0" wp14:anchorId="5E9BE171" wp14:editId="1000AF37">
          <wp:extent cx="7559675" cy="878205"/>
          <wp:effectExtent l="0" t="0" r="3175" b="0"/>
          <wp:docPr id="3" name="Picture 3" descr="Australian Government logo and VET Student Loans logo" title="Banner Head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87820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B46BBA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356552"/>
    <w:multiLevelType w:val="hybridMultilevel"/>
    <w:tmpl w:val="80C8FE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B54D2B"/>
    <w:multiLevelType w:val="hybridMultilevel"/>
    <w:tmpl w:val="505AFE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614729"/>
    <w:multiLevelType w:val="hybridMultilevel"/>
    <w:tmpl w:val="7F02D76C"/>
    <w:lvl w:ilvl="0" w:tplc="33C8D1DC">
      <w:numFmt w:val="bullet"/>
      <w:lvlText w:val="•"/>
      <w:lvlJc w:val="left"/>
      <w:pPr>
        <w:ind w:left="720" w:hanging="360"/>
      </w:pPr>
      <w:rPr>
        <w:rFonts w:ascii="Calibri" w:eastAsiaTheme="minorHAnsi" w:hAnsi="Calibri" w:cs="Calibri" w:hint="default"/>
      </w:rPr>
    </w:lvl>
    <w:lvl w:ilvl="1" w:tplc="D82C9AA6">
      <w:start w:val="1"/>
      <w:numFmt w:val="bullet"/>
      <w:lvlText w:val="­"/>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C81926"/>
    <w:multiLevelType w:val="hybridMultilevel"/>
    <w:tmpl w:val="DB12E4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8D54FC8"/>
    <w:multiLevelType w:val="hybridMultilevel"/>
    <w:tmpl w:val="ED2EA3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8F36997"/>
    <w:multiLevelType w:val="hybridMultilevel"/>
    <w:tmpl w:val="2D1CF6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FEE0AE4"/>
    <w:multiLevelType w:val="multilevel"/>
    <w:tmpl w:val="01D6F1A6"/>
    <w:styleLink w:val="NumberedList"/>
    <w:lvl w:ilvl="0">
      <w:start w:val="1"/>
      <w:numFmt w:val="decimal"/>
      <w:pStyle w:val="ListNumber"/>
      <w:lvlText w:val="%1"/>
      <w:lvlJc w:val="left"/>
      <w:pPr>
        <w:ind w:left="360" w:hanging="360"/>
      </w:pPr>
      <w:rPr>
        <w:rFonts w:hint="default"/>
      </w:rPr>
    </w:lvl>
    <w:lvl w:ilvl="1">
      <w:start w:val="1"/>
      <w:numFmt w:val="decimal"/>
      <w:pStyle w:val="ListNumber2"/>
      <w:lvlText w:val="%1.%2"/>
      <w:lvlJc w:val="left"/>
      <w:pPr>
        <w:ind w:left="851" w:hanging="491"/>
      </w:pPr>
      <w:rPr>
        <w:rFonts w:hint="default"/>
      </w:rPr>
    </w:lvl>
    <w:lvl w:ilvl="2">
      <w:start w:val="1"/>
      <w:numFmt w:val="decimal"/>
      <w:pStyle w:val="ListNumber3"/>
      <w:lvlText w:val="%1.%2.%3"/>
      <w:lvlJc w:val="left"/>
      <w:pPr>
        <w:ind w:left="1474" w:hanging="623"/>
      </w:pPr>
      <w:rPr>
        <w:rFonts w:hint="default"/>
      </w:rPr>
    </w:lvl>
    <w:lvl w:ilvl="3">
      <w:start w:val="1"/>
      <w:numFmt w:val="decimal"/>
      <w:pStyle w:val="ListNumber4"/>
      <w:lvlText w:val="%1.%2.%3.%4"/>
      <w:lvlJc w:val="left"/>
      <w:pPr>
        <w:ind w:left="2268" w:hanging="737"/>
      </w:pPr>
      <w:rPr>
        <w:rFonts w:hint="default"/>
      </w:rPr>
    </w:lvl>
    <w:lvl w:ilvl="4">
      <w:start w:val="1"/>
      <w:numFmt w:val="none"/>
      <w:pStyle w:val="ListNumber5"/>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8" w15:restartNumberingAfterBreak="0">
    <w:nsid w:val="326D4FF6"/>
    <w:multiLevelType w:val="hybridMultilevel"/>
    <w:tmpl w:val="8A1A7C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5FC4F24"/>
    <w:multiLevelType w:val="hybridMultilevel"/>
    <w:tmpl w:val="D3D06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457710E"/>
    <w:multiLevelType w:val="hybridMultilevel"/>
    <w:tmpl w:val="C9181356"/>
    <w:lvl w:ilvl="0" w:tplc="0C090001">
      <w:start w:val="1"/>
      <w:numFmt w:val="bullet"/>
      <w:lvlText w:val=""/>
      <w:lvlJc w:val="left"/>
      <w:pPr>
        <w:ind w:left="770" w:hanging="360"/>
      </w:pPr>
      <w:rPr>
        <w:rFonts w:ascii="Symbol" w:hAnsi="Symbol" w:hint="default"/>
      </w:rPr>
    </w:lvl>
    <w:lvl w:ilvl="1" w:tplc="0C090003">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1" w15:restartNumberingAfterBreak="0">
    <w:nsid w:val="47F83AD0"/>
    <w:multiLevelType w:val="hybridMultilevel"/>
    <w:tmpl w:val="D9D2E5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EAA07F2"/>
    <w:multiLevelType w:val="hybridMultilevel"/>
    <w:tmpl w:val="718096CA"/>
    <w:lvl w:ilvl="0" w:tplc="3BA44CC6">
      <w:start w:val="1"/>
      <w:numFmt w:val="bullet"/>
      <w:pStyle w:val="List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50FF0698"/>
    <w:multiLevelType w:val="multilevel"/>
    <w:tmpl w:val="5604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463A1B"/>
    <w:multiLevelType w:val="hybridMultilevel"/>
    <w:tmpl w:val="CF1022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4EE5C3B"/>
    <w:multiLevelType w:val="hybridMultilevel"/>
    <w:tmpl w:val="3132B1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13A20C8"/>
    <w:multiLevelType w:val="multilevel"/>
    <w:tmpl w:val="8FBE0AEE"/>
    <w:styleLink w:val="BulletList"/>
    <w:lvl w:ilvl="0">
      <w:start w:val="1"/>
      <w:numFmt w:val="bullet"/>
      <w:lvlText w:val=""/>
      <w:lvlJc w:val="left"/>
      <w:pPr>
        <w:ind w:left="360" w:hanging="360"/>
      </w:pPr>
      <w:rPr>
        <w:rFonts w:ascii="Symbol" w:hAnsi="Symbol" w:hint="default"/>
      </w:rPr>
    </w:lvl>
    <w:lvl w:ilvl="1">
      <w:start w:val="1"/>
      <w:numFmt w:val="bullet"/>
      <w:pStyle w:val="ListBullet2"/>
      <w:lvlText w:val=""/>
      <w:lvlJc w:val="left"/>
      <w:pPr>
        <w:ind w:left="737" w:hanging="340"/>
      </w:pPr>
      <w:rPr>
        <w:rFonts w:ascii="Symbol" w:hAnsi="Symbol" w:hint="default"/>
      </w:rPr>
    </w:lvl>
    <w:lvl w:ilvl="2">
      <w:start w:val="1"/>
      <w:numFmt w:val="bullet"/>
      <w:pStyle w:val="ListBullet3"/>
      <w:lvlText w:val=""/>
      <w:lvlJc w:val="left"/>
      <w:pPr>
        <w:ind w:left="1134" w:hanging="340"/>
      </w:pPr>
      <w:rPr>
        <w:rFonts w:ascii="Wingdings" w:hAnsi="Wingdings" w:hint="default"/>
      </w:rPr>
    </w:lvl>
    <w:lvl w:ilvl="3">
      <w:start w:val="1"/>
      <w:numFmt w:val="bullet"/>
      <w:pStyle w:val="ListBullet4"/>
      <w:lvlText w:val="o"/>
      <w:lvlJc w:val="left"/>
      <w:pPr>
        <w:ind w:left="1531" w:hanging="397"/>
      </w:pPr>
      <w:rPr>
        <w:rFonts w:ascii="Courier New" w:hAnsi="Courier New" w:hint="default"/>
      </w:rPr>
    </w:lvl>
    <w:lvl w:ilvl="4">
      <w:start w:val="1"/>
      <w:numFmt w:val="bullet"/>
      <w:pStyle w:val="ListBullet5"/>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74871DBA"/>
    <w:multiLevelType w:val="hybridMultilevel"/>
    <w:tmpl w:val="5ACE0690"/>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9BB4BE5"/>
    <w:multiLevelType w:val="hybridMultilevel"/>
    <w:tmpl w:val="8826B18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B151E73"/>
    <w:multiLevelType w:val="hybridMultilevel"/>
    <w:tmpl w:val="CF28C5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DF14B66"/>
    <w:multiLevelType w:val="hybridMultilevel"/>
    <w:tmpl w:val="B8B6984C"/>
    <w:lvl w:ilvl="0" w:tplc="636E0B28">
      <w:start w:val="1"/>
      <w:numFmt w:val="decimal"/>
      <w:lvlText w:val="%1."/>
      <w:lvlJc w:val="left"/>
      <w:pPr>
        <w:ind w:left="360" w:hanging="360"/>
      </w:pPr>
      <w:rPr>
        <w:b/>
        <w:sz w:val="22"/>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num w:numId="1">
    <w:abstractNumId w:val="1"/>
  </w:num>
  <w:num w:numId="2">
    <w:abstractNumId w:val="8"/>
  </w:num>
  <w:num w:numId="3">
    <w:abstractNumId w:val="14"/>
  </w:num>
  <w:num w:numId="4">
    <w:abstractNumId w:val="17"/>
  </w:num>
  <w:num w:numId="5">
    <w:abstractNumId w:val="6"/>
  </w:num>
  <w:num w:numId="6">
    <w:abstractNumId w:val="7"/>
  </w:num>
  <w:num w:numId="7">
    <w:abstractNumId w:val="16"/>
  </w:num>
  <w:num w:numId="8">
    <w:abstractNumId w:val="3"/>
  </w:num>
  <w:num w:numId="9">
    <w:abstractNumId w:val="16"/>
  </w:num>
  <w:num w:numId="10">
    <w:abstractNumId w:val="10"/>
  </w:num>
  <w:num w:numId="11">
    <w:abstractNumId w:val="16"/>
  </w:num>
  <w:num w:numId="12">
    <w:abstractNumId w:val="16"/>
  </w:num>
  <w:num w:numId="13">
    <w:abstractNumId w:val="18"/>
  </w:num>
  <w:num w:numId="14">
    <w:abstractNumId w:val="4"/>
  </w:num>
  <w:num w:numId="15">
    <w:abstractNumId w:val="16"/>
  </w:num>
  <w:num w:numId="16">
    <w:abstractNumId w:val="13"/>
  </w:num>
  <w:num w:numId="17">
    <w:abstractNumId w:val="16"/>
  </w:num>
  <w:num w:numId="18">
    <w:abstractNumId w:val="16"/>
  </w:num>
  <w:num w:numId="19">
    <w:abstractNumId w:val="16"/>
  </w:num>
  <w:num w:numId="20">
    <w:abstractNumId w:val="0"/>
  </w:num>
  <w:num w:numId="21">
    <w:abstractNumId w:val="19"/>
  </w:num>
  <w:num w:numId="22">
    <w:abstractNumId w:val="15"/>
  </w:num>
  <w:num w:numId="23">
    <w:abstractNumId w:val="5"/>
  </w:num>
  <w:num w:numId="24">
    <w:abstractNumId w:val="11"/>
  </w:num>
  <w:num w:numId="25">
    <w:abstractNumId w:val="2"/>
  </w:num>
  <w:num w:numId="26">
    <w:abstractNumId w:val="9"/>
  </w:num>
  <w:num w:numId="27">
    <w:abstractNumId w:val="12"/>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removePersonalInformation/>
  <w:removeDateAndTime/>
  <w:proofState w:spelling="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D10"/>
    <w:rsid w:val="000002D9"/>
    <w:rsid w:val="0000260F"/>
    <w:rsid w:val="000132FF"/>
    <w:rsid w:val="00017EB3"/>
    <w:rsid w:val="00020409"/>
    <w:rsid w:val="00034D98"/>
    <w:rsid w:val="000433E3"/>
    <w:rsid w:val="00046838"/>
    <w:rsid w:val="00047268"/>
    <w:rsid w:val="0005346E"/>
    <w:rsid w:val="00054523"/>
    <w:rsid w:val="00070D06"/>
    <w:rsid w:val="000947EF"/>
    <w:rsid w:val="000D737E"/>
    <w:rsid w:val="000E521B"/>
    <w:rsid w:val="0010223F"/>
    <w:rsid w:val="00124EC3"/>
    <w:rsid w:val="00140C23"/>
    <w:rsid w:val="00142710"/>
    <w:rsid w:val="001548DE"/>
    <w:rsid w:val="00162AFA"/>
    <w:rsid w:val="001670E5"/>
    <w:rsid w:val="0017080A"/>
    <w:rsid w:val="00175452"/>
    <w:rsid w:val="00180008"/>
    <w:rsid w:val="00184AF2"/>
    <w:rsid w:val="00185C7A"/>
    <w:rsid w:val="001907B3"/>
    <w:rsid w:val="00193491"/>
    <w:rsid w:val="00196454"/>
    <w:rsid w:val="001A1304"/>
    <w:rsid w:val="001B23F6"/>
    <w:rsid w:val="001B256C"/>
    <w:rsid w:val="001D573E"/>
    <w:rsid w:val="001E4E89"/>
    <w:rsid w:val="002031D4"/>
    <w:rsid w:val="002273CB"/>
    <w:rsid w:val="002405D1"/>
    <w:rsid w:val="0024205A"/>
    <w:rsid w:val="0024416C"/>
    <w:rsid w:val="00250CDB"/>
    <w:rsid w:val="00262CA5"/>
    <w:rsid w:val="00282D66"/>
    <w:rsid w:val="00290E36"/>
    <w:rsid w:val="002A0A70"/>
    <w:rsid w:val="002A1074"/>
    <w:rsid w:val="002B312D"/>
    <w:rsid w:val="002D7757"/>
    <w:rsid w:val="002F3DD1"/>
    <w:rsid w:val="00304F5B"/>
    <w:rsid w:val="00330F75"/>
    <w:rsid w:val="0033585A"/>
    <w:rsid w:val="00361CB5"/>
    <w:rsid w:val="00365347"/>
    <w:rsid w:val="00372C0B"/>
    <w:rsid w:val="0037677E"/>
    <w:rsid w:val="00385010"/>
    <w:rsid w:val="00392B02"/>
    <w:rsid w:val="003969B7"/>
    <w:rsid w:val="003E612E"/>
    <w:rsid w:val="003F1487"/>
    <w:rsid w:val="00410BF3"/>
    <w:rsid w:val="00413ABE"/>
    <w:rsid w:val="00414E8E"/>
    <w:rsid w:val="004152BF"/>
    <w:rsid w:val="00430C70"/>
    <w:rsid w:val="004336C9"/>
    <w:rsid w:val="004376BC"/>
    <w:rsid w:val="00437A72"/>
    <w:rsid w:val="00445099"/>
    <w:rsid w:val="0045406A"/>
    <w:rsid w:val="00454E5E"/>
    <w:rsid w:val="0045781D"/>
    <w:rsid w:val="004C14E3"/>
    <w:rsid w:val="004E5004"/>
    <w:rsid w:val="004F078A"/>
    <w:rsid w:val="004F6B11"/>
    <w:rsid w:val="004F7003"/>
    <w:rsid w:val="005059B9"/>
    <w:rsid w:val="00521AEB"/>
    <w:rsid w:val="005322A5"/>
    <w:rsid w:val="00542571"/>
    <w:rsid w:val="005460E4"/>
    <w:rsid w:val="00553320"/>
    <w:rsid w:val="0055606F"/>
    <w:rsid w:val="00557FC4"/>
    <w:rsid w:val="005615CD"/>
    <w:rsid w:val="00570092"/>
    <w:rsid w:val="00584A1F"/>
    <w:rsid w:val="005970B7"/>
    <w:rsid w:val="005B5856"/>
    <w:rsid w:val="005C2230"/>
    <w:rsid w:val="005C26D5"/>
    <w:rsid w:val="005E2F2B"/>
    <w:rsid w:val="00606108"/>
    <w:rsid w:val="006102E4"/>
    <w:rsid w:val="00620F10"/>
    <w:rsid w:val="00621C9E"/>
    <w:rsid w:val="006268F4"/>
    <w:rsid w:val="006357E4"/>
    <w:rsid w:val="0065092C"/>
    <w:rsid w:val="00651D5D"/>
    <w:rsid w:val="006716C7"/>
    <w:rsid w:val="00676B95"/>
    <w:rsid w:val="0069369D"/>
    <w:rsid w:val="00693728"/>
    <w:rsid w:val="00695771"/>
    <w:rsid w:val="006C5975"/>
    <w:rsid w:val="006C6F84"/>
    <w:rsid w:val="006D606B"/>
    <w:rsid w:val="006E203A"/>
    <w:rsid w:val="006F2675"/>
    <w:rsid w:val="006F672D"/>
    <w:rsid w:val="006F6A03"/>
    <w:rsid w:val="007042B0"/>
    <w:rsid w:val="007118DD"/>
    <w:rsid w:val="007157A2"/>
    <w:rsid w:val="00717D10"/>
    <w:rsid w:val="00721990"/>
    <w:rsid w:val="00745195"/>
    <w:rsid w:val="007478B9"/>
    <w:rsid w:val="00757B36"/>
    <w:rsid w:val="00761D35"/>
    <w:rsid w:val="00785AB7"/>
    <w:rsid w:val="007C2896"/>
    <w:rsid w:val="007D04C3"/>
    <w:rsid w:val="007D416D"/>
    <w:rsid w:val="007F6163"/>
    <w:rsid w:val="007F790D"/>
    <w:rsid w:val="008009EB"/>
    <w:rsid w:val="008020E0"/>
    <w:rsid w:val="00803E57"/>
    <w:rsid w:val="0080655A"/>
    <w:rsid w:val="00835275"/>
    <w:rsid w:val="0083572F"/>
    <w:rsid w:val="008501FB"/>
    <w:rsid w:val="0088046D"/>
    <w:rsid w:val="0088518B"/>
    <w:rsid w:val="00885C42"/>
    <w:rsid w:val="00886C3E"/>
    <w:rsid w:val="00890E34"/>
    <w:rsid w:val="008A14FA"/>
    <w:rsid w:val="008B09A1"/>
    <w:rsid w:val="008B49BB"/>
    <w:rsid w:val="008C517C"/>
    <w:rsid w:val="008C6EEF"/>
    <w:rsid w:val="008D7570"/>
    <w:rsid w:val="008E0AF5"/>
    <w:rsid w:val="008E2742"/>
    <w:rsid w:val="008F2C78"/>
    <w:rsid w:val="00903C38"/>
    <w:rsid w:val="00914337"/>
    <w:rsid w:val="00916D6B"/>
    <w:rsid w:val="00917B95"/>
    <w:rsid w:val="009242D8"/>
    <w:rsid w:val="00947BB5"/>
    <w:rsid w:val="0095275B"/>
    <w:rsid w:val="009546E4"/>
    <w:rsid w:val="0096078A"/>
    <w:rsid w:val="00981DC4"/>
    <w:rsid w:val="00995C84"/>
    <w:rsid w:val="009C2C1A"/>
    <w:rsid w:val="009C32E8"/>
    <w:rsid w:val="009D1143"/>
    <w:rsid w:val="009D4CB6"/>
    <w:rsid w:val="00A25156"/>
    <w:rsid w:val="00A34110"/>
    <w:rsid w:val="00A66EB0"/>
    <w:rsid w:val="00A67229"/>
    <w:rsid w:val="00A70491"/>
    <w:rsid w:val="00A8428A"/>
    <w:rsid w:val="00A93B1D"/>
    <w:rsid w:val="00A95C5B"/>
    <w:rsid w:val="00AE0E21"/>
    <w:rsid w:val="00AE1C51"/>
    <w:rsid w:val="00AE4E35"/>
    <w:rsid w:val="00AE5016"/>
    <w:rsid w:val="00AF0E0D"/>
    <w:rsid w:val="00AF1FE9"/>
    <w:rsid w:val="00AF5F7D"/>
    <w:rsid w:val="00B041B4"/>
    <w:rsid w:val="00B13FD1"/>
    <w:rsid w:val="00B20069"/>
    <w:rsid w:val="00B37D7F"/>
    <w:rsid w:val="00B436C7"/>
    <w:rsid w:val="00B45AA4"/>
    <w:rsid w:val="00B50473"/>
    <w:rsid w:val="00B60F84"/>
    <w:rsid w:val="00B6139E"/>
    <w:rsid w:val="00B61BE5"/>
    <w:rsid w:val="00B676BC"/>
    <w:rsid w:val="00B85482"/>
    <w:rsid w:val="00B927FA"/>
    <w:rsid w:val="00B96BDE"/>
    <w:rsid w:val="00BA5E54"/>
    <w:rsid w:val="00BB69AE"/>
    <w:rsid w:val="00BC7DDA"/>
    <w:rsid w:val="00BD156E"/>
    <w:rsid w:val="00BD7BBF"/>
    <w:rsid w:val="00C05AB6"/>
    <w:rsid w:val="00C1418C"/>
    <w:rsid w:val="00C14DFC"/>
    <w:rsid w:val="00C276AA"/>
    <w:rsid w:val="00C61BD2"/>
    <w:rsid w:val="00C759DC"/>
    <w:rsid w:val="00C76EAA"/>
    <w:rsid w:val="00C90F7B"/>
    <w:rsid w:val="00CA50A9"/>
    <w:rsid w:val="00CA5802"/>
    <w:rsid w:val="00CA5EAE"/>
    <w:rsid w:val="00CB1131"/>
    <w:rsid w:val="00D10F2D"/>
    <w:rsid w:val="00D35E56"/>
    <w:rsid w:val="00D5005E"/>
    <w:rsid w:val="00D56AB9"/>
    <w:rsid w:val="00D60CDA"/>
    <w:rsid w:val="00D74B04"/>
    <w:rsid w:val="00D82EEB"/>
    <w:rsid w:val="00D84357"/>
    <w:rsid w:val="00D84540"/>
    <w:rsid w:val="00D90E35"/>
    <w:rsid w:val="00DA0C29"/>
    <w:rsid w:val="00DA5547"/>
    <w:rsid w:val="00DA76B2"/>
    <w:rsid w:val="00DB485B"/>
    <w:rsid w:val="00DC25F6"/>
    <w:rsid w:val="00DC72C8"/>
    <w:rsid w:val="00DD40C8"/>
    <w:rsid w:val="00DF254A"/>
    <w:rsid w:val="00DF7279"/>
    <w:rsid w:val="00E03469"/>
    <w:rsid w:val="00E06497"/>
    <w:rsid w:val="00E2221D"/>
    <w:rsid w:val="00E31F02"/>
    <w:rsid w:val="00E45DC6"/>
    <w:rsid w:val="00E77D07"/>
    <w:rsid w:val="00E86FFA"/>
    <w:rsid w:val="00E924D9"/>
    <w:rsid w:val="00E9716B"/>
    <w:rsid w:val="00EB10AD"/>
    <w:rsid w:val="00ED0285"/>
    <w:rsid w:val="00ED1175"/>
    <w:rsid w:val="00F06CDB"/>
    <w:rsid w:val="00F078BC"/>
    <w:rsid w:val="00F20EA5"/>
    <w:rsid w:val="00F23E2C"/>
    <w:rsid w:val="00F44260"/>
    <w:rsid w:val="00F7456A"/>
    <w:rsid w:val="00F80AE2"/>
    <w:rsid w:val="00F948F8"/>
    <w:rsid w:val="00F97231"/>
    <w:rsid w:val="00FA3427"/>
    <w:rsid w:val="00FB619D"/>
    <w:rsid w:val="00FD236D"/>
    <w:rsid w:val="00FD565E"/>
    <w:rsid w:val="00FF4353"/>
    <w:rsid w:val="00FF69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CFE2C7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156"/>
    <w:pPr>
      <w:spacing w:before="240" w:after="120"/>
      <w:outlineLvl w:val="0"/>
    </w:pPr>
    <w:rPr>
      <w:rFonts w:ascii="Calibri" w:hAnsi="Calibri" w:cs="Times New Roman"/>
      <w:bCs/>
      <w:color w:val="1E3D6B"/>
      <w:sz w:val="32"/>
      <w:szCs w:val="32"/>
    </w:rPr>
  </w:style>
  <w:style w:type="paragraph" w:styleId="Heading2">
    <w:name w:val="heading 2"/>
    <w:basedOn w:val="Normal"/>
    <w:next w:val="Normal"/>
    <w:link w:val="Heading2Char"/>
    <w:uiPriority w:val="9"/>
    <w:unhideWhenUsed/>
    <w:qFormat/>
    <w:rsid w:val="00AE1C51"/>
    <w:pPr>
      <w:keepNext/>
      <w:keepLines/>
      <w:spacing w:before="120" w:after="0" w:line="240" w:lineRule="auto"/>
      <w:outlineLvl w:val="1"/>
    </w:pPr>
    <w:rPr>
      <w:rFonts w:ascii="Calibri" w:eastAsia="Times New Roman" w:hAnsi="Calibri" w:cs="Calibri"/>
      <w:bCs/>
      <w:color w:val="3367B3"/>
      <w:sz w:val="28"/>
      <w:szCs w:val="26"/>
    </w:rPr>
  </w:style>
  <w:style w:type="paragraph" w:styleId="Heading3">
    <w:name w:val="heading 3"/>
    <w:basedOn w:val="Normal"/>
    <w:next w:val="Normal"/>
    <w:link w:val="Heading3Char"/>
    <w:uiPriority w:val="9"/>
    <w:semiHidden/>
    <w:unhideWhenUsed/>
    <w:qFormat/>
    <w:rsid w:val="00761D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17D10"/>
    <w:pPr>
      <w:autoSpaceDE w:val="0"/>
      <w:autoSpaceDN w:val="0"/>
      <w:adjustRightInd w:val="0"/>
      <w:spacing w:after="0" w:line="240" w:lineRule="auto"/>
    </w:pPr>
    <w:rPr>
      <w:rFonts w:ascii="Calibri" w:hAnsi="Calibri" w:cs="Calibri"/>
      <w:color w:val="000000"/>
      <w:sz w:val="24"/>
      <w:szCs w:val="24"/>
    </w:rPr>
  </w:style>
  <w:style w:type="paragraph" w:styleId="FootnoteText">
    <w:name w:val="footnote text"/>
    <w:basedOn w:val="Normal"/>
    <w:link w:val="FootnoteTextChar"/>
    <w:uiPriority w:val="99"/>
    <w:semiHidden/>
    <w:unhideWhenUsed/>
    <w:rsid w:val="00717D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7D10"/>
    <w:rPr>
      <w:sz w:val="20"/>
      <w:szCs w:val="20"/>
    </w:rPr>
  </w:style>
  <w:style w:type="character" w:styleId="FootnoteReference">
    <w:name w:val="footnote reference"/>
    <w:basedOn w:val="DefaultParagraphFont"/>
    <w:uiPriority w:val="99"/>
    <w:semiHidden/>
    <w:unhideWhenUsed/>
    <w:rsid w:val="00717D10"/>
    <w:rPr>
      <w:vertAlign w:val="superscript"/>
    </w:rPr>
  </w:style>
  <w:style w:type="paragraph" w:styleId="ListParagraph">
    <w:name w:val="List Paragraph"/>
    <w:aliases w:val="0Bullet,Bullet Point,Bullet point,Bullet points,Content descriptions,DDM Gen Text,Dot point 1.5 line spacing,Indented bullet,L,List Paragraph - bullets,List Paragraph1,List Paragraph11,List Paragraph2,Recommendation,bullet point list"/>
    <w:basedOn w:val="Normal"/>
    <w:link w:val="ListParagraphChar"/>
    <w:uiPriority w:val="34"/>
    <w:qFormat/>
    <w:rsid w:val="00F23E2C"/>
    <w:pPr>
      <w:ind w:left="720"/>
      <w:contextualSpacing/>
    </w:pPr>
  </w:style>
  <w:style w:type="character" w:styleId="Hyperlink">
    <w:name w:val="Hyperlink"/>
    <w:uiPriority w:val="99"/>
    <w:unhideWhenUsed/>
    <w:qFormat/>
    <w:rsid w:val="00E9716B"/>
    <w:rPr>
      <w:color w:val="0563C1"/>
      <w:u w:val="single"/>
    </w:rPr>
  </w:style>
  <w:style w:type="character" w:styleId="CommentReference">
    <w:name w:val="annotation reference"/>
    <w:basedOn w:val="DefaultParagraphFont"/>
    <w:uiPriority w:val="99"/>
    <w:semiHidden/>
    <w:unhideWhenUsed/>
    <w:rsid w:val="00916D6B"/>
    <w:rPr>
      <w:sz w:val="16"/>
      <w:szCs w:val="16"/>
    </w:rPr>
  </w:style>
  <w:style w:type="paragraph" w:styleId="CommentText">
    <w:name w:val="annotation text"/>
    <w:basedOn w:val="Normal"/>
    <w:link w:val="CommentTextChar"/>
    <w:uiPriority w:val="99"/>
    <w:semiHidden/>
    <w:unhideWhenUsed/>
    <w:rsid w:val="00916D6B"/>
    <w:pPr>
      <w:spacing w:line="240" w:lineRule="auto"/>
    </w:pPr>
    <w:rPr>
      <w:sz w:val="20"/>
      <w:szCs w:val="20"/>
    </w:rPr>
  </w:style>
  <w:style w:type="character" w:customStyle="1" w:styleId="CommentTextChar">
    <w:name w:val="Comment Text Char"/>
    <w:basedOn w:val="DefaultParagraphFont"/>
    <w:link w:val="CommentText"/>
    <w:uiPriority w:val="99"/>
    <w:semiHidden/>
    <w:rsid w:val="00916D6B"/>
    <w:rPr>
      <w:sz w:val="20"/>
      <w:szCs w:val="20"/>
    </w:rPr>
  </w:style>
  <w:style w:type="paragraph" w:styleId="CommentSubject">
    <w:name w:val="annotation subject"/>
    <w:basedOn w:val="CommentText"/>
    <w:next w:val="CommentText"/>
    <w:link w:val="CommentSubjectChar"/>
    <w:uiPriority w:val="99"/>
    <w:semiHidden/>
    <w:unhideWhenUsed/>
    <w:rsid w:val="00916D6B"/>
    <w:rPr>
      <w:b/>
      <w:bCs/>
    </w:rPr>
  </w:style>
  <w:style w:type="character" w:customStyle="1" w:styleId="CommentSubjectChar">
    <w:name w:val="Comment Subject Char"/>
    <w:basedOn w:val="CommentTextChar"/>
    <w:link w:val="CommentSubject"/>
    <w:uiPriority w:val="99"/>
    <w:semiHidden/>
    <w:rsid w:val="00916D6B"/>
    <w:rPr>
      <w:b/>
      <w:bCs/>
      <w:sz w:val="20"/>
      <w:szCs w:val="20"/>
    </w:rPr>
  </w:style>
  <w:style w:type="paragraph" w:styleId="BalloonText">
    <w:name w:val="Balloon Text"/>
    <w:basedOn w:val="Normal"/>
    <w:link w:val="BalloonTextChar"/>
    <w:uiPriority w:val="99"/>
    <w:semiHidden/>
    <w:unhideWhenUsed/>
    <w:rsid w:val="00916D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D6B"/>
    <w:rPr>
      <w:rFonts w:ascii="Segoe UI" w:hAnsi="Segoe UI" w:cs="Segoe UI"/>
      <w:sz w:val="18"/>
      <w:szCs w:val="18"/>
    </w:rPr>
  </w:style>
  <w:style w:type="paragraph" w:styleId="Title">
    <w:name w:val="Title"/>
    <w:basedOn w:val="Normal"/>
    <w:next w:val="Normal"/>
    <w:link w:val="TitleChar"/>
    <w:uiPriority w:val="7"/>
    <w:qFormat/>
    <w:rsid w:val="00E9716B"/>
    <w:pPr>
      <w:spacing w:before="720" w:after="180" w:line="240" w:lineRule="auto"/>
      <w:contextualSpacing/>
    </w:pPr>
    <w:rPr>
      <w:rFonts w:ascii="Calibri" w:eastAsiaTheme="majorEastAsia" w:hAnsi="Calibri" w:cstheme="majorBidi"/>
      <w:noProof/>
      <w:color w:val="292065"/>
      <w:spacing w:val="5"/>
      <w:kern w:val="28"/>
      <w:sz w:val="60"/>
      <w:szCs w:val="60"/>
    </w:rPr>
  </w:style>
  <w:style w:type="character" w:customStyle="1" w:styleId="TitleChar">
    <w:name w:val="Title Char"/>
    <w:basedOn w:val="DefaultParagraphFont"/>
    <w:link w:val="Title"/>
    <w:uiPriority w:val="7"/>
    <w:rsid w:val="00E9716B"/>
    <w:rPr>
      <w:rFonts w:ascii="Calibri" w:eastAsiaTheme="majorEastAsia" w:hAnsi="Calibri" w:cstheme="majorBidi"/>
      <w:noProof/>
      <w:color w:val="292065"/>
      <w:spacing w:val="5"/>
      <w:kern w:val="28"/>
      <w:sz w:val="60"/>
      <w:szCs w:val="60"/>
    </w:rPr>
  </w:style>
  <w:style w:type="paragraph" w:styleId="Header">
    <w:name w:val="header"/>
    <w:basedOn w:val="Normal"/>
    <w:link w:val="HeaderChar"/>
    <w:uiPriority w:val="99"/>
    <w:unhideWhenUsed/>
    <w:rsid w:val="000545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4523"/>
  </w:style>
  <w:style w:type="paragraph" w:styleId="Footer">
    <w:name w:val="footer"/>
    <w:basedOn w:val="Normal"/>
    <w:link w:val="FooterChar"/>
    <w:uiPriority w:val="99"/>
    <w:unhideWhenUsed/>
    <w:rsid w:val="000545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4523"/>
  </w:style>
  <w:style w:type="character" w:styleId="Strong">
    <w:name w:val="Strong"/>
    <w:uiPriority w:val="22"/>
    <w:qFormat/>
    <w:rsid w:val="00C76EAA"/>
    <w:rPr>
      <w:b/>
      <w:bCs/>
    </w:rPr>
  </w:style>
  <w:style w:type="paragraph" w:styleId="ListNumber">
    <w:name w:val="List Number"/>
    <w:basedOn w:val="Normal"/>
    <w:uiPriority w:val="99"/>
    <w:unhideWhenUsed/>
    <w:rsid w:val="00C76EAA"/>
    <w:pPr>
      <w:numPr>
        <w:numId w:val="6"/>
      </w:numPr>
      <w:spacing w:after="120" w:line="276" w:lineRule="auto"/>
      <w:contextualSpacing/>
    </w:pPr>
    <w:rPr>
      <w:rFonts w:eastAsiaTheme="minorEastAsia"/>
    </w:rPr>
  </w:style>
  <w:style w:type="paragraph" w:styleId="ListNumber2">
    <w:name w:val="List Number 2"/>
    <w:basedOn w:val="Normal"/>
    <w:uiPriority w:val="99"/>
    <w:unhideWhenUsed/>
    <w:rsid w:val="00C76EAA"/>
    <w:pPr>
      <w:numPr>
        <w:ilvl w:val="1"/>
        <w:numId w:val="6"/>
      </w:numPr>
      <w:tabs>
        <w:tab w:val="left" w:pos="1134"/>
      </w:tabs>
      <w:spacing w:after="120" w:line="276" w:lineRule="auto"/>
      <w:contextualSpacing/>
    </w:pPr>
    <w:rPr>
      <w:rFonts w:eastAsiaTheme="minorEastAsia"/>
    </w:rPr>
  </w:style>
  <w:style w:type="paragraph" w:styleId="ListNumber3">
    <w:name w:val="List Number 3"/>
    <w:basedOn w:val="Normal"/>
    <w:uiPriority w:val="99"/>
    <w:semiHidden/>
    <w:rsid w:val="00C76EAA"/>
    <w:pPr>
      <w:numPr>
        <w:ilvl w:val="2"/>
        <w:numId w:val="6"/>
      </w:numPr>
      <w:spacing w:after="120" w:line="276" w:lineRule="auto"/>
      <w:contextualSpacing/>
    </w:pPr>
    <w:rPr>
      <w:rFonts w:eastAsiaTheme="minorEastAsia"/>
    </w:rPr>
  </w:style>
  <w:style w:type="paragraph" w:styleId="ListNumber4">
    <w:name w:val="List Number 4"/>
    <w:basedOn w:val="Normal"/>
    <w:uiPriority w:val="99"/>
    <w:semiHidden/>
    <w:rsid w:val="00C76EAA"/>
    <w:pPr>
      <w:numPr>
        <w:ilvl w:val="3"/>
        <w:numId w:val="6"/>
      </w:numPr>
      <w:spacing w:after="120" w:line="276" w:lineRule="auto"/>
      <w:contextualSpacing/>
    </w:pPr>
    <w:rPr>
      <w:rFonts w:eastAsiaTheme="minorEastAsia"/>
    </w:rPr>
  </w:style>
  <w:style w:type="numbering" w:customStyle="1" w:styleId="NumberedList">
    <w:name w:val="Numbered List"/>
    <w:uiPriority w:val="99"/>
    <w:rsid w:val="00C76EAA"/>
    <w:pPr>
      <w:numPr>
        <w:numId w:val="6"/>
      </w:numPr>
    </w:pPr>
  </w:style>
  <w:style w:type="paragraph" w:styleId="ListNumber5">
    <w:name w:val="List Number 5"/>
    <w:basedOn w:val="Normal"/>
    <w:uiPriority w:val="99"/>
    <w:semiHidden/>
    <w:rsid w:val="00C76EAA"/>
    <w:pPr>
      <w:numPr>
        <w:ilvl w:val="4"/>
        <w:numId w:val="6"/>
      </w:numPr>
      <w:spacing w:after="200" w:line="276" w:lineRule="auto"/>
      <w:contextualSpacing/>
    </w:pPr>
    <w:rPr>
      <w:rFonts w:eastAsiaTheme="minorEastAsia"/>
    </w:rPr>
  </w:style>
  <w:style w:type="paragraph" w:customStyle="1" w:styleId="Strongcolor">
    <w:name w:val="Strong color"/>
    <w:basedOn w:val="Normal"/>
    <w:link w:val="StrongcolorChar"/>
    <w:qFormat/>
    <w:rsid w:val="00C76EAA"/>
    <w:pPr>
      <w:spacing w:after="200" w:line="276" w:lineRule="auto"/>
    </w:pPr>
    <w:rPr>
      <w:b/>
      <w:color w:val="24206B"/>
      <w:spacing w:val="1"/>
    </w:rPr>
  </w:style>
  <w:style w:type="character" w:customStyle="1" w:styleId="StrongcolorChar">
    <w:name w:val="Strong color Char"/>
    <w:basedOn w:val="DefaultParagraphFont"/>
    <w:link w:val="Strongcolor"/>
    <w:rsid w:val="00C76EAA"/>
    <w:rPr>
      <w:b/>
      <w:color w:val="24206B"/>
      <w:spacing w:val="1"/>
    </w:rPr>
  </w:style>
  <w:style w:type="character" w:customStyle="1" w:styleId="Heading1Char">
    <w:name w:val="Heading 1 Char"/>
    <w:basedOn w:val="DefaultParagraphFont"/>
    <w:link w:val="Heading1"/>
    <w:uiPriority w:val="9"/>
    <w:rsid w:val="00A25156"/>
    <w:rPr>
      <w:rFonts w:ascii="Calibri" w:hAnsi="Calibri" w:cs="Times New Roman"/>
      <w:bCs/>
      <w:color w:val="1E3D6B"/>
      <w:sz w:val="32"/>
      <w:szCs w:val="32"/>
    </w:rPr>
  </w:style>
  <w:style w:type="character" w:styleId="FollowedHyperlink">
    <w:name w:val="FollowedHyperlink"/>
    <w:basedOn w:val="DefaultParagraphFont"/>
    <w:uiPriority w:val="99"/>
    <w:semiHidden/>
    <w:unhideWhenUsed/>
    <w:rsid w:val="004F7003"/>
    <w:rPr>
      <w:color w:val="954F72" w:themeColor="followedHyperlink"/>
      <w:u w:val="single"/>
    </w:rPr>
  </w:style>
  <w:style w:type="paragraph" w:styleId="ListBullet">
    <w:name w:val="List Bullet"/>
    <w:basedOn w:val="ListParagraph"/>
    <w:uiPriority w:val="99"/>
    <w:unhideWhenUsed/>
    <w:qFormat/>
    <w:rsid w:val="00BC7DDA"/>
    <w:pPr>
      <w:numPr>
        <w:numId w:val="27"/>
      </w:numPr>
    </w:pPr>
    <w:rPr>
      <w:bCs/>
      <w:noProof/>
    </w:rPr>
  </w:style>
  <w:style w:type="paragraph" w:styleId="ListBullet2">
    <w:name w:val="List Bullet 2"/>
    <w:basedOn w:val="Normal"/>
    <w:uiPriority w:val="99"/>
    <w:unhideWhenUsed/>
    <w:rsid w:val="004F7003"/>
    <w:pPr>
      <w:numPr>
        <w:ilvl w:val="1"/>
        <w:numId w:val="7"/>
      </w:numPr>
      <w:spacing w:after="120" w:line="276" w:lineRule="auto"/>
      <w:contextualSpacing/>
    </w:pPr>
    <w:rPr>
      <w:rFonts w:eastAsiaTheme="minorEastAsia"/>
    </w:rPr>
  </w:style>
  <w:style w:type="paragraph" w:styleId="ListBullet3">
    <w:name w:val="List Bullet 3"/>
    <w:basedOn w:val="Normal"/>
    <w:uiPriority w:val="99"/>
    <w:semiHidden/>
    <w:rsid w:val="004F7003"/>
    <w:pPr>
      <w:numPr>
        <w:ilvl w:val="2"/>
        <w:numId w:val="7"/>
      </w:numPr>
      <w:spacing w:after="120" w:line="276" w:lineRule="auto"/>
      <w:contextualSpacing/>
    </w:pPr>
    <w:rPr>
      <w:rFonts w:eastAsiaTheme="minorEastAsia"/>
    </w:rPr>
  </w:style>
  <w:style w:type="paragraph" w:styleId="ListBullet4">
    <w:name w:val="List Bullet 4"/>
    <w:basedOn w:val="Normal"/>
    <w:uiPriority w:val="99"/>
    <w:semiHidden/>
    <w:rsid w:val="004F7003"/>
    <w:pPr>
      <w:numPr>
        <w:ilvl w:val="3"/>
        <w:numId w:val="7"/>
      </w:numPr>
      <w:spacing w:after="120" w:line="276" w:lineRule="auto"/>
      <w:contextualSpacing/>
    </w:pPr>
    <w:rPr>
      <w:rFonts w:eastAsiaTheme="minorEastAsia"/>
    </w:rPr>
  </w:style>
  <w:style w:type="numbering" w:customStyle="1" w:styleId="BulletList">
    <w:name w:val="Bullet List"/>
    <w:uiPriority w:val="99"/>
    <w:rsid w:val="004F7003"/>
    <w:pPr>
      <w:numPr>
        <w:numId w:val="7"/>
      </w:numPr>
    </w:pPr>
  </w:style>
  <w:style w:type="paragraph" w:styleId="ListBullet5">
    <w:name w:val="List Bullet 5"/>
    <w:basedOn w:val="Normal"/>
    <w:uiPriority w:val="99"/>
    <w:semiHidden/>
    <w:rsid w:val="004F7003"/>
    <w:pPr>
      <w:numPr>
        <w:ilvl w:val="4"/>
        <w:numId w:val="7"/>
      </w:numPr>
      <w:spacing w:after="200" w:line="276" w:lineRule="auto"/>
      <w:contextualSpacing/>
    </w:pPr>
    <w:rPr>
      <w:rFonts w:eastAsiaTheme="minorEastAsia"/>
    </w:rPr>
  </w:style>
  <w:style w:type="character" w:customStyle="1" w:styleId="Heading3Char">
    <w:name w:val="Heading 3 Char"/>
    <w:basedOn w:val="DefaultParagraphFont"/>
    <w:link w:val="Heading3"/>
    <w:uiPriority w:val="9"/>
    <w:rsid w:val="00761D35"/>
    <w:rPr>
      <w:rFonts w:asciiTheme="majorHAnsi" w:eastAsiaTheme="majorEastAsia" w:hAnsiTheme="majorHAnsi" w:cstheme="majorBidi"/>
      <w:color w:val="1F4D78" w:themeColor="accent1" w:themeShade="7F"/>
      <w:sz w:val="24"/>
      <w:szCs w:val="24"/>
    </w:rPr>
  </w:style>
  <w:style w:type="character" w:styleId="Emphasis">
    <w:name w:val="Emphasis"/>
    <w:uiPriority w:val="20"/>
    <w:qFormat/>
    <w:rsid w:val="00761D35"/>
    <w:rPr>
      <w:b w:val="0"/>
      <w:bCs/>
      <w:i/>
      <w:iCs/>
      <w:spacing w:val="10"/>
      <w:bdr w:val="none" w:sz="0" w:space="0" w:color="auto"/>
      <w:shd w:val="clear" w:color="auto" w:fill="auto"/>
    </w:rPr>
  </w:style>
  <w:style w:type="character" w:customStyle="1" w:styleId="apple-converted-space">
    <w:name w:val="apple-converted-space"/>
    <w:basedOn w:val="DefaultParagraphFont"/>
    <w:rsid w:val="00761D35"/>
  </w:style>
  <w:style w:type="paragraph" w:styleId="NormalWeb">
    <w:name w:val="Normal (Web)"/>
    <w:basedOn w:val="Normal"/>
    <w:uiPriority w:val="99"/>
    <w:semiHidden/>
    <w:unhideWhenUsed/>
    <w:rsid w:val="006E203A"/>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Revision">
    <w:name w:val="Revision"/>
    <w:hidden/>
    <w:uiPriority w:val="99"/>
    <w:semiHidden/>
    <w:rsid w:val="005460E4"/>
    <w:pPr>
      <w:spacing w:after="0" w:line="240" w:lineRule="auto"/>
    </w:pPr>
  </w:style>
  <w:style w:type="character" w:customStyle="1" w:styleId="Heading2Char">
    <w:name w:val="Heading 2 Char"/>
    <w:basedOn w:val="DefaultParagraphFont"/>
    <w:link w:val="Heading2"/>
    <w:uiPriority w:val="9"/>
    <w:rsid w:val="00AE1C51"/>
    <w:rPr>
      <w:rFonts w:ascii="Calibri" w:eastAsia="Times New Roman" w:hAnsi="Calibri" w:cs="Calibri"/>
      <w:bCs/>
      <w:color w:val="3367B3"/>
      <w:sz w:val="28"/>
      <w:szCs w:val="26"/>
    </w:rPr>
  </w:style>
  <w:style w:type="paragraph" w:styleId="Subtitle">
    <w:name w:val="Subtitle"/>
    <w:basedOn w:val="Normal"/>
    <w:next w:val="Normal"/>
    <w:link w:val="SubtitleChar"/>
    <w:uiPriority w:val="1"/>
    <w:qFormat/>
    <w:rsid w:val="00606108"/>
    <w:pPr>
      <w:spacing w:after="200" w:line="276" w:lineRule="auto"/>
    </w:pPr>
    <w:rPr>
      <w:rFonts w:ascii="Calibri" w:eastAsiaTheme="majorEastAsia" w:hAnsi="Calibri" w:cstheme="majorBidi"/>
      <w:iCs/>
      <w:color w:val="000000" w:themeColor="text1"/>
      <w:spacing w:val="13"/>
      <w:sz w:val="36"/>
      <w:szCs w:val="40"/>
      <w14:ligatures w14:val="standard"/>
    </w:rPr>
  </w:style>
  <w:style w:type="character" w:customStyle="1" w:styleId="SubtitleChar">
    <w:name w:val="Subtitle Char"/>
    <w:basedOn w:val="DefaultParagraphFont"/>
    <w:link w:val="Subtitle"/>
    <w:uiPriority w:val="1"/>
    <w:rsid w:val="00606108"/>
    <w:rPr>
      <w:rFonts w:ascii="Calibri" w:eastAsiaTheme="majorEastAsia" w:hAnsi="Calibri" w:cstheme="majorBidi"/>
      <w:iCs/>
      <w:color w:val="000000" w:themeColor="text1"/>
      <w:spacing w:val="13"/>
      <w:sz w:val="36"/>
      <w:szCs w:val="40"/>
      <w14:ligatures w14:val="standard"/>
    </w:rPr>
  </w:style>
  <w:style w:type="character" w:customStyle="1" w:styleId="ListParagraphChar">
    <w:name w:val="List Paragraph Char"/>
    <w:aliases w:val="0Bullet Char,Bullet Point Char,Bullet point Char,Bullet points Char,Content descriptions Char,DDM Gen Text Char,Dot point 1.5 line spacing Char,Indented bullet Char,L Char,List Paragraph - bullets Char,List Paragraph1 Char"/>
    <w:link w:val="ListParagraph"/>
    <w:uiPriority w:val="34"/>
    <w:qFormat/>
    <w:rsid w:val="002A0A70"/>
  </w:style>
  <w:style w:type="character" w:customStyle="1" w:styleId="UnresolvedMention1">
    <w:name w:val="Unresolved Mention1"/>
    <w:basedOn w:val="DefaultParagraphFont"/>
    <w:uiPriority w:val="99"/>
    <w:semiHidden/>
    <w:unhideWhenUsed/>
    <w:rsid w:val="001E4E89"/>
    <w:rPr>
      <w:color w:val="605E5C"/>
      <w:shd w:val="clear" w:color="auto" w:fill="E1DFDD"/>
    </w:rPr>
  </w:style>
  <w:style w:type="character" w:customStyle="1" w:styleId="ReferenceChar">
    <w:name w:val="Reference Char"/>
    <w:basedOn w:val="DefaultParagraphFont"/>
    <w:link w:val="Reference"/>
    <w:locked/>
    <w:rsid w:val="00AE1C51"/>
    <w:rPr>
      <w:rFonts w:ascii="Times New Roman" w:eastAsiaTheme="minorEastAsia" w:hAnsi="Times New Roman" w:cs="Times New Roman"/>
      <w:b/>
      <w:bCs/>
      <w:sz w:val="16"/>
      <w:szCs w:val="16"/>
    </w:rPr>
  </w:style>
  <w:style w:type="paragraph" w:customStyle="1" w:styleId="Reference">
    <w:name w:val="Reference"/>
    <w:basedOn w:val="Normal"/>
    <w:link w:val="ReferenceChar"/>
    <w:qFormat/>
    <w:rsid w:val="00AE1C51"/>
    <w:pPr>
      <w:spacing w:after="0" w:line="240" w:lineRule="auto"/>
    </w:pPr>
    <w:rPr>
      <w:rFonts w:ascii="Times New Roman" w:eastAsiaTheme="minorEastAsia" w:hAnsi="Times New Roman" w:cs="Times New Roman"/>
      <w:b/>
      <w:bCs/>
      <w:sz w:val="16"/>
      <w:szCs w:val="16"/>
    </w:rPr>
  </w:style>
  <w:style w:type="table" w:styleId="TableProfessional">
    <w:name w:val="Table Professional"/>
    <w:basedOn w:val="TableNormal"/>
    <w:uiPriority w:val="99"/>
    <w:semiHidden/>
    <w:unhideWhenUsed/>
    <w:rsid w:val="00250CDB"/>
    <w:pPr>
      <w:spacing w:after="0" w:line="240" w:lineRule="auto"/>
    </w:p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character" w:styleId="PlaceholderText">
    <w:name w:val="Placeholder Text"/>
    <w:basedOn w:val="DefaultParagraphFont"/>
    <w:uiPriority w:val="99"/>
    <w:semiHidden/>
    <w:rsid w:val="00430C70"/>
  </w:style>
  <w:style w:type="character" w:styleId="UnresolvedMention">
    <w:name w:val="Unresolved Mention"/>
    <w:basedOn w:val="DefaultParagraphFont"/>
    <w:uiPriority w:val="99"/>
    <w:semiHidden/>
    <w:unhideWhenUsed/>
    <w:rsid w:val="004336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142868">
      <w:bodyDiv w:val="1"/>
      <w:marLeft w:val="0"/>
      <w:marRight w:val="0"/>
      <w:marTop w:val="0"/>
      <w:marBottom w:val="0"/>
      <w:divBdr>
        <w:top w:val="none" w:sz="0" w:space="0" w:color="auto"/>
        <w:left w:val="none" w:sz="0" w:space="0" w:color="auto"/>
        <w:bottom w:val="none" w:sz="0" w:space="0" w:color="auto"/>
        <w:right w:val="none" w:sz="0" w:space="0" w:color="auto"/>
      </w:divBdr>
      <w:divsChild>
        <w:div w:id="2054695354">
          <w:marLeft w:val="0"/>
          <w:marRight w:val="0"/>
          <w:marTop w:val="0"/>
          <w:marBottom w:val="0"/>
          <w:divBdr>
            <w:top w:val="none" w:sz="0" w:space="0" w:color="auto"/>
            <w:left w:val="none" w:sz="0" w:space="0" w:color="auto"/>
            <w:bottom w:val="none" w:sz="0" w:space="0" w:color="auto"/>
            <w:right w:val="none" w:sz="0" w:space="0" w:color="auto"/>
          </w:divBdr>
          <w:divsChild>
            <w:div w:id="15229135">
              <w:marLeft w:val="0"/>
              <w:marRight w:val="0"/>
              <w:marTop w:val="0"/>
              <w:marBottom w:val="0"/>
              <w:divBdr>
                <w:top w:val="none" w:sz="0" w:space="0" w:color="auto"/>
                <w:left w:val="none" w:sz="0" w:space="0" w:color="auto"/>
                <w:bottom w:val="none" w:sz="0" w:space="0" w:color="auto"/>
                <w:right w:val="none" w:sz="0" w:space="0" w:color="auto"/>
              </w:divBdr>
              <w:divsChild>
                <w:div w:id="1060250486">
                  <w:marLeft w:val="0"/>
                  <w:marRight w:val="0"/>
                  <w:marTop w:val="0"/>
                  <w:marBottom w:val="0"/>
                  <w:divBdr>
                    <w:top w:val="none" w:sz="0" w:space="0" w:color="auto"/>
                    <w:left w:val="none" w:sz="0" w:space="0" w:color="auto"/>
                    <w:bottom w:val="none" w:sz="0" w:space="0" w:color="auto"/>
                    <w:right w:val="none" w:sz="0" w:space="0" w:color="auto"/>
                  </w:divBdr>
                  <w:divsChild>
                    <w:div w:id="1556966462">
                      <w:marLeft w:val="0"/>
                      <w:marRight w:val="0"/>
                      <w:marTop w:val="0"/>
                      <w:marBottom w:val="0"/>
                      <w:divBdr>
                        <w:top w:val="none" w:sz="0" w:space="0" w:color="auto"/>
                        <w:left w:val="none" w:sz="0" w:space="0" w:color="auto"/>
                        <w:bottom w:val="none" w:sz="0" w:space="0" w:color="auto"/>
                        <w:right w:val="none" w:sz="0" w:space="0" w:color="auto"/>
                      </w:divBdr>
                      <w:divsChild>
                        <w:div w:id="343291136">
                          <w:marLeft w:val="0"/>
                          <w:marRight w:val="0"/>
                          <w:marTop w:val="0"/>
                          <w:marBottom w:val="0"/>
                          <w:divBdr>
                            <w:top w:val="none" w:sz="0" w:space="0" w:color="auto"/>
                            <w:left w:val="none" w:sz="0" w:space="0" w:color="auto"/>
                            <w:bottom w:val="none" w:sz="0" w:space="0" w:color="auto"/>
                            <w:right w:val="none" w:sz="0" w:space="0" w:color="auto"/>
                          </w:divBdr>
                          <w:divsChild>
                            <w:div w:id="1880359163">
                              <w:marLeft w:val="0"/>
                              <w:marRight w:val="0"/>
                              <w:marTop w:val="0"/>
                              <w:marBottom w:val="0"/>
                              <w:divBdr>
                                <w:top w:val="none" w:sz="0" w:space="0" w:color="auto"/>
                                <w:left w:val="none" w:sz="0" w:space="0" w:color="auto"/>
                                <w:bottom w:val="none" w:sz="0" w:space="0" w:color="auto"/>
                                <w:right w:val="none" w:sz="0" w:space="0" w:color="auto"/>
                              </w:divBdr>
                              <w:divsChild>
                                <w:div w:id="652568356">
                                  <w:marLeft w:val="0"/>
                                  <w:marRight w:val="0"/>
                                  <w:marTop w:val="0"/>
                                  <w:marBottom w:val="0"/>
                                  <w:divBdr>
                                    <w:top w:val="none" w:sz="0" w:space="0" w:color="auto"/>
                                    <w:left w:val="none" w:sz="0" w:space="0" w:color="auto"/>
                                    <w:bottom w:val="none" w:sz="0" w:space="0" w:color="auto"/>
                                    <w:right w:val="none" w:sz="0" w:space="0" w:color="auto"/>
                                  </w:divBdr>
                                  <w:divsChild>
                                    <w:div w:id="308827657">
                                      <w:marLeft w:val="0"/>
                                      <w:marRight w:val="0"/>
                                      <w:marTop w:val="0"/>
                                      <w:marBottom w:val="0"/>
                                      <w:divBdr>
                                        <w:top w:val="none" w:sz="0" w:space="0" w:color="auto"/>
                                        <w:left w:val="none" w:sz="0" w:space="0" w:color="auto"/>
                                        <w:bottom w:val="none" w:sz="0" w:space="0" w:color="auto"/>
                                        <w:right w:val="none" w:sz="0" w:space="0" w:color="auto"/>
                                      </w:divBdr>
                                      <w:divsChild>
                                        <w:div w:id="348989073">
                                          <w:marLeft w:val="0"/>
                                          <w:marRight w:val="0"/>
                                          <w:marTop w:val="0"/>
                                          <w:marBottom w:val="0"/>
                                          <w:divBdr>
                                            <w:top w:val="none" w:sz="0" w:space="0" w:color="auto"/>
                                            <w:left w:val="none" w:sz="0" w:space="0" w:color="auto"/>
                                            <w:bottom w:val="none" w:sz="0" w:space="0" w:color="auto"/>
                                            <w:right w:val="none" w:sz="0" w:space="0" w:color="auto"/>
                                          </w:divBdr>
                                          <w:divsChild>
                                            <w:div w:id="1667436235">
                                              <w:marLeft w:val="0"/>
                                              <w:marRight w:val="0"/>
                                              <w:marTop w:val="0"/>
                                              <w:marBottom w:val="0"/>
                                              <w:divBdr>
                                                <w:top w:val="none" w:sz="0" w:space="0" w:color="auto"/>
                                                <w:left w:val="none" w:sz="0" w:space="0" w:color="auto"/>
                                                <w:bottom w:val="none" w:sz="0" w:space="0" w:color="auto"/>
                                                <w:right w:val="none" w:sz="0" w:space="0" w:color="auto"/>
                                              </w:divBdr>
                                              <w:divsChild>
                                                <w:div w:id="1229994137">
                                                  <w:marLeft w:val="0"/>
                                                  <w:marRight w:val="0"/>
                                                  <w:marTop w:val="0"/>
                                                  <w:marBottom w:val="0"/>
                                                  <w:divBdr>
                                                    <w:top w:val="none" w:sz="0" w:space="0" w:color="auto"/>
                                                    <w:left w:val="none" w:sz="0" w:space="0" w:color="auto"/>
                                                    <w:bottom w:val="none" w:sz="0" w:space="0" w:color="auto"/>
                                                    <w:right w:val="none" w:sz="0" w:space="0" w:color="auto"/>
                                                  </w:divBdr>
                                                  <w:divsChild>
                                                    <w:div w:id="19037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0977600">
      <w:bodyDiv w:val="1"/>
      <w:marLeft w:val="0"/>
      <w:marRight w:val="0"/>
      <w:marTop w:val="0"/>
      <w:marBottom w:val="0"/>
      <w:divBdr>
        <w:top w:val="none" w:sz="0" w:space="0" w:color="auto"/>
        <w:left w:val="none" w:sz="0" w:space="0" w:color="auto"/>
        <w:bottom w:val="none" w:sz="0" w:space="0" w:color="auto"/>
        <w:right w:val="none" w:sz="0" w:space="0" w:color="auto"/>
      </w:divBdr>
      <w:divsChild>
        <w:div w:id="206185554">
          <w:marLeft w:val="0"/>
          <w:marRight w:val="0"/>
          <w:marTop w:val="0"/>
          <w:marBottom w:val="0"/>
          <w:divBdr>
            <w:top w:val="none" w:sz="0" w:space="0" w:color="auto"/>
            <w:left w:val="none" w:sz="0" w:space="0" w:color="auto"/>
            <w:bottom w:val="none" w:sz="0" w:space="0" w:color="auto"/>
            <w:right w:val="none" w:sz="0" w:space="0" w:color="auto"/>
          </w:divBdr>
          <w:divsChild>
            <w:div w:id="1229069354">
              <w:marLeft w:val="0"/>
              <w:marRight w:val="0"/>
              <w:marTop w:val="0"/>
              <w:marBottom w:val="0"/>
              <w:divBdr>
                <w:top w:val="none" w:sz="0" w:space="0" w:color="auto"/>
                <w:left w:val="none" w:sz="0" w:space="0" w:color="auto"/>
                <w:bottom w:val="none" w:sz="0" w:space="0" w:color="auto"/>
                <w:right w:val="none" w:sz="0" w:space="0" w:color="auto"/>
              </w:divBdr>
              <w:divsChild>
                <w:div w:id="2040467425">
                  <w:marLeft w:val="0"/>
                  <w:marRight w:val="0"/>
                  <w:marTop w:val="0"/>
                  <w:marBottom w:val="0"/>
                  <w:divBdr>
                    <w:top w:val="none" w:sz="0" w:space="0" w:color="auto"/>
                    <w:left w:val="none" w:sz="0" w:space="0" w:color="auto"/>
                    <w:bottom w:val="none" w:sz="0" w:space="0" w:color="auto"/>
                    <w:right w:val="none" w:sz="0" w:space="0" w:color="auto"/>
                  </w:divBdr>
                  <w:divsChild>
                    <w:div w:id="1492914057">
                      <w:marLeft w:val="0"/>
                      <w:marRight w:val="0"/>
                      <w:marTop w:val="0"/>
                      <w:marBottom w:val="0"/>
                      <w:divBdr>
                        <w:top w:val="none" w:sz="0" w:space="0" w:color="auto"/>
                        <w:left w:val="none" w:sz="0" w:space="0" w:color="auto"/>
                        <w:bottom w:val="none" w:sz="0" w:space="0" w:color="auto"/>
                        <w:right w:val="none" w:sz="0" w:space="0" w:color="auto"/>
                      </w:divBdr>
                      <w:divsChild>
                        <w:div w:id="912081537">
                          <w:marLeft w:val="0"/>
                          <w:marRight w:val="0"/>
                          <w:marTop w:val="0"/>
                          <w:marBottom w:val="0"/>
                          <w:divBdr>
                            <w:top w:val="none" w:sz="0" w:space="0" w:color="auto"/>
                            <w:left w:val="none" w:sz="0" w:space="0" w:color="auto"/>
                            <w:bottom w:val="none" w:sz="0" w:space="0" w:color="auto"/>
                            <w:right w:val="none" w:sz="0" w:space="0" w:color="auto"/>
                          </w:divBdr>
                          <w:divsChild>
                            <w:div w:id="1876650186">
                              <w:marLeft w:val="0"/>
                              <w:marRight w:val="0"/>
                              <w:marTop w:val="0"/>
                              <w:marBottom w:val="0"/>
                              <w:divBdr>
                                <w:top w:val="none" w:sz="0" w:space="0" w:color="auto"/>
                                <w:left w:val="none" w:sz="0" w:space="0" w:color="auto"/>
                                <w:bottom w:val="none" w:sz="0" w:space="0" w:color="auto"/>
                                <w:right w:val="none" w:sz="0" w:space="0" w:color="auto"/>
                              </w:divBdr>
                              <w:divsChild>
                                <w:div w:id="234316786">
                                  <w:marLeft w:val="0"/>
                                  <w:marRight w:val="0"/>
                                  <w:marTop w:val="0"/>
                                  <w:marBottom w:val="0"/>
                                  <w:divBdr>
                                    <w:top w:val="none" w:sz="0" w:space="0" w:color="auto"/>
                                    <w:left w:val="none" w:sz="0" w:space="0" w:color="auto"/>
                                    <w:bottom w:val="none" w:sz="0" w:space="0" w:color="auto"/>
                                    <w:right w:val="none" w:sz="0" w:space="0" w:color="auto"/>
                                  </w:divBdr>
                                  <w:divsChild>
                                    <w:div w:id="50739981">
                                      <w:marLeft w:val="0"/>
                                      <w:marRight w:val="0"/>
                                      <w:marTop w:val="0"/>
                                      <w:marBottom w:val="0"/>
                                      <w:divBdr>
                                        <w:top w:val="none" w:sz="0" w:space="0" w:color="auto"/>
                                        <w:left w:val="none" w:sz="0" w:space="0" w:color="auto"/>
                                        <w:bottom w:val="none" w:sz="0" w:space="0" w:color="auto"/>
                                        <w:right w:val="none" w:sz="0" w:space="0" w:color="auto"/>
                                      </w:divBdr>
                                      <w:divsChild>
                                        <w:div w:id="1655992485">
                                          <w:marLeft w:val="0"/>
                                          <w:marRight w:val="0"/>
                                          <w:marTop w:val="0"/>
                                          <w:marBottom w:val="0"/>
                                          <w:divBdr>
                                            <w:top w:val="none" w:sz="0" w:space="0" w:color="auto"/>
                                            <w:left w:val="none" w:sz="0" w:space="0" w:color="auto"/>
                                            <w:bottom w:val="none" w:sz="0" w:space="0" w:color="auto"/>
                                            <w:right w:val="none" w:sz="0" w:space="0" w:color="auto"/>
                                          </w:divBdr>
                                          <w:divsChild>
                                            <w:div w:id="616105617">
                                              <w:marLeft w:val="0"/>
                                              <w:marRight w:val="0"/>
                                              <w:marTop w:val="0"/>
                                              <w:marBottom w:val="0"/>
                                              <w:divBdr>
                                                <w:top w:val="none" w:sz="0" w:space="0" w:color="auto"/>
                                                <w:left w:val="none" w:sz="0" w:space="0" w:color="auto"/>
                                                <w:bottom w:val="none" w:sz="0" w:space="0" w:color="auto"/>
                                                <w:right w:val="none" w:sz="0" w:space="0" w:color="auto"/>
                                              </w:divBdr>
                                              <w:divsChild>
                                                <w:div w:id="949505961">
                                                  <w:marLeft w:val="0"/>
                                                  <w:marRight w:val="0"/>
                                                  <w:marTop w:val="0"/>
                                                  <w:marBottom w:val="0"/>
                                                  <w:divBdr>
                                                    <w:top w:val="none" w:sz="0" w:space="0" w:color="auto"/>
                                                    <w:left w:val="none" w:sz="0" w:space="0" w:color="auto"/>
                                                    <w:bottom w:val="none" w:sz="0" w:space="0" w:color="auto"/>
                                                    <w:right w:val="none" w:sz="0" w:space="0" w:color="auto"/>
                                                  </w:divBdr>
                                                  <w:divsChild>
                                                    <w:div w:id="6861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legislation.gov.au/Series/C2016A00098" TargetMode="External"/><Relationship Id="rId18" Type="http://schemas.openxmlformats.org/officeDocument/2006/relationships/hyperlink" Target="https://www.dewr.gov.au/vet-student-loans/resources/vet-student-loans-style-guide"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dewr.gov.au/vet-student-loans/resources/vet-student-loans-manual-providers" TargetMode="External"/><Relationship Id="rId34"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yperlink" Target="https://www.legislation.gov.au/Series/F2016L02030" TargetMode="External"/><Relationship Id="rId17" Type="http://schemas.openxmlformats.org/officeDocument/2006/relationships/hyperlink" Target="https://www.dewr.gov.au/vet-student-loans/resources/vet-student-loans-manual-providers" TargetMode="External"/><Relationship Id="rId25" Type="http://schemas.openxmlformats.org/officeDocument/2006/relationships/header" Target="header1.xml"/><Relationship Id="rId33"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https://www.dewr.gov.au/vet-student-loans/resources/quick-guide-information-requirements" TargetMode="External"/><Relationship Id="rId20" Type="http://schemas.openxmlformats.org/officeDocument/2006/relationships/hyperlink" Target="https://www.legislation.gov.au/Series/F2016L02030"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gislation.gov.au/Series/F2016L02030" TargetMode="External"/><Relationship Id="rId24" Type="http://schemas.openxmlformats.org/officeDocument/2006/relationships/hyperlink" Target="https://www.legislation.gov.au/Series/F2016L02030" TargetMode="External"/><Relationship Id="rId32"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www.myskills.gov.au/" TargetMode="External"/><Relationship Id="rId23" Type="http://schemas.openxmlformats.org/officeDocument/2006/relationships/hyperlink" Target="https://www.legislation.gov.au/Series/C2016A00098" TargetMode="External"/><Relationship Id="rId28" Type="http://schemas.openxmlformats.org/officeDocument/2006/relationships/header" Target="header2.xml"/><Relationship Id="rId10" Type="http://schemas.openxmlformats.org/officeDocument/2006/relationships/hyperlink" Target="https://www.dewr.gov.au/vet-student-loans/resources/vet-student-loans-style-guide" TargetMode="External"/><Relationship Id="rId19" Type="http://schemas.openxmlformats.org/officeDocument/2006/relationships/hyperlink" Target="https://www.legislation.gov.au/Series/C2016A00098"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yskills.gov.au/" TargetMode="External"/><Relationship Id="rId14" Type="http://schemas.openxmlformats.org/officeDocument/2006/relationships/hyperlink" Target="https://www.dewr.gov.au/vet-student-loans/language-literacy-and-numeracy-lln-assessment-tool-information" TargetMode="External"/><Relationship Id="rId22" Type="http://schemas.openxmlformats.org/officeDocument/2006/relationships/hyperlink" Target="https://www.dewr.gov.au/vet-student-loans/resources/quick-guide-processes-and-procedures" TargetMode="External"/><Relationship Id="rId27" Type="http://schemas.openxmlformats.org/officeDocument/2006/relationships/footer" Target="footer2.xml"/><Relationship Id="rId30" Type="http://schemas.openxmlformats.org/officeDocument/2006/relationships/fontTable" Target="fontTable.xml"/><Relationship Id="rId8" Type="http://schemas.openxmlformats.org/officeDocument/2006/relationships/image" Target="media/image1.jpe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37FBC52F13C904AAA1CF5EC39138230" ma:contentTypeVersion="18" ma:contentTypeDescription="Create a new document." ma:contentTypeScope="" ma:versionID="03556411244c83d66f5875600dc0f244">
  <xsd:schema xmlns:xsd="http://www.w3.org/2001/XMLSchema" xmlns:xs="http://www.w3.org/2001/XMLSchema" xmlns:p="http://schemas.microsoft.com/office/2006/metadata/properties" xmlns:ns2="da686254-28fc-4a80-a15e-fc33c1b94c7e" xmlns:ns3="04a9a847-fe22-44bb-bb48-4bc4e99aed03" targetNamespace="http://schemas.microsoft.com/office/2006/metadata/properties" ma:root="true" ma:fieldsID="1bfc866ff62746da1fa24139ec597706" ns2:_="" ns3:_="">
    <xsd:import namespace="da686254-28fc-4a80-a15e-fc33c1b94c7e"/>
    <xsd:import namespace="04a9a847-fe22-44bb-bb48-4bc4e99aed0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3:TaxCatchAll" minOccurs="0"/>
                <xsd:element ref="ns2:MediaServiceOCR" minOccurs="0"/>
                <xsd:element ref="ns2:MediaServiceGenerationTime" minOccurs="0"/>
                <xsd:element ref="ns2:MediaServiceEventHashCode" minOccurs="0"/>
                <xsd:element ref="ns2:lcf76f155ced4ddcb4097134ff3c332f" minOccurs="0"/>
                <xsd:element ref="ns2:MediaServiceDateTaken" minOccurs="0"/>
                <xsd:element ref="ns2:MediaLengthInSeconds" minOccurs="0"/>
                <xsd:element ref="ns2:Date"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686254-28fc-4a80-a15e-fc33c1b94c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147e460-a74b-4414-8224-31362e5846fd"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Date" ma:index="22" nillable="true" ma:displayName="Date" ma:description="test" ma:format="DateOnly" ma:internalName="Date">
      <xsd:simpleType>
        <xsd:restriction base="dms:DateTime"/>
      </xsd:simpleType>
    </xsd:element>
    <xsd:element name="Comments" ma:index="23" nillable="true" ma:displayName="Comments" ma:format="Dropdown" ma:internalName="Commen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a9a847-fe22-44bb-bb48-4bc4e99aed0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97fe9c6c-d96a-467c-b41a-bb0452157a0a}" ma:internalName="TaxCatchAll" ma:showField="CatchAllData" ma:web="04a9a847-fe22-44bb-bb48-4bc4e99aed0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ate xmlns="da686254-28fc-4a80-a15e-fc33c1b94c7e" xsi:nil="true"/>
    <Comments xmlns="da686254-28fc-4a80-a15e-fc33c1b94c7e" xsi:nil="true"/>
    <lcf76f155ced4ddcb4097134ff3c332f xmlns="da686254-28fc-4a80-a15e-fc33c1b94c7e">
      <Terms xmlns="http://schemas.microsoft.com/office/infopath/2007/PartnerControls"/>
    </lcf76f155ced4ddcb4097134ff3c332f>
    <TaxCatchAll xmlns="04a9a847-fe22-44bb-bb48-4bc4e99aed03" xsi:nil="true"/>
  </documentManagement>
</p:properties>
</file>

<file path=customXml/itemProps1.xml><?xml version="1.0" encoding="utf-8"?>
<ds:datastoreItem xmlns:ds="http://schemas.openxmlformats.org/officeDocument/2006/customXml" ds:itemID="{10DEB144-A8AC-4D12-B1AA-967F2A134737}">
  <ds:schemaRefs>
    <ds:schemaRef ds:uri="http://schemas.openxmlformats.org/officeDocument/2006/bibliography"/>
  </ds:schemaRefs>
</ds:datastoreItem>
</file>

<file path=customXml/itemProps2.xml><?xml version="1.0" encoding="utf-8"?>
<ds:datastoreItem xmlns:ds="http://schemas.openxmlformats.org/officeDocument/2006/customXml" ds:itemID="{E2CC3486-35A9-4170-9E7C-AB7DA73193DD}"/>
</file>

<file path=customXml/itemProps3.xml><?xml version="1.0" encoding="utf-8"?>
<ds:datastoreItem xmlns:ds="http://schemas.openxmlformats.org/officeDocument/2006/customXml" ds:itemID="{CA0C7210-EEB1-4F4A-B173-238A2328640B}"/>
</file>

<file path=customXml/itemProps4.xml><?xml version="1.0" encoding="utf-8"?>
<ds:datastoreItem xmlns:ds="http://schemas.openxmlformats.org/officeDocument/2006/customXml" ds:itemID="{221FFC2F-6FD2-40B2-A846-31B340D1649B}"/>
</file>

<file path=docProps/app.xml><?xml version="1.0" encoding="utf-8"?>
<Properties xmlns="http://schemas.openxmlformats.org/officeDocument/2006/extended-properties" xmlns:vt="http://schemas.openxmlformats.org/officeDocument/2006/docPropsVTypes">
  <Template>Normal.dotm</Template>
  <TotalTime>0</TotalTime>
  <Pages>4</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2022-10-12T02:33:00Z</dcterms:created>
  <dcterms:modified xsi:type="dcterms:W3CDTF">2022-10-12T02:33:00Z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2022-10-12T02:32:54Z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ac76f46f-6ef5-4dba-8903-04852f227b7f</vt:lpwstr>
  </property>
  <property fmtid="{D5CDD505-2E9C-101B-9397-08002B2CF9AE}" pid="8" name="MSIP_Label_79d889eb-932f-4752-8739-64d25806ef64_ContentBits">
    <vt:lpwstr>0</vt:lpwstr>
  </property>
  <property fmtid="{D5CDD505-2E9C-101B-9397-08002B2CF9AE}" pid="9" name="ContentTypeId">
    <vt:lpwstr>0x010100A37FBC52F13C904AAA1CF5EC39138230</vt:lpwstr>
  </property>
</Properties>
</file>