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23" w:rsidRDefault="004B4251" w:rsidP="00A35435">
      <w:pPr>
        <w:ind w:left="-1440"/>
        <w:sectPr w:rsidR="00130923" w:rsidSect="00B751F8">
          <w:footerReference w:type="default" r:id="rId8"/>
          <w:pgSz w:w="11906" w:h="16838"/>
          <w:pgMar w:top="0" w:right="1274" w:bottom="1134" w:left="1440" w:header="0" w:footer="0" w:gutter="0"/>
          <w:cols w:space="708"/>
          <w:docGrid w:linePitch="360"/>
        </w:sectPr>
      </w:pPr>
      <w:r>
        <w:rPr>
          <w:noProof/>
          <w:lang w:eastAsia="en-AU"/>
        </w:rPr>
        <w:drawing>
          <wp:inline distT="0" distB="0" distL="0" distR="0" wp14:anchorId="1950368D" wp14:editId="1950368E">
            <wp:extent cx="7593494" cy="2143125"/>
            <wp:effectExtent l="0" t="0" r="7620" b="0"/>
            <wp:docPr id="1" name="Picture 1" descr="Department of Jobs and Small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a:blip r:embed="rId9">
                      <a:extLst>
                        <a:ext uri="{28A0092B-C50C-407E-A947-70E740481C1C}">
                          <a14:useLocalDpi xmlns:a14="http://schemas.microsoft.com/office/drawing/2010/main" val="0"/>
                        </a:ext>
                      </a:extLst>
                    </a:blip>
                    <a:stretch>
                      <a:fillRect/>
                    </a:stretch>
                  </pic:blipFill>
                  <pic:spPr>
                    <a:xfrm>
                      <a:off x="0" y="0"/>
                      <a:ext cx="7613926" cy="2148892"/>
                    </a:xfrm>
                    <a:prstGeom prst="rect">
                      <a:avLst/>
                    </a:prstGeom>
                  </pic:spPr>
                </pic:pic>
              </a:graphicData>
            </a:graphic>
          </wp:inline>
        </w:drawing>
      </w:r>
    </w:p>
    <w:p w:rsidR="00F6535B" w:rsidRPr="001E15E1" w:rsidRDefault="00F6535B" w:rsidP="00437097">
      <w:pPr>
        <w:pStyle w:val="Heading1"/>
        <w:spacing w:after="240"/>
        <w:jc w:val="center"/>
        <w:rPr>
          <w:sz w:val="36"/>
          <w:szCs w:val="36"/>
        </w:rPr>
      </w:pPr>
      <w:bookmarkStart w:id="0" w:name="_GoBack"/>
      <w:r w:rsidRPr="001E15E1">
        <w:rPr>
          <w:sz w:val="36"/>
          <w:szCs w:val="36"/>
        </w:rPr>
        <w:t xml:space="preserve">The </w:t>
      </w:r>
      <w:r w:rsidR="006E5A7C">
        <w:rPr>
          <w:sz w:val="36"/>
          <w:szCs w:val="36"/>
        </w:rPr>
        <w:t>Job Commitment Bonus</w:t>
      </w:r>
      <w:r w:rsidRPr="001E15E1">
        <w:rPr>
          <w:sz w:val="36"/>
          <w:szCs w:val="36"/>
        </w:rPr>
        <w:t xml:space="preserve"> </w:t>
      </w:r>
      <w:r w:rsidR="006E5A7C">
        <w:rPr>
          <w:sz w:val="36"/>
          <w:szCs w:val="36"/>
        </w:rPr>
        <w:t xml:space="preserve">for Young Australians </w:t>
      </w:r>
      <w:r w:rsidRPr="001E15E1">
        <w:rPr>
          <w:sz w:val="36"/>
          <w:szCs w:val="36"/>
        </w:rPr>
        <w:t>Evaluation Key F</w:t>
      </w:r>
      <w:r w:rsidR="00FF061D">
        <w:rPr>
          <w:sz w:val="36"/>
          <w:szCs w:val="36"/>
        </w:rPr>
        <w:t>indings</w:t>
      </w:r>
    </w:p>
    <w:bookmarkEnd w:id="0"/>
    <w:p w:rsidR="00001899" w:rsidRDefault="00001899" w:rsidP="00E51418">
      <w:pPr>
        <w:pStyle w:val="Heading2"/>
      </w:pPr>
      <w:r>
        <w:t>Background</w:t>
      </w:r>
    </w:p>
    <w:p w:rsidR="006E5A7C" w:rsidRPr="003A4B00" w:rsidRDefault="00F6535B" w:rsidP="006E5A7C">
      <w:pPr>
        <w:rPr>
          <w:rFonts w:cstheme="minorHAnsi"/>
        </w:rPr>
      </w:pPr>
      <w:r w:rsidRPr="001F5144">
        <w:t xml:space="preserve">The </w:t>
      </w:r>
      <w:r w:rsidR="006E5A7C">
        <w:t xml:space="preserve">Job Commitment Bonus for Young Australians (JCB) </w:t>
      </w:r>
      <w:r w:rsidR="00D94008">
        <w:t xml:space="preserve">Evaluation </w:t>
      </w:r>
      <w:r w:rsidR="006E5A7C">
        <w:t>report</w:t>
      </w:r>
      <w:r w:rsidRPr="001F5144">
        <w:t xml:space="preserve"> </w:t>
      </w:r>
      <w:proofErr w:type="gramStart"/>
      <w:r w:rsidRPr="001F5144">
        <w:t>has been released</w:t>
      </w:r>
      <w:proofErr w:type="gramEnd"/>
      <w:r w:rsidRPr="001F5144">
        <w:t xml:space="preserve"> on the website</w:t>
      </w:r>
      <w:r w:rsidR="003972C1">
        <w:t xml:space="preserve"> of the Department of Jobs and Small Business</w:t>
      </w:r>
      <w:r w:rsidRPr="001F5144">
        <w:t xml:space="preserve">. </w:t>
      </w:r>
      <w:r w:rsidR="007E0A75">
        <w:t xml:space="preserve">The JCB </w:t>
      </w:r>
      <w:r w:rsidR="006E5A7C">
        <w:t xml:space="preserve">was a </w:t>
      </w:r>
      <w:r w:rsidR="006E5A7C" w:rsidRPr="003A4B00">
        <w:t>demand driven, uncapped</w:t>
      </w:r>
      <w:r w:rsidR="006E5A7C">
        <w:t xml:space="preserve"> program that offered an incentive payment to people </w:t>
      </w:r>
      <w:r w:rsidR="006E5A7C" w:rsidRPr="003A4B00">
        <w:t xml:space="preserve">aged 18 to </w:t>
      </w:r>
      <w:r w:rsidR="006E5A7C">
        <w:t>less than 31 years who had been</w:t>
      </w:r>
      <w:r w:rsidR="006E5A7C" w:rsidRPr="003A4B00">
        <w:t xml:space="preserve"> </w:t>
      </w:r>
      <w:r w:rsidR="006E5A7C">
        <w:t xml:space="preserve">on </w:t>
      </w:r>
      <w:proofErr w:type="spellStart"/>
      <w:r w:rsidR="006E5A7C" w:rsidRPr="003A4B00">
        <w:t>Newstart</w:t>
      </w:r>
      <w:proofErr w:type="spellEnd"/>
      <w:r w:rsidR="006E5A7C">
        <w:t xml:space="preserve"> Allowance (NSA) or</w:t>
      </w:r>
      <w:r w:rsidR="006E5A7C" w:rsidRPr="003A4B00">
        <w:t xml:space="preserve"> Youth Allowance (</w:t>
      </w:r>
      <w:r w:rsidR="006E5A7C">
        <w:t>Other</w:t>
      </w:r>
      <w:r w:rsidR="006E5A7C" w:rsidRPr="003A4B00">
        <w:t>)</w:t>
      </w:r>
      <w:r w:rsidR="006E5A7C">
        <w:t xml:space="preserve"> (</w:t>
      </w:r>
      <w:proofErr w:type="gramStart"/>
      <w:r w:rsidR="006E5A7C">
        <w:t>YA(</w:t>
      </w:r>
      <w:proofErr w:type="gramEnd"/>
      <w:r w:rsidR="006E5A7C">
        <w:t>O)),</w:t>
      </w:r>
      <w:r w:rsidR="006E5A7C" w:rsidRPr="003A4B00">
        <w:t xml:space="preserve"> or a combination of both</w:t>
      </w:r>
      <w:r w:rsidR="003972C1">
        <w:t>,</w:t>
      </w:r>
      <w:r w:rsidR="006E5A7C" w:rsidRPr="003A4B00">
        <w:t xml:space="preserve"> for </w:t>
      </w:r>
      <w:r w:rsidR="006E5A7C">
        <w:t xml:space="preserve">a period of </w:t>
      </w:r>
      <w:r w:rsidR="006E5A7C" w:rsidRPr="003A4B00">
        <w:t>12 months or more</w:t>
      </w:r>
      <w:r w:rsidR="006E5A7C">
        <w:t>. To be eligible to claim the first bonus of $2500, recipients had to find and keep a job, and remain completely off welfare for a continuous period of 12 months. A further $4000 was available to those who remained employed and off income support for a further 12 months (24</w:t>
      </w:r>
      <w:r w:rsidR="00CF234D">
        <w:t> </w:t>
      </w:r>
      <w:r w:rsidR="006E5A7C">
        <w:t>months in total).</w:t>
      </w:r>
    </w:p>
    <w:p w:rsidR="006E5A7C" w:rsidRDefault="006E5A7C" w:rsidP="007E0A75">
      <w:r>
        <w:rPr>
          <w:rFonts w:cstheme="minorHAnsi"/>
        </w:rPr>
        <w:t>T</w:t>
      </w:r>
      <w:r w:rsidRPr="003A4B00">
        <w:rPr>
          <w:rFonts w:cstheme="minorHAnsi"/>
        </w:rPr>
        <w:t xml:space="preserve">he JCB </w:t>
      </w:r>
      <w:r>
        <w:rPr>
          <w:rFonts w:cstheme="minorHAnsi"/>
        </w:rPr>
        <w:t xml:space="preserve">operated for two and a half years between 1 July 2014 and 31 December 2016, with bonus claims submitted between July 2015 and March 2017. The </w:t>
      </w:r>
      <w:r w:rsidR="003972C1">
        <w:rPr>
          <w:rFonts w:cstheme="minorHAnsi"/>
        </w:rPr>
        <w:t xml:space="preserve">former </w:t>
      </w:r>
      <w:r w:rsidRPr="003A4B00">
        <w:t>Department of Employment</w:t>
      </w:r>
      <w:r>
        <w:t xml:space="preserve"> (DoE)</w:t>
      </w:r>
      <w:r w:rsidR="00A516B4">
        <w:rPr>
          <w:rStyle w:val="FootnoteReference"/>
        </w:rPr>
        <w:footnoteReference w:id="1"/>
      </w:r>
      <w:r>
        <w:t xml:space="preserve"> was</w:t>
      </w:r>
      <w:r w:rsidRPr="003A4B00">
        <w:t xml:space="preserve"> responsibl</w:t>
      </w:r>
      <w:r>
        <w:t>e</w:t>
      </w:r>
      <w:r w:rsidRPr="003A4B00">
        <w:t xml:space="preserve"> for </w:t>
      </w:r>
      <w:r w:rsidR="007E0A75">
        <w:t xml:space="preserve">policy, </w:t>
      </w:r>
      <w:r>
        <w:t xml:space="preserve">monitoring and </w:t>
      </w:r>
      <w:r w:rsidRPr="003A4B00">
        <w:t>evaluat</w:t>
      </w:r>
      <w:r>
        <w:t>ion</w:t>
      </w:r>
      <w:r w:rsidRPr="003A4B00">
        <w:t xml:space="preserve">, while </w:t>
      </w:r>
      <w:r>
        <w:t>the Department of Human Services (</w:t>
      </w:r>
      <w:r w:rsidRPr="003A4B00">
        <w:t>DHS</w:t>
      </w:r>
      <w:r>
        <w:t>)</w:t>
      </w:r>
      <w:r w:rsidRPr="003A4B00">
        <w:t xml:space="preserve"> </w:t>
      </w:r>
      <w:r>
        <w:t>was</w:t>
      </w:r>
      <w:r w:rsidRPr="003A4B00">
        <w:t xml:space="preserve"> responsib</w:t>
      </w:r>
      <w:r>
        <w:t>le</w:t>
      </w:r>
      <w:r w:rsidRPr="003A4B00">
        <w:t xml:space="preserve"> for program delivery.</w:t>
      </w:r>
      <w:r>
        <w:t xml:space="preserve"> </w:t>
      </w:r>
      <w:r>
        <w:rPr>
          <w:rFonts w:cstheme="minorHAnsi"/>
        </w:rPr>
        <w:t>T</w:t>
      </w:r>
      <w:r>
        <w:t>he initial</w:t>
      </w:r>
      <w:r w:rsidRPr="003A4B00">
        <w:t xml:space="preserve"> allocated </w:t>
      </w:r>
      <w:r>
        <w:t xml:space="preserve">funding </w:t>
      </w:r>
      <w:r w:rsidRPr="003A4B00">
        <w:t xml:space="preserve">over five years to </w:t>
      </w:r>
      <w:r>
        <w:t>DHS</w:t>
      </w:r>
      <w:r w:rsidRPr="003A4B00">
        <w:t xml:space="preserve"> </w:t>
      </w:r>
      <w:r>
        <w:t>and</w:t>
      </w:r>
      <w:r w:rsidRPr="003A4B00">
        <w:t xml:space="preserve"> </w:t>
      </w:r>
      <w:r>
        <w:t>DoE was</w:t>
      </w:r>
      <w:r w:rsidRPr="003A4B00">
        <w:t xml:space="preserve"> $157.1 million</w:t>
      </w:r>
      <w:r>
        <w:t>.</w:t>
      </w:r>
      <w:r w:rsidR="007E0A75" w:rsidRPr="007E0A75">
        <w:t xml:space="preserve"> </w:t>
      </w:r>
      <w:r w:rsidR="007E0A75">
        <w:t xml:space="preserve">Actual program </w:t>
      </w:r>
      <w:r w:rsidR="007E0A75" w:rsidRPr="006C5588">
        <w:t xml:space="preserve">expenditure was </w:t>
      </w:r>
      <w:r w:rsidR="007E0A75">
        <w:t xml:space="preserve">much </w:t>
      </w:r>
      <w:r w:rsidR="007E0A75" w:rsidRPr="006C5588">
        <w:t xml:space="preserve">lower </w:t>
      </w:r>
      <w:r w:rsidR="007E0A75">
        <w:t xml:space="preserve">than originally allocated due to low </w:t>
      </w:r>
      <w:r w:rsidR="007E0A75" w:rsidRPr="006C5588">
        <w:t>take</w:t>
      </w:r>
      <w:r w:rsidR="00FE59A2">
        <w:noBreakHyphen/>
      </w:r>
      <w:r w:rsidR="007E0A75">
        <w:t>up and the program’s early cessation.</w:t>
      </w:r>
    </w:p>
    <w:p w:rsidR="00001899" w:rsidRDefault="00001899" w:rsidP="00E51418">
      <w:pPr>
        <w:pStyle w:val="Heading2"/>
      </w:pPr>
      <w:r>
        <w:t>Evaluation Questions</w:t>
      </w:r>
    </w:p>
    <w:p w:rsidR="006E5A7C" w:rsidRDefault="006E5A7C" w:rsidP="00704E9E">
      <w:r>
        <w:t xml:space="preserve">This evaluation addresses four key questions in order to assess the effectiveness of the JCB in achieving its objective of </w:t>
      </w:r>
      <w:r>
        <w:rPr>
          <w:rFonts w:cstheme="minorHAnsi"/>
        </w:rPr>
        <w:t>encouraging</w:t>
      </w:r>
      <w:r w:rsidRPr="003A4B00">
        <w:t xml:space="preserve"> young long-term unemployed Australians to find work and remain sustainably off welfare</w:t>
      </w:r>
      <w:r>
        <w:t>. These are:</w:t>
      </w:r>
    </w:p>
    <w:p w:rsidR="006E5A7C" w:rsidRPr="003A4B00" w:rsidRDefault="006E5A7C" w:rsidP="00C512CD">
      <w:pPr>
        <w:pStyle w:val="ListParagraph"/>
        <w:numPr>
          <w:ilvl w:val="0"/>
          <w:numId w:val="6"/>
        </w:numPr>
        <w:ind w:left="567" w:hanging="430"/>
      </w:pPr>
      <w:r w:rsidRPr="003A4B00">
        <w:t>D</w:t>
      </w:r>
      <w:r>
        <w:t>id</w:t>
      </w:r>
      <w:r w:rsidRPr="003A4B00">
        <w:t xml:space="preserve"> the </w:t>
      </w:r>
      <w:r>
        <w:t>JCB</w:t>
      </w:r>
      <w:r w:rsidRPr="003A4B00">
        <w:t xml:space="preserve"> influence take-up and retention of employment among young (18 to 30 years) long-term unemployed people?</w:t>
      </w:r>
    </w:p>
    <w:p w:rsidR="006E5A7C" w:rsidRPr="007A2A83" w:rsidRDefault="006E5A7C" w:rsidP="00C512CD">
      <w:pPr>
        <w:pStyle w:val="ListParagraph"/>
        <w:numPr>
          <w:ilvl w:val="0"/>
          <w:numId w:val="6"/>
        </w:numPr>
        <w:tabs>
          <w:tab w:val="left" w:pos="227"/>
        </w:tabs>
        <w:suppressAutoHyphens/>
        <w:autoSpaceDE w:val="0"/>
        <w:autoSpaceDN w:val="0"/>
        <w:adjustRightInd w:val="0"/>
        <w:spacing w:before="20" w:after="198" w:line="300" w:lineRule="atLeast"/>
        <w:ind w:left="567" w:hanging="430"/>
        <w:textAlignment w:val="center"/>
        <w:rPr>
          <w:rFonts w:ascii="Calibri" w:eastAsia="Univers" w:hAnsi="Calibri" w:cs="Garamond"/>
          <w:color w:val="000000"/>
          <w:lang w:eastAsia="en-AU"/>
        </w:rPr>
      </w:pPr>
      <w:r>
        <w:rPr>
          <w:rFonts w:ascii="Calibri" w:eastAsia="Univers" w:hAnsi="Calibri" w:cs="Garamond"/>
          <w:color w:val="000000"/>
          <w:lang w:eastAsia="en-AU"/>
        </w:rPr>
        <w:t>Did</w:t>
      </w:r>
      <w:r w:rsidRPr="007A2A83">
        <w:rPr>
          <w:rFonts w:ascii="Calibri" w:eastAsia="Univers" w:hAnsi="Calibri" w:cs="Garamond"/>
          <w:color w:val="000000"/>
          <w:lang w:eastAsia="en-AU"/>
        </w:rPr>
        <w:t xml:space="preserve"> employment outcomes and off-income support outcomes of young long-</w:t>
      </w:r>
      <w:r>
        <w:rPr>
          <w:rFonts w:ascii="Calibri" w:eastAsia="Univers" w:hAnsi="Calibri" w:cs="Garamond"/>
          <w:color w:val="000000"/>
          <w:lang w:eastAsia="en-AU"/>
        </w:rPr>
        <w:t xml:space="preserve">term unemployed </w:t>
      </w:r>
      <w:proofErr w:type="gramStart"/>
      <w:r>
        <w:rPr>
          <w:rFonts w:ascii="Calibri" w:eastAsia="Univers" w:hAnsi="Calibri" w:cs="Garamond"/>
          <w:color w:val="000000"/>
          <w:lang w:eastAsia="en-AU"/>
        </w:rPr>
        <w:t>people</w:t>
      </w:r>
      <w:proofErr w:type="gramEnd"/>
      <w:r>
        <w:rPr>
          <w:rFonts w:ascii="Calibri" w:eastAsia="Univers" w:hAnsi="Calibri" w:cs="Garamond"/>
          <w:color w:val="000000"/>
          <w:lang w:eastAsia="en-AU"/>
        </w:rPr>
        <w:t xml:space="preserve"> increase</w:t>
      </w:r>
      <w:r w:rsidRPr="007A2A83">
        <w:rPr>
          <w:rFonts w:ascii="Calibri" w:eastAsia="Univers" w:hAnsi="Calibri" w:cs="Garamond"/>
          <w:color w:val="000000"/>
          <w:lang w:eastAsia="en-AU"/>
        </w:rPr>
        <w:t xml:space="preserve"> </w:t>
      </w:r>
      <w:r>
        <w:rPr>
          <w:rFonts w:ascii="Calibri" w:eastAsia="Univers" w:hAnsi="Calibri" w:cs="Garamond"/>
          <w:color w:val="000000"/>
          <w:lang w:eastAsia="en-AU"/>
        </w:rPr>
        <w:t>following</w:t>
      </w:r>
      <w:r w:rsidRPr="007A2A83">
        <w:rPr>
          <w:rFonts w:ascii="Calibri" w:eastAsia="Univers" w:hAnsi="Calibri" w:cs="Garamond"/>
          <w:color w:val="000000"/>
          <w:lang w:eastAsia="en-AU"/>
        </w:rPr>
        <w:t xml:space="preserve"> the introduction of the </w:t>
      </w:r>
      <w:r>
        <w:rPr>
          <w:rFonts w:ascii="Calibri" w:eastAsia="Univers" w:hAnsi="Calibri" w:cs="Garamond"/>
          <w:color w:val="000000"/>
          <w:lang w:eastAsia="en-AU"/>
        </w:rPr>
        <w:t>JCB</w:t>
      </w:r>
      <w:r w:rsidRPr="007A2A83">
        <w:rPr>
          <w:rFonts w:ascii="Calibri" w:eastAsia="Univers" w:hAnsi="Calibri" w:cs="Garamond"/>
          <w:color w:val="000000"/>
          <w:lang w:eastAsia="en-AU"/>
        </w:rPr>
        <w:t>?</w:t>
      </w:r>
    </w:p>
    <w:p w:rsidR="006E5A7C" w:rsidRPr="007A2A83" w:rsidRDefault="006E5A7C" w:rsidP="00C512CD">
      <w:pPr>
        <w:pStyle w:val="ListParagraph"/>
        <w:numPr>
          <w:ilvl w:val="0"/>
          <w:numId w:val="6"/>
        </w:numPr>
        <w:tabs>
          <w:tab w:val="left" w:pos="227"/>
        </w:tabs>
        <w:suppressAutoHyphens/>
        <w:autoSpaceDE w:val="0"/>
        <w:autoSpaceDN w:val="0"/>
        <w:adjustRightInd w:val="0"/>
        <w:spacing w:before="20" w:after="198" w:line="300" w:lineRule="atLeast"/>
        <w:ind w:left="567" w:hanging="430"/>
        <w:textAlignment w:val="center"/>
        <w:rPr>
          <w:rFonts w:ascii="Calibri" w:eastAsia="Univers" w:hAnsi="Calibri" w:cs="Garamond"/>
          <w:color w:val="000000"/>
          <w:lang w:eastAsia="en-AU"/>
        </w:rPr>
      </w:pPr>
      <w:r w:rsidRPr="007A2A83">
        <w:rPr>
          <w:rFonts w:ascii="Calibri" w:eastAsia="Univers" w:hAnsi="Calibri" w:cs="Garamond"/>
          <w:color w:val="000000"/>
          <w:lang w:eastAsia="en-AU"/>
        </w:rPr>
        <w:t xml:space="preserve">What other types of financial incentive or support (for example, post placement, job seeker payments and employer subsidies), if any were received in conjunction with the </w:t>
      </w:r>
      <w:r>
        <w:rPr>
          <w:rFonts w:ascii="Calibri" w:eastAsia="Univers" w:hAnsi="Calibri" w:cs="Garamond"/>
          <w:color w:val="000000"/>
          <w:lang w:eastAsia="en-AU"/>
        </w:rPr>
        <w:t>JCB</w:t>
      </w:r>
      <w:r w:rsidRPr="007A2A83">
        <w:rPr>
          <w:rFonts w:ascii="Calibri" w:eastAsia="Univers" w:hAnsi="Calibri" w:cs="Garamond"/>
          <w:color w:val="000000"/>
          <w:lang w:eastAsia="en-AU"/>
        </w:rPr>
        <w:t>?</w:t>
      </w:r>
    </w:p>
    <w:p w:rsidR="006E5A7C" w:rsidRPr="007A2A83" w:rsidRDefault="006E5A7C" w:rsidP="00704E9E">
      <w:pPr>
        <w:pStyle w:val="ListParagraph"/>
        <w:numPr>
          <w:ilvl w:val="0"/>
          <w:numId w:val="6"/>
        </w:numPr>
        <w:tabs>
          <w:tab w:val="left" w:pos="227"/>
        </w:tabs>
        <w:suppressAutoHyphens/>
        <w:autoSpaceDE w:val="0"/>
        <w:autoSpaceDN w:val="0"/>
        <w:adjustRightInd w:val="0"/>
        <w:spacing w:before="20" w:line="300" w:lineRule="atLeast"/>
        <w:ind w:left="567" w:hanging="431"/>
        <w:textAlignment w:val="center"/>
        <w:rPr>
          <w:rFonts w:ascii="Calibri" w:eastAsia="Univers" w:hAnsi="Calibri" w:cs="Garamond"/>
          <w:color w:val="000000"/>
          <w:lang w:eastAsia="en-AU"/>
        </w:rPr>
      </w:pPr>
      <w:proofErr w:type="gramStart"/>
      <w:r>
        <w:rPr>
          <w:rFonts w:ascii="Calibri" w:eastAsia="Univers" w:hAnsi="Calibri" w:cs="Garamond"/>
          <w:color w:val="000000"/>
          <w:lang w:eastAsia="en-AU"/>
        </w:rPr>
        <w:t>Wa</w:t>
      </w:r>
      <w:r w:rsidRPr="007A2A83">
        <w:rPr>
          <w:rFonts w:ascii="Calibri" w:eastAsia="Univers" w:hAnsi="Calibri" w:cs="Garamond"/>
          <w:color w:val="000000"/>
          <w:lang w:eastAsia="en-AU"/>
        </w:rPr>
        <w:t xml:space="preserve">s the </w:t>
      </w:r>
      <w:r>
        <w:rPr>
          <w:rFonts w:ascii="Calibri" w:eastAsia="Univers" w:hAnsi="Calibri" w:cs="Garamond"/>
          <w:color w:val="000000"/>
          <w:lang w:eastAsia="en-AU"/>
        </w:rPr>
        <w:t xml:space="preserve">JCB </w:t>
      </w:r>
      <w:r w:rsidR="00B751F8">
        <w:rPr>
          <w:rFonts w:ascii="Calibri" w:eastAsia="Univers" w:hAnsi="Calibri" w:cs="Garamond"/>
          <w:color w:val="000000"/>
          <w:lang w:eastAsia="en-AU"/>
        </w:rPr>
        <w:t>cost effective?</w:t>
      </w:r>
      <w:proofErr w:type="gramEnd"/>
    </w:p>
    <w:p w:rsidR="000C3268" w:rsidRDefault="000C3268">
      <w:pPr>
        <w:rPr>
          <w:rFonts w:ascii="Calibri" w:eastAsiaTheme="majorEastAsia" w:hAnsi="Calibri" w:cstheme="majorBidi"/>
          <w:b/>
          <w:bCs/>
        </w:rPr>
      </w:pPr>
      <w:r>
        <w:br w:type="page"/>
      </w:r>
    </w:p>
    <w:p w:rsidR="00001899" w:rsidRDefault="00001899" w:rsidP="00E51418">
      <w:pPr>
        <w:pStyle w:val="Heading2"/>
      </w:pPr>
      <w:r>
        <w:lastRenderedPageBreak/>
        <w:t>Findings</w:t>
      </w:r>
    </w:p>
    <w:p w:rsidR="00A83996" w:rsidRPr="00A83996" w:rsidRDefault="00A83996" w:rsidP="00E51418">
      <w:pPr>
        <w:pStyle w:val="Heading3"/>
      </w:pPr>
      <w:r>
        <w:t>Awareness and Take-up</w:t>
      </w:r>
    </w:p>
    <w:p w:rsidR="00704E9E" w:rsidRPr="00704E9E" w:rsidRDefault="00704E9E" w:rsidP="00A76EAA">
      <w:pPr>
        <w:spacing w:after="240"/>
      </w:pPr>
      <w:r w:rsidRPr="00704E9E">
        <w:t xml:space="preserve">Certain groups </w:t>
      </w:r>
      <w:r w:rsidR="0045077F">
        <w:t xml:space="preserve">were </w:t>
      </w:r>
      <w:r w:rsidRPr="00704E9E">
        <w:t xml:space="preserve">more likely to claim </w:t>
      </w:r>
      <w:r w:rsidR="003972C1">
        <w:t xml:space="preserve">the JCB </w:t>
      </w:r>
      <w:r w:rsidRPr="00704E9E">
        <w:t>if they were eligible</w:t>
      </w:r>
      <w:r w:rsidR="00001899">
        <w:t>,</w:t>
      </w:r>
      <w:r w:rsidRPr="00704E9E">
        <w:t xml:space="preserve"> including</w:t>
      </w:r>
      <w:r w:rsidR="00001899">
        <w:t>;</w:t>
      </w:r>
      <w:r w:rsidR="0012247E">
        <w:t xml:space="preserve"> </w:t>
      </w:r>
      <w:r w:rsidRPr="00704E9E">
        <w:t>single parents</w:t>
      </w:r>
      <w:r w:rsidR="0012247E">
        <w:t xml:space="preserve">, </w:t>
      </w:r>
      <w:r w:rsidRPr="00704E9E">
        <w:t>people with tertiary education</w:t>
      </w:r>
      <w:r w:rsidR="0012247E">
        <w:t xml:space="preserve">, </w:t>
      </w:r>
      <w:r w:rsidRPr="00704E9E">
        <w:t>people with disability</w:t>
      </w:r>
      <w:r w:rsidR="0012247E">
        <w:t xml:space="preserve"> and </w:t>
      </w:r>
      <w:r w:rsidRPr="00704E9E">
        <w:t>women.</w:t>
      </w:r>
    </w:p>
    <w:p w:rsidR="006E5A7C" w:rsidRDefault="00704E9E" w:rsidP="006E5A7C">
      <w:r>
        <w:t>T</w:t>
      </w:r>
      <w:r w:rsidR="006E5A7C">
        <w:t>ake-up was lower than anticipated, largely because of low awareness among the target cohort. The challenges of designing an effective communication strategy for this group, coupled with the lack of explicit funding for targeted communications</w:t>
      </w:r>
      <w:r w:rsidR="003972C1">
        <w:t>,</w:t>
      </w:r>
      <w:r w:rsidR="006E5A7C">
        <w:t xml:space="preserve"> </w:t>
      </w:r>
      <w:r w:rsidR="004731C0">
        <w:t>wer</w:t>
      </w:r>
      <w:r w:rsidR="006E5A7C">
        <w:t>e major reasons for this. There is evidence that awareness of the program increas</w:t>
      </w:r>
      <w:r w:rsidR="00A83996">
        <w:t>ed</w:t>
      </w:r>
      <w:r w:rsidR="006E5A7C">
        <w:t xml:space="preserve"> as the program matured, </w:t>
      </w:r>
      <w:proofErr w:type="gramStart"/>
      <w:r w:rsidR="006E5A7C">
        <w:t>as a result</w:t>
      </w:r>
      <w:proofErr w:type="gramEnd"/>
      <w:r w:rsidR="006E5A7C">
        <w:t xml:space="preserve"> of word of mouth and increas</w:t>
      </w:r>
      <w:r w:rsidR="00B751F8">
        <w:t>ing promotion via social media.</w:t>
      </w:r>
    </w:p>
    <w:p w:rsidR="006E5A7C" w:rsidRDefault="006E5A7C" w:rsidP="00C512CD">
      <w:pPr>
        <w:spacing w:after="0"/>
      </w:pPr>
      <w:r>
        <w:t>Other factors that hampered take-up included:</w:t>
      </w:r>
    </w:p>
    <w:p w:rsidR="006E5A7C" w:rsidRDefault="006E5A7C" w:rsidP="00C512CD">
      <w:pPr>
        <w:pStyle w:val="ListParagraph"/>
        <w:numPr>
          <w:ilvl w:val="0"/>
          <w:numId w:val="7"/>
        </w:numPr>
      </w:pPr>
      <w:r>
        <w:t>negative perceptions and experience with the income support system</w:t>
      </w:r>
    </w:p>
    <w:p w:rsidR="006E5A7C" w:rsidRDefault="006E5A7C" w:rsidP="00C512CD">
      <w:pPr>
        <w:pStyle w:val="ListParagraph"/>
        <w:numPr>
          <w:ilvl w:val="0"/>
          <w:numId w:val="7"/>
        </w:numPr>
      </w:pPr>
      <w:r>
        <w:t>aspects of the program design</w:t>
      </w:r>
      <w:r w:rsidR="00FE59A2">
        <w:t>,</w:t>
      </w:r>
      <w:r w:rsidR="003972C1">
        <w:t xml:space="preserve"> </w:t>
      </w:r>
      <w:r w:rsidR="003972C1" w:rsidRPr="003972C1">
        <w:t>for example:</w:t>
      </w:r>
      <w:r w:rsidR="003972C1">
        <w:t xml:space="preserve"> the </w:t>
      </w:r>
      <w:r w:rsidR="00EE325E">
        <w:t xml:space="preserve">perceived </w:t>
      </w:r>
      <w:r w:rsidR="003972C1">
        <w:t>complex</w:t>
      </w:r>
      <w:r w:rsidR="00EE325E">
        <w:t>ity/lack of flexibility in the</w:t>
      </w:r>
      <w:r w:rsidR="003972C1">
        <w:t xml:space="preserve"> </w:t>
      </w:r>
      <w:r w:rsidR="00B60BC7">
        <w:t xml:space="preserve">qualification </w:t>
      </w:r>
      <w:r w:rsidR="00E62294">
        <w:t>rules</w:t>
      </w:r>
    </w:p>
    <w:p w:rsidR="006E5A7C" w:rsidRDefault="006E5A7C" w:rsidP="00C512CD">
      <w:pPr>
        <w:pStyle w:val="ListParagraph"/>
        <w:numPr>
          <w:ilvl w:val="0"/>
          <w:numId w:val="7"/>
        </w:numPr>
        <w:spacing w:after="120"/>
        <w:ind w:left="714" w:hanging="357"/>
      </w:pPr>
      <w:proofErr w:type="gramStart"/>
      <w:r>
        <w:t>perceived</w:t>
      </w:r>
      <w:proofErr w:type="gramEnd"/>
      <w:r>
        <w:t xml:space="preserve"> value of the bonus.</w:t>
      </w:r>
    </w:p>
    <w:p w:rsidR="00A83996" w:rsidRDefault="00A83996" w:rsidP="00E51418">
      <w:pPr>
        <w:pStyle w:val="Heading3"/>
      </w:pPr>
      <w:r>
        <w:t>Impact</w:t>
      </w:r>
    </w:p>
    <w:p w:rsidR="006E5A7C" w:rsidRPr="006E5A7C" w:rsidRDefault="006E5A7C" w:rsidP="006E5A7C">
      <w:r w:rsidRPr="00DF68D3">
        <w:t xml:space="preserve">No evidence of </w:t>
      </w:r>
      <w:r w:rsidR="007E0A75">
        <w:t xml:space="preserve">JCB </w:t>
      </w:r>
      <w:r w:rsidRPr="00DF68D3">
        <w:t xml:space="preserve">program impact on job search behaviour </w:t>
      </w:r>
      <w:proofErr w:type="gramStart"/>
      <w:r w:rsidR="00A83996">
        <w:t>was</w:t>
      </w:r>
      <w:r w:rsidR="00A83996" w:rsidRPr="00DF68D3">
        <w:t xml:space="preserve"> </w:t>
      </w:r>
      <w:r w:rsidRPr="00DF68D3">
        <w:t>found</w:t>
      </w:r>
      <w:proofErr w:type="gramEnd"/>
      <w:r w:rsidR="00B60BC7">
        <w:t>,</w:t>
      </w:r>
      <w:r w:rsidRPr="00DF68D3">
        <w:t xml:space="preserve"> </w:t>
      </w:r>
      <w:r w:rsidRPr="006E5A7C">
        <w:t xml:space="preserve">but </w:t>
      </w:r>
      <w:r w:rsidR="003972C1">
        <w:t xml:space="preserve">there was </w:t>
      </w:r>
      <w:r w:rsidRPr="006E5A7C">
        <w:t xml:space="preserve">some </w:t>
      </w:r>
      <w:r w:rsidRPr="00DF68D3">
        <w:t>evidence of a very small impact on encouraging more sustainable income support exits</w:t>
      </w:r>
      <w:r w:rsidRPr="006E5A7C">
        <w:t>.</w:t>
      </w:r>
    </w:p>
    <w:p w:rsidR="006E5A7C" w:rsidRPr="006E5A7C" w:rsidRDefault="006E5A7C" w:rsidP="006E5A7C">
      <w:r w:rsidRPr="006E5A7C">
        <w:t xml:space="preserve">People’s responses to the offer of </w:t>
      </w:r>
      <w:r>
        <w:t xml:space="preserve">the </w:t>
      </w:r>
      <w:r w:rsidRPr="006E5A7C">
        <w:t>JCB, like any financial incentive, were complex and variable. The evaluation uses a well-established behavioural model to explain</w:t>
      </w:r>
      <w:r w:rsidR="004731C0">
        <w:t xml:space="preserve"> people’s reactions to the JCB based on</w:t>
      </w:r>
      <w:r w:rsidRPr="006E5A7C">
        <w:t xml:space="preserve"> their motivational balance and self-efficacy (self-confidence and barriers</w:t>
      </w:r>
      <w:r w:rsidR="007E0A75">
        <w:t xml:space="preserve"> faced</w:t>
      </w:r>
      <w:r w:rsidRPr="006E5A7C">
        <w:t xml:space="preserve">). The evaluation concludes that incentive programs, such as </w:t>
      </w:r>
      <w:r w:rsidR="007E0A75">
        <w:t xml:space="preserve">the </w:t>
      </w:r>
      <w:r w:rsidRPr="006E5A7C">
        <w:t xml:space="preserve">JCB, would be more efficient and effective if targeted specifically to job seekers with low motivation to work and/or a greater risk of </w:t>
      </w:r>
      <w:r w:rsidR="003972C1">
        <w:t xml:space="preserve">returning </w:t>
      </w:r>
      <w:r w:rsidRPr="006E5A7C">
        <w:t>to income support.</w:t>
      </w:r>
    </w:p>
    <w:p w:rsidR="00A83996" w:rsidRDefault="00A83996" w:rsidP="00E51418">
      <w:pPr>
        <w:pStyle w:val="Heading3"/>
      </w:pPr>
      <w:r>
        <w:t>Recommendations</w:t>
      </w:r>
    </w:p>
    <w:p w:rsidR="00F6535B" w:rsidRDefault="007E0A75" w:rsidP="00F6535B">
      <w:pPr>
        <w:spacing w:after="120"/>
      </w:pPr>
      <w:r>
        <w:t>The report r</w:t>
      </w:r>
      <w:r w:rsidR="006E5A7C">
        <w:t>ecommends that:</w:t>
      </w:r>
    </w:p>
    <w:p w:rsidR="006E5A7C" w:rsidRPr="007E0A75" w:rsidRDefault="006E5A7C" w:rsidP="00E51418">
      <w:pPr>
        <w:pStyle w:val="Heading4"/>
      </w:pPr>
      <w:r w:rsidRPr="007E0A75">
        <w:t>Program design should:</w:t>
      </w:r>
    </w:p>
    <w:p w:rsidR="006E5A7C" w:rsidRDefault="006E5A7C" w:rsidP="00C512CD">
      <w:pPr>
        <w:pStyle w:val="ListParagraph"/>
        <w:numPr>
          <w:ilvl w:val="0"/>
          <w:numId w:val="8"/>
        </w:numPr>
        <w:ind w:left="714" w:hanging="357"/>
        <w:rPr>
          <w:color w:val="000000" w:themeColor="text1"/>
        </w:rPr>
      </w:pPr>
      <w:r>
        <w:rPr>
          <w:color w:val="000000" w:themeColor="text1"/>
        </w:rPr>
        <w:t>be simple, with easy to meet eligibility requirement (not complex and confusing)</w:t>
      </w:r>
    </w:p>
    <w:p w:rsidR="006E5A7C" w:rsidRDefault="006E5A7C" w:rsidP="00C512CD">
      <w:pPr>
        <w:pStyle w:val="ListParagraph"/>
        <w:numPr>
          <w:ilvl w:val="0"/>
          <w:numId w:val="8"/>
        </w:numPr>
        <w:spacing w:before="240"/>
        <w:rPr>
          <w:color w:val="000000" w:themeColor="text1"/>
        </w:rPr>
      </w:pPr>
      <w:r w:rsidRPr="009919C3">
        <w:rPr>
          <w:color w:val="000000" w:themeColor="text1"/>
        </w:rPr>
        <w:t>consider the status of the labour market and how this will affect people’s ability to qualify</w:t>
      </w:r>
    </w:p>
    <w:p w:rsidR="004731C0" w:rsidRPr="004731C0" w:rsidRDefault="006E5A7C" w:rsidP="00C458FB">
      <w:pPr>
        <w:pStyle w:val="ListParagraph"/>
        <w:numPr>
          <w:ilvl w:val="0"/>
          <w:numId w:val="8"/>
        </w:numPr>
        <w:spacing w:before="240"/>
      </w:pPr>
      <w:r w:rsidRPr="004731C0">
        <w:rPr>
          <w:color w:val="000000" w:themeColor="text1"/>
        </w:rPr>
        <w:t>ensure design does not discourage people who are making genuine progress towards goals</w:t>
      </w:r>
    </w:p>
    <w:p w:rsidR="006E5A7C" w:rsidRDefault="006E5A7C" w:rsidP="00C458FB">
      <w:pPr>
        <w:pStyle w:val="ListParagraph"/>
        <w:numPr>
          <w:ilvl w:val="0"/>
          <w:numId w:val="8"/>
        </w:numPr>
        <w:spacing w:before="240"/>
      </w:pPr>
      <w:r w:rsidRPr="004731C0">
        <w:rPr>
          <w:color w:val="000000" w:themeColor="text1"/>
        </w:rPr>
        <w:t>consider all types of employment (i.e. permanent, contract, casual, seasonal) recognising the types of employment prevalent among young people</w:t>
      </w:r>
    </w:p>
    <w:p w:rsidR="006E5A7C" w:rsidRDefault="004731C0" w:rsidP="00C512CD">
      <w:pPr>
        <w:pStyle w:val="ListParagraph"/>
        <w:numPr>
          <w:ilvl w:val="0"/>
          <w:numId w:val="8"/>
        </w:numPr>
        <w:spacing w:before="240"/>
      </w:pPr>
      <w:r>
        <w:t>when designing payment schedules</w:t>
      </w:r>
      <w:r w:rsidR="00A83996">
        <w:t>,</w:t>
      </w:r>
      <w:r>
        <w:t xml:space="preserve"> </w:t>
      </w:r>
      <w:r w:rsidR="006E5A7C">
        <w:t>recognise th</w:t>
      </w:r>
      <w:r>
        <w:t>at people will discount the</w:t>
      </w:r>
      <w:r w:rsidR="006E5A7C">
        <w:t xml:space="preserve"> future value </w:t>
      </w:r>
      <w:r>
        <w:t>of a bonus depending on how likely they perceive their chances of attaining it</w:t>
      </w:r>
    </w:p>
    <w:p w:rsidR="006E5A7C" w:rsidRDefault="006E5A7C" w:rsidP="00C512CD">
      <w:pPr>
        <w:pStyle w:val="ListParagraph"/>
        <w:numPr>
          <w:ilvl w:val="0"/>
          <w:numId w:val="8"/>
        </w:numPr>
        <w:spacing w:before="240"/>
      </w:pPr>
      <w:r>
        <w:t>consider trials (perhaps randomised) to determine the most effective payment schedules for particular job seeker groups</w:t>
      </w:r>
    </w:p>
    <w:p w:rsidR="006E5A7C" w:rsidRDefault="006E5A7C" w:rsidP="00C512CD">
      <w:pPr>
        <w:pStyle w:val="ListParagraph"/>
        <w:numPr>
          <w:ilvl w:val="0"/>
          <w:numId w:val="8"/>
        </w:numPr>
        <w:spacing w:before="240"/>
      </w:pPr>
      <w:r>
        <w:t xml:space="preserve">target financial incentives to people with low motivation to seek employment and/or who are at risk of </w:t>
      </w:r>
      <w:r w:rsidR="003972C1">
        <w:t>returning</w:t>
      </w:r>
      <w:r>
        <w:t xml:space="preserve"> to income support</w:t>
      </w:r>
    </w:p>
    <w:p w:rsidR="006E5A7C" w:rsidRDefault="006E5A7C" w:rsidP="00C512CD">
      <w:pPr>
        <w:pStyle w:val="ListParagraph"/>
        <w:numPr>
          <w:ilvl w:val="0"/>
          <w:numId w:val="8"/>
        </w:numPr>
        <w:spacing w:before="240"/>
      </w:pPr>
      <w:proofErr w:type="gramStart"/>
      <w:r>
        <w:lastRenderedPageBreak/>
        <w:t>address</w:t>
      </w:r>
      <w:proofErr w:type="gramEnd"/>
      <w:r>
        <w:t xml:space="preserve"> issues of self-efficacy by providing assistance in overcoming barriers and building self</w:t>
      </w:r>
      <w:r w:rsidR="00B60BC7">
        <w:noBreakHyphen/>
      </w:r>
      <w:r>
        <w:t xml:space="preserve">confidence within the program or through other employment service programs (e.g. </w:t>
      </w:r>
      <w:proofErr w:type="spellStart"/>
      <w:r>
        <w:t>jobactive</w:t>
      </w:r>
      <w:proofErr w:type="spellEnd"/>
      <w:r>
        <w:t>) that work in conjunction.</w:t>
      </w:r>
    </w:p>
    <w:p w:rsidR="006E5A7C" w:rsidRPr="007E0A75" w:rsidRDefault="006E5A7C" w:rsidP="00E51418">
      <w:pPr>
        <w:pStyle w:val="Heading4"/>
      </w:pPr>
      <w:r w:rsidRPr="007E0A75">
        <w:t>Communication should:</w:t>
      </w:r>
    </w:p>
    <w:p w:rsidR="006E5A7C" w:rsidRDefault="006E5A7C" w:rsidP="00C512CD">
      <w:pPr>
        <w:pStyle w:val="ListParagraph"/>
        <w:numPr>
          <w:ilvl w:val="0"/>
          <w:numId w:val="9"/>
        </w:numPr>
      </w:pPr>
      <w:r>
        <w:t>involve sufficient dedicated resources for a strong, well-designed communication campaign</w:t>
      </w:r>
    </w:p>
    <w:p w:rsidR="006E5A7C" w:rsidRDefault="006E5A7C" w:rsidP="00C512CD">
      <w:pPr>
        <w:pStyle w:val="ListParagraph"/>
        <w:numPr>
          <w:ilvl w:val="0"/>
          <w:numId w:val="9"/>
        </w:numPr>
      </w:pPr>
      <w:r>
        <w:t>ensure high levels of awareness and a good understanding of eligibility requirements</w:t>
      </w:r>
    </w:p>
    <w:p w:rsidR="006E5A7C" w:rsidRDefault="006E5A7C" w:rsidP="00C512CD">
      <w:pPr>
        <w:pStyle w:val="ListParagraph"/>
        <w:numPr>
          <w:ilvl w:val="0"/>
          <w:numId w:val="9"/>
        </w:numPr>
      </w:pPr>
      <w:proofErr w:type="gramStart"/>
      <w:r>
        <w:t>encourage</w:t>
      </w:r>
      <w:proofErr w:type="gramEnd"/>
      <w:r>
        <w:t xml:space="preserve"> take-up.</w:t>
      </w:r>
    </w:p>
    <w:p w:rsidR="007E0A75" w:rsidRPr="00D458F4" w:rsidRDefault="007E0A75" w:rsidP="00E51418">
      <w:pPr>
        <w:pStyle w:val="Heading4"/>
      </w:pPr>
      <w:r w:rsidRPr="00D458F4">
        <w:t>Implementation needs:</w:t>
      </w:r>
    </w:p>
    <w:p w:rsidR="007E0A75" w:rsidRPr="00D458F4" w:rsidRDefault="007E0A75" w:rsidP="00C512CD">
      <w:pPr>
        <w:pStyle w:val="ListParagraph"/>
        <w:numPr>
          <w:ilvl w:val="0"/>
          <w:numId w:val="9"/>
        </w:numPr>
      </w:pPr>
      <w:r w:rsidRPr="00D458F4">
        <w:t>strong communication and relationships between departments</w:t>
      </w:r>
    </w:p>
    <w:p w:rsidR="007E0A75" w:rsidRPr="00D458F4" w:rsidRDefault="007E0A75" w:rsidP="00C512CD">
      <w:pPr>
        <w:pStyle w:val="ListParagraph"/>
        <w:numPr>
          <w:ilvl w:val="0"/>
          <w:numId w:val="9"/>
        </w:numPr>
      </w:pPr>
      <w:r w:rsidRPr="00D458F4">
        <w:t>a clear understanding of roles and responsibilities between stakeholders</w:t>
      </w:r>
    </w:p>
    <w:p w:rsidR="007E0A75" w:rsidRPr="00D458F4" w:rsidRDefault="007E0A75" w:rsidP="00C512CD">
      <w:pPr>
        <w:pStyle w:val="ListParagraph"/>
        <w:numPr>
          <w:ilvl w:val="0"/>
          <w:numId w:val="9"/>
        </w:numPr>
      </w:pPr>
      <w:r w:rsidRPr="00D458F4">
        <w:t xml:space="preserve">adequate and timely </w:t>
      </w:r>
      <w:r w:rsidR="00D458F4">
        <w:t xml:space="preserve">departmental and employment services provider </w:t>
      </w:r>
      <w:r w:rsidRPr="00D458F4">
        <w:t>staff training and development</w:t>
      </w:r>
    </w:p>
    <w:p w:rsidR="006E5A7C" w:rsidRPr="00D458F4" w:rsidRDefault="00EE325E" w:rsidP="00B406A3">
      <w:pPr>
        <w:pStyle w:val="ListParagraph"/>
        <w:numPr>
          <w:ilvl w:val="0"/>
          <w:numId w:val="9"/>
        </w:numPr>
        <w:spacing w:after="120"/>
      </w:pPr>
      <w:proofErr w:type="gramStart"/>
      <w:r>
        <w:t>information</w:t>
      </w:r>
      <w:proofErr w:type="gramEnd"/>
      <w:r>
        <w:t xml:space="preserve"> technology</w:t>
      </w:r>
      <w:r w:rsidR="007E0A75" w:rsidRPr="00D458F4">
        <w:t xml:space="preserve"> staff with appropriate expertise and knowledge</w:t>
      </w:r>
      <w:r w:rsidR="00C1352C">
        <w:t>, as was the case with the JCB</w:t>
      </w:r>
      <w:r w:rsidR="007E0A75" w:rsidRPr="00D458F4">
        <w:t>.</w:t>
      </w:r>
    </w:p>
    <w:sectPr w:rsidR="006E5A7C" w:rsidRPr="00D458F4" w:rsidSect="00437097">
      <w:headerReference w:type="default" r:id="rId10"/>
      <w:footerReference w:type="default" r:id="rId11"/>
      <w:type w:val="continuous"/>
      <w:pgSz w:w="11906" w:h="16838"/>
      <w:pgMar w:top="1985" w:right="1361" w:bottom="1440" w:left="1361" w:header="709" w:footer="10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099" w:rsidRDefault="00880099" w:rsidP="00130923">
      <w:pPr>
        <w:spacing w:after="0" w:line="240" w:lineRule="auto"/>
      </w:pPr>
      <w:r>
        <w:separator/>
      </w:r>
    </w:p>
  </w:endnote>
  <w:endnote w:type="continuationSeparator" w:id="0">
    <w:p w:rsidR="00880099" w:rsidRDefault="00880099" w:rsidP="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2B9" w:rsidRDefault="003242B9" w:rsidP="003242B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2B9" w:rsidRDefault="00FB5035" w:rsidP="00A73406">
    <w:pPr>
      <w:pStyle w:val="Footer"/>
      <w:tabs>
        <w:tab w:val="clear" w:pos="9026"/>
        <w:tab w:val="right" w:pos="8647"/>
      </w:tabs>
      <w:ind w:firstLine="720"/>
      <w:jc w:val="right"/>
    </w:pPr>
    <w:sdt>
      <w:sdtPr>
        <w:id w:val="106547464"/>
        <w:docPartObj>
          <w:docPartGallery w:val="Page Numbers (Bottom of Page)"/>
          <w:docPartUnique/>
        </w:docPartObj>
      </w:sdtPr>
      <w:sdtEndPr>
        <w:rPr>
          <w:noProof/>
        </w:rPr>
      </w:sdtEndPr>
      <w:sdtContent>
        <w:r w:rsidR="003242B9">
          <w:fldChar w:fldCharType="begin"/>
        </w:r>
        <w:r w:rsidR="003242B9">
          <w:instrText xml:space="preserve"> PAGE   \* MERGEFORMAT </w:instrText>
        </w:r>
        <w:r w:rsidR="003242B9">
          <w:fldChar w:fldCharType="separate"/>
        </w:r>
        <w:r>
          <w:rPr>
            <w:noProof/>
          </w:rPr>
          <w:t>3</w:t>
        </w:r>
        <w:r w:rsidR="003242B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099" w:rsidRDefault="00880099" w:rsidP="00130923">
      <w:pPr>
        <w:spacing w:after="0" w:line="240" w:lineRule="auto"/>
      </w:pPr>
      <w:r>
        <w:separator/>
      </w:r>
    </w:p>
  </w:footnote>
  <w:footnote w:type="continuationSeparator" w:id="0">
    <w:p w:rsidR="00880099" w:rsidRDefault="00880099" w:rsidP="00130923">
      <w:pPr>
        <w:spacing w:after="0" w:line="240" w:lineRule="auto"/>
      </w:pPr>
      <w:r>
        <w:continuationSeparator/>
      </w:r>
    </w:p>
  </w:footnote>
  <w:footnote w:id="1">
    <w:p w:rsidR="00A516B4" w:rsidRDefault="00A516B4">
      <w:pPr>
        <w:pStyle w:val="FootnoteText"/>
      </w:pPr>
      <w:r>
        <w:rPr>
          <w:rStyle w:val="FootnoteReference"/>
        </w:rPr>
        <w:footnoteRef/>
      </w:r>
      <w:r>
        <w:t xml:space="preserve"> </w:t>
      </w:r>
      <w:r>
        <w:tab/>
        <w:t>Now the Department of Jobs and Small Business.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A0" w:rsidRDefault="006E5A7C" w:rsidP="00560CA0">
    <w:pPr>
      <w:pStyle w:val="Header"/>
      <w:jc w:val="right"/>
      <w:rPr>
        <w:b/>
      </w:rPr>
    </w:pPr>
    <w:r>
      <w:rPr>
        <w:b/>
      </w:rPr>
      <w:t xml:space="preserve">Job Commitment Bonus for Young Australians </w:t>
    </w:r>
    <w:r w:rsidR="00E35C5C" w:rsidRPr="00E35C5C">
      <w:rPr>
        <w:b/>
      </w:rPr>
      <w:t>Evaluation</w:t>
    </w:r>
    <w:r w:rsidR="00E35C5C">
      <w:rPr>
        <w:b/>
      </w:rPr>
      <w:t xml:space="preserve"> Key Facts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D16"/>
    <w:multiLevelType w:val="multilevel"/>
    <w:tmpl w:val="9D9E4B96"/>
    <w:numStyleLink w:val="BulletList"/>
  </w:abstractNum>
  <w:abstractNum w:abstractNumId="1" w15:restartNumberingAfterBreak="0">
    <w:nsid w:val="027B5E61"/>
    <w:multiLevelType w:val="hybridMultilevel"/>
    <w:tmpl w:val="FDFEC0EC"/>
    <w:lvl w:ilvl="0" w:tplc="D5D2746C">
      <w:start w:val="1"/>
      <w:numFmt w:val="bullet"/>
      <w:lvlText w:val=""/>
      <w:lvlJc w:val="left"/>
      <w:pPr>
        <w:ind w:left="720" w:hanging="360"/>
      </w:pPr>
      <w:rPr>
        <w:rFonts w:ascii="Symbol" w:hAnsi="Symbol" w:hint="default"/>
      </w:rPr>
    </w:lvl>
    <w:lvl w:ilvl="1" w:tplc="B9F20AF0">
      <w:start w:val="1"/>
      <w:numFmt w:val="bullet"/>
      <w:lvlText w:val="o"/>
      <w:lvlJc w:val="left"/>
      <w:pPr>
        <w:ind w:left="1440" w:hanging="360"/>
      </w:pPr>
      <w:rPr>
        <w:rFonts w:ascii="Courier New" w:hAnsi="Courier New" w:cs="Courier New" w:hint="default"/>
      </w:rPr>
    </w:lvl>
    <w:lvl w:ilvl="2" w:tplc="DAF4786E" w:tentative="1">
      <w:start w:val="1"/>
      <w:numFmt w:val="bullet"/>
      <w:lvlText w:val=""/>
      <w:lvlJc w:val="left"/>
      <w:pPr>
        <w:ind w:left="2160" w:hanging="360"/>
      </w:pPr>
      <w:rPr>
        <w:rFonts w:ascii="Wingdings" w:hAnsi="Wingdings" w:hint="default"/>
      </w:rPr>
    </w:lvl>
    <w:lvl w:ilvl="3" w:tplc="B00C2E02" w:tentative="1">
      <w:start w:val="1"/>
      <w:numFmt w:val="bullet"/>
      <w:lvlText w:val=""/>
      <w:lvlJc w:val="left"/>
      <w:pPr>
        <w:ind w:left="2880" w:hanging="360"/>
      </w:pPr>
      <w:rPr>
        <w:rFonts w:ascii="Symbol" w:hAnsi="Symbol" w:hint="default"/>
      </w:rPr>
    </w:lvl>
    <w:lvl w:ilvl="4" w:tplc="5602242E" w:tentative="1">
      <w:start w:val="1"/>
      <w:numFmt w:val="bullet"/>
      <w:lvlText w:val="o"/>
      <w:lvlJc w:val="left"/>
      <w:pPr>
        <w:ind w:left="3600" w:hanging="360"/>
      </w:pPr>
      <w:rPr>
        <w:rFonts w:ascii="Courier New" w:hAnsi="Courier New" w:cs="Courier New" w:hint="default"/>
      </w:rPr>
    </w:lvl>
    <w:lvl w:ilvl="5" w:tplc="6B0E999A" w:tentative="1">
      <w:start w:val="1"/>
      <w:numFmt w:val="bullet"/>
      <w:lvlText w:val=""/>
      <w:lvlJc w:val="left"/>
      <w:pPr>
        <w:ind w:left="4320" w:hanging="360"/>
      </w:pPr>
      <w:rPr>
        <w:rFonts w:ascii="Wingdings" w:hAnsi="Wingdings" w:hint="default"/>
      </w:rPr>
    </w:lvl>
    <w:lvl w:ilvl="6" w:tplc="1C28A5F2" w:tentative="1">
      <w:start w:val="1"/>
      <w:numFmt w:val="bullet"/>
      <w:lvlText w:val=""/>
      <w:lvlJc w:val="left"/>
      <w:pPr>
        <w:ind w:left="5040" w:hanging="360"/>
      </w:pPr>
      <w:rPr>
        <w:rFonts w:ascii="Symbol" w:hAnsi="Symbol" w:hint="default"/>
      </w:rPr>
    </w:lvl>
    <w:lvl w:ilvl="7" w:tplc="A9C8F722" w:tentative="1">
      <w:start w:val="1"/>
      <w:numFmt w:val="bullet"/>
      <w:lvlText w:val="o"/>
      <w:lvlJc w:val="left"/>
      <w:pPr>
        <w:ind w:left="5760" w:hanging="360"/>
      </w:pPr>
      <w:rPr>
        <w:rFonts w:ascii="Courier New" w:hAnsi="Courier New" w:cs="Courier New" w:hint="default"/>
      </w:rPr>
    </w:lvl>
    <w:lvl w:ilvl="8" w:tplc="54B40A88" w:tentative="1">
      <w:start w:val="1"/>
      <w:numFmt w:val="bullet"/>
      <w:lvlText w:val=""/>
      <w:lvlJc w:val="left"/>
      <w:pPr>
        <w:ind w:left="6480" w:hanging="360"/>
      </w:pPr>
      <w:rPr>
        <w:rFonts w:ascii="Wingdings" w:hAnsi="Wingdings" w:hint="default"/>
      </w:rPr>
    </w:lvl>
  </w:abstractNum>
  <w:abstractNum w:abstractNumId="2" w15:restartNumberingAfterBreak="0">
    <w:nsid w:val="0C01431D"/>
    <w:multiLevelType w:val="hybridMultilevel"/>
    <w:tmpl w:val="A282E1CA"/>
    <w:lvl w:ilvl="0" w:tplc="7920397E">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 w15:restartNumberingAfterBreak="0">
    <w:nsid w:val="24C41C14"/>
    <w:multiLevelType w:val="hybridMultilevel"/>
    <w:tmpl w:val="EF6823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422004C8"/>
    <w:multiLevelType w:val="hybridMultilevel"/>
    <w:tmpl w:val="13981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787EC1"/>
    <w:multiLevelType w:val="multilevel"/>
    <w:tmpl w:val="0E88F2A2"/>
    <w:styleLink w:val="Bullets3"/>
    <w:lvl w:ilvl="0">
      <w:numFmt w:val="bullet"/>
      <w:pStyle w:val="bullet"/>
      <w:lvlText w:val="•"/>
      <w:lvlJc w:val="left"/>
      <w:pPr>
        <w:ind w:left="785" w:hanging="360"/>
      </w:pPr>
      <w:rPr>
        <w:rFonts w:ascii="Calibri" w:eastAsia="Times New Roman" w:hAnsi="Calibri" w:cs="Calibri" w:hint="default"/>
        <w:b w:val="0"/>
        <w:i w:val="0"/>
        <w:color w:val="0D0D0D"/>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8653C5"/>
    <w:multiLevelType w:val="multilevel"/>
    <w:tmpl w:val="7B3AC07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0"/>
  </w:num>
  <w:num w:numId="5">
    <w:abstractNumId w:val="7"/>
  </w:num>
  <w:num w:numId="6">
    <w:abstractNumId w:val="8"/>
  </w:num>
  <w:num w:numId="7">
    <w:abstractNumId w:val="2"/>
  </w:num>
  <w:num w:numId="8">
    <w:abstractNumId w:val="1"/>
  </w:num>
  <w:num w:numId="9">
    <w:abstractNumId w:val="6"/>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C10C19"/>
    <w:rsid w:val="00001899"/>
    <w:rsid w:val="00002721"/>
    <w:rsid w:val="00021978"/>
    <w:rsid w:val="00024E24"/>
    <w:rsid w:val="00034EAA"/>
    <w:rsid w:val="00036C94"/>
    <w:rsid w:val="00063E40"/>
    <w:rsid w:val="000861A6"/>
    <w:rsid w:val="000B25D6"/>
    <w:rsid w:val="000C3268"/>
    <w:rsid w:val="000E7E7B"/>
    <w:rsid w:val="000F3BA2"/>
    <w:rsid w:val="00101BE5"/>
    <w:rsid w:val="00105325"/>
    <w:rsid w:val="001059A7"/>
    <w:rsid w:val="001175BF"/>
    <w:rsid w:val="0012247E"/>
    <w:rsid w:val="00130923"/>
    <w:rsid w:val="00134410"/>
    <w:rsid w:val="001414F3"/>
    <w:rsid w:val="00143FCD"/>
    <w:rsid w:val="00160AAE"/>
    <w:rsid w:val="00181E47"/>
    <w:rsid w:val="00194E60"/>
    <w:rsid w:val="001B6467"/>
    <w:rsid w:val="001E10B9"/>
    <w:rsid w:val="001E1160"/>
    <w:rsid w:val="001E15E1"/>
    <w:rsid w:val="001F1C07"/>
    <w:rsid w:val="00223EB1"/>
    <w:rsid w:val="00236917"/>
    <w:rsid w:val="00236BF4"/>
    <w:rsid w:val="00243D6B"/>
    <w:rsid w:val="002440BA"/>
    <w:rsid w:val="002B06E6"/>
    <w:rsid w:val="002B43AB"/>
    <w:rsid w:val="002C4255"/>
    <w:rsid w:val="002D271F"/>
    <w:rsid w:val="002D5D10"/>
    <w:rsid w:val="002D6386"/>
    <w:rsid w:val="002F5247"/>
    <w:rsid w:val="00305B35"/>
    <w:rsid w:val="003166C5"/>
    <w:rsid w:val="003242B9"/>
    <w:rsid w:val="0032782A"/>
    <w:rsid w:val="0037285F"/>
    <w:rsid w:val="00391258"/>
    <w:rsid w:val="003972C1"/>
    <w:rsid w:val="003D67FC"/>
    <w:rsid w:val="00406E5A"/>
    <w:rsid w:val="00435B7B"/>
    <w:rsid w:val="00437097"/>
    <w:rsid w:val="0045077F"/>
    <w:rsid w:val="00455B34"/>
    <w:rsid w:val="004731C0"/>
    <w:rsid w:val="00476140"/>
    <w:rsid w:val="0048762C"/>
    <w:rsid w:val="00497B84"/>
    <w:rsid w:val="004A760F"/>
    <w:rsid w:val="004B256F"/>
    <w:rsid w:val="004B4251"/>
    <w:rsid w:val="004D12BF"/>
    <w:rsid w:val="005113B6"/>
    <w:rsid w:val="00531817"/>
    <w:rsid w:val="00560CA0"/>
    <w:rsid w:val="005624F3"/>
    <w:rsid w:val="005811EF"/>
    <w:rsid w:val="005A1BE5"/>
    <w:rsid w:val="005B0878"/>
    <w:rsid w:val="005B3DAC"/>
    <w:rsid w:val="005B4B7F"/>
    <w:rsid w:val="005C15C0"/>
    <w:rsid w:val="005D3E53"/>
    <w:rsid w:val="005E1673"/>
    <w:rsid w:val="00610654"/>
    <w:rsid w:val="006172EB"/>
    <w:rsid w:val="006318B9"/>
    <w:rsid w:val="00635AFE"/>
    <w:rsid w:val="0067026C"/>
    <w:rsid w:val="00686AED"/>
    <w:rsid w:val="00692776"/>
    <w:rsid w:val="00695637"/>
    <w:rsid w:val="006C4962"/>
    <w:rsid w:val="006D27EB"/>
    <w:rsid w:val="006E2D49"/>
    <w:rsid w:val="006E5A7C"/>
    <w:rsid w:val="0070362F"/>
    <w:rsid w:val="00704E9E"/>
    <w:rsid w:val="0070736A"/>
    <w:rsid w:val="00734FF2"/>
    <w:rsid w:val="00740922"/>
    <w:rsid w:val="007468FC"/>
    <w:rsid w:val="00753EB2"/>
    <w:rsid w:val="00756759"/>
    <w:rsid w:val="00792CA3"/>
    <w:rsid w:val="007A67B4"/>
    <w:rsid w:val="007B2FDD"/>
    <w:rsid w:val="007D58FB"/>
    <w:rsid w:val="007E0A75"/>
    <w:rsid w:val="00804665"/>
    <w:rsid w:val="00814AE4"/>
    <w:rsid w:val="0083468A"/>
    <w:rsid w:val="008412D8"/>
    <w:rsid w:val="0084164D"/>
    <w:rsid w:val="00842D43"/>
    <w:rsid w:val="00856D1C"/>
    <w:rsid w:val="00876AC0"/>
    <w:rsid w:val="00880099"/>
    <w:rsid w:val="008A67ED"/>
    <w:rsid w:val="00903408"/>
    <w:rsid w:val="009116EA"/>
    <w:rsid w:val="00926BB5"/>
    <w:rsid w:val="00933671"/>
    <w:rsid w:val="00941BF2"/>
    <w:rsid w:val="0095052E"/>
    <w:rsid w:val="0096483F"/>
    <w:rsid w:val="00972BF7"/>
    <w:rsid w:val="00972DD5"/>
    <w:rsid w:val="00982ADD"/>
    <w:rsid w:val="00984879"/>
    <w:rsid w:val="00985632"/>
    <w:rsid w:val="00991B63"/>
    <w:rsid w:val="00997E16"/>
    <w:rsid w:val="009A602F"/>
    <w:rsid w:val="009B2428"/>
    <w:rsid w:val="009B5CB7"/>
    <w:rsid w:val="009C0607"/>
    <w:rsid w:val="009C0EE2"/>
    <w:rsid w:val="009C4CDF"/>
    <w:rsid w:val="009C5738"/>
    <w:rsid w:val="009C61E7"/>
    <w:rsid w:val="009D5A42"/>
    <w:rsid w:val="00A03A03"/>
    <w:rsid w:val="00A21FB0"/>
    <w:rsid w:val="00A31242"/>
    <w:rsid w:val="00A35435"/>
    <w:rsid w:val="00A516B4"/>
    <w:rsid w:val="00A52530"/>
    <w:rsid w:val="00A551BF"/>
    <w:rsid w:val="00A70524"/>
    <w:rsid w:val="00A73406"/>
    <w:rsid w:val="00A76EAA"/>
    <w:rsid w:val="00A83996"/>
    <w:rsid w:val="00A9672C"/>
    <w:rsid w:val="00AC65DA"/>
    <w:rsid w:val="00AF1E73"/>
    <w:rsid w:val="00B06CCC"/>
    <w:rsid w:val="00B2722A"/>
    <w:rsid w:val="00B331D1"/>
    <w:rsid w:val="00B551E3"/>
    <w:rsid w:val="00B60BC7"/>
    <w:rsid w:val="00B618BA"/>
    <w:rsid w:val="00B728C6"/>
    <w:rsid w:val="00B751F8"/>
    <w:rsid w:val="00B83C8E"/>
    <w:rsid w:val="00BA282D"/>
    <w:rsid w:val="00BB6260"/>
    <w:rsid w:val="00BF10F4"/>
    <w:rsid w:val="00C05E74"/>
    <w:rsid w:val="00C10C19"/>
    <w:rsid w:val="00C1352C"/>
    <w:rsid w:val="00C143B8"/>
    <w:rsid w:val="00C169F7"/>
    <w:rsid w:val="00C17D02"/>
    <w:rsid w:val="00C512CD"/>
    <w:rsid w:val="00C5649C"/>
    <w:rsid w:val="00C75486"/>
    <w:rsid w:val="00C8202C"/>
    <w:rsid w:val="00C91ABA"/>
    <w:rsid w:val="00C92A5B"/>
    <w:rsid w:val="00C935AD"/>
    <w:rsid w:val="00CA46EC"/>
    <w:rsid w:val="00CE1252"/>
    <w:rsid w:val="00CF234D"/>
    <w:rsid w:val="00D05B29"/>
    <w:rsid w:val="00D1394D"/>
    <w:rsid w:val="00D458F4"/>
    <w:rsid w:val="00D47740"/>
    <w:rsid w:val="00D812B9"/>
    <w:rsid w:val="00D903FD"/>
    <w:rsid w:val="00D94008"/>
    <w:rsid w:val="00D94BC5"/>
    <w:rsid w:val="00D96C08"/>
    <w:rsid w:val="00DC3052"/>
    <w:rsid w:val="00DC3F94"/>
    <w:rsid w:val="00DC76D7"/>
    <w:rsid w:val="00DF46C4"/>
    <w:rsid w:val="00E35C5C"/>
    <w:rsid w:val="00E44341"/>
    <w:rsid w:val="00E51418"/>
    <w:rsid w:val="00E62294"/>
    <w:rsid w:val="00EB0266"/>
    <w:rsid w:val="00EC024C"/>
    <w:rsid w:val="00EC64C4"/>
    <w:rsid w:val="00EC78E7"/>
    <w:rsid w:val="00ED43D2"/>
    <w:rsid w:val="00EE325E"/>
    <w:rsid w:val="00EE3B8C"/>
    <w:rsid w:val="00EF4A38"/>
    <w:rsid w:val="00F11B8F"/>
    <w:rsid w:val="00F4737A"/>
    <w:rsid w:val="00F6535B"/>
    <w:rsid w:val="00F74011"/>
    <w:rsid w:val="00F86061"/>
    <w:rsid w:val="00F975AB"/>
    <w:rsid w:val="00FB10CB"/>
    <w:rsid w:val="00FB5035"/>
    <w:rsid w:val="00FD4A7F"/>
    <w:rsid w:val="00FE59A2"/>
    <w:rsid w:val="00FF061D"/>
    <w:rsid w:val="00FF1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70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DA"/>
  </w:style>
  <w:style w:type="paragraph" w:styleId="Heading1">
    <w:name w:val="heading 1"/>
    <w:basedOn w:val="Subtitle"/>
    <w:next w:val="Normal"/>
    <w:link w:val="Heading1Char"/>
    <w:uiPriority w:val="9"/>
    <w:qFormat/>
    <w:rsid w:val="00C91ABA"/>
    <w:pPr>
      <w:spacing w:after="360"/>
      <w:outlineLvl w:val="0"/>
    </w:pPr>
    <w:rPr>
      <w:b/>
      <w:iCs w:val="0"/>
      <w:spacing w:val="5"/>
      <w:sz w:val="42"/>
      <w:szCs w:val="60"/>
    </w:rPr>
  </w:style>
  <w:style w:type="paragraph" w:styleId="Heading2">
    <w:name w:val="heading 2"/>
    <w:basedOn w:val="Normal"/>
    <w:next w:val="Normal"/>
    <w:link w:val="Heading2Char"/>
    <w:uiPriority w:val="9"/>
    <w:unhideWhenUsed/>
    <w:qFormat/>
    <w:rsid w:val="0096483F"/>
    <w:pPr>
      <w:spacing w:before="200" w:after="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C91ABA"/>
    <w:rPr>
      <w:rFonts w:ascii="Calibri" w:eastAsiaTheme="majorEastAsia" w:hAnsi="Calibri" w:cstheme="majorBidi"/>
      <w:b/>
      <w:color w:val="003D6B"/>
      <w:spacing w:val="5"/>
      <w:sz w:val="42"/>
      <w:szCs w:val="60"/>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4665"/>
    <w:pPr>
      <w:spacing w:after="120" w:line="240" w:lineRule="auto"/>
      <w:contextualSpacing/>
    </w:pPr>
    <w:rPr>
      <w:rFonts w:ascii="Calibri" w:eastAsiaTheme="majorEastAsia" w:hAnsi="Calibri" w:cstheme="majorBidi"/>
      <w:color w:val="003D6B"/>
      <w:spacing w:val="5"/>
      <w:sz w:val="60"/>
      <w:szCs w:val="60"/>
    </w:rPr>
  </w:style>
  <w:style w:type="character" w:customStyle="1" w:styleId="TitleChar">
    <w:name w:val="Title Char"/>
    <w:basedOn w:val="DefaultParagraphFont"/>
    <w:link w:val="Title"/>
    <w:uiPriority w:val="10"/>
    <w:rsid w:val="00804665"/>
    <w:rPr>
      <w:rFonts w:ascii="Calibri" w:eastAsiaTheme="majorEastAsia" w:hAnsi="Calibri" w:cstheme="majorBidi"/>
      <w:color w:val="003D6B"/>
      <w:spacing w:val="5"/>
      <w:sz w:val="60"/>
      <w:szCs w:val="60"/>
    </w:rPr>
  </w:style>
  <w:style w:type="paragraph" w:styleId="Subtitle">
    <w:name w:val="Subtitle"/>
    <w:basedOn w:val="Normal"/>
    <w:next w:val="Normal"/>
    <w:link w:val="SubtitleChar"/>
    <w:uiPriority w:val="11"/>
    <w:qFormat/>
    <w:rsid w:val="00804665"/>
    <w:pPr>
      <w:spacing w:after="240"/>
    </w:pPr>
    <w:rPr>
      <w:rFonts w:ascii="Calibri" w:eastAsiaTheme="majorEastAsia" w:hAnsi="Calibri" w:cstheme="majorBidi"/>
      <w:iCs/>
      <w:color w:val="003D6B"/>
      <w:spacing w:val="13"/>
      <w:sz w:val="40"/>
      <w:szCs w:val="40"/>
    </w:rPr>
  </w:style>
  <w:style w:type="character" w:customStyle="1" w:styleId="SubtitleChar">
    <w:name w:val="Subtitle Char"/>
    <w:basedOn w:val="DefaultParagraphFont"/>
    <w:link w:val="Subtitle"/>
    <w:uiPriority w:val="11"/>
    <w:rsid w:val="00804665"/>
    <w:rPr>
      <w:rFonts w:ascii="Calibri" w:eastAsiaTheme="majorEastAsia" w:hAnsi="Calibri" w:cstheme="majorBidi"/>
      <w:iCs/>
      <w:color w:val="003D6B"/>
      <w:spacing w:val="13"/>
      <w:sz w:val="40"/>
      <w:szCs w:val="40"/>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aliases w:val="List Paragraph1,Recommendation,List Paragraph11,Bullet Point,L,Bullet points,Content descriptions,Bulletr List Paragraph,FooterText,List Paragraph2,List Paragraph21,Listeafsnit1,NFP GP Bulleted List,Paragraphe de liste1,Body Bullets 1"/>
    <w:basedOn w:val="Normal"/>
    <w:link w:val="ListParagraphChar"/>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semiHidden/>
    <w:unhideWhenUsed/>
    <w:qFormat/>
    <w:rsid w:val="00AC65DA"/>
    <w:pPr>
      <w:outlineLvl w:val="9"/>
    </w:pPr>
    <w:rPr>
      <w:lang w:bidi="en-US"/>
    </w:rPr>
  </w:style>
  <w:style w:type="paragraph" w:styleId="ListNumber">
    <w:name w:val="List Number"/>
    <w:basedOn w:val="Normal"/>
    <w:uiPriority w:val="99"/>
    <w:unhideWhenUsed/>
    <w:rsid w:val="00DC76D7"/>
    <w:pPr>
      <w:numPr>
        <w:numId w:val="2"/>
      </w:numPr>
      <w:spacing w:after="120"/>
      <w:contextualSpacing/>
    </w:pPr>
  </w:style>
  <w:style w:type="paragraph" w:styleId="ListNumber2">
    <w:name w:val="List Number 2"/>
    <w:basedOn w:val="Normal"/>
    <w:uiPriority w:val="99"/>
    <w:unhideWhenUsed/>
    <w:rsid w:val="00DC76D7"/>
    <w:pPr>
      <w:numPr>
        <w:ilvl w:val="1"/>
        <w:numId w:val="2"/>
      </w:numPr>
      <w:tabs>
        <w:tab w:val="left" w:pos="1134"/>
      </w:tabs>
      <w:spacing w:after="120"/>
      <w:contextualSpacing/>
    </w:pPr>
  </w:style>
  <w:style w:type="paragraph" w:styleId="ListNumber3">
    <w:name w:val="List Number 3"/>
    <w:basedOn w:val="Normal"/>
    <w:uiPriority w:val="99"/>
    <w:unhideWhenUsed/>
    <w:rsid w:val="00DC76D7"/>
    <w:pPr>
      <w:numPr>
        <w:ilvl w:val="2"/>
        <w:numId w:val="2"/>
      </w:numPr>
      <w:spacing w:after="120"/>
      <w:contextualSpacing/>
    </w:pPr>
  </w:style>
  <w:style w:type="paragraph" w:styleId="ListNumber4">
    <w:name w:val="List Number 4"/>
    <w:basedOn w:val="Normal"/>
    <w:uiPriority w:val="99"/>
    <w:unhideWhenUsed/>
    <w:rsid w:val="00DC76D7"/>
    <w:pPr>
      <w:numPr>
        <w:ilvl w:val="3"/>
        <w:numId w:val="2"/>
      </w:numPr>
      <w:spacing w:after="120"/>
      <w:contextualSpacing/>
    </w:pPr>
  </w:style>
  <w:style w:type="paragraph" w:styleId="ListBullet">
    <w:name w:val="List Bullet"/>
    <w:basedOn w:val="Normal"/>
    <w:uiPriority w:val="99"/>
    <w:unhideWhenUsed/>
    <w:rsid w:val="00EC64C4"/>
    <w:pPr>
      <w:numPr>
        <w:numId w:val="4"/>
      </w:numPr>
      <w:spacing w:after="120"/>
      <w:contextualSpacing/>
    </w:pPr>
  </w:style>
  <w:style w:type="paragraph" w:styleId="ListBullet2">
    <w:name w:val="List Bullet 2"/>
    <w:basedOn w:val="Normal"/>
    <w:uiPriority w:val="99"/>
    <w:unhideWhenUsed/>
    <w:rsid w:val="00EC64C4"/>
    <w:pPr>
      <w:numPr>
        <w:ilvl w:val="1"/>
        <w:numId w:val="4"/>
      </w:numPr>
      <w:spacing w:after="120"/>
      <w:contextualSpacing/>
    </w:pPr>
  </w:style>
  <w:style w:type="paragraph" w:styleId="ListBullet3">
    <w:name w:val="List Bullet 3"/>
    <w:basedOn w:val="Normal"/>
    <w:uiPriority w:val="99"/>
    <w:unhideWhenUsed/>
    <w:rsid w:val="00EC64C4"/>
    <w:pPr>
      <w:numPr>
        <w:ilvl w:val="2"/>
        <w:numId w:val="4"/>
      </w:numPr>
      <w:spacing w:after="120"/>
      <w:contextualSpacing/>
    </w:pPr>
  </w:style>
  <w:style w:type="paragraph" w:styleId="ListBullet4">
    <w:name w:val="List Bullet 4"/>
    <w:basedOn w:val="Normal"/>
    <w:uiPriority w:val="99"/>
    <w:unhideWhenUsed/>
    <w:rsid w:val="00EC64C4"/>
    <w:pPr>
      <w:numPr>
        <w:ilvl w:val="3"/>
        <w:numId w:val="4"/>
      </w:numPr>
      <w:spacing w:after="120"/>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6C4962"/>
    <w:rPr>
      <w:color w:val="00746B"/>
    </w:rPr>
  </w:style>
  <w:style w:type="numbering" w:customStyle="1" w:styleId="NumberedList">
    <w:name w:val="Numbered List"/>
    <w:uiPriority w:val="99"/>
    <w:rsid w:val="00DC76D7"/>
    <w:pPr>
      <w:numPr>
        <w:numId w:val="2"/>
      </w:numPr>
    </w:pPr>
  </w:style>
  <w:style w:type="numbering" w:customStyle="1" w:styleId="BulletList">
    <w:name w:val="Bullet List"/>
    <w:uiPriority w:val="99"/>
    <w:rsid w:val="00EC64C4"/>
    <w:pPr>
      <w:numPr>
        <w:numId w:val="3"/>
      </w:numPr>
    </w:pPr>
  </w:style>
  <w:style w:type="paragraph" w:styleId="ListNumber5">
    <w:name w:val="List Number 5"/>
    <w:basedOn w:val="Normal"/>
    <w:uiPriority w:val="99"/>
    <w:semiHidden/>
    <w:unhideWhenUsed/>
    <w:rsid w:val="00DC76D7"/>
    <w:pPr>
      <w:numPr>
        <w:ilvl w:val="4"/>
        <w:numId w:val="2"/>
      </w:numPr>
      <w:contextualSpacing/>
    </w:pPr>
  </w:style>
  <w:style w:type="paragraph" w:styleId="ListBullet5">
    <w:name w:val="List Bullet 5"/>
    <w:basedOn w:val="Normal"/>
    <w:uiPriority w:val="99"/>
    <w:semiHidden/>
    <w:unhideWhenUsed/>
    <w:rsid w:val="00EC64C4"/>
    <w:pPr>
      <w:numPr>
        <w:ilvl w:val="4"/>
        <w:numId w:val="4"/>
      </w:numPr>
      <w:contextualSpacing/>
    </w:pPr>
  </w:style>
  <w:style w:type="character" w:styleId="CommentReference">
    <w:name w:val="annotation reference"/>
    <w:basedOn w:val="DefaultParagraphFont"/>
    <w:uiPriority w:val="99"/>
    <w:semiHidden/>
    <w:unhideWhenUsed/>
    <w:rsid w:val="00E35C5C"/>
    <w:rPr>
      <w:sz w:val="16"/>
      <w:szCs w:val="16"/>
    </w:rPr>
  </w:style>
  <w:style w:type="paragraph" w:styleId="CommentText">
    <w:name w:val="annotation text"/>
    <w:basedOn w:val="Normal"/>
    <w:link w:val="CommentTextChar"/>
    <w:uiPriority w:val="99"/>
    <w:semiHidden/>
    <w:unhideWhenUsed/>
    <w:rsid w:val="00E35C5C"/>
    <w:pPr>
      <w:spacing w:line="240" w:lineRule="auto"/>
    </w:pPr>
    <w:rPr>
      <w:sz w:val="20"/>
      <w:szCs w:val="20"/>
    </w:rPr>
  </w:style>
  <w:style w:type="character" w:customStyle="1" w:styleId="CommentTextChar">
    <w:name w:val="Comment Text Char"/>
    <w:basedOn w:val="DefaultParagraphFont"/>
    <w:link w:val="CommentText"/>
    <w:uiPriority w:val="99"/>
    <w:semiHidden/>
    <w:rsid w:val="00E35C5C"/>
    <w:rPr>
      <w:sz w:val="20"/>
      <w:szCs w:val="20"/>
    </w:rPr>
  </w:style>
  <w:style w:type="paragraph" w:styleId="CommentSubject">
    <w:name w:val="annotation subject"/>
    <w:basedOn w:val="CommentText"/>
    <w:next w:val="CommentText"/>
    <w:link w:val="CommentSubjectChar"/>
    <w:uiPriority w:val="99"/>
    <w:semiHidden/>
    <w:unhideWhenUsed/>
    <w:rsid w:val="00E35C5C"/>
    <w:rPr>
      <w:b/>
      <w:bCs/>
    </w:rPr>
  </w:style>
  <w:style w:type="character" w:customStyle="1" w:styleId="CommentSubjectChar">
    <w:name w:val="Comment Subject Char"/>
    <w:basedOn w:val="CommentTextChar"/>
    <w:link w:val="CommentSubject"/>
    <w:uiPriority w:val="99"/>
    <w:semiHidden/>
    <w:rsid w:val="00E35C5C"/>
    <w:rPr>
      <w:b/>
      <w:bCs/>
      <w:sz w:val="20"/>
      <w:szCs w:val="20"/>
    </w:rPr>
  </w:style>
  <w:style w:type="character" w:customStyle="1" w:styleId="ListParagraphChar">
    <w:name w:val="List Paragraph Char"/>
    <w:aliases w:val="List Paragraph1 Char,Recommendation Char,List Paragraph11 Char,Bullet Point Char,L Char,Bullet points Char,Content descriptions Char,Bulletr List Paragraph Char,FooterText Char,List Paragraph2 Char,List Paragraph21 Char"/>
    <w:basedOn w:val="DefaultParagraphFont"/>
    <w:link w:val="ListParagraph"/>
    <w:uiPriority w:val="34"/>
    <w:locked/>
    <w:rsid w:val="00635AFE"/>
  </w:style>
  <w:style w:type="character" w:styleId="FootnoteReference">
    <w:name w:val="footnote reference"/>
    <w:aliases w:val="AFPC Footnote Reference"/>
    <w:basedOn w:val="DefaultParagraphFont"/>
    <w:uiPriority w:val="99"/>
    <w:qFormat/>
    <w:rsid w:val="00AF1E73"/>
    <w:rPr>
      <w:vertAlign w:val="superscript"/>
    </w:rPr>
  </w:style>
  <w:style w:type="paragraph" w:styleId="FootnoteText">
    <w:name w:val="footnote text"/>
    <w:aliases w:val="Footnote Text Char1 Char,Footnote Text Char Char Char,Footnote Text Char1 Char Char Char,Footnote Text Char Char Char Char Char,Footnote Text Char1 Char1,Footnote Text Char Char Char1,Footnote Text AFPC 1-9,AFPC Footnote Text"/>
    <w:basedOn w:val="Normal"/>
    <w:link w:val="FootnoteTextChar"/>
    <w:uiPriority w:val="99"/>
    <w:unhideWhenUsed/>
    <w:qFormat/>
    <w:rsid w:val="00AF1E73"/>
    <w:pPr>
      <w:spacing w:after="0" w:line="240" w:lineRule="auto"/>
    </w:pPr>
    <w:rPr>
      <w:sz w:val="20"/>
      <w:szCs w:val="20"/>
    </w:rPr>
  </w:style>
  <w:style w:type="character" w:customStyle="1" w:styleId="FootnoteTextChar">
    <w:name w:val="Footnote Text Char"/>
    <w:aliases w:val="Footnote Text Char1 Char Char,Footnote Text Char Char Char Char,Footnote Text Char1 Char Char Char Char,Footnote Text Char Char Char Char Char Char,Footnote Text Char1 Char1 Char,Footnote Text Char Char Char1 Char"/>
    <w:basedOn w:val="DefaultParagraphFont"/>
    <w:link w:val="FootnoteText"/>
    <w:uiPriority w:val="99"/>
    <w:rsid w:val="00AF1E73"/>
    <w:rPr>
      <w:sz w:val="20"/>
      <w:szCs w:val="20"/>
    </w:rPr>
  </w:style>
  <w:style w:type="paragraph" w:customStyle="1" w:styleId="bullet">
    <w:name w:val="bullet"/>
    <w:basedOn w:val="Normal"/>
    <w:link w:val="bulletChar"/>
    <w:rsid w:val="005D3E53"/>
    <w:pPr>
      <w:numPr>
        <w:numId w:val="5"/>
      </w:numPr>
      <w:suppressAutoHyphens/>
      <w:autoSpaceDE w:val="0"/>
      <w:autoSpaceDN w:val="0"/>
      <w:adjustRightInd w:val="0"/>
      <w:spacing w:before="120" w:after="120" w:line="240" w:lineRule="auto"/>
      <w:textAlignment w:val="center"/>
    </w:pPr>
    <w:rPr>
      <w:rFonts w:eastAsia="Times New Roman" w:cs="Garamond"/>
      <w:color w:val="000000"/>
      <w:szCs w:val="24"/>
      <w:lang w:val="en-GB" w:eastAsia="en-AU"/>
    </w:rPr>
  </w:style>
  <w:style w:type="character" w:customStyle="1" w:styleId="bulletChar">
    <w:name w:val="bullet Char"/>
    <w:basedOn w:val="BodyTextChar"/>
    <w:link w:val="bullet"/>
    <w:rsid w:val="005D3E53"/>
    <w:rPr>
      <w:rFonts w:eastAsia="Times New Roman" w:cs="Garamond"/>
      <w:color w:val="000000"/>
      <w:szCs w:val="24"/>
      <w:lang w:val="en-GB" w:eastAsia="en-AU"/>
    </w:rPr>
  </w:style>
  <w:style w:type="numbering" w:customStyle="1" w:styleId="Bullets3">
    <w:name w:val="Bullets3"/>
    <w:basedOn w:val="NoList"/>
    <w:rsid w:val="005D3E53"/>
    <w:pPr>
      <w:numPr>
        <w:numId w:val="5"/>
      </w:numPr>
    </w:pPr>
  </w:style>
  <w:style w:type="paragraph" w:customStyle="1" w:styleId="Normal6pt">
    <w:name w:val="Normal + 6pt"/>
    <w:basedOn w:val="Normal"/>
    <w:qFormat/>
    <w:rsid w:val="005D3E53"/>
    <w:pPr>
      <w:spacing w:after="120"/>
    </w:pPr>
    <w:rPr>
      <w:sz w:val="12"/>
      <w:szCs w:val="12"/>
    </w:rPr>
  </w:style>
  <w:style w:type="character" w:customStyle="1" w:styleId="FootnoteTextChar1">
    <w:name w:val="Footnote Text Char1"/>
    <w:basedOn w:val="DefaultParagraphFont"/>
    <w:uiPriority w:val="99"/>
    <w:semiHidden/>
    <w:locked/>
    <w:rsid w:val="0032782A"/>
    <w:rPr>
      <w:sz w:val="20"/>
      <w:szCs w:val="20"/>
    </w:rPr>
  </w:style>
  <w:style w:type="numbering" w:customStyle="1" w:styleId="Bullets31">
    <w:name w:val="Bullets31"/>
    <w:basedOn w:val="NoList"/>
    <w:rsid w:val="00CE1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F0477-2C29-484D-8C80-E18E4DC623B1}">
  <ds:schemaRefs>
    <ds:schemaRef ds:uri="http://schemas.openxmlformats.org/officeDocument/2006/bibliography"/>
  </ds:schemaRefs>
</ds:datastoreItem>
</file>

<file path=customXml/itemProps2.xml><?xml version="1.0" encoding="utf-8"?>
<ds:datastoreItem xmlns:ds="http://schemas.openxmlformats.org/officeDocument/2006/customXml" ds:itemID="{67EBC6B8-E720-4902-8698-DA32A5BFD756}"/>
</file>

<file path=customXml/itemProps3.xml><?xml version="1.0" encoding="utf-8"?>
<ds:datastoreItem xmlns:ds="http://schemas.openxmlformats.org/officeDocument/2006/customXml" ds:itemID="{DBAE2436-3A5F-4E89-84E1-DB01FF655912}"/>
</file>

<file path=customXml/itemProps4.xml><?xml version="1.0" encoding="utf-8"?>
<ds:datastoreItem xmlns:ds="http://schemas.openxmlformats.org/officeDocument/2006/customXml" ds:itemID="{98E2E689-1647-4F67-A2FC-E88145AF7354}"/>
</file>

<file path=docProps/app.xml><?xml version="1.0" encoding="utf-8"?>
<Properties xmlns="http://schemas.openxmlformats.org/officeDocument/2006/extended-properties" xmlns:vt="http://schemas.openxmlformats.org/officeDocument/2006/docPropsVTypes">
  <Template>EFDCC192.dotm</Template>
  <TotalTime>0</TotalTime>
  <Pages>3</Pages>
  <Words>788</Words>
  <Characters>4497</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The Job Commitment Bonus for Young Australians Evaluation Key Findings</vt:lpstr>
      <vt:lpstr>    Background</vt:lpstr>
      <vt:lpstr>    Evaluation Questions</vt:lpstr>
      <vt:lpstr>    Findings</vt:lpstr>
      <vt:lpstr>        Awareness and Take-up</vt:lpstr>
      <vt:lpstr>        Impact</vt:lpstr>
      <vt:lpstr>        Recommendations</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Job Commitment Bonus for Young Australians Evaluation Key Findings</dc:title>
  <dc:creator/>
  <cp:lastModifiedBy/>
  <cp:revision>1</cp:revision>
  <dcterms:created xsi:type="dcterms:W3CDTF">2019-02-11T01:21:00Z</dcterms:created>
  <dcterms:modified xsi:type="dcterms:W3CDTF">2019-02-11T01:22:00Z</dcterms:modified>
</cp:coreProperties>
</file>