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147" w:type="dxa"/>
        <w:tblInd w:w="-112" w:type="dxa"/>
        <w:tblCellMar>
          <w:top w:w="65" w:type="dxa"/>
          <w:left w:w="112" w:type="dxa"/>
          <w:right w:w="65" w:type="dxa"/>
        </w:tblCellMar>
        <w:tblLook w:val="04A0" w:firstRow="1" w:lastRow="0" w:firstColumn="1" w:lastColumn="0" w:noHBand="0" w:noVBand="1"/>
      </w:tblPr>
      <w:tblGrid>
        <w:gridCol w:w="10147"/>
      </w:tblGrid>
      <w:tr w:rsidR="008756E0" w14:paraId="2C8BBBFD" w14:textId="77777777" w:rsidTr="2C3E18B7">
        <w:trPr>
          <w:trHeight w:val="2376"/>
        </w:trPr>
        <w:tc>
          <w:tcPr>
            <w:tcW w:w="10147" w:type="dxa"/>
            <w:tcBorders>
              <w:top w:val="single" w:sz="4" w:space="0" w:color="000000" w:themeColor="text1"/>
              <w:left w:val="single" w:sz="4" w:space="0" w:color="000000" w:themeColor="text1"/>
              <w:bottom w:val="nil"/>
              <w:right w:val="single" w:sz="4" w:space="0" w:color="000000" w:themeColor="text1"/>
            </w:tcBorders>
          </w:tcPr>
          <w:p w14:paraId="43686A26" w14:textId="133B1447" w:rsidR="008756E0" w:rsidRDefault="00106CE5">
            <w:pPr>
              <w:spacing w:after="0" w:line="259" w:lineRule="auto"/>
              <w:ind w:left="0" w:firstLine="0"/>
            </w:pPr>
            <w:r>
              <w:rPr>
                <w:i w:val="0"/>
                <w:color w:val="287BB3"/>
                <w:sz w:val="36"/>
              </w:rPr>
              <w:t xml:space="preserve">Documenting your </w:t>
            </w:r>
            <w:r w:rsidR="00F25903">
              <w:rPr>
                <w:i w:val="0"/>
                <w:color w:val="287BB3"/>
                <w:sz w:val="36"/>
              </w:rPr>
              <w:t xml:space="preserve">ISMS </w:t>
            </w:r>
            <w:r>
              <w:rPr>
                <w:i w:val="0"/>
                <w:color w:val="287BB3"/>
                <w:sz w:val="36"/>
              </w:rPr>
              <w:t>s</w:t>
            </w:r>
            <w:r w:rsidR="00F25903">
              <w:rPr>
                <w:i w:val="0"/>
                <w:color w:val="287BB3"/>
                <w:sz w:val="36"/>
              </w:rPr>
              <w:t xml:space="preserve">elf-assessment </w:t>
            </w:r>
            <w:r>
              <w:rPr>
                <w:i w:val="0"/>
                <w:color w:val="287BB3"/>
                <w:sz w:val="36"/>
              </w:rPr>
              <w:t xml:space="preserve">- Remove before </w:t>
            </w:r>
            <w:proofErr w:type="gramStart"/>
            <w:r>
              <w:rPr>
                <w:i w:val="0"/>
                <w:color w:val="287BB3"/>
                <w:sz w:val="36"/>
              </w:rPr>
              <w:t>use</w:t>
            </w:r>
            <w:proofErr w:type="gramEnd"/>
            <w:r>
              <w:rPr>
                <w:i w:val="0"/>
                <w:color w:val="287BB3"/>
                <w:sz w:val="36"/>
              </w:rPr>
              <w:t xml:space="preserve"> </w:t>
            </w:r>
          </w:p>
          <w:p w14:paraId="71B15736" w14:textId="60D3181C" w:rsidR="00F25903" w:rsidRDefault="00E04B27">
            <w:pPr>
              <w:spacing w:after="118" w:line="276" w:lineRule="auto"/>
              <w:ind w:left="0" w:right="30" w:firstLine="0"/>
              <w:rPr>
                <w:i w:val="0"/>
                <w:color w:val="000000"/>
              </w:rPr>
            </w:pPr>
            <w:r>
              <w:rPr>
                <w:i w:val="0"/>
                <w:color w:val="000000"/>
              </w:rPr>
              <w:t>Category 2A</w:t>
            </w:r>
            <w:r w:rsidR="00F25903">
              <w:rPr>
                <w:i w:val="0"/>
                <w:color w:val="000000"/>
              </w:rPr>
              <w:t xml:space="preserve"> providers may self-assess their ISMS </w:t>
            </w:r>
            <w:r w:rsidR="00E35FB5">
              <w:rPr>
                <w:i w:val="0"/>
                <w:color w:val="000000"/>
              </w:rPr>
              <w:t xml:space="preserve">against the </w:t>
            </w:r>
            <w:r w:rsidR="00A67BC6">
              <w:rPr>
                <w:i w:val="0"/>
                <w:color w:val="000000"/>
              </w:rPr>
              <w:t>ISO27001 standard</w:t>
            </w:r>
            <w:r w:rsidR="00F25903">
              <w:rPr>
                <w:i w:val="0"/>
                <w:color w:val="000000"/>
              </w:rPr>
              <w:t xml:space="preserve">. </w:t>
            </w:r>
            <w:r w:rsidR="00106CE5">
              <w:rPr>
                <w:i w:val="0"/>
                <w:color w:val="000000"/>
              </w:rPr>
              <w:t xml:space="preserve">The department </w:t>
            </w:r>
            <w:r w:rsidR="00A67BC6">
              <w:rPr>
                <w:i w:val="0"/>
                <w:color w:val="000000"/>
              </w:rPr>
              <w:t>requires</w:t>
            </w:r>
            <w:r w:rsidR="00F25903">
              <w:rPr>
                <w:i w:val="0"/>
                <w:color w:val="000000"/>
              </w:rPr>
              <w:t xml:space="preserve"> the self-assessment </w:t>
            </w:r>
            <w:r w:rsidR="00A67BC6">
              <w:rPr>
                <w:i w:val="0"/>
                <w:color w:val="000000"/>
              </w:rPr>
              <w:t xml:space="preserve">to </w:t>
            </w:r>
            <w:r w:rsidR="00F25903">
              <w:rPr>
                <w:i w:val="0"/>
                <w:color w:val="000000"/>
              </w:rPr>
              <w:t>address the following content requirements:</w:t>
            </w:r>
          </w:p>
          <w:p w14:paraId="2ACC95AA" w14:textId="3E8AD81E" w:rsidR="00F25903" w:rsidRDefault="00F25903" w:rsidP="00F25903">
            <w:pPr>
              <w:pStyle w:val="ListParagraph"/>
              <w:numPr>
                <w:ilvl w:val="0"/>
                <w:numId w:val="3"/>
              </w:numPr>
              <w:spacing w:after="118" w:line="276" w:lineRule="auto"/>
              <w:ind w:right="30"/>
              <w:rPr>
                <w:i w:val="0"/>
                <w:color w:val="000000"/>
              </w:rPr>
            </w:pPr>
            <w:r>
              <w:rPr>
                <w:i w:val="0"/>
                <w:color w:val="000000"/>
              </w:rPr>
              <w:t>The provider has assessed the ISMS conformance with each of the requirements within ISO27001 clauses 4-10 and identified any remaining issues.</w:t>
            </w:r>
          </w:p>
          <w:p w14:paraId="54808206" w14:textId="3BF6C584" w:rsidR="00F25903" w:rsidRDefault="00F25903" w:rsidP="00F25903">
            <w:pPr>
              <w:pStyle w:val="ListParagraph"/>
              <w:numPr>
                <w:ilvl w:val="0"/>
                <w:numId w:val="3"/>
              </w:numPr>
              <w:spacing w:after="118" w:line="276" w:lineRule="auto"/>
              <w:ind w:right="30"/>
              <w:rPr>
                <w:i w:val="0"/>
                <w:color w:val="000000"/>
              </w:rPr>
            </w:pPr>
            <w:r>
              <w:rPr>
                <w:i w:val="0"/>
                <w:color w:val="000000"/>
              </w:rPr>
              <w:t>The provider</w:t>
            </w:r>
            <w:r w:rsidR="004B715B">
              <w:rPr>
                <w:i w:val="0"/>
                <w:color w:val="000000"/>
              </w:rPr>
              <w:t xml:space="preserve"> has</w:t>
            </w:r>
            <w:r>
              <w:rPr>
                <w:i w:val="0"/>
                <w:color w:val="000000"/>
              </w:rPr>
              <w:t xml:space="preserve"> assert</w:t>
            </w:r>
            <w:r w:rsidR="004B715B">
              <w:rPr>
                <w:i w:val="0"/>
                <w:color w:val="000000"/>
              </w:rPr>
              <w:t>ed</w:t>
            </w:r>
            <w:r>
              <w:rPr>
                <w:i w:val="0"/>
                <w:color w:val="000000"/>
              </w:rPr>
              <w:t xml:space="preserve"> that the status of their ISMS is accurately described in the </w:t>
            </w:r>
            <w:r w:rsidR="00B743E0">
              <w:rPr>
                <w:i w:val="0"/>
                <w:color w:val="000000"/>
              </w:rPr>
              <w:t>Statement of Applicability (</w:t>
            </w:r>
            <w:r>
              <w:rPr>
                <w:i w:val="0"/>
                <w:color w:val="000000"/>
              </w:rPr>
              <w:t>SoA</w:t>
            </w:r>
            <w:r w:rsidR="00B743E0">
              <w:rPr>
                <w:i w:val="0"/>
                <w:color w:val="000000"/>
              </w:rPr>
              <w:t>)</w:t>
            </w:r>
            <w:r w:rsidR="008D3E4C">
              <w:rPr>
                <w:i w:val="0"/>
                <w:color w:val="000000"/>
              </w:rPr>
              <w:t>,</w:t>
            </w:r>
            <w:r>
              <w:rPr>
                <w:i w:val="0"/>
                <w:color w:val="000000"/>
              </w:rPr>
              <w:t xml:space="preserve"> in that:</w:t>
            </w:r>
          </w:p>
          <w:p w14:paraId="2965EF1A" w14:textId="3735C734" w:rsidR="00F25903" w:rsidRDefault="00F25903" w:rsidP="2C3E18B7">
            <w:pPr>
              <w:pStyle w:val="ListParagraph"/>
              <w:numPr>
                <w:ilvl w:val="1"/>
                <w:numId w:val="3"/>
              </w:numPr>
              <w:spacing w:after="118" w:line="276" w:lineRule="auto"/>
              <w:ind w:right="30"/>
              <w:rPr>
                <w:i w:val="0"/>
                <w:color w:val="000000"/>
              </w:rPr>
            </w:pPr>
            <w:r w:rsidRPr="2C3E18B7">
              <w:rPr>
                <w:i w:val="0"/>
                <w:color w:val="000000" w:themeColor="text1"/>
              </w:rPr>
              <w:t xml:space="preserve">All ISM OFFICIAL </w:t>
            </w:r>
            <w:r w:rsidR="40DD65CE" w:rsidRPr="2C3E18B7">
              <w:rPr>
                <w:i w:val="0"/>
                <w:color w:val="000000" w:themeColor="text1"/>
              </w:rPr>
              <w:t>and OFFICIAL</w:t>
            </w:r>
            <w:r w:rsidR="7A1CE881" w:rsidRPr="2C3E18B7">
              <w:rPr>
                <w:i w:val="0"/>
                <w:color w:val="000000" w:themeColor="text1"/>
              </w:rPr>
              <w:t xml:space="preserve">: </w:t>
            </w:r>
            <w:r w:rsidR="40DD65CE" w:rsidRPr="2C3E18B7">
              <w:rPr>
                <w:i w:val="0"/>
                <w:color w:val="000000" w:themeColor="text1"/>
              </w:rPr>
              <w:t>S</w:t>
            </w:r>
            <w:r w:rsidR="16191FAD" w:rsidRPr="2C3E18B7">
              <w:rPr>
                <w:i w:val="0"/>
                <w:color w:val="000000" w:themeColor="text1"/>
              </w:rPr>
              <w:t>ensitive</w:t>
            </w:r>
            <w:r w:rsidR="40DD65CE" w:rsidRPr="2C3E18B7">
              <w:rPr>
                <w:i w:val="0"/>
                <w:color w:val="000000" w:themeColor="text1"/>
              </w:rPr>
              <w:t xml:space="preserve"> </w:t>
            </w:r>
            <w:r w:rsidRPr="2C3E18B7">
              <w:rPr>
                <w:i w:val="0"/>
                <w:color w:val="000000" w:themeColor="text1"/>
              </w:rPr>
              <w:t xml:space="preserve">controls have been considered for </w:t>
            </w:r>
            <w:r w:rsidR="00170C23" w:rsidRPr="2C3E18B7">
              <w:rPr>
                <w:i w:val="0"/>
                <w:color w:val="000000" w:themeColor="text1"/>
              </w:rPr>
              <w:t>inclusion.</w:t>
            </w:r>
          </w:p>
          <w:p w14:paraId="42579052" w14:textId="05B4E6AC" w:rsidR="00F25903" w:rsidRDefault="00F25903" w:rsidP="00F25903">
            <w:pPr>
              <w:pStyle w:val="ListParagraph"/>
              <w:numPr>
                <w:ilvl w:val="1"/>
                <w:numId w:val="3"/>
              </w:numPr>
              <w:spacing w:after="118" w:line="276" w:lineRule="auto"/>
              <w:ind w:right="30"/>
              <w:rPr>
                <w:i w:val="0"/>
                <w:color w:val="000000"/>
              </w:rPr>
            </w:pPr>
            <w:r>
              <w:rPr>
                <w:i w:val="0"/>
                <w:color w:val="000000"/>
              </w:rPr>
              <w:t>All controls determined as not applicable include an appropriate justification</w:t>
            </w:r>
            <w:r w:rsidR="00170C23">
              <w:rPr>
                <w:i w:val="0"/>
                <w:color w:val="000000"/>
              </w:rPr>
              <w:t>.</w:t>
            </w:r>
          </w:p>
          <w:p w14:paraId="29AEE93B" w14:textId="24CD826E" w:rsidR="00F25903" w:rsidRDefault="00F25903" w:rsidP="00F25903">
            <w:pPr>
              <w:pStyle w:val="ListParagraph"/>
              <w:numPr>
                <w:ilvl w:val="1"/>
                <w:numId w:val="3"/>
              </w:numPr>
              <w:spacing w:after="118" w:line="276" w:lineRule="auto"/>
              <w:ind w:right="30"/>
              <w:rPr>
                <w:i w:val="0"/>
                <w:color w:val="000000"/>
              </w:rPr>
            </w:pPr>
            <w:r>
              <w:rPr>
                <w:i w:val="0"/>
                <w:color w:val="000000"/>
              </w:rPr>
              <w:t xml:space="preserve">All controls determined as applicable include a description </w:t>
            </w:r>
            <w:r w:rsidR="00C65ABF">
              <w:rPr>
                <w:i w:val="0"/>
                <w:color w:val="000000"/>
              </w:rPr>
              <w:t>of</w:t>
            </w:r>
            <w:r w:rsidR="005B49ED">
              <w:rPr>
                <w:i w:val="0"/>
                <w:color w:val="000000"/>
              </w:rPr>
              <w:t>, and</w:t>
            </w:r>
            <w:r>
              <w:rPr>
                <w:i w:val="0"/>
                <w:color w:val="000000"/>
              </w:rPr>
              <w:t xml:space="preserve"> a reference to</w:t>
            </w:r>
            <w:r w:rsidR="00257E58">
              <w:rPr>
                <w:i w:val="0"/>
                <w:color w:val="000000"/>
              </w:rPr>
              <w:t xml:space="preserve"> the filename of</w:t>
            </w:r>
            <w:r>
              <w:rPr>
                <w:i w:val="0"/>
                <w:color w:val="000000"/>
              </w:rPr>
              <w:t xml:space="preserve"> the provider’s policies, procedures</w:t>
            </w:r>
            <w:r w:rsidR="00D81DC1">
              <w:rPr>
                <w:i w:val="0"/>
                <w:color w:val="000000"/>
              </w:rPr>
              <w:t>,</w:t>
            </w:r>
            <w:r>
              <w:rPr>
                <w:i w:val="0"/>
                <w:color w:val="000000"/>
              </w:rPr>
              <w:t xml:space="preserve"> or other documentation that </w:t>
            </w:r>
            <w:r w:rsidR="00A77FDF">
              <w:rPr>
                <w:i w:val="0"/>
                <w:color w:val="000000"/>
              </w:rPr>
              <w:t xml:space="preserve">achieve the intent of the control within the </w:t>
            </w:r>
            <w:r>
              <w:rPr>
                <w:i w:val="0"/>
                <w:color w:val="000000"/>
              </w:rPr>
              <w:t>ISMS</w:t>
            </w:r>
            <w:r w:rsidR="00A77FDF">
              <w:rPr>
                <w:i w:val="0"/>
                <w:color w:val="000000"/>
              </w:rPr>
              <w:t>.</w:t>
            </w:r>
            <w:r>
              <w:rPr>
                <w:i w:val="0"/>
                <w:color w:val="000000"/>
              </w:rPr>
              <w:t xml:space="preserve"> </w:t>
            </w:r>
          </w:p>
          <w:p w14:paraId="1CF59749" w14:textId="66CB96AB" w:rsidR="00F25903" w:rsidRDefault="00F25903" w:rsidP="00F25903">
            <w:pPr>
              <w:pStyle w:val="ListParagraph"/>
              <w:numPr>
                <w:ilvl w:val="1"/>
                <w:numId w:val="3"/>
              </w:numPr>
              <w:spacing w:after="118" w:line="276" w:lineRule="auto"/>
              <w:ind w:right="30"/>
              <w:rPr>
                <w:i w:val="0"/>
                <w:color w:val="000000"/>
              </w:rPr>
            </w:pPr>
            <w:r>
              <w:rPr>
                <w:i w:val="0"/>
                <w:color w:val="000000"/>
              </w:rPr>
              <w:t>The implementation status of applicable controls is accurately recorded in the SoA</w:t>
            </w:r>
            <w:r w:rsidR="004B715B">
              <w:rPr>
                <w:i w:val="0"/>
                <w:color w:val="000000"/>
              </w:rPr>
              <w:t>.</w:t>
            </w:r>
            <w:r>
              <w:rPr>
                <w:i w:val="0"/>
                <w:color w:val="000000"/>
              </w:rPr>
              <w:t xml:space="preserve"> </w:t>
            </w:r>
          </w:p>
          <w:p w14:paraId="7F22903E" w14:textId="5FF0F7B0" w:rsidR="00F25903" w:rsidRPr="00F25903" w:rsidRDefault="004B715B" w:rsidP="00F25903">
            <w:pPr>
              <w:pStyle w:val="ListParagraph"/>
              <w:numPr>
                <w:ilvl w:val="0"/>
                <w:numId w:val="3"/>
              </w:numPr>
              <w:spacing w:after="118" w:line="276" w:lineRule="auto"/>
              <w:ind w:right="30"/>
              <w:rPr>
                <w:i w:val="0"/>
                <w:color w:val="000000"/>
              </w:rPr>
            </w:pPr>
            <w:r>
              <w:rPr>
                <w:i w:val="0"/>
                <w:color w:val="000000"/>
              </w:rPr>
              <w:t xml:space="preserve">The provider has included </w:t>
            </w:r>
            <w:r w:rsidR="00103255">
              <w:rPr>
                <w:i w:val="0"/>
                <w:color w:val="000000"/>
              </w:rPr>
              <w:t xml:space="preserve">an </w:t>
            </w:r>
            <w:r w:rsidR="00F25903">
              <w:rPr>
                <w:i w:val="0"/>
                <w:color w:val="000000"/>
              </w:rPr>
              <w:t xml:space="preserve">action plan and expected timeframes to address remaining </w:t>
            </w:r>
            <w:r w:rsidR="0054013C">
              <w:rPr>
                <w:i w:val="0"/>
                <w:color w:val="000000"/>
              </w:rPr>
              <w:t>gaps</w:t>
            </w:r>
            <w:r w:rsidR="00F25903">
              <w:rPr>
                <w:i w:val="0"/>
                <w:color w:val="000000"/>
              </w:rPr>
              <w:t xml:space="preserve">, and </w:t>
            </w:r>
            <w:r>
              <w:rPr>
                <w:i w:val="0"/>
                <w:color w:val="000000"/>
              </w:rPr>
              <w:t xml:space="preserve">to implement </w:t>
            </w:r>
            <w:r w:rsidR="00F25903">
              <w:rPr>
                <w:i w:val="0"/>
                <w:color w:val="000000"/>
              </w:rPr>
              <w:t xml:space="preserve">any applicable but </w:t>
            </w:r>
            <w:r w:rsidR="0054013C">
              <w:rPr>
                <w:i w:val="0"/>
                <w:color w:val="000000"/>
              </w:rPr>
              <w:t xml:space="preserve">currently </w:t>
            </w:r>
            <w:r w:rsidR="00F25903">
              <w:rPr>
                <w:i w:val="0"/>
                <w:color w:val="000000"/>
              </w:rPr>
              <w:t>unimplemented controls.</w:t>
            </w:r>
          </w:p>
          <w:p w14:paraId="4ACCC418" w14:textId="320F8D90" w:rsidR="008756E0" w:rsidRDefault="00106CE5" w:rsidP="00C86D0A">
            <w:pPr>
              <w:spacing w:after="118" w:line="276" w:lineRule="auto"/>
              <w:ind w:left="0" w:right="30" w:firstLine="0"/>
            </w:pPr>
            <w:r w:rsidRPr="2C3E18B7">
              <w:rPr>
                <w:i w:val="0"/>
                <w:color w:val="000000" w:themeColor="text1"/>
              </w:rPr>
              <w:t xml:space="preserve">This template </w:t>
            </w:r>
            <w:r w:rsidR="00084CA8">
              <w:rPr>
                <w:i w:val="0"/>
                <w:color w:val="000000" w:themeColor="text1"/>
              </w:rPr>
              <w:t>is to</w:t>
            </w:r>
            <w:r w:rsidR="00084CA8" w:rsidRPr="2C3E18B7">
              <w:rPr>
                <w:i w:val="0"/>
                <w:color w:val="000000" w:themeColor="text1"/>
              </w:rPr>
              <w:t xml:space="preserve"> </w:t>
            </w:r>
            <w:r w:rsidRPr="2C3E18B7">
              <w:rPr>
                <w:i w:val="0"/>
                <w:color w:val="000000" w:themeColor="text1"/>
              </w:rPr>
              <w:t xml:space="preserve">be used </w:t>
            </w:r>
            <w:r w:rsidR="00333DDE">
              <w:rPr>
                <w:i w:val="0"/>
                <w:color w:val="000000" w:themeColor="text1"/>
              </w:rPr>
              <w:t xml:space="preserve">as the basis of your </w:t>
            </w:r>
            <w:r w:rsidR="004C68BE">
              <w:rPr>
                <w:i w:val="0"/>
                <w:color w:val="000000" w:themeColor="text1"/>
              </w:rPr>
              <w:t>ISO27001 management clauses s</w:t>
            </w:r>
            <w:r w:rsidR="00333DDE">
              <w:rPr>
                <w:i w:val="0"/>
                <w:color w:val="000000" w:themeColor="text1"/>
              </w:rPr>
              <w:t>elf-</w:t>
            </w:r>
            <w:proofErr w:type="gramStart"/>
            <w:r w:rsidR="00333DDE">
              <w:rPr>
                <w:i w:val="0"/>
                <w:color w:val="000000" w:themeColor="text1"/>
              </w:rPr>
              <w:t>assessment, and</w:t>
            </w:r>
            <w:proofErr w:type="gramEnd"/>
            <w:r w:rsidR="00333DDE">
              <w:rPr>
                <w:i w:val="0"/>
                <w:color w:val="000000" w:themeColor="text1"/>
              </w:rPr>
              <w:t xml:space="preserve"> submitted </w:t>
            </w:r>
            <w:r w:rsidR="004B715B" w:rsidRPr="2C3E18B7">
              <w:rPr>
                <w:i w:val="0"/>
                <w:color w:val="000000" w:themeColor="text1"/>
              </w:rPr>
              <w:t xml:space="preserve">together with </w:t>
            </w:r>
            <w:r w:rsidR="0054013C" w:rsidRPr="2C3E18B7">
              <w:rPr>
                <w:i w:val="0"/>
                <w:color w:val="000000" w:themeColor="text1"/>
              </w:rPr>
              <w:t>your</w:t>
            </w:r>
            <w:r w:rsidR="004B715B" w:rsidRPr="2C3E18B7">
              <w:rPr>
                <w:i w:val="0"/>
                <w:color w:val="000000" w:themeColor="text1"/>
              </w:rPr>
              <w:t xml:space="preserve"> </w:t>
            </w:r>
            <w:r w:rsidR="00B743E0">
              <w:rPr>
                <w:i w:val="0"/>
                <w:color w:val="000000" w:themeColor="text1"/>
              </w:rPr>
              <w:t xml:space="preserve">Scope document and </w:t>
            </w:r>
            <w:r w:rsidR="004B715B" w:rsidRPr="2C3E18B7">
              <w:rPr>
                <w:i w:val="0"/>
                <w:color w:val="000000" w:themeColor="text1"/>
              </w:rPr>
              <w:t>SoA</w:t>
            </w:r>
            <w:r w:rsidR="18793532" w:rsidRPr="2C3E18B7">
              <w:rPr>
                <w:i w:val="0"/>
                <w:color w:val="000000" w:themeColor="text1"/>
              </w:rPr>
              <w:t>.</w:t>
            </w:r>
          </w:p>
        </w:tc>
      </w:tr>
      <w:tr w:rsidR="008756E0" w14:paraId="2BCD32E2" w14:textId="77777777" w:rsidTr="2C3E18B7">
        <w:trPr>
          <w:trHeight w:val="923"/>
        </w:trPr>
        <w:tc>
          <w:tcPr>
            <w:tcW w:w="10147" w:type="dxa"/>
            <w:tcBorders>
              <w:top w:val="nil"/>
              <w:left w:val="single" w:sz="4" w:space="0" w:color="000000" w:themeColor="text1"/>
              <w:bottom w:val="single" w:sz="4" w:space="0" w:color="000000" w:themeColor="text1"/>
              <w:right w:val="single" w:sz="4" w:space="0" w:color="000000" w:themeColor="text1"/>
            </w:tcBorders>
            <w:shd w:val="clear" w:color="auto" w:fill="FF0000"/>
          </w:tcPr>
          <w:p w14:paraId="07B7A8A3" w14:textId="77777777" w:rsidR="008756E0" w:rsidRDefault="00106CE5">
            <w:pPr>
              <w:spacing w:after="0" w:line="259" w:lineRule="auto"/>
              <w:ind w:left="0" w:firstLine="0"/>
              <w:jc w:val="center"/>
            </w:pPr>
            <w:r>
              <w:rPr>
                <w:i w:val="0"/>
                <w:color w:val="000000"/>
                <w:sz w:val="32"/>
              </w:rPr>
              <w:t xml:space="preserve">Examples used are not definitive or exhaustive. Other information may be relevant to your circumstances. </w:t>
            </w:r>
          </w:p>
        </w:tc>
      </w:tr>
    </w:tbl>
    <w:p w14:paraId="7A25CE62" w14:textId="77777777" w:rsidR="008756E0" w:rsidRDefault="00106CE5">
      <w:pPr>
        <w:spacing w:after="427" w:line="259" w:lineRule="auto"/>
        <w:ind w:left="0" w:firstLine="0"/>
      </w:pPr>
      <w:r>
        <w:rPr>
          <w:i w:val="0"/>
          <w:color w:val="000000"/>
        </w:rPr>
        <w:t xml:space="preserve"> </w:t>
      </w:r>
    </w:p>
    <w:p w14:paraId="23121B81" w14:textId="77777777" w:rsidR="004B715B" w:rsidRDefault="004B715B">
      <w:pPr>
        <w:spacing w:after="160" w:line="259" w:lineRule="auto"/>
        <w:ind w:left="0" w:firstLine="0"/>
        <w:rPr>
          <w:b/>
          <w:i w:val="0"/>
          <w:color w:val="287BB3"/>
          <w:sz w:val="44"/>
        </w:rPr>
      </w:pPr>
      <w:r>
        <w:rPr>
          <w:b/>
          <w:i w:val="0"/>
          <w:color w:val="287BB3"/>
          <w:sz w:val="44"/>
        </w:rPr>
        <w:br w:type="page"/>
      </w:r>
    </w:p>
    <w:p w14:paraId="225E0D3E" w14:textId="1AAE12C0" w:rsidR="00C11C03" w:rsidRPr="00C11C03" w:rsidRDefault="00C11C03" w:rsidP="00C11C03">
      <w:pPr>
        <w:spacing w:after="179" w:line="259" w:lineRule="auto"/>
        <w:ind w:left="0" w:firstLine="0"/>
        <w:rPr>
          <w:b/>
          <w:i w:val="0"/>
          <w:color w:val="287BB3"/>
          <w:sz w:val="44"/>
        </w:rPr>
      </w:pPr>
      <w:r w:rsidRPr="00C11C03">
        <w:rPr>
          <w:b/>
          <w:i w:val="0"/>
          <w:color w:val="287BB3"/>
          <w:sz w:val="44"/>
        </w:rPr>
        <w:lastRenderedPageBreak/>
        <w:t>Declaration</w:t>
      </w:r>
    </w:p>
    <w:p w14:paraId="23BDF24A" w14:textId="56473341" w:rsidR="00D841F7" w:rsidRPr="00C11C03" w:rsidRDefault="004B715B">
      <w:pPr>
        <w:spacing w:after="160" w:line="259" w:lineRule="auto"/>
        <w:ind w:left="0" w:firstLine="0"/>
      </w:pPr>
      <w:r>
        <w:t>[</w:t>
      </w:r>
      <w:r w:rsidR="00C11C03">
        <w:t xml:space="preserve">To be completed by a </w:t>
      </w:r>
      <w:proofErr w:type="gramStart"/>
      <w:r w:rsidR="00C11C03">
        <w:t>Director</w:t>
      </w:r>
      <w:proofErr w:type="gramEnd"/>
      <w:r w:rsidR="00C11C03">
        <w:t xml:space="preserve"> and/or Company Secretary, or business owner as required by the Corporations Law </w:t>
      </w:r>
      <w:r>
        <w:t xml:space="preserve">as </w:t>
      </w:r>
      <w:r w:rsidR="00C11C03">
        <w:t>relevant to the provider’s incorporation</w:t>
      </w:r>
      <w:r>
        <w:t>]</w:t>
      </w:r>
    </w:p>
    <w:p w14:paraId="014FBAFB" w14:textId="409A77E3" w:rsidR="00CF03CF" w:rsidRDefault="004B715B" w:rsidP="00CF03CF">
      <w:pPr>
        <w:spacing w:after="160" w:line="259" w:lineRule="auto"/>
        <w:ind w:left="0" w:firstLine="0"/>
      </w:pPr>
      <w:r>
        <w:t>[</w:t>
      </w:r>
      <w:r w:rsidR="00C11C03">
        <w:t>We</w:t>
      </w:r>
      <w:r w:rsidR="00CF03CF">
        <w:t>/I</w:t>
      </w:r>
      <w:r>
        <w:t>]</w:t>
      </w:r>
      <w:r w:rsidR="00CF03CF">
        <w:t xml:space="preserve"> </w:t>
      </w:r>
      <w:r w:rsidR="00CF03CF" w:rsidRPr="004B715B">
        <w:rPr>
          <w:i w:val="0"/>
          <w:iCs/>
          <w:color w:val="auto"/>
        </w:rPr>
        <w:t>the undersigned declare to the best of</w:t>
      </w:r>
      <w:r w:rsidR="00CF03CF" w:rsidRPr="004B715B">
        <w:rPr>
          <w:color w:val="auto"/>
        </w:rPr>
        <w:t xml:space="preserve"> </w:t>
      </w:r>
      <w:r>
        <w:rPr>
          <w:color w:val="auto"/>
        </w:rPr>
        <w:t>[</w:t>
      </w:r>
      <w:r w:rsidR="00CF03CF">
        <w:t>our/my</w:t>
      </w:r>
      <w:r>
        <w:t>]</w:t>
      </w:r>
      <w:r w:rsidR="00CF03CF">
        <w:t xml:space="preserve"> </w:t>
      </w:r>
      <w:r w:rsidR="00CF03CF" w:rsidRPr="004B715B">
        <w:rPr>
          <w:i w:val="0"/>
          <w:iCs/>
          <w:color w:val="auto"/>
        </w:rPr>
        <w:t xml:space="preserve">knowledge and belief that the information contained in this report is complete and accurate </w:t>
      </w:r>
      <w:r w:rsidR="00CF03CF" w:rsidRPr="00E04B27">
        <w:rPr>
          <w:i w:val="0"/>
          <w:iCs/>
          <w:color w:val="auto"/>
        </w:rPr>
        <w:t xml:space="preserve">as at the date of issue. </w:t>
      </w:r>
      <w:proofErr w:type="gramStart"/>
      <w:r w:rsidR="00E04B27" w:rsidRPr="00E04B27">
        <w:rPr>
          <w:i w:val="0"/>
          <w:iCs/>
          <w:color w:val="auto"/>
        </w:rPr>
        <w:t>With the exception of</w:t>
      </w:r>
      <w:proofErr w:type="gramEnd"/>
      <w:r w:rsidR="00E04B27" w:rsidRPr="00E04B27">
        <w:rPr>
          <w:i w:val="0"/>
          <w:iCs/>
          <w:color w:val="auto"/>
        </w:rPr>
        <w:t xml:space="preserve"> information described </w:t>
      </w:r>
      <w:r w:rsidR="00E04B27">
        <w:rPr>
          <w:i w:val="0"/>
          <w:iCs/>
          <w:color w:val="auto"/>
        </w:rPr>
        <w:t>in this report</w:t>
      </w:r>
      <w:r w:rsidR="00E04B27" w:rsidRPr="00E04B27">
        <w:rPr>
          <w:i w:val="0"/>
          <w:iCs/>
          <w:color w:val="auto"/>
        </w:rPr>
        <w:t xml:space="preserve"> under the heading “known issues”, all controls </w:t>
      </w:r>
      <w:r w:rsidR="00E04B27">
        <w:rPr>
          <w:i w:val="0"/>
          <w:iCs/>
          <w:color w:val="auto"/>
        </w:rPr>
        <w:t xml:space="preserve">described in this report and the attached </w:t>
      </w:r>
      <w:r w:rsidR="00E04B27" w:rsidRPr="00E04B27">
        <w:rPr>
          <w:i w:val="0"/>
          <w:iCs/>
          <w:color w:val="auto"/>
        </w:rPr>
        <w:t>Statement of Applicability are in place and are expected to operate effectively into the foreseeable future.</w:t>
      </w:r>
    </w:p>
    <w:p w14:paraId="14500C00" w14:textId="44961CBB" w:rsidR="00CF03CF" w:rsidRDefault="004B715B" w:rsidP="00CF03CF">
      <w:pPr>
        <w:spacing w:after="160" w:line="259" w:lineRule="auto"/>
        <w:ind w:left="0" w:firstLine="0"/>
        <w:rPr>
          <w:i w:val="0"/>
          <w:iCs/>
          <w:color w:val="auto"/>
        </w:rPr>
      </w:pPr>
      <w:r>
        <w:t>[</w:t>
      </w:r>
      <w:r w:rsidR="00CF03CF">
        <w:t>We/I</w:t>
      </w:r>
      <w:r>
        <w:t>]</w:t>
      </w:r>
      <w:r w:rsidR="00CF03CF">
        <w:t xml:space="preserve"> </w:t>
      </w:r>
      <w:r w:rsidR="00CF03CF" w:rsidRPr="004B715B">
        <w:rPr>
          <w:i w:val="0"/>
          <w:iCs/>
          <w:color w:val="auto"/>
        </w:rPr>
        <w:t>further declare that</w:t>
      </w:r>
      <w:r w:rsidR="00CF03CF" w:rsidRPr="004B715B">
        <w:rPr>
          <w:color w:val="auto"/>
        </w:rPr>
        <w:t xml:space="preserve"> </w:t>
      </w:r>
      <w:r>
        <w:rPr>
          <w:color w:val="auto"/>
        </w:rPr>
        <w:t>[</w:t>
      </w:r>
      <w:r w:rsidR="00CF03CF">
        <w:t>we are/I am</w:t>
      </w:r>
      <w:r>
        <w:t>]</w:t>
      </w:r>
      <w:r w:rsidR="00CF03CF">
        <w:t xml:space="preserve"> </w:t>
      </w:r>
      <w:r w:rsidR="00CF03CF" w:rsidRPr="004B715B">
        <w:rPr>
          <w:i w:val="0"/>
          <w:iCs/>
          <w:color w:val="auto"/>
        </w:rPr>
        <w:t xml:space="preserve">aware of all </w:t>
      </w:r>
      <w:r w:rsidR="00E04B27">
        <w:rPr>
          <w:i w:val="0"/>
          <w:iCs/>
          <w:color w:val="auto"/>
        </w:rPr>
        <w:t xml:space="preserve">conformance issues described </w:t>
      </w:r>
      <w:r w:rsidR="00CF03CF" w:rsidRPr="004B715B">
        <w:rPr>
          <w:i w:val="0"/>
          <w:iCs/>
          <w:color w:val="auto"/>
        </w:rPr>
        <w:t>in this report and shall ensure that persons with organisation</w:t>
      </w:r>
      <w:r w:rsidR="0054013C">
        <w:rPr>
          <w:i w:val="0"/>
          <w:iCs/>
          <w:color w:val="auto"/>
        </w:rPr>
        <w:t>al</w:t>
      </w:r>
      <w:r w:rsidR="00CF03CF" w:rsidRPr="004B715B">
        <w:rPr>
          <w:i w:val="0"/>
          <w:iCs/>
          <w:color w:val="auto"/>
        </w:rPr>
        <w:t xml:space="preserve"> governance responsibility monitor actions to address each </w:t>
      </w:r>
      <w:r w:rsidR="0054013C">
        <w:rPr>
          <w:i w:val="0"/>
          <w:iCs/>
          <w:color w:val="auto"/>
        </w:rPr>
        <w:t>gap</w:t>
      </w:r>
      <w:r w:rsidR="00CF03CF" w:rsidRPr="004B715B">
        <w:rPr>
          <w:i w:val="0"/>
          <w:iCs/>
          <w:color w:val="auto"/>
        </w:rPr>
        <w:t xml:space="preserve"> until complete.</w:t>
      </w:r>
    </w:p>
    <w:p w14:paraId="4CF531E1" w14:textId="42C8176F" w:rsidR="00E04B27" w:rsidRPr="00E04B27" w:rsidRDefault="00E04B27" w:rsidP="00E04B27">
      <w:pPr>
        <w:spacing w:after="160" w:line="259" w:lineRule="auto"/>
        <w:ind w:left="0" w:firstLine="0"/>
        <w:rPr>
          <w:color w:val="171717" w:themeColor="background2" w:themeShade="1A"/>
        </w:rPr>
      </w:pPr>
      <w:r w:rsidRPr="00E04B27">
        <w:rPr>
          <w:color w:val="171717" w:themeColor="background2" w:themeShade="1A"/>
        </w:rPr>
        <w:t>[</w:t>
      </w:r>
      <w:r>
        <w:rPr>
          <w:color w:val="171717" w:themeColor="background2" w:themeShade="1A"/>
        </w:rPr>
        <w:t xml:space="preserve">Delete if this report is not an </w:t>
      </w:r>
      <w:r w:rsidRPr="00E04B27">
        <w:rPr>
          <w:color w:val="171717" w:themeColor="background2" w:themeShade="1A"/>
        </w:rPr>
        <w:t xml:space="preserve">annual “accreditation maintenance” report: </w:t>
      </w:r>
      <w:r w:rsidRPr="00E04B27">
        <w:rPr>
          <w:i w:val="0"/>
          <w:iCs/>
          <w:color w:val="171717" w:themeColor="background2" w:themeShade="1A"/>
        </w:rPr>
        <w:t>We have disclosed to the department, in relation to the period since our previous self-assessment report of</w:t>
      </w:r>
      <w:r w:rsidRPr="00E04B27">
        <w:rPr>
          <w:color w:val="171717" w:themeColor="background2" w:themeShade="1A"/>
        </w:rPr>
        <w:t xml:space="preserve"> [date]:</w:t>
      </w:r>
    </w:p>
    <w:p w14:paraId="75876013" w14:textId="77777777" w:rsidR="00E04B27" w:rsidRPr="00E04B27" w:rsidRDefault="00E04B27" w:rsidP="00E04B27">
      <w:pPr>
        <w:spacing w:after="160" w:line="259" w:lineRule="auto"/>
        <w:ind w:left="720" w:firstLine="0"/>
        <w:rPr>
          <w:i w:val="0"/>
          <w:iCs/>
          <w:color w:val="171717" w:themeColor="background2" w:themeShade="1A"/>
        </w:rPr>
      </w:pPr>
      <w:r w:rsidRPr="00E04B27">
        <w:rPr>
          <w:i w:val="0"/>
          <w:iCs/>
          <w:color w:val="171717" w:themeColor="background2" w:themeShade="1A"/>
        </w:rPr>
        <w:t>1.</w:t>
      </w:r>
      <w:r w:rsidRPr="00E04B27">
        <w:rPr>
          <w:i w:val="0"/>
          <w:iCs/>
          <w:color w:val="171717" w:themeColor="background2" w:themeShade="1A"/>
        </w:rPr>
        <w:tab/>
        <w:t xml:space="preserve">All known instances of non-compliance or suspected non-compliance with laws and regulations, fraud or suspected fraud, and uncorrected deviations in controls attributable to [Provider] that may affect the department or any individuals that [Provider] holds record of </w:t>
      </w:r>
      <w:proofErr w:type="gramStart"/>
      <w:r w:rsidRPr="00E04B27">
        <w:rPr>
          <w:i w:val="0"/>
          <w:iCs/>
          <w:color w:val="171717" w:themeColor="background2" w:themeShade="1A"/>
        </w:rPr>
        <w:t>as a result of</w:t>
      </w:r>
      <w:proofErr w:type="gramEnd"/>
      <w:r w:rsidRPr="00E04B27">
        <w:rPr>
          <w:i w:val="0"/>
          <w:iCs/>
          <w:color w:val="171717" w:themeColor="background2" w:themeShade="1A"/>
        </w:rPr>
        <w:t xml:space="preserve"> the deed(s).</w:t>
      </w:r>
    </w:p>
    <w:p w14:paraId="657DA2D9" w14:textId="77777777" w:rsidR="00E04B27" w:rsidRPr="00E04B27" w:rsidRDefault="00E04B27" w:rsidP="00E04B27">
      <w:pPr>
        <w:spacing w:after="160" w:line="259" w:lineRule="auto"/>
        <w:ind w:left="720" w:firstLine="0"/>
        <w:rPr>
          <w:i w:val="0"/>
          <w:iCs/>
          <w:color w:val="171717" w:themeColor="background2" w:themeShade="1A"/>
        </w:rPr>
      </w:pPr>
      <w:r w:rsidRPr="00E04B27">
        <w:rPr>
          <w:i w:val="0"/>
          <w:iCs/>
          <w:color w:val="171717" w:themeColor="background2" w:themeShade="1A"/>
        </w:rPr>
        <w:t>2.</w:t>
      </w:r>
      <w:r w:rsidRPr="00E04B27">
        <w:rPr>
          <w:i w:val="0"/>
          <w:iCs/>
          <w:color w:val="171717" w:themeColor="background2" w:themeShade="1A"/>
        </w:rPr>
        <w:tab/>
        <w:t>All control deficiencies of which we are aware</w:t>
      </w:r>
    </w:p>
    <w:p w14:paraId="4DD91A9C" w14:textId="0A1C069F" w:rsidR="00E04B27" w:rsidRPr="00E04B27" w:rsidRDefault="00E04B27" w:rsidP="00E04B27">
      <w:pPr>
        <w:spacing w:after="160" w:line="259" w:lineRule="auto"/>
        <w:ind w:left="720" w:firstLine="0"/>
        <w:rPr>
          <w:i w:val="0"/>
          <w:iCs/>
          <w:color w:val="171717" w:themeColor="background2" w:themeShade="1A"/>
        </w:rPr>
      </w:pPr>
      <w:r w:rsidRPr="00E04B27">
        <w:rPr>
          <w:i w:val="0"/>
          <w:iCs/>
          <w:color w:val="171717" w:themeColor="background2" w:themeShade="1A"/>
        </w:rPr>
        <w:t>3.</w:t>
      </w:r>
      <w:r w:rsidRPr="00E04B27">
        <w:rPr>
          <w:i w:val="0"/>
          <w:iCs/>
          <w:color w:val="171717" w:themeColor="background2" w:themeShade="1A"/>
        </w:rPr>
        <w:tab/>
        <w:t>All instances, of which we are aware, where controls have not operated as described</w:t>
      </w:r>
      <w:r>
        <w:rPr>
          <w:i w:val="0"/>
          <w:iCs/>
          <w:color w:val="171717" w:themeColor="background2" w:themeShade="1A"/>
        </w:rPr>
        <w:t>]</w:t>
      </w:r>
    </w:p>
    <w:p w14:paraId="3820186A" w14:textId="008FA758" w:rsidR="00CF03CF" w:rsidRDefault="004B715B" w:rsidP="00CF03CF">
      <w:pPr>
        <w:spacing w:after="160" w:line="259" w:lineRule="auto"/>
        <w:ind w:left="0" w:firstLine="0"/>
      </w:pPr>
      <w:r>
        <w:rPr>
          <w:b/>
          <w:bCs/>
        </w:rPr>
        <w:t>[</w:t>
      </w:r>
      <w:r w:rsidR="00CF03CF" w:rsidRPr="004B715B">
        <w:rPr>
          <w:b/>
          <w:bCs/>
        </w:rPr>
        <w:t>Sole trader:</w:t>
      </w:r>
      <w:r w:rsidR="00E04B27">
        <w:rPr>
          <w:b/>
          <w:bCs/>
        </w:rPr>
        <w:t xml:space="preserve"> </w:t>
      </w:r>
      <w:r w:rsidR="00CF03CF">
        <w:t>Signed by [name] in the presence of:</w:t>
      </w:r>
    </w:p>
    <w:p w14:paraId="71FD93C5" w14:textId="7EF1130F" w:rsidR="00CF03CF" w:rsidRDefault="00CF03CF" w:rsidP="00CF03CF">
      <w:pPr>
        <w:spacing w:after="160" w:line="259" w:lineRule="auto"/>
        <w:ind w:left="0" w:firstLine="0"/>
      </w:pPr>
      <w:r>
        <w:t>Signature of witness</w:t>
      </w:r>
      <w:r>
        <w:tab/>
      </w:r>
      <w:r>
        <w:tab/>
      </w:r>
      <w:r>
        <w:tab/>
        <w:t>Signature of signatory</w:t>
      </w:r>
    </w:p>
    <w:p w14:paraId="017535CB" w14:textId="5F8A73C7" w:rsidR="00CF03CF" w:rsidRDefault="00CF03CF" w:rsidP="00CF03CF">
      <w:pPr>
        <w:spacing w:after="160" w:line="259" w:lineRule="auto"/>
        <w:ind w:left="0" w:firstLine="0"/>
      </w:pPr>
      <w:r>
        <w:t>Name of witness (print)</w:t>
      </w:r>
      <w:r>
        <w:tab/>
      </w:r>
      <w:r>
        <w:tab/>
      </w:r>
      <w:r>
        <w:tab/>
        <w:t>Name of signatory (print)</w:t>
      </w:r>
    </w:p>
    <w:p w14:paraId="2333FEB0" w14:textId="6535271A" w:rsidR="00CF03CF" w:rsidRDefault="004B715B" w:rsidP="00CF03CF">
      <w:pPr>
        <w:spacing w:after="160" w:line="259" w:lineRule="auto"/>
        <w:ind w:left="0" w:firstLine="0"/>
      </w:pPr>
      <w:r>
        <w:rPr>
          <w:b/>
          <w:bCs/>
        </w:rPr>
        <w:t>/</w:t>
      </w:r>
      <w:r w:rsidR="00CF03CF" w:rsidRPr="004B715B">
        <w:rPr>
          <w:b/>
          <w:bCs/>
        </w:rPr>
        <w:t>Partnership:</w:t>
      </w:r>
      <w:r w:rsidR="00E04B27">
        <w:rPr>
          <w:b/>
          <w:bCs/>
        </w:rPr>
        <w:t xml:space="preserve"> </w:t>
      </w:r>
      <w:r w:rsidR="00CF03CF">
        <w:t>Signed for and on behalf of [partnership name] in the presence of:</w:t>
      </w:r>
    </w:p>
    <w:p w14:paraId="1CBE5957" w14:textId="1CA5712A" w:rsidR="00CF03CF" w:rsidRDefault="00CF03CF" w:rsidP="00CF03CF">
      <w:pPr>
        <w:spacing w:after="160" w:line="259" w:lineRule="auto"/>
        <w:ind w:left="0" w:firstLine="0"/>
      </w:pPr>
      <w:r>
        <w:t>Signature of witness</w:t>
      </w:r>
      <w:r>
        <w:tab/>
      </w:r>
      <w:r>
        <w:tab/>
      </w:r>
      <w:r>
        <w:tab/>
        <w:t>Signature of partner</w:t>
      </w:r>
    </w:p>
    <w:p w14:paraId="4D76294F" w14:textId="273DAE5A" w:rsidR="00CF03CF" w:rsidRDefault="00CF03CF" w:rsidP="00CF03CF">
      <w:pPr>
        <w:spacing w:after="160" w:line="259" w:lineRule="auto"/>
        <w:ind w:left="0" w:firstLine="0"/>
      </w:pPr>
      <w:r>
        <w:t>Name of witness (print)</w:t>
      </w:r>
      <w:r>
        <w:tab/>
      </w:r>
      <w:r>
        <w:tab/>
      </w:r>
      <w:r>
        <w:tab/>
        <w:t>Name of partner (print)</w:t>
      </w:r>
    </w:p>
    <w:p w14:paraId="7E9091A8" w14:textId="3A34927C" w:rsidR="00CF03CF" w:rsidRDefault="004B715B" w:rsidP="00CF03CF">
      <w:pPr>
        <w:spacing w:after="160" w:line="259" w:lineRule="auto"/>
        <w:ind w:left="0" w:firstLine="0"/>
      </w:pPr>
      <w:r>
        <w:rPr>
          <w:b/>
          <w:bCs/>
        </w:rPr>
        <w:t>/</w:t>
      </w:r>
      <w:r w:rsidR="00CF03CF" w:rsidRPr="004B715B">
        <w:rPr>
          <w:b/>
          <w:bCs/>
        </w:rPr>
        <w:t>Company:</w:t>
      </w:r>
      <w:r w:rsidR="00E04B27">
        <w:rPr>
          <w:b/>
          <w:bCs/>
        </w:rPr>
        <w:t xml:space="preserve"> </w:t>
      </w:r>
      <w:r w:rsidR="00CF03CF">
        <w:t>Signed on behalf of {company name] in accordance with s.127 of the Corporations Act 2001 (</w:t>
      </w:r>
      <w:proofErr w:type="spellStart"/>
      <w:r w:rsidR="00CF03CF">
        <w:t>Cth</w:t>
      </w:r>
      <w:proofErr w:type="spellEnd"/>
      <w:r w:rsidR="00CF03CF">
        <w:t>) by:</w:t>
      </w:r>
    </w:p>
    <w:p w14:paraId="57CE5F89" w14:textId="289A2A7F" w:rsidR="00CF03CF" w:rsidRDefault="00CF03CF" w:rsidP="00CF03CF">
      <w:pPr>
        <w:spacing w:after="160" w:line="259" w:lineRule="auto"/>
        <w:ind w:left="0" w:firstLine="0"/>
      </w:pPr>
      <w:r>
        <w:t>Signature of Director</w:t>
      </w:r>
      <w:r>
        <w:tab/>
      </w:r>
      <w:r>
        <w:tab/>
        <w:t>Signature of Director/Secretary</w:t>
      </w:r>
    </w:p>
    <w:p w14:paraId="3D5D1ECE" w14:textId="75329299" w:rsidR="00CF03CF" w:rsidRDefault="00CF03CF" w:rsidP="00CF03CF">
      <w:pPr>
        <w:spacing w:after="160" w:line="259" w:lineRule="auto"/>
        <w:ind w:left="0" w:firstLine="0"/>
      </w:pPr>
      <w:r>
        <w:t>Name of Director (print)</w:t>
      </w:r>
      <w:r>
        <w:tab/>
      </w:r>
      <w:r>
        <w:tab/>
        <w:t>Name of Director/Secretary (print)</w:t>
      </w:r>
    </w:p>
    <w:p w14:paraId="67116652" w14:textId="0EDC46B6" w:rsidR="00CF03CF" w:rsidRDefault="004B715B" w:rsidP="00CF03CF">
      <w:pPr>
        <w:spacing w:after="160" w:line="259" w:lineRule="auto"/>
        <w:ind w:left="0" w:firstLine="0"/>
      </w:pPr>
      <w:r>
        <w:rPr>
          <w:b/>
          <w:bCs/>
        </w:rPr>
        <w:t>/</w:t>
      </w:r>
      <w:r w:rsidRPr="004B715B">
        <w:rPr>
          <w:b/>
          <w:bCs/>
        </w:rPr>
        <w:t>Company with single Director</w:t>
      </w:r>
      <w:r>
        <w:rPr>
          <w:b/>
          <w:bCs/>
        </w:rPr>
        <w:t>:</w:t>
      </w:r>
      <w:r w:rsidR="00E04B27">
        <w:rPr>
          <w:b/>
          <w:bCs/>
        </w:rPr>
        <w:t xml:space="preserve"> </w:t>
      </w:r>
      <w:r w:rsidR="00CF03CF">
        <w:t>Signed on behalf of [company name] in accordance with s.127</w:t>
      </w:r>
      <w:r>
        <w:t xml:space="preserve"> </w:t>
      </w:r>
      <w:r w:rsidR="00CF03CF">
        <w:t>o</w:t>
      </w:r>
      <w:r>
        <w:t xml:space="preserve">f </w:t>
      </w:r>
      <w:r w:rsidR="00CF03CF">
        <w:t>t</w:t>
      </w:r>
      <w:r>
        <w:t>h</w:t>
      </w:r>
      <w:r w:rsidR="00CF03CF">
        <w:t>e Corporations Act 2001 (</w:t>
      </w:r>
      <w:proofErr w:type="spellStart"/>
      <w:r w:rsidR="00CF03CF">
        <w:t>Cth</w:t>
      </w:r>
      <w:proofErr w:type="spellEnd"/>
      <w:r w:rsidR="00CF03CF">
        <w:t>.) by:</w:t>
      </w:r>
    </w:p>
    <w:p w14:paraId="18DB8A36" w14:textId="3D04FBA3" w:rsidR="00CF03CF" w:rsidRDefault="00CF03CF" w:rsidP="00CF03CF">
      <w:pPr>
        <w:spacing w:after="160" w:line="259" w:lineRule="auto"/>
        <w:ind w:left="0" w:firstLine="0"/>
      </w:pPr>
      <w:r>
        <w:t xml:space="preserve">Signature of Sole Director/Secretary who states they are the sole director and </w:t>
      </w:r>
      <w:r w:rsidR="004B715B">
        <w:t xml:space="preserve">sole </w:t>
      </w:r>
      <w:proofErr w:type="gramStart"/>
      <w:r>
        <w:t>secretary</w:t>
      </w:r>
      <w:proofErr w:type="gramEnd"/>
    </w:p>
    <w:p w14:paraId="0F571E77" w14:textId="6E8A6981" w:rsidR="00CF03CF" w:rsidRDefault="00CF03CF" w:rsidP="00CF03CF">
      <w:pPr>
        <w:spacing w:after="160" w:line="259" w:lineRule="auto"/>
        <w:ind w:left="0" w:firstLine="0"/>
      </w:pPr>
      <w:r>
        <w:t>Name of Sole Director/Secretary (print</w:t>
      </w:r>
      <w:proofErr w:type="gramStart"/>
      <w:r>
        <w:t>)</w:t>
      </w:r>
      <w:r w:rsidR="00E04B27">
        <w:t xml:space="preserve"> </w:t>
      </w:r>
      <w:r w:rsidR="004B715B">
        <w:t>]</w:t>
      </w:r>
      <w:proofErr w:type="gramEnd"/>
    </w:p>
    <w:p w14:paraId="51066CDD" w14:textId="77777777" w:rsidR="00CF03CF" w:rsidRDefault="00CF03CF">
      <w:pPr>
        <w:spacing w:after="160" w:line="259" w:lineRule="auto"/>
        <w:ind w:left="0" w:firstLine="0"/>
      </w:pPr>
      <w:r>
        <w:br w:type="page"/>
      </w:r>
    </w:p>
    <w:p w14:paraId="176B6DFB" w14:textId="3EC8551D" w:rsidR="008756E0" w:rsidRDefault="00106CE5" w:rsidP="00CF03CF">
      <w:pPr>
        <w:spacing w:after="160" w:line="259" w:lineRule="auto"/>
        <w:ind w:left="0" w:firstLine="0"/>
      </w:pPr>
      <w:r>
        <w:rPr>
          <w:b/>
          <w:i w:val="0"/>
          <w:color w:val="287BB3"/>
          <w:sz w:val="44"/>
        </w:rPr>
        <w:lastRenderedPageBreak/>
        <w:t xml:space="preserve">Typical </w:t>
      </w:r>
      <w:r w:rsidR="00E04B27">
        <w:rPr>
          <w:b/>
          <w:i w:val="0"/>
          <w:color w:val="287BB3"/>
          <w:sz w:val="44"/>
        </w:rPr>
        <w:t>ISMS</w:t>
      </w:r>
      <w:r w:rsidR="004B715B">
        <w:rPr>
          <w:b/>
          <w:i w:val="0"/>
          <w:color w:val="287BB3"/>
          <w:sz w:val="44"/>
        </w:rPr>
        <w:t xml:space="preserve"> </w:t>
      </w:r>
      <w:r w:rsidR="00E51C79">
        <w:rPr>
          <w:b/>
          <w:i w:val="0"/>
          <w:color w:val="287BB3"/>
          <w:sz w:val="44"/>
        </w:rPr>
        <w:t>Self-assessment report</w:t>
      </w:r>
      <w:r>
        <w:rPr>
          <w:b/>
          <w:i w:val="0"/>
          <w:color w:val="287BB3"/>
          <w:sz w:val="44"/>
        </w:rPr>
        <w:t xml:space="preserve"> headings </w:t>
      </w:r>
    </w:p>
    <w:p w14:paraId="0F66EAB6" w14:textId="6AC94EF2" w:rsidR="008756E0" w:rsidRDefault="00E51C79">
      <w:pPr>
        <w:pStyle w:val="Heading1"/>
        <w:ind w:left="360" w:hanging="375"/>
      </w:pPr>
      <w:r>
        <w:t>Executive Summary</w:t>
      </w:r>
      <w:r w:rsidR="00106CE5">
        <w:t xml:space="preserve"> </w:t>
      </w:r>
    </w:p>
    <w:p w14:paraId="6E24FECE" w14:textId="162E7967" w:rsidR="00A91EC6" w:rsidRDefault="004B715B" w:rsidP="00E51C79">
      <w:pPr>
        <w:spacing w:after="437"/>
        <w:ind w:left="562"/>
      </w:pPr>
      <w:r>
        <w:t>[</w:t>
      </w:r>
      <w:r w:rsidR="00E51C79">
        <w:t>Consider the purpose of the self-assessment, how was it conducted, who conducted it, and what were the findings/conclusions?</w:t>
      </w:r>
      <w:r>
        <w:t>]</w:t>
      </w:r>
    </w:p>
    <w:p w14:paraId="4850D1E6" w14:textId="268CAC98" w:rsidR="00A91EC6" w:rsidRDefault="004B715B" w:rsidP="00E51C79">
      <w:pPr>
        <w:spacing w:after="437"/>
        <w:ind w:left="562"/>
      </w:pPr>
      <w:r>
        <w:t>[</w:t>
      </w:r>
      <w:r w:rsidR="00E51C79">
        <w:t xml:space="preserve">Summarise the overall status of the ISMS and </w:t>
      </w:r>
      <w:r w:rsidR="00AC2901">
        <w:t xml:space="preserve">list </w:t>
      </w:r>
      <w:r w:rsidR="00E51C79">
        <w:t>any areas of non-conformance with the ISO27001 standard.</w:t>
      </w:r>
      <w:r>
        <w:t>]</w:t>
      </w:r>
      <w:r w:rsidR="00E51C79">
        <w:t xml:space="preserve">   </w:t>
      </w:r>
    </w:p>
    <w:p w14:paraId="4C10F8F7" w14:textId="4EC36D92" w:rsidR="00E51C79" w:rsidRDefault="004B715B" w:rsidP="00E51C79">
      <w:pPr>
        <w:spacing w:after="437"/>
        <w:ind w:left="562"/>
      </w:pPr>
      <w:r>
        <w:t>[</w:t>
      </w:r>
      <w:r w:rsidR="00E51C79">
        <w:t xml:space="preserve">Summarise the </w:t>
      </w:r>
      <w:r w:rsidR="00D273FD">
        <w:t xml:space="preserve">required </w:t>
      </w:r>
      <w:r w:rsidR="00E51C79">
        <w:t xml:space="preserve">actions </w:t>
      </w:r>
      <w:r w:rsidR="00A91EC6">
        <w:t xml:space="preserve">and expected timeframes </w:t>
      </w:r>
      <w:r w:rsidR="00E51C79">
        <w:t xml:space="preserve">to fully implement the ISMS described </w:t>
      </w:r>
      <w:r w:rsidR="00A91EC6">
        <w:t xml:space="preserve">by </w:t>
      </w:r>
      <w:r w:rsidR="00E51C79">
        <w:t>the SoA</w:t>
      </w:r>
      <w:r w:rsidR="0054013C">
        <w:t>.</w:t>
      </w:r>
      <w:r w:rsidR="00E51C79">
        <w:t xml:space="preserve"> </w:t>
      </w:r>
      <w:r w:rsidR="0054013C">
        <w:t>I</w:t>
      </w:r>
      <w:r w:rsidR="00E51C79">
        <w:t>nclude a specific reference to the SoA by version/date and name.</w:t>
      </w:r>
      <w:r>
        <w:t>]</w:t>
      </w:r>
      <w:r w:rsidR="00E51C79">
        <w:t xml:space="preserve">  </w:t>
      </w:r>
    </w:p>
    <w:p w14:paraId="1214920A" w14:textId="3A4F4B90" w:rsidR="008756E0" w:rsidRDefault="00AC2901">
      <w:pPr>
        <w:pStyle w:val="Heading1"/>
        <w:ind w:left="360" w:hanging="375"/>
      </w:pPr>
      <w:r>
        <w:t>Conformance with ISO</w:t>
      </w:r>
      <w:r w:rsidR="0054013C">
        <w:t xml:space="preserve"> </w:t>
      </w:r>
      <w:r>
        <w:t>27001 requirements</w:t>
      </w:r>
    </w:p>
    <w:p w14:paraId="17F2AD76" w14:textId="562C9378" w:rsidR="00AC2901" w:rsidRDefault="00AC2901" w:rsidP="00AC2901">
      <w:pPr>
        <w:pStyle w:val="Heading2"/>
      </w:pPr>
      <w:r>
        <w:t>Context of the Organisation</w:t>
      </w:r>
    </w:p>
    <w:p w14:paraId="07224D38" w14:textId="2A24DA19" w:rsidR="00AC2901" w:rsidRDefault="00CE1FEF" w:rsidP="00AC2901">
      <w:pPr>
        <w:pStyle w:val="Heading3"/>
      </w:pPr>
      <w:r>
        <w:t xml:space="preserve">Cl. 4.1: </w:t>
      </w:r>
      <w:r w:rsidR="00AC2901">
        <w:t xml:space="preserve">Understanding the organisation and its </w:t>
      </w:r>
      <w:proofErr w:type="gramStart"/>
      <w:r w:rsidR="00AC2901">
        <w:t>context</w:t>
      </w:r>
      <w:proofErr w:type="gramEnd"/>
    </w:p>
    <w:tbl>
      <w:tblPr>
        <w:tblStyle w:val="TableGrid0"/>
        <w:tblW w:w="0" w:type="auto"/>
        <w:tblInd w:w="577" w:type="dxa"/>
        <w:tblLook w:val="04A0" w:firstRow="1" w:lastRow="0" w:firstColumn="1" w:lastColumn="0" w:noHBand="0" w:noVBand="1"/>
      </w:tblPr>
      <w:tblGrid>
        <w:gridCol w:w="2679"/>
        <w:gridCol w:w="6620"/>
      </w:tblGrid>
      <w:tr w:rsidR="00CE1FEF" w:rsidRPr="00CE1FEF" w14:paraId="0B5C8B53" w14:textId="77777777" w:rsidTr="00CE1FEF">
        <w:tc>
          <w:tcPr>
            <w:tcW w:w="2679" w:type="dxa"/>
          </w:tcPr>
          <w:p w14:paraId="42329BD2"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2A90AD7E" w14:textId="12273FB1" w:rsidR="00CE1FEF" w:rsidRPr="00CE1FEF" w:rsidRDefault="00A91EC6" w:rsidP="00CE1FEF">
            <w:pPr>
              <w:spacing w:after="0" w:line="276" w:lineRule="auto"/>
              <w:ind w:left="0" w:firstLine="0"/>
              <w:rPr>
                <w:sz w:val="20"/>
                <w:szCs w:val="20"/>
              </w:rPr>
            </w:pPr>
            <w:proofErr w:type="spellStart"/>
            <w:r w:rsidRPr="00CE1FEF">
              <w:rPr>
                <w:sz w:val="20"/>
                <w:szCs w:val="20"/>
              </w:rPr>
              <w:t>X</w:t>
            </w:r>
            <w:r w:rsidR="00CE1FEF" w:rsidRPr="00CE1FEF">
              <w:rPr>
                <w:sz w:val="20"/>
                <w:szCs w:val="20"/>
              </w:rPr>
              <w:t>xxxxxx</w:t>
            </w:r>
            <w:proofErr w:type="spellEnd"/>
            <w:r>
              <w:rPr>
                <w:sz w:val="20"/>
                <w:szCs w:val="20"/>
              </w:rPr>
              <w:t xml:space="preserve"> (obtain details from the </w:t>
            </w:r>
            <w:r w:rsidR="00E04B27">
              <w:rPr>
                <w:sz w:val="20"/>
                <w:szCs w:val="20"/>
              </w:rPr>
              <w:t xml:space="preserve">ISO 27001 </w:t>
            </w:r>
            <w:r>
              <w:rPr>
                <w:sz w:val="20"/>
                <w:szCs w:val="20"/>
              </w:rPr>
              <w:t>standard)</w:t>
            </w:r>
          </w:p>
        </w:tc>
      </w:tr>
      <w:tr w:rsidR="00CE1FEF" w:rsidRPr="00CE1FEF" w14:paraId="2386F19A" w14:textId="77777777" w:rsidTr="00CE1FEF">
        <w:tc>
          <w:tcPr>
            <w:tcW w:w="2679" w:type="dxa"/>
          </w:tcPr>
          <w:p w14:paraId="7859ACBE" w14:textId="77777777" w:rsidR="00CE1FEF" w:rsidRPr="004B715B" w:rsidRDefault="00CE1FEF" w:rsidP="00CE1FEF">
            <w:pPr>
              <w:spacing w:after="0" w:line="276" w:lineRule="auto"/>
              <w:ind w:left="10"/>
              <w:rPr>
                <w:i w:val="0"/>
                <w:iCs/>
                <w:color w:val="auto"/>
                <w:sz w:val="20"/>
                <w:szCs w:val="20"/>
              </w:rPr>
            </w:pPr>
            <w:r w:rsidRPr="004B715B">
              <w:rPr>
                <w:i w:val="0"/>
                <w:iCs/>
                <w:color w:val="auto"/>
                <w:sz w:val="20"/>
                <w:szCs w:val="20"/>
              </w:rPr>
              <w:t>Description:</w:t>
            </w:r>
          </w:p>
        </w:tc>
        <w:tc>
          <w:tcPr>
            <w:tcW w:w="6620" w:type="dxa"/>
          </w:tcPr>
          <w:p w14:paraId="2344DAB4"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376D58A1" w14:textId="77777777" w:rsidTr="00CE1FEF">
        <w:tc>
          <w:tcPr>
            <w:tcW w:w="2679" w:type="dxa"/>
          </w:tcPr>
          <w:p w14:paraId="0AEF5BFE" w14:textId="77777777" w:rsidR="00CE1FEF" w:rsidRPr="004B715B" w:rsidRDefault="00CE1FEF" w:rsidP="00CE1FEF">
            <w:pPr>
              <w:spacing w:after="0" w:line="276" w:lineRule="auto"/>
              <w:ind w:left="10"/>
              <w:rPr>
                <w:i w:val="0"/>
                <w:iCs/>
                <w:color w:val="auto"/>
                <w:sz w:val="20"/>
                <w:szCs w:val="20"/>
              </w:rPr>
            </w:pPr>
            <w:r w:rsidRPr="004B715B">
              <w:rPr>
                <w:i w:val="0"/>
                <w:iCs/>
                <w:color w:val="auto"/>
                <w:sz w:val="20"/>
                <w:szCs w:val="20"/>
              </w:rPr>
              <w:t>Assessment:</w:t>
            </w:r>
          </w:p>
        </w:tc>
        <w:tc>
          <w:tcPr>
            <w:tcW w:w="6620" w:type="dxa"/>
          </w:tcPr>
          <w:p w14:paraId="1BA8D7D9"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1CACD28B" w14:textId="77777777" w:rsidTr="00CE1FEF">
        <w:tc>
          <w:tcPr>
            <w:tcW w:w="2679" w:type="dxa"/>
          </w:tcPr>
          <w:p w14:paraId="78EDE630" w14:textId="77777777" w:rsidR="00CE1FEF" w:rsidRPr="004B715B" w:rsidRDefault="00CE1FEF" w:rsidP="00CE1FEF">
            <w:pPr>
              <w:spacing w:after="0" w:line="276" w:lineRule="auto"/>
              <w:ind w:left="10"/>
              <w:rPr>
                <w:i w:val="0"/>
                <w:iCs/>
                <w:color w:val="auto"/>
                <w:sz w:val="20"/>
                <w:szCs w:val="20"/>
              </w:rPr>
            </w:pPr>
            <w:r w:rsidRPr="004B715B">
              <w:rPr>
                <w:i w:val="0"/>
                <w:iCs/>
                <w:color w:val="auto"/>
                <w:sz w:val="20"/>
                <w:szCs w:val="20"/>
              </w:rPr>
              <w:t>Details of non-conformance</w:t>
            </w:r>
          </w:p>
        </w:tc>
        <w:tc>
          <w:tcPr>
            <w:tcW w:w="6620" w:type="dxa"/>
          </w:tcPr>
          <w:p w14:paraId="59A4A72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47FCA5ED" w14:textId="77777777" w:rsidTr="00CE1FEF">
        <w:tc>
          <w:tcPr>
            <w:tcW w:w="2679" w:type="dxa"/>
          </w:tcPr>
          <w:p w14:paraId="2D15D665" w14:textId="77777777" w:rsidR="00CE1FEF" w:rsidRPr="004B715B" w:rsidRDefault="00CE1FEF" w:rsidP="00CE1FEF">
            <w:pPr>
              <w:spacing w:after="0" w:line="276" w:lineRule="auto"/>
              <w:ind w:left="10"/>
              <w:rPr>
                <w:i w:val="0"/>
                <w:iCs/>
                <w:color w:val="auto"/>
                <w:sz w:val="20"/>
                <w:szCs w:val="20"/>
              </w:rPr>
            </w:pPr>
            <w:r w:rsidRPr="004B715B">
              <w:rPr>
                <w:i w:val="0"/>
                <w:iCs/>
                <w:color w:val="auto"/>
                <w:sz w:val="20"/>
                <w:szCs w:val="20"/>
              </w:rPr>
              <w:t>Action required to achieve full conformance</w:t>
            </w:r>
          </w:p>
        </w:tc>
        <w:tc>
          <w:tcPr>
            <w:tcW w:w="6620" w:type="dxa"/>
          </w:tcPr>
          <w:p w14:paraId="39CEA780"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4091A001" w14:textId="77777777" w:rsidTr="00CE1FEF">
        <w:tc>
          <w:tcPr>
            <w:tcW w:w="2679" w:type="dxa"/>
          </w:tcPr>
          <w:p w14:paraId="4276596D" w14:textId="77777777" w:rsidR="00CE1FEF" w:rsidRPr="004B715B" w:rsidRDefault="00CE1FEF" w:rsidP="00CE1FEF">
            <w:pPr>
              <w:spacing w:after="0" w:line="276" w:lineRule="auto"/>
              <w:ind w:left="10"/>
              <w:rPr>
                <w:i w:val="0"/>
                <w:iCs/>
                <w:color w:val="auto"/>
                <w:sz w:val="20"/>
                <w:szCs w:val="20"/>
              </w:rPr>
            </w:pPr>
            <w:r w:rsidRPr="004B715B">
              <w:rPr>
                <w:i w:val="0"/>
                <w:iCs/>
                <w:color w:val="auto"/>
                <w:sz w:val="20"/>
                <w:szCs w:val="20"/>
              </w:rPr>
              <w:t>Expected completion date</w:t>
            </w:r>
          </w:p>
        </w:tc>
        <w:tc>
          <w:tcPr>
            <w:tcW w:w="6620" w:type="dxa"/>
          </w:tcPr>
          <w:p w14:paraId="51518CC1"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6CA6600D" w14:textId="77777777" w:rsidR="00AC2901" w:rsidRPr="00693A6B" w:rsidRDefault="00AC2901" w:rsidP="00693A6B">
      <w:pPr>
        <w:spacing w:after="0" w:line="269" w:lineRule="auto"/>
        <w:ind w:left="578" w:hanging="11"/>
      </w:pPr>
    </w:p>
    <w:p w14:paraId="3C6B7DFA" w14:textId="008BF9A9" w:rsidR="00AC2901" w:rsidRDefault="00CE1FEF" w:rsidP="00AC2901">
      <w:pPr>
        <w:pStyle w:val="Heading3"/>
      </w:pPr>
      <w:r>
        <w:t xml:space="preserve">Cl. 4.2: </w:t>
      </w:r>
      <w:r w:rsidR="00AC2901">
        <w:t xml:space="preserve">Understanding the needs and expectations of interested </w:t>
      </w:r>
      <w:proofErr w:type="gramStart"/>
      <w:r w:rsidR="00AC2901">
        <w:t>parties</w:t>
      </w:r>
      <w:proofErr w:type="gramEnd"/>
    </w:p>
    <w:tbl>
      <w:tblPr>
        <w:tblStyle w:val="TableGrid0"/>
        <w:tblW w:w="0" w:type="auto"/>
        <w:tblInd w:w="577" w:type="dxa"/>
        <w:tblLook w:val="04A0" w:firstRow="1" w:lastRow="0" w:firstColumn="1" w:lastColumn="0" w:noHBand="0" w:noVBand="1"/>
      </w:tblPr>
      <w:tblGrid>
        <w:gridCol w:w="2679"/>
        <w:gridCol w:w="6620"/>
      </w:tblGrid>
      <w:tr w:rsidR="00CE1FEF" w:rsidRPr="00CE1FEF" w14:paraId="5DC24165" w14:textId="77777777" w:rsidTr="00CE1FEF">
        <w:tc>
          <w:tcPr>
            <w:tcW w:w="2679" w:type="dxa"/>
          </w:tcPr>
          <w:p w14:paraId="2862A8A2"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6BEC27DD" w14:textId="37B9F50D"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6C7DE708" w14:textId="77777777" w:rsidTr="00CE1FEF">
        <w:tc>
          <w:tcPr>
            <w:tcW w:w="2679" w:type="dxa"/>
          </w:tcPr>
          <w:p w14:paraId="0053A021"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2332BCB3"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09E762B0" w14:textId="77777777" w:rsidTr="00CE1FEF">
        <w:tc>
          <w:tcPr>
            <w:tcW w:w="2679" w:type="dxa"/>
          </w:tcPr>
          <w:p w14:paraId="35151B7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5CC4E60"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31123F34" w14:textId="77777777" w:rsidTr="00CE1FEF">
        <w:tc>
          <w:tcPr>
            <w:tcW w:w="2679" w:type="dxa"/>
          </w:tcPr>
          <w:p w14:paraId="0CC1BB0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7F31B5A4"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17095301" w14:textId="77777777" w:rsidTr="00CE1FEF">
        <w:tc>
          <w:tcPr>
            <w:tcW w:w="2679" w:type="dxa"/>
          </w:tcPr>
          <w:p w14:paraId="240F73A7"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7FD4854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06BC5018" w14:textId="77777777" w:rsidTr="00CE1FEF">
        <w:tc>
          <w:tcPr>
            <w:tcW w:w="2679" w:type="dxa"/>
          </w:tcPr>
          <w:p w14:paraId="5BC203FC"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3D1FC459"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1C7B9BD4" w14:textId="77777777" w:rsidR="00CE1FEF" w:rsidRPr="00693A6B" w:rsidRDefault="00CE1FEF" w:rsidP="00693A6B">
      <w:pPr>
        <w:spacing w:after="0" w:line="269" w:lineRule="auto"/>
        <w:ind w:left="578" w:hanging="11"/>
      </w:pPr>
    </w:p>
    <w:p w14:paraId="50D349A4" w14:textId="28CB5B55" w:rsidR="00CE1FEF" w:rsidRDefault="00CE1FEF" w:rsidP="00CE1FEF">
      <w:pPr>
        <w:pStyle w:val="Heading3"/>
      </w:pPr>
      <w:r>
        <w:t xml:space="preserve">Cl. 4.3: Determining the scope of the </w:t>
      </w:r>
      <w:proofErr w:type="gramStart"/>
      <w:r>
        <w:t>ISMS</w:t>
      </w:r>
      <w:proofErr w:type="gramEnd"/>
    </w:p>
    <w:tbl>
      <w:tblPr>
        <w:tblStyle w:val="TableGrid0"/>
        <w:tblW w:w="0" w:type="auto"/>
        <w:tblInd w:w="577" w:type="dxa"/>
        <w:tblLook w:val="04A0" w:firstRow="1" w:lastRow="0" w:firstColumn="1" w:lastColumn="0" w:noHBand="0" w:noVBand="1"/>
      </w:tblPr>
      <w:tblGrid>
        <w:gridCol w:w="2679"/>
        <w:gridCol w:w="6620"/>
      </w:tblGrid>
      <w:tr w:rsidR="00CE1FEF" w:rsidRPr="00CE1FEF" w14:paraId="60738CF1" w14:textId="77777777" w:rsidTr="00CE1FEF">
        <w:tc>
          <w:tcPr>
            <w:tcW w:w="2679" w:type="dxa"/>
          </w:tcPr>
          <w:p w14:paraId="4DE1B7BB" w14:textId="0DE16488"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67526EDA" w14:textId="7FEF4D6A"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59378B3C" w14:textId="77777777" w:rsidTr="00CE1FEF">
        <w:tc>
          <w:tcPr>
            <w:tcW w:w="2679" w:type="dxa"/>
          </w:tcPr>
          <w:p w14:paraId="4BF2DB0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3EC9A7CF"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7E271D9E" w14:textId="77777777" w:rsidTr="00CE1FEF">
        <w:tc>
          <w:tcPr>
            <w:tcW w:w="2679" w:type="dxa"/>
          </w:tcPr>
          <w:p w14:paraId="6EB1C00B" w14:textId="1931EFD3"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34215783" w14:textId="4A0D8790"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6B1DC10A" w14:textId="77777777" w:rsidTr="00CE1FEF">
        <w:tc>
          <w:tcPr>
            <w:tcW w:w="2679" w:type="dxa"/>
          </w:tcPr>
          <w:p w14:paraId="42E5713C"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7735EEF9"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62E885A3" w14:textId="77777777" w:rsidTr="00CE1FEF">
        <w:tc>
          <w:tcPr>
            <w:tcW w:w="2679" w:type="dxa"/>
          </w:tcPr>
          <w:p w14:paraId="6F837CC3"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225646D8"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2FCA9ABD" w14:textId="77777777" w:rsidTr="00CE1FEF">
        <w:tc>
          <w:tcPr>
            <w:tcW w:w="2679" w:type="dxa"/>
          </w:tcPr>
          <w:p w14:paraId="0D5BAEC3"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lastRenderedPageBreak/>
              <w:t>Expected completion date</w:t>
            </w:r>
          </w:p>
        </w:tc>
        <w:tc>
          <w:tcPr>
            <w:tcW w:w="6620" w:type="dxa"/>
          </w:tcPr>
          <w:p w14:paraId="114C1B93"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591FE3D2" w14:textId="77777777" w:rsidR="00CE1FEF" w:rsidRPr="00693A6B" w:rsidRDefault="00CE1FEF" w:rsidP="00693A6B">
      <w:pPr>
        <w:spacing w:after="0" w:line="269" w:lineRule="auto"/>
        <w:ind w:left="578" w:hanging="11"/>
        <w:rPr>
          <w:i w:val="0"/>
          <w:iCs/>
        </w:rPr>
      </w:pPr>
    </w:p>
    <w:p w14:paraId="5FE9E91C" w14:textId="7AEB1D2E" w:rsidR="00CE1FEF" w:rsidRDefault="00CE1FEF" w:rsidP="00CE1FEF">
      <w:pPr>
        <w:pStyle w:val="Heading3"/>
      </w:pPr>
      <w:r>
        <w:t>Cl. 4.4: ISMS</w:t>
      </w:r>
    </w:p>
    <w:tbl>
      <w:tblPr>
        <w:tblStyle w:val="TableGrid0"/>
        <w:tblW w:w="0" w:type="auto"/>
        <w:tblInd w:w="577" w:type="dxa"/>
        <w:tblLook w:val="04A0" w:firstRow="1" w:lastRow="0" w:firstColumn="1" w:lastColumn="0" w:noHBand="0" w:noVBand="1"/>
      </w:tblPr>
      <w:tblGrid>
        <w:gridCol w:w="2679"/>
        <w:gridCol w:w="6620"/>
      </w:tblGrid>
      <w:tr w:rsidR="00CE1FEF" w:rsidRPr="00CE1FEF" w14:paraId="2006C686" w14:textId="77777777" w:rsidTr="00CE1FEF">
        <w:tc>
          <w:tcPr>
            <w:tcW w:w="2679" w:type="dxa"/>
          </w:tcPr>
          <w:p w14:paraId="7DA2FB2E" w14:textId="77777777" w:rsidR="00CE1FEF" w:rsidRPr="00CE1FEF" w:rsidRDefault="00CE1FEF" w:rsidP="00CE1FEF">
            <w:pPr>
              <w:spacing w:after="0" w:line="276" w:lineRule="auto"/>
              <w:ind w:left="0" w:firstLine="0"/>
              <w:rPr>
                <w:sz w:val="20"/>
                <w:szCs w:val="20"/>
              </w:rPr>
            </w:pPr>
            <w:r w:rsidRPr="00CE1FEF">
              <w:rPr>
                <w:sz w:val="20"/>
                <w:szCs w:val="20"/>
              </w:rPr>
              <w:t xml:space="preserve">Requirement: </w:t>
            </w:r>
          </w:p>
        </w:tc>
        <w:tc>
          <w:tcPr>
            <w:tcW w:w="6620" w:type="dxa"/>
          </w:tcPr>
          <w:p w14:paraId="708B0334" w14:textId="50B21E12"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014D8558" w14:textId="77777777" w:rsidTr="00CE1FEF">
        <w:tc>
          <w:tcPr>
            <w:tcW w:w="2679" w:type="dxa"/>
          </w:tcPr>
          <w:p w14:paraId="3EFAB40F" w14:textId="77777777" w:rsidR="00CE1FEF" w:rsidRPr="00CE1FEF" w:rsidRDefault="00CE1FEF" w:rsidP="00CE1FEF">
            <w:pPr>
              <w:spacing w:after="0" w:line="276" w:lineRule="auto"/>
              <w:ind w:left="10"/>
              <w:rPr>
                <w:sz w:val="20"/>
                <w:szCs w:val="20"/>
              </w:rPr>
            </w:pPr>
            <w:r w:rsidRPr="00CE1FEF">
              <w:rPr>
                <w:sz w:val="20"/>
                <w:szCs w:val="20"/>
              </w:rPr>
              <w:t>Description:</w:t>
            </w:r>
          </w:p>
        </w:tc>
        <w:tc>
          <w:tcPr>
            <w:tcW w:w="6620" w:type="dxa"/>
          </w:tcPr>
          <w:p w14:paraId="32DA71D3"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553CB228" w14:textId="77777777" w:rsidTr="00CE1FEF">
        <w:tc>
          <w:tcPr>
            <w:tcW w:w="2679" w:type="dxa"/>
          </w:tcPr>
          <w:p w14:paraId="160144B5" w14:textId="77777777" w:rsidR="00CE1FEF" w:rsidRPr="00CE1FEF" w:rsidRDefault="00CE1FEF" w:rsidP="00CE1FEF">
            <w:pPr>
              <w:spacing w:after="0" w:line="276" w:lineRule="auto"/>
              <w:ind w:left="10"/>
              <w:rPr>
                <w:sz w:val="20"/>
                <w:szCs w:val="20"/>
              </w:rPr>
            </w:pPr>
            <w:r>
              <w:rPr>
                <w:sz w:val="20"/>
                <w:szCs w:val="20"/>
              </w:rPr>
              <w:t>Assessment:</w:t>
            </w:r>
          </w:p>
        </w:tc>
        <w:tc>
          <w:tcPr>
            <w:tcW w:w="6620" w:type="dxa"/>
          </w:tcPr>
          <w:p w14:paraId="49B58F06"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1846D36C" w14:textId="77777777" w:rsidTr="00CE1FEF">
        <w:tc>
          <w:tcPr>
            <w:tcW w:w="2679" w:type="dxa"/>
          </w:tcPr>
          <w:p w14:paraId="148B89F1"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48379B1F"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222BD082" w14:textId="77777777" w:rsidTr="00CE1FEF">
        <w:tc>
          <w:tcPr>
            <w:tcW w:w="2679" w:type="dxa"/>
          </w:tcPr>
          <w:p w14:paraId="7029A3E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0882EF87"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007593C1" w14:textId="77777777" w:rsidTr="00CE1FEF">
        <w:tc>
          <w:tcPr>
            <w:tcW w:w="2679" w:type="dxa"/>
          </w:tcPr>
          <w:p w14:paraId="05EAC32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1A4C696F"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5FEFE1E4" w14:textId="77777777" w:rsidR="00CE1FEF" w:rsidRPr="00AC2901" w:rsidRDefault="00CE1FEF" w:rsidP="00CE1FEF">
      <w:pPr>
        <w:ind w:left="0" w:firstLine="0"/>
      </w:pPr>
    </w:p>
    <w:p w14:paraId="75C19A88" w14:textId="7CAE0E67" w:rsidR="00AC2901" w:rsidRDefault="00AC2901" w:rsidP="00CE1FEF">
      <w:pPr>
        <w:pStyle w:val="Heading2"/>
      </w:pPr>
      <w:r>
        <w:t>Leadership</w:t>
      </w:r>
    </w:p>
    <w:p w14:paraId="48D88873" w14:textId="33DAE37B" w:rsidR="00AC2901" w:rsidRDefault="00CE1FEF" w:rsidP="00CE1FEF">
      <w:pPr>
        <w:pStyle w:val="Heading3"/>
      </w:pPr>
      <w:r>
        <w:t>Cl. 5.1: Leadership and commitment</w:t>
      </w:r>
    </w:p>
    <w:tbl>
      <w:tblPr>
        <w:tblStyle w:val="TableGrid0"/>
        <w:tblW w:w="0" w:type="auto"/>
        <w:tblInd w:w="577" w:type="dxa"/>
        <w:tblLook w:val="04A0" w:firstRow="1" w:lastRow="0" w:firstColumn="1" w:lastColumn="0" w:noHBand="0" w:noVBand="1"/>
      </w:tblPr>
      <w:tblGrid>
        <w:gridCol w:w="2679"/>
        <w:gridCol w:w="6620"/>
      </w:tblGrid>
      <w:tr w:rsidR="00CE1FEF" w:rsidRPr="00CE1FEF" w14:paraId="3A7FD0C1" w14:textId="77777777" w:rsidTr="00CE1FEF">
        <w:tc>
          <w:tcPr>
            <w:tcW w:w="2679" w:type="dxa"/>
          </w:tcPr>
          <w:p w14:paraId="1DE0DA50"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5623E7C8" w14:textId="75067D81"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3A00AB31" w14:textId="77777777" w:rsidTr="00CE1FEF">
        <w:tc>
          <w:tcPr>
            <w:tcW w:w="2679" w:type="dxa"/>
          </w:tcPr>
          <w:p w14:paraId="5478419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2478667E"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6313A157" w14:textId="77777777" w:rsidTr="00CE1FEF">
        <w:tc>
          <w:tcPr>
            <w:tcW w:w="2679" w:type="dxa"/>
          </w:tcPr>
          <w:p w14:paraId="46B45237"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EC2D28A"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215E89DF" w14:textId="77777777" w:rsidTr="00CE1FEF">
        <w:tc>
          <w:tcPr>
            <w:tcW w:w="2679" w:type="dxa"/>
          </w:tcPr>
          <w:p w14:paraId="03218311"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37ADCB57"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2C8FB1C1" w14:textId="77777777" w:rsidTr="00CE1FEF">
        <w:tc>
          <w:tcPr>
            <w:tcW w:w="2679" w:type="dxa"/>
          </w:tcPr>
          <w:p w14:paraId="42DC028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0D590E8B"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2F538EFF" w14:textId="77777777" w:rsidTr="00CE1FEF">
        <w:tc>
          <w:tcPr>
            <w:tcW w:w="2679" w:type="dxa"/>
          </w:tcPr>
          <w:p w14:paraId="1FA308F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4C9C9D83"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6F55A525" w14:textId="77777777" w:rsidR="00CE1FEF" w:rsidRPr="00CE1FEF" w:rsidRDefault="00CE1FEF" w:rsidP="00CE1FEF"/>
    <w:p w14:paraId="6B0A60A2" w14:textId="433BE527" w:rsidR="00CE1FEF" w:rsidRDefault="00CE1FEF" w:rsidP="00CE1FEF">
      <w:pPr>
        <w:pStyle w:val="Heading3"/>
      </w:pPr>
      <w:r>
        <w:t>Cl. 5.2: Policy</w:t>
      </w:r>
    </w:p>
    <w:tbl>
      <w:tblPr>
        <w:tblStyle w:val="TableGrid0"/>
        <w:tblW w:w="0" w:type="auto"/>
        <w:tblInd w:w="577" w:type="dxa"/>
        <w:tblLook w:val="04A0" w:firstRow="1" w:lastRow="0" w:firstColumn="1" w:lastColumn="0" w:noHBand="0" w:noVBand="1"/>
      </w:tblPr>
      <w:tblGrid>
        <w:gridCol w:w="2679"/>
        <w:gridCol w:w="6620"/>
      </w:tblGrid>
      <w:tr w:rsidR="00CE1FEF" w:rsidRPr="00CE1FEF" w14:paraId="1183F344" w14:textId="77777777" w:rsidTr="00CE1FEF">
        <w:tc>
          <w:tcPr>
            <w:tcW w:w="2679" w:type="dxa"/>
          </w:tcPr>
          <w:p w14:paraId="7E04671E"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09F4DB0B" w14:textId="2E078F61"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5E076B29" w14:textId="77777777" w:rsidTr="00CE1FEF">
        <w:tc>
          <w:tcPr>
            <w:tcW w:w="2679" w:type="dxa"/>
          </w:tcPr>
          <w:p w14:paraId="0E18290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4FE9F922"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7D20224D" w14:textId="77777777" w:rsidTr="00CE1FEF">
        <w:tc>
          <w:tcPr>
            <w:tcW w:w="2679" w:type="dxa"/>
          </w:tcPr>
          <w:p w14:paraId="5DA6ED9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67F6AB8D"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0224B439" w14:textId="77777777" w:rsidTr="00CE1FEF">
        <w:tc>
          <w:tcPr>
            <w:tcW w:w="2679" w:type="dxa"/>
          </w:tcPr>
          <w:p w14:paraId="54D0DB4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6B785368"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02EA0F96" w14:textId="77777777" w:rsidTr="00CE1FEF">
        <w:tc>
          <w:tcPr>
            <w:tcW w:w="2679" w:type="dxa"/>
          </w:tcPr>
          <w:p w14:paraId="5522908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2A0E5545"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7EB735D8" w14:textId="77777777" w:rsidTr="00CE1FEF">
        <w:tc>
          <w:tcPr>
            <w:tcW w:w="2679" w:type="dxa"/>
          </w:tcPr>
          <w:p w14:paraId="6864A6F6"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7866116B"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6BD2EDCB" w14:textId="77777777" w:rsidR="00CE1FEF" w:rsidRPr="00CE1FEF" w:rsidRDefault="00CE1FEF" w:rsidP="00CE1FEF"/>
    <w:p w14:paraId="700AB7EC" w14:textId="4CF7F746" w:rsidR="00CE1FEF" w:rsidRDefault="00CE1FEF" w:rsidP="00CE1FEF">
      <w:pPr>
        <w:pStyle w:val="Heading3"/>
      </w:pPr>
      <w:r>
        <w:t xml:space="preserve">Cl. 5.3: Organisational roles, </w:t>
      </w:r>
      <w:proofErr w:type="gramStart"/>
      <w:r>
        <w:t>responsibilities</w:t>
      </w:r>
      <w:proofErr w:type="gramEnd"/>
      <w:r>
        <w:t xml:space="preserve"> and authorities</w:t>
      </w:r>
    </w:p>
    <w:tbl>
      <w:tblPr>
        <w:tblStyle w:val="TableGrid0"/>
        <w:tblW w:w="0" w:type="auto"/>
        <w:tblInd w:w="577" w:type="dxa"/>
        <w:tblLook w:val="04A0" w:firstRow="1" w:lastRow="0" w:firstColumn="1" w:lastColumn="0" w:noHBand="0" w:noVBand="1"/>
      </w:tblPr>
      <w:tblGrid>
        <w:gridCol w:w="2679"/>
        <w:gridCol w:w="6620"/>
      </w:tblGrid>
      <w:tr w:rsidR="00CE1FEF" w:rsidRPr="00CE1FEF" w14:paraId="5DC7113B" w14:textId="77777777" w:rsidTr="00CE1FEF">
        <w:tc>
          <w:tcPr>
            <w:tcW w:w="2679" w:type="dxa"/>
          </w:tcPr>
          <w:p w14:paraId="5599A8F6"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02F3CB33" w14:textId="69FB5FB1"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3C5ACF4E" w14:textId="77777777" w:rsidTr="00CE1FEF">
        <w:tc>
          <w:tcPr>
            <w:tcW w:w="2679" w:type="dxa"/>
          </w:tcPr>
          <w:p w14:paraId="38ECFCF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76B29714"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20AB6585" w14:textId="77777777" w:rsidTr="00CE1FEF">
        <w:tc>
          <w:tcPr>
            <w:tcW w:w="2679" w:type="dxa"/>
          </w:tcPr>
          <w:p w14:paraId="02CFB2B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7506CB1F"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2EB58933" w14:textId="77777777" w:rsidTr="00CE1FEF">
        <w:tc>
          <w:tcPr>
            <w:tcW w:w="2679" w:type="dxa"/>
          </w:tcPr>
          <w:p w14:paraId="6A62501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58A78C1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31C8464F" w14:textId="77777777" w:rsidTr="00CE1FEF">
        <w:tc>
          <w:tcPr>
            <w:tcW w:w="2679" w:type="dxa"/>
          </w:tcPr>
          <w:p w14:paraId="055D2A45"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622B4A25"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3C3ECD5F" w14:textId="77777777" w:rsidTr="00CE1FEF">
        <w:tc>
          <w:tcPr>
            <w:tcW w:w="2679" w:type="dxa"/>
          </w:tcPr>
          <w:p w14:paraId="6B3E088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lastRenderedPageBreak/>
              <w:t>Expected completion date</w:t>
            </w:r>
          </w:p>
        </w:tc>
        <w:tc>
          <w:tcPr>
            <w:tcW w:w="6620" w:type="dxa"/>
          </w:tcPr>
          <w:p w14:paraId="45D94BD4"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5FD61B1C" w14:textId="77777777" w:rsidR="00CE1FEF" w:rsidRDefault="00CE1FEF" w:rsidP="00AC2901"/>
    <w:p w14:paraId="740AD784" w14:textId="57EEF86D" w:rsidR="00AC2901" w:rsidRDefault="00AC2901" w:rsidP="00CE1FEF">
      <w:pPr>
        <w:pStyle w:val="Heading2"/>
      </w:pPr>
      <w:r>
        <w:t>Planning</w:t>
      </w:r>
    </w:p>
    <w:p w14:paraId="05BD4378" w14:textId="0E61BA73" w:rsidR="00AC2901" w:rsidRDefault="00CE1FEF" w:rsidP="00CE1FEF">
      <w:pPr>
        <w:pStyle w:val="Heading3"/>
      </w:pPr>
      <w:r>
        <w:t xml:space="preserve">Cl. 6.1: Actions to address risks and </w:t>
      </w:r>
      <w:proofErr w:type="gramStart"/>
      <w:r>
        <w:t>opportunities</w:t>
      </w:r>
      <w:proofErr w:type="gramEnd"/>
    </w:p>
    <w:tbl>
      <w:tblPr>
        <w:tblStyle w:val="TableGrid0"/>
        <w:tblW w:w="0" w:type="auto"/>
        <w:tblInd w:w="577" w:type="dxa"/>
        <w:tblLook w:val="04A0" w:firstRow="1" w:lastRow="0" w:firstColumn="1" w:lastColumn="0" w:noHBand="0" w:noVBand="1"/>
      </w:tblPr>
      <w:tblGrid>
        <w:gridCol w:w="2679"/>
        <w:gridCol w:w="6620"/>
      </w:tblGrid>
      <w:tr w:rsidR="00CE1FEF" w:rsidRPr="00CE1FEF" w14:paraId="11980C9D" w14:textId="77777777" w:rsidTr="00CE1FEF">
        <w:tc>
          <w:tcPr>
            <w:tcW w:w="2679" w:type="dxa"/>
          </w:tcPr>
          <w:p w14:paraId="41A3F8E3"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A90018B" w14:textId="7BC26DD5"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0EF3F7BB" w14:textId="77777777" w:rsidTr="00CE1FEF">
        <w:tc>
          <w:tcPr>
            <w:tcW w:w="2679" w:type="dxa"/>
          </w:tcPr>
          <w:p w14:paraId="112891B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5C6AF98A"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04F0C646" w14:textId="77777777" w:rsidTr="00CE1FEF">
        <w:tc>
          <w:tcPr>
            <w:tcW w:w="2679" w:type="dxa"/>
          </w:tcPr>
          <w:p w14:paraId="4073772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28B00D08"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10E181C1" w14:textId="77777777" w:rsidTr="00CE1FEF">
        <w:tc>
          <w:tcPr>
            <w:tcW w:w="2679" w:type="dxa"/>
          </w:tcPr>
          <w:p w14:paraId="23F3212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414BB81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15CDC8FB" w14:textId="77777777" w:rsidTr="00CE1FEF">
        <w:tc>
          <w:tcPr>
            <w:tcW w:w="2679" w:type="dxa"/>
          </w:tcPr>
          <w:p w14:paraId="363B7C37"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23191F2D"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5D8FE244" w14:textId="77777777" w:rsidTr="00CE1FEF">
        <w:tc>
          <w:tcPr>
            <w:tcW w:w="2679" w:type="dxa"/>
          </w:tcPr>
          <w:p w14:paraId="12A4118A"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3B419221"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1B0FB04D" w14:textId="26258AA2" w:rsidR="00A91EC6" w:rsidRDefault="004B715B" w:rsidP="00A91EC6">
      <w:pPr>
        <w:spacing w:after="437"/>
        <w:ind w:left="562"/>
      </w:pPr>
      <w:r>
        <w:t>[</w:t>
      </w:r>
      <w:r w:rsidR="00A91EC6">
        <w:t>Include in this section statement</w:t>
      </w:r>
      <w:r>
        <w:t>s</w:t>
      </w:r>
      <w:r w:rsidR="00A91EC6">
        <w:t xml:space="preserve"> to assert that, consistent with Cl. 6.1.3:</w:t>
      </w:r>
    </w:p>
    <w:p w14:paraId="7DE5DEE8" w14:textId="0F129EC5" w:rsidR="00A91EC6" w:rsidRDefault="00A91EC6" w:rsidP="00A91EC6">
      <w:pPr>
        <w:pStyle w:val="ListParagraph"/>
        <w:numPr>
          <w:ilvl w:val="0"/>
          <w:numId w:val="4"/>
        </w:numPr>
        <w:spacing w:after="437"/>
      </w:pPr>
      <w:r>
        <w:t>the ISMS described by the SoA (include a specific reference to the SoA by version/date and name) has considered all ISO</w:t>
      </w:r>
      <w:r w:rsidR="0054013C">
        <w:t xml:space="preserve"> </w:t>
      </w:r>
      <w:r>
        <w:t>27001 Annex A controls as well as controls relevant to protecting OFFICIAL information sourced from the (month, year) release of ISM.</w:t>
      </w:r>
    </w:p>
    <w:p w14:paraId="78196C6F" w14:textId="3FD6ACB1" w:rsidR="00A91EC6" w:rsidRDefault="00A91EC6" w:rsidP="00A91EC6">
      <w:pPr>
        <w:pStyle w:val="ListParagraph"/>
        <w:numPr>
          <w:ilvl w:val="0"/>
          <w:numId w:val="4"/>
        </w:numPr>
        <w:spacing w:after="437"/>
      </w:pPr>
      <w:r>
        <w:t>controls determined to be not applicable have been appropriately justified with comments in the SoA.</w:t>
      </w:r>
    </w:p>
    <w:p w14:paraId="29ABE056" w14:textId="7B82D96D" w:rsidR="00A91EC6" w:rsidRDefault="00A91EC6" w:rsidP="00A91EC6">
      <w:pPr>
        <w:pStyle w:val="ListParagraph"/>
        <w:numPr>
          <w:ilvl w:val="0"/>
          <w:numId w:val="4"/>
        </w:numPr>
        <w:spacing w:after="437"/>
      </w:pPr>
      <w:r>
        <w:t>controls determined to be applicable have been referenced to ISMS documentation or other evidence of inclusion in the ISMS as appropriate</w:t>
      </w:r>
      <w:r w:rsidR="004B715B">
        <w:t>.]</w:t>
      </w:r>
      <w:r>
        <w:t xml:space="preserve"> </w:t>
      </w:r>
    </w:p>
    <w:p w14:paraId="563A7590" w14:textId="73E82237" w:rsidR="00CE1FEF" w:rsidRDefault="00CE1FEF" w:rsidP="00CE1FEF">
      <w:pPr>
        <w:pStyle w:val="Heading3"/>
      </w:pPr>
      <w:r>
        <w:t xml:space="preserve">Cl. 6.2: Information security objectives and planning to achieve </w:t>
      </w:r>
      <w:proofErr w:type="gramStart"/>
      <w:r>
        <w:t>them</w:t>
      </w:r>
      <w:proofErr w:type="gramEnd"/>
    </w:p>
    <w:tbl>
      <w:tblPr>
        <w:tblStyle w:val="TableGrid0"/>
        <w:tblW w:w="0" w:type="auto"/>
        <w:tblInd w:w="577" w:type="dxa"/>
        <w:tblLook w:val="04A0" w:firstRow="1" w:lastRow="0" w:firstColumn="1" w:lastColumn="0" w:noHBand="0" w:noVBand="1"/>
      </w:tblPr>
      <w:tblGrid>
        <w:gridCol w:w="2679"/>
        <w:gridCol w:w="6620"/>
      </w:tblGrid>
      <w:tr w:rsidR="00CE1FEF" w:rsidRPr="00CE1FEF" w14:paraId="273A66A2" w14:textId="77777777" w:rsidTr="00CE1FEF">
        <w:tc>
          <w:tcPr>
            <w:tcW w:w="2679" w:type="dxa"/>
          </w:tcPr>
          <w:p w14:paraId="5A420A79"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3298B3E7" w14:textId="2B04A181"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39426419" w14:textId="77777777" w:rsidTr="00CE1FEF">
        <w:tc>
          <w:tcPr>
            <w:tcW w:w="2679" w:type="dxa"/>
          </w:tcPr>
          <w:p w14:paraId="068013CC"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7A841C66"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06C42B3E" w14:textId="77777777" w:rsidTr="00CE1FEF">
        <w:tc>
          <w:tcPr>
            <w:tcW w:w="2679" w:type="dxa"/>
          </w:tcPr>
          <w:p w14:paraId="4306F46A"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7CDB5E78"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2B632806" w14:textId="77777777" w:rsidTr="00CE1FEF">
        <w:tc>
          <w:tcPr>
            <w:tcW w:w="2679" w:type="dxa"/>
          </w:tcPr>
          <w:p w14:paraId="2EBB909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6CA5B02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1A4F556E" w14:textId="77777777" w:rsidTr="00CE1FEF">
        <w:tc>
          <w:tcPr>
            <w:tcW w:w="2679" w:type="dxa"/>
          </w:tcPr>
          <w:p w14:paraId="16034B05"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1761B451"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2FA9C1F8" w14:textId="77777777" w:rsidTr="00CE1FEF">
        <w:tc>
          <w:tcPr>
            <w:tcW w:w="2679" w:type="dxa"/>
          </w:tcPr>
          <w:p w14:paraId="708D13C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6F3DC48A"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48131E15" w14:textId="77777777" w:rsidR="00CE1FEF" w:rsidRDefault="00CE1FEF" w:rsidP="00AC2901"/>
    <w:p w14:paraId="3D2B679B" w14:textId="3EF37A73" w:rsidR="00AC2901" w:rsidRDefault="00AC2901" w:rsidP="00CE1FEF">
      <w:pPr>
        <w:pStyle w:val="Heading2"/>
      </w:pPr>
      <w:r>
        <w:t>Support</w:t>
      </w:r>
    </w:p>
    <w:p w14:paraId="1DAD60BA" w14:textId="782DABD0" w:rsidR="00AC2901" w:rsidRDefault="00CE1FEF" w:rsidP="00CE1FEF">
      <w:pPr>
        <w:pStyle w:val="Heading3"/>
      </w:pPr>
      <w:r>
        <w:t>Cl. 7.1: Resources</w:t>
      </w:r>
    </w:p>
    <w:tbl>
      <w:tblPr>
        <w:tblStyle w:val="TableGrid0"/>
        <w:tblW w:w="0" w:type="auto"/>
        <w:tblInd w:w="577" w:type="dxa"/>
        <w:tblLook w:val="04A0" w:firstRow="1" w:lastRow="0" w:firstColumn="1" w:lastColumn="0" w:noHBand="0" w:noVBand="1"/>
      </w:tblPr>
      <w:tblGrid>
        <w:gridCol w:w="2679"/>
        <w:gridCol w:w="6620"/>
      </w:tblGrid>
      <w:tr w:rsidR="00CE1FEF" w:rsidRPr="00CE1FEF" w14:paraId="470673DC" w14:textId="77777777" w:rsidTr="00CE1FEF">
        <w:tc>
          <w:tcPr>
            <w:tcW w:w="2679" w:type="dxa"/>
          </w:tcPr>
          <w:p w14:paraId="182CAC1E"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04D3A8FC" w14:textId="2A438C8D"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5B11B881" w14:textId="77777777" w:rsidTr="00CE1FEF">
        <w:tc>
          <w:tcPr>
            <w:tcW w:w="2679" w:type="dxa"/>
          </w:tcPr>
          <w:p w14:paraId="5D978E1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1A3414E1"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05B478D2" w14:textId="77777777" w:rsidTr="00CE1FEF">
        <w:tc>
          <w:tcPr>
            <w:tcW w:w="2679" w:type="dxa"/>
          </w:tcPr>
          <w:p w14:paraId="51E0129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1C370481"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6889E7EB" w14:textId="77777777" w:rsidTr="00CE1FEF">
        <w:tc>
          <w:tcPr>
            <w:tcW w:w="2679" w:type="dxa"/>
          </w:tcPr>
          <w:p w14:paraId="778BCD5A"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4951F752"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3A7635E3" w14:textId="77777777" w:rsidTr="00CE1FEF">
        <w:tc>
          <w:tcPr>
            <w:tcW w:w="2679" w:type="dxa"/>
          </w:tcPr>
          <w:p w14:paraId="0D930821"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5CAB80BA"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79DEA91E" w14:textId="77777777" w:rsidTr="00CE1FEF">
        <w:tc>
          <w:tcPr>
            <w:tcW w:w="2679" w:type="dxa"/>
          </w:tcPr>
          <w:p w14:paraId="63FE28E5"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lastRenderedPageBreak/>
              <w:t>Expected completion date</w:t>
            </w:r>
          </w:p>
        </w:tc>
        <w:tc>
          <w:tcPr>
            <w:tcW w:w="6620" w:type="dxa"/>
          </w:tcPr>
          <w:p w14:paraId="2873B475"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0B254573" w14:textId="77777777" w:rsidR="00CE1FEF" w:rsidRPr="00CE1FEF" w:rsidRDefault="00CE1FEF" w:rsidP="00CE1FEF"/>
    <w:p w14:paraId="0EC2E213" w14:textId="6E0AE213" w:rsidR="00CE1FEF" w:rsidRDefault="00CE1FEF" w:rsidP="00CE1FEF">
      <w:pPr>
        <w:pStyle w:val="Heading3"/>
      </w:pPr>
      <w:r>
        <w:t>Cl. 7.2: Competence</w:t>
      </w:r>
    </w:p>
    <w:tbl>
      <w:tblPr>
        <w:tblStyle w:val="TableGrid0"/>
        <w:tblW w:w="0" w:type="auto"/>
        <w:tblInd w:w="577" w:type="dxa"/>
        <w:tblLook w:val="04A0" w:firstRow="1" w:lastRow="0" w:firstColumn="1" w:lastColumn="0" w:noHBand="0" w:noVBand="1"/>
      </w:tblPr>
      <w:tblGrid>
        <w:gridCol w:w="2679"/>
        <w:gridCol w:w="6620"/>
      </w:tblGrid>
      <w:tr w:rsidR="00CE1FEF" w:rsidRPr="00CE1FEF" w14:paraId="148EB0DB" w14:textId="77777777" w:rsidTr="00CE1FEF">
        <w:tc>
          <w:tcPr>
            <w:tcW w:w="2679" w:type="dxa"/>
          </w:tcPr>
          <w:p w14:paraId="56C1AC50"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5EFC6A81" w14:textId="7E908636"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51F7EF85" w14:textId="77777777" w:rsidTr="00CE1FEF">
        <w:tc>
          <w:tcPr>
            <w:tcW w:w="2679" w:type="dxa"/>
          </w:tcPr>
          <w:p w14:paraId="41237AC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092B01FD"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51020A22" w14:textId="77777777" w:rsidTr="00CE1FEF">
        <w:tc>
          <w:tcPr>
            <w:tcW w:w="2679" w:type="dxa"/>
          </w:tcPr>
          <w:p w14:paraId="2FACAC64"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E5E4176"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6B291584" w14:textId="77777777" w:rsidTr="00CE1FEF">
        <w:tc>
          <w:tcPr>
            <w:tcW w:w="2679" w:type="dxa"/>
          </w:tcPr>
          <w:p w14:paraId="564B9204"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2C2D9139"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38E36DF4" w14:textId="77777777" w:rsidTr="00CE1FEF">
        <w:tc>
          <w:tcPr>
            <w:tcW w:w="2679" w:type="dxa"/>
          </w:tcPr>
          <w:p w14:paraId="222B52A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730F9C1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0D4CF242" w14:textId="77777777" w:rsidTr="00CE1FEF">
        <w:tc>
          <w:tcPr>
            <w:tcW w:w="2679" w:type="dxa"/>
          </w:tcPr>
          <w:p w14:paraId="07FDF699"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34E9ED9A"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328FEE9C" w14:textId="77777777" w:rsidR="00CE1FEF" w:rsidRPr="00CE1FEF" w:rsidRDefault="00CE1FEF" w:rsidP="00CE1FEF"/>
    <w:p w14:paraId="56DE7621" w14:textId="02033C68" w:rsidR="00CE1FEF" w:rsidRDefault="00CE1FEF" w:rsidP="00CE1FEF">
      <w:pPr>
        <w:pStyle w:val="Heading3"/>
      </w:pPr>
      <w:r>
        <w:t>Cl. 7.3: Awareness</w:t>
      </w:r>
    </w:p>
    <w:tbl>
      <w:tblPr>
        <w:tblStyle w:val="TableGrid0"/>
        <w:tblW w:w="0" w:type="auto"/>
        <w:tblInd w:w="577" w:type="dxa"/>
        <w:tblLook w:val="04A0" w:firstRow="1" w:lastRow="0" w:firstColumn="1" w:lastColumn="0" w:noHBand="0" w:noVBand="1"/>
      </w:tblPr>
      <w:tblGrid>
        <w:gridCol w:w="2679"/>
        <w:gridCol w:w="6620"/>
      </w:tblGrid>
      <w:tr w:rsidR="00CE1FEF" w:rsidRPr="00CE1FEF" w14:paraId="66D13CB8" w14:textId="77777777" w:rsidTr="00CE1FEF">
        <w:tc>
          <w:tcPr>
            <w:tcW w:w="2679" w:type="dxa"/>
          </w:tcPr>
          <w:p w14:paraId="41F88DF8"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776B34B0" w14:textId="38804E8A"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68A8AC3A" w14:textId="77777777" w:rsidTr="00CE1FEF">
        <w:tc>
          <w:tcPr>
            <w:tcW w:w="2679" w:type="dxa"/>
          </w:tcPr>
          <w:p w14:paraId="0413578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7512ADF6"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29940A5D" w14:textId="77777777" w:rsidTr="00CE1FEF">
        <w:tc>
          <w:tcPr>
            <w:tcW w:w="2679" w:type="dxa"/>
          </w:tcPr>
          <w:p w14:paraId="29E422A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30117A78"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19B42A19" w14:textId="77777777" w:rsidTr="00CE1FEF">
        <w:tc>
          <w:tcPr>
            <w:tcW w:w="2679" w:type="dxa"/>
          </w:tcPr>
          <w:p w14:paraId="2F5E512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505CF87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008CD629" w14:textId="77777777" w:rsidTr="00CE1FEF">
        <w:tc>
          <w:tcPr>
            <w:tcW w:w="2679" w:type="dxa"/>
          </w:tcPr>
          <w:p w14:paraId="2FBFBE26"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69EE9311"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15C2A0E2" w14:textId="77777777" w:rsidTr="00CE1FEF">
        <w:tc>
          <w:tcPr>
            <w:tcW w:w="2679" w:type="dxa"/>
          </w:tcPr>
          <w:p w14:paraId="36009459"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4F47EFAD"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1AEAEFA7" w14:textId="77777777" w:rsidR="00CE1FEF" w:rsidRPr="00CE1FEF" w:rsidRDefault="00CE1FEF" w:rsidP="00CE1FEF"/>
    <w:p w14:paraId="3F1D0EF7" w14:textId="61C490C2" w:rsidR="00CE1FEF" w:rsidRDefault="00CE1FEF" w:rsidP="00CE1FEF">
      <w:pPr>
        <w:pStyle w:val="Heading3"/>
      </w:pPr>
      <w:r>
        <w:t>Cl. 7.4: Communication</w:t>
      </w:r>
    </w:p>
    <w:tbl>
      <w:tblPr>
        <w:tblStyle w:val="TableGrid0"/>
        <w:tblW w:w="0" w:type="auto"/>
        <w:tblInd w:w="577" w:type="dxa"/>
        <w:tblLook w:val="04A0" w:firstRow="1" w:lastRow="0" w:firstColumn="1" w:lastColumn="0" w:noHBand="0" w:noVBand="1"/>
      </w:tblPr>
      <w:tblGrid>
        <w:gridCol w:w="2679"/>
        <w:gridCol w:w="6620"/>
      </w:tblGrid>
      <w:tr w:rsidR="00CE1FEF" w:rsidRPr="00CE1FEF" w14:paraId="375A9409" w14:textId="77777777" w:rsidTr="00CE1FEF">
        <w:tc>
          <w:tcPr>
            <w:tcW w:w="2679" w:type="dxa"/>
          </w:tcPr>
          <w:p w14:paraId="73B9CF80"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3A5A5ACF" w14:textId="0CFDEC23"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336C68E8" w14:textId="77777777" w:rsidTr="00CE1FEF">
        <w:tc>
          <w:tcPr>
            <w:tcW w:w="2679" w:type="dxa"/>
          </w:tcPr>
          <w:p w14:paraId="28EDF92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4C7B5B5A"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36F35867" w14:textId="77777777" w:rsidTr="00CE1FEF">
        <w:tc>
          <w:tcPr>
            <w:tcW w:w="2679" w:type="dxa"/>
          </w:tcPr>
          <w:p w14:paraId="6101649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D7E0786"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52BB0993" w14:textId="77777777" w:rsidTr="00CE1FEF">
        <w:tc>
          <w:tcPr>
            <w:tcW w:w="2679" w:type="dxa"/>
          </w:tcPr>
          <w:p w14:paraId="30932E27"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195E53A1"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789B31F6" w14:textId="77777777" w:rsidTr="00CE1FEF">
        <w:tc>
          <w:tcPr>
            <w:tcW w:w="2679" w:type="dxa"/>
          </w:tcPr>
          <w:p w14:paraId="6C6B2E2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66D79C7C"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2325584E" w14:textId="77777777" w:rsidTr="00CE1FEF">
        <w:tc>
          <w:tcPr>
            <w:tcW w:w="2679" w:type="dxa"/>
          </w:tcPr>
          <w:p w14:paraId="74D8A04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358AA694"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0BCDDD92" w14:textId="77777777" w:rsidR="00CE1FEF" w:rsidRPr="00CE1FEF" w:rsidRDefault="00CE1FEF" w:rsidP="00CE1FEF"/>
    <w:p w14:paraId="75D1AA50" w14:textId="6AB96853" w:rsidR="00CE1FEF" w:rsidRDefault="00CE1FEF" w:rsidP="00CE1FEF">
      <w:pPr>
        <w:pStyle w:val="Heading3"/>
      </w:pPr>
      <w:r>
        <w:t>Cl. 7.5: Documented information</w:t>
      </w:r>
    </w:p>
    <w:tbl>
      <w:tblPr>
        <w:tblStyle w:val="TableGrid0"/>
        <w:tblW w:w="0" w:type="auto"/>
        <w:tblInd w:w="577" w:type="dxa"/>
        <w:tblLook w:val="04A0" w:firstRow="1" w:lastRow="0" w:firstColumn="1" w:lastColumn="0" w:noHBand="0" w:noVBand="1"/>
      </w:tblPr>
      <w:tblGrid>
        <w:gridCol w:w="2679"/>
        <w:gridCol w:w="6620"/>
      </w:tblGrid>
      <w:tr w:rsidR="00CE1FEF" w:rsidRPr="00CE1FEF" w14:paraId="0A857236" w14:textId="77777777" w:rsidTr="00CE1FEF">
        <w:tc>
          <w:tcPr>
            <w:tcW w:w="2679" w:type="dxa"/>
          </w:tcPr>
          <w:p w14:paraId="7A4546ED"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EBED886" w14:textId="5775F29D"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010003D5" w14:textId="77777777" w:rsidTr="00CE1FEF">
        <w:tc>
          <w:tcPr>
            <w:tcW w:w="2679" w:type="dxa"/>
          </w:tcPr>
          <w:p w14:paraId="3C7B39D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5E65C33E"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55E43EDE" w14:textId="77777777" w:rsidTr="00CE1FEF">
        <w:tc>
          <w:tcPr>
            <w:tcW w:w="2679" w:type="dxa"/>
          </w:tcPr>
          <w:p w14:paraId="789FC1D7"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23DC4F8B"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44703502" w14:textId="77777777" w:rsidTr="00CE1FEF">
        <w:tc>
          <w:tcPr>
            <w:tcW w:w="2679" w:type="dxa"/>
          </w:tcPr>
          <w:p w14:paraId="304CAD6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08A531B2"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0E9B2299" w14:textId="77777777" w:rsidTr="00CE1FEF">
        <w:tc>
          <w:tcPr>
            <w:tcW w:w="2679" w:type="dxa"/>
          </w:tcPr>
          <w:p w14:paraId="1FAE622C"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7FF900A8"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0CF1EAE0" w14:textId="77777777" w:rsidTr="00CE1FEF">
        <w:tc>
          <w:tcPr>
            <w:tcW w:w="2679" w:type="dxa"/>
          </w:tcPr>
          <w:p w14:paraId="708AFAE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lastRenderedPageBreak/>
              <w:t>Expected completion date</w:t>
            </w:r>
          </w:p>
        </w:tc>
        <w:tc>
          <w:tcPr>
            <w:tcW w:w="6620" w:type="dxa"/>
          </w:tcPr>
          <w:p w14:paraId="1EC88062"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65E416A3" w14:textId="77777777" w:rsidR="00CE1FEF" w:rsidRPr="00CE1FEF" w:rsidRDefault="00CE1FEF" w:rsidP="00CE1FEF"/>
    <w:p w14:paraId="6C0E7FFC" w14:textId="37CC3A7D" w:rsidR="00AC2901" w:rsidRDefault="00AC2901" w:rsidP="00CE1FEF">
      <w:pPr>
        <w:pStyle w:val="Heading2"/>
      </w:pPr>
      <w:r>
        <w:t>Operation</w:t>
      </w:r>
    </w:p>
    <w:p w14:paraId="30ECA035" w14:textId="5D56ED32" w:rsidR="00CE1FEF" w:rsidRDefault="00CE1FEF" w:rsidP="00CE1FEF">
      <w:pPr>
        <w:pStyle w:val="Heading3"/>
      </w:pPr>
      <w:r>
        <w:t>Cl. 8.1: Operational planning and control</w:t>
      </w:r>
    </w:p>
    <w:tbl>
      <w:tblPr>
        <w:tblStyle w:val="TableGrid0"/>
        <w:tblW w:w="0" w:type="auto"/>
        <w:tblInd w:w="577" w:type="dxa"/>
        <w:tblLook w:val="04A0" w:firstRow="1" w:lastRow="0" w:firstColumn="1" w:lastColumn="0" w:noHBand="0" w:noVBand="1"/>
      </w:tblPr>
      <w:tblGrid>
        <w:gridCol w:w="2679"/>
        <w:gridCol w:w="6620"/>
      </w:tblGrid>
      <w:tr w:rsidR="00CE1FEF" w:rsidRPr="00CE1FEF" w14:paraId="5F806AF1" w14:textId="77777777" w:rsidTr="00CE1FEF">
        <w:tc>
          <w:tcPr>
            <w:tcW w:w="2679" w:type="dxa"/>
          </w:tcPr>
          <w:p w14:paraId="44491087"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20BF345" w14:textId="1F6D5DA0"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0B02A00E" w14:textId="77777777" w:rsidTr="00CE1FEF">
        <w:tc>
          <w:tcPr>
            <w:tcW w:w="2679" w:type="dxa"/>
          </w:tcPr>
          <w:p w14:paraId="5C938753"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22BB6AF3"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5F4D6341" w14:textId="77777777" w:rsidTr="00CE1FEF">
        <w:tc>
          <w:tcPr>
            <w:tcW w:w="2679" w:type="dxa"/>
          </w:tcPr>
          <w:p w14:paraId="7EC30044"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19EE1FF9"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1BC5C2EB" w14:textId="77777777" w:rsidTr="00CE1FEF">
        <w:tc>
          <w:tcPr>
            <w:tcW w:w="2679" w:type="dxa"/>
          </w:tcPr>
          <w:p w14:paraId="36E59F9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22290C33"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4ECFDFF8" w14:textId="77777777" w:rsidTr="00CE1FEF">
        <w:tc>
          <w:tcPr>
            <w:tcW w:w="2679" w:type="dxa"/>
          </w:tcPr>
          <w:p w14:paraId="0CD3624D"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246EEEE7"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0208CB16" w14:textId="77777777" w:rsidTr="00CE1FEF">
        <w:tc>
          <w:tcPr>
            <w:tcW w:w="2679" w:type="dxa"/>
          </w:tcPr>
          <w:p w14:paraId="17D014F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24C05850"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6AD68F6C" w14:textId="77777777" w:rsidR="00CE1FEF" w:rsidRPr="00CE1FEF" w:rsidRDefault="00CE1FEF" w:rsidP="00CE1FEF"/>
    <w:p w14:paraId="4EDDF22A" w14:textId="2663AC30" w:rsidR="00CE1FEF" w:rsidRDefault="00CE1FEF" w:rsidP="00CE1FEF">
      <w:pPr>
        <w:pStyle w:val="Heading3"/>
      </w:pPr>
      <w:r>
        <w:t>Cl. 8.2: Information security risk assessment</w:t>
      </w:r>
    </w:p>
    <w:tbl>
      <w:tblPr>
        <w:tblStyle w:val="TableGrid0"/>
        <w:tblW w:w="0" w:type="auto"/>
        <w:tblInd w:w="577" w:type="dxa"/>
        <w:tblLook w:val="04A0" w:firstRow="1" w:lastRow="0" w:firstColumn="1" w:lastColumn="0" w:noHBand="0" w:noVBand="1"/>
      </w:tblPr>
      <w:tblGrid>
        <w:gridCol w:w="2679"/>
        <w:gridCol w:w="6620"/>
      </w:tblGrid>
      <w:tr w:rsidR="00CE1FEF" w:rsidRPr="00CE1FEF" w14:paraId="5188CD24" w14:textId="77777777" w:rsidTr="00CE1FEF">
        <w:tc>
          <w:tcPr>
            <w:tcW w:w="2679" w:type="dxa"/>
          </w:tcPr>
          <w:p w14:paraId="762EDAC5"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7E8BBAC3" w14:textId="35BDEDA9"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7529FA61" w14:textId="77777777" w:rsidTr="00CE1FEF">
        <w:tc>
          <w:tcPr>
            <w:tcW w:w="2679" w:type="dxa"/>
          </w:tcPr>
          <w:p w14:paraId="0832B320"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1C0E8C53"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468A138D" w14:textId="77777777" w:rsidTr="00CE1FEF">
        <w:tc>
          <w:tcPr>
            <w:tcW w:w="2679" w:type="dxa"/>
          </w:tcPr>
          <w:p w14:paraId="66775E36"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C662AF1"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2F984428" w14:textId="77777777" w:rsidTr="00CE1FEF">
        <w:tc>
          <w:tcPr>
            <w:tcW w:w="2679" w:type="dxa"/>
          </w:tcPr>
          <w:p w14:paraId="3A1CE44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016F8D9C"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14B21146" w14:textId="77777777" w:rsidTr="00CE1FEF">
        <w:tc>
          <w:tcPr>
            <w:tcW w:w="2679" w:type="dxa"/>
          </w:tcPr>
          <w:p w14:paraId="7F7B8BFE"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41B69655"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79C8F9DD" w14:textId="77777777" w:rsidTr="00CE1FEF">
        <w:tc>
          <w:tcPr>
            <w:tcW w:w="2679" w:type="dxa"/>
          </w:tcPr>
          <w:p w14:paraId="0E4D6E78"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4B93A25F"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58D172D2" w14:textId="77777777" w:rsidR="00CE1FEF" w:rsidRPr="00CE1FEF" w:rsidRDefault="00CE1FEF" w:rsidP="00CE1FEF"/>
    <w:p w14:paraId="796148D6" w14:textId="2E268DF2" w:rsidR="00CE1FEF" w:rsidRDefault="00CE1FEF" w:rsidP="00CE1FEF">
      <w:pPr>
        <w:pStyle w:val="Heading3"/>
      </w:pPr>
      <w:r>
        <w:t>Cl. 8.3: Information security risk treatment</w:t>
      </w:r>
    </w:p>
    <w:tbl>
      <w:tblPr>
        <w:tblStyle w:val="TableGrid0"/>
        <w:tblW w:w="0" w:type="auto"/>
        <w:tblInd w:w="577" w:type="dxa"/>
        <w:tblLook w:val="04A0" w:firstRow="1" w:lastRow="0" w:firstColumn="1" w:lastColumn="0" w:noHBand="0" w:noVBand="1"/>
      </w:tblPr>
      <w:tblGrid>
        <w:gridCol w:w="2679"/>
        <w:gridCol w:w="6620"/>
      </w:tblGrid>
      <w:tr w:rsidR="00CE1FEF" w:rsidRPr="00CE1FEF" w14:paraId="521811A5" w14:textId="77777777" w:rsidTr="00CE1FEF">
        <w:tc>
          <w:tcPr>
            <w:tcW w:w="2679" w:type="dxa"/>
          </w:tcPr>
          <w:p w14:paraId="27ECE6FB" w14:textId="77777777" w:rsidR="00CE1FEF" w:rsidRPr="004B715B" w:rsidRDefault="00CE1FEF" w:rsidP="00CE1FEF">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665FFED" w14:textId="5DD47353" w:rsidR="00CE1FEF" w:rsidRPr="00CE1FEF" w:rsidRDefault="00A91EC6" w:rsidP="00CE1FEF">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CE1FEF" w:rsidRPr="00CE1FEF" w14:paraId="16AA9D82" w14:textId="77777777" w:rsidTr="00CE1FEF">
        <w:tc>
          <w:tcPr>
            <w:tcW w:w="2679" w:type="dxa"/>
          </w:tcPr>
          <w:p w14:paraId="0069CC06"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75C4B6ED" w14:textId="77777777" w:rsidR="00CE1FEF" w:rsidRPr="00CE1FEF" w:rsidRDefault="00CE1FEF" w:rsidP="00CE1FEF">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CE1FEF" w:rsidRPr="00CE1FEF" w14:paraId="47C75706" w14:textId="77777777" w:rsidTr="00CE1FEF">
        <w:tc>
          <w:tcPr>
            <w:tcW w:w="2679" w:type="dxa"/>
          </w:tcPr>
          <w:p w14:paraId="2A694C62"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24A4225F" w14:textId="77777777" w:rsidR="00CE1FEF" w:rsidRPr="00CE1FEF" w:rsidRDefault="00CE1FEF" w:rsidP="00CE1FEF">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CE1FEF" w:rsidRPr="00CE1FEF" w14:paraId="0444D8D4" w14:textId="77777777" w:rsidTr="00CE1FEF">
        <w:tc>
          <w:tcPr>
            <w:tcW w:w="2679" w:type="dxa"/>
          </w:tcPr>
          <w:p w14:paraId="45626A14"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6B8C667E"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the issue</w:t>
            </w:r>
          </w:p>
        </w:tc>
      </w:tr>
      <w:tr w:rsidR="00CE1FEF" w:rsidRPr="00CE1FEF" w14:paraId="2B7F409C" w14:textId="77777777" w:rsidTr="00CE1FEF">
        <w:tc>
          <w:tcPr>
            <w:tcW w:w="2679" w:type="dxa"/>
          </w:tcPr>
          <w:p w14:paraId="603EE39A"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67AE79B0" w14:textId="77777777" w:rsidR="00CE1FEF" w:rsidRPr="00CE1FEF" w:rsidRDefault="00CE1FEF" w:rsidP="00CE1FEF">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CE1FEF" w:rsidRPr="00CE1FEF" w14:paraId="7F2C2DBE" w14:textId="77777777" w:rsidTr="00CE1FEF">
        <w:tc>
          <w:tcPr>
            <w:tcW w:w="2679" w:type="dxa"/>
          </w:tcPr>
          <w:p w14:paraId="4BDE7B2F" w14:textId="77777777" w:rsidR="00CE1FEF" w:rsidRPr="004B715B" w:rsidRDefault="00CE1FEF"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3128A419" w14:textId="77777777" w:rsidR="00CE1FEF" w:rsidRPr="00CE1FEF" w:rsidRDefault="00CE1FEF" w:rsidP="00CE1FEF">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18203DBB" w14:textId="77777777" w:rsidR="00CE1FEF" w:rsidRPr="00CE1FEF" w:rsidRDefault="00CE1FEF" w:rsidP="00CE1FEF"/>
    <w:p w14:paraId="14A0AEAE" w14:textId="779C4EBD" w:rsidR="00AC2901" w:rsidRPr="00CE1FEF" w:rsidRDefault="00AC2901" w:rsidP="00CE1FEF">
      <w:pPr>
        <w:pStyle w:val="Heading2"/>
      </w:pPr>
      <w:r w:rsidRPr="00CE1FEF">
        <w:rPr>
          <w:rStyle w:val="Heading2Char"/>
          <w:b/>
        </w:rPr>
        <w:t>Performance evalua</w:t>
      </w:r>
      <w:r w:rsidRPr="00CE1FEF">
        <w:t>tion</w:t>
      </w:r>
    </w:p>
    <w:p w14:paraId="4285965B" w14:textId="15DD9D2A" w:rsidR="00AC2901" w:rsidRDefault="00CE1FEF" w:rsidP="00D841F7">
      <w:pPr>
        <w:pStyle w:val="Heading3"/>
      </w:pPr>
      <w:r>
        <w:t xml:space="preserve">Cl. 9.1: Monitoring, measurement, </w:t>
      </w:r>
      <w:proofErr w:type="gramStart"/>
      <w:r>
        <w:t>analysis</w:t>
      </w:r>
      <w:proofErr w:type="gramEnd"/>
      <w:r>
        <w:t xml:space="preserve"> and evaluation</w:t>
      </w:r>
    </w:p>
    <w:tbl>
      <w:tblPr>
        <w:tblStyle w:val="TableGrid0"/>
        <w:tblW w:w="0" w:type="auto"/>
        <w:tblInd w:w="577" w:type="dxa"/>
        <w:tblLook w:val="04A0" w:firstRow="1" w:lastRow="0" w:firstColumn="1" w:lastColumn="0" w:noHBand="0" w:noVBand="1"/>
      </w:tblPr>
      <w:tblGrid>
        <w:gridCol w:w="2679"/>
        <w:gridCol w:w="6620"/>
      </w:tblGrid>
      <w:tr w:rsidR="00D841F7" w:rsidRPr="00CE1FEF" w14:paraId="585B8DE2" w14:textId="77777777" w:rsidTr="000270BD">
        <w:tc>
          <w:tcPr>
            <w:tcW w:w="2679" w:type="dxa"/>
          </w:tcPr>
          <w:p w14:paraId="2D702BB0" w14:textId="77777777" w:rsidR="00D841F7" w:rsidRPr="004B715B" w:rsidRDefault="00D841F7" w:rsidP="000270BD">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348BBDB" w14:textId="06824B93" w:rsidR="00D841F7" w:rsidRPr="00CE1FEF" w:rsidRDefault="00A91EC6" w:rsidP="000270BD">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D841F7" w:rsidRPr="00CE1FEF" w14:paraId="03E09DBC" w14:textId="77777777" w:rsidTr="000270BD">
        <w:tc>
          <w:tcPr>
            <w:tcW w:w="2679" w:type="dxa"/>
          </w:tcPr>
          <w:p w14:paraId="4B5F0253"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16E90139" w14:textId="77777777" w:rsidR="00D841F7" w:rsidRPr="00CE1FEF" w:rsidRDefault="00D841F7" w:rsidP="000270BD">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D841F7" w:rsidRPr="00CE1FEF" w14:paraId="6EACA269" w14:textId="77777777" w:rsidTr="000270BD">
        <w:tc>
          <w:tcPr>
            <w:tcW w:w="2679" w:type="dxa"/>
          </w:tcPr>
          <w:p w14:paraId="5B0FE759"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0C2B2810" w14:textId="77777777" w:rsidR="00D841F7" w:rsidRPr="00CE1FEF" w:rsidRDefault="00D841F7" w:rsidP="000270BD">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D841F7" w:rsidRPr="00CE1FEF" w14:paraId="7707C508" w14:textId="77777777" w:rsidTr="000270BD">
        <w:tc>
          <w:tcPr>
            <w:tcW w:w="2679" w:type="dxa"/>
          </w:tcPr>
          <w:p w14:paraId="6FDF839D"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lastRenderedPageBreak/>
              <w:t>Details of non-conformance</w:t>
            </w:r>
          </w:p>
        </w:tc>
        <w:tc>
          <w:tcPr>
            <w:tcW w:w="6620" w:type="dxa"/>
          </w:tcPr>
          <w:p w14:paraId="6CC90668"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the issue</w:t>
            </w:r>
          </w:p>
        </w:tc>
      </w:tr>
      <w:tr w:rsidR="00D841F7" w:rsidRPr="00CE1FEF" w14:paraId="2F9A9C20" w14:textId="77777777" w:rsidTr="000270BD">
        <w:tc>
          <w:tcPr>
            <w:tcW w:w="2679" w:type="dxa"/>
          </w:tcPr>
          <w:p w14:paraId="001EAA7D"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337F2426"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D841F7" w:rsidRPr="00CE1FEF" w14:paraId="7BB6F34C" w14:textId="77777777" w:rsidTr="000270BD">
        <w:tc>
          <w:tcPr>
            <w:tcW w:w="2679" w:type="dxa"/>
          </w:tcPr>
          <w:p w14:paraId="59644314"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766E2CBB" w14:textId="77777777" w:rsidR="00D841F7" w:rsidRPr="00CE1FEF" w:rsidRDefault="00D841F7" w:rsidP="000270BD">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71E30628" w14:textId="77777777" w:rsidR="00D841F7" w:rsidRDefault="00D841F7" w:rsidP="00AC2901"/>
    <w:p w14:paraId="2AB59644" w14:textId="66C90907" w:rsidR="00CE1FEF" w:rsidRDefault="00D841F7" w:rsidP="00D841F7">
      <w:pPr>
        <w:pStyle w:val="Heading3"/>
      </w:pPr>
      <w:r>
        <w:t>C</w:t>
      </w:r>
      <w:r w:rsidR="00CE1FEF">
        <w:t>l. 9.2: Internal audit</w:t>
      </w:r>
    </w:p>
    <w:tbl>
      <w:tblPr>
        <w:tblStyle w:val="TableGrid0"/>
        <w:tblW w:w="0" w:type="auto"/>
        <w:tblInd w:w="577" w:type="dxa"/>
        <w:tblLook w:val="04A0" w:firstRow="1" w:lastRow="0" w:firstColumn="1" w:lastColumn="0" w:noHBand="0" w:noVBand="1"/>
      </w:tblPr>
      <w:tblGrid>
        <w:gridCol w:w="2679"/>
        <w:gridCol w:w="6620"/>
      </w:tblGrid>
      <w:tr w:rsidR="00D841F7" w:rsidRPr="00CE1FEF" w14:paraId="1AA5CAB1" w14:textId="77777777" w:rsidTr="000270BD">
        <w:tc>
          <w:tcPr>
            <w:tcW w:w="2679" w:type="dxa"/>
          </w:tcPr>
          <w:p w14:paraId="5A8EC94F" w14:textId="77777777" w:rsidR="00D841F7" w:rsidRPr="004B715B" w:rsidRDefault="00D841F7" w:rsidP="000270BD">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32CDC25A" w14:textId="69D402B8" w:rsidR="00D841F7" w:rsidRPr="00CE1FEF" w:rsidRDefault="00A91EC6" w:rsidP="000270BD">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D841F7" w:rsidRPr="00CE1FEF" w14:paraId="31FFE676" w14:textId="77777777" w:rsidTr="000270BD">
        <w:tc>
          <w:tcPr>
            <w:tcW w:w="2679" w:type="dxa"/>
          </w:tcPr>
          <w:p w14:paraId="655DB387"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56BD29F8" w14:textId="77777777" w:rsidR="00D841F7" w:rsidRPr="00CE1FEF" w:rsidRDefault="00D841F7" w:rsidP="000270BD">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D841F7" w:rsidRPr="00CE1FEF" w14:paraId="024E2995" w14:textId="77777777" w:rsidTr="000270BD">
        <w:tc>
          <w:tcPr>
            <w:tcW w:w="2679" w:type="dxa"/>
          </w:tcPr>
          <w:p w14:paraId="41390EC4"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44F83D22" w14:textId="77777777" w:rsidR="00D841F7" w:rsidRPr="00CE1FEF" w:rsidRDefault="00D841F7" w:rsidP="000270BD">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D841F7" w:rsidRPr="00CE1FEF" w14:paraId="1591497C" w14:textId="77777777" w:rsidTr="000270BD">
        <w:tc>
          <w:tcPr>
            <w:tcW w:w="2679" w:type="dxa"/>
          </w:tcPr>
          <w:p w14:paraId="0B9DDFA5"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42997E5B"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the issue</w:t>
            </w:r>
          </w:p>
        </w:tc>
      </w:tr>
      <w:tr w:rsidR="00D841F7" w:rsidRPr="00CE1FEF" w14:paraId="5250DA34" w14:textId="77777777" w:rsidTr="000270BD">
        <w:tc>
          <w:tcPr>
            <w:tcW w:w="2679" w:type="dxa"/>
          </w:tcPr>
          <w:p w14:paraId="01BCDBD7"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454A66A6"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D841F7" w:rsidRPr="00CE1FEF" w14:paraId="19E589A1" w14:textId="77777777" w:rsidTr="000270BD">
        <w:tc>
          <w:tcPr>
            <w:tcW w:w="2679" w:type="dxa"/>
          </w:tcPr>
          <w:p w14:paraId="02CFDCF4"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7B5C2ADE" w14:textId="77777777" w:rsidR="00D841F7" w:rsidRPr="00CE1FEF" w:rsidRDefault="00D841F7" w:rsidP="000270BD">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496C4B3A" w14:textId="77777777" w:rsidR="00D841F7" w:rsidRDefault="00D841F7" w:rsidP="00AC2901"/>
    <w:p w14:paraId="224D78BD" w14:textId="1FFC39EA" w:rsidR="00CE1FEF" w:rsidRDefault="00CE1FEF" w:rsidP="00D841F7">
      <w:pPr>
        <w:pStyle w:val="Heading3"/>
      </w:pPr>
      <w:r>
        <w:t>Cl. 9.3: Management review</w:t>
      </w:r>
    </w:p>
    <w:tbl>
      <w:tblPr>
        <w:tblStyle w:val="TableGrid0"/>
        <w:tblW w:w="0" w:type="auto"/>
        <w:tblInd w:w="577" w:type="dxa"/>
        <w:tblLook w:val="04A0" w:firstRow="1" w:lastRow="0" w:firstColumn="1" w:lastColumn="0" w:noHBand="0" w:noVBand="1"/>
      </w:tblPr>
      <w:tblGrid>
        <w:gridCol w:w="2679"/>
        <w:gridCol w:w="6620"/>
      </w:tblGrid>
      <w:tr w:rsidR="00D841F7" w:rsidRPr="00CE1FEF" w14:paraId="5F0FB62C" w14:textId="77777777" w:rsidTr="000270BD">
        <w:tc>
          <w:tcPr>
            <w:tcW w:w="2679" w:type="dxa"/>
          </w:tcPr>
          <w:p w14:paraId="6D4D749A" w14:textId="77777777" w:rsidR="00D841F7" w:rsidRPr="004B715B" w:rsidRDefault="00D841F7" w:rsidP="000270BD">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4F7F3B38" w14:textId="196838B7" w:rsidR="00D841F7" w:rsidRPr="00CE1FEF" w:rsidRDefault="00A91EC6" w:rsidP="000270BD">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D841F7" w:rsidRPr="00CE1FEF" w14:paraId="6E4AEDEC" w14:textId="77777777" w:rsidTr="000270BD">
        <w:tc>
          <w:tcPr>
            <w:tcW w:w="2679" w:type="dxa"/>
          </w:tcPr>
          <w:p w14:paraId="78CCA639"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5E11DCA7" w14:textId="77777777" w:rsidR="00D841F7" w:rsidRPr="00CE1FEF" w:rsidRDefault="00D841F7" w:rsidP="000270BD">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D841F7" w:rsidRPr="00CE1FEF" w14:paraId="53828492" w14:textId="77777777" w:rsidTr="000270BD">
        <w:tc>
          <w:tcPr>
            <w:tcW w:w="2679" w:type="dxa"/>
          </w:tcPr>
          <w:p w14:paraId="4B966F38"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6535942E" w14:textId="77777777" w:rsidR="00D841F7" w:rsidRPr="00CE1FEF" w:rsidRDefault="00D841F7" w:rsidP="000270BD">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D841F7" w:rsidRPr="00CE1FEF" w14:paraId="7CFB65D3" w14:textId="77777777" w:rsidTr="000270BD">
        <w:tc>
          <w:tcPr>
            <w:tcW w:w="2679" w:type="dxa"/>
          </w:tcPr>
          <w:p w14:paraId="5124C967"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0B4F51A2"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the issue</w:t>
            </w:r>
          </w:p>
        </w:tc>
      </w:tr>
      <w:tr w:rsidR="00D841F7" w:rsidRPr="00CE1FEF" w14:paraId="081B5BEE" w14:textId="77777777" w:rsidTr="000270BD">
        <w:tc>
          <w:tcPr>
            <w:tcW w:w="2679" w:type="dxa"/>
          </w:tcPr>
          <w:p w14:paraId="537E55C6"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30AD6C2A"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D841F7" w:rsidRPr="00CE1FEF" w14:paraId="329B0B19" w14:textId="77777777" w:rsidTr="000270BD">
        <w:tc>
          <w:tcPr>
            <w:tcW w:w="2679" w:type="dxa"/>
          </w:tcPr>
          <w:p w14:paraId="1CA276AE"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1FAFB40D" w14:textId="77777777" w:rsidR="00D841F7" w:rsidRPr="00CE1FEF" w:rsidRDefault="00D841F7" w:rsidP="000270BD">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2A467D9B" w14:textId="77777777" w:rsidR="00D841F7" w:rsidRDefault="00D841F7" w:rsidP="00AC2901"/>
    <w:p w14:paraId="26642067" w14:textId="24A943BB" w:rsidR="00AC2901" w:rsidRDefault="00AC2901" w:rsidP="00CE1FEF">
      <w:pPr>
        <w:pStyle w:val="Heading2"/>
      </w:pPr>
      <w:r>
        <w:t>Improvement</w:t>
      </w:r>
    </w:p>
    <w:p w14:paraId="0C9833B4" w14:textId="63098807" w:rsidR="00AC2901" w:rsidRDefault="00D841F7" w:rsidP="00D841F7">
      <w:pPr>
        <w:pStyle w:val="Heading3"/>
      </w:pPr>
      <w:r>
        <w:t>Cl. 10.1: Nonconformity and corrective action</w:t>
      </w:r>
    </w:p>
    <w:tbl>
      <w:tblPr>
        <w:tblStyle w:val="TableGrid0"/>
        <w:tblW w:w="0" w:type="auto"/>
        <w:tblInd w:w="577" w:type="dxa"/>
        <w:tblLook w:val="04A0" w:firstRow="1" w:lastRow="0" w:firstColumn="1" w:lastColumn="0" w:noHBand="0" w:noVBand="1"/>
      </w:tblPr>
      <w:tblGrid>
        <w:gridCol w:w="2679"/>
        <w:gridCol w:w="6620"/>
      </w:tblGrid>
      <w:tr w:rsidR="00D841F7" w:rsidRPr="00CE1FEF" w14:paraId="75826AD9" w14:textId="77777777" w:rsidTr="000270BD">
        <w:tc>
          <w:tcPr>
            <w:tcW w:w="2679" w:type="dxa"/>
          </w:tcPr>
          <w:p w14:paraId="48099F68" w14:textId="77777777" w:rsidR="00D841F7" w:rsidRPr="004B715B" w:rsidRDefault="00D841F7" w:rsidP="000270BD">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343522BD" w14:textId="06BF8882" w:rsidR="00D841F7" w:rsidRPr="00CE1FEF" w:rsidRDefault="00A91EC6" w:rsidP="000270BD">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D841F7" w:rsidRPr="00CE1FEF" w14:paraId="35512127" w14:textId="77777777" w:rsidTr="000270BD">
        <w:tc>
          <w:tcPr>
            <w:tcW w:w="2679" w:type="dxa"/>
          </w:tcPr>
          <w:p w14:paraId="2749FDE5"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5C9E05CB" w14:textId="77777777" w:rsidR="00D841F7" w:rsidRPr="00CE1FEF" w:rsidRDefault="00D841F7" w:rsidP="000270BD">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D841F7" w:rsidRPr="00CE1FEF" w14:paraId="3112091F" w14:textId="77777777" w:rsidTr="000270BD">
        <w:tc>
          <w:tcPr>
            <w:tcW w:w="2679" w:type="dxa"/>
          </w:tcPr>
          <w:p w14:paraId="047197EF"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Assessment:</w:t>
            </w:r>
          </w:p>
        </w:tc>
        <w:tc>
          <w:tcPr>
            <w:tcW w:w="6620" w:type="dxa"/>
          </w:tcPr>
          <w:p w14:paraId="14DE593C" w14:textId="77777777" w:rsidR="00D841F7" w:rsidRPr="00CE1FEF" w:rsidRDefault="00D841F7" w:rsidP="000270BD">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D841F7" w:rsidRPr="00CE1FEF" w14:paraId="5173F2AC" w14:textId="77777777" w:rsidTr="000270BD">
        <w:tc>
          <w:tcPr>
            <w:tcW w:w="2679" w:type="dxa"/>
          </w:tcPr>
          <w:p w14:paraId="1BF4B831"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164ADFAF"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the issue</w:t>
            </w:r>
          </w:p>
        </w:tc>
      </w:tr>
      <w:tr w:rsidR="00D841F7" w:rsidRPr="00CE1FEF" w14:paraId="6B210AF3" w14:textId="77777777" w:rsidTr="000270BD">
        <w:tc>
          <w:tcPr>
            <w:tcW w:w="2679" w:type="dxa"/>
          </w:tcPr>
          <w:p w14:paraId="68318FDE"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50691A41"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D841F7" w:rsidRPr="00CE1FEF" w14:paraId="39CD0EBD" w14:textId="77777777" w:rsidTr="000270BD">
        <w:tc>
          <w:tcPr>
            <w:tcW w:w="2679" w:type="dxa"/>
          </w:tcPr>
          <w:p w14:paraId="6DADF639"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45CBE2EA" w14:textId="77777777" w:rsidR="00D841F7" w:rsidRPr="00CE1FEF" w:rsidRDefault="00D841F7" w:rsidP="000270BD">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7FB46EBF" w14:textId="77777777" w:rsidR="00D841F7" w:rsidRDefault="00D841F7" w:rsidP="00AC2901"/>
    <w:p w14:paraId="22479242" w14:textId="0ABB3970" w:rsidR="00D841F7" w:rsidRDefault="00D841F7" w:rsidP="00D841F7">
      <w:pPr>
        <w:pStyle w:val="Heading3"/>
      </w:pPr>
      <w:r>
        <w:t>Cl. 10.2 Continual improvement</w:t>
      </w:r>
    </w:p>
    <w:tbl>
      <w:tblPr>
        <w:tblStyle w:val="TableGrid0"/>
        <w:tblW w:w="0" w:type="auto"/>
        <w:tblInd w:w="577" w:type="dxa"/>
        <w:tblLook w:val="04A0" w:firstRow="1" w:lastRow="0" w:firstColumn="1" w:lastColumn="0" w:noHBand="0" w:noVBand="1"/>
      </w:tblPr>
      <w:tblGrid>
        <w:gridCol w:w="2679"/>
        <w:gridCol w:w="6620"/>
      </w:tblGrid>
      <w:tr w:rsidR="00D841F7" w:rsidRPr="00CE1FEF" w14:paraId="28F14D8D" w14:textId="77777777" w:rsidTr="000270BD">
        <w:tc>
          <w:tcPr>
            <w:tcW w:w="2679" w:type="dxa"/>
          </w:tcPr>
          <w:p w14:paraId="012C369C" w14:textId="77777777" w:rsidR="00D841F7" w:rsidRPr="004B715B" w:rsidRDefault="00D841F7" w:rsidP="000270BD">
            <w:pPr>
              <w:spacing w:after="0" w:line="276" w:lineRule="auto"/>
              <w:ind w:left="0" w:firstLine="0"/>
              <w:rPr>
                <w:i w:val="0"/>
                <w:iCs/>
                <w:color w:val="auto"/>
                <w:sz w:val="20"/>
                <w:szCs w:val="20"/>
              </w:rPr>
            </w:pPr>
            <w:r w:rsidRPr="004B715B">
              <w:rPr>
                <w:i w:val="0"/>
                <w:iCs/>
                <w:color w:val="auto"/>
                <w:sz w:val="20"/>
                <w:szCs w:val="20"/>
              </w:rPr>
              <w:t xml:space="preserve">Requirement: </w:t>
            </w:r>
          </w:p>
        </w:tc>
        <w:tc>
          <w:tcPr>
            <w:tcW w:w="6620" w:type="dxa"/>
          </w:tcPr>
          <w:p w14:paraId="18379F91" w14:textId="7F7B4636" w:rsidR="00D841F7" w:rsidRPr="00CE1FEF" w:rsidRDefault="00A91EC6" w:rsidP="000270BD">
            <w:pPr>
              <w:spacing w:after="0" w:line="276" w:lineRule="auto"/>
              <w:ind w:left="0" w:firstLine="0"/>
              <w:rPr>
                <w:sz w:val="20"/>
                <w:szCs w:val="20"/>
              </w:rPr>
            </w:pPr>
            <w:proofErr w:type="spellStart"/>
            <w:r w:rsidRPr="00CE1FEF">
              <w:rPr>
                <w:sz w:val="20"/>
                <w:szCs w:val="20"/>
              </w:rPr>
              <w:t>Xxxxxxx</w:t>
            </w:r>
            <w:proofErr w:type="spellEnd"/>
            <w:r>
              <w:rPr>
                <w:sz w:val="20"/>
                <w:szCs w:val="20"/>
              </w:rPr>
              <w:t xml:space="preserve"> (obtain details from the standard)</w:t>
            </w:r>
          </w:p>
        </w:tc>
      </w:tr>
      <w:tr w:rsidR="00D841F7" w:rsidRPr="00CE1FEF" w14:paraId="69A1E463" w14:textId="77777777" w:rsidTr="000270BD">
        <w:tc>
          <w:tcPr>
            <w:tcW w:w="2679" w:type="dxa"/>
          </w:tcPr>
          <w:p w14:paraId="4C38F154"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Description:</w:t>
            </w:r>
          </w:p>
        </w:tc>
        <w:tc>
          <w:tcPr>
            <w:tcW w:w="6620" w:type="dxa"/>
          </w:tcPr>
          <w:p w14:paraId="3F8EF035" w14:textId="77777777" w:rsidR="00D841F7" w:rsidRPr="00CE1FEF" w:rsidRDefault="00D841F7" w:rsidP="000270BD">
            <w:pPr>
              <w:spacing w:after="0" w:line="276" w:lineRule="auto"/>
              <w:ind w:left="0" w:firstLine="0"/>
              <w:rPr>
                <w:sz w:val="20"/>
                <w:szCs w:val="20"/>
              </w:rPr>
            </w:pPr>
            <w:r w:rsidRPr="00CE1FEF">
              <w:rPr>
                <w:sz w:val="20"/>
                <w:szCs w:val="20"/>
              </w:rPr>
              <w:t>High level description of how the ISMS conforms with the requirement, include references to documented evidence where possible</w:t>
            </w:r>
          </w:p>
        </w:tc>
      </w:tr>
      <w:tr w:rsidR="00D841F7" w:rsidRPr="00CE1FEF" w14:paraId="1FF6F5A3" w14:textId="77777777" w:rsidTr="000270BD">
        <w:tc>
          <w:tcPr>
            <w:tcW w:w="2679" w:type="dxa"/>
          </w:tcPr>
          <w:p w14:paraId="02C3A095"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lastRenderedPageBreak/>
              <w:t>Assessment:</w:t>
            </w:r>
          </w:p>
        </w:tc>
        <w:tc>
          <w:tcPr>
            <w:tcW w:w="6620" w:type="dxa"/>
          </w:tcPr>
          <w:p w14:paraId="25F415D9" w14:textId="77777777" w:rsidR="00D841F7" w:rsidRPr="00CE1FEF" w:rsidRDefault="00D841F7" w:rsidP="000270BD">
            <w:pPr>
              <w:spacing w:after="0" w:line="276" w:lineRule="auto"/>
              <w:ind w:left="0" w:firstLine="0"/>
              <w:rPr>
                <w:sz w:val="20"/>
                <w:szCs w:val="20"/>
              </w:rPr>
            </w:pPr>
            <w:r w:rsidRPr="00CE1FEF">
              <w:rPr>
                <w:sz w:val="20"/>
                <w:szCs w:val="20"/>
              </w:rPr>
              <w:t>(</w:t>
            </w:r>
            <w:r>
              <w:rPr>
                <w:sz w:val="20"/>
                <w:szCs w:val="20"/>
              </w:rPr>
              <w:t>F</w:t>
            </w:r>
            <w:r w:rsidRPr="00CE1FEF">
              <w:rPr>
                <w:sz w:val="20"/>
                <w:szCs w:val="20"/>
              </w:rPr>
              <w:t>ully conforms / partially conforms / does not conform)</w:t>
            </w:r>
          </w:p>
        </w:tc>
      </w:tr>
      <w:tr w:rsidR="00D841F7" w:rsidRPr="00CE1FEF" w14:paraId="3D019B39" w14:textId="77777777" w:rsidTr="000270BD">
        <w:tc>
          <w:tcPr>
            <w:tcW w:w="2679" w:type="dxa"/>
          </w:tcPr>
          <w:p w14:paraId="603A237D"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Details of non-conformance</w:t>
            </w:r>
          </w:p>
        </w:tc>
        <w:tc>
          <w:tcPr>
            <w:tcW w:w="6620" w:type="dxa"/>
          </w:tcPr>
          <w:p w14:paraId="317051DF"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the issue</w:t>
            </w:r>
          </w:p>
        </w:tc>
      </w:tr>
      <w:tr w:rsidR="00D841F7" w:rsidRPr="00CE1FEF" w14:paraId="44CF67A0" w14:textId="77777777" w:rsidTr="000270BD">
        <w:tc>
          <w:tcPr>
            <w:tcW w:w="2679" w:type="dxa"/>
          </w:tcPr>
          <w:p w14:paraId="01ACB0ED"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Action required to achieve full conformance</w:t>
            </w:r>
          </w:p>
        </w:tc>
        <w:tc>
          <w:tcPr>
            <w:tcW w:w="6620" w:type="dxa"/>
          </w:tcPr>
          <w:p w14:paraId="590C380E" w14:textId="77777777" w:rsidR="00D841F7" w:rsidRPr="00CE1FEF" w:rsidRDefault="00D841F7" w:rsidP="000270BD">
            <w:pPr>
              <w:spacing w:after="0" w:line="276" w:lineRule="auto"/>
              <w:ind w:left="0" w:firstLine="0"/>
              <w:rPr>
                <w:sz w:val="20"/>
                <w:szCs w:val="20"/>
              </w:rPr>
            </w:pPr>
            <w:r w:rsidRPr="00CE1FEF">
              <w:rPr>
                <w:sz w:val="20"/>
                <w:szCs w:val="20"/>
              </w:rPr>
              <w:t>For partial conformance or non-conformance only – describe actions required to fully conform with the requirement</w:t>
            </w:r>
          </w:p>
        </w:tc>
      </w:tr>
      <w:tr w:rsidR="00D841F7" w:rsidRPr="00CE1FEF" w14:paraId="2BB6D453" w14:textId="77777777" w:rsidTr="000270BD">
        <w:tc>
          <w:tcPr>
            <w:tcW w:w="2679" w:type="dxa"/>
          </w:tcPr>
          <w:p w14:paraId="63C73D3D" w14:textId="77777777" w:rsidR="00D841F7" w:rsidRPr="004B715B" w:rsidRDefault="00D841F7" w:rsidP="004B715B">
            <w:pPr>
              <w:spacing w:after="0" w:line="276" w:lineRule="auto"/>
              <w:ind w:left="0" w:firstLine="0"/>
              <w:rPr>
                <w:i w:val="0"/>
                <w:iCs/>
                <w:color w:val="auto"/>
                <w:sz w:val="20"/>
                <w:szCs w:val="20"/>
              </w:rPr>
            </w:pPr>
            <w:r w:rsidRPr="004B715B">
              <w:rPr>
                <w:i w:val="0"/>
                <w:iCs/>
                <w:color w:val="auto"/>
                <w:sz w:val="20"/>
                <w:szCs w:val="20"/>
              </w:rPr>
              <w:t>Expected completion date</w:t>
            </w:r>
          </w:p>
        </w:tc>
        <w:tc>
          <w:tcPr>
            <w:tcW w:w="6620" w:type="dxa"/>
          </w:tcPr>
          <w:p w14:paraId="6D853E60" w14:textId="77777777" w:rsidR="00D841F7" w:rsidRPr="00CE1FEF" w:rsidRDefault="00D841F7" w:rsidP="000270BD">
            <w:pPr>
              <w:spacing w:after="0" w:line="276" w:lineRule="auto"/>
              <w:ind w:left="0" w:firstLine="0"/>
              <w:rPr>
                <w:sz w:val="20"/>
                <w:szCs w:val="20"/>
              </w:rPr>
            </w:pPr>
            <w:r w:rsidRPr="00CE1FEF">
              <w:rPr>
                <w:sz w:val="20"/>
                <w:szCs w:val="20"/>
              </w:rPr>
              <w:t xml:space="preserve">For partial conformance or non-conformance only – list the month/year when actions are expected to be complete </w:t>
            </w:r>
          </w:p>
        </w:tc>
      </w:tr>
    </w:tbl>
    <w:p w14:paraId="4B9729D2" w14:textId="77777777" w:rsidR="00D841F7" w:rsidRDefault="00D841F7" w:rsidP="00AC2901"/>
    <w:p w14:paraId="413420E3" w14:textId="77777777" w:rsidR="00D841F7" w:rsidRPr="00AC2901" w:rsidRDefault="00D841F7" w:rsidP="00AC2901"/>
    <w:p w14:paraId="21779779" w14:textId="77777777" w:rsidR="000876FC" w:rsidRDefault="000876FC">
      <w:pPr>
        <w:spacing w:after="160" w:line="259" w:lineRule="auto"/>
        <w:ind w:left="0" w:firstLine="0"/>
        <w:rPr>
          <w:i w:val="0"/>
          <w:color w:val="287BB3"/>
          <w:sz w:val="36"/>
        </w:rPr>
      </w:pPr>
      <w:r>
        <w:br w:type="page"/>
      </w:r>
    </w:p>
    <w:p w14:paraId="4E6FBACE" w14:textId="67E6EF4F" w:rsidR="008756E0" w:rsidRDefault="00D273FD">
      <w:pPr>
        <w:pStyle w:val="Heading1"/>
        <w:ind w:left="413" w:hanging="428"/>
      </w:pPr>
      <w:r>
        <w:lastRenderedPageBreak/>
        <w:t xml:space="preserve">Status of applicable controls identified in the </w:t>
      </w:r>
      <w:proofErr w:type="gramStart"/>
      <w:r>
        <w:t>SoA</w:t>
      </w:r>
      <w:proofErr w:type="gramEnd"/>
    </w:p>
    <w:p w14:paraId="2F5E4DD3" w14:textId="43B66047" w:rsidR="008756E0" w:rsidRDefault="004B715B">
      <w:pPr>
        <w:spacing w:after="440"/>
        <w:ind w:left="562"/>
      </w:pPr>
      <w:r>
        <w:t>[</w:t>
      </w:r>
      <w:r w:rsidR="00D273FD">
        <w:t>State that the implementation status of applicable controls has been accurately documented in the SoA (include a specific reference to the SoA by version/date and name).</w:t>
      </w:r>
      <w:r>
        <w:t>]</w:t>
      </w:r>
      <w:r w:rsidR="00D273FD">
        <w:t xml:space="preserve">  </w:t>
      </w:r>
    </w:p>
    <w:p w14:paraId="25B90BBC" w14:textId="58619BAB" w:rsidR="004E296B" w:rsidRDefault="004B715B" w:rsidP="0044573E">
      <w:pPr>
        <w:spacing w:after="440"/>
        <w:ind w:left="562"/>
      </w:pPr>
      <w:r>
        <w:t>[</w:t>
      </w:r>
      <w:r w:rsidR="00D273FD">
        <w:t>Summarise the applicable controls that are not yet fully implemented, and the required actions and expected timeframes before these controls will be in place.</w:t>
      </w:r>
      <w:r>
        <w:t>]</w:t>
      </w:r>
      <w:r w:rsidR="00D273FD">
        <w:t xml:space="preserve">  </w:t>
      </w:r>
      <w:r w:rsidR="00D273FD">
        <w:br/>
        <w:t>OR</w:t>
      </w:r>
      <w:r w:rsidR="00D273FD">
        <w:br/>
      </w:r>
      <w:r>
        <w:t>[</w:t>
      </w:r>
      <w:r w:rsidR="00D273FD">
        <w:t xml:space="preserve">Record this information in additional columns in the </w:t>
      </w:r>
      <w:proofErr w:type="gramStart"/>
      <w:r w:rsidR="00D273FD">
        <w:t>SoA, and</w:t>
      </w:r>
      <w:proofErr w:type="gramEnd"/>
      <w:r w:rsidR="00D273FD">
        <w:t xml:space="preserve"> refer readers to it (for example: “Some applicable controls are not fully implemented at the date of this self-assessment report.  Details are reflected in the “implementation status”</w:t>
      </w:r>
      <w:r w:rsidR="0054013C">
        <w:t xml:space="preserve"> </w:t>
      </w:r>
      <w:r w:rsidR="00D273FD">
        <w:t xml:space="preserve">(amend as appropriate) column of the SoA.  </w:t>
      </w:r>
      <w:r w:rsidR="0044573E">
        <w:t>For each applicable but unimplemented control included in the SoA, i</w:t>
      </w:r>
      <w:r w:rsidR="00D273FD">
        <w:t>nformation describing actions and expected timeframes to implement these controls is included in columns (X) and (Y)</w:t>
      </w:r>
      <w:r w:rsidR="000876FC">
        <w:t xml:space="preserve"> of the SoA</w:t>
      </w:r>
      <w:r w:rsidR="0044573E">
        <w:t>.</w:t>
      </w:r>
      <w:r w:rsidR="004E296B">
        <w:t>”</w:t>
      </w:r>
      <w:r>
        <w:t>]</w:t>
      </w:r>
      <w:r w:rsidR="0044573E">
        <w:t xml:space="preserve">  </w:t>
      </w:r>
    </w:p>
    <w:p w14:paraId="533D1097" w14:textId="4EFE7CEA" w:rsidR="008756E0" w:rsidRDefault="004B715B" w:rsidP="0044573E">
      <w:pPr>
        <w:spacing w:after="440"/>
        <w:ind w:left="562"/>
      </w:pPr>
      <w:r>
        <w:t>[</w:t>
      </w:r>
      <w:r w:rsidR="004E296B">
        <w:t>Conclude by stating that “</w:t>
      </w:r>
      <w:r w:rsidR="0044573E">
        <w:t>(Provider)’s performance evaluation and improvement controls are being applied to track the status of these controls until they are in place.”</w:t>
      </w:r>
      <w:r w:rsidRPr="004B715B">
        <w:t>]</w:t>
      </w:r>
    </w:p>
    <w:p w14:paraId="140AEB03" w14:textId="533AFAED" w:rsidR="00E04B27" w:rsidRDefault="00E04B27" w:rsidP="00E04B27">
      <w:pPr>
        <w:pStyle w:val="Heading1"/>
      </w:pPr>
      <w:r>
        <w:t xml:space="preserve">Known </w:t>
      </w:r>
      <w:proofErr w:type="gramStart"/>
      <w:r>
        <w:t>issues</w:t>
      </w:r>
      <w:proofErr w:type="gramEnd"/>
    </w:p>
    <w:p w14:paraId="198AD76D" w14:textId="77777777" w:rsidR="00E04B27" w:rsidRDefault="00E04B27" w:rsidP="00E04B27">
      <w:r>
        <w:t xml:space="preserve">At the date of this report, [Provider] is aware of the following issues:  </w:t>
      </w:r>
    </w:p>
    <w:p w14:paraId="7E77317B" w14:textId="77777777" w:rsidR="00E04B27" w:rsidRDefault="00E04B27" w:rsidP="00E04B27">
      <w:pPr>
        <w:pStyle w:val="ListParagraph"/>
        <w:numPr>
          <w:ilvl w:val="0"/>
          <w:numId w:val="6"/>
        </w:numPr>
        <w:spacing w:after="160" w:line="259" w:lineRule="auto"/>
        <w:rPr>
          <w:rFonts w:eastAsiaTheme="minorEastAsia"/>
        </w:rPr>
      </w:pPr>
      <w:r w:rsidRPr="663362F1">
        <w:rPr>
          <w:rFonts w:eastAsiaTheme="minorEastAsia"/>
          <w:color w:val="FF0000"/>
        </w:rPr>
        <w:t xml:space="preserve">[Only relevant if there are known instances of non-compliance or suspected non-compliance with laws and regulations, fraud or suspected fraud, or uncorrected deviations in </w:t>
      </w:r>
      <w:proofErr w:type="gramStart"/>
      <w:r w:rsidRPr="663362F1">
        <w:rPr>
          <w:rFonts w:eastAsiaTheme="minorEastAsia"/>
          <w:color w:val="FF0000"/>
        </w:rPr>
        <w:t xml:space="preserve">controls] </w:t>
      </w:r>
      <w:r w:rsidRPr="663362F1">
        <w:rPr>
          <w:rFonts w:eastAsiaTheme="minorEastAsia"/>
        </w:rPr>
        <w:t xml:space="preserve"> Over</w:t>
      </w:r>
      <w:proofErr w:type="gramEnd"/>
      <w:r w:rsidRPr="663362F1">
        <w:rPr>
          <w:rFonts w:eastAsiaTheme="minorEastAsia"/>
        </w:rPr>
        <w:t xml:space="preserve"> the past twelve months [Provider] has experienced instances of non-compliance (or suspected non-compliance) with laws and regulations; and/or instances of fraud (or suspected fraud).  These events may affect the department and/or any individuals that [Provider] holds record of </w:t>
      </w:r>
      <w:proofErr w:type="gramStart"/>
      <w:r w:rsidRPr="663362F1">
        <w:rPr>
          <w:rFonts w:eastAsiaTheme="minorEastAsia"/>
        </w:rPr>
        <w:t>as a result of</w:t>
      </w:r>
      <w:proofErr w:type="gramEnd"/>
      <w:r w:rsidRPr="663362F1">
        <w:rPr>
          <w:rFonts w:eastAsiaTheme="minorEastAsia"/>
        </w:rPr>
        <w:t xml:space="preserve"> the deed(s).  These have included:</w:t>
      </w:r>
    </w:p>
    <w:p w14:paraId="3DB2476D" w14:textId="77777777" w:rsidR="00E04B27" w:rsidRDefault="00E04B27" w:rsidP="00E04B27">
      <w:pPr>
        <w:pStyle w:val="ListParagraph"/>
        <w:numPr>
          <w:ilvl w:val="1"/>
          <w:numId w:val="6"/>
        </w:numPr>
        <w:spacing w:after="160" w:line="259" w:lineRule="auto"/>
        <w:rPr>
          <w:rFonts w:eastAsiaTheme="minorEastAsia"/>
          <w:color w:val="FF0000"/>
        </w:rPr>
      </w:pPr>
      <w:r w:rsidRPr="663362F1">
        <w:rPr>
          <w:rFonts w:eastAsiaTheme="minorEastAsia"/>
          <w:color w:val="FF0000"/>
        </w:rPr>
        <w:t>[Details of legislative noncompliance events and fraud events</w:t>
      </w:r>
    </w:p>
    <w:p w14:paraId="7B6AF14B" w14:textId="77777777" w:rsidR="00E04B27" w:rsidRDefault="00E04B27" w:rsidP="00E04B27">
      <w:pPr>
        <w:pStyle w:val="ListParagraph"/>
        <w:numPr>
          <w:ilvl w:val="1"/>
          <w:numId w:val="6"/>
        </w:numPr>
        <w:spacing w:after="160" w:line="259" w:lineRule="auto"/>
        <w:rPr>
          <w:rFonts w:eastAsiaTheme="minorEastAsia"/>
        </w:rPr>
      </w:pPr>
      <w:r w:rsidRPr="7CE5C37C">
        <w:rPr>
          <w:rFonts w:eastAsiaTheme="minorEastAsia"/>
          <w:color w:val="FF0000"/>
        </w:rPr>
        <w:t>…]</w:t>
      </w:r>
    </w:p>
    <w:p w14:paraId="50B7BC23" w14:textId="77777777" w:rsidR="00E04B27" w:rsidRDefault="00E04B27" w:rsidP="00E04B27">
      <w:pPr>
        <w:ind w:left="720"/>
        <w:rPr>
          <w:rFonts w:eastAsiaTheme="minorEastAsia"/>
        </w:rPr>
      </w:pPr>
      <w:r w:rsidRPr="7CE5C37C">
        <w:rPr>
          <w:rFonts w:eastAsiaTheme="minorEastAsia"/>
        </w:rPr>
        <w:t xml:space="preserve">[Provider] has taken all necessary steps to remedy these instances and has reported them to the department and relevant authorities. </w:t>
      </w:r>
    </w:p>
    <w:p w14:paraId="74F11E1D" w14:textId="2C07C983" w:rsidR="007A0BF6" w:rsidRPr="007A0BF6" w:rsidRDefault="007A0BF6" w:rsidP="00E04B27">
      <w:pPr>
        <w:pStyle w:val="ListParagraph"/>
        <w:numPr>
          <w:ilvl w:val="0"/>
          <w:numId w:val="6"/>
        </w:numPr>
        <w:spacing w:after="160" w:line="259" w:lineRule="auto"/>
        <w:rPr>
          <w:rFonts w:eastAsiaTheme="minorEastAsia"/>
        </w:rPr>
      </w:pPr>
      <w:r>
        <w:rPr>
          <w:rFonts w:eastAsiaTheme="minorEastAsia"/>
          <w:color w:val="FF0000"/>
        </w:rPr>
        <w:t>[Only relevant if there have been significant changes to the Provider’s business and therefore the scope of the ISMS]</w:t>
      </w:r>
      <w:r>
        <w:t xml:space="preserve"> Over the past twelve months the following events have occurred which impacted on the scope of our business and services within the scope of the accredited Information Security Management System.</w:t>
      </w:r>
    </w:p>
    <w:p w14:paraId="641B8675" w14:textId="0F02203B"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 xml:space="preserve">Details of new or changed Deeds with the </w:t>
      </w:r>
      <w:proofErr w:type="gramStart"/>
      <w:r>
        <w:rPr>
          <w:rFonts w:eastAsiaTheme="minorEastAsia"/>
          <w:color w:val="FF0000"/>
        </w:rPr>
        <w:t>department</w:t>
      </w:r>
      <w:proofErr w:type="gramEnd"/>
    </w:p>
    <w:p w14:paraId="5F9B3639" w14:textId="7FB196D3"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Details of corporate restructuring/rebranding/mergers and acquisitions</w:t>
      </w:r>
    </w:p>
    <w:p w14:paraId="41CA6215" w14:textId="7B5AC3EE"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 xml:space="preserve">Details of new or changed physical locations associated with program-related </w:t>
      </w:r>
      <w:proofErr w:type="gramStart"/>
      <w:r>
        <w:rPr>
          <w:rFonts w:eastAsiaTheme="minorEastAsia"/>
          <w:color w:val="FF0000"/>
        </w:rPr>
        <w:t>services</w:t>
      </w:r>
      <w:proofErr w:type="gramEnd"/>
    </w:p>
    <w:p w14:paraId="43EA6CFE" w14:textId="4451B1AC"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 xml:space="preserve">Details of new or changed ICT systems including TPES </w:t>
      </w:r>
      <w:proofErr w:type="gramStart"/>
      <w:r>
        <w:rPr>
          <w:rFonts w:eastAsiaTheme="minorEastAsia"/>
          <w:color w:val="FF0000"/>
        </w:rPr>
        <w:t>use</w:t>
      </w:r>
      <w:proofErr w:type="gramEnd"/>
    </w:p>
    <w:p w14:paraId="0D19F57E" w14:textId="2D5712AC"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Details of significantly changed security roles/</w:t>
      </w:r>
      <w:proofErr w:type="gramStart"/>
      <w:r>
        <w:rPr>
          <w:rFonts w:eastAsiaTheme="minorEastAsia"/>
          <w:color w:val="FF0000"/>
        </w:rPr>
        <w:t>responsibilities</w:t>
      </w:r>
      <w:proofErr w:type="gramEnd"/>
    </w:p>
    <w:p w14:paraId="0074186B" w14:textId="5AF42013" w:rsidR="007A0BF6" w:rsidRPr="007A0BF6" w:rsidRDefault="007A0BF6" w:rsidP="007A0BF6">
      <w:pPr>
        <w:pStyle w:val="ListParagraph"/>
        <w:numPr>
          <w:ilvl w:val="1"/>
          <w:numId w:val="6"/>
        </w:numPr>
        <w:spacing w:after="160" w:line="259" w:lineRule="auto"/>
        <w:rPr>
          <w:rFonts w:eastAsiaTheme="minorEastAsia"/>
        </w:rPr>
      </w:pPr>
      <w:r>
        <w:rPr>
          <w:rFonts w:eastAsiaTheme="minorEastAsia"/>
          <w:color w:val="FF0000"/>
        </w:rPr>
        <w:t>Details of new or changed third parties (subcontractors, managed service providers, other service providers relevant to information security)</w:t>
      </w:r>
    </w:p>
    <w:p w14:paraId="627F69D1" w14:textId="0E9F3142" w:rsidR="007A0BF6" w:rsidRPr="007A0BF6" w:rsidRDefault="007A0BF6" w:rsidP="007A0BF6">
      <w:pPr>
        <w:spacing w:after="160" w:line="259" w:lineRule="auto"/>
      </w:pPr>
      <w:r>
        <w:t xml:space="preserve">[Provider] has considered security risks associated with these events and has updated the accredited ISMS’ key artefacts to account for relevant changes, including the ISMS Scope and Statement of Applicability. The changes to the ISMS scope have been included in relevant internal audits and in </w:t>
      </w:r>
      <w:r>
        <w:lastRenderedPageBreak/>
        <w:t xml:space="preserve">management’s review of the ISMS that has informed this self-assessment report. </w:t>
      </w:r>
      <w:r w:rsidRPr="007A0BF6">
        <w:rPr>
          <w:color w:val="FF0000"/>
        </w:rPr>
        <w:t>[</w:t>
      </w:r>
      <w:r w:rsidR="004D65EA">
        <w:rPr>
          <w:color w:val="FF0000"/>
        </w:rPr>
        <w:t>I</w:t>
      </w:r>
      <w:r w:rsidR="004D65EA" w:rsidRPr="007A0BF6">
        <w:rPr>
          <w:color w:val="FF0000"/>
        </w:rPr>
        <w:t xml:space="preserve">f significant changes </w:t>
      </w:r>
      <w:r w:rsidR="004D65EA">
        <w:rPr>
          <w:color w:val="FF0000"/>
        </w:rPr>
        <w:t xml:space="preserve">such as the above </w:t>
      </w:r>
      <w:r w:rsidR="004D65EA" w:rsidRPr="007A0BF6">
        <w:rPr>
          <w:color w:val="FF0000"/>
        </w:rPr>
        <w:t xml:space="preserve">have occurred in the past year </w:t>
      </w:r>
      <w:r w:rsidR="004D65EA">
        <w:rPr>
          <w:color w:val="FF0000"/>
        </w:rPr>
        <w:t>p</w:t>
      </w:r>
      <w:r w:rsidRPr="007A0BF6">
        <w:rPr>
          <w:color w:val="FF0000"/>
        </w:rPr>
        <w:t>lease include a copy of your revised ISMS Scope document</w:t>
      </w:r>
      <w:r w:rsidR="004D65EA">
        <w:rPr>
          <w:color w:val="FF0000"/>
        </w:rPr>
        <w:t>,</w:t>
      </w:r>
      <w:r w:rsidRPr="007A0BF6">
        <w:rPr>
          <w:color w:val="FF0000"/>
        </w:rPr>
        <w:t xml:space="preserve"> reflecting these changes</w:t>
      </w:r>
      <w:r w:rsidR="004D65EA">
        <w:rPr>
          <w:color w:val="FF0000"/>
        </w:rPr>
        <w:t>,</w:t>
      </w:r>
      <w:r w:rsidRPr="007A0BF6">
        <w:rPr>
          <w:color w:val="FF0000"/>
        </w:rPr>
        <w:t xml:space="preserve"> </w:t>
      </w:r>
      <w:r w:rsidR="004D65EA">
        <w:rPr>
          <w:color w:val="FF0000"/>
        </w:rPr>
        <w:t xml:space="preserve">alongside </w:t>
      </w:r>
      <w:r w:rsidRPr="007A0BF6">
        <w:rPr>
          <w:color w:val="FF0000"/>
        </w:rPr>
        <w:t>your annual self-assessment report</w:t>
      </w:r>
      <w:r w:rsidR="004D65EA">
        <w:rPr>
          <w:color w:val="FF0000"/>
        </w:rPr>
        <w:t xml:space="preserve"> and SoA</w:t>
      </w:r>
      <w:r w:rsidRPr="007A0BF6">
        <w:rPr>
          <w:color w:val="FF0000"/>
        </w:rPr>
        <w:t>].</w:t>
      </w:r>
    </w:p>
    <w:p w14:paraId="33B96827" w14:textId="01B0C137" w:rsidR="00E04B27" w:rsidRPr="003F717F" w:rsidRDefault="00E04B27" w:rsidP="00E04B27">
      <w:pPr>
        <w:pStyle w:val="ListParagraph"/>
        <w:numPr>
          <w:ilvl w:val="0"/>
          <w:numId w:val="6"/>
        </w:numPr>
        <w:spacing w:after="160" w:line="259" w:lineRule="auto"/>
        <w:rPr>
          <w:rFonts w:eastAsiaTheme="minorEastAsia"/>
        </w:rPr>
      </w:pPr>
      <w:r w:rsidRPr="7CE5C37C">
        <w:rPr>
          <w:rFonts w:eastAsiaTheme="minorEastAsia"/>
          <w:color w:val="FF0000"/>
        </w:rPr>
        <w:t>[On</w:t>
      </w:r>
      <w:r w:rsidR="007A0BF6">
        <w:rPr>
          <w:rFonts w:eastAsiaTheme="minorEastAsia"/>
          <w:color w:val="FF0000"/>
        </w:rPr>
        <w:t>l</w:t>
      </w:r>
      <w:r w:rsidRPr="7CE5C37C">
        <w:rPr>
          <w:rFonts w:eastAsiaTheme="minorEastAsia"/>
          <w:color w:val="FF0000"/>
        </w:rPr>
        <w:t xml:space="preserve">y relevant if some controls have not yet been implemented] </w:t>
      </w:r>
      <w:r w:rsidR="007A0BF6" w:rsidRPr="007A0BF6">
        <w:t>As disclosed in section three of this self-</w:t>
      </w:r>
      <w:proofErr w:type="spellStart"/>
      <w:r w:rsidR="007A0BF6" w:rsidRPr="007A0BF6">
        <w:t>assessent</w:t>
      </w:r>
      <w:proofErr w:type="spellEnd"/>
      <w:r w:rsidR="007A0BF6" w:rsidRPr="007A0BF6">
        <w:t xml:space="preserve"> report and described in the attached SoA, c</w:t>
      </w:r>
      <w:r w:rsidRPr="7CE5C37C">
        <w:rPr>
          <w:rFonts w:eastAsiaTheme="minorEastAsia"/>
        </w:rPr>
        <w:t xml:space="preserve">ertain planned control measures identified in the attached </w:t>
      </w:r>
      <w:r w:rsidR="007A0BF6">
        <w:rPr>
          <w:rFonts w:eastAsiaTheme="minorEastAsia"/>
        </w:rPr>
        <w:t>SoA</w:t>
      </w:r>
      <w:r w:rsidRPr="7CE5C37C">
        <w:rPr>
          <w:rFonts w:eastAsiaTheme="minorEastAsia"/>
        </w:rPr>
        <w:t>,</w:t>
      </w:r>
      <w:r w:rsidRPr="7CE5C37C">
        <w:rPr>
          <w:rFonts w:eastAsiaTheme="minorEastAsia"/>
          <w:color w:val="FF0000"/>
        </w:rPr>
        <w:t xml:space="preserve"> </w:t>
      </w:r>
      <w:r w:rsidRPr="7CE5C37C">
        <w:rPr>
          <w:rFonts w:eastAsiaTheme="minorEastAsia"/>
        </w:rPr>
        <w:t>[</w:t>
      </w:r>
      <w:r w:rsidRPr="7CE5C37C">
        <w:rPr>
          <w:rFonts w:eastAsiaTheme="minorEastAsia"/>
          <w:color w:val="FF0000"/>
        </w:rPr>
        <w:t>insert unique filename here</w:t>
      </w:r>
      <w:r w:rsidRPr="7CE5C37C">
        <w:rPr>
          <w:rFonts w:eastAsiaTheme="minorEastAsia"/>
        </w:rPr>
        <w:t xml:space="preserve">], are not yet fully in place.  These are identified in the </w:t>
      </w:r>
      <w:r w:rsidR="007A0BF6">
        <w:rPr>
          <w:rFonts w:eastAsiaTheme="minorEastAsia"/>
        </w:rPr>
        <w:t xml:space="preserve">SoA </w:t>
      </w:r>
      <w:r w:rsidRPr="7CE5C37C">
        <w:rPr>
          <w:rFonts w:eastAsiaTheme="minorEastAsia"/>
        </w:rPr>
        <w:t xml:space="preserve">as any control where the “implementation status” column has a value of “1 - Planned but not implemented” or “2 - Partially implemented, full benefit cannot be expected”.  </w:t>
      </w:r>
      <w:r>
        <w:br/>
      </w:r>
      <w:r>
        <w:br/>
      </w:r>
      <w:r w:rsidRPr="7CE5C37C">
        <w:rPr>
          <w:rFonts w:eastAsiaTheme="minorEastAsia"/>
        </w:rPr>
        <w:t>[Provider] has documented and resourced firm plans to complete the implementation of these controls in the timeframes indicated in the attached Statement of Applicability.</w:t>
      </w:r>
      <w:r>
        <w:br/>
      </w:r>
    </w:p>
    <w:p w14:paraId="6ADD670C" w14:textId="77777777" w:rsidR="00E04B27" w:rsidRPr="003F717F" w:rsidRDefault="00E04B27" w:rsidP="00E04B27">
      <w:pPr>
        <w:pStyle w:val="ListParagraph"/>
        <w:numPr>
          <w:ilvl w:val="0"/>
          <w:numId w:val="6"/>
        </w:numPr>
        <w:spacing w:after="160" w:line="259" w:lineRule="auto"/>
        <w:rPr>
          <w:rFonts w:eastAsiaTheme="minorEastAsia"/>
        </w:rPr>
      </w:pPr>
      <w:r w:rsidRPr="663362F1">
        <w:rPr>
          <w:rFonts w:eastAsiaTheme="minorEastAsia"/>
          <w:color w:val="FF0000"/>
        </w:rPr>
        <w:t xml:space="preserve">[Only relevant if the Provider is aware that some security controls have not performed as intended] </w:t>
      </w:r>
      <w:r w:rsidRPr="663362F1">
        <w:rPr>
          <w:rFonts w:eastAsiaTheme="minorEastAsia"/>
        </w:rPr>
        <w:t>Some of our implemented security controls have not functioned as intended over the past twelve months.  This includes:</w:t>
      </w:r>
    </w:p>
    <w:p w14:paraId="4AC7311E" w14:textId="77777777" w:rsidR="00E04B27" w:rsidRPr="003F717F" w:rsidRDefault="00E04B27" w:rsidP="00E04B27">
      <w:pPr>
        <w:pStyle w:val="ListParagraph"/>
        <w:numPr>
          <w:ilvl w:val="0"/>
          <w:numId w:val="7"/>
        </w:numPr>
        <w:spacing w:after="160" w:line="259" w:lineRule="auto"/>
        <w:rPr>
          <w:rFonts w:eastAsiaTheme="minorEastAsia"/>
          <w:color w:val="FF0000"/>
        </w:rPr>
      </w:pPr>
      <w:r w:rsidRPr="663362F1">
        <w:rPr>
          <w:rFonts w:eastAsiaTheme="minorEastAsia"/>
          <w:color w:val="FF0000"/>
        </w:rPr>
        <w:t xml:space="preserve">[List any known instances of a control measure not working </w:t>
      </w:r>
      <w:proofErr w:type="gramStart"/>
      <w:r w:rsidRPr="663362F1">
        <w:rPr>
          <w:rFonts w:eastAsiaTheme="minorEastAsia"/>
          <w:color w:val="FF0000"/>
        </w:rPr>
        <w:t>properly</w:t>
      </w:r>
      <w:proofErr w:type="gramEnd"/>
    </w:p>
    <w:p w14:paraId="56B42C2E" w14:textId="77777777" w:rsidR="00E04B27" w:rsidRPr="003F717F" w:rsidRDefault="00E04B27" w:rsidP="00E04B27">
      <w:pPr>
        <w:pStyle w:val="ListParagraph"/>
        <w:numPr>
          <w:ilvl w:val="0"/>
          <w:numId w:val="7"/>
        </w:numPr>
        <w:spacing w:after="160" w:line="259" w:lineRule="auto"/>
        <w:rPr>
          <w:rFonts w:eastAsiaTheme="minorEastAsia"/>
          <w:color w:val="FF0000"/>
        </w:rPr>
      </w:pPr>
      <w:r w:rsidRPr="663362F1">
        <w:rPr>
          <w:rFonts w:eastAsiaTheme="minorEastAsia"/>
          <w:color w:val="FF0000"/>
        </w:rPr>
        <w:t>….]</w:t>
      </w:r>
    </w:p>
    <w:p w14:paraId="590FCA35" w14:textId="77777777" w:rsidR="00E04B27" w:rsidRDefault="00E04B27" w:rsidP="00E04B27">
      <w:pPr>
        <w:ind w:left="720"/>
        <w:rPr>
          <w:rFonts w:eastAsiaTheme="minorEastAsia"/>
        </w:rPr>
      </w:pPr>
      <w:r w:rsidRPr="663362F1">
        <w:rPr>
          <w:rFonts w:eastAsiaTheme="minorEastAsia"/>
        </w:rPr>
        <w:t>Actions to address these issues have been identified, including:</w:t>
      </w:r>
    </w:p>
    <w:p w14:paraId="4DCD49DD" w14:textId="77777777" w:rsidR="00E04B27" w:rsidRPr="003F717F" w:rsidRDefault="00E04B27" w:rsidP="00E04B27">
      <w:pPr>
        <w:pStyle w:val="ListParagraph"/>
        <w:numPr>
          <w:ilvl w:val="1"/>
          <w:numId w:val="5"/>
        </w:numPr>
        <w:spacing w:after="160" w:line="259" w:lineRule="auto"/>
        <w:rPr>
          <w:rFonts w:eastAsiaTheme="minorEastAsia"/>
          <w:color w:val="FF0000"/>
        </w:rPr>
      </w:pPr>
      <w:r w:rsidRPr="663362F1">
        <w:rPr>
          <w:rFonts w:eastAsiaTheme="minorEastAsia"/>
          <w:color w:val="FF0000"/>
        </w:rPr>
        <w:t xml:space="preserve">[List actions already completed; and any actions not yet completed together with their expected completion </w:t>
      </w:r>
      <w:proofErr w:type="gramStart"/>
      <w:r w:rsidRPr="663362F1">
        <w:rPr>
          <w:rFonts w:eastAsiaTheme="minorEastAsia"/>
          <w:color w:val="FF0000"/>
        </w:rPr>
        <w:t>dates</w:t>
      </w:r>
      <w:proofErr w:type="gramEnd"/>
    </w:p>
    <w:p w14:paraId="579791BA" w14:textId="77777777" w:rsidR="00E04B27" w:rsidRPr="003F717F" w:rsidRDefault="00E04B27" w:rsidP="00E04B27">
      <w:pPr>
        <w:pStyle w:val="ListParagraph"/>
        <w:numPr>
          <w:ilvl w:val="1"/>
          <w:numId w:val="5"/>
        </w:numPr>
        <w:spacing w:after="160" w:line="259" w:lineRule="auto"/>
        <w:rPr>
          <w:rFonts w:eastAsiaTheme="minorEastAsia"/>
          <w:color w:val="FF0000"/>
        </w:rPr>
      </w:pPr>
      <w:r w:rsidRPr="663362F1">
        <w:rPr>
          <w:rFonts w:eastAsiaTheme="minorEastAsia"/>
          <w:color w:val="FF0000"/>
        </w:rPr>
        <w:t>...]</w:t>
      </w:r>
    </w:p>
    <w:p w14:paraId="6CBE82BB" w14:textId="205C493A" w:rsidR="00E04B27" w:rsidRDefault="00E04B27" w:rsidP="00E04B27">
      <w:pPr>
        <w:ind w:left="720"/>
        <w:rPr>
          <w:rFonts w:eastAsiaTheme="minorEastAsia"/>
        </w:rPr>
      </w:pPr>
      <w:r w:rsidRPr="663362F1">
        <w:rPr>
          <w:rFonts w:eastAsiaTheme="minorEastAsia"/>
        </w:rPr>
        <w:t>[Provider] has implemented effective oversight and monitoring mechanisms to track progress of these actions until their completion.</w:t>
      </w:r>
    </w:p>
    <w:p w14:paraId="0F71E85A" w14:textId="703CE636" w:rsidR="007A0BF6" w:rsidRPr="00E015F8" w:rsidRDefault="007A0BF6" w:rsidP="00E04B27">
      <w:pPr>
        <w:ind w:left="720"/>
        <w:rPr>
          <w:rFonts w:eastAsiaTheme="minorEastAsia"/>
        </w:rPr>
      </w:pPr>
      <w:r>
        <w:rPr>
          <w:rFonts w:eastAsiaTheme="minorEastAsia"/>
        </w:rPr>
        <w:t>Include in this section details of any other issues that should be disclosed to the department.</w:t>
      </w:r>
    </w:p>
    <w:p w14:paraId="18B94512" w14:textId="77777777" w:rsidR="00E04B27" w:rsidRPr="00E04B27" w:rsidRDefault="00E04B27" w:rsidP="00E04B27">
      <w:pPr>
        <w:ind w:left="20"/>
      </w:pPr>
    </w:p>
    <w:p w14:paraId="04203788" w14:textId="77777777" w:rsidR="00E04B27" w:rsidRDefault="00E04B27" w:rsidP="0044573E">
      <w:pPr>
        <w:spacing w:after="440"/>
        <w:ind w:left="562"/>
      </w:pPr>
    </w:p>
    <w:sectPr w:rsidR="00E04B27">
      <w:footerReference w:type="even" r:id="rId8"/>
      <w:footerReference w:type="default" r:id="rId9"/>
      <w:footerReference w:type="first" r:id="rId10"/>
      <w:pgSz w:w="11906" w:h="16838"/>
      <w:pgMar w:top="1095" w:right="1029" w:bottom="1378" w:left="991" w:header="72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2B4C" w14:textId="77777777" w:rsidR="00D67355" w:rsidRDefault="00D67355">
      <w:pPr>
        <w:spacing w:after="0" w:line="240" w:lineRule="auto"/>
      </w:pPr>
      <w:r>
        <w:separator/>
      </w:r>
    </w:p>
  </w:endnote>
  <w:endnote w:type="continuationSeparator" w:id="0">
    <w:p w14:paraId="69A74A26" w14:textId="77777777" w:rsidR="00D67355" w:rsidRDefault="00D67355">
      <w:pPr>
        <w:spacing w:after="0" w:line="240" w:lineRule="auto"/>
      </w:pPr>
      <w:r>
        <w:continuationSeparator/>
      </w:r>
    </w:p>
  </w:endnote>
  <w:endnote w:type="continuationNotice" w:id="1">
    <w:p w14:paraId="5FC3CA7D" w14:textId="77777777" w:rsidR="00D67355" w:rsidRDefault="00D673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9C8A" w14:textId="77777777" w:rsidR="00CE1FEF" w:rsidRDefault="00CE1FEF">
    <w:pPr>
      <w:tabs>
        <w:tab w:val="center" w:pos="4512"/>
        <w:tab w:val="center" w:pos="9028"/>
      </w:tabs>
      <w:spacing w:after="0" w:line="259" w:lineRule="auto"/>
      <w:ind w:left="0" w:firstLine="0"/>
    </w:pPr>
    <w:r>
      <w:rPr>
        <w:i w:val="0"/>
        <w:color w:val="000000"/>
        <w:sz w:val="20"/>
      </w:rPr>
      <w:t xml:space="preserve"> </w:t>
    </w:r>
    <w:r>
      <w:rPr>
        <w:i w:val="0"/>
        <w:color w:val="000000"/>
        <w:sz w:val="20"/>
      </w:rPr>
      <w:tab/>
      <w:t xml:space="preserve">Page </w:t>
    </w:r>
    <w:r>
      <w:fldChar w:fldCharType="begin"/>
    </w:r>
    <w:r>
      <w:instrText xml:space="preserve"> PAGE   \* MERGEFORMAT </w:instrText>
    </w:r>
    <w:r>
      <w:fldChar w:fldCharType="separate"/>
    </w:r>
    <w:r>
      <w:rPr>
        <w:i w:val="0"/>
        <w:color w:val="000000"/>
        <w:sz w:val="20"/>
      </w:rPr>
      <w:t>1</w:t>
    </w:r>
    <w:r>
      <w:rPr>
        <w:i w:val="0"/>
        <w:color w:val="000000"/>
        <w:sz w:val="20"/>
      </w:rPr>
      <w:fldChar w:fldCharType="end"/>
    </w:r>
    <w:r>
      <w:rPr>
        <w:i w:val="0"/>
        <w:color w:val="000000"/>
        <w:sz w:val="20"/>
      </w:rPr>
      <w:t xml:space="preserve"> of </w:t>
    </w:r>
    <w:fldSimple w:instr="NUMPAGES   \* MERGEFORMAT">
      <w:r>
        <w:rPr>
          <w:i w:val="0"/>
          <w:color w:val="000000"/>
          <w:sz w:val="20"/>
        </w:rPr>
        <w:t>4</w:t>
      </w:r>
    </w:fldSimple>
    <w:r>
      <w:rPr>
        <w:i w:val="0"/>
        <w:color w:val="000000"/>
        <w:sz w:val="36"/>
      </w:rPr>
      <w:t xml:space="preserve"> </w:t>
    </w:r>
    <w:r>
      <w:rPr>
        <w:i w:val="0"/>
        <w:color w:val="000000"/>
        <w:sz w:val="36"/>
      </w:rPr>
      <w:tab/>
    </w:r>
    <w:r>
      <w:rPr>
        <w:i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31DF" w14:textId="77777777" w:rsidR="00CE1FEF" w:rsidRDefault="00CE1FEF">
    <w:pPr>
      <w:tabs>
        <w:tab w:val="center" w:pos="4512"/>
        <w:tab w:val="center" w:pos="9028"/>
      </w:tabs>
      <w:spacing w:after="0" w:line="259" w:lineRule="auto"/>
      <w:ind w:left="0" w:firstLine="0"/>
    </w:pPr>
    <w:r>
      <w:rPr>
        <w:i w:val="0"/>
        <w:color w:val="000000"/>
        <w:sz w:val="20"/>
      </w:rPr>
      <w:t xml:space="preserve"> </w:t>
    </w:r>
    <w:r>
      <w:rPr>
        <w:i w:val="0"/>
        <w:color w:val="000000"/>
        <w:sz w:val="20"/>
      </w:rPr>
      <w:tab/>
      <w:t xml:space="preserve">Page </w:t>
    </w:r>
    <w:r>
      <w:fldChar w:fldCharType="begin"/>
    </w:r>
    <w:r>
      <w:instrText xml:space="preserve"> PAGE   \* MERGEFORMAT </w:instrText>
    </w:r>
    <w:r>
      <w:fldChar w:fldCharType="separate"/>
    </w:r>
    <w:r>
      <w:rPr>
        <w:i w:val="0"/>
        <w:color w:val="000000"/>
        <w:sz w:val="20"/>
      </w:rPr>
      <w:t>1</w:t>
    </w:r>
    <w:r>
      <w:rPr>
        <w:i w:val="0"/>
        <w:color w:val="000000"/>
        <w:sz w:val="20"/>
      </w:rPr>
      <w:fldChar w:fldCharType="end"/>
    </w:r>
    <w:r>
      <w:rPr>
        <w:i w:val="0"/>
        <w:color w:val="000000"/>
        <w:sz w:val="20"/>
      </w:rPr>
      <w:t xml:space="preserve"> of </w:t>
    </w:r>
    <w:fldSimple w:instr="NUMPAGES   \* MERGEFORMAT">
      <w:r>
        <w:rPr>
          <w:i w:val="0"/>
          <w:color w:val="000000"/>
          <w:sz w:val="20"/>
        </w:rPr>
        <w:t>4</w:t>
      </w:r>
    </w:fldSimple>
    <w:r>
      <w:rPr>
        <w:i w:val="0"/>
        <w:color w:val="000000"/>
        <w:sz w:val="36"/>
      </w:rPr>
      <w:t xml:space="preserve"> </w:t>
    </w:r>
    <w:r>
      <w:rPr>
        <w:i w:val="0"/>
        <w:color w:val="000000"/>
        <w:sz w:val="36"/>
      </w:rPr>
      <w:tab/>
    </w:r>
    <w:r>
      <w:rPr>
        <w:i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1797" w14:textId="77777777" w:rsidR="00CE1FEF" w:rsidRDefault="00CE1FEF">
    <w:pPr>
      <w:tabs>
        <w:tab w:val="center" w:pos="4512"/>
        <w:tab w:val="center" w:pos="9028"/>
      </w:tabs>
      <w:spacing w:after="0" w:line="259" w:lineRule="auto"/>
      <w:ind w:left="0" w:firstLine="0"/>
    </w:pPr>
    <w:r>
      <w:rPr>
        <w:i w:val="0"/>
        <w:color w:val="000000"/>
        <w:sz w:val="20"/>
      </w:rPr>
      <w:t xml:space="preserve"> </w:t>
    </w:r>
    <w:r>
      <w:rPr>
        <w:i w:val="0"/>
        <w:color w:val="000000"/>
        <w:sz w:val="20"/>
      </w:rPr>
      <w:tab/>
      <w:t xml:space="preserve">Page </w:t>
    </w:r>
    <w:r>
      <w:fldChar w:fldCharType="begin"/>
    </w:r>
    <w:r>
      <w:instrText xml:space="preserve"> PAGE   \* MERGEFORMAT </w:instrText>
    </w:r>
    <w:r>
      <w:fldChar w:fldCharType="separate"/>
    </w:r>
    <w:r>
      <w:rPr>
        <w:i w:val="0"/>
        <w:color w:val="000000"/>
        <w:sz w:val="20"/>
      </w:rPr>
      <w:t>1</w:t>
    </w:r>
    <w:r>
      <w:rPr>
        <w:i w:val="0"/>
        <w:color w:val="000000"/>
        <w:sz w:val="20"/>
      </w:rPr>
      <w:fldChar w:fldCharType="end"/>
    </w:r>
    <w:r>
      <w:rPr>
        <w:i w:val="0"/>
        <w:color w:val="000000"/>
        <w:sz w:val="20"/>
      </w:rPr>
      <w:t xml:space="preserve"> of </w:t>
    </w:r>
    <w:fldSimple w:instr="NUMPAGES   \* MERGEFORMAT">
      <w:r>
        <w:rPr>
          <w:i w:val="0"/>
          <w:color w:val="000000"/>
          <w:sz w:val="20"/>
        </w:rPr>
        <w:t>4</w:t>
      </w:r>
    </w:fldSimple>
    <w:r>
      <w:rPr>
        <w:i w:val="0"/>
        <w:color w:val="000000"/>
        <w:sz w:val="36"/>
      </w:rPr>
      <w:t xml:space="preserve"> </w:t>
    </w:r>
    <w:r>
      <w:rPr>
        <w:i w:val="0"/>
        <w:color w:val="000000"/>
        <w:sz w:val="36"/>
      </w:rPr>
      <w:tab/>
    </w:r>
    <w:r>
      <w:rPr>
        <w:i w:val="0"/>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9FB2" w14:textId="77777777" w:rsidR="00D67355" w:rsidRDefault="00D67355">
      <w:pPr>
        <w:spacing w:after="0" w:line="240" w:lineRule="auto"/>
      </w:pPr>
      <w:r>
        <w:separator/>
      </w:r>
    </w:p>
  </w:footnote>
  <w:footnote w:type="continuationSeparator" w:id="0">
    <w:p w14:paraId="1F1C4A2C" w14:textId="77777777" w:rsidR="00D67355" w:rsidRDefault="00D67355">
      <w:pPr>
        <w:spacing w:after="0" w:line="240" w:lineRule="auto"/>
      </w:pPr>
      <w:r>
        <w:continuationSeparator/>
      </w:r>
    </w:p>
  </w:footnote>
  <w:footnote w:type="continuationNotice" w:id="1">
    <w:p w14:paraId="55AD476F" w14:textId="77777777" w:rsidR="00D67355" w:rsidRDefault="00D673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1D"/>
    <w:multiLevelType w:val="hybridMultilevel"/>
    <w:tmpl w:val="2D5232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1A7CC3"/>
    <w:multiLevelType w:val="hybridMultilevel"/>
    <w:tmpl w:val="4448F894"/>
    <w:lvl w:ilvl="0" w:tplc="EE3893BA">
      <w:start w:val="1"/>
      <w:numFmt w:val="bullet"/>
      <w:lvlText w:val="•"/>
      <w:lvlJc w:val="left"/>
      <w:pPr>
        <w:ind w:left="1133"/>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E76E16C0">
      <w:start w:val="1"/>
      <w:numFmt w:val="bullet"/>
      <w:lvlText w:val="o"/>
      <w:lvlJc w:val="left"/>
      <w:pPr>
        <w:ind w:left="185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2BACC310">
      <w:start w:val="1"/>
      <w:numFmt w:val="bullet"/>
      <w:lvlText w:val="▪"/>
      <w:lvlJc w:val="left"/>
      <w:pPr>
        <w:ind w:left="257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C3AAD108">
      <w:start w:val="1"/>
      <w:numFmt w:val="bullet"/>
      <w:lvlText w:val="•"/>
      <w:lvlJc w:val="left"/>
      <w:pPr>
        <w:ind w:left="3293"/>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E09A0B84">
      <w:start w:val="1"/>
      <w:numFmt w:val="bullet"/>
      <w:lvlText w:val="o"/>
      <w:lvlJc w:val="left"/>
      <w:pPr>
        <w:ind w:left="401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379CD716">
      <w:start w:val="1"/>
      <w:numFmt w:val="bullet"/>
      <w:lvlText w:val="▪"/>
      <w:lvlJc w:val="left"/>
      <w:pPr>
        <w:ind w:left="473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20F22C88">
      <w:start w:val="1"/>
      <w:numFmt w:val="bullet"/>
      <w:lvlText w:val="•"/>
      <w:lvlJc w:val="left"/>
      <w:pPr>
        <w:ind w:left="5453"/>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AC56CAB0">
      <w:start w:val="1"/>
      <w:numFmt w:val="bullet"/>
      <w:lvlText w:val="o"/>
      <w:lvlJc w:val="left"/>
      <w:pPr>
        <w:ind w:left="617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4A7CDFF0">
      <w:start w:val="1"/>
      <w:numFmt w:val="bullet"/>
      <w:lvlText w:val="▪"/>
      <w:lvlJc w:val="left"/>
      <w:pPr>
        <w:ind w:left="6893"/>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abstractNum w:abstractNumId="2" w15:restartNumberingAfterBreak="0">
    <w:nsid w:val="19D122D9"/>
    <w:multiLevelType w:val="hybridMultilevel"/>
    <w:tmpl w:val="F0A6CE9E"/>
    <w:lvl w:ilvl="0" w:tplc="7CE6EFD8">
      <w:start w:val="150"/>
      <w:numFmt w:val="bullet"/>
      <w:lvlText w:val="-"/>
      <w:lvlJc w:val="left"/>
      <w:pPr>
        <w:ind w:left="912" w:hanging="360"/>
      </w:pPr>
      <w:rPr>
        <w:rFonts w:ascii="Calibri" w:eastAsia="Calibri" w:hAnsi="Calibri" w:cs="Calibri" w:hint="default"/>
      </w:rPr>
    </w:lvl>
    <w:lvl w:ilvl="1" w:tplc="0C090003" w:tentative="1">
      <w:start w:val="1"/>
      <w:numFmt w:val="bullet"/>
      <w:lvlText w:val="o"/>
      <w:lvlJc w:val="left"/>
      <w:pPr>
        <w:ind w:left="1632" w:hanging="360"/>
      </w:pPr>
      <w:rPr>
        <w:rFonts w:ascii="Courier New" w:hAnsi="Courier New" w:cs="Courier New" w:hint="default"/>
      </w:rPr>
    </w:lvl>
    <w:lvl w:ilvl="2" w:tplc="0C090005" w:tentative="1">
      <w:start w:val="1"/>
      <w:numFmt w:val="bullet"/>
      <w:lvlText w:val=""/>
      <w:lvlJc w:val="left"/>
      <w:pPr>
        <w:ind w:left="2352" w:hanging="360"/>
      </w:pPr>
      <w:rPr>
        <w:rFonts w:ascii="Wingdings" w:hAnsi="Wingdings" w:hint="default"/>
      </w:rPr>
    </w:lvl>
    <w:lvl w:ilvl="3" w:tplc="0C090001" w:tentative="1">
      <w:start w:val="1"/>
      <w:numFmt w:val="bullet"/>
      <w:lvlText w:val=""/>
      <w:lvlJc w:val="left"/>
      <w:pPr>
        <w:ind w:left="3072" w:hanging="360"/>
      </w:pPr>
      <w:rPr>
        <w:rFonts w:ascii="Symbol" w:hAnsi="Symbol" w:hint="default"/>
      </w:rPr>
    </w:lvl>
    <w:lvl w:ilvl="4" w:tplc="0C090003" w:tentative="1">
      <w:start w:val="1"/>
      <w:numFmt w:val="bullet"/>
      <w:lvlText w:val="o"/>
      <w:lvlJc w:val="left"/>
      <w:pPr>
        <w:ind w:left="3792" w:hanging="360"/>
      </w:pPr>
      <w:rPr>
        <w:rFonts w:ascii="Courier New" w:hAnsi="Courier New" w:cs="Courier New" w:hint="default"/>
      </w:rPr>
    </w:lvl>
    <w:lvl w:ilvl="5" w:tplc="0C090005" w:tentative="1">
      <w:start w:val="1"/>
      <w:numFmt w:val="bullet"/>
      <w:lvlText w:val=""/>
      <w:lvlJc w:val="left"/>
      <w:pPr>
        <w:ind w:left="4512" w:hanging="360"/>
      </w:pPr>
      <w:rPr>
        <w:rFonts w:ascii="Wingdings" w:hAnsi="Wingdings" w:hint="default"/>
      </w:rPr>
    </w:lvl>
    <w:lvl w:ilvl="6" w:tplc="0C090001" w:tentative="1">
      <w:start w:val="1"/>
      <w:numFmt w:val="bullet"/>
      <w:lvlText w:val=""/>
      <w:lvlJc w:val="left"/>
      <w:pPr>
        <w:ind w:left="5232" w:hanging="360"/>
      </w:pPr>
      <w:rPr>
        <w:rFonts w:ascii="Symbol" w:hAnsi="Symbol" w:hint="default"/>
      </w:rPr>
    </w:lvl>
    <w:lvl w:ilvl="7" w:tplc="0C090003" w:tentative="1">
      <w:start w:val="1"/>
      <w:numFmt w:val="bullet"/>
      <w:lvlText w:val="o"/>
      <w:lvlJc w:val="left"/>
      <w:pPr>
        <w:ind w:left="5952" w:hanging="360"/>
      </w:pPr>
      <w:rPr>
        <w:rFonts w:ascii="Courier New" w:hAnsi="Courier New" w:cs="Courier New" w:hint="default"/>
      </w:rPr>
    </w:lvl>
    <w:lvl w:ilvl="8" w:tplc="0C090005" w:tentative="1">
      <w:start w:val="1"/>
      <w:numFmt w:val="bullet"/>
      <w:lvlText w:val=""/>
      <w:lvlJc w:val="left"/>
      <w:pPr>
        <w:ind w:left="6672" w:hanging="360"/>
      </w:pPr>
      <w:rPr>
        <w:rFonts w:ascii="Wingdings" w:hAnsi="Wingdings" w:hint="default"/>
      </w:rPr>
    </w:lvl>
  </w:abstractNum>
  <w:abstractNum w:abstractNumId="3" w15:restartNumberingAfterBreak="0">
    <w:nsid w:val="19E64167"/>
    <w:multiLevelType w:val="hybridMultilevel"/>
    <w:tmpl w:val="7904F9BA"/>
    <w:lvl w:ilvl="0" w:tplc="F0C433EE">
      <w:start w:val="1"/>
      <w:numFmt w:val="lowerLetter"/>
      <w:lvlText w:val="%1)"/>
      <w:lvlJc w:val="left"/>
      <w:pPr>
        <w:ind w:left="1440" w:hanging="360"/>
      </w:pPr>
    </w:lvl>
    <w:lvl w:ilvl="1" w:tplc="9CAE5AEC">
      <w:start w:val="1"/>
      <w:numFmt w:val="lowerLetter"/>
      <w:lvlText w:val="%2."/>
      <w:lvlJc w:val="left"/>
      <w:pPr>
        <w:ind w:left="2160" w:hanging="360"/>
      </w:pPr>
    </w:lvl>
    <w:lvl w:ilvl="2" w:tplc="820C8FF2">
      <w:start w:val="1"/>
      <w:numFmt w:val="lowerRoman"/>
      <w:lvlText w:val="%3."/>
      <w:lvlJc w:val="right"/>
      <w:pPr>
        <w:ind w:left="2880" w:hanging="180"/>
      </w:pPr>
    </w:lvl>
    <w:lvl w:ilvl="3" w:tplc="A5B231E2">
      <w:start w:val="1"/>
      <w:numFmt w:val="decimal"/>
      <w:lvlText w:val="%4."/>
      <w:lvlJc w:val="left"/>
      <w:pPr>
        <w:ind w:left="3600" w:hanging="360"/>
      </w:pPr>
    </w:lvl>
    <w:lvl w:ilvl="4" w:tplc="FFDAF60A">
      <w:start w:val="1"/>
      <w:numFmt w:val="lowerLetter"/>
      <w:lvlText w:val="%5."/>
      <w:lvlJc w:val="left"/>
      <w:pPr>
        <w:ind w:left="4320" w:hanging="360"/>
      </w:pPr>
    </w:lvl>
    <w:lvl w:ilvl="5" w:tplc="9806B3DE">
      <w:start w:val="1"/>
      <w:numFmt w:val="lowerRoman"/>
      <w:lvlText w:val="%6."/>
      <w:lvlJc w:val="right"/>
      <w:pPr>
        <w:ind w:left="5040" w:hanging="180"/>
      </w:pPr>
    </w:lvl>
    <w:lvl w:ilvl="6" w:tplc="02F48C86">
      <w:start w:val="1"/>
      <w:numFmt w:val="decimal"/>
      <w:lvlText w:val="%7."/>
      <w:lvlJc w:val="left"/>
      <w:pPr>
        <w:ind w:left="5760" w:hanging="360"/>
      </w:pPr>
    </w:lvl>
    <w:lvl w:ilvl="7" w:tplc="96F49468">
      <w:start w:val="1"/>
      <w:numFmt w:val="lowerLetter"/>
      <w:lvlText w:val="%8."/>
      <w:lvlJc w:val="left"/>
      <w:pPr>
        <w:ind w:left="6480" w:hanging="360"/>
      </w:pPr>
    </w:lvl>
    <w:lvl w:ilvl="8" w:tplc="FB42C3AC">
      <w:start w:val="1"/>
      <w:numFmt w:val="lowerRoman"/>
      <w:lvlText w:val="%9."/>
      <w:lvlJc w:val="right"/>
      <w:pPr>
        <w:ind w:left="7200" w:hanging="180"/>
      </w:pPr>
    </w:lvl>
  </w:abstractNum>
  <w:abstractNum w:abstractNumId="4" w15:restartNumberingAfterBreak="0">
    <w:nsid w:val="43A97FE4"/>
    <w:multiLevelType w:val="hybridMultilevel"/>
    <w:tmpl w:val="66C2A6AC"/>
    <w:lvl w:ilvl="0" w:tplc="8DFEC7AC">
      <w:start w:val="1"/>
      <w:numFmt w:val="decimal"/>
      <w:lvlText w:val="%1."/>
      <w:lvlJc w:val="left"/>
      <w:pPr>
        <w:ind w:left="720" w:hanging="360"/>
      </w:pPr>
    </w:lvl>
    <w:lvl w:ilvl="1" w:tplc="B8A64B22">
      <w:start w:val="1"/>
      <w:numFmt w:val="lowerLetter"/>
      <w:lvlText w:val="%2)"/>
      <w:lvlJc w:val="left"/>
      <w:pPr>
        <w:ind w:left="1440" w:hanging="360"/>
      </w:pPr>
    </w:lvl>
    <w:lvl w:ilvl="2" w:tplc="DDD254B6">
      <w:start w:val="1"/>
      <w:numFmt w:val="lowerRoman"/>
      <w:lvlText w:val="%3."/>
      <w:lvlJc w:val="right"/>
      <w:pPr>
        <w:ind w:left="2160" w:hanging="180"/>
      </w:pPr>
    </w:lvl>
    <w:lvl w:ilvl="3" w:tplc="52AAB2F6">
      <w:start w:val="1"/>
      <w:numFmt w:val="decimal"/>
      <w:lvlText w:val="%4."/>
      <w:lvlJc w:val="left"/>
      <w:pPr>
        <w:ind w:left="2880" w:hanging="360"/>
      </w:pPr>
    </w:lvl>
    <w:lvl w:ilvl="4" w:tplc="28D86B04">
      <w:start w:val="1"/>
      <w:numFmt w:val="lowerLetter"/>
      <w:lvlText w:val="%5."/>
      <w:lvlJc w:val="left"/>
      <w:pPr>
        <w:ind w:left="3600" w:hanging="360"/>
      </w:pPr>
    </w:lvl>
    <w:lvl w:ilvl="5" w:tplc="FCB06F9C">
      <w:start w:val="1"/>
      <w:numFmt w:val="lowerRoman"/>
      <w:lvlText w:val="%6."/>
      <w:lvlJc w:val="right"/>
      <w:pPr>
        <w:ind w:left="4320" w:hanging="180"/>
      </w:pPr>
    </w:lvl>
    <w:lvl w:ilvl="6" w:tplc="44F60346">
      <w:start w:val="1"/>
      <w:numFmt w:val="decimal"/>
      <w:lvlText w:val="%7."/>
      <w:lvlJc w:val="left"/>
      <w:pPr>
        <w:ind w:left="5040" w:hanging="360"/>
      </w:pPr>
    </w:lvl>
    <w:lvl w:ilvl="7" w:tplc="136C7AAA">
      <w:start w:val="1"/>
      <w:numFmt w:val="lowerLetter"/>
      <w:lvlText w:val="%8."/>
      <w:lvlJc w:val="left"/>
      <w:pPr>
        <w:ind w:left="5760" w:hanging="360"/>
      </w:pPr>
    </w:lvl>
    <w:lvl w:ilvl="8" w:tplc="64629302">
      <w:start w:val="1"/>
      <w:numFmt w:val="lowerRoman"/>
      <w:lvlText w:val="%9."/>
      <w:lvlJc w:val="right"/>
      <w:pPr>
        <w:ind w:left="6480" w:hanging="180"/>
      </w:pPr>
    </w:lvl>
  </w:abstractNum>
  <w:abstractNum w:abstractNumId="5" w15:restartNumberingAfterBreak="0">
    <w:nsid w:val="58130A4B"/>
    <w:multiLevelType w:val="hybridMultilevel"/>
    <w:tmpl w:val="400A2488"/>
    <w:lvl w:ilvl="0" w:tplc="E4E85D0C">
      <w:start w:val="1"/>
      <w:numFmt w:val="decimal"/>
      <w:pStyle w:val="Heading1"/>
      <w:lvlText w:val="%1."/>
      <w:lvlJc w:val="left"/>
      <w:pPr>
        <w:ind w:left="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1" w:tplc="E9726682">
      <w:start w:val="1"/>
      <w:numFmt w:val="lowerLetter"/>
      <w:lvlText w:val="%2"/>
      <w:lvlJc w:val="left"/>
      <w:pPr>
        <w:ind w:left="108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2" w:tplc="12D6DD8C">
      <w:start w:val="1"/>
      <w:numFmt w:val="lowerRoman"/>
      <w:lvlText w:val="%3"/>
      <w:lvlJc w:val="left"/>
      <w:pPr>
        <w:ind w:left="180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3" w:tplc="D4E87D08">
      <w:start w:val="1"/>
      <w:numFmt w:val="decimal"/>
      <w:lvlText w:val="%4"/>
      <w:lvlJc w:val="left"/>
      <w:pPr>
        <w:ind w:left="252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4" w:tplc="2E4450C4">
      <w:start w:val="1"/>
      <w:numFmt w:val="lowerLetter"/>
      <w:lvlText w:val="%5"/>
      <w:lvlJc w:val="left"/>
      <w:pPr>
        <w:ind w:left="324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5" w:tplc="F51A7A5C">
      <w:start w:val="1"/>
      <w:numFmt w:val="lowerRoman"/>
      <w:lvlText w:val="%6"/>
      <w:lvlJc w:val="left"/>
      <w:pPr>
        <w:ind w:left="396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6" w:tplc="8FC29880">
      <w:start w:val="1"/>
      <w:numFmt w:val="decimal"/>
      <w:lvlText w:val="%7"/>
      <w:lvlJc w:val="left"/>
      <w:pPr>
        <w:ind w:left="468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7" w:tplc="0F326DF8">
      <w:start w:val="1"/>
      <w:numFmt w:val="lowerLetter"/>
      <w:lvlText w:val="%8"/>
      <w:lvlJc w:val="left"/>
      <w:pPr>
        <w:ind w:left="540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lvl w:ilvl="8" w:tplc="4F586906">
      <w:start w:val="1"/>
      <w:numFmt w:val="lowerRoman"/>
      <w:lvlText w:val="%9"/>
      <w:lvlJc w:val="left"/>
      <w:pPr>
        <w:ind w:left="6120"/>
      </w:pPr>
      <w:rPr>
        <w:rFonts w:ascii="Calibri" w:eastAsia="Calibri" w:hAnsi="Calibri" w:cs="Calibri"/>
        <w:b w:val="0"/>
        <w:i w:val="0"/>
        <w:strike w:val="0"/>
        <w:dstrike w:val="0"/>
        <w:color w:val="287BB3"/>
        <w:sz w:val="36"/>
        <w:szCs w:val="36"/>
        <w:u w:val="none" w:color="000000"/>
        <w:bdr w:val="none" w:sz="0" w:space="0" w:color="auto"/>
        <w:shd w:val="clear" w:color="auto" w:fill="auto"/>
        <w:vertAlign w:val="baseline"/>
      </w:rPr>
    </w:lvl>
  </w:abstractNum>
  <w:abstractNum w:abstractNumId="6" w15:restartNumberingAfterBreak="0">
    <w:nsid w:val="5BFE7217"/>
    <w:multiLevelType w:val="hybridMultilevel"/>
    <w:tmpl w:val="4DC274D0"/>
    <w:lvl w:ilvl="0" w:tplc="B0FC6166">
      <w:start w:val="1"/>
      <w:numFmt w:val="decimal"/>
      <w:lvlText w:val="%1."/>
      <w:lvlJc w:val="left"/>
      <w:pPr>
        <w:ind w:left="720" w:hanging="360"/>
      </w:pPr>
    </w:lvl>
    <w:lvl w:ilvl="1" w:tplc="01324B12">
      <w:start w:val="1"/>
      <w:numFmt w:val="lowerLetter"/>
      <w:lvlText w:val="%2)"/>
      <w:lvlJc w:val="left"/>
      <w:pPr>
        <w:ind w:left="1440" w:hanging="360"/>
      </w:pPr>
    </w:lvl>
    <w:lvl w:ilvl="2" w:tplc="797CF0A8">
      <w:start w:val="1"/>
      <w:numFmt w:val="lowerRoman"/>
      <w:lvlText w:val="%3."/>
      <w:lvlJc w:val="right"/>
      <w:pPr>
        <w:ind w:left="2160" w:hanging="180"/>
      </w:pPr>
    </w:lvl>
    <w:lvl w:ilvl="3" w:tplc="EC785DC4">
      <w:start w:val="1"/>
      <w:numFmt w:val="decimal"/>
      <w:lvlText w:val="%4."/>
      <w:lvlJc w:val="left"/>
      <w:pPr>
        <w:ind w:left="2880" w:hanging="360"/>
      </w:pPr>
    </w:lvl>
    <w:lvl w:ilvl="4" w:tplc="94CAB160">
      <w:start w:val="1"/>
      <w:numFmt w:val="lowerLetter"/>
      <w:lvlText w:val="%5."/>
      <w:lvlJc w:val="left"/>
      <w:pPr>
        <w:ind w:left="3600" w:hanging="360"/>
      </w:pPr>
    </w:lvl>
    <w:lvl w:ilvl="5" w:tplc="2F94C54C">
      <w:start w:val="1"/>
      <w:numFmt w:val="lowerRoman"/>
      <w:lvlText w:val="%6."/>
      <w:lvlJc w:val="right"/>
      <w:pPr>
        <w:ind w:left="4320" w:hanging="180"/>
      </w:pPr>
    </w:lvl>
    <w:lvl w:ilvl="6" w:tplc="772A0926">
      <w:start w:val="1"/>
      <w:numFmt w:val="decimal"/>
      <w:lvlText w:val="%7."/>
      <w:lvlJc w:val="left"/>
      <w:pPr>
        <w:ind w:left="5040" w:hanging="360"/>
      </w:pPr>
    </w:lvl>
    <w:lvl w:ilvl="7" w:tplc="69EA96E0">
      <w:start w:val="1"/>
      <w:numFmt w:val="lowerLetter"/>
      <w:lvlText w:val="%8."/>
      <w:lvlJc w:val="left"/>
      <w:pPr>
        <w:ind w:left="5760" w:hanging="360"/>
      </w:pPr>
    </w:lvl>
    <w:lvl w:ilvl="8" w:tplc="73C27704">
      <w:start w:val="1"/>
      <w:numFmt w:val="lowerRoman"/>
      <w:lvlText w:val="%9."/>
      <w:lvlJc w:val="right"/>
      <w:pPr>
        <w:ind w:left="6480" w:hanging="180"/>
      </w:pPr>
    </w:lvl>
  </w:abstractNum>
  <w:num w:numId="1" w16cid:durableId="1140734673">
    <w:abstractNumId w:val="1"/>
  </w:num>
  <w:num w:numId="2" w16cid:durableId="1114326015">
    <w:abstractNumId w:val="5"/>
  </w:num>
  <w:num w:numId="3" w16cid:durableId="285358652">
    <w:abstractNumId w:val="0"/>
  </w:num>
  <w:num w:numId="4" w16cid:durableId="1780757144">
    <w:abstractNumId w:val="2"/>
  </w:num>
  <w:num w:numId="5" w16cid:durableId="327097937">
    <w:abstractNumId w:val="6"/>
  </w:num>
  <w:num w:numId="6" w16cid:durableId="2070570794">
    <w:abstractNumId w:val="4"/>
  </w:num>
  <w:num w:numId="7" w16cid:durableId="101935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E0"/>
    <w:rsid w:val="00004558"/>
    <w:rsid w:val="00040BA9"/>
    <w:rsid w:val="00084CA8"/>
    <w:rsid w:val="000876FC"/>
    <w:rsid w:val="000938B5"/>
    <w:rsid w:val="00103255"/>
    <w:rsid w:val="00106CE5"/>
    <w:rsid w:val="001172D1"/>
    <w:rsid w:val="00170C23"/>
    <w:rsid w:val="001958C7"/>
    <w:rsid w:val="001B313B"/>
    <w:rsid w:val="00257E58"/>
    <w:rsid w:val="0031655F"/>
    <w:rsid w:val="00333DDE"/>
    <w:rsid w:val="00366CA8"/>
    <w:rsid w:val="003D6330"/>
    <w:rsid w:val="0044573E"/>
    <w:rsid w:val="004B715B"/>
    <w:rsid w:val="004C68BE"/>
    <w:rsid w:val="004D65EA"/>
    <w:rsid w:val="004E296B"/>
    <w:rsid w:val="0051686A"/>
    <w:rsid w:val="0054013C"/>
    <w:rsid w:val="005B49ED"/>
    <w:rsid w:val="00693A6B"/>
    <w:rsid w:val="007303F3"/>
    <w:rsid w:val="00797BEC"/>
    <w:rsid w:val="007A02B2"/>
    <w:rsid w:val="007A0BF6"/>
    <w:rsid w:val="00852320"/>
    <w:rsid w:val="00871744"/>
    <w:rsid w:val="008756E0"/>
    <w:rsid w:val="00891432"/>
    <w:rsid w:val="008D3E4C"/>
    <w:rsid w:val="00973E64"/>
    <w:rsid w:val="009C1E44"/>
    <w:rsid w:val="00A02D1F"/>
    <w:rsid w:val="00A67112"/>
    <w:rsid w:val="00A67BC6"/>
    <w:rsid w:val="00A77FDF"/>
    <w:rsid w:val="00A91EC6"/>
    <w:rsid w:val="00AC2901"/>
    <w:rsid w:val="00AF6FB2"/>
    <w:rsid w:val="00B25E0F"/>
    <w:rsid w:val="00B409AF"/>
    <w:rsid w:val="00B743E0"/>
    <w:rsid w:val="00C11C03"/>
    <w:rsid w:val="00C65ABF"/>
    <w:rsid w:val="00C86D0A"/>
    <w:rsid w:val="00CE1FEF"/>
    <w:rsid w:val="00CF03CF"/>
    <w:rsid w:val="00D273FD"/>
    <w:rsid w:val="00D65FFD"/>
    <w:rsid w:val="00D67355"/>
    <w:rsid w:val="00D81DC1"/>
    <w:rsid w:val="00D841F7"/>
    <w:rsid w:val="00DD54DC"/>
    <w:rsid w:val="00E04B27"/>
    <w:rsid w:val="00E35FB5"/>
    <w:rsid w:val="00E459ED"/>
    <w:rsid w:val="00E51C79"/>
    <w:rsid w:val="00E56DF3"/>
    <w:rsid w:val="00E65221"/>
    <w:rsid w:val="00F25903"/>
    <w:rsid w:val="00F25A4C"/>
    <w:rsid w:val="00F76B8C"/>
    <w:rsid w:val="00FF7E60"/>
    <w:rsid w:val="0414A271"/>
    <w:rsid w:val="103CF76F"/>
    <w:rsid w:val="15B67DC2"/>
    <w:rsid w:val="16191FAD"/>
    <w:rsid w:val="18793532"/>
    <w:rsid w:val="2C3E18B7"/>
    <w:rsid w:val="304E1E68"/>
    <w:rsid w:val="40DD65CE"/>
    <w:rsid w:val="7A1CE881"/>
    <w:rsid w:val="7BE248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6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68" w:lineRule="auto"/>
      <w:ind w:left="577" w:hanging="10"/>
    </w:pPr>
    <w:rPr>
      <w:rFonts w:ascii="Calibri" w:eastAsia="Calibri" w:hAnsi="Calibri" w:cs="Calibri"/>
      <w:i/>
      <w:color w:val="595959"/>
    </w:rPr>
  </w:style>
  <w:style w:type="paragraph" w:styleId="Heading1">
    <w:name w:val="heading 1"/>
    <w:next w:val="Normal"/>
    <w:link w:val="Heading1Char"/>
    <w:uiPriority w:val="9"/>
    <w:qFormat/>
    <w:pPr>
      <w:keepNext/>
      <w:keepLines/>
      <w:numPr>
        <w:numId w:val="2"/>
      </w:numPr>
      <w:spacing w:after="0" w:line="269" w:lineRule="auto"/>
      <w:ind w:left="10" w:hanging="10"/>
      <w:outlineLvl w:val="0"/>
    </w:pPr>
    <w:rPr>
      <w:rFonts w:ascii="Calibri" w:eastAsia="Calibri" w:hAnsi="Calibri" w:cs="Calibri"/>
      <w:color w:val="287BB3"/>
      <w:sz w:val="36"/>
    </w:rPr>
  </w:style>
  <w:style w:type="paragraph" w:styleId="Heading2">
    <w:name w:val="heading 2"/>
    <w:next w:val="Normal"/>
    <w:link w:val="Heading2Char"/>
    <w:uiPriority w:val="9"/>
    <w:unhideWhenUsed/>
    <w:qFormat/>
    <w:pPr>
      <w:keepNext/>
      <w:keepLines/>
      <w:spacing w:after="0"/>
      <w:ind w:left="577" w:hanging="10"/>
      <w:outlineLvl w:val="1"/>
    </w:pPr>
    <w:rPr>
      <w:rFonts w:ascii="Calibri" w:eastAsia="Calibri" w:hAnsi="Calibri" w:cs="Calibri"/>
      <w:b/>
      <w:color w:val="000000"/>
      <w:sz w:val="28"/>
    </w:rPr>
  </w:style>
  <w:style w:type="paragraph" w:styleId="Heading3">
    <w:name w:val="heading 3"/>
    <w:basedOn w:val="Normal"/>
    <w:next w:val="Normal"/>
    <w:link w:val="Heading3Char"/>
    <w:uiPriority w:val="9"/>
    <w:unhideWhenUsed/>
    <w:qFormat/>
    <w:rsid w:val="00AC2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287BB3"/>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5903"/>
    <w:pPr>
      <w:ind w:left="720"/>
      <w:contextualSpacing/>
    </w:pPr>
  </w:style>
  <w:style w:type="character" w:customStyle="1" w:styleId="Heading3Char">
    <w:name w:val="Heading 3 Char"/>
    <w:basedOn w:val="DefaultParagraphFont"/>
    <w:link w:val="Heading3"/>
    <w:uiPriority w:val="9"/>
    <w:rsid w:val="00AC2901"/>
    <w:rPr>
      <w:rFonts w:asciiTheme="majorHAnsi" w:eastAsiaTheme="majorEastAsia" w:hAnsiTheme="majorHAnsi" w:cstheme="majorBidi"/>
      <w:i/>
      <w:color w:val="1F3763" w:themeColor="accent1" w:themeShade="7F"/>
      <w:sz w:val="24"/>
      <w:szCs w:val="24"/>
    </w:rPr>
  </w:style>
  <w:style w:type="table" w:customStyle="1" w:styleId="TableGrid0">
    <w:name w:val="Table Grid0"/>
    <w:basedOn w:val="TableNormal"/>
    <w:uiPriority w:val="39"/>
    <w:rsid w:val="00AC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1E44"/>
    <w:pPr>
      <w:spacing w:after="0" w:line="240" w:lineRule="auto"/>
    </w:pPr>
    <w:rPr>
      <w:rFonts w:ascii="Calibri" w:eastAsia="Calibri" w:hAnsi="Calibri" w:cs="Calibri"/>
      <w:i/>
      <w:color w:val="595959"/>
    </w:rPr>
  </w:style>
  <w:style w:type="paragraph" w:styleId="Header">
    <w:name w:val="header"/>
    <w:basedOn w:val="Normal"/>
    <w:link w:val="HeaderChar"/>
    <w:uiPriority w:val="99"/>
    <w:unhideWhenUsed/>
    <w:rsid w:val="009C1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E44"/>
    <w:rPr>
      <w:rFonts w:ascii="Calibri" w:eastAsia="Calibri" w:hAnsi="Calibri" w:cs="Calibri"/>
      <w:i/>
      <w:color w:val="595959"/>
    </w:rPr>
  </w:style>
  <w:style w:type="paragraph" w:styleId="Footer">
    <w:name w:val="footer"/>
    <w:basedOn w:val="Normal"/>
    <w:link w:val="FooterChar"/>
    <w:uiPriority w:val="99"/>
    <w:semiHidden/>
    <w:unhideWhenUsed/>
    <w:rsid w:val="009C1E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1E44"/>
    <w:rPr>
      <w:rFonts w:ascii="Calibri" w:eastAsia="Calibri" w:hAnsi="Calibri" w:cs="Calibri"/>
      <w:i/>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A0185-BC51-4925-9D58-C651A45C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3491</Words>
  <Characters>21207</Characters>
  <Application>Microsoft Office Word</Application>
  <DocSecurity>0</DocSecurity>
  <Lines>539</Lines>
  <Paragraphs>361</Paragraphs>
  <ScaleCrop>false</ScaleCrop>
  <HeadingPairs>
    <vt:vector size="2" baseType="variant">
      <vt:variant>
        <vt:lpstr>Title</vt:lpstr>
      </vt:variant>
      <vt:variant>
        <vt:i4>1</vt:i4>
      </vt:variant>
    </vt:vector>
  </HeadingPairs>
  <TitlesOfParts>
    <vt:vector size="1" baseType="lpstr">
      <vt:lpstr>Right Fit For Risk (RFFR) ISO27001 Self-assessment report template</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Fit For Risk (RFFR) ISO27001 Self-assessment report template</dc:title>
  <dc:subject/>
  <dc:creator/>
  <cp:keywords/>
  <cp:lastModifiedBy/>
  <cp:revision>1</cp:revision>
  <dcterms:created xsi:type="dcterms:W3CDTF">2024-02-02T06:22:00Z</dcterms:created>
  <dcterms:modified xsi:type="dcterms:W3CDTF">2024-02-02T06:23:00Z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2024-02-02T06:22:55Z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87879198-ba03-470d-aeb8-3f2359cf642d</vt:lpwstr>
  </property>
  <property fmtid="{D5CDD505-2E9C-101B-9397-08002B2CF9AE}" pid="8" name="MSIP_Label_79d889eb-932f-4752-8739-64d25806ef64_ContentBits">
    <vt:lpwstr>0</vt:lpwstr>
  </property>
</Properties>
</file>