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F0106" w14:textId="64752EE9" w:rsidR="00A668BF" w:rsidRDefault="00A668BF" w:rsidP="00325093">
      <w:pPr>
        <w:tabs>
          <w:tab w:val="center" w:pos="5587"/>
        </w:tabs>
        <w:jc w:val="center"/>
        <w:sectPr w:rsidR="00A668BF" w:rsidSect="002A7840">
          <w:headerReference w:type="default" r:id="rId11"/>
          <w:footerReference w:type="default" r:id="rId12"/>
          <w:type w:val="continuous"/>
          <w:pgSz w:w="11906" w:h="16838"/>
          <w:pgMar w:top="567" w:right="720" w:bottom="720" w:left="720" w:header="708" w:footer="708" w:gutter="0"/>
          <w:cols w:space="708"/>
          <w:docGrid w:linePitch="360"/>
        </w:sectPr>
      </w:pPr>
    </w:p>
    <w:p w14:paraId="7FC8BA8D" w14:textId="688BB451" w:rsidR="00325093" w:rsidRDefault="00325093" w:rsidP="00325093">
      <w:pPr>
        <w:jc w:val="center"/>
      </w:pPr>
      <w:r w:rsidRPr="001A35C4">
        <w:rPr>
          <w:rStyle w:val="TitleChar"/>
          <w:color w:val="002060"/>
          <w:sz w:val="32"/>
          <w:szCs w:val="28"/>
        </w:rPr>
        <w:t xml:space="preserve">Delivering Training and Assessment Programmes in </w:t>
      </w:r>
      <w:r w:rsidR="002E5EE6" w:rsidRPr="001A35C4">
        <w:rPr>
          <w:rStyle w:val="TitleChar"/>
          <w:color w:val="002060"/>
          <w:sz w:val="32"/>
          <w:szCs w:val="28"/>
        </w:rPr>
        <w:t>Myanmar</w:t>
      </w:r>
      <w:r w:rsidRPr="001A35C4">
        <w:rPr>
          <w:rStyle w:val="TitleChar"/>
          <w:color w:val="002060"/>
          <w:sz w:val="32"/>
          <w:szCs w:val="28"/>
        </w:rPr>
        <w:t xml:space="preserve"> wit</w:t>
      </w:r>
      <w:r w:rsidR="00885582">
        <w:rPr>
          <w:rStyle w:val="TitleChar"/>
          <w:color w:val="002060"/>
          <w:sz w:val="32"/>
          <w:szCs w:val="28"/>
        </w:rPr>
        <w:t>h Melbourne Polytechnic</w:t>
      </w:r>
      <w:r w:rsidR="00AD6165">
        <w:rPr>
          <w:noProof/>
        </w:rPr>
        <w:drawing>
          <wp:inline distT="0" distB="0" distL="0" distR="0" wp14:anchorId="52917F89" wp14:editId="6C4CED80">
            <wp:extent cx="5429250" cy="3116624"/>
            <wp:effectExtent l="0" t="0" r="0" b="7620"/>
            <wp:docPr id="3" name="Picture 3" descr="Melbourne Polytechnic delivered the TVETC001 Trainer and TVETC002 Assessor programs to three groups of trainees across the life of the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elbourne Polytechnic delivered the TVETC001 Trainer and TVETC002 Assessor programs to three groups of trainees across the life of the pro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2401" cy="3118433"/>
                    </a:xfrm>
                    <a:prstGeom prst="rect">
                      <a:avLst/>
                    </a:prstGeom>
                    <a:noFill/>
                    <a:ln>
                      <a:noFill/>
                    </a:ln>
                  </pic:spPr>
                </pic:pic>
              </a:graphicData>
            </a:graphic>
          </wp:inline>
        </w:drawing>
      </w:r>
    </w:p>
    <w:p w14:paraId="45354BED" w14:textId="05EF35AD" w:rsidR="004C57D1" w:rsidRDefault="000C5CA3" w:rsidP="00731FC8">
      <w:pPr>
        <w:jc w:val="both"/>
      </w:pPr>
      <w:r>
        <w:rPr>
          <w:noProof/>
        </w:rPr>
        <mc:AlternateContent>
          <mc:Choice Requires="wps">
            <w:drawing>
              <wp:anchor distT="45720" distB="45720" distL="114300" distR="114300" simplePos="0" relativeHeight="251659264" behindDoc="0" locked="0" layoutInCell="1" allowOverlap="1" wp14:anchorId="47B0814F" wp14:editId="44252DAB">
                <wp:simplePos x="0" y="0"/>
                <wp:positionH relativeFrom="column">
                  <wp:posOffset>-19050</wp:posOffset>
                </wp:positionH>
                <wp:positionV relativeFrom="paragraph">
                  <wp:posOffset>13335</wp:posOffset>
                </wp:positionV>
                <wp:extent cx="2360930" cy="1276350"/>
                <wp:effectExtent l="0" t="0" r="127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76350"/>
                        </a:xfrm>
                        <a:prstGeom prst="rect">
                          <a:avLst/>
                        </a:prstGeom>
                        <a:solidFill>
                          <a:schemeClr val="bg1"/>
                        </a:solidFill>
                        <a:ln>
                          <a:headEnd/>
                          <a:tailEnd/>
                        </a:ln>
                      </wps:spPr>
                      <wps:style>
                        <a:lnRef idx="1">
                          <a:schemeClr val="accent2"/>
                        </a:lnRef>
                        <a:fillRef idx="2">
                          <a:schemeClr val="accent2"/>
                        </a:fillRef>
                        <a:effectRef idx="1">
                          <a:schemeClr val="accent2"/>
                        </a:effectRef>
                        <a:fontRef idx="minor">
                          <a:schemeClr val="dk1"/>
                        </a:fontRef>
                      </wps:style>
                      <wps:txbx>
                        <w:txbxContent>
                          <w:p w14:paraId="0381A17E" w14:textId="0BF2D785" w:rsidR="00423592" w:rsidRPr="00502792" w:rsidRDefault="000C5CA3">
                            <w:pPr>
                              <w:rPr>
                                <w:b/>
                                <w:bCs/>
                              </w:rPr>
                            </w:pPr>
                            <w:r w:rsidRPr="00502792">
                              <w:rPr>
                                <w:b/>
                                <w:bCs/>
                              </w:rPr>
                              <w:t>When:</w:t>
                            </w:r>
                            <w:r w:rsidRPr="00502792">
                              <w:t xml:space="preserve"> 20</w:t>
                            </w:r>
                            <w:r w:rsidR="00731FC8" w:rsidRPr="00502792">
                              <w:t>18 - 2021</w:t>
                            </w:r>
                            <w:r w:rsidRPr="00502792">
                              <w:t xml:space="preserve"> </w:t>
                            </w:r>
                            <w:r w:rsidR="00691791" w:rsidRPr="00502792">
                              <w:br/>
                            </w:r>
                            <w:r w:rsidR="00691791" w:rsidRPr="00502792">
                              <w:rPr>
                                <w:b/>
                                <w:bCs/>
                              </w:rPr>
                              <w:t>Where:</w:t>
                            </w:r>
                            <w:r w:rsidR="00691791" w:rsidRPr="00502792">
                              <w:t xml:space="preserve"> </w:t>
                            </w:r>
                            <w:r w:rsidR="00567EF8" w:rsidRPr="00502792">
                              <w:t>Myanmar, South East Asia</w:t>
                            </w:r>
                            <w:r w:rsidR="00691791" w:rsidRPr="00502792">
                              <w:t xml:space="preserve"> </w:t>
                            </w:r>
                            <w:r w:rsidR="00723AC5" w:rsidRPr="00502792">
                              <w:br/>
                            </w:r>
                            <w:r w:rsidR="00723AC5" w:rsidRPr="00502792">
                              <w:rPr>
                                <w:b/>
                                <w:bCs/>
                              </w:rPr>
                              <w:t>Who:</w:t>
                            </w:r>
                            <w:r w:rsidR="00723AC5" w:rsidRPr="00502792">
                              <w:t xml:space="preserve"> </w:t>
                            </w:r>
                            <w:r w:rsidR="00E72C7D" w:rsidRPr="00502792">
                              <w:t>Myanmar legislature (Hluttaw)</w:t>
                            </w:r>
                            <w:r w:rsidR="00283F3A" w:rsidRPr="00502792">
                              <w:t xml:space="preserve"> staff</w:t>
                            </w:r>
                            <w:r w:rsidR="00CF70AC" w:rsidRPr="00502792">
                              <w:br/>
                            </w:r>
                            <w:r w:rsidR="00C37FBB" w:rsidRPr="00502792">
                              <w:rPr>
                                <w:b/>
                                <w:bCs/>
                              </w:rPr>
                              <w:t xml:space="preserve">Learners: </w:t>
                            </w:r>
                            <w:r w:rsidR="00311184" w:rsidRPr="00502792">
                              <w:t>86</w:t>
                            </w:r>
                            <w:r w:rsidR="00423592" w:rsidRPr="00502792">
                              <w:br/>
                            </w:r>
                            <w:r w:rsidR="00C37FBB" w:rsidRPr="00502792">
                              <w:rPr>
                                <w:b/>
                                <w:bCs/>
                              </w:rPr>
                              <w:t>Courses:</w:t>
                            </w:r>
                            <w:r w:rsidR="001A5A2A" w:rsidRPr="00502792">
                              <w:rPr>
                                <w:b/>
                                <w:bCs/>
                              </w:rPr>
                              <w:t xml:space="preserve"> </w:t>
                            </w:r>
                            <w:r w:rsidR="001A5A2A" w:rsidRPr="00502792">
                              <w:t>TVE</w:t>
                            </w:r>
                            <w:r w:rsidR="00C073AF" w:rsidRPr="00502792">
                              <w:t>TC001 &amp; TVETC002</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7B0814F" id="_x0000_t202" coordsize="21600,21600" o:spt="202" path="m,l,21600r21600,l21600,xe">
                <v:stroke joinstyle="miter"/>
                <v:path gradientshapeok="t" o:connecttype="rect"/>
              </v:shapetype>
              <v:shape id="Text Box 2" o:spid="_x0000_s1026" type="#_x0000_t202" style="position:absolute;left:0;text-align:left;margin-left:-1.5pt;margin-top:1.05pt;width:185.9pt;height:100.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" fillcolor="white [3212]" strokecolor="#f26322 [3205]" strokeweight=".5pt">
                <v:textbox>
                  <w:txbxContent>
                    <w:p w14:paraId="0381A17E" w14:textId="0BF2D785" w:rsidR="00423592" w:rsidRPr="00502792" w:rsidRDefault="000C5CA3">
                      <w:pPr>
                        <w:rPr>
                          <w:b/>
                          <w:bCs/>
                        </w:rPr>
                      </w:pPr>
                      <w:r w:rsidRPr="00502792">
                        <w:rPr>
                          <w:b/>
                          <w:bCs/>
                        </w:rPr>
                        <w:t>When:</w:t>
                      </w:r>
                      <w:r w:rsidRPr="00502792">
                        <w:t xml:space="preserve"> 20</w:t>
                      </w:r>
                      <w:r w:rsidR="00731FC8" w:rsidRPr="00502792">
                        <w:t>18 - 2021</w:t>
                      </w:r>
                      <w:r w:rsidRPr="00502792">
                        <w:t xml:space="preserve"> </w:t>
                      </w:r>
                      <w:r w:rsidR="00691791" w:rsidRPr="00502792">
                        <w:br/>
                      </w:r>
                      <w:r w:rsidR="00691791" w:rsidRPr="00502792">
                        <w:rPr>
                          <w:b/>
                          <w:bCs/>
                        </w:rPr>
                        <w:t>Where:</w:t>
                      </w:r>
                      <w:r w:rsidR="00691791" w:rsidRPr="00502792">
                        <w:t xml:space="preserve"> </w:t>
                      </w:r>
                      <w:r w:rsidR="00567EF8" w:rsidRPr="00502792">
                        <w:t>Myanmar, South East Asia</w:t>
                      </w:r>
                      <w:r w:rsidR="00691791" w:rsidRPr="00502792">
                        <w:t xml:space="preserve"> </w:t>
                      </w:r>
                      <w:r w:rsidR="00723AC5" w:rsidRPr="00502792">
                        <w:br/>
                      </w:r>
                      <w:r w:rsidR="00723AC5" w:rsidRPr="00502792">
                        <w:rPr>
                          <w:b/>
                          <w:bCs/>
                        </w:rPr>
                        <w:t>Who:</w:t>
                      </w:r>
                      <w:r w:rsidR="00723AC5" w:rsidRPr="00502792">
                        <w:t xml:space="preserve"> </w:t>
                      </w:r>
                      <w:r w:rsidR="00E72C7D" w:rsidRPr="00502792">
                        <w:t>Myanmar legislature (Hluttaw)</w:t>
                      </w:r>
                      <w:r w:rsidR="00283F3A" w:rsidRPr="00502792">
                        <w:t xml:space="preserve"> staff</w:t>
                      </w:r>
                      <w:r w:rsidR="00CF70AC" w:rsidRPr="00502792">
                        <w:br/>
                      </w:r>
                      <w:r w:rsidR="00C37FBB" w:rsidRPr="00502792">
                        <w:rPr>
                          <w:b/>
                          <w:bCs/>
                        </w:rPr>
                        <w:t xml:space="preserve">Learners: </w:t>
                      </w:r>
                      <w:r w:rsidR="00311184" w:rsidRPr="00502792">
                        <w:t>86</w:t>
                      </w:r>
                      <w:r w:rsidR="00423592" w:rsidRPr="00502792">
                        <w:br/>
                      </w:r>
                      <w:r w:rsidR="00C37FBB" w:rsidRPr="00502792">
                        <w:rPr>
                          <w:b/>
                          <w:bCs/>
                        </w:rPr>
                        <w:t>Courses:</w:t>
                      </w:r>
                      <w:r w:rsidR="001A5A2A" w:rsidRPr="00502792">
                        <w:rPr>
                          <w:b/>
                          <w:bCs/>
                        </w:rPr>
                        <w:t xml:space="preserve"> </w:t>
                      </w:r>
                      <w:r w:rsidR="001A5A2A" w:rsidRPr="00502792">
                        <w:t>TVE</w:t>
                      </w:r>
                      <w:r w:rsidR="00C073AF" w:rsidRPr="00502792">
                        <w:t>TC001 &amp; TVETC002</w:t>
                      </w:r>
                    </w:p>
                  </w:txbxContent>
                </v:textbox>
                <w10:wrap type="square"/>
              </v:shape>
            </w:pict>
          </mc:Fallback>
        </mc:AlternateContent>
      </w:r>
      <w:r w:rsidR="004C57D1">
        <w:t xml:space="preserve">From 2018-2021, Melbourne Polytechnic </w:t>
      </w:r>
      <w:r w:rsidR="00731FC8">
        <w:t xml:space="preserve">has </w:t>
      </w:r>
      <w:r w:rsidR="004C57D1">
        <w:t xml:space="preserve">worked in partnership with the United Nations Development Programme to support the Myanmar legislature (Hluttaw) with capacity development among parliamentary support staff. </w:t>
      </w:r>
      <w:r w:rsidR="00294F74">
        <w:t xml:space="preserve"> </w:t>
      </w:r>
      <w:r w:rsidR="004C57D1">
        <w:t xml:space="preserve">The project’s intent was to deliver the IST course suite to support staff from the Hluttaw and ministerial departments </w:t>
      </w:r>
      <w:r w:rsidR="00731FC8">
        <w:t>to</w:t>
      </w:r>
      <w:r w:rsidR="004C57D1">
        <w:t xml:space="preserve"> promote capacity development and strengthen representative initiations at the state and regional level in Myanmar.</w:t>
      </w:r>
    </w:p>
    <w:p w14:paraId="28AE9A2B" w14:textId="56DA12EA" w:rsidR="004C57D1" w:rsidRDefault="00294F74" w:rsidP="00731FC8">
      <w:pPr>
        <w:jc w:val="both"/>
        <w:rPr>
          <w:noProof/>
        </w:rPr>
      </w:pPr>
      <w:r w:rsidRPr="00325093">
        <w:rPr>
          <w:noProof/>
        </w:rPr>
        <w:drawing>
          <wp:anchor distT="0" distB="0" distL="114300" distR="114300" simplePos="0" relativeHeight="251660288" behindDoc="0" locked="0" layoutInCell="1" allowOverlap="1" wp14:anchorId="236CDF1D" wp14:editId="0AD2DD68">
            <wp:simplePos x="0" y="0"/>
            <wp:positionH relativeFrom="column">
              <wp:posOffset>2871019</wp:posOffset>
            </wp:positionH>
            <wp:positionV relativeFrom="paragraph">
              <wp:posOffset>1031732</wp:posOffset>
            </wp:positionV>
            <wp:extent cx="2560320" cy="763604"/>
            <wp:effectExtent l="0" t="0" r="0" b="0"/>
            <wp:wrapSquare wrapText="bothSides"/>
            <wp:docPr id="1" name="Picture 1" descr="Melbourne Polytechni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elbourne Polytechnic logo"/>
                    <pic:cNvPicPr/>
                  </pic:nvPicPr>
                  <pic:blipFill>
                    <a:blip r:embed="rId14"/>
                    <a:stretch>
                      <a:fillRect/>
                    </a:stretch>
                  </pic:blipFill>
                  <pic:spPr>
                    <a:xfrm>
                      <a:off x="0" y="0"/>
                      <a:ext cx="2560320" cy="763604"/>
                    </a:xfrm>
                    <a:prstGeom prst="rect">
                      <a:avLst/>
                    </a:prstGeom>
                  </pic:spPr>
                </pic:pic>
              </a:graphicData>
            </a:graphic>
          </wp:anchor>
        </w:drawing>
      </w:r>
      <w:r w:rsidR="004C57D1">
        <w:t xml:space="preserve">Melbourne Polytechnic delivered the TVETC001 Trainer and TVETC002 Assessor programs to three groups of trainees across the life of the program. The training was delivered in country in 2018 and in a blended, synchronous format in 2020 and 2021. The program was adjusted to place particular emphasis on mentoring and a </w:t>
      </w:r>
      <w:proofErr w:type="gramStart"/>
      <w:r w:rsidR="004C57D1">
        <w:t>return to work</w:t>
      </w:r>
      <w:proofErr w:type="gramEnd"/>
      <w:r w:rsidR="004C57D1">
        <w:t xml:space="preserve"> plan. Feedback was extremely positive from the trainees and all stakeholders.</w:t>
      </w:r>
      <w:r w:rsidR="00885582" w:rsidRPr="00885582">
        <w:rPr>
          <w:noProof/>
        </w:rPr>
        <w:t xml:space="preserve"> </w:t>
      </w:r>
    </w:p>
    <w:p w14:paraId="57AE795C" w14:textId="04DE1220" w:rsidR="00294F74" w:rsidRDefault="00294F74" w:rsidP="00731FC8">
      <w:pPr>
        <w:jc w:val="both"/>
      </w:pPr>
      <w:r>
        <w:rPr>
          <w:noProof/>
        </w:rPr>
        <w:t xml:space="preserve">For example, a participant from the Assessor programs in 2018 found that the program gave her the capability to prepare materials, session </w:t>
      </w:r>
      <w:r>
        <w:rPr>
          <w:noProof/>
        </w:rPr>
        <w:lastRenderedPageBreak/>
        <w:t xml:space="preserve">plans, timetables and record information and report to her director more efficiently due to the systematic training style taught in the program.  </w:t>
      </w:r>
    </w:p>
    <w:p w14:paraId="354A0CD6" w14:textId="33B06FA1" w:rsidR="00885582" w:rsidRDefault="004C57D1" w:rsidP="000072F7">
      <w:pPr>
        <w:jc w:val="both"/>
        <w:rPr>
          <w:noProof/>
        </w:rPr>
      </w:pPr>
      <w:r>
        <w:t>Unfortunately, the p</w:t>
      </w:r>
      <w:r w:rsidR="000072F7">
        <w:t>rogram was interrupted in early 2021 following the Myanmar general election.</w:t>
      </w:r>
      <w:r w:rsidR="00885582" w:rsidRPr="00885582">
        <w:rPr>
          <w:noProof/>
        </w:rPr>
        <w:t xml:space="preserve"> </w:t>
      </w:r>
    </w:p>
    <w:p w14:paraId="4D5D19A5" w14:textId="7CFB7C3C" w:rsidR="004C57D1" w:rsidRDefault="004C57D1" w:rsidP="00731FC8">
      <w:pPr>
        <w:jc w:val="both"/>
      </w:pPr>
    </w:p>
    <w:p w14:paraId="431448F5" w14:textId="07ADA75C" w:rsidR="004C57D1" w:rsidRPr="00A56FC7" w:rsidRDefault="004C57D1" w:rsidP="00731FC8">
      <w:pPr>
        <w:jc w:val="both"/>
      </w:pPr>
    </w:p>
    <w:p w14:paraId="37795F40" w14:textId="7611CDD7" w:rsidR="00B22D51" w:rsidRPr="00A56FC7" w:rsidRDefault="00B22D51" w:rsidP="009573B8">
      <w:pPr>
        <w:jc w:val="both"/>
      </w:pPr>
    </w:p>
    <w:sectPr w:rsidR="00B22D51" w:rsidRPr="00A56FC7" w:rsidSect="008507C1">
      <w:headerReference w:type="default" r:id="rId15"/>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BD7E39" w14:textId="77777777" w:rsidR="00610D7D" w:rsidRDefault="00610D7D" w:rsidP="0051352E">
      <w:pPr>
        <w:spacing w:after="0" w:line="240" w:lineRule="auto"/>
      </w:pPr>
      <w:r>
        <w:separator/>
      </w:r>
    </w:p>
  </w:endnote>
  <w:endnote w:type="continuationSeparator" w:id="0">
    <w:p w14:paraId="5E3986C5" w14:textId="77777777" w:rsidR="00610D7D" w:rsidRDefault="00610D7D" w:rsidP="00513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EFA58" w14:textId="1C45F34C" w:rsidR="007D3EA4" w:rsidRDefault="007D3EA4" w:rsidP="007D3EA4">
    <w:pPr>
      <w:pStyle w:val="Footer"/>
      <w:jc w:val="center"/>
    </w:pPr>
    <w:r>
      <w:rPr>
        <w:color w:val="1F497D"/>
      </w:rPr>
      <w:t>© Commonwealth of Australia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B99500" w14:textId="77777777" w:rsidR="00610D7D" w:rsidRDefault="00610D7D" w:rsidP="0051352E">
      <w:pPr>
        <w:spacing w:after="0" w:line="240" w:lineRule="auto"/>
      </w:pPr>
      <w:r>
        <w:separator/>
      </w:r>
    </w:p>
  </w:footnote>
  <w:footnote w:type="continuationSeparator" w:id="0">
    <w:p w14:paraId="563DED5D" w14:textId="77777777" w:rsidR="00610D7D" w:rsidRDefault="00610D7D" w:rsidP="005135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A1EC00" w14:textId="131B06D4" w:rsidR="007D3EA4" w:rsidRDefault="007D3EA4" w:rsidP="00325093">
    <w:pPr>
      <w:pStyle w:val="Header"/>
      <w:jc w:val="center"/>
    </w:pPr>
    <w:r>
      <w:rPr>
        <w:noProof/>
      </w:rPr>
      <w:drawing>
        <wp:inline distT="0" distB="0" distL="0" distR="0" wp14:anchorId="0DF970AF" wp14:editId="5F105832">
          <wp:extent cx="5340830" cy="1741887"/>
          <wp:effectExtent l="0" t="0" r="0" b="0"/>
          <wp:docPr id="2" name="Picture 2" descr="Logo banner incorporating International Skill Training Courses, Australian Government crest and International Skills Trai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anner incorporating International Skill Training Courses, Australian Government crest and International Skills Training logo"/>
                  <pic:cNvPicPr>
                    <a:picLocks noChangeAspect="1" noChangeArrowheads="1"/>
                  </pic:cNvPicPr>
                </pic:nvPicPr>
                <pic:blipFill rotWithShape="1">
                  <a:blip r:embed="rId1">
                    <a:extLst>
                      <a:ext uri="{28A0092B-C50C-407E-A947-70E740481C1C}">
                        <a14:useLocalDpi xmlns:a14="http://schemas.microsoft.com/office/drawing/2010/main" val="0"/>
                      </a:ext>
                    </a:extLst>
                  </a:blip>
                  <a:srcRect t="15311" b="10772"/>
                  <a:stretch/>
                </pic:blipFill>
                <pic:spPr bwMode="auto">
                  <a:xfrm>
                    <a:off x="0" y="0"/>
                    <a:ext cx="5376250" cy="1753439"/>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728118" w14:textId="4AD36E00" w:rsidR="007D3EA4" w:rsidRDefault="007D3EA4" w:rsidP="007D3EA4">
    <w:pPr>
      <w:pStyle w:val="Header"/>
      <w:jc w:val="center"/>
    </w:pPr>
    <w:r>
      <w:rPr>
        <w:noProof/>
      </w:rPr>
      <w:drawing>
        <wp:inline distT="0" distB="0" distL="0" distR="0" wp14:anchorId="2C2FE0A0" wp14:editId="333D20ED">
          <wp:extent cx="2910177" cy="882386"/>
          <wp:effectExtent l="0" t="0" r="5080" b="0"/>
          <wp:docPr id="5" name="Picture 5" descr="Australian Government crest and International Skills Trai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ustralian Government crest and International Skills Training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34844" cy="88986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08055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32243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9DCAB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83066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4BC30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D08AB0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A38F8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523BC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F43B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4D7"/>
    <w:rsid w:val="000072F7"/>
    <w:rsid w:val="00052BBC"/>
    <w:rsid w:val="000A453D"/>
    <w:rsid w:val="000C5CA3"/>
    <w:rsid w:val="00157F35"/>
    <w:rsid w:val="0017653B"/>
    <w:rsid w:val="001A35C4"/>
    <w:rsid w:val="001A5A2A"/>
    <w:rsid w:val="00217EAB"/>
    <w:rsid w:val="0022498C"/>
    <w:rsid w:val="002724D0"/>
    <w:rsid w:val="00283F3A"/>
    <w:rsid w:val="00294F74"/>
    <w:rsid w:val="002A7840"/>
    <w:rsid w:val="002B1CE5"/>
    <w:rsid w:val="002C5F42"/>
    <w:rsid w:val="002E5EE6"/>
    <w:rsid w:val="002F4DB3"/>
    <w:rsid w:val="00311184"/>
    <w:rsid w:val="00325093"/>
    <w:rsid w:val="00350FFA"/>
    <w:rsid w:val="00382F07"/>
    <w:rsid w:val="003E4CA4"/>
    <w:rsid w:val="00414677"/>
    <w:rsid w:val="00423592"/>
    <w:rsid w:val="00453C04"/>
    <w:rsid w:val="00497764"/>
    <w:rsid w:val="004C57D1"/>
    <w:rsid w:val="00502792"/>
    <w:rsid w:val="0051352E"/>
    <w:rsid w:val="00517DA7"/>
    <w:rsid w:val="00520A33"/>
    <w:rsid w:val="00527AE4"/>
    <w:rsid w:val="005418F0"/>
    <w:rsid w:val="0055569D"/>
    <w:rsid w:val="00567EF8"/>
    <w:rsid w:val="005D7CE7"/>
    <w:rsid w:val="0060571A"/>
    <w:rsid w:val="00610A38"/>
    <w:rsid w:val="00610D7D"/>
    <w:rsid w:val="00630DDF"/>
    <w:rsid w:val="00691791"/>
    <w:rsid w:val="006E5D6E"/>
    <w:rsid w:val="0071332D"/>
    <w:rsid w:val="00721B03"/>
    <w:rsid w:val="00723AC5"/>
    <w:rsid w:val="00731FC8"/>
    <w:rsid w:val="007570DC"/>
    <w:rsid w:val="007B1ABA"/>
    <w:rsid w:val="007B74C5"/>
    <w:rsid w:val="007D3EA4"/>
    <w:rsid w:val="008507C1"/>
    <w:rsid w:val="00861934"/>
    <w:rsid w:val="00885582"/>
    <w:rsid w:val="008F0AC9"/>
    <w:rsid w:val="00911ABB"/>
    <w:rsid w:val="00925921"/>
    <w:rsid w:val="0093473D"/>
    <w:rsid w:val="00944ECC"/>
    <w:rsid w:val="009573B8"/>
    <w:rsid w:val="00972F57"/>
    <w:rsid w:val="00995280"/>
    <w:rsid w:val="009C054A"/>
    <w:rsid w:val="009C33BB"/>
    <w:rsid w:val="009F22FF"/>
    <w:rsid w:val="00A24E6E"/>
    <w:rsid w:val="00A43694"/>
    <w:rsid w:val="00A56FC7"/>
    <w:rsid w:val="00A668BF"/>
    <w:rsid w:val="00A72575"/>
    <w:rsid w:val="00A74071"/>
    <w:rsid w:val="00A754E4"/>
    <w:rsid w:val="00A854EA"/>
    <w:rsid w:val="00AA124A"/>
    <w:rsid w:val="00AA2A96"/>
    <w:rsid w:val="00AC52E0"/>
    <w:rsid w:val="00AD6165"/>
    <w:rsid w:val="00B100CC"/>
    <w:rsid w:val="00B20472"/>
    <w:rsid w:val="00B22D51"/>
    <w:rsid w:val="00B6689D"/>
    <w:rsid w:val="00B72368"/>
    <w:rsid w:val="00BB7DB5"/>
    <w:rsid w:val="00C073AF"/>
    <w:rsid w:val="00C12AC1"/>
    <w:rsid w:val="00C2689E"/>
    <w:rsid w:val="00C37FBB"/>
    <w:rsid w:val="00C54D58"/>
    <w:rsid w:val="00C573E1"/>
    <w:rsid w:val="00C60222"/>
    <w:rsid w:val="00C736D3"/>
    <w:rsid w:val="00C95DF6"/>
    <w:rsid w:val="00CA4880"/>
    <w:rsid w:val="00CF70AC"/>
    <w:rsid w:val="00DA1B7B"/>
    <w:rsid w:val="00DB79DF"/>
    <w:rsid w:val="00DE32BB"/>
    <w:rsid w:val="00E72C7D"/>
    <w:rsid w:val="00EA32F7"/>
    <w:rsid w:val="00EC345D"/>
    <w:rsid w:val="00F230CD"/>
    <w:rsid w:val="00F254AA"/>
    <w:rsid w:val="00F424D7"/>
    <w:rsid w:val="00F51C18"/>
    <w:rsid w:val="00F90539"/>
    <w:rsid w:val="00FA31E2"/>
    <w:rsid w:val="00FF09A8"/>
    <w:rsid w:val="00FF5B70"/>
    <w:rsid w:val="00FF5BB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shapelayout v:ext="edit">
      <o:idmap v:ext="edit" data="1"/>
    </o:shapelayout>
  </w:shapeDefaults>
  <w:decimalSymbol w:val="."/>
  <w:listSeparator w:val=","/>
  <w14:docId w14:val="664681DB"/>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DB3"/>
    <w:pPr>
      <w:spacing w:after="200" w:line="276" w:lineRule="auto"/>
    </w:pPr>
  </w:style>
  <w:style w:type="paragraph" w:styleId="Heading1">
    <w:name w:val="heading 1"/>
    <w:basedOn w:val="Normal"/>
    <w:next w:val="Normal"/>
    <w:link w:val="Heading1Char"/>
    <w:uiPriority w:val="9"/>
    <w:qFormat/>
    <w:rsid w:val="00F51C18"/>
    <w:pPr>
      <w:keepNext/>
      <w:keepLines/>
      <w:spacing w:before="240" w:after="0"/>
      <w:outlineLvl w:val="0"/>
    </w:pPr>
    <w:rPr>
      <w:rFonts w:ascii="Calibri" w:eastAsiaTheme="majorEastAsia" w:hAnsi="Calibri" w:cstheme="majorBidi"/>
      <w:b/>
      <w:color w:val="343741"/>
      <w:sz w:val="32"/>
      <w:szCs w:val="32"/>
    </w:rPr>
  </w:style>
  <w:style w:type="paragraph" w:styleId="Heading2">
    <w:name w:val="heading 2"/>
    <w:basedOn w:val="Normal"/>
    <w:next w:val="Normal"/>
    <w:link w:val="Heading2Char"/>
    <w:uiPriority w:val="9"/>
    <w:unhideWhenUsed/>
    <w:qFormat/>
    <w:rsid w:val="0055569D"/>
    <w:pPr>
      <w:keepNext/>
      <w:keepLines/>
      <w:spacing w:before="240" w:after="0"/>
      <w:outlineLvl w:val="1"/>
    </w:pPr>
    <w:rPr>
      <w:rFonts w:ascii="Calibri" w:eastAsiaTheme="majorEastAsia" w:hAnsi="Calibri" w:cstheme="majorBidi"/>
      <w:b/>
      <w:color w:val="287DB2" w:themeColor="accent6"/>
      <w:sz w:val="30"/>
      <w:szCs w:val="26"/>
    </w:rPr>
  </w:style>
  <w:style w:type="paragraph" w:styleId="Heading3">
    <w:name w:val="heading 3"/>
    <w:basedOn w:val="Normal"/>
    <w:next w:val="Normal"/>
    <w:link w:val="Heading3Char"/>
    <w:uiPriority w:val="9"/>
    <w:unhideWhenUsed/>
    <w:qFormat/>
    <w:rsid w:val="00F51C18"/>
    <w:pPr>
      <w:keepNext/>
      <w:keepLines/>
      <w:spacing w:before="240" w:after="0"/>
      <w:outlineLvl w:val="2"/>
    </w:pPr>
    <w:rPr>
      <w:rFonts w:ascii="Calibri" w:eastAsiaTheme="majorEastAsia" w:hAnsi="Calibri" w:cstheme="majorBidi"/>
      <w:color w:val="008276"/>
      <w:sz w:val="28"/>
      <w:szCs w:val="24"/>
    </w:rPr>
  </w:style>
  <w:style w:type="paragraph" w:styleId="Heading4">
    <w:name w:val="heading 4"/>
    <w:basedOn w:val="Normal"/>
    <w:next w:val="Normal"/>
    <w:link w:val="Heading4Char"/>
    <w:uiPriority w:val="9"/>
    <w:unhideWhenUsed/>
    <w:qFormat/>
    <w:rsid w:val="00F51C18"/>
    <w:pPr>
      <w:keepNext/>
      <w:keepLines/>
      <w:spacing w:before="240" w:after="0"/>
      <w:outlineLvl w:val="3"/>
    </w:pPr>
    <w:rPr>
      <w:rFonts w:ascii="Calibri" w:eastAsiaTheme="majorEastAsia" w:hAnsi="Calibri" w:cstheme="majorBidi"/>
      <w:iCs/>
      <w:color w:val="5F6369"/>
      <w:sz w:val="26"/>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7"/>
    <w:qFormat/>
    <w:rsid w:val="00610A38"/>
    <w:pPr>
      <w:spacing w:before="1800" w:after="0"/>
    </w:pPr>
    <w:rPr>
      <w:rFonts w:ascii="Calibri" w:eastAsiaTheme="majorEastAsia" w:hAnsi="Calibri" w:cstheme="majorBidi"/>
      <w:b/>
      <w:color w:val="343741"/>
      <w:spacing w:val="-10"/>
      <w:kern w:val="28"/>
      <w:sz w:val="60"/>
      <w:szCs w:val="56"/>
    </w:rPr>
  </w:style>
  <w:style w:type="character" w:customStyle="1" w:styleId="TitleChar">
    <w:name w:val="Title Char"/>
    <w:basedOn w:val="DefaultParagraphFont"/>
    <w:link w:val="Title"/>
    <w:uiPriority w:val="7"/>
    <w:rsid w:val="00610A38"/>
    <w:rPr>
      <w:rFonts w:ascii="Calibri" w:eastAsiaTheme="majorEastAsia" w:hAnsi="Calibri" w:cstheme="majorBidi"/>
      <w:b/>
      <w:color w:val="343741"/>
      <w:spacing w:val="-10"/>
      <w:kern w:val="28"/>
      <w:sz w:val="60"/>
      <w:szCs w:val="56"/>
    </w:rPr>
  </w:style>
  <w:style w:type="paragraph" w:styleId="Subtitle">
    <w:name w:val="Subtitle"/>
    <w:basedOn w:val="Normal"/>
    <w:next w:val="Normal"/>
    <w:link w:val="SubtitleChar"/>
    <w:uiPriority w:val="8"/>
    <w:qFormat/>
    <w:rsid w:val="002B1CE5"/>
    <w:pPr>
      <w:numPr>
        <w:ilvl w:val="1"/>
      </w:numPr>
      <w:spacing w:after="0"/>
    </w:pPr>
    <w:rPr>
      <w:rFonts w:ascii="Calibri" w:eastAsiaTheme="minorEastAsia" w:hAnsi="Calibri"/>
      <w:spacing w:val="15"/>
      <w:sz w:val="40"/>
    </w:rPr>
  </w:style>
  <w:style w:type="character" w:customStyle="1" w:styleId="SubtitleChar">
    <w:name w:val="Subtitle Char"/>
    <w:basedOn w:val="DefaultParagraphFont"/>
    <w:link w:val="Subtitle"/>
    <w:uiPriority w:val="8"/>
    <w:rsid w:val="00B100CC"/>
    <w:rPr>
      <w:rFonts w:ascii="Calibri" w:eastAsiaTheme="minorEastAsia" w:hAnsi="Calibri"/>
      <w:spacing w:val="15"/>
      <w:sz w:val="40"/>
    </w:rPr>
  </w:style>
  <w:style w:type="character" w:customStyle="1" w:styleId="Heading1Char">
    <w:name w:val="Heading 1 Char"/>
    <w:basedOn w:val="DefaultParagraphFont"/>
    <w:link w:val="Heading1"/>
    <w:uiPriority w:val="9"/>
    <w:rsid w:val="00F51C18"/>
    <w:rPr>
      <w:rFonts w:ascii="Calibri" w:eastAsiaTheme="majorEastAsia" w:hAnsi="Calibri" w:cstheme="majorBidi"/>
      <w:b/>
      <w:color w:val="343741"/>
      <w:sz w:val="32"/>
      <w:szCs w:val="32"/>
    </w:rPr>
  </w:style>
  <w:style w:type="character" w:customStyle="1" w:styleId="Heading2Char">
    <w:name w:val="Heading 2 Char"/>
    <w:basedOn w:val="DefaultParagraphFont"/>
    <w:link w:val="Heading2"/>
    <w:uiPriority w:val="9"/>
    <w:rsid w:val="0055569D"/>
    <w:rPr>
      <w:rFonts w:ascii="Calibri" w:eastAsiaTheme="majorEastAsia" w:hAnsi="Calibri" w:cstheme="majorBidi"/>
      <w:b/>
      <w:color w:val="287DB2" w:themeColor="accent6"/>
      <w:sz w:val="30"/>
      <w:szCs w:val="26"/>
    </w:rPr>
  </w:style>
  <w:style w:type="character" w:customStyle="1" w:styleId="Heading3Char">
    <w:name w:val="Heading 3 Char"/>
    <w:basedOn w:val="DefaultParagraphFont"/>
    <w:link w:val="Heading3"/>
    <w:uiPriority w:val="9"/>
    <w:rsid w:val="00F51C18"/>
    <w:rPr>
      <w:rFonts w:ascii="Calibri" w:eastAsiaTheme="majorEastAsia" w:hAnsi="Calibri" w:cstheme="majorBidi"/>
      <w:color w:val="008276"/>
      <w:sz w:val="28"/>
      <w:szCs w:val="24"/>
    </w:rPr>
  </w:style>
  <w:style w:type="character" w:customStyle="1" w:styleId="Heading4Char">
    <w:name w:val="Heading 4 Char"/>
    <w:basedOn w:val="DefaultParagraphFont"/>
    <w:link w:val="Heading4"/>
    <w:uiPriority w:val="9"/>
    <w:rsid w:val="00F51C18"/>
    <w:rPr>
      <w:rFonts w:ascii="Calibri" w:eastAsiaTheme="majorEastAsia" w:hAnsi="Calibri" w:cstheme="majorBidi"/>
      <w:iCs/>
      <w:color w:val="5F6369"/>
      <w:sz w:val="26"/>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B100CC"/>
    <w:rPr>
      <w:color w:val="287BB3"/>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595959" w:themeColor="text1" w:themeTint="A6"/>
    </w:rPr>
  </w:style>
  <w:style w:type="character" w:customStyle="1" w:styleId="QuoteChar">
    <w:name w:val="Quote Char"/>
    <w:basedOn w:val="DefaultParagraphFont"/>
    <w:link w:val="Quote"/>
    <w:uiPriority w:val="29"/>
    <w:rsid w:val="0022498C"/>
    <w:rPr>
      <w:iCs/>
      <w:color w:val="595959" w:themeColor="text1" w:themeTint="A6"/>
    </w:rPr>
  </w:style>
  <w:style w:type="paragraph" w:customStyle="1" w:styleId="Source">
    <w:name w:val="Source"/>
    <w:basedOn w:val="Normal"/>
    <w:uiPriority w:val="17"/>
    <w:qFormat/>
    <w:rsid w:val="0022498C"/>
    <w:rPr>
      <w:sz w:val="18"/>
    </w:rPr>
  </w:style>
  <w:style w:type="table" w:customStyle="1" w:styleId="DESE">
    <w:name w:val="DESE"/>
    <w:basedOn w:val="TableNormal"/>
    <w:uiPriority w:val="99"/>
    <w:rsid w:val="0055569D"/>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Calibri" w:hAnsi="Calibri"/>
        <w:color w:val="FFFFFF" w:themeColor="background1"/>
      </w:rPr>
      <w:tblPr/>
      <w:tcPr>
        <w:shd w:val="clear" w:color="auto" w:fill="002D3F" w:themeFill="text2"/>
      </w:tcPr>
    </w:tblStylePr>
    <w:tblStylePr w:type="firstCol">
      <w:rPr>
        <w:b w:val="0"/>
      </w:rPr>
    </w:tblStylePr>
    <w:tblStylePr w:type="nwCell">
      <w:rPr>
        <w:b w:val="0"/>
      </w:rPr>
    </w:tblStylePr>
  </w:style>
  <w:style w:type="paragraph" w:styleId="ListParagraph">
    <w:name w:val="List Paragraph"/>
    <w:basedOn w:val="Normal"/>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uiPriority w:val="99"/>
    <w:unhideWhenUsed/>
    <w:qFormat/>
    <w:rsid w:val="00A56FC7"/>
    <w:pPr>
      <w:numPr>
        <w:numId w:val="12"/>
      </w:numPr>
    </w:pPr>
  </w:style>
  <w:style w:type="paragraph" w:styleId="List">
    <w:name w:val="List"/>
    <w:basedOn w:val="ListBullet"/>
    <w:uiPriority w:val="99"/>
    <w:unhideWhenUsed/>
    <w:qFormat/>
    <w:rsid w:val="00A56FC7"/>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character" w:customStyle="1" w:styleId="normaltextrun">
    <w:name w:val="normaltextrun"/>
    <w:basedOn w:val="DefaultParagraphFont"/>
    <w:rsid w:val="00FF0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079019">
      <w:bodyDiv w:val="1"/>
      <w:marLeft w:val="0"/>
      <w:marRight w:val="0"/>
      <w:marTop w:val="0"/>
      <w:marBottom w:val="0"/>
      <w:divBdr>
        <w:top w:val="none" w:sz="0" w:space="0" w:color="auto"/>
        <w:left w:val="none" w:sz="0" w:space="0" w:color="auto"/>
        <w:bottom w:val="none" w:sz="0" w:space="0" w:color="auto"/>
        <w:right w:val="none" w:sz="0" w:space="0" w:color="auto"/>
      </w:divBdr>
    </w:div>
    <w:div w:id="192730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dapp.application.enet\OfficeTemplates\DESE\Factsheet%20Template.dotx" TargetMode="External"/></Relationships>
</file>

<file path=word/theme/theme1.xml><?xml version="1.0" encoding="utf-8"?>
<a:theme xmlns:a="http://schemas.openxmlformats.org/drawingml/2006/main" name="Office Theme">
  <a:themeElements>
    <a:clrScheme name="DESE">
      <a:dk1>
        <a:sysClr val="windowText" lastClr="000000"/>
      </a:dk1>
      <a:lt1>
        <a:sysClr val="window" lastClr="FFFFFF"/>
      </a:lt1>
      <a:dk2>
        <a:srgbClr val="002D3F"/>
      </a:dk2>
      <a:lt2>
        <a:srgbClr val="E7E6E6"/>
      </a:lt2>
      <a:accent1>
        <a:srgbClr val="002D3F"/>
      </a:accent1>
      <a:accent2>
        <a:srgbClr val="F26322"/>
      </a:accent2>
      <a:accent3>
        <a:srgbClr val="008276"/>
      </a:accent3>
      <a:accent4>
        <a:srgbClr val="B6006A"/>
      </a:accent4>
      <a:accent5>
        <a:srgbClr val="E9A913"/>
      </a:accent5>
      <a:accent6>
        <a:srgbClr val="287DB2"/>
      </a:accent6>
      <a:hlink>
        <a:srgbClr val="008276"/>
      </a:hlink>
      <a:folHlink>
        <a:srgbClr val="002D3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2c3662-d489-4d5c-a678-b18c0e8aeb72">
      <Value>1980</Value>
      <Value>1999</Value>
      <Value>1976</Value>
      <Value>1996</Value>
    </TaxCatchAll>
    <idf49b01858c4ab7b49fec8a6554c79a xmlns="e72c3662-d489-4d5c-a678-b18c0e8aeb72">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60f4875c-5740-43a9-8840-cfcba2da81bd</TermId>
        </TermInfo>
      </Terms>
    </idf49b01858c4ab7b49fec8a6554c79a>
    <pfc532bc3d924724be3e431fa8a34286 xmlns="e72c3662-d489-4d5c-a678-b18c0e8aeb72">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9706ad1b-dfa6-4d44-b515-12d7e5bc9d3f</TermId>
        </TermInfo>
        <TermInfo xmlns="http://schemas.microsoft.com/office/infopath/2007/PartnerControls">
          <TermName xmlns="http://schemas.microsoft.com/office/infopath/2007/PartnerControls">Branding</TermName>
          <TermId xmlns="http://schemas.microsoft.com/office/infopath/2007/PartnerControls">0a1f5508-ce36-4b6e-9019-600efbc3632a</TermId>
        </TermInfo>
      </Terms>
    </pfc532bc3d924724be3e431fa8a34286>
    <la020d86e283469abb02d1589f8af8a1 xmlns="e72c3662-d489-4d5c-a678-b18c0e8aeb72">
      <Terms xmlns="http://schemas.microsoft.com/office/infopath/2007/PartnerControls">
        <TermInfo xmlns="http://schemas.microsoft.com/office/infopath/2007/PartnerControls">
          <TermName xmlns="http://schemas.microsoft.com/office/infopath/2007/PartnerControls">communication</TermName>
          <TermId xmlns="http://schemas.microsoft.com/office/infopath/2007/PartnerControls">9d5354d3-d1c2-4163-a4db-c06e4aa61e3a</TermId>
        </TermInfo>
      </Terms>
    </la020d86e283469abb02d1589f8af8a1>
    <ItemPublishedDate xmlns="e72c3662-d489-4d5c-a678-b18c0e8aeb72">2020-02-03T13:00:00+00:00</ItemPublishedDat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A1FA163F83FC4DA7B02D4604972D30" ma:contentTypeVersion="9" ma:contentTypeDescription="Create a new document." ma:contentTypeScope="" ma:versionID="3180f40cf209bc4f4948dd64e6f1d0a9">
  <xsd:schema xmlns:xsd="http://www.w3.org/2001/XMLSchema" xmlns:xs="http://www.w3.org/2001/XMLSchema" xmlns:p="http://schemas.microsoft.com/office/2006/metadata/properties" xmlns:ns2="e72c3662-d489-4d5c-a678-b18c0e8aeb72" targetNamespace="http://schemas.microsoft.com/office/2006/metadata/properties" ma:root="true" ma:fieldsID="3f7ad6cf21444496d772c8ce1802ec33" ns2:_="">
    <xsd:import namespace="e72c3662-d489-4d5c-a678-b18c0e8aeb72"/>
    <xsd:element name="properties">
      <xsd:complexType>
        <xsd:sequence>
          <xsd:element name="documentManagement">
            <xsd:complexType>
              <xsd:all>
                <xsd:element ref="ns2:la020d86e283469abb02d1589f8af8a1" minOccurs="0"/>
                <xsd:element ref="ns2:TaxCatchAll" minOccurs="0"/>
                <xsd:element ref="ns2:pfc532bc3d924724be3e431fa8a34286" minOccurs="0"/>
                <xsd:element ref="ns2:ItemPublishedDate" minOccurs="0"/>
                <xsd:element ref="ns2:idf49b01858c4ab7b49fec8a6554c79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2c3662-d489-4d5c-a678-b18c0e8aeb72" elementFormDefault="qualified">
    <xsd:import namespace="http://schemas.microsoft.com/office/2006/documentManagement/types"/>
    <xsd:import namespace="http://schemas.microsoft.com/office/infopath/2007/PartnerControls"/>
    <xsd:element name="la020d86e283469abb02d1589f8af8a1" ma:index="9" nillable="true" ma:taxonomy="true" ma:internalName="la020d86e283469abb02d1589f8af8a1" ma:taxonomyFieldName="ItemFunction" ma:displayName="ItemFunction" ma:default="" ma:fieldId="{5a020d86-e283-469a-bb02-d1589f8af8a1}" ma:taxonomyMulti="true" ma:sspId="e520a5ab-959b-4497-846e-ecf021209760" ma:termSetId="500dca29-876a-49bd-b8dc-c6f280456533"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d6138047-387a-4e95-b03f-01c654819da7}" ma:internalName="TaxCatchAll" ma:showField="CatchAllData" ma:web="e72c3662-d489-4d5c-a678-b18c0e8aeb72">
      <xsd:complexType>
        <xsd:complexContent>
          <xsd:extension base="dms:MultiChoiceLookup">
            <xsd:sequence>
              <xsd:element name="Value" type="dms:Lookup" maxOccurs="unbounded" minOccurs="0" nillable="true"/>
            </xsd:sequence>
          </xsd:extension>
        </xsd:complexContent>
      </xsd:complexType>
    </xsd:element>
    <xsd:element name="pfc532bc3d924724be3e431fa8a34286" ma:index="12" nillable="true" ma:taxonomy="true" ma:internalName="pfc532bc3d924724be3e431fa8a34286" ma:taxonomyFieldName="ItemKeywords" ma:displayName="ItemKeywords" ma:default="" ma:fieldId="{9fc532bc-3d92-4724-be3e-431fa8a34286}" ma:taxonomyMulti="true" ma:sspId="e520a5ab-959b-4497-846e-ecf021209760" ma:termSetId="52ec04fe-4771-452d-bd1c-6f9c996c5bd2" ma:anchorId="00000000-0000-0000-0000-000000000000" ma:open="true" ma:isKeyword="false">
      <xsd:complexType>
        <xsd:sequence>
          <xsd:element ref="pc:Terms" minOccurs="0" maxOccurs="1"/>
        </xsd:sequence>
      </xsd:complexType>
    </xsd:element>
    <xsd:element name="ItemPublishedDate" ma:index="13" nillable="true" ma:displayName="ItemPublishedDate" ma:format="DateOnly" ma:internalName="ItemPublishedDate">
      <xsd:simpleType>
        <xsd:restriction base="dms:DateTime"/>
      </xsd:simpleType>
    </xsd:element>
    <xsd:element name="idf49b01858c4ab7b49fec8a6554c79a" ma:index="15" nillable="true" ma:taxonomy="true" ma:internalName="idf49b01858c4ab7b49fec8a6554c79a" ma:taxonomyFieldName="ItemType" ma:displayName="ItemType" ma:default="" ma:fieldId="{2df49b01-858c-4ab7-b49f-ec8a6554c79a}" ma:sspId="e520a5ab-959b-4497-846e-ecf021209760" ma:termSetId="e61d93ee-2930-434d-a8ce-0180227df0fc"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8063CB-09CF-4DB4-855D-B301AD731CBA}">
  <ds:schemaRefs>
    <ds:schemaRef ds:uri="http://schemas.openxmlformats.org/officeDocument/2006/bibliography"/>
  </ds:schemaRefs>
</ds:datastoreItem>
</file>

<file path=customXml/itemProps2.xml><?xml version="1.0" encoding="utf-8"?>
<ds:datastoreItem xmlns:ds="http://schemas.openxmlformats.org/officeDocument/2006/customXml" ds:itemID="{B67324AF-5EB5-414B-83BC-1288C3F5FB22}">
  <ds:schemaRefs>
    <ds:schemaRef ds:uri="http://schemas.microsoft.com/sharepoint/v3/contenttype/forms"/>
  </ds:schemaRefs>
</ds:datastoreItem>
</file>

<file path=customXml/itemProps3.xml><?xml version="1.0" encoding="utf-8"?>
<ds:datastoreItem xmlns:ds="http://schemas.openxmlformats.org/officeDocument/2006/customXml" ds:itemID="{A6CD6226-3EAF-46C5-B0F2-A2410F074527}">
  <ds:schemaRefs>
    <ds:schemaRef ds:uri="http://schemas.microsoft.com/office/2006/metadata/properties"/>
    <ds:schemaRef ds:uri="http://schemas.microsoft.com/office/infopath/2007/PartnerControls"/>
    <ds:schemaRef ds:uri="e72c3662-d489-4d5c-a678-b18c0e8aeb72"/>
  </ds:schemaRefs>
</ds:datastoreItem>
</file>

<file path=customXml/itemProps4.xml><?xml version="1.0" encoding="utf-8"?>
<ds:datastoreItem xmlns:ds="http://schemas.openxmlformats.org/officeDocument/2006/customXml" ds:itemID="{24B3BD14-F52E-4479-8807-B806156B06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2c3662-d489-4d5c-a678-b18c0e8aeb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Factsheet Template.dotx</Template>
  <TotalTime>0</TotalTime>
  <Pages>2</Pages>
  <Words>200</Words>
  <Characters>1141</Characters>
  <Application>Microsoft Office Word</Application>
  <DocSecurity>0</DocSecurity>
  <Lines>9</Lines>
  <Paragraphs>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Factsheet Template</vt:lpstr>
      <vt:lpstr>Heading 1</vt:lpstr>
      <vt:lpstr>    Heading 2</vt:lpstr>
      <vt:lpstr>        Heading 3</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Factsheet Template</dc:title>
  <dc:subject/>
  <dc:creator/>
  <cp:keywords/>
  <dc:description/>
  <cp:lastModifiedBy/>
  <cp:revision>1</cp:revision>
  <dcterms:created xsi:type="dcterms:W3CDTF">2022-01-14T00:37:00Z</dcterms:created>
  <dcterms:modified xsi:type="dcterms:W3CDTF">2022-01-25T02:33:00Z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0x01010079A1FA163F83FC4DA7B02D4604972D30</vt:lpwstr>
  </property>
  <property fmtid="{D5CDD505-2E9C-101B-9397-08002B2CF9AE}" pid="3" name="ItemKeywords">
    <vt:lpwstr>1996;#template|9706ad1b-dfa6-4d44-b515-12d7e5bc9d3f;#1980;#Branding|0a1f5508-ce36-4b6e-9019-600efbc3632a</vt:lpwstr>
  </property>
  <property fmtid="{D5CDD505-2E9C-101B-9397-08002B2CF9AE}" pid="4" name="ItemFunction">
    <vt:lpwstr>1976;#communication|9d5354d3-d1c2-4163-a4db-c06e4aa61e3a</vt:lpwstr>
  </property>
  <property fmtid="{D5CDD505-2E9C-101B-9397-08002B2CF9AE}" pid="5" name="ItemType">
    <vt:lpwstr>1999;#template|60f4875c-5740-43a9-8840-cfcba2da81bd</vt:lpwstr>
  </property>
</Properties>
</file>