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0A7C" w14:textId="77777777" w:rsidR="00DE4C58" w:rsidRDefault="00826AC1">
      <w:pPr>
        <w:pStyle w:val="BodyText"/>
        <w:tabs>
          <w:tab w:val="left" w:pos="7408"/>
        </w:tabs>
        <w:ind w:left="22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1A6216A" wp14:editId="4D5C9BE7">
            <wp:extent cx="1759137" cy="1261491"/>
            <wp:effectExtent l="0" t="0" r="0" b="0"/>
            <wp:docPr id="1" name="image1.jpeg" descr="OCT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37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25"/>
        </w:rPr>
        <w:drawing>
          <wp:inline distT="0" distB="0" distL="0" distR="0" wp14:anchorId="74D5C6D4" wp14:editId="4413FC28">
            <wp:extent cx="1854046" cy="1097279"/>
            <wp:effectExtent l="0" t="0" r="0" b="0"/>
            <wp:docPr id="3" name="image2.png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arentsNext log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04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F8C2" w14:textId="77777777" w:rsidR="00DE4C58" w:rsidRDefault="00826AC1">
      <w:pPr>
        <w:pStyle w:val="BodyText"/>
        <w:spacing w:before="1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6F3F28" wp14:editId="0ED6DD77">
            <wp:simplePos x="0" y="0"/>
            <wp:positionH relativeFrom="page">
              <wp:posOffset>1769173</wp:posOffset>
            </wp:positionH>
            <wp:positionV relativeFrom="paragraph">
              <wp:posOffset>113347</wp:posOffset>
            </wp:positionV>
            <wp:extent cx="4008774" cy="119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80FC8" w14:textId="77777777" w:rsidR="00DE4C58" w:rsidRDefault="00826AC1">
      <w:pPr>
        <w:pStyle w:val="BodyText"/>
        <w:spacing w:before="92"/>
        <w:ind w:left="100"/>
        <w:jc w:val="both"/>
      </w:pPr>
      <w:r>
        <w:t>OCTEC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employment.</w:t>
      </w:r>
    </w:p>
    <w:p w14:paraId="09C240C7" w14:textId="77777777" w:rsidR="00DE4C58" w:rsidRDefault="00826AC1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FAE257" wp14:editId="2ACA01B8">
            <wp:simplePos x="0" y="0"/>
            <wp:positionH relativeFrom="page">
              <wp:posOffset>457403</wp:posOffset>
            </wp:positionH>
            <wp:positionV relativeFrom="paragraph">
              <wp:posOffset>193141</wp:posOffset>
            </wp:positionV>
            <wp:extent cx="586513" cy="1095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BD2F4" w14:textId="77777777" w:rsidR="00DE4C58" w:rsidRDefault="00826AC1">
      <w:pPr>
        <w:pStyle w:val="BodyText"/>
        <w:spacing w:before="150"/>
        <w:ind w:left="100" w:right="104"/>
        <w:jc w:val="both"/>
      </w:pPr>
      <w:r>
        <w:t>OCTEC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community-focused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advocacy services in NSW, QLD, ACT and VIC. Our services are wide ranging and include youth services, employment services, recruitment services and vocational education and training</w:t>
      </w:r>
      <w:r>
        <w:rPr>
          <w:spacing w:val="-10"/>
        </w:rPr>
        <w:t xml:space="preserve"> </w:t>
      </w:r>
      <w:r>
        <w:t>services.</w:t>
      </w:r>
    </w:p>
    <w:p w14:paraId="1E18D17B" w14:textId="77777777" w:rsidR="00DE4C58" w:rsidRDefault="00826AC1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B0A8B7" wp14:editId="6E454926">
            <wp:simplePos x="0" y="0"/>
            <wp:positionH relativeFrom="page">
              <wp:posOffset>458838</wp:posOffset>
            </wp:positionH>
            <wp:positionV relativeFrom="paragraph">
              <wp:posOffset>193089</wp:posOffset>
            </wp:positionV>
            <wp:extent cx="1343950" cy="133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1275" w14:textId="77777777" w:rsidR="00DE4C58" w:rsidRDefault="00826AC1">
      <w:pPr>
        <w:pStyle w:val="BodyText"/>
        <w:spacing w:before="117"/>
        <w:ind w:left="100" w:right="103"/>
        <w:jc w:val="both"/>
      </w:pPr>
      <w:r>
        <w:t xml:space="preserve">Our ParentsNext services have been tailored to assist parents </w:t>
      </w:r>
      <w:r>
        <w:t>of young children to identify their goals and prepare for employment.</w:t>
      </w:r>
    </w:p>
    <w:p w14:paraId="77B5E3DF" w14:textId="77777777" w:rsidR="00DE4C58" w:rsidRDefault="00DE4C58">
      <w:pPr>
        <w:pStyle w:val="BodyText"/>
        <w:ind w:left="0"/>
      </w:pPr>
    </w:p>
    <w:p w14:paraId="17F3EC42" w14:textId="77777777" w:rsidR="00DE4C58" w:rsidRDefault="00DE4C58">
      <w:pPr>
        <w:pStyle w:val="BodyText"/>
        <w:spacing w:before="8"/>
        <w:ind w:left="0"/>
        <w:rPr>
          <w:sz w:val="25"/>
        </w:rPr>
      </w:pPr>
    </w:p>
    <w:p w14:paraId="03BB5867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 w:line="253" w:lineRule="exact"/>
        <w:ind w:hanging="362"/>
        <w:rPr>
          <w:sz w:val="20"/>
        </w:rPr>
      </w:pPr>
      <w:r>
        <w:pict w14:anchorId="73141A62">
          <v:group id="_x0000_s1026" style="position:absolute;left:0;text-align:left;margin-left:36.35pt;margin-top:-15.9pt;width:486.75pt;height:327.4pt;z-index:-251656192;mso-position-horizontal-relative:page" coordorigin="727,-318" coordsize="9735,6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38;top:-319;width:9023;height:6401">
              <v:imagedata r:id="rId12" o:title=""/>
            </v:shape>
            <v:shape id="_x0000_s1029" type="#_x0000_t75" style="position:absolute;left:734;top:-255;width:2990;height:171">
              <v:imagedata r:id="rId13" o:title=""/>
            </v:shape>
            <v:shape id="_x0000_s1028" type="#_x0000_t75" style="position:absolute;left:734;top:1409;width:3329;height:211">
              <v:imagedata r:id="rId14" o:title=""/>
            </v:shape>
            <v:shape id="_x0000_s1027" type="#_x0000_t75" style="position:absolute;left:726;top:6057;width:1529;height:172">
              <v:imagedata r:id="rId15" o:title=""/>
            </v:shape>
            <w10:wrap anchorx="page"/>
          </v:group>
        </w:pic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allocate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OCTEC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14:paraId="453B1247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At your first appointment, you will receive a welcome pack and be introduced</w:t>
      </w:r>
      <w:r>
        <w:rPr>
          <w:sz w:val="20"/>
        </w:rPr>
        <w:t xml:space="preserve"> to the facilities available to</w:t>
      </w:r>
      <w:r>
        <w:rPr>
          <w:spacing w:val="-26"/>
          <w:sz w:val="20"/>
        </w:rPr>
        <w:t xml:space="preserve"> </w:t>
      </w:r>
      <w:r>
        <w:rPr>
          <w:sz w:val="20"/>
        </w:rPr>
        <w:t>you.</w:t>
      </w:r>
    </w:p>
    <w:p w14:paraId="063903BD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We’ll</w:t>
      </w:r>
      <w:r>
        <w:rPr>
          <w:spacing w:val="10"/>
          <w:sz w:val="20"/>
        </w:rPr>
        <w:t xml:space="preserve"> </w:t>
      </w:r>
      <w:r>
        <w:rPr>
          <w:sz w:val="20"/>
        </w:rPr>
        <w:t>also</w:t>
      </w:r>
      <w:r>
        <w:rPr>
          <w:spacing w:val="11"/>
          <w:sz w:val="20"/>
        </w:rPr>
        <w:t xml:space="preserve"> </w:t>
      </w:r>
      <w:r>
        <w:rPr>
          <w:sz w:val="20"/>
        </w:rPr>
        <w:t>undertake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0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develop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tailored</w:t>
      </w:r>
      <w:r>
        <w:rPr>
          <w:spacing w:val="1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8"/>
          <w:sz w:val="20"/>
        </w:rPr>
        <w:t xml:space="preserve"> </w:t>
      </w:r>
      <w:r>
        <w:rPr>
          <w:sz w:val="20"/>
        </w:rPr>
        <w:t>Plan,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</w:p>
    <w:p w14:paraId="54512A3F" w14:textId="77777777" w:rsidR="00DE4C58" w:rsidRDefault="00826AC1">
      <w:pPr>
        <w:pStyle w:val="BodyText"/>
      </w:pPr>
      <w:r>
        <w:t>include your ongoing aspirations and goals, which we’ll review with you periodically.</w:t>
      </w:r>
    </w:p>
    <w:p w14:paraId="48CEA2C1" w14:textId="77777777" w:rsidR="00DE4C58" w:rsidRDefault="00DE4C58">
      <w:pPr>
        <w:pStyle w:val="BodyText"/>
        <w:ind w:left="0"/>
      </w:pPr>
    </w:p>
    <w:p w14:paraId="3A46A739" w14:textId="77777777" w:rsidR="00DE4C58" w:rsidRDefault="00DE4C58">
      <w:pPr>
        <w:pStyle w:val="BodyText"/>
        <w:spacing w:before="11"/>
        <w:ind w:left="0"/>
        <w:rPr>
          <w:sz w:val="28"/>
        </w:rPr>
      </w:pPr>
    </w:p>
    <w:p w14:paraId="4389F8C5" w14:textId="77777777" w:rsidR="00DE4C58" w:rsidRDefault="00826AC1">
      <w:pPr>
        <w:pStyle w:val="BodyText"/>
        <w:spacing w:before="60"/>
        <w:ind w:left="100"/>
      </w:pPr>
      <w:r>
        <w:t>We will provide you with a range of services and activities that prepare you for your future, including:</w:t>
      </w:r>
    </w:p>
    <w:p w14:paraId="1F1966D9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face-to-face</w:t>
      </w:r>
      <w:r>
        <w:rPr>
          <w:spacing w:val="-3"/>
          <w:sz w:val="20"/>
        </w:rPr>
        <w:t xml:space="preserve"> </w:t>
      </w:r>
      <w:r>
        <w:rPr>
          <w:sz w:val="20"/>
        </w:rPr>
        <w:t>meetings 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on-going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mentoring.</w:t>
      </w:r>
    </w:p>
    <w:p w14:paraId="2C8B5F09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right="109"/>
        <w:rPr>
          <w:sz w:val="20"/>
        </w:rPr>
      </w:pPr>
      <w:r>
        <w:rPr>
          <w:sz w:val="20"/>
        </w:rPr>
        <w:t>Connections to childcare services that meet your needs, allowing you to participate in ParentsNext and other vocational activities.</w:t>
      </w:r>
    </w:p>
    <w:p w14:paraId="79C9ABB1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line="253" w:lineRule="exact"/>
        <w:ind w:hanging="362"/>
        <w:rPr>
          <w:sz w:val="20"/>
        </w:rPr>
      </w:pPr>
      <w:r>
        <w:rPr>
          <w:sz w:val="20"/>
        </w:rPr>
        <w:t>Referrals to vocational training and skills development opportunities, including work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 w14:paraId="48CC93D2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 xml:space="preserve">Access to our OCTEC Savvy </w:t>
      </w:r>
      <w:r>
        <w:rPr>
          <w:sz w:val="20"/>
        </w:rPr>
        <w:t>Parents Workshops covering subjects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like;</w:t>
      </w:r>
      <w:proofErr w:type="gramEnd"/>
    </w:p>
    <w:p w14:paraId="6B4FB621" w14:textId="77777777" w:rsidR="00DE4C58" w:rsidRDefault="00826AC1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7" w:lineRule="exact"/>
        <w:ind w:hanging="361"/>
        <w:rPr>
          <w:sz w:val="20"/>
        </w:rPr>
      </w:pPr>
      <w:r>
        <w:rPr>
          <w:sz w:val="20"/>
        </w:rPr>
        <w:t>Family/work life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</w:p>
    <w:p w14:paraId="6C0AFDD5" w14:textId="77777777" w:rsidR="00DE4C58" w:rsidRDefault="00826AC1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r>
        <w:rPr>
          <w:sz w:val="20"/>
        </w:rPr>
        <w:t>Childcare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14:paraId="7CB8B94E" w14:textId="77777777" w:rsidR="00DE4C58" w:rsidRDefault="00826AC1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proofErr w:type="gramStart"/>
      <w:r>
        <w:rPr>
          <w:sz w:val="20"/>
        </w:rPr>
        <w:t>Goal-setting</w:t>
      </w:r>
      <w:proofErr w:type="gramEnd"/>
    </w:p>
    <w:p w14:paraId="55A9D8F3" w14:textId="77777777" w:rsidR="00DE4C58" w:rsidRDefault="00826AC1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5" w:lineRule="exact"/>
        <w:ind w:hanging="361"/>
        <w:rPr>
          <w:sz w:val="20"/>
        </w:rPr>
      </w:pPr>
      <w:r>
        <w:rPr>
          <w:sz w:val="20"/>
        </w:rPr>
        <w:t>Assessing your skills and job search</w:t>
      </w:r>
      <w:r>
        <w:rPr>
          <w:spacing w:val="-13"/>
          <w:sz w:val="20"/>
        </w:rPr>
        <w:t xml:space="preserve"> </w:t>
      </w:r>
      <w:r>
        <w:rPr>
          <w:sz w:val="20"/>
        </w:rPr>
        <w:t>assistance</w:t>
      </w:r>
    </w:p>
    <w:p w14:paraId="6FF4C69B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right="102"/>
        <w:rPr>
          <w:sz w:val="20"/>
        </w:rPr>
      </w:pPr>
      <w:r>
        <w:rPr>
          <w:sz w:val="20"/>
        </w:rPr>
        <w:t>Connections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assist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2"/>
          <w:sz w:val="20"/>
        </w:rPr>
        <w:t xml:space="preserve"> </w:t>
      </w:r>
      <w:r>
        <w:rPr>
          <w:sz w:val="20"/>
        </w:rPr>
        <w:t>barriers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counselling,</w:t>
      </w:r>
      <w:r>
        <w:rPr>
          <w:spacing w:val="-12"/>
          <w:sz w:val="20"/>
        </w:rPr>
        <w:t xml:space="preserve"> </w:t>
      </w:r>
      <w:r>
        <w:rPr>
          <w:sz w:val="20"/>
        </w:rPr>
        <w:t>family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services,</w:t>
      </w:r>
      <w:r>
        <w:rPr>
          <w:spacing w:val="-15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risis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emergency assistance.</w:t>
      </w:r>
    </w:p>
    <w:p w14:paraId="1C740A78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362"/>
        <w:rPr>
          <w:sz w:val="20"/>
        </w:rPr>
      </w:pPr>
      <w:r>
        <w:rPr>
          <w:sz w:val="20"/>
        </w:rPr>
        <w:t>Indigenous participants will have access to a range of specialist Indigenous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2AC24F46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Migrant or culturally diverse participants will have access to a range of culturally supportive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7B67F450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Access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hundreds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potential</w:t>
      </w:r>
      <w:r>
        <w:rPr>
          <w:spacing w:val="-13"/>
          <w:sz w:val="20"/>
        </w:rPr>
        <w:t xml:space="preserve"> </w:t>
      </w:r>
      <w:r>
        <w:rPr>
          <w:sz w:val="20"/>
        </w:rPr>
        <w:t>jobs,</w:t>
      </w:r>
      <w:r>
        <w:rPr>
          <w:spacing w:val="-9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OCTEC’s</w:t>
      </w:r>
      <w:r>
        <w:rPr>
          <w:spacing w:val="-9"/>
          <w:sz w:val="20"/>
        </w:rPr>
        <w:t xml:space="preserve"> </w:t>
      </w:r>
      <w:r>
        <w:rPr>
          <w:sz w:val="20"/>
        </w:rPr>
        <w:t>employer</w:t>
      </w:r>
      <w:r>
        <w:rPr>
          <w:spacing w:val="-12"/>
          <w:sz w:val="20"/>
        </w:rPr>
        <w:t xml:space="preserve"> </w:t>
      </w:r>
      <w:r>
        <w:rPr>
          <w:sz w:val="20"/>
        </w:rPr>
        <w:t>partners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wage</w:t>
      </w:r>
      <w:r>
        <w:rPr>
          <w:spacing w:val="-10"/>
          <w:sz w:val="20"/>
        </w:rPr>
        <w:t xml:space="preserve"> </w:t>
      </w:r>
      <w:r>
        <w:rPr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</w:p>
    <w:p w14:paraId="5E1490A1" w14:textId="77777777" w:rsidR="00DE4C58" w:rsidRDefault="00826AC1">
      <w:pPr>
        <w:pStyle w:val="BodyText"/>
      </w:pPr>
      <w:r>
        <w:t>you in your employment.</w:t>
      </w:r>
    </w:p>
    <w:p w14:paraId="55FD5C29" w14:textId="77777777" w:rsidR="00DE4C58" w:rsidRDefault="00DE4C58">
      <w:pPr>
        <w:pStyle w:val="BodyText"/>
        <w:ind w:left="0"/>
      </w:pPr>
    </w:p>
    <w:p w14:paraId="73C56B68" w14:textId="77777777" w:rsidR="00DE4C58" w:rsidRDefault="00DE4C58">
      <w:pPr>
        <w:pStyle w:val="BodyText"/>
        <w:spacing w:before="8"/>
        <w:ind w:left="0"/>
        <w:rPr>
          <w:sz w:val="25"/>
        </w:rPr>
      </w:pPr>
    </w:p>
    <w:p w14:paraId="77B65ECD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/>
        <w:ind w:hanging="362"/>
        <w:rPr>
          <w:sz w:val="20"/>
        </w:rPr>
      </w:pPr>
      <w:r>
        <w:rPr>
          <w:sz w:val="20"/>
        </w:rPr>
        <w:t>Our sites are child friendly and include a children’s play area, change tables, emergency nappies, baby wipes and</w:t>
      </w:r>
      <w:r>
        <w:rPr>
          <w:spacing w:val="14"/>
          <w:sz w:val="20"/>
        </w:rPr>
        <w:t xml:space="preserve"> </w:t>
      </w:r>
      <w:r>
        <w:rPr>
          <w:sz w:val="20"/>
        </w:rPr>
        <w:t>private</w:t>
      </w:r>
    </w:p>
    <w:p w14:paraId="2A5FDF93" w14:textId="77777777" w:rsidR="00DE4C58" w:rsidRDefault="00826AC1">
      <w:pPr>
        <w:pStyle w:val="BodyText"/>
      </w:pPr>
      <w:r>
        <w:t>parent areas. They are also accessible for people with a disability, close to public transport, and meet pri</w:t>
      </w:r>
      <w:r>
        <w:t>vacy requirements.</w:t>
      </w:r>
    </w:p>
    <w:p w14:paraId="3B10E30B" w14:textId="77777777" w:rsidR="00DE4C58" w:rsidRDefault="00826AC1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 xml:space="preserve">All sites have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connectivity, with facilities including computers, tablets, printers and</w:t>
      </w:r>
      <w:r>
        <w:rPr>
          <w:spacing w:val="-15"/>
          <w:sz w:val="20"/>
        </w:rPr>
        <w:t xml:space="preserve"> </w:t>
      </w:r>
      <w:r>
        <w:rPr>
          <w:sz w:val="20"/>
        </w:rPr>
        <w:t>phones.</w:t>
      </w:r>
    </w:p>
    <w:p w14:paraId="11E2F245" w14:textId="77777777" w:rsidR="00DE4C58" w:rsidRDefault="00826AC1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450AE0" wp14:editId="24BF1529">
            <wp:simplePos x="0" y="0"/>
            <wp:positionH relativeFrom="page">
              <wp:posOffset>1292517</wp:posOffset>
            </wp:positionH>
            <wp:positionV relativeFrom="paragraph">
              <wp:posOffset>127065</wp:posOffset>
            </wp:positionV>
            <wp:extent cx="4995823" cy="121348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2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19B7AF1" wp14:editId="54C86077">
            <wp:simplePos x="0" y="0"/>
            <wp:positionH relativeFrom="page">
              <wp:posOffset>2399957</wp:posOffset>
            </wp:positionH>
            <wp:positionV relativeFrom="paragraph">
              <wp:posOffset>419165</wp:posOffset>
            </wp:positionV>
            <wp:extent cx="2770255" cy="121443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5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4E94D" w14:textId="77777777" w:rsidR="00DE4C58" w:rsidRDefault="00DE4C58">
      <w:pPr>
        <w:pStyle w:val="BodyText"/>
        <w:spacing w:before="5"/>
        <w:ind w:left="0"/>
        <w:rPr>
          <w:sz w:val="16"/>
        </w:rPr>
      </w:pPr>
    </w:p>
    <w:p w14:paraId="02271D92" w14:textId="77777777" w:rsidR="00DE4C58" w:rsidRDefault="00826AC1">
      <w:pPr>
        <w:spacing w:before="200"/>
        <w:ind w:left="880"/>
        <w:rPr>
          <w:b/>
          <w:sz w:val="24"/>
        </w:rPr>
      </w:pPr>
      <w:r>
        <w:rPr>
          <w:b/>
          <w:color w:val="6F2F9F"/>
          <w:spacing w:val="14"/>
          <w:sz w:val="24"/>
        </w:rPr>
        <w:t>●</w:t>
      </w:r>
      <w:r>
        <w:rPr>
          <w:b/>
          <w:noProof/>
          <w:color w:val="6F2F9F"/>
          <w:spacing w:val="14"/>
          <w:sz w:val="24"/>
        </w:rPr>
        <w:drawing>
          <wp:inline distT="0" distB="0" distL="0" distR="0" wp14:anchorId="2629AB2B" wp14:editId="279866B7">
            <wp:extent cx="774319" cy="118414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1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9"/>
          <w:sz w:val="24"/>
        </w:rPr>
        <w:t xml:space="preserve"> </w:t>
      </w: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1CA94902" wp14:editId="256292FE">
            <wp:extent cx="768019" cy="118414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1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3"/>
          <w:sz w:val="24"/>
        </w:rPr>
        <w:t xml:space="preserve"> </w:t>
      </w: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51ADD5C4" wp14:editId="14EEA296">
            <wp:extent cx="590219" cy="118414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3"/>
          <w:sz w:val="24"/>
        </w:rPr>
        <w:t xml:space="preserve"> </w:t>
      </w: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21E01AED" wp14:editId="2D75C60C">
            <wp:extent cx="357301" cy="117881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01" cy="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2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1A3B8CEF" wp14:editId="799A66BE">
            <wp:extent cx="497509" cy="118935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09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9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33647086" wp14:editId="2F3D94EE">
            <wp:extent cx="477697" cy="117767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7" cy="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2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6887368A" wp14:editId="2644424C">
            <wp:extent cx="560374" cy="118935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74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6"/>
          <w:sz w:val="24"/>
        </w:rPr>
        <w:t xml:space="preserve"> </w:t>
      </w:r>
      <w:r>
        <w:rPr>
          <w:b/>
          <w:color w:val="6F2F9F"/>
          <w:spacing w:val="15"/>
          <w:sz w:val="24"/>
        </w:rPr>
        <w:t>●</w:t>
      </w:r>
      <w:r>
        <w:rPr>
          <w:b/>
          <w:noProof/>
          <w:color w:val="6F2F9F"/>
          <w:spacing w:val="15"/>
          <w:sz w:val="24"/>
        </w:rPr>
        <w:drawing>
          <wp:inline distT="0" distB="0" distL="0" distR="0" wp14:anchorId="23B0223F" wp14:editId="371E8D0D">
            <wp:extent cx="576884" cy="11736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84" cy="1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58">
      <w:type w:val="continuous"/>
      <w:pgSz w:w="11910" w:h="16840"/>
      <w:pgMar w:top="7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19B2" w14:textId="77777777" w:rsidR="00826AC1" w:rsidRDefault="00826AC1" w:rsidP="00826AC1">
      <w:r>
        <w:separator/>
      </w:r>
    </w:p>
  </w:endnote>
  <w:endnote w:type="continuationSeparator" w:id="0">
    <w:p w14:paraId="73EAEBF3" w14:textId="77777777" w:rsidR="00826AC1" w:rsidRDefault="00826AC1" w:rsidP="0082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8209" w14:textId="77777777" w:rsidR="00826AC1" w:rsidRDefault="00826AC1" w:rsidP="00826AC1">
      <w:r>
        <w:separator/>
      </w:r>
    </w:p>
  </w:footnote>
  <w:footnote w:type="continuationSeparator" w:id="0">
    <w:p w14:paraId="03DE5572" w14:textId="77777777" w:rsidR="00826AC1" w:rsidRDefault="00826AC1" w:rsidP="00826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C50"/>
    <w:multiLevelType w:val="hybridMultilevel"/>
    <w:tmpl w:val="1F0457CA"/>
    <w:lvl w:ilvl="0" w:tplc="784EE934">
      <w:numFmt w:val="bullet"/>
      <w:lvlText w:val=""/>
      <w:lvlJc w:val="left"/>
      <w:pPr>
        <w:ind w:left="5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114CD9A6">
      <w:numFmt w:val="bullet"/>
      <w:lvlText w:val="o"/>
      <w:lvlJc w:val="left"/>
      <w:pPr>
        <w:ind w:left="952" w:hanging="360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en-US" w:eastAsia="en-US" w:bidi="en-US"/>
      </w:rPr>
    </w:lvl>
    <w:lvl w:ilvl="2" w:tplc="72F0D0E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3" w:tplc="8D5457E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en-US"/>
      </w:rPr>
    </w:lvl>
    <w:lvl w:ilvl="4" w:tplc="9DBE2D1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 w:tplc="E43A4328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en-US"/>
      </w:rPr>
    </w:lvl>
    <w:lvl w:ilvl="6" w:tplc="DE261A7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 w:tplc="290C04A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39420836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C58"/>
    <w:rsid w:val="00826AC1"/>
    <w:rsid w:val="00D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C7F77"/>
  <w15:docId w15:val="{6D920559-1D8F-4200-819B-C97AF134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MCDOUGALL,Rebecca-Lee</cp:lastModifiedBy>
  <cp:revision>2</cp:revision>
  <dcterms:created xsi:type="dcterms:W3CDTF">2022-06-21T05:35:00Z</dcterms:created>
  <dcterms:modified xsi:type="dcterms:W3CDTF">2022-06-22T22:23:00Z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  <property fmtid="{D5CDD505-2E9C-101B-9397-08002B2CF9AE}" pid="5" name="MSIP_Label_79d889eb-932f-4752-8739-64d25806ef64_Enabled">
    <vt:lpwstr>true</vt:lpwstr>
  </property>
  <property fmtid="{D5CDD505-2E9C-101B-9397-08002B2CF9AE}" pid="6" name="MSIP_Label_79d889eb-932f-4752-8739-64d25806ef64_SetDate">
    <vt:lpwstr>2022-06-22T22:23:42Z</vt:lpwstr>
  </property>
  <property fmtid="{D5CDD505-2E9C-101B-9397-08002B2CF9AE}" pid="7" name="MSIP_Label_79d889eb-932f-4752-8739-64d25806ef64_Method">
    <vt:lpwstr>Privileged</vt:lpwstr>
  </property>
  <property fmtid="{D5CDD505-2E9C-101B-9397-08002B2CF9AE}" pid="8" name="MSIP_Label_79d889eb-932f-4752-8739-64d25806ef64_Name">
    <vt:lpwstr>79d889eb-932f-4752-8739-64d25806ef64</vt:lpwstr>
  </property>
  <property fmtid="{D5CDD505-2E9C-101B-9397-08002B2CF9AE}" pid="9" name="MSIP_Label_79d889eb-932f-4752-8739-64d25806ef64_SiteId">
    <vt:lpwstr>dd0cfd15-4558-4b12-8bad-ea26984fc417</vt:lpwstr>
  </property>
  <property fmtid="{D5CDD505-2E9C-101B-9397-08002B2CF9AE}" pid="10" name="MSIP_Label_79d889eb-932f-4752-8739-64d25806ef64_ActionId">
    <vt:lpwstr>071da1a3-1f49-4bbf-be73-f7db14359801</vt:lpwstr>
  </property>
  <property fmtid="{D5CDD505-2E9C-101B-9397-08002B2CF9AE}" pid="11" name="MSIP_Label_79d889eb-932f-4752-8739-64d25806ef64_ContentBits">
    <vt:lpwstr>0</vt:lpwstr>
  </property>
</Properties>
</file>