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29AE" w14:textId="77777777" w:rsidR="00570165" w:rsidRDefault="00570165" w:rsidP="00570165">
      <w:pPr>
        <w:pStyle w:val="BodyText"/>
      </w:pPr>
      <w:r>
        <w:rPr>
          <w:noProof/>
        </w:rPr>
        <w:drawing>
          <wp:inline distT="0" distB="0" distL="0" distR="0" wp14:anchorId="10018EE0" wp14:editId="26D2DCF3">
            <wp:extent cx="2553335" cy="571500"/>
            <wp:effectExtent l="0" t="0" r="0" b="0"/>
            <wp:docPr id="4" name="image7.png" descr="Workforce Australia Employmen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Workforce Australia Employment Servic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3335" cy="571500"/>
                    </a:xfrm>
                    <a:prstGeom prst="rect">
                      <a:avLst/>
                    </a:prstGeom>
                  </pic:spPr>
                </pic:pic>
              </a:graphicData>
            </a:graphic>
          </wp:inline>
        </w:drawing>
      </w:r>
      <w:r>
        <w:br w:type="textWrapping" w:clear="all"/>
      </w:r>
    </w:p>
    <w:p w14:paraId="50F78623" w14:textId="7BAAE085" w:rsidR="00AF4428" w:rsidRPr="00AF4428" w:rsidRDefault="00AF4428" w:rsidP="00AF4428">
      <w:pPr>
        <w:pStyle w:val="Title"/>
      </w:pPr>
      <w:r w:rsidRPr="00AF4428">
        <w:t>Transition to Work (</w:t>
      </w:r>
      <w:proofErr w:type="spellStart"/>
      <w:r w:rsidRPr="00AF4428">
        <w:t>TtW</w:t>
      </w:r>
      <w:proofErr w:type="spellEnd"/>
      <w:r w:rsidRPr="00AF4428">
        <w:t>)</w:t>
      </w:r>
      <w:r w:rsidRPr="00AF4428">
        <w:br/>
        <w:t>Service Delivery Plan</w:t>
      </w:r>
    </w:p>
    <w:p w14:paraId="0FB4AE0C" w14:textId="7AA6A585" w:rsidR="00570165" w:rsidRDefault="00570165" w:rsidP="00570165">
      <w:pPr>
        <w:pStyle w:val="Heading1"/>
        <w:ind w:right="-43"/>
      </w:pPr>
      <w:r>
        <w:t>About</w:t>
      </w:r>
      <w:r>
        <w:rPr>
          <w:spacing w:val="3"/>
        </w:rPr>
        <w:t xml:space="preserve"> </w:t>
      </w:r>
      <w:r w:rsidR="003F6537">
        <w:t>Transition to Work</w:t>
      </w:r>
    </w:p>
    <w:p w14:paraId="1C618184" w14:textId="0FC2A536" w:rsidR="00AF4428" w:rsidRPr="00AF4428" w:rsidRDefault="00AF4428" w:rsidP="00AF4428">
      <w:pPr>
        <w:pStyle w:val="BodyText"/>
      </w:pPr>
      <w:proofErr w:type="spellStart"/>
      <w:r w:rsidRPr="00AF4428">
        <w:t>TtW</w:t>
      </w:r>
      <w:proofErr w:type="spellEnd"/>
      <w:r w:rsidRPr="00AF4428">
        <w:t xml:space="preserve"> supports young adults (15-24 years old) to achieve their employment or education goals. </w:t>
      </w:r>
    </w:p>
    <w:p w14:paraId="2185C054" w14:textId="2244D42A" w:rsidR="00570165" w:rsidRDefault="00634330" w:rsidP="00AF4428">
      <w:pPr>
        <w:pStyle w:val="BodyText"/>
      </w:pPr>
      <w:r>
        <w:t>Are-able</w:t>
      </w:r>
      <w:r w:rsidR="00AF4428" w:rsidRPr="00AF4428">
        <w:t xml:space="preserve"> </w:t>
      </w:r>
      <w:proofErr w:type="spellStart"/>
      <w:r w:rsidR="00AF4428" w:rsidRPr="00AF4428">
        <w:t>TtW</w:t>
      </w:r>
      <w:proofErr w:type="spellEnd"/>
      <w:r w:rsidR="00AF4428" w:rsidRPr="00AF4428">
        <w:t xml:space="preserve"> program is based around the pillars of Health, Social Networks, Education and Employment. Employment Mentor’s will help participants map out their career goals, skills needed and help plan how to get there</w:t>
      </w:r>
      <w:r w:rsidR="00570165">
        <w:t>.</w:t>
      </w:r>
    </w:p>
    <w:p w14:paraId="728E4D0C" w14:textId="5C6202D9" w:rsidR="00D85F33" w:rsidRPr="00D85F33" w:rsidRDefault="00D85F33" w:rsidP="00D85F33">
      <w:pPr>
        <w:pStyle w:val="Heading2"/>
      </w:pPr>
      <w:r w:rsidRPr="00D85F33">
        <w:t>For participants</w:t>
      </w:r>
    </w:p>
    <w:p w14:paraId="2330124F" w14:textId="478932B5" w:rsidR="00570165" w:rsidRDefault="00570165" w:rsidP="00570165">
      <w:pPr>
        <w:pStyle w:val="Heading2"/>
        <w:spacing w:before="190"/>
        <w:ind w:right="-43"/>
      </w:pPr>
      <w:r>
        <w:rPr>
          <w:noProof/>
        </w:rPr>
        <mc:AlternateContent>
          <mc:Choice Requires="wps">
            <w:drawing>
              <wp:inline distT="0" distB="0" distL="0" distR="0" wp14:anchorId="02732B40" wp14:editId="137802CC">
                <wp:extent cx="6790055" cy="1722120"/>
                <wp:effectExtent l="0" t="0" r="17145" b="17780"/>
                <wp:docPr id="2" name="Text Box 2"/>
                <wp:cNvGraphicFramePr/>
                <a:graphic xmlns:a="http://schemas.openxmlformats.org/drawingml/2006/main">
                  <a:graphicData uri="http://schemas.microsoft.com/office/word/2010/wordprocessingShape">
                    <wps:wsp>
                      <wps:cNvSpPr txBox="1"/>
                      <wps:spPr>
                        <a:xfrm>
                          <a:off x="0" y="0"/>
                          <a:ext cx="6790055" cy="1722120"/>
                        </a:xfrm>
                        <a:prstGeom prst="roundRect">
                          <a:avLst>
                            <a:gd name="adj" fmla="val 7950"/>
                          </a:avLst>
                        </a:prstGeom>
                        <a:solidFill>
                          <a:schemeClr val="lt1"/>
                        </a:solidFill>
                        <a:ln w="12700">
                          <a:solidFill>
                            <a:srgbClr val="006170"/>
                          </a:solidFill>
                        </a:ln>
                      </wps:spPr>
                      <wps:txbx>
                        <w:txbxContent>
                          <w:p w14:paraId="654D35FC" w14:textId="56F0576C" w:rsidR="00570165" w:rsidRPr="000B5F0A" w:rsidRDefault="00D85F33" w:rsidP="00570165">
                            <w:pPr>
                              <w:rPr>
                                <w:rStyle w:val="Strong"/>
                                <w:bCs/>
                              </w:rPr>
                            </w:pPr>
                            <w:r w:rsidRPr="00D85F33">
                              <w:rPr>
                                <w:b/>
                                <w:bCs/>
                                <w:color w:val="231F20"/>
                                <w:spacing w:val="-2"/>
                                <w:sz w:val="20"/>
                              </w:rPr>
                              <w:t>How we can help you</w:t>
                            </w:r>
                          </w:p>
                          <w:p w14:paraId="0CD57D13" w14:textId="77777777" w:rsidR="00D85F33" w:rsidRPr="00D85F33" w:rsidRDefault="00D85F33" w:rsidP="00D85F33">
                            <w:pPr>
                              <w:pStyle w:val="ListParagraph"/>
                            </w:pPr>
                            <w:r w:rsidRPr="00D85F33">
                              <w:t xml:space="preserve">Through an empowerment approach you will be at the </w:t>
                            </w:r>
                            <w:proofErr w:type="spellStart"/>
                            <w:r w:rsidRPr="00D85F33">
                              <w:t>centre</w:t>
                            </w:r>
                            <w:proofErr w:type="spellEnd"/>
                            <w:r w:rsidRPr="00D85F33">
                              <w:t xml:space="preserve"> of decision making. </w:t>
                            </w:r>
                          </w:p>
                          <w:p w14:paraId="752BEDA8" w14:textId="4FB6BD06" w:rsidR="00D85F33" w:rsidRPr="00D85F33" w:rsidRDefault="00D85F33" w:rsidP="00D85F33">
                            <w:pPr>
                              <w:pStyle w:val="ListParagraph"/>
                            </w:pPr>
                            <w:r w:rsidRPr="00D85F33">
                              <w:t xml:space="preserve">We understand that no two people have the same lived experience. This is why we structure our service and support in a way that </w:t>
                            </w:r>
                            <w:proofErr w:type="spellStart"/>
                            <w:r w:rsidRPr="00D85F33">
                              <w:t>maximises</w:t>
                            </w:r>
                            <w:proofErr w:type="spellEnd"/>
                            <w:r w:rsidRPr="00D85F33">
                              <w:t xml:space="preserve"> </w:t>
                            </w:r>
                            <w:proofErr w:type="spellStart"/>
                            <w:r w:rsidRPr="00D85F33">
                              <w:t>individualisation</w:t>
                            </w:r>
                            <w:proofErr w:type="spellEnd"/>
                            <w:r w:rsidRPr="00D85F33">
                              <w:t xml:space="preserve"> and flexibility.</w:t>
                            </w:r>
                          </w:p>
                          <w:p w14:paraId="3149493B" w14:textId="77777777" w:rsidR="00D85F33" w:rsidRPr="00D85F33" w:rsidRDefault="00D85F33" w:rsidP="00D85F33">
                            <w:pPr>
                              <w:pStyle w:val="ListParagraph"/>
                            </w:pPr>
                            <w:proofErr w:type="spellStart"/>
                            <w:r w:rsidRPr="00D85F33">
                              <w:t>TtW</w:t>
                            </w:r>
                            <w:proofErr w:type="spellEnd"/>
                            <w:r w:rsidRPr="00D85F33">
                              <w:t xml:space="preserve"> will not only build your work readiness but also help you develop confidence, wellbeing, motivation, and community connectedness. </w:t>
                            </w:r>
                          </w:p>
                          <w:p w14:paraId="11F8FE87" w14:textId="638B385E" w:rsidR="00570165" w:rsidRDefault="00D85F33" w:rsidP="00D85F33">
                            <w:pPr>
                              <w:pStyle w:val="ListParagraph"/>
                            </w:pPr>
                            <w:r w:rsidRPr="00D85F33">
                              <w:t>Our flexible servicing approach will ensure you can access the support you need, including outside of office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2732B40" id="Text Box 2" o:spid="_x0000_s1026" style="width:534.65pt;height:135.6pt;visibility:visible;mso-wrap-style:square;mso-left-percent:-10001;mso-top-percent:-10001;mso-position-horizontal:absolute;mso-position-horizontal-relative:char;mso-position-vertical:absolute;mso-position-vertical-relative:line;mso-left-percent:-10001;mso-top-percent:-10001;v-text-anchor:top" arcsize="5209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" fillcolor="white [3201]" strokecolor="#006170" strokeweight="1pt">
                <v:textbox>
                  <w:txbxContent>
                    <w:p w14:paraId="654D35FC" w14:textId="56F0576C" w:rsidR="00570165" w:rsidRPr="000B5F0A" w:rsidRDefault="00D85F33" w:rsidP="00570165">
                      <w:pPr>
                        <w:rPr>
                          <w:rStyle w:val="Strong"/>
                          <w:bCs/>
                        </w:rPr>
                      </w:pPr>
                      <w:r w:rsidRPr="00D85F33">
                        <w:rPr>
                          <w:b/>
                          <w:bCs/>
                          <w:color w:val="231F20"/>
                          <w:spacing w:val="-2"/>
                          <w:sz w:val="20"/>
                        </w:rPr>
                        <w:t>How we can help you</w:t>
                      </w:r>
                    </w:p>
                    <w:p w14:paraId="0CD57D13" w14:textId="77777777" w:rsidR="00D85F33" w:rsidRPr="00D85F33" w:rsidRDefault="00D85F33" w:rsidP="00D85F33">
                      <w:pPr>
                        <w:pStyle w:val="ListParagraph"/>
                      </w:pPr>
                      <w:r w:rsidRPr="00D85F33">
                        <w:t xml:space="preserve">Through an empowerment approach you will be at the </w:t>
                      </w:r>
                      <w:proofErr w:type="spellStart"/>
                      <w:r w:rsidRPr="00D85F33">
                        <w:t>centre</w:t>
                      </w:r>
                      <w:proofErr w:type="spellEnd"/>
                      <w:r w:rsidRPr="00D85F33">
                        <w:t xml:space="preserve"> of decision making. </w:t>
                      </w:r>
                    </w:p>
                    <w:p w14:paraId="752BEDA8" w14:textId="4FB6BD06" w:rsidR="00D85F33" w:rsidRPr="00D85F33" w:rsidRDefault="00D85F33" w:rsidP="00D85F33">
                      <w:pPr>
                        <w:pStyle w:val="ListParagraph"/>
                      </w:pPr>
                      <w:r w:rsidRPr="00D85F33">
                        <w:t xml:space="preserve">We understand that no two people have the same lived experience. This is why we structure our service and support in a way that </w:t>
                      </w:r>
                      <w:proofErr w:type="spellStart"/>
                      <w:r w:rsidRPr="00D85F33">
                        <w:t>maximises</w:t>
                      </w:r>
                      <w:proofErr w:type="spellEnd"/>
                      <w:r w:rsidRPr="00D85F33">
                        <w:t xml:space="preserve"> </w:t>
                      </w:r>
                      <w:proofErr w:type="spellStart"/>
                      <w:r w:rsidRPr="00D85F33">
                        <w:t>individualisation</w:t>
                      </w:r>
                      <w:proofErr w:type="spellEnd"/>
                      <w:r w:rsidRPr="00D85F33">
                        <w:t xml:space="preserve"> and flexibility.</w:t>
                      </w:r>
                    </w:p>
                    <w:p w14:paraId="3149493B" w14:textId="77777777" w:rsidR="00D85F33" w:rsidRPr="00D85F33" w:rsidRDefault="00D85F33" w:rsidP="00D85F33">
                      <w:pPr>
                        <w:pStyle w:val="ListParagraph"/>
                      </w:pPr>
                      <w:proofErr w:type="spellStart"/>
                      <w:r w:rsidRPr="00D85F33">
                        <w:t>TtW</w:t>
                      </w:r>
                      <w:proofErr w:type="spellEnd"/>
                      <w:r w:rsidRPr="00D85F33">
                        <w:t xml:space="preserve"> will not only build your work readiness but also help you develop confidence, wellbeing, motivation, and community connectedness. </w:t>
                      </w:r>
                    </w:p>
                    <w:p w14:paraId="11F8FE87" w14:textId="638B385E" w:rsidR="00570165" w:rsidRDefault="00D85F33" w:rsidP="00D85F33">
                      <w:pPr>
                        <w:pStyle w:val="ListParagraph"/>
                      </w:pPr>
                      <w:r w:rsidRPr="00D85F33">
                        <w:t>Our flexible servicing approach will ensure you can access the support you need, including outside of office hours.</w:t>
                      </w:r>
                    </w:p>
                  </w:txbxContent>
                </v:textbox>
                <w10:anchorlock/>
              </v:roundrect>
            </w:pict>
          </mc:Fallback>
        </mc:AlternateContent>
      </w:r>
    </w:p>
    <w:p w14:paraId="756B19B3" w14:textId="0C6D5CD7" w:rsidR="00D85F33" w:rsidRDefault="00D85F33" w:rsidP="00570165">
      <w:pPr>
        <w:pStyle w:val="Heading2"/>
        <w:spacing w:before="190"/>
        <w:ind w:right="-43"/>
      </w:pPr>
      <w:r>
        <w:rPr>
          <w:noProof/>
        </w:rPr>
        <mc:AlternateContent>
          <mc:Choice Requires="wps">
            <w:drawing>
              <wp:inline distT="0" distB="0" distL="0" distR="0" wp14:anchorId="5A8F6A03" wp14:editId="4A61E5E9">
                <wp:extent cx="6790055" cy="3891280"/>
                <wp:effectExtent l="0" t="0" r="17145" b="7620"/>
                <wp:docPr id="1" name="Text Box 1"/>
                <wp:cNvGraphicFramePr/>
                <a:graphic xmlns:a="http://schemas.openxmlformats.org/drawingml/2006/main">
                  <a:graphicData uri="http://schemas.microsoft.com/office/word/2010/wordprocessingShape">
                    <wps:wsp>
                      <wps:cNvSpPr txBox="1"/>
                      <wps:spPr>
                        <a:xfrm>
                          <a:off x="0" y="0"/>
                          <a:ext cx="6790055" cy="3891280"/>
                        </a:xfrm>
                        <a:prstGeom prst="roundRect">
                          <a:avLst>
                            <a:gd name="adj" fmla="val 3242"/>
                          </a:avLst>
                        </a:prstGeom>
                        <a:solidFill>
                          <a:schemeClr val="lt1"/>
                        </a:solidFill>
                        <a:ln w="12700">
                          <a:solidFill>
                            <a:srgbClr val="006170"/>
                          </a:solidFill>
                        </a:ln>
                      </wps:spPr>
                      <wps:txbx>
                        <w:txbxContent>
                          <w:p w14:paraId="688279AF" w14:textId="6D4061B6" w:rsidR="00D85F33" w:rsidRPr="00D85F33" w:rsidRDefault="00D85F33" w:rsidP="00D85F33">
                            <w:pPr>
                              <w:pStyle w:val="BodyText"/>
                              <w:rPr>
                                <w:rStyle w:val="Strong"/>
                              </w:rPr>
                            </w:pPr>
                            <w:r w:rsidRPr="00D85F33">
                              <w:rPr>
                                <w:rStyle w:val="Strong"/>
                              </w:rPr>
                              <w:t xml:space="preserve">What to expect from </w:t>
                            </w:r>
                            <w:r w:rsidR="00634330">
                              <w:rPr>
                                <w:rStyle w:val="Strong"/>
                              </w:rPr>
                              <w:t>Are-able</w:t>
                            </w:r>
                            <w:r w:rsidRPr="00D85F33">
                              <w:rPr>
                                <w:rStyle w:val="Strong"/>
                              </w:rPr>
                              <w:t xml:space="preserve"> </w:t>
                            </w:r>
                          </w:p>
                          <w:p w14:paraId="70832CFA" w14:textId="206A5C92" w:rsidR="00D85F33" w:rsidRPr="00D85F33" w:rsidRDefault="00634330" w:rsidP="00E130E9">
                            <w:pPr>
                              <w:pStyle w:val="BodyText"/>
                            </w:pPr>
                            <w:r>
                              <w:t>Are-able</w:t>
                            </w:r>
                            <w:r w:rsidR="00D85F33" w:rsidRPr="00D85F33">
                              <w:t xml:space="preserve"> is a safe, private, and friendly environment where you are always welcome.  </w:t>
                            </w:r>
                          </w:p>
                          <w:p w14:paraId="73615D11" w14:textId="49E9AD39" w:rsidR="00D85F33" w:rsidRPr="00D85F33" w:rsidRDefault="00D85F33" w:rsidP="00311362">
                            <w:pPr>
                              <w:pStyle w:val="BodyText"/>
                            </w:pPr>
                            <w:r w:rsidRPr="00D85F33">
                              <w:t>We will happily meet with you face to face, over the phone, text or via video call.</w:t>
                            </w:r>
                          </w:p>
                          <w:p w14:paraId="793C44E4" w14:textId="24A750A8" w:rsidR="00D85F33" w:rsidRPr="00D85F33" w:rsidRDefault="00D85F33" w:rsidP="00311362">
                            <w:pPr>
                              <w:pStyle w:val="BodyText"/>
                            </w:pPr>
                            <w:r w:rsidRPr="00D85F33">
                              <w:t xml:space="preserve">You don’t even need an appointment, just drop in and say “Hi”. </w:t>
                            </w:r>
                          </w:p>
                          <w:p w14:paraId="182BD871" w14:textId="77777777" w:rsidR="00D85F33" w:rsidRPr="00D85F33" w:rsidRDefault="00D85F33" w:rsidP="00D85F33">
                            <w:pPr>
                              <w:pStyle w:val="BodyText"/>
                              <w:rPr>
                                <w:rStyle w:val="Strong"/>
                              </w:rPr>
                            </w:pPr>
                            <w:r w:rsidRPr="00D85F33">
                              <w:rPr>
                                <w:rStyle w:val="Strong"/>
                              </w:rPr>
                              <w:t xml:space="preserve">Through </w:t>
                            </w:r>
                            <w:proofErr w:type="spellStart"/>
                            <w:r w:rsidRPr="00D85F33">
                              <w:rPr>
                                <w:rStyle w:val="Strong"/>
                              </w:rPr>
                              <w:t>TtW</w:t>
                            </w:r>
                            <w:proofErr w:type="spellEnd"/>
                            <w:r w:rsidRPr="00D85F33">
                              <w:rPr>
                                <w:rStyle w:val="Strong"/>
                              </w:rPr>
                              <w:t xml:space="preserve"> we will: </w:t>
                            </w:r>
                          </w:p>
                          <w:p w14:paraId="651B1308" w14:textId="25D5B139" w:rsidR="00D85F33" w:rsidRPr="00D85F33" w:rsidRDefault="00D85F33" w:rsidP="00D85F33">
                            <w:pPr>
                              <w:pStyle w:val="ListParagraph"/>
                            </w:pPr>
                            <w:r w:rsidRPr="00D85F33">
                              <w:t xml:space="preserve">Partner you with an Employment Mentor </w:t>
                            </w:r>
                          </w:p>
                          <w:p w14:paraId="5AB60BA5" w14:textId="25335744" w:rsidR="00D85F33" w:rsidRPr="00D85F33" w:rsidRDefault="00D85F33" w:rsidP="00D85F33">
                            <w:pPr>
                              <w:pStyle w:val="ListParagraph"/>
                            </w:pPr>
                            <w:r w:rsidRPr="00D85F33">
                              <w:t>Link you with community and specialist services</w:t>
                            </w:r>
                          </w:p>
                          <w:p w14:paraId="14E9AECE" w14:textId="3DA7827A" w:rsidR="00D85F33" w:rsidRPr="00D85F33" w:rsidRDefault="00D85F33" w:rsidP="00D85F33">
                            <w:pPr>
                              <w:pStyle w:val="ListParagraph"/>
                            </w:pPr>
                            <w:r w:rsidRPr="00D85F33">
                              <w:t>Listen to you and value your feedback</w:t>
                            </w:r>
                          </w:p>
                          <w:p w14:paraId="63E3E3F5" w14:textId="77777777" w:rsidR="00D85F33" w:rsidRPr="00D85F33" w:rsidRDefault="00D85F33" w:rsidP="00D85F33">
                            <w:pPr>
                              <w:pStyle w:val="ListParagraph"/>
                            </w:pPr>
                            <w:r w:rsidRPr="00D85F33">
                              <w:t>Link you with supportive employers and provide post placement support</w:t>
                            </w:r>
                          </w:p>
                          <w:p w14:paraId="38AD2704" w14:textId="77777777" w:rsidR="00D85F33" w:rsidRPr="00D85F33" w:rsidRDefault="00D85F33" w:rsidP="00D85F33">
                            <w:pPr>
                              <w:pStyle w:val="ListParagraph"/>
                            </w:pPr>
                            <w:r w:rsidRPr="00D85F33">
                              <w:t>Invest in your development through:</w:t>
                            </w:r>
                          </w:p>
                          <w:p w14:paraId="65BE8557" w14:textId="77777777" w:rsidR="00D85F33" w:rsidRPr="00D85F33" w:rsidRDefault="00D85F33" w:rsidP="00D85F33">
                            <w:pPr>
                              <w:pStyle w:val="List2"/>
                            </w:pPr>
                            <w:proofErr w:type="spellStart"/>
                            <w:r w:rsidRPr="00D85F33">
                              <w:t>Individualised</w:t>
                            </w:r>
                            <w:proofErr w:type="spellEnd"/>
                            <w:r w:rsidRPr="00D85F33">
                              <w:t xml:space="preserve"> support </w:t>
                            </w:r>
                          </w:p>
                          <w:p w14:paraId="590E3FFB" w14:textId="24A8912F" w:rsidR="00D85F33" w:rsidRPr="00D85F33" w:rsidRDefault="00D85F33" w:rsidP="00D85F33">
                            <w:pPr>
                              <w:pStyle w:val="List2"/>
                            </w:pPr>
                            <w:r w:rsidRPr="00D85F33">
                              <w:t>Pre-employment support to build your capacity and confidence</w:t>
                            </w:r>
                          </w:p>
                          <w:p w14:paraId="12B9772C" w14:textId="77777777" w:rsidR="00D85F33" w:rsidRPr="00D85F33" w:rsidRDefault="00D85F33" w:rsidP="00D85F33">
                            <w:pPr>
                              <w:pStyle w:val="List2"/>
                            </w:pPr>
                            <w:r w:rsidRPr="00D85F33">
                              <w:t xml:space="preserve">Activities and workshops to develop your skills and meet your goals </w:t>
                            </w:r>
                          </w:p>
                          <w:p w14:paraId="68AA514B" w14:textId="77777777" w:rsidR="00690E38" w:rsidRDefault="00690E38" w:rsidP="00690E38">
                            <w:pPr>
                              <w:pStyle w:val="List2"/>
                            </w:pPr>
                            <w:r>
                              <w:t xml:space="preserve">Work experience and on the job support </w:t>
                            </w:r>
                          </w:p>
                          <w:p w14:paraId="3ADDA97B" w14:textId="7EB108C4" w:rsidR="00D85F33" w:rsidRDefault="00D85F33" w:rsidP="00690E38">
                            <w:pPr>
                              <w:pStyle w:val="List2"/>
                            </w:pPr>
                            <w:r w:rsidRPr="00D85F33">
                              <w:t>Training and education opportunities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A8F6A03" id="Text Box 1" o:spid="_x0000_s1027" style="width:534.65pt;height:306.4pt;visibility:visible;mso-wrap-style:square;mso-left-percent:-10001;mso-top-percent:-10001;mso-position-horizontal:absolute;mso-position-horizontal-relative:char;mso-position-vertical:absolute;mso-position-vertical-relative:line;mso-left-percent:-10001;mso-top-percent:-10001;v-text-anchor:top" arcsize="212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" fillcolor="white [3201]" strokecolor="#006170" strokeweight="1pt">
                <v:textbox>
                  <w:txbxContent>
                    <w:p w14:paraId="688279AF" w14:textId="6D4061B6" w:rsidR="00D85F33" w:rsidRPr="00D85F33" w:rsidRDefault="00D85F33" w:rsidP="00D85F33">
                      <w:pPr>
                        <w:pStyle w:val="BodyText"/>
                        <w:rPr>
                          <w:rStyle w:val="Strong"/>
                        </w:rPr>
                      </w:pPr>
                      <w:r w:rsidRPr="00D85F33">
                        <w:rPr>
                          <w:rStyle w:val="Strong"/>
                        </w:rPr>
                        <w:t xml:space="preserve">What to expect from </w:t>
                      </w:r>
                      <w:r w:rsidR="00634330">
                        <w:rPr>
                          <w:rStyle w:val="Strong"/>
                        </w:rPr>
                        <w:t>Are-able</w:t>
                      </w:r>
                      <w:r w:rsidRPr="00D85F33">
                        <w:rPr>
                          <w:rStyle w:val="Strong"/>
                        </w:rPr>
                        <w:t xml:space="preserve"> </w:t>
                      </w:r>
                    </w:p>
                    <w:p w14:paraId="70832CFA" w14:textId="206A5C92" w:rsidR="00D85F33" w:rsidRPr="00D85F33" w:rsidRDefault="00634330" w:rsidP="00E130E9">
                      <w:pPr>
                        <w:pStyle w:val="BodyText"/>
                      </w:pPr>
                      <w:r>
                        <w:t>Are-able</w:t>
                      </w:r>
                      <w:r w:rsidR="00D85F33" w:rsidRPr="00D85F33">
                        <w:t xml:space="preserve"> is a safe, private, and friendly environment where you are always welcome.  </w:t>
                      </w:r>
                    </w:p>
                    <w:p w14:paraId="73615D11" w14:textId="49E9AD39" w:rsidR="00D85F33" w:rsidRPr="00D85F33" w:rsidRDefault="00D85F33" w:rsidP="00311362">
                      <w:pPr>
                        <w:pStyle w:val="BodyText"/>
                      </w:pPr>
                      <w:r w:rsidRPr="00D85F33">
                        <w:t>We will happily meet with you face to face, over the phone, text or via video call.</w:t>
                      </w:r>
                    </w:p>
                    <w:p w14:paraId="793C44E4" w14:textId="24A750A8" w:rsidR="00D85F33" w:rsidRPr="00D85F33" w:rsidRDefault="00D85F33" w:rsidP="00311362">
                      <w:pPr>
                        <w:pStyle w:val="BodyText"/>
                      </w:pPr>
                      <w:r w:rsidRPr="00D85F33">
                        <w:t xml:space="preserve">You don’t even need an appointment, just drop in and say “Hi”. </w:t>
                      </w:r>
                    </w:p>
                    <w:p w14:paraId="182BD871" w14:textId="77777777" w:rsidR="00D85F33" w:rsidRPr="00D85F33" w:rsidRDefault="00D85F33" w:rsidP="00D85F33">
                      <w:pPr>
                        <w:pStyle w:val="BodyText"/>
                        <w:rPr>
                          <w:rStyle w:val="Strong"/>
                        </w:rPr>
                      </w:pPr>
                      <w:r w:rsidRPr="00D85F33">
                        <w:rPr>
                          <w:rStyle w:val="Strong"/>
                        </w:rPr>
                        <w:t xml:space="preserve">Through </w:t>
                      </w:r>
                      <w:proofErr w:type="spellStart"/>
                      <w:r w:rsidRPr="00D85F33">
                        <w:rPr>
                          <w:rStyle w:val="Strong"/>
                        </w:rPr>
                        <w:t>TtW</w:t>
                      </w:r>
                      <w:proofErr w:type="spellEnd"/>
                      <w:r w:rsidRPr="00D85F33">
                        <w:rPr>
                          <w:rStyle w:val="Strong"/>
                        </w:rPr>
                        <w:t xml:space="preserve"> we will: </w:t>
                      </w:r>
                    </w:p>
                    <w:p w14:paraId="651B1308" w14:textId="25D5B139" w:rsidR="00D85F33" w:rsidRPr="00D85F33" w:rsidRDefault="00D85F33" w:rsidP="00D85F33">
                      <w:pPr>
                        <w:pStyle w:val="ListParagraph"/>
                      </w:pPr>
                      <w:r w:rsidRPr="00D85F33">
                        <w:t xml:space="preserve">Partner you with an Employment Mentor </w:t>
                      </w:r>
                    </w:p>
                    <w:p w14:paraId="5AB60BA5" w14:textId="25335744" w:rsidR="00D85F33" w:rsidRPr="00D85F33" w:rsidRDefault="00D85F33" w:rsidP="00D85F33">
                      <w:pPr>
                        <w:pStyle w:val="ListParagraph"/>
                      </w:pPr>
                      <w:r w:rsidRPr="00D85F33">
                        <w:t>Link you with community and specialist services</w:t>
                      </w:r>
                    </w:p>
                    <w:p w14:paraId="14E9AECE" w14:textId="3DA7827A" w:rsidR="00D85F33" w:rsidRPr="00D85F33" w:rsidRDefault="00D85F33" w:rsidP="00D85F33">
                      <w:pPr>
                        <w:pStyle w:val="ListParagraph"/>
                      </w:pPr>
                      <w:r w:rsidRPr="00D85F33">
                        <w:t>Listen to you and value your feedback</w:t>
                      </w:r>
                    </w:p>
                    <w:p w14:paraId="63E3E3F5" w14:textId="77777777" w:rsidR="00D85F33" w:rsidRPr="00D85F33" w:rsidRDefault="00D85F33" w:rsidP="00D85F33">
                      <w:pPr>
                        <w:pStyle w:val="ListParagraph"/>
                      </w:pPr>
                      <w:r w:rsidRPr="00D85F33">
                        <w:t>Link you with supportive employers and provide post placement support</w:t>
                      </w:r>
                    </w:p>
                    <w:p w14:paraId="38AD2704" w14:textId="77777777" w:rsidR="00D85F33" w:rsidRPr="00D85F33" w:rsidRDefault="00D85F33" w:rsidP="00D85F33">
                      <w:pPr>
                        <w:pStyle w:val="ListParagraph"/>
                      </w:pPr>
                      <w:r w:rsidRPr="00D85F33">
                        <w:t>Invest in your development through:</w:t>
                      </w:r>
                    </w:p>
                    <w:p w14:paraId="65BE8557" w14:textId="77777777" w:rsidR="00D85F33" w:rsidRPr="00D85F33" w:rsidRDefault="00D85F33" w:rsidP="00D85F33">
                      <w:pPr>
                        <w:pStyle w:val="List2"/>
                      </w:pPr>
                      <w:proofErr w:type="spellStart"/>
                      <w:r w:rsidRPr="00D85F33">
                        <w:t>Individualised</w:t>
                      </w:r>
                      <w:proofErr w:type="spellEnd"/>
                      <w:r w:rsidRPr="00D85F33">
                        <w:t xml:space="preserve"> support </w:t>
                      </w:r>
                    </w:p>
                    <w:p w14:paraId="590E3FFB" w14:textId="24A8912F" w:rsidR="00D85F33" w:rsidRPr="00D85F33" w:rsidRDefault="00D85F33" w:rsidP="00D85F33">
                      <w:pPr>
                        <w:pStyle w:val="List2"/>
                      </w:pPr>
                      <w:r w:rsidRPr="00D85F33">
                        <w:t>Pre-employment support to build your capacity and confidence</w:t>
                      </w:r>
                    </w:p>
                    <w:p w14:paraId="12B9772C" w14:textId="77777777" w:rsidR="00D85F33" w:rsidRPr="00D85F33" w:rsidRDefault="00D85F33" w:rsidP="00D85F33">
                      <w:pPr>
                        <w:pStyle w:val="List2"/>
                      </w:pPr>
                      <w:r w:rsidRPr="00D85F33">
                        <w:t xml:space="preserve">Activities and workshops to develop your skills and meet your goals </w:t>
                      </w:r>
                    </w:p>
                    <w:p w14:paraId="68AA514B" w14:textId="77777777" w:rsidR="00690E38" w:rsidRDefault="00690E38" w:rsidP="00690E38">
                      <w:pPr>
                        <w:pStyle w:val="List2"/>
                      </w:pPr>
                      <w:r>
                        <w:t xml:space="preserve">Work experience and on the job support </w:t>
                      </w:r>
                    </w:p>
                    <w:p w14:paraId="3ADDA97B" w14:textId="7EB108C4" w:rsidR="00D85F33" w:rsidRDefault="00D85F33" w:rsidP="00690E38">
                      <w:pPr>
                        <w:pStyle w:val="List2"/>
                      </w:pPr>
                      <w:r w:rsidRPr="00D85F33">
                        <w:t>Training and education opportunities</w:t>
                      </w:r>
                    </w:p>
                  </w:txbxContent>
                </v:textbox>
                <w10:anchorlock/>
              </v:roundrect>
            </w:pict>
          </mc:Fallback>
        </mc:AlternateContent>
      </w:r>
    </w:p>
    <w:p w14:paraId="3322B3DF" w14:textId="77777777" w:rsidR="00BC34AD" w:rsidRDefault="00BC34AD" w:rsidP="00D85F33">
      <w:pPr>
        <w:pStyle w:val="Heading2"/>
        <w:spacing w:before="190"/>
        <w:ind w:right="-43"/>
        <w:sectPr w:rsidR="00BC34AD" w:rsidSect="00570165">
          <w:footerReference w:type="default" r:id="rId12"/>
          <w:type w:val="continuous"/>
          <w:pgSz w:w="11910" w:h="16840"/>
          <w:pgMar w:top="640" w:right="600" w:bottom="0" w:left="580" w:header="720" w:footer="57" w:gutter="0"/>
          <w:cols w:space="720"/>
          <w:docGrid w:linePitch="299"/>
        </w:sectPr>
      </w:pPr>
    </w:p>
    <w:p w14:paraId="2498C648" w14:textId="1F451074" w:rsidR="00D85F33" w:rsidRPr="00D85F33" w:rsidRDefault="00D85F33" w:rsidP="004A2987">
      <w:pPr>
        <w:pStyle w:val="Heading2"/>
      </w:pPr>
      <w:r w:rsidRPr="00D85F33">
        <w:lastRenderedPageBreak/>
        <w:t>Who are Employment Mentors?</w:t>
      </w:r>
    </w:p>
    <w:p w14:paraId="5A36FF18" w14:textId="77777777" w:rsidR="00471657" w:rsidRPr="00471657" w:rsidRDefault="00471657" w:rsidP="00471657">
      <w:pPr>
        <w:pStyle w:val="BodyText"/>
      </w:pPr>
      <w:r w:rsidRPr="00471657">
        <w:t xml:space="preserve">Your Employment Mentor (EM) will work with you, listening to your goals, interests and needs. </w:t>
      </w:r>
    </w:p>
    <w:p w14:paraId="0AE52885" w14:textId="77777777" w:rsidR="00471657" w:rsidRPr="00471657" w:rsidRDefault="00471657" w:rsidP="00471657">
      <w:pPr>
        <w:pStyle w:val="BodyText"/>
      </w:pPr>
      <w:r w:rsidRPr="00471657">
        <w:t xml:space="preserve">They will support you without judgement or assumption. Through this collaborative approach, they will help you identify where you are at, what you need, and any barriers that may impact your progress. </w:t>
      </w:r>
    </w:p>
    <w:p w14:paraId="28F6D52B" w14:textId="635960DB" w:rsidR="00570165" w:rsidRPr="00DA214F" w:rsidRDefault="00471657" w:rsidP="00471657">
      <w:pPr>
        <w:pStyle w:val="BodyText"/>
      </w:pPr>
      <w:r w:rsidRPr="00471657">
        <w:t xml:space="preserve">Working with you they will develop an </w:t>
      </w:r>
      <w:proofErr w:type="spellStart"/>
      <w:r w:rsidRPr="00471657">
        <w:t>individualised</w:t>
      </w:r>
      <w:proofErr w:type="spellEnd"/>
      <w:r w:rsidRPr="00471657">
        <w:t>, goal-oriented job plan. Your EM will provide ongoing support to help you track your progress.</w:t>
      </w:r>
      <w:r w:rsidR="00570165" w:rsidRPr="00DA214F">
        <w:t xml:space="preserve"> </w:t>
      </w:r>
    </w:p>
    <w:p w14:paraId="61A53732" w14:textId="2758E7A6" w:rsidR="00471657" w:rsidRPr="00471657" w:rsidRDefault="00471657" w:rsidP="00471657">
      <w:pPr>
        <w:pStyle w:val="Heading1"/>
      </w:pPr>
      <w:r w:rsidRPr="00471657">
        <w:t xml:space="preserve">Introducing </w:t>
      </w:r>
      <w:r w:rsidR="00634330">
        <w:t>Are-</w:t>
      </w:r>
      <w:proofErr w:type="gramStart"/>
      <w:r w:rsidR="00634330">
        <w:t>able</w:t>
      </w:r>
      <w:proofErr w:type="gramEnd"/>
      <w:r w:rsidRPr="00471657">
        <w:t xml:space="preserve"> </w:t>
      </w:r>
    </w:p>
    <w:p w14:paraId="73683445" w14:textId="4B6B66A6" w:rsidR="00471657" w:rsidRPr="00471657" w:rsidRDefault="00634330" w:rsidP="00471657">
      <w:pPr>
        <w:pStyle w:val="BodyText"/>
      </w:pPr>
      <w:r>
        <w:t>Are-able</w:t>
      </w:r>
      <w:r w:rsidR="00471657" w:rsidRPr="00471657">
        <w:t xml:space="preserve"> is delivering Transition to Work for the Victorian South Coast (Apollo Bay, Camperdown, Casterton, Colac, Hamilton, Heywood, Portland, </w:t>
      </w:r>
      <w:proofErr w:type="spellStart"/>
      <w:r w:rsidR="00471657" w:rsidRPr="00471657">
        <w:t>Terang</w:t>
      </w:r>
      <w:proofErr w:type="spellEnd"/>
      <w:r w:rsidR="00471657" w:rsidRPr="00471657">
        <w:t xml:space="preserve"> and Warrnambool). </w:t>
      </w:r>
    </w:p>
    <w:p w14:paraId="61A85CA0" w14:textId="2C716BB6" w:rsidR="00471657" w:rsidRDefault="00634330" w:rsidP="00471657">
      <w:pPr>
        <w:pStyle w:val="BodyText"/>
      </w:pPr>
      <w:r>
        <w:t>Are-able</w:t>
      </w:r>
      <w:r w:rsidR="00471657" w:rsidRPr="00471657">
        <w:t xml:space="preserve"> have been operating in the South Coast of Victoria for over 30 years and have a long history of providing support to help people achieve their employment, </w:t>
      </w:r>
      <w:proofErr w:type="gramStart"/>
      <w:r w:rsidR="00471657" w:rsidRPr="00471657">
        <w:t>training</w:t>
      </w:r>
      <w:proofErr w:type="gramEnd"/>
      <w:r w:rsidR="00471657" w:rsidRPr="00471657">
        <w:t xml:space="preserve"> and life goals.  </w:t>
      </w:r>
    </w:p>
    <w:p w14:paraId="3447C36C" w14:textId="77777777" w:rsidR="00471657" w:rsidRPr="00471657" w:rsidRDefault="00471657" w:rsidP="004A2987">
      <w:pPr>
        <w:pStyle w:val="Heading2"/>
      </w:pPr>
      <w:r w:rsidRPr="00471657">
        <w:t>Community connections</w:t>
      </w:r>
    </w:p>
    <w:p w14:paraId="4AC8A6B8" w14:textId="6E9564EC" w:rsidR="00471657" w:rsidRDefault="00471657" w:rsidP="00471657">
      <w:pPr>
        <w:pStyle w:val="BodyText"/>
      </w:pPr>
      <w:r>
        <w:rPr>
          <w:noProof/>
        </w:rPr>
        <mc:AlternateContent>
          <mc:Choice Requires="wps">
            <w:drawing>
              <wp:inline distT="0" distB="0" distL="0" distR="0" wp14:anchorId="744DA652" wp14:editId="6F45DF4A">
                <wp:extent cx="6790055" cy="5996305"/>
                <wp:effectExtent l="0" t="0" r="17145" b="10795"/>
                <wp:docPr id="5" name="Text Box 5"/>
                <wp:cNvGraphicFramePr/>
                <a:graphic xmlns:a="http://schemas.openxmlformats.org/drawingml/2006/main">
                  <a:graphicData uri="http://schemas.microsoft.com/office/word/2010/wordprocessingShape">
                    <wps:wsp>
                      <wps:cNvSpPr txBox="1"/>
                      <wps:spPr>
                        <a:xfrm>
                          <a:off x="0" y="0"/>
                          <a:ext cx="6790055" cy="5996305"/>
                        </a:xfrm>
                        <a:prstGeom prst="roundRect">
                          <a:avLst>
                            <a:gd name="adj" fmla="val 2788"/>
                          </a:avLst>
                        </a:prstGeom>
                        <a:solidFill>
                          <a:schemeClr val="lt1"/>
                        </a:solidFill>
                        <a:ln w="12700">
                          <a:solidFill>
                            <a:srgbClr val="006170"/>
                          </a:solidFill>
                        </a:ln>
                      </wps:spPr>
                      <wps:txbx>
                        <w:txbxContent>
                          <w:p w14:paraId="243DB26E" w14:textId="39AB905F" w:rsidR="00471657" w:rsidRPr="00471657" w:rsidRDefault="00634330" w:rsidP="00471657">
                            <w:pPr>
                              <w:pStyle w:val="BodyText"/>
                            </w:pPr>
                            <w:r>
                              <w:t>Are-able</w:t>
                            </w:r>
                            <w:r w:rsidR="00471657" w:rsidRPr="00471657">
                              <w:t xml:space="preserve"> will engage training </w:t>
                            </w:r>
                            <w:proofErr w:type="spellStart"/>
                            <w:r w:rsidR="00471657" w:rsidRPr="00471657">
                              <w:t>organisations</w:t>
                            </w:r>
                            <w:proofErr w:type="spellEnd"/>
                            <w:r w:rsidR="00471657" w:rsidRPr="00471657">
                              <w:t xml:space="preserve"> and other local services to deliver a comprehensive and holistic service. </w:t>
                            </w:r>
                          </w:p>
                          <w:p w14:paraId="06A41A26" w14:textId="6B2A4BB2" w:rsidR="00471657" w:rsidRPr="00471657" w:rsidRDefault="00471657" w:rsidP="00471657">
                            <w:pPr>
                              <w:pStyle w:val="BodyText"/>
                              <w:rPr>
                                <w:spacing w:val="-4"/>
                              </w:rPr>
                            </w:pPr>
                            <w:r w:rsidRPr="00471657">
                              <w:rPr>
                                <w:szCs w:val="22"/>
                              </w:rPr>
                              <w:t>Potential course options and support services are listed below:</w:t>
                            </w:r>
                          </w:p>
                          <w:p w14:paraId="2D03F77E" w14:textId="77777777" w:rsidR="00471657" w:rsidRPr="00471657" w:rsidRDefault="00471657" w:rsidP="00471657">
                            <w:pPr>
                              <w:pStyle w:val="BodyText"/>
                              <w:rPr>
                                <w:rStyle w:val="Strong"/>
                              </w:rPr>
                            </w:pPr>
                            <w:r w:rsidRPr="00471657">
                              <w:rPr>
                                <w:rStyle w:val="Strong"/>
                              </w:rPr>
                              <w:t>Training industries:</w:t>
                            </w:r>
                          </w:p>
                          <w:p w14:paraId="0C3A63E2" w14:textId="77777777" w:rsidR="00471657" w:rsidRPr="00471657" w:rsidRDefault="00471657" w:rsidP="00471657">
                            <w:pPr>
                              <w:pStyle w:val="ListParagraph"/>
                            </w:pPr>
                            <w:r w:rsidRPr="00471657">
                              <w:t>Engineering &amp; Construction</w:t>
                            </w:r>
                          </w:p>
                          <w:p w14:paraId="3716970A" w14:textId="77777777" w:rsidR="00471657" w:rsidRPr="00471657" w:rsidRDefault="00471657" w:rsidP="00471657">
                            <w:pPr>
                              <w:pStyle w:val="ListParagraph"/>
                            </w:pPr>
                            <w:r w:rsidRPr="00471657">
                              <w:t>Construction Industry Card</w:t>
                            </w:r>
                          </w:p>
                          <w:p w14:paraId="78AD2E79" w14:textId="77777777" w:rsidR="00471657" w:rsidRPr="00471657" w:rsidRDefault="00471657" w:rsidP="00471657">
                            <w:pPr>
                              <w:pStyle w:val="ListParagraph"/>
                            </w:pPr>
                            <w:r w:rsidRPr="00471657">
                              <w:t>Agriculture</w:t>
                            </w:r>
                          </w:p>
                          <w:p w14:paraId="26DCE1FA" w14:textId="04DCDB35" w:rsidR="00471657" w:rsidRPr="00471657" w:rsidRDefault="00471657" w:rsidP="00471657">
                            <w:pPr>
                              <w:pStyle w:val="ListParagraph"/>
                            </w:pPr>
                            <w:r w:rsidRPr="00471657">
                              <w:t>Aged &amp; D</w:t>
                            </w:r>
                            <w:r w:rsidR="004A2987">
                              <w:t>i</w:t>
                            </w:r>
                            <w:r w:rsidRPr="00471657">
                              <w:t>sability Care</w:t>
                            </w:r>
                          </w:p>
                          <w:p w14:paraId="02D5FDC7" w14:textId="77777777" w:rsidR="00471657" w:rsidRPr="00471657" w:rsidRDefault="00471657" w:rsidP="00471657">
                            <w:pPr>
                              <w:pStyle w:val="ListParagraph"/>
                            </w:pPr>
                            <w:r w:rsidRPr="00471657">
                              <w:t>Nursing &amp; Allied Health</w:t>
                            </w:r>
                          </w:p>
                          <w:p w14:paraId="6675797B" w14:textId="77777777" w:rsidR="00471657" w:rsidRPr="00471657" w:rsidRDefault="00471657" w:rsidP="00471657">
                            <w:pPr>
                              <w:pStyle w:val="ListParagraph"/>
                            </w:pPr>
                            <w:r w:rsidRPr="00471657">
                              <w:t>Business</w:t>
                            </w:r>
                          </w:p>
                          <w:p w14:paraId="43C25ABF" w14:textId="77777777" w:rsidR="00471657" w:rsidRPr="00471657" w:rsidRDefault="00471657" w:rsidP="00471657">
                            <w:pPr>
                              <w:pStyle w:val="ListParagraph"/>
                            </w:pPr>
                            <w:r w:rsidRPr="00471657">
                              <w:t>Hospitality</w:t>
                            </w:r>
                          </w:p>
                          <w:p w14:paraId="122033EC" w14:textId="77777777" w:rsidR="00471657" w:rsidRPr="00471657" w:rsidRDefault="00471657" w:rsidP="00471657">
                            <w:pPr>
                              <w:pStyle w:val="ListParagraph"/>
                            </w:pPr>
                            <w:r w:rsidRPr="00471657">
                              <w:t>Warehousing &amp; Logistics</w:t>
                            </w:r>
                          </w:p>
                          <w:p w14:paraId="787492BD" w14:textId="77777777" w:rsidR="00471657" w:rsidRPr="00471657" w:rsidRDefault="00471657" w:rsidP="00471657">
                            <w:pPr>
                              <w:pStyle w:val="ListParagraph"/>
                            </w:pPr>
                            <w:r w:rsidRPr="00471657">
                              <w:t>Community &amp; Youth Services</w:t>
                            </w:r>
                          </w:p>
                          <w:p w14:paraId="50A6E07A" w14:textId="3C913AAB" w:rsidR="00471657" w:rsidRDefault="00471657" w:rsidP="00471657">
                            <w:pPr>
                              <w:pStyle w:val="ListParagraph"/>
                            </w:pPr>
                            <w:r w:rsidRPr="00471657">
                              <w:t>Traffic Management</w:t>
                            </w:r>
                          </w:p>
                          <w:p w14:paraId="07547E97" w14:textId="77777777" w:rsidR="00471657" w:rsidRPr="00471657" w:rsidRDefault="00471657" w:rsidP="00471657">
                            <w:pPr>
                              <w:pStyle w:val="BodyText"/>
                              <w:rPr>
                                <w:rStyle w:val="Strong"/>
                              </w:rPr>
                            </w:pPr>
                            <w:r w:rsidRPr="00471657">
                              <w:rPr>
                                <w:rStyle w:val="Strong"/>
                              </w:rPr>
                              <w:t>Support Services:</w:t>
                            </w:r>
                          </w:p>
                          <w:p w14:paraId="4F891DA1" w14:textId="77777777" w:rsidR="00471657" w:rsidRPr="00471657" w:rsidRDefault="00471657" w:rsidP="00471657">
                            <w:pPr>
                              <w:pStyle w:val="ListParagraph"/>
                            </w:pPr>
                            <w:r w:rsidRPr="00471657">
                              <w:t>Headspace</w:t>
                            </w:r>
                          </w:p>
                          <w:p w14:paraId="5A427ADC" w14:textId="77777777" w:rsidR="00471657" w:rsidRPr="00471657" w:rsidRDefault="00471657" w:rsidP="00471657">
                            <w:pPr>
                              <w:pStyle w:val="ListParagraph"/>
                            </w:pPr>
                            <w:r w:rsidRPr="00471657">
                              <w:t>South Coast Health Services</w:t>
                            </w:r>
                          </w:p>
                          <w:p w14:paraId="43702DCD" w14:textId="77777777" w:rsidR="00471657" w:rsidRPr="00471657" w:rsidRDefault="00471657" w:rsidP="00471657">
                            <w:pPr>
                              <w:pStyle w:val="ListParagraph"/>
                            </w:pPr>
                            <w:proofErr w:type="spellStart"/>
                            <w:r w:rsidRPr="00471657">
                              <w:t>Wellways</w:t>
                            </w:r>
                            <w:proofErr w:type="spellEnd"/>
                          </w:p>
                          <w:p w14:paraId="4199F02F" w14:textId="77777777" w:rsidR="00471657" w:rsidRPr="00471657" w:rsidRDefault="00471657" w:rsidP="00471657">
                            <w:pPr>
                              <w:pStyle w:val="ListParagraph"/>
                            </w:pPr>
                            <w:r w:rsidRPr="00471657">
                              <w:t>The Foyer Homelessness Services</w:t>
                            </w:r>
                          </w:p>
                          <w:p w14:paraId="49A00554" w14:textId="77777777" w:rsidR="00471657" w:rsidRPr="00471657" w:rsidRDefault="00471657" w:rsidP="00471657">
                            <w:pPr>
                              <w:pStyle w:val="ListParagraph"/>
                            </w:pPr>
                            <w:r w:rsidRPr="00471657">
                              <w:t>Western Region Alcohol &amp; Drug Centre (WRAD)</w:t>
                            </w:r>
                          </w:p>
                          <w:p w14:paraId="1AF94195" w14:textId="77777777" w:rsidR="00471657" w:rsidRPr="00471657" w:rsidRDefault="00471657" w:rsidP="00471657">
                            <w:pPr>
                              <w:pStyle w:val="ListParagraph"/>
                            </w:pPr>
                            <w:r w:rsidRPr="00471657">
                              <w:t>Emma House Family Violence Service</w:t>
                            </w:r>
                          </w:p>
                          <w:p w14:paraId="6755B157" w14:textId="77777777" w:rsidR="00471657" w:rsidRPr="00471657" w:rsidRDefault="00471657" w:rsidP="00471657">
                            <w:pPr>
                              <w:pStyle w:val="ListParagraph"/>
                              <w:rPr>
                                <w:b/>
                                <w:bCs/>
                              </w:rPr>
                            </w:pPr>
                            <w:r w:rsidRPr="00471657">
                              <w:t>Colac Area Health</w:t>
                            </w:r>
                          </w:p>
                          <w:p w14:paraId="2A84885D" w14:textId="5D8149FE" w:rsidR="00471657" w:rsidRDefault="00471657" w:rsidP="00471657">
                            <w:pPr>
                              <w:pStyle w:val="ListParagraph"/>
                            </w:pPr>
                            <w:proofErr w:type="spellStart"/>
                            <w:r w:rsidRPr="00471657">
                              <w:t>Gunditjimara</w:t>
                            </w:r>
                            <w:proofErr w:type="spellEnd"/>
                            <w:r w:rsidRPr="00471657">
                              <w:t xml:space="preserve"> Aboriginal Co 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44DA652" id="Text Box 5" o:spid="_x0000_s1028" style="width:534.65pt;height:472.15pt;visibility:visible;mso-wrap-style:square;mso-left-percent:-10001;mso-top-percent:-10001;mso-position-horizontal:absolute;mso-position-horizontal-relative:char;mso-position-vertical:absolute;mso-position-vertical-relative:line;mso-left-percent:-10001;mso-top-percent:-10001;v-text-anchor:top" arcsize="182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" fillcolor="white [3201]" strokecolor="#006170" strokeweight="1pt">
                <v:textbox>
                  <w:txbxContent>
                    <w:p w14:paraId="243DB26E" w14:textId="39AB905F" w:rsidR="00471657" w:rsidRPr="00471657" w:rsidRDefault="00634330" w:rsidP="00471657">
                      <w:pPr>
                        <w:pStyle w:val="BodyText"/>
                      </w:pPr>
                      <w:r>
                        <w:t>Are-able</w:t>
                      </w:r>
                      <w:r w:rsidR="00471657" w:rsidRPr="00471657">
                        <w:t xml:space="preserve"> will engage training </w:t>
                      </w:r>
                      <w:proofErr w:type="spellStart"/>
                      <w:r w:rsidR="00471657" w:rsidRPr="00471657">
                        <w:t>organisations</w:t>
                      </w:r>
                      <w:proofErr w:type="spellEnd"/>
                      <w:r w:rsidR="00471657" w:rsidRPr="00471657">
                        <w:t xml:space="preserve"> and other local services to deliver a comprehensive and holistic service. </w:t>
                      </w:r>
                    </w:p>
                    <w:p w14:paraId="06A41A26" w14:textId="6B2A4BB2" w:rsidR="00471657" w:rsidRPr="00471657" w:rsidRDefault="00471657" w:rsidP="00471657">
                      <w:pPr>
                        <w:pStyle w:val="BodyText"/>
                        <w:rPr>
                          <w:spacing w:val="-4"/>
                        </w:rPr>
                      </w:pPr>
                      <w:r w:rsidRPr="00471657">
                        <w:rPr>
                          <w:szCs w:val="22"/>
                        </w:rPr>
                        <w:t>Potential course options and support services are listed below:</w:t>
                      </w:r>
                    </w:p>
                    <w:p w14:paraId="2D03F77E" w14:textId="77777777" w:rsidR="00471657" w:rsidRPr="00471657" w:rsidRDefault="00471657" w:rsidP="00471657">
                      <w:pPr>
                        <w:pStyle w:val="BodyText"/>
                        <w:rPr>
                          <w:rStyle w:val="Strong"/>
                        </w:rPr>
                      </w:pPr>
                      <w:r w:rsidRPr="00471657">
                        <w:rPr>
                          <w:rStyle w:val="Strong"/>
                        </w:rPr>
                        <w:t>Training industries:</w:t>
                      </w:r>
                    </w:p>
                    <w:p w14:paraId="0C3A63E2" w14:textId="77777777" w:rsidR="00471657" w:rsidRPr="00471657" w:rsidRDefault="00471657" w:rsidP="00471657">
                      <w:pPr>
                        <w:pStyle w:val="ListParagraph"/>
                      </w:pPr>
                      <w:r w:rsidRPr="00471657">
                        <w:t>Engineering &amp; Construction</w:t>
                      </w:r>
                    </w:p>
                    <w:p w14:paraId="3716970A" w14:textId="77777777" w:rsidR="00471657" w:rsidRPr="00471657" w:rsidRDefault="00471657" w:rsidP="00471657">
                      <w:pPr>
                        <w:pStyle w:val="ListParagraph"/>
                      </w:pPr>
                      <w:r w:rsidRPr="00471657">
                        <w:t>Construction Industry Card</w:t>
                      </w:r>
                    </w:p>
                    <w:p w14:paraId="78AD2E79" w14:textId="77777777" w:rsidR="00471657" w:rsidRPr="00471657" w:rsidRDefault="00471657" w:rsidP="00471657">
                      <w:pPr>
                        <w:pStyle w:val="ListParagraph"/>
                      </w:pPr>
                      <w:r w:rsidRPr="00471657">
                        <w:t>Agriculture</w:t>
                      </w:r>
                    </w:p>
                    <w:p w14:paraId="26DCE1FA" w14:textId="04DCDB35" w:rsidR="00471657" w:rsidRPr="00471657" w:rsidRDefault="00471657" w:rsidP="00471657">
                      <w:pPr>
                        <w:pStyle w:val="ListParagraph"/>
                      </w:pPr>
                      <w:r w:rsidRPr="00471657">
                        <w:t>Aged &amp; D</w:t>
                      </w:r>
                      <w:r w:rsidR="004A2987">
                        <w:t>i</w:t>
                      </w:r>
                      <w:r w:rsidRPr="00471657">
                        <w:t>sability Care</w:t>
                      </w:r>
                    </w:p>
                    <w:p w14:paraId="02D5FDC7" w14:textId="77777777" w:rsidR="00471657" w:rsidRPr="00471657" w:rsidRDefault="00471657" w:rsidP="00471657">
                      <w:pPr>
                        <w:pStyle w:val="ListParagraph"/>
                      </w:pPr>
                      <w:r w:rsidRPr="00471657">
                        <w:t>Nursing &amp; Allied Health</w:t>
                      </w:r>
                    </w:p>
                    <w:p w14:paraId="6675797B" w14:textId="77777777" w:rsidR="00471657" w:rsidRPr="00471657" w:rsidRDefault="00471657" w:rsidP="00471657">
                      <w:pPr>
                        <w:pStyle w:val="ListParagraph"/>
                      </w:pPr>
                      <w:r w:rsidRPr="00471657">
                        <w:t>Business</w:t>
                      </w:r>
                    </w:p>
                    <w:p w14:paraId="43C25ABF" w14:textId="77777777" w:rsidR="00471657" w:rsidRPr="00471657" w:rsidRDefault="00471657" w:rsidP="00471657">
                      <w:pPr>
                        <w:pStyle w:val="ListParagraph"/>
                      </w:pPr>
                      <w:r w:rsidRPr="00471657">
                        <w:t>Hospitality</w:t>
                      </w:r>
                    </w:p>
                    <w:p w14:paraId="122033EC" w14:textId="77777777" w:rsidR="00471657" w:rsidRPr="00471657" w:rsidRDefault="00471657" w:rsidP="00471657">
                      <w:pPr>
                        <w:pStyle w:val="ListParagraph"/>
                      </w:pPr>
                      <w:r w:rsidRPr="00471657">
                        <w:t>Warehousing &amp; Logistics</w:t>
                      </w:r>
                    </w:p>
                    <w:p w14:paraId="787492BD" w14:textId="77777777" w:rsidR="00471657" w:rsidRPr="00471657" w:rsidRDefault="00471657" w:rsidP="00471657">
                      <w:pPr>
                        <w:pStyle w:val="ListParagraph"/>
                      </w:pPr>
                      <w:r w:rsidRPr="00471657">
                        <w:t>Community &amp; Youth Services</w:t>
                      </w:r>
                    </w:p>
                    <w:p w14:paraId="50A6E07A" w14:textId="3C913AAB" w:rsidR="00471657" w:rsidRDefault="00471657" w:rsidP="00471657">
                      <w:pPr>
                        <w:pStyle w:val="ListParagraph"/>
                      </w:pPr>
                      <w:r w:rsidRPr="00471657">
                        <w:t>Traffic Management</w:t>
                      </w:r>
                    </w:p>
                    <w:p w14:paraId="07547E97" w14:textId="77777777" w:rsidR="00471657" w:rsidRPr="00471657" w:rsidRDefault="00471657" w:rsidP="00471657">
                      <w:pPr>
                        <w:pStyle w:val="BodyText"/>
                        <w:rPr>
                          <w:rStyle w:val="Strong"/>
                        </w:rPr>
                      </w:pPr>
                      <w:r w:rsidRPr="00471657">
                        <w:rPr>
                          <w:rStyle w:val="Strong"/>
                        </w:rPr>
                        <w:t>Support Services:</w:t>
                      </w:r>
                    </w:p>
                    <w:p w14:paraId="4F891DA1" w14:textId="77777777" w:rsidR="00471657" w:rsidRPr="00471657" w:rsidRDefault="00471657" w:rsidP="00471657">
                      <w:pPr>
                        <w:pStyle w:val="ListParagraph"/>
                      </w:pPr>
                      <w:r w:rsidRPr="00471657">
                        <w:t>Headspace</w:t>
                      </w:r>
                    </w:p>
                    <w:p w14:paraId="5A427ADC" w14:textId="77777777" w:rsidR="00471657" w:rsidRPr="00471657" w:rsidRDefault="00471657" w:rsidP="00471657">
                      <w:pPr>
                        <w:pStyle w:val="ListParagraph"/>
                      </w:pPr>
                      <w:r w:rsidRPr="00471657">
                        <w:t>South Coast Health Services</w:t>
                      </w:r>
                    </w:p>
                    <w:p w14:paraId="43702DCD" w14:textId="77777777" w:rsidR="00471657" w:rsidRPr="00471657" w:rsidRDefault="00471657" w:rsidP="00471657">
                      <w:pPr>
                        <w:pStyle w:val="ListParagraph"/>
                      </w:pPr>
                      <w:proofErr w:type="spellStart"/>
                      <w:r w:rsidRPr="00471657">
                        <w:t>Wellways</w:t>
                      </w:r>
                      <w:proofErr w:type="spellEnd"/>
                    </w:p>
                    <w:p w14:paraId="4199F02F" w14:textId="77777777" w:rsidR="00471657" w:rsidRPr="00471657" w:rsidRDefault="00471657" w:rsidP="00471657">
                      <w:pPr>
                        <w:pStyle w:val="ListParagraph"/>
                      </w:pPr>
                      <w:r w:rsidRPr="00471657">
                        <w:t>The Foyer Homelessness Services</w:t>
                      </w:r>
                    </w:p>
                    <w:p w14:paraId="49A00554" w14:textId="77777777" w:rsidR="00471657" w:rsidRPr="00471657" w:rsidRDefault="00471657" w:rsidP="00471657">
                      <w:pPr>
                        <w:pStyle w:val="ListParagraph"/>
                      </w:pPr>
                      <w:r w:rsidRPr="00471657">
                        <w:t>Western Region Alcohol &amp; Drug Centre (WRAD)</w:t>
                      </w:r>
                    </w:p>
                    <w:p w14:paraId="1AF94195" w14:textId="77777777" w:rsidR="00471657" w:rsidRPr="00471657" w:rsidRDefault="00471657" w:rsidP="00471657">
                      <w:pPr>
                        <w:pStyle w:val="ListParagraph"/>
                      </w:pPr>
                      <w:r w:rsidRPr="00471657">
                        <w:t>Emma House Family Violence Service</w:t>
                      </w:r>
                    </w:p>
                    <w:p w14:paraId="6755B157" w14:textId="77777777" w:rsidR="00471657" w:rsidRPr="00471657" w:rsidRDefault="00471657" w:rsidP="00471657">
                      <w:pPr>
                        <w:pStyle w:val="ListParagraph"/>
                        <w:rPr>
                          <w:b/>
                          <w:bCs/>
                        </w:rPr>
                      </w:pPr>
                      <w:r w:rsidRPr="00471657">
                        <w:t>Colac Area Health</w:t>
                      </w:r>
                    </w:p>
                    <w:p w14:paraId="2A84885D" w14:textId="5D8149FE" w:rsidR="00471657" w:rsidRDefault="00471657" w:rsidP="00471657">
                      <w:pPr>
                        <w:pStyle w:val="ListParagraph"/>
                      </w:pPr>
                      <w:proofErr w:type="spellStart"/>
                      <w:r w:rsidRPr="00471657">
                        <w:t>Gunditjimara</w:t>
                      </w:r>
                      <w:proofErr w:type="spellEnd"/>
                      <w:r w:rsidRPr="00471657">
                        <w:t xml:space="preserve"> Aboriginal Co Operative</w:t>
                      </w:r>
                    </w:p>
                  </w:txbxContent>
                </v:textbox>
                <w10:anchorlock/>
              </v:roundrect>
            </w:pict>
          </mc:Fallback>
        </mc:AlternateContent>
      </w:r>
    </w:p>
    <w:p w14:paraId="555B46FB" w14:textId="77777777" w:rsidR="00BC34AD" w:rsidRDefault="00BC34AD" w:rsidP="00471657">
      <w:pPr>
        <w:pStyle w:val="Heading1"/>
        <w:sectPr w:rsidR="00BC34AD" w:rsidSect="00BC34AD">
          <w:pgSz w:w="11910" w:h="16840"/>
          <w:pgMar w:top="640" w:right="600" w:bottom="0" w:left="580" w:header="720" w:footer="57" w:gutter="0"/>
          <w:cols w:space="720"/>
          <w:docGrid w:linePitch="299"/>
        </w:sectPr>
      </w:pPr>
    </w:p>
    <w:p w14:paraId="7FFC08E6" w14:textId="77777777" w:rsidR="00471657" w:rsidRPr="00471657" w:rsidRDefault="00471657" w:rsidP="00471657">
      <w:pPr>
        <w:pStyle w:val="Heading1"/>
      </w:pPr>
      <w:r w:rsidRPr="00471657">
        <w:lastRenderedPageBreak/>
        <w:t>For employers</w:t>
      </w:r>
    </w:p>
    <w:p w14:paraId="0A87D912" w14:textId="536C673B" w:rsidR="00471657" w:rsidRPr="00471657" w:rsidRDefault="00634330" w:rsidP="00471657">
      <w:pPr>
        <w:pStyle w:val="BodyText"/>
        <w:rPr>
          <w:rStyle w:val="Strong"/>
        </w:rPr>
      </w:pPr>
      <w:r>
        <w:rPr>
          <w:rStyle w:val="Strong"/>
        </w:rPr>
        <w:t>Are-able</w:t>
      </w:r>
      <w:r w:rsidR="00471657" w:rsidRPr="00471657">
        <w:rPr>
          <w:rStyle w:val="Strong"/>
        </w:rPr>
        <w:t xml:space="preserve"> will: </w:t>
      </w:r>
    </w:p>
    <w:p w14:paraId="09CB3EC4" w14:textId="77777777" w:rsidR="00690E38" w:rsidRDefault="00690E38" w:rsidP="00690E38">
      <w:pPr>
        <w:pStyle w:val="ListParagraph"/>
      </w:pPr>
      <w:r>
        <w:t xml:space="preserve">Connect you with participants whose interests, capacity and capabilities match your business needs  </w:t>
      </w:r>
    </w:p>
    <w:p w14:paraId="55339621" w14:textId="77777777" w:rsidR="00690E38" w:rsidRDefault="00690E38" w:rsidP="00690E38">
      <w:pPr>
        <w:pStyle w:val="ListParagraph"/>
      </w:pPr>
      <w:r>
        <w:t xml:space="preserve">Work with local training </w:t>
      </w:r>
      <w:proofErr w:type="spellStart"/>
      <w:r>
        <w:t>organisations</w:t>
      </w:r>
      <w:proofErr w:type="spellEnd"/>
      <w:r>
        <w:t xml:space="preserve"> including schools to develop the skills required for staff in the South Coast of Victoria </w:t>
      </w:r>
    </w:p>
    <w:p w14:paraId="37136148" w14:textId="77777777" w:rsidR="00690E38" w:rsidRDefault="00690E38" w:rsidP="00690E38">
      <w:pPr>
        <w:pStyle w:val="ListParagraph"/>
      </w:pPr>
      <w:proofErr w:type="spellStart"/>
      <w:r>
        <w:t>Organise</w:t>
      </w:r>
      <w:proofErr w:type="spellEnd"/>
      <w:r>
        <w:t xml:space="preserve"> “tasters” or worksite visits for participants to learn about careers in the South Coast of Victoria </w:t>
      </w:r>
    </w:p>
    <w:p w14:paraId="7D87D334" w14:textId="77777777" w:rsidR="00690E38" w:rsidRDefault="00690E38" w:rsidP="00690E38">
      <w:pPr>
        <w:pStyle w:val="ListParagraph"/>
      </w:pPr>
      <w:r>
        <w:t>Offer wage subsidies, paid work trials and work experience opportunities for eligible participants</w:t>
      </w:r>
    </w:p>
    <w:p w14:paraId="5EBE801A" w14:textId="77777777" w:rsidR="00690E38" w:rsidRDefault="00690E38" w:rsidP="00690E38">
      <w:pPr>
        <w:pStyle w:val="ListParagraph"/>
      </w:pPr>
      <w:r>
        <w:t xml:space="preserve">Conduct on the job support for participants to assist your business to retain staff in the long term  </w:t>
      </w:r>
    </w:p>
    <w:p w14:paraId="3A5FB3EB" w14:textId="4D455C5B" w:rsidR="00690E38" w:rsidRDefault="00690E38" w:rsidP="00690E38">
      <w:pPr>
        <w:pStyle w:val="ListParagraph"/>
      </w:pPr>
      <w:r>
        <w:t>Keep up to date on all local issues and requirements for staffing within the local community</w:t>
      </w:r>
    </w:p>
    <w:p w14:paraId="64E715B2" w14:textId="2E4B6BE9" w:rsidR="00690E38" w:rsidRPr="00F701FD" w:rsidRDefault="00690E38" w:rsidP="00690E38">
      <w:pPr>
        <w:sectPr w:rsidR="00690E38" w:rsidRPr="00F701FD" w:rsidSect="00BC34AD">
          <w:pgSz w:w="11910" w:h="16840"/>
          <w:pgMar w:top="640" w:right="600" w:bottom="0" w:left="580" w:header="720" w:footer="57" w:gutter="0"/>
          <w:cols w:space="720"/>
          <w:docGrid w:linePitch="299"/>
        </w:sectPr>
      </w:pPr>
    </w:p>
    <w:p w14:paraId="10384148" w14:textId="77777777" w:rsidR="00570165" w:rsidRPr="00B72577" w:rsidRDefault="00570165" w:rsidP="00570165">
      <w:pPr>
        <w:pStyle w:val="Heading1"/>
      </w:pPr>
      <w:r w:rsidRPr="00B72577">
        <w:t>Contact us</w:t>
      </w:r>
    </w:p>
    <w:p w14:paraId="22398DB2" w14:textId="0935E576" w:rsidR="00C76FDE" w:rsidRPr="006025C1" w:rsidRDefault="00471657" w:rsidP="00471657">
      <w:pPr>
        <w:pStyle w:val="BodyText"/>
      </w:pPr>
      <w:r w:rsidRPr="00471657">
        <w:t>1800 566 066</w:t>
      </w:r>
      <w:r w:rsidRPr="00471657">
        <w:br/>
        <w:t>ttw@</w:t>
      </w:r>
      <w:r w:rsidR="00EF57A8">
        <w:t>areable.</w:t>
      </w:r>
      <w:r w:rsidRPr="00471657">
        <w:t>org.au</w:t>
      </w:r>
      <w:r w:rsidRPr="00471657">
        <w:br/>
      </w:r>
      <w:r w:rsidR="00EF57A8">
        <w:t>areable.</w:t>
      </w:r>
      <w:r w:rsidRPr="00471657">
        <w:t>org.au</w:t>
      </w:r>
    </w:p>
    <w:sectPr w:rsidR="00C76FDE" w:rsidRPr="006025C1" w:rsidSect="00955F21">
      <w:type w:val="continuous"/>
      <w:pgSz w:w="11910" w:h="16840"/>
      <w:pgMar w:top="0" w:right="600" w:bottom="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A040" w14:textId="77777777" w:rsidR="005B48AD" w:rsidRDefault="005B48AD" w:rsidP="00127F77">
      <w:r>
        <w:separator/>
      </w:r>
    </w:p>
  </w:endnote>
  <w:endnote w:type="continuationSeparator" w:id="0">
    <w:p w14:paraId="4C387E2A" w14:textId="77777777" w:rsidR="005B48AD" w:rsidRDefault="005B48AD" w:rsidP="00127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Public Sans">
    <w:altName w:val="Public Sans"/>
    <w:panose1 w:val="00000000000000000000"/>
    <w:charset w:val="4D"/>
    <w:family w:val="auto"/>
    <w:pitch w:val="variable"/>
    <w:sig w:usb0="A00000FF" w:usb1="4000205B" w:usb2="00000000" w:usb3="00000000" w:csb0="00000193" w:csb1="00000000"/>
  </w:font>
  <w:font w:name="PublicSans-SemiBold">
    <w:altName w:val="PublicSans-SemiBold"/>
    <w:panose1 w:val="00000000000000000000"/>
    <w:charset w:val="4D"/>
    <w:family w:val="auto"/>
    <w:pitch w:val="variable"/>
    <w:sig w:usb0="A00000FF" w:usb1="4000205B" w:usb2="00000000" w:usb3="00000000" w:csb0="00000193" w:csb1="00000000"/>
  </w:font>
  <w:font w:name="MinionPro-Regular">
    <w:altName w:val="Calibri"/>
    <w:panose1 w:val="020B0604020202020204"/>
    <w:charset w:val="4D"/>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7F63" w14:textId="1DA1DF7C" w:rsidR="00570165" w:rsidRDefault="003A7F82" w:rsidP="00A66FF0">
    <w:pPr>
      <w:spacing w:before="100"/>
      <w:ind w:right="138" w:hanging="567"/>
      <w:jc w:val="right"/>
      <w:rPr>
        <w:color w:val="231F20"/>
        <w:spacing w:val="-2"/>
      </w:rPr>
    </w:pPr>
    <w:r w:rsidRPr="0062729E">
      <w:rPr>
        <w:noProof/>
        <w:sz w:val="32"/>
        <w:szCs w:val="32"/>
        <w:lang w:val="en-AU"/>
      </w:rPr>
      <w:drawing>
        <wp:anchor distT="0" distB="0" distL="114300" distR="114300" simplePos="0" relativeHeight="251658240" behindDoc="0" locked="0" layoutInCell="1" allowOverlap="1" wp14:anchorId="5D9362E2" wp14:editId="0627436D">
          <wp:simplePos x="0" y="0"/>
          <wp:positionH relativeFrom="column">
            <wp:posOffset>5706110</wp:posOffset>
          </wp:positionH>
          <wp:positionV relativeFrom="paragraph">
            <wp:posOffset>121616</wp:posOffset>
          </wp:positionV>
          <wp:extent cx="1177200" cy="446400"/>
          <wp:effectExtent l="0" t="0" r="0" b="0"/>
          <wp:wrapNone/>
          <wp:docPr id="6" name="Picture 6"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77200" cy="446400"/>
                  </a:xfrm>
                  <a:prstGeom prst="rect">
                    <a:avLst/>
                  </a:prstGeom>
                </pic:spPr>
              </pic:pic>
            </a:graphicData>
          </a:graphic>
          <wp14:sizeRelH relativeFrom="margin">
            <wp14:pctWidth>0</wp14:pctWidth>
          </wp14:sizeRelH>
          <wp14:sizeRelV relativeFrom="margin">
            <wp14:pctHeight>0</wp14:pctHeight>
          </wp14:sizeRelV>
        </wp:anchor>
      </w:drawing>
    </w:r>
    <w:r w:rsidR="00570165">
      <w:rPr>
        <w:noProof/>
        <w:color w:val="231F20"/>
        <w:spacing w:val="-2"/>
      </w:rPr>
      <mc:AlternateContent>
        <mc:Choice Requires="wps">
          <w:drawing>
            <wp:inline distT="0" distB="0" distL="0" distR="0" wp14:anchorId="19CC27D8" wp14:editId="48214722">
              <wp:extent cx="7552267" cy="563527"/>
              <wp:effectExtent l="0" t="0" r="4445" b="0"/>
              <wp:docPr id="3" name="Text Box 3"/>
              <wp:cNvGraphicFramePr/>
              <a:graphic xmlns:a="http://schemas.openxmlformats.org/drawingml/2006/main">
                <a:graphicData uri="http://schemas.microsoft.com/office/word/2010/wordprocessingShape">
                  <wps:wsp>
                    <wps:cNvSpPr txBox="1"/>
                    <wps:spPr>
                      <a:xfrm>
                        <a:off x="0" y="0"/>
                        <a:ext cx="7552267" cy="563527"/>
                      </a:xfrm>
                      <a:prstGeom prst="rect">
                        <a:avLst/>
                      </a:prstGeom>
                      <a:solidFill>
                        <a:srgbClr val="0A1733"/>
                      </a:solidFill>
                      <a:ln w="6350">
                        <a:noFill/>
                      </a:ln>
                    </wps:spPr>
                    <wps:txbx>
                      <w:txbxContent>
                        <w:p w14:paraId="494C978A" w14:textId="4A6B544F" w:rsidR="00570165" w:rsidRPr="0062729E" w:rsidRDefault="00EF57A8" w:rsidP="000428F6">
                          <w:pPr>
                            <w:tabs>
                              <w:tab w:val="left" w:pos="8931"/>
                            </w:tabs>
                            <w:ind w:firstLine="426"/>
                            <w:rPr>
                              <w:sz w:val="32"/>
                              <w:szCs w:val="32"/>
                              <w:lang w:val="en-AU"/>
                            </w:rPr>
                          </w:pPr>
                          <w:r>
                            <w:rPr>
                              <w:b/>
                              <w:bCs/>
                              <w:sz w:val="32"/>
                              <w:szCs w:val="32"/>
                              <w:lang w:val="en-AU"/>
                            </w:rPr>
                            <w:t>areable.</w:t>
                          </w:r>
                          <w:r w:rsidR="00570165" w:rsidRPr="0062729E">
                            <w:rPr>
                              <w:b/>
                              <w:bCs/>
                              <w:sz w:val="32"/>
                              <w:szCs w:val="32"/>
                              <w:lang w:val="en-AU"/>
                            </w:rPr>
                            <w:t>org.au</w:t>
                          </w:r>
                          <w:r w:rsidR="00570165" w:rsidRPr="0062729E">
                            <w:rPr>
                              <w:sz w:val="32"/>
                              <w:szCs w:val="32"/>
                              <w:lang w:val="en-AU"/>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CC27D8" id="_x0000_t202" coordsize="21600,21600" o:spt="202" path="m,l,21600r21600,l21600,xe">
              <v:stroke joinstyle="miter"/>
              <v:path gradientshapeok="t" o:connecttype="rect"/>
            </v:shapetype>
            <v:shape id="Text Box 3" o:spid="_x0000_s1029" type="#_x0000_t202" style="width:594.65pt;height:4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" fillcolor="#0a1733" stroked="f" strokeweight=".5pt">
              <v:textbox>
                <w:txbxContent>
                  <w:p w14:paraId="494C978A" w14:textId="4A6B544F" w:rsidR="00570165" w:rsidRPr="0062729E" w:rsidRDefault="00EF57A8" w:rsidP="000428F6">
                    <w:pPr>
                      <w:tabs>
                        <w:tab w:val="left" w:pos="8931"/>
                      </w:tabs>
                      <w:ind w:firstLine="426"/>
                      <w:rPr>
                        <w:sz w:val="32"/>
                        <w:szCs w:val="32"/>
                        <w:lang w:val="en-AU"/>
                      </w:rPr>
                    </w:pPr>
                    <w:r>
                      <w:rPr>
                        <w:b/>
                        <w:bCs/>
                        <w:sz w:val="32"/>
                        <w:szCs w:val="32"/>
                        <w:lang w:val="en-AU"/>
                      </w:rPr>
                      <w:t>areable.</w:t>
                    </w:r>
                    <w:r w:rsidR="00570165" w:rsidRPr="0062729E">
                      <w:rPr>
                        <w:b/>
                        <w:bCs/>
                        <w:sz w:val="32"/>
                        <w:szCs w:val="32"/>
                        <w:lang w:val="en-AU"/>
                      </w:rPr>
                      <w:t>org.au</w:t>
                    </w:r>
                    <w:r w:rsidR="00570165" w:rsidRPr="0062729E">
                      <w:rPr>
                        <w:sz w:val="32"/>
                        <w:szCs w:val="32"/>
                        <w:lang w:val="en-AU"/>
                      </w:rPr>
                      <w:tab/>
                    </w:r>
                  </w:p>
                </w:txbxContent>
              </v:textbox>
              <w10:anchorlock/>
            </v:shape>
          </w:pict>
        </mc:Fallback>
      </mc:AlternateContent>
    </w:r>
  </w:p>
  <w:p w14:paraId="5A23C025" w14:textId="1F2D083D" w:rsidR="00570165" w:rsidRPr="00873919" w:rsidRDefault="00570165" w:rsidP="00127F77">
    <w:pPr>
      <w:spacing w:before="100"/>
      <w:ind w:right="138"/>
      <w:jc w:val="right"/>
      <w:rPr>
        <w:sz w:val="20"/>
        <w:szCs w:val="20"/>
      </w:rPr>
    </w:pPr>
    <w:r w:rsidRPr="00873919">
      <w:rPr>
        <w:color w:val="231F20"/>
        <w:spacing w:val="-2"/>
        <w:sz w:val="20"/>
        <w:szCs w:val="20"/>
      </w:rPr>
      <w:t>Version</w:t>
    </w:r>
    <w:r w:rsidRPr="00873919">
      <w:rPr>
        <w:color w:val="231F20"/>
        <w:spacing w:val="-7"/>
        <w:sz w:val="20"/>
        <w:szCs w:val="20"/>
      </w:rPr>
      <w:t xml:space="preserve"> </w:t>
    </w:r>
    <w:r w:rsidRPr="00873919">
      <w:rPr>
        <w:color w:val="231F20"/>
        <w:spacing w:val="-5"/>
        <w:sz w:val="20"/>
        <w:szCs w:val="20"/>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75FA2" w14:textId="77777777" w:rsidR="005B48AD" w:rsidRDefault="005B48AD" w:rsidP="00127F77">
      <w:r>
        <w:separator/>
      </w:r>
    </w:p>
  </w:footnote>
  <w:footnote w:type="continuationSeparator" w:id="0">
    <w:p w14:paraId="302989DB" w14:textId="77777777" w:rsidR="005B48AD" w:rsidRDefault="005B48AD" w:rsidP="00127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DE64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A472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B23D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CAF1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32D7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2A58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94D2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308A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8CCC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1EFE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0DC7"/>
    <w:multiLevelType w:val="hybridMultilevel"/>
    <w:tmpl w:val="83B6661C"/>
    <w:lvl w:ilvl="0" w:tplc="A2AC35CC">
      <w:numFmt w:val="bullet"/>
      <w:lvlText w:val="&gt;"/>
      <w:lvlJc w:val="left"/>
      <w:pPr>
        <w:ind w:left="310" w:hanging="171"/>
      </w:pPr>
      <w:rPr>
        <w:rFonts w:ascii="Lato" w:eastAsia="Lato" w:hAnsi="Lato" w:cs="Lato" w:hint="default"/>
        <w:b w:val="0"/>
        <w:bCs w:val="0"/>
        <w:i w:val="0"/>
        <w:iCs w:val="0"/>
        <w:color w:val="0176BC"/>
        <w:w w:val="100"/>
        <w:sz w:val="22"/>
        <w:szCs w:val="22"/>
        <w:lang w:val="en-US" w:eastAsia="en-US" w:bidi="ar-SA"/>
      </w:rPr>
    </w:lvl>
    <w:lvl w:ilvl="1" w:tplc="30B05446">
      <w:numFmt w:val="bullet"/>
      <w:lvlText w:val="•"/>
      <w:lvlJc w:val="left"/>
      <w:pPr>
        <w:ind w:left="1360" w:hanging="171"/>
      </w:pPr>
      <w:rPr>
        <w:rFonts w:hint="default"/>
        <w:lang w:val="en-US" w:eastAsia="en-US" w:bidi="ar-SA"/>
      </w:rPr>
    </w:lvl>
    <w:lvl w:ilvl="2" w:tplc="860C21F6">
      <w:numFmt w:val="bullet"/>
      <w:lvlText w:val="•"/>
      <w:lvlJc w:val="left"/>
      <w:pPr>
        <w:ind w:left="2401" w:hanging="171"/>
      </w:pPr>
      <w:rPr>
        <w:rFonts w:hint="default"/>
        <w:lang w:val="en-US" w:eastAsia="en-US" w:bidi="ar-SA"/>
      </w:rPr>
    </w:lvl>
    <w:lvl w:ilvl="3" w:tplc="1E68DB40">
      <w:numFmt w:val="bullet"/>
      <w:lvlText w:val="•"/>
      <w:lvlJc w:val="left"/>
      <w:pPr>
        <w:ind w:left="3441" w:hanging="171"/>
      </w:pPr>
      <w:rPr>
        <w:rFonts w:hint="default"/>
        <w:lang w:val="en-US" w:eastAsia="en-US" w:bidi="ar-SA"/>
      </w:rPr>
    </w:lvl>
    <w:lvl w:ilvl="4" w:tplc="D9841840">
      <w:numFmt w:val="bullet"/>
      <w:lvlText w:val="•"/>
      <w:lvlJc w:val="left"/>
      <w:pPr>
        <w:ind w:left="4482" w:hanging="171"/>
      </w:pPr>
      <w:rPr>
        <w:rFonts w:hint="default"/>
        <w:lang w:val="en-US" w:eastAsia="en-US" w:bidi="ar-SA"/>
      </w:rPr>
    </w:lvl>
    <w:lvl w:ilvl="5" w:tplc="BFACB89E">
      <w:numFmt w:val="bullet"/>
      <w:lvlText w:val="•"/>
      <w:lvlJc w:val="left"/>
      <w:pPr>
        <w:ind w:left="5522" w:hanging="171"/>
      </w:pPr>
      <w:rPr>
        <w:rFonts w:hint="default"/>
        <w:lang w:val="en-US" w:eastAsia="en-US" w:bidi="ar-SA"/>
      </w:rPr>
    </w:lvl>
    <w:lvl w:ilvl="6" w:tplc="32CAD468">
      <w:numFmt w:val="bullet"/>
      <w:lvlText w:val="•"/>
      <w:lvlJc w:val="left"/>
      <w:pPr>
        <w:ind w:left="6563" w:hanging="171"/>
      </w:pPr>
      <w:rPr>
        <w:rFonts w:hint="default"/>
        <w:lang w:val="en-US" w:eastAsia="en-US" w:bidi="ar-SA"/>
      </w:rPr>
    </w:lvl>
    <w:lvl w:ilvl="7" w:tplc="49768A92">
      <w:numFmt w:val="bullet"/>
      <w:lvlText w:val="•"/>
      <w:lvlJc w:val="left"/>
      <w:pPr>
        <w:ind w:left="7603" w:hanging="171"/>
      </w:pPr>
      <w:rPr>
        <w:rFonts w:hint="default"/>
        <w:lang w:val="en-US" w:eastAsia="en-US" w:bidi="ar-SA"/>
      </w:rPr>
    </w:lvl>
    <w:lvl w:ilvl="8" w:tplc="8146E00E">
      <w:numFmt w:val="bullet"/>
      <w:lvlText w:val="•"/>
      <w:lvlJc w:val="left"/>
      <w:pPr>
        <w:ind w:left="8644" w:hanging="171"/>
      </w:pPr>
      <w:rPr>
        <w:rFonts w:hint="default"/>
        <w:lang w:val="en-US" w:eastAsia="en-US" w:bidi="ar-SA"/>
      </w:rPr>
    </w:lvl>
  </w:abstractNum>
  <w:abstractNum w:abstractNumId="11" w15:restartNumberingAfterBreak="0">
    <w:nsid w:val="0FEF73B3"/>
    <w:multiLevelType w:val="hybridMultilevel"/>
    <w:tmpl w:val="C01ECD12"/>
    <w:lvl w:ilvl="0" w:tplc="A52894C6">
      <w:numFmt w:val="bullet"/>
      <w:lvlText w:val="&gt;"/>
      <w:lvlJc w:val="left"/>
      <w:pPr>
        <w:ind w:left="396" w:hanging="171"/>
      </w:pPr>
      <w:rPr>
        <w:rFonts w:ascii="Lato" w:eastAsia="Lato" w:hAnsi="Lato" w:cs="Lato" w:hint="default"/>
        <w:b w:val="0"/>
        <w:bCs w:val="0"/>
        <w:i w:val="0"/>
        <w:iCs w:val="0"/>
        <w:color w:val="0176BC"/>
        <w:w w:val="100"/>
        <w:sz w:val="22"/>
        <w:szCs w:val="22"/>
        <w:lang w:val="en-US" w:eastAsia="en-US" w:bidi="ar-SA"/>
      </w:rPr>
    </w:lvl>
    <w:lvl w:ilvl="1" w:tplc="0106B726">
      <w:numFmt w:val="bullet"/>
      <w:lvlText w:val="•"/>
      <w:lvlJc w:val="left"/>
      <w:pPr>
        <w:ind w:left="1407" w:hanging="171"/>
      </w:pPr>
      <w:rPr>
        <w:rFonts w:hint="default"/>
        <w:lang w:val="en-US" w:eastAsia="en-US" w:bidi="ar-SA"/>
      </w:rPr>
    </w:lvl>
    <w:lvl w:ilvl="2" w:tplc="D0804098">
      <w:numFmt w:val="bullet"/>
      <w:lvlText w:val="•"/>
      <w:lvlJc w:val="left"/>
      <w:pPr>
        <w:ind w:left="2415" w:hanging="171"/>
      </w:pPr>
      <w:rPr>
        <w:rFonts w:hint="default"/>
        <w:lang w:val="en-US" w:eastAsia="en-US" w:bidi="ar-SA"/>
      </w:rPr>
    </w:lvl>
    <w:lvl w:ilvl="3" w:tplc="552AAADA">
      <w:numFmt w:val="bullet"/>
      <w:lvlText w:val="•"/>
      <w:lvlJc w:val="left"/>
      <w:pPr>
        <w:ind w:left="3422" w:hanging="171"/>
      </w:pPr>
      <w:rPr>
        <w:rFonts w:hint="default"/>
        <w:lang w:val="en-US" w:eastAsia="en-US" w:bidi="ar-SA"/>
      </w:rPr>
    </w:lvl>
    <w:lvl w:ilvl="4" w:tplc="EF927144">
      <w:numFmt w:val="bullet"/>
      <w:lvlText w:val="•"/>
      <w:lvlJc w:val="left"/>
      <w:pPr>
        <w:ind w:left="4430" w:hanging="171"/>
      </w:pPr>
      <w:rPr>
        <w:rFonts w:hint="default"/>
        <w:lang w:val="en-US" w:eastAsia="en-US" w:bidi="ar-SA"/>
      </w:rPr>
    </w:lvl>
    <w:lvl w:ilvl="5" w:tplc="CE644C5E">
      <w:numFmt w:val="bullet"/>
      <w:lvlText w:val="•"/>
      <w:lvlJc w:val="left"/>
      <w:pPr>
        <w:ind w:left="5437" w:hanging="171"/>
      </w:pPr>
      <w:rPr>
        <w:rFonts w:hint="default"/>
        <w:lang w:val="en-US" w:eastAsia="en-US" w:bidi="ar-SA"/>
      </w:rPr>
    </w:lvl>
    <w:lvl w:ilvl="6" w:tplc="41EA2E2E">
      <w:numFmt w:val="bullet"/>
      <w:lvlText w:val="•"/>
      <w:lvlJc w:val="left"/>
      <w:pPr>
        <w:ind w:left="6445" w:hanging="171"/>
      </w:pPr>
      <w:rPr>
        <w:rFonts w:hint="default"/>
        <w:lang w:val="en-US" w:eastAsia="en-US" w:bidi="ar-SA"/>
      </w:rPr>
    </w:lvl>
    <w:lvl w:ilvl="7" w:tplc="F33498BC">
      <w:numFmt w:val="bullet"/>
      <w:lvlText w:val="•"/>
      <w:lvlJc w:val="left"/>
      <w:pPr>
        <w:ind w:left="7452" w:hanging="171"/>
      </w:pPr>
      <w:rPr>
        <w:rFonts w:hint="default"/>
        <w:lang w:val="en-US" w:eastAsia="en-US" w:bidi="ar-SA"/>
      </w:rPr>
    </w:lvl>
    <w:lvl w:ilvl="8" w:tplc="0ACC6DEC">
      <w:numFmt w:val="bullet"/>
      <w:lvlText w:val="•"/>
      <w:lvlJc w:val="left"/>
      <w:pPr>
        <w:ind w:left="8460" w:hanging="171"/>
      </w:pPr>
      <w:rPr>
        <w:rFonts w:hint="default"/>
        <w:lang w:val="en-US" w:eastAsia="en-US" w:bidi="ar-SA"/>
      </w:rPr>
    </w:lvl>
  </w:abstractNum>
  <w:abstractNum w:abstractNumId="12" w15:restartNumberingAfterBreak="0">
    <w:nsid w:val="306F55FF"/>
    <w:multiLevelType w:val="hybridMultilevel"/>
    <w:tmpl w:val="47BC64A4"/>
    <w:lvl w:ilvl="0" w:tplc="FFFFFFFF">
      <w:numFmt w:val="bullet"/>
      <w:lvlText w:val="&gt;"/>
      <w:lvlJc w:val="left"/>
      <w:pPr>
        <w:ind w:left="536" w:hanging="171"/>
      </w:pPr>
      <w:rPr>
        <w:rFonts w:ascii="Lato" w:eastAsia="Lato" w:hAnsi="Lato" w:cs="Lato" w:hint="default"/>
        <w:b w:val="0"/>
        <w:bCs w:val="0"/>
        <w:i w:val="0"/>
        <w:iCs w:val="0"/>
        <w:color w:val="0176BC"/>
        <w:w w:val="100"/>
        <w:sz w:val="22"/>
        <w:szCs w:val="22"/>
        <w:lang w:val="en-US" w:eastAsia="en-US" w:bidi="ar-SA"/>
      </w:rPr>
    </w:lvl>
    <w:lvl w:ilvl="1" w:tplc="5E24E970">
      <w:numFmt w:val="bullet"/>
      <w:pStyle w:val="List2"/>
      <w:lvlText w:val="-"/>
      <w:lvlJc w:val="left"/>
      <w:pPr>
        <w:ind w:left="1558" w:hanging="171"/>
      </w:pPr>
      <w:rPr>
        <w:rFonts w:ascii="Times New Roman" w:hAnsi="Times New Roman" w:cs="Times New Roman" w:hint="default"/>
      </w:rPr>
    </w:lvl>
    <w:lvl w:ilvl="2" w:tplc="FFFFFFFF">
      <w:numFmt w:val="bullet"/>
      <w:lvlText w:val="•"/>
      <w:lvlJc w:val="left"/>
      <w:pPr>
        <w:ind w:left="2577" w:hanging="171"/>
      </w:pPr>
      <w:rPr>
        <w:rFonts w:hint="default"/>
        <w:lang w:val="en-US" w:eastAsia="en-US" w:bidi="ar-SA"/>
      </w:rPr>
    </w:lvl>
    <w:lvl w:ilvl="3" w:tplc="FFFFFFFF">
      <w:numFmt w:val="bullet"/>
      <w:lvlText w:val="•"/>
      <w:lvlJc w:val="left"/>
      <w:pPr>
        <w:ind w:left="3595" w:hanging="171"/>
      </w:pPr>
      <w:rPr>
        <w:rFonts w:hint="default"/>
        <w:lang w:val="en-US" w:eastAsia="en-US" w:bidi="ar-SA"/>
      </w:rPr>
    </w:lvl>
    <w:lvl w:ilvl="4" w:tplc="FFFFFFFF">
      <w:numFmt w:val="bullet"/>
      <w:lvlText w:val="•"/>
      <w:lvlJc w:val="left"/>
      <w:pPr>
        <w:ind w:left="4614" w:hanging="171"/>
      </w:pPr>
      <w:rPr>
        <w:rFonts w:hint="default"/>
        <w:lang w:val="en-US" w:eastAsia="en-US" w:bidi="ar-SA"/>
      </w:rPr>
    </w:lvl>
    <w:lvl w:ilvl="5" w:tplc="FFFFFFFF">
      <w:numFmt w:val="bullet"/>
      <w:lvlText w:val="•"/>
      <w:lvlJc w:val="left"/>
      <w:pPr>
        <w:ind w:left="5632" w:hanging="171"/>
      </w:pPr>
      <w:rPr>
        <w:rFonts w:hint="default"/>
        <w:lang w:val="en-US" w:eastAsia="en-US" w:bidi="ar-SA"/>
      </w:rPr>
    </w:lvl>
    <w:lvl w:ilvl="6" w:tplc="FFFFFFFF">
      <w:numFmt w:val="bullet"/>
      <w:lvlText w:val="•"/>
      <w:lvlJc w:val="left"/>
      <w:pPr>
        <w:ind w:left="6651" w:hanging="171"/>
      </w:pPr>
      <w:rPr>
        <w:rFonts w:hint="default"/>
        <w:lang w:val="en-US" w:eastAsia="en-US" w:bidi="ar-SA"/>
      </w:rPr>
    </w:lvl>
    <w:lvl w:ilvl="7" w:tplc="FFFFFFFF">
      <w:numFmt w:val="bullet"/>
      <w:lvlText w:val="•"/>
      <w:lvlJc w:val="left"/>
      <w:pPr>
        <w:ind w:left="7669" w:hanging="171"/>
      </w:pPr>
      <w:rPr>
        <w:rFonts w:hint="default"/>
        <w:lang w:val="en-US" w:eastAsia="en-US" w:bidi="ar-SA"/>
      </w:rPr>
    </w:lvl>
    <w:lvl w:ilvl="8" w:tplc="FFFFFFFF">
      <w:numFmt w:val="bullet"/>
      <w:lvlText w:val="•"/>
      <w:lvlJc w:val="left"/>
      <w:pPr>
        <w:ind w:left="8688" w:hanging="171"/>
      </w:pPr>
      <w:rPr>
        <w:rFonts w:hint="default"/>
        <w:lang w:val="en-US" w:eastAsia="en-US" w:bidi="ar-SA"/>
      </w:rPr>
    </w:lvl>
  </w:abstractNum>
  <w:abstractNum w:abstractNumId="13" w15:restartNumberingAfterBreak="0">
    <w:nsid w:val="5891086E"/>
    <w:multiLevelType w:val="hybridMultilevel"/>
    <w:tmpl w:val="2D544AEA"/>
    <w:lvl w:ilvl="0" w:tplc="70C6EFEE">
      <w:numFmt w:val="bullet"/>
      <w:pStyle w:val="ListParagraph"/>
      <w:lvlText w:val="&gt;"/>
      <w:lvlJc w:val="left"/>
      <w:pPr>
        <w:ind w:left="536" w:hanging="171"/>
      </w:pPr>
      <w:rPr>
        <w:rFonts w:ascii="Lato" w:eastAsia="Lato" w:hAnsi="Lato" w:cs="Lato" w:hint="default"/>
        <w:b w:val="0"/>
        <w:bCs w:val="0"/>
        <w:i w:val="0"/>
        <w:iCs w:val="0"/>
        <w:color w:val="0176BC"/>
        <w:w w:val="100"/>
        <w:sz w:val="22"/>
        <w:szCs w:val="22"/>
        <w:lang w:val="en-US" w:eastAsia="en-US" w:bidi="ar-SA"/>
      </w:rPr>
    </w:lvl>
    <w:lvl w:ilvl="1" w:tplc="5A8ABCD0">
      <w:numFmt w:val="bullet"/>
      <w:lvlText w:val="•"/>
      <w:lvlJc w:val="left"/>
      <w:pPr>
        <w:ind w:left="1558" w:hanging="171"/>
      </w:pPr>
      <w:rPr>
        <w:rFonts w:hint="default"/>
        <w:lang w:val="en-US" w:eastAsia="en-US" w:bidi="ar-SA"/>
      </w:rPr>
    </w:lvl>
    <w:lvl w:ilvl="2" w:tplc="2204357E">
      <w:numFmt w:val="bullet"/>
      <w:lvlText w:val="•"/>
      <w:lvlJc w:val="left"/>
      <w:pPr>
        <w:ind w:left="2577" w:hanging="171"/>
      </w:pPr>
      <w:rPr>
        <w:rFonts w:hint="default"/>
        <w:lang w:val="en-US" w:eastAsia="en-US" w:bidi="ar-SA"/>
      </w:rPr>
    </w:lvl>
    <w:lvl w:ilvl="3" w:tplc="736C580C">
      <w:numFmt w:val="bullet"/>
      <w:lvlText w:val="•"/>
      <w:lvlJc w:val="left"/>
      <w:pPr>
        <w:ind w:left="3595" w:hanging="171"/>
      </w:pPr>
      <w:rPr>
        <w:rFonts w:hint="default"/>
        <w:lang w:val="en-US" w:eastAsia="en-US" w:bidi="ar-SA"/>
      </w:rPr>
    </w:lvl>
    <w:lvl w:ilvl="4" w:tplc="2FF67A20">
      <w:numFmt w:val="bullet"/>
      <w:lvlText w:val="•"/>
      <w:lvlJc w:val="left"/>
      <w:pPr>
        <w:ind w:left="4614" w:hanging="171"/>
      </w:pPr>
      <w:rPr>
        <w:rFonts w:hint="default"/>
        <w:lang w:val="en-US" w:eastAsia="en-US" w:bidi="ar-SA"/>
      </w:rPr>
    </w:lvl>
    <w:lvl w:ilvl="5" w:tplc="9614294E">
      <w:numFmt w:val="bullet"/>
      <w:lvlText w:val="•"/>
      <w:lvlJc w:val="left"/>
      <w:pPr>
        <w:ind w:left="5632" w:hanging="171"/>
      </w:pPr>
      <w:rPr>
        <w:rFonts w:hint="default"/>
        <w:lang w:val="en-US" w:eastAsia="en-US" w:bidi="ar-SA"/>
      </w:rPr>
    </w:lvl>
    <w:lvl w:ilvl="6" w:tplc="F80C6F8A">
      <w:numFmt w:val="bullet"/>
      <w:lvlText w:val="•"/>
      <w:lvlJc w:val="left"/>
      <w:pPr>
        <w:ind w:left="6651" w:hanging="171"/>
      </w:pPr>
      <w:rPr>
        <w:rFonts w:hint="default"/>
        <w:lang w:val="en-US" w:eastAsia="en-US" w:bidi="ar-SA"/>
      </w:rPr>
    </w:lvl>
    <w:lvl w:ilvl="7" w:tplc="5ECC1540">
      <w:numFmt w:val="bullet"/>
      <w:lvlText w:val="•"/>
      <w:lvlJc w:val="left"/>
      <w:pPr>
        <w:ind w:left="7669" w:hanging="171"/>
      </w:pPr>
      <w:rPr>
        <w:rFonts w:hint="default"/>
        <w:lang w:val="en-US" w:eastAsia="en-US" w:bidi="ar-SA"/>
      </w:rPr>
    </w:lvl>
    <w:lvl w:ilvl="8" w:tplc="84EE1C02">
      <w:numFmt w:val="bullet"/>
      <w:lvlText w:val="•"/>
      <w:lvlJc w:val="left"/>
      <w:pPr>
        <w:ind w:left="8688" w:hanging="171"/>
      </w:pPr>
      <w:rPr>
        <w:rFonts w:hint="default"/>
        <w:lang w:val="en-US" w:eastAsia="en-US" w:bidi="ar-SA"/>
      </w:rPr>
    </w:lvl>
  </w:abstractNum>
  <w:abstractNum w:abstractNumId="14" w15:restartNumberingAfterBreak="0">
    <w:nsid w:val="5C9179A3"/>
    <w:multiLevelType w:val="hybridMultilevel"/>
    <w:tmpl w:val="0CE88CEC"/>
    <w:lvl w:ilvl="0" w:tplc="FFFFFFFF">
      <w:numFmt w:val="bullet"/>
      <w:lvlText w:val="&gt;"/>
      <w:lvlJc w:val="left"/>
      <w:pPr>
        <w:ind w:left="536" w:hanging="171"/>
      </w:pPr>
      <w:rPr>
        <w:rFonts w:ascii="Lato" w:eastAsia="Lato" w:hAnsi="Lato" w:cs="Lato" w:hint="default"/>
        <w:b w:val="0"/>
        <w:bCs w:val="0"/>
        <w:i w:val="0"/>
        <w:iCs w:val="0"/>
        <w:color w:val="0176BC"/>
        <w:w w:val="100"/>
        <w:sz w:val="22"/>
        <w:szCs w:val="22"/>
        <w:lang w:val="en-US" w:eastAsia="en-US" w:bidi="ar-SA"/>
      </w:rPr>
    </w:lvl>
    <w:lvl w:ilvl="1" w:tplc="DBE81154">
      <w:numFmt w:val="bullet"/>
      <w:lvlText w:val="–"/>
      <w:lvlJc w:val="left"/>
      <w:pPr>
        <w:ind w:left="1558" w:hanging="171"/>
      </w:pPr>
      <w:rPr>
        <w:rFonts w:ascii="Times New Roman" w:hAnsi="Times New Roman" w:cs="Times New Roman" w:hint="default"/>
      </w:rPr>
    </w:lvl>
    <w:lvl w:ilvl="2" w:tplc="FFFFFFFF">
      <w:numFmt w:val="bullet"/>
      <w:lvlText w:val="•"/>
      <w:lvlJc w:val="left"/>
      <w:pPr>
        <w:ind w:left="2577" w:hanging="171"/>
      </w:pPr>
      <w:rPr>
        <w:rFonts w:hint="default"/>
        <w:lang w:val="en-US" w:eastAsia="en-US" w:bidi="ar-SA"/>
      </w:rPr>
    </w:lvl>
    <w:lvl w:ilvl="3" w:tplc="FFFFFFFF">
      <w:numFmt w:val="bullet"/>
      <w:lvlText w:val="•"/>
      <w:lvlJc w:val="left"/>
      <w:pPr>
        <w:ind w:left="3595" w:hanging="171"/>
      </w:pPr>
      <w:rPr>
        <w:rFonts w:hint="default"/>
        <w:lang w:val="en-US" w:eastAsia="en-US" w:bidi="ar-SA"/>
      </w:rPr>
    </w:lvl>
    <w:lvl w:ilvl="4" w:tplc="FFFFFFFF">
      <w:numFmt w:val="bullet"/>
      <w:lvlText w:val="•"/>
      <w:lvlJc w:val="left"/>
      <w:pPr>
        <w:ind w:left="4614" w:hanging="171"/>
      </w:pPr>
      <w:rPr>
        <w:rFonts w:hint="default"/>
        <w:lang w:val="en-US" w:eastAsia="en-US" w:bidi="ar-SA"/>
      </w:rPr>
    </w:lvl>
    <w:lvl w:ilvl="5" w:tplc="FFFFFFFF">
      <w:numFmt w:val="bullet"/>
      <w:lvlText w:val="•"/>
      <w:lvlJc w:val="left"/>
      <w:pPr>
        <w:ind w:left="5632" w:hanging="171"/>
      </w:pPr>
      <w:rPr>
        <w:rFonts w:hint="default"/>
        <w:lang w:val="en-US" w:eastAsia="en-US" w:bidi="ar-SA"/>
      </w:rPr>
    </w:lvl>
    <w:lvl w:ilvl="6" w:tplc="FFFFFFFF">
      <w:numFmt w:val="bullet"/>
      <w:lvlText w:val="•"/>
      <w:lvlJc w:val="left"/>
      <w:pPr>
        <w:ind w:left="6651" w:hanging="171"/>
      </w:pPr>
      <w:rPr>
        <w:rFonts w:hint="default"/>
        <w:lang w:val="en-US" w:eastAsia="en-US" w:bidi="ar-SA"/>
      </w:rPr>
    </w:lvl>
    <w:lvl w:ilvl="7" w:tplc="FFFFFFFF">
      <w:numFmt w:val="bullet"/>
      <w:lvlText w:val="•"/>
      <w:lvlJc w:val="left"/>
      <w:pPr>
        <w:ind w:left="7669" w:hanging="171"/>
      </w:pPr>
      <w:rPr>
        <w:rFonts w:hint="default"/>
        <w:lang w:val="en-US" w:eastAsia="en-US" w:bidi="ar-SA"/>
      </w:rPr>
    </w:lvl>
    <w:lvl w:ilvl="8" w:tplc="FFFFFFFF">
      <w:numFmt w:val="bullet"/>
      <w:lvlText w:val="•"/>
      <w:lvlJc w:val="left"/>
      <w:pPr>
        <w:ind w:left="8688" w:hanging="171"/>
      </w:pPr>
      <w:rPr>
        <w:rFonts w:hint="default"/>
        <w:lang w:val="en-US" w:eastAsia="en-US" w:bidi="ar-SA"/>
      </w:rPr>
    </w:lvl>
  </w:abstractNum>
  <w:abstractNum w:abstractNumId="15" w15:restartNumberingAfterBreak="0">
    <w:nsid w:val="6D77402F"/>
    <w:multiLevelType w:val="hybridMultilevel"/>
    <w:tmpl w:val="FE4432FC"/>
    <w:lvl w:ilvl="0" w:tplc="5EE61B76">
      <w:numFmt w:val="bullet"/>
      <w:lvlText w:val="&gt;"/>
      <w:lvlJc w:val="left"/>
      <w:pPr>
        <w:ind w:left="546" w:hanging="171"/>
      </w:pPr>
      <w:rPr>
        <w:rFonts w:ascii="Lato" w:eastAsia="Lato" w:hAnsi="Lato" w:cs="Lato" w:hint="default"/>
        <w:b w:val="0"/>
        <w:bCs w:val="0"/>
        <w:i w:val="0"/>
        <w:iCs w:val="0"/>
        <w:color w:val="0176BC"/>
        <w:w w:val="100"/>
        <w:sz w:val="22"/>
        <w:szCs w:val="22"/>
        <w:lang w:val="en-US" w:eastAsia="en-US" w:bidi="ar-SA"/>
      </w:rPr>
    </w:lvl>
    <w:lvl w:ilvl="1" w:tplc="DE1681A6">
      <w:numFmt w:val="bullet"/>
      <w:lvlText w:val="•"/>
      <w:lvlJc w:val="left"/>
      <w:pPr>
        <w:ind w:left="1558" w:hanging="171"/>
      </w:pPr>
      <w:rPr>
        <w:rFonts w:hint="default"/>
        <w:lang w:val="en-US" w:eastAsia="en-US" w:bidi="ar-SA"/>
      </w:rPr>
    </w:lvl>
    <w:lvl w:ilvl="2" w:tplc="40B255C4">
      <w:numFmt w:val="bullet"/>
      <w:lvlText w:val="•"/>
      <w:lvlJc w:val="left"/>
      <w:pPr>
        <w:ind w:left="2577" w:hanging="171"/>
      </w:pPr>
      <w:rPr>
        <w:rFonts w:hint="default"/>
        <w:lang w:val="en-US" w:eastAsia="en-US" w:bidi="ar-SA"/>
      </w:rPr>
    </w:lvl>
    <w:lvl w:ilvl="3" w:tplc="D1E49172">
      <w:numFmt w:val="bullet"/>
      <w:lvlText w:val="•"/>
      <w:lvlJc w:val="left"/>
      <w:pPr>
        <w:ind w:left="3595" w:hanging="171"/>
      </w:pPr>
      <w:rPr>
        <w:rFonts w:hint="default"/>
        <w:lang w:val="en-US" w:eastAsia="en-US" w:bidi="ar-SA"/>
      </w:rPr>
    </w:lvl>
    <w:lvl w:ilvl="4" w:tplc="454C0776">
      <w:numFmt w:val="bullet"/>
      <w:lvlText w:val="•"/>
      <w:lvlJc w:val="left"/>
      <w:pPr>
        <w:ind w:left="4614" w:hanging="171"/>
      </w:pPr>
      <w:rPr>
        <w:rFonts w:hint="default"/>
        <w:lang w:val="en-US" w:eastAsia="en-US" w:bidi="ar-SA"/>
      </w:rPr>
    </w:lvl>
    <w:lvl w:ilvl="5" w:tplc="B86A445C">
      <w:numFmt w:val="bullet"/>
      <w:lvlText w:val="•"/>
      <w:lvlJc w:val="left"/>
      <w:pPr>
        <w:ind w:left="5632" w:hanging="171"/>
      </w:pPr>
      <w:rPr>
        <w:rFonts w:hint="default"/>
        <w:lang w:val="en-US" w:eastAsia="en-US" w:bidi="ar-SA"/>
      </w:rPr>
    </w:lvl>
    <w:lvl w:ilvl="6" w:tplc="F2C050EC">
      <w:numFmt w:val="bullet"/>
      <w:lvlText w:val="•"/>
      <w:lvlJc w:val="left"/>
      <w:pPr>
        <w:ind w:left="6651" w:hanging="171"/>
      </w:pPr>
      <w:rPr>
        <w:rFonts w:hint="default"/>
        <w:lang w:val="en-US" w:eastAsia="en-US" w:bidi="ar-SA"/>
      </w:rPr>
    </w:lvl>
    <w:lvl w:ilvl="7" w:tplc="DB62D286">
      <w:numFmt w:val="bullet"/>
      <w:lvlText w:val="•"/>
      <w:lvlJc w:val="left"/>
      <w:pPr>
        <w:ind w:left="7669" w:hanging="171"/>
      </w:pPr>
      <w:rPr>
        <w:rFonts w:hint="default"/>
        <w:lang w:val="en-US" w:eastAsia="en-US" w:bidi="ar-SA"/>
      </w:rPr>
    </w:lvl>
    <w:lvl w:ilvl="8" w:tplc="EEF6E7FA">
      <w:numFmt w:val="bullet"/>
      <w:lvlText w:val="•"/>
      <w:lvlJc w:val="left"/>
      <w:pPr>
        <w:ind w:left="8688" w:hanging="171"/>
      </w:pPr>
      <w:rPr>
        <w:rFonts w:hint="default"/>
        <w:lang w:val="en-US" w:eastAsia="en-US" w:bidi="ar-SA"/>
      </w:rPr>
    </w:lvl>
  </w:abstractNum>
  <w:num w:numId="1" w16cid:durableId="927035533">
    <w:abstractNumId w:val="13"/>
  </w:num>
  <w:num w:numId="2" w16cid:durableId="1208300294">
    <w:abstractNumId w:val="10"/>
  </w:num>
  <w:num w:numId="3" w16cid:durableId="603072290">
    <w:abstractNumId w:val="11"/>
  </w:num>
  <w:num w:numId="4" w16cid:durableId="1281256731">
    <w:abstractNumId w:val="15"/>
  </w:num>
  <w:num w:numId="5" w16cid:durableId="830218805">
    <w:abstractNumId w:val="14"/>
  </w:num>
  <w:num w:numId="6" w16cid:durableId="1338733917">
    <w:abstractNumId w:val="12"/>
  </w:num>
  <w:num w:numId="7" w16cid:durableId="659768746">
    <w:abstractNumId w:val="0"/>
  </w:num>
  <w:num w:numId="8" w16cid:durableId="606036382">
    <w:abstractNumId w:val="1"/>
  </w:num>
  <w:num w:numId="9" w16cid:durableId="1351184275">
    <w:abstractNumId w:val="2"/>
  </w:num>
  <w:num w:numId="10" w16cid:durableId="1615483455">
    <w:abstractNumId w:val="3"/>
  </w:num>
  <w:num w:numId="11" w16cid:durableId="502624340">
    <w:abstractNumId w:val="8"/>
  </w:num>
  <w:num w:numId="12" w16cid:durableId="1545286952">
    <w:abstractNumId w:val="4"/>
  </w:num>
  <w:num w:numId="13" w16cid:durableId="362286913">
    <w:abstractNumId w:val="5"/>
  </w:num>
  <w:num w:numId="14" w16cid:durableId="573048676">
    <w:abstractNumId w:val="6"/>
  </w:num>
  <w:num w:numId="15" w16cid:durableId="1522008453">
    <w:abstractNumId w:val="7"/>
  </w:num>
  <w:num w:numId="16" w16cid:durableId="1200747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en-AU"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4F60"/>
    <w:rsid w:val="000428F6"/>
    <w:rsid w:val="000442C5"/>
    <w:rsid w:val="00061B2B"/>
    <w:rsid w:val="000A0EC4"/>
    <w:rsid w:val="000A7EFE"/>
    <w:rsid w:val="000F4508"/>
    <w:rsid w:val="00127F77"/>
    <w:rsid w:val="0026113D"/>
    <w:rsid w:val="002A42D2"/>
    <w:rsid w:val="00302F29"/>
    <w:rsid w:val="00304F60"/>
    <w:rsid w:val="00311362"/>
    <w:rsid w:val="003A7F82"/>
    <w:rsid w:val="003F6537"/>
    <w:rsid w:val="00462F6A"/>
    <w:rsid w:val="00471657"/>
    <w:rsid w:val="004A2987"/>
    <w:rsid w:val="00567CA7"/>
    <w:rsid w:val="00570165"/>
    <w:rsid w:val="005875A8"/>
    <w:rsid w:val="005B48AD"/>
    <w:rsid w:val="005D1BA2"/>
    <w:rsid w:val="005F52C0"/>
    <w:rsid w:val="006025C1"/>
    <w:rsid w:val="0062729E"/>
    <w:rsid w:val="00634330"/>
    <w:rsid w:val="006432D0"/>
    <w:rsid w:val="00647873"/>
    <w:rsid w:val="00647B24"/>
    <w:rsid w:val="00672DB6"/>
    <w:rsid w:val="00690E38"/>
    <w:rsid w:val="00746CFE"/>
    <w:rsid w:val="007F49AB"/>
    <w:rsid w:val="00832AE7"/>
    <w:rsid w:val="00837AFB"/>
    <w:rsid w:val="0084369B"/>
    <w:rsid w:val="00857EB0"/>
    <w:rsid w:val="00873919"/>
    <w:rsid w:val="009054BD"/>
    <w:rsid w:val="00955F21"/>
    <w:rsid w:val="009C79EA"/>
    <w:rsid w:val="00A20183"/>
    <w:rsid w:val="00A53F89"/>
    <w:rsid w:val="00A66FF0"/>
    <w:rsid w:val="00AE37A6"/>
    <w:rsid w:val="00AE7893"/>
    <w:rsid w:val="00AF4428"/>
    <w:rsid w:val="00B36B87"/>
    <w:rsid w:val="00B56ED6"/>
    <w:rsid w:val="00B62B6E"/>
    <w:rsid w:val="00B72577"/>
    <w:rsid w:val="00BA2DA0"/>
    <w:rsid w:val="00BA72D5"/>
    <w:rsid w:val="00BC34AD"/>
    <w:rsid w:val="00C17417"/>
    <w:rsid w:val="00C5193A"/>
    <w:rsid w:val="00C638A0"/>
    <w:rsid w:val="00C76FDE"/>
    <w:rsid w:val="00C97361"/>
    <w:rsid w:val="00D0207E"/>
    <w:rsid w:val="00D14EB9"/>
    <w:rsid w:val="00D304C7"/>
    <w:rsid w:val="00D85F33"/>
    <w:rsid w:val="00D90FC1"/>
    <w:rsid w:val="00DA214F"/>
    <w:rsid w:val="00DB2C2E"/>
    <w:rsid w:val="00DC7C32"/>
    <w:rsid w:val="00DD74B5"/>
    <w:rsid w:val="00DE43BF"/>
    <w:rsid w:val="00E130E9"/>
    <w:rsid w:val="00E50DD7"/>
    <w:rsid w:val="00EA331F"/>
    <w:rsid w:val="00ED5AB7"/>
    <w:rsid w:val="00EF57A8"/>
    <w:rsid w:val="00F41990"/>
    <w:rsid w:val="00F60D53"/>
    <w:rsid w:val="00F701FD"/>
    <w:rsid w:val="00F72DDD"/>
    <w:rsid w:val="00FA2A5F"/>
    <w:rsid w:val="00FB616F"/>
    <w:rsid w:val="00FE74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BE73B"/>
  <w15:docId w15:val="{6BDCC8C7-48E2-FB44-886B-EAC5DE3A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ublic Sans" w:eastAsia="Public Sans" w:hAnsi="Public Sans" w:cs="Public Sans"/>
    </w:rPr>
  </w:style>
  <w:style w:type="paragraph" w:styleId="Heading1">
    <w:name w:val="heading 1"/>
    <w:basedOn w:val="Normal"/>
    <w:uiPriority w:val="9"/>
    <w:qFormat/>
    <w:rsid w:val="00647B24"/>
    <w:pPr>
      <w:spacing w:before="210"/>
      <w:ind w:right="98"/>
      <w:outlineLvl w:val="0"/>
    </w:pPr>
    <w:rPr>
      <w:b/>
      <w:bCs/>
      <w:color w:val="0176BC"/>
      <w:spacing w:val="-2"/>
      <w:sz w:val="26"/>
      <w:szCs w:val="26"/>
    </w:rPr>
  </w:style>
  <w:style w:type="paragraph" w:styleId="Heading2">
    <w:name w:val="heading 2"/>
    <w:basedOn w:val="Normal"/>
    <w:uiPriority w:val="9"/>
    <w:unhideWhenUsed/>
    <w:qFormat/>
    <w:rsid w:val="004A2987"/>
    <w:pPr>
      <w:spacing w:before="120" w:after="120"/>
      <w:outlineLvl w:val="1"/>
    </w:pPr>
    <w:rPr>
      <w:b/>
      <w:bCs/>
      <w:color w:val="006170"/>
    </w:rPr>
  </w:style>
  <w:style w:type="paragraph" w:styleId="Heading3">
    <w:name w:val="heading 3"/>
    <w:basedOn w:val="Normal"/>
    <w:next w:val="Normal"/>
    <w:link w:val="Heading3Char"/>
    <w:uiPriority w:val="9"/>
    <w:unhideWhenUsed/>
    <w:qFormat/>
    <w:rsid w:val="009C79EA"/>
    <w:pPr>
      <w:spacing w:before="132"/>
      <w:ind w:right="-43"/>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2F6A"/>
    <w:pPr>
      <w:spacing w:before="125" w:line="266" w:lineRule="auto"/>
      <w:ind w:right="-43"/>
    </w:pPr>
    <w:rPr>
      <w:color w:val="231F20"/>
      <w:spacing w:val="-2"/>
      <w:sz w:val="20"/>
      <w:szCs w:val="20"/>
    </w:rPr>
  </w:style>
  <w:style w:type="paragraph" w:styleId="Title">
    <w:name w:val="Title"/>
    <w:basedOn w:val="Normal"/>
    <w:uiPriority w:val="10"/>
    <w:qFormat/>
    <w:rsid w:val="009C79EA"/>
    <w:pPr>
      <w:spacing w:before="103" w:line="237" w:lineRule="auto"/>
      <w:ind w:right="-43"/>
    </w:pPr>
    <w:rPr>
      <w:rFonts w:ascii="PublicSans-SemiBold" w:eastAsia="PublicSans-SemiBold" w:hAnsi="PublicSans-SemiBold" w:cs="PublicSans-SemiBold"/>
      <w:color w:val="231F20"/>
      <w:spacing w:val="-2"/>
      <w:sz w:val="36"/>
      <w:szCs w:val="36"/>
    </w:rPr>
  </w:style>
  <w:style w:type="paragraph" w:styleId="ListParagraph">
    <w:name w:val="List Paragraph"/>
    <w:basedOn w:val="Normal"/>
    <w:uiPriority w:val="1"/>
    <w:qFormat/>
    <w:rsid w:val="00ED5AB7"/>
    <w:pPr>
      <w:numPr>
        <w:numId w:val="1"/>
      </w:numPr>
      <w:tabs>
        <w:tab w:val="left" w:pos="537"/>
      </w:tabs>
      <w:spacing w:before="126"/>
      <w:ind w:left="142" w:hanging="142"/>
    </w:pPr>
    <w:rPr>
      <w:color w:val="231F20"/>
      <w:spacing w:val="-4"/>
      <w:sz w:val="20"/>
      <w:szCs w:val="2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27F77"/>
    <w:pPr>
      <w:tabs>
        <w:tab w:val="center" w:pos="4513"/>
        <w:tab w:val="right" w:pos="9026"/>
      </w:tabs>
    </w:pPr>
  </w:style>
  <w:style w:type="character" w:customStyle="1" w:styleId="HeaderChar">
    <w:name w:val="Header Char"/>
    <w:basedOn w:val="DefaultParagraphFont"/>
    <w:link w:val="Header"/>
    <w:uiPriority w:val="99"/>
    <w:rsid w:val="00127F77"/>
    <w:rPr>
      <w:rFonts w:ascii="Public Sans" w:eastAsia="Public Sans" w:hAnsi="Public Sans" w:cs="Public Sans"/>
    </w:rPr>
  </w:style>
  <w:style w:type="paragraph" w:styleId="Footer">
    <w:name w:val="footer"/>
    <w:basedOn w:val="Normal"/>
    <w:link w:val="FooterChar"/>
    <w:uiPriority w:val="99"/>
    <w:unhideWhenUsed/>
    <w:rsid w:val="00127F77"/>
    <w:pPr>
      <w:tabs>
        <w:tab w:val="center" w:pos="4513"/>
        <w:tab w:val="right" w:pos="9026"/>
      </w:tabs>
    </w:pPr>
  </w:style>
  <w:style w:type="character" w:customStyle="1" w:styleId="FooterChar">
    <w:name w:val="Footer Char"/>
    <w:basedOn w:val="DefaultParagraphFont"/>
    <w:link w:val="Footer"/>
    <w:uiPriority w:val="99"/>
    <w:rsid w:val="00127F77"/>
    <w:rPr>
      <w:rFonts w:ascii="Public Sans" w:eastAsia="Public Sans" w:hAnsi="Public Sans" w:cs="Public Sans"/>
    </w:rPr>
  </w:style>
  <w:style w:type="character" w:styleId="Strong">
    <w:name w:val="Strong"/>
    <w:uiPriority w:val="22"/>
    <w:qFormat/>
    <w:rsid w:val="00647B24"/>
    <w:rPr>
      <w:b/>
      <w:color w:val="231F20"/>
      <w:spacing w:val="-2"/>
      <w:sz w:val="20"/>
    </w:rPr>
  </w:style>
  <w:style w:type="paragraph" w:customStyle="1" w:styleId="NoParagraphStyle">
    <w:name w:val="[No Paragraph Style]"/>
    <w:rsid w:val="00462F6A"/>
    <w:pPr>
      <w:widowControl/>
      <w:adjustRightInd w:val="0"/>
      <w:spacing w:line="288" w:lineRule="auto"/>
      <w:textAlignment w:val="center"/>
    </w:pPr>
    <w:rPr>
      <w:rFonts w:ascii="MinionPro-Regular" w:hAnsi="MinionPro-Regular" w:cs="MinionPro-Regular"/>
      <w:color w:val="000000"/>
      <w:sz w:val="24"/>
      <w:szCs w:val="24"/>
    </w:rPr>
  </w:style>
  <w:style w:type="paragraph" w:customStyle="1" w:styleId="BasicParagraph">
    <w:name w:val="[Basic Paragraph]"/>
    <w:basedOn w:val="NoParagraphStyle"/>
    <w:uiPriority w:val="99"/>
    <w:rsid w:val="00462F6A"/>
    <w:pPr>
      <w:suppressAutoHyphens/>
      <w:spacing w:after="113" w:line="260" w:lineRule="atLeast"/>
    </w:pPr>
    <w:rPr>
      <w:rFonts w:ascii="Public Sans" w:hAnsi="Public Sans" w:cs="Public Sans"/>
      <w:sz w:val="20"/>
      <w:szCs w:val="20"/>
    </w:rPr>
  </w:style>
  <w:style w:type="character" w:customStyle="1" w:styleId="Heading3Char">
    <w:name w:val="Heading 3 Char"/>
    <w:basedOn w:val="DefaultParagraphFont"/>
    <w:link w:val="Heading3"/>
    <w:uiPriority w:val="9"/>
    <w:rsid w:val="009C79EA"/>
    <w:rPr>
      <w:rFonts w:ascii="Public Sans" w:eastAsia="Public Sans" w:hAnsi="Public Sans" w:cs="Public Sans"/>
    </w:rPr>
  </w:style>
  <w:style w:type="paragraph" w:customStyle="1" w:styleId="DotPoints2">
    <w:name w:val="Dot Points 2"/>
    <w:basedOn w:val="NoParagraphStyle"/>
    <w:uiPriority w:val="99"/>
    <w:rsid w:val="000A0EC4"/>
    <w:pPr>
      <w:suppressAutoHyphens/>
      <w:spacing w:after="57" w:line="260" w:lineRule="atLeast"/>
      <w:ind w:left="340" w:hanging="170"/>
    </w:pPr>
    <w:rPr>
      <w:rFonts w:ascii="Public Sans" w:hAnsi="Public Sans" w:cs="Public Sans"/>
      <w:spacing w:val="-2"/>
      <w:sz w:val="19"/>
      <w:szCs w:val="19"/>
    </w:rPr>
  </w:style>
  <w:style w:type="paragraph" w:styleId="List2">
    <w:name w:val="List 2"/>
    <w:basedOn w:val="ListParagraph"/>
    <w:uiPriority w:val="99"/>
    <w:unhideWhenUsed/>
    <w:rsid w:val="009054BD"/>
    <w:pPr>
      <w:numPr>
        <w:ilvl w:val="1"/>
        <w:numId w:val="6"/>
      </w:numPr>
      <w:tabs>
        <w:tab w:val="clear" w:pos="537"/>
      </w:tabs>
      <w:ind w:left="426" w:hanging="142"/>
    </w:pPr>
  </w:style>
  <w:style w:type="character" w:customStyle="1" w:styleId="BodyTextChar">
    <w:name w:val="Body Text Char"/>
    <w:basedOn w:val="DefaultParagraphFont"/>
    <w:link w:val="BodyText"/>
    <w:uiPriority w:val="1"/>
    <w:rsid w:val="00DD74B5"/>
    <w:rPr>
      <w:rFonts w:ascii="Public Sans" w:eastAsia="Public Sans" w:hAnsi="Public Sans" w:cs="Public Sans"/>
      <w:color w:val="231F20"/>
      <w:spacing w:val="-2"/>
      <w:sz w:val="20"/>
      <w:szCs w:val="20"/>
    </w:rPr>
  </w:style>
  <w:style w:type="character" w:styleId="Hyperlink">
    <w:name w:val="Hyperlink"/>
    <w:basedOn w:val="DefaultParagraphFont"/>
    <w:uiPriority w:val="99"/>
    <w:unhideWhenUsed/>
    <w:rsid w:val="00471657"/>
    <w:rPr>
      <w:color w:val="0000FF" w:themeColor="hyperlink"/>
      <w:u w:val="single"/>
    </w:rPr>
  </w:style>
  <w:style w:type="character" w:styleId="UnresolvedMention">
    <w:name w:val="Unresolved Mention"/>
    <w:basedOn w:val="DefaultParagraphFont"/>
    <w:uiPriority w:val="99"/>
    <w:semiHidden/>
    <w:unhideWhenUsed/>
    <w:rsid w:val="00471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c65bbaa-af3e-403c-848f-5fb3375143e5">
      <Terms xmlns="http://schemas.microsoft.com/office/infopath/2007/PartnerControls"/>
    </lcf76f155ced4ddcb4097134ff3c332f>
    <TaxCatchAll xmlns="0425d4fb-f44e-42de-8196-f3b5ecee46f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854DB35E76474B8ACE9DD5AD7B4B07" ma:contentTypeVersion="19" ma:contentTypeDescription="Create a new document." ma:contentTypeScope="" ma:versionID="69824e44db35d8f3466a43d4fc46b7eb">
  <xsd:schema xmlns:xsd="http://www.w3.org/2001/XMLSchema" xmlns:xs="http://www.w3.org/2001/XMLSchema" xmlns:p="http://schemas.microsoft.com/office/2006/metadata/properties" xmlns:ns2="9c65bbaa-af3e-403c-848f-5fb3375143e5" xmlns:ns3="0425d4fb-f44e-42de-8196-f3b5ecee46f4" targetNamespace="http://schemas.microsoft.com/office/2006/metadata/properties" ma:root="true" ma:fieldsID="01228099557dc16fe0f5927650927daa" ns2:_="" ns3:_="">
    <xsd:import namespace="9c65bbaa-af3e-403c-848f-5fb3375143e5"/>
    <xsd:import namespace="0425d4fb-f44e-42de-8196-f3b5ecee46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65bbaa-af3e-403c-848f-5fb33751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4608e4e-0f2b-4c83-bc43-695f31f1f5a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25d4fb-f44e-42de-8196-f3b5ecee46f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be5db07-f2fd-47be-961c-64dc8bb98c12}" ma:internalName="TaxCatchAll" ma:showField="CatchAllData" ma:web="0425d4fb-f44e-42de-8196-f3b5ecee46f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5042B-0BBF-4C58-A1F3-1AA7D05961CE}">
  <ds:schemaRefs>
    <ds:schemaRef ds:uri="http://schemas.microsoft.com/office/2006/metadata/properties"/>
    <ds:schemaRef ds:uri="http://schemas.microsoft.com/office/infopath/2007/PartnerControls"/>
    <ds:schemaRef ds:uri="9c65bbaa-af3e-403c-848f-5fb3375143e5"/>
    <ds:schemaRef ds:uri="0425d4fb-f44e-42de-8196-f3b5ecee46f4"/>
  </ds:schemaRefs>
</ds:datastoreItem>
</file>

<file path=customXml/itemProps2.xml><?xml version="1.0" encoding="utf-8"?>
<ds:datastoreItem xmlns:ds="http://schemas.openxmlformats.org/officeDocument/2006/customXml" ds:itemID="{F2E9B1CE-295F-43E4-88B6-1198EC101F5D}">
  <ds:schemaRefs>
    <ds:schemaRef ds:uri="http://schemas.microsoft.com/sharepoint/v3/contenttype/forms"/>
  </ds:schemaRefs>
</ds:datastoreItem>
</file>

<file path=customXml/itemProps3.xml><?xml version="1.0" encoding="utf-8"?>
<ds:datastoreItem xmlns:ds="http://schemas.openxmlformats.org/officeDocument/2006/customXml" ds:itemID="{9DD841F9-B91F-435C-B5C5-49FDC5515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65bbaa-af3e-403c-848f-5fb3375143e5"/>
    <ds:schemaRef ds:uri="0425d4fb-f44e-42de-8196-f3b5ecee46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E87294-BE8E-7F46-82C3-5F7D83D7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Janek Krause</cp:lastModifiedBy>
  <cp:revision>78</cp:revision>
  <dcterms:created xsi:type="dcterms:W3CDTF">2022-06-28T23:44:00Z</dcterms:created>
  <dcterms:modified xsi:type="dcterms:W3CDTF">2023-11-28T01:09:00Z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2022-06-29T00:00:00Z</vt:filetime>
  </property>
  <property fmtid="{D5CDD505-2E9C-101B-9397-08002B2CF9AE}" pid="3" name="Creator">
    <vt:lpwstr>Adobe InDesign 17.3 (Macintosh)</vt:lpwstr>
  </property>
  <property fmtid="{D5CDD505-2E9C-101B-9397-08002B2CF9AE}" pid="4" name="LastSaved">
    <vt:filetime>2022-06-28T00:00:00Z</vt:filetime>
  </property>
  <property fmtid="{D5CDD505-2E9C-101B-9397-08002B2CF9AE}" pid="5" name="Producer">
    <vt:lpwstr>Adobe PDF Library 16.0.7</vt:lpwstr>
  </property>
  <property fmtid="{D5CDD505-2E9C-101B-9397-08002B2CF9AE}" pid="6" name="ContentTypeId">
    <vt:lpwstr>0x010100A5854DB35E76474B8ACE9DD5AD7B4B07</vt:lpwstr>
  </property>
  <property fmtid="{D5CDD505-2E9C-101B-9397-08002B2CF9AE}" pid="7" name="_ExtendedDescription">
    <vt:lpwstr/>
  </property>
  <property fmtid="{D5CDD505-2E9C-101B-9397-08002B2CF9AE}" pid="8" name="MediaServiceImageTags">
    <vt:lpwstr/>
  </property>
  <property fmtid="{D5CDD505-2E9C-101B-9397-08002B2CF9AE}" pid="9" name="MSIP_Label_defa4170-0d19-0005-0004-bc88714345d2_Enabled">
    <vt:lpwstr>true</vt:lpwstr>
  </property>
  <property fmtid="{D5CDD505-2E9C-101B-9397-08002B2CF9AE}" pid="10" name="MSIP_Label_defa4170-0d19-0005-0004-bc88714345d2_SetDate">
    <vt:lpwstr>2023-11-27T23:40:08Z</vt:lpwstr>
  </property>
  <property fmtid="{D5CDD505-2E9C-101B-9397-08002B2CF9AE}" pid="11" name="MSIP_Label_defa4170-0d19-0005-0004-bc88714345d2_Method">
    <vt:lpwstr>Standard</vt:lpwstr>
  </property>
  <property fmtid="{D5CDD505-2E9C-101B-9397-08002B2CF9AE}" pid="12" name="MSIP_Label_defa4170-0d19-0005-0004-bc88714345d2_Name">
    <vt:lpwstr>defa4170-0d19-0005-0004-bc88714345d2</vt:lpwstr>
  </property>
  <property fmtid="{D5CDD505-2E9C-101B-9397-08002B2CF9AE}" pid="13" name="MSIP_Label_defa4170-0d19-0005-0004-bc88714345d2_SiteId">
    <vt:lpwstr>0abee2ad-d117-4a58-92e6-6d260f565884</vt:lpwstr>
  </property>
  <property fmtid="{D5CDD505-2E9C-101B-9397-08002B2CF9AE}" pid="14" name="MSIP_Label_defa4170-0d19-0005-0004-bc88714345d2_ActionId">
    <vt:lpwstr>b2c32b84-0f0c-46f7-86b9-55c090421f50</vt:lpwstr>
  </property>
  <property fmtid="{D5CDD505-2E9C-101B-9397-08002B2CF9AE}" pid="15" name="MSIP_Label_defa4170-0d19-0005-0004-bc88714345d2_ContentBits">
    <vt:lpwstr>0</vt:lpwstr>
  </property>
</Properties>
</file>