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7CD70" w14:textId="77777777" w:rsidR="007A0E7E" w:rsidRPr="00173FA3" w:rsidRDefault="00315003" w:rsidP="00782526">
      <w:pPr>
        <w:pStyle w:val="Title"/>
        <w:spacing w:before="3000"/>
        <w:rPr>
          <w:color w:val="963721" w:themeColor="accent3" w:themeShade="BF"/>
        </w:rPr>
      </w:pPr>
      <w:bookmarkStart w:id="0" w:name="_GoBack"/>
      <w:bookmarkEnd w:id="0"/>
      <w:r>
        <w:rPr>
          <w:color w:val="963721" w:themeColor="accent3" w:themeShade="BF"/>
        </w:rPr>
        <w:t>Future Leaders Program Pilot</w:t>
      </w:r>
    </w:p>
    <w:p w14:paraId="2AC14317" w14:textId="77777777" w:rsidR="007A0E7E" w:rsidRPr="00C836BC" w:rsidRDefault="007A0E7E" w:rsidP="007A0E7E">
      <w:pPr>
        <w:pStyle w:val="Title"/>
      </w:pPr>
      <w:r w:rsidRPr="00C836BC">
        <w:t>Guidelines</w:t>
      </w:r>
    </w:p>
    <w:p w14:paraId="53379781" w14:textId="77777777" w:rsidR="007A0E7E" w:rsidRPr="007040EB" w:rsidRDefault="007A0E7E" w:rsidP="007A0E7E">
      <w:pPr>
        <w:spacing w:line="240" w:lineRule="auto"/>
      </w:pP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etails of Grant Opportunity"/>
        <w:tblDescription w:val="Basic details of Grant Opportunity "/>
      </w:tblPr>
      <w:tblGrid>
        <w:gridCol w:w="2977"/>
        <w:gridCol w:w="6404"/>
      </w:tblGrid>
      <w:tr w:rsidR="007A0E7E" w:rsidRPr="007040EB" w14:paraId="45779BF2" w14:textId="77777777" w:rsidTr="001433B0">
        <w:trPr>
          <w:tblHeader/>
        </w:trPr>
        <w:tc>
          <w:tcPr>
            <w:tcW w:w="2977" w:type="dxa"/>
          </w:tcPr>
          <w:p w14:paraId="16BC1B03" w14:textId="77777777" w:rsidR="007A0E7E" w:rsidRPr="007040EB" w:rsidRDefault="007A0E7E" w:rsidP="00B3770E">
            <w:pPr>
              <w:spacing w:line="240" w:lineRule="auto"/>
            </w:pPr>
            <w:r w:rsidRPr="006542D9">
              <w:rPr>
                <w:b/>
              </w:rPr>
              <w:t>Commonwealth policy entity</w:t>
            </w:r>
            <w:r>
              <w:t>:</w:t>
            </w:r>
          </w:p>
        </w:tc>
        <w:tc>
          <w:tcPr>
            <w:tcW w:w="6404" w:type="dxa"/>
            <w:shd w:val="clear" w:color="auto" w:fill="auto"/>
          </w:tcPr>
          <w:p w14:paraId="49651230" w14:textId="77777777" w:rsidR="007A0E7E" w:rsidRPr="00581769" w:rsidRDefault="00315003" w:rsidP="00AC4B34">
            <w:pPr>
              <w:spacing w:line="240" w:lineRule="auto"/>
            </w:pPr>
            <w:r>
              <w:t>Department of Education</w:t>
            </w:r>
          </w:p>
        </w:tc>
      </w:tr>
      <w:tr w:rsidR="00AC4B34" w:rsidRPr="007040EB" w14:paraId="212F8009" w14:textId="77777777" w:rsidTr="001433B0">
        <w:trPr>
          <w:tblHeader/>
        </w:trPr>
        <w:tc>
          <w:tcPr>
            <w:tcW w:w="2977" w:type="dxa"/>
          </w:tcPr>
          <w:p w14:paraId="18A66AF5" w14:textId="77777777" w:rsidR="00AC4B34" w:rsidRPr="006542D9" w:rsidRDefault="00AC4B34" w:rsidP="00B3770E">
            <w:pPr>
              <w:spacing w:line="240" w:lineRule="auto"/>
              <w:jc w:val="both"/>
              <w:rPr>
                <w:b/>
              </w:rPr>
            </w:pPr>
            <w:r w:rsidRPr="006542D9">
              <w:rPr>
                <w:b/>
              </w:rPr>
              <w:t>Administering entity</w:t>
            </w:r>
          </w:p>
        </w:tc>
        <w:tc>
          <w:tcPr>
            <w:tcW w:w="6404" w:type="dxa"/>
            <w:shd w:val="clear" w:color="auto" w:fill="auto"/>
          </w:tcPr>
          <w:p w14:paraId="4361FCE4" w14:textId="77777777" w:rsidR="00AC4B34" w:rsidRPr="002C7BB1" w:rsidRDefault="00FC408C" w:rsidP="00B3770E">
            <w:pPr>
              <w:spacing w:line="240" w:lineRule="auto"/>
            </w:pPr>
            <w:r>
              <w:t>Department of Education</w:t>
            </w:r>
          </w:p>
        </w:tc>
      </w:tr>
      <w:tr w:rsidR="007A0E7E" w:rsidRPr="007040EB" w14:paraId="0EC37364" w14:textId="77777777" w:rsidTr="001433B0">
        <w:trPr>
          <w:tblHeader/>
        </w:trPr>
        <w:tc>
          <w:tcPr>
            <w:tcW w:w="2977" w:type="dxa"/>
          </w:tcPr>
          <w:p w14:paraId="364F9E81" w14:textId="77777777" w:rsidR="007A0E7E" w:rsidRPr="006542D9" w:rsidRDefault="007A0E7E" w:rsidP="00B3770E">
            <w:pPr>
              <w:spacing w:line="240" w:lineRule="auto"/>
              <w:jc w:val="both"/>
              <w:rPr>
                <w:b/>
              </w:rPr>
            </w:pPr>
            <w:r w:rsidRPr="006542D9">
              <w:rPr>
                <w:b/>
              </w:rPr>
              <w:t>Enquiries:</w:t>
            </w:r>
          </w:p>
        </w:tc>
        <w:tc>
          <w:tcPr>
            <w:tcW w:w="6404" w:type="dxa"/>
            <w:shd w:val="clear" w:color="auto" w:fill="auto"/>
          </w:tcPr>
          <w:p w14:paraId="09E419EE" w14:textId="40BCD0C8" w:rsidR="007A0E7E" w:rsidRPr="002C7BB1" w:rsidRDefault="007A0E7E" w:rsidP="00D62BB0">
            <w:pPr>
              <w:spacing w:line="240" w:lineRule="auto"/>
            </w:pPr>
            <w:r w:rsidRPr="002C7BB1">
              <w:t xml:space="preserve">If you have any questions, please contact </w:t>
            </w:r>
            <w:r w:rsidR="00D25AAE">
              <w:t>Graeme Grant</w:t>
            </w:r>
            <w:r w:rsidR="00A75275">
              <w:t xml:space="preserve">, </w:t>
            </w:r>
            <w:r w:rsidR="00D25AAE">
              <w:t xml:space="preserve">Acting </w:t>
            </w:r>
            <w:r w:rsidR="00830EEC">
              <w:t>Director</w:t>
            </w:r>
            <w:r w:rsidR="00D62BB0">
              <w:t xml:space="preserve">, </w:t>
            </w:r>
            <w:r w:rsidR="00D25AAE">
              <w:t xml:space="preserve">Teaching and </w:t>
            </w:r>
            <w:r w:rsidR="00AD6C65">
              <w:t xml:space="preserve">Leadership </w:t>
            </w:r>
            <w:r w:rsidR="00D25AAE">
              <w:t xml:space="preserve">Policy </w:t>
            </w:r>
            <w:r w:rsidR="00830EEC">
              <w:t>Team</w:t>
            </w:r>
            <w:r w:rsidR="00D62BB0">
              <w:t>,</w:t>
            </w:r>
            <w:r w:rsidR="00830EEC">
              <w:t xml:space="preserve"> on </w:t>
            </w:r>
            <w:r w:rsidR="00326D55">
              <w:br/>
            </w:r>
            <w:r w:rsidR="00830EEC">
              <w:t>02 6</w:t>
            </w:r>
            <w:r w:rsidR="00D25AAE">
              <w:t>121 3324</w:t>
            </w:r>
            <w:r w:rsidR="00AD6C65">
              <w:t xml:space="preserve"> </w:t>
            </w:r>
            <w:r w:rsidR="00830EEC">
              <w:t xml:space="preserve">or at </w:t>
            </w:r>
            <w:hyperlink r:id="rId11" w:history="1">
              <w:r w:rsidR="00D25AAE" w:rsidRPr="00AD035D">
                <w:rPr>
                  <w:rStyle w:val="Hyperlink"/>
                  <w:rFonts w:cstheme="minorBidi"/>
                </w:rPr>
                <w:t>Graeme.grant@education.gov.au</w:t>
              </w:r>
            </w:hyperlink>
            <w:r w:rsidR="00D25AAE">
              <w:t xml:space="preserve"> </w:t>
            </w:r>
            <w:hyperlink r:id="rId12" w:history="1"/>
            <w:r w:rsidRPr="00AC4B34">
              <w:t xml:space="preserve">Questions should be sent no later than </w:t>
            </w:r>
            <w:r w:rsidR="00AC4B34">
              <w:t>[</w:t>
            </w:r>
            <w:r w:rsidR="00735172">
              <w:t>7</w:t>
            </w:r>
            <w:r w:rsidR="005D0D63">
              <w:t>/02/2020</w:t>
            </w:r>
            <w:r w:rsidR="005476FB">
              <w:t>]</w:t>
            </w:r>
          </w:p>
        </w:tc>
      </w:tr>
      <w:tr w:rsidR="007A0E7E" w:rsidRPr="007040EB" w14:paraId="6163DB94" w14:textId="77777777" w:rsidTr="001433B0">
        <w:trPr>
          <w:tblHeader/>
        </w:trPr>
        <w:tc>
          <w:tcPr>
            <w:tcW w:w="2977" w:type="dxa"/>
          </w:tcPr>
          <w:p w14:paraId="7B2E7215" w14:textId="77777777" w:rsidR="007A0E7E" w:rsidRPr="006542D9" w:rsidRDefault="007A0E7E" w:rsidP="00B3770E">
            <w:pPr>
              <w:spacing w:line="240" w:lineRule="auto"/>
              <w:jc w:val="both"/>
              <w:rPr>
                <w:b/>
              </w:rPr>
            </w:pPr>
            <w:r w:rsidRPr="006542D9">
              <w:rPr>
                <w:b/>
              </w:rPr>
              <w:t>Date guidelines released:</w:t>
            </w:r>
          </w:p>
        </w:tc>
        <w:tc>
          <w:tcPr>
            <w:tcW w:w="6404" w:type="dxa"/>
            <w:shd w:val="clear" w:color="auto" w:fill="auto"/>
          </w:tcPr>
          <w:p w14:paraId="3FDB76A8" w14:textId="4B079702" w:rsidR="007A0E7E" w:rsidRPr="006542D9" w:rsidRDefault="005D0D63" w:rsidP="00735172">
            <w:pPr>
              <w:spacing w:line="240" w:lineRule="auto"/>
            </w:pPr>
            <w:r w:rsidRPr="00DA45F0">
              <w:t>2</w:t>
            </w:r>
            <w:r w:rsidR="00735172">
              <w:t>3</w:t>
            </w:r>
            <w:r w:rsidRPr="00DA45F0">
              <w:t>/01/2020</w:t>
            </w:r>
          </w:p>
        </w:tc>
      </w:tr>
      <w:tr w:rsidR="007A0E7E" w14:paraId="46C512D0" w14:textId="77777777" w:rsidTr="001433B0">
        <w:trPr>
          <w:tblHeader/>
        </w:trPr>
        <w:tc>
          <w:tcPr>
            <w:tcW w:w="2977" w:type="dxa"/>
          </w:tcPr>
          <w:p w14:paraId="4EEBA0B8" w14:textId="77777777" w:rsidR="007A0E7E" w:rsidRPr="006542D9" w:rsidRDefault="007A0E7E" w:rsidP="00AC4B34">
            <w:pPr>
              <w:spacing w:line="240" w:lineRule="auto"/>
              <w:jc w:val="both"/>
              <w:rPr>
                <w:b/>
              </w:rPr>
            </w:pPr>
            <w:r w:rsidRPr="006542D9">
              <w:rPr>
                <w:b/>
              </w:rPr>
              <w:t xml:space="preserve">Type of </w:t>
            </w:r>
            <w:r w:rsidR="00AC4B34">
              <w:rPr>
                <w:b/>
              </w:rPr>
              <w:t>g</w:t>
            </w:r>
            <w:r w:rsidRPr="006542D9">
              <w:rPr>
                <w:b/>
              </w:rPr>
              <w:t xml:space="preserve">rant </w:t>
            </w:r>
            <w:r w:rsidR="00AC4B34">
              <w:rPr>
                <w:b/>
              </w:rPr>
              <w:t>o</w:t>
            </w:r>
            <w:r w:rsidRPr="006542D9">
              <w:rPr>
                <w:b/>
              </w:rPr>
              <w:t>pportunity</w:t>
            </w:r>
          </w:p>
        </w:tc>
        <w:tc>
          <w:tcPr>
            <w:tcW w:w="6404" w:type="dxa"/>
            <w:shd w:val="clear" w:color="auto" w:fill="auto"/>
          </w:tcPr>
          <w:p w14:paraId="40819886" w14:textId="77777777" w:rsidR="007A0E7E" w:rsidRPr="002C7BB1" w:rsidRDefault="00850813" w:rsidP="00B3770E">
            <w:pPr>
              <w:spacing w:line="240" w:lineRule="auto"/>
            </w:pPr>
            <w:r>
              <w:t>One off ad-hoc</w:t>
            </w:r>
          </w:p>
        </w:tc>
      </w:tr>
    </w:tbl>
    <w:p w14:paraId="116F9001" w14:textId="77777777" w:rsidR="007A0E7E" w:rsidRDefault="007A0E7E" w:rsidP="007A0E7E"/>
    <w:p w14:paraId="7FF4330D" w14:textId="77777777" w:rsidR="00D607FC" w:rsidRDefault="000C2A48" w:rsidP="00D607FC">
      <w:r>
        <w:br w:type="page"/>
      </w:r>
    </w:p>
    <w:p w14:paraId="56577EDF" w14:textId="77777777" w:rsidR="0020122A" w:rsidRPr="00496560" w:rsidRDefault="0020122A" w:rsidP="0020122A">
      <w:pPr>
        <w:pStyle w:val="TOCHeading"/>
      </w:pPr>
      <w:r w:rsidRPr="00496560">
        <w:lastRenderedPageBreak/>
        <w:t>Contents</w:t>
      </w:r>
    </w:p>
    <w:p w14:paraId="75AB024E" w14:textId="77777777" w:rsidR="0050696D" w:rsidRDefault="0020122A">
      <w:pPr>
        <w:pStyle w:val="TOC1"/>
        <w:rPr>
          <w:rFonts w:eastAsiaTheme="minorEastAsia"/>
          <w:b w:val="0"/>
          <w:noProof/>
          <w:sz w:val="22"/>
          <w:lang w:eastAsia="en-AU"/>
        </w:rPr>
      </w:pPr>
      <w:r w:rsidRPr="00496560">
        <w:rPr>
          <w:b w:val="0"/>
          <w:sz w:val="19"/>
        </w:rPr>
        <w:fldChar w:fldCharType="begin"/>
      </w:r>
      <w:r w:rsidRPr="00496560">
        <w:rPr>
          <w:b w:val="0"/>
        </w:rPr>
        <w:instrText xml:space="preserve"> TOC \o "2-3" \h \z \t "Heading 1,1,Heading 1 Numbered,1" </w:instrText>
      </w:r>
      <w:r w:rsidRPr="00496560">
        <w:rPr>
          <w:b w:val="0"/>
          <w:sz w:val="19"/>
        </w:rPr>
        <w:fldChar w:fldCharType="separate"/>
      </w:r>
      <w:hyperlink w:anchor="_Toc24096413" w:history="1">
        <w:r w:rsidR="0050696D" w:rsidRPr="00A97B79">
          <w:rPr>
            <w:rStyle w:val="Hyperlink"/>
            <w:noProof/>
          </w:rPr>
          <w:t>1.</w:t>
        </w:r>
        <w:r w:rsidR="0050696D">
          <w:rPr>
            <w:rFonts w:eastAsiaTheme="minorEastAsia"/>
            <w:b w:val="0"/>
            <w:noProof/>
            <w:sz w:val="22"/>
            <w:lang w:eastAsia="en-AU"/>
          </w:rPr>
          <w:tab/>
        </w:r>
        <w:r w:rsidR="0050696D" w:rsidRPr="00A97B79">
          <w:rPr>
            <w:rStyle w:val="Hyperlink"/>
            <w:noProof/>
          </w:rPr>
          <w:t>About the grant</w:t>
        </w:r>
        <w:r w:rsidR="0050696D">
          <w:rPr>
            <w:noProof/>
            <w:webHidden/>
          </w:rPr>
          <w:tab/>
        </w:r>
        <w:r w:rsidR="0050696D">
          <w:rPr>
            <w:noProof/>
            <w:webHidden/>
          </w:rPr>
          <w:fldChar w:fldCharType="begin"/>
        </w:r>
        <w:r w:rsidR="0050696D">
          <w:rPr>
            <w:noProof/>
            <w:webHidden/>
          </w:rPr>
          <w:instrText xml:space="preserve"> PAGEREF _Toc24096413 \h </w:instrText>
        </w:r>
        <w:r w:rsidR="0050696D">
          <w:rPr>
            <w:noProof/>
            <w:webHidden/>
          </w:rPr>
        </w:r>
        <w:r w:rsidR="0050696D">
          <w:rPr>
            <w:noProof/>
            <w:webHidden/>
          </w:rPr>
          <w:fldChar w:fldCharType="separate"/>
        </w:r>
        <w:r w:rsidR="0050696D">
          <w:rPr>
            <w:noProof/>
            <w:webHidden/>
          </w:rPr>
          <w:t>4</w:t>
        </w:r>
        <w:r w:rsidR="0050696D">
          <w:rPr>
            <w:noProof/>
            <w:webHidden/>
          </w:rPr>
          <w:fldChar w:fldCharType="end"/>
        </w:r>
      </w:hyperlink>
    </w:p>
    <w:p w14:paraId="3C846D9C" w14:textId="77777777" w:rsidR="0050696D" w:rsidRDefault="00CF3383">
      <w:pPr>
        <w:pStyle w:val="TOC1"/>
        <w:rPr>
          <w:rFonts w:eastAsiaTheme="minorEastAsia"/>
          <w:b w:val="0"/>
          <w:noProof/>
          <w:sz w:val="22"/>
          <w:lang w:eastAsia="en-AU"/>
        </w:rPr>
      </w:pPr>
      <w:hyperlink w:anchor="_Toc24096414" w:history="1">
        <w:r w:rsidR="0050696D" w:rsidRPr="00A97B79">
          <w:rPr>
            <w:rStyle w:val="Hyperlink"/>
            <w:noProof/>
          </w:rPr>
          <w:t>2.</w:t>
        </w:r>
        <w:r w:rsidR="0050696D">
          <w:rPr>
            <w:rFonts w:eastAsiaTheme="minorEastAsia"/>
            <w:b w:val="0"/>
            <w:noProof/>
            <w:sz w:val="22"/>
            <w:lang w:eastAsia="en-AU"/>
          </w:rPr>
          <w:tab/>
        </w:r>
        <w:r w:rsidR="0050696D" w:rsidRPr="00A97B79">
          <w:rPr>
            <w:rStyle w:val="Hyperlink"/>
            <w:noProof/>
          </w:rPr>
          <w:t>Grant amount and grant period</w:t>
        </w:r>
        <w:r w:rsidR="0050696D">
          <w:rPr>
            <w:noProof/>
            <w:webHidden/>
          </w:rPr>
          <w:tab/>
        </w:r>
        <w:r w:rsidR="0050696D">
          <w:rPr>
            <w:noProof/>
            <w:webHidden/>
          </w:rPr>
          <w:fldChar w:fldCharType="begin"/>
        </w:r>
        <w:r w:rsidR="0050696D">
          <w:rPr>
            <w:noProof/>
            <w:webHidden/>
          </w:rPr>
          <w:instrText xml:space="preserve"> PAGEREF _Toc24096414 \h </w:instrText>
        </w:r>
        <w:r w:rsidR="0050696D">
          <w:rPr>
            <w:noProof/>
            <w:webHidden/>
          </w:rPr>
        </w:r>
        <w:r w:rsidR="0050696D">
          <w:rPr>
            <w:noProof/>
            <w:webHidden/>
          </w:rPr>
          <w:fldChar w:fldCharType="separate"/>
        </w:r>
        <w:r w:rsidR="0050696D">
          <w:rPr>
            <w:noProof/>
            <w:webHidden/>
          </w:rPr>
          <w:t>6</w:t>
        </w:r>
        <w:r w:rsidR="0050696D">
          <w:rPr>
            <w:noProof/>
            <w:webHidden/>
          </w:rPr>
          <w:fldChar w:fldCharType="end"/>
        </w:r>
      </w:hyperlink>
    </w:p>
    <w:p w14:paraId="3F6DDC81" w14:textId="77777777" w:rsidR="0050696D" w:rsidRDefault="00CF3383">
      <w:pPr>
        <w:pStyle w:val="TOC1"/>
        <w:rPr>
          <w:rFonts w:eastAsiaTheme="minorEastAsia"/>
          <w:b w:val="0"/>
          <w:noProof/>
          <w:sz w:val="22"/>
          <w:lang w:eastAsia="en-AU"/>
        </w:rPr>
      </w:pPr>
      <w:hyperlink w:anchor="_Toc24096415" w:history="1">
        <w:r w:rsidR="0050696D" w:rsidRPr="00A97B79">
          <w:rPr>
            <w:rStyle w:val="Hyperlink"/>
            <w:noProof/>
          </w:rPr>
          <w:t>3.</w:t>
        </w:r>
        <w:r w:rsidR="0050696D">
          <w:rPr>
            <w:rFonts w:eastAsiaTheme="minorEastAsia"/>
            <w:b w:val="0"/>
            <w:noProof/>
            <w:sz w:val="22"/>
            <w:lang w:eastAsia="en-AU"/>
          </w:rPr>
          <w:tab/>
        </w:r>
        <w:r w:rsidR="0050696D" w:rsidRPr="00A97B79">
          <w:rPr>
            <w:rStyle w:val="Hyperlink"/>
            <w:noProof/>
          </w:rPr>
          <w:t>The grant selection process</w:t>
        </w:r>
        <w:r w:rsidR="0050696D">
          <w:rPr>
            <w:noProof/>
            <w:webHidden/>
          </w:rPr>
          <w:tab/>
        </w:r>
        <w:r w:rsidR="0050696D">
          <w:rPr>
            <w:noProof/>
            <w:webHidden/>
          </w:rPr>
          <w:fldChar w:fldCharType="begin"/>
        </w:r>
        <w:r w:rsidR="0050696D">
          <w:rPr>
            <w:noProof/>
            <w:webHidden/>
          </w:rPr>
          <w:instrText xml:space="preserve"> PAGEREF _Toc24096415 \h </w:instrText>
        </w:r>
        <w:r w:rsidR="0050696D">
          <w:rPr>
            <w:noProof/>
            <w:webHidden/>
          </w:rPr>
        </w:r>
        <w:r w:rsidR="0050696D">
          <w:rPr>
            <w:noProof/>
            <w:webHidden/>
          </w:rPr>
          <w:fldChar w:fldCharType="separate"/>
        </w:r>
        <w:r w:rsidR="0050696D">
          <w:rPr>
            <w:noProof/>
            <w:webHidden/>
          </w:rPr>
          <w:t>6</w:t>
        </w:r>
        <w:r w:rsidR="0050696D">
          <w:rPr>
            <w:noProof/>
            <w:webHidden/>
          </w:rPr>
          <w:fldChar w:fldCharType="end"/>
        </w:r>
      </w:hyperlink>
    </w:p>
    <w:p w14:paraId="74B10ABD" w14:textId="77777777" w:rsidR="0050696D" w:rsidRDefault="00CF3383">
      <w:pPr>
        <w:pStyle w:val="TOC2"/>
        <w:rPr>
          <w:rFonts w:eastAsiaTheme="minorEastAsia"/>
          <w:noProof/>
          <w:lang w:eastAsia="en-AU"/>
        </w:rPr>
      </w:pPr>
      <w:hyperlink w:anchor="_Toc24096416" w:history="1">
        <w:r w:rsidR="0050696D" w:rsidRPr="00A97B79">
          <w:rPr>
            <w:rStyle w:val="Hyperlink"/>
            <w:noProof/>
          </w:rPr>
          <w:t>3.1</w:t>
        </w:r>
        <w:r w:rsidR="0050696D">
          <w:rPr>
            <w:rFonts w:eastAsiaTheme="minorEastAsia"/>
            <w:noProof/>
            <w:lang w:eastAsia="en-AU"/>
          </w:rPr>
          <w:tab/>
        </w:r>
        <w:r w:rsidR="0050696D" w:rsidRPr="00A97B79">
          <w:rPr>
            <w:rStyle w:val="Hyperlink"/>
            <w:noProof/>
          </w:rPr>
          <w:t>Eligible grant activities</w:t>
        </w:r>
        <w:r w:rsidR="0050696D">
          <w:rPr>
            <w:noProof/>
            <w:webHidden/>
          </w:rPr>
          <w:tab/>
        </w:r>
        <w:r w:rsidR="0050696D">
          <w:rPr>
            <w:noProof/>
            <w:webHidden/>
          </w:rPr>
          <w:fldChar w:fldCharType="begin"/>
        </w:r>
        <w:r w:rsidR="0050696D">
          <w:rPr>
            <w:noProof/>
            <w:webHidden/>
          </w:rPr>
          <w:instrText xml:space="preserve"> PAGEREF _Toc24096416 \h </w:instrText>
        </w:r>
        <w:r w:rsidR="0050696D">
          <w:rPr>
            <w:noProof/>
            <w:webHidden/>
          </w:rPr>
        </w:r>
        <w:r w:rsidR="0050696D">
          <w:rPr>
            <w:noProof/>
            <w:webHidden/>
          </w:rPr>
          <w:fldChar w:fldCharType="separate"/>
        </w:r>
        <w:r w:rsidR="0050696D">
          <w:rPr>
            <w:noProof/>
            <w:webHidden/>
          </w:rPr>
          <w:t>7</w:t>
        </w:r>
        <w:r w:rsidR="0050696D">
          <w:rPr>
            <w:noProof/>
            <w:webHidden/>
          </w:rPr>
          <w:fldChar w:fldCharType="end"/>
        </w:r>
      </w:hyperlink>
    </w:p>
    <w:p w14:paraId="46F5F89C" w14:textId="77777777" w:rsidR="0050696D" w:rsidRDefault="00CF3383">
      <w:pPr>
        <w:pStyle w:val="TOC2"/>
        <w:rPr>
          <w:rFonts w:eastAsiaTheme="minorEastAsia"/>
          <w:noProof/>
          <w:lang w:eastAsia="en-AU"/>
        </w:rPr>
      </w:pPr>
      <w:hyperlink w:anchor="_Toc24096417" w:history="1">
        <w:r w:rsidR="0050696D" w:rsidRPr="00A97B79">
          <w:rPr>
            <w:rStyle w:val="Hyperlink"/>
            <w:noProof/>
          </w:rPr>
          <w:t>3.2</w:t>
        </w:r>
        <w:r w:rsidR="0050696D">
          <w:rPr>
            <w:rFonts w:eastAsiaTheme="minorEastAsia"/>
            <w:noProof/>
            <w:lang w:eastAsia="en-AU"/>
          </w:rPr>
          <w:tab/>
        </w:r>
        <w:r w:rsidR="0050696D" w:rsidRPr="00A97B79">
          <w:rPr>
            <w:rStyle w:val="Hyperlink"/>
            <w:noProof/>
          </w:rPr>
          <w:t xml:space="preserve">Eligible expenditure </w:t>
        </w:r>
        <w:r w:rsidR="0050696D">
          <w:rPr>
            <w:noProof/>
            <w:webHidden/>
          </w:rPr>
          <w:tab/>
        </w:r>
        <w:r w:rsidR="0050696D">
          <w:rPr>
            <w:noProof/>
            <w:webHidden/>
          </w:rPr>
          <w:fldChar w:fldCharType="begin"/>
        </w:r>
        <w:r w:rsidR="0050696D">
          <w:rPr>
            <w:noProof/>
            <w:webHidden/>
          </w:rPr>
          <w:instrText xml:space="preserve"> PAGEREF _Toc24096417 \h </w:instrText>
        </w:r>
        <w:r w:rsidR="0050696D">
          <w:rPr>
            <w:noProof/>
            <w:webHidden/>
          </w:rPr>
        </w:r>
        <w:r w:rsidR="0050696D">
          <w:rPr>
            <w:noProof/>
            <w:webHidden/>
          </w:rPr>
          <w:fldChar w:fldCharType="separate"/>
        </w:r>
        <w:r w:rsidR="0050696D">
          <w:rPr>
            <w:noProof/>
            <w:webHidden/>
          </w:rPr>
          <w:t>11</w:t>
        </w:r>
        <w:r w:rsidR="0050696D">
          <w:rPr>
            <w:noProof/>
            <w:webHidden/>
          </w:rPr>
          <w:fldChar w:fldCharType="end"/>
        </w:r>
      </w:hyperlink>
    </w:p>
    <w:p w14:paraId="654F4D90" w14:textId="77777777" w:rsidR="0050696D" w:rsidRDefault="00CF3383">
      <w:pPr>
        <w:pStyle w:val="TOC2"/>
        <w:rPr>
          <w:rFonts w:eastAsiaTheme="minorEastAsia"/>
          <w:noProof/>
          <w:lang w:eastAsia="en-AU"/>
        </w:rPr>
      </w:pPr>
      <w:hyperlink w:anchor="_Toc24096418" w:history="1">
        <w:r w:rsidR="0050696D" w:rsidRPr="00A97B79">
          <w:rPr>
            <w:rStyle w:val="Hyperlink"/>
            <w:noProof/>
          </w:rPr>
          <w:t>3.3</w:t>
        </w:r>
        <w:r w:rsidR="0050696D">
          <w:rPr>
            <w:rFonts w:eastAsiaTheme="minorEastAsia"/>
            <w:noProof/>
            <w:lang w:eastAsia="en-AU"/>
          </w:rPr>
          <w:tab/>
        </w:r>
        <w:r w:rsidR="0050696D" w:rsidRPr="00A97B79">
          <w:rPr>
            <w:rStyle w:val="Hyperlink"/>
            <w:noProof/>
          </w:rPr>
          <w:t>Ineligible grant activities</w:t>
        </w:r>
        <w:r w:rsidR="0050696D">
          <w:rPr>
            <w:noProof/>
            <w:webHidden/>
          </w:rPr>
          <w:tab/>
        </w:r>
        <w:r w:rsidR="0050696D">
          <w:rPr>
            <w:noProof/>
            <w:webHidden/>
          </w:rPr>
          <w:fldChar w:fldCharType="begin"/>
        </w:r>
        <w:r w:rsidR="0050696D">
          <w:rPr>
            <w:noProof/>
            <w:webHidden/>
          </w:rPr>
          <w:instrText xml:space="preserve"> PAGEREF _Toc24096418 \h </w:instrText>
        </w:r>
        <w:r w:rsidR="0050696D">
          <w:rPr>
            <w:noProof/>
            <w:webHidden/>
          </w:rPr>
        </w:r>
        <w:r w:rsidR="0050696D">
          <w:rPr>
            <w:noProof/>
            <w:webHidden/>
          </w:rPr>
          <w:fldChar w:fldCharType="separate"/>
        </w:r>
        <w:r w:rsidR="0050696D">
          <w:rPr>
            <w:noProof/>
            <w:webHidden/>
          </w:rPr>
          <w:t>12</w:t>
        </w:r>
        <w:r w:rsidR="0050696D">
          <w:rPr>
            <w:noProof/>
            <w:webHidden/>
          </w:rPr>
          <w:fldChar w:fldCharType="end"/>
        </w:r>
      </w:hyperlink>
    </w:p>
    <w:p w14:paraId="2E5F85CC" w14:textId="77777777" w:rsidR="0050696D" w:rsidRDefault="00CF3383">
      <w:pPr>
        <w:pStyle w:val="TOC2"/>
        <w:rPr>
          <w:rFonts w:eastAsiaTheme="minorEastAsia"/>
          <w:noProof/>
          <w:lang w:eastAsia="en-AU"/>
        </w:rPr>
      </w:pPr>
      <w:hyperlink w:anchor="_Toc24096419" w:history="1">
        <w:r w:rsidR="0050696D" w:rsidRPr="00A97B79">
          <w:rPr>
            <w:rStyle w:val="Hyperlink"/>
            <w:noProof/>
          </w:rPr>
          <w:t>3.4</w:t>
        </w:r>
        <w:r w:rsidR="0050696D">
          <w:rPr>
            <w:rFonts w:eastAsiaTheme="minorEastAsia"/>
            <w:noProof/>
            <w:lang w:eastAsia="en-AU"/>
          </w:rPr>
          <w:tab/>
        </w:r>
        <w:r w:rsidR="0050696D" w:rsidRPr="00A97B79">
          <w:rPr>
            <w:rStyle w:val="Hyperlink"/>
            <w:noProof/>
          </w:rPr>
          <w:t xml:space="preserve">Grant assessment </w:t>
        </w:r>
        <w:r w:rsidR="0050696D">
          <w:rPr>
            <w:noProof/>
            <w:webHidden/>
          </w:rPr>
          <w:tab/>
        </w:r>
        <w:r w:rsidR="0050696D">
          <w:rPr>
            <w:noProof/>
            <w:webHidden/>
          </w:rPr>
          <w:fldChar w:fldCharType="begin"/>
        </w:r>
        <w:r w:rsidR="0050696D">
          <w:rPr>
            <w:noProof/>
            <w:webHidden/>
          </w:rPr>
          <w:instrText xml:space="preserve"> PAGEREF _Toc24096419 \h </w:instrText>
        </w:r>
        <w:r w:rsidR="0050696D">
          <w:rPr>
            <w:noProof/>
            <w:webHidden/>
          </w:rPr>
        </w:r>
        <w:r w:rsidR="0050696D">
          <w:rPr>
            <w:noProof/>
            <w:webHidden/>
          </w:rPr>
          <w:fldChar w:fldCharType="separate"/>
        </w:r>
        <w:r w:rsidR="0050696D">
          <w:rPr>
            <w:noProof/>
            <w:webHidden/>
          </w:rPr>
          <w:t>12</w:t>
        </w:r>
        <w:r w:rsidR="0050696D">
          <w:rPr>
            <w:noProof/>
            <w:webHidden/>
          </w:rPr>
          <w:fldChar w:fldCharType="end"/>
        </w:r>
      </w:hyperlink>
    </w:p>
    <w:p w14:paraId="219CBFF3" w14:textId="77777777" w:rsidR="0050696D" w:rsidRDefault="00CF3383">
      <w:pPr>
        <w:pStyle w:val="TOC1"/>
        <w:rPr>
          <w:rFonts w:eastAsiaTheme="minorEastAsia"/>
          <w:b w:val="0"/>
          <w:noProof/>
          <w:sz w:val="22"/>
          <w:lang w:eastAsia="en-AU"/>
        </w:rPr>
      </w:pPr>
      <w:hyperlink w:anchor="_Toc24096420" w:history="1">
        <w:r w:rsidR="0050696D" w:rsidRPr="00A97B79">
          <w:rPr>
            <w:rStyle w:val="Hyperlink"/>
            <w:noProof/>
          </w:rPr>
          <w:t>4.</w:t>
        </w:r>
        <w:r w:rsidR="0050696D">
          <w:rPr>
            <w:rFonts w:eastAsiaTheme="minorEastAsia"/>
            <w:b w:val="0"/>
            <w:noProof/>
            <w:sz w:val="22"/>
            <w:lang w:eastAsia="en-AU"/>
          </w:rPr>
          <w:tab/>
        </w:r>
        <w:r w:rsidR="0050696D" w:rsidRPr="00A97B79">
          <w:rPr>
            <w:rStyle w:val="Hyperlink"/>
            <w:noProof/>
          </w:rPr>
          <w:t>Who will approve the grant?</w:t>
        </w:r>
        <w:r w:rsidR="0050696D">
          <w:rPr>
            <w:noProof/>
            <w:webHidden/>
          </w:rPr>
          <w:tab/>
        </w:r>
        <w:r w:rsidR="0050696D">
          <w:rPr>
            <w:noProof/>
            <w:webHidden/>
          </w:rPr>
          <w:fldChar w:fldCharType="begin"/>
        </w:r>
        <w:r w:rsidR="0050696D">
          <w:rPr>
            <w:noProof/>
            <w:webHidden/>
          </w:rPr>
          <w:instrText xml:space="preserve"> PAGEREF _Toc24096420 \h </w:instrText>
        </w:r>
        <w:r w:rsidR="0050696D">
          <w:rPr>
            <w:noProof/>
            <w:webHidden/>
          </w:rPr>
        </w:r>
        <w:r w:rsidR="0050696D">
          <w:rPr>
            <w:noProof/>
            <w:webHidden/>
          </w:rPr>
          <w:fldChar w:fldCharType="separate"/>
        </w:r>
        <w:r w:rsidR="0050696D">
          <w:rPr>
            <w:noProof/>
            <w:webHidden/>
          </w:rPr>
          <w:t>14</w:t>
        </w:r>
        <w:r w:rsidR="0050696D">
          <w:rPr>
            <w:noProof/>
            <w:webHidden/>
          </w:rPr>
          <w:fldChar w:fldCharType="end"/>
        </w:r>
      </w:hyperlink>
    </w:p>
    <w:p w14:paraId="157C82C7" w14:textId="77777777" w:rsidR="0050696D" w:rsidRDefault="00CF3383">
      <w:pPr>
        <w:pStyle w:val="TOC1"/>
        <w:rPr>
          <w:rFonts w:eastAsiaTheme="minorEastAsia"/>
          <w:b w:val="0"/>
          <w:noProof/>
          <w:sz w:val="22"/>
          <w:lang w:eastAsia="en-AU"/>
        </w:rPr>
      </w:pPr>
      <w:hyperlink w:anchor="_Toc24096421" w:history="1">
        <w:r w:rsidR="0050696D" w:rsidRPr="00A97B79">
          <w:rPr>
            <w:rStyle w:val="Hyperlink"/>
            <w:noProof/>
          </w:rPr>
          <w:t>5.</w:t>
        </w:r>
        <w:r w:rsidR="0050696D">
          <w:rPr>
            <w:rFonts w:eastAsiaTheme="minorEastAsia"/>
            <w:b w:val="0"/>
            <w:noProof/>
            <w:sz w:val="22"/>
            <w:lang w:eastAsia="en-AU"/>
          </w:rPr>
          <w:tab/>
        </w:r>
        <w:r w:rsidR="0050696D" w:rsidRPr="00A97B79">
          <w:rPr>
            <w:rStyle w:val="Hyperlink"/>
            <w:noProof/>
          </w:rPr>
          <w:t>Notification of the grant</w:t>
        </w:r>
        <w:r w:rsidR="0050696D">
          <w:rPr>
            <w:noProof/>
            <w:webHidden/>
          </w:rPr>
          <w:tab/>
        </w:r>
        <w:r w:rsidR="0050696D">
          <w:rPr>
            <w:noProof/>
            <w:webHidden/>
          </w:rPr>
          <w:fldChar w:fldCharType="begin"/>
        </w:r>
        <w:r w:rsidR="0050696D">
          <w:rPr>
            <w:noProof/>
            <w:webHidden/>
          </w:rPr>
          <w:instrText xml:space="preserve"> PAGEREF _Toc24096421 \h </w:instrText>
        </w:r>
        <w:r w:rsidR="0050696D">
          <w:rPr>
            <w:noProof/>
            <w:webHidden/>
          </w:rPr>
        </w:r>
        <w:r w:rsidR="0050696D">
          <w:rPr>
            <w:noProof/>
            <w:webHidden/>
          </w:rPr>
          <w:fldChar w:fldCharType="separate"/>
        </w:r>
        <w:r w:rsidR="0050696D">
          <w:rPr>
            <w:noProof/>
            <w:webHidden/>
          </w:rPr>
          <w:t>15</w:t>
        </w:r>
        <w:r w:rsidR="0050696D">
          <w:rPr>
            <w:noProof/>
            <w:webHidden/>
          </w:rPr>
          <w:fldChar w:fldCharType="end"/>
        </w:r>
      </w:hyperlink>
    </w:p>
    <w:p w14:paraId="64B1DA4B" w14:textId="77777777" w:rsidR="0050696D" w:rsidRDefault="00CF3383">
      <w:pPr>
        <w:pStyle w:val="TOC2"/>
        <w:rPr>
          <w:rFonts w:eastAsiaTheme="minorEastAsia"/>
          <w:noProof/>
          <w:lang w:eastAsia="en-AU"/>
        </w:rPr>
      </w:pPr>
      <w:hyperlink w:anchor="_Toc24096422" w:history="1">
        <w:r w:rsidR="0050696D" w:rsidRPr="00A97B79">
          <w:rPr>
            <w:rStyle w:val="Hyperlink"/>
            <w:noProof/>
          </w:rPr>
          <w:t>5.1</w:t>
        </w:r>
        <w:r w:rsidR="0050696D">
          <w:rPr>
            <w:rFonts w:eastAsiaTheme="minorEastAsia"/>
            <w:noProof/>
            <w:lang w:eastAsia="en-AU"/>
          </w:rPr>
          <w:tab/>
        </w:r>
        <w:r w:rsidR="0050696D" w:rsidRPr="00A97B79">
          <w:rPr>
            <w:rStyle w:val="Hyperlink"/>
            <w:noProof/>
          </w:rPr>
          <w:t>The grant agreement/Payment of the grant</w:t>
        </w:r>
        <w:r w:rsidR="0050696D">
          <w:rPr>
            <w:noProof/>
            <w:webHidden/>
          </w:rPr>
          <w:tab/>
        </w:r>
        <w:r w:rsidR="0050696D">
          <w:rPr>
            <w:noProof/>
            <w:webHidden/>
          </w:rPr>
          <w:fldChar w:fldCharType="begin"/>
        </w:r>
        <w:r w:rsidR="0050696D">
          <w:rPr>
            <w:noProof/>
            <w:webHidden/>
          </w:rPr>
          <w:instrText xml:space="preserve"> PAGEREF _Toc24096422 \h </w:instrText>
        </w:r>
        <w:r w:rsidR="0050696D">
          <w:rPr>
            <w:noProof/>
            <w:webHidden/>
          </w:rPr>
        </w:r>
        <w:r w:rsidR="0050696D">
          <w:rPr>
            <w:noProof/>
            <w:webHidden/>
          </w:rPr>
          <w:fldChar w:fldCharType="separate"/>
        </w:r>
        <w:r w:rsidR="0050696D">
          <w:rPr>
            <w:noProof/>
            <w:webHidden/>
          </w:rPr>
          <w:t>15</w:t>
        </w:r>
        <w:r w:rsidR="0050696D">
          <w:rPr>
            <w:noProof/>
            <w:webHidden/>
          </w:rPr>
          <w:fldChar w:fldCharType="end"/>
        </w:r>
      </w:hyperlink>
    </w:p>
    <w:p w14:paraId="16104C76" w14:textId="77777777" w:rsidR="0050696D" w:rsidRDefault="00CF3383">
      <w:pPr>
        <w:pStyle w:val="TOC2"/>
        <w:rPr>
          <w:rFonts w:eastAsiaTheme="minorEastAsia"/>
          <w:noProof/>
          <w:lang w:eastAsia="en-AU"/>
        </w:rPr>
      </w:pPr>
      <w:hyperlink w:anchor="_Toc24096423" w:history="1">
        <w:r w:rsidR="0050696D" w:rsidRPr="00A97B79">
          <w:rPr>
            <w:rStyle w:val="Hyperlink"/>
            <w:noProof/>
          </w:rPr>
          <w:t>5.2</w:t>
        </w:r>
        <w:r w:rsidR="0050696D">
          <w:rPr>
            <w:rFonts w:eastAsiaTheme="minorEastAsia"/>
            <w:noProof/>
            <w:lang w:eastAsia="en-AU"/>
          </w:rPr>
          <w:tab/>
        </w:r>
        <w:r w:rsidR="0050696D" w:rsidRPr="00A97B79">
          <w:rPr>
            <w:rStyle w:val="Hyperlink"/>
            <w:noProof/>
          </w:rPr>
          <w:t>Grant acquittal and reporting</w:t>
        </w:r>
        <w:r w:rsidR="0050696D">
          <w:rPr>
            <w:noProof/>
            <w:webHidden/>
          </w:rPr>
          <w:tab/>
        </w:r>
        <w:r w:rsidR="0050696D">
          <w:rPr>
            <w:noProof/>
            <w:webHidden/>
          </w:rPr>
          <w:fldChar w:fldCharType="begin"/>
        </w:r>
        <w:r w:rsidR="0050696D">
          <w:rPr>
            <w:noProof/>
            <w:webHidden/>
          </w:rPr>
          <w:instrText xml:space="preserve"> PAGEREF _Toc24096423 \h </w:instrText>
        </w:r>
        <w:r w:rsidR="0050696D">
          <w:rPr>
            <w:noProof/>
            <w:webHidden/>
          </w:rPr>
        </w:r>
        <w:r w:rsidR="0050696D">
          <w:rPr>
            <w:noProof/>
            <w:webHidden/>
          </w:rPr>
          <w:fldChar w:fldCharType="separate"/>
        </w:r>
        <w:r w:rsidR="0050696D">
          <w:rPr>
            <w:noProof/>
            <w:webHidden/>
          </w:rPr>
          <w:t>16</w:t>
        </w:r>
        <w:r w:rsidR="0050696D">
          <w:rPr>
            <w:noProof/>
            <w:webHidden/>
          </w:rPr>
          <w:fldChar w:fldCharType="end"/>
        </w:r>
      </w:hyperlink>
    </w:p>
    <w:p w14:paraId="0A51FCD9" w14:textId="77777777" w:rsidR="0050696D" w:rsidRDefault="00CF3383">
      <w:pPr>
        <w:pStyle w:val="TOC1"/>
        <w:rPr>
          <w:rFonts w:eastAsiaTheme="minorEastAsia"/>
          <w:b w:val="0"/>
          <w:noProof/>
          <w:sz w:val="22"/>
          <w:lang w:eastAsia="en-AU"/>
        </w:rPr>
      </w:pPr>
      <w:hyperlink w:anchor="_Toc24096424" w:history="1">
        <w:r w:rsidR="0050696D" w:rsidRPr="00A97B79">
          <w:rPr>
            <w:rStyle w:val="Hyperlink"/>
            <w:noProof/>
          </w:rPr>
          <w:t>6.</w:t>
        </w:r>
        <w:r w:rsidR="0050696D">
          <w:rPr>
            <w:rFonts w:eastAsiaTheme="minorEastAsia"/>
            <w:b w:val="0"/>
            <w:noProof/>
            <w:sz w:val="22"/>
            <w:lang w:eastAsia="en-AU"/>
          </w:rPr>
          <w:tab/>
        </w:r>
        <w:r w:rsidR="0050696D" w:rsidRPr="00A97B79">
          <w:rPr>
            <w:rStyle w:val="Hyperlink"/>
            <w:noProof/>
          </w:rPr>
          <w:t>Announcement of the grant</w:t>
        </w:r>
        <w:r w:rsidR="0050696D">
          <w:rPr>
            <w:noProof/>
            <w:webHidden/>
          </w:rPr>
          <w:tab/>
        </w:r>
        <w:r w:rsidR="0050696D">
          <w:rPr>
            <w:noProof/>
            <w:webHidden/>
          </w:rPr>
          <w:fldChar w:fldCharType="begin"/>
        </w:r>
        <w:r w:rsidR="0050696D">
          <w:rPr>
            <w:noProof/>
            <w:webHidden/>
          </w:rPr>
          <w:instrText xml:space="preserve"> PAGEREF _Toc24096424 \h </w:instrText>
        </w:r>
        <w:r w:rsidR="0050696D">
          <w:rPr>
            <w:noProof/>
            <w:webHidden/>
          </w:rPr>
        </w:r>
        <w:r w:rsidR="0050696D">
          <w:rPr>
            <w:noProof/>
            <w:webHidden/>
          </w:rPr>
          <w:fldChar w:fldCharType="separate"/>
        </w:r>
        <w:r w:rsidR="0050696D">
          <w:rPr>
            <w:noProof/>
            <w:webHidden/>
          </w:rPr>
          <w:t>17</w:t>
        </w:r>
        <w:r w:rsidR="0050696D">
          <w:rPr>
            <w:noProof/>
            <w:webHidden/>
          </w:rPr>
          <w:fldChar w:fldCharType="end"/>
        </w:r>
      </w:hyperlink>
    </w:p>
    <w:p w14:paraId="065DCA3B" w14:textId="77777777" w:rsidR="0050696D" w:rsidRDefault="00CF3383">
      <w:pPr>
        <w:pStyle w:val="TOC1"/>
        <w:rPr>
          <w:rFonts w:eastAsiaTheme="minorEastAsia"/>
          <w:b w:val="0"/>
          <w:noProof/>
          <w:sz w:val="22"/>
          <w:lang w:eastAsia="en-AU"/>
        </w:rPr>
      </w:pPr>
      <w:hyperlink w:anchor="_Toc24096425" w:history="1">
        <w:r w:rsidR="0050696D" w:rsidRPr="00A97B79">
          <w:rPr>
            <w:rStyle w:val="Hyperlink"/>
            <w:noProof/>
          </w:rPr>
          <w:t>7.</w:t>
        </w:r>
        <w:r w:rsidR="0050696D">
          <w:rPr>
            <w:rFonts w:eastAsiaTheme="minorEastAsia"/>
            <w:b w:val="0"/>
            <w:noProof/>
            <w:sz w:val="22"/>
            <w:lang w:eastAsia="en-AU"/>
          </w:rPr>
          <w:tab/>
        </w:r>
        <w:r w:rsidR="0050696D" w:rsidRPr="00A97B79">
          <w:rPr>
            <w:rStyle w:val="Hyperlink"/>
            <w:noProof/>
          </w:rPr>
          <w:t>Grant evaluation</w:t>
        </w:r>
        <w:r w:rsidR="0050696D">
          <w:rPr>
            <w:noProof/>
            <w:webHidden/>
          </w:rPr>
          <w:tab/>
        </w:r>
        <w:r w:rsidR="0050696D">
          <w:rPr>
            <w:noProof/>
            <w:webHidden/>
          </w:rPr>
          <w:fldChar w:fldCharType="begin"/>
        </w:r>
        <w:r w:rsidR="0050696D">
          <w:rPr>
            <w:noProof/>
            <w:webHidden/>
          </w:rPr>
          <w:instrText xml:space="preserve"> PAGEREF _Toc24096425 \h </w:instrText>
        </w:r>
        <w:r w:rsidR="0050696D">
          <w:rPr>
            <w:noProof/>
            <w:webHidden/>
          </w:rPr>
        </w:r>
        <w:r w:rsidR="0050696D">
          <w:rPr>
            <w:noProof/>
            <w:webHidden/>
          </w:rPr>
          <w:fldChar w:fldCharType="separate"/>
        </w:r>
        <w:r w:rsidR="0050696D">
          <w:rPr>
            <w:noProof/>
            <w:webHidden/>
          </w:rPr>
          <w:t>17</w:t>
        </w:r>
        <w:r w:rsidR="0050696D">
          <w:rPr>
            <w:noProof/>
            <w:webHidden/>
          </w:rPr>
          <w:fldChar w:fldCharType="end"/>
        </w:r>
      </w:hyperlink>
    </w:p>
    <w:p w14:paraId="5723F227" w14:textId="77777777" w:rsidR="0050696D" w:rsidRDefault="00CF3383">
      <w:pPr>
        <w:pStyle w:val="TOC1"/>
        <w:rPr>
          <w:rFonts w:eastAsiaTheme="minorEastAsia"/>
          <w:b w:val="0"/>
          <w:noProof/>
          <w:sz w:val="22"/>
          <w:lang w:eastAsia="en-AU"/>
        </w:rPr>
      </w:pPr>
      <w:hyperlink w:anchor="_Toc24096426" w:history="1">
        <w:r w:rsidR="0050696D" w:rsidRPr="00A97B79">
          <w:rPr>
            <w:rStyle w:val="Hyperlink"/>
            <w:noProof/>
          </w:rPr>
          <w:t>8.</w:t>
        </w:r>
        <w:r w:rsidR="0050696D">
          <w:rPr>
            <w:rFonts w:eastAsiaTheme="minorEastAsia"/>
            <w:b w:val="0"/>
            <w:noProof/>
            <w:sz w:val="22"/>
            <w:lang w:eastAsia="en-AU"/>
          </w:rPr>
          <w:tab/>
        </w:r>
        <w:r w:rsidR="0050696D" w:rsidRPr="00A97B79">
          <w:rPr>
            <w:rStyle w:val="Hyperlink"/>
            <w:noProof/>
          </w:rPr>
          <w:t>Glossary</w:t>
        </w:r>
        <w:r w:rsidR="0050696D">
          <w:rPr>
            <w:noProof/>
            <w:webHidden/>
          </w:rPr>
          <w:tab/>
        </w:r>
        <w:r w:rsidR="0050696D">
          <w:rPr>
            <w:noProof/>
            <w:webHidden/>
          </w:rPr>
          <w:fldChar w:fldCharType="begin"/>
        </w:r>
        <w:r w:rsidR="0050696D">
          <w:rPr>
            <w:noProof/>
            <w:webHidden/>
          </w:rPr>
          <w:instrText xml:space="preserve"> PAGEREF _Toc24096426 \h </w:instrText>
        </w:r>
        <w:r w:rsidR="0050696D">
          <w:rPr>
            <w:noProof/>
            <w:webHidden/>
          </w:rPr>
        </w:r>
        <w:r w:rsidR="0050696D">
          <w:rPr>
            <w:noProof/>
            <w:webHidden/>
          </w:rPr>
          <w:fldChar w:fldCharType="separate"/>
        </w:r>
        <w:r w:rsidR="0050696D">
          <w:rPr>
            <w:noProof/>
            <w:webHidden/>
          </w:rPr>
          <w:t>17</w:t>
        </w:r>
        <w:r w:rsidR="0050696D">
          <w:rPr>
            <w:noProof/>
            <w:webHidden/>
          </w:rPr>
          <w:fldChar w:fldCharType="end"/>
        </w:r>
      </w:hyperlink>
    </w:p>
    <w:p w14:paraId="190DAF44" w14:textId="77777777" w:rsidR="0020122A" w:rsidRPr="00496560" w:rsidRDefault="0020122A" w:rsidP="0020122A">
      <w:r w:rsidRPr="00496560">
        <w:fldChar w:fldCharType="end"/>
      </w:r>
    </w:p>
    <w:p w14:paraId="3D09892A" w14:textId="77777777" w:rsidR="00883FF8" w:rsidRPr="00496560" w:rsidRDefault="00883FF8">
      <w:pPr>
        <w:suppressAutoHyphens w:val="0"/>
        <w:spacing w:before="0" w:after="120" w:line="440" w:lineRule="atLeast"/>
      </w:pPr>
      <w:r w:rsidRPr="00496560">
        <w:br w:type="page"/>
      </w:r>
    </w:p>
    <w:p w14:paraId="31DFD259" w14:textId="77777777" w:rsidR="007D1D4F" w:rsidRPr="00EC3385" w:rsidRDefault="00CA60FA" w:rsidP="007D1D4F">
      <w:pPr>
        <w:pStyle w:val="Heading1Numbered"/>
        <w:rPr>
          <w:color w:val="auto"/>
          <w:sz w:val="32"/>
          <w:szCs w:val="32"/>
        </w:rPr>
      </w:pPr>
      <w:bookmarkStart w:id="1" w:name="_Toc24096413"/>
      <w:r w:rsidRPr="00EC3385">
        <w:rPr>
          <w:color w:val="auto"/>
          <w:sz w:val="32"/>
          <w:szCs w:val="32"/>
        </w:rPr>
        <w:lastRenderedPageBreak/>
        <w:t>About the grant</w:t>
      </w:r>
      <w:bookmarkEnd w:id="1"/>
    </w:p>
    <w:p w14:paraId="72955BBF" w14:textId="78849B7A" w:rsidR="00190DBC" w:rsidRDefault="00153D8B" w:rsidP="00190DBC">
      <w:r>
        <w:t xml:space="preserve">The purpose of the </w:t>
      </w:r>
      <w:r w:rsidR="00762993">
        <w:t xml:space="preserve">Future Leaders Program Pilot </w:t>
      </w:r>
      <w:r>
        <w:t xml:space="preserve">grant </w:t>
      </w:r>
      <w:r w:rsidR="00C7342E">
        <w:t xml:space="preserve">(the grant) </w:t>
      </w:r>
      <w:r>
        <w:t xml:space="preserve">is to </w:t>
      </w:r>
      <w:r w:rsidR="008E2B8B">
        <w:t xml:space="preserve">encourage </w:t>
      </w:r>
      <w:r w:rsidR="00D47D74">
        <w:t xml:space="preserve">and support </w:t>
      </w:r>
      <w:r w:rsidR="00195A52">
        <w:t xml:space="preserve">high achieving teachers to </w:t>
      </w:r>
      <w:r w:rsidR="00466126">
        <w:t>transition</w:t>
      </w:r>
      <w:r w:rsidR="00195A52">
        <w:t xml:space="preserve"> to positions of </w:t>
      </w:r>
      <w:r w:rsidR="008E2B8B">
        <w:t>school leaders</w:t>
      </w:r>
      <w:r w:rsidR="00195A52">
        <w:t>hip</w:t>
      </w:r>
      <w:r w:rsidR="008E2B8B">
        <w:t xml:space="preserve"> and promote quality leadership</w:t>
      </w:r>
      <w:r w:rsidR="00AD6C65">
        <w:t xml:space="preserve"> in schools</w:t>
      </w:r>
      <w:r w:rsidR="008E2B8B">
        <w:t>, particularly in regional</w:t>
      </w:r>
      <w:r w:rsidR="005D0D63">
        <w:t xml:space="preserve"> and </w:t>
      </w:r>
      <w:r w:rsidR="008E2B8B">
        <w:t>rural Australia</w:t>
      </w:r>
      <w:r w:rsidR="00190DBC">
        <w:t>.</w:t>
      </w:r>
    </w:p>
    <w:p w14:paraId="66EDB029" w14:textId="124D8C5D" w:rsidR="00190DBC" w:rsidRDefault="00190DBC" w:rsidP="00190DBC">
      <w:pPr>
        <w:rPr>
          <w:rFonts w:cstheme="minorHAnsi"/>
        </w:rPr>
      </w:pPr>
      <w:r w:rsidRPr="0025103D" w:rsidDel="00E8030C">
        <w:rPr>
          <w:rFonts w:cstheme="minorHAnsi"/>
          <w:lang w:val="en-GB"/>
        </w:rPr>
        <w:t xml:space="preserve">Current data and reporting on principalship points to a significant loss of quality and experience among principals in the </w:t>
      </w:r>
      <w:r w:rsidR="00830EEC">
        <w:rPr>
          <w:rFonts w:cstheme="minorHAnsi"/>
          <w:lang w:val="en-GB"/>
        </w:rPr>
        <w:t>near future</w:t>
      </w:r>
      <w:r w:rsidR="009F27E1">
        <w:rPr>
          <w:rFonts w:cstheme="minorHAnsi"/>
          <w:lang w:val="en-GB"/>
        </w:rPr>
        <w:t xml:space="preserve"> as many are approaching retirement</w:t>
      </w:r>
      <w:r w:rsidRPr="0025103D" w:rsidDel="00E8030C">
        <w:rPr>
          <w:rFonts w:cstheme="minorHAnsi"/>
          <w:lang w:val="en-GB"/>
        </w:rPr>
        <w:t xml:space="preserve">. In addition, evidence shows there is a lack of </w:t>
      </w:r>
      <w:r w:rsidR="00354DAE">
        <w:rPr>
          <w:rFonts w:cstheme="minorHAnsi"/>
          <w:lang w:val="en-GB"/>
        </w:rPr>
        <w:t>teachers</w:t>
      </w:r>
      <w:r>
        <w:rPr>
          <w:rFonts w:cstheme="minorHAnsi"/>
          <w:lang w:val="en-GB"/>
        </w:rPr>
        <w:t xml:space="preserve"> </w:t>
      </w:r>
      <w:r w:rsidR="009F27E1">
        <w:rPr>
          <w:rFonts w:cstheme="minorHAnsi"/>
          <w:lang w:val="en-GB"/>
        </w:rPr>
        <w:t xml:space="preserve">and middle leaders </w:t>
      </w:r>
      <w:r w:rsidRPr="0025103D" w:rsidDel="00E8030C">
        <w:rPr>
          <w:rFonts w:cstheme="minorHAnsi"/>
          <w:lang w:val="en-GB"/>
        </w:rPr>
        <w:t>with the willingne</w:t>
      </w:r>
      <w:r w:rsidR="009F27E1">
        <w:rPr>
          <w:rFonts w:cstheme="minorHAnsi"/>
          <w:lang w:val="en-GB"/>
        </w:rPr>
        <w:t xml:space="preserve">ss or preparedness to fill the emerging vacancy </w:t>
      </w:r>
      <w:r w:rsidRPr="0025103D" w:rsidDel="00E8030C">
        <w:rPr>
          <w:rFonts w:cstheme="minorHAnsi"/>
          <w:lang w:val="en-GB"/>
        </w:rPr>
        <w:t>gap</w:t>
      </w:r>
      <w:r w:rsidR="009F27E1">
        <w:rPr>
          <w:rFonts w:cstheme="minorHAnsi"/>
          <w:lang w:val="en-GB"/>
        </w:rPr>
        <w:t>s</w:t>
      </w:r>
      <w:r w:rsidRPr="0025103D" w:rsidDel="00E8030C">
        <w:rPr>
          <w:rFonts w:cstheme="minorHAnsi"/>
          <w:lang w:val="en-GB"/>
        </w:rPr>
        <w:t xml:space="preserve">. </w:t>
      </w:r>
      <w:r w:rsidRPr="00073038" w:rsidDel="00E8030C">
        <w:rPr>
          <w:rFonts w:cstheme="minorHAnsi"/>
        </w:rPr>
        <w:t xml:space="preserve">This </w:t>
      </w:r>
      <w:r w:rsidDel="00E8030C">
        <w:rPr>
          <w:rFonts w:cstheme="minorHAnsi"/>
        </w:rPr>
        <w:t xml:space="preserve">presents </w:t>
      </w:r>
      <w:r w:rsidRPr="00073038" w:rsidDel="00E8030C">
        <w:rPr>
          <w:rFonts w:cstheme="minorHAnsi"/>
        </w:rPr>
        <w:t>a threat to the standard of school leadership, the quality of teaching in classrooms and to student outcomes.</w:t>
      </w:r>
      <w:r w:rsidDel="00E8030C">
        <w:rPr>
          <w:rFonts w:cstheme="minorHAnsi"/>
        </w:rPr>
        <w:t xml:space="preserve"> </w:t>
      </w:r>
    </w:p>
    <w:p w14:paraId="478C05D0" w14:textId="77777777" w:rsidR="00C7342E" w:rsidRDefault="008E2B8B" w:rsidP="008E2B8B">
      <w:pPr>
        <w:rPr>
          <w:rFonts w:cstheme="minorHAnsi"/>
        </w:rPr>
      </w:pPr>
      <w:r w:rsidRPr="00C7342E">
        <w:rPr>
          <w:rFonts w:cstheme="minorHAnsi"/>
        </w:rPr>
        <w:t xml:space="preserve">The grant will provide funding </w:t>
      </w:r>
      <w:r w:rsidR="00D557DC">
        <w:rPr>
          <w:rFonts w:cstheme="minorHAnsi"/>
        </w:rPr>
        <w:t>for</w:t>
      </w:r>
      <w:r w:rsidR="00C7342E" w:rsidRPr="00C7342E">
        <w:rPr>
          <w:rFonts w:cstheme="minorHAnsi"/>
        </w:rPr>
        <w:t xml:space="preserve"> </w:t>
      </w:r>
      <w:r w:rsidR="003778F0">
        <w:rPr>
          <w:rFonts w:cstheme="minorHAnsi"/>
        </w:rPr>
        <w:t xml:space="preserve">the development and delivery of </w:t>
      </w:r>
      <w:r w:rsidR="00C7342E" w:rsidRPr="00C7342E">
        <w:rPr>
          <w:rFonts w:cstheme="minorHAnsi"/>
        </w:rPr>
        <w:t>the Future Leaders Program Pilot (the program)</w:t>
      </w:r>
      <w:r w:rsidR="00D557DC">
        <w:rPr>
          <w:rFonts w:cstheme="minorHAnsi"/>
        </w:rPr>
        <w:t xml:space="preserve">. </w:t>
      </w:r>
      <w:r w:rsidR="00AD6C65">
        <w:rPr>
          <w:rFonts w:cstheme="minorHAnsi"/>
        </w:rPr>
        <w:t>The p</w:t>
      </w:r>
      <w:r w:rsidR="00D557DC">
        <w:rPr>
          <w:rFonts w:cstheme="minorHAnsi"/>
        </w:rPr>
        <w:t>rogram provider</w:t>
      </w:r>
      <w:r w:rsidR="00C7342E" w:rsidRPr="00C7342E">
        <w:rPr>
          <w:rFonts w:cstheme="minorHAnsi"/>
        </w:rPr>
        <w:t xml:space="preserve"> </w:t>
      </w:r>
      <w:r w:rsidR="000E7D14">
        <w:rPr>
          <w:rFonts w:cstheme="minorHAnsi"/>
        </w:rPr>
        <w:t>will</w:t>
      </w:r>
      <w:r w:rsidR="00C7342E" w:rsidRPr="00C7342E">
        <w:rPr>
          <w:rFonts w:cstheme="minorHAnsi"/>
        </w:rPr>
        <w:t xml:space="preserve"> </w:t>
      </w:r>
      <w:r w:rsidR="00354DAE">
        <w:rPr>
          <w:rFonts w:cstheme="minorHAnsi"/>
        </w:rPr>
        <w:t xml:space="preserve">identify </w:t>
      </w:r>
      <w:r w:rsidR="00050767">
        <w:rPr>
          <w:rFonts w:cstheme="minorHAnsi"/>
        </w:rPr>
        <w:t xml:space="preserve">and </w:t>
      </w:r>
      <w:r w:rsidR="00C7342E" w:rsidRPr="00C7342E">
        <w:rPr>
          <w:rFonts w:cstheme="minorHAnsi"/>
        </w:rPr>
        <w:t>provide leadership support to</w:t>
      </w:r>
      <w:r w:rsidR="00050767">
        <w:rPr>
          <w:rFonts w:cstheme="minorHAnsi"/>
        </w:rPr>
        <w:t xml:space="preserve"> high achieving </w:t>
      </w:r>
      <w:r w:rsidR="00C7342E" w:rsidRPr="00C7342E">
        <w:rPr>
          <w:rFonts w:cstheme="minorHAnsi"/>
        </w:rPr>
        <w:t xml:space="preserve">teachers </w:t>
      </w:r>
      <w:r w:rsidR="00050767">
        <w:rPr>
          <w:rFonts w:cstheme="minorHAnsi"/>
        </w:rPr>
        <w:t>with leadership potential</w:t>
      </w:r>
      <w:r w:rsidR="00050767" w:rsidRPr="00C7342E">
        <w:rPr>
          <w:rFonts w:cstheme="minorHAnsi"/>
        </w:rPr>
        <w:t xml:space="preserve"> </w:t>
      </w:r>
      <w:r w:rsidR="00C7342E" w:rsidRPr="00C7342E">
        <w:rPr>
          <w:rFonts w:cstheme="minorHAnsi"/>
        </w:rPr>
        <w:t xml:space="preserve">working at </w:t>
      </w:r>
      <w:r w:rsidR="00C91C9F">
        <w:rPr>
          <w:rFonts w:cstheme="minorHAnsi"/>
        </w:rPr>
        <w:t xml:space="preserve">disadvantaged </w:t>
      </w:r>
      <w:r w:rsidR="00C7342E" w:rsidRPr="00C7342E">
        <w:rPr>
          <w:rFonts w:cstheme="minorHAnsi"/>
        </w:rPr>
        <w:t>regional</w:t>
      </w:r>
      <w:r w:rsidR="00C91C9F">
        <w:rPr>
          <w:rFonts w:cstheme="minorHAnsi"/>
        </w:rPr>
        <w:t xml:space="preserve"> and</w:t>
      </w:r>
      <w:r w:rsidR="00C7342E" w:rsidRPr="00C7342E">
        <w:rPr>
          <w:rFonts w:cstheme="minorHAnsi"/>
        </w:rPr>
        <w:t xml:space="preserve"> rural primary and secondary schools. The program will </w:t>
      </w:r>
      <w:r w:rsidR="00A40B71">
        <w:rPr>
          <w:rFonts w:cstheme="minorHAnsi"/>
        </w:rPr>
        <w:t>provide training and support to help eligible</w:t>
      </w:r>
      <w:r w:rsidR="00A40B71" w:rsidRPr="00C7342E">
        <w:rPr>
          <w:rFonts w:cstheme="minorHAnsi"/>
        </w:rPr>
        <w:t xml:space="preserve"> </w:t>
      </w:r>
      <w:r w:rsidR="00C7342E" w:rsidRPr="00C7342E">
        <w:rPr>
          <w:rFonts w:cstheme="minorHAnsi"/>
        </w:rPr>
        <w:t xml:space="preserve">teachers aspire </w:t>
      </w:r>
      <w:r w:rsidR="00A40B71">
        <w:rPr>
          <w:rFonts w:cstheme="minorHAnsi"/>
        </w:rPr>
        <w:t xml:space="preserve">and transition to </w:t>
      </w:r>
      <w:r w:rsidR="00C7342E" w:rsidRPr="00C7342E">
        <w:rPr>
          <w:rFonts w:cstheme="minorHAnsi"/>
        </w:rPr>
        <w:t>higher leadership roles.</w:t>
      </w:r>
    </w:p>
    <w:p w14:paraId="61C7CC22" w14:textId="77777777" w:rsidR="00AD6C65" w:rsidRPr="004E28CD" w:rsidRDefault="00AD6C65" w:rsidP="00AD6C65">
      <w:pPr>
        <w:spacing w:after="120"/>
        <w:rPr>
          <w:rFonts w:cs="Arial"/>
        </w:rPr>
      </w:pPr>
      <w:r w:rsidRPr="004E28CD">
        <w:rPr>
          <w:rFonts w:cs="Arial"/>
        </w:rPr>
        <w:t xml:space="preserve">The Future Leaders Program was announced as part of the Australian Government’s ‘Our Plan for </w:t>
      </w:r>
      <w:r w:rsidR="00AE465B">
        <w:rPr>
          <w:rFonts w:cs="Arial"/>
        </w:rPr>
        <w:t xml:space="preserve">Quality </w:t>
      </w:r>
      <w:r w:rsidRPr="004E28CD">
        <w:rPr>
          <w:rFonts w:cs="Arial"/>
        </w:rPr>
        <w:t>Education’ released on 10 May 2019. The program aligns with ‘Reform 4: Review teacher workforce needs of the future’ as set out in the</w:t>
      </w:r>
      <w:r w:rsidRPr="004E28CD">
        <w:rPr>
          <w:rFonts w:cs="Arial"/>
          <w:i/>
        </w:rPr>
        <w:t xml:space="preserve"> National School Reform Agreement 2019 to 2023.</w:t>
      </w:r>
    </w:p>
    <w:p w14:paraId="48EF30CF" w14:textId="77777777" w:rsidR="00AD6C65" w:rsidRPr="004E3004" w:rsidRDefault="00AD6C65" w:rsidP="00AD6C65">
      <w:pPr>
        <w:rPr>
          <w:rFonts w:cs="Arial"/>
          <w:color w:val="000000"/>
        </w:rPr>
      </w:pPr>
      <w:r>
        <w:t xml:space="preserve">The grant contributes to the achievement of the </w:t>
      </w:r>
      <w:r w:rsidR="00606077">
        <w:t xml:space="preserve">Australian Government </w:t>
      </w:r>
      <w:r w:rsidRPr="004E3004">
        <w:rPr>
          <w:rFonts w:cs="Arial"/>
          <w:color w:val="000000"/>
        </w:rPr>
        <w:t xml:space="preserve">Department of Education’s </w:t>
      </w:r>
      <w:r>
        <w:rPr>
          <w:rFonts w:cs="Arial"/>
          <w:color w:val="000000"/>
        </w:rPr>
        <w:t xml:space="preserve">(the Department) </w:t>
      </w:r>
      <w:r w:rsidRPr="004E3004">
        <w:rPr>
          <w:rFonts w:cs="Arial"/>
          <w:color w:val="000000"/>
        </w:rPr>
        <w:t xml:space="preserve">Outcome </w:t>
      </w:r>
      <w:r>
        <w:rPr>
          <w:rFonts w:cs="Arial"/>
          <w:color w:val="000000"/>
        </w:rPr>
        <w:t>1, Program 1.5</w:t>
      </w:r>
      <w:r w:rsidRPr="004E3004">
        <w:rPr>
          <w:rFonts w:cs="Arial"/>
          <w:color w:val="000000"/>
        </w:rPr>
        <w:t xml:space="preserve"> – </w:t>
      </w:r>
      <w:r w:rsidRPr="00186795">
        <w:rPr>
          <w:rFonts w:cs="Arial"/>
          <w:color w:val="000000"/>
        </w:rPr>
        <w:t>Early Learning and Schools Support</w:t>
      </w:r>
      <w:r w:rsidRPr="004E3004">
        <w:rPr>
          <w:rFonts w:cs="Arial"/>
          <w:color w:val="000000"/>
        </w:rPr>
        <w:t xml:space="preserve">. The objective of </w:t>
      </w:r>
      <w:r>
        <w:rPr>
          <w:rFonts w:cs="Arial"/>
          <w:color w:val="000000"/>
        </w:rPr>
        <w:t>Program</w:t>
      </w:r>
      <w:r w:rsidRPr="004E3004">
        <w:rPr>
          <w:rFonts w:cs="Arial"/>
          <w:color w:val="000000"/>
        </w:rPr>
        <w:t xml:space="preserve"> </w:t>
      </w:r>
      <w:r>
        <w:rPr>
          <w:rFonts w:cs="Arial"/>
          <w:color w:val="000000"/>
        </w:rPr>
        <w:t>1.5</w:t>
      </w:r>
      <w:r w:rsidRPr="004E3004">
        <w:rPr>
          <w:rFonts w:cs="Arial"/>
          <w:color w:val="000000"/>
        </w:rPr>
        <w:t xml:space="preserve"> is to</w:t>
      </w:r>
      <w:r>
        <w:rPr>
          <w:rFonts w:cs="Arial"/>
          <w:color w:val="000000"/>
        </w:rPr>
        <w:t xml:space="preserve"> </w:t>
      </w:r>
      <w:r w:rsidRPr="008B2270">
        <w:t>support initiatives that contribute to improved access to high quality teaching and learning in early learning and school education for all Australian students.</w:t>
      </w:r>
    </w:p>
    <w:p w14:paraId="1B3043BA" w14:textId="77777777" w:rsidR="00AD6C65" w:rsidRPr="00537E1B" w:rsidRDefault="00AD6C65" w:rsidP="00AD6C65">
      <w:pPr>
        <w:spacing w:after="120"/>
        <w:rPr>
          <w:rStyle w:val="Hyperlink"/>
          <w:rFonts w:cstheme="minorBidi"/>
          <w:i/>
        </w:rPr>
      </w:pPr>
      <w:r>
        <w:t>T</w:t>
      </w:r>
      <w:r w:rsidRPr="000F576B">
        <w:t xml:space="preserve">he </w:t>
      </w:r>
      <w:r>
        <w:t>grant</w:t>
      </w:r>
      <w:r w:rsidRPr="000F576B">
        <w:t xml:space="preserve"> </w:t>
      </w:r>
      <w:r>
        <w:t xml:space="preserve">is to </w:t>
      </w:r>
      <w:r w:rsidRPr="000F576B">
        <w:t xml:space="preserve">be undertaken in accordance with the </w:t>
      </w:r>
      <w:r>
        <w:rPr>
          <w:i/>
          <w:u w:color="0070C0"/>
        </w:rPr>
        <w:fldChar w:fldCharType="begin"/>
      </w:r>
      <w:r w:rsidR="0048414C">
        <w:rPr>
          <w:i/>
          <w:u w:color="0070C0"/>
        </w:rPr>
        <w:instrText>HYPERLINK "https://www.finance.gov.au/government/commonwealth-grants/commonwealth-grants-rules-guidelines"</w:instrText>
      </w:r>
      <w:r>
        <w:rPr>
          <w:i/>
          <w:u w:color="0070C0"/>
        </w:rPr>
        <w:fldChar w:fldCharType="separate"/>
      </w:r>
      <w:r w:rsidRPr="00537E1B">
        <w:rPr>
          <w:rStyle w:val="Hyperlink"/>
          <w:rFonts w:cstheme="minorBidi"/>
          <w:i/>
        </w:rPr>
        <w:t>Commonwealth Grants Rules and Guidelines (CGRGs)</w:t>
      </w:r>
      <w:r w:rsidRPr="00537E1B">
        <w:rPr>
          <w:rStyle w:val="Hyperlink"/>
          <w:rFonts w:cs="Arial"/>
          <w:i/>
        </w:rPr>
        <w:t xml:space="preserve"> </w:t>
      </w:r>
      <w:r w:rsidRPr="00537E1B">
        <w:rPr>
          <w:rStyle w:val="Hyperlink"/>
          <w:rFonts w:cs="Arial"/>
          <w:i/>
          <w:vertAlign w:val="superscript"/>
        </w:rPr>
        <w:footnoteReference w:id="1"/>
      </w:r>
    </w:p>
    <w:p w14:paraId="25A2F7D6" w14:textId="77777777" w:rsidR="005C6B31" w:rsidRPr="005C6B31" w:rsidRDefault="00AD6C65" w:rsidP="00AD6C65">
      <w:pPr>
        <w:spacing w:after="120"/>
        <w:rPr>
          <w:bCs/>
          <w:i/>
          <w:u w:color="0070C0"/>
        </w:rPr>
      </w:pPr>
      <w:r>
        <w:rPr>
          <w:bCs/>
          <w:i/>
          <w:u w:color="0070C0"/>
        </w:rPr>
        <w:fldChar w:fldCharType="end"/>
      </w:r>
      <w:r w:rsidR="00196AFD">
        <w:rPr>
          <w:bCs/>
          <w:u w:val="single"/>
        </w:rPr>
        <w:t>Grant</w:t>
      </w:r>
      <w:r w:rsidR="00196AFD" w:rsidRPr="00196AFD">
        <w:rPr>
          <w:bCs/>
          <w:u w:val="single"/>
        </w:rPr>
        <w:t xml:space="preserve"> </w:t>
      </w:r>
      <w:r w:rsidR="005C6B31" w:rsidRPr="00196AFD">
        <w:rPr>
          <w:bCs/>
          <w:u w:val="single"/>
        </w:rPr>
        <w:t xml:space="preserve">objectives and outcomes </w:t>
      </w:r>
    </w:p>
    <w:p w14:paraId="780A883B" w14:textId="77777777" w:rsidR="005B4ECD" w:rsidRDefault="005C6B31" w:rsidP="005C6B31">
      <w:pPr>
        <w:spacing w:after="120"/>
      </w:pPr>
      <w:r w:rsidRPr="005C6B31">
        <w:t xml:space="preserve">The policy objective of the </w:t>
      </w:r>
      <w:r>
        <w:t>grant</w:t>
      </w:r>
      <w:r w:rsidRPr="005C6B31">
        <w:t xml:space="preserve"> is to</w:t>
      </w:r>
      <w:r w:rsidR="00AE465B">
        <w:t xml:space="preserve"> test an approach to</w:t>
      </w:r>
      <w:r w:rsidRPr="005C6B31">
        <w:t xml:space="preserve"> strengthen</w:t>
      </w:r>
      <w:r w:rsidR="00AE465B">
        <w:t>ing</w:t>
      </w:r>
      <w:r w:rsidRPr="005C6B31">
        <w:t xml:space="preserve"> the school leadership pipeline in regional</w:t>
      </w:r>
      <w:r>
        <w:t xml:space="preserve"> and</w:t>
      </w:r>
      <w:r w:rsidRPr="005C6B31">
        <w:t xml:space="preserve"> rural schools by </w:t>
      </w:r>
      <w:r w:rsidR="00AE465B">
        <w:t>providing targeted leadership training to high achieving teachers with leadership potential</w:t>
      </w:r>
      <w:r w:rsidR="005B4ECD">
        <w:t>.</w:t>
      </w:r>
    </w:p>
    <w:p w14:paraId="4719482D" w14:textId="77777777" w:rsidR="00C44A00" w:rsidRPr="00EC43D8" w:rsidRDefault="007D1D4F" w:rsidP="00AD6C65">
      <w:pPr>
        <w:spacing w:after="120"/>
      </w:pPr>
      <w:r w:rsidRPr="00EC43D8">
        <w:t>The</w:t>
      </w:r>
      <w:r w:rsidR="005C6B31">
        <w:t xml:space="preserve"> </w:t>
      </w:r>
      <w:r w:rsidR="00C524EB">
        <w:t xml:space="preserve">program </w:t>
      </w:r>
      <w:r w:rsidR="005C6B31">
        <w:t xml:space="preserve">will support </w:t>
      </w:r>
      <w:r w:rsidR="006A3E55">
        <w:t>the policy</w:t>
      </w:r>
      <w:r w:rsidR="006A3E55" w:rsidRPr="00EC43D8">
        <w:t xml:space="preserve"> </w:t>
      </w:r>
      <w:r w:rsidRPr="00EC43D8">
        <w:t xml:space="preserve">objective </w:t>
      </w:r>
      <w:r w:rsidR="005C6B31">
        <w:t>by</w:t>
      </w:r>
      <w:r w:rsidR="00960AF1">
        <w:t xml:space="preserve"> </w:t>
      </w:r>
      <w:r w:rsidR="004F1A3D">
        <w:t>pursuing</w:t>
      </w:r>
      <w:r w:rsidR="00960AF1">
        <w:t xml:space="preserve"> the following </w:t>
      </w:r>
      <w:r w:rsidR="004F1A3D">
        <w:t xml:space="preserve">grant </w:t>
      </w:r>
      <w:r w:rsidR="00960AF1">
        <w:t>outcomes</w:t>
      </w:r>
      <w:r w:rsidR="00C44A00" w:rsidRPr="00EC43D8">
        <w:t>:</w:t>
      </w:r>
    </w:p>
    <w:p w14:paraId="2FF2D338" w14:textId="77777777" w:rsidR="005C6B31" w:rsidRDefault="00602064" w:rsidP="00190DBC">
      <w:pPr>
        <w:pStyle w:val="ListParagraph"/>
        <w:numPr>
          <w:ilvl w:val="0"/>
          <w:numId w:val="8"/>
        </w:numPr>
        <w:spacing w:after="120"/>
        <w:rPr>
          <w:rFonts w:asciiTheme="minorHAnsi" w:hAnsiTheme="minorHAnsi" w:cstheme="minorHAnsi"/>
        </w:rPr>
      </w:pPr>
      <w:r>
        <w:rPr>
          <w:rFonts w:asciiTheme="minorHAnsi" w:hAnsiTheme="minorHAnsi" w:cstheme="minorHAnsi"/>
        </w:rPr>
        <w:t>i</w:t>
      </w:r>
      <w:r w:rsidR="005C6B31" w:rsidRPr="00196AFD">
        <w:rPr>
          <w:rFonts w:asciiTheme="minorHAnsi" w:hAnsiTheme="minorHAnsi" w:cstheme="minorHAnsi"/>
        </w:rPr>
        <w:t>ncreasing the quality of school leadership training and development in regional and rural schools</w:t>
      </w:r>
      <w:r w:rsidR="006D150F">
        <w:rPr>
          <w:rFonts w:asciiTheme="minorHAnsi" w:hAnsiTheme="minorHAnsi" w:cstheme="minorHAnsi"/>
        </w:rPr>
        <w:t xml:space="preserve"> </w:t>
      </w:r>
    </w:p>
    <w:p w14:paraId="119DE244" w14:textId="77777777" w:rsidR="005C6B31" w:rsidRDefault="00602064" w:rsidP="00190DBC">
      <w:pPr>
        <w:pStyle w:val="ListParagraph"/>
        <w:numPr>
          <w:ilvl w:val="0"/>
          <w:numId w:val="8"/>
        </w:numPr>
        <w:spacing w:after="120"/>
        <w:rPr>
          <w:rFonts w:asciiTheme="minorHAnsi" w:hAnsiTheme="minorHAnsi" w:cstheme="minorHAnsi"/>
        </w:rPr>
      </w:pPr>
      <w:r>
        <w:rPr>
          <w:rFonts w:asciiTheme="minorHAnsi" w:hAnsiTheme="minorHAnsi" w:cstheme="minorHAnsi"/>
        </w:rPr>
        <w:t>i</w:t>
      </w:r>
      <w:r w:rsidR="005C6B31">
        <w:rPr>
          <w:rFonts w:asciiTheme="minorHAnsi" w:hAnsiTheme="minorHAnsi" w:cstheme="minorHAnsi"/>
        </w:rPr>
        <w:t xml:space="preserve">ncreasing aspirations among high achieving teachers in regional and rural schools to become school leaders, including principals </w:t>
      </w:r>
    </w:p>
    <w:p w14:paraId="70FDF2C9" w14:textId="77777777" w:rsidR="00B24A7F" w:rsidRPr="005B4ECD" w:rsidRDefault="00B24A7F" w:rsidP="00B24A7F">
      <w:pPr>
        <w:pStyle w:val="ListParagraph"/>
        <w:numPr>
          <w:ilvl w:val="0"/>
          <w:numId w:val="8"/>
        </w:numPr>
        <w:spacing w:after="120"/>
        <w:rPr>
          <w:rFonts w:asciiTheme="minorHAnsi" w:hAnsiTheme="minorHAnsi" w:cstheme="minorHAnsi"/>
        </w:rPr>
      </w:pPr>
      <w:r w:rsidRPr="005B4ECD">
        <w:rPr>
          <w:rFonts w:asciiTheme="minorHAnsi" w:hAnsiTheme="minorHAnsi" w:cstheme="minorHAnsi"/>
        </w:rPr>
        <w:t>increasing the supply of teachers with high quality leadership skills who can fill available</w:t>
      </w:r>
      <w:r w:rsidRPr="005C6B31">
        <w:t xml:space="preserve"> </w:t>
      </w:r>
      <w:r w:rsidRPr="005B4ECD">
        <w:rPr>
          <w:rFonts w:asciiTheme="minorHAnsi" w:hAnsiTheme="minorHAnsi" w:cstheme="minorHAnsi"/>
        </w:rPr>
        <w:t>leadership positions</w:t>
      </w:r>
      <w:r>
        <w:rPr>
          <w:rFonts w:asciiTheme="minorHAnsi" w:hAnsiTheme="minorHAnsi" w:cstheme="minorHAnsi"/>
        </w:rPr>
        <w:t>.</w:t>
      </w:r>
    </w:p>
    <w:p w14:paraId="5958100A" w14:textId="77777777" w:rsidR="001A5816" w:rsidRDefault="005C6B31" w:rsidP="004E28CD">
      <w:pPr>
        <w:spacing w:after="120"/>
        <w:rPr>
          <w:rFonts w:cs="Arial"/>
        </w:rPr>
      </w:pPr>
      <w:bookmarkStart w:id="2" w:name="_Toc421777592"/>
      <w:bookmarkStart w:id="3" w:name="_Ref421785111"/>
      <w:r>
        <w:rPr>
          <w:rFonts w:cs="Arial"/>
        </w:rPr>
        <w:t>T</w:t>
      </w:r>
      <w:r w:rsidR="00164C15">
        <w:rPr>
          <w:rFonts w:cs="Arial"/>
        </w:rPr>
        <w:t>o achieve the policy objective</w:t>
      </w:r>
      <w:r w:rsidR="00A11E91">
        <w:rPr>
          <w:rFonts w:cs="Arial"/>
        </w:rPr>
        <w:t xml:space="preserve"> and </w:t>
      </w:r>
      <w:r w:rsidR="00B32196">
        <w:rPr>
          <w:rFonts w:cs="Arial"/>
        </w:rPr>
        <w:t xml:space="preserve">grant </w:t>
      </w:r>
      <w:r w:rsidR="00A11E91">
        <w:rPr>
          <w:rFonts w:cs="Arial"/>
        </w:rPr>
        <w:t>outcomes</w:t>
      </w:r>
      <w:r>
        <w:rPr>
          <w:rFonts w:cs="Arial"/>
        </w:rPr>
        <w:t xml:space="preserve">, the grantee </w:t>
      </w:r>
      <w:r w:rsidR="00C524EB">
        <w:rPr>
          <w:rFonts w:cs="Arial"/>
        </w:rPr>
        <w:t>must</w:t>
      </w:r>
      <w:r>
        <w:rPr>
          <w:rFonts w:cs="Arial"/>
        </w:rPr>
        <w:t xml:space="preserve"> </w:t>
      </w:r>
      <w:r w:rsidR="00B32196">
        <w:rPr>
          <w:rFonts w:cs="Arial"/>
        </w:rPr>
        <w:t>deliver the following (</w:t>
      </w:r>
      <w:r w:rsidR="00981A9F">
        <w:rPr>
          <w:rFonts w:cs="Arial"/>
        </w:rPr>
        <w:t xml:space="preserve">grant </w:t>
      </w:r>
      <w:r w:rsidR="00B32196">
        <w:rPr>
          <w:rFonts w:cs="Arial"/>
        </w:rPr>
        <w:t>deliverables)</w:t>
      </w:r>
      <w:r w:rsidR="00450E08">
        <w:rPr>
          <w:rFonts w:cs="Arial"/>
        </w:rPr>
        <w:t xml:space="preserve">: </w:t>
      </w:r>
    </w:p>
    <w:p w14:paraId="226C35C3" w14:textId="77777777" w:rsidR="00C64896" w:rsidRDefault="00A11E91" w:rsidP="00E45A6B">
      <w:pPr>
        <w:pStyle w:val="ListParagraph"/>
        <w:numPr>
          <w:ilvl w:val="0"/>
          <w:numId w:val="9"/>
        </w:numPr>
        <w:spacing w:after="120"/>
        <w:rPr>
          <w:rFonts w:asciiTheme="minorHAnsi" w:hAnsiTheme="minorHAnsi" w:cstheme="minorHAnsi"/>
        </w:rPr>
      </w:pPr>
      <w:r>
        <w:rPr>
          <w:rFonts w:asciiTheme="minorHAnsi" w:hAnsiTheme="minorHAnsi" w:cstheme="minorHAnsi"/>
        </w:rPr>
        <w:t xml:space="preserve">design a high quality </w:t>
      </w:r>
      <w:r w:rsidR="006A3E55">
        <w:rPr>
          <w:rFonts w:asciiTheme="minorHAnsi" w:hAnsiTheme="minorHAnsi" w:cstheme="minorHAnsi"/>
        </w:rPr>
        <w:t xml:space="preserve">and effective </w:t>
      </w:r>
      <w:r>
        <w:rPr>
          <w:rFonts w:asciiTheme="minorHAnsi" w:hAnsiTheme="minorHAnsi" w:cstheme="minorHAnsi"/>
        </w:rPr>
        <w:t xml:space="preserve">school leadership </w:t>
      </w:r>
      <w:r w:rsidR="006A3E55">
        <w:rPr>
          <w:rFonts w:asciiTheme="minorHAnsi" w:hAnsiTheme="minorHAnsi" w:cstheme="minorHAnsi"/>
        </w:rPr>
        <w:t xml:space="preserve">development </w:t>
      </w:r>
      <w:r>
        <w:rPr>
          <w:rFonts w:asciiTheme="minorHAnsi" w:hAnsiTheme="minorHAnsi" w:cstheme="minorHAnsi"/>
        </w:rPr>
        <w:t xml:space="preserve">program </w:t>
      </w:r>
      <w:r w:rsidR="00F14A19">
        <w:rPr>
          <w:rFonts w:asciiTheme="minorHAnsi" w:hAnsiTheme="minorHAnsi" w:cstheme="minorHAnsi"/>
        </w:rPr>
        <w:t xml:space="preserve">for eligible </w:t>
      </w:r>
      <w:r w:rsidR="00760249">
        <w:rPr>
          <w:rFonts w:asciiTheme="minorHAnsi" w:hAnsiTheme="minorHAnsi" w:cstheme="minorHAnsi"/>
        </w:rPr>
        <w:t>t</w:t>
      </w:r>
      <w:r w:rsidR="00F14A19">
        <w:rPr>
          <w:rFonts w:asciiTheme="minorHAnsi" w:hAnsiTheme="minorHAnsi" w:cstheme="minorHAnsi"/>
        </w:rPr>
        <w:t>eachers</w:t>
      </w:r>
      <w:r w:rsidR="00760249">
        <w:rPr>
          <w:rFonts w:asciiTheme="minorHAnsi" w:hAnsiTheme="minorHAnsi" w:cstheme="minorHAnsi"/>
        </w:rPr>
        <w:t xml:space="preserve"> </w:t>
      </w:r>
    </w:p>
    <w:p w14:paraId="2C57436C" w14:textId="4A9441FC" w:rsidR="006A3E55" w:rsidRDefault="006A3E55" w:rsidP="00E45A6B">
      <w:pPr>
        <w:pStyle w:val="ListParagraph"/>
        <w:numPr>
          <w:ilvl w:val="0"/>
          <w:numId w:val="9"/>
        </w:numPr>
        <w:spacing w:after="120"/>
        <w:rPr>
          <w:rFonts w:asciiTheme="minorHAnsi" w:hAnsiTheme="minorHAnsi" w:cstheme="minorHAnsi"/>
        </w:rPr>
      </w:pPr>
      <w:r>
        <w:rPr>
          <w:rFonts w:asciiTheme="minorHAnsi" w:hAnsiTheme="minorHAnsi" w:cstheme="minorHAnsi"/>
        </w:rPr>
        <w:t xml:space="preserve">recruit and select </w:t>
      </w:r>
      <w:r w:rsidR="009F0969">
        <w:rPr>
          <w:rFonts w:asciiTheme="minorHAnsi" w:hAnsiTheme="minorHAnsi" w:cstheme="minorHAnsi"/>
        </w:rPr>
        <w:t xml:space="preserve">one </w:t>
      </w:r>
      <w:r>
        <w:rPr>
          <w:rFonts w:asciiTheme="minorHAnsi" w:hAnsiTheme="minorHAnsi" w:cstheme="minorHAnsi"/>
        </w:rPr>
        <w:t xml:space="preserve">intake of at least 40 </w:t>
      </w:r>
      <w:r w:rsidR="00FF631F">
        <w:rPr>
          <w:rFonts w:asciiTheme="minorHAnsi" w:hAnsiTheme="minorHAnsi" w:cstheme="minorHAnsi"/>
        </w:rPr>
        <w:t>H</w:t>
      </w:r>
      <w:r>
        <w:rPr>
          <w:rFonts w:asciiTheme="minorHAnsi" w:hAnsiTheme="minorHAnsi" w:cstheme="minorHAnsi"/>
        </w:rPr>
        <w:t xml:space="preserve">igh </w:t>
      </w:r>
      <w:r w:rsidR="00FF631F">
        <w:rPr>
          <w:rFonts w:asciiTheme="minorHAnsi" w:hAnsiTheme="minorHAnsi" w:cstheme="minorHAnsi"/>
        </w:rPr>
        <w:t>A</w:t>
      </w:r>
      <w:r>
        <w:rPr>
          <w:rFonts w:asciiTheme="minorHAnsi" w:hAnsiTheme="minorHAnsi" w:cstheme="minorHAnsi"/>
        </w:rPr>
        <w:t xml:space="preserve">chieving </w:t>
      </w:r>
      <w:r w:rsidR="00FF631F">
        <w:rPr>
          <w:rFonts w:asciiTheme="minorHAnsi" w:hAnsiTheme="minorHAnsi" w:cstheme="minorHAnsi"/>
        </w:rPr>
        <w:t>T</w:t>
      </w:r>
      <w:r>
        <w:rPr>
          <w:rFonts w:asciiTheme="minorHAnsi" w:hAnsiTheme="minorHAnsi" w:cstheme="minorHAnsi"/>
        </w:rPr>
        <w:t>eachers</w:t>
      </w:r>
      <w:r w:rsidR="00D16C2C">
        <w:rPr>
          <w:rFonts w:asciiTheme="minorHAnsi" w:hAnsiTheme="minorHAnsi" w:cstheme="minorHAnsi"/>
        </w:rPr>
        <w:t xml:space="preserve"> </w:t>
      </w:r>
      <w:r w:rsidR="00CB2A7B">
        <w:rPr>
          <w:rFonts w:asciiTheme="minorHAnsi" w:hAnsiTheme="minorHAnsi" w:cstheme="minorHAnsi"/>
        </w:rPr>
        <w:t xml:space="preserve">(as defined in the Glossary) </w:t>
      </w:r>
      <w:r w:rsidR="009F0969">
        <w:rPr>
          <w:rFonts w:asciiTheme="minorHAnsi" w:hAnsiTheme="minorHAnsi" w:cstheme="minorHAnsi"/>
        </w:rPr>
        <w:t>each</w:t>
      </w:r>
      <w:r w:rsidR="00B2751B">
        <w:rPr>
          <w:rFonts w:asciiTheme="minorHAnsi" w:hAnsiTheme="minorHAnsi" w:cstheme="minorHAnsi"/>
        </w:rPr>
        <w:t xml:space="preserve"> year</w:t>
      </w:r>
      <w:r>
        <w:rPr>
          <w:rFonts w:asciiTheme="minorHAnsi" w:hAnsiTheme="minorHAnsi" w:cstheme="minorHAnsi"/>
        </w:rPr>
        <w:t xml:space="preserve"> in 2021 and in 2022 (‘program participants’) </w:t>
      </w:r>
    </w:p>
    <w:p w14:paraId="2AC247F3" w14:textId="340098EF" w:rsidR="006A3E55" w:rsidRDefault="006A3E55" w:rsidP="00E45A6B">
      <w:pPr>
        <w:pStyle w:val="ListParagraph"/>
        <w:numPr>
          <w:ilvl w:val="0"/>
          <w:numId w:val="9"/>
        </w:numPr>
        <w:spacing w:after="120"/>
        <w:rPr>
          <w:rFonts w:asciiTheme="minorHAnsi" w:hAnsiTheme="minorHAnsi" w:cstheme="minorHAnsi"/>
        </w:rPr>
      </w:pPr>
      <w:r>
        <w:rPr>
          <w:rFonts w:asciiTheme="minorHAnsi" w:hAnsiTheme="minorHAnsi" w:cstheme="minorHAnsi"/>
        </w:rPr>
        <w:t xml:space="preserve">deliver the program to </w:t>
      </w:r>
      <w:r w:rsidR="001E1A74">
        <w:rPr>
          <w:rFonts w:asciiTheme="minorHAnsi" w:hAnsiTheme="minorHAnsi" w:cstheme="minorHAnsi"/>
        </w:rPr>
        <w:t xml:space="preserve">one </w:t>
      </w:r>
      <w:r>
        <w:rPr>
          <w:rFonts w:asciiTheme="minorHAnsi" w:hAnsiTheme="minorHAnsi" w:cstheme="minorHAnsi"/>
        </w:rPr>
        <w:t>intake of at least 40 program participants</w:t>
      </w:r>
      <w:r w:rsidR="00C64896">
        <w:rPr>
          <w:rFonts w:asciiTheme="minorHAnsi" w:hAnsiTheme="minorHAnsi" w:cstheme="minorHAnsi"/>
        </w:rPr>
        <w:t xml:space="preserve"> </w:t>
      </w:r>
      <w:r w:rsidR="001E1A74">
        <w:rPr>
          <w:rFonts w:asciiTheme="minorHAnsi" w:hAnsiTheme="minorHAnsi" w:cstheme="minorHAnsi"/>
        </w:rPr>
        <w:t xml:space="preserve">in each year in </w:t>
      </w:r>
      <w:r w:rsidR="00D16C2C">
        <w:rPr>
          <w:rFonts w:asciiTheme="minorHAnsi" w:hAnsiTheme="minorHAnsi" w:cstheme="minorHAnsi"/>
        </w:rPr>
        <w:t xml:space="preserve"> </w:t>
      </w:r>
      <w:r w:rsidR="00A2430A">
        <w:rPr>
          <w:rFonts w:asciiTheme="minorHAnsi" w:hAnsiTheme="minorHAnsi" w:cstheme="minorHAnsi"/>
        </w:rPr>
        <w:t>in 2021 and 2022</w:t>
      </w:r>
      <w:r>
        <w:rPr>
          <w:rFonts w:asciiTheme="minorHAnsi" w:hAnsiTheme="minorHAnsi" w:cstheme="minorHAnsi"/>
        </w:rPr>
        <w:t xml:space="preserve"> </w:t>
      </w:r>
    </w:p>
    <w:p w14:paraId="7A4EF437" w14:textId="77777777" w:rsidR="006A3E55" w:rsidRDefault="006A3E55" w:rsidP="006A3E55">
      <w:pPr>
        <w:pStyle w:val="ListParagraph"/>
        <w:numPr>
          <w:ilvl w:val="0"/>
          <w:numId w:val="9"/>
        </w:numPr>
        <w:spacing w:after="120"/>
        <w:rPr>
          <w:rFonts w:asciiTheme="minorHAnsi" w:hAnsiTheme="minorHAnsi" w:cstheme="minorHAnsi"/>
        </w:rPr>
      </w:pPr>
      <w:r>
        <w:rPr>
          <w:rFonts w:asciiTheme="minorHAnsi" w:hAnsiTheme="minorHAnsi" w:cstheme="minorHAnsi"/>
        </w:rPr>
        <w:t>ensure at least 40 program participants complete the program</w:t>
      </w:r>
      <w:r w:rsidR="00F14A19">
        <w:rPr>
          <w:rFonts w:asciiTheme="minorHAnsi" w:hAnsiTheme="minorHAnsi" w:cstheme="minorHAnsi"/>
        </w:rPr>
        <w:t xml:space="preserve"> each year</w:t>
      </w:r>
      <w:r>
        <w:rPr>
          <w:rFonts w:asciiTheme="minorHAnsi" w:hAnsiTheme="minorHAnsi" w:cstheme="minorHAnsi"/>
        </w:rPr>
        <w:t xml:space="preserve"> </w:t>
      </w:r>
      <w:r w:rsidR="00A2430A">
        <w:rPr>
          <w:rFonts w:asciiTheme="minorHAnsi" w:hAnsiTheme="minorHAnsi" w:cstheme="minorHAnsi"/>
        </w:rPr>
        <w:t xml:space="preserve">in 2021 and </w:t>
      </w:r>
      <w:r w:rsidR="00F14A19">
        <w:rPr>
          <w:rFonts w:asciiTheme="minorHAnsi" w:hAnsiTheme="minorHAnsi" w:cstheme="minorHAnsi"/>
        </w:rPr>
        <w:t xml:space="preserve">in </w:t>
      </w:r>
      <w:r w:rsidR="00A2430A">
        <w:rPr>
          <w:rFonts w:asciiTheme="minorHAnsi" w:hAnsiTheme="minorHAnsi" w:cstheme="minorHAnsi"/>
        </w:rPr>
        <w:t>2022</w:t>
      </w:r>
    </w:p>
    <w:p w14:paraId="41FBD200" w14:textId="77777777" w:rsidR="005E2499" w:rsidRDefault="005E2499" w:rsidP="005E2499">
      <w:pPr>
        <w:pStyle w:val="ListParagraph"/>
        <w:numPr>
          <w:ilvl w:val="0"/>
          <w:numId w:val="9"/>
        </w:numPr>
        <w:spacing w:after="120"/>
        <w:rPr>
          <w:rFonts w:asciiTheme="minorHAnsi" w:hAnsiTheme="minorHAnsi" w:cstheme="minorHAnsi"/>
        </w:rPr>
      </w:pPr>
      <w:r>
        <w:rPr>
          <w:rFonts w:asciiTheme="minorHAnsi" w:hAnsiTheme="minorHAnsi" w:cstheme="minorHAnsi"/>
        </w:rPr>
        <w:t>provide leadership training and development opportunities to program participants which:</w:t>
      </w:r>
    </w:p>
    <w:p w14:paraId="74B412C1" w14:textId="77777777" w:rsidR="005E2499" w:rsidRDefault="00BE1A2A" w:rsidP="005E2499">
      <w:pPr>
        <w:pStyle w:val="ListParagraph"/>
        <w:numPr>
          <w:ilvl w:val="1"/>
          <w:numId w:val="9"/>
        </w:numPr>
        <w:spacing w:after="120"/>
        <w:rPr>
          <w:rFonts w:asciiTheme="minorHAnsi" w:hAnsiTheme="minorHAnsi" w:cstheme="minorHAnsi"/>
        </w:rPr>
      </w:pPr>
      <w:r>
        <w:rPr>
          <w:rFonts w:asciiTheme="minorHAnsi" w:hAnsiTheme="minorHAnsi" w:cstheme="minorHAnsi"/>
        </w:rPr>
        <w:t>are</w:t>
      </w:r>
      <w:r w:rsidR="00F14A19">
        <w:rPr>
          <w:rFonts w:asciiTheme="minorHAnsi" w:hAnsiTheme="minorHAnsi" w:cstheme="minorHAnsi"/>
        </w:rPr>
        <w:t xml:space="preserve"> tailored</w:t>
      </w:r>
      <w:r w:rsidR="005E2499">
        <w:rPr>
          <w:rFonts w:asciiTheme="minorHAnsi" w:hAnsiTheme="minorHAnsi" w:cstheme="minorHAnsi"/>
        </w:rPr>
        <w:t xml:space="preserve"> to their individual needs </w:t>
      </w:r>
    </w:p>
    <w:p w14:paraId="3B405E44" w14:textId="15F7DA59" w:rsidR="005E2499" w:rsidRPr="0047279F" w:rsidRDefault="005E2499" w:rsidP="006577B3">
      <w:pPr>
        <w:pStyle w:val="ListParagraph"/>
        <w:numPr>
          <w:ilvl w:val="1"/>
          <w:numId w:val="9"/>
        </w:numPr>
        <w:spacing w:after="120"/>
        <w:rPr>
          <w:rFonts w:asciiTheme="minorHAnsi" w:hAnsiTheme="minorHAnsi" w:cstheme="minorHAnsi"/>
        </w:rPr>
      </w:pPr>
      <w:r w:rsidRPr="0047279F">
        <w:rPr>
          <w:rFonts w:asciiTheme="minorHAnsi" w:hAnsiTheme="minorHAnsi" w:cstheme="minorHAnsi"/>
        </w:rPr>
        <w:t xml:space="preserve">align with the </w:t>
      </w:r>
      <w:r w:rsidRPr="0047279F">
        <w:rPr>
          <w:rFonts w:asciiTheme="minorHAnsi" w:hAnsiTheme="minorHAnsi" w:cstheme="minorHAnsi"/>
          <w:i/>
        </w:rPr>
        <w:t>Australian Professional Standard for Principals</w:t>
      </w:r>
      <w:r w:rsidRPr="0047279F">
        <w:rPr>
          <w:rFonts w:asciiTheme="minorHAnsi" w:hAnsiTheme="minorHAnsi" w:cstheme="minorHAnsi"/>
        </w:rPr>
        <w:t xml:space="preserve"> </w:t>
      </w:r>
      <w:r w:rsidR="006577B3" w:rsidRPr="0047279F">
        <w:rPr>
          <w:rFonts w:asciiTheme="minorHAnsi" w:hAnsiTheme="minorHAnsi" w:cstheme="minorHAnsi"/>
        </w:rPr>
        <w:t>(Principal Standard)</w:t>
      </w:r>
      <w:r w:rsidR="005E5930" w:rsidRPr="0047279F">
        <w:rPr>
          <w:rFonts w:asciiTheme="minorHAnsi" w:hAnsiTheme="minorHAnsi" w:cstheme="minorHAnsi"/>
        </w:rPr>
        <w:t xml:space="preserve">, </w:t>
      </w:r>
      <w:r w:rsidR="006577B3" w:rsidRPr="0047279F">
        <w:rPr>
          <w:rFonts w:asciiTheme="minorHAnsi" w:hAnsiTheme="minorHAnsi" w:cstheme="minorHAnsi"/>
        </w:rPr>
        <w:t xml:space="preserve">the </w:t>
      </w:r>
      <w:r w:rsidRPr="0047279F">
        <w:rPr>
          <w:rFonts w:asciiTheme="minorHAnsi" w:hAnsiTheme="minorHAnsi" w:cstheme="minorHAnsi"/>
          <w:i/>
        </w:rPr>
        <w:t xml:space="preserve">Leadership Profiles </w:t>
      </w:r>
      <w:r w:rsidR="005E5930" w:rsidRPr="0047279F">
        <w:rPr>
          <w:rFonts w:asciiTheme="minorHAnsi" w:hAnsiTheme="minorHAnsi" w:cstheme="minorHAnsi"/>
          <w:i/>
        </w:rPr>
        <w:t>and the Australian Professional Standards for Teachers</w:t>
      </w:r>
    </w:p>
    <w:p w14:paraId="2F6D1CC3" w14:textId="77777777" w:rsidR="005E2499" w:rsidRDefault="00F14A19" w:rsidP="005E2499">
      <w:pPr>
        <w:pStyle w:val="ListParagraph"/>
        <w:numPr>
          <w:ilvl w:val="1"/>
          <w:numId w:val="9"/>
        </w:numPr>
        <w:spacing w:after="120"/>
        <w:rPr>
          <w:rFonts w:asciiTheme="minorHAnsi" w:hAnsiTheme="minorHAnsi" w:cstheme="minorHAnsi"/>
        </w:rPr>
      </w:pPr>
      <w:r>
        <w:rPr>
          <w:rFonts w:asciiTheme="minorHAnsi" w:hAnsiTheme="minorHAnsi" w:cstheme="minorHAnsi"/>
        </w:rPr>
        <w:t>provide</w:t>
      </w:r>
      <w:r w:rsidR="005E2499">
        <w:rPr>
          <w:rFonts w:asciiTheme="minorHAnsi" w:hAnsiTheme="minorHAnsi" w:cstheme="minorHAnsi"/>
        </w:rPr>
        <w:t xml:space="preserve"> program participants </w:t>
      </w:r>
      <w:r>
        <w:rPr>
          <w:rFonts w:asciiTheme="minorHAnsi" w:hAnsiTheme="minorHAnsi" w:cstheme="minorHAnsi"/>
        </w:rPr>
        <w:t>with</w:t>
      </w:r>
      <w:r w:rsidR="005E2499">
        <w:rPr>
          <w:rFonts w:asciiTheme="minorHAnsi" w:hAnsiTheme="minorHAnsi" w:cstheme="minorHAnsi"/>
        </w:rPr>
        <w:t xml:space="preserve"> </w:t>
      </w:r>
      <w:r>
        <w:rPr>
          <w:rFonts w:asciiTheme="minorHAnsi" w:hAnsiTheme="minorHAnsi" w:cstheme="minorHAnsi"/>
        </w:rPr>
        <w:t xml:space="preserve">a range of training and development opportunities, including practical </w:t>
      </w:r>
      <w:r w:rsidR="005E2499">
        <w:rPr>
          <w:rFonts w:asciiTheme="minorHAnsi" w:hAnsiTheme="minorHAnsi" w:cstheme="minorHAnsi"/>
        </w:rPr>
        <w:t xml:space="preserve">leadership </w:t>
      </w:r>
      <w:r>
        <w:rPr>
          <w:rFonts w:asciiTheme="minorHAnsi" w:hAnsiTheme="minorHAnsi" w:cstheme="minorHAnsi"/>
        </w:rPr>
        <w:t>opportunities</w:t>
      </w:r>
    </w:p>
    <w:p w14:paraId="07F53850" w14:textId="77777777" w:rsidR="005E2499" w:rsidRDefault="005E2499" w:rsidP="005E2499">
      <w:pPr>
        <w:pStyle w:val="ListParagraph"/>
        <w:numPr>
          <w:ilvl w:val="1"/>
          <w:numId w:val="9"/>
        </w:numPr>
        <w:spacing w:after="120"/>
        <w:rPr>
          <w:rFonts w:asciiTheme="minorHAnsi" w:hAnsiTheme="minorHAnsi" w:cstheme="minorHAnsi"/>
        </w:rPr>
      </w:pPr>
      <w:r>
        <w:rPr>
          <w:rFonts w:asciiTheme="minorHAnsi" w:hAnsiTheme="minorHAnsi" w:cstheme="minorHAnsi"/>
        </w:rPr>
        <w:t xml:space="preserve">provide program participants with access to a peer support network and quality mentoring from experienced current or former school leaders. </w:t>
      </w:r>
    </w:p>
    <w:p w14:paraId="657E15E0" w14:textId="361B1C7D" w:rsidR="006A3E55" w:rsidRDefault="00A2430A" w:rsidP="00E45A6B">
      <w:pPr>
        <w:pStyle w:val="ListParagraph"/>
        <w:numPr>
          <w:ilvl w:val="0"/>
          <w:numId w:val="9"/>
        </w:numPr>
        <w:spacing w:after="120"/>
        <w:rPr>
          <w:rFonts w:asciiTheme="minorHAnsi" w:hAnsiTheme="minorHAnsi" w:cstheme="minorHAnsi"/>
        </w:rPr>
      </w:pPr>
      <w:r>
        <w:rPr>
          <w:rFonts w:asciiTheme="minorHAnsi" w:hAnsiTheme="minorHAnsi" w:cstheme="minorHAnsi"/>
        </w:rPr>
        <w:t xml:space="preserve">regularly engage with </w:t>
      </w:r>
      <w:r w:rsidR="00310D8B">
        <w:rPr>
          <w:rFonts w:asciiTheme="minorHAnsi" w:hAnsiTheme="minorHAnsi" w:cstheme="minorHAnsi"/>
        </w:rPr>
        <w:t>K</w:t>
      </w:r>
      <w:r>
        <w:rPr>
          <w:rFonts w:asciiTheme="minorHAnsi" w:hAnsiTheme="minorHAnsi" w:cstheme="minorHAnsi"/>
        </w:rPr>
        <w:t xml:space="preserve">ey </w:t>
      </w:r>
      <w:r w:rsidR="00310D8B">
        <w:rPr>
          <w:rFonts w:asciiTheme="minorHAnsi" w:hAnsiTheme="minorHAnsi" w:cstheme="minorHAnsi"/>
        </w:rPr>
        <w:t>S</w:t>
      </w:r>
      <w:r>
        <w:rPr>
          <w:rFonts w:asciiTheme="minorHAnsi" w:hAnsiTheme="minorHAnsi" w:cstheme="minorHAnsi"/>
        </w:rPr>
        <w:t xml:space="preserve">takeholders </w:t>
      </w:r>
      <w:r w:rsidR="00F206C5" w:rsidRPr="0047279F">
        <w:rPr>
          <w:rFonts w:asciiTheme="minorHAnsi" w:hAnsiTheme="minorHAnsi" w:cstheme="minorHAnsi"/>
        </w:rPr>
        <w:t>(as defined in the Glossary)</w:t>
      </w:r>
      <w:r w:rsidR="00F206C5">
        <w:rPr>
          <w:rFonts w:asciiTheme="minorHAnsi" w:hAnsiTheme="minorHAnsi" w:cstheme="minorHAnsi"/>
        </w:rPr>
        <w:t xml:space="preserve"> </w:t>
      </w:r>
      <w:r>
        <w:rPr>
          <w:rFonts w:asciiTheme="minorHAnsi" w:hAnsiTheme="minorHAnsi" w:cstheme="minorHAnsi"/>
        </w:rPr>
        <w:t xml:space="preserve">to inform the design and delivery of the program </w:t>
      </w:r>
    </w:p>
    <w:p w14:paraId="311A10C9" w14:textId="77777777" w:rsidR="006A3E55" w:rsidRDefault="00A2430A" w:rsidP="006A3E55">
      <w:pPr>
        <w:pStyle w:val="ListParagraph"/>
        <w:numPr>
          <w:ilvl w:val="0"/>
          <w:numId w:val="9"/>
        </w:numPr>
        <w:spacing w:after="120"/>
        <w:rPr>
          <w:rFonts w:asciiTheme="minorHAnsi" w:hAnsiTheme="minorHAnsi" w:cstheme="minorHAnsi"/>
        </w:rPr>
      </w:pPr>
      <w:r>
        <w:rPr>
          <w:rFonts w:asciiTheme="minorHAnsi" w:hAnsiTheme="minorHAnsi" w:cstheme="minorHAnsi"/>
        </w:rPr>
        <w:t xml:space="preserve">build </w:t>
      </w:r>
      <w:r w:rsidR="006A3E55">
        <w:rPr>
          <w:rFonts w:asciiTheme="minorHAnsi" w:hAnsiTheme="minorHAnsi" w:cstheme="minorHAnsi"/>
        </w:rPr>
        <w:t>effective partnerships with program participants and the schools in which they are employed, evidenced by written agreements which outline each party’s roles and responsibilities</w:t>
      </w:r>
      <w:r w:rsidR="00B93551">
        <w:rPr>
          <w:rFonts w:asciiTheme="minorHAnsi" w:hAnsiTheme="minorHAnsi" w:cstheme="minorHAnsi"/>
        </w:rPr>
        <w:t>.</w:t>
      </w:r>
    </w:p>
    <w:p w14:paraId="5002C3C3" w14:textId="77777777" w:rsidR="007D1D4F" w:rsidRPr="00F87720" w:rsidRDefault="007D1D4F" w:rsidP="00AA47CB">
      <w:pPr>
        <w:pStyle w:val="Heading1Numbered"/>
        <w:rPr>
          <w:color w:val="auto"/>
          <w:sz w:val="32"/>
          <w:szCs w:val="32"/>
        </w:rPr>
      </w:pPr>
      <w:bookmarkStart w:id="4" w:name="_Toc464643011"/>
      <w:bookmarkStart w:id="5" w:name="_Toc24096414"/>
      <w:r w:rsidRPr="00F87720">
        <w:rPr>
          <w:color w:val="auto"/>
          <w:sz w:val="32"/>
          <w:szCs w:val="32"/>
        </w:rPr>
        <w:t xml:space="preserve">Grant </w:t>
      </w:r>
      <w:bookmarkEnd w:id="2"/>
      <w:bookmarkEnd w:id="3"/>
      <w:bookmarkEnd w:id="4"/>
      <w:r w:rsidR="00153D8B" w:rsidRPr="00F87720">
        <w:rPr>
          <w:color w:val="auto"/>
          <w:sz w:val="32"/>
          <w:szCs w:val="32"/>
        </w:rPr>
        <w:t>amount and grant period</w:t>
      </w:r>
      <w:bookmarkEnd w:id="5"/>
    </w:p>
    <w:p w14:paraId="151CFA64" w14:textId="77777777" w:rsidR="009053A4" w:rsidRPr="004E3004" w:rsidRDefault="009053A4" w:rsidP="009053A4">
      <w:pPr>
        <w:rPr>
          <w:rFonts w:cs="Arial"/>
          <w:color w:val="000000"/>
        </w:rPr>
      </w:pPr>
      <w:r>
        <w:rPr>
          <w:rFonts w:cs="Arial"/>
          <w:color w:val="000000"/>
        </w:rPr>
        <w:t xml:space="preserve">The </w:t>
      </w:r>
      <w:r w:rsidR="00532782">
        <w:rPr>
          <w:rFonts w:cs="Arial"/>
          <w:color w:val="000000"/>
        </w:rPr>
        <w:t>grant</w:t>
      </w:r>
      <w:r>
        <w:rPr>
          <w:rFonts w:cs="Arial"/>
          <w:color w:val="000000"/>
        </w:rPr>
        <w:t xml:space="preserve"> </w:t>
      </w:r>
      <w:r w:rsidRPr="004E3004">
        <w:rPr>
          <w:rFonts w:cs="Arial"/>
          <w:color w:val="000000"/>
        </w:rPr>
        <w:t xml:space="preserve">is funded under the Department’s Outcome </w:t>
      </w:r>
      <w:r>
        <w:rPr>
          <w:rFonts w:cs="Arial"/>
          <w:color w:val="000000"/>
        </w:rPr>
        <w:t>1</w:t>
      </w:r>
      <w:r w:rsidR="00532782">
        <w:rPr>
          <w:rFonts w:cs="Arial"/>
          <w:color w:val="000000"/>
        </w:rPr>
        <w:t>,</w:t>
      </w:r>
      <w:r>
        <w:rPr>
          <w:rFonts w:cs="Arial"/>
          <w:color w:val="000000"/>
        </w:rPr>
        <w:t xml:space="preserve"> Program 1.5</w:t>
      </w:r>
      <w:r w:rsidRPr="004E3004">
        <w:rPr>
          <w:rFonts w:cs="Arial"/>
          <w:color w:val="000000"/>
        </w:rPr>
        <w:t xml:space="preserve"> – </w:t>
      </w:r>
      <w:r w:rsidRPr="00186795">
        <w:rPr>
          <w:rFonts w:cs="Arial"/>
          <w:color w:val="000000"/>
        </w:rPr>
        <w:t>Early Learning and Schools Support</w:t>
      </w:r>
      <w:r w:rsidRPr="004E3004">
        <w:rPr>
          <w:rFonts w:cs="Arial"/>
          <w:color w:val="000000"/>
        </w:rPr>
        <w:t xml:space="preserve">. </w:t>
      </w:r>
    </w:p>
    <w:p w14:paraId="13BE8D0C" w14:textId="67D90B8C" w:rsidR="00190DBC" w:rsidRPr="009C2DCF" w:rsidRDefault="00532782" w:rsidP="009C2DCF">
      <w:pPr>
        <w:spacing w:after="120"/>
        <w:rPr>
          <w:rFonts w:cstheme="minorHAnsi"/>
        </w:rPr>
      </w:pPr>
      <w:r>
        <w:rPr>
          <w:rFonts w:cstheme="minorHAnsi"/>
        </w:rPr>
        <w:t xml:space="preserve">The grant amount is </w:t>
      </w:r>
      <w:r w:rsidR="0048566F">
        <w:rPr>
          <w:rFonts w:cstheme="minorHAnsi"/>
        </w:rPr>
        <w:t xml:space="preserve">up to </w:t>
      </w:r>
      <w:r w:rsidR="00C60474" w:rsidRPr="005E2499">
        <w:rPr>
          <w:rFonts w:cstheme="minorHAnsi"/>
        </w:rPr>
        <w:t>$</w:t>
      </w:r>
      <w:r w:rsidR="00164C15" w:rsidRPr="005E2499">
        <w:rPr>
          <w:rFonts w:cstheme="minorHAnsi"/>
        </w:rPr>
        <w:t>7.535</w:t>
      </w:r>
      <w:r w:rsidR="00C60474" w:rsidRPr="005E2499">
        <w:rPr>
          <w:rFonts w:cstheme="minorHAnsi"/>
        </w:rPr>
        <w:t xml:space="preserve"> million</w:t>
      </w:r>
      <w:r w:rsidR="00673F5B">
        <w:rPr>
          <w:rFonts w:cstheme="minorHAnsi"/>
        </w:rPr>
        <w:t xml:space="preserve"> </w:t>
      </w:r>
      <w:r w:rsidR="00403D58">
        <w:rPr>
          <w:rFonts w:cstheme="minorHAnsi"/>
        </w:rPr>
        <w:t>(GST exclusive)</w:t>
      </w:r>
      <w:r w:rsidR="00151AF8">
        <w:rPr>
          <w:rFonts w:cstheme="minorHAnsi"/>
        </w:rPr>
        <w:t>,</w:t>
      </w:r>
      <w:r w:rsidR="00403D58">
        <w:rPr>
          <w:rFonts w:cstheme="minorHAnsi"/>
        </w:rPr>
        <w:t xml:space="preserve"> </w:t>
      </w:r>
      <w:r w:rsidR="00151AF8" w:rsidRPr="009C2DCF">
        <w:rPr>
          <w:rFonts w:cstheme="minorHAnsi"/>
        </w:rPr>
        <w:t xml:space="preserve">over </w:t>
      </w:r>
      <w:r w:rsidR="00151AF8">
        <w:rPr>
          <w:rFonts w:cstheme="minorHAnsi"/>
        </w:rPr>
        <w:t xml:space="preserve">three years </w:t>
      </w:r>
      <w:r w:rsidR="00151AF8" w:rsidRPr="009C2DCF">
        <w:rPr>
          <w:rFonts w:cstheme="minorHAnsi"/>
        </w:rPr>
        <w:t>from 2019–20 to 202</w:t>
      </w:r>
      <w:r w:rsidR="00151AF8">
        <w:rPr>
          <w:rFonts w:cstheme="minorHAnsi"/>
        </w:rPr>
        <w:t>1</w:t>
      </w:r>
      <w:r w:rsidR="00773A9E">
        <w:rPr>
          <w:rFonts w:cstheme="minorHAnsi"/>
        </w:rPr>
        <w:t>–</w:t>
      </w:r>
      <w:r w:rsidR="00151AF8" w:rsidRPr="009C2DCF">
        <w:rPr>
          <w:rFonts w:cstheme="minorHAnsi"/>
        </w:rPr>
        <w:t>2</w:t>
      </w:r>
      <w:r w:rsidR="00151AF8">
        <w:rPr>
          <w:rFonts w:cstheme="minorHAnsi"/>
        </w:rPr>
        <w:t>2</w:t>
      </w:r>
      <w:r w:rsidR="00894DBF">
        <w:rPr>
          <w:rFonts w:cstheme="minorHAnsi"/>
        </w:rPr>
        <w:t xml:space="preserve">. The grant funding must be used </w:t>
      </w:r>
      <w:r w:rsidR="00C60474" w:rsidRPr="009C2DCF">
        <w:rPr>
          <w:rFonts w:cstheme="minorHAnsi"/>
        </w:rPr>
        <w:t xml:space="preserve">to </w:t>
      </w:r>
      <w:r w:rsidR="00190DBC" w:rsidRPr="009C2DCF">
        <w:rPr>
          <w:rFonts w:cstheme="minorHAnsi"/>
        </w:rPr>
        <w:t xml:space="preserve">develop and </w:t>
      </w:r>
      <w:r w:rsidR="00C60474" w:rsidRPr="009C2DCF">
        <w:rPr>
          <w:rFonts w:cstheme="minorHAnsi"/>
        </w:rPr>
        <w:t xml:space="preserve">deliver </w:t>
      </w:r>
      <w:r w:rsidR="008B08B8" w:rsidRPr="009C2DCF">
        <w:rPr>
          <w:rFonts w:cstheme="minorHAnsi"/>
        </w:rPr>
        <w:t>the program</w:t>
      </w:r>
      <w:r w:rsidR="009B1D58" w:rsidRPr="009C2DCF">
        <w:rPr>
          <w:rFonts w:cstheme="minorHAnsi"/>
        </w:rPr>
        <w:t xml:space="preserve"> </w:t>
      </w:r>
      <w:r w:rsidR="004361DE">
        <w:rPr>
          <w:rFonts w:cstheme="minorHAnsi"/>
        </w:rPr>
        <w:t xml:space="preserve">as a pilot </w:t>
      </w:r>
      <w:r w:rsidR="008B08B8" w:rsidRPr="009C2DCF">
        <w:rPr>
          <w:rFonts w:cstheme="minorHAnsi"/>
        </w:rPr>
        <w:t>for two intakes of a minimum of 40 participants per intake</w:t>
      </w:r>
      <w:r w:rsidR="000C26FA">
        <w:rPr>
          <w:rFonts w:cstheme="minorHAnsi"/>
        </w:rPr>
        <w:t xml:space="preserve"> per year </w:t>
      </w:r>
      <w:r w:rsidR="009B1D58" w:rsidRPr="009C2DCF">
        <w:rPr>
          <w:rFonts w:cstheme="minorHAnsi"/>
        </w:rPr>
        <w:t>in 2021 and 2022</w:t>
      </w:r>
      <w:r w:rsidR="00C60474" w:rsidRPr="009C2DCF">
        <w:rPr>
          <w:rFonts w:cstheme="minorHAnsi"/>
        </w:rPr>
        <w:t xml:space="preserve">. </w:t>
      </w:r>
    </w:p>
    <w:p w14:paraId="1035BA1D" w14:textId="77777777" w:rsidR="007D1D4F" w:rsidRPr="006542D9" w:rsidRDefault="00AF77A5" w:rsidP="00C60474">
      <w:pPr>
        <w:pStyle w:val="Heading1Numbered"/>
        <w:rPr>
          <w:sz w:val="32"/>
          <w:szCs w:val="32"/>
        </w:rPr>
      </w:pPr>
      <w:bookmarkStart w:id="6" w:name="_Toc24096415"/>
      <w:r w:rsidRPr="006542D9">
        <w:rPr>
          <w:sz w:val="32"/>
          <w:szCs w:val="32"/>
        </w:rPr>
        <w:t>The g</w:t>
      </w:r>
      <w:r w:rsidR="002060D1" w:rsidRPr="006542D9">
        <w:rPr>
          <w:sz w:val="32"/>
          <w:szCs w:val="32"/>
        </w:rPr>
        <w:t>rant selection process</w:t>
      </w:r>
      <w:bookmarkEnd w:id="6"/>
    </w:p>
    <w:p w14:paraId="78319936" w14:textId="7BA83B33" w:rsidR="00D750C1" w:rsidRDefault="002060D1" w:rsidP="002060D1">
      <w:r w:rsidRPr="0005693C">
        <w:t>Th</w:t>
      </w:r>
      <w:r>
        <w:t xml:space="preserve">is grant opportunity has been established as a one-off or ad hoc grant. The </w:t>
      </w:r>
      <w:r w:rsidR="009B1D58">
        <w:t xml:space="preserve">Department </w:t>
      </w:r>
      <w:r>
        <w:t xml:space="preserve">considers that this is an </w:t>
      </w:r>
      <w:r w:rsidRPr="0005693C">
        <w:t>appropriate type of selection process</w:t>
      </w:r>
      <w:r>
        <w:t xml:space="preserve"> </w:t>
      </w:r>
      <w:r w:rsidR="003E0726">
        <w:t xml:space="preserve">as </w:t>
      </w:r>
      <w:r w:rsidR="00712BE0">
        <w:t>the grant is</w:t>
      </w:r>
      <w:r w:rsidR="00712BE0" w:rsidRPr="00712BE0">
        <w:t xml:space="preserve"> for the</w:t>
      </w:r>
      <w:r w:rsidR="00712BE0">
        <w:t xml:space="preserve"> purposes of conducting a pilot program</w:t>
      </w:r>
      <w:r w:rsidR="00242F1C">
        <w:t xml:space="preserve"> and the Minister </w:t>
      </w:r>
      <w:r w:rsidR="00F87139">
        <w:t xml:space="preserve">for Education </w:t>
      </w:r>
      <w:r w:rsidR="00242F1C">
        <w:t xml:space="preserve">has </w:t>
      </w:r>
      <w:r w:rsidR="00F87139">
        <w:t xml:space="preserve">identified Teach For Australia as the </w:t>
      </w:r>
      <w:r w:rsidR="0001048E">
        <w:t>entity to approach</w:t>
      </w:r>
      <w:r w:rsidR="00F87139">
        <w:t xml:space="preserve"> due to </w:t>
      </w:r>
      <w:r w:rsidR="00BC59DE">
        <w:t xml:space="preserve">its </w:t>
      </w:r>
      <w:r w:rsidR="00F87139">
        <w:t xml:space="preserve">experience </w:t>
      </w:r>
      <w:r w:rsidR="00BC59DE">
        <w:t xml:space="preserve">in </w:t>
      </w:r>
      <w:r w:rsidR="00071891">
        <w:t>delivering similar programs</w:t>
      </w:r>
      <w:r w:rsidR="00712BE0">
        <w:t xml:space="preserve">. </w:t>
      </w:r>
    </w:p>
    <w:p w14:paraId="21CFB30A" w14:textId="77777777" w:rsidR="000D19E4" w:rsidRDefault="000D19E4" w:rsidP="002060D1">
      <w:r>
        <w:t>The selection processes, including the criteria that will be used to assess the eligibility of the proposed activities, are outlined at 3.4 below.</w:t>
      </w:r>
    </w:p>
    <w:p w14:paraId="38145B61" w14:textId="77777777" w:rsidR="00B02159" w:rsidRPr="0037755B" w:rsidRDefault="00B02159" w:rsidP="008E01B4">
      <w:pPr>
        <w:pStyle w:val="Heading2Numbered"/>
        <w:ind w:left="284" w:firstLine="283"/>
        <w:rPr>
          <w:sz w:val="24"/>
          <w:szCs w:val="24"/>
        </w:rPr>
      </w:pPr>
      <w:bookmarkStart w:id="7" w:name="_Toc464643013"/>
      <w:bookmarkStart w:id="8" w:name="_Toc24096416"/>
      <w:r w:rsidRPr="0037755B">
        <w:rPr>
          <w:sz w:val="24"/>
          <w:szCs w:val="24"/>
        </w:rPr>
        <w:t>Eligible grant activities</w:t>
      </w:r>
      <w:bookmarkEnd w:id="7"/>
      <w:bookmarkEnd w:id="8"/>
    </w:p>
    <w:p w14:paraId="00025C6D" w14:textId="77777777" w:rsidR="00C71637" w:rsidRPr="001608DF" w:rsidRDefault="00FD3764" w:rsidP="0060690B">
      <w:pPr>
        <w:rPr>
          <w:rFonts w:cstheme="minorHAnsi"/>
        </w:rPr>
      </w:pPr>
      <w:r>
        <w:rPr>
          <w:rFonts w:cstheme="minorHAnsi"/>
        </w:rPr>
        <w:t>Eligible grant activities</w:t>
      </w:r>
      <w:r w:rsidR="00C1054C">
        <w:rPr>
          <w:rFonts w:cstheme="minorHAnsi"/>
        </w:rPr>
        <w:t xml:space="preserve"> must </w:t>
      </w:r>
      <w:r>
        <w:rPr>
          <w:rFonts w:cstheme="minorHAnsi"/>
        </w:rPr>
        <w:t xml:space="preserve">directly relate to the </w:t>
      </w:r>
      <w:r w:rsidR="00C1054C">
        <w:rPr>
          <w:rFonts w:cstheme="minorHAnsi"/>
        </w:rPr>
        <w:t>design and deliver</w:t>
      </w:r>
      <w:r w:rsidR="00D127AF">
        <w:rPr>
          <w:rFonts w:cstheme="minorHAnsi"/>
        </w:rPr>
        <w:t>y of</w:t>
      </w:r>
      <w:r w:rsidR="00C1054C">
        <w:rPr>
          <w:rFonts w:cstheme="minorHAnsi"/>
        </w:rPr>
        <w:t xml:space="preserve"> </w:t>
      </w:r>
      <w:r w:rsidR="001608DF">
        <w:rPr>
          <w:rFonts w:cstheme="minorHAnsi"/>
        </w:rPr>
        <w:t xml:space="preserve">the </w:t>
      </w:r>
      <w:r w:rsidR="00BE1A2A">
        <w:rPr>
          <w:rFonts w:cstheme="minorHAnsi"/>
        </w:rPr>
        <w:t>p</w:t>
      </w:r>
      <w:r w:rsidR="0060690B">
        <w:rPr>
          <w:rFonts w:cstheme="minorHAnsi"/>
        </w:rPr>
        <w:t>rogram</w:t>
      </w:r>
      <w:r w:rsidR="00BE1A2A">
        <w:rPr>
          <w:rFonts w:cstheme="minorHAnsi"/>
        </w:rPr>
        <w:t xml:space="preserve"> and</w:t>
      </w:r>
      <w:r w:rsidR="001608DF">
        <w:rPr>
          <w:rFonts w:cstheme="minorHAnsi"/>
        </w:rPr>
        <w:t xml:space="preserve"> </w:t>
      </w:r>
      <w:r w:rsidR="00C71637" w:rsidRPr="001608DF">
        <w:rPr>
          <w:rFonts w:cstheme="minorHAnsi"/>
        </w:rPr>
        <w:t xml:space="preserve">align with the </w:t>
      </w:r>
      <w:r w:rsidR="005E2499">
        <w:rPr>
          <w:rFonts w:cstheme="minorHAnsi"/>
        </w:rPr>
        <w:t xml:space="preserve">policy </w:t>
      </w:r>
      <w:r w:rsidR="00C71637" w:rsidRPr="001608DF">
        <w:rPr>
          <w:rFonts w:cstheme="minorHAnsi"/>
        </w:rPr>
        <w:t>objective</w:t>
      </w:r>
      <w:r w:rsidR="0060690B">
        <w:rPr>
          <w:rFonts w:cstheme="minorHAnsi"/>
        </w:rPr>
        <w:t xml:space="preserve">, </w:t>
      </w:r>
      <w:r w:rsidR="005E2499">
        <w:rPr>
          <w:rFonts w:cstheme="minorHAnsi"/>
        </w:rPr>
        <w:t xml:space="preserve">grant </w:t>
      </w:r>
      <w:r w:rsidR="0060690B">
        <w:rPr>
          <w:rFonts w:cstheme="minorHAnsi"/>
        </w:rPr>
        <w:t>outcomes</w:t>
      </w:r>
      <w:r w:rsidR="00C71637" w:rsidRPr="001608DF">
        <w:rPr>
          <w:rFonts w:cstheme="minorHAnsi"/>
        </w:rPr>
        <w:t xml:space="preserve"> </w:t>
      </w:r>
      <w:r w:rsidR="001608DF" w:rsidRPr="001608DF">
        <w:rPr>
          <w:rFonts w:cstheme="minorHAnsi"/>
        </w:rPr>
        <w:t xml:space="preserve">and </w:t>
      </w:r>
      <w:r w:rsidR="005E2499">
        <w:rPr>
          <w:rFonts w:cstheme="minorHAnsi"/>
        </w:rPr>
        <w:t xml:space="preserve">grant </w:t>
      </w:r>
      <w:r w:rsidR="001608DF" w:rsidRPr="001608DF">
        <w:rPr>
          <w:rFonts w:cstheme="minorHAnsi"/>
        </w:rPr>
        <w:t xml:space="preserve">deliverables </w:t>
      </w:r>
      <w:r w:rsidR="00C71637" w:rsidRPr="001608DF">
        <w:rPr>
          <w:rFonts w:cstheme="minorHAnsi"/>
        </w:rPr>
        <w:t xml:space="preserve">outlined in Section 1 of </w:t>
      </w:r>
      <w:r w:rsidR="00D127AF" w:rsidRPr="001608DF">
        <w:rPr>
          <w:rFonts w:cstheme="minorHAnsi"/>
        </w:rPr>
        <w:t>these Grant Guidelines</w:t>
      </w:r>
      <w:r w:rsidR="001608DF">
        <w:rPr>
          <w:rFonts w:cstheme="minorHAnsi"/>
        </w:rPr>
        <w:t>.</w:t>
      </w:r>
    </w:p>
    <w:p w14:paraId="75A0804F" w14:textId="77777777" w:rsidR="00F063F5" w:rsidRPr="00F063F5" w:rsidRDefault="00F063F5" w:rsidP="00CE6A51">
      <w:pPr>
        <w:rPr>
          <w:rFonts w:cstheme="minorHAnsi"/>
          <w:u w:val="single"/>
        </w:rPr>
      </w:pPr>
      <w:r w:rsidRPr="00F063F5">
        <w:rPr>
          <w:rFonts w:cstheme="minorHAnsi"/>
          <w:u w:val="single"/>
        </w:rPr>
        <w:t>Program design</w:t>
      </w:r>
      <w:r w:rsidR="006B7AC1">
        <w:rPr>
          <w:rFonts w:cstheme="minorHAnsi"/>
          <w:u w:val="single"/>
        </w:rPr>
        <w:t xml:space="preserve"> and delivery</w:t>
      </w:r>
    </w:p>
    <w:p w14:paraId="2967582E" w14:textId="7FF40869" w:rsidR="009C2DCF" w:rsidRDefault="009C2DCF" w:rsidP="009C2DCF">
      <w:r>
        <w:t xml:space="preserve">In designing and delivering the program </w:t>
      </w:r>
      <w:r w:rsidR="005A6E9F">
        <w:t xml:space="preserve">the grantee </w:t>
      </w:r>
      <w:r>
        <w:t>must</w:t>
      </w:r>
      <w:r w:rsidR="00103BE5">
        <w:t xml:space="preserve">, at minimum, </w:t>
      </w:r>
      <w:r>
        <w:t>consult with</w:t>
      </w:r>
      <w:r w:rsidR="00450F37">
        <w:t xml:space="preserve"> the following</w:t>
      </w:r>
      <w:r>
        <w:t xml:space="preserve"> stakeholders:</w:t>
      </w:r>
    </w:p>
    <w:p w14:paraId="7CAE9953" w14:textId="63E74780" w:rsidR="001608DF" w:rsidRDefault="001608DF" w:rsidP="009C2DCF">
      <w:pPr>
        <w:pStyle w:val="ListParagraph"/>
        <w:numPr>
          <w:ilvl w:val="0"/>
          <w:numId w:val="8"/>
        </w:numPr>
        <w:spacing w:after="120"/>
        <w:rPr>
          <w:rFonts w:asciiTheme="minorHAnsi" w:hAnsiTheme="minorHAnsi" w:cstheme="minorHAnsi"/>
        </w:rPr>
      </w:pPr>
      <w:r>
        <w:rPr>
          <w:rFonts w:asciiTheme="minorHAnsi" w:hAnsiTheme="minorHAnsi" w:cstheme="minorHAnsi"/>
        </w:rPr>
        <w:t>the Department</w:t>
      </w:r>
      <w:r w:rsidR="000C26FA">
        <w:rPr>
          <w:rFonts w:asciiTheme="minorHAnsi" w:hAnsiTheme="minorHAnsi" w:cstheme="minorHAnsi"/>
        </w:rPr>
        <w:t xml:space="preserve"> of Education (from 1 February the Department of Education, </w:t>
      </w:r>
      <w:r w:rsidR="009C4710">
        <w:rPr>
          <w:rFonts w:asciiTheme="minorHAnsi" w:hAnsiTheme="minorHAnsi" w:cstheme="minorHAnsi"/>
        </w:rPr>
        <w:t>Skills and Employment)</w:t>
      </w:r>
      <w:r>
        <w:rPr>
          <w:rFonts w:asciiTheme="minorHAnsi" w:hAnsiTheme="minorHAnsi" w:cstheme="minorHAnsi"/>
        </w:rPr>
        <w:t xml:space="preserve"> </w:t>
      </w:r>
    </w:p>
    <w:p w14:paraId="513D0355" w14:textId="1A7C4782" w:rsidR="001C15CC" w:rsidRPr="0047279F" w:rsidRDefault="00310D8B" w:rsidP="001C15CC">
      <w:pPr>
        <w:pStyle w:val="ListParagraph"/>
        <w:numPr>
          <w:ilvl w:val="0"/>
          <w:numId w:val="8"/>
        </w:numPr>
        <w:spacing w:after="120"/>
        <w:rPr>
          <w:rFonts w:asciiTheme="minorHAnsi" w:hAnsiTheme="minorHAnsi" w:cstheme="minorHAnsi"/>
        </w:rPr>
      </w:pPr>
      <w:r>
        <w:rPr>
          <w:rFonts w:asciiTheme="minorHAnsi" w:hAnsiTheme="minorHAnsi" w:cstheme="minorHAnsi"/>
        </w:rPr>
        <w:t>P</w:t>
      </w:r>
      <w:r w:rsidR="00792E12">
        <w:rPr>
          <w:rFonts w:asciiTheme="minorHAnsi" w:hAnsiTheme="minorHAnsi" w:cstheme="minorHAnsi"/>
        </w:rPr>
        <w:t xml:space="preserve">eak </w:t>
      </w:r>
      <w:r>
        <w:rPr>
          <w:rFonts w:asciiTheme="minorHAnsi" w:hAnsiTheme="minorHAnsi" w:cstheme="minorHAnsi"/>
        </w:rPr>
        <w:t>P</w:t>
      </w:r>
      <w:r w:rsidR="001C15CC">
        <w:rPr>
          <w:rFonts w:asciiTheme="minorHAnsi" w:hAnsiTheme="minorHAnsi" w:cstheme="minorHAnsi"/>
        </w:rPr>
        <w:t xml:space="preserve">rincipal </w:t>
      </w:r>
      <w:r>
        <w:rPr>
          <w:rFonts w:asciiTheme="minorHAnsi" w:hAnsiTheme="minorHAnsi" w:cstheme="minorHAnsi"/>
        </w:rPr>
        <w:t>A</w:t>
      </w:r>
      <w:r w:rsidR="001C15CC" w:rsidRPr="0047279F">
        <w:rPr>
          <w:rFonts w:asciiTheme="minorHAnsi" w:hAnsiTheme="minorHAnsi" w:cstheme="minorHAnsi"/>
        </w:rPr>
        <w:t>ssociations</w:t>
      </w:r>
      <w:r w:rsidR="00BE1A2A" w:rsidRPr="0047279F">
        <w:rPr>
          <w:rFonts w:asciiTheme="minorHAnsi" w:hAnsiTheme="minorHAnsi" w:cstheme="minorHAnsi"/>
        </w:rPr>
        <w:t xml:space="preserve"> (as defined in the Glossary)</w:t>
      </w:r>
    </w:p>
    <w:p w14:paraId="2CB5A939" w14:textId="2CD0088A" w:rsidR="001C15CC" w:rsidRPr="0047279F" w:rsidRDefault="001C15CC" w:rsidP="001C15CC">
      <w:pPr>
        <w:pStyle w:val="ListParagraph"/>
        <w:numPr>
          <w:ilvl w:val="0"/>
          <w:numId w:val="8"/>
        </w:numPr>
        <w:spacing w:after="120"/>
        <w:rPr>
          <w:rFonts w:asciiTheme="minorHAnsi" w:hAnsiTheme="minorHAnsi" w:cstheme="minorHAnsi"/>
        </w:rPr>
      </w:pPr>
      <w:r w:rsidRPr="0047279F">
        <w:rPr>
          <w:rFonts w:asciiTheme="minorHAnsi" w:hAnsiTheme="minorHAnsi" w:cstheme="minorHAnsi"/>
        </w:rPr>
        <w:t>the Relevant Approved Authorities</w:t>
      </w:r>
      <w:r w:rsidR="00307B91">
        <w:rPr>
          <w:rFonts w:asciiTheme="minorHAnsi" w:hAnsiTheme="minorHAnsi" w:cstheme="minorHAnsi"/>
        </w:rPr>
        <w:t xml:space="preserve"> </w:t>
      </w:r>
      <w:r w:rsidR="00307B91" w:rsidRPr="0047279F">
        <w:rPr>
          <w:rFonts w:asciiTheme="minorHAnsi" w:hAnsiTheme="minorHAnsi" w:cstheme="minorHAnsi"/>
        </w:rPr>
        <w:t>(as defined in the Glossary)</w:t>
      </w:r>
      <w:r w:rsidRPr="0047279F">
        <w:rPr>
          <w:rFonts w:asciiTheme="minorHAnsi" w:hAnsiTheme="minorHAnsi" w:cstheme="minorHAnsi"/>
        </w:rPr>
        <w:t xml:space="preserve"> for the schools in which the program will operate, including non-government education authorities where relevant </w:t>
      </w:r>
    </w:p>
    <w:p w14:paraId="5029C546" w14:textId="2C3B658E" w:rsidR="00A26D02" w:rsidRPr="0047279F" w:rsidRDefault="0084531E" w:rsidP="009C2DCF">
      <w:pPr>
        <w:pStyle w:val="ListParagraph"/>
        <w:numPr>
          <w:ilvl w:val="0"/>
          <w:numId w:val="8"/>
        </w:numPr>
        <w:spacing w:after="120"/>
        <w:rPr>
          <w:rFonts w:asciiTheme="minorHAnsi" w:hAnsiTheme="minorHAnsi" w:cstheme="minorHAnsi"/>
        </w:rPr>
      </w:pPr>
      <w:r w:rsidRPr="0047279F">
        <w:rPr>
          <w:rFonts w:asciiTheme="minorHAnsi" w:hAnsiTheme="minorHAnsi" w:cstheme="minorHAnsi"/>
        </w:rPr>
        <w:t xml:space="preserve">the </w:t>
      </w:r>
      <w:r w:rsidR="009C2DCF" w:rsidRPr="0047279F">
        <w:rPr>
          <w:rFonts w:asciiTheme="minorHAnsi" w:hAnsiTheme="minorHAnsi" w:cstheme="minorHAnsi"/>
        </w:rPr>
        <w:t>schools</w:t>
      </w:r>
      <w:r w:rsidR="00E545C0" w:rsidRPr="0047279F">
        <w:rPr>
          <w:rFonts w:asciiTheme="minorHAnsi" w:hAnsiTheme="minorHAnsi" w:cstheme="minorHAnsi"/>
        </w:rPr>
        <w:t xml:space="preserve"> in which the program will operate</w:t>
      </w:r>
      <w:r w:rsidR="00325933" w:rsidRPr="0047279F">
        <w:rPr>
          <w:rFonts w:asciiTheme="minorHAnsi" w:hAnsiTheme="minorHAnsi" w:cstheme="minorHAnsi"/>
        </w:rPr>
        <w:t xml:space="preserve"> (</w:t>
      </w:r>
      <w:r w:rsidR="00310D8B">
        <w:rPr>
          <w:rFonts w:asciiTheme="minorHAnsi" w:hAnsiTheme="minorHAnsi" w:cstheme="minorHAnsi"/>
        </w:rPr>
        <w:t>P</w:t>
      </w:r>
      <w:r w:rsidR="00325933" w:rsidRPr="0047279F">
        <w:rPr>
          <w:rFonts w:asciiTheme="minorHAnsi" w:hAnsiTheme="minorHAnsi" w:cstheme="minorHAnsi"/>
        </w:rPr>
        <w:t xml:space="preserve">artner </w:t>
      </w:r>
      <w:r w:rsidR="00310D8B">
        <w:rPr>
          <w:rFonts w:asciiTheme="minorHAnsi" w:hAnsiTheme="minorHAnsi" w:cstheme="minorHAnsi"/>
        </w:rPr>
        <w:t>S</w:t>
      </w:r>
      <w:r w:rsidR="00325933" w:rsidRPr="0047279F">
        <w:rPr>
          <w:rFonts w:asciiTheme="minorHAnsi" w:hAnsiTheme="minorHAnsi" w:cstheme="minorHAnsi"/>
        </w:rPr>
        <w:t>chools)</w:t>
      </w:r>
    </w:p>
    <w:p w14:paraId="6D81F8E6" w14:textId="77777777" w:rsidR="009C2DCF" w:rsidRPr="0047279F" w:rsidRDefault="00103BE5" w:rsidP="00B93551">
      <w:pPr>
        <w:pStyle w:val="ListParagraph"/>
        <w:numPr>
          <w:ilvl w:val="0"/>
          <w:numId w:val="8"/>
        </w:numPr>
        <w:spacing w:after="120"/>
        <w:rPr>
          <w:rFonts w:asciiTheme="minorHAnsi" w:hAnsiTheme="minorHAnsi" w:cstheme="minorHAnsi"/>
        </w:rPr>
      </w:pPr>
      <w:r w:rsidRPr="0047279F">
        <w:rPr>
          <w:rFonts w:asciiTheme="minorHAnsi" w:hAnsiTheme="minorHAnsi" w:cstheme="minorHAnsi"/>
        </w:rPr>
        <w:t xml:space="preserve">the </w:t>
      </w:r>
      <w:r w:rsidR="00A26D02" w:rsidRPr="0047279F">
        <w:rPr>
          <w:rFonts w:asciiTheme="minorHAnsi" w:hAnsiTheme="minorHAnsi" w:cstheme="minorHAnsi"/>
        </w:rPr>
        <w:t>Australian Institute for Teaching and School Leadership (AITSL).</w:t>
      </w:r>
    </w:p>
    <w:p w14:paraId="2E369408" w14:textId="77777777" w:rsidR="009C2DCF" w:rsidRPr="0047279F" w:rsidRDefault="006F2727" w:rsidP="009C2DCF">
      <w:r w:rsidRPr="0047279F">
        <w:t xml:space="preserve">The grantee </w:t>
      </w:r>
      <w:r w:rsidR="009C2DCF" w:rsidRPr="0047279F">
        <w:t>must design and deliver the program in a way that:</w:t>
      </w:r>
    </w:p>
    <w:p w14:paraId="7ED9AFC6" w14:textId="77777777" w:rsidR="00CC6DE5" w:rsidRPr="0047279F" w:rsidRDefault="009C2DCF" w:rsidP="0018692E">
      <w:pPr>
        <w:pStyle w:val="ListParagraph"/>
        <w:numPr>
          <w:ilvl w:val="0"/>
          <w:numId w:val="8"/>
        </w:numPr>
        <w:spacing w:after="120"/>
        <w:rPr>
          <w:rFonts w:asciiTheme="minorHAnsi" w:hAnsiTheme="minorHAnsi" w:cstheme="minorHAnsi"/>
        </w:rPr>
      </w:pPr>
      <w:r w:rsidRPr="0047279F">
        <w:rPr>
          <w:rFonts w:asciiTheme="minorHAnsi" w:hAnsiTheme="minorHAnsi" w:cstheme="minorHAnsi"/>
        </w:rPr>
        <w:t xml:space="preserve">seeks to maximise achievement of the </w:t>
      </w:r>
      <w:r w:rsidR="001C15CC" w:rsidRPr="0047279F">
        <w:rPr>
          <w:rFonts w:asciiTheme="minorHAnsi" w:hAnsiTheme="minorHAnsi" w:cstheme="minorHAnsi"/>
        </w:rPr>
        <w:t xml:space="preserve">policy </w:t>
      </w:r>
      <w:r w:rsidRPr="0047279F">
        <w:rPr>
          <w:rFonts w:asciiTheme="minorHAnsi" w:hAnsiTheme="minorHAnsi" w:cstheme="minorHAnsi"/>
        </w:rPr>
        <w:t>objective</w:t>
      </w:r>
      <w:r w:rsidR="00B30C27" w:rsidRPr="0047279F">
        <w:rPr>
          <w:rFonts w:asciiTheme="minorHAnsi" w:hAnsiTheme="minorHAnsi" w:cstheme="minorHAnsi"/>
        </w:rPr>
        <w:t xml:space="preserve">, </w:t>
      </w:r>
      <w:r w:rsidR="005E2499" w:rsidRPr="0047279F">
        <w:rPr>
          <w:rFonts w:asciiTheme="minorHAnsi" w:hAnsiTheme="minorHAnsi" w:cstheme="minorHAnsi"/>
        </w:rPr>
        <w:t>grant</w:t>
      </w:r>
      <w:r w:rsidR="00B30C27" w:rsidRPr="0047279F">
        <w:rPr>
          <w:rFonts w:asciiTheme="minorHAnsi" w:hAnsiTheme="minorHAnsi" w:cstheme="minorHAnsi"/>
        </w:rPr>
        <w:t xml:space="preserve"> outcomes and </w:t>
      </w:r>
      <w:r w:rsidR="005E2499" w:rsidRPr="0047279F">
        <w:rPr>
          <w:rFonts w:asciiTheme="minorHAnsi" w:hAnsiTheme="minorHAnsi" w:cstheme="minorHAnsi"/>
        </w:rPr>
        <w:t xml:space="preserve">grant </w:t>
      </w:r>
      <w:r w:rsidR="00B30C27" w:rsidRPr="0047279F">
        <w:rPr>
          <w:rFonts w:asciiTheme="minorHAnsi" w:hAnsiTheme="minorHAnsi" w:cstheme="minorHAnsi"/>
        </w:rPr>
        <w:t>deliverables</w:t>
      </w:r>
    </w:p>
    <w:p w14:paraId="003939F7" w14:textId="77777777" w:rsidR="009C2DCF" w:rsidRPr="0047279F" w:rsidRDefault="009C2DCF" w:rsidP="0018692E">
      <w:pPr>
        <w:pStyle w:val="ListParagraph"/>
        <w:numPr>
          <w:ilvl w:val="0"/>
          <w:numId w:val="8"/>
        </w:numPr>
        <w:spacing w:after="120"/>
        <w:rPr>
          <w:rFonts w:asciiTheme="minorHAnsi" w:hAnsiTheme="minorHAnsi" w:cstheme="minorHAnsi"/>
        </w:rPr>
      </w:pPr>
      <w:r w:rsidRPr="0047279F">
        <w:rPr>
          <w:rFonts w:asciiTheme="minorHAnsi" w:hAnsiTheme="minorHAnsi" w:cstheme="minorHAnsi"/>
        </w:rPr>
        <w:t>satisfies any relevant legislative and regulatory requirements in</w:t>
      </w:r>
      <w:r w:rsidR="001C15CC" w:rsidRPr="0047279F">
        <w:rPr>
          <w:rFonts w:asciiTheme="minorHAnsi" w:hAnsiTheme="minorHAnsi" w:cstheme="minorHAnsi"/>
        </w:rPr>
        <w:t xml:space="preserve"> the states and territories in which the program will operate</w:t>
      </w:r>
      <w:r w:rsidR="00121893" w:rsidRPr="0047279F">
        <w:rPr>
          <w:rFonts w:asciiTheme="minorHAnsi" w:hAnsiTheme="minorHAnsi" w:cstheme="minorHAnsi"/>
        </w:rPr>
        <w:t xml:space="preserve"> </w:t>
      </w:r>
    </w:p>
    <w:p w14:paraId="2E717619" w14:textId="77777777" w:rsidR="00A26D02" w:rsidRPr="0047279F" w:rsidRDefault="00A26D02" w:rsidP="009C2DCF">
      <w:pPr>
        <w:pStyle w:val="ListParagraph"/>
        <w:numPr>
          <w:ilvl w:val="0"/>
          <w:numId w:val="8"/>
        </w:numPr>
        <w:spacing w:after="120"/>
        <w:rPr>
          <w:rFonts w:asciiTheme="minorHAnsi" w:hAnsiTheme="minorHAnsi" w:cstheme="minorHAnsi"/>
        </w:rPr>
      </w:pPr>
      <w:r w:rsidRPr="0047279F">
        <w:rPr>
          <w:rFonts w:asciiTheme="minorHAnsi" w:hAnsiTheme="minorHAnsi" w:cstheme="minorHAnsi"/>
        </w:rPr>
        <w:t xml:space="preserve">provides targeted, individualised assistance to </w:t>
      </w:r>
      <w:r w:rsidR="001C15CC" w:rsidRPr="0047279F">
        <w:rPr>
          <w:rFonts w:asciiTheme="minorHAnsi" w:hAnsiTheme="minorHAnsi" w:cstheme="minorHAnsi"/>
        </w:rPr>
        <w:t xml:space="preserve">program </w:t>
      </w:r>
      <w:r w:rsidRPr="0047279F">
        <w:rPr>
          <w:rFonts w:asciiTheme="minorHAnsi" w:hAnsiTheme="minorHAnsi" w:cstheme="minorHAnsi"/>
        </w:rPr>
        <w:t xml:space="preserve">participants that maximises </w:t>
      </w:r>
      <w:r w:rsidR="00244130" w:rsidRPr="0047279F">
        <w:rPr>
          <w:rFonts w:asciiTheme="minorHAnsi" w:hAnsiTheme="minorHAnsi" w:cstheme="minorHAnsi"/>
        </w:rPr>
        <w:t>the number of program participants who complete the program</w:t>
      </w:r>
    </w:p>
    <w:p w14:paraId="51CC6DDB" w14:textId="77777777" w:rsidR="00A26D02" w:rsidRPr="0047279F" w:rsidRDefault="003D6D6C" w:rsidP="009C2DCF">
      <w:pPr>
        <w:pStyle w:val="ListParagraph"/>
        <w:numPr>
          <w:ilvl w:val="0"/>
          <w:numId w:val="8"/>
        </w:numPr>
        <w:spacing w:after="120"/>
        <w:rPr>
          <w:rFonts w:asciiTheme="minorHAnsi" w:hAnsiTheme="minorHAnsi" w:cstheme="minorHAnsi"/>
        </w:rPr>
      </w:pPr>
      <w:r w:rsidRPr="0047279F">
        <w:rPr>
          <w:rFonts w:asciiTheme="minorHAnsi" w:hAnsiTheme="minorHAnsi" w:cstheme="minorHAnsi"/>
        </w:rPr>
        <w:t>provides innovative program and training opportunities not otherwise available to eligible participants</w:t>
      </w:r>
    </w:p>
    <w:p w14:paraId="2A9F4B71" w14:textId="77777777" w:rsidR="00247F68" w:rsidRDefault="00A26D02" w:rsidP="009C2DCF">
      <w:pPr>
        <w:pStyle w:val="ListParagraph"/>
        <w:numPr>
          <w:ilvl w:val="0"/>
          <w:numId w:val="8"/>
        </w:numPr>
        <w:spacing w:after="120"/>
        <w:rPr>
          <w:rFonts w:asciiTheme="minorHAnsi" w:hAnsiTheme="minorHAnsi" w:cstheme="minorHAnsi"/>
        </w:rPr>
      </w:pPr>
      <w:r>
        <w:rPr>
          <w:rFonts w:asciiTheme="minorHAnsi" w:hAnsiTheme="minorHAnsi" w:cstheme="minorHAnsi"/>
        </w:rPr>
        <w:t>recognises the importance of cultural competency in the development of future school leaders, particularly in relation to understanding and recognising Aboriginal and Torres Strait Islander cultures.</w:t>
      </w:r>
    </w:p>
    <w:p w14:paraId="3C1E0292" w14:textId="77777777" w:rsidR="006B7AC1" w:rsidRDefault="006B7AC1" w:rsidP="00030195">
      <w:pPr>
        <w:keepNext/>
        <w:rPr>
          <w:u w:val="single"/>
        </w:rPr>
      </w:pPr>
      <w:r w:rsidRPr="00C71637">
        <w:rPr>
          <w:u w:val="single"/>
        </w:rPr>
        <w:t>Recruitment</w:t>
      </w:r>
      <w:r w:rsidR="00EB2F74">
        <w:rPr>
          <w:u w:val="single"/>
        </w:rPr>
        <w:t xml:space="preserve"> and </w:t>
      </w:r>
      <w:r w:rsidR="00187295">
        <w:rPr>
          <w:u w:val="single"/>
        </w:rPr>
        <w:t>eligibility</w:t>
      </w:r>
    </w:p>
    <w:p w14:paraId="665570AE" w14:textId="747D29B6" w:rsidR="00EB2F74" w:rsidRPr="00614751" w:rsidRDefault="00EB2F74" w:rsidP="00614751">
      <w:pPr>
        <w:spacing w:after="120"/>
        <w:rPr>
          <w:rFonts w:cstheme="minorHAnsi"/>
        </w:rPr>
      </w:pPr>
      <w:r w:rsidRPr="00614751">
        <w:rPr>
          <w:rFonts w:cstheme="minorHAnsi"/>
        </w:rPr>
        <w:t xml:space="preserve">The grantee must </w:t>
      </w:r>
      <w:r w:rsidR="0082283C" w:rsidRPr="00614751">
        <w:rPr>
          <w:rFonts w:cstheme="minorHAnsi"/>
        </w:rPr>
        <w:t>develop and undertake a recruitment</w:t>
      </w:r>
      <w:r w:rsidR="00423E02" w:rsidRPr="00614751">
        <w:rPr>
          <w:rFonts w:cstheme="minorHAnsi"/>
        </w:rPr>
        <w:t xml:space="preserve"> process</w:t>
      </w:r>
      <w:r w:rsidR="0082283C" w:rsidRPr="00614751">
        <w:rPr>
          <w:rFonts w:cstheme="minorHAnsi"/>
        </w:rPr>
        <w:t xml:space="preserve">, in consultation with </w:t>
      </w:r>
      <w:r w:rsidR="00310D8B">
        <w:rPr>
          <w:rFonts w:cstheme="minorHAnsi"/>
        </w:rPr>
        <w:t>K</w:t>
      </w:r>
      <w:r w:rsidR="0082283C" w:rsidRPr="00614751">
        <w:rPr>
          <w:rFonts w:cstheme="minorHAnsi"/>
        </w:rPr>
        <w:t xml:space="preserve">ey </w:t>
      </w:r>
      <w:r w:rsidR="00310D8B">
        <w:rPr>
          <w:rFonts w:cstheme="minorHAnsi"/>
        </w:rPr>
        <w:t>S</w:t>
      </w:r>
      <w:r w:rsidR="00F80015" w:rsidRPr="00614751">
        <w:rPr>
          <w:rFonts w:cstheme="minorHAnsi"/>
        </w:rPr>
        <w:t>takeholders, which</w:t>
      </w:r>
      <w:r w:rsidR="0082283C" w:rsidRPr="00614751">
        <w:rPr>
          <w:rFonts w:cstheme="minorHAnsi"/>
        </w:rPr>
        <w:t xml:space="preserve"> attracts </w:t>
      </w:r>
      <w:r w:rsidR="00C31F5A" w:rsidRPr="00614751">
        <w:rPr>
          <w:rFonts w:cstheme="minorHAnsi"/>
        </w:rPr>
        <w:t xml:space="preserve">a sufficient number of program applicants to </w:t>
      </w:r>
      <w:r w:rsidR="00B42244" w:rsidRPr="00614751">
        <w:rPr>
          <w:rFonts w:cstheme="minorHAnsi"/>
        </w:rPr>
        <w:t>achieve the deliverable of</w:t>
      </w:r>
      <w:r w:rsidR="00A157A9">
        <w:rPr>
          <w:rFonts w:cstheme="minorHAnsi"/>
        </w:rPr>
        <w:t xml:space="preserve"> ensuring</w:t>
      </w:r>
      <w:r w:rsidR="00B42244" w:rsidRPr="00614751">
        <w:rPr>
          <w:rFonts w:cstheme="minorHAnsi"/>
        </w:rPr>
        <w:t xml:space="preserve"> at least 40 participants complete the program each year in 2021 and in 2022</w:t>
      </w:r>
      <w:r w:rsidR="0082283C">
        <w:t xml:space="preserve">. </w:t>
      </w:r>
    </w:p>
    <w:p w14:paraId="76D0B4A6" w14:textId="6398295A" w:rsidR="00423E02" w:rsidRPr="00EB2F74" w:rsidRDefault="00423E02" w:rsidP="00746321">
      <w:r>
        <w:t xml:space="preserve">An individual is eligible </w:t>
      </w:r>
      <w:r w:rsidR="002E3248">
        <w:t>to apply for the program</w:t>
      </w:r>
      <w:r>
        <w:t xml:space="preserve"> if they satisfy </w:t>
      </w:r>
      <w:r w:rsidR="00E65C81">
        <w:t xml:space="preserve">all of </w:t>
      </w:r>
      <w:r>
        <w:t xml:space="preserve">the following criteria: </w:t>
      </w:r>
    </w:p>
    <w:p w14:paraId="3FAF44A8" w14:textId="77777777" w:rsidR="00921A4F" w:rsidRPr="00746321" w:rsidRDefault="005A014D" w:rsidP="00746321">
      <w:pPr>
        <w:pStyle w:val="ListParagraph"/>
        <w:numPr>
          <w:ilvl w:val="0"/>
          <w:numId w:val="8"/>
        </w:numPr>
        <w:spacing w:after="120"/>
        <w:rPr>
          <w:rFonts w:asciiTheme="minorHAnsi" w:hAnsiTheme="minorHAnsi" w:cstheme="minorHAnsi"/>
        </w:rPr>
      </w:pPr>
      <w:r>
        <w:rPr>
          <w:rFonts w:asciiTheme="minorHAnsi" w:hAnsiTheme="minorHAnsi" w:cstheme="minorHAnsi"/>
        </w:rPr>
        <w:t>is</w:t>
      </w:r>
      <w:r w:rsidR="00921A4F" w:rsidRPr="00746321">
        <w:rPr>
          <w:rFonts w:asciiTheme="minorHAnsi" w:hAnsiTheme="minorHAnsi" w:cstheme="minorHAnsi"/>
        </w:rPr>
        <w:t xml:space="preserve"> </w:t>
      </w:r>
      <w:r w:rsidR="00C31F5A">
        <w:rPr>
          <w:rFonts w:asciiTheme="minorHAnsi" w:hAnsiTheme="minorHAnsi" w:cstheme="minorHAnsi"/>
        </w:rPr>
        <w:t xml:space="preserve">an </w:t>
      </w:r>
      <w:r w:rsidR="00921A4F" w:rsidRPr="00746321">
        <w:rPr>
          <w:rFonts w:asciiTheme="minorHAnsi" w:hAnsiTheme="minorHAnsi" w:cstheme="minorHAnsi"/>
        </w:rPr>
        <w:t>Australian citizen or permanent resident</w:t>
      </w:r>
    </w:p>
    <w:p w14:paraId="41E9C0B7" w14:textId="77777777" w:rsidR="00536DDB" w:rsidRDefault="005A014D" w:rsidP="007A41F5">
      <w:pPr>
        <w:pStyle w:val="ListParagraph"/>
        <w:numPr>
          <w:ilvl w:val="0"/>
          <w:numId w:val="8"/>
        </w:numPr>
        <w:spacing w:after="120"/>
        <w:rPr>
          <w:rFonts w:asciiTheme="minorHAnsi" w:hAnsiTheme="minorHAnsi" w:cstheme="minorHAnsi"/>
        </w:rPr>
      </w:pPr>
      <w:r>
        <w:rPr>
          <w:rFonts w:asciiTheme="minorHAnsi" w:hAnsiTheme="minorHAnsi" w:cstheme="minorHAnsi"/>
        </w:rPr>
        <w:t>is</w:t>
      </w:r>
      <w:r w:rsidR="00A26D02">
        <w:rPr>
          <w:rFonts w:asciiTheme="minorHAnsi" w:hAnsiTheme="minorHAnsi" w:cstheme="minorHAnsi"/>
        </w:rPr>
        <w:t xml:space="preserve"> </w:t>
      </w:r>
      <w:r w:rsidR="004F4742">
        <w:rPr>
          <w:rFonts w:asciiTheme="minorHAnsi" w:hAnsiTheme="minorHAnsi" w:cstheme="minorHAnsi"/>
        </w:rPr>
        <w:t>registered to teach in</w:t>
      </w:r>
      <w:r w:rsidR="00C31F5A">
        <w:rPr>
          <w:rFonts w:asciiTheme="minorHAnsi" w:hAnsiTheme="minorHAnsi" w:cstheme="minorHAnsi"/>
        </w:rPr>
        <w:t xml:space="preserve"> an</w:t>
      </w:r>
      <w:r w:rsidR="004F4742">
        <w:rPr>
          <w:rFonts w:asciiTheme="minorHAnsi" w:hAnsiTheme="minorHAnsi" w:cstheme="minorHAnsi"/>
        </w:rPr>
        <w:t xml:space="preserve"> Australian school</w:t>
      </w:r>
      <w:r w:rsidR="00962C23">
        <w:rPr>
          <w:rFonts w:asciiTheme="minorHAnsi" w:hAnsiTheme="minorHAnsi" w:cstheme="minorHAnsi"/>
        </w:rPr>
        <w:t xml:space="preserve"> </w:t>
      </w:r>
    </w:p>
    <w:p w14:paraId="3F930499" w14:textId="7C873027" w:rsidR="004F4742" w:rsidRDefault="005A014D" w:rsidP="007A41F5">
      <w:pPr>
        <w:pStyle w:val="ListParagraph"/>
        <w:numPr>
          <w:ilvl w:val="0"/>
          <w:numId w:val="8"/>
        </w:numPr>
        <w:spacing w:after="120"/>
        <w:rPr>
          <w:rFonts w:asciiTheme="minorHAnsi" w:hAnsiTheme="minorHAnsi" w:cstheme="minorHAnsi"/>
        </w:rPr>
      </w:pPr>
      <w:r>
        <w:rPr>
          <w:rFonts w:asciiTheme="minorHAnsi" w:hAnsiTheme="minorHAnsi" w:cstheme="minorHAnsi"/>
        </w:rPr>
        <w:t>is</w:t>
      </w:r>
      <w:r w:rsidR="00536DDB">
        <w:rPr>
          <w:rFonts w:asciiTheme="minorHAnsi" w:hAnsiTheme="minorHAnsi" w:cstheme="minorHAnsi"/>
        </w:rPr>
        <w:t xml:space="preserve"> permanently </w:t>
      </w:r>
      <w:r w:rsidR="00962C23">
        <w:rPr>
          <w:rFonts w:asciiTheme="minorHAnsi" w:hAnsiTheme="minorHAnsi" w:cstheme="minorHAnsi"/>
        </w:rPr>
        <w:t xml:space="preserve">employed in a teaching </w:t>
      </w:r>
      <w:r w:rsidR="00EF3D6E">
        <w:rPr>
          <w:rFonts w:asciiTheme="minorHAnsi" w:hAnsiTheme="minorHAnsi" w:cstheme="minorHAnsi"/>
        </w:rPr>
        <w:t xml:space="preserve">or middle-level school leadership </w:t>
      </w:r>
      <w:r w:rsidR="00962C23">
        <w:rPr>
          <w:rFonts w:asciiTheme="minorHAnsi" w:hAnsiTheme="minorHAnsi" w:cstheme="minorHAnsi"/>
        </w:rPr>
        <w:t xml:space="preserve">role at </w:t>
      </w:r>
      <w:r w:rsidR="00536DDB">
        <w:rPr>
          <w:rFonts w:asciiTheme="minorHAnsi" w:hAnsiTheme="minorHAnsi" w:cstheme="minorHAnsi"/>
        </w:rPr>
        <w:t xml:space="preserve">an eligible </w:t>
      </w:r>
      <w:r w:rsidR="004337CC">
        <w:rPr>
          <w:rFonts w:asciiTheme="minorHAnsi" w:hAnsiTheme="minorHAnsi" w:cstheme="minorHAnsi"/>
        </w:rPr>
        <w:t>P</w:t>
      </w:r>
      <w:r w:rsidR="00536DDB">
        <w:rPr>
          <w:rFonts w:asciiTheme="minorHAnsi" w:hAnsiTheme="minorHAnsi" w:cstheme="minorHAnsi"/>
        </w:rPr>
        <w:t xml:space="preserve">artner </w:t>
      </w:r>
      <w:r w:rsidR="004337CC">
        <w:rPr>
          <w:rFonts w:asciiTheme="minorHAnsi" w:hAnsiTheme="minorHAnsi" w:cstheme="minorHAnsi"/>
        </w:rPr>
        <w:t>S</w:t>
      </w:r>
      <w:r w:rsidR="00536DDB">
        <w:rPr>
          <w:rFonts w:asciiTheme="minorHAnsi" w:hAnsiTheme="minorHAnsi" w:cstheme="minorHAnsi"/>
        </w:rPr>
        <w:t>chool (part or full-time)</w:t>
      </w:r>
      <w:r w:rsidR="00C31F5A">
        <w:rPr>
          <w:rFonts w:asciiTheme="minorHAnsi" w:hAnsiTheme="minorHAnsi" w:cstheme="minorHAnsi"/>
        </w:rPr>
        <w:t>, and</w:t>
      </w:r>
      <w:r w:rsidR="00536DDB">
        <w:rPr>
          <w:rFonts w:asciiTheme="minorHAnsi" w:hAnsiTheme="minorHAnsi" w:cstheme="minorHAnsi"/>
        </w:rPr>
        <w:t xml:space="preserve"> </w:t>
      </w:r>
    </w:p>
    <w:p w14:paraId="06242C70" w14:textId="77777777" w:rsidR="007A41F5" w:rsidRDefault="007A41F5" w:rsidP="007A41F5">
      <w:pPr>
        <w:pStyle w:val="ListParagraph"/>
        <w:numPr>
          <w:ilvl w:val="0"/>
          <w:numId w:val="8"/>
        </w:numPr>
        <w:spacing w:after="120"/>
        <w:rPr>
          <w:rFonts w:asciiTheme="minorHAnsi" w:hAnsiTheme="minorHAnsi" w:cstheme="minorHAnsi"/>
        </w:rPr>
      </w:pPr>
      <w:r w:rsidRPr="000F540C">
        <w:rPr>
          <w:rFonts w:asciiTheme="minorHAnsi" w:hAnsiTheme="minorHAnsi" w:cstheme="minorHAnsi"/>
        </w:rPr>
        <w:t>ha</w:t>
      </w:r>
      <w:r w:rsidR="005A014D">
        <w:rPr>
          <w:rFonts w:asciiTheme="minorHAnsi" w:hAnsiTheme="minorHAnsi" w:cstheme="minorHAnsi"/>
        </w:rPr>
        <w:t>s</w:t>
      </w:r>
      <w:r w:rsidRPr="000F540C">
        <w:rPr>
          <w:rFonts w:asciiTheme="minorHAnsi" w:hAnsiTheme="minorHAnsi" w:cstheme="minorHAnsi"/>
        </w:rPr>
        <w:t xml:space="preserve"> at least </w:t>
      </w:r>
      <w:r w:rsidR="00C44D2F" w:rsidRPr="000F540C">
        <w:rPr>
          <w:rFonts w:asciiTheme="minorHAnsi" w:hAnsiTheme="minorHAnsi" w:cstheme="minorHAnsi"/>
        </w:rPr>
        <w:t xml:space="preserve">three </w:t>
      </w:r>
      <w:r w:rsidRPr="000F540C">
        <w:rPr>
          <w:rFonts w:asciiTheme="minorHAnsi" w:hAnsiTheme="minorHAnsi" w:cstheme="minorHAnsi"/>
        </w:rPr>
        <w:t xml:space="preserve">years of teaching experience </w:t>
      </w:r>
      <w:r w:rsidR="007244EE">
        <w:rPr>
          <w:rFonts w:asciiTheme="minorHAnsi" w:hAnsiTheme="minorHAnsi" w:cstheme="minorHAnsi"/>
        </w:rPr>
        <w:t>in an Australian school</w:t>
      </w:r>
      <w:r w:rsidR="00746321">
        <w:rPr>
          <w:rFonts w:asciiTheme="minorHAnsi" w:hAnsiTheme="minorHAnsi" w:cstheme="minorHAnsi"/>
        </w:rPr>
        <w:t>.</w:t>
      </w:r>
      <w:r w:rsidR="00A167C6">
        <w:rPr>
          <w:rFonts w:asciiTheme="minorHAnsi" w:hAnsiTheme="minorHAnsi" w:cstheme="minorHAnsi"/>
        </w:rPr>
        <w:t xml:space="preserve"> </w:t>
      </w:r>
    </w:p>
    <w:p w14:paraId="34C989C6" w14:textId="77777777" w:rsidR="00C31F5A" w:rsidRPr="00746321" w:rsidRDefault="00746321" w:rsidP="00746321">
      <w:pPr>
        <w:spacing w:after="120"/>
        <w:rPr>
          <w:rFonts w:cstheme="minorHAnsi"/>
          <w:u w:val="single"/>
        </w:rPr>
      </w:pPr>
      <w:r>
        <w:rPr>
          <w:rFonts w:cstheme="minorHAnsi"/>
          <w:u w:val="single"/>
        </w:rPr>
        <w:t>Selection of program participants</w:t>
      </w:r>
    </w:p>
    <w:p w14:paraId="32B7368A" w14:textId="50173D24" w:rsidR="00746321" w:rsidRDefault="00746321" w:rsidP="00746321">
      <w:r>
        <w:t xml:space="preserve">The grantee must select </w:t>
      </w:r>
      <w:r w:rsidR="004739E5">
        <w:t xml:space="preserve">one </w:t>
      </w:r>
      <w:r>
        <w:t xml:space="preserve">intake of at least 40 eligible program participants </w:t>
      </w:r>
      <w:r w:rsidR="004739E5">
        <w:t xml:space="preserve">each year </w:t>
      </w:r>
      <w:r w:rsidR="002E3248">
        <w:t>in</w:t>
      </w:r>
      <w:r>
        <w:t xml:space="preserve"> 2021 and </w:t>
      </w:r>
      <w:r w:rsidR="002E3248">
        <w:t xml:space="preserve">in </w:t>
      </w:r>
      <w:r>
        <w:t xml:space="preserve">2022 based on an assessment of the individual program applicant against published selection criteria. </w:t>
      </w:r>
    </w:p>
    <w:p w14:paraId="39B41C28" w14:textId="26916479" w:rsidR="00746321" w:rsidRDefault="00746321" w:rsidP="00746321">
      <w:r>
        <w:t xml:space="preserve">In selecting program participants, the grantee must only select program </w:t>
      </w:r>
      <w:r w:rsidR="000F54CC">
        <w:t xml:space="preserve">applicants </w:t>
      </w:r>
      <w:r>
        <w:t>who</w:t>
      </w:r>
      <w:r w:rsidR="00D150E7">
        <w:t xml:space="preserve"> meet all the following criteria</w:t>
      </w:r>
      <w:r>
        <w:t>:</w:t>
      </w:r>
    </w:p>
    <w:p w14:paraId="4DA90412" w14:textId="77777777" w:rsidR="001E5156" w:rsidRDefault="00722F89" w:rsidP="00EF3D6E">
      <w:pPr>
        <w:pStyle w:val="ListParagraph"/>
        <w:numPr>
          <w:ilvl w:val="0"/>
          <w:numId w:val="8"/>
        </w:numPr>
        <w:spacing w:after="120"/>
        <w:rPr>
          <w:rFonts w:asciiTheme="minorHAnsi" w:hAnsiTheme="minorHAnsi" w:cstheme="minorHAnsi"/>
        </w:rPr>
      </w:pPr>
      <w:r>
        <w:rPr>
          <w:rFonts w:asciiTheme="minorHAnsi" w:hAnsiTheme="minorHAnsi" w:cstheme="minorHAnsi"/>
        </w:rPr>
        <w:t xml:space="preserve">have </w:t>
      </w:r>
      <w:r w:rsidR="001E5156">
        <w:rPr>
          <w:rFonts w:asciiTheme="minorHAnsi" w:hAnsiTheme="minorHAnsi" w:cstheme="minorHAnsi"/>
        </w:rPr>
        <w:t>demonstrate</w:t>
      </w:r>
      <w:r>
        <w:rPr>
          <w:rFonts w:asciiTheme="minorHAnsi" w:hAnsiTheme="minorHAnsi" w:cstheme="minorHAnsi"/>
        </w:rPr>
        <w:t>d</w:t>
      </w:r>
      <w:r w:rsidR="001E5156">
        <w:rPr>
          <w:rFonts w:asciiTheme="minorHAnsi" w:hAnsiTheme="minorHAnsi" w:cstheme="minorHAnsi"/>
        </w:rPr>
        <w:t xml:space="preserve"> they will benefit from the program</w:t>
      </w:r>
    </w:p>
    <w:p w14:paraId="680E02B3" w14:textId="099680B8" w:rsidR="00746321" w:rsidRDefault="00A167C6" w:rsidP="00EF3D6E">
      <w:pPr>
        <w:pStyle w:val="ListParagraph"/>
        <w:numPr>
          <w:ilvl w:val="0"/>
          <w:numId w:val="8"/>
        </w:numPr>
        <w:spacing w:after="120"/>
        <w:rPr>
          <w:rFonts w:asciiTheme="minorHAnsi" w:hAnsiTheme="minorHAnsi" w:cstheme="minorHAnsi"/>
        </w:rPr>
      </w:pPr>
      <w:r>
        <w:rPr>
          <w:rFonts w:asciiTheme="minorHAnsi" w:hAnsiTheme="minorHAnsi" w:cstheme="minorHAnsi"/>
        </w:rPr>
        <w:t xml:space="preserve">express an intent </w:t>
      </w:r>
      <w:r w:rsidR="00EF3D6E">
        <w:rPr>
          <w:rFonts w:asciiTheme="minorHAnsi" w:hAnsiTheme="minorHAnsi" w:cstheme="minorHAnsi"/>
        </w:rPr>
        <w:t xml:space="preserve">to remain teaching in a regional or rural </w:t>
      </w:r>
      <w:r w:rsidR="00616A8D">
        <w:rPr>
          <w:rFonts w:asciiTheme="minorHAnsi" w:hAnsiTheme="minorHAnsi" w:cstheme="minorHAnsi"/>
        </w:rPr>
        <w:t xml:space="preserve">Australian </w:t>
      </w:r>
      <w:r w:rsidR="00EF3D6E">
        <w:rPr>
          <w:rFonts w:asciiTheme="minorHAnsi" w:hAnsiTheme="minorHAnsi" w:cstheme="minorHAnsi"/>
        </w:rPr>
        <w:t>school</w:t>
      </w:r>
      <w:r>
        <w:rPr>
          <w:rFonts w:asciiTheme="minorHAnsi" w:hAnsiTheme="minorHAnsi" w:cstheme="minorHAnsi"/>
        </w:rPr>
        <w:t xml:space="preserve"> </w:t>
      </w:r>
    </w:p>
    <w:p w14:paraId="7C8A76E6" w14:textId="24A3B7DE" w:rsidR="00EF3D6E" w:rsidRPr="00AA3CA5" w:rsidRDefault="00746321" w:rsidP="00BB4960">
      <w:pPr>
        <w:pStyle w:val="ListParagraph"/>
        <w:numPr>
          <w:ilvl w:val="0"/>
          <w:numId w:val="8"/>
        </w:numPr>
        <w:spacing w:after="120"/>
        <w:rPr>
          <w:rFonts w:asciiTheme="minorHAnsi" w:hAnsiTheme="minorHAnsi" w:cstheme="minorHAnsi"/>
        </w:rPr>
      </w:pPr>
      <w:r>
        <w:rPr>
          <w:rFonts w:asciiTheme="minorHAnsi" w:hAnsiTheme="minorHAnsi" w:cstheme="minorHAnsi"/>
        </w:rPr>
        <w:t xml:space="preserve">have </w:t>
      </w:r>
      <w:r w:rsidR="00E64741">
        <w:rPr>
          <w:rFonts w:asciiTheme="minorHAnsi" w:hAnsiTheme="minorHAnsi" w:cstheme="minorHAnsi"/>
        </w:rPr>
        <w:t xml:space="preserve">aspirations to expand their leadership capability </w:t>
      </w:r>
      <w:r w:rsidR="00D150E7">
        <w:rPr>
          <w:rFonts w:asciiTheme="minorHAnsi" w:hAnsiTheme="minorHAnsi" w:cstheme="minorHAnsi"/>
        </w:rPr>
        <w:t xml:space="preserve">and improve </w:t>
      </w:r>
      <w:r w:rsidR="00E64741">
        <w:rPr>
          <w:rFonts w:asciiTheme="minorHAnsi" w:hAnsiTheme="minorHAnsi" w:cstheme="minorHAnsi"/>
        </w:rPr>
        <w:t xml:space="preserve">their </w:t>
      </w:r>
      <w:r w:rsidR="00D150E7">
        <w:rPr>
          <w:rFonts w:asciiTheme="minorHAnsi" w:hAnsiTheme="minorHAnsi" w:cstheme="minorHAnsi"/>
        </w:rPr>
        <w:t xml:space="preserve">educational </w:t>
      </w:r>
      <w:r w:rsidR="00E64741">
        <w:rPr>
          <w:rFonts w:asciiTheme="minorHAnsi" w:hAnsiTheme="minorHAnsi" w:cstheme="minorHAnsi"/>
        </w:rPr>
        <w:t xml:space="preserve">impact </w:t>
      </w:r>
      <w:r w:rsidR="00D150E7">
        <w:rPr>
          <w:rFonts w:asciiTheme="minorHAnsi" w:hAnsiTheme="minorHAnsi" w:cstheme="minorHAnsi"/>
        </w:rPr>
        <w:t xml:space="preserve">in </w:t>
      </w:r>
      <w:r w:rsidR="00E64741">
        <w:rPr>
          <w:rFonts w:asciiTheme="minorHAnsi" w:hAnsiTheme="minorHAnsi" w:cstheme="minorHAnsi"/>
        </w:rPr>
        <w:t>regional</w:t>
      </w:r>
      <w:r w:rsidR="00D150E7">
        <w:rPr>
          <w:rFonts w:asciiTheme="minorHAnsi" w:hAnsiTheme="minorHAnsi" w:cstheme="minorHAnsi"/>
        </w:rPr>
        <w:t xml:space="preserve"> or</w:t>
      </w:r>
      <w:r w:rsidR="00E64741">
        <w:rPr>
          <w:rFonts w:asciiTheme="minorHAnsi" w:hAnsiTheme="minorHAnsi" w:cstheme="minorHAnsi"/>
        </w:rPr>
        <w:t xml:space="preserve"> rural schools</w:t>
      </w:r>
    </w:p>
    <w:p w14:paraId="670048A4" w14:textId="7E9E2638" w:rsidR="00962C23" w:rsidRPr="00A167C6" w:rsidRDefault="00A167C6" w:rsidP="00A167C6">
      <w:pPr>
        <w:pStyle w:val="ListParagraph"/>
        <w:numPr>
          <w:ilvl w:val="0"/>
          <w:numId w:val="8"/>
        </w:numPr>
        <w:spacing w:after="120"/>
        <w:rPr>
          <w:rFonts w:asciiTheme="minorHAnsi" w:hAnsiTheme="minorHAnsi"/>
        </w:rPr>
      </w:pPr>
      <w:r>
        <w:rPr>
          <w:rFonts w:asciiTheme="minorHAnsi" w:hAnsiTheme="minorHAnsi" w:cstheme="minorHAnsi"/>
        </w:rPr>
        <w:t xml:space="preserve">have </w:t>
      </w:r>
      <w:r w:rsidR="004F4742" w:rsidRPr="00A167C6">
        <w:rPr>
          <w:rFonts w:asciiTheme="minorHAnsi" w:hAnsiTheme="minorHAnsi" w:cstheme="minorHAnsi"/>
        </w:rPr>
        <w:t xml:space="preserve">written endorsement from </w:t>
      </w:r>
      <w:r w:rsidR="00127C1F" w:rsidRPr="00A167C6">
        <w:rPr>
          <w:rFonts w:asciiTheme="minorHAnsi" w:hAnsiTheme="minorHAnsi" w:cstheme="minorHAnsi"/>
        </w:rPr>
        <w:t>the</w:t>
      </w:r>
      <w:r w:rsidR="00962C23" w:rsidRPr="00A167C6">
        <w:rPr>
          <w:rFonts w:asciiTheme="minorHAnsi" w:hAnsiTheme="minorHAnsi" w:cstheme="minorHAnsi"/>
        </w:rPr>
        <w:t xml:space="preserve"> principal at the</w:t>
      </w:r>
      <w:r w:rsidR="00127C1F" w:rsidRPr="00A167C6">
        <w:rPr>
          <w:rFonts w:asciiTheme="minorHAnsi" w:hAnsiTheme="minorHAnsi" w:cstheme="minorHAnsi"/>
        </w:rPr>
        <w:t xml:space="preserve"> eligible </w:t>
      </w:r>
      <w:r w:rsidR="004337CC">
        <w:rPr>
          <w:rFonts w:asciiTheme="minorHAnsi" w:hAnsiTheme="minorHAnsi" w:cstheme="minorHAnsi"/>
        </w:rPr>
        <w:t>P</w:t>
      </w:r>
      <w:r w:rsidR="00127C1F" w:rsidRPr="00A167C6">
        <w:rPr>
          <w:rFonts w:asciiTheme="minorHAnsi" w:hAnsiTheme="minorHAnsi" w:cstheme="minorHAnsi"/>
        </w:rPr>
        <w:t>artner</w:t>
      </w:r>
      <w:r w:rsidR="004F4742" w:rsidRPr="00A167C6">
        <w:rPr>
          <w:rFonts w:asciiTheme="minorHAnsi" w:hAnsiTheme="minorHAnsi" w:cstheme="minorHAnsi"/>
        </w:rPr>
        <w:t xml:space="preserve"> </w:t>
      </w:r>
      <w:r w:rsidR="004337CC">
        <w:rPr>
          <w:rFonts w:asciiTheme="minorHAnsi" w:hAnsiTheme="minorHAnsi" w:cstheme="minorHAnsi"/>
        </w:rPr>
        <w:t>S</w:t>
      </w:r>
      <w:r w:rsidR="004F4742" w:rsidRPr="00A167C6">
        <w:rPr>
          <w:rFonts w:asciiTheme="minorHAnsi" w:hAnsiTheme="minorHAnsi" w:cstheme="minorHAnsi"/>
        </w:rPr>
        <w:t xml:space="preserve">chool </w:t>
      </w:r>
      <w:r w:rsidR="00127C1F" w:rsidRPr="00A167C6">
        <w:rPr>
          <w:rFonts w:asciiTheme="minorHAnsi" w:hAnsiTheme="minorHAnsi" w:cstheme="minorHAnsi"/>
        </w:rPr>
        <w:t xml:space="preserve">in </w:t>
      </w:r>
      <w:r w:rsidR="00E03ACF" w:rsidRPr="00A167C6">
        <w:rPr>
          <w:rFonts w:asciiTheme="minorHAnsi" w:hAnsiTheme="minorHAnsi" w:cstheme="minorHAnsi"/>
        </w:rPr>
        <w:t xml:space="preserve">which they are employed </w:t>
      </w:r>
      <w:r w:rsidR="004F4742" w:rsidRPr="00A167C6">
        <w:rPr>
          <w:rFonts w:asciiTheme="minorHAnsi" w:hAnsiTheme="minorHAnsi" w:cstheme="minorHAnsi"/>
        </w:rPr>
        <w:t>that they</w:t>
      </w:r>
      <w:r w:rsidR="00962C23" w:rsidRPr="00A167C6">
        <w:rPr>
          <w:rFonts w:asciiTheme="minorHAnsi" w:hAnsiTheme="minorHAnsi" w:cstheme="minorHAnsi"/>
        </w:rPr>
        <w:t>:</w:t>
      </w:r>
    </w:p>
    <w:p w14:paraId="10EFBBC9" w14:textId="593BDCCF" w:rsidR="00962C23" w:rsidRPr="00962C23" w:rsidRDefault="004F4742" w:rsidP="00A167C6">
      <w:pPr>
        <w:pStyle w:val="ListParagraph"/>
        <w:numPr>
          <w:ilvl w:val="1"/>
          <w:numId w:val="8"/>
        </w:numPr>
        <w:spacing w:after="120"/>
        <w:rPr>
          <w:rFonts w:asciiTheme="minorHAnsi" w:hAnsiTheme="minorHAnsi"/>
        </w:rPr>
      </w:pPr>
      <w:r>
        <w:rPr>
          <w:rFonts w:asciiTheme="minorHAnsi" w:hAnsiTheme="minorHAnsi" w:cstheme="minorHAnsi"/>
        </w:rPr>
        <w:t xml:space="preserve">are </w:t>
      </w:r>
      <w:r w:rsidRPr="000E1F7D">
        <w:rPr>
          <w:rFonts w:asciiTheme="minorHAnsi" w:hAnsiTheme="minorHAnsi" w:cstheme="minorHAnsi"/>
        </w:rPr>
        <w:t xml:space="preserve">a </w:t>
      </w:r>
      <w:r w:rsidR="00D150E7">
        <w:rPr>
          <w:rFonts w:asciiTheme="minorHAnsi" w:hAnsiTheme="minorHAnsi" w:cstheme="minorHAnsi"/>
        </w:rPr>
        <w:t>H</w:t>
      </w:r>
      <w:r w:rsidRPr="000E1F7D">
        <w:rPr>
          <w:rFonts w:asciiTheme="minorHAnsi" w:hAnsiTheme="minorHAnsi" w:cstheme="minorHAnsi"/>
        </w:rPr>
        <w:t xml:space="preserve">igh </w:t>
      </w:r>
      <w:r w:rsidR="00D150E7">
        <w:rPr>
          <w:rFonts w:asciiTheme="minorHAnsi" w:hAnsiTheme="minorHAnsi" w:cstheme="minorHAnsi"/>
        </w:rPr>
        <w:t>A</w:t>
      </w:r>
      <w:r w:rsidRPr="000E1F7D">
        <w:rPr>
          <w:rFonts w:asciiTheme="minorHAnsi" w:hAnsiTheme="minorHAnsi" w:cstheme="minorHAnsi"/>
        </w:rPr>
        <w:t xml:space="preserve">chieving </w:t>
      </w:r>
      <w:r w:rsidR="00D150E7">
        <w:rPr>
          <w:rFonts w:asciiTheme="minorHAnsi" w:hAnsiTheme="minorHAnsi" w:cstheme="minorHAnsi"/>
        </w:rPr>
        <w:t>T</w:t>
      </w:r>
      <w:r w:rsidRPr="000E1F7D">
        <w:rPr>
          <w:rFonts w:asciiTheme="minorHAnsi" w:hAnsiTheme="minorHAnsi" w:cstheme="minorHAnsi"/>
        </w:rPr>
        <w:t xml:space="preserve">eacher </w:t>
      </w:r>
    </w:p>
    <w:p w14:paraId="5803B954" w14:textId="77777777" w:rsidR="00962C23" w:rsidRPr="00962C23" w:rsidRDefault="00962C23" w:rsidP="00A167C6">
      <w:pPr>
        <w:pStyle w:val="ListParagraph"/>
        <w:numPr>
          <w:ilvl w:val="1"/>
          <w:numId w:val="8"/>
        </w:numPr>
        <w:spacing w:after="120"/>
        <w:rPr>
          <w:rFonts w:asciiTheme="minorHAnsi" w:hAnsiTheme="minorHAnsi"/>
        </w:rPr>
      </w:pPr>
      <w:r>
        <w:rPr>
          <w:rFonts w:asciiTheme="minorHAnsi" w:hAnsiTheme="minorHAnsi"/>
        </w:rPr>
        <w:t xml:space="preserve">have </w:t>
      </w:r>
      <w:r w:rsidR="00B30C27">
        <w:rPr>
          <w:rFonts w:asciiTheme="minorHAnsi" w:hAnsiTheme="minorHAnsi"/>
        </w:rPr>
        <w:t xml:space="preserve">school </w:t>
      </w:r>
      <w:r>
        <w:rPr>
          <w:rFonts w:asciiTheme="minorHAnsi" w:hAnsiTheme="minorHAnsi"/>
        </w:rPr>
        <w:t>leadership qualities and potential and will benefit from the program</w:t>
      </w:r>
    </w:p>
    <w:p w14:paraId="21E9A4E8" w14:textId="77777777" w:rsidR="00962C23" w:rsidRDefault="00746321" w:rsidP="00746321">
      <w:pPr>
        <w:pStyle w:val="ListParagraph"/>
        <w:numPr>
          <w:ilvl w:val="1"/>
          <w:numId w:val="8"/>
        </w:numPr>
        <w:spacing w:after="120"/>
        <w:rPr>
          <w:rFonts w:asciiTheme="minorHAnsi" w:hAnsiTheme="minorHAnsi"/>
        </w:rPr>
      </w:pPr>
      <w:r>
        <w:rPr>
          <w:rFonts w:asciiTheme="minorHAnsi" w:hAnsiTheme="minorHAnsi" w:cstheme="minorHAnsi"/>
        </w:rPr>
        <w:t xml:space="preserve">have the </w:t>
      </w:r>
      <w:r w:rsidR="0087169A">
        <w:rPr>
          <w:rFonts w:asciiTheme="minorHAnsi" w:hAnsiTheme="minorHAnsi" w:cstheme="minorHAnsi"/>
        </w:rPr>
        <w:t>principal’s</w:t>
      </w:r>
      <w:r>
        <w:rPr>
          <w:rFonts w:asciiTheme="minorHAnsi" w:hAnsiTheme="minorHAnsi" w:cstheme="minorHAnsi"/>
        </w:rPr>
        <w:t xml:space="preserve"> support to complete the program. </w:t>
      </w:r>
    </w:p>
    <w:p w14:paraId="059A14FC" w14:textId="77777777" w:rsidR="00F063F5" w:rsidRPr="00F063F5" w:rsidRDefault="00F063F5" w:rsidP="0053116E">
      <w:pPr>
        <w:rPr>
          <w:u w:val="single"/>
        </w:rPr>
      </w:pPr>
      <w:r w:rsidRPr="00F063F5">
        <w:rPr>
          <w:u w:val="single"/>
        </w:rPr>
        <w:t>Leadership training and support</w:t>
      </w:r>
    </w:p>
    <w:p w14:paraId="0323AD2A" w14:textId="77777777" w:rsidR="003F5A8D" w:rsidRDefault="008E2A39" w:rsidP="0053116E">
      <w:r w:rsidRPr="003A355E">
        <w:t xml:space="preserve">The grantee </w:t>
      </w:r>
      <w:r w:rsidR="000E1F7D" w:rsidRPr="003A355E">
        <w:t xml:space="preserve">must provide all program participants with </w:t>
      </w:r>
      <w:r w:rsidR="00162E50" w:rsidRPr="003A355E">
        <w:t xml:space="preserve">high quality </w:t>
      </w:r>
      <w:r w:rsidR="000E1F7D" w:rsidRPr="003A355E">
        <w:t xml:space="preserve">leadership </w:t>
      </w:r>
      <w:r w:rsidR="0053116E" w:rsidRPr="003A355E">
        <w:t xml:space="preserve">training and support which develops the </w:t>
      </w:r>
      <w:r w:rsidR="002E446B" w:rsidRPr="003A355E">
        <w:t>capabilities</w:t>
      </w:r>
      <w:r w:rsidR="0053116E" w:rsidRPr="003A355E">
        <w:t xml:space="preserve"> required for participants to become </w:t>
      </w:r>
      <w:r w:rsidR="00162E50" w:rsidRPr="003A355E">
        <w:t xml:space="preserve">effective </w:t>
      </w:r>
      <w:r w:rsidR="0053116E" w:rsidRPr="003A355E">
        <w:t>school leaders</w:t>
      </w:r>
      <w:r w:rsidR="00674069">
        <w:t xml:space="preserve">. </w:t>
      </w:r>
      <w:r w:rsidR="0053116E" w:rsidRPr="003A355E">
        <w:t xml:space="preserve"> </w:t>
      </w:r>
    </w:p>
    <w:p w14:paraId="0AB6DEC8" w14:textId="09273537" w:rsidR="0053116E" w:rsidRPr="005945E5" w:rsidRDefault="003A355E" w:rsidP="0053116E">
      <w:r w:rsidRPr="003F5A8D">
        <w:t xml:space="preserve">At a minimum, all training, development and support </w:t>
      </w:r>
      <w:r w:rsidR="00616A8D">
        <w:t>must</w:t>
      </w:r>
      <w:r w:rsidRPr="003F5A8D">
        <w:t xml:space="preserve">: </w:t>
      </w:r>
    </w:p>
    <w:p w14:paraId="248D4CD1" w14:textId="315DBE71" w:rsidR="00FB3EE6" w:rsidRDefault="00FB3EE6" w:rsidP="00FB3EE6">
      <w:pPr>
        <w:pStyle w:val="ListParagraph"/>
        <w:numPr>
          <w:ilvl w:val="0"/>
          <w:numId w:val="8"/>
        </w:numPr>
        <w:spacing w:after="120"/>
        <w:rPr>
          <w:rFonts w:asciiTheme="minorHAnsi" w:hAnsiTheme="minorHAnsi" w:cstheme="minorHAnsi"/>
        </w:rPr>
      </w:pPr>
      <w:r>
        <w:rPr>
          <w:rFonts w:asciiTheme="minorHAnsi" w:hAnsiTheme="minorHAnsi" w:cstheme="minorHAnsi"/>
        </w:rPr>
        <w:t>be ongoing and regular for the duration of the program (</w:t>
      </w:r>
      <w:r w:rsidR="00674069">
        <w:rPr>
          <w:rFonts w:asciiTheme="minorHAnsi" w:hAnsiTheme="minorHAnsi" w:cstheme="minorHAnsi"/>
        </w:rPr>
        <w:t xml:space="preserve">minimum of </w:t>
      </w:r>
      <w:r>
        <w:rPr>
          <w:rFonts w:asciiTheme="minorHAnsi" w:hAnsiTheme="minorHAnsi" w:cstheme="minorHAnsi"/>
        </w:rPr>
        <w:t xml:space="preserve">12 months) in </w:t>
      </w:r>
      <w:r w:rsidR="00616A8D">
        <w:rPr>
          <w:rFonts w:asciiTheme="minorHAnsi" w:hAnsiTheme="minorHAnsi" w:cstheme="minorHAnsi"/>
        </w:rPr>
        <w:t xml:space="preserve">each year in </w:t>
      </w:r>
      <w:r>
        <w:rPr>
          <w:rFonts w:asciiTheme="minorHAnsi" w:hAnsiTheme="minorHAnsi" w:cstheme="minorHAnsi"/>
        </w:rPr>
        <w:t>2021 and 2022</w:t>
      </w:r>
    </w:p>
    <w:p w14:paraId="5BC8B433" w14:textId="77777777" w:rsidR="00A157A9" w:rsidRPr="00A157A9" w:rsidRDefault="003A355E" w:rsidP="0053116E">
      <w:pPr>
        <w:pStyle w:val="ListParagraph"/>
        <w:numPr>
          <w:ilvl w:val="0"/>
          <w:numId w:val="8"/>
        </w:numPr>
        <w:spacing w:after="120"/>
        <w:rPr>
          <w:rFonts w:asciiTheme="minorHAnsi" w:hAnsiTheme="minorHAnsi" w:cstheme="minorHAnsi"/>
        </w:rPr>
      </w:pPr>
      <w:r w:rsidRPr="00A157A9">
        <w:rPr>
          <w:rFonts w:asciiTheme="minorHAnsi" w:hAnsiTheme="minorHAnsi" w:cstheme="minorHAnsi"/>
        </w:rPr>
        <w:t xml:space="preserve">be aligned with the </w:t>
      </w:r>
      <w:r w:rsidR="00A157A9" w:rsidRPr="00A157A9">
        <w:rPr>
          <w:rFonts w:asciiTheme="minorHAnsi" w:hAnsiTheme="minorHAnsi" w:cstheme="minorHAnsi"/>
        </w:rPr>
        <w:t xml:space="preserve">Principal Standards, the </w:t>
      </w:r>
      <w:r w:rsidR="00A157A9" w:rsidRPr="00A157A9">
        <w:rPr>
          <w:rFonts w:asciiTheme="minorHAnsi" w:hAnsiTheme="minorHAnsi" w:cstheme="minorHAnsi"/>
          <w:i/>
        </w:rPr>
        <w:t xml:space="preserve">Leadership Profiles </w:t>
      </w:r>
      <w:r w:rsidR="00A157A9" w:rsidRPr="00A157A9">
        <w:rPr>
          <w:rFonts w:asciiTheme="minorHAnsi" w:hAnsiTheme="minorHAnsi" w:cstheme="minorHAnsi"/>
        </w:rPr>
        <w:t>and the</w:t>
      </w:r>
      <w:r w:rsidR="00A157A9" w:rsidRPr="00A157A9">
        <w:rPr>
          <w:rFonts w:asciiTheme="minorHAnsi" w:hAnsiTheme="minorHAnsi" w:cstheme="minorHAnsi"/>
          <w:i/>
        </w:rPr>
        <w:t xml:space="preserve"> Australian Professional Standards for Teachers</w:t>
      </w:r>
      <w:r w:rsidR="00A157A9" w:rsidRPr="00A157A9">
        <w:rPr>
          <w:rFonts w:asciiTheme="minorHAnsi" w:hAnsiTheme="minorHAnsi" w:cstheme="minorHAnsi"/>
        </w:rPr>
        <w:t xml:space="preserve"> </w:t>
      </w:r>
    </w:p>
    <w:p w14:paraId="3DB5E1A8" w14:textId="77777777" w:rsidR="003A355E" w:rsidRDefault="003A355E" w:rsidP="0053116E">
      <w:pPr>
        <w:pStyle w:val="ListParagraph"/>
        <w:numPr>
          <w:ilvl w:val="0"/>
          <w:numId w:val="8"/>
        </w:numPr>
        <w:spacing w:after="120"/>
        <w:rPr>
          <w:rFonts w:asciiTheme="minorHAnsi" w:hAnsiTheme="minorHAnsi" w:cstheme="minorHAnsi"/>
        </w:rPr>
      </w:pPr>
      <w:r>
        <w:rPr>
          <w:rFonts w:asciiTheme="minorHAnsi" w:hAnsiTheme="minorHAnsi" w:cstheme="minorHAnsi"/>
        </w:rPr>
        <w:t>reflect best practice in school leadership in regional and rural schools, drawing on both Australian and international evidence</w:t>
      </w:r>
    </w:p>
    <w:p w14:paraId="059EB304" w14:textId="77777777" w:rsidR="003A355E" w:rsidRDefault="003A355E" w:rsidP="0053116E">
      <w:pPr>
        <w:pStyle w:val="ListParagraph"/>
        <w:numPr>
          <w:ilvl w:val="0"/>
          <w:numId w:val="8"/>
        </w:numPr>
        <w:spacing w:after="120"/>
        <w:rPr>
          <w:rFonts w:asciiTheme="minorHAnsi" w:hAnsiTheme="minorHAnsi" w:cstheme="minorHAnsi"/>
        </w:rPr>
      </w:pPr>
      <w:r>
        <w:rPr>
          <w:rFonts w:asciiTheme="minorHAnsi" w:hAnsiTheme="minorHAnsi" w:cstheme="minorHAnsi"/>
        </w:rPr>
        <w:t>include face-to-face and online training/learning components</w:t>
      </w:r>
      <w:r w:rsidR="00FB3EE6">
        <w:rPr>
          <w:rFonts w:asciiTheme="minorHAnsi" w:hAnsiTheme="minorHAnsi" w:cstheme="minorHAnsi"/>
        </w:rPr>
        <w:t xml:space="preserve"> and include opportunities for program participants to reflect away from the classroom</w:t>
      </w:r>
    </w:p>
    <w:p w14:paraId="344650C8" w14:textId="77777777" w:rsidR="003A355E" w:rsidRDefault="003A355E" w:rsidP="0053116E">
      <w:pPr>
        <w:pStyle w:val="ListParagraph"/>
        <w:numPr>
          <w:ilvl w:val="0"/>
          <w:numId w:val="8"/>
        </w:numPr>
        <w:spacing w:after="120"/>
        <w:rPr>
          <w:rFonts w:asciiTheme="minorHAnsi" w:hAnsiTheme="minorHAnsi" w:cstheme="minorHAnsi"/>
        </w:rPr>
      </w:pPr>
      <w:r>
        <w:rPr>
          <w:rFonts w:asciiTheme="minorHAnsi" w:hAnsiTheme="minorHAnsi" w:cstheme="minorHAnsi"/>
        </w:rPr>
        <w:t>include components specifically tailored to the particular state/territory and region in which the</w:t>
      </w:r>
      <w:r w:rsidR="00837A11">
        <w:rPr>
          <w:rFonts w:asciiTheme="minorHAnsi" w:hAnsiTheme="minorHAnsi" w:cstheme="minorHAnsi"/>
        </w:rPr>
        <w:t xml:space="preserve"> program participant’s school is located</w:t>
      </w:r>
    </w:p>
    <w:p w14:paraId="0895E891" w14:textId="77777777" w:rsidR="003A355E" w:rsidRDefault="003A355E" w:rsidP="0053116E">
      <w:pPr>
        <w:pStyle w:val="ListParagraph"/>
        <w:numPr>
          <w:ilvl w:val="0"/>
          <w:numId w:val="8"/>
        </w:numPr>
        <w:spacing w:after="120"/>
        <w:rPr>
          <w:rFonts w:asciiTheme="minorHAnsi" w:hAnsiTheme="minorHAnsi" w:cstheme="minorHAnsi"/>
        </w:rPr>
      </w:pPr>
      <w:r>
        <w:rPr>
          <w:rFonts w:asciiTheme="minorHAnsi" w:hAnsiTheme="minorHAnsi" w:cstheme="minorHAnsi"/>
        </w:rPr>
        <w:t>provide exposure to leadership positions through acting opportunities, job shadowing, secondments or internships in either the program participant’s school or another regional or rural school</w:t>
      </w:r>
    </w:p>
    <w:p w14:paraId="7A07C954" w14:textId="77777777" w:rsidR="003A355E" w:rsidRDefault="003A355E" w:rsidP="0053116E">
      <w:pPr>
        <w:pStyle w:val="ListParagraph"/>
        <w:numPr>
          <w:ilvl w:val="0"/>
          <w:numId w:val="8"/>
        </w:numPr>
        <w:spacing w:after="120"/>
        <w:rPr>
          <w:rFonts w:asciiTheme="minorHAnsi" w:hAnsiTheme="minorHAnsi" w:cstheme="minorHAnsi"/>
        </w:rPr>
      </w:pPr>
      <w:r>
        <w:rPr>
          <w:rFonts w:asciiTheme="minorHAnsi" w:hAnsiTheme="minorHAnsi" w:cstheme="minorHAnsi"/>
        </w:rPr>
        <w:t>includ</w:t>
      </w:r>
      <w:r w:rsidR="00FB3EE6">
        <w:rPr>
          <w:rFonts w:asciiTheme="minorHAnsi" w:hAnsiTheme="minorHAnsi" w:cstheme="minorHAnsi"/>
        </w:rPr>
        <w:t xml:space="preserve">e </w:t>
      </w:r>
      <w:r>
        <w:rPr>
          <w:rFonts w:asciiTheme="minorHAnsi" w:hAnsiTheme="minorHAnsi" w:cstheme="minorHAnsi"/>
        </w:rPr>
        <w:t xml:space="preserve">mentoring and coaching to </w:t>
      </w:r>
      <w:r w:rsidR="00787B03">
        <w:rPr>
          <w:rFonts w:asciiTheme="minorHAnsi" w:hAnsiTheme="minorHAnsi" w:cstheme="minorHAnsi"/>
        </w:rPr>
        <w:t xml:space="preserve">program </w:t>
      </w:r>
      <w:r>
        <w:rPr>
          <w:rFonts w:asciiTheme="minorHAnsi" w:hAnsiTheme="minorHAnsi" w:cstheme="minorHAnsi"/>
        </w:rPr>
        <w:t>participants</w:t>
      </w:r>
      <w:r w:rsidR="00FB3EE6">
        <w:rPr>
          <w:rFonts w:asciiTheme="minorHAnsi" w:hAnsiTheme="minorHAnsi" w:cstheme="minorHAnsi"/>
        </w:rPr>
        <w:t xml:space="preserve"> delivered by experienced current or former school leaders</w:t>
      </w:r>
      <w:r>
        <w:rPr>
          <w:rFonts w:asciiTheme="minorHAnsi" w:hAnsiTheme="minorHAnsi" w:cstheme="minorHAnsi"/>
        </w:rPr>
        <w:t xml:space="preserve"> </w:t>
      </w:r>
    </w:p>
    <w:p w14:paraId="17C3A6BC" w14:textId="77777777" w:rsidR="003A355E" w:rsidRDefault="002E7FC8" w:rsidP="0053116E">
      <w:pPr>
        <w:pStyle w:val="ListParagraph"/>
        <w:numPr>
          <w:ilvl w:val="0"/>
          <w:numId w:val="8"/>
        </w:numPr>
        <w:spacing w:after="120"/>
        <w:rPr>
          <w:rFonts w:asciiTheme="minorHAnsi" w:hAnsiTheme="minorHAnsi" w:cstheme="minorHAnsi"/>
        </w:rPr>
      </w:pPr>
      <w:r>
        <w:rPr>
          <w:rFonts w:asciiTheme="minorHAnsi" w:hAnsiTheme="minorHAnsi" w:cstheme="minorHAnsi"/>
        </w:rPr>
        <w:t xml:space="preserve">provide program participants with access to peer </w:t>
      </w:r>
      <w:r w:rsidR="00FB3EE6">
        <w:rPr>
          <w:rFonts w:asciiTheme="minorHAnsi" w:hAnsiTheme="minorHAnsi" w:cstheme="minorHAnsi"/>
        </w:rPr>
        <w:t>network</w:t>
      </w:r>
      <w:r>
        <w:rPr>
          <w:rFonts w:asciiTheme="minorHAnsi" w:hAnsiTheme="minorHAnsi" w:cstheme="minorHAnsi"/>
        </w:rPr>
        <w:t>s to reflect on the training, their personal development and experiences</w:t>
      </w:r>
      <w:r w:rsidR="003A355E">
        <w:rPr>
          <w:rFonts w:asciiTheme="minorHAnsi" w:hAnsiTheme="minorHAnsi" w:cstheme="minorHAnsi"/>
        </w:rPr>
        <w:t xml:space="preserve">. </w:t>
      </w:r>
    </w:p>
    <w:p w14:paraId="47E040A8" w14:textId="3C3E0F19" w:rsidR="00F070BB" w:rsidRDefault="003A355E" w:rsidP="000E1F7D">
      <w:r>
        <w:t xml:space="preserve">The grantee </w:t>
      </w:r>
      <w:r w:rsidR="000F54CC">
        <w:t>must also</w:t>
      </w:r>
      <w:r w:rsidR="00F070BB">
        <w:t>:</w:t>
      </w:r>
    </w:p>
    <w:p w14:paraId="011D3604" w14:textId="33D5F7EB" w:rsidR="003A355E" w:rsidRDefault="00313042" w:rsidP="00F070BB">
      <w:pPr>
        <w:pStyle w:val="ListParagraph"/>
        <w:numPr>
          <w:ilvl w:val="0"/>
          <w:numId w:val="8"/>
        </w:numPr>
        <w:spacing w:after="120"/>
        <w:rPr>
          <w:rFonts w:asciiTheme="majorHAnsi" w:hAnsiTheme="majorHAnsi" w:cstheme="majorHAnsi"/>
        </w:rPr>
      </w:pPr>
      <w:r>
        <w:rPr>
          <w:rFonts w:asciiTheme="majorHAnsi" w:hAnsiTheme="majorHAnsi" w:cstheme="majorHAnsi"/>
        </w:rPr>
        <w:t>explore</w:t>
      </w:r>
      <w:r w:rsidR="00406FFE">
        <w:rPr>
          <w:rFonts w:asciiTheme="majorHAnsi" w:hAnsiTheme="majorHAnsi" w:cstheme="majorHAnsi"/>
        </w:rPr>
        <w:t xml:space="preserve"> the benefits and practicality of </w:t>
      </w:r>
      <w:r w:rsidR="003A355E" w:rsidRPr="004751AD">
        <w:rPr>
          <w:rFonts w:asciiTheme="majorHAnsi" w:hAnsiTheme="majorHAnsi" w:cstheme="majorHAnsi"/>
        </w:rPr>
        <w:t>incorporat</w:t>
      </w:r>
      <w:r w:rsidR="00406FFE">
        <w:rPr>
          <w:rFonts w:asciiTheme="majorHAnsi" w:hAnsiTheme="majorHAnsi" w:cstheme="majorHAnsi"/>
        </w:rPr>
        <w:t>ing</w:t>
      </w:r>
      <w:r w:rsidR="00935FBA">
        <w:rPr>
          <w:rFonts w:asciiTheme="majorHAnsi" w:hAnsiTheme="majorHAnsi" w:cstheme="majorHAnsi"/>
        </w:rPr>
        <w:t xml:space="preserve"> into the program</w:t>
      </w:r>
      <w:r w:rsidR="003A355E" w:rsidRPr="004751AD">
        <w:rPr>
          <w:rFonts w:asciiTheme="majorHAnsi" w:hAnsiTheme="majorHAnsi" w:cstheme="majorHAnsi"/>
        </w:rPr>
        <w:t xml:space="preserve"> accredited training and/or professional learning for program participants. This could include working in partnership with accredited training providers to deliver components of the program.</w:t>
      </w:r>
    </w:p>
    <w:p w14:paraId="58ADE7C8" w14:textId="0F068679" w:rsidR="00F070BB" w:rsidRPr="004751AD" w:rsidRDefault="00812499" w:rsidP="00F070BB">
      <w:pPr>
        <w:pStyle w:val="ListParagraph"/>
        <w:numPr>
          <w:ilvl w:val="0"/>
          <w:numId w:val="8"/>
        </w:numPr>
        <w:spacing w:after="120"/>
        <w:rPr>
          <w:rFonts w:asciiTheme="majorHAnsi" w:hAnsiTheme="majorHAnsi" w:cstheme="majorHAnsi"/>
        </w:rPr>
      </w:pPr>
      <w:r>
        <w:rPr>
          <w:rFonts w:asciiTheme="majorHAnsi" w:hAnsiTheme="majorHAnsi" w:cstheme="majorHAnsi"/>
        </w:rPr>
        <w:t>c</w:t>
      </w:r>
      <w:r w:rsidR="00406FFE">
        <w:rPr>
          <w:rFonts w:asciiTheme="majorHAnsi" w:hAnsiTheme="majorHAnsi" w:cstheme="majorHAnsi"/>
        </w:rPr>
        <w:t xml:space="preserve">onsider how elements </w:t>
      </w:r>
      <w:r w:rsidR="004751AD">
        <w:rPr>
          <w:rFonts w:asciiTheme="majorHAnsi" w:hAnsiTheme="majorHAnsi" w:cstheme="majorHAnsi"/>
        </w:rPr>
        <w:t xml:space="preserve">of the program </w:t>
      </w:r>
      <w:r w:rsidR="00406FFE">
        <w:rPr>
          <w:rFonts w:asciiTheme="majorHAnsi" w:hAnsiTheme="majorHAnsi" w:cstheme="majorHAnsi"/>
        </w:rPr>
        <w:t xml:space="preserve">might align with or satisfy a </w:t>
      </w:r>
      <w:r w:rsidR="004751AD">
        <w:rPr>
          <w:rFonts w:asciiTheme="majorHAnsi" w:hAnsiTheme="majorHAnsi" w:cstheme="majorHAnsi"/>
        </w:rPr>
        <w:t>participant’s professional learning entitlements</w:t>
      </w:r>
      <w:r w:rsidR="00406FFE">
        <w:rPr>
          <w:rFonts w:asciiTheme="majorHAnsi" w:hAnsiTheme="majorHAnsi" w:cstheme="majorHAnsi"/>
        </w:rPr>
        <w:t xml:space="preserve">, as set out by the relevant </w:t>
      </w:r>
      <w:r w:rsidR="00313042">
        <w:rPr>
          <w:rFonts w:asciiTheme="majorHAnsi" w:hAnsiTheme="majorHAnsi" w:cstheme="majorHAnsi"/>
        </w:rPr>
        <w:t>education</w:t>
      </w:r>
      <w:r w:rsidR="00406FFE">
        <w:rPr>
          <w:rFonts w:asciiTheme="majorHAnsi" w:hAnsiTheme="majorHAnsi" w:cstheme="majorHAnsi"/>
        </w:rPr>
        <w:t xml:space="preserve"> authority</w:t>
      </w:r>
      <w:r w:rsidR="00313042">
        <w:rPr>
          <w:rFonts w:asciiTheme="majorHAnsi" w:hAnsiTheme="majorHAnsi" w:cstheme="majorHAnsi"/>
        </w:rPr>
        <w:t>.</w:t>
      </w:r>
    </w:p>
    <w:p w14:paraId="22A1C391" w14:textId="77777777" w:rsidR="00A058C6" w:rsidRDefault="00A058C6" w:rsidP="00AF53B6">
      <w:pPr>
        <w:spacing w:after="120"/>
        <w:rPr>
          <w:rFonts w:cstheme="minorHAnsi"/>
          <w:u w:val="single"/>
        </w:rPr>
      </w:pPr>
      <w:r>
        <w:rPr>
          <w:rFonts w:cstheme="minorHAnsi"/>
          <w:u w:val="single"/>
        </w:rPr>
        <w:t>School partnerships</w:t>
      </w:r>
    </w:p>
    <w:p w14:paraId="32D863CC" w14:textId="2E9C03FA" w:rsidR="005F1CD8" w:rsidDel="00F66908" w:rsidRDefault="003F5A8D" w:rsidP="005F1CD8">
      <w:pPr>
        <w:spacing w:after="120"/>
        <w:rPr>
          <w:rFonts w:cstheme="minorHAnsi"/>
        </w:rPr>
      </w:pPr>
      <w:r w:rsidRPr="003F5A8D">
        <w:rPr>
          <w:rFonts w:cstheme="minorHAnsi"/>
        </w:rPr>
        <w:t xml:space="preserve">The grantee must deliver the program in eligible </w:t>
      </w:r>
      <w:r w:rsidR="004337CC">
        <w:rPr>
          <w:rFonts w:cstheme="minorHAnsi"/>
        </w:rPr>
        <w:t>P</w:t>
      </w:r>
      <w:r w:rsidRPr="003F5A8D">
        <w:rPr>
          <w:rFonts w:cstheme="minorHAnsi"/>
        </w:rPr>
        <w:t xml:space="preserve">artner </w:t>
      </w:r>
      <w:r w:rsidR="004337CC">
        <w:rPr>
          <w:rFonts w:cstheme="minorHAnsi"/>
        </w:rPr>
        <w:t>S</w:t>
      </w:r>
      <w:r w:rsidRPr="003F5A8D">
        <w:rPr>
          <w:rFonts w:cstheme="minorHAnsi"/>
        </w:rPr>
        <w:t>chools</w:t>
      </w:r>
      <w:r w:rsidR="005F1CD8">
        <w:rPr>
          <w:rFonts w:cstheme="minorHAnsi"/>
        </w:rPr>
        <w:t>.</w:t>
      </w:r>
      <w:r w:rsidR="00935FBA">
        <w:rPr>
          <w:rFonts w:cstheme="minorHAnsi"/>
        </w:rPr>
        <w:t xml:space="preserve"> </w:t>
      </w:r>
      <w:r w:rsidR="005F1CD8" w:rsidDel="00F66908">
        <w:rPr>
          <w:rFonts w:cstheme="minorHAnsi"/>
        </w:rPr>
        <w:t xml:space="preserve">A school is an eligible </w:t>
      </w:r>
      <w:r w:rsidR="004337CC">
        <w:rPr>
          <w:rFonts w:cstheme="minorHAnsi"/>
        </w:rPr>
        <w:t>P</w:t>
      </w:r>
      <w:r w:rsidR="005F1CD8" w:rsidDel="00F66908">
        <w:rPr>
          <w:rFonts w:cstheme="minorHAnsi"/>
        </w:rPr>
        <w:t xml:space="preserve">artner </w:t>
      </w:r>
      <w:r w:rsidR="004337CC">
        <w:rPr>
          <w:rFonts w:cstheme="minorHAnsi"/>
        </w:rPr>
        <w:t>S</w:t>
      </w:r>
      <w:r w:rsidR="005F1CD8" w:rsidDel="00F66908">
        <w:rPr>
          <w:rFonts w:cstheme="minorHAnsi"/>
        </w:rPr>
        <w:t xml:space="preserve">chool if it is </w:t>
      </w:r>
      <w:r w:rsidR="005F1CD8" w:rsidRPr="00ED187E" w:rsidDel="00F66908">
        <w:rPr>
          <w:rFonts w:cstheme="minorHAnsi"/>
        </w:rPr>
        <w:t>located</w:t>
      </w:r>
      <w:r w:rsidR="005F1CD8" w:rsidDel="00F66908">
        <w:rPr>
          <w:rFonts w:cstheme="minorHAnsi"/>
        </w:rPr>
        <w:t>:</w:t>
      </w:r>
    </w:p>
    <w:p w14:paraId="327965F2" w14:textId="77777777" w:rsidR="005F1CD8" w:rsidDel="00F66908" w:rsidRDefault="005F1CD8" w:rsidP="005F1CD8">
      <w:pPr>
        <w:pStyle w:val="ListParagraph"/>
        <w:numPr>
          <w:ilvl w:val="0"/>
          <w:numId w:val="8"/>
        </w:numPr>
        <w:spacing w:after="120"/>
        <w:rPr>
          <w:rFonts w:asciiTheme="minorHAnsi" w:hAnsiTheme="minorHAnsi" w:cstheme="minorHAnsi"/>
        </w:rPr>
      </w:pPr>
      <w:r w:rsidRPr="00127C1F" w:rsidDel="00F66908">
        <w:rPr>
          <w:rFonts w:asciiTheme="minorHAnsi" w:hAnsiTheme="minorHAnsi" w:cstheme="minorHAnsi"/>
        </w:rPr>
        <w:t xml:space="preserve">in </w:t>
      </w:r>
      <w:r w:rsidDel="00F66908">
        <w:rPr>
          <w:rFonts w:asciiTheme="minorHAnsi" w:hAnsiTheme="minorHAnsi" w:cstheme="minorHAnsi"/>
        </w:rPr>
        <w:t xml:space="preserve">an </w:t>
      </w:r>
      <w:r w:rsidRPr="00127C1F" w:rsidDel="00F66908">
        <w:rPr>
          <w:rFonts w:asciiTheme="minorHAnsi" w:hAnsiTheme="minorHAnsi" w:cstheme="minorHAnsi"/>
        </w:rPr>
        <w:t xml:space="preserve">Inner Regional or Outer Regional area as defined by the </w:t>
      </w:r>
      <w:hyperlink r:id="rId13" w:history="1">
        <w:r w:rsidRPr="00674069" w:rsidDel="00F66908">
          <w:rPr>
            <w:rStyle w:val="Hyperlink"/>
            <w:rFonts w:cstheme="minorHAnsi"/>
          </w:rPr>
          <w:t>Australian Bureau of Statistics’ Australian Standard Geographical Classification System</w:t>
        </w:r>
      </w:hyperlink>
      <w:r w:rsidR="00674069">
        <w:rPr>
          <w:rStyle w:val="FootnoteReference"/>
          <w:rFonts w:asciiTheme="minorHAnsi" w:hAnsiTheme="minorHAnsi" w:cstheme="minorHAnsi"/>
        </w:rPr>
        <w:footnoteReference w:id="2"/>
      </w:r>
      <w:r w:rsidRPr="00127C1F" w:rsidDel="00F66908">
        <w:rPr>
          <w:rFonts w:asciiTheme="minorHAnsi" w:hAnsiTheme="minorHAnsi" w:cstheme="minorHAnsi"/>
        </w:rPr>
        <w:t>,</w:t>
      </w:r>
      <w:r w:rsidDel="00F66908">
        <w:rPr>
          <w:rFonts w:asciiTheme="minorHAnsi" w:hAnsiTheme="minorHAnsi" w:cstheme="minorHAnsi"/>
        </w:rPr>
        <w:t xml:space="preserve"> and </w:t>
      </w:r>
    </w:p>
    <w:p w14:paraId="7648D0C6" w14:textId="77777777" w:rsidR="005F1CD8" w:rsidDel="00F66908" w:rsidRDefault="005F1CD8" w:rsidP="005F1CD8">
      <w:pPr>
        <w:pStyle w:val="ListParagraph"/>
        <w:numPr>
          <w:ilvl w:val="0"/>
          <w:numId w:val="8"/>
        </w:numPr>
        <w:spacing w:after="120"/>
        <w:rPr>
          <w:rFonts w:asciiTheme="minorHAnsi" w:hAnsiTheme="minorHAnsi" w:cstheme="minorHAnsi"/>
        </w:rPr>
      </w:pPr>
      <w:r w:rsidDel="00F66908">
        <w:rPr>
          <w:rFonts w:asciiTheme="minorHAnsi" w:hAnsiTheme="minorHAnsi" w:cstheme="minorHAnsi"/>
        </w:rPr>
        <w:t>either:</w:t>
      </w:r>
    </w:p>
    <w:p w14:paraId="627E304B" w14:textId="77777777" w:rsidR="005F1CD8" w:rsidDel="00F66908" w:rsidRDefault="005F1CD8" w:rsidP="005F1CD8">
      <w:pPr>
        <w:pStyle w:val="ListParagraph"/>
        <w:numPr>
          <w:ilvl w:val="1"/>
          <w:numId w:val="8"/>
        </w:numPr>
        <w:spacing w:after="120"/>
        <w:rPr>
          <w:rFonts w:asciiTheme="minorHAnsi" w:hAnsiTheme="minorHAnsi" w:cstheme="minorHAnsi"/>
        </w:rPr>
      </w:pPr>
      <w:r w:rsidDel="00F66908">
        <w:rPr>
          <w:rFonts w:asciiTheme="minorHAnsi" w:hAnsiTheme="minorHAnsi" w:cstheme="minorHAnsi"/>
        </w:rPr>
        <w:t xml:space="preserve">has an </w:t>
      </w:r>
      <w:r w:rsidRPr="00127C1F" w:rsidDel="00F66908">
        <w:rPr>
          <w:rFonts w:asciiTheme="minorHAnsi" w:hAnsiTheme="minorHAnsi" w:cstheme="minorHAnsi"/>
        </w:rPr>
        <w:t>index of community socio educational advantage (ICSEA) ranking of 1000 or less</w:t>
      </w:r>
      <w:r w:rsidDel="00F66908">
        <w:rPr>
          <w:rFonts w:asciiTheme="minorHAnsi" w:hAnsiTheme="minorHAnsi" w:cstheme="minorHAnsi"/>
        </w:rPr>
        <w:t>, or</w:t>
      </w:r>
    </w:p>
    <w:p w14:paraId="1E0F8A89" w14:textId="77777777" w:rsidR="005F1CD8" w:rsidRPr="00127C1F" w:rsidDel="00F66908" w:rsidRDefault="005F1CD8" w:rsidP="005F1CD8">
      <w:pPr>
        <w:pStyle w:val="ListParagraph"/>
        <w:numPr>
          <w:ilvl w:val="1"/>
          <w:numId w:val="8"/>
        </w:numPr>
        <w:spacing w:after="120"/>
        <w:rPr>
          <w:rFonts w:asciiTheme="minorHAnsi" w:hAnsiTheme="minorHAnsi" w:cstheme="minorHAnsi"/>
        </w:rPr>
      </w:pPr>
      <w:r w:rsidRPr="00127C1F" w:rsidDel="00F66908">
        <w:rPr>
          <w:rFonts w:asciiTheme="minorHAnsi" w:hAnsiTheme="minorHAnsi" w:cstheme="minorHAnsi"/>
        </w:rPr>
        <w:t>satisfies at least two of the following criteria:</w:t>
      </w:r>
    </w:p>
    <w:p w14:paraId="554262B7" w14:textId="77777777" w:rsidR="005F1CD8" w:rsidRPr="00ED187E" w:rsidDel="00F66908" w:rsidRDefault="005F1CD8" w:rsidP="005F1CD8">
      <w:pPr>
        <w:pStyle w:val="ListParagraph"/>
        <w:numPr>
          <w:ilvl w:val="2"/>
          <w:numId w:val="8"/>
        </w:numPr>
        <w:spacing w:after="120"/>
        <w:rPr>
          <w:rFonts w:asciiTheme="minorHAnsi" w:hAnsiTheme="minorHAnsi" w:cstheme="minorHAnsi"/>
        </w:rPr>
      </w:pPr>
      <w:r w:rsidRPr="00ED187E" w:rsidDel="00F66908">
        <w:rPr>
          <w:rFonts w:asciiTheme="minorHAnsi" w:hAnsiTheme="minorHAnsi" w:cstheme="minorHAnsi"/>
        </w:rPr>
        <w:t xml:space="preserve">more than 50 per cent of students at the school are in the bottom two quartiles according to a local or national index for measuring social or economic advantage which is recognised by the </w:t>
      </w:r>
      <w:r w:rsidR="00241874">
        <w:rPr>
          <w:rFonts w:asciiTheme="minorHAnsi" w:hAnsiTheme="minorHAnsi" w:cstheme="minorHAnsi"/>
        </w:rPr>
        <w:t>R</w:t>
      </w:r>
      <w:r w:rsidRPr="00ED187E" w:rsidDel="00F66908">
        <w:rPr>
          <w:rFonts w:asciiTheme="minorHAnsi" w:hAnsiTheme="minorHAnsi" w:cstheme="minorHAnsi"/>
        </w:rPr>
        <w:t xml:space="preserve">elevant </w:t>
      </w:r>
      <w:r w:rsidR="00241874">
        <w:rPr>
          <w:rFonts w:asciiTheme="minorHAnsi" w:hAnsiTheme="minorHAnsi" w:cstheme="minorHAnsi"/>
        </w:rPr>
        <w:t>A</w:t>
      </w:r>
      <w:r w:rsidRPr="00ED187E" w:rsidDel="00F66908">
        <w:rPr>
          <w:rFonts w:asciiTheme="minorHAnsi" w:hAnsiTheme="minorHAnsi" w:cstheme="minorHAnsi"/>
        </w:rPr>
        <w:t xml:space="preserve">pproved </w:t>
      </w:r>
      <w:r w:rsidR="00241874">
        <w:rPr>
          <w:rFonts w:asciiTheme="minorHAnsi" w:hAnsiTheme="minorHAnsi" w:cstheme="minorHAnsi"/>
        </w:rPr>
        <w:t>A</w:t>
      </w:r>
      <w:r w:rsidRPr="00ED187E" w:rsidDel="00F66908">
        <w:rPr>
          <w:rFonts w:asciiTheme="minorHAnsi" w:hAnsiTheme="minorHAnsi" w:cstheme="minorHAnsi"/>
        </w:rPr>
        <w:t>uthority</w:t>
      </w:r>
      <w:r w:rsidDel="00F66908">
        <w:rPr>
          <w:rFonts w:asciiTheme="minorHAnsi" w:hAnsiTheme="minorHAnsi" w:cstheme="minorHAnsi"/>
        </w:rPr>
        <w:t>,</w:t>
      </w:r>
      <w:r w:rsidRPr="00ED187E" w:rsidDel="00F66908">
        <w:rPr>
          <w:rFonts w:asciiTheme="minorHAnsi" w:hAnsiTheme="minorHAnsi" w:cstheme="minorHAnsi"/>
        </w:rPr>
        <w:t xml:space="preserve"> or</w:t>
      </w:r>
    </w:p>
    <w:p w14:paraId="6ED1E21E" w14:textId="77777777" w:rsidR="005F1CD8" w:rsidRPr="00ED187E" w:rsidDel="00F66908" w:rsidRDefault="005F1CD8" w:rsidP="005F1CD8">
      <w:pPr>
        <w:pStyle w:val="ListParagraph"/>
        <w:numPr>
          <w:ilvl w:val="2"/>
          <w:numId w:val="8"/>
        </w:numPr>
        <w:spacing w:after="120"/>
        <w:rPr>
          <w:rFonts w:asciiTheme="minorHAnsi" w:hAnsiTheme="minorHAnsi" w:cstheme="minorHAnsi"/>
        </w:rPr>
      </w:pPr>
      <w:r w:rsidRPr="00ED187E" w:rsidDel="00F66908">
        <w:rPr>
          <w:rFonts w:asciiTheme="minorHAnsi" w:hAnsiTheme="minorHAnsi" w:cstheme="minorHAnsi"/>
        </w:rPr>
        <w:t xml:space="preserve">more than 25 per cent of students at the school are in the bottom quartile according to a local or national index for measuring social or economic advantage which is recognised by the </w:t>
      </w:r>
      <w:r w:rsidR="00892B25">
        <w:rPr>
          <w:rFonts w:asciiTheme="minorHAnsi" w:hAnsiTheme="minorHAnsi" w:cstheme="minorHAnsi"/>
        </w:rPr>
        <w:t>R</w:t>
      </w:r>
      <w:r w:rsidRPr="00ED187E" w:rsidDel="00F66908">
        <w:rPr>
          <w:rFonts w:asciiTheme="minorHAnsi" w:hAnsiTheme="minorHAnsi" w:cstheme="minorHAnsi"/>
        </w:rPr>
        <w:t xml:space="preserve">elevant </w:t>
      </w:r>
      <w:r w:rsidR="00892B25">
        <w:rPr>
          <w:rFonts w:asciiTheme="minorHAnsi" w:hAnsiTheme="minorHAnsi" w:cstheme="minorHAnsi"/>
        </w:rPr>
        <w:t>A</w:t>
      </w:r>
      <w:r w:rsidRPr="00ED187E" w:rsidDel="00F66908">
        <w:rPr>
          <w:rFonts w:asciiTheme="minorHAnsi" w:hAnsiTheme="minorHAnsi" w:cstheme="minorHAnsi"/>
        </w:rPr>
        <w:t xml:space="preserve">pproved </w:t>
      </w:r>
      <w:r w:rsidR="00892B25">
        <w:rPr>
          <w:rFonts w:asciiTheme="minorHAnsi" w:hAnsiTheme="minorHAnsi" w:cstheme="minorHAnsi"/>
        </w:rPr>
        <w:t>A</w:t>
      </w:r>
      <w:r w:rsidRPr="00ED187E" w:rsidDel="00F66908">
        <w:rPr>
          <w:rFonts w:asciiTheme="minorHAnsi" w:hAnsiTheme="minorHAnsi" w:cstheme="minorHAnsi"/>
        </w:rPr>
        <w:t>uthority</w:t>
      </w:r>
      <w:r w:rsidDel="00F66908">
        <w:rPr>
          <w:rFonts w:asciiTheme="minorHAnsi" w:hAnsiTheme="minorHAnsi" w:cstheme="minorHAnsi"/>
        </w:rPr>
        <w:t>,</w:t>
      </w:r>
      <w:r w:rsidRPr="00ED187E" w:rsidDel="00F66908">
        <w:rPr>
          <w:rFonts w:asciiTheme="minorHAnsi" w:hAnsiTheme="minorHAnsi" w:cstheme="minorHAnsi"/>
        </w:rPr>
        <w:t xml:space="preserve"> or</w:t>
      </w:r>
    </w:p>
    <w:p w14:paraId="04DC785C" w14:textId="174664C6" w:rsidR="005F1CD8" w:rsidDel="00F66908" w:rsidRDefault="005F1CD8" w:rsidP="005F1CD8">
      <w:pPr>
        <w:pStyle w:val="ListParagraph"/>
        <w:numPr>
          <w:ilvl w:val="2"/>
          <w:numId w:val="8"/>
        </w:numPr>
        <w:spacing w:after="120"/>
        <w:rPr>
          <w:rFonts w:asciiTheme="minorHAnsi" w:hAnsiTheme="minorHAnsi" w:cstheme="minorHAnsi"/>
        </w:rPr>
      </w:pPr>
      <w:r w:rsidRPr="00ED187E" w:rsidDel="00F66908">
        <w:rPr>
          <w:rFonts w:asciiTheme="minorHAnsi" w:hAnsiTheme="minorHAnsi" w:cstheme="minorHAnsi"/>
        </w:rPr>
        <w:t xml:space="preserve">the </w:t>
      </w:r>
      <w:r w:rsidR="00892B25">
        <w:rPr>
          <w:rFonts w:asciiTheme="minorHAnsi" w:hAnsiTheme="minorHAnsi" w:cstheme="minorHAnsi"/>
        </w:rPr>
        <w:t>R</w:t>
      </w:r>
      <w:r w:rsidRPr="00ED187E" w:rsidDel="00F66908">
        <w:rPr>
          <w:rFonts w:asciiTheme="minorHAnsi" w:hAnsiTheme="minorHAnsi" w:cstheme="minorHAnsi"/>
        </w:rPr>
        <w:t xml:space="preserve">elevant </w:t>
      </w:r>
      <w:r w:rsidR="00892B25">
        <w:rPr>
          <w:rFonts w:asciiTheme="minorHAnsi" w:hAnsiTheme="minorHAnsi" w:cstheme="minorHAnsi"/>
        </w:rPr>
        <w:t>A</w:t>
      </w:r>
      <w:r w:rsidRPr="00ED187E" w:rsidDel="00F66908">
        <w:rPr>
          <w:rFonts w:asciiTheme="minorHAnsi" w:hAnsiTheme="minorHAnsi" w:cstheme="minorHAnsi"/>
        </w:rPr>
        <w:t xml:space="preserve">pproved </w:t>
      </w:r>
      <w:r w:rsidR="00892B25">
        <w:rPr>
          <w:rFonts w:asciiTheme="minorHAnsi" w:hAnsiTheme="minorHAnsi" w:cstheme="minorHAnsi"/>
        </w:rPr>
        <w:t>A</w:t>
      </w:r>
      <w:r w:rsidRPr="00ED187E" w:rsidDel="00F66908">
        <w:rPr>
          <w:rFonts w:asciiTheme="minorHAnsi" w:hAnsiTheme="minorHAnsi" w:cstheme="minorHAnsi"/>
        </w:rPr>
        <w:t>uthority has specifically requested the school’s participation in the program on the basis that the school is considered disadvantaged</w:t>
      </w:r>
      <w:r w:rsidR="00616A8D">
        <w:rPr>
          <w:rFonts w:asciiTheme="minorHAnsi" w:hAnsiTheme="minorHAnsi" w:cstheme="minorHAnsi"/>
        </w:rPr>
        <w:t xml:space="preserve"> and provide reasons for requesting the school’s participation</w:t>
      </w:r>
      <w:r w:rsidRPr="00ED187E" w:rsidDel="00F66908">
        <w:rPr>
          <w:rFonts w:asciiTheme="minorHAnsi" w:hAnsiTheme="minorHAnsi" w:cstheme="minorHAnsi"/>
        </w:rPr>
        <w:t>.</w:t>
      </w:r>
    </w:p>
    <w:p w14:paraId="190224C9" w14:textId="7692A09E" w:rsidR="00935FBA" w:rsidRPr="00935FBA" w:rsidRDefault="00935FBA" w:rsidP="00935FBA">
      <w:pPr>
        <w:spacing w:after="120"/>
        <w:rPr>
          <w:rFonts w:cstheme="minorHAnsi"/>
        </w:rPr>
      </w:pPr>
      <w:r w:rsidRPr="00935FBA">
        <w:rPr>
          <w:rFonts w:cstheme="minorHAnsi"/>
        </w:rPr>
        <w:t xml:space="preserve">The grantee must ensure at least 90 per cent of program participants are employed at eligible </w:t>
      </w:r>
      <w:r w:rsidR="004337CC">
        <w:rPr>
          <w:rFonts w:cstheme="minorHAnsi"/>
        </w:rPr>
        <w:t>P</w:t>
      </w:r>
      <w:r w:rsidRPr="00935FBA">
        <w:rPr>
          <w:rFonts w:cstheme="minorHAnsi"/>
        </w:rPr>
        <w:t xml:space="preserve">artner </w:t>
      </w:r>
      <w:r w:rsidR="004337CC">
        <w:rPr>
          <w:rFonts w:cstheme="minorHAnsi"/>
        </w:rPr>
        <w:t>S</w:t>
      </w:r>
      <w:r w:rsidRPr="00935FBA">
        <w:rPr>
          <w:rFonts w:cstheme="minorHAnsi"/>
        </w:rPr>
        <w:t>chools with an ICSEA of 1000 or less.</w:t>
      </w:r>
    </w:p>
    <w:p w14:paraId="0249F1D0" w14:textId="20E33006" w:rsidR="003F5A8D" w:rsidRPr="003F5A8D" w:rsidRDefault="005F1CD8" w:rsidP="00ED187E">
      <w:pPr>
        <w:spacing w:after="120"/>
        <w:rPr>
          <w:rFonts w:cstheme="minorHAnsi"/>
        </w:rPr>
      </w:pPr>
      <w:r>
        <w:rPr>
          <w:rFonts w:cstheme="minorHAnsi"/>
        </w:rPr>
        <w:t xml:space="preserve">The grantee must only deliver the program in eligible </w:t>
      </w:r>
      <w:r w:rsidR="004337CC">
        <w:rPr>
          <w:rFonts w:cstheme="minorHAnsi"/>
        </w:rPr>
        <w:t>P</w:t>
      </w:r>
      <w:r>
        <w:rPr>
          <w:rFonts w:cstheme="minorHAnsi"/>
        </w:rPr>
        <w:t xml:space="preserve">artner </w:t>
      </w:r>
      <w:r w:rsidR="004337CC">
        <w:rPr>
          <w:rFonts w:cstheme="minorHAnsi"/>
        </w:rPr>
        <w:t>S</w:t>
      </w:r>
      <w:r>
        <w:rPr>
          <w:rFonts w:cstheme="minorHAnsi"/>
        </w:rPr>
        <w:t>chools</w:t>
      </w:r>
      <w:r w:rsidR="003F5A8D" w:rsidRPr="003F5A8D">
        <w:rPr>
          <w:rFonts w:cstheme="minorHAnsi"/>
        </w:rPr>
        <w:t xml:space="preserve"> who have agreed to:</w:t>
      </w:r>
    </w:p>
    <w:p w14:paraId="69CE7447" w14:textId="46B61F62" w:rsidR="003F5A8D" w:rsidRPr="003F5A8D" w:rsidRDefault="003F5A8D" w:rsidP="003F5A8D">
      <w:pPr>
        <w:pStyle w:val="ListParagraph"/>
        <w:numPr>
          <w:ilvl w:val="0"/>
          <w:numId w:val="8"/>
        </w:numPr>
        <w:spacing w:after="120"/>
        <w:rPr>
          <w:rFonts w:cstheme="minorHAnsi"/>
        </w:rPr>
      </w:pPr>
      <w:r w:rsidRPr="003F5A8D">
        <w:rPr>
          <w:rFonts w:asciiTheme="minorHAnsi" w:hAnsiTheme="minorHAnsi" w:cstheme="minorHAnsi"/>
        </w:rPr>
        <w:t xml:space="preserve">release program participants employed at their school to attend program events, including residential </w:t>
      </w:r>
      <w:r w:rsidR="00616A8D">
        <w:rPr>
          <w:rFonts w:asciiTheme="minorHAnsi" w:hAnsiTheme="minorHAnsi" w:cstheme="minorHAnsi"/>
        </w:rPr>
        <w:t>components</w:t>
      </w:r>
      <w:r w:rsidRPr="003F5A8D">
        <w:rPr>
          <w:rFonts w:asciiTheme="minorHAnsi" w:hAnsiTheme="minorHAnsi" w:cstheme="minorHAnsi"/>
        </w:rPr>
        <w:t>, training events or leadership opportunities at another school</w:t>
      </w:r>
    </w:p>
    <w:p w14:paraId="304FBF15" w14:textId="27FF1E13" w:rsidR="003B3F6E" w:rsidRPr="003F5A8D" w:rsidRDefault="003B3F6E" w:rsidP="003B3F6E">
      <w:pPr>
        <w:pStyle w:val="ListParagraph"/>
        <w:numPr>
          <w:ilvl w:val="0"/>
          <w:numId w:val="8"/>
        </w:numPr>
        <w:spacing w:after="120"/>
        <w:rPr>
          <w:rFonts w:cstheme="minorHAnsi"/>
        </w:rPr>
      </w:pPr>
      <w:r w:rsidRPr="003F5A8D">
        <w:rPr>
          <w:rFonts w:asciiTheme="minorHAnsi" w:hAnsiTheme="minorHAnsi" w:cstheme="minorHAnsi"/>
        </w:rPr>
        <w:t>provide leadership opportunities to program participants at their school</w:t>
      </w:r>
      <w:r w:rsidR="00050B75">
        <w:rPr>
          <w:rFonts w:asciiTheme="minorHAnsi" w:hAnsiTheme="minorHAnsi" w:cstheme="minorHAnsi"/>
        </w:rPr>
        <w:t xml:space="preserve"> or another </w:t>
      </w:r>
      <w:r w:rsidR="004337CC">
        <w:rPr>
          <w:rFonts w:asciiTheme="minorHAnsi" w:hAnsiTheme="minorHAnsi" w:cstheme="minorHAnsi"/>
        </w:rPr>
        <w:t>P</w:t>
      </w:r>
      <w:r w:rsidR="00050B75">
        <w:rPr>
          <w:rFonts w:asciiTheme="minorHAnsi" w:hAnsiTheme="minorHAnsi" w:cstheme="minorHAnsi"/>
        </w:rPr>
        <w:t xml:space="preserve">artner </w:t>
      </w:r>
      <w:r w:rsidR="004337CC">
        <w:rPr>
          <w:rFonts w:asciiTheme="minorHAnsi" w:hAnsiTheme="minorHAnsi" w:cstheme="minorHAnsi"/>
        </w:rPr>
        <w:t>S</w:t>
      </w:r>
      <w:r w:rsidR="00050B75">
        <w:rPr>
          <w:rFonts w:asciiTheme="minorHAnsi" w:hAnsiTheme="minorHAnsi" w:cstheme="minorHAnsi"/>
        </w:rPr>
        <w:t>chool</w:t>
      </w:r>
    </w:p>
    <w:p w14:paraId="7E6259B3" w14:textId="6408C1DC" w:rsidR="003F5A8D" w:rsidRPr="003F5A8D" w:rsidRDefault="003F5A8D" w:rsidP="003F5A8D">
      <w:pPr>
        <w:pStyle w:val="ListParagraph"/>
        <w:numPr>
          <w:ilvl w:val="0"/>
          <w:numId w:val="8"/>
        </w:numPr>
        <w:spacing w:after="120"/>
        <w:rPr>
          <w:rFonts w:cstheme="minorHAnsi"/>
        </w:rPr>
      </w:pPr>
      <w:r w:rsidRPr="003F5A8D">
        <w:rPr>
          <w:rFonts w:asciiTheme="minorHAnsi" w:hAnsiTheme="minorHAnsi" w:cstheme="minorHAnsi"/>
        </w:rPr>
        <w:t xml:space="preserve">provide mentoring or coaching to program participants </w:t>
      </w:r>
      <w:r w:rsidR="00050B75">
        <w:rPr>
          <w:rFonts w:asciiTheme="minorHAnsi" w:hAnsiTheme="minorHAnsi" w:cstheme="minorHAnsi"/>
        </w:rPr>
        <w:t xml:space="preserve">at their school or another </w:t>
      </w:r>
      <w:r w:rsidR="004337CC">
        <w:rPr>
          <w:rFonts w:asciiTheme="minorHAnsi" w:hAnsiTheme="minorHAnsi" w:cstheme="minorHAnsi"/>
        </w:rPr>
        <w:t>P</w:t>
      </w:r>
      <w:r w:rsidR="00050B75">
        <w:rPr>
          <w:rFonts w:asciiTheme="minorHAnsi" w:hAnsiTheme="minorHAnsi" w:cstheme="minorHAnsi"/>
        </w:rPr>
        <w:t xml:space="preserve">artner </w:t>
      </w:r>
      <w:r w:rsidR="004337CC">
        <w:rPr>
          <w:rFonts w:asciiTheme="minorHAnsi" w:hAnsiTheme="minorHAnsi" w:cstheme="minorHAnsi"/>
        </w:rPr>
        <w:t>S</w:t>
      </w:r>
      <w:r w:rsidR="00050B75">
        <w:rPr>
          <w:rFonts w:asciiTheme="minorHAnsi" w:hAnsiTheme="minorHAnsi" w:cstheme="minorHAnsi"/>
        </w:rPr>
        <w:t>chool</w:t>
      </w:r>
      <w:r w:rsidRPr="003F5A8D">
        <w:rPr>
          <w:rFonts w:asciiTheme="minorHAnsi" w:hAnsiTheme="minorHAnsi" w:cstheme="minorHAnsi"/>
        </w:rPr>
        <w:t xml:space="preserve">. </w:t>
      </w:r>
    </w:p>
    <w:p w14:paraId="1E181666" w14:textId="77777777" w:rsidR="00D679A4" w:rsidRDefault="00F66908" w:rsidP="00AF53B6">
      <w:pPr>
        <w:spacing w:after="120"/>
        <w:rPr>
          <w:rFonts w:cstheme="minorHAnsi"/>
          <w:u w:val="single"/>
        </w:rPr>
      </w:pPr>
      <w:r>
        <w:rPr>
          <w:rFonts w:cstheme="minorHAnsi"/>
          <w:u w:val="single"/>
        </w:rPr>
        <w:t>Governance</w:t>
      </w:r>
    </w:p>
    <w:p w14:paraId="1D200FF6" w14:textId="15BE1CE0" w:rsidR="00D679A4" w:rsidRDefault="00D679A4" w:rsidP="00D679A4">
      <w:r>
        <w:t>The grantee must enter into written agreements for delivery of the program with</w:t>
      </w:r>
      <w:r w:rsidR="00A168E0">
        <w:t xml:space="preserve"> all</w:t>
      </w:r>
      <w:r>
        <w:t>:</w:t>
      </w:r>
    </w:p>
    <w:p w14:paraId="72112017" w14:textId="77777777" w:rsidR="00D679A4" w:rsidRPr="0053116E" w:rsidRDefault="00967985" w:rsidP="00D679A4">
      <w:pPr>
        <w:pStyle w:val="ListParagraph"/>
        <w:numPr>
          <w:ilvl w:val="0"/>
          <w:numId w:val="8"/>
        </w:numPr>
        <w:spacing w:after="120"/>
        <w:rPr>
          <w:rFonts w:asciiTheme="minorHAnsi" w:hAnsiTheme="minorHAnsi" w:cstheme="minorHAnsi"/>
        </w:rPr>
      </w:pPr>
      <w:r>
        <w:rPr>
          <w:rFonts w:asciiTheme="minorHAnsi" w:hAnsiTheme="minorHAnsi" w:cstheme="minorHAnsi"/>
        </w:rPr>
        <w:t>Relevant Approved Authorities</w:t>
      </w:r>
      <w:r w:rsidR="00041CD7">
        <w:rPr>
          <w:rFonts w:asciiTheme="minorHAnsi" w:hAnsiTheme="minorHAnsi" w:cstheme="minorHAnsi"/>
        </w:rPr>
        <w:t xml:space="preserve"> </w:t>
      </w:r>
      <w:r w:rsidR="00D679A4" w:rsidRPr="0053116E">
        <w:rPr>
          <w:rFonts w:asciiTheme="minorHAnsi" w:hAnsiTheme="minorHAnsi" w:cstheme="minorHAnsi"/>
        </w:rPr>
        <w:t>- confirming permission to operate</w:t>
      </w:r>
      <w:r w:rsidR="005266BF">
        <w:rPr>
          <w:rFonts w:asciiTheme="minorHAnsi" w:hAnsiTheme="minorHAnsi" w:cstheme="minorHAnsi"/>
        </w:rPr>
        <w:t xml:space="preserve"> the program in </w:t>
      </w:r>
      <w:r w:rsidR="0049438C">
        <w:rPr>
          <w:rFonts w:asciiTheme="minorHAnsi" w:hAnsiTheme="minorHAnsi" w:cstheme="minorHAnsi"/>
        </w:rPr>
        <w:t>the</w:t>
      </w:r>
      <w:r w:rsidR="003F5A8D">
        <w:rPr>
          <w:rFonts w:asciiTheme="minorHAnsi" w:hAnsiTheme="minorHAnsi" w:cstheme="minorHAnsi"/>
        </w:rPr>
        <w:t>ir</w:t>
      </w:r>
      <w:r w:rsidR="0049438C">
        <w:rPr>
          <w:rFonts w:asciiTheme="minorHAnsi" w:hAnsiTheme="minorHAnsi" w:cstheme="minorHAnsi"/>
        </w:rPr>
        <w:t xml:space="preserve"> </w:t>
      </w:r>
      <w:r w:rsidR="005266BF">
        <w:rPr>
          <w:rFonts w:asciiTheme="minorHAnsi" w:hAnsiTheme="minorHAnsi" w:cstheme="minorHAnsi"/>
        </w:rPr>
        <w:t>schools</w:t>
      </w:r>
      <w:r w:rsidR="005C6885">
        <w:rPr>
          <w:rFonts w:asciiTheme="minorHAnsi" w:hAnsiTheme="minorHAnsi" w:cstheme="minorHAnsi"/>
        </w:rPr>
        <w:t xml:space="preserve"> and if applicable, any financial contributions towards delivery of the program</w:t>
      </w:r>
      <w:r w:rsidR="00094980">
        <w:rPr>
          <w:rFonts w:asciiTheme="minorHAnsi" w:hAnsiTheme="minorHAnsi" w:cstheme="minorHAnsi"/>
        </w:rPr>
        <w:t>.</w:t>
      </w:r>
      <w:r w:rsidR="00D679A4" w:rsidRPr="0053116E">
        <w:rPr>
          <w:rFonts w:asciiTheme="minorHAnsi" w:hAnsiTheme="minorHAnsi" w:cstheme="minorHAnsi"/>
        </w:rPr>
        <w:t xml:space="preserve"> </w:t>
      </w:r>
    </w:p>
    <w:p w14:paraId="1608F663" w14:textId="4D3C31E8" w:rsidR="00D679A4" w:rsidRDefault="004337CC" w:rsidP="00D679A4">
      <w:pPr>
        <w:pStyle w:val="ListParagraph"/>
        <w:numPr>
          <w:ilvl w:val="0"/>
          <w:numId w:val="8"/>
        </w:numPr>
        <w:spacing w:after="120"/>
        <w:rPr>
          <w:rFonts w:asciiTheme="minorHAnsi" w:hAnsiTheme="minorHAnsi" w:cstheme="minorHAnsi"/>
        </w:rPr>
      </w:pPr>
      <w:r>
        <w:rPr>
          <w:rFonts w:asciiTheme="minorHAnsi" w:hAnsiTheme="minorHAnsi" w:cstheme="minorHAnsi"/>
        </w:rPr>
        <w:t>P</w:t>
      </w:r>
      <w:r w:rsidR="00D679A4" w:rsidRPr="0053116E">
        <w:rPr>
          <w:rFonts w:asciiTheme="minorHAnsi" w:hAnsiTheme="minorHAnsi" w:cstheme="minorHAnsi"/>
        </w:rPr>
        <w:t xml:space="preserve">artner </w:t>
      </w:r>
      <w:r>
        <w:rPr>
          <w:rFonts w:asciiTheme="minorHAnsi" w:hAnsiTheme="minorHAnsi" w:cstheme="minorHAnsi"/>
        </w:rPr>
        <w:t>S</w:t>
      </w:r>
      <w:r w:rsidR="00D679A4" w:rsidRPr="0053116E">
        <w:rPr>
          <w:rFonts w:asciiTheme="minorHAnsi" w:hAnsiTheme="minorHAnsi" w:cstheme="minorHAnsi"/>
        </w:rPr>
        <w:t>chools - confirming authority to deliver the program in their schools and with their teachers</w:t>
      </w:r>
      <w:r w:rsidR="00094980">
        <w:rPr>
          <w:rFonts w:asciiTheme="minorHAnsi" w:hAnsiTheme="minorHAnsi" w:cstheme="minorHAnsi"/>
        </w:rPr>
        <w:t>,</w:t>
      </w:r>
      <w:r w:rsidR="007D3F02">
        <w:rPr>
          <w:rFonts w:asciiTheme="minorHAnsi" w:hAnsiTheme="minorHAnsi" w:cstheme="minorHAnsi"/>
        </w:rPr>
        <w:t xml:space="preserve"> confirming </w:t>
      </w:r>
      <w:r w:rsidR="00A32ED3">
        <w:rPr>
          <w:rFonts w:asciiTheme="minorHAnsi" w:hAnsiTheme="minorHAnsi" w:cstheme="minorHAnsi"/>
        </w:rPr>
        <w:t>agreement</w:t>
      </w:r>
      <w:r w:rsidR="007D3F02">
        <w:rPr>
          <w:rFonts w:asciiTheme="minorHAnsi" w:hAnsiTheme="minorHAnsi" w:cstheme="minorHAnsi"/>
        </w:rPr>
        <w:t xml:space="preserve"> to </w:t>
      </w:r>
      <w:r w:rsidR="00A32ED3">
        <w:rPr>
          <w:rFonts w:asciiTheme="minorHAnsi" w:hAnsiTheme="minorHAnsi" w:cstheme="minorHAnsi"/>
        </w:rPr>
        <w:t xml:space="preserve">provide </w:t>
      </w:r>
      <w:r w:rsidR="007D3F02">
        <w:rPr>
          <w:rFonts w:asciiTheme="minorHAnsi" w:hAnsiTheme="minorHAnsi" w:cstheme="minorHAnsi"/>
        </w:rPr>
        <w:t>leadership opportunities to program participants during the program</w:t>
      </w:r>
      <w:r w:rsidR="00094980">
        <w:rPr>
          <w:rFonts w:asciiTheme="minorHAnsi" w:hAnsiTheme="minorHAnsi" w:cstheme="minorHAnsi"/>
        </w:rPr>
        <w:t xml:space="preserve"> and confirming necessary release time for program participants to undertake the program.</w:t>
      </w:r>
    </w:p>
    <w:p w14:paraId="70E0FA52" w14:textId="77777777" w:rsidR="0049438C" w:rsidRDefault="00D679A4" w:rsidP="00D679A4">
      <w:pPr>
        <w:pStyle w:val="ListParagraph"/>
        <w:numPr>
          <w:ilvl w:val="0"/>
          <w:numId w:val="8"/>
        </w:numPr>
        <w:spacing w:after="120"/>
        <w:rPr>
          <w:rFonts w:asciiTheme="minorHAnsi" w:hAnsiTheme="minorHAnsi" w:cstheme="minorHAnsi"/>
        </w:rPr>
      </w:pPr>
      <w:r w:rsidRPr="0053116E">
        <w:rPr>
          <w:rFonts w:asciiTheme="minorHAnsi" w:hAnsiTheme="minorHAnsi" w:cstheme="minorHAnsi"/>
        </w:rPr>
        <w:t>program participants – confirming expectations of unde</w:t>
      </w:r>
      <w:r>
        <w:rPr>
          <w:rFonts w:asciiTheme="minorHAnsi" w:hAnsiTheme="minorHAnsi" w:cstheme="minorHAnsi"/>
        </w:rPr>
        <w:t xml:space="preserve">rtaking the program (including </w:t>
      </w:r>
      <w:r w:rsidRPr="0053116E">
        <w:rPr>
          <w:rFonts w:asciiTheme="minorHAnsi" w:hAnsiTheme="minorHAnsi" w:cstheme="minorHAnsi"/>
        </w:rPr>
        <w:t>disclosure of personal information</w:t>
      </w:r>
      <w:r w:rsidR="00041CD7">
        <w:rPr>
          <w:rFonts w:asciiTheme="minorHAnsi" w:hAnsiTheme="minorHAnsi" w:cstheme="minorHAnsi"/>
        </w:rPr>
        <w:t xml:space="preserve"> to the Department</w:t>
      </w:r>
      <w:r w:rsidRPr="0053116E">
        <w:rPr>
          <w:rFonts w:asciiTheme="minorHAnsi" w:hAnsiTheme="minorHAnsi" w:cstheme="minorHAnsi"/>
        </w:rPr>
        <w:t>)</w:t>
      </w:r>
    </w:p>
    <w:p w14:paraId="01F00B23" w14:textId="77777777" w:rsidR="00D679A4" w:rsidRPr="0053116E" w:rsidRDefault="0049438C" w:rsidP="00D679A4">
      <w:pPr>
        <w:pStyle w:val="ListParagraph"/>
        <w:numPr>
          <w:ilvl w:val="0"/>
          <w:numId w:val="8"/>
        </w:numPr>
        <w:spacing w:after="120"/>
        <w:rPr>
          <w:rFonts w:asciiTheme="minorHAnsi" w:hAnsiTheme="minorHAnsi" w:cstheme="minorHAnsi"/>
        </w:rPr>
      </w:pPr>
      <w:r>
        <w:rPr>
          <w:rFonts w:asciiTheme="minorHAnsi" w:hAnsiTheme="minorHAnsi" w:cstheme="minorHAnsi"/>
        </w:rPr>
        <w:t>providers of accredited training (if applicable)</w:t>
      </w:r>
      <w:r w:rsidR="00D679A4">
        <w:rPr>
          <w:rFonts w:asciiTheme="minorHAnsi" w:hAnsiTheme="minorHAnsi" w:cstheme="minorHAnsi"/>
        </w:rPr>
        <w:t>.</w:t>
      </w:r>
    </w:p>
    <w:p w14:paraId="70E7EE31" w14:textId="77777777" w:rsidR="00D679A4" w:rsidRDefault="00D679A4" w:rsidP="00D679A4">
      <w:r>
        <w:t xml:space="preserve">The Grantee must convene a </w:t>
      </w:r>
      <w:r w:rsidR="0049438C">
        <w:t xml:space="preserve">reference or oversight body to monitor the program and as a forum for discussion and advice. The body </w:t>
      </w:r>
      <w:r w:rsidR="00F960A3">
        <w:t>must</w:t>
      </w:r>
      <w:r w:rsidR="0049438C">
        <w:t xml:space="preserve">: </w:t>
      </w:r>
    </w:p>
    <w:p w14:paraId="0CA9BBA7" w14:textId="77777777" w:rsidR="00D679A4" w:rsidRPr="009053A4" w:rsidRDefault="0049438C" w:rsidP="00D679A4">
      <w:pPr>
        <w:pStyle w:val="ListParagraph"/>
        <w:numPr>
          <w:ilvl w:val="0"/>
          <w:numId w:val="8"/>
        </w:numPr>
        <w:spacing w:after="120"/>
        <w:rPr>
          <w:rFonts w:asciiTheme="minorHAnsi" w:hAnsiTheme="minorHAnsi" w:cstheme="minorHAnsi"/>
        </w:rPr>
      </w:pPr>
      <w:r>
        <w:rPr>
          <w:rFonts w:asciiTheme="minorHAnsi" w:hAnsiTheme="minorHAnsi" w:cstheme="minorHAnsi"/>
        </w:rPr>
        <w:t xml:space="preserve">have </w:t>
      </w:r>
      <w:r w:rsidR="00D679A4" w:rsidRPr="009053A4">
        <w:rPr>
          <w:rFonts w:asciiTheme="minorHAnsi" w:hAnsiTheme="minorHAnsi" w:cstheme="minorHAnsi"/>
        </w:rPr>
        <w:t>written T</w:t>
      </w:r>
      <w:r w:rsidR="00D679A4">
        <w:rPr>
          <w:rFonts w:asciiTheme="minorHAnsi" w:hAnsiTheme="minorHAnsi" w:cstheme="minorHAnsi"/>
        </w:rPr>
        <w:t xml:space="preserve">erms </w:t>
      </w:r>
      <w:r w:rsidR="00D679A4" w:rsidRPr="009053A4">
        <w:rPr>
          <w:rFonts w:asciiTheme="minorHAnsi" w:hAnsiTheme="minorHAnsi" w:cstheme="minorHAnsi"/>
        </w:rPr>
        <w:t>o</w:t>
      </w:r>
      <w:r w:rsidR="00D679A4">
        <w:rPr>
          <w:rFonts w:asciiTheme="minorHAnsi" w:hAnsiTheme="minorHAnsi" w:cstheme="minorHAnsi"/>
        </w:rPr>
        <w:t xml:space="preserve">f </w:t>
      </w:r>
      <w:r w:rsidR="00D679A4" w:rsidRPr="009053A4">
        <w:rPr>
          <w:rFonts w:asciiTheme="minorHAnsi" w:hAnsiTheme="minorHAnsi" w:cstheme="minorHAnsi"/>
        </w:rPr>
        <w:t>R</w:t>
      </w:r>
      <w:r w:rsidR="00D679A4">
        <w:rPr>
          <w:rFonts w:asciiTheme="minorHAnsi" w:hAnsiTheme="minorHAnsi" w:cstheme="minorHAnsi"/>
        </w:rPr>
        <w:t>eference</w:t>
      </w:r>
    </w:p>
    <w:p w14:paraId="6690A4CC" w14:textId="77777777" w:rsidR="00D679A4" w:rsidRPr="009053A4" w:rsidRDefault="00D679A4" w:rsidP="00D679A4">
      <w:pPr>
        <w:pStyle w:val="ListParagraph"/>
        <w:numPr>
          <w:ilvl w:val="0"/>
          <w:numId w:val="8"/>
        </w:numPr>
        <w:spacing w:after="120"/>
        <w:rPr>
          <w:rFonts w:asciiTheme="minorHAnsi" w:hAnsiTheme="minorHAnsi" w:cstheme="minorHAnsi"/>
        </w:rPr>
      </w:pPr>
      <w:r w:rsidRPr="009053A4">
        <w:rPr>
          <w:rFonts w:asciiTheme="minorHAnsi" w:hAnsiTheme="minorHAnsi" w:cstheme="minorHAnsi"/>
        </w:rPr>
        <w:t>meet at least twice a year</w:t>
      </w:r>
      <w:r w:rsidR="0049438C">
        <w:rPr>
          <w:rFonts w:asciiTheme="minorHAnsi" w:hAnsiTheme="minorHAnsi" w:cstheme="minorHAnsi"/>
        </w:rPr>
        <w:t xml:space="preserve"> (either face to face or via telepresence)</w:t>
      </w:r>
    </w:p>
    <w:p w14:paraId="560F099D" w14:textId="78D3CB52" w:rsidR="00D679A4" w:rsidRDefault="00D679A4" w:rsidP="00D679A4">
      <w:pPr>
        <w:pStyle w:val="ListParagraph"/>
        <w:numPr>
          <w:ilvl w:val="0"/>
          <w:numId w:val="8"/>
        </w:numPr>
        <w:spacing w:after="120"/>
        <w:rPr>
          <w:rFonts w:asciiTheme="minorHAnsi" w:hAnsiTheme="minorHAnsi" w:cstheme="minorHAnsi"/>
        </w:rPr>
      </w:pPr>
      <w:r w:rsidRPr="0028195A">
        <w:rPr>
          <w:rFonts w:asciiTheme="minorHAnsi" w:hAnsiTheme="minorHAnsi" w:cstheme="minorHAnsi"/>
        </w:rPr>
        <w:t>include</w:t>
      </w:r>
      <w:r w:rsidR="0049438C">
        <w:rPr>
          <w:rFonts w:asciiTheme="minorHAnsi" w:hAnsiTheme="minorHAnsi" w:cstheme="minorHAnsi"/>
        </w:rPr>
        <w:t xml:space="preserve"> as members, at a minimum,</w:t>
      </w:r>
      <w:r w:rsidR="001F5124">
        <w:rPr>
          <w:rFonts w:asciiTheme="minorHAnsi" w:hAnsiTheme="minorHAnsi" w:cstheme="minorHAnsi"/>
        </w:rPr>
        <w:t xml:space="preserve"> representatives from</w:t>
      </w:r>
      <w:r w:rsidRPr="0028195A">
        <w:rPr>
          <w:rFonts w:asciiTheme="minorHAnsi" w:hAnsiTheme="minorHAnsi" w:cstheme="minorHAnsi"/>
        </w:rPr>
        <w:t xml:space="preserve"> the Department, Teach For Australia, </w:t>
      </w:r>
      <w:r w:rsidR="00967985">
        <w:rPr>
          <w:rFonts w:asciiTheme="minorHAnsi" w:hAnsiTheme="minorHAnsi" w:cstheme="minorHAnsi"/>
        </w:rPr>
        <w:t>Relevant Approved A</w:t>
      </w:r>
      <w:r w:rsidR="0028195A" w:rsidRPr="0028195A">
        <w:rPr>
          <w:rFonts w:asciiTheme="minorHAnsi" w:hAnsiTheme="minorHAnsi" w:cstheme="minorHAnsi"/>
        </w:rPr>
        <w:t xml:space="preserve">uthorities </w:t>
      </w:r>
      <w:r w:rsidR="00103EF0">
        <w:rPr>
          <w:rFonts w:asciiTheme="minorHAnsi" w:hAnsiTheme="minorHAnsi" w:cstheme="minorHAnsi"/>
        </w:rPr>
        <w:t xml:space="preserve">and </w:t>
      </w:r>
      <w:r w:rsidR="00310D8B">
        <w:rPr>
          <w:rFonts w:asciiTheme="minorHAnsi" w:hAnsiTheme="minorHAnsi" w:cstheme="minorHAnsi"/>
        </w:rPr>
        <w:t>P</w:t>
      </w:r>
      <w:r w:rsidR="00103EF0">
        <w:rPr>
          <w:rFonts w:asciiTheme="minorHAnsi" w:hAnsiTheme="minorHAnsi" w:cstheme="minorHAnsi"/>
        </w:rPr>
        <w:t xml:space="preserve">eak </w:t>
      </w:r>
      <w:r w:rsidR="00310D8B">
        <w:rPr>
          <w:rFonts w:asciiTheme="minorHAnsi" w:hAnsiTheme="minorHAnsi" w:cstheme="minorHAnsi"/>
        </w:rPr>
        <w:t>P</w:t>
      </w:r>
      <w:r w:rsidR="00103EF0">
        <w:rPr>
          <w:rFonts w:asciiTheme="minorHAnsi" w:hAnsiTheme="minorHAnsi" w:cstheme="minorHAnsi"/>
        </w:rPr>
        <w:t xml:space="preserve">rincipal </w:t>
      </w:r>
      <w:r w:rsidR="00310D8B">
        <w:rPr>
          <w:rFonts w:asciiTheme="minorHAnsi" w:hAnsiTheme="minorHAnsi" w:cstheme="minorHAnsi"/>
        </w:rPr>
        <w:t>A</w:t>
      </w:r>
      <w:r w:rsidR="006D2FA6">
        <w:rPr>
          <w:rFonts w:asciiTheme="minorHAnsi" w:hAnsiTheme="minorHAnsi" w:cstheme="minorHAnsi"/>
        </w:rPr>
        <w:t>ssociations</w:t>
      </w:r>
      <w:r w:rsidR="00103EF0">
        <w:rPr>
          <w:rFonts w:asciiTheme="minorHAnsi" w:hAnsiTheme="minorHAnsi" w:cstheme="minorHAnsi"/>
        </w:rPr>
        <w:t>.</w:t>
      </w:r>
      <w:r w:rsidRPr="0028195A">
        <w:rPr>
          <w:rFonts w:asciiTheme="minorHAnsi" w:hAnsiTheme="minorHAnsi" w:cstheme="minorHAnsi"/>
        </w:rPr>
        <w:t xml:space="preserve"> </w:t>
      </w:r>
    </w:p>
    <w:p w14:paraId="19F0AE45" w14:textId="77777777" w:rsidR="00CE6A51" w:rsidRPr="00CE6A51" w:rsidRDefault="00CE6A51" w:rsidP="00CE6A51">
      <w:pPr>
        <w:pStyle w:val="Heading2Numbered"/>
        <w:ind w:left="284" w:firstLine="283"/>
        <w:rPr>
          <w:sz w:val="24"/>
          <w:szCs w:val="24"/>
        </w:rPr>
      </w:pPr>
      <w:bookmarkStart w:id="9" w:name="_Toc19803442"/>
      <w:bookmarkStart w:id="10" w:name="_Toc24096417"/>
      <w:r w:rsidRPr="00CE6A51">
        <w:rPr>
          <w:sz w:val="24"/>
          <w:szCs w:val="24"/>
        </w:rPr>
        <w:t>Eligible expenditure</w:t>
      </w:r>
      <w:bookmarkEnd w:id="9"/>
      <w:r w:rsidRPr="00CE6A51">
        <w:rPr>
          <w:sz w:val="24"/>
          <w:szCs w:val="24"/>
        </w:rPr>
        <w:t xml:space="preserve"> </w:t>
      </w:r>
      <w:bookmarkEnd w:id="10"/>
    </w:p>
    <w:p w14:paraId="415A4590" w14:textId="77777777" w:rsidR="00CE6A51" w:rsidRDefault="006E6374" w:rsidP="00CE6A51">
      <w:pPr>
        <w:spacing w:after="0" w:line="240" w:lineRule="auto"/>
        <w:contextualSpacing/>
        <w:rPr>
          <w:rFonts w:cstheme="minorHAnsi"/>
        </w:rPr>
      </w:pPr>
      <w:r>
        <w:rPr>
          <w:rFonts w:cstheme="minorHAnsi"/>
        </w:rPr>
        <w:t xml:space="preserve">The grantee </w:t>
      </w:r>
      <w:r w:rsidR="00CE6A51">
        <w:rPr>
          <w:rFonts w:cstheme="minorHAnsi"/>
        </w:rPr>
        <w:t xml:space="preserve">can only spend grant funds on eligible activities as defined in the grant agreement. </w:t>
      </w:r>
    </w:p>
    <w:p w14:paraId="3F2B7D81" w14:textId="77777777" w:rsidR="0049438C" w:rsidRDefault="0049438C" w:rsidP="00CE6A51">
      <w:pPr>
        <w:spacing w:after="0" w:line="240" w:lineRule="auto"/>
        <w:contextualSpacing/>
        <w:rPr>
          <w:rFonts w:cstheme="minorHAnsi"/>
        </w:rPr>
      </w:pPr>
    </w:p>
    <w:p w14:paraId="027A8FB0" w14:textId="65CED9AB" w:rsidR="0049438C" w:rsidRDefault="006E5D93" w:rsidP="00CE6A51">
      <w:pPr>
        <w:spacing w:after="0" w:line="240" w:lineRule="auto"/>
        <w:contextualSpacing/>
        <w:rPr>
          <w:rFonts w:cstheme="minorHAnsi"/>
        </w:rPr>
      </w:pPr>
      <w:r>
        <w:rPr>
          <w:rFonts w:cstheme="minorHAnsi"/>
        </w:rPr>
        <w:t xml:space="preserve">Eligible </w:t>
      </w:r>
      <w:r w:rsidR="00FD1BED">
        <w:rPr>
          <w:rFonts w:cstheme="minorHAnsi"/>
        </w:rPr>
        <w:t>activities</w:t>
      </w:r>
      <w:r w:rsidR="0049438C">
        <w:rPr>
          <w:rFonts w:cstheme="minorHAnsi"/>
        </w:rPr>
        <w:t xml:space="preserve"> include:</w:t>
      </w:r>
    </w:p>
    <w:p w14:paraId="32E713E7" w14:textId="77777777" w:rsidR="0049438C" w:rsidRPr="00CA485B" w:rsidRDefault="0049438C" w:rsidP="00F81E6A">
      <w:pPr>
        <w:pStyle w:val="ListParagraph"/>
        <w:numPr>
          <w:ilvl w:val="0"/>
          <w:numId w:val="8"/>
        </w:numPr>
        <w:spacing w:before="120" w:after="120"/>
        <w:ind w:left="714" w:hanging="357"/>
        <w:rPr>
          <w:rFonts w:asciiTheme="minorHAnsi" w:hAnsiTheme="minorHAnsi" w:cstheme="minorHAnsi"/>
        </w:rPr>
      </w:pPr>
      <w:r w:rsidRPr="00CA485B">
        <w:rPr>
          <w:rFonts w:asciiTheme="minorHAnsi" w:hAnsiTheme="minorHAnsi" w:cstheme="minorHAnsi"/>
        </w:rPr>
        <w:t>services outlined in the agreed grant agreement</w:t>
      </w:r>
    </w:p>
    <w:p w14:paraId="65F34AE7" w14:textId="77777777" w:rsidR="0049438C" w:rsidRPr="00CA485B" w:rsidRDefault="0049438C" w:rsidP="00B27731">
      <w:pPr>
        <w:pStyle w:val="ListParagraph"/>
        <w:numPr>
          <w:ilvl w:val="0"/>
          <w:numId w:val="8"/>
        </w:numPr>
        <w:spacing w:after="120"/>
        <w:rPr>
          <w:rFonts w:asciiTheme="minorHAnsi" w:hAnsiTheme="minorHAnsi" w:cstheme="minorHAnsi"/>
        </w:rPr>
      </w:pPr>
      <w:r w:rsidRPr="00CA485B">
        <w:rPr>
          <w:rFonts w:asciiTheme="minorHAnsi" w:hAnsiTheme="minorHAnsi" w:cstheme="minorHAnsi"/>
        </w:rPr>
        <w:t>advertising and promotion of the program</w:t>
      </w:r>
      <w:r>
        <w:rPr>
          <w:rFonts w:asciiTheme="minorHAnsi" w:hAnsiTheme="minorHAnsi" w:cstheme="minorHAnsi"/>
        </w:rPr>
        <w:t xml:space="preserve"> </w:t>
      </w:r>
    </w:p>
    <w:p w14:paraId="418D636C" w14:textId="77777777" w:rsidR="0049438C" w:rsidRDefault="0049438C" w:rsidP="00B27731">
      <w:pPr>
        <w:pStyle w:val="ListParagraph"/>
        <w:numPr>
          <w:ilvl w:val="0"/>
          <w:numId w:val="8"/>
        </w:numPr>
        <w:spacing w:after="120"/>
        <w:rPr>
          <w:rFonts w:asciiTheme="minorHAnsi" w:hAnsiTheme="minorHAnsi" w:cstheme="minorHAnsi"/>
        </w:rPr>
      </w:pPr>
      <w:r>
        <w:rPr>
          <w:rFonts w:asciiTheme="minorHAnsi" w:hAnsiTheme="minorHAnsi" w:cstheme="minorHAnsi"/>
        </w:rPr>
        <w:t>support for schools to provide release for program participants</w:t>
      </w:r>
    </w:p>
    <w:p w14:paraId="682C0877" w14:textId="77777777" w:rsidR="0049438C" w:rsidRPr="00CA485B" w:rsidRDefault="0049438C" w:rsidP="00B27731">
      <w:pPr>
        <w:pStyle w:val="ListParagraph"/>
        <w:numPr>
          <w:ilvl w:val="0"/>
          <w:numId w:val="8"/>
        </w:numPr>
        <w:spacing w:after="120"/>
        <w:rPr>
          <w:rFonts w:asciiTheme="minorHAnsi" w:hAnsiTheme="minorHAnsi" w:cstheme="minorHAnsi"/>
        </w:rPr>
      </w:pPr>
      <w:r w:rsidRPr="00CA485B">
        <w:rPr>
          <w:rFonts w:asciiTheme="minorHAnsi" w:hAnsiTheme="minorHAnsi" w:cstheme="minorHAnsi"/>
        </w:rPr>
        <w:t>staff salaries and on</w:t>
      </w:r>
      <w:r w:rsidRPr="00CA485B">
        <w:rPr>
          <w:rFonts w:asciiTheme="minorHAnsi" w:hAnsiTheme="minorHAnsi" w:cstheme="minorHAnsi"/>
        </w:rPr>
        <w:noBreakHyphen/>
        <w:t xml:space="preserve">costs that can be directly attributed to the provision of the </w:t>
      </w:r>
      <w:r>
        <w:rPr>
          <w:rFonts w:asciiTheme="minorHAnsi" w:hAnsiTheme="minorHAnsi" w:cstheme="minorHAnsi"/>
        </w:rPr>
        <w:t>program</w:t>
      </w:r>
    </w:p>
    <w:p w14:paraId="7C4D9C16" w14:textId="3DCF9E1B" w:rsidR="0049438C" w:rsidRPr="00CA485B" w:rsidRDefault="0049438C" w:rsidP="00B27731">
      <w:pPr>
        <w:pStyle w:val="ListParagraph"/>
        <w:numPr>
          <w:ilvl w:val="0"/>
          <w:numId w:val="8"/>
        </w:numPr>
        <w:spacing w:after="120"/>
        <w:rPr>
          <w:rFonts w:asciiTheme="minorHAnsi" w:hAnsiTheme="minorHAnsi" w:cstheme="minorHAnsi"/>
        </w:rPr>
      </w:pPr>
      <w:r w:rsidRPr="00CA485B">
        <w:rPr>
          <w:rFonts w:asciiTheme="minorHAnsi" w:hAnsiTheme="minorHAnsi" w:cstheme="minorHAnsi"/>
        </w:rPr>
        <w:t xml:space="preserve">the development of resources </w:t>
      </w:r>
      <w:r w:rsidR="00616A8D">
        <w:rPr>
          <w:rFonts w:asciiTheme="minorHAnsi" w:hAnsiTheme="minorHAnsi" w:cstheme="minorHAnsi"/>
        </w:rPr>
        <w:t xml:space="preserve">and </w:t>
      </w:r>
      <w:r w:rsidRPr="00CA485B">
        <w:rPr>
          <w:rFonts w:asciiTheme="minorHAnsi" w:hAnsiTheme="minorHAnsi" w:cstheme="minorHAnsi"/>
        </w:rPr>
        <w:t xml:space="preserve">materials directly related to the implementation of the </w:t>
      </w:r>
      <w:r>
        <w:rPr>
          <w:rFonts w:asciiTheme="minorHAnsi" w:hAnsiTheme="minorHAnsi" w:cstheme="minorHAnsi"/>
        </w:rPr>
        <w:t>program</w:t>
      </w:r>
    </w:p>
    <w:p w14:paraId="4869F68C" w14:textId="1ECA6D2B" w:rsidR="0049438C" w:rsidRPr="00CA485B" w:rsidRDefault="0049438C" w:rsidP="00B27731">
      <w:pPr>
        <w:pStyle w:val="ListParagraph"/>
        <w:numPr>
          <w:ilvl w:val="0"/>
          <w:numId w:val="8"/>
        </w:numPr>
        <w:spacing w:after="120"/>
        <w:rPr>
          <w:rFonts w:asciiTheme="minorHAnsi" w:hAnsiTheme="minorHAnsi" w:cstheme="minorHAnsi"/>
        </w:rPr>
      </w:pPr>
      <w:r w:rsidRPr="00CA485B">
        <w:rPr>
          <w:rFonts w:asciiTheme="minorHAnsi" w:hAnsiTheme="minorHAnsi" w:cstheme="minorHAnsi"/>
        </w:rPr>
        <w:t xml:space="preserve">travel </w:t>
      </w:r>
      <w:r>
        <w:rPr>
          <w:rFonts w:asciiTheme="minorHAnsi" w:hAnsiTheme="minorHAnsi" w:cstheme="minorHAnsi"/>
        </w:rPr>
        <w:t xml:space="preserve">and accommodation </w:t>
      </w:r>
      <w:r w:rsidRPr="00CA485B">
        <w:rPr>
          <w:rFonts w:asciiTheme="minorHAnsi" w:hAnsiTheme="minorHAnsi" w:cstheme="minorHAnsi"/>
        </w:rPr>
        <w:t xml:space="preserve">within Australia </w:t>
      </w:r>
      <w:r w:rsidR="00C74971">
        <w:rPr>
          <w:rFonts w:asciiTheme="minorHAnsi" w:hAnsiTheme="minorHAnsi" w:cstheme="minorHAnsi"/>
        </w:rPr>
        <w:t xml:space="preserve">for purposes </w:t>
      </w:r>
      <w:r w:rsidRPr="00CA485B">
        <w:rPr>
          <w:rFonts w:asciiTheme="minorHAnsi" w:hAnsiTheme="minorHAnsi" w:cstheme="minorHAnsi"/>
        </w:rPr>
        <w:t xml:space="preserve">directly and specifically related to the </w:t>
      </w:r>
      <w:r>
        <w:rPr>
          <w:rFonts w:asciiTheme="minorHAnsi" w:hAnsiTheme="minorHAnsi" w:cstheme="minorHAnsi"/>
        </w:rPr>
        <w:t>program</w:t>
      </w:r>
    </w:p>
    <w:p w14:paraId="24242AC2" w14:textId="77777777" w:rsidR="0049438C" w:rsidRPr="00CA485B" w:rsidRDefault="0049438C" w:rsidP="00B27731">
      <w:pPr>
        <w:pStyle w:val="ListParagraph"/>
        <w:numPr>
          <w:ilvl w:val="0"/>
          <w:numId w:val="8"/>
        </w:numPr>
        <w:spacing w:after="120"/>
        <w:rPr>
          <w:rFonts w:asciiTheme="minorHAnsi" w:hAnsiTheme="minorHAnsi" w:cstheme="minorHAnsi"/>
        </w:rPr>
      </w:pPr>
      <w:r w:rsidRPr="00CA485B">
        <w:rPr>
          <w:rFonts w:asciiTheme="minorHAnsi" w:hAnsiTheme="minorHAnsi" w:cstheme="minorHAnsi"/>
        </w:rPr>
        <w:t>venue hire, insurance, catering, marketing and promotion for events, seminars and workshops</w:t>
      </w:r>
      <w:r>
        <w:rPr>
          <w:rFonts w:asciiTheme="minorHAnsi" w:hAnsiTheme="minorHAnsi" w:cstheme="minorHAnsi"/>
        </w:rPr>
        <w:t xml:space="preserve"> in relation to the program</w:t>
      </w:r>
    </w:p>
    <w:p w14:paraId="1A891C69" w14:textId="1F94086E" w:rsidR="0049438C" w:rsidRPr="00CA485B" w:rsidRDefault="0049438C" w:rsidP="00B27731">
      <w:pPr>
        <w:pStyle w:val="ListParagraph"/>
        <w:numPr>
          <w:ilvl w:val="0"/>
          <w:numId w:val="8"/>
        </w:numPr>
        <w:spacing w:after="120"/>
        <w:rPr>
          <w:rFonts w:asciiTheme="minorHAnsi" w:hAnsiTheme="minorHAnsi" w:cstheme="minorHAnsi"/>
        </w:rPr>
      </w:pPr>
      <w:r w:rsidRPr="00CA485B">
        <w:rPr>
          <w:rFonts w:asciiTheme="minorHAnsi" w:hAnsiTheme="minorHAnsi" w:cstheme="minorHAnsi"/>
        </w:rPr>
        <w:t xml:space="preserve">operating and administration expenses that can be directly attributed to the provision of the </w:t>
      </w:r>
      <w:r>
        <w:rPr>
          <w:rFonts w:asciiTheme="minorHAnsi" w:hAnsiTheme="minorHAnsi" w:cstheme="minorHAnsi"/>
        </w:rPr>
        <w:t>program</w:t>
      </w:r>
      <w:r w:rsidRPr="00CA485B">
        <w:rPr>
          <w:rFonts w:asciiTheme="minorHAnsi" w:hAnsiTheme="minorHAnsi" w:cstheme="minorHAnsi"/>
        </w:rPr>
        <w:t xml:space="preserve"> such as telephones, computer, website, software, utilities, postage, stationery and printing, accounting and auditing, domestic travel and accommodation costs</w:t>
      </w:r>
    </w:p>
    <w:p w14:paraId="1913AA02" w14:textId="77777777" w:rsidR="0049438C" w:rsidRPr="008610B1" w:rsidRDefault="0049438C" w:rsidP="00B27731">
      <w:pPr>
        <w:pStyle w:val="ListParagraph"/>
        <w:numPr>
          <w:ilvl w:val="0"/>
          <w:numId w:val="8"/>
        </w:numPr>
        <w:spacing w:after="120"/>
        <w:rPr>
          <w:rFonts w:cstheme="minorHAnsi"/>
        </w:rPr>
      </w:pPr>
      <w:r>
        <w:rPr>
          <w:rFonts w:asciiTheme="minorHAnsi" w:hAnsiTheme="minorHAnsi" w:cstheme="minorHAnsi"/>
        </w:rPr>
        <w:t xml:space="preserve">research and </w:t>
      </w:r>
      <w:r w:rsidRPr="00CA485B">
        <w:rPr>
          <w:rFonts w:asciiTheme="minorHAnsi" w:hAnsiTheme="minorHAnsi" w:cstheme="minorHAnsi"/>
        </w:rPr>
        <w:t xml:space="preserve">evaluation of the </w:t>
      </w:r>
      <w:r>
        <w:rPr>
          <w:rFonts w:asciiTheme="minorHAnsi" w:hAnsiTheme="minorHAnsi" w:cstheme="minorHAnsi"/>
        </w:rPr>
        <w:t xml:space="preserve">program </w:t>
      </w:r>
      <w:r w:rsidRPr="00CA485B">
        <w:rPr>
          <w:rFonts w:asciiTheme="minorHAnsi" w:hAnsiTheme="minorHAnsi" w:cstheme="minorHAnsi"/>
        </w:rPr>
        <w:t xml:space="preserve">and/or to explore options for future sustainability and ongoing viability of the </w:t>
      </w:r>
      <w:r>
        <w:rPr>
          <w:rFonts w:asciiTheme="minorHAnsi" w:hAnsiTheme="minorHAnsi" w:cstheme="minorHAnsi"/>
        </w:rPr>
        <w:t>program</w:t>
      </w:r>
      <w:r w:rsidR="00195A9B">
        <w:rPr>
          <w:rFonts w:asciiTheme="minorHAnsi" w:hAnsiTheme="minorHAnsi" w:cstheme="minorHAnsi"/>
        </w:rPr>
        <w:t>.</w:t>
      </w:r>
      <w:r w:rsidRPr="00CA485B">
        <w:rPr>
          <w:rFonts w:asciiTheme="minorHAnsi" w:hAnsiTheme="minorHAnsi" w:cstheme="minorHAnsi"/>
        </w:rPr>
        <w:t xml:space="preserve"> </w:t>
      </w:r>
    </w:p>
    <w:p w14:paraId="226DDB9B" w14:textId="77777777" w:rsidR="00B02159" w:rsidRPr="00CA485B" w:rsidRDefault="00B02159" w:rsidP="008E01B4">
      <w:pPr>
        <w:pStyle w:val="Heading2Numbered"/>
        <w:ind w:left="284" w:firstLine="283"/>
        <w:rPr>
          <w:sz w:val="24"/>
          <w:szCs w:val="24"/>
        </w:rPr>
      </w:pPr>
      <w:bookmarkStart w:id="11" w:name="_Toc506537745"/>
      <w:bookmarkStart w:id="12" w:name="_Toc506537746"/>
      <w:bookmarkStart w:id="13" w:name="_Toc506537747"/>
      <w:bookmarkStart w:id="14" w:name="_Toc506537748"/>
      <w:bookmarkStart w:id="15" w:name="_Toc506537749"/>
      <w:bookmarkStart w:id="16" w:name="_Toc506537751"/>
      <w:bookmarkStart w:id="17" w:name="_Toc506537752"/>
      <w:bookmarkStart w:id="18" w:name="_Toc506537753"/>
      <w:bookmarkStart w:id="19" w:name="_Toc506537754"/>
      <w:bookmarkStart w:id="20" w:name="_Toc506537755"/>
      <w:bookmarkStart w:id="21" w:name="_Toc506537756"/>
      <w:bookmarkStart w:id="22" w:name="_Toc506537757"/>
      <w:bookmarkStart w:id="23" w:name="_Toc24096418"/>
      <w:bookmarkEnd w:id="11"/>
      <w:bookmarkEnd w:id="12"/>
      <w:bookmarkEnd w:id="13"/>
      <w:bookmarkEnd w:id="14"/>
      <w:bookmarkEnd w:id="15"/>
      <w:bookmarkEnd w:id="16"/>
      <w:bookmarkEnd w:id="17"/>
      <w:bookmarkEnd w:id="18"/>
      <w:bookmarkEnd w:id="19"/>
      <w:bookmarkEnd w:id="20"/>
      <w:bookmarkEnd w:id="21"/>
      <w:bookmarkEnd w:id="22"/>
      <w:r w:rsidRPr="00CA485B">
        <w:rPr>
          <w:sz w:val="24"/>
          <w:szCs w:val="24"/>
        </w:rPr>
        <w:t>Ineligible grant activities</w:t>
      </w:r>
      <w:bookmarkEnd w:id="23"/>
    </w:p>
    <w:p w14:paraId="6B8E8AB8" w14:textId="77777777" w:rsidR="00B02159" w:rsidRDefault="00B02159" w:rsidP="00B02159">
      <w:r>
        <w:t>The following are ineligible activities</w:t>
      </w:r>
      <w:r w:rsidR="00F64717">
        <w:t xml:space="preserve"> for the purposes of the gran</w:t>
      </w:r>
      <w:r w:rsidR="00195A9B">
        <w:t>t</w:t>
      </w:r>
      <w:r>
        <w:t>:</w:t>
      </w:r>
    </w:p>
    <w:p w14:paraId="566CA4A3" w14:textId="77777777" w:rsidR="00276478" w:rsidRPr="00BD6A63"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e</w:t>
      </w:r>
      <w:r w:rsidR="00276478" w:rsidRPr="00BD6A63">
        <w:rPr>
          <w:rFonts w:asciiTheme="minorHAnsi" w:hAnsiTheme="minorHAnsi" w:cstheme="minorHAnsi"/>
        </w:rPr>
        <w:t xml:space="preserve">xisting activities that may be considered the day-to-day corporate activities of </w:t>
      </w:r>
      <w:r w:rsidR="00F64717">
        <w:rPr>
          <w:rFonts w:asciiTheme="minorHAnsi" w:hAnsiTheme="minorHAnsi" w:cstheme="minorHAnsi"/>
        </w:rPr>
        <w:t>the grantee’s</w:t>
      </w:r>
      <w:r w:rsidR="00F64717" w:rsidRPr="00BD6A63">
        <w:rPr>
          <w:rFonts w:asciiTheme="minorHAnsi" w:hAnsiTheme="minorHAnsi" w:cstheme="minorHAnsi"/>
        </w:rPr>
        <w:t xml:space="preserve"> </w:t>
      </w:r>
      <w:r w:rsidR="00276478" w:rsidRPr="00BD6A63">
        <w:rPr>
          <w:rFonts w:asciiTheme="minorHAnsi" w:hAnsiTheme="minorHAnsi" w:cstheme="minorHAnsi"/>
        </w:rPr>
        <w:t>organisation (e.g. updating your website</w:t>
      </w:r>
      <w:r w:rsidR="00F41063">
        <w:rPr>
          <w:rFonts w:asciiTheme="minorHAnsi" w:hAnsiTheme="minorHAnsi" w:cstheme="minorHAnsi"/>
        </w:rPr>
        <w:t xml:space="preserve"> content which is not related to the program</w:t>
      </w:r>
      <w:r w:rsidR="00276478" w:rsidRPr="00BD6A63">
        <w:rPr>
          <w:rFonts w:asciiTheme="minorHAnsi" w:hAnsiTheme="minorHAnsi" w:cstheme="minorHAnsi"/>
        </w:rPr>
        <w:t>)</w:t>
      </w:r>
    </w:p>
    <w:p w14:paraId="20F4DB5B" w14:textId="77777777" w:rsidR="00276478" w:rsidRPr="00BD6A63"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a</w:t>
      </w:r>
      <w:r w:rsidR="00276478" w:rsidRPr="00BD6A63">
        <w:rPr>
          <w:rFonts w:asciiTheme="minorHAnsi" w:hAnsiTheme="minorHAnsi" w:cstheme="minorHAnsi"/>
        </w:rPr>
        <w:t>ctivities or programs that will be completed outside of Australia</w:t>
      </w:r>
    </w:p>
    <w:p w14:paraId="6C8FF93D" w14:textId="22A80037" w:rsidR="00276478" w:rsidRPr="00BD6A63"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a</w:t>
      </w:r>
      <w:r w:rsidR="00276478" w:rsidRPr="00BD6A63">
        <w:rPr>
          <w:rFonts w:asciiTheme="minorHAnsi" w:hAnsiTheme="minorHAnsi" w:cstheme="minorHAnsi"/>
        </w:rPr>
        <w:t xml:space="preserve">ctivities or programs that </w:t>
      </w:r>
      <w:r w:rsidR="00515F24">
        <w:rPr>
          <w:rFonts w:asciiTheme="minorHAnsi" w:hAnsiTheme="minorHAnsi" w:cstheme="minorHAnsi"/>
        </w:rPr>
        <w:t>are undertaken prior to the commence</w:t>
      </w:r>
      <w:r w:rsidR="00893C3C">
        <w:rPr>
          <w:rFonts w:asciiTheme="minorHAnsi" w:hAnsiTheme="minorHAnsi" w:cstheme="minorHAnsi"/>
        </w:rPr>
        <w:t xml:space="preserve">ment </w:t>
      </w:r>
      <w:r w:rsidR="00515F24">
        <w:rPr>
          <w:rFonts w:asciiTheme="minorHAnsi" w:hAnsiTheme="minorHAnsi" w:cstheme="minorHAnsi"/>
        </w:rPr>
        <w:t xml:space="preserve">of the grant agreement </w:t>
      </w:r>
    </w:p>
    <w:p w14:paraId="6A59886D" w14:textId="77777777" w:rsidR="00276478" w:rsidRPr="00BD6A63"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o</w:t>
      </w:r>
      <w:r w:rsidR="00276478" w:rsidRPr="00BD6A63">
        <w:rPr>
          <w:rFonts w:asciiTheme="minorHAnsi" w:hAnsiTheme="minorHAnsi" w:cstheme="minorHAnsi"/>
        </w:rPr>
        <w:t>verseas travel</w:t>
      </w:r>
    </w:p>
    <w:p w14:paraId="07D3B3C3" w14:textId="77777777" w:rsidR="00B02159" w:rsidRPr="00BD6A63"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c</w:t>
      </w:r>
      <w:r w:rsidR="00276478" w:rsidRPr="00BD6A63">
        <w:rPr>
          <w:rFonts w:asciiTheme="minorHAnsi" w:hAnsiTheme="minorHAnsi" w:cstheme="minorHAnsi"/>
        </w:rPr>
        <w:t xml:space="preserve">ross-subsidisation of existing programs or initiatives run by </w:t>
      </w:r>
      <w:r w:rsidR="00234BE9" w:rsidRPr="00BD6A63">
        <w:rPr>
          <w:rFonts w:asciiTheme="minorHAnsi" w:hAnsiTheme="minorHAnsi" w:cstheme="minorHAnsi"/>
        </w:rPr>
        <w:t xml:space="preserve">the grantee’s </w:t>
      </w:r>
      <w:r w:rsidR="00276478" w:rsidRPr="00BD6A63">
        <w:rPr>
          <w:rFonts w:asciiTheme="minorHAnsi" w:hAnsiTheme="minorHAnsi" w:cstheme="minorHAnsi"/>
        </w:rPr>
        <w:t>organisation.</w:t>
      </w:r>
    </w:p>
    <w:p w14:paraId="5FA40479" w14:textId="77777777" w:rsidR="00B02159" w:rsidRPr="00BD6A63" w:rsidRDefault="00C40B51" w:rsidP="00B02159">
      <w:r w:rsidRPr="00BD6A63">
        <w:t xml:space="preserve">The </w:t>
      </w:r>
      <w:r w:rsidR="00B02159" w:rsidRPr="00BD6A63">
        <w:t>grant cannot be used for</w:t>
      </w:r>
      <w:r w:rsidRPr="00BD6A63">
        <w:t xml:space="preserve"> the following costs</w:t>
      </w:r>
      <w:r w:rsidR="00B02159" w:rsidRPr="00BD6A63">
        <w:t>:</w:t>
      </w:r>
    </w:p>
    <w:p w14:paraId="324C7E7C" w14:textId="77777777" w:rsidR="00276478" w:rsidRPr="00BD6A63"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p</w:t>
      </w:r>
      <w:r w:rsidR="00AD0367">
        <w:rPr>
          <w:rFonts w:asciiTheme="minorHAnsi" w:hAnsiTheme="minorHAnsi" w:cstheme="minorHAnsi"/>
        </w:rPr>
        <w:t>urchase of land</w:t>
      </w:r>
    </w:p>
    <w:p w14:paraId="16DAACE7" w14:textId="6FFBC6C9" w:rsidR="001214DE" w:rsidRPr="0021505D" w:rsidRDefault="00F66908" w:rsidP="0021505D">
      <w:pPr>
        <w:pStyle w:val="ListParagraph"/>
        <w:numPr>
          <w:ilvl w:val="0"/>
          <w:numId w:val="8"/>
        </w:numPr>
        <w:spacing w:after="120"/>
        <w:rPr>
          <w:rFonts w:asciiTheme="minorHAnsi" w:hAnsiTheme="minorHAnsi" w:cstheme="minorHAnsi"/>
        </w:rPr>
      </w:pPr>
      <w:r w:rsidRPr="0021505D">
        <w:rPr>
          <w:rFonts w:asciiTheme="minorHAnsi" w:hAnsiTheme="minorHAnsi" w:cstheme="minorHAnsi"/>
        </w:rPr>
        <w:t>m</w:t>
      </w:r>
      <w:r w:rsidR="00AD0367" w:rsidRPr="0021505D">
        <w:rPr>
          <w:rFonts w:asciiTheme="minorHAnsi" w:hAnsiTheme="minorHAnsi" w:cstheme="minorHAnsi"/>
        </w:rPr>
        <w:t>ajor capital expenditure</w:t>
      </w:r>
      <w:r w:rsidR="001214DE" w:rsidRPr="0021505D">
        <w:rPr>
          <w:rFonts w:asciiTheme="minorHAnsi" w:hAnsiTheme="minorHAnsi" w:cstheme="minorHAnsi"/>
        </w:rPr>
        <w:t xml:space="preserve">, </w:t>
      </w:r>
      <w:r w:rsidR="00011D77" w:rsidRPr="0021505D">
        <w:rPr>
          <w:rFonts w:asciiTheme="minorHAnsi" w:hAnsiTheme="minorHAnsi" w:cstheme="minorHAnsi"/>
        </w:rPr>
        <w:t xml:space="preserve">without prior approval from the </w:t>
      </w:r>
      <w:r w:rsidR="00616A8D">
        <w:rPr>
          <w:rFonts w:asciiTheme="minorHAnsi" w:hAnsiTheme="minorHAnsi" w:cstheme="minorHAnsi"/>
        </w:rPr>
        <w:t>D</w:t>
      </w:r>
      <w:r w:rsidR="00011D77" w:rsidRPr="0021505D">
        <w:rPr>
          <w:rFonts w:asciiTheme="minorHAnsi" w:hAnsiTheme="minorHAnsi" w:cstheme="minorHAnsi"/>
        </w:rPr>
        <w:t>epartment</w:t>
      </w:r>
    </w:p>
    <w:p w14:paraId="157F029E" w14:textId="77777777" w:rsidR="00276478" w:rsidRPr="00BD6A63"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c</w:t>
      </w:r>
      <w:r w:rsidR="00276478" w:rsidRPr="00BD6A63">
        <w:rPr>
          <w:rFonts w:asciiTheme="minorHAnsi" w:hAnsiTheme="minorHAnsi" w:cstheme="minorHAnsi"/>
        </w:rPr>
        <w:t>osts incurred in the preparation of a grant appli</w:t>
      </w:r>
      <w:r w:rsidR="00AD0367">
        <w:rPr>
          <w:rFonts w:asciiTheme="minorHAnsi" w:hAnsiTheme="minorHAnsi" w:cstheme="minorHAnsi"/>
        </w:rPr>
        <w:t>cation or related documentation</w:t>
      </w:r>
    </w:p>
    <w:p w14:paraId="44943254" w14:textId="77777777" w:rsidR="00276478" w:rsidRPr="00BD6A63"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s</w:t>
      </w:r>
      <w:r w:rsidR="00276478" w:rsidRPr="00BD6A63">
        <w:rPr>
          <w:rFonts w:asciiTheme="minorHAnsi" w:hAnsiTheme="minorHAnsi" w:cstheme="minorHAnsi"/>
        </w:rPr>
        <w:t>ubsidy of general ongoing administration of an organisation such as electricity, phone and rent not directly attributed to the activity or program being delivered as part of the grant agreement</w:t>
      </w:r>
    </w:p>
    <w:p w14:paraId="045B8C92" w14:textId="77777777" w:rsidR="00276478" w:rsidRPr="00BD6A63"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m</w:t>
      </w:r>
      <w:r w:rsidR="00AD0367">
        <w:rPr>
          <w:rFonts w:asciiTheme="minorHAnsi" w:hAnsiTheme="minorHAnsi" w:cstheme="minorHAnsi"/>
        </w:rPr>
        <w:t>ajor construction/capital works</w:t>
      </w:r>
    </w:p>
    <w:p w14:paraId="472C7E87" w14:textId="77777777" w:rsidR="00B02159"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c</w:t>
      </w:r>
      <w:r w:rsidR="00276478" w:rsidRPr="00BD6A63">
        <w:rPr>
          <w:rFonts w:asciiTheme="minorHAnsi" w:hAnsiTheme="minorHAnsi" w:cstheme="minorHAnsi"/>
        </w:rPr>
        <w:t>osts to a</w:t>
      </w:r>
      <w:r w:rsidR="00AD0367">
        <w:rPr>
          <w:rFonts w:asciiTheme="minorHAnsi" w:hAnsiTheme="minorHAnsi" w:cstheme="minorHAnsi"/>
        </w:rPr>
        <w:t>ttend and travel to conferences</w:t>
      </w:r>
      <w:r w:rsidR="00CC13DA">
        <w:rPr>
          <w:rFonts w:asciiTheme="minorHAnsi" w:hAnsiTheme="minorHAnsi" w:cstheme="minorHAnsi"/>
        </w:rPr>
        <w:t xml:space="preserve"> not specifically related to the program</w:t>
      </w:r>
    </w:p>
    <w:p w14:paraId="10FED172" w14:textId="77777777" w:rsidR="00F64717"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a</w:t>
      </w:r>
      <w:r w:rsidR="00F64717">
        <w:rPr>
          <w:rFonts w:asciiTheme="minorHAnsi" w:hAnsiTheme="minorHAnsi" w:cstheme="minorHAnsi"/>
        </w:rPr>
        <w:t>lcohol, gifts, hospitality and entertainment</w:t>
      </w:r>
    </w:p>
    <w:p w14:paraId="1AB5B212" w14:textId="221CF9DA" w:rsidR="00F64717" w:rsidRDefault="00F66908" w:rsidP="00276478">
      <w:pPr>
        <w:pStyle w:val="ListParagraph"/>
        <w:numPr>
          <w:ilvl w:val="0"/>
          <w:numId w:val="8"/>
        </w:numPr>
        <w:spacing w:after="120"/>
        <w:rPr>
          <w:rFonts w:asciiTheme="minorHAnsi" w:hAnsiTheme="minorHAnsi" w:cstheme="minorHAnsi"/>
        </w:rPr>
      </w:pPr>
      <w:r>
        <w:rPr>
          <w:rFonts w:asciiTheme="minorHAnsi" w:hAnsiTheme="minorHAnsi" w:cstheme="minorHAnsi"/>
        </w:rPr>
        <w:t>t</w:t>
      </w:r>
      <w:r w:rsidR="00F64717">
        <w:rPr>
          <w:rFonts w:asciiTheme="minorHAnsi" w:hAnsiTheme="minorHAnsi" w:cstheme="minorHAnsi"/>
        </w:rPr>
        <w:t>he provision of leadership training and development opportunities for graduate teachers, early career teachers with less than three years’ teaching experience, deputy principals</w:t>
      </w:r>
      <w:r w:rsidR="008B3666">
        <w:rPr>
          <w:rFonts w:asciiTheme="minorHAnsi" w:hAnsiTheme="minorHAnsi" w:cstheme="minorHAnsi"/>
        </w:rPr>
        <w:t xml:space="preserve">, </w:t>
      </w:r>
      <w:r w:rsidR="00F64717">
        <w:rPr>
          <w:rFonts w:asciiTheme="minorHAnsi" w:hAnsiTheme="minorHAnsi" w:cstheme="minorHAnsi"/>
        </w:rPr>
        <w:t>principals</w:t>
      </w:r>
      <w:r w:rsidR="008B3666">
        <w:rPr>
          <w:rFonts w:asciiTheme="minorHAnsi" w:hAnsiTheme="minorHAnsi" w:cstheme="minorHAnsi"/>
        </w:rPr>
        <w:t>,</w:t>
      </w:r>
      <w:r w:rsidR="00195A9B">
        <w:rPr>
          <w:rFonts w:asciiTheme="minorHAnsi" w:hAnsiTheme="minorHAnsi" w:cstheme="minorHAnsi"/>
        </w:rPr>
        <w:t xml:space="preserve"> or employees or sub-contractors of the grantee</w:t>
      </w:r>
      <w:r w:rsidR="00F64717">
        <w:rPr>
          <w:rFonts w:asciiTheme="minorHAnsi" w:hAnsiTheme="minorHAnsi" w:cstheme="minorHAnsi"/>
        </w:rPr>
        <w:t xml:space="preserve">. </w:t>
      </w:r>
    </w:p>
    <w:p w14:paraId="477D2418" w14:textId="77777777" w:rsidR="00B02159" w:rsidRPr="0037755B" w:rsidRDefault="00B02159" w:rsidP="008E01B4">
      <w:pPr>
        <w:pStyle w:val="Heading2Numbered"/>
        <w:ind w:left="284" w:firstLine="283"/>
        <w:rPr>
          <w:sz w:val="24"/>
          <w:szCs w:val="24"/>
        </w:rPr>
      </w:pPr>
      <w:bookmarkStart w:id="24" w:name="_Toc24096419"/>
      <w:r w:rsidRPr="0037755B">
        <w:rPr>
          <w:sz w:val="24"/>
          <w:szCs w:val="24"/>
        </w:rPr>
        <w:t xml:space="preserve">Grant assessment </w:t>
      </w:r>
      <w:bookmarkEnd w:id="24"/>
    </w:p>
    <w:p w14:paraId="26DE9878" w14:textId="77777777" w:rsidR="007D1D4F" w:rsidRDefault="004210E5" w:rsidP="002060D1">
      <w:r>
        <w:t>To apply for grant funding, you must submit a proposal</w:t>
      </w:r>
      <w:r w:rsidR="00BD6A63">
        <w:t>.</w:t>
      </w:r>
      <w:r>
        <w:t xml:space="preserve"> </w:t>
      </w:r>
      <w:r w:rsidR="007D1D4F">
        <w:t xml:space="preserve">The proposal </w:t>
      </w:r>
      <w:r w:rsidR="003A754F">
        <w:t>must</w:t>
      </w:r>
      <w:r w:rsidR="007D1D4F">
        <w:t xml:space="preserve"> provide sufficient information to allow the following assessment criteria to be evaluated</w:t>
      </w:r>
      <w:r w:rsidR="0080355E">
        <w:t xml:space="preserve"> but </w:t>
      </w:r>
      <w:r w:rsidR="00181038">
        <w:t xml:space="preserve">should </w:t>
      </w:r>
      <w:r w:rsidR="0080355E">
        <w:t>not exceed 20 pages</w:t>
      </w:r>
      <w:r w:rsidR="00F64717">
        <w:t>. The applicant should refer to the content of these guidelines when preparing their proposal, and in particular should address the following criteria</w:t>
      </w:r>
      <w:r w:rsidR="007D1D4F" w:rsidRPr="00B72EE8">
        <w:t>:</w:t>
      </w:r>
    </w:p>
    <w:p w14:paraId="448BEEB6" w14:textId="77777777" w:rsidR="00B3770E" w:rsidRDefault="00B3770E" w:rsidP="00B3770E">
      <w:r w:rsidRPr="008E01B4">
        <w:rPr>
          <w:b/>
        </w:rPr>
        <w:t>Criterion 1:</w:t>
      </w:r>
      <w:r w:rsidRPr="008E1C43">
        <w:t xml:space="preserve"> </w:t>
      </w:r>
      <w:r w:rsidRPr="006542D9">
        <w:t xml:space="preserve">How will the grant contribute to the </w:t>
      </w:r>
      <w:r w:rsidR="00EF3EB6">
        <w:t xml:space="preserve">policy </w:t>
      </w:r>
      <w:r w:rsidR="00B25BD2">
        <w:t>objective</w:t>
      </w:r>
      <w:r w:rsidR="00C052AA">
        <w:t xml:space="preserve"> and </w:t>
      </w:r>
      <w:r w:rsidR="00935FBA">
        <w:t>grant</w:t>
      </w:r>
      <w:r w:rsidR="00C052AA">
        <w:t xml:space="preserve"> outcomes</w:t>
      </w:r>
      <w:r w:rsidR="00CA7FB6">
        <w:t>?</w:t>
      </w:r>
    </w:p>
    <w:p w14:paraId="4751A205" w14:textId="77777777" w:rsidR="008E01B4" w:rsidRDefault="008E01B4" w:rsidP="008E01B4">
      <w:pPr>
        <w:pStyle w:val="Bullet1"/>
        <w:numPr>
          <w:ilvl w:val="0"/>
          <w:numId w:val="0"/>
        </w:numPr>
        <w:ind w:left="284" w:hanging="284"/>
        <w:rPr>
          <w:lang w:val="en-GB"/>
        </w:rPr>
      </w:pPr>
      <w:r>
        <w:rPr>
          <w:lang w:val="en-GB"/>
        </w:rPr>
        <w:t xml:space="preserve">In providing a response to this criterion </w:t>
      </w:r>
      <w:r w:rsidR="0044392E">
        <w:rPr>
          <w:lang w:val="en-GB"/>
        </w:rPr>
        <w:t xml:space="preserve">the applicant </w:t>
      </w:r>
      <w:r>
        <w:rPr>
          <w:b/>
        </w:rPr>
        <w:t>must</w:t>
      </w:r>
      <w:r>
        <w:rPr>
          <w:lang w:val="en-GB"/>
        </w:rPr>
        <w:t xml:space="preserve"> include, but </w:t>
      </w:r>
      <w:r w:rsidR="00195A9B">
        <w:rPr>
          <w:lang w:val="en-GB"/>
        </w:rPr>
        <w:t xml:space="preserve">is </w:t>
      </w:r>
      <w:r>
        <w:rPr>
          <w:lang w:val="en-GB"/>
        </w:rPr>
        <w:t>not limited to:</w:t>
      </w:r>
    </w:p>
    <w:p w14:paraId="21C174DB" w14:textId="77777777" w:rsidR="00BD6A63" w:rsidRDefault="008E01B4" w:rsidP="008E01B4">
      <w:pPr>
        <w:pStyle w:val="Bullet1"/>
        <w:numPr>
          <w:ilvl w:val="0"/>
          <w:numId w:val="17"/>
        </w:numPr>
        <w:ind w:left="709" w:hanging="283"/>
      </w:pPr>
      <w:r>
        <w:t xml:space="preserve">a description of </w:t>
      </w:r>
      <w:r w:rsidR="00AD0367">
        <w:t xml:space="preserve">all activities to be delivered as part of the program, </w:t>
      </w:r>
      <w:r>
        <w:t xml:space="preserve">key milestones and timeframes </w:t>
      </w:r>
      <w:r w:rsidR="00C94D18">
        <w:t xml:space="preserve">for </w:t>
      </w:r>
      <w:r w:rsidR="00BD6A63">
        <w:t xml:space="preserve">delivering the program </w:t>
      </w:r>
      <w:r>
        <w:t xml:space="preserve"> </w:t>
      </w:r>
    </w:p>
    <w:p w14:paraId="15ACC3A3" w14:textId="77777777" w:rsidR="008E01B4" w:rsidRDefault="008E01B4" w:rsidP="008E01B4">
      <w:pPr>
        <w:pStyle w:val="Bullet1"/>
        <w:numPr>
          <w:ilvl w:val="0"/>
          <w:numId w:val="17"/>
        </w:numPr>
        <w:ind w:left="709" w:hanging="283"/>
      </w:pPr>
      <w:r>
        <w:t xml:space="preserve">information which demonstrates how well the </w:t>
      </w:r>
      <w:r w:rsidR="00C94D18">
        <w:t xml:space="preserve">program </w:t>
      </w:r>
      <w:r>
        <w:t xml:space="preserve">aligns with </w:t>
      </w:r>
      <w:r w:rsidR="00EF3EB6">
        <w:t xml:space="preserve">the policy objective, </w:t>
      </w:r>
      <w:r w:rsidR="001334E4">
        <w:t xml:space="preserve">grant </w:t>
      </w:r>
      <w:r w:rsidR="00EF3EB6">
        <w:t>outcomes and</w:t>
      </w:r>
      <w:r w:rsidR="00F64717">
        <w:t xml:space="preserve"> </w:t>
      </w:r>
      <w:r w:rsidR="001334E4">
        <w:t xml:space="preserve">grant </w:t>
      </w:r>
      <w:r w:rsidR="00F64717">
        <w:t>deliverables</w:t>
      </w:r>
      <w:r w:rsidR="00AD0367">
        <w:t xml:space="preserve"> </w:t>
      </w:r>
    </w:p>
    <w:p w14:paraId="1FDA0208" w14:textId="77777777" w:rsidR="00F64717" w:rsidRPr="00F64717" w:rsidRDefault="008E01B4" w:rsidP="008E01B4">
      <w:pPr>
        <w:pStyle w:val="Bullet1"/>
        <w:numPr>
          <w:ilvl w:val="0"/>
          <w:numId w:val="17"/>
        </w:numPr>
        <w:spacing w:before="0"/>
        <w:ind w:left="709"/>
      </w:pPr>
      <w:r>
        <w:rPr>
          <w:rFonts w:cstheme="minorHAnsi"/>
        </w:rPr>
        <w:t xml:space="preserve">an outline of </w:t>
      </w:r>
      <w:r w:rsidR="00286E0F">
        <w:rPr>
          <w:rFonts w:cstheme="minorHAnsi"/>
        </w:rPr>
        <w:t xml:space="preserve">the </w:t>
      </w:r>
      <w:r w:rsidR="00F64717">
        <w:rPr>
          <w:rFonts w:cstheme="minorHAnsi"/>
        </w:rPr>
        <w:t xml:space="preserve">program’s </w:t>
      </w:r>
      <w:r>
        <w:rPr>
          <w:rFonts w:cstheme="minorHAnsi"/>
        </w:rPr>
        <w:t>performance</w:t>
      </w:r>
      <w:r w:rsidR="00AD0367">
        <w:rPr>
          <w:rFonts w:cstheme="minorHAnsi"/>
        </w:rPr>
        <w:t xml:space="preserve"> indicators and measures of success</w:t>
      </w:r>
      <w:r w:rsidR="00F64717">
        <w:rPr>
          <w:rFonts w:cstheme="minorHAnsi"/>
        </w:rPr>
        <w:t xml:space="preserve">, along with </w:t>
      </w:r>
      <w:r w:rsidR="00EF3EB6">
        <w:rPr>
          <w:rFonts w:cstheme="minorHAnsi"/>
        </w:rPr>
        <w:t xml:space="preserve">a list of </w:t>
      </w:r>
      <w:r w:rsidR="00F64717">
        <w:rPr>
          <w:rFonts w:cstheme="minorHAnsi"/>
        </w:rPr>
        <w:t>the data to support the monitoring and assessment of program objectives and outcomes</w:t>
      </w:r>
    </w:p>
    <w:p w14:paraId="341A85AA" w14:textId="77777777" w:rsidR="001172F5" w:rsidRPr="001172F5" w:rsidRDefault="00F64717" w:rsidP="008E01B4">
      <w:pPr>
        <w:pStyle w:val="Bullet1"/>
        <w:numPr>
          <w:ilvl w:val="0"/>
          <w:numId w:val="17"/>
        </w:numPr>
        <w:spacing w:before="0"/>
        <w:ind w:left="709"/>
      </w:pPr>
      <w:r>
        <w:rPr>
          <w:rFonts w:cstheme="minorHAnsi"/>
        </w:rPr>
        <w:t>a</w:t>
      </w:r>
      <w:r w:rsidR="003A754F">
        <w:rPr>
          <w:rFonts w:cstheme="minorHAnsi"/>
        </w:rPr>
        <w:t xml:space="preserve">n overview of key </w:t>
      </w:r>
      <w:r>
        <w:rPr>
          <w:rFonts w:cstheme="minorHAnsi"/>
        </w:rPr>
        <w:t>risk</w:t>
      </w:r>
      <w:r w:rsidR="003A754F">
        <w:rPr>
          <w:rFonts w:cstheme="minorHAnsi"/>
        </w:rPr>
        <w:t xml:space="preserve">s, challenges and </w:t>
      </w:r>
      <w:r w:rsidR="0080355E">
        <w:rPr>
          <w:rFonts w:cstheme="minorHAnsi"/>
        </w:rPr>
        <w:t xml:space="preserve">possible </w:t>
      </w:r>
      <w:r>
        <w:rPr>
          <w:rFonts w:cstheme="minorHAnsi"/>
        </w:rPr>
        <w:t>mitigation strategies against the program’s policy objectives and outcomes</w:t>
      </w:r>
    </w:p>
    <w:p w14:paraId="098CC121" w14:textId="4CA9D8B1" w:rsidR="008E01B4" w:rsidRPr="00AD0367" w:rsidRDefault="001172F5" w:rsidP="008E01B4">
      <w:pPr>
        <w:pStyle w:val="Bullet1"/>
        <w:numPr>
          <w:ilvl w:val="0"/>
          <w:numId w:val="17"/>
        </w:numPr>
        <w:spacing w:before="0"/>
        <w:ind w:left="709"/>
      </w:pPr>
      <w:r>
        <w:rPr>
          <w:rFonts w:cstheme="minorHAnsi"/>
        </w:rPr>
        <w:t xml:space="preserve">evidence from </w:t>
      </w:r>
      <w:r w:rsidR="00927EC2">
        <w:rPr>
          <w:rFonts w:cstheme="minorHAnsi"/>
        </w:rPr>
        <w:t>Key S</w:t>
      </w:r>
      <w:r>
        <w:rPr>
          <w:rFonts w:cstheme="minorHAnsi"/>
        </w:rPr>
        <w:t>takeholders that the program reflects good practice in school leadership development and training, is targeted to the relevant teacher/leader cohort and is appropriate for the socio-economic and geographical context in which it is to operate.</w:t>
      </w:r>
    </w:p>
    <w:p w14:paraId="77D9C8C1" w14:textId="77777777" w:rsidR="00B3770E" w:rsidRDefault="00B3770E" w:rsidP="00B3770E">
      <w:r w:rsidRPr="008E01B4">
        <w:rPr>
          <w:b/>
        </w:rPr>
        <w:t>Criterion 2:</w:t>
      </w:r>
      <w:r w:rsidRPr="009F6660">
        <w:t xml:space="preserve"> </w:t>
      </w:r>
      <w:r w:rsidR="0080355E">
        <w:t>Is there a demon</w:t>
      </w:r>
      <w:r w:rsidR="0019434D">
        <w:t xml:space="preserve">strated </w:t>
      </w:r>
      <w:r w:rsidR="0080355E">
        <w:t>n</w:t>
      </w:r>
      <w:r w:rsidR="0019434D">
        <w:t>eed for th</w:t>
      </w:r>
      <w:r w:rsidR="004A3468">
        <w:t xml:space="preserve">e </w:t>
      </w:r>
      <w:r w:rsidR="0019434D">
        <w:t>program in the areas</w:t>
      </w:r>
      <w:r w:rsidR="004A3468">
        <w:t xml:space="preserve"> in w</w:t>
      </w:r>
      <w:r w:rsidR="0019434D">
        <w:t>hich it will operate?</w:t>
      </w:r>
    </w:p>
    <w:p w14:paraId="78F79609" w14:textId="77777777" w:rsidR="008E01B4" w:rsidRDefault="008E01B4" w:rsidP="008E01B4">
      <w:pPr>
        <w:spacing w:after="120" w:line="240" w:lineRule="auto"/>
        <w:rPr>
          <w:rFonts w:cs="Arial"/>
          <w:lang w:val="en-GB"/>
        </w:rPr>
      </w:pPr>
      <w:r>
        <w:rPr>
          <w:rFonts w:cs="Arial"/>
          <w:lang w:val="en-GB"/>
        </w:rPr>
        <w:t xml:space="preserve">In providing a response to this criterion </w:t>
      </w:r>
      <w:r w:rsidR="00F64717">
        <w:rPr>
          <w:rFonts w:cs="Arial"/>
          <w:lang w:val="en-GB"/>
        </w:rPr>
        <w:t xml:space="preserve">the applicant </w:t>
      </w:r>
      <w:r>
        <w:rPr>
          <w:b/>
        </w:rPr>
        <w:t>must</w:t>
      </w:r>
      <w:r>
        <w:rPr>
          <w:rFonts w:cs="Arial"/>
          <w:lang w:val="en-GB"/>
        </w:rPr>
        <w:t xml:space="preserve"> include, but </w:t>
      </w:r>
      <w:r w:rsidR="00F64717">
        <w:rPr>
          <w:rFonts w:cs="Arial"/>
          <w:lang w:val="en-GB"/>
        </w:rPr>
        <w:t xml:space="preserve">is </w:t>
      </w:r>
      <w:r>
        <w:rPr>
          <w:rFonts w:cs="Arial"/>
          <w:lang w:val="en-GB"/>
        </w:rPr>
        <w:t>not limited to:</w:t>
      </w:r>
    </w:p>
    <w:p w14:paraId="4D43D646" w14:textId="0E337199" w:rsidR="008E01B4" w:rsidRPr="000902B2" w:rsidRDefault="00F64717" w:rsidP="0044392E">
      <w:pPr>
        <w:pStyle w:val="Bullet1"/>
        <w:numPr>
          <w:ilvl w:val="0"/>
          <w:numId w:val="17"/>
        </w:numPr>
        <w:ind w:left="709" w:hanging="283"/>
      </w:pPr>
      <w:r>
        <w:t xml:space="preserve">demonstration of </w:t>
      </w:r>
      <w:r w:rsidR="008E01B4" w:rsidRPr="000902B2">
        <w:t xml:space="preserve">the need for the </w:t>
      </w:r>
      <w:r>
        <w:t xml:space="preserve">program in a particular area and how the program will operate in that area, including the outcome of any </w:t>
      </w:r>
      <w:r w:rsidR="00EF3EB6">
        <w:t>consultations</w:t>
      </w:r>
      <w:r>
        <w:t xml:space="preserve"> with </w:t>
      </w:r>
      <w:r w:rsidR="00310D8B">
        <w:t>K</w:t>
      </w:r>
      <w:r w:rsidR="0065262D">
        <w:t xml:space="preserve">ey </w:t>
      </w:r>
      <w:r w:rsidR="00310D8B">
        <w:t>S</w:t>
      </w:r>
      <w:r>
        <w:t>takeholders</w:t>
      </w:r>
    </w:p>
    <w:p w14:paraId="3E8010C6" w14:textId="77777777" w:rsidR="00FA219D" w:rsidRDefault="00F64717" w:rsidP="0044392E">
      <w:pPr>
        <w:pStyle w:val="Bullet1"/>
        <w:numPr>
          <w:ilvl w:val="0"/>
          <w:numId w:val="17"/>
        </w:numPr>
        <w:ind w:left="709" w:hanging="283"/>
      </w:pPr>
      <w:r>
        <w:t xml:space="preserve">identify </w:t>
      </w:r>
      <w:r w:rsidR="00FA219D">
        <w:t xml:space="preserve">research undertaken which supports </w:t>
      </w:r>
      <w:r w:rsidR="00EF3EB6">
        <w:t xml:space="preserve">delivery of </w:t>
      </w:r>
      <w:r w:rsidR="00FA219D">
        <w:t xml:space="preserve">the </w:t>
      </w:r>
      <w:r w:rsidR="0059175B">
        <w:t>program</w:t>
      </w:r>
      <w:r>
        <w:t xml:space="preserve"> in that location </w:t>
      </w:r>
    </w:p>
    <w:p w14:paraId="5210517F" w14:textId="32BCAFD8" w:rsidR="008E01B4" w:rsidRPr="000902B2" w:rsidRDefault="008E01B4" w:rsidP="0044392E">
      <w:pPr>
        <w:pStyle w:val="Bullet1"/>
        <w:numPr>
          <w:ilvl w:val="0"/>
          <w:numId w:val="17"/>
        </w:numPr>
        <w:ind w:left="709" w:hanging="283"/>
      </w:pPr>
      <w:r w:rsidRPr="000902B2">
        <w:t xml:space="preserve">evidence there is </w:t>
      </w:r>
      <w:r w:rsidR="00310D8B">
        <w:t>K</w:t>
      </w:r>
      <w:r w:rsidR="00C40323">
        <w:t xml:space="preserve">ey </w:t>
      </w:r>
      <w:r w:rsidR="00310D8B">
        <w:t>S</w:t>
      </w:r>
      <w:r w:rsidR="00C40323">
        <w:t xml:space="preserve">takeholder </w:t>
      </w:r>
      <w:r w:rsidRPr="000902B2">
        <w:t xml:space="preserve">support for the </w:t>
      </w:r>
      <w:r w:rsidR="00B149AC">
        <w:t>program</w:t>
      </w:r>
      <w:r w:rsidR="001A1595">
        <w:t xml:space="preserve"> in the area</w:t>
      </w:r>
    </w:p>
    <w:p w14:paraId="57135F9C" w14:textId="77777777" w:rsidR="008E01B4" w:rsidRPr="000902B2" w:rsidRDefault="008E01B4" w:rsidP="0044392E">
      <w:pPr>
        <w:pStyle w:val="Bullet1"/>
        <w:numPr>
          <w:ilvl w:val="0"/>
          <w:numId w:val="17"/>
        </w:numPr>
        <w:ind w:left="709" w:hanging="283"/>
      </w:pPr>
      <w:r w:rsidRPr="000902B2">
        <w:t xml:space="preserve">evidence the proposed </w:t>
      </w:r>
      <w:r w:rsidR="008266F3">
        <w:t>program</w:t>
      </w:r>
      <w:r w:rsidR="008266F3" w:rsidRPr="000902B2">
        <w:t xml:space="preserve"> </w:t>
      </w:r>
      <w:r w:rsidRPr="000902B2">
        <w:t>is unique/innovative (i.e. it is not duplicative of other activities delivered by your entity or other entities in the policy area) or how it builds on existing activities</w:t>
      </w:r>
    </w:p>
    <w:p w14:paraId="1D47C1C9" w14:textId="77777777" w:rsidR="00B3770E" w:rsidRPr="006542D9" w:rsidRDefault="00B3770E" w:rsidP="00B3770E">
      <w:r w:rsidRPr="002E446B">
        <w:rPr>
          <w:b/>
        </w:rPr>
        <w:t>Criterion 3:</w:t>
      </w:r>
      <w:r w:rsidR="002E446B">
        <w:t xml:space="preserve"> </w:t>
      </w:r>
      <w:r w:rsidRPr="006542D9">
        <w:t>What is the capability and capacity of the applicant to undertake the grant?</w:t>
      </w:r>
    </w:p>
    <w:p w14:paraId="64E1F4E3" w14:textId="77777777" w:rsidR="007D1D4F" w:rsidRPr="008364AE" w:rsidRDefault="007D1D4F" w:rsidP="00B3770E">
      <w:pPr>
        <w:pStyle w:val="inputcomment"/>
        <w:rPr>
          <w:b w:val="0"/>
          <w:color w:val="auto"/>
        </w:rPr>
      </w:pPr>
      <w:r w:rsidRPr="008364AE">
        <w:rPr>
          <w:b w:val="0"/>
          <w:color w:val="auto"/>
        </w:rPr>
        <w:t xml:space="preserve">The </w:t>
      </w:r>
      <w:r w:rsidR="008A2DD8">
        <w:rPr>
          <w:b w:val="0"/>
          <w:color w:val="auto"/>
        </w:rPr>
        <w:t>applicant</w:t>
      </w:r>
      <w:r w:rsidRPr="008364AE">
        <w:rPr>
          <w:b w:val="0"/>
          <w:color w:val="auto"/>
        </w:rPr>
        <w:t xml:space="preserve"> </w:t>
      </w:r>
      <w:r w:rsidR="002A5487">
        <w:rPr>
          <w:b w:val="0"/>
          <w:color w:val="auto"/>
        </w:rPr>
        <w:t xml:space="preserve">is </w:t>
      </w:r>
      <w:r w:rsidRPr="008364AE">
        <w:rPr>
          <w:b w:val="0"/>
          <w:color w:val="auto"/>
        </w:rPr>
        <w:t>required to provide:</w:t>
      </w:r>
    </w:p>
    <w:p w14:paraId="4B7CA37F" w14:textId="77777777" w:rsidR="0098030D" w:rsidRPr="00F34DFD" w:rsidRDefault="0098030D" w:rsidP="00F34DFD">
      <w:pPr>
        <w:pStyle w:val="Bullet1"/>
        <w:numPr>
          <w:ilvl w:val="0"/>
          <w:numId w:val="17"/>
        </w:numPr>
        <w:ind w:left="709" w:hanging="283"/>
      </w:pPr>
      <w:r w:rsidRPr="00F34DFD">
        <w:t>evidence of expertise</w:t>
      </w:r>
      <w:r w:rsidR="000079C1">
        <w:t>/experience</w:t>
      </w:r>
      <w:r w:rsidRPr="00F34DFD">
        <w:t xml:space="preserve"> in the recruitment</w:t>
      </w:r>
      <w:r w:rsidR="00196AFD" w:rsidRPr="00F34DFD">
        <w:t xml:space="preserve">, training and development </w:t>
      </w:r>
      <w:r w:rsidRPr="00F34DFD">
        <w:t>of quality school leaders</w:t>
      </w:r>
    </w:p>
    <w:p w14:paraId="079922B8" w14:textId="632EBE64" w:rsidR="00196AFD" w:rsidRPr="00F34DFD" w:rsidRDefault="00196AFD" w:rsidP="00F34DFD">
      <w:pPr>
        <w:pStyle w:val="Bullet1"/>
        <w:numPr>
          <w:ilvl w:val="0"/>
          <w:numId w:val="17"/>
        </w:numPr>
        <w:ind w:left="709" w:hanging="283"/>
      </w:pPr>
      <w:r w:rsidRPr="00F34DFD">
        <w:t xml:space="preserve">evidence of current or past partnerships and/or collaborations with </w:t>
      </w:r>
      <w:r w:rsidR="00310D8B">
        <w:t>K</w:t>
      </w:r>
      <w:r w:rsidR="0019434D" w:rsidRPr="00F34DFD">
        <w:t xml:space="preserve">ey </w:t>
      </w:r>
      <w:r w:rsidR="00310D8B">
        <w:t>S</w:t>
      </w:r>
      <w:r w:rsidR="0019434D" w:rsidRPr="00F34DFD">
        <w:t xml:space="preserve">takeholders </w:t>
      </w:r>
    </w:p>
    <w:p w14:paraId="329EEDF1" w14:textId="479A03A1" w:rsidR="004C126F" w:rsidRPr="00C9063C" w:rsidRDefault="008A2DD8" w:rsidP="00F34DFD">
      <w:pPr>
        <w:pStyle w:val="Bullet1"/>
        <w:numPr>
          <w:ilvl w:val="0"/>
          <w:numId w:val="17"/>
        </w:numPr>
        <w:ind w:left="709" w:hanging="283"/>
        <w:rPr>
          <w:b/>
          <w:kern w:val="24"/>
          <w:szCs w:val="24"/>
        </w:rPr>
      </w:pPr>
      <w:r w:rsidRPr="00F34DFD">
        <w:t>evidence</w:t>
      </w:r>
      <w:r>
        <w:rPr>
          <w:kern w:val="24"/>
          <w:szCs w:val="24"/>
        </w:rPr>
        <w:t xml:space="preserve"> of capacity to comply with relevant laws</w:t>
      </w:r>
      <w:r w:rsidR="000079C1">
        <w:rPr>
          <w:kern w:val="24"/>
          <w:szCs w:val="24"/>
        </w:rPr>
        <w:t xml:space="preserve"> and Commonwealth policies</w:t>
      </w:r>
      <w:r w:rsidR="00C9063C">
        <w:rPr>
          <w:kern w:val="24"/>
          <w:szCs w:val="24"/>
        </w:rPr>
        <w:t>, such as</w:t>
      </w:r>
      <w:r w:rsidR="004C126F">
        <w:rPr>
          <w:kern w:val="24"/>
          <w:szCs w:val="24"/>
        </w:rPr>
        <w:t xml:space="preserve">: </w:t>
      </w:r>
    </w:p>
    <w:p w14:paraId="2184DE3E" w14:textId="0206979C" w:rsidR="004C126F" w:rsidRPr="00C9063C" w:rsidRDefault="004C126F" w:rsidP="00C9063C">
      <w:pPr>
        <w:pStyle w:val="ListParagraph"/>
        <w:numPr>
          <w:ilvl w:val="1"/>
          <w:numId w:val="8"/>
        </w:numPr>
        <w:spacing w:after="120"/>
        <w:rPr>
          <w:rFonts w:asciiTheme="minorHAnsi" w:hAnsiTheme="minorHAnsi" w:cstheme="minorHAnsi"/>
        </w:rPr>
      </w:pPr>
      <w:r w:rsidRPr="00DA45F0">
        <w:rPr>
          <w:rFonts w:asciiTheme="minorHAnsi" w:hAnsiTheme="minorHAnsi" w:cstheme="minorHAnsi"/>
          <w:i/>
        </w:rPr>
        <w:t>Privacy Act 1988</w:t>
      </w:r>
      <w:r w:rsidRPr="00C9063C">
        <w:rPr>
          <w:rFonts w:asciiTheme="minorHAnsi" w:hAnsiTheme="minorHAnsi" w:cstheme="minorHAnsi"/>
        </w:rPr>
        <w:t xml:space="preserve"> and Australian Privacy Principles </w:t>
      </w:r>
    </w:p>
    <w:p w14:paraId="7A942CC3" w14:textId="77777777" w:rsidR="004C126F" w:rsidRPr="00C9063C" w:rsidRDefault="004C126F" w:rsidP="00C9063C">
      <w:pPr>
        <w:pStyle w:val="ListParagraph"/>
        <w:numPr>
          <w:ilvl w:val="1"/>
          <w:numId w:val="8"/>
        </w:numPr>
        <w:spacing w:after="120"/>
        <w:rPr>
          <w:rFonts w:asciiTheme="minorHAnsi" w:hAnsiTheme="minorHAnsi" w:cstheme="minorHAnsi"/>
        </w:rPr>
      </w:pPr>
      <w:r w:rsidRPr="00C9063C">
        <w:rPr>
          <w:rFonts w:asciiTheme="minorHAnsi" w:hAnsiTheme="minorHAnsi" w:cstheme="minorHAnsi"/>
        </w:rPr>
        <w:t>working with children requirements, including State and Territory legislation relating to working with children and vulnerable people</w:t>
      </w:r>
    </w:p>
    <w:p w14:paraId="58C180F3" w14:textId="77777777" w:rsidR="00196AFD" w:rsidRPr="008A2DD8" w:rsidRDefault="00196AFD" w:rsidP="008A2DD8">
      <w:pPr>
        <w:rPr>
          <w:b/>
        </w:rPr>
      </w:pPr>
      <w:r w:rsidRPr="00196AFD">
        <w:rPr>
          <w:b/>
        </w:rPr>
        <w:t xml:space="preserve">Criterion </w:t>
      </w:r>
      <w:r>
        <w:rPr>
          <w:b/>
        </w:rPr>
        <w:t>4</w:t>
      </w:r>
      <w:r w:rsidRPr="00196AFD">
        <w:rPr>
          <w:b/>
        </w:rPr>
        <w:t>:</w:t>
      </w:r>
      <w:r w:rsidRPr="008A2DD8">
        <w:rPr>
          <w:b/>
        </w:rPr>
        <w:t xml:space="preserve"> </w:t>
      </w:r>
      <w:r>
        <w:t xml:space="preserve">Provide a detailed </w:t>
      </w:r>
      <w:r w:rsidR="0036324F">
        <w:t xml:space="preserve">estimate </w:t>
      </w:r>
      <w:r>
        <w:t>of costs for delivering the grant activities and achieving program objectives and outcomes, including:</w:t>
      </w:r>
    </w:p>
    <w:p w14:paraId="127CC2D8" w14:textId="66C7ABCB" w:rsidR="00196AFD" w:rsidRPr="00F34DFD" w:rsidRDefault="00196AFD" w:rsidP="00F34DFD">
      <w:pPr>
        <w:pStyle w:val="Bullet1"/>
        <w:numPr>
          <w:ilvl w:val="0"/>
          <w:numId w:val="17"/>
        </w:numPr>
        <w:ind w:left="709" w:hanging="283"/>
      </w:pPr>
      <w:r w:rsidRPr="00F34DFD">
        <w:t>costs associate</w:t>
      </w:r>
      <w:r w:rsidR="00935FBA" w:rsidRPr="00F34DFD">
        <w:t>d</w:t>
      </w:r>
      <w:r w:rsidRPr="00F34DFD">
        <w:t xml:space="preserve"> with </w:t>
      </w:r>
      <w:r w:rsidR="00935FBA" w:rsidRPr="00F34DFD">
        <w:t xml:space="preserve">delivery of each of the grant deliverables and </w:t>
      </w:r>
      <w:r w:rsidRPr="00F34DFD">
        <w:t>establishment of the program</w:t>
      </w:r>
    </w:p>
    <w:p w14:paraId="574BA6C5" w14:textId="77777777" w:rsidR="00196AFD" w:rsidRPr="00F34DFD" w:rsidRDefault="00196AFD" w:rsidP="00F34DFD">
      <w:pPr>
        <w:pStyle w:val="Bullet1"/>
        <w:numPr>
          <w:ilvl w:val="0"/>
          <w:numId w:val="17"/>
        </w:numPr>
        <w:ind w:left="709" w:hanging="283"/>
      </w:pPr>
      <w:r w:rsidRPr="00F34DFD">
        <w:t xml:space="preserve">staff costs and on-costs, including the names of </w:t>
      </w:r>
      <w:r w:rsidR="0036324F" w:rsidRPr="00F34DFD">
        <w:t xml:space="preserve">key </w:t>
      </w:r>
      <w:r w:rsidRPr="00F34DFD">
        <w:t xml:space="preserve">personnel, their positions, roles and responsibilities, and expected duration working on </w:t>
      </w:r>
      <w:r w:rsidR="008266F3" w:rsidRPr="00F34DFD">
        <w:t>this program</w:t>
      </w:r>
      <w:r w:rsidR="001772A0" w:rsidRPr="00F34DFD">
        <w:t xml:space="preserve"> </w:t>
      </w:r>
      <w:r w:rsidRPr="00F34DFD">
        <w:t>(expressed in months)</w:t>
      </w:r>
    </w:p>
    <w:p w14:paraId="0C49A64A" w14:textId="77777777" w:rsidR="00196AFD" w:rsidRPr="00F34DFD" w:rsidRDefault="00196AFD" w:rsidP="00F34DFD">
      <w:pPr>
        <w:pStyle w:val="Bullet1"/>
        <w:numPr>
          <w:ilvl w:val="0"/>
          <w:numId w:val="17"/>
        </w:numPr>
        <w:ind w:left="709" w:hanging="283"/>
      </w:pPr>
      <w:r w:rsidRPr="00F34DFD">
        <w:t xml:space="preserve">administration costs, including stationery, printing, telephone, internet and other communications infrastructure </w:t>
      </w:r>
    </w:p>
    <w:p w14:paraId="007D2CBE" w14:textId="77777777" w:rsidR="00196AFD" w:rsidRPr="00F34DFD" w:rsidRDefault="00196AFD" w:rsidP="00F34DFD">
      <w:pPr>
        <w:pStyle w:val="Bullet1"/>
        <w:numPr>
          <w:ilvl w:val="0"/>
          <w:numId w:val="17"/>
        </w:numPr>
        <w:ind w:left="709" w:hanging="283"/>
      </w:pPr>
      <w:r w:rsidRPr="00F34DFD">
        <w:t xml:space="preserve">any </w:t>
      </w:r>
      <w:r w:rsidR="0036324F" w:rsidRPr="00F34DFD">
        <w:t xml:space="preserve">anticipated </w:t>
      </w:r>
      <w:r w:rsidRPr="00F34DFD">
        <w:t>sub-contracting</w:t>
      </w:r>
      <w:r w:rsidR="000079C1">
        <w:t xml:space="preserve"> arrangements</w:t>
      </w:r>
    </w:p>
    <w:p w14:paraId="5D2A2FEA" w14:textId="30CB04C6" w:rsidR="00196AFD" w:rsidRPr="00F34DFD" w:rsidRDefault="00196AFD" w:rsidP="00F34DFD">
      <w:pPr>
        <w:pStyle w:val="Bullet1"/>
        <w:numPr>
          <w:ilvl w:val="0"/>
          <w:numId w:val="17"/>
        </w:numPr>
        <w:ind w:left="709" w:hanging="283"/>
      </w:pPr>
      <w:r w:rsidRPr="00F34DFD">
        <w:t xml:space="preserve">production of </w:t>
      </w:r>
      <w:r w:rsidR="008266F3" w:rsidRPr="00F34DFD">
        <w:t>program</w:t>
      </w:r>
      <w:r w:rsidRPr="00F34DFD">
        <w:t xml:space="preserve"> reports (see ‘</w:t>
      </w:r>
      <w:r w:rsidR="008266F3" w:rsidRPr="00F34DFD">
        <w:t xml:space="preserve">Program </w:t>
      </w:r>
      <w:r w:rsidRPr="00F34DFD">
        <w:t>reporting and deliverables’ at Section 1)</w:t>
      </w:r>
    </w:p>
    <w:p w14:paraId="367D1B5F" w14:textId="77777777" w:rsidR="00196AFD" w:rsidRPr="00F34DFD" w:rsidRDefault="00196AFD" w:rsidP="00F34DFD">
      <w:pPr>
        <w:pStyle w:val="Bullet1"/>
        <w:numPr>
          <w:ilvl w:val="0"/>
          <w:numId w:val="17"/>
        </w:numPr>
        <w:ind w:left="709" w:hanging="283"/>
      </w:pPr>
      <w:r w:rsidRPr="00F34DFD">
        <w:t>advertising and promotional activities</w:t>
      </w:r>
    </w:p>
    <w:p w14:paraId="788FD803" w14:textId="77777777" w:rsidR="00196AFD" w:rsidRPr="00F34DFD" w:rsidRDefault="00196AFD" w:rsidP="00F34DFD">
      <w:pPr>
        <w:pStyle w:val="Bullet1"/>
        <w:numPr>
          <w:ilvl w:val="0"/>
          <w:numId w:val="17"/>
        </w:numPr>
        <w:ind w:left="709" w:hanging="283"/>
      </w:pPr>
      <w:r w:rsidRPr="00F34DFD">
        <w:t>stakeholder forums, meetings and events</w:t>
      </w:r>
    </w:p>
    <w:p w14:paraId="415ED663" w14:textId="77777777" w:rsidR="00196AFD" w:rsidRPr="008266F3" w:rsidRDefault="00196AFD" w:rsidP="00F34DFD">
      <w:pPr>
        <w:pStyle w:val="Bullet1"/>
        <w:numPr>
          <w:ilvl w:val="0"/>
          <w:numId w:val="17"/>
        </w:numPr>
        <w:ind w:left="709" w:hanging="283"/>
        <w:rPr>
          <w:b/>
          <w:kern w:val="24"/>
          <w:szCs w:val="24"/>
        </w:rPr>
      </w:pPr>
      <w:r w:rsidRPr="00F34DFD">
        <w:t>travel and accommodation</w:t>
      </w:r>
      <w:r>
        <w:rPr>
          <w:kern w:val="24"/>
          <w:szCs w:val="24"/>
        </w:rPr>
        <w:t xml:space="preserve"> costs.</w:t>
      </w:r>
    </w:p>
    <w:p w14:paraId="6E5371FF" w14:textId="77777777" w:rsidR="00AF77A5" w:rsidRPr="00D217B0" w:rsidRDefault="000902B2" w:rsidP="00F34DFD">
      <w:pPr>
        <w:pStyle w:val="Bullet1"/>
        <w:numPr>
          <w:ilvl w:val="0"/>
          <w:numId w:val="0"/>
        </w:numPr>
        <w:rPr>
          <w:rFonts w:cstheme="minorHAnsi"/>
        </w:rPr>
      </w:pPr>
      <w:r>
        <w:rPr>
          <w:rFonts w:cstheme="minorHAnsi"/>
        </w:rPr>
        <w:t xml:space="preserve">The proposal will be assessed by </w:t>
      </w:r>
      <w:r w:rsidR="00DC5214">
        <w:rPr>
          <w:rFonts w:cstheme="minorHAnsi"/>
        </w:rPr>
        <w:t>the Department</w:t>
      </w:r>
      <w:r>
        <w:rPr>
          <w:rFonts w:cstheme="minorHAnsi"/>
        </w:rPr>
        <w:t>.</w:t>
      </w:r>
      <w:r w:rsidR="00F34DFD">
        <w:rPr>
          <w:rFonts w:cstheme="minorHAnsi"/>
        </w:rPr>
        <w:t xml:space="preserve"> </w:t>
      </w:r>
      <w:r w:rsidR="00AF77A5" w:rsidRPr="00D217B0">
        <w:rPr>
          <w:rFonts w:cstheme="minorHAnsi"/>
        </w:rPr>
        <w:t>The assessment of</w:t>
      </w:r>
      <w:r w:rsidR="0005020E">
        <w:rPr>
          <w:rFonts w:cstheme="minorHAnsi"/>
        </w:rPr>
        <w:t xml:space="preserve"> the</w:t>
      </w:r>
      <w:r w:rsidR="00AF77A5" w:rsidRPr="00D217B0">
        <w:rPr>
          <w:rFonts w:cstheme="minorHAnsi"/>
        </w:rPr>
        <w:t xml:space="preserve"> </w:t>
      </w:r>
      <w:r w:rsidR="00276478">
        <w:rPr>
          <w:rFonts w:cstheme="minorHAnsi"/>
        </w:rPr>
        <w:t xml:space="preserve">program </w:t>
      </w:r>
      <w:r w:rsidR="00B25BD2">
        <w:rPr>
          <w:rFonts w:cstheme="minorHAnsi"/>
        </w:rPr>
        <w:t>proposa</w:t>
      </w:r>
      <w:r w:rsidR="00B62FE5">
        <w:rPr>
          <w:rFonts w:cstheme="minorHAnsi"/>
        </w:rPr>
        <w:t>l</w:t>
      </w:r>
      <w:r w:rsidR="00AF77A5" w:rsidRPr="00D217B0">
        <w:rPr>
          <w:rFonts w:cstheme="minorHAnsi"/>
        </w:rPr>
        <w:t xml:space="preserve"> will consider:</w:t>
      </w:r>
    </w:p>
    <w:p w14:paraId="12494245" w14:textId="77777777" w:rsidR="00031FA6" w:rsidRPr="00F34DFD" w:rsidRDefault="00031FA6" w:rsidP="00F34DFD">
      <w:pPr>
        <w:pStyle w:val="Bullet1"/>
        <w:numPr>
          <w:ilvl w:val="0"/>
          <w:numId w:val="17"/>
        </w:numPr>
        <w:ind w:left="709" w:hanging="283"/>
      </w:pPr>
      <w:r w:rsidRPr="00F34DFD">
        <w:t>compliance with the Grant Guidelines</w:t>
      </w:r>
    </w:p>
    <w:p w14:paraId="1F8003A5" w14:textId="15167778" w:rsidR="00AF77A5" w:rsidRPr="00F34DFD" w:rsidRDefault="00AF77A5" w:rsidP="00F34DFD">
      <w:pPr>
        <w:pStyle w:val="Bullet1"/>
        <w:numPr>
          <w:ilvl w:val="0"/>
          <w:numId w:val="17"/>
        </w:numPr>
        <w:ind w:left="709" w:hanging="283"/>
      </w:pPr>
      <w:r w:rsidRPr="00F34DFD">
        <w:t xml:space="preserve">that the proposal represents value </w:t>
      </w:r>
      <w:r w:rsidR="009A354E">
        <w:t>for</w:t>
      </w:r>
      <w:r w:rsidR="009A354E" w:rsidRPr="00F34DFD">
        <w:t xml:space="preserve"> </w:t>
      </w:r>
      <w:r w:rsidRPr="00F34DFD">
        <w:t>money</w:t>
      </w:r>
    </w:p>
    <w:p w14:paraId="0D189BB9" w14:textId="73E68117" w:rsidR="00AF77A5" w:rsidRPr="00F34DFD" w:rsidRDefault="00276478" w:rsidP="00F34DFD">
      <w:pPr>
        <w:pStyle w:val="Bullet1"/>
        <w:numPr>
          <w:ilvl w:val="0"/>
          <w:numId w:val="17"/>
        </w:numPr>
        <w:ind w:left="709" w:hanging="283"/>
      </w:pPr>
      <w:r w:rsidRPr="00F34DFD">
        <w:t>that the proposal</w:t>
      </w:r>
      <w:r w:rsidR="00AF77A5" w:rsidRPr="00F34DFD">
        <w:t xml:space="preserve"> can be delivered on time and to budget </w:t>
      </w:r>
    </w:p>
    <w:p w14:paraId="041AC654" w14:textId="77777777" w:rsidR="00AF77A5" w:rsidRPr="00F34DFD" w:rsidRDefault="00276478" w:rsidP="00F34DFD">
      <w:pPr>
        <w:pStyle w:val="Bullet1"/>
        <w:numPr>
          <w:ilvl w:val="0"/>
          <w:numId w:val="17"/>
        </w:numPr>
        <w:ind w:left="709" w:hanging="283"/>
      </w:pPr>
      <w:r w:rsidRPr="00F34DFD">
        <w:t>that the proposal</w:t>
      </w:r>
      <w:r w:rsidR="00AF77A5" w:rsidRPr="00F34DFD">
        <w:t xml:space="preserve"> has been appropriately costed (the level and detail of the costing should be commensurate with the value of the project)</w:t>
      </w:r>
    </w:p>
    <w:p w14:paraId="123727E3" w14:textId="77777777" w:rsidR="004E3F48" w:rsidRPr="00F34DFD" w:rsidRDefault="004E3F48" w:rsidP="00F34DFD">
      <w:pPr>
        <w:pStyle w:val="Bullet1"/>
        <w:numPr>
          <w:ilvl w:val="0"/>
          <w:numId w:val="17"/>
        </w:numPr>
        <w:ind w:left="709" w:hanging="283"/>
      </w:pPr>
      <w:r w:rsidRPr="00F34DFD">
        <w:t xml:space="preserve">the level of risk associated with the proposal </w:t>
      </w:r>
    </w:p>
    <w:p w14:paraId="6901D8C0" w14:textId="77777777" w:rsidR="00AF77A5" w:rsidRPr="00D217B0" w:rsidRDefault="00AF77A5" w:rsidP="00F34DFD">
      <w:pPr>
        <w:pStyle w:val="Bullet1"/>
        <w:numPr>
          <w:ilvl w:val="0"/>
          <w:numId w:val="17"/>
        </w:numPr>
        <w:ind w:left="709" w:hanging="283"/>
        <w:rPr>
          <w:rFonts w:cstheme="minorHAnsi"/>
        </w:rPr>
      </w:pPr>
      <w:r w:rsidRPr="00F34DFD">
        <w:t>that required approvals are in place, applied for, or otherwise expected to be received in the necessary timeframe</w:t>
      </w:r>
      <w:r w:rsidRPr="00D217B0">
        <w:rPr>
          <w:rFonts w:cstheme="minorHAnsi"/>
        </w:rPr>
        <w:t xml:space="preserve"> to complete the proposal. </w:t>
      </w:r>
    </w:p>
    <w:p w14:paraId="06E51AD1" w14:textId="77777777" w:rsidR="007D1D4F" w:rsidRPr="009B1E1A" w:rsidRDefault="007D1D4F" w:rsidP="009B1E1A">
      <w:pPr>
        <w:pStyle w:val="Heading1Numbered"/>
        <w:rPr>
          <w:sz w:val="32"/>
          <w:szCs w:val="32"/>
        </w:rPr>
      </w:pPr>
      <w:bookmarkStart w:id="25" w:name="_Toc414983554"/>
      <w:bookmarkStart w:id="26" w:name="_Toc414983971"/>
      <w:bookmarkStart w:id="27" w:name="_Toc414984731"/>
      <w:bookmarkStart w:id="28" w:name="_Toc414984825"/>
      <w:bookmarkStart w:id="29" w:name="_Toc414984929"/>
      <w:bookmarkStart w:id="30" w:name="_Toc414985033"/>
      <w:bookmarkStart w:id="31" w:name="_Toc414985136"/>
      <w:bookmarkStart w:id="32" w:name="_Toc414985238"/>
      <w:bookmarkStart w:id="33" w:name="_Toc464643016"/>
      <w:bookmarkStart w:id="34" w:name="_Toc24096420"/>
      <w:bookmarkStart w:id="35" w:name="_Toc421777611"/>
      <w:bookmarkStart w:id="36" w:name="_Toc421777601"/>
      <w:bookmarkEnd w:id="25"/>
      <w:bookmarkEnd w:id="26"/>
      <w:bookmarkEnd w:id="27"/>
      <w:bookmarkEnd w:id="28"/>
      <w:bookmarkEnd w:id="29"/>
      <w:bookmarkEnd w:id="30"/>
      <w:bookmarkEnd w:id="31"/>
      <w:bookmarkEnd w:id="32"/>
      <w:r w:rsidRPr="009B1E1A">
        <w:rPr>
          <w:sz w:val="32"/>
          <w:szCs w:val="32"/>
        </w:rPr>
        <w:t>Who will approve the grant?</w:t>
      </w:r>
      <w:bookmarkEnd w:id="33"/>
      <w:bookmarkEnd w:id="34"/>
      <w:r w:rsidRPr="009B1E1A">
        <w:rPr>
          <w:sz w:val="32"/>
          <w:szCs w:val="32"/>
        </w:rPr>
        <w:t xml:space="preserve"> </w:t>
      </w:r>
    </w:p>
    <w:p w14:paraId="1E4267F8" w14:textId="77777777" w:rsidR="002E446B" w:rsidRDefault="002E446B" w:rsidP="002E446B">
      <w:r>
        <w:t xml:space="preserve">The Program Delegate (who is </w:t>
      </w:r>
      <w:r w:rsidR="00DC10BB">
        <w:t xml:space="preserve">a </w:t>
      </w:r>
      <w:r>
        <w:t xml:space="preserve">Department of Education </w:t>
      </w:r>
      <w:r w:rsidR="00DC10BB" w:rsidRPr="00DC10BB">
        <w:t>Senior Executive Service (SES)</w:t>
      </w:r>
      <w:r w:rsidR="00DC10BB">
        <w:t xml:space="preserve"> </w:t>
      </w:r>
      <w:r w:rsidRPr="005A61FE">
        <w:t>Officer</w:t>
      </w:r>
      <w:r>
        <w:t xml:space="preserve"> with responsibility for the program) </w:t>
      </w:r>
      <w:r w:rsidR="00DC10BB" w:rsidRPr="009F1BCC">
        <w:t>will make the final decision to approve a grant.</w:t>
      </w:r>
      <w:r w:rsidR="00DC10BB">
        <w:t xml:space="preserve"> </w:t>
      </w:r>
    </w:p>
    <w:p w14:paraId="749B56BA" w14:textId="77777777" w:rsidR="002E446B" w:rsidRDefault="002E446B" w:rsidP="002E446B">
      <w:pPr>
        <w:spacing w:after="80"/>
      </w:pPr>
      <w:r w:rsidRPr="00E162FF">
        <w:t xml:space="preserve">The </w:t>
      </w:r>
      <w:r>
        <w:t xml:space="preserve">Program Delegate’s </w:t>
      </w:r>
      <w:r w:rsidRPr="00E162FF">
        <w:t xml:space="preserve">decision is final in all matters, </w:t>
      </w:r>
      <w:r>
        <w:t>including:</w:t>
      </w:r>
    </w:p>
    <w:p w14:paraId="065B2246" w14:textId="77777777" w:rsidR="00DC10BB" w:rsidRPr="003E50D0" w:rsidRDefault="00DC10BB" w:rsidP="003E50D0">
      <w:pPr>
        <w:pStyle w:val="Bullet1"/>
        <w:numPr>
          <w:ilvl w:val="0"/>
          <w:numId w:val="17"/>
        </w:numPr>
        <w:ind w:left="709" w:hanging="283"/>
      </w:pPr>
      <w:r w:rsidRPr="003E50D0">
        <w:t>the approval of the grant</w:t>
      </w:r>
    </w:p>
    <w:p w14:paraId="713E7EEA" w14:textId="77777777" w:rsidR="00DC10BB" w:rsidRPr="003E50D0" w:rsidRDefault="00DC10BB" w:rsidP="003E50D0">
      <w:pPr>
        <w:pStyle w:val="Bullet1"/>
        <w:numPr>
          <w:ilvl w:val="0"/>
          <w:numId w:val="17"/>
        </w:numPr>
        <w:ind w:left="709" w:hanging="283"/>
      </w:pPr>
      <w:r w:rsidRPr="003E50D0">
        <w:t>the grant amount to be awarded</w:t>
      </w:r>
    </w:p>
    <w:p w14:paraId="0597CCA6" w14:textId="77777777" w:rsidR="00DC10BB" w:rsidRPr="003E50D0" w:rsidRDefault="00DC10BB" w:rsidP="003E50D0">
      <w:pPr>
        <w:pStyle w:val="Bullet1"/>
        <w:numPr>
          <w:ilvl w:val="0"/>
          <w:numId w:val="17"/>
        </w:numPr>
        <w:ind w:left="709" w:hanging="283"/>
      </w:pPr>
      <w:r w:rsidRPr="003E50D0">
        <w:t xml:space="preserve">the terms and conditions of the grant. </w:t>
      </w:r>
    </w:p>
    <w:p w14:paraId="2B92B6AD" w14:textId="77777777" w:rsidR="007D1D4F" w:rsidRPr="006542D9" w:rsidRDefault="009732D7" w:rsidP="007C6036">
      <w:pPr>
        <w:pStyle w:val="Heading1Numbered"/>
        <w:rPr>
          <w:sz w:val="32"/>
          <w:szCs w:val="32"/>
        </w:rPr>
      </w:pPr>
      <w:bookmarkStart w:id="37" w:name="_Toc453237030"/>
      <w:bookmarkStart w:id="38" w:name="_Toc464643018"/>
      <w:bookmarkStart w:id="39" w:name="_Toc24096421"/>
      <w:bookmarkStart w:id="40" w:name="_Toc421777622"/>
      <w:bookmarkStart w:id="41" w:name="_Toc433641183"/>
      <w:bookmarkEnd w:id="35"/>
      <w:bookmarkEnd w:id="36"/>
      <w:r w:rsidRPr="006542D9">
        <w:rPr>
          <w:sz w:val="32"/>
          <w:szCs w:val="32"/>
        </w:rPr>
        <w:t xml:space="preserve">Notification </w:t>
      </w:r>
      <w:bookmarkEnd w:id="37"/>
      <w:bookmarkEnd w:id="38"/>
      <w:r w:rsidR="00381EC6">
        <w:rPr>
          <w:sz w:val="32"/>
          <w:szCs w:val="32"/>
        </w:rPr>
        <w:t>of the grant</w:t>
      </w:r>
      <w:bookmarkEnd w:id="39"/>
    </w:p>
    <w:p w14:paraId="3676D16E" w14:textId="6CF355A0" w:rsidR="009732D7" w:rsidRDefault="00E56DAE" w:rsidP="009732D7">
      <w:bookmarkStart w:id="42" w:name="_Toc466898121"/>
      <w:r>
        <w:t>We will</w:t>
      </w:r>
      <w:r w:rsidR="009732D7">
        <w:t xml:space="preserve"> advise</w:t>
      </w:r>
      <w:r>
        <w:t xml:space="preserve"> </w:t>
      </w:r>
      <w:r w:rsidR="003D1342">
        <w:t xml:space="preserve">the applicant </w:t>
      </w:r>
      <w:r w:rsidR="009732D7">
        <w:t>of the outcome</w:t>
      </w:r>
      <w:r w:rsidR="009732D7" w:rsidRPr="00B72EE8">
        <w:t xml:space="preserve"> </w:t>
      </w:r>
      <w:r w:rsidR="009732D7" w:rsidRPr="006542D9">
        <w:t>in writing</w:t>
      </w:r>
      <w:r w:rsidR="009732D7" w:rsidRPr="009F6660">
        <w:t xml:space="preserve">, </w:t>
      </w:r>
      <w:r w:rsidR="009732D7" w:rsidRPr="00B72EE8">
        <w:t xml:space="preserve">following a </w:t>
      </w:r>
      <w:r w:rsidR="009732D7">
        <w:t>d</w:t>
      </w:r>
      <w:r w:rsidR="009732D7" w:rsidRPr="00B72EE8">
        <w:t xml:space="preserve">ecision </w:t>
      </w:r>
      <w:r w:rsidR="009732D7" w:rsidRPr="00D217B0">
        <w:t xml:space="preserve">by the </w:t>
      </w:r>
      <w:r w:rsidR="005175F2">
        <w:t>Program Delegate</w:t>
      </w:r>
      <w:r w:rsidR="009732D7" w:rsidRPr="006542D9">
        <w:t xml:space="preserve">. </w:t>
      </w:r>
      <w:r>
        <w:t xml:space="preserve">We will advise </w:t>
      </w:r>
      <w:r w:rsidR="003D1342">
        <w:t xml:space="preserve">the successful applicant </w:t>
      </w:r>
      <w:r>
        <w:t xml:space="preserve">of </w:t>
      </w:r>
      <w:r w:rsidR="009732D7" w:rsidRPr="00B72EE8">
        <w:t xml:space="preserve">any specific conditions attached to the </w:t>
      </w:r>
      <w:r w:rsidR="009732D7">
        <w:t>grant</w:t>
      </w:r>
      <w:r w:rsidR="009732D7" w:rsidRPr="00B72EE8">
        <w:t xml:space="preserve">. </w:t>
      </w:r>
    </w:p>
    <w:p w14:paraId="074D46DA" w14:textId="77777777" w:rsidR="00F00023" w:rsidRPr="0037755B" w:rsidRDefault="00F00023" w:rsidP="005175F2">
      <w:pPr>
        <w:pStyle w:val="Heading2Numbered"/>
        <w:ind w:left="284" w:firstLine="283"/>
        <w:rPr>
          <w:sz w:val="24"/>
          <w:szCs w:val="24"/>
        </w:rPr>
      </w:pPr>
      <w:bookmarkStart w:id="43" w:name="_Toc24096422"/>
      <w:r w:rsidRPr="0037755B">
        <w:rPr>
          <w:sz w:val="24"/>
          <w:szCs w:val="24"/>
        </w:rPr>
        <w:t>The grant agreement/Payment of the grant</w:t>
      </w:r>
      <w:bookmarkEnd w:id="43"/>
    </w:p>
    <w:p w14:paraId="3AA3BD29" w14:textId="77777777" w:rsidR="00AE4530" w:rsidRDefault="003D1342" w:rsidP="00983658">
      <w:r>
        <w:t xml:space="preserve">The grantee </w:t>
      </w:r>
      <w:r w:rsidR="00983658">
        <w:t>must enter into a legally binding grant agreement with the Commonwealth.</w:t>
      </w:r>
      <w:r w:rsidR="00983658" w:rsidRPr="00B65B88">
        <w:t xml:space="preserve"> </w:t>
      </w:r>
      <w:r w:rsidR="00983658">
        <w:t xml:space="preserve">We </w:t>
      </w:r>
      <w:r w:rsidR="00AE4530">
        <w:t xml:space="preserve">will </w:t>
      </w:r>
      <w:r w:rsidR="00983658">
        <w:t xml:space="preserve">use the </w:t>
      </w:r>
      <w:r w:rsidR="00AE4530">
        <w:t xml:space="preserve">Commonwealth </w:t>
      </w:r>
      <w:r w:rsidR="007763A9">
        <w:t xml:space="preserve">Standard </w:t>
      </w:r>
      <w:r w:rsidR="00AE4530">
        <w:t>G</w:t>
      </w:r>
      <w:r w:rsidR="00983658">
        <w:t>ran</w:t>
      </w:r>
      <w:r w:rsidR="00AE4530">
        <w:t>t Ag</w:t>
      </w:r>
      <w:r w:rsidR="00983658">
        <w:t>reement</w:t>
      </w:r>
      <w:r w:rsidR="00DB15C3">
        <w:t xml:space="preserve">. </w:t>
      </w:r>
      <w:r w:rsidR="00983658">
        <w:t xml:space="preserve">Each agreement has general terms and conditions that cannot be changed. </w:t>
      </w:r>
    </w:p>
    <w:p w14:paraId="369CAEED" w14:textId="77777777" w:rsidR="00AE4530" w:rsidRDefault="00983658" w:rsidP="00983658">
      <w:r>
        <w:t xml:space="preserve">We must execute a grant agreement with </w:t>
      </w:r>
      <w:r w:rsidR="003D1342">
        <w:t xml:space="preserve">the grantee </w:t>
      </w:r>
      <w:r>
        <w:t xml:space="preserve">before we can make any payments. We are not responsible for any of </w:t>
      </w:r>
      <w:r w:rsidR="003D1342">
        <w:t xml:space="preserve">the grantee’s </w:t>
      </w:r>
      <w:r>
        <w:t>expendi</w:t>
      </w:r>
      <w:r w:rsidR="006F3B99">
        <w:t xml:space="preserve">ture until a grant agreement is </w:t>
      </w:r>
      <w:r>
        <w:t xml:space="preserve">executed. If </w:t>
      </w:r>
      <w:r w:rsidR="003D1342">
        <w:t xml:space="preserve">the grantee </w:t>
      </w:r>
      <w:r>
        <w:t>choose</w:t>
      </w:r>
      <w:r w:rsidR="003D1342">
        <w:t>s</w:t>
      </w:r>
      <w:r>
        <w:t xml:space="preserve"> to start grant activit</w:t>
      </w:r>
      <w:r w:rsidR="00B83C35">
        <w:t>y</w:t>
      </w:r>
      <w:r>
        <w:t xml:space="preserve"> before you have an executed grant agreement, </w:t>
      </w:r>
      <w:r w:rsidR="003D1342">
        <w:t xml:space="preserve">the grantee </w:t>
      </w:r>
      <w:r>
        <w:t>do</w:t>
      </w:r>
      <w:r w:rsidR="003D1342">
        <w:t>es</w:t>
      </w:r>
      <w:r>
        <w:t xml:space="preserve"> so at </w:t>
      </w:r>
      <w:r w:rsidR="003D1342">
        <w:t xml:space="preserve">their </w:t>
      </w:r>
      <w:r>
        <w:t xml:space="preserve">own </w:t>
      </w:r>
      <w:r w:rsidR="007C6036">
        <w:t>risk.</w:t>
      </w:r>
      <w:r w:rsidR="00AE4530">
        <w:t xml:space="preserve"> </w:t>
      </w:r>
    </w:p>
    <w:p w14:paraId="33EF9C8E" w14:textId="77777777" w:rsidR="00983658" w:rsidRDefault="003D1342" w:rsidP="00983658">
      <w:r>
        <w:t xml:space="preserve">The </w:t>
      </w:r>
      <w:r w:rsidR="00983658">
        <w:t>grant agreement may have specific conditions determined by the assessment process or other considerations made by the Program Delegate</w:t>
      </w:r>
      <w:r w:rsidR="00983658" w:rsidRPr="002D0FAF">
        <w:t>.</w:t>
      </w:r>
      <w:r w:rsidR="00983658">
        <w:t xml:space="preserve"> We will identify these in the agreement. </w:t>
      </w:r>
    </w:p>
    <w:p w14:paraId="0A55C0FE" w14:textId="77777777" w:rsidR="00983658" w:rsidRDefault="00983658" w:rsidP="00983658">
      <w:r>
        <w:t>The Commonwealth may recover grant funds if there is a breach of the grant agreement.</w:t>
      </w:r>
    </w:p>
    <w:p w14:paraId="16D975BE" w14:textId="77777777" w:rsidR="00562C57" w:rsidRPr="0037755B" w:rsidDel="00D505A5" w:rsidRDefault="00562C57" w:rsidP="005175F2">
      <w:pPr>
        <w:pStyle w:val="Heading2Numbered"/>
        <w:ind w:left="284" w:firstLine="283"/>
        <w:rPr>
          <w:sz w:val="24"/>
          <w:szCs w:val="24"/>
        </w:rPr>
      </w:pPr>
      <w:bookmarkStart w:id="44" w:name="_Toc464643020"/>
      <w:bookmarkStart w:id="45" w:name="_Toc24096423"/>
      <w:r w:rsidRPr="0037755B">
        <w:rPr>
          <w:sz w:val="24"/>
          <w:szCs w:val="24"/>
        </w:rPr>
        <w:t>Grant acquittal and reporting</w:t>
      </w:r>
      <w:bookmarkEnd w:id="44"/>
      <w:bookmarkEnd w:id="45"/>
      <w:r w:rsidRPr="0037755B">
        <w:rPr>
          <w:sz w:val="24"/>
          <w:szCs w:val="24"/>
        </w:rPr>
        <w:t xml:space="preserve"> </w:t>
      </w:r>
    </w:p>
    <w:p w14:paraId="2F86A69B" w14:textId="77777777" w:rsidR="003D1342" w:rsidRPr="00195A9B" w:rsidRDefault="003D1342" w:rsidP="003D1342">
      <w:pPr>
        <w:spacing w:after="120"/>
        <w:rPr>
          <w:rFonts w:cstheme="minorHAnsi"/>
        </w:rPr>
      </w:pPr>
      <w:r w:rsidRPr="00195A9B">
        <w:rPr>
          <w:rFonts w:cstheme="minorHAnsi"/>
        </w:rPr>
        <w:t xml:space="preserve">The grantee will be required to provide the Department with reports and deliverables </w:t>
      </w:r>
      <w:r>
        <w:rPr>
          <w:rFonts w:cstheme="minorHAnsi"/>
        </w:rPr>
        <w:t xml:space="preserve">in line with the timeframes in the grant agreement </w:t>
      </w:r>
      <w:r w:rsidRPr="00195A9B">
        <w:rPr>
          <w:rFonts w:cstheme="minorHAnsi"/>
        </w:rPr>
        <w:t xml:space="preserve">and should factor these into their grant application. The final list will be subject to negotiation but may include: </w:t>
      </w:r>
    </w:p>
    <w:p w14:paraId="5BB26512" w14:textId="4E28C825" w:rsidR="003D1342" w:rsidRPr="00195A9B" w:rsidRDefault="00BB10DC" w:rsidP="003D1342">
      <w:pPr>
        <w:pStyle w:val="Bullet1"/>
        <w:rPr>
          <w:rFonts w:cstheme="minorHAnsi"/>
        </w:rPr>
      </w:pPr>
      <w:r>
        <w:rPr>
          <w:rFonts w:cstheme="minorHAnsi"/>
        </w:rPr>
        <w:t>a</w:t>
      </w:r>
      <w:r w:rsidR="003D1342" w:rsidRPr="00195A9B">
        <w:rPr>
          <w:rFonts w:cstheme="minorHAnsi"/>
        </w:rPr>
        <w:t xml:space="preserve"> detailed </w:t>
      </w:r>
      <w:r w:rsidR="003D1342">
        <w:rPr>
          <w:rFonts w:cstheme="minorHAnsi"/>
        </w:rPr>
        <w:t>program</w:t>
      </w:r>
      <w:r w:rsidR="003D1342" w:rsidRPr="00195A9B">
        <w:rPr>
          <w:rFonts w:cstheme="minorHAnsi"/>
        </w:rPr>
        <w:t xml:space="preserve"> plan outlining key features of the program, including the implementation approach, governance arrangements, consultation arrangements, recruitment strategy, key personnel, timing and costs</w:t>
      </w:r>
    </w:p>
    <w:p w14:paraId="65DC386E" w14:textId="0D931860" w:rsidR="003D1342" w:rsidRDefault="00BB10DC" w:rsidP="003D1342">
      <w:pPr>
        <w:pStyle w:val="Bullet1"/>
        <w:rPr>
          <w:rFonts w:cstheme="minorHAnsi"/>
        </w:rPr>
      </w:pPr>
      <w:r>
        <w:rPr>
          <w:rFonts w:cstheme="minorHAnsi"/>
        </w:rPr>
        <w:t>a</w:t>
      </w:r>
      <w:r w:rsidR="003D1342" w:rsidRPr="00195A9B">
        <w:rPr>
          <w:rFonts w:cstheme="minorHAnsi"/>
        </w:rPr>
        <w:t xml:space="preserve"> risk plan and mitigation strategy </w:t>
      </w:r>
    </w:p>
    <w:p w14:paraId="4C6DCC72" w14:textId="5F1AC1B0" w:rsidR="00792E12" w:rsidRPr="00195A9B" w:rsidRDefault="00BB10DC" w:rsidP="003D1342">
      <w:pPr>
        <w:pStyle w:val="Bullet1"/>
        <w:rPr>
          <w:rFonts w:cstheme="minorHAnsi"/>
        </w:rPr>
      </w:pPr>
      <w:r>
        <w:rPr>
          <w:rFonts w:cstheme="minorHAnsi"/>
        </w:rPr>
        <w:t>a</w:t>
      </w:r>
      <w:r w:rsidR="00792E12">
        <w:rPr>
          <w:rFonts w:cstheme="minorHAnsi"/>
        </w:rPr>
        <w:t>n evaluation plan and program logic outlining the program objectives, deliverables, key performance indicators and measures of success</w:t>
      </w:r>
    </w:p>
    <w:p w14:paraId="2B490E40" w14:textId="20855A3A" w:rsidR="003D1342" w:rsidRPr="00195A9B" w:rsidRDefault="00BB10DC" w:rsidP="003D1342">
      <w:pPr>
        <w:pStyle w:val="Bullet1"/>
        <w:rPr>
          <w:rFonts w:cstheme="minorHAnsi"/>
        </w:rPr>
      </w:pPr>
      <w:r>
        <w:rPr>
          <w:rFonts w:cstheme="minorHAnsi"/>
        </w:rPr>
        <w:t>b</w:t>
      </w:r>
      <w:r w:rsidR="00E56D30">
        <w:rPr>
          <w:rFonts w:cstheme="minorHAnsi"/>
        </w:rPr>
        <w:t xml:space="preserve">iannual progress reports </w:t>
      </w:r>
      <w:r w:rsidR="00923A06" w:rsidRPr="007D1D4F">
        <w:rPr>
          <w:rFonts w:cstheme="minorHAnsi"/>
        </w:rPr>
        <w:t>against agreed project milestones</w:t>
      </w:r>
      <w:r w:rsidR="00923A06">
        <w:rPr>
          <w:rFonts w:cstheme="minorHAnsi"/>
        </w:rPr>
        <w:t xml:space="preserve"> and key performance indicators</w:t>
      </w:r>
    </w:p>
    <w:p w14:paraId="2CB4891D" w14:textId="36E31C04" w:rsidR="003D1342" w:rsidRPr="00195A9B" w:rsidRDefault="00BB10DC" w:rsidP="003D1342">
      <w:pPr>
        <w:pStyle w:val="Bullet1"/>
        <w:rPr>
          <w:rFonts w:cstheme="minorHAnsi"/>
        </w:rPr>
      </w:pPr>
      <w:r>
        <w:rPr>
          <w:rFonts w:cstheme="minorHAnsi"/>
        </w:rPr>
        <w:t>a</w:t>
      </w:r>
      <w:r w:rsidR="003D1342" w:rsidRPr="00195A9B">
        <w:rPr>
          <w:rFonts w:cstheme="minorHAnsi"/>
        </w:rPr>
        <w:t xml:space="preserve"> 12 month report outlining the participation options and details of the first cohort of program participants</w:t>
      </w:r>
    </w:p>
    <w:p w14:paraId="24FCEB8A" w14:textId="41B6A117" w:rsidR="003D1342" w:rsidRPr="00195A9B" w:rsidRDefault="00BB10DC" w:rsidP="003D1342">
      <w:pPr>
        <w:pStyle w:val="Bullet1"/>
        <w:rPr>
          <w:rFonts w:cstheme="minorHAnsi"/>
        </w:rPr>
      </w:pPr>
      <w:r>
        <w:rPr>
          <w:rFonts w:cstheme="minorHAnsi"/>
        </w:rPr>
        <w:t>a</w:t>
      </w:r>
      <w:r w:rsidR="003D1342" w:rsidRPr="00195A9B">
        <w:rPr>
          <w:rFonts w:cstheme="minorHAnsi"/>
        </w:rPr>
        <w:t xml:space="preserve"> 24 month report outlining:</w:t>
      </w:r>
    </w:p>
    <w:p w14:paraId="15E4C3FC" w14:textId="77777777" w:rsidR="003D1342" w:rsidRPr="00195A9B" w:rsidRDefault="003D1342" w:rsidP="003D1342">
      <w:pPr>
        <w:numPr>
          <w:ilvl w:val="1"/>
          <w:numId w:val="33"/>
        </w:numPr>
        <w:spacing w:after="120"/>
        <w:rPr>
          <w:rFonts w:cstheme="minorHAnsi"/>
        </w:rPr>
      </w:pPr>
      <w:r w:rsidRPr="00195A9B">
        <w:rPr>
          <w:rFonts w:cstheme="minorHAnsi"/>
        </w:rPr>
        <w:t>the participation options and details of the second cohort of program participants</w:t>
      </w:r>
    </w:p>
    <w:p w14:paraId="043F4C87" w14:textId="77777777" w:rsidR="00F4132E" w:rsidRDefault="003D1342" w:rsidP="003D1342">
      <w:pPr>
        <w:numPr>
          <w:ilvl w:val="1"/>
          <w:numId w:val="33"/>
        </w:numPr>
        <w:spacing w:after="120"/>
        <w:rPr>
          <w:rFonts w:cstheme="minorHAnsi"/>
        </w:rPr>
      </w:pPr>
      <w:r w:rsidRPr="00195A9B">
        <w:rPr>
          <w:rFonts w:cstheme="minorHAnsi"/>
        </w:rPr>
        <w:t>outcomes of the first cohort of participants 12 months after program completion</w:t>
      </w:r>
    </w:p>
    <w:p w14:paraId="0B679071" w14:textId="77777777" w:rsidR="003D1342" w:rsidRPr="00195A9B" w:rsidRDefault="00F4132E" w:rsidP="003D1342">
      <w:pPr>
        <w:numPr>
          <w:ilvl w:val="1"/>
          <w:numId w:val="33"/>
        </w:numPr>
        <w:spacing w:after="120"/>
        <w:rPr>
          <w:rFonts w:cstheme="minorHAnsi"/>
        </w:rPr>
      </w:pPr>
      <w:r>
        <w:rPr>
          <w:rFonts w:cstheme="minorHAnsi"/>
        </w:rPr>
        <w:t>an assessment of the impact of the program for both cohorts, including the change</w:t>
      </w:r>
      <w:r w:rsidRPr="00F4132E">
        <w:rPr>
          <w:rFonts w:cstheme="minorHAnsi"/>
        </w:rPr>
        <w:t xml:space="preserve"> </w:t>
      </w:r>
      <w:r>
        <w:rPr>
          <w:rFonts w:cstheme="minorHAnsi"/>
        </w:rPr>
        <w:t>in leadership capabilities and aspirations</w:t>
      </w:r>
      <w:r w:rsidR="00AB549A">
        <w:rPr>
          <w:rFonts w:cstheme="minorHAnsi"/>
        </w:rPr>
        <w:t xml:space="preserve"> as a result of program participation</w:t>
      </w:r>
      <w:r w:rsidR="003D1342" w:rsidRPr="00195A9B">
        <w:rPr>
          <w:rFonts w:cstheme="minorHAnsi"/>
        </w:rPr>
        <w:t xml:space="preserve">. </w:t>
      </w:r>
    </w:p>
    <w:p w14:paraId="1F1CF7C6" w14:textId="77777777" w:rsidR="003D1342" w:rsidRPr="00195A9B" w:rsidRDefault="003D1342" w:rsidP="003D1342">
      <w:pPr>
        <w:pStyle w:val="Bullet1"/>
        <w:rPr>
          <w:rFonts w:cstheme="minorHAnsi"/>
        </w:rPr>
      </w:pPr>
      <w:r w:rsidRPr="00195A9B">
        <w:rPr>
          <w:rFonts w:cstheme="minorHAnsi"/>
        </w:rPr>
        <w:t xml:space="preserve">Annual </w:t>
      </w:r>
      <w:r w:rsidR="00F4132E">
        <w:rPr>
          <w:rFonts w:cstheme="minorHAnsi"/>
        </w:rPr>
        <w:t xml:space="preserve">face-to-face </w:t>
      </w:r>
      <w:r w:rsidRPr="00195A9B">
        <w:rPr>
          <w:rFonts w:cstheme="minorHAnsi"/>
        </w:rPr>
        <w:t>presentations to the Department on the progress of, and outcomes from, the progra</w:t>
      </w:r>
      <w:r w:rsidR="00923A06">
        <w:rPr>
          <w:rFonts w:cstheme="minorHAnsi"/>
        </w:rPr>
        <w:t>m at 12, and 24 month intervals</w:t>
      </w:r>
      <w:r w:rsidRPr="00195A9B">
        <w:rPr>
          <w:rFonts w:cstheme="minorHAnsi"/>
        </w:rPr>
        <w:t xml:space="preserve">  </w:t>
      </w:r>
    </w:p>
    <w:p w14:paraId="355A2DAA" w14:textId="0966B76F" w:rsidR="00884A78" w:rsidRDefault="00AF3ED7" w:rsidP="00562C57">
      <w:pPr>
        <w:pStyle w:val="Bullet1"/>
        <w:rPr>
          <w:rFonts w:cstheme="minorHAnsi"/>
        </w:rPr>
      </w:pPr>
      <w:r>
        <w:rPr>
          <w:rFonts w:cstheme="minorHAnsi"/>
        </w:rPr>
        <w:t>program participant data and case studies</w:t>
      </w:r>
      <w:r w:rsidR="00762094">
        <w:rPr>
          <w:rFonts w:cstheme="minorHAnsi"/>
        </w:rPr>
        <w:t>.</w:t>
      </w:r>
    </w:p>
    <w:p w14:paraId="5F969837" w14:textId="77777777" w:rsidR="00562C57" w:rsidRPr="007D1D4F" w:rsidRDefault="00562C57" w:rsidP="00562C57">
      <w:pPr>
        <w:rPr>
          <w:rFonts w:cstheme="minorHAnsi"/>
        </w:rPr>
      </w:pPr>
      <w:r w:rsidRPr="007D1D4F">
        <w:rPr>
          <w:rFonts w:cstheme="minorHAnsi"/>
        </w:rPr>
        <w:t>The grantee</w:t>
      </w:r>
      <w:r w:rsidRPr="007D1D4F" w:rsidDel="00D505A5">
        <w:rPr>
          <w:rFonts w:cstheme="minorHAnsi"/>
        </w:rPr>
        <w:t xml:space="preserve"> </w:t>
      </w:r>
      <w:r w:rsidRPr="007D1D4F">
        <w:rPr>
          <w:rFonts w:cstheme="minorHAnsi"/>
        </w:rPr>
        <w:t xml:space="preserve">will </w:t>
      </w:r>
      <w:r w:rsidRPr="006542D9">
        <w:rPr>
          <w:rFonts w:cstheme="minorHAnsi"/>
        </w:rPr>
        <w:t>also</w:t>
      </w:r>
      <w:r w:rsidRPr="00E56DAE">
        <w:rPr>
          <w:rFonts w:cstheme="minorHAnsi"/>
          <w:b/>
        </w:rPr>
        <w:t xml:space="preserve"> </w:t>
      </w:r>
      <w:r w:rsidRPr="007D1D4F">
        <w:rPr>
          <w:rFonts w:cstheme="minorHAnsi"/>
        </w:rPr>
        <w:t>be</w:t>
      </w:r>
      <w:r w:rsidRPr="007D1D4F" w:rsidDel="00D505A5">
        <w:rPr>
          <w:rFonts w:cstheme="minorHAnsi"/>
        </w:rPr>
        <w:t xml:space="preserve"> responsible for:</w:t>
      </w:r>
    </w:p>
    <w:p w14:paraId="2F5A5E6F" w14:textId="77777777" w:rsidR="00562C57" w:rsidRPr="00D217B0" w:rsidDel="00D505A5" w:rsidRDefault="00562C57" w:rsidP="00562C57">
      <w:pPr>
        <w:pStyle w:val="Bullet1"/>
        <w:rPr>
          <w:rFonts w:cstheme="minorHAnsi"/>
        </w:rPr>
      </w:pPr>
      <w:r w:rsidRPr="00D217B0">
        <w:rPr>
          <w:rFonts w:cstheme="minorHAnsi"/>
        </w:rPr>
        <w:t>meeting</w:t>
      </w:r>
      <w:r w:rsidRPr="00D217B0" w:rsidDel="00D505A5">
        <w:rPr>
          <w:rFonts w:cstheme="minorHAnsi"/>
        </w:rPr>
        <w:t xml:space="preserve"> the terms and conditions of the grant agreement </w:t>
      </w:r>
      <w:r w:rsidRPr="00D217B0">
        <w:rPr>
          <w:rFonts w:cstheme="minorHAnsi"/>
        </w:rPr>
        <w:t>and managing the</w:t>
      </w:r>
      <w:r w:rsidRPr="00D217B0" w:rsidDel="00D505A5">
        <w:rPr>
          <w:rFonts w:cstheme="minorHAnsi"/>
        </w:rPr>
        <w:t xml:space="preserve"> </w:t>
      </w:r>
      <w:r>
        <w:rPr>
          <w:rFonts w:cstheme="minorHAnsi"/>
        </w:rPr>
        <w:t xml:space="preserve">grant </w:t>
      </w:r>
      <w:r w:rsidRPr="00D217B0" w:rsidDel="00D505A5">
        <w:rPr>
          <w:rFonts w:cstheme="minorHAnsi"/>
        </w:rPr>
        <w:t>activity efficient</w:t>
      </w:r>
      <w:r w:rsidRPr="00D217B0">
        <w:rPr>
          <w:rFonts w:cstheme="minorHAnsi"/>
        </w:rPr>
        <w:t>ly</w:t>
      </w:r>
      <w:r w:rsidRPr="00D217B0" w:rsidDel="00D505A5">
        <w:rPr>
          <w:rFonts w:cstheme="minorHAnsi"/>
        </w:rPr>
        <w:t xml:space="preserve"> and effective</w:t>
      </w:r>
      <w:r w:rsidRPr="00D217B0">
        <w:rPr>
          <w:rFonts w:cstheme="minorHAnsi"/>
        </w:rPr>
        <w:t>ly</w:t>
      </w:r>
    </w:p>
    <w:p w14:paraId="38E583BE" w14:textId="77777777" w:rsidR="00562C57" w:rsidRPr="00D217B0" w:rsidDel="00D505A5" w:rsidRDefault="00562C57" w:rsidP="00562C57">
      <w:pPr>
        <w:pStyle w:val="Bullet1"/>
        <w:rPr>
          <w:rFonts w:cstheme="minorHAnsi"/>
        </w:rPr>
      </w:pPr>
      <w:r w:rsidRPr="00D217B0" w:rsidDel="00D505A5">
        <w:rPr>
          <w:rFonts w:cstheme="minorHAnsi"/>
        </w:rPr>
        <w:t xml:space="preserve">complying with record keeping, reporting and acquittal requirements </w:t>
      </w:r>
      <w:r w:rsidRPr="00D217B0">
        <w:rPr>
          <w:rFonts w:cstheme="minorHAnsi"/>
        </w:rPr>
        <w:t>as set out in the grant agreement</w:t>
      </w:r>
    </w:p>
    <w:p w14:paraId="57FBEB6F" w14:textId="77777777" w:rsidR="00562C57" w:rsidRDefault="00562C57" w:rsidP="00562C57">
      <w:pPr>
        <w:pStyle w:val="Bullet1"/>
        <w:rPr>
          <w:rFonts w:cstheme="minorHAnsi"/>
        </w:rPr>
      </w:pPr>
      <w:r w:rsidRPr="00D217B0" w:rsidDel="00D505A5">
        <w:rPr>
          <w:rFonts w:cstheme="minorHAnsi"/>
        </w:rPr>
        <w:t xml:space="preserve">participating in </w:t>
      </w:r>
      <w:r w:rsidRPr="00D217B0">
        <w:rPr>
          <w:rFonts w:cstheme="minorHAnsi"/>
        </w:rPr>
        <w:t>a grant program e</w:t>
      </w:r>
      <w:r w:rsidRPr="00D217B0" w:rsidDel="00D505A5">
        <w:rPr>
          <w:rFonts w:cstheme="minorHAnsi"/>
        </w:rPr>
        <w:t xml:space="preserve">valuation as </w:t>
      </w:r>
      <w:r w:rsidRPr="00D217B0">
        <w:rPr>
          <w:rFonts w:cstheme="minorHAnsi"/>
        </w:rPr>
        <w:t>specified in the grant agreement</w:t>
      </w:r>
      <w:r>
        <w:rPr>
          <w:rFonts w:cstheme="minorHAnsi"/>
        </w:rPr>
        <w:t>.</w:t>
      </w:r>
    </w:p>
    <w:p w14:paraId="7683F23D" w14:textId="77777777" w:rsidR="007D1D4F" w:rsidRPr="006542D9" w:rsidRDefault="007D1D4F" w:rsidP="00D217B0">
      <w:pPr>
        <w:pStyle w:val="Heading1Numbered"/>
        <w:rPr>
          <w:sz w:val="32"/>
          <w:szCs w:val="32"/>
        </w:rPr>
      </w:pPr>
      <w:bookmarkStart w:id="46" w:name="_Toc453237031"/>
      <w:bookmarkStart w:id="47" w:name="_Toc464643019"/>
      <w:bookmarkStart w:id="48" w:name="_Toc24096424"/>
      <w:bookmarkStart w:id="49" w:name="_Toc421777623"/>
      <w:bookmarkEnd w:id="40"/>
      <w:bookmarkEnd w:id="41"/>
      <w:bookmarkEnd w:id="42"/>
      <w:r w:rsidRPr="006542D9">
        <w:rPr>
          <w:sz w:val="32"/>
          <w:szCs w:val="32"/>
        </w:rPr>
        <w:t xml:space="preserve">Announcement of </w:t>
      </w:r>
      <w:r w:rsidR="0037755B">
        <w:rPr>
          <w:sz w:val="32"/>
          <w:szCs w:val="32"/>
        </w:rPr>
        <w:t xml:space="preserve">the </w:t>
      </w:r>
      <w:r w:rsidRPr="006542D9">
        <w:rPr>
          <w:sz w:val="32"/>
          <w:szCs w:val="32"/>
        </w:rPr>
        <w:t>grant</w:t>
      </w:r>
      <w:bookmarkEnd w:id="46"/>
      <w:bookmarkEnd w:id="47"/>
      <w:bookmarkEnd w:id="48"/>
    </w:p>
    <w:p w14:paraId="3EF10419" w14:textId="77777777" w:rsidR="00BF7AB9" w:rsidRPr="006542D9" w:rsidRDefault="00BF7AB9" w:rsidP="007D1D4F">
      <w:pPr>
        <w:spacing w:before="60"/>
      </w:pPr>
      <w:r>
        <w:t xml:space="preserve">Your grant will </w:t>
      </w:r>
      <w:r w:rsidR="007D1D4F">
        <w:t>be listed</w:t>
      </w:r>
      <w:r w:rsidR="007D1D4F" w:rsidRPr="00B72EE8">
        <w:t xml:space="preserve"> on</w:t>
      </w:r>
      <w:r w:rsidR="007D1D4F">
        <w:t xml:space="preserve"> the </w:t>
      </w:r>
      <w:hyperlink r:id="rId14" w:history="1">
        <w:r w:rsidR="007D1D4F" w:rsidRPr="00D02449">
          <w:rPr>
            <w:rStyle w:val="Hyperlink"/>
            <w:rFonts w:cstheme="minorBidi"/>
          </w:rPr>
          <w:t>GrantConnect</w:t>
        </w:r>
      </w:hyperlink>
      <w:r w:rsidR="007D1D4F" w:rsidRPr="000A572F">
        <w:t xml:space="preserve"> website</w:t>
      </w:r>
      <w:r w:rsidR="007C6036">
        <w:t>,</w:t>
      </w:r>
      <w:r w:rsidR="007D1D4F">
        <w:t xml:space="preserve"> </w:t>
      </w:r>
      <w:r w:rsidR="002800BA">
        <w:t xml:space="preserve">21 </w:t>
      </w:r>
      <w:r w:rsidR="007D1D4F">
        <w:t>d</w:t>
      </w:r>
      <w:r w:rsidR="007D1D4F" w:rsidRPr="000A572F">
        <w:t xml:space="preserve">ays </w:t>
      </w:r>
      <w:r w:rsidR="007D1D4F">
        <w:t>after</w:t>
      </w:r>
      <w:r w:rsidR="007D1D4F" w:rsidRPr="000A572F">
        <w:t xml:space="preserve"> </w:t>
      </w:r>
      <w:r w:rsidR="007D1D4F">
        <w:t xml:space="preserve">the date of effect as required by Section 5.3 of the </w:t>
      </w:r>
      <w:r w:rsidR="00537E1B" w:rsidRPr="00050D75">
        <w:t>CGRGs</w:t>
      </w:r>
      <w:r w:rsidR="007D1D4F" w:rsidRPr="006542D9">
        <w:t xml:space="preserve">. </w:t>
      </w:r>
    </w:p>
    <w:p w14:paraId="3F370953" w14:textId="77777777" w:rsidR="002F13E7" w:rsidRPr="00F00023" w:rsidDel="00D505A5" w:rsidRDefault="002F13E7" w:rsidP="002F13E7">
      <w:pPr>
        <w:pStyle w:val="Heading1Numbered"/>
        <w:rPr>
          <w:sz w:val="32"/>
          <w:szCs w:val="32"/>
        </w:rPr>
      </w:pPr>
      <w:bookmarkStart w:id="50" w:name="_Toc24096425"/>
      <w:r w:rsidRPr="00F00023">
        <w:rPr>
          <w:sz w:val="32"/>
          <w:szCs w:val="32"/>
        </w:rPr>
        <w:t>Grant evaluation</w:t>
      </w:r>
      <w:bookmarkEnd w:id="50"/>
      <w:r w:rsidRPr="00F00023">
        <w:rPr>
          <w:sz w:val="32"/>
          <w:szCs w:val="32"/>
        </w:rPr>
        <w:t xml:space="preserve"> </w:t>
      </w:r>
    </w:p>
    <w:p w14:paraId="3D6D919D" w14:textId="77777777" w:rsidR="009478F4" w:rsidRPr="007C5401" w:rsidRDefault="002F13E7" w:rsidP="00733E22">
      <w:pPr>
        <w:pStyle w:val="Bullet1"/>
        <w:numPr>
          <w:ilvl w:val="0"/>
          <w:numId w:val="0"/>
        </w:numPr>
      </w:pPr>
      <w:r w:rsidRPr="007C5401">
        <w:t>The</w:t>
      </w:r>
      <w:r w:rsidRPr="007C5401">
        <w:rPr>
          <w:b/>
          <w:color w:val="642416" w:themeColor="accent3" w:themeShade="80"/>
        </w:rPr>
        <w:t xml:space="preserve"> </w:t>
      </w:r>
      <w:r w:rsidR="00276478" w:rsidRPr="007C5401">
        <w:t>Department</w:t>
      </w:r>
      <w:r w:rsidRPr="007C5401">
        <w:t xml:space="preserve"> will evaluate </w:t>
      </w:r>
      <w:r w:rsidR="00583D82" w:rsidRPr="007C5401">
        <w:t xml:space="preserve">or commission an evaluation of </w:t>
      </w:r>
      <w:r w:rsidR="009478F4" w:rsidRPr="007C5401">
        <w:t>this grant</w:t>
      </w:r>
      <w:r w:rsidRPr="007C5401">
        <w:rPr>
          <w:color w:val="642416" w:themeColor="accent3" w:themeShade="80"/>
        </w:rPr>
        <w:t xml:space="preserve"> </w:t>
      </w:r>
      <w:r w:rsidRPr="007C5401">
        <w:t>to measure how well the outcomes and</w:t>
      </w:r>
      <w:r w:rsidR="009478F4" w:rsidRPr="007C5401">
        <w:t xml:space="preserve"> objectives have been achieved.</w:t>
      </w:r>
    </w:p>
    <w:p w14:paraId="2F78136C" w14:textId="77777777" w:rsidR="002F13E7" w:rsidRDefault="003D1342" w:rsidP="00733E22">
      <w:pPr>
        <w:pStyle w:val="Bullet1"/>
        <w:numPr>
          <w:ilvl w:val="0"/>
          <w:numId w:val="0"/>
        </w:numPr>
      </w:pPr>
      <w:r>
        <w:t xml:space="preserve">The grantee will be required to participate in any evaluation authorised or commissioned by the Department. </w:t>
      </w:r>
      <w:bookmarkEnd w:id="49"/>
    </w:p>
    <w:p w14:paraId="2C8DD27A" w14:textId="77777777" w:rsidR="0050696D" w:rsidRPr="00EC3385" w:rsidRDefault="0050696D" w:rsidP="0050696D">
      <w:pPr>
        <w:pStyle w:val="Heading1Numbered"/>
        <w:rPr>
          <w:color w:val="auto"/>
          <w:sz w:val="32"/>
          <w:szCs w:val="32"/>
        </w:rPr>
      </w:pPr>
      <w:bookmarkStart w:id="51" w:name="_Toc24096426"/>
      <w:r>
        <w:rPr>
          <w:color w:val="auto"/>
          <w:sz w:val="32"/>
          <w:szCs w:val="32"/>
        </w:rPr>
        <w:t>Glossary</w:t>
      </w:r>
      <w:bookmarkEnd w:id="51"/>
    </w:p>
    <w:tbl>
      <w:tblPr>
        <w:tblStyle w:val="TableGrid"/>
        <w:tblW w:w="5000" w:type="pct"/>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Caption w:val="Glossary of terms"/>
        <w:tblDescription w:val="Glossary of terms used in this document."/>
      </w:tblPr>
      <w:tblGrid>
        <w:gridCol w:w="3341"/>
        <w:gridCol w:w="5723"/>
      </w:tblGrid>
      <w:tr w:rsidR="0050696D" w:rsidRPr="009E3949" w14:paraId="456B03E1" w14:textId="77777777" w:rsidTr="008D0CCB">
        <w:trPr>
          <w:cantSplit/>
          <w:tblHeader/>
        </w:trPr>
        <w:tc>
          <w:tcPr>
            <w:tcW w:w="1843" w:type="pct"/>
            <w:shd w:val="clear" w:color="auto" w:fill="264F90"/>
          </w:tcPr>
          <w:p w14:paraId="57D06DA8" w14:textId="77777777" w:rsidR="0050696D" w:rsidRPr="004D41A5" w:rsidRDefault="0050696D" w:rsidP="008D0CCB">
            <w:pPr>
              <w:pStyle w:val="TableHeadingNumbered"/>
            </w:pPr>
            <w:r w:rsidRPr="004D41A5">
              <w:t>Term</w:t>
            </w:r>
          </w:p>
        </w:tc>
        <w:tc>
          <w:tcPr>
            <w:tcW w:w="3157" w:type="pct"/>
            <w:shd w:val="clear" w:color="auto" w:fill="264F90"/>
          </w:tcPr>
          <w:p w14:paraId="720BAFFA" w14:textId="77777777" w:rsidR="0050696D" w:rsidRPr="004D41A5" w:rsidRDefault="0050696D" w:rsidP="008D0CCB">
            <w:pPr>
              <w:pStyle w:val="TableHeadingNumbered"/>
            </w:pPr>
            <w:r w:rsidRPr="004D41A5">
              <w:t>Definition</w:t>
            </w:r>
          </w:p>
        </w:tc>
      </w:tr>
      <w:tr w:rsidR="00C37950" w:rsidRPr="00274AE2" w14:paraId="50F39367" w14:textId="77777777" w:rsidTr="008D0CCB">
        <w:trPr>
          <w:cantSplit/>
        </w:trPr>
        <w:tc>
          <w:tcPr>
            <w:tcW w:w="1843" w:type="pct"/>
          </w:tcPr>
          <w:p w14:paraId="428EEDC3" w14:textId="7674C056" w:rsidR="00C37950" w:rsidRDefault="00C37950" w:rsidP="00310D8B">
            <w:r>
              <w:t>High Achieving Teachers</w:t>
            </w:r>
          </w:p>
        </w:tc>
        <w:tc>
          <w:tcPr>
            <w:tcW w:w="3157" w:type="pct"/>
          </w:tcPr>
          <w:p w14:paraId="004422B1" w14:textId="24F928FF" w:rsidR="00C37950" w:rsidRDefault="00BB10DC" w:rsidP="00DA45F0">
            <w:pPr>
              <w:spacing w:after="120"/>
              <w:rPr>
                <w:rFonts w:cstheme="minorHAnsi"/>
              </w:rPr>
            </w:pPr>
            <w:r>
              <w:rPr>
                <w:rFonts w:cstheme="minorHAnsi"/>
              </w:rPr>
              <w:t xml:space="preserve">Teachers with a minimum three years experience teaching in an Australian school and who </w:t>
            </w:r>
            <w:r w:rsidR="00DA7B31">
              <w:rPr>
                <w:rFonts w:cstheme="minorHAnsi"/>
              </w:rPr>
              <w:t xml:space="preserve">have </w:t>
            </w:r>
            <w:r>
              <w:rPr>
                <w:rFonts w:cstheme="minorHAnsi"/>
              </w:rPr>
              <w:t>been endorsed by their Principal as having leadership aspirations and potential and who have the capacity to benefit from participation in the program. High Achieving Teachers may or may not have leadership responsibilities or be a Middle Level Leader (defined below).</w:t>
            </w:r>
          </w:p>
        </w:tc>
      </w:tr>
      <w:tr w:rsidR="00F83A9E" w:rsidRPr="00274AE2" w14:paraId="3BDFD6FB" w14:textId="77777777" w:rsidTr="008D0CCB">
        <w:trPr>
          <w:cantSplit/>
        </w:trPr>
        <w:tc>
          <w:tcPr>
            <w:tcW w:w="1843" w:type="pct"/>
          </w:tcPr>
          <w:p w14:paraId="3580A488" w14:textId="5096AA8A" w:rsidR="00F83A9E" w:rsidRDefault="00F83A9E" w:rsidP="00310D8B">
            <w:r>
              <w:t xml:space="preserve">Key </w:t>
            </w:r>
            <w:r w:rsidR="00310D8B">
              <w:t>S</w:t>
            </w:r>
            <w:r>
              <w:t>takeholders</w:t>
            </w:r>
          </w:p>
        </w:tc>
        <w:tc>
          <w:tcPr>
            <w:tcW w:w="3157" w:type="pct"/>
          </w:tcPr>
          <w:p w14:paraId="2334CE6C" w14:textId="3A350612" w:rsidR="00F83A9E" w:rsidRDefault="00F83A9E" w:rsidP="007D3436">
            <w:pPr>
              <w:spacing w:after="120"/>
              <w:rPr>
                <w:rFonts w:cstheme="minorHAnsi"/>
              </w:rPr>
            </w:pPr>
            <w:r>
              <w:rPr>
                <w:rFonts w:cstheme="minorHAnsi"/>
              </w:rPr>
              <w:t>Relevant Approved Authorities</w:t>
            </w:r>
            <w:r w:rsidR="00B7579B">
              <w:rPr>
                <w:rFonts w:cstheme="minorHAnsi"/>
              </w:rPr>
              <w:t xml:space="preserve">, </w:t>
            </w:r>
            <w:r>
              <w:rPr>
                <w:rFonts w:cstheme="minorHAnsi"/>
              </w:rPr>
              <w:t xml:space="preserve">eligible </w:t>
            </w:r>
            <w:r w:rsidR="004337CC">
              <w:rPr>
                <w:rFonts w:cstheme="minorHAnsi"/>
              </w:rPr>
              <w:t>P</w:t>
            </w:r>
            <w:r>
              <w:rPr>
                <w:rFonts w:cstheme="minorHAnsi"/>
              </w:rPr>
              <w:t>artner</w:t>
            </w:r>
            <w:r w:rsidRPr="00196AFD">
              <w:rPr>
                <w:rFonts w:cstheme="minorHAnsi"/>
              </w:rPr>
              <w:t xml:space="preserve"> </w:t>
            </w:r>
            <w:r w:rsidR="004337CC">
              <w:rPr>
                <w:rFonts w:cstheme="minorHAnsi"/>
              </w:rPr>
              <w:t>S</w:t>
            </w:r>
            <w:r w:rsidRPr="00196AFD">
              <w:rPr>
                <w:rFonts w:cstheme="minorHAnsi"/>
              </w:rPr>
              <w:t>chools</w:t>
            </w:r>
            <w:r w:rsidR="007D3436">
              <w:rPr>
                <w:rFonts w:cstheme="minorHAnsi"/>
              </w:rPr>
              <w:t>,</w:t>
            </w:r>
            <w:r w:rsidR="00B7579B">
              <w:rPr>
                <w:rFonts w:cstheme="minorHAnsi"/>
              </w:rPr>
              <w:t xml:space="preserve"> </w:t>
            </w:r>
            <w:r w:rsidR="00310D8B">
              <w:rPr>
                <w:rFonts w:cstheme="minorHAnsi"/>
              </w:rPr>
              <w:t>P</w:t>
            </w:r>
            <w:r w:rsidR="00792E12">
              <w:rPr>
                <w:rFonts w:cstheme="minorHAnsi"/>
              </w:rPr>
              <w:t xml:space="preserve">eak </w:t>
            </w:r>
            <w:r w:rsidR="00310D8B">
              <w:rPr>
                <w:rFonts w:cstheme="minorHAnsi"/>
              </w:rPr>
              <w:t>P</w:t>
            </w:r>
            <w:r w:rsidR="00B211A3">
              <w:rPr>
                <w:rFonts w:cstheme="minorHAnsi"/>
              </w:rPr>
              <w:t xml:space="preserve">rincipal </w:t>
            </w:r>
            <w:r w:rsidR="00310D8B">
              <w:rPr>
                <w:rFonts w:cstheme="minorHAnsi"/>
              </w:rPr>
              <w:t>A</w:t>
            </w:r>
            <w:r>
              <w:rPr>
                <w:rFonts w:cstheme="minorHAnsi"/>
              </w:rPr>
              <w:t xml:space="preserve">ssociations. </w:t>
            </w:r>
          </w:p>
        </w:tc>
      </w:tr>
      <w:tr w:rsidR="00805B38" w:rsidRPr="00274AE2" w14:paraId="444A9913" w14:textId="77777777" w:rsidTr="008D0CCB">
        <w:trPr>
          <w:cantSplit/>
        </w:trPr>
        <w:tc>
          <w:tcPr>
            <w:tcW w:w="1843" w:type="pct"/>
          </w:tcPr>
          <w:p w14:paraId="15473B8B" w14:textId="11093361" w:rsidR="00805B38" w:rsidRDefault="00805B38" w:rsidP="008D0CCB">
            <w:r>
              <w:t xml:space="preserve">Middle </w:t>
            </w:r>
            <w:r w:rsidR="00310D8B">
              <w:t>L</w:t>
            </w:r>
            <w:r>
              <w:t xml:space="preserve">evel </w:t>
            </w:r>
            <w:r w:rsidR="00310D8B">
              <w:t>L</w:t>
            </w:r>
            <w:r>
              <w:t>eader</w:t>
            </w:r>
          </w:p>
        </w:tc>
        <w:tc>
          <w:tcPr>
            <w:tcW w:w="3157" w:type="pct"/>
          </w:tcPr>
          <w:p w14:paraId="68C40D99" w14:textId="32F066BC" w:rsidR="00805B38" w:rsidRPr="00274AE2" w:rsidRDefault="003D3561" w:rsidP="008D0CCB">
            <w:pPr>
              <w:rPr>
                <w:rFonts w:cs="Arial"/>
                <w:lang w:eastAsia="en-AU"/>
              </w:rPr>
            </w:pPr>
            <w:r>
              <w:rPr>
                <w:rFonts w:cs="Arial"/>
                <w:lang w:eastAsia="en-AU"/>
              </w:rPr>
              <w:t xml:space="preserve">Executive teacher, head of department or </w:t>
            </w:r>
            <w:r w:rsidR="00AE6886">
              <w:rPr>
                <w:rFonts w:cs="Arial"/>
                <w:lang w:eastAsia="en-AU"/>
              </w:rPr>
              <w:t xml:space="preserve">a certified </w:t>
            </w:r>
            <w:r>
              <w:rPr>
                <w:rFonts w:cs="Arial"/>
                <w:lang w:eastAsia="en-AU"/>
              </w:rPr>
              <w:t>Highly Accomplished and Lead Teacher</w:t>
            </w:r>
            <w:r w:rsidR="00AE6886">
              <w:rPr>
                <w:rFonts w:cs="Arial"/>
                <w:lang w:eastAsia="en-AU"/>
              </w:rPr>
              <w:t xml:space="preserve"> (HALT)</w:t>
            </w:r>
          </w:p>
        </w:tc>
      </w:tr>
      <w:tr w:rsidR="00805B38" w:rsidRPr="00274AE2" w14:paraId="430D2303" w14:textId="77777777" w:rsidTr="008D0CCB">
        <w:trPr>
          <w:cantSplit/>
        </w:trPr>
        <w:tc>
          <w:tcPr>
            <w:tcW w:w="1843" w:type="pct"/>
          </w:tcPr>
          <w:p w14:paraId="7CDF365B" w14:textId="77777777" w:rsidR="00805B38" w:rsidRDefault="00805B38" w:rsidP="00792E12">
            <w:r>
              <w:t xml:space="preserve">Relevant </w:t>
            </w:r>
            <w:r w:rsidR="00792E12">
              <w:t>A</w:t>
            </w:r>
            <w:r>
              <w:t xml:space="preserve">pproved </w:t>
            </w:r>
            <w:r w:rsidR="00792E12">
              <w:t>A</w:t>
            </w:r>
            <w:r>
              <w:t xml:space="preserve">uthority </w:t>
            </w:r>
          </w:p>
        </w:tc>
        <w:tc>
          <w:tcPr>
            <w:tcW w:w="3157" w:type="pct"/>
          </w:tcPr>
          <w:p w14:paraId="1A3533B4" w14:textId="77777777" w:rsidR="00805B38" w:rsidRDefault="003D3561" w:rsidP="00335FC7">
            <w:pPr>
              <w:pStyle w:val="Bullet1"/>
              <w:rPr>
                <w:lang w:eastAsia="en-AU"/>
              </w:rPr>
            </w:pPr>
            <w:r>
              <w:rPr>
                <w:lang w:eastAsia="en-AU"/>
              </w:rPr>
              <w:t>For any government school which employs a program participant, the state or territory in which the school is located.</w:t>
            </w:r>
          </w:p>
          <w:p w14:paraId="060D3093" w14:textId="5054AB22" w:rsidR="003D3561" w:rsidRPr="003D3561" w:rsidRDefault="003D3561" w:rsidP="00335FC7">
            <w:pPr>
              <w:pStyle w:val="Bullet1"/>
              <w:rPr>
                <w:lang w:eastAsia="en-AU"/>
              </w:rPr>
            </w:pPr>
            <w:r>
              <w:rPr>
                <w:lang w:eastAsia="en-AU"/>
              </w:rPr>
              <w:t xml:space="preserve">For any non-government school which employs a program participant, the body corporate approved by the Minister for Education </w:t>
            </w:r>
            <w:r w:rsidR="007D3436">
              <w:rPr>
                <w:lang w:eastAsia="en-AU"/>
              </w:rPr>
              <w:t xml:space="preserve">as the approved authority </w:t>
            </w:r>
            <w:r>
              <w:rPr>
                <w:lang w:eastAsia="en-AU"/>
              </w:rPr>
              <w:t xml:space="preserve">for the school under the </w:t>
            </w:r>
            <w:r>
              <w:rPr>
                <w:i/>
                <w:lang w:eastAsia="en-AU"/>
              </w:rPr>
              <w:t>Australian Education Act 2013.</w:t>
            </w:r>
          </w:p>
        </w:tc>
      </w:tr>
      <w:tr w:rsidR="00BA57DE" w:rsidRPr="00274AE2" w14:paraId="7814F4B3" w14:textId="77777777" w:rsidTr="008D0CCB">
        <w:trPr>
          <w:cantSplit/>
        </w:trPr>
        <w:tc>
          <w:tcPr>
            <w:tcW w:w="1843" w:type="pct"/>
          </w:tcPr>
          <w:p w14:paraId="6A04F8FD" w14:textId="38E5FD5B" w:rsidR="00BA57DE" w:rsidRDefault="00792E12" w:rsidP="006D2FA6">
            <w:r>
              <w:t xml:space="preserve">Peak </w:t>
            </w:r>
            <w:r w:rsidR="00310D8B">
              <w:t>P</w:t>
            </w:r>
            <w:r w:rsidR="00BA57DE">
              <w:t xml:space="preserve">rincipal </w:t>
            </w:r>
            <w:r w:rsidR="00310D8B">
              <w:t>A</w:t>
            </w:r>
            <w:r w:rsidR="006D2FA6">
              <w:t>ssociations</w:t>
            </w:r>
          </w:p>
        </w:tc>
        <w:tc>
          <w:tcPr>
            <w:tcW w:w="3157" w:type="pct"/>
          </w:tcPr>
          <w:p w14:paraId="5BD0E603" w14:textId="77777777" w:rsidR="00BA57DE" w:rsidRPr="00274AE2" w:rsidRDefault="00335FC7" w:rsidP="007921C9">
            <w:pPr>
              <w:rPr>
                <w:rFonts w:cs="Arial"/>
                <w:lang w:eastAsia="en-AU"/>
              </w:rPr>
            </w:pPr>
            <w:r>
              <w:rPr>
                <w:rFonts w:cs="Arial"/>
                <w:lang w:eastAsia="en-AU"/>
              </w:rPr>
              <w:t>Includes</w:t>
            </w:r>
            <w:r w:rsidR="00B7579B">
              <w:rPr>
                <w:rFonts w:cs="Arial"/>
                <w:lang w:eastAsia="en-AU"/>
              </w:rPr>
              <w:t>, at minimum,</w:t>
            </w:r>
            <w:r>
              <w:rPr>
                <w:rFonts w:cs="Arial"/>
                <w:lang w:eastAsia="en-AU"/>
              </w:rPr>
              <w:t xml:space="preserve"> t</w:t>
            </w:r>
            <w:r w:rsidR="003D3561">
              <w:rPr>
                <w:rFonts w:cs="Arial"/>
                <w:lang w:eastAsia="en-AU"/>
              </w:rPr>
              <w:t>he Australian Primary Principals’ Association</w:t>
            </w:r>
            <w:r>
              <w:rPr>
                <w:rFonts w:cs="Arial"/>
                <w:lang w:eastAsia="en-AU"/>
              </w:rPr>
              <w:t xml:space="preserve"> and</w:t>
            </w:r>
            <w:r w:rsidR="003D3561">
              <w:rPr>
                <w:rFonts w:cs="Arial"/>
                <w:lang w:eastAsia="en-AU"/>
              </w:rPr>
              <w:t xml:space="preserve"> the Australian Sec</w:t>
            </w:r>
            <w:r w:rsidR="00B7579B">
              <w:rPr>
                <w:rFonts w:cs="Arial"/>
                <w:lang w:eastAsia="en-AU"/>
              </w:rPr>
              <w:t xml:space="preserve">ondary Principals’ Association. </w:t>
            </w:r>
            <w:r w:rsidR="007921C9">
              <w:rPr>
                <w:rFonts w:cs="Arial"/>
                <w:lang w:eastAsia="en-AU"/>
              </w:rPr>
              <w:t>May also include t</w:t>
            </w:r>
            <w:r w:rsidR="007921C9" w:rsidRPr="007921C9">
              <w:rPr>
                <w:rFonts w:cs="Arial"/>
                <w:lang w:eastAsia="en-AU"/>
              </w:rPr>
              <w:t>he National Aboriginal and Torres Strait Islander Principals Association (NATSIPA)</w:t>
            </w:r>
            <w:r w:rsidR="007921C9">
              <w:rPr>
                <w:rFonts w:cs="Arial"/>
                <w:lang w:eastAsia="en-AU"/>
              </w:rPr>
              <w:t xml:space="preserve">. </w:t>
            </w:r>
          </w:p>
        </w:tc>
      </w:tr>
      <w:tr w:rsidR="00B7579B" w:rsidRPr="00274AE2" w14:paraId="025AF7BF" w14:textId="77777777" w:rsidTr="008D0CCB">
        <w:trPr>
          <w:cantSplit/>
        </w:trPr>
        <w:tc>
          <w:tcPr>
            <w:tcW w:w="1843" w:type="pct"/>
          </w:tcPr>
          <w:p w14:paraId="56FC81A5" w14:textId="6A356E70" w:rsidR="00B7579B" w:rsidRDefault="00B7579B" w:rsidP="006D2FA6">
            <w:r>
              <w:t xml:space="preserve">Partner </w:t>
            </w:r>
            <w:r w:rsidR="00310D8B">
              <w:t>S</w:t>
            </w:r>
            <w:r>
              <w:t>chools</w:t>
            </w:r>
          </w:p>
        </w:tc>
        <w:tc>
          <w:tcPr>
            <w:tcW w:w="3157" w:type="pct"/>
          </w:tcPr>
          <w:p w14:paraId="30067248" w14:textId="77777777" w:rsidR="00B7579B" w:rsidRDefault="00B7579B" w:rsidP="00B7579B">
            <w:pPr>
              <w:rPr>
                <w:rFonts w:cs="Arial"/>
                <w:lang w:eastAsia="en-AU"/>
              </w:rPr>
            </w:pPr>
            <w:r>
              <w:rPr>
                <w:rFonts w:cs="Arial"/>
                <w:lang w:eastAsia="en-AU"/>
              </w:rPr>
              <w:t>Schools in which program participants work or schools offering leadership opportunities to program participants.</w:t>
            </w:r>
          </w:p>
        </w:tc>
      </w:tr>
    </w:tbl>
    <w:p w14:paraId="76DF07B7" w14:textId="77777777" w:rsidR="0050696D" w:rsidRPr="00D217B0" w:rsidRDefault="0050696D" w:rsidP="00733E22">
      <w:pPr>
        <w:pStyle w:val="Bullet1"/>
        <w:numPr>
          <w:ilvl w:val="0"/>
          <w:numId w:val="0"/>
        </w:numPr>
        <w:rPr>
          <w:rFonts w:cstheme="minorHAnsi"/>
        </w:rPr>
      </w:pPr>
    </w:p>
    <w:sectPr w:rsidR="0050696D" w:rsidRPr="00D217B0" w:rsidSect="00C53EB6">
      <w:headerReference w:type="default" r:id="rId15"/>
      <w:footerReference w:type="default" r:id="rId16"/>
      <w:headerReference w:type="first" r:id="rId17"/>
      <w:footerReference w:type="first" r:id="rId18"/>
      <w:type w:val="continuous"/>
      <w:pgSz w:w="11906" w:h="16838" w:code="9"/>
      <w:pgMar w:top="2268" w:right="1418" w:bottom="1418" w:left="1418" w:header="56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EB695" w14:textId="77777777" w:rsidR="0009190F" w:rsidRDefault="0009190F" w:rsidP="00EF4574">
      <w:pPr>
        <w:spacing w:before="0" w:after="0" w:line="240" w:lineRule="auto"/>
      </w:pPr>
      <w:r>
        <w:separator/>
      </w:r>
    </w:p>
    <w:p w14:paraId="1D7F2E73" w14:textId="77777777" w:rsidR="0009190F" w:rsidRDefault="0009190F"/>
  </w:endnote>
  <w:endnote w:type="continuationSeparator" w:id="0">
    <w:p w14:paraId="478651AC" w14:textId="77777777" w:rsidR="0009190F" w:rsidRDefault="0009190F" w:rsidP="00EF4574">
      <w:pPr>
        <w:spacing w:before="0" w:after="0" w:line="240" w:lineRule="auto"/>
      </w:pPr>
      <w:r>
        <w:continuationSeparator/>
      </w:r>
    </w:p>
    <w:p w14:paraId="06F8078F" w14:textId="77777777" w:rsidR="0009190F" w:rsidRDefault="00091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seoSans-500">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28F2" w14:textId="37C56F24" w:rsidR="006E5D93" w:rsidRDefault="00CF3383">
    <w:pPr>
      <w:pStyle w:val="Footer"/>
      <w:jc w:val="right"/>
    </w:pPr>
    <w:sdt>
      <w:sdtPr>
        <w:id w:val="-336622359"/>
        <w:docPartObj>
          <w:docPartGallery w:val="Page Numbers (Bottom of Page)"/>
          <w:docPartUnique/>
        </w:docPartObj>
      </w:sdtPr>
      <w:sdtEndPr>
        <w:rPr>
          <w:noProof/>
        </w:rPr>
      </w:sdtEndPr>
      <w:sdtContent>
        <w:r w:rsidR="006E5D93">
          <w:fldChar w:fldCharType="begin"/>
        </w:r>
        <w:r w:rsidR="006E5D93">
          <w:instrText xml:space="preserve"> PAGE   \* MERGEFORMAT </w:instrText>
        </w:r>
        <w:r w:rsidR="006E5D93">
          <w:fldChar w:fldCharType="separate"/>
        </w:r>
        <w:r>
          <w:rPr>
            <w:noProof/>
          </w:rPr>
          <w:t>2</w:t>
        </w:r>
        <w:r w:rsidR="006E5D93">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A767F" w14:textId="77777777" w:rsidR="006E5D93" w:rsidRDefault="006E5D93">
    <w:pPr>
      <w:pStyle w:val="Footer"/>
    </w:pPr>
  </w:p>
  <w:p w14:paraId="6A60EB48" w14:textId="77777777" w:rsidR="006E5D93" w:rsidRDefault="006E5D93" w:rsidP="000A6A8B">
    <w:pPr>
      <w:pStyle w:val="Footer"/>
      <w:jc w:val="center"/>
      <w:rPr>
        <w:rStyle w:val="Classification"/>
      </w:rPr>
    </w:pPr>
  </w:p>
  <w:p w14:paraId="232F20D2" w14:textId="77777777" w:rsidR="006E5D93" w:rsidRPr="000A6A8B" w:rsidRDefault="006E5D93" w:rsidP="000A6A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A248A" w14:textId="77777777" w:rsidR="0009190F" w:rsidRDefault="0009190F" w:rsidP="0020122A">
      <w:pPr>
        <w:pStyle w:val="FootnoteSeparator"/>
      </w:pPr>
    </w:p>
  </w:footnote>
  <w:footnote w:type="continuationSeparator" w:id="0">
    <w:p w14:paraId="31D430D1" w14:textId="77777777" w:rsidR="0009190F" w:rsidRDefault="0009190F" w:rsidP="00EF4574">
      <w:pPr>
        <w:spacing w:before="0" w:after="0" w:line="240" w:lineRule="auto"/>
      </w:pPr>
      <w:r>
        <w:continuationSeparator/>
      </w:r>
    </w:p>
    <w:p w14:paraId="3461812B" w14:textId="77777777" w:rsidR="0009190F" w:rsidRDefault="0009190F"/>
  </w:footnote>
  <w:footnote w:id="1">
    <w:p w14:paraId="59592EBE" w14:textId="77777777" w:rsidR="006E5D93" w:rsidRPr="00BF6B18" w:rsidRDefault="006E5D93" w:rsidP="00AD6C65">
      <w:pPr>
        <w:pStyle w:val="Heading3"/>
        <w:keepLines w:val="0"/>
        <w:suppressAutoHyphens w:val="0"/>
        <w:spacing w:before="240" w:line="280" w:lineRule="atLeast"/>
        <w:ind w:left="1134" w:hanging="1134"/>
        <w:contextualSpacing w:val="0"/>
        <w:rPr>
          <w:sz w:val="18"/>
          <w:szCs w:val="18"/>
        </w:rPr>
      </w:pPr>
      <w:r w:rsidRPr="00BF6B18">
        <w:rPr>
          <w:rStyle w:val="FootnoteReference"/>
          <w:sz w:val="18"/>
          <w:szCs w:val="18"/>
        </w:rPr>
        <w:footnoteRef/>
      </w:r>
      <w:r w:rsidRPr="00BF6B18">
        <w:rPr>
          <w:sz w:val="18"/>
          <w:szCs w:val="18"/>
        </w:rPr>
        <w:t xml:space="preserve"> </w:t>
      </w:r>
      <w:hyperlink r:id="rId1" w:history="1">
        <w:r w:rsidRPr="00340972">
          <w:rPr>
            <w:rStyle w:val="Hyperlink"/>
            <w:rFonts w:asciiTheme="majorHAnsi" w:hAnsiTheme="majorHAnsi" w:cstheme="majorBidi"/>
            <w:sz w:val="18"/>
            <w:szCs w:val="18"/>
          </w:rPr>
          <w:t>https://www.finance.gov.au/government/commonwealth-grants/commonwealth-grants-rules-guidelines</w:t>
        </w:r>
      </w:hyperlink>
      <w:r>
        <w:rPr>
          <w:sz w:val="18"/>
          <w:szCs w:val="18"/>
        </w:rPr>
        <w:t xml:space="preserve"> </w:t>
      </w:r>
    </w:p>
  </w:footnote>
  <w:footnote w:id="2">
    <w:p w14:paraId="4D6303D7" w14:textId="77777777" w:rsidR="006E5D93" w:rsidRDefault="006E5D93">
      <w:pPr>
        <w:pStyle w:val="FootnoteText"/>
      </w:pPr>
      <w:r>
        <w:rPr>
          <w:rStyle w:val="FootnoteReference"/>
        </w:rPr>
        <w:footnoteRef/>
      </w:r>
      <w:r>
        <w:t xml:space="preserve"> </w:t>
      </w:r>
      <w:r w:rsidRPr="00674069">
        <w:t>https://www.abs.gov.au/websitedbs/D3310114.nsf/home/Australian+Statistical+Geography+Standard+(ASGS)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8C8C1" w14:textId="70E25923" w:rsidR="006E5D93" w:rsidRPr="000A6A8B" w:rsidRDefault="006E5D93" w:rsidP="000A6A8B">
    <w:pPr>
      <w:pStyle w:val="Header"/>
      <w:jc w:val="center"/>
      <w:rPr>
        <w:rStyle w:val="Classificatio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87E3D" w14:textId="77777777" w:rsidR="006E5D93" w:rsidRDefault="006E5D93" w:rsidP="000A6A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DAA"/>
    <w:multiLevelType w:val="hybridMultilevel"/>
    <w:tmpl w:val="E0BAC7D6"/>
    <w:lvl w:ilvl="0" w:tplc="0EA63BDC">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12527F3"/>
    <w:multiLevelType w:val="hybridMultilevel"/>
    <w:tmpl w:val="23F4AE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7416FEA"/>
    <w:multiLevelType w:val="hybridMultilevel"/>
    <w:tmpl w:val="50484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2F6B80"/>
    <w:multiLevelType w:val="multilevel"/>
    <w:tmpl w:val="AB240ED8"/>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0F7E178D"/>
    <w:multiLevelType w:val="hybridMultilevel"/>
    <w:tmpl w:val="0FCE9B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9BD12E7"/>
    <w:multiLevelType w:val="multilevel"/>
    <w:tmpl w:val="95D2349A"/>
    <w:lvl w:ilvl="0">
      <w:start w:val="1"/>
      <w:numFmt w:val="bullet"/>
      <w:pStyle w:val="ListBullet"/>
      <w:lvlText w:val=""/>
      <w:lvlJc w:val="left"/>
      <w:pPr>
        <w:ind w:left="360" w:hanging="360"/>
      </w:pPr>
      <w:rPr>
        <w:rFonts w:ascii="Wingdings" w:hAnsi="Wingdings" w:hint="default"/>
        <w:color w:val="auto"/>
        <w:w w:val="100"/>
        <w:sz w:val="20"/>
        <w:szCs w:val="20"/>
      </w:rPr>
    </w:lvl>
    <w:lvl w:ilvl="1">
      <w:start w:val="1"/>
      <w:numFmt w:val="bullet"/>
      <w:lvlText w:val=""/>
      <w:lvlJc w:val="left"/>
      <w:pPr>
        <w:ind w:left="720" w:hanging="360"/>
      </w:pPr>
      <w:rPr>
        <w:rFonts w:ascii="Wingdings" w:hAnsi="Wingdings" w:hint="default"/>
        <w:color w:val="auto"/>
      </w:rPr>
    </w:lvl>
    <w:lvl w:ilvl="2">
      <w:start w:val="1"/>
      <w:numFmt w:val="bullet"/>
      <w:lvlText w:val="o"/>
      <w:lvlJc w:val="left"/>
      <w:pPr>
        <w:ind w:left="1080" w:hanging="360"/>
      </w:pPr>
      <w:rPr>
        <w:rFonts w:ascii="Courier New" w:hAnsi="Courier New" w:hint="default"/>
        <w:color w:val="264F9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6600CA"/>
    <w:multiLevelType w:val="hybridMultilevel"/>
    <w:tmpl w:val="42C871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394241"/>
    <w:multiLevelType w:val="hybridMultilevel"/>
    <w:tmpl w:val="9EBE4E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B159F"/>
    <w:multiLevelType w:val="multilevel"/>
    <w:tmpl w:val="1F38FDB4"/>
    <w:styleLink w:val="HeadingsList"/>
    <w:lvl w:ilvl="0">
      <w:start w:val="1"/>
      <w:numFmt w:val="decimal"/>
      <w:pStyle w:val="Heading1Numbered"/>
      <w:lvlText w:val="%1."/>
      <w:lvlJc w:val="left"/>
      <w:pPr>
        <w:ind w:left="567" w:hanging="567"/>
      </w:pPr>
      <w:rPr>
        <w:rFonts w:hint="default"/>
      </w:rPr>
    </w:lvl>
    <w:lvl w:ilvl="1">
      <w:start w:val="1"/>
      <w:numFmt w:val="decimal"/>
      <w:pStyle w:val="Heading2Numbered"/>
      <w:lvlText w:val="%1.%2"/>
      <w:lvlJc w:val="left"/>
      <w:pPr>
        <w:ind w:left="4394" w:hanging="567"/>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6FA4441"/>
    <w:multiLevelType w:val="hybridMultilevel"/>
    <w:tmpl w:val="6D2ED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9C17C0"/>
    <w:multiLevelType w:val="hybridMultilevel"/>
    <w:tmpl w:val="8A64C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64B5E4F"/>
    <w:multiLevelType w:val="hybridMultilevel"/>
    <w:tmpl w:val="94C8298E"/>
    <w:lvl w:ilvl="0" w:tplc="0BFE4E3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3" w15:restartNumberingAfterBreak="0">
    <w:nsid w:val="5B104FCE"/>
    <w:multiLevelType w:val="hybridMultilevel"/>
    <w:tmpl w:val="C17063BA"/>
    <w:lvl w:ilvl="0" w:tplc="F440E6B6">
      <w:start w:val="1"/>
      <w:numFmt w:val="decimal"/>
      <w:pStyle w:val="MBPoint"/>
      <w:lvlText w:val="%1."/>
      <w:lvlJc w:val="left"/>
      <w:pPr>
        <w:ind w:left="-207" w:hanging="360"/>
      </w:pPr>
      <w:rPr>
        <w:rFonts w:hint="default"/>
      </w:rPr>
    </w:lvl>
    <w:lvl w:ilvl="1" w:tplc="8E6C3D86">
      <w:start w:val="1"/>
      <w:numFmt w:val="bullet"/>
      <w:lvlText w:val=""/>
      <w:lvlJc w:val="left"/>
      <w:pPr>
        <w:ind w:left="513" w:hanging="360"/>
      </w:pPr>
      <w:rPr>
        <w:rFonts w:ascii="Symbol" w:hAnsi="Symbol" w:hint="default"/>
      </w:rPr>
    </w:lvl>
    <w:lvl w:ilvl="2" w:tplc="B39021A2">
      <w:start w:val="1"/>
      <w:numFmt w:val="bullet"/>
      <w:pStyle w:val="MBPointSub"/>
      <w:lvlText w:val="o"/>
      <w:lvlJc w:val="left"/>
      <w:pPr>
        <w:ind w:left="1233" w:hanging="180"/>
      </w:pPr>
      <w:rPr>
        <w:rFonts w:ascii="Courier New" w:hAnsi="Courier New" w:cs="Courier New" w:hint="default"/>
      </w:rPr>
    </w:lvl>
    <w:lvl w:ilvl="3" w:tplc="BF92B5BC" w:tentative="1">
      <w:start w:val="1"/>
      <w:numFmt w:val="decimal"/>
      <w:lvlText w:val="%4."/>
      <w:lvlJc w:val="left"/>
      <w:pPr>
        <w:ind w:left="1953" w:hanging="360"/>
      </w:pPr>
    </w:lvl>
    <w:lvl w:ilvl="4" w:tplc="60FE8CC8" w:tentative="1">
      <w:start w:val="1"/>
      <w:numFmt w:val="lowerLetter"/>
      <w:lvlText w:val="%5."/>
      <w:lvlJc w:val="left"/>
      <w:pPr>
        <w:ind w:left="2673" w:hanging="360"/>
      </w:pPr>
    </w:lvl>
    <w:lvl w:ilvl="5" w:tplc="65D2A9A0" w:tentative="1">
      <w:start w:val="1"/>
      <w:numFmt w:val="lowerRoman"/>
      <w:lvlText w:val="%6."/>
      <w:lvlJc w:val="right"/>
      <w:pPr>
        <w:ind w:left="3393" w:hanging="180"/>
      </w:pPr>
    </w:lvl>
    <w:lvl w:ilvl="6" w:tplc="EADE0536" w:tentative="1">
      <w:start w:val="1"/>
      <w:numFmt w:val="decimal"/>
      <w:lvlText w:val="%7."/>
      <w:lvlJc w:val="left"/>
      <w:pPr>
        <w:ind w:left="4113" w:hanging="360"/>
      </w:pPr>
    </w:lvl>
    <w:lvl w:ilvl="7" w:tplc="364EA100" w:tentative="1">
      <w:start w:val="1"/>
      <w:numFmt w:val="lowerLetter"/>
      <w:lvlText w:val="%8."/>
      <w:lvlJc w:val="left"/>
      <w:pPr>
        <w:ind w:left="4833" w:hanging="360"/>
      </w:pPr>
    </w:lvl>
    <w:lvl w:ilvl="8" w:tplc="FB3E0CE8" w:tentative="1">
      <w:start w:val="1"/>
      <w:numFmt w:val="lowerRoman"/>
      <w:lvlText w:val="%9."/>
      <w:lvlJc w:val="right"/>
      <w:pPr>
        <w:ind w:left="5553" w:hanging="180"/>
      </w:pPr>
    </w:lvl>
  </w:abstractNum>
  <w:abstractNum w:abstractNumId="14" w15:restartNumberingAfterBreak="0">
    <w:nsid w:val="5BCA2172"/>
    <w:multiLevelType w:val="hybridMultilevel"/>
    <w:tmpl w:val="357E76A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6" w15:restartNumberingAfterBreak="0">
    <w:nsid w:val="6B057438"/>
    <w:multiLevelType w:val="multilevel"/>
    <w:tmpl w:val="01740CA0"/>
    <w:lvl w:ilvl="0">
      <w:start w:val="1"/>
      <w:numFmt w:val="decimal"/>
      <w:pStyle w:val="ListNumber"/>
      <w:lvlText w:val="%1."/>
      <w:lvlJc w:val="left"/>
      <w:pPr>
        <w:ind w:left="357" w:hanging="357"/>
      </w:pPr>
      <w:rPr>
        <w:rFonts w:hint="default"/>
        <w:color w:val="auto"/>
      </w:rPr>
    </w:lvl>
    <w:lvl w:ilvl="1">
      <w:start w:val="1"/>
      <w:numFmt w:val="lowerLetter"/>
      <w:lvlText w:val="%2"/>
      <w:lvlJc w:val="left"/>
      <w:pPr>
        <w:ind w:left="720" w:hanging="363"/>
      </w:pPr>
      <w:rPr>
        <w:rFonts w:hint="default"/>
      </w:rPr>
    </w:lvl>
    <w:lvl w:ilvl="2">
      <w:start w:val="1"/>
      <w:numFmt w:val="lowerRoman"/>
      <w:lvlText w:val="%3"/>
      <w:lvlJc w:val="left"/>
      <w:pPr>
        <w:ind w:left="1080" w:hanging="360"/>
      </w:pPr>
      <w:rPr>
        <w:rFonts w:hint="default"/>
      </w:rPr>
    </w:lvl>
    <w:lvl w:ilvl="3">
      <w:start w:val="1"/>
      <w:numFmt w:val="decimal"/>
      <w:lvlText w:val="%1.%2.%3.%4"/>
      <w:lvlJc w:val="left"/>
      <w:pPr>
        <w:ind w:left="1440" w:hanging="306"/>
      </w:pPr>
      <w:rPr>
        <w:rFonts w:hint="default"/>
        <w:b w:val="0"/>
        <w:i w:val="0"/>
        <w:color w:val="auto"/>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E9D5DBC"/>
    <w:multiLevelType w:val="hybridMultilevel"/>
    <w:tmpl w:val="63E49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107305"/>
    <w:multiLevelType w:val="multilevel"/>
    <w:tmpl w:val="79262C7A"/>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9" w15:restartNumberingAfterBreak="0">
    <w:nsid w:val="753C5DFB"/>
    <w:multiLevelType w:val="hybridMultilevel"/>
    <w:tmpl w:val="6D7A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DF17C6"/>
    <w:multiLevelType w:val="hybridMultilevel"/>
    <w:tmpl w:val="F606F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8"/>
    <w:lvlOverride w:ilvl="1">
      <w:lvl w:ilvl="1">
        <w:start w:val="1"/>
        <w:numFmt w:val="decimal"/>
        <w:pStyle w:val="Heading2Numbered"/>
        <w:lvlText w:val="%1.%2"/>
        <w:lvlJc w:val="left"/>
        <w:pPr>
          <w:ind w:left="4394" w:hanging="567"/>
        </w:pPr>
        <w:rPr>
          <w:rFonts w:hint="default"/>
        </w:rPr>
      </w:lvl>
    </w:lvlOverride>
  </w:num>
  <w:num w:numId="4">
    <w:abstractNumId w:val="12"/>
  </w:num>
  <w:num w:numId="5">
    <w:abstractNumId w:val="15"/>
  </w:num>
  <w:num w:numId="6">
    <w:abstractNumId w:val="5"/>
  </w:num>
  <w:num w:numId="7">
    <w:abstractNumId w:val="1"/>
  </w:num>
  <w:num w:numId="8">
    <w:abstractNumId w:val="17"/>
  </w:num>
  <w:num w:numId="9">
    <w:abstractNumId w:val="19"/>
  </w:num>
  <w:num w:numId="10">
    <w:abstractNumId w:val="8"/>
    <w:lvlOverride w:ilvl="0">
      <w:startOverride w:val="5"/>
    </w:lvlOverride>
    <w:lvlOverride w:ilvl="1">
      <w:startOverride w:val="2"/>
    </w:lvlOverride>
  </w:num>
  <w:num w:numId="11">
    <w:abstractNumId w:val="8"/>
  </w:num>
  <w:num w:numId="12">
    <w:abstractNumId w:val="8"/>
  </w:num>
  <w:num w:numId="13">
    <w:abstractNumId w:val="9"/>
  </w:num>
  <w:num w:numId="14">
    <w:abstractNumId w:val="20"/>
  </w:num>
  <w:num w:numId="15">
    <w:abstractNumId w:val="8"/>
  </w:num>
  <w:num w:numId="16">
    <w:abstractNumId w:val="8"/>
  </w:num>
  <w:num w:numId="17">
    <w:abstractNumId w:val="18"/>
    <w:lvlOverride w:ilvl="0">
      <w:startOverride w:val="1"/>
      <w:lvl w:ilvl="0">
        <w:start w:val="1"/>
        <w:numFmt w:val="bullet"/>
        <w:pStyle w:val="Bullet1"/>
        <w:lvlText w:val=""/>
        <w:lvlJc w:val="left"/>
        <w:pPr>
          <w:ind w:left="284" w:hanging="284"/>
        </w:pPr>
        <w:rPr>
          <w:rFonts w:ascii="Symbol" w:hAnsi="Symbol" w:hint="default"/>
        </w:rPr>
      </w:lvl>
    </w:lvlOverride>
    <w:lvlOverride w:ilvl="1">
      <w:lvl w:ilvl="1">
        <w:numFmt w:val="decimal"/>
        <w:pStyle w:val="Bullet2"/>
        <w:lvlText w:val=""/>
        <w:lvlJc w:val="left"/>
      </w:lvl>
    </w:lvlOverride>
    <w:lvlOverride w:ilvl="2">
      <w:lvl w:ilvl="2">
        <w:numFmt w:val="decimal"/>
        <w:pStyle w:val="Bullet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8">
    <w:abstractNumId w:val="4"/>
  </w:num>
  <w:num w:numId="19">
    <w:abstractNumId w:val="6"/>
  </w:num>
  <w:num w:numId="20">
    <w:abstractNumId w:val="2"/>
  </w:num>
  <w:num w:numId="21">
    <w:abstractNumId w:val="8"/>
  </w:num>
  <w:num w:numId="22">
    <w:abstractNumId w:val="16"/>
  </w:num>
  <w:num w:numId="23">
    <w:abstractNumId w:val="8"/>
    <w:lvlOverride w:ilvl="1">
      <w:lvl w:ilvl="1">
        <w:start w:val="1"/>
        <w:numFmt w:val="decimal"/>
        <w:pStyle w:val="Heading2Numbered"/>
        <w:lvlText w:val="%1.%2"/>
        <w:lvlJc w:val="left"/>
        <w:pPr>
          <w:ind w:left="4394" w:hanging="567"/>
        </w:pPr>
        <w:rPr>
          <w:rFonts w:hint="default"/>
        </w:rPr>
      </w:lvl>
    </w:lvlOverride>
  </w:num>
  <w:num w:numId="24">
    <w:abstractNumId w:val="8"/>
    <w:lvlOverride w:ilvl="1">
      <w:lvl w:ilvl="1">
        <w:start w:val="1"/>
        <w:numFmt w:val="decimal"/>
        <w:pStyle w:val="Heading2Numbered"/>
        <w:lvlText w:val="%1.%2"/>
        <w:lvlJc w:val="left"/>
        <w:pPr>
          <w:ind w:left="4394" w:hanging="567"/>
        </w:pPr>
        <w:rPr>
          <w:rFonts w:hint="default"/>
        </w:rPr>
      </w:lvl>
    </w:lvlOverride>
  </w:num>
  <w:num w:numId="25">
    <w:abstractNumId w:val="13"/>
  </w:num>
  <w:num w:numId="26">
    <w:abstractNumId w:val="5"/>
  </w:num>
  <w:num w:numId="27">
    <w:abstractNumId w:val="18"/>
  </w:num>
  <w:num w:numId="28">
    <w:abstractNumId w:val="18"/>
  </w:num>
  <w:num w:numId="29">
    <w:abstractNumId w:val="18"/>
  </w:num>
  <w:num w:numId="30">
    <w:abstractNumId w:val="18"/>
  </w:num>
  <w:num w:numId="31">
    <w:abstractNumId w:val="11"/>
  </w:num>
  <w:num w:numId="32">
    <w:abstractNumId w:val="10"/>
  </w:num>
  <w:num w:numId="33">
    <w:abstractNumId w:val="7"/>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4"/>
  </w:num>
  <w:num w:numId="42">
    <w:abstractNumId w:val="18"/>
  </w:num>
  <w:num w:numId="43">
    <w:abstractNumId w:val="18"/>
  </w:num>
  <w:num w:numId="44">
    <w:abstractNumId w:val="18"/>
  </w:num>
  <w:num w:numId="45">
    <w:abstractNumId w:val="18"/>
  </w:num>
  <w:num w:numId="46">
    <w:abstractNumId w:val="18"/>
  </w:num>
  <w:num w:numId="47">
    <w:abstractNumId w:val="0"/>
  </w:num>
  <w:num w:numId="48">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00147"/>
    <w:rsid w:val="00005F91"/>
    <w:rsid w:val="00006CEB"/>
    <w:rsid w:val="000079C1"/>
    <w:rsid w:val="0001048E"/>
    <w:rsid w:val="00011D77"/>
    <w:rsid w:val="00012938"/>
    <w:rsid w:val="00023159"/>
    <w:rsid w:val="0002782F"/>
    <w:rsid w:val="00030195"/>
    <w:rsid w:val="00031FA6"/>
    <w:rsid w:val="00036D2E"/>
    <w:rsid w:val="0004070A"/>
    <w:rsid w:val="00041302"/>
    <w:rsid w:val="00041CD7"/>
    <w:rsid w:val="00042697"/>
    <w:rsid w:val="000475C5"/>
    <w:rsid w:val="0005020E"/>
    <w:rsid w:val="00050767"/>
    <w:rsid w:val="00050A31"/>
    <w:rsid w:val="00050B75"/>
    <w:rsid w:val="00050D75"/>
    <w:rsid w:val="00054CFC"/>
    <w:rsid w:val="00054E4D"/>
    <w:rsid w:val="00060073"/>
    <w:rsid w:val="000603C7"/>
    <w:rsid w:val="000640DA"/>
    <w:rsid w:val="00064F69"/>
    <w:rsid w:val="00067062"/>
    <w:rsid w:val="00067E9C"/>
    <w:rsid w:val="00071891"/>
    <w:rsid w:val="0007189A"/>
    <w:rsid w:val="0007539F"/>
    <w:rsid w:val="00077D88"/>
    <w:rsid w:val="000804EF"/>
    <w:rsid w:val="00080F27"/>
    <w:rsid w:val="00081F42"/>
    <w:rsid w:val="000829F4"/>
    <w:rsid w:val="000837C0"/>
    <w:rsid w:val="000902B2"/>
    <w:rsid w:val="0009190F"/>
    <w:rsid w:val="00093282"/>
    <w:rsid w:val="000946E5"/>
    <w:rsid w:val="00094980"/>
    <w:rsid w:val="000A4B30"/>
    <w:rsid w:val="000A6A8B"/>
    <w:rsid w:val="000B0B78"/>
    <w:rsid w:val="000B17AA"/>
    <w:rsid w:val="000B362B"/>
    <w:rsid w:val="000C15F4"/>
    <w:rsid w:val="000C26FA"/>
    <w:rsid w:val="000C277C"/>
    <w:rsid w:val="000C2A48"/>
    <w:rsid w:val="000C5F75"/>
    <w:rsid w:val="000C620E"/>
    <w:rsid w:val="000C6610"/>
    <w:rsid w:val="000D0176"/>
    <w:rsid w:val="000D19E4"/>
    <w:rsid w:val="000D43C9"/>
    <w:rsid w:val="000D4A0D"/>
    <w:rsid w:val="000D60B1"/>
    <w:rsid w:val="000D784F"/>
    <w:rsid w:val="000E1F7D"/>
    <w:rsid w:val="000E3641"/>
    <w:rsid w:val="000E42C9"/>
    <w:rsid w:val="000E7D14"/>
    <w:rsid w:val="000F540C"/>
    <w:rsid w:val="000F54CC"/>
    <w:rsid w:val="000F5A94"/>
    <w:rsid w:val="000F686B"/>
    <w:rsid w:val="000F7C2F"/>
    <w:rsid w:val="00100E54"/>
    <w:rsid w:val="001024AE"/>
    <w:rsid w:val="0010377B"/>
    <w:rsid w:val="00103BE5"/>
    <w:rsid w:val="00103EF0"/>
    <w:rsid w:val="00113834"/>
    <w:rsid w:val="001138AB"/>
    <w:rsid w:val="001140E1"/>
    <w:rsid w:val="00114361"/>
    <w:rsid w:val="00114E90"/>
    <w:rsid w:val="00115CA0"/>
    <w:rsid w:val="00115ECA"/>
    <w:rsid w:val="001172F5"/>
    <w:rsid w:val="001208DA"/>
    <w:rsid w:val="001214DE"/>
    <w:rsid w:val="00121893"/>
    <w:rsid w:val="00125132"/>
    <w:rsid w:val="00127C1F"/>
    <w:rsid w:val="00127CAA"/>
    <w:rsid w:val="001320D4"/>
    <w:rsid w:val="001334E4"/>
    <w:rsid w:val="00136530"/>
    <w:rsid w:val="001433B0"/>
    <w:rsid w:val="00143A02"/>
    <w:rsid w:val="00151AF8"/>
    <w:rsid w:val="00153D8B"/>
    <w:rsid w:val="001541EA"/>
    <w:rsid w:val="001608DF"/>
    <w:rsid w:val="001612A4"/>
    <w:rsid w:val="00162E50"/>
    <w:rsid w:val="00163367"/>
    <w:rsid w:val="00164C15"/>
    <w:rsid w:val="00164F38"/>
    <w:rsid w:val="001724DF"/>
    <w:rsid w:val="001733EE"/>
    <w:rsid w:val="0017377B"/>
    <w:rsid w:val="001772A0"/>
    <w:rsid w:val="00181038"/>
    <w:rsid w:val="00182880"/>
    <w:rsid w:val="0018606E"/>
    <w:rsid w:val="0018654B"/>
    <w:rsid w:val="00186795"/>
    <w:rsid w:val="0018692E"/>
    <w:rsid w:val="00187295"/>
    <w:rsid w:val="00190DBC"/>
    <w:rsid w:val="0019434D"/>
    <w:rsid w:val="00195A52"/>
    <w:rsid w:val="00195A9B"/>
    <w:rsid w:val="00196AFD"/>
    <w:rsid w:val="001A0FAE"/>
    <w:rsid w:val="001A1595"/>
    <w:rsid w:val="001A1A74"/>
    <w:rsid w:val="001A2588"/>
    <w:rsid w:val="001A5816"/>
    <w:rsid w:val="001B1B4E"/>
    <w:rsid w:val="001B2747"/>
    <w:rsid w:val="001C15CC"/>
    <w:rsid w:val="001C34D7"/>
    <w:rsid w:val="001C383A"/>
    <w:rsid w:val="001C5FE4"/>
    <w:rsid w:val="001C7488"/>
    <w:rsid w:val="001D56F4"/>
    <w:rsid w:val="001D7EB4"/>
    <w:rsid w:val="001E1A74"/>
    <w:rsid w:val="001E1DC0"/>
    <w:rsid w:val="001E5156"/>
    <w:rsid w:val="001E630D"/>
    <w:rsid w:val="001F1B59"/>
    <w:rsid w:val="001F2AB6"/>
    <w:rsid w:val="001F40BE"/>
    <w:rsid w:val="001F5124"/>
    <w:rsid w:val="001F565E"/>
    <w:rsid w:val="001F6B8B"/>
    <w:rsid w:val="0020122A"/>
    <w:rsid w:val="00205E9D"/>
    <w:rsid w:val="002060D1"/>
    <w:rsid w:val="00214A20"/>
    <w:rsid w:val="0021505D"/>
    <w:rsid w:val="002207D3"/>
    <w:rsid w:val="00234BE9"/>
    <w:rsid w:val="0023666F"/>
    <w:rsid w:val="00241874"/>
    <w:rsid w:val="00242F1C"/>
    <w:rsid w:val="0024382A"/>
    <w:rsid w:val="00244130"/>
    <w:rsid w:val="00246228"/>
    <w:rsid w:val="00247E14"/>
    <w:rsid w:val="00247F68"/>
    <w:rsid w:val="002529EC"/>
    <w:rsid w:val="0025566D"/>
    <w:rsid w:val="00276478"/>
    <w:rsid w:val="00276C2F"/>
    <w:rsid w:val="00277461"/>
    <w:rsid w:val="002800BA"/>
    <w:rsid w:val="0028195A"/>
    <w:rsid w:val="00282975"/>
    <w:rsid w:val="0028602A"/>
    <w:rsid w:val="00286E0F"/>
    <w:rsid w:val="0029088D"/>
    <w:rsid w:val="002A273B"/>
    <w:rsid w:val="002A437F"/>
    <w:rsid w:val="002A4F99"/>
    <w:rsid w:val="002A5487"/>
    <w:rsid w:val="002A655D"/>
    <w:rsid w:val="002B08C8"/>
    <w:rsid w:val="002B20F0"/>
    <w:rsid w:val="002B3F4B"/>
    <w:rsid w:val="002B7877"/>
    <w:rsid w:val="002D655E"/>
    <w:rsid w:val="002E26F0"/>
    <w:rsid w:val="002E3248"/>
    <w:rsid w:val="002E446B"/>
    <w:rsid w:val="002E460F"/>
    <w:rsid w:val="002E78BB"/>
    <w:rsid w:val="002E7FC8"/>
    <w:rsid w:val="002F0BE9"/>
    <w:rsid w:val="002F13E7"/>
    <w:rsid w:val="00301144"/>
    <w:rsid w:val="0030340C"/>
    <w:rsid w:val="00304C40"/>
    <w:rsid w:val="00307383"/>
    <w:rsid w:val="00307B91"/>
    <w:rsid w:val="00310D8B"/>
    <w:rsid w:val="00313042"/>
    <w:rsid w:val="00313292"/>
    <w:rsid w:val="003148B7"/>
    <w:rsid w:val="00315003"/>
    <w:rsid w:val="003158C3"/>
    <w:rsid w:val="00315FDF"/>
    <w:rsid w:val="0031600E"/>
    <w:rsid w:val="00323844"/>
    <w:rsid w:val="00325933"/>
    <w:rsid w:val="00326D55"/>
    <w:rsid w:val="003274CD"/>
    <w:rsid w:val="0033388B"/>
    <w:rsid w:val="00335FC7"/>
    <w:rsid w:val="0034332C"/>
    <w:rsid w:val="00343941"/>
    <w:rsid w:val="00345582"/>
    <w:rsid w:val="0035119D"/>
    <w:rsid w:val="00354DAE"/>
    <w:rsid w:val="00357E31"/>
    <w:rsid w:val="0036324F"/>
    <w:rsid w:val="00365276"/>
    <w:rsid w:val="00371B38"/>
    <w:rsid w:val="00371FC2"/>
    <w:rsid w:val="003756ED"/>
    <w:rsid w:val="003773B3"/>
    <w:rsid w:val="0037755B"/>
    <w:rsid w:val="003778F0"/>
    <w:rsid w:val="003803E2"/>
    <w:rsid w:val="00381EC6"/>
    <w:rsid w:val="003930DC"/>
    <w:rsid w:val="003A026C"/>
    <w:rsid w:val="003A080D"/>
    <w:rsid w:val="003A2C1A"/>
    <w:rsid w:val="003A2E7A"/>
    <w:rsid w:val="003A355E"/>
    <w:rsid w:val="003A71C5"/>
    <w:rsid w:val="003A754F"/>
    <w:rsid w:val="003B3F6E"/>
    <w:rsid w:val="003B4F12"/>
    <w:rsid w:val="003B545B"/>
    <w:rsid w:val="003C0AC5"/>
    <w:rsid w:val="003C2657"/>
    <w:rsid w:val="003C2B71"/>
    <w:rsid w:val="003D1342"/>
    <w:rsid w:val="003D3561"/>
    <w:rsid w:val="003D47AC"/>
    <w:rsid w:val="003D5C17"/>
    <w:rsid w:val="003D6C50"/>
    <w:rsid w:val="003D6D6C"/>
    <w:rsid w:val="003E0726"/>
    <w:rsid w:val="003E50D0"/>
    <w:rsid w:val="003F0BBF"/>
    <w:rsid w:val="003F43D9"/>
    <w:rsid w:val="003F5A8D"/>
    <w:rsid w:val="0040101B"/>
    <w:rsid w:val="00403096"/>
    <w:rsid w:val="00403D58"/>
    <w:rsid w:val="00406FFE"/>
    <w:rsid w:val="00413BA5"/>
    <w:rsid w:val="004159A2"/>
    <w:rsid w:val="004210E5"/>
    <w:rsid w:val="00423E02"/>
    <w:rsid w:val="00423F31"/>
    <w:rsid w:val="00426D46"/>
    <w:rsid w:val="00431899"/>
    <w:rsid w:val="004337CC"/>
    <w:rsid w:val="004361DE"/>
    <w:rsid w:val="00440FA3"/>
    <w:rsid w:val="0044392E"/>
    <w:rsid w:val="00450E08"/>
    <w:rsid w:val="00450F37"/>
    <w:rsid w:val="00451F15"/>
    <w:rsid w:val="00455D54"/>
    <w:rsid w:val="00461E45"/>
    <w:rsid w:val="004630A0"/>
    <w:rsid w:val="004644A7"/>
    <w:rsid w:val="00466126"/>
    <w:rsid w:val="00466FA3"/>
    <w:rsid w:val="00467960"/>
    <w:rsid w:val="00467D46"/>
    <w:rsid w:val="0047279F"/>
    <w:rsid w:val="004739E5"/>
    <w:rsid w:val="004751AD"/>
    <w:rsid w:val="00476925"/>
    <w:rsid w:val="0048414C"/>
    <w:rsid w:val="0048566F"/>
    <w:rsid w:val="00485EBA"/>
    <w:rsid w:val="00486804"/>
    <w:rsid w:val="00491ED9"/>
    <w:rsid w:val="0049438C"/>
    <w:rsid w:val="00495605"/>
    <w:rsid w:val="00496560"/>
    <w:rsid w:val="004A3468"/>
    <w:rsid w:val="004A34F4"/>
    <w:rsid w:val="004B3775"/>
    <w:rsid w:val="004B4A34"/>
    <w:rsid w:val="004B7850"/>
    <w:rsid w:val="004C126F"/>
    <w:rsid w:val="004C2A06"/>
    <w:rsid w:val="004C3A01"/>
    <w:rsid w:val="004C6F91"/>
    <w:rsid w:val="004D1E63"/>
    <w:rsid w:val="004D21A0"/>
    <w:rsid w:val="004E058F"/>
    <w:rsid w:val="004E28CD"/>
    <w:rsid w:val="004E3B87"/>
    <w:rsid w:val="004E3F48"/>
    <w:rsid w:val="004E59E3"/>
    <w:rsid w:val="004F1A3D"/>
    <w:rsid w:val="004F4742"/>
    <w:rsid w:val="004F511A"/>
    <w:rsid w:val="0050183E"/>
    <w:rsid w:val="00506718"/>
    <w:rsid w:val="0050696D"/>
    <w:rsid w:val="00510921"/>
    <w:rsid w:val="00510AD3"/>
    <w:rsid w:val="00513348"/>
    <w:rsid w:val="00515C6D"/>
    <w:rsid w:val="00515F24"/>
    <w:rsid w:val="005175F2"/>
    <w:rsid w:val="005266BF"/>
    <w:rsid w:val="00527E59"/>
    <w:rsid w:val="0053116E"/>
    <w:rsid w:val="00532782"/>
    <w:rsid w:val="00532799"/>
    <w:rsid w:val="00533B5D"/>
    <w:rsid w:val="00533EF6"/>
    <w:rsid w:val="00536CFA"/>
    <w:rsid w:val="00536DDB"/>
    <w:rsid w:val="00537E1B"/>
    <w:rsid w:val="00542405"/>
    <w:rsid w:val="00542E20"/>
    <w:rsid w:val="005432DE"/>
    <w:rsid w:val="005476FB"/>
    <w:rsid w:val="0055680E"/>
    <w:rsid w:val="005570E8"/>
    <w:rsid w:val="00562C57"/>
    <w:rsid w:val="0057480E"/>
    <w:rsid w:val="00581769"/>
    <w:rsid w:val="00583D82"/>
    <w:rsid w:val="0059175B"/>
    <w:rsid w:val="005970EA"/>
    <w:rsid w:val="005A014D"/>
    <w:rsid w:val="005A6E9F"/>
    <w:rsid w:val="005B4D6F"/>
    <w:rsid w:val="005B4ECD"/>
    <w:rsid w:val="005C2458"/>
    <w:rsid w:val="005C37F0"/>
    <w:rsid w:val="005C4CA7"/>
    <w:rsid w:val="005C4E72"/>
    <w:rsid w:val="005C6885"/>
    <w:rsid w:val="005C6B31"/>
    <w:rsid w:val="005C6C47"/>
    <w:rsid w:val="005C6CD0"/>
    <w:rsid w:val="005D0D63"/>
    <w:rsid w:val="005D2D36"/>
    <w:rsid w:val="005E0D52"/>
    <w:rsid w:val="005E2499"/>
    <w:rsid w:val="005E3A29"/>
    <w:rsid w:val="005E5930"/>
    <w:rsid w:val="005F1CD8"/>
    <w:rsid w:val="005F30EB"/>
    <w:rsid w:val="005F38A7"/>
    <w:rsid w:val="005F4E32"/>
    <w:rsid w:val="005F4EBD"/>
    <w:rsid w:val="00602064"/>
    <w:rsid w:val="00606077"/>
    <w:rsid w:val="0060690B"/>
    <w:rsid w:val="00613459"/>
    <w:rsid w:val="00614644"/>
    <w:rsid w:val="00614751"/>
    <w:rsid w:val="00616A8D"/>
    <w:rsid w:val="00623BA1"/>
    <w:rsid w:val="00624D98"/>
    <w:rsid w:val="00624DAE"/>
    <w:rsid w:val="00626925"/>
    <w:rsid w:val="00627EEB"/>
    <w:rsid w:val="00630C27"/>
    <w:rsid w:val="006313FD"/>
    <w:rsid w:val="00631909"/>
    <w:rsid w:val="00632305"/>
    <w:rsid w:val="006346BC"/>
    <w:rsid w:val="006359B7"/>
    <w:rsid w:val="00636637"/>
    <w:rsid w:val="00650378"/>
    <w:rsid w:val="00650406"/>
    <w:rsid w:val="0065262D"/>
    <w:rsid w:val="006542D9"/>
    <w:rsid w:val="00655C23"/>
    <w:rsid w:val="006577B3"/>
    <w:rsid w:val="00666291"/>
    <w:rsid w:val="0066652A"/>
    <w:rsid w:val="00672845"/>
    <w:rsid w:val="00673F5B"/>
    <w:rsid w:val="00674069"/>
    <w:rsid w:val="00680AC6"/>
    <w:rsid w:val="0068102E"/>
    <w:rsid w:val="00682167"/>
    <w:rsid w:val="006847C9"/>
    <w:rsid w:val="006848F8"/>
    <w:rsid w:val="00684B4E"/>
    <w:rsid w:val="00684D1F"/>
    <w:rsid w:val="00685576"/>
    <w:rsid w:val="006939DB"/>
    <w:rsid w:val="00694EA5"/>
    <w:rsid w:val="006975A9"/>
    <w:rsid w:val="006977C4"/>
    <w:rsid w:val="006A3E3B"/>
    <w:rsid w:val="006A3E55"/>
    <w:rsid w:val="006A6B4A"/>
    <w:rsid w:val="006B3479"/>
    <w:rsid w:val="006B3F92"/>
    <w:rsid w:val="006B66DD"/>
    <w:rsid w:val="006B7AC1"/>
    <w:rsid w:val="006C42AF"/>
    <w:rsid w:val="006C458B"/>
    <w:rsid w:val="006C4DD1"/>
    <w:rsid w:val="006C5FE6"/>
    <w:rsid w:val="006D150F"/>
    <w:rsid w:val="006D2351"/>
    <w:rsid w:val="006D24E4"/>
    <w:rsid w:val="006D2FA6"/>
    <w:rsid w:val="006D405B"/>
    <w:rsid w:val="006D4A73"/>
    <w:rsid w:val="006E12D9"/>
    <w:rsid w:val="006E278A"/>
    <w:rsid w:val="006E5D93"/>
    <w:rsid w:val="006E6374"/>
    <w:rsid w:val="006F2727"/>
    <w:rsid w:val="006F3B99"/>
    <w:rsid w:val="006F54A0"/>
    <w:rsid w:val="006F6F16"/>
    <w:rsid w:val="00706145"/>
    <w:rsid w:val="00707D63"/>
    <w:rsid w:val="00711D8E"/>
    <w:rsid w:val="00712252"/>
    <w:rsid w:val="00712672"/>
    <w:rsid w:val="00712BE0"/>
    <w:rsid w:val="00713A1D"/>
    <w:rsid w:val="00717472"/>
    <w:rsid w:val="00722F89"/>
    <w:rsid w:val="00723CA4"/>
    <w:rsid w:val="007244EE"/>
    <w:rsid w:val="007309EF"/>
    <w:rsid w:val="007312FF"/>
    <w:rsid w:val="00733E22"/>
    <w:rsid w:val="00734E3F"/>
    <w:rsid w:val="00735172"/>
    <w:rsid w:val="00736985"/>
    <w:rsid w:val="007375FE"/>
    <w:rsid w:val="00737A13"/>
    <w:rsid w:val="007410B4"/>
    <w:rsid w:val="00741768"/>
    <w:rsid w:val="007426F3"/>
    <w:rsid w:val="007456FE"/>
    <w:rsid w:val="00746321"/>
    <w:rsid w:val="00760249"/>
    <w:rsid w:val="00761CEB"/>
    <w:rsid w:val="00762094"/>
    <w:rsid w:val="00762993"/>
    <w:rsid w:val="00766EA0"/>
    <w:rsid w:val="00773A9E"/>
    <w:rsid w:val="007746EE"/>
    <w:rsid w:val="007763A9"/>
    <w:rsid w:val="00782526"/>
    <w:rsid w:val="0078252F"/>
    <w:rsid w:val="00787B03"/>
    <w:rsid w:val="007921C9"/>
    <w:rsid w:val="00792E12"/>
    <w:rsid w:val="00794A03"/>
    <w:rsid w:val="00796DE9"/>
    <w:rsid w:val="007A0E7E"/>
    <w:rsid w:val="007A34EF"/>
    <w:rsid w:val="007A41F5"/>
    <w:rsid w:val="007B03EF"/>
    <w:rsid w:val="007B0CEE"/>
    <w:rsid w:val="007B6200"/>
    <w:rsid w:val="007C0E26"/>
    <w:rsid w:val="007C5401"/>
    <w:rsid w:val="007C6036"/>
    <w:rsid w:val="007D03E2"/>
    <w:rsid w:val="007D172D"/>
    <w:rsid w:val="007D1D4F"/>
    <w:rsid w:val="007D3436"/>
    <w:rsid w:val="007D3F02"/>
    <w:rsid w:val="007D6453"/>
    <w:rsid w:val="007E38D6"/>
    <w:rsid w:val="007E6AD0"/>
    <w:rsid w:val="007E6CA4"/>
    <w:rsid w:val="007E76A9"/>
    <w:rsid w:val="007F10BB"/>
    <w:rsid w:val="007F5B0D"/>
    <w:rsid w:val="00801B9F"/>
    <w:rsid w:val="0080355E"/>
    <w:rsid w:val="00803DD7"/>
    <w:rsid w:val="00804B8C"/>
    <w:rsid w:val="00805B38"/>
    <w:rsid w:val="008063F6"/>
    <w:rsid w:val="00812499"/>
    <w:rsid w:val="00812647"/>
    <w:rsid w:val="00812A5F"/>
    <w:rsid w:val="0081798B"/>
    <w:rsid w:val="0082283C"/>
    <w:rsid w:val="00824BDE"/>
    <w:rsid w:val="008266F3"/>
    <w:rsid w:val="00830EEC"/>
    <w:rsid w:val="008314BF"/>
    <w:rsid w:val="008364AE"/>
    <w:rsid w:val="00837A11"/>
    <w:rsid w:val="008434E5"/>
    <w:rsid w:val="0084531E"/>
    <w:rsid w:val="00845BC8"/>
    <w:rsid w:val="00850813"/>
    <w:rsid w:val="00850CB9"/>
    <w:rsid w:val="008542A9"/>
    <w:rsid w:val="00856C9C"/>
    <w:rsid w:val="008574CD"/>
    <w:rsid w:val="008610B1"/>
    <w:rsid w:val="00865224"/>
    <w:rsid w:val="00866CE8"/>
    <w:rsid w:val="0087169A"/>
    <w:rsid w:val="00875CD7"/>
    <w:rsid w:val="00876148"/>
    <w:rsid w:val="00880B3F"/>
    <w:rsid w:val="00883D80"/>
    <w:rsid w:val="00883FF8"/>
    <w:rsid w:val="00884A78"/>
    <w:rsid w:val="008867E1"/>
    <w:rsid w:val="00886CCE"/>
    <w:rsid w:val="00892B25"/>
    <w:rsid w:val="00893C3C"/>
    <w:rsid w:val="00894B77"/>
    <w:rsid w:val="00894DBF"/>
    <w:rsid w:val="00895A0F"/>
    <w:rsid w:val="008A2DD8"/>
    <w:rsid w:val="008A6EC7"/>
    <w:rsid w:val="008B08B8"/>
    <w:rsid w:val="008B0ECD"/>
    <w:rsid w:val="008B3666"/>
    <w:rsid w:val="008B530B"/>
    <w:rsid w:val="008B62C7"/>
    <w:rsid w:val="008C15FB"/>
    <w:rsid w:val="008D0CCB"/>
    <w:rsid w:val="008D212D"/>
    <w:rsid w:val="008D36AD"/>
    <w:rsid w:val="008D4A99"/>
    <w:rsid w:val="008D4D32"/>
    <w:rsid w:val="008D7164"/>
    <w:rsid w:val="008E01B4"/>
    <w:rsid w:val="008E1212"/>
    <w:rsid w:val="008E2A39"/>
    <w:rsid w:val="008E2B8B"/>
    <w:rsid w:val="00900564"/>
    <w:rsid w:val="00902165"/>
    <w:rsid w:val="009053A4"/>
    <w:rsid w:val="00911122"/>
    <w:rsid w:val="0091151E"/>
    <w:rsid w:val="0091323F"/>
    <w:rsid w:val="00914267"/>
    <w:rsid w:val="0092125B"/>
    <w:rsid w:val="00921A4F"/>
    <w:rsid w:val="00923A06"/>
    <w:rsid w:val="00924B00"/>
    <w:rsid w:val="00927EC2"/>
    <w:rsid w:val="00933136"/>
    <w:rsid w:val="00933785"/>
    <w:rsid w:val="00935FBA"/>
    <w:rsid w:val="009376A6"/>
    <w:rsid w:val="00937A6A"/>
    <w:rsid w:val="00943511"/>
    <w:rsid w:val="00943877"/>
    <w:rsid w:val="009452D0"/>
    <w:rsid w:val="00945DD0"/>
    <w:rsid w:val="009478F4"/>
    <w:rsid w:val="0095385B"/>
    <w:rsid w:val="00954D6F"/>
    <w:rsid w:val="00960AF1"/>
    <w:rsid w:val="00962C23"/>
    <w:rsid w:val="00965057"/>
    <w:rsid w:val="009660EB"/>
    <w:rsid w:val="009668E0"/>
    <w:rsid w:val="00967985"/>
    <w:rsid w:val="00971DAA"/>
    <w:rsid w:val="009732D7"/>
    <w:rsid w:val="00974E30"/>
    <w:rsid w:val="00977362"/>
    <w:rsid w:val="0098030D"/>
    <w:rsid w:val="00981A9F"/>
    <w:rsid w:val="00983658"/>
    <w:rsid w:val="00985205"/>
    <w:rsid w:val="00987606"/>
    <w:rsid w:val="009A0AF2"/>
    <w:rsid w:val="009A2DA7"/>
    <w:rsid w:val="009A354E"/>
    <w:rsid w:val="009A71BB"/>
    <w:rsid w:val="009B1D58"/>
    <w:rsid w:val="009B1E1A"/>
    <w:rsid w:val="009B4D3B"/>
    <w:rsid w:val="009C0310"/>
    <w:rsid w:val="009C2DCF"/>
    <w:rsid w:val="009C4710"/>
    <w:rsid w:val="009C54D1"/>
    <w:rsid w:val="009D5380"/>
    <w:rsid w:val="009D7407"/>
    <w:rsid w:val="009E0866"/>
    <w:rsid w:val="009F0800"/>
    <w:rsid w:val="009F0969"/>
    <w:rsid w:val="009F249E"/>
    <w:rsid w:val="009F27E1"/>
    <w:rsid w:val="009F2973"/>
    <w:rsid w:val="009F29C1"/>
    <w:rsid w:val="009F3973"/>
    <w:rsid w:val="009F6660"/>
    <w:rsid w:val="009F7E86"/>
    <w:rsid w:val="00A006E1"/>
    <w:rsid w:val="00A02C13"/>
    <w:rsid w:val="00A0419A"/>
    <w:rsid w:val="00A04A6C"/>
    <w:rsid w:val="00A04F74"/>
    <w:rsid w:val="00A058C6"/>
    <w:rsid w:val="00A06D51"/>
    <w:rsid w:val="00A11E91"/>
    <w:rsid w:val="00A157A9"/>
    <w:rsid w:val="00A167C6"/>
    <w:rsid w:val="00A168E0"/>
    <w:rsid w:val="00A20E8E"/>
    <w:rsid w:val="00A2430A"/>
    <w:rsid w:val="00A24A62"/>
    <w:rsid w:val="00A26D02"/>
    <w:rsid w:val="00A31C9F"/>
    <w:rsid w:val="00A32E7A"/>
    <w:rsid w:val="00A32ED3"/>
    <w:rsid w:val="00A40B71"/>
    <w:rsid w:val="00A73CF1"/>
    <w:rsid w:val="00A75275"/>
    <w:rsid w:val="00A7644B"/>
    <w:rsid w:val="00A77BFD"/>
    <w:rsid w:val="00A80B5A"/>
    <w:rsid w:val="00A80D35"/>
    <w:rsid w:val="00A838C2"/>
    <w:rsid w:val="00A878CD"/>
    <w:rsid w:val="00A90BCF"/>
    <w:rsid w:val="00A91BBF"/>
    <w:rsid w:val="00AA3CA5"/>
    <w:rsid w:val="00AA47CB"/>
    <w:rsid w:val="00AB19CF"/>
    <w:rsid w:val="00AB24F4"/>
    <w:rsid w:val="00AB549A"/>
    <w:rsid w:val="00AB5635"/>
    <w:rsid w:val="00AC164A"/>
    <w:rsid w:val="00AC1D01"/>
    <w:rsid w:val="00AC4B34"/>
    <w:rsid w:val="00AD0367"/>
    <w:rsid w:val="00AD0B39"/>
    <w:rsid w:val="00AD3FB4"/>
    <w:rsid w:val="00AD6C65"/>
    <w:rsid w:val="00AE4530"/>
    <w:rsid w:val="00AE465B"/>
    <w:rsid w:val="00AE6886"/>
    <w:rsid w:val="00AF030E"/>
    <w:rsid w:val="00AF2050"/>
    <w:rsid w:val="00AF34D0"/>
    <w:rsid w:val="00AF3ED7"/>
    <w:rsid w:val="00AF4B3F"/>
    <w:rsid w:val="00AF53B6"/>
    <w:rsid w:val="00AF77A5"/>
    <w:rsid w:val="00AF78AB"/>
    <w:rsid w:val="00B02159"/>
    <w:rsid w:val="00B13391"/>
    <w:rsid w:val="00B141C1"/>
    <w:rsid w:val="00B149AC"/>
    <w:rsid w:val="00B211A3"/>
    <w:rsid w:val="00B24A7F"/>
    <w:rsid w:val="00B25BD2"/>
    <w:rsid w:val="00B2751B"/>
    <w:rsid w:val="00B27731"/>
    <w:rsid w:val="00B30C27"/>
    <w:rsid w:val="00B32196"/>
    <w:rsid w:val="00B33DCE"/>
    <w:rsid w:val="00B34391"/>
    <w:rsid w:val="00B3770E"/>
    <w:rsid w:val="00B412F4"/>
    <w:rsid w:val="00B42244"/>
    <w:rsid w:val="00B50BC2"/>
    <w:rsid w:val="00B50F7C"/>
    <w:rsid w:val="00B51515"/>
    <w:rsid w:val="00B52E04"/>
    <w:rsid w:val="00B56CDF"/>
    <w:rsid w:val="00B62FE5"/>
    <w:rsid w:val="00B664AD"/>
    <w:rsid w:val="00B665BE"/>
    <w:rsid w:val="00B7130C"/>
    <w:rsid w:val="00B73EBD"/>
    <w:rsid w:val="00B7579B"/>
    <w:rsid w:val="00B75E31"/>
    <w:rsid w:val="00B77EFB"/>
    <w:rsid w:val="00B802E6"/>
    <w:rsid w:val="00B8158B"/>
    <w:rsid w:val="00B83C35"/>
    <w:rsid w:val="00B93551"/>
    <w:rsid w:val="00BA0400"/>
    <w:rsid w:val="00BA5473"/>
    <w:rsid w:val="00BA57DE"/>
    <w:rsid w:val="00BA6B34"/>
    <w:rsid w:val="00BA79B3"/>
    <w:rsid w:val="00BB10DC"/>
    <w:rsid w:val="00BB26C5"/>
    <w:rsid w:val="00BB4960"/>
    <w:rsid w:val="00BB7369"/>
    <w:rsid w:val="00BC0128"/>
    <w:rsid w:val="00BC08A2"/>
    <w:rsid w:val="00BC2086"/>
    <w:rsid w:val="00BC59DE"/>
    <w:rsid w:val="00BC6BB8"/>
    <w:rsid w:val="00BC790D"/>
    <w:rsid w:val="00BD409B"/>
    <w:rsid w:val="00BD6A63"/>
    <w:rsid w:val="00BD7951"/>
    <w:rsid w:val="00BE0C3A"/>
    <w:rsid w:val="00BE1098"/>
    <w:rsid w:val="00BE1A2A"/>
    <w:rsid w:val="00BE2758"/>
    <w:rsid w:val="00BE5F36"/>
    <w:rsid w:val="00BF0A86"/>
    <w:rsid w:val="00BF3C4A"/>
    <w:rsid w:val="00BF4DE6"/>
    <w:rsid w:val="00BF7AB9"/>
    <w:rsid w:val="00C0292E"/>
    <w:rsid w:val="00C04AC5"/>
    <w:rsid w:val="00C052AA"/>
    <w:rsid w:val="00C1054C"/>
    <w:rsid w:val="00C10E13"/>
    <w:rsid w:val="00C153AD"/>
    <w:rsid w:val="00C31F5A"/>
    <w:rsid w:val="00C37950"/>
    <w:rsid w:val="00C40323"/>
    <w:rsid w:val="00C40B51"/>
    <w:rsid w:val="00C42CDE"/>
    <w:rsid w:val="00C44A00"/>
    <w:rsid w:val="00C44D2F"/>
    <w:rsid w:val="00C510E8"/>
    <w:rsid w:val="00C524EB"/>
    <w:rsid w:val="00C53EB6"/>
    <w:rsid w:val="00C5514D"/>
    <w:rsid w:val="00C60474"/>
    <w:rsid w:val="00C64896"/>
    <w:rsid w:val="00C679FA"/>
    <w:rsid w:val="00C707E8"/>
    <w:rsid w:val="00C71637"/>
    <w:rsid w:val="00C72173"/>
    <w:rsid w:val="00C7342E"/>
    <w:rsid w:val="00C74971"/>
    <w:rsid w:val="00C74D42"/>
    <w:rsid w:val="00C7517A"/>
    <w:rsid w:val="00C8118A"/>
    <w:rsid w:val="00C82B1E"/>
    <w:rsid w:val="00C85C04"/>
    <w:rsid w:val="00C9063C"/>
    <w:rsid w:val="00C91C9F"/>
    <w:rsid w:val="00C93FA4"/>
    <w:rsid w:val="00C94D18"/>
    <w:rsid w:val="00C9502D"/>
    <w:rsid w:val="00CA15F6"/>
    <w:rsid w:val="00CA253D"/>
    <w:rsid w:val="00CA2710"/>
    <w:rsid w:val="00CA3794"/>
    <w:rsid w:val="00CA37B1"/>
    <w:rsid w:val="00CA4823"/>
    <w:rsid w:val="00CA485B"/>
    <w:rsid w:val="00CA4E08"/>
    <w:rsid w:val="00CA60FA"/>
    <w:rsid w:val="00CA7FB6"/>
    <w:rsid w:val="00CB0068"/>
    <w:rsid w:val="00CB0C1B"/>
    <w:rsid w:val="00CB1959"/>
    <w:rsid w:val="00CB2A7B"/>
    <w:rsid w:val="00CB38DA"/>
    <w:rsid w:val="00CB3AD9"/>
    <w:rsid w:val="00CB638B"/>
    <w:rsid w:val="00CC13DA"/>
    <w:rsid w:val="00CC6DE5"/>
    <w:rsid w:val="00CD45BC"/>
    <w:rsid w:val="00CD4825"/>
    <w:rsid w:val="00CE4DE0"/>
    <w:rsid w:val="00CE6A51"/>
    <w:rsid w:val="00CE6F8C"/>
    <w:rsid w:val="00CF3383"/>
    <w:rsid w:val="00D02449"/>
    <w:rsid w:val="00D0296C"/>
    <w:rsid w:val="00D04102"/>
    <w:rsid w:val="00D127AF"/>
    <w:rsid w:val="00D12BE9"/>
    <w:rsid w:val="00D150E7"/>
    <w:rsid w:val="00D16C2C"/>
    <w:rsid w:val="00D217B0"/>
    <w:rsid w:val="00D22869"/>
    <w:rsid w:val="00D2530E"/>
    <w:rsid w:val="00D25AAE"/>
    <w:rsid w:val="00D309F0"/>
    <w:rsid w:val="00D33CC5"/>
    <w:rsid w:val="00D34D1E"/>
    <w:rsid w:val="00D35641"/>
    <w:rsid w:val="00D36C73"/>
    <w:rsid w:val="00D423AC"/>
    <w:rsid w:val="00D46D82"/>
    <w:rsid w:val="00D47918"/>
    <w:rsid w:val="00D47D74"/>
    <w:rsid w:val="00D50630"/>
    <w:rsid w:val="00D557DC"/>
    <w:rsid w:val="00D607FC"/>
    <w:rsid w:val="00D620C7"/>
    <w:rsid w:val="00D62BB0"/>
    <w:rsid w:val="00D668F7"/>
    <w:rsid w:val="00D679A4"/>
    <w:rsid w:val="00D71584"/>
    <w:rsid w:val="00D746C1"/>
    <w:rsid w:val="00D750C1"/>
    <w:rsid w:val="00D76178"/>
    <w:rsid w:val="00D76CCF"/>
    <w:rsid w:val="00D84ED0"/>
    <w:rsid w:val="00DA281E"/>
    <w:rsid w:val="00DA3DE5"/>
    <w:rsid w:val="00DA45F0"/>
    <w:rsid w:val="00DA72A0"/>
    <w:rsid w:val="00DA7B31"/>
    <w:rsid w:val="00DB098C"/>
    <w:rsid w:val="00DB15C3"/>
    <w:rsid w:val="00DB6D69"/>
    <w:rsid w:val="00DB7156"/>
    <w:rsid w:val="00DC10BB"/>
    <w:rsid w:val="00DC430B"/>
    <w:rsid w:val="00DC5214"/>
    <w:rsid w:val="00DD4892"/>
    <w:rsid w:val="00DF0D04"/>
    <w:rsid w:val="00DF25F7"/>
    <w:rsid w:val="00DF2B9F"/>
    <w:rsid w:val="00DF31E5"/>
    <w:rsid w:val="00DF3ECD"/>
    <w:rsid w:val="00DF7525"/>
    <w:rsid w:val="00E02BD4"/>
    <w:rsid w:val="00E03ACF"/>
    <w:rsid w:val="00E11A40"/>
    <w:rsid w:val="00E1371B"/>
    <w:rsid w:val="00E21099"/>
    <w:rsid w:val="00E210F3"/>
    <w:rsid w:val="00E24D27"/>
    <w:rsid w:val="00E307F9"/>
    <w:rsid w:val="00E31DA0"/>
    <w:rsid w:val="00E33EDA"/>
    <w:rsid w:val="00E357B7"/>
    <w:rsid w:val="00E373D5"/>
    <w:rsid w:val="00E45A6B"/>
    <w:rsid w:val="00E53800"/>
    <w:rsid w:val="00E545C0"/>
    <w:rsid w:val="00E55A3E"/>
    <w:rsid w:val="00E56D30"/>
    <w:rsid w:val="00E56DAE"/>
    <w:rsid w:val="00E570CC"/>
    <w:rsid w:val="00E60550"/>
    <w:rsid w:val="00E6081F"/>
    <w:rsid w:val="00E61684"/>
    <w:rsid w:val="00E64741"/>
    <w:rsid w:val="00E65C81"/>
    <w:rsid w:val="00E66FDC"/>
    <w:rsid w:val="00E67E2D"/>
    <w:rsid w:val="00E754BC"/>
    <w:rsid w:val="00E77452"/>
    <w:rsid w:val="00E84E20"/>
    <w:rsid w:val="00E90E94"/>
    <w:rsid w:val="00E930B9"/>
    <w:rsid w:val="00E96210"/>
    <w:rsid w:val="00EA04B2"/>
    <w:rsid w:val="00EA20F3"/>
    <w:rsid w:val="00EA64AF"/>
    <w:rsid w:val="00EA65C2"/>
    <w:rsid w:val="00EB2F74"/>
    <w:rsid w:val="00EB5B5C"/>
    <w:rsid w:val="00EC09D3"/>
    <w:rsid w:val="00EC3385"/>
    <w:rsid w:val="00EC43D8"/>
    <w:rsid w:val="00EC6585"/>
    <w:rsid w:val="00ED187E"/>
    <w:rsid w:val="00ED1C18"/>
    <w:rsid w:val="00ED1DDC"/>
    <w:rsid w:val="00ED2471"/>
    <w:rsid w:val="00ED43D1"/>
    <w:rsid w:val="00ED4AEC"/>
    <w:rsid w:val="00EE1A05"/>
    <w:rsid w:val="00EE4EE1"/>
    <w:rsid w:val="00EE65C6"/>
    <w:rsid w:val="00EE7C66"/>
    <w:rsid w:val="00EE7C8D"/>
    <w:rsid w:val="00EF177E"/>
    <w:rsid w:val="00EF279F"/>
    <w:rsid w:val="00EF3D6E"/>
    <w:rsid w:val="00EF3EB6"/>
    <w:rsid w:val="00EF4574"/>
    <w:rsid w:val="00EF6793"/>
    <w:rsid w:val="00EF7671"/>
    <w:rsid w:val="00F00023"/>
    <w:rsid w:val="00F01ECF"/>
    <w:rsid w:val="00F063F5"/>
    <w:rsid w:val="00F070BB"/>
    <w:rsid w:val="00F14A19"/>
    <w:rsid w:val="00F2042D"/>
    <w:rsid w:val="00F206C5"/>
    <w:rsid w:val="00F21ABC"/>
    <w:rsid w:val="00F2684E"/>
    <w:rsid w:val="00F30672"/>
    <w:rsid w:val="00F34DFD"/>
    <w:rsid w:val="00F41063"/>
    <w:rsid w:val="00F4132E"/>
    <w:rsid w:val="00F41BDB"/>
    <w:rsid w:val="00F50F8E"/>
    <w:rsid w:val="00F51B9F"/>
    <w:rsid w:val="00F52650"/>
    <w:rsid w:val="00F631EA"/>
    <w:rsid w:val="00F63E81"/>
    <w:rsid w:val="00F64717"/>
    <w:rsid w:val="00F657B1"/>
    <w:rsid w:val="00F66908"/>
    <w:rsid w:val="00F71E92"/>
    <w:rsid w:val="00F729EF"/>
    <w:rsid w:val="00F74E01"/>
    <w:rsid w:val="00F77B3D"/>
    <w:rsid w:val="00F77CAE"/>
    <w:rsid w:val="00F77D32"/>
    <w:rsid w:val="00F80015"/>
    <w:rsid w:val="00F81E6A"/>
    <w:rsid w:val="00F8312A"/>
    <w:rsid w:val="00F83A9E"/>
    <w:rsid w:val="00F87139"/>
    <w:rsid w:val="00F87720"/>
    <w:rsid w:val="00F960A3"/>
    <w:rsid w:val="00F96864"/>
    <w:rsid w:val="00F96BB9"/>
    <w:rsid w:val="00FA219D"/>
    <w:rsid w:val="00FB3EE6"/>
    <w:rsid w:val="00FB44AA"/>
    <w:rsid w:val="00FC2E43"/>
    <w:rsid w:val="00FC4007"/>
    <w:rsid w:val="00FC408C"/>
    <w:rsid w:val="00FC493C"/>
    <w:rsid w:val="00FC64FD"/>
    <w:rsid w:val="00FC7532"/>
    <w:rsid w:val="00FD1BED"/>
    <w:rsid w:val="00FD3764"/>
    <w:rsid w:val="00FD3B5C"/>
    <w:rsid w:val="00FD500F"/>
    <w:rsid w:val="00FE2F0F"/>
    <w:rsid w:val="00FE54F9"/>
    <w:rsid w:val="00FE6D51"/>
    <w:rsid w:val="00FE713F"/>
    <w:rsid w:val="00FF3E82"/>
    <w:rsid w:val="00FF631F"/>
    <w:rsid w:val="00FF75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586AB4"/>
  <w15:docId w15:val="{9B3D9A84-8831-4BE1-A87C-A2E0FB43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4AA"/>
    <w:pPr>
      <w:suppressAutoHyphens/>
      <w:spacing w:before="180" w:after="60" w:line="280" w:lineRule="atLeast"/>
    </w:pPr>
  </w:style>
  <w:style w:type="paragraph" w:styleId="Heading1">
    <w:name w:val="heading 1"/>
    <w:basedOn w:val="Normal"/>
    <w:next w:val="Normal"/>
    <w:link w:val="Heading1Char"/>
    <w:uiPriority w:val="9"/>
    <w:qFormat/>
    <w:rsid w:val="001612A4"/>
    <w:pPr>
      <w:keepNext/>
      <w:keepLines/>
      <w:spacing w:before="360" w:after="120" w:line="460" w:lineRule="atLeast"/>
      <w:contextualSpacing/>
      <w:outlineLvl w:val="0"/>
    </w:pPr>
    <w:rPr>
      <w:rFonts w:asciiTheme="majorHAnsi" w:eastAsiaTheme="majorEastAsia" w:hAnsiTheme="majorHAnsi" w:cstheme="majorBidi"/>
      <w:bCs/>
      <w:color w:val="1C1C1C" w:themeColor="text2"/>
      <w:sz w:val="40"/>
      <w:szCs w:val="28"/>
    </w:rPr>
  </w:style>
  <w:style w:type="paragraph" w:styleId="Heading2">
    <w:name w:val="heading 2"/>
    <w:basedOn w:val="Heading1"/>
    <w:next w:val="Normal"/>
    <w:link w:val="Heading2Char"/>
    <w:uiPriority w:val="9"/>
    <w:unhideWhenUsed/>
    <w:qFormat/>
    <w:rsid w:val="001612A4"/>
    <w:pPr>
      <w:spacing w:line="400" w:lineRule="atLeast"/>
      <w:outlineLvl w:val="1"/>
    </w:pPr>
    <w:rPr>
      <w:bCs w:val="0"/>
      <w:sz w:val="34"/>
      <w:szCs w:val="26"/>
    </w:rPr>
  </w:style>
  <w:style w:type="paragraph" w:styleId="Heading3">
    <w:name w:val="heading 3"/>
    <w:basedOn w:val="Heading2"/>
    <w:next w:val="Normal"/>
    <w:link w:val="Heading3Char"/>
    <w:unhideWhenUsed/>
    <w:qFormat/>
    <w:rsid w:val="00D46D82"/>
    <w:pPr>
      <w:spacing w:line="340" w:lineRule="atLeast"/>
      <w:outlineLvl w:val="2"/>
    </w:pPr>
    <w:rPr>
      <w:bCs/>
      <w:sz w:val="30"/>
    </w:rPr>
  </w:style>
  <w:style w:type="paragraph" w:styleId="Heading4">
    <w:name w:val="heading 4"/>
    <w:basedOn w:val="Heading3"/>
    <w:next w:val="Normal"/>
    <w:link w:val="Heading4Char"/>
    <w:uiPriority w:val="9"/>
    <w:unhideWhenUsed/>
    <w:qFormat/>
    <w:rsid w:val="00D46D82"/>
    <w:pPr>
      <w:spacing w:before="240" w:line="300" w:lineRule="atLeast"/>
      <w:outlineLvl w:val="3"/>
    </w:pPr>
    <w:rPr>
      <w:iCs/>
      <w:sz w:val="26"/>
    </w:rPr>
  </w:style>
  <w:style w:type="paragraph" w:styleId="Heading5">
    <w:name w:val="heading 5"/>
    <w:basedOn w:val="Heading4"/>
    <w:next w:val="Normal"/>
    <w:link w:val="Heading5Char"/>
    <w:uiPriority w:val="9"/>
    <w:semiHidden/>
    <w:unhideWhenUsed/>
    <w:qFormat/>
    <w:rsid w:val="00623BA1"/>
    <w:pPr>
      <w:outlineLvl w:val="4"/>
    </w:pPr>
    <w:rPr>
      <w:i/>
      <w:color w:val="CF7F60" w:themeColor="accent1" w:themeShade="BF"/>
      <w:sz w:val="22"/>
    </w:rPr>
  </w:style>
  <w:style w:type="paragraph" w:styleId="Heading6">
    <w:name w:val="heading 6"/>
    <w:basedOn w:val="Heading5"/>
    <w:next w:val="Normal"/>
    <w:link w:val="Heading6Char"/>
    <w:uiPriority w:val="9"/>
    <w:semiHidden/>
    <w:unhideWhenUsed/>
    <w:qFormat/>
    <w:rsid w:val="00486804"/>
    <w:pPr>
      <w:spacing w:before="40"/>
      <w:outlineLvl w:val="5"/>
    </w:pPr>
    <w:rPr>
      <w:color w:val="9B4D2E" w:themeColor="accent1" w:themeShade="7F"/>
    </w:rPr>
  </w:style>
  <w:style w:type="paragraph" w:styleId="Heading7">
    <w:name w:val="heading 7"/>
    <w:basedOn w:val="Heading6"/>
    <w:next w:val="Normal"/>
    <w:link w:val="Heading7Char"/>
    <w:uiPriority w:val="9"/>
    <w:semiHidden/>
    <w:unhideWhenUsed/>
    <w:qFormat/>
    <w:rsid w:val="00486804"/>
    <w:pPr>
      <w:outlineLvl w:val="6"/>
    </w:pPr>
    <w:rPr>
      <w:i w:val="0"/>
      <w:iCs w:val="0"/>
    </w:rPr>
  </w:style>
  <w:style w:type="paragraph" w:styleId="Heading8">
    <w:name w:val="heading 8"/>
    <w:basedOn w:val="Heading7"/>
    <w:next w:val="Normal"/>
    <w:link w:val="Heading8Char"/>
    <w:uiPriority w:val="9"/>
    <w:semiHidden/>
    <w:unhideWhenUsed/>
    <w:qFormat/>
    <w:rsid w:val="00486804"/>
    <w:pPr>
      <w:outlineLvl w:val="7"/>
    </w:pPr>
    <w:rPr>
      <w:color w:val="272727" w:themeColor="text1" w:themeTint="D8"/>
      <w:sz w:val="21"/>
      <w:szCs w:val="21"/>
    </w:rPr>
  </w:style>
  <w:style w:type="paragraph" w:styleId="Heading9">
    <w:name w:val="heading 9"/>
    <w:basedOn w:val="Heading8"/>
    <w:next w:val="Normal"/>
    <w:link w:val="Heading9Char"/>
    <w:uiPriority w:val="9"/>
    <w:semiHidden/>
    <w:unhideWhenUsed/>
    <w:qFormat/>
    <w:rsid w:val="00486804"/>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2A4"/>
    <w:rPr>
      <w:rFonts w:asciiTheme="majorHAnsi" w:eastAsiaTheme="majorEastAsia" w:hAnsiTheme="majorHAnsi" w:cstheme="majorBidi"/>
      <w:bCs/>
      <w:color w:val="1C1C1C" w:themeColor="text2"/>
      <w:sz w:val="40"/>
      <w:szCs w:val="28"/>
    </w:rPr>
  </w:style>
  <w:style w:type="character" w:customStyle="1" w:styleId="Heading2Char">
    <w:name w:val="Heading 2 Char"/>
    <w:basedOn w:val="DefaultParagraphFont"/>
    <w:link w:val="Heading2"/>
    <w:uiPriority w:val="9"/>
    <w:rsid w:val="001612A4"/>
    <w:rPr>
      <w:rFonts w:asciiTheme="majorHAnsi" w:eastAsiaTheme="majorEastAsia" w:hAnsiTheme="majorHAnsi" w:cstheme="majorBidi"/>
      <w:color w:val="1C1C1C" w:themeColor="text2"/>
      <w:sz w:val="34"/>
      <w:szCs w:val="26"/>
    </w:rPr>
  </w:style>
  <w:style w:type="character" w:customStyle="1" w:styleId="Heading3Char">
    <w:name w:val="Heading 3 Char"/>
    <w:basedOn w:val="DefaultParagraphFont"/>
    <w:link w:val="Heading3"/>
    <w:rsid w:val="00D46D82"/>
    <w:rPr>
      <w:rFonts w:asciiTheme="majorHAnsi" w:eastAsiaTheme="majorEastAsia" w:hAnsiTheme="majorHAnsi" w:cstheme="majorBidi"/>
      <w:bCs/>
      <w:color w:val="1C1C1C" w:themeColor="text2"/>
      <w:sz w:val="30"/>
      <w:szCs w:val="26"/>
    </w:rPr>
  </w:style>
  <w:style w:type="paragraph" w:customStyle="1" w:styleId="NormalIndented">
    <w:name w:val="Normal Indented"/>
    <w:basedOn w:val="Normal"/>
    <w:qFormat/>
    <w:rsid w:val="00D0296C"/>
    <w:pPr>
      <w:ind w:left="284"/>
    </w:pPr>
  </w:style>
  <w:style w:type="paragraph" w:styleId="Title">
    <w:name w:val="Title"/>
    <w:basedOn w:val="Heading1"/>
    <w:next w:val="Normal"/>
    <w:link w:val="TitleChar"/>
    <w:uiPriority w:val="10"/>
    <w:qFormat/>
    <w:rsid w:val="00DB6D69"/>
    <w:pPr>
      <w:keepNext w:val="0"/>
      <w:spacing w:before="8400" w:line="480" w:lineRule="atLeast"/>
      <w:jc w:val="right"/>
    </w:pPr>
    <w:rPr>
      <w:kern w:val="28"/>
      <w:szCs w:val="52"/>
    </w:rPr>
  </w:style>
  <w:style w:type="character" w:customStyle="1" w:styleId="TitleChar">
    <w:name w:val="Title Char"/>
    <w:basedOn w:val="DefaultParagraphFont"/>
    <w:link w:val="Title"/>
    <w:uiPriority w:val="10"/>
    <w:rsid w:val="00DB6D69"/>
    <w:rPr>
      <w:rFonts w:asciiTheme="majorHAnsi" w:eastAsiaTheme="majorEastAsia" w:hAnsiTheme="majorHAnsi" w:cstheme="majorBidi"/>
      <w:bCs/>
      <w:color w:val="1C1C1C" w:themeColor="text2"/>
      <w:kern w:val="28"/>
      <w:sz w:val="40"/>
      <w:szCs w:val="52"/>
    </w:rPr>
  </w:style>
  <w:style w:type="paragraph" w:styleId="Subtitle">
    <w:name w:val="Subtitle"/>
    <w:basedOn w:val="Title"/>
    <w:next w:val="Normal"/>
    <w:link w:val="SubtitleChar"/>
    <w:uiPriority w:val="11"/>
    <w:qFormat/>
    <w:rsid w:val="00DB6D69"/>
    <w:pPr>
      <w:numPr>
        <w:ilvl w:val="1"/>
      </w:numPr>
      <w:spacing w:before="360" w:line="260" w:lineRule="atLeast"/>
    </w:pPr>
    <w:rPr>
      <w:b/>
      <w:iCs/>
      <w:sz w:val="20"/>
      <w:szCs w:val="24"/>
    </w:rPr>
  </w:style>
  <w:style w:type="character" w:customStyle="1" w:styleId="SubtitleChar">
    <w:name w:val="Subtitle Char"/>
    <w:basedOn w:val="DefaultParagraphFont"/>
    <w:link w:val="Subtitle"/>
    <w:uiPriority w:val="11"/>
    <w:rsid w:val="00DB6D69"/>
    <w:rPr>
      <w:rFonts w:asciiTheme="majorHAnsi" w:eastAsiaTheme="majorEastAsia" w:hAnsiTheme="majorHAnsi" w:cstheme="majorBidi"/>
      <w:b/>
      <w:bCs/>
      <w:iCs/>
      <w:color w:val="1C1C1C" w:themeColor="text2"/>
      <w:kern w:val="28"/>
      <w:sz w:val="20"/>
      <w:szCs w:val="24"/>
    </w:rPr>
  </w:style>
  <w:style w:type="paragraph" w:customStyle="1" w:styleId="Bullet1">
    <w:name w:val="Bullet 1"/>
    <w:basedOn w:val="Normal"/>
    <w:qFormat/>
    <w:rsid w:val="00FB44AA"/>
    <w:pPr>
      <w:numPr>
        <w:numId w:val="1"/>
      </w:numPr>
      <w:spacing w:before="120"/>
    </w:pPr>
  </w:style>
  <w:style w:type="paragraph" w:customStyle="1" w:styleId="Bullet2">
    <w:name w:val="Bullet 2"/>
    <w:basedOn w:val="Bullet1"/>
    <w:qFormat/>
    <w:rsid w:val="00F2684E"/>
    <w:pPr>
      <w:numPr>
        <w:ilvl w:val="1"/>
      </w:numPr>
    </w:pPr>
  </w:style>
  <w:style w:type="paragraph" w:customStyle="1" w:styleId="Bullet3">
    <w:name w:val="Bullet 3"/>
    <w:basedOn w:val="Bullet2"/>
    <w:qFormat/>
    <w:rsid w:val="00F2684E"/>
    <w:pPr>
      <w:numPr>
        <w:ilvl w:val="2"/>
      </w:numPr>
    </w:pPr>
  </w:style>
  <w:style w:type="paragraph" w:customStyle="1" w:styleId="NumberedList1">
    <w:name w:val="Numbered List 1"/>
    <w:basedOn w:val="Normal"/>
    <w:qFormat/>
    <w:rsid w:val="00FB44AA"/>
    <w:pPr>
      <w:numPr>
        <w:numId w:val="2"/>
      </w:numPr>
    </w:pPr>
  </w:style>
  <w:style w:type="paragraph" w:customStyle="1" w:styleId="NumberedList2">
    <w:name w:val="Numbered List 2"/>
    <w:basedOn w:val="NumberedList1"/>
    <w:qFormat/>
    <w:rsid w:val="00FB44AA"/>
    <w:pPr>
      <w:numPr>
        <w:ilvl w:val="1"/>
      </w:numPr>
      <w:spacing w:before="120"/>
    </w:pPr>
  </w:style>
  <w:style w:type="paragraph" w:customStyle="1" w:styleId="NumberedList3">
    <w:name w:val="Numbered List 3"/>
    <w:basedOn w:val="NumberedList2"/>
    <w:qFormat/>
    <w:rsid w:val="00FB44AA"/>
    <w:pPr>
      <w:numPr>
        <w:ilvl w:val="2"/>
      </w:numPr>
      <w:ind w:left="851"/>
    </w:pPr>
  </w:style>
  <w:style w:type="paragraph" w:customStyle="1" w:styleId="Heading1Numbered">
    <w:name w:val="Heading 1 Numbered"/>
    <w:basedOn w:val="Heading1"/>
    <w:next w:val="Normal"/>
    <w:qFormat/>
    <w:rsid w:val="001E1DC0"/>
    <w:pPr>
      <w:numPr>
        <w:numId w:val="3"/>
      </w:numPr>
    </w:pPr>
  </w:style>
  <w:style w:type="paragraph" w:customStyle="1" w:styleId="Heading2Numbered">
    <w:name w:val="Heading 2 Numbered"/>
    <w:basedOn w:val="Heading2"/>
    <w:next w:val="Normal"/>
    <w:qFormat/>
    <w:rsid w:val="00D46D82"/>
    <w:pPr>
      <w:numPr>
        <w:ilvl w:val="1"/>
        <w:numId w:val="3"/>
      </w:numPr>
    </w:pPr>
    <w:rPr>
      <w:bCs/>
    </w:rPr>
  </w:style>
  <w:style w:type="paragraph" w:customStyle="1" w:styleId="Heading3Numbered">
    <w:name w:val="Heading 3 Numbered"/>
    <w:basedOn w:val="Heading3"/>
    <w:next w:val="Normal"/>
    <w:qFormat/>
    <w:rsid w:val="001D7EB4"/>
    <w:pPr>
      <w:numPr>
        <w:ilvl w:val="2"/>
        <w:numId w:val="3"/>
      </w:numPr>
    </w:pPr>
    <w:rPr>
      <w:szCs w:val="22"/>
    </w:rPr>
  </w:style>
  <w:style w:type="numbering" w:customStyle="1" w:styleId="BulletsList">
    <w:name w:val="Bullets List"/>
    <w:uiPriority w:val="99"/>
    <w:rsid w:val="00F2684E"/>
    <w:pPr>
      <w:numPr>
        <w:numId w:val="1"/>
      </w:numPr>
    </w:pPr>
  </w:style>
  <w:style w:type="numbering" w:customStyle="1" w:styleId="Numberedlist">
    <w:name w:val="Numbered list"/>
    <w:uiPriority w:val="99"/>
    <w:rsid w:val="00F2684E"/>
    <w:pPr>
      <w:numPr>
        <w:numId w:val="2"/>
      </w:numPr>
    </w:pPr>
  </w:style>
  <w:style w:type="numbering" w:customStyle="1" w:styleId="HeadingsList">
    <w:name w:val="Headings List"/>
    <w:uiPriority w:val="99"/>
    <w:rsid w:val="001E1DC0"/>
    <w:pPr>
      <w:numPr>
        <w:numId w:val="11"/>
      </w:numPr>
    </w:pPr>
  </w:style>
  <w:style w:type="table" w:styleId="PlainTable2">
    <w:name w:val="Plain Table 2"/>
    <w:basedOn w:val="TableNormal"/>
    <w:uiPriority w:val="42"/>
    <w:rsid w:val="003148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20122A"/>
    <w:pPr>
      <w:suppressAutoHyphens w:val="0"/>
      <w:contextualSpacing w:val="0"/>
      <w:outlineLvl w:val="9"/>
    </w:pPr>
    <w:rPr>
      <w:bCs w:val="0"/>
      <w:szCs w:val="32"/>
      <w:lang w:val="en-US"/>
    </w:rPr>
  </w:style>
  <w:style w:type="character" w:customStyle="1" w:styleId="Heading4Char">
    <w:name w:val="Heading 4 Char"/>
    <w:basedOn w:val="DefaultParagraphFont"/>
    <w:link w:val="Heading4"/>
    <w:uiPriority w:val="9"/>
    <w:rsid w:val="00D46D82"/>
    <w:rPr>
      <w:rFonts w:asciiTheme="majorHAnsi" w:eastAsiaTheme="majorEastAsia" w:hAnsiTheme="majorHAnsi" w:cstheme="majorBidi"/>
      <w:bCs/>
      <w:iCs/>
      <w:color w:val="1C1C1C" w:themeColor="text2"/>
      <w:sz w:val="26"/>
      <w:szCs w:val="26"/>
    </w:rPr>
  </w:style>
  <w:style w:type="paragraph" w:styleId="TOC1">
    <w:name w:val="toc 1"/>
    <w:basedOn w:val="Normal"/>
    <w:next w:val="Normal"/>
    <w:autoRedefine/>
    <w:uiPriority w:val="39"/>
    <w:unhideWhenUsed/>
    <w:rsid w:val="00FB44AA"/>
    <w:pPr>
      <w:tabs>
        <w:tab w:val="left" w:pos="454"/>
        <w:tab w:val="right" w:pos="9072"/>
      </w:tabs>
      <w:spacing w:after="180" w:line="230" w:lineRule="atLeast"/>
    </w:pPr>
    <w:rPr>
      <w:b/>
      <w:sz w:val="23"/>
    </w:rPr>
  </w:style>
  <w:style w:type="paragraph" w:styleId="TOC2">
    <w:name w:val="toc 2"/>
    <w:basedOn w:val="Normal"/>
    <w:next w:val="Normal"/>
    <w:autoRedefine/>
    <w:uiPriority w:val="39"/>
    <w:unhideWhenUsed/>
    <w:rsid w:val="00FB44AA"/>
    <w:pPr>
      <w:tabs>
        <w:tab w:val="left" w:pos="454"/>
        <w:tab w:val="right" w:pos="9072"/>
      </w:tabs>
      <w:spacing w:after="180" w:line="230" w:lineRule="atLeast"/>
      <w:ind w:left="454" w:hanging="454"/>
    </w:pPr>
  </w:style>
  <w:style w:type="paragraph" w:styleId="TOC3">
    <w:name w:val="toc 3"/>
    <w:basedOn w:val="Normal"/>
    <w:next w:val="Normal"/>
    <w:autoRedefine/>
    <w:uiPriority w:val="39"/>
    <w:unhideWhenUsed/>
    <w:rsid w:val="00880B3F"/>
    <w:pPr>
      <w:tabs>
        <w:tab w:val="left" w:pos="1134"/>
        <w:tab w:val="right" w:pos="9072"/>
      </w:tabs>
      <w:spacing w:before="60"/>
      <w:ind w:left="1134" w:hanging="680"/>
    </w:pPr>
  </w:style>
  <w:style w:type="paragraph" w:styleId="Header">
    <w:name w:val="header"/>
    <w:basedOn w:val="Normal"/>
    <w:link w:val="HeaderChar"/>
    <w:uiPriority w:val="99"/>
    <w:unhideWhenUsed/>
    <w:rsid w:val="00DB6D69"/>
    <w:pPr>
      <w:tabs>
        <w:tab w:val="center" w:pos="4513"/>
        <w:tab w:val="right" w:pos="9026"/>
      </w:tabs>
      <w:spacing w:before="0" w:after="0" w:line="180" w:lineRule="atLeast"/>
      <w:jc w:val="right"/>
    </w:pPr>
    <w:rPr>
      <w:sz w:val="14"/>
    </w:rPr>
  </w:style>
  <w:style w:type="paragraph" w:styleId="TOC4">
    <w:name w:val="toc 4"/>
    <w:basedOn w:val="Normal"/>
    <w:next w:val="Normal"/>
    <w:autoRedefine/>
    <w:uiPriority w:val="39"/>
    <w:unhideWhenUsed/>
    <w:rsid w:val="0035119D"/>
    <w:pPr>
      <w:suppressAutoHyphens w:val="0"/>
      <w:spacing w:before="0" w:after="100" w:line="259" w:lineRule="auto"/>
      <w:ind w:left="660"/>
    </w:pPr>
    <w:rPr>
      <w:rFonts w:eastAsiaTheme="minorEastAsia"/>
      <w:lang w:eastAsia="en-AU"/>
    </w:rPr>
  </w:style>
  <w:style w:type="paragraph" w:styleId="TOC5">
    <w:name w:val="toc 5"/>
    <w:basedOn w:val="Normal"/>
    <w:next w:val="Normal"/>
    <w:autoRedefine/>
    <w:uiPriority w:val="39"/>
    <w:unhideWhenUsed/>
    <w:rsid w:val="0035119D"/>
    <w:pPr>
      <w:suppressAutoHyphens w:val="0"/>
      <w:spacing w:before="0" w:after="100" w:line="259" w:lineRule="auto"/>
      <w:ind w:left="880"/>
    </w:pPr>
    <w:rPr>
      <w:rFonts w:eastAsiaTheme="minorEastAsia"/>
      <w:lang w:eastAsia="en-AU"/>
    </w:rPr>
  </w:style>
  <w:style w:type="paragraph" w:styleId="TOC6">
    <w:name w:val="toc 6"/>
    <w:basedOn w:val="Normal"/>
    <w:next w:val="Normal"/>
    <w:autoRedefine/>
    <w:uiPriority w:val="39"/>
    <w:unhideWhenUsed/>
    <w:rsid w:val="0035119D"/>
    <w:pPr>
      <w:suppressAutoHyphens w:val="0"/>
      <w:spacing w:before="0" w:after="100" w:line="259" w:lineRule="auto"/>
      <w:ind w:left="1100"/>
    </w:pPr>
    <w:rPr>
      <w:rFonts w:eastAsiaTheme="minorEastAsia"/>
      <w:lang w:eastAsia="en-AU"/>
    </w:rPr>
  </w:style>
  <w:style w:type="paragraph" w:styleId="TOC7">
    <w:name w:val="toc 7"/>
    <w:basedOn w:val="Normal"/>
    <w:next w:val="Normal"/>
    <w:autoRedefine/>
    <w:uiPriority w:val="39"/>
    <w:unhideWhenUsed/>
    <w:rsid w:val="0035119D"/>
    <w:pPr>
      <w:suppressAutoHyphens w:val="0"/>
      <w:spacing w:before="0" w:after="100" w:line="259" w:lineRule="auto"/>
      <w:ind w:left="1320"/>
    </w:pPr>
    <w:rPr>
      <w:rFonts w:eastAsiaTheme="minorEastAsia"/>
      <w:lang w:eastAsia="en-AU"/>
    </w:rPr>
  </w:style>
  <w:style w:type="numbering" w:customStyle="1" w:styleId="TableHeadingNumbers">
    <w:name w:val="Table Heading Numbers"/>
    <w:uiPriority w:val="99"/>
    <w:rsid w:val="00FE6D51"/>
    <w:pPr>
      <w:numPr>
        <w:numId w:val="4"/>
      </w:numPr>
    </w:pPr>
  </w:style>
  <w:style w:type="paragraph" w:styleId="TOC8">
    <w:name w:val="toc 8"/>
    <w:basedOn w:val="Normal"/>
    <w:next w:val="Normal"/>
    <w:autoRedefine/>
    <w:uiPriority w:val="39"/>
    <w:unhideWhenUsed/>
    <w:rsid w:val="0035119D"/>
    <w:pPr>
      <w:suppressAutoHyphens w:val="0"/>
      <w:spacing w:before="0" w:after="100" w:line="259" w:lineRule="auto"/>
      <w:ind w:left="1540"/>
    </w:pPr>
    <w:rPr>
      <w:rFonts w:eastAsiaTheme="minorEastAsia"/>
      <w:lang w:eastAsia="en-AU"/>
    </w:rPr>
  </w:style>
  <w:style w:type="paragraph" w:styleId="TOC9">
    <w:name w:val="toc 9"/>
    <w:basedOn w:val="Normal"/>
    <w:next w:val="Normal"/>
    <w:autoRedefine/>
    <w:uiPriority w:val="39"/>
    <w:unhideWhenUsed/>
    <w:rsid w:val="0035119D"/>
    <w:pPr>
      <w:suppressAutoHyphens w:val="0"/>
      <w:spacing w:before="0" w:after="100" w:line="259" w:lineRule="auto"/>
      <w:ind w:left="1760"/>
    </w:pPr>
    <w:rPr>
      <w:rFonts w:eastAsiaTheme="minorEastAsia"/>
      <w:lang w:eastAsia="en-AU"/>
    </w:rPr>
  </w:style>
  <w:style w:type="paragraph" w:styleId="TableofFigures">
    <w:name w:val="table of figures"/>
    <w:basedOn w:val="Normal"/>
    <w:next w:val="Normal"/>
    <w:uiPriority w:val="99"/>
    <w:unhideWhenUsed/>
    <w:rsid w:val="0035119D"/>
    <w:pPr>
      <w:spacing w:after="0"/>
      <w:ind w:left="907" w:hanging="907"/>
    </w:pPr>
  </w:style>
  <w:style w:type="paragraph" w:customStyle="1" w:styleId="IntroPara">
    <w:name w:val="Intro Para"/>
    <w:basedOn w:val="Normal"/>
    <w:qFormat/>
    <w:rsid w:val="001612A4"/>
    <w:pPr>
      <w:pBdr>
        <w:bottom w:val="single" w:sz="4" w:space="6" w:color="E7BFAF" w:themeColor="accent1"/>
      </w:pBdr>
    </w:pPr>
    <w:rPr>
      <w:sz w:val="24"/>
    </w:rPr>
  </w:style>
  <w:style w:type="table" w:styleId="TableGrid">
    <w:name w:val="Table Grid"/>
    <w:basedOn w:val="TableNormal"/>
    <w:uiPriority w:val="99"/>
    <w:rsid w:val="0031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DB6D69"/>
    <w:rPr>
      <w:sz w:val="14"/>
    </w:rPr>
  </w:style>
  <w:style w:type="numbering" w:customStyle="1" w:styleId="FigureTitles">
    <w:name w:val="Figure Titles"/>
    <w:uiPriority w:val="99"/>
    <w:rsid w:val="006346BC"/>
    <w:pPr>
      <w:numPr>
        <w:numId w:val="5"/>
      </w:numPr>
    </w:pPr>
  </w:style>
  <w:style w:type="character" w:styleId="Hyperlink">
    <w:name w:val="Hyperlink"/>
    <w:basedOn w:val="DefaultParagraphFont"/>
    <w:uiPriority w:val="99"/>
    <w:rsid w:val="00F729EF"/>
    <w:rPr>
      <w:rFonts w:asciiTheme="minorHAnsi" w:hAnsiTheme="minorHAnsi" w:cs="MuseoSans-500"/>
      <w:color w:val="auto"/>
      <w:u w:val="single" w:color="0070C0"/>
    </w:rPr>
  </w:style>
  <w:style w:type="character" w:styleId="IntenseEmphasis">
    <w:name w:val="Intense Emphasis"/>
    <w:basedOn w:val="DefaultParagraphFont"/>
    <w:uiPriority w:val="21"/>
    <w:qFormat/>
    <w:rsid w:val="00FE6D51"/>
    <w:rPr>
      <w:b/>
      <w:i/>
      <w:iCs/>
      <w:color w:val="auto"/>
    </w:rPr>
  </w:style>
  <w:style w:type="character" w:styleId="Strong">
    <w:name w:val="Strong"/>
    <w:basedOn w:val="DefaultParagraphFont"/>
    <w:uiPriority w:val="22"/>
    <w:qFormat/>
    <w:rsid w:val="00FE6D51"/>
    <w:rPr>
      <w:b/>
      <w:bCs/>
    </w:rPr>
  </w:style>
  <w:style w:type="character" w:styleId="Emphasis">
    <w:name w:val="Emphasis"/>
    <w:basedOn w:val="DefaultParagraphFont"/>
    <w:uiPriority w:val="20"/>
    <w:qFormat/>
    <w:rsid w:val="009D7407"/>
    <w:rPr>
      <w:i/>
      <w:iCs/>
    </w:rPr>
  </w:style>
  <w:style w:type="character" w:customStyle="1" w:styleId="Heading5Char">
    <w:name w:val="Heading 5 Char"/>
    <w:basedOn w:val="DefaultParagraphFont"/>
    <w:link w:val="Heading5"/>
    <w:uiPriority w:val="9"/>
    <w:semiHidden/>
    <w:rsid w:val="00486804"/>
    <w:rPr>
      <w:rFonts w:asciiTheme="majorHAnsi" w:eastAsiaTheme="majorEastAsia" w:hAnsiTheme="majorHAnsi" w:cstheme="majorBidi"/>
      <w:bCs/>
      <w:iCs/>
      <w:color w:val="CF7F60" w:themeColor="accent1" w:themeShade="BF"/>
      <w:szCs w:val="26"/>
    </w:rPr>
  </w:style>
  <w:style w:type="paragraph" w:styleId="Caption">
    <w:name w:val="caption"/>
    <w:basedOn w:val="Normal"/>
    <w:next w:val="Normal"/>
    <w:uiPriority w:val="35"/>
    <w:unhideWhenUsed/>
    <w:qFormat/>
    <w:rsid w:val="00FB44AA"/>
    <w:pPr>
      <w:spacing w:before="200" w:after="120"/>
    </w:pPr>
    <w:rPr>
      <w:b/>
      <w:iCs/>
      <w:color w:val="000000" w:themeColor="text1"/>
      <w:szCs w:val="18"/>
    </w:rPr>
  </w:style>
  <w:style w:type="paragraph" w:styleId="Footer">
    <w:name w:val="footer"/>
    <w:basedOn w:val="Normal"/>
    <w:link w:val="FooterChar"/>
    <w:uiPriority w:val="99"/>
    <w:unhideWhenUsed/>
    <w:rsid w:val="00FB44AA"/>
    <w:pPr>
      <w:tabs>
        <w:tab w:val="center" w:pos="4513"/>
        <w:tab w:val="center" w:pos="8819"/>
        <w:tab w:val="right" w:pos="9026"/>
      </w:tabs>
      <w:spacing w:before="120" w:after="0" w:line="180" w:lineRule="atLeast"/>
    </w:pPr>
    <w:rPr>
      <w:sz w:val="14"/>
    </w:rPr>
  </w:style>
  <w:style w:type="character" w:customStyle="1" w:styleId="FooterChar">
    <w:name w:val="Footer Char"/>
    <w:basedOn w:val="DefaultParagraphFont"/>
    <w:link w:val="Footer"/>
    <w:uiPriority w:val="99"/>
    <w:rsid w:val="00FB44AA"/>
    <w:rPr>
      <w:sz w:val="14"/>
    </w:rPr>
  </w:style>
  <w:style w:type="character" w:customStyle="1" w:styleId="Heading6Char">
    <w:name w:val="Heading 6 Char"/>
    <w:basedOn w:val="DefaultParagraphFont"/>
    <w:link w:val="Heading6"/>
    <w:uiPriority w:val="9"/>
    <w:semiHidden/>
    <w:rsid w:val="00486804"/>
    <w:rPr>
      <w:rFonts w:asciiTheme="majorHAnsi" w:eastAsiaTheme="majorEastAsia" w:hAnsiTheme="majorHAnsi" w:cstheme="majorBidi"/>
      <w:bCs/>
      <w:iCs/>
      <w:color w:val="9B4D2E" w:themeColor="accent1" w:themeShade="7F"/>
      <w:szCs w:val="26"/>
    </w:rPr>
  </w:style>
  <w:style w:type="character" w:customStyle="1" w:styleId="Heading7Char">
    <w:name w:val="Heading 7 Char"/>
    <w:basedOn w:val="DefaultParagraphFont"/>
    <w:link w:val="Heading7"/>
    <w:uiPriority w:val="9"/>
    <w:semiHidden/>
    <w:rsid w:val="00486804"/>
    <w:rPr>
      <w:rFonts w:asciiTheme="majorHAnsi" w:eastAsiaTheme="majorEastAsia" w:hAnsiTheme="majorHAnsi" w:cstheme="majorBidi"/>
      <w:bCs/>
      <w:i/>
      <w:color w:val="9B4D2E" w:themeColor="accent1" w:themeShade="7F"/>
      <w:szCs w:val="26"/>
    </w:rPr>
  </w:style>
  <w:style w:type="character" w:customStyle="1" w:styleId="Heading8Char">
    <w:name w:val="Heading 8 Char"/>
    <w:basedOn w:val="DefaultParagraphFont"/>
    <w:link w:val="Heading8"/>
    <w:uiPriority w:val="9"/>
    <w:semiHidden/>
    <w:rsid w:val="00486804"/>
    <w:rPr>
      <w:rFonts w:asciiTheme="majorHAnsi" w:eastAsiaTheme="majorEastAsia" w:hAnsiTheme="majorHAnsi" w:cstheme="majorBidi"/>
      <w:bCs/>
      <w:i/>
      <w:color w:val="272727" w:themeColor="text1" w:themeTint="D8"/>
      <w:sz w:val="21"/>
      <w:szCs w:val="21"/>
    </w:rPr>
  </w:style>
  <w:style w:type="character" w:customStyle="1" w:styleId="Heading9Char">
    <w:name w:val="Heading 9 Char"/>
    <w:basedOn w:val="DefaultParagraphFont"/>
    <w:link w:val="Heading9"/>
    <w:uiPriority w:val="9"/>
    <w:semiHidden/>
    <w:rsid w:val="00486804"/>
    <w:rPr>
      <w:rFonts w:asciiTheme="majorHAnsi" w:eastAsiaTheme="majorEastAsia" w:hAnsiTheme="majorHAnsi" w:cstheme="majorBidi"/>
      <w:bCs/>
      <w:iCs/>
      <w:color w:val="272727" w:themeColor="text1" w:themeTint="D8"/>
      <w:sz w:val="21"/>
      <w:szCs w:val="21"/>
    </w:rPr>
  </w:style>
  <w:style w:type="paragraph" w:customStyle="1" w:styleId="Boxed1Text">
    <w:name w:val="Boxed 1 Text"/>
    <w:basedOn w:val="Normal"/>
    <w:qFormat/>
    <w:rsid w:val="00486804"/>
    <w:pPr>
      <w:pBdr>
        <w:top w:val="single" w:sz="4" w:space="14" w:color="FAF2EE" w:themeColor="accent1" w:themeTint="33"/>
        <w:left w:val="single" w:sz="4" w:space="14" w:color="FAF2EE" w:themeColor="accent1" w:themeTint="33"/>
        <w:bottom w:val="single" w:sz="4" w:space="14" w:color="FAF2EE" w:themeColor="accent1" w:themeTint="33"/>
        <w:right w:val="single" w:sz="4" w:space="14" w:color="FAF2EE" w:themeColor="accent1" w:themeTint="33"/>
      </w:pBdr>
      <w:shd w:val="clear" w:color="auto" w:fill="FAF2EE" w:themeFill="accent1" w:themeFillTint="33"/>
      <w:ind w:left="284" w:right="284"/>
    </w:pPr>
  </w:style>
  <w:style w:type="paragraph" w:customStyle="1" w:styleId="Boxed1Heading">
    <w:name w:val="Boxed 1 Heading"/>
    <w:basedOn w:val="Boxed1Text"/>
    <w:qFormat/>
    <w:rsid w:val="00486804"/>
    <w:rPr>
      <w:b/>
      <w:sz w:val="24"/>
    </w:rPr>
  </w:style>
  <w:style w:type="paragraph" w:customStyle="1" w:styleId="Boxed2Text">
    <w:name w:val="Boxed 2 Text"/>
    <w:basedOn w:val="Boxed1Text"/>
    <w:qFormat/>
    <w:rsid w:val="000C2A48"/>
    <w:pPr>
      <w:pBdr>
        <w:top w:val="single" w:sz="4" w:space="14" w:color="E7BFAF" w:themeColor="accent1"/>
        <w:left w:val="single" w:sz="4" w:space="14" w:color="E7BFAF" w:themeColor="accent1"/>
        <w:bottom w:val="single" w:sz="4" w:space="14" w:color="E7BFAF" w:themeColor="accent1"/>
        <w:right w:val="single" w:sz="4" w:space="14" w:color="E7BFAF" w:themeColor="accent1"/>
      </w:pBdr>
      <w:shd w:val="clear" w:color="auto" w:fill="E7BFAF" w:themeFill="accent1"/>
    </w:pPr>
  </w:style>
  <w:style w:type="paragraph" w:customStyle="1" w:styleId="Boxed2Heading">
    <w:name w:val="Boxed 2 Heading"/>
    <w:basedOn w:val="Boxed2Text"/>
    <w:qFormat/>
    <w:rsid w:val="000C2A48"/>
    <w:rPr>
      <w:b/>
      <w:sz w:val="24"/>
    </w:rPr>
  </w:style>
  <w:style w:type="character" w:styleId="PageNumber">
    <w:name w:val="page number"/>
    <w:basedOn w:val="DefaultParagraphFont"/>
    <w:uiPriority w:val="99"/>
    <w:unhideWhenUsed/>
    <w:rsid w:val="00DB6D69"/>
  </w:style>
  <w:style w:type="table" w:styleId="TableGridLight">
    <w:name w:val="Grid Table Light"/>
    <w:basedOn w:val="TableNormal"/>
    <w:uiPriority w:val="40"/>
    <w:rsid w:val="000D6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inance1">
    <w:name w:val="Finance 1"/>
    <w:basedOn w:val="TableNormal"/>
    <w:uiPriority w:val="99"/>
    <w:rsid w:val="005C37F0"/>
    <w:pPr>
      <w:spacing w:before="60" w:after="60" w:line="200" w:lineRule="atLeast"/>
    </w:pPr>
    <w:rPr>
      <w:sz w:val="16"/>
    </w:rPr>
    <w:tblPr>
      <w:tblStyleRowBandSize w:val="1"/>
      <w:tblStyleColBandSize w:val="1"/>
      <w:tblBorders>
        <w:top w:val="single" w:sz="4" w:space="0" w:color="1C1C1C" w:themeColor="text2"/>
        <w:bottom w:val="single" w:sz="4" w:space="0" w:color="1C1C1C" w:themeColor="text2"/>
        <w:insideH w:val="single" w:sz="4" w:space="0" w:color="1C1C1C" w:themeColor="text2"/>
      </w:tblBorders>
      <w:tblCellMar>
        <w:left w:w="85" w:type="dxa"/>
        <w:right w:w="85" w:type="dxa"/>
      </w:tblCellMar>
    </w:tblPr>
    <w:trPr>
      <w:cantSplit/>
    </w:trPr>
    <w:tblStylePr w:type="firstRow">
      <w:rPr>
        <w:b/>
      </w:rPr>
      <w:tblPr/>
      <w:trPr>
        <w:tblHeader/>
      </w:trPr>
      <w:tcPr>
        <w:shd w:val="clear" w:color="auto" w:fill="1C1C1C" w:themeFill="text2"/>
      </w:tcPr>
    </w:tblStylePr>
    <w:tblStylePr w:type="lastRow">
      <w:tblPr/>
      <w:tcPr>
        <w:shd w:val="clear" w:color="auto" w:fill="1C1C1C" w:themeFill="text2"/>
      </w:tcPr>
    </w:tblStylePr>
    <w:tblStylePr w:type="firstCol">
      <w:tblPr/>
      <w:tcPr>
        <w:tcBorders>
          <w:insideH w:val="single" w:sz="4" w:space="0" w:color="FFFFFF" w:themeColor="background1"/>
        </w:tcBorders>
        <w:shd w:val="clear" w:color="auto" w:fill="1C1C1C" w:themeFill="text2"/>
      </w:tcPr>
    </w:tblStylePr>
    <w:tblStylePr w:type="lastCol">
      <w:tblPr/>
      <w:tcPr>
        <w:shd w:val="clear" w:color="auto" w:fill="BFBFBF" w:themeFill="background1" w:themeFillShade="BF"/>
      </w:tcPr>
    </w:tblStylePr>
    <w:tblStylePr w:type="band1Vert">
      <w:tblPr/>
      <w:tcPr>
        <w:shd w:val="clear" w:color="auto" w:fill="E2E3E2" w:themeFill="background2"/>
      </w:tcPr>
    </w:tblStylePr>
    <w:tblStylePr w:type="band2Vert">
      <w:tblPr/>
      <w:tcPr>
        <w:shd w:val="clear" w:color="auto" w:fill="FFFFFF" w:themeFill="background1"/>
      </w:tcPr>
    </w:tblStylePr>
    <w:tblStylePr w:type="band1Horz">
      <w:tblPr/>
      <w:tcPr>
        <w:shd w:val="clear" w:color="auto" w:fill="E2E3E2" w:themeFill="background2"/>
      </w:tcPr>
    </w:tblStylePr>
    <w:tblStylePr w:type="band2Horz">
      <w:rPr>
        <w:color w:val="auto"/>
      </w:rPr>
      <w:tblPr/>
      <w:tcPr>
        <w:shd w:val="clear" w:color="auto" w:fill="FFFFFF" w:themeFill="background1"/>
      </w:tcPr>
    </w:tblStylePr>
  </w:style>
  <w:style w:type="paragraph" w:customStyle="1" w:styleId="TableText">
    <w:name w:val="Table Text"/>
    <w:basedOn w:val="Normal"/>
    <w:qFormat/>
    <w:rsid w:val="00FB44AA"/>
    <w:pPr>
      <w:spacing w:before="60"/>
    </w:pPr>
    <w:rPr>
      <w:sz w:val="18"/>
    </w:rPr>
  </w:style>
  <w:style w:type="paragraph" w:customStyle="1" w:styleId="TableSourceNotes">
    <w:name w:val="Table Source Notes"/>
    <w:basedOn w:val="TableText"/>
    <w:qFormat/>
    <w:rsid w:val="00FB44AA"/>
    <w:pPr>
      <w:spacing w:before="120" w:line="240" w:lineRule="atLeast"/>
      <w:ind w:left="284" w:hanging="284"/>
      <w:contextualSpacing/>
    </w:pPr>
  </w:style>
  <w:style w:type="paragraph" w:styleId="FootnoteText">
    <w:name w:val="footnote text"/>
    <w:basedOn w:val="Normal"/>
    <w:link w:val="FootnoteTextChar"/>
    <w:uiPriority w:val="99"/>
    <w:semiHidden/>
    <w:unhideWhenUsed/>
    <w:rsid w:val="00AB19CF"/>
    <w:pPr>
      <w:spacing w:before="0" w:after="0" w:line="200" w:lineRule="atLeast"/>
      <w:ind w:left="284" w:hanging="284"/>
    </w:pPr>
    <w:rPr>
      <w:sz w:val="16"/>
      <w:szCs w:val="20"/>
    </w:rPr>
  </w:style>
  <w:style w:type="character" w:customStyle="1" w:styleId="FootnoteTextChar">
    <w:name w:val="Footnote Text Char"/>
    <w:basedOn w:val="DefaultParagraphFont"/>
    <w:link w:val="FootnoteText"/>
    <w:uiPriority w:val="99"/>
    <w:semiHidden/>
    <w:rsid w:val="00AB19CF"/>
    <w:rPr>
      <w:sz w:val="16"/>
      <w:szCs w:val="20"/>
    </w:rPr>
  </w:style>
  <w:style w:type="character" w:styleId="FootnoteReference">
    <w:name w:val="footnote reference"/>
    <w:basedOn w:val="DefaultParagraphFont"/>
    <w:uiPriority w:val="99"/>
    <w:unhideWhenUsed/>
    <w:rsid w:val="0020122A"/>
    <w:rPr>
      <w:vertAlign w:val="superscript"/>
    </w:rPr>
  </w:style>
  <w:style w:type="paragraph" w:customStyle="1" w:styleId="FootnoteSeparator">
    <w:name w:val="Footnote Separator"/>
    <w:basedOn w:val="Normal"/>
    <w:qFormat/>
    <w:rsid w:val="0020122A"/>
    <w:pPr>
      <w:pBdr>
        <w:top w:val="single" w:sz="2" w:space="1" w:color="auto"/>
      </w:pBdr>
      <w:spacing w:before="0" w:after="0" w:line="240" w:lineRule="auto"/>
    </w:pPr>
  </w:style>
  <w:style w:type="character" w:styleId="PlaceholderText">
    <w:name w:val="Placeholder Text"/>
    <w:basedOn w:val="DefaultParagraphFont"/>
    <w:uiPriority w:val="99"/>
    <w:semiHidden/>
    <w:rsid w:val="000A6A8B"/>
    <w:rPr>
      <w:color w:val="808080"/>
    </w:rPr>
  </w:style>
  <w:style w:type="character" w:customStyle="1" w:styleId="Classification">
    <w:name w:val="Classification"/>
    <w:basedOn w:val="DefaultParagraphFont"/>
    <w:uiPriority w:val="1"/>
    <w:qFormat/>
    <w:rsid w:val="006C4DD1"/>
    <w:rPr>
      <w:b/>
      <w:caps/>
      <w:smallCaps w:val="0"/>
      <w:sz w:val="24"/>
    </w:rPr>
  </w:style>
  <w:style w:type="paragraph" w:customStyle="1" w:styleId="inputcomment">
    <w:name w:val="input comment"/>
    <w:basedOn w:val="Normal"/>
    <w:qFormat/>
    <w:rsid w:val="007A0E7E"/>
    <w:pPr>
      <w:spacing w:line="240" w:lineRule="auto"/>
    </w:pPr>
    <w:rPr>
      <w:b/>
      <w:color w:val="963721" w:themeColor="accent3" w:themeShade="BF"/>
    </w:rPr>
  </w:style>
  <w:style w:type="paragraph" w:styleId="ListParagraph">
    <w:name w:val="List Paragraph"/>
    <w:aliases w:val="Recommendation,List Paragraph1,List Paragraph11,Bullet point,List Paragraph Number,figure text numbered,L,CV text,Table text,F5 List Paragraph,Dot pt,Medium Grid 1 - Accent 21,Numbered Paragraph,List Paragraph111,List Paragraph2"/>
    <w:basedOn w:val="Normal"/>
    <w:link w:val="ListParagraphChar"/>
    <w:uiPriority w:val="34"/>
    <w:qFormat/>
    <w:rsid w:val="007D1D4F"/>
    <w:pPr>
      <w:suppressAutoHyphens w:val="0"/>
      <w:spacing w:before="0" w:after="200" w:line="276" w:lineRule="auto"/>
      <w:ind w:left="720"/>
    </w:pPr>
    <w:rPr>
      <w:rFonts w:ascii="Calibri" w:eastAsia="Times New Roman" w:hAnsi="Calibri" w:cs="Times New Roman"/>
    </w:rPr>
  </w:style>
  <w:style w:type="character" w:customStyle="1" w:styleId="ListParagraphChar">
    <w:name w:val="List Paragraph Char"/>
    <w:aliases w:val="Recommendation Char,List Paragraph1 Char,List Paragraph11 Char,Bullet point Char,List Paragraph Number Char,figure text numbered Char,L Char,CV text Char,Table text Char,F5 List Paragraph Char,Dot pt Char,Numbered Paragraph Char"/>
    <w:basedOn w:val="DefaultParagraphFont"/>
    <w:link w:val="ListParagraph"/>
    <w:uiPriority w:val="34"/>
    <w:locked/>
    <w:rsid w:val="007D1D4F"/>
    <w:rPr>
      <w:rFonts w:ascii="Calibri" w:eastAsia="Times New Roman" w:hAnsi="Calibri" w:cs="Times New Roman"/>
    </w:rPr>
  </w:style>
  <w:style w:type="paragraph" w:styleId="NoSpacing">
    <w:name w:val="No Spacing"/>
    <w:aliases w:val="Norma tablel"/>
    <w:link w:val="NoSpacingChar"/>
    <w:uiPriority w:val="1"/>
    <w:qFormat/>
    <w:rsid w:val="007D1D4F"/>
    <w:pPr>
      <w:spacing w:after="0" w:line="240" w:lineRule="auto"/>
    </w:pPr>
    <w:rPr>
      <w:rFonts w:ascii="Calibri" w:eastAsia="Times New Roman" w:hAnsi="Calibri" w:cs="Times New Roman"/>
    </w:rPr>
  </w:style>
  <w:style w:type="paragraph" w:styleId="ListBullet">
    <w:name w:val="List Bullet"/>
    <w:basedOn w:val="Normal"/>
    <w:uiPriority w:val="99"/>
    <w:rsid w:val="007D1D4F"/>
    <w:pPr>
      <w:numPr>
        <w:numId w:val="6"/>
      </w:numPr>
      <w:suppressAutoHyphens w:val="0"/>
      <w:spacing w:before="200" w:after="200" w:line="276" w:lineRule="auto"/>
      <w:contextualSpacing/>
    </w:pPr>
    <w:rPr>
      <w:rFonts w:ascii="Calibri" w:eastAsia="Times New Roman" w:hAnsi="Calibri" w:cs="Times New Roman"/>
      <w:sz w:val="20"/>
      <w:szCs w:val="20"/>
      <w:lang w:val="en-US" w:bidi="en-US"/>
    </w:rPr>
  </w:style>
  <w:style w:type="character" w:customStyle="1" w:styleId="NoSpacingChar">
    <w:name w:val="No Spacing Char"/>
    <w:aliases w:val="Norma tablel Char"/>
    <w:basedOn w:val="DefaultParagraphFont"/>
    <w:link w:val="NoSpacing"/>
    <w:uiPriority w:val="1"/>
    <w:rsid w:val="007D1D4F"/>
    <w:rPr>
      <w:rFonts w:ascii="Calibri" w:eastAsia="Times New Roman" w:hAnsi="Calibri" w:cs="Times New Roman"/>
    </w:rPr>
  </w:style>
  <w:style w:type="paragraph" w:customStyle="1" w:styleId="highlightedtext">
    <w:name w:val="highlighted text"/>
    <w:basedOn w:val="Normal"/>
    <w:link w:val="highlightedtextChar"/>
    <w:qFormat/>
    <w:rsid w:val="00D217B0"/>
    <w:pPr>
      <w:pBdr>
        <w:top w:val="single" w:sz="4" w:space="1" w:color="auto"/>
        <w:left w:val="single" w:sz="4" w:space="4" w:color="auto"/>
        <w:bottom w:val="single" w:sz="4" w:space="1" w:color="auto"/>
        <w:right w:val="single" w:sz="4" w:space="4" w:color="auto"/>
      </w:pBdr>
      <w:spacing w:after="0"/>
      <w:jc w:val="center"/>
    </w:pPr>
    <w:rPr>
      <w:b/>
      <w:color w:val="642416" w:themeColor="accent3" w:themeShade="80"/>
    </w:rPr>
  </w:style>
  <w:style w:type="character" w:customStyle="1" w:styleId="highlightedtextChar">
    <w:name w:val="highlighted text Char"/>
    <w:basedOn w:val="DefaultParagraphFont"/>
    <w:link w:val="highlightedtext"/>
    <w:rsid w:val="00D217B0"/>
    <w:rPr>
      <w:b/>
      <w:color w:val="642416" w:themeColor="accent3" w:themeShade="80"/>
    </w:rPr>
  </w:style>
  <w:style w:type="paragraph" w:styleId="BalloonText">
    <w:name w:val="Balloon Text"/>
    <w:basedOn w:val="Normal"/>
    <w:link w:val="BalloonTextChar"/>
    <w:uiPriority w:val="99"/>
    <w:semiHidden/>
    <w:unhideWhenUsed/>
    <w:rsid w:val="00883D8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D80"/>
    <w:rPr>
      <w:rFonts w:ascii="Segoe UI" w:hAnsi="Segoe UI" w:cs="Segoe UI"/>
      <w:sz w:val="18"/>
      <w:szCs w:val="18"/>
    </w:rPr>
  </w:style>
  <w:style w:type="character" w:styleId="FollowedHyperlink">
    <w:name w:val="FollowedHyperlink"/>
    <w:basedOn w:val="DefaultParagraphFont"/>
    <w:uiPriority w:val="99"/>
    <w:semiHidden/>
    <w:unhideWhenUsed/>
    <w:rsid w:val="00D02449"/>
    <w:rPr>
      <w:color w:val="954F72" w:themeColor="followedHyperlink"/>
      <w:u w:val="single"/>
    </w:rPr>
  </w:style>
  <w:style w:type="paragraph" w:customStyle="1" w:styleId="Default">
    <w:name w:val="Default"/>
    <w:rsid w:val="00190DBC"/>
    <w:pPr>
      <w:autoSpaceDE w:val="0"/>
      <w:autoSpaceDN w:val="0"/>
      <w:adjustRightInd w:val="0"/>
      <w:spacing w:after="0" w:line="240" w:lineRule="auto"/>
    </w:pPr>
    <w:rPr>
      <w:rFonts w:ascii="Cambria" w:hAnsi="Cambria" w:cs="Cambria"/>
      <w:color w:val="000000"/>
      <w:sz w:val="24"/>
      <w:szCs w:val="24"/>
    </w:rPr>
  </w:style>
  <w:style w:type="paragraph" w:styleId="ListNumber">
    <w:name w:val="List Number"/>
    <w:basedOn w:val="Normal"/>
    <w:qFormat/>
    <w:rsid w:val="002E446B"/>
    <w:pPr>
      <w:numPr>
        <w:numId w:val="22"/>
      </w:numPr>
      <w:suppressAutoHyphens w:val="0"/>
      <w:spacing w:before="40" w:after="120"/>
    </w:pPr>
    <w:rPr>
      <w:rFonts w:ascii="Arial" w:eastAsia="Times New Roman" w:hAnsi="Arial" w:cs="Times New Roman"/>
      <w:iCs/>
      <w:sz w:val="20"/>
      <w:szCs w:val="24"/>
    </w:rPr>
  </w:style>
  <w:style w:type="paragraph" w:customStyle="1" w:styleId="MBPoint">
    <w:name w:val="MB Point"/>
    <w:basedOn w:val="ListParagraph"/>
    <w:qFormat/>
    <w:rsid w:val="007A41F5"/>
    <w:pPr>
      <w:numPr>
        <w:numId w:val="25"/>
      </w:numPr>
      <w:spacing w:after="60" w:line="240" w:lineRule="auto"/>
    </w:pPr>
    <w:rPr>
      <w:rFonts w:ascii="Times New Roman" w:eastAsiaTheme="minorHAnsi" w:hAnsi="Times New Roman"/>
      <w:sz w:val="24"/>
      <w:szCs w:val="24"/>
    </w:rPr>
  </w:style>
  <w:style w:type="paragraph" w:customStyle="1" w:styleId="MBPointSub">
    <w:name w:val="MB Point Sub"/>
    <w:basedOn w:val="ListParagraph"/>
    <w:qFormat/>
    <w:rsid w:val="007A41F5"/>
    <w:pPr>
      <w:numPr>
        <w:ilvl w:val="2"/>
        <w:numId w:val="25"/>
      </w:numPr>
      <w:spacing w:after="120" w:line="240" w:lineRule="auto"/>
      <w:ind w:left="1231" w:hanging="380"/>
    </w:pPr>
    <w:rPr>
      <w:rFonts w:asciiTheme="minorHAnsi" w:eastAsiaTheme="minorHAnsi" w:hAnsiTheme="minorHAnsi" w:cstheme="minorHAnsi"/>
    </w:rPr>
  </w:style>
  <w:style w:type="paragraph" w:customStyle="1" w:styleId="MBNumbering">
    <w:name w:val="MB Numbering"/>
    <w:basedOn w:val="MBPoint"/>
    <w:rsid w:val="007A41F5"/>
    <w:pPr>
      <w:spacing w:after="120"/>
      <w:ind w:left="425" w:hanging="357"/>
    </w:pPr>
    <w:rPr>
      <w:rFonts w:asciiTheme="minorHAnsi" w:hAnsiTheme="minorHAnsi" w:cstheme="minorHAnsi"/>
      <w:sz w:val="22"/>
      <w:szCs w:val="22"/>
    </w:rPr>
  </w:style>
  <w:style w:type="character" w:styleId="CommentReference">
    <w:name w:val="annotation reference"/>
    <w:basedOn w:val="DefaultParagraphFont"/>
    <w:uiPriority w:val="99"/>
    <w:semiHidden/>
    <w:unhideWhenUsed/>
    <w:rsid w:val="00195A52"/>
    <w:rPr>
      <w:sz w:val="16"/>
      <w:szCs w:val="16"/>
    </w:rPr>
  </w:style>
  <w:style w:type="paragraph" w:styleId="CommentText">
    <w:name w:val="annotation text"/>
    <w:basedOn w:val="Normal"/>
    <w:link w:val="CommentTextChar"/>
    <w:uiPriority w:val="99"/>
    <w:unhideWhenUsed/>
    <w:rsid w:val="00195A52"/>
    <w:pPr>
      <w:spacing w:line="240" w:lineRule="auto"/>
    </w:pPr>
    <w:rPr>
      <w:sz w:val="20"/>
      <w:szCs w:val="20"/>
    </w:rPr>
  </w:style>
  <w:style w:type="character" w:customStyle="1" w:styleId="CommentTextChar">
    <w:name w:val="Comment Text Char"/>
    <w:basedOn w:val="DefaultParagraphFont"/>
    <w:link w:val="CommentText"/>
    <w:uiPriority w:val="99"/>
    <w:rsid w:val="00195A52"/>
    <w:rPr>
      <w:sz w:val="20"/>
      <w:szCs w:val="20"/>
    </w:rPr>
  </w:style>
  <w:style w:type="paragraph" w:styleId="CommentSubject">
    <w:name w:val="annotation subject"/>
    <w:basedOn w:val="CommentText"/>
    <w:next w:val="CommentText"/>
    <w:link w:val="CommentSubjectChar"/>
    <w:uiPriority w:val="99"/>
    <w:semiHidden/>
    <w:unhideWhenUsed/>
    <w:rsid w:val="00195A52"/>
    <w:rPr>
      <w:b/>
      <w:bCs/>
    </w:rPr>
  </w:style>
  <w:style w:type="character" w:customStyle="1" w:styleId="CommentSubjectChar">
    <w:name w:val="Comment Subject Char"/>
    <w:basedOn w:val="CommentTextChar"/>
    <w:link w:val="CommentSubject"/>
    <w:uiPriority w:val="99"/>
    <w:semiHidden/>
    <w:rsid w:val="00195A52"/>
    <w:rPr>
      <w:b/>
      <w:bCs/>
      <w:sz w:val="20"/>
      <w:szCs w:val="20"/>
    </w:rPr>
  </w:style>
  <w:style w:type="paragraph" w:styleId="Revision">
    <w:name w:val="Revision"/>
    <w:hidden/>
    <w:uiPriority w:val="99"/>
    <w:semiHidden/>
    <w:rsid w:val="005A6E9F"/>
    <w:pPr>
      <w:spacing w:after="0" w:line="240" w:lineRule="auto"/>
    </w:pPr>
  </w:style>
  <w:style w:type="paragraph" w:customStyle="1" w:styleId="TableHeadingNumbered">
    <w:name w:val="Table Heading (Numbered)"/>
    <w:basedOn w:val="TableText"/>
    <w:next w:val="Normal"/>
    <w:rsid w:val="0050696D"/>
    <w:rPr>
      <w:rFonts w:ascii="Arial" w:hAnsi="Arial"/>
      <w:iCs/>
      <w:color w:val="FFFFFF" w:themeColor="background1"/>
      <w:sz w:val="20"/>
    </w:rPr>
  </w:style>
  <w:style w:type="paragraph" w:customStyle="1" w:styleId="tabletext0">
    <w:name w:val="tabletext"/>
    <w:basedOn w:val="Normal"/>
    <w:rsid w:val="002E3248"/>
    <w:pPr>
      <w:suppressAutoHyphens w:val="0"/>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ainParagraphChar">
    <w:name w:val="Plain Paragraph Char"/>
    <w:aliases w:val="PP Char"/>
    <w:basedOn w:val="DefaultParagraphFont"/>
    <w:link w:val="PlainParagraph"/>
    <w:locked/>
    <w:rsid w:val="004C126F"/>
    <w:rPr>
      <w:rFonts w:ascii="Arial" w:hAnsi="Arial" w:cs="Arial"/>
    </w:rPr>
  </w:style>
  <w:style w:type="paragraph" w:customStyle="1" w:styleId="PlainParagraph">
    <w:name w:val="Plain Paragraph"/>
    <w:aliases w:val="PP"/>
    <w:basedOn w:val="Normal"/>
    <w:link w:val="PlainParagraphChar"/>
    <w:rsid w:val="004C126F"/>
    <w:pPr>
      <w:suppressAutoHyphens w:val="0"/>
      <w:spacing w:before="140" w:after="140"/>
      <w:ind w:left="1134"/>
    </w:pPr>
    <w:rPr>
      <w:rFonts w:ascii="Arial" w:hAnsi="Arial" w:cs="Arial"/>
    </w:rPr>
  </w:style>
  <w:style w:type="paragraph" w:customStyle="1" w:styleId="ScheduleLevel3">
    <w:name w:val="Schedule Level 3"/>
    <w:aliases w:val="S3"/>
    <w:basedOn w:val="Normal"/>
    <w:uiPriority w:val="99"/>
    <w:rsid w:val="004C126F"/>
    <w:pPr>
      <w:suppressAutoHyphens w:val="0"/>
      <w:spacing w:before="140" w:after="140"/>
      <w:ind w:left="1134" w:hanging="1134"/>
    </w:pPr>
    <w:rPr>
      <w:rFonts w:ascii="Arial" w:hAnsi="Arial" w:cs="Aria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6241">
      <w:bodyDiv w:val="1"/>
      <w:marLeft w:val="0"/>
      <w:marRight w:val="0"/>
      <w:marTop w:val="0"/>
      <w:marBottom w:val="0"/>
      <w:divBdr>
        <w:top w:val="none" w:sz="0" w:space="0" w:color="auto"/>
        <w:left w:val="none" w:sz="0" w:space="0" w:color="auto"/>
        <w:bottom w:val="none" w:sz="0" w:space="0" w:color="auto"/>
        <w:right w:val="none" w:sz="0" w:space="0" w:color="auto"/>
      </w:divBdr>
    </w:div>
    <w:div w:id="273051235">
      <w:bodyDiv w:val="1"/>
      <w:marLeft w:val="0"/>
      <w:marRight w:val="0"/>
      <w:marTop w:val="0"/>
      <w:marBottom w:val="0"/>
      <w:divBdr>
        <w:top w:val="none" w:sz="0" w:space="0" w:color="auto"/>
        <w:left w:val="none" w:sz="0" w:space="0" w:color="auto"/>
        <w:bottom w:val="none" w:sz="0" w:space="0" w:color="auto"/>
        <w:right w:val="none" w:sz="0" w:space="0" w:color="auto"/>
      </w:divBdr>
      <w:divsChild>
        <w:div w:id="93787218">
          <w:marLeft w:val="0"/>
          <w:marRight w:val="0"/>
          <w:marTop w:val="0"/>
          <w:marBottom w:val="0"/>
          <w:divBdr>
            <w:top w:val="none" w:sz="0" w:space="0" w:color="auto"/>
            <w:left w:val="none" w:sz="0" w:space="0" w:color="auto"/>
            <w:bottom w:val="none" w:sz="0" w:space="0" w:color="auto"/>
            <w:right w:val="none" w:sz="0" w:space="0" w:color="auto"/>
          </w:divBdr>
          <w:divsChild>
            <w:div w:id="826939794">
              <w:marLeft w:val="0"/>
              <w:marRight w:val="0"/>
              <w:marTop w:val="0"/>
              <w:marBottom w:val="0"/>
              <w:divBdr>
                <w:top w:val="none" w:sz="0" w:space="0" w:color="auto"/>
                <w:left w:val="none" w:sz="0" w:space="0" w:color="auto"/>
                <w:bottom w:val="none" w:sz="0" w:space="0" w:color="auto"/>
                <w:right w:val="none" w:sz="0" w:space="0" w:color="auto"/>
              </w:divBdr>
              <w:divsChild>
                <w:div w:id="1717460963">
                  <w:marLeft w:val="0"/>
                  <w:marRight w:val="0"/>
                  <w:marTop w:val="0"/>
                  <w:marBottom w:val="0"/>
                  <w:divBdr>
                    <w:top w:val="none" w:sz="0" w:space="0" w:color="auto"/>
                    <w:left w:val="none" w:sz="0" w:space="0" w:color="auto"/>
                    <w:bottom w:val="none" w:sz="0" w:space="0" w:color="auto"/>
                    <w:right w:val="none" w:sz="0" w:space="0" w:color="auto"/>
                  </w:divBdr>
                  <w:divsChild>
                    <w:div w:id="1951815418">
                      <w:marLeft w:val="0"/>
                      <w:marRight w:val="0"/>
                      <w:marTop w:val="0"/>
                      <w:marBottom w:val="0"/>
                      <w:divBdr>
                        <w:top w:val="none" w:sz="0" w:space="0" w:color="auto"/>
                        <w:left w:val="none" w:sz="0" w:space="0" w:color="auto"/>
                        <w:bottom w:val="none" w:sz="0" w:space="0" w:color="auto"/>
                        <w:right w:val="none" w:sz="0" w:space="0" w:color="auto"/>
                      </w:divBdr>
                      <w:divsChild>
                        <w:div w:id="1216625658">
                          <w:marLeft w:val="0"/>
                          <w:marRight w:val="0"/>
                          <w:marTop w:val="0"/>
                          <w:marBottom w:val="0"/>
                          <w:divBdr>
                            <w:top w:val="none" w:sz="0" w:space="0" w:color="auto"/>
                            <w:left w:val="none" w:sz="0" w:space="0" w:color="auto"/>
                            <w:bottom w:val="none" w:sz="0" w:space="0" w:color="auto"/>
                            <w:right w:val="none" w:sz="0" w:space="0" w:color="auto"/>
                          </w:divBdr>
                          <w:divsChild>
                            <w:div w:id="1320886756">
                              <w:marLeft w:val="0"/>
                              <w:marRight w:val="0"/>
                              <w:marTop w:val="0"/>
                              <w:marBottom w:val="0"/>
                              <w:divBdr>
                                <w:top w:val="none" w:sz="0" w:space="0" w:color="auto"/>
                                <w:left w:val="none" w:sz="0" w:space="0" w:color="auto"/>
                                <w:bottom w:val="none" w:sz="0" w:space="0" w:color="auto"/>
                                <w:right w:val="none" w:sz="0" w:space="0" w:color="auto"/>
                              </w:divBdr>
                              <w:divsChild>
                                <w:div w:id="1758670359">
                                  <w:marLeft w:val="0"/>
                                  <w:marRight w:val="0"/>
                                  <w:marTop w:val="0"/>
                                  <w:marBottom w:val="0"/>
                                  <w:divBdr>
                                    <w:top w:val="none" w:sz="0" w:space="0" w:color="auto"/>
                                    <w:left w:val="none" w:sz="0" w:space="0" w:color="auto"/>
                                    <w:bottom w:val="none" w:sz="0" w:space="0" w:color="auto"/>
                                    <w:right w:val="none" w:sz="0" w:space="0" w:color="auto"/>
                                  </w:divBdr>
                                  <w:divsChild>
                                    <w:div w:id="2038002258">
                                      <w:marLeft w:val="0"/>
                                      <w:marRight w:val="0"/>
                                      <w:marTop w:val="0"/>
                                      <w:marBottom w:val="0"/>
                                      <w:divBdr>
                                        <w:top w:val="none" w:sz="0" w:space="0" w:color="auto"/>
                                        <w:left w:val="none" w:sz="0" w:space="0" w:color="auto"/>
                                        <w:bottom w:val="none" w:sz="0" w:space="0" w:color="auto"/>
                                        <w:right w:val="none" w:sz="0" w:space="0" w:color="auto"/>
                                      </w:divBdr>
                                      <w:divsChild>
                                        <w:div w:id="1313173858">
                                          <w:marLeft w:val="0"/>
                                          <w:marRight w:val="0"/>
                                          <w:marTop w:val="0"/>
                                          <w:marBottom w:val="0"/>
                                          <w:divBdr>
                                            <w:top w:val="none" w:sz="0" w:space="0" w:color="auto"/>
                                            <w:left w:val="none" w:sz="0" w:space="0" w:color="auto"/>
                                            <w:bottom w:val="none" w:sz="0" w:space="0" w:color="auto"/>
                                            <w:right w:val="none" w:sz="0" w:space="0" w:color="auto"/>
                                          </w:divBdr>
                                          <w:divsChild>
                                            <w:div w:id="488519983">
                                              <w:marLeft w:val="0"/>
                                              <w:marRight w:val="0"/>
                                              <w:marTop w:val="0"/>
                                              <w:marBottom w:val="0"/>
                                              <w:divBdr>
                                                <w:top w:val="none" w:sz="0" w:space="0" w:color="auto"/>
                                                <w:left w:val="none" w:sz="0" w:space="0" w:color="auto"/>
                                                <w:bottom w:val="none" w:sz="0" w:space="0" w:color="auto"/>
                                                <w:right w:val="none" w:sz="0" w:space="0" w:color="auto"/>
                                              </w:divBdr>
                                              <w:divsChild>
                                                <w:div w:id="124394549">
                                                  <w:marLeft w:val="0"/>
                                                  <w:marRight w:val="0"/>
                                                  <w:marTop w:val="0"/>
                                                  <w:marBottom w:val="0"/>
                                                  <w:divBdr>
                                                    <w:top w:val="none" w:sz="0" w:space="0" w:color="auto"/>
                                                    <w:left w:val="none" w:sz="0" w:space="0" w:color="auto"/>
                                                    <w:bottom w:val="none" w:sz="0" w:space="0" w:color="auto"/>
                                                    <w:right w:val="none" w:sz="0" w:space="0" w:color="auto"/>
                                                  </w:divBdr>
                                                  <w:divsChild>
                                                    <w:div w:id="368801223">
                                                      <w:marLeft w:val="0"/>
                                                      <w:marRight w:val="0"/>
                                                      <w:marTop w:val="0"/>
                                                      <w:marBottom w:val="0"/>
                                                      <w:divBdr>
                                                        <w:top w:val="none" w:sz="0" w:space="0" w:color="auto"/>
                                                        <w:left w:val="none" w:sz="0" w:space="0" w:color="auto"/>
                                                        <w:bottom w:val="none" w:sz="0" w:space="0" w:color="auto"/>
                                                        <w:right w:val="none" w:sz="0" w:space="0" w:color="auto"/>
                                                      </w:divBdr>
                                                      <w:divsChild>
                                                        <w:div w:id="605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681876">
      <w:bodyDiv w:val="1"/>
      <w:marLeft w:val="0"/>
      <w:marRight w:val="0"/>
      <w:marTop w:val="0"/>
      <w:marBottom w:val="0"/>
      <w:divBdr>
        <w:top w:val="none" w:sz="0" w:space="0" w:color="auto"/>
        <w:left w:val="none" w:sz="0" w:space="0" w:color="auto"/>
        <w:bottom w:val="none" w:sz="0" w:space="0" w:color="auto"/>
        <w:right w:val="none" w:sz="0" w:space="0" w:color="auto"/>
      </w:divBdr>
    </w:div>
    <w:div w:id="710811125">
      <w:bodyDiv w:val="1"/>
      <w:marLeft w:val="0"/>
      <w:marRight w:val="0"/>
      <w:marTop w:val="0"/>
      <w:marBottom w:val="0"/>
      <w:divBdr>
        <w:top w:val="none" w:sz="0" w:space="0" w:color="auto"/>
        <w:left w:val="none" w:sz="0" w:space="0" w:color="auto"/>
        <w:bottom w:val="none" w:sz="0" w:space="0" w:color="auto"/>
        <w:right w:val="none" w:sz="0" w:space="0" w:color="auto"/>
      </w:divBdr>
    </w:div>
    <w:div w:id="749237269">
      <w:bodyDiv w:val="1"/>
      <w:marLeft w:val="0"/>
      <w:marRight w:val="0"/>
      <w:marTop w:val="0"/>
      <w:marBottom w:val="0"/>
      <w:divBdr>
        <w:top w:val="none" w:sz="0" w:space="0" w:color="auto"/>
        <w:left w:val="none" w:sz="0" w:space="0" w:color="auto"/>
        <w:bottom w:val="none" w:sz="0" w:space="0" w:color="auto"/>
        <w:right w:val="none" w:sz="0" w:space="0" w:color="auto"/>
      </w:divBdr>
    </w:div>
    <w:div w:id="754862685">
      <w:bodyDiv w:val="1"/>
      <w:marLeft w:val="0"/>
      <w:marRight w:val="0"/>
      <w:marTop w:val="0"/>
      <w:marBottom w:val="0"/>
      <w:divBdr>
        <w:top w:val="none" w:sz="0" w:space="0" w:color="auto"/>
        <w:left w:val="none" w:sz="0" w:space="0" w:color="auto"/>
        <w:bottom w:val="none" w:sz="0" w:space="0" w:color="auto"/>
        <w:right w:val="none" w:sz="0" w:space="0" w:color="auto"/>
      </w:divBdr>
      <w:divsChild>
        <w:div w:id="5526121">
          <w:marLeft w:val="0"/>
          <w:marRight w:val="0"/>
          <w:marTop w:val="0"/>
          <w:marBottom w:val="0"/>
          <w:divBdr>
            <w:top w:val="none" w:sz="0" w:space="0" w:color="auto"/>
            <w:left w:val="none" w:sz="0" w:space="0" w:color="auto"/>
            <w:bottom w:val="none" w:sz="0" w:space="0" w:color="auto"/>
            <w:right w:val="none" w:sz="0" w:space="0" w:color="auto"/>
          </w:divBdr>
          <w:divsChild>
            <w:div w:id="1061102851">
              <w:marLeft w:val="0"/>
              <w:marRight w:val="0"/>
              <w:marTop w:val="0"/>
              <w:marBottom w:val="0"/>
              <w:divBdr>
                <w:top w:val="none" w:sz="0" w:space="0" w:color="auto"/>
                <w:left w:val="none" w:sz="0" w:space="0" w:color="auto"/>
                <w:bottom w:val="none" w:sz="0" w:space="0" w:color="auto"/>
                <w:right w:val="none" w:sz="0" w:space="0" w:color="auto"/>
              </w:divBdr>
              <w:divsChild>
                <w:div w:id="1575167551">
                  <w:marLeft w:val="0"/>
                  <w:marRight w:val="0"/>
                  <w:marTop w:val="0"/>
                  <w:marBottom w:val="0"/>
                  <w:divBdr>
                    <w:top w:val="none" w:sz="0" w:space="0" w:color="auto"/>
                    <w:left w:val="none" w:sz="0" w:space="0" w:color="auto"/>
                    <w:bottom w:val="none" w:sz="0" w:space="0" w:color="auto"/>
                    <w:right w:val="none" w:sz="0" w:space="0" w:color="auto"/>
                  </w:divBdr>
                  <w:divsChild>
                    <w:div w:id="103774506">
                      <w:marLeft w:val="0"/>
                      <w:marRight w:val="0"/>
                      <w:marTop w:val="0"/>
                      <w:marBottom w:val="0"/>
                      <w:divBdr>
                        <w:top w:val="none" w:sz="0" w:space="0" w:color="auto"/>
                        <w:left w:val="none" w:sz="0" w:space="0" w:color="auto"/>
                        <w:bottom w:val="none" w:sz="0" w:space="0" w:color="auto"/>
                        <w:right w:val="none" w:sz="0" w:space="0" w:color="auto"/>
                      </w:divBdr>
                      <w:divsChild>
                        <w:div w:id="907418676">
                          <w:marLeft w:val="0"/>
                          <w:marRight w:val="0"/>
                          <w:marTop w:val="0"/>
                          <w:marBottom w:val="0"/>
                          <w:divBdr>
                            <w:top w:val="none" w:sz="0" w:space="0" w:color="auto"/>
                            <w:left w:val="none" w:sz="0" w:space="0" w:color="auto"/>
                            <w:bottom w:val="none" w:sz="0" w:space="0" w:color="auto"/>
                            <w:right w:val="none" w:sz="0" w:space="0" w:color="auto"/>
                          </w:divBdr>
                          <w:divsChild>
                            <w:div w:id="1642534511">
                              <w:marLeft w:val="0"/>
                              <w:marRight w:val="0"/>
                              <w:marTop w:val="0"/>
                              <w:marBottom w:val="0"/>
                              <w:divBdr>
                                <w:top w:val="none" w:sz="0" w:space="0" w:color="auto"/>
                                <w:left w:val="none" w:sz="0" w:space="0" w:color="auto"/>
                                <w:bottom w:val="none" w:sz="0" w:space="0" w:color="auto"/>
                                <w:right w:val="none" w:sz="0" w:space="0" w:color="auto"/>
                              </w:divBdr>
                              <w:divsChild>
                                <w:div w:id="1141461140">
                                  <w:marLeft w:val="0"/>
                                  <w:marRight w:val="0"/>
                                  <w:marTop w:val="0"/>
                                  <w:marBottom w:val="0"/>
                                  <w:divBdr>
                                    <w:top w:val="none" w:sz="0" w:space="0" w:color="auto"/>
                                    <w:left w:val="none" w:sz="0" w:space="0" w:color="auto"/>
                                    <w:bottom w:val="none" w:sz="0" w:space="0" w:color="auto"/>
                                    <w:right w:val="none" w:sz="0" w:space="0" w:color="auto"/>
                                  </w:divBdr>
                                  <w:divsChild>
                                    <w:div w:id="156772143">
                                      <w:marLeft w:val="0"/>
                                      <w:marRight w:val="0"/>
                                      <w:marTop w:val="0"/>
                                      <w:marBottom w:val="0"/>
                                      <w:divBdr>
                                        <w:top w:val="none" w:sz="0" w:space="0" w:color="auto"/>
                                        <w:left w:val="none" w:sz="0" w:space="0" w:color="auto"/>
                                        <w:bottom w:val="none" w:sz="0" w:space="0" w:color="auto"/>
                                        <w:right w:val="none" w:sz="0" w:space="0" w:color="auto"/>
                                      </w:divBdr>
                                      <w:divsChild>
                                        <w:div w:id="1184710891">
                                          <w:marLeft w:val="0"/>
                                          <w:marRight w:val="0"/>
                                          <w:marTop w:val="0"/>
                                          <w:marBottom w:val="0"/>
                                          <w:divBdr>
                                            <w:top w:val="none" w:sz="0" w:space="0" w:color="auto"/>
                                            <w:left w:val="none" w:sz="0" w:space="0" w:color="auto"/>
                                            <w:bottom w:val="none" w:sz="0" w:space="0" w:color="auto"/>
                                            <w:right w:val="none" w:sz="0" w:space="0" w:color="auto"/>
                                          </w:divBdr>
                                          <w:divsChild>
                                            <w:div w:id="1697733170">
                                              <w:marLeft w:val="0"/>
                                              <w:marRight w:val="0"/>
                                              <w:marTop w:val="0"/>
                                              <w:marBottom w:val="0"/>
                                              <w:divBdr>
                                                <w:top w:val="none" w:sz="0" w:space="0" w:color="auto"/>
                                                <w:left w:val="none" w:sz="0" w:space="0" w:color="auto"/>
                                                <w:bottom w:val="none" w:sz="0" w:space="0" w:color="auto"/>
                                                <w:right w:val="none" w:sz="0" w:space="0" w:color="auto"/>
                                              </w:divBdr>
                                              <w:divsChild>
                                                <w:div w:id="1478065884">
                                                  <w:marLeft w:val="0"/>
                                                  <w:marRight w:val="0"/>
                                                  <w:marTop w:val="0"/>
                                                  <w:marBottom w:val="0"/>
                                                  <w:divBdr>
                                                    <w:top w:val="none" w:sz="0" w:space="0" w:color="auto"/>
                                                    <w:left w:val="none" w:sz="0" w:space="0" w:color="auto"/>
                                                    <w:bottom w:val="none" w:sz="0" w:space="0" w:color="auto"/>
                                                    <w:right w:val="none" w:sz="0" w:space="0" w:color="auto"/>
                                                  </w:divBdr>
                                                  <w:divsChild>
                                                    <w:div w:id="464129240">
                                                      <w:marLeft w:val="0"/>
                                                      <w:marRight w:val="0"/>
                                                      <w:marTop w:val="0"/>
                                                      <w:marBottom w:val="0"/>
                                                      <w:divBdr>
                                                        <w:top w:val="none" w:sz="0" w:space="0" w:color="auto"/>
                                                        <w:left w:val="none" w:sz="0" w:space="0" w:color="auto"/>
                                                        <w:bottom w:val="none" w:sz="0" w:space="0" w:color="auto"/>
                                                        <w:right w:val="none" w:sz="0" w:space="0" w:color="auto"/>
                                                      </w:divBdr>
                                                      <w:divsChild>
                                                        <w:div w:id="2046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330321">
      <w:bodyDiv w:val="1"/>
      <w:marLeft w:val="0"/>
      <w:marRight w:val="0"/>
      <w:marTop w:val="0"/>
      <w:marBottom w:val="0"/>
      <w:divBdr>
        <w:top w:val="none" w:sz="0" w:space="0" w:color="auto"/>
        <w:left w:val="none" w:sz="0" w:space="0" w:color="auto"/>
        <w:bottom w:val="none" w:sz="0" w:space="0" w:color="auto"/>
        <w:right w:val="none" w:sz="0" w:space="0" w:color="auto"/>
      </w:divBdr>
    </w:div>
    <w:div w:id="1310015175">
      <w:bodyDiv w:val="1"/>
      <w:marLeft w:val="0"/>
      <w:marRight w:val="0"/>
      <w:marTop w:val="0"/>
      <w:marBottom w:val="0"/>
      <w:divBdr>
        <w:top w:val="none" w:sz="0" w:space="0" w:color="auto"/>
        <w:left w:val="none" w:sz="0" w:space="0" w:color="auto"/>
        <w:bottom w:val="none" w:sz="0" w:space="0" w:color="auto"/>
        <w:right w:val="none" w:sz="0" w:space="0" w:color="auto"/>
      </w:divBdr>
    </w:div>
    <w:div w:id="1336617879">
      <w:bodyDiv w:val="1"/>
      <w:marLeft w:val="0"/>
      <w:marRight w:val="0"/>
      <w:marTop w:val="0"/>
      <w:marBottom w:val="0"/>
      <w:divBdr>
        <w:top w:val="none" w:sz="0" w:space="0" w:color="auto"/>
        <w:left w:val="none" w:sz="0" w:space="0" w:color="auto"/>
        <w:bottom w:val="none" w:sz="0" w:space="0" w:color="auto"/>
        <w:right w:val="none" w:sz="0" w:space="0" w:color="auto"/>
      </w:divBdr>
    </w:div>
    <w:div w:id="15294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bs.gov.au/websitedbs/D3310114.nsf/home/Australian+Statistical+Geography+Standard+(ASG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raeme.grant@education.gov.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rants.gov.a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inance.gov.au/government/commonwealth-grants/commonwealth-grants-rules-guidelines" TargetMode="External"/></Relationships>
</file>

<file path=word/theme/theme1.xml><?xml version="1.0" encoding="utf-8"?>
<a:theme xmlns:a="http://schemas.openxmlformats.org/drawingml/2006/main" name="Finance 4 Pink">
  <a:themeElements>
    <a:clrScheme name="Finance - Pink">
      <a:dk1>
        <a:sysClr val="windowText" lastClr="000000"/>
      </a:dk1>
      <a:lt1>
        <a:sysClr val="window" lastClr="FFFFFF"/>
      </a:lt1>
      <a:dk2>
        <a:srgbClr val="1C1C1C"/>
      </a:dk2>
      <a:lt2>
        <a:srgbClr val="E2E3E2"/>
      </a:lt2>
      <a:accent1>
        <a:srgbClr val="E7BFAF"/>
      </a:accent1>
      <a:accent2>
        <a:srgbClr val="D7876E"/>
      </a:accent2>
      <a:accent3>
        <a:srgbClr val="C94A2C"/>
      </a:accent3>
      <a:accent4>
        <a:srgbClr val="645493"/>
      </a:accent4>
      <a:accent5>
        <a:srgbClr val="E8B600"/>
      </a:accent5>
      <a:accent6>
        <a:srgbClr val="19806D"/>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inance 4 Pink" id="{DA21FC05-256C-4427-9F36-AED5CBD3D2CE}" vid="{809E16D3-CB34-4764-A2CB-7FECE11F97F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5BF21-E7F6-49FA-A0D1-BBF4359C81E4}">
  <ds:schemaRefs>
    <ds:schemaRef ds:uri="http://schemas.microsoft.com/sharepoint/v3/contenttype/forms"/>
  </ds:schemaRefs>
</ds:datastoreItem>
</file>

<file path=customXml/itemProps2.xml><?xml version="1.0" encoding="utf-8"?>
<ds:datastoreItem xmlns:ds="http://schemas.openxmlformats.org/officeDocument/2006/customXml" ds:itemID="{9269528B-0981-49F8-B5C8-012441129C98}">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www.w3.org/XML/1998/namespace"/>
  </ds:schemaRefs>
</ds:datastoreItem>
</file>

<file path=customXml/itemProps3.xml><?xml version="1.0" encoding="utf-8"?>
<ds:datastoreItem xmlns:ds="http://schemas.openxmlformats.org/officeDocument/2006/customXml" ds:itemID="{C1DCA67F-89D6-40B9-B7F0-01470DF5A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78A81D-8576-4F8F-B39D-47DB454D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6FFA7152.dotm</Template>
  <TotalTime>0</TotalTime>
  <Pages>15</Pages>
  <Words>3945</Words>
  <Characters>22491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Grant</dc:creator>
  <cp:keywords/>
  <dc:description/>
  <cp:lastModifiedBy>MANNIE,Ryan</cp:lastModifiedBy>
  <cp:revision>2</cp:revision>
  <cp:lastPrinted>2019-10-24T02:55:00Z</cp:lastPrinted>
  <dcterms:created xsi:type="dcterms:W3CDTF">2020-01-24T04:35:00Z</dcterms:created>
  <dcterms:modified xsi:type="dcterms:W3CDTF">2020-01-24T04:35:00Z</dcterms:modified>
  <cp:contentStatus/>
</cp:coreProperties>
</file>