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492BB" w14:textId="45576E4A" w:rsidR="00E73C8C" w:rsidRPr="009E30EC" w:rsidRDefault="009D4269" w:rsidP="00E73C8C">
      <w:pPr>
        <w:pStyle w:val="Title"/>
        <w:spacing w:before="120"/>
        <w:rPr>
          <w:sz w:val="16"/>
          <w:szCs w:val="16"/>
        </w:rPr>
      </w:pPr>
      <w:bookmarkStart w:id="0" w:name="_Hlk165555911"/>
      <w:r w:rsidRPr="009E30EC">
        <w:rPr>
          <w:rFonts w:eastAsia="Calibri" w:cs="Arial"/>
          <w:noProof/>
        </w:rPr>
        <w:drawing>
          <wp:anchor distT="0" distB="0" distL="114300" distR="114300" simplePos="0" relativeHeight="251658240" behindDoc="1" locked="0" layoutInCell="1" allowOverlap="1" wp14:anchorId="258FC161" wp14:editId="4B77F811">
            <wp:simplePos x="0" y="0"/>
            <wp:positionH relativeFrom="page">
              <wp:align>left</wp:align>
            </wp:positionH>
            <wp:positionV relativeFrom="page">
              <wp:align>top</wp:align>
            </wp:positionV>
            <wp:extent cx="7673234" cy="2450592"/>
            <wp:effectExtent l="0" t="0" r="4445"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7673234" cy="2450592"/>
                    </a:xfrm>
                    <a:prstGeom prst="rect">
                      <a:avLst/>
                    </a:prstGeom>
                  </pic:spPr>
                </pic:pic>
              </a:graphicData>
            </a:graphic>
            <wp14:sizeRelH relativeFrom="page">
              <wp14:pctWidth>0</wp14:pctWidth>
            </wp14:sizeRelH>
            <wp14:sizeRelV relativeFrom="page">
              <wp14:pctHeight>0</wp14:pctHeight>
            </wp14:sizeRelV>
          </wp:anchor>
        </w:drawing>
      </w:r>
      <w:r w:rsidR="003A2EFF" w:rsidRPr="009E30EC">
        <w:rPr>
          <w:noProof/>
        </w:rPr>
        <w:drawing>
          <wp:inline distT="0" distB="0" distL="0" distR="0" wp14:anchorId="4F2AE732" wp14:editId="462EF362">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9">
                      <a:extLst>
                        <a:ext uri="{96DAC541-7B7A-43D3-8B79-37D633B846F1}">
                          <asvg:svgBlip xmlns:asvg="http://schemas.microsoft.com/office/drawing/2016/SVG/main" r:embed="rId10"/>
                        </a:ext>
                      </a:extLst>
                    </a:blip>
                    <a:stretch>
                      <a:fillRect/>
                    </a:stretch>
                  </pic:blipFill>
                  <pic:spPr>
                    <a:xfrm>
                      <a:off x="0" y="0"/>
                      <a:ext cx="2383155" cy="727075"/>
                    </a:xfrm>
                    <a:prstGeom prst="rect">
                      <a:avLst/>
                    </a:prstGeom>
                  </pic:spPr>
                </pic:pic>
              </a:graphicData>
            </a:graphic>
          </wp:inline>
        </w:drawing>
      </w:r>
    </w:p>
    <w:p w14:paraId="2F9DEFB1" w14:textId="027C4515" w:rsidR="00E73C8C" w:rsidRPr="009E30EC" w:rsidRDefault="00E73C8C" w:rsidP="00E73C8C">
      <w:pPr>
        <w:spacing w:after="0"/>
        <w:rPr>
          <w:sz w:val="16"/>
          <w:szCs w:val="16"/>
        </w:rPr>
      </w:pPr>
    </w:p>
    <w:p w14:paraId="59013862" w14:textId="17123231" w:rsidR="00E73C8C" w:rsidRPr="009E30EC" w:rsidRDefault="00E73C8C" w:rsidP="00E73C8C">
      <w:pPr>
        <w:spacing w:after="0"/>
        <w:rPr>
          <w:sz w:val="16"/>
          <w:szCs w:val="16"/>
        </w:rPr>
      </w:pPr>
    </w:p>
    <w:p w14:paraId="1EDCF4B3" w14:textId="337109A7" w:rsidR="00E73C8C" w:rsidRPr="009E30EC" w:rsidRDefault="00E73C8C" w:rsidP="00E73C8C">
      <w:pPr>
        <w:spacing w:after="0"/>
        <w:rPr>
          <w:sz w:val="16"/>
          <w:szCs w:val="16"/>
        </w:rPr>
      </w:pPr>
    </w:p>
    <w:p w14:paraId="1DA43C7D" w14:textId="74107226" w:rsidR="00E73C8C" w:rsidRPr="009E30EC" w:rsidRDefault="00E73C8C" w:rsidP="00E73C8C">
      <w:pPr>
        <w:spacing w:after="0"/>
        <w:rPr>
          <w:sz w:val="16"/>
          <w:szCs w:val="16"/>
        </w:rPr>
      </w:pPr>
    </w:p>
    <w:p w14:paraId="40B1497F" w14:textId="53046D80" w:rsidR="00E73C8C" w:rsidRPr="009E30EC" w:rsidRDefault="00E73C8C" w:rsidP="00E73C8C">
      <w:pPr>
        <w:spacing w:after="0"/>
        <w:rPr>
          <w:sz w:val="16"/>
          <w:szCs w:val="16"/>
        </w:rPr>
      </w:pPr>
    </w:p>
    <w:p w14:paraId="6C5D6EEA" w14:textId="286E9AAE" w:rsidR="00E73C8C" w:rsidRPr="009E30EC" w:rsidRDefault="00E73C8C" w:rsidP="00E73C8C">
      <w:pPr>
        <w:spacing w:after="0"/>
        <w:rPr>
          <w:sz w:val="16"/>
          <w:szCs w:val="16"/>
        </w:rPr>
      </w:pPr>
    </w:p>
    <w:p w14:paraId="577508C8" w14:textId="77777777" w:rsidR="00E73C8C" w:rsidRPr="009E30EC" w:rsidRDefault="00E73C8C" w:rsidP="00E73C8C">
      <w:pPr>
        <w:spacing w:after="0"/>
        <w:rPr>
          <w:sz w:val="16"/>
          <w:szCs w:val="16"/>
        </w:rPr>
      </w:pPr>
    </w:p>
    <w:p w14:paraId="3FDED193" w14:textId="77777777" w:rsidR="00E73C8C" w:rsidRPr="009E30EC" w:rsidRDefault="00E73C8C" w:rsidP="00E73C8C">
      <w:pPr>
        <w:spacing w:after="0"/>
        <w:rPr>
          <w:sz w:val="16"/>
          <w:szCs w:val="16"/>
        </w:rPr>
      </w:pPr>
    </w:p>
    <w:p w14:paraId="621AC3F9" w14:textId="77777777" w:rsidR="00E73C8C" w:rsidRPr="009E30EC" w:rsidRDefault="00E73C8C" w:rsidP="00E73C8C">
      <w:pPr>
        <w:spacing w:after="0"/>
        <w:rPr>
          <w:sz w:val="16"/>
          <w:szCs w:val="16"/>
        </w:rPr>
      </w:pPr>
    </w:p>
    <w:p w14:paraId="37DD23EA" w14:textId="77777777" w:rsidR="00E73C8C" w:rsidRPr="009E30EC" w:rsidRDefault="00E73C8C" w:rsidP="00E73C8C">
      <w:pPr>
        <w:spacing w:after="0"/>
        <w:rPr>
          <w:sz w:val="16"/>
          <w:szCs w:val="16"/>
        </w:rPr>
      </w:pPr>
    </w:p>
    <w:p w14:paraId="39B79689" w14:textId="77777777" w:rsidR="00E73C8C" w:rsidRPr="009E30EC" w:rsidRDefault="00E73C8C" w:rsidP="00E73C8C">
      <w:pPr>
        <w:spacing w:after="0"/>
        <w:rPr>
          <w:sz w:val="16"/>
          <w:szCs w:val="16"/>
        </w:rPr>
      </w:pPr>
    </w:p>
    <w:p w14:paraId="5316C708" w14:textId="77777777" w:rsidR="00E73C8C" w:rsidRPr="009E30EC" w:rsidRDefault="00E73C8C" w:rsidP="00E73C8C">
      <w:pPr>
        <w:spacing w:after="0"/>
        <w:rPr>
          <w:sz w:val="16"/>
          <w:szCs w:val="16"/>
        </w:rPr>
      </w:pPr>
    </w:p>
    <w:p w14:paraId="2BDE5FC4" w14:textId="77777777" w:rsidR="00E73C8C" w:rsidRPr="009E30EC" w:rsidRDefault="00E73C8C" w:rsidP="00E73C8C">
      <w:pPr>
        <w:spacing w:after="0"/>
        <w:rPr>
          <w:sz w:val="16"/>
          <w:szCs w:val="16"/>
        </w:rPr>
      </w:pPr>
    </w:p>
    <w:p w14:paraId="0D0C9E39" w14:textId="77777777" w:rsidR="00E73C8C" w:rsidRPr="009E30EC" w:rsidRDefault="00E73C8C" w:rsidP="00E73C8C">
      <w:pPr>
        <w:spacing w:after="0"/>
        <w:rPr>
          <w:sz w:val="16"/>
          <w:szCs w:val="16"/>
        </w:rPr>
      </w:pPr>
    </w:p>
    <w:p w14:paraId="381EB724" w14:textId="77777777" w:rsidR="00E73C8C" w:rsidRPr="009E30EC" w:rsidRDefault="00E73C8C" w:rsidP="00E73C8C">
      <w:pPr>
        <w:spacing w:after="0"/>
        <w:rPr>
          <w:sz w:val="16"/>
          <w:szCs w:val="16"/>
        </w:rPr>
      </w:pPr>
    </w:p>
    <w:p w14:paraId="0D64B008" w14:textId="77777777" w:rsidR="00E73C8C" w:rsidRPr="009E30EC" w:rsidRDefault="00E73C8C" w:rsidP="00E73C8C">
      <w:pPr>
        <w:spacing w:after="0"/>
        <w:rPr>
          <w:sz w:val="16"/>
          <w:szCs w:val="16"/>
        </w:rPr>
      </w:pPr>
    </w:p>
    <w:p w14:paraId="6AC1CF1D" w14:textId="77777777" w:rsidR="00E73C8C" w:rsidRPr="009E30EC" w:rsidRDefault="00E73C8C" w:rsidP="00E73C8C">
      <w:pPr>
        <w:spacing w:after="0"/>
        <w:rPr>
          <w:sz w:val="16"/>
          <w:szCs w:val="16"/>
        </w:rPr>
      </w:pPr>
    </w:p>
    <w:p w14:paraId="28336BD2" w14:textId="77777777" w:rsidR="00E73C8C" w:rsidRPr="009E30EC" w:rsidRDefault="00E73C8C" w:rsidP="00E73C8C">
      <w:pPr>
        <w:spacing w:after="0"/>
        <w:rPr>
          <w:sz w:val="16"/>
          <w:szCs w:val="16"/>
        </w:rPr>
      </w:pPr>
    </w:p>
    <w:p w14:paraId="57BC1A6C" w14:textId="77777777" w:rsidR="00E73C8C" w:rsidRPr="009E30EC" w:rsidRDefault="00E73C8C" w:rsidP="00E73C8C">
      <w:pPr>
        <w:spacing w:after="0"/>
        <w:rPr>
          <w:sz w:val="16"/>
          <w:szCs w:val="16"/>
        </w:rPr>
      </w:pPr>
    </w:p>
    <w:p w14:paraId="664E97D8" w14:textId="77777777" w:rsidR="00E73C8C" w:rsidRPr="009E30EC" w:rsidRDefault="00E73C8C" w:rsidP="00E73C8C">
      <w:pPr>
        <w:spacing w:after="0"/>
        <w:rPr>
          <w:sz w:val="16"/>
          <w:szCs w:val="16"/>
        </w:rPr>
      </w:pPr>
    </w:p>
    <w:p w14:paraId="702427E9" w14:textId="77777777" w:rsidR="00E73C8C" w:rsidRPr="009E30EC" w:rsidRDefault="00E73C8C" w:rsidP="00E73C8C">
      <w:pPr>
        <w:pStyle w:val="Title"/>
        <w:rPr>
          <w:b w:val="0"/>
        </w:rPr>
      </w:pPr>
      <w:bookmarkStart w:id="1" w:name="_Hlk106974975"/>
      <w:bookmarkStart w:id="2" w:name="_Hlk106963713"/>
      <w:r w:rsidRPr="009E30EC">
        <w:t>Australian Apprenticeships Incentive System</w:t>
      </w:r>
    </w:p>
    <w:p w14:paraId="361C0BCF" w14:textId="77777777" w:rsidR="00E73C8C" w:rsidRPr="009E30EC" w:rsidRDefault="00E73C8C" w:rsidP="00E73C8C">
      <w:pPr>
        <w:spacing w:after="0"/>
        <w:jc w:val="right"/>
        <w:rPr>
          <w:color w:val="002060"/>
          <w:sz w:val="16"/>
          <w:szCs w:val="16"/>
        </w:rPr>
      </w:pPr>
    </w:p>
    <w:p w14:paraId="6CFDC8E8" w14:textId="77777777" w:rsidR="00E73C8C" w:rsidRPr="009E30EC" w:rsidRDefault="00E73C8C" w:rsidP="00E73C8C">
      <w:pPr>
        <w:pStyle w:val="Subtitle"/>
      </w:pPr>
      <w:r w:rsidRPr="009E30EC">
        <w:t>Program Guidelines</w:t>
      </w:r>
    </w:p>
    <w:bookmarkEnd w:id="1"/>
    <w:p w14:paraId="5F115BC6" w14:textId="77777777" w:rsidR="00E73C8C" w:rsidRPr="009E30EC" w:rsidRDefault="00E73C8C" w:rsidP="00E73C8C">
      <w:pPr>
        <w:spacing w:after="0"/>
        <w:jc w:val="right"/>
        <w:rPr>
          <w:color w:val="002060"/>
          <w:sz w:val="16"/>
          <w:szCs w:val="16"/>
        </w:rPr>
      </w:pPr>
    </w:p>
    <w:p w14:paraId="4CA7F567" w14:textId="77777777" w:rsidR="00E73C8C" w:rsidRPr="009E30EC" w:rsidRDefault="00E73C8C" w:rsidP="00E73C8C">
      <w:pPr>
        <w:spacing w:after="0"/>
        <w:rPr>
          <w:color w:val="002060"/>
          <w:sz w:val="16"/>
          <w:szCs w:val="16"/>
        </w:rPr>
      </w:pPr>
    </w:p>
    <w:p w14:paraId="627E3F64" w14:textId="77777777" w:rsidR="00E73C8C" w:rsidRPr="009E30EC" w:rsidRDefault="00E73C8C" w:rsidP="00E73C8C">
      <w:pPr>
        <w:spacing w:after="0"/>
        <w:jc w:val="right"/>
        <w:rPr>
          <w:color w:val="002060"/>
          <w:sz w:val="16"/>
          <w:szCs w:val="16"/>
        </w:rPr>
      </w:pPr>
    </w:p>
    <w:p w14:paraId="2052CA67" w14:textId="77777777" w:rsidR="00E73C8C" w:rsidRPr="009E30EC" w:rsidRDefault="00E73C8C" w:rsidP="00E73C8C">
      <w:pPr>
        <w:spacing w:after="0"/>
        <w:jc w:val="right"/>
        <w:rPr>
          <w:color w:val="002060"/>
          <w:sz w:val="16"/>
          <w:szCs w:val="16"/>
        </w:rPr>
      </w:pPr>
    </w:p>
    <w:p w14:paraId="232B9A8D" w14:textId="77777777" w:rsidR="00E73C8C" w:rsidRPr="009E30EC" w:rsidRDefault="00E73C8C" w:rsidP="00E73C8C">
      <w:pPr>
        <w:spacing w:after="0"/>
        <w:jc w:val="right"/>
        <w:rPr>
          <w:color w:val="002060"/>
          <w:sz w:val="16"/>
          <w:szCs w:val="16"/>
        </w:rPr>
      </w:pPr>
    </w:p>
    <w:p w14:paraId="5AD4D17D" w14:textId="77777777" w:rsidR="00E73C8C" w:rsidRPr="009E30EC" w:rsidRDefault="00E73C8C" w:rsidP="00E73C8C">
      <w:pPr>
        <w:spacing w:after="0"/>
        <w:jc w:val="right"/>
        <w:rPr>
          <w:color w:val="002060"/>
          <w:sz w:val="16"/>
          <w:szCs w:val="16"/>
        </w:rPr>
      </w:pPr>
    </w:p>
    <w:p w14:paraId="31758014" w14:textId="77777777" w:rsidR="00E73C8C" w:rsidRPr="009E30EC" w:rsidRDefault="00E73C8C" w:rsidP="00E73C8C">
      <w:pPr>
        <w:spacing w:after="0"/>
        <w:jc w:val="right"/>
        <w:rPr>
          <w:color w:val="002060"/>
          <w:sz w:val="16"/>
          <w:szCs w:val="16"/>
        </w:rPr>
      </w:pPr>
    </w:p>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977"/>
        <w:gridCol w:w="4253"/>
      </w:tblGrid>
      <w:tr w:rsidR="00E73C8C" w:rsidRPr="009E30EC" w14:paraId="1655B0F9" w14:textId="77777777" w:rsidTr="00ED4705">
        <w:trPr>
          <w:trHeight w:val="850"/>
        </w:trPr>
        <w:tc>
          <w:tcPr>
            <w:tcW w:w="2977" w:type="dxa"/>
            <w:vAlign w:val="center"/>
          </w:tcPr>
          <w:p w14:paraId="03BF46AD" w14:textId="77777777" w:rsidR="00E73C8C" w:rsidRPr="009E30EC" w:rsidRDefault="00E73C8C" w:rsidP="00ED4705">
            <w:pPr>
              <w:rPr>
                <w:b/>
                <w:bCs/>
                <w:sz w:val="24"/>
                <w:szCs w:val="24"/>
              </w:rPr>
            </w:pPr>
            <w:r w:rsidRPr="009E30EC">
              <w:rPr>
                <w:b/>
                <w:bCs/>
                <w:sz w:val="24"/>
                <w:szCs w:val="24"/>
              </w:rPr>
              <w:t>Opening and closing date:</w:t>
            </w:r>
          </w:p>
        </w:tc>
        <w:tc>
          <w:tcPr>
            <w:tcW w:w="4253" w:type="dxa"/>
            <w:vAlign w:val="center"/>
          </w:tcPr>
          <w:p w14:paraId="5C07124B" w14:textId="4482102E" w:rsidR="00E73C8C" w:rsidRPr="009E30EC" w:rsidRDefault="00E73C8C" w:rsidP="00ED4705">
            <w:pPr>
              <w:rPr>
                <w:sz w:val="24"/>
                <w:szCs w:val="24"/>
              </w:rPr>
            </w:pPr>
            <w:r w:rsidRPr="009E30EC">
              <w:rPr>
                <w:sz w:val="24"/>
                <w:szCs w:val="24"/>
              </w:rPr>
              <w:t xml:space="preserve">1 July </w:t>
            </w:r>
            <w:r w:rsidR="009D6C2F" w:rsidRPr="009E30EC">
              <w:rPr>
                <w:sz w:val="24"/>
                <w:szCs w:val="24"/>
              </w:rPr>
              <w:t xml:space="preserve">2024 </w:t>
            </w:r>
            <w:r w:rsidRPr="009E30EC">
              <w:rPr>
                <w:sz w:val="24"/>
                <w:szCs w:val="24"/>
              </w:rPr>
              <w:t xml:space="preserve">to 30 June </w:t>
            </w:r>
            <w:r w:rsidR="009D6C2F" w:rsidRPr="009E30EC">
              <w:rPr>
                <w:sz w:val="24"/>
                <w:szCs w:val="24"/>
              </w:rPr>
              <w:t>202</w:t>
            </w:r>
            <w:r w:rsidR="00A95AB2">
              <w:rPr>
                <w:sz w:val="24"/>
                <w:szCs w:val="24"/>
              </w:rPr>
              <w:t>5</w:t>
            </w:r>
          </w:p>
        </w:tc>
      </w:tr>
      <w:tr w:rsidR="00E73C8C" w:rsidRPr="009E30EC" w14:paraId="3406FC18" w14:textId="77777777" w:rsidTr="00ED4705">
        <w:trPr>
          <w:trHeight w:val="785"/>
        </w:trPr>
        <w:tc>
          <w:tcPr>
            <w:tcW w:w="2977" w:type="dxa"/>
            <w:vAlign w:val="center"/>
          </w:tcPr>
          <w:p w14:paraId="7072FF3F" w14:textId="77777777" w:rsidR="00E73C8C" w:rsidRPr="009E30EC" w:rsidRDefault="00E73C8C" w:rsidP="00ED4705">
            <w:pPr>
              <w:rPr>
                <w:b/>
                <w:bCs/>
                <w:sz w:val="24"/>
                <w:szCs w:val="24"/>
              </w:rPr>
            </w:pPr>
            <w:r w:rsidRPr="009E30EC">
              <w:rPr>
                <w:b/>
                <w:bCs/>
                <w:sz w:val="24"/>
                <w:szCs w:val="24"/>
              </w:rPr>
              <w:t>Commonwealth policy and administering entity:</w:t>
            </w:r>
          </w:p>
        </w:tc>
        <w:tc>
          <w:tcPr>
            <w:tcW w:w="4253" w:type="dxa"/>
            <w:vAlign w:val="center"/>
          </w:tcPr>
          <w:p w14:paraId="06B6F5F9" w14:textId="0579FF3E" w:rsidR="00E73C8C" w:rsidRPr="009E30EC" w:rsidRDefault="008E192D" w:rsidP="00ED4705">
            <w:pPr>
              <w:rPr>
                <w:sz w:val="24"/>
                <w:szCs w:val="24"/>
              </w:rPr>
            </w:pPr>
            <w:r w:rsidRPr="009E30EC">
              <w:rPr>
                <w:sz w:val="24"/>
                <w:szCs w:val="24"/>
              </w:rPr>
              <w:t>Department of Employment and Workplace Relations</w:t>
            </w:r>
            <w:r w:rsidRPr="009E30EC" w:rsidDel="008E192D">
              <w:rPr>
                <w:sz w:val="24"/>
                <w:szCs w:val="24"/>
              </w:rPr>
              <w:t xml:space="preserve"> </w:t>
            </w:r>
          </w:p>
        </w:tc>
      </w:tr>
      <w:tr w:rsidR="00E73C8C" w:rsidRPr="009E30EC" w14:paraId="15FB1458" w14:textId="77777777" w:rsidTr="00ED4705">
        <w:trPr>
          <w:trHeight w:val="850"/>
        </w:trPr>
        <w:tc>
          <w:tcPr>
            <w:tcW w:w="2977" w:type="dxa"/>
            <w:vAlign w:val="center"/>
          </w:tcPr>
          <w:p w14:paraId="0B01E5C3" w14:textId="77777777" w:rsidR="00E73C8C" w:rsidRPr="009E30EC" w:rsidRDefault="00E73C8C" w:rsidP="00ED4705">
            <w:pPr>
              <w:rPr>
                <w:b/>
                <w:bCs/>
                <w:sz w:val="24"/>
                <w:szCs w:val="24"/>
              </w:rPr>
            </w:pPr>
            <w:r w:rsidRPr="009E30EC">
              <w:rPr>
                <w:b/>
                <w:bCs/>
                <w:sz w:val="24"/>
                <w:szCs w:val="24"/>
              </w:rPr>
              <w:t>Date guidelines published:</w:t>
            </w:r>
          </w:p>
        </w:tc>
        <w:tc>
          <w:tcPr>
            <w:tcW w:w="4253" w:type="dxa"/>
            <w:vAlign w:val="center"/>
          </w:tcPr>
          <w:p w14:paraId="62D8106D" w14:textId="703064E1" w:rsidR="00E73C8C" w:rsidRPr="009E30EC" w:rsidRDefault="00EF22C0" w:rsidP="00ED4705">
            <w:pPr>
              <w:rPr>
                <w:sz w:val="24"/>
                <w:szCs w:val="24"/>
              </w:rPr>
            </w:pPr>
            <w:r w:rsidRPr="009E30EC">
              <w:rPr>
                <w:sz w:val="24"/>
                <w:szCs w:val="24"/>
              </w:rPr>
              <w:t xml:space="preserve">1 </w:t>
            </w:r>
            <w:r w:rsidR="009D6C2F" w:rsidRPr="009E30EC">
              <w:rPr>
                <w:sz w:val="24"/>
                <w:szCs w:val="24"/>
              </w:rPr>
              <w:t xml:space="preserve">July </w:t>
            </w:r>
            <w:r w:rsidR="00F7337E" w:rsidRPr="009E30EC">
              <w:rPr>
                <w:sz w:val="24"/>
                <w:szCs w:val="24"/>
              </w:rPr>
              <w:t>2024</w:t>
            </w:r>
          </w:p>
        </w:tc>
      </w:tr>
      <w:tr w:rsidR="00E73C8C" w:rsidRPr="009E30EC" w14:paraId="3D1F215C" w14:textId="77777777" w:rsidTr="00ED4705">
        <w:trPr>
          <w:trHeight w:val="850"/>
        </w:trPr>
        <w:tc>
          <w:tcPr>
            <w:tcW w:w="2977" w:type="dxa"/>
            <w:vAlign w:val="center"/>
          </w:tcPr>
          <w:p w14:paraId="5C483947" w14:textId="77777777" w:rsidR="00E73C8C" w:rsidRPr="009E30EC" w:rsidRDefault="00E73C8C" w:rsidP="00ED4705">
            <w:pPr>
              <w:rPr>
                <w:b/>
                <w:bCs/>
                <w:sz w:val="24"/>
                <w:szCs w:val="24"/>
              </w:rPr>
            </w:pPr>
            <w:r w:rsidRPr="009E30EC">
              <w:rPr>
                <w:b/>
                <w:bCs/>
                <w:sz w:val="24"/>
                <w:szCs w:val="24"/>
              </w:rPr>
              <w:t>Type of Grant opportunity:</w:t>
            </w:r>
          </w:p>
        </w:tc>
        <w:tc>
          <w:tcPr>
            <w:tcW w:w="4253" w:type="dxa"/>
            <w:vAlign w:val="center"/>
          </w:tcPr>
          <w:p w14:paraId="59CA334E" w14:textId="77777777" w:rsidR="00E73C8C" w:rsidRPr="009E30EC" w:rsidRDefault="00E73C8C" w:rsidP="00ED4705">
            <w:pPr>
              <w:rPr>
                <w:sz w:val="24"/>
                <w:szCs w:val="24"/>
              </w:rPr>
            </w:pPr>
            <w:r w:rsidRPr="009E30EC">
              <w:rPr>
                <w:sz w:val="24"/>
                <w:szCs w:val="24"/>
              </w:rPr>
              <w:t>Demand-driven (eligibility-based)</w:t>
            </w:r>
          </w:p>
        </w:tc>
      </w:tr>
    </w:tbl>
    <w:p w14:paraId="7FE39A96" w14:textId="77777777" w:rsidR="00E73C8C" w:rsidRPr="009E30EC" w:rsidRDefault="00E73C8C" w:rsidP="00E73C8C">
      <w:pPr>
        <w:pStyle w:val="Heading1"/>
        <w:numPr>
          <w:ilvl w:val="0"/>
          <w:numId w:val="0"/>
        </w:numPr>
      </w:pPr>
      <w:bookmarkStart w:id="3" w:name="_Toc170290643"/>
      <w:r w:rsidRPr="009E30EC">
        <w:lastRenderedPageBreak/>
        <w:t>Table of Contents</w:t>
      </w:r>
      <w:bookmarkEnd w:id="3"/>
    </w:p>
    <w:sdt>
      <w:sdtPr>
        <w:id w:val="-1336609118"/>
        <w:docPartObj>
          <w:docPartGallery w:val="Table of Contents"/>
          <w:docPartUnique/>
        </w:docPartObj>
      </w:sdtPr>
      <w:sdtEndPr>
        <w:rPr>
          <w:b/>
          <w:bCs/>
          <w:noProof/>
        </w:rPr>
      </w:sdtEndPr>
      <w:sdtContent>
        <w:p w14:paraId="4DDBA35D" w14:textId="52A2342F" w:rsidR="00A67339" w:rsidRPr="009E30EC" w:rsidRDefault="00A67339" w:rsidP="00A67339"/>
        <w:p w14:paraId="2CA553CC" w14:textId="3F9801B8" w:rsidR="008B07E7" w:rsidRDefault="00A67339">
          <w:pPr>
            <w:pStyle w:val="TOC1"/>
            <w:rPr>
              <w:rFonts w:eastAsiaTheme="minorEastAsia"/>
              <w:b w:val="0"/>
              <w:noProof/>
              <w:kern w:val="2"/>
              <w:sz w:val="24"/>
              <w:szCs w:val="24"/>
              <w:lang w:eastAsia="en-AU"/>
              <w14:ligatures w14:val="standardContextual"/>
            </w:rPr>
          </w:pPr>
          <w:r w:rsidRPr="009E30EC">
            <w:fldChar w:fldCharType="begin"/>
          </w:r>
          <w:r w:rsidRPr="009E30EC">
            <w:instrText xml:space="preserve"> TOC \o "1-3" \h \z \u </w:instrText>
          </w:r>
          <w:r w:rsidRPr="009E30EC">
            <w:fldChar w:fldCharType="separate"/>
          </w:r>
          <w:hyperlink w:anchor="_Toc170290643" w:history="1">
            <w:r w:rsidR="008B07E7" w:rsidRPr="0068079E">
              <w:rPr>
                <w:rStyle w:val="Hyperlink"/>
                <w:noProof/>
              </w:rPr>
              <w:t>Table of Contents</w:t>
            </w:r>
            <w:r w:rsidR="008B07E7">
              <w:rPr>
                <w:noProof/>
                <w:webHidden/>
              </w:rPr>
              <w:tab/>
            </w:r>
            <w:r w:rsidR="008B07E7">
              <w:rPr>
                <w:noProof/>
                <w:webHidden/>
              </w:rPr>
              <w:fldChar w:fldCharType="begin"/>
            </w:r>
            <w:r w:rsidR="008B07E7">
              <w:rPr>
                <w:noProof/>
                <w:webHidden/>
              </w:rPr>
              <w:instrText xml:space="preserve"> PAGEREF _Toc170290643 \h </w:instrText>
            </w:r>
            <w:r w:rsidR="008B07E7">
              <w:rPr>
                <w:noProof/>
                <w:webHidden/>
              </w:rPr>
            </w:r>
            <w:r w:rsidR="008B07E7">
              <w:rPr>
                <w:noProof/>
                <w:webHidden/>
              </w:rPr>
              <w:fldChar w:fldCharType="separate"/>
            </w:r>
            <w:r w:rsidR="00865619">
              <w:rPr>
                <w:noProof/>
                <w:webHidden/>
              </w:rPr>
              <w:t>2</w:t>
            </w:r>
            <w:r w:rsidR="008B07E7">
              <w:rPr>
                <w:noProof/>
                <w:webHidden/>
              </w:rPr>
              <w:fldChar w:fldCharType="end"/>
            </w:r>
          </w:hyperlink>
        </w:p>
        <w:p w14:paraId="5D8C9319" w14:textId="5DE5DC67" w:rsidR="008B07E7" w:rsidRDefault="00000000">
          <w:pPr>
            <w:pStyle w:val="TOC1"/>
            <w:rPr>
              <w:rFonts w:eastAsiaTheme="minorEastAsia"/>
              <w:b w:val="0"/>
              <w:noProof/>
              <w:kern w:val="2"/>
              <w:sz w:val="24"/>
              <w:szCs w:val="24"/>
              <w:lang w:eastAsia="en-AU"/>
              <w14:ligatures w14:val="standardContextual"/>
            </w:rPr>
          </w:pPr>
          <w:hyperlink w:anchor="_Toc170290644" w:history="1">
            <w:r w:rsidR="008B07E7" w:rsidRPr="0068079E">
              <w:rPr>
                <w:rStyle w:val="Hyperlink"/>
                <w:noProof/>
              </w:rPr>
              <w:t>Participating in the Australian Apprenticeships Incentive System</w:t>
            </w:r>
            <w:r w:rsidR="008B07E7">
              <w:rPr>
                <w:noProof/>
                <w:webHidden/>
              </w:rPr>
              <w:tab/>
            </w:r>
            <w:r w:rsidR="008B07E7">
              <w:rPr>
                <w:noProof/>
                <w:webHidden/>
              </w:rPr>
              <w:fldChar w:fldCharType="begin"/>
            </w:r>
            <w:r w:rsidR="008B07E7">
              <w:rPr>
                <w:noProof/>
                <w:webHidden/>
              </w:rPr>
              <w:instrText xml:space="preserve"> PAGEREF _Toc170290644 \h </w:instrText>
            </w:r>
            <w:r w:rsidR="008B07E7">
              <w:rPr>
                <w:noProof/>
                <w:webHidden/>
              </w:rPr>
            </w:r>
            <w:r w:rsidR="008B07E7">
              <w:rPr>
                <w:noProof/>
                <w:webHidden/>
              </w:rPr>
              <w:fldChar w:fldCharType="separate"/>
            </w:r>
            <w:r w:rsidR="00865619">
              <w:rPr>
                <w:noProof/>
                <w:webHidden/>
              </w:rPr>
              <w:t>5</w:t>
            </w:r>
            <w:r w:rsidR="008B07E7">
              <w:rPr>
                <w:noProof/>
                <w:webHidden/>
              </w:rPr>
              <w:fldChar w:fldCharType="end"/>
            </w:r>
          </w:hyperlink>
        </w:p>
        <w:p w14:paraId="74F405B0" w14:textId="389770F5" w:rsidR="008B07E7" w:rsidRDefault="00000000">
          <w:pPr>
            <w:pStyle w:val="TOC1"/>
            <w:rPr>
              <w:rFonts w:eastAsiaTheme="minorEastAsia"/>
              <w:b w:val="0"/>
              <w:noProof/>
              <w:kern w:val="2"/>
              <w:sz w:val="24"/>
              <w:szCs w:val="24"/>
              <w:lang w:eastAsia="en-AU"/>
              <w14:ligatures w14:val="standardContextual"/>
            </w:rPr>
          </w:pPr>
          <w:hyperlink w:anchor="_Toc170290645" w:history="1">
            <w:r w:rsidR="008B07E7" w:rsidRPr="0068079E">
              <w:rPr>
                <w:rStyle w:val="Hyperlink"/>
                <w:noProof/>
              </w:rPr>
              <w:t>Part A. Introduction</w:t>
            </w:r>
            <w:r w:rsidR="008B07E7">
              <w:rPr>
                <w:noProof/>
                <w:webHidden/>
              </w:rPr>
              <w:tab/>
            </w:r>
            <w:r w:rsidR="008B07E7">
              <w:rPr>
                <w:noProof/>
                <w:webHidden/>
              </w:rPr>
              <w:fldChar w:fldCharType="begin"/>
            </w:r>
            <w:r w:rsidR="008B07E7">
              <w:rPr>
                <w:noProof/>
                <w:webHidden/>
              </w:rPr>
              <w:instrText xml:space="preserve"> PAGEREF _Toc170290645 \h </w:instrText>
            </w:r>
            <w:r w:rsidR="008B07E7">
              <w:rPr>
                <w:noProof/>
                <w:webHidden/>
              </w:rPr>
            </w:r>
            <w:r w:rsidR="008B07E7">
              <w:rPr>
                <w:noProof/>
                <w:webHidden/>
              </w:rPr>
              <w:fldChar w:fldCharType="separate"/>
            </w:r>
            <w:r w:rsidR="00865619">
              <w:rPr>
                <w:noProof/>
                <w:webHidden/>
              </w:rPr>
              <w:t>6</w:t>
            </w:r>
            <w:r w:rsidR="008B07E7">
              <w:rPr>
                <w:noProof/>
                <w:webHidden/>
              </w:rPr>
              <w:fldChar w:fldCharType="end"/>
            </w:r>
          </w:hyperlink>
        </w:p>
        <w:p w14:paraId="508B2873" w14:textId="25A69ED0" w:rsidR="008B07E7" w:rsidRDefault="00000000">
          <w:pPr>
            <w:pStyle w:val="TOC2"/>
            <w:rPr>
              <w:rFonts w:eastAsiaTheme="minorEastAsia"/>
              <w:noProof/>
              <w:kern w:val="2"/>
              <w:sz w:val="24"/>
              <w:szCs w:val="24"/>
              <w:lang w:eastAsia="en-AU"/>
              <w14:ligatures w14:val="standardContextual"/>
            </w:rPr>
          </w:pPr>
          <w:hyperlink w:anchor="_Toc170290646" w:history="1">
            <w:r w:rsidR="008B07E7" w:rsidRPr="0068079E">
              <w:rPr>
                <w:rStyle w:val="Hyperlink"/>
                <w:noProof/>
              </w:rPr>
              <w:t>1.</w:t>
            </w:r>
            <w:r w:rsidR="008B07E7">
              <w:rPr>
                <w:rFonts w:eastAsiaTheme="minorEastAsia"/>
                <w:noProof/>
                <w:kern w:val="2"/>
                <w:sz w:val="24"/>
                <w:szCs w:val="24"/>
                <w:lang w:eastAsia="en-AU"/>
                <w14:ligatures w14:val="standardContextual"/>
              </w:rPr>
              <w:tab/>
            </w:r>
            <w:r w:rsidR="008B07E7" w:rsidRPr="0068079E">
              <w:rPr>
                <w:rStyle w:val="Hyperlink"/>
                <w:noProof/>
              </w:rPr>
              <w:t>Australian Apprenticeships Incentive System Overview</w:t>
            </w:r>
            <w:r w:rsidR="008B07E7">
              <w:rPr>
                <w:noProof/>
                <w:webHidden/>
              </w:rPr>
              <w:tab/>
            </w:r>
            <w:r w:rsidR="008B07E7">
              <w:rPr>
                <w:noProof/>
                <w:webHidden/>
              </w:rPr>
              <w:fldChar w:fldCharType="begin"/>
            </w:r>
            <w:r w:rsidR="008B07E7">
              <w:rPr>
                <w:noProof/>
                <w:webHidden/>
              </w:rPr>
              <w:instrText xml:space="preserve"> PAGEREF _Toc170290646 \h </w:instrText>
            </w:r>
            <w:r w:rsidR="008B07E7">
              <w:rPr>
                <w:noProof/>
                <w:webHidden/>
              </w:rPr>
            </w:r>
            <w:r w:rsidR="008B07E7">
              <w:rPr>
                <w:noProof/>
                <w:webHidden/>
              </w:rPr>
              <w:fldChar w:fldCharType="separate"/>
            </w:r>
            <w:r w:rsidR="00865619">
              <w:rPr>
                <w:noProof/>
                <w:webHidden/>
              </w:rPr>
              <w:t>6</w:t>
            </w:r>
            <w:r w:rsidR="008B07E7">
              <w:rPr>
                <w:noProof/>
                <w:webHidden/>
              </w:rPr>
              <w:fldChar w:fldCharType="end"/>
            </w:r>
          </w:hyperlink>
        </w:p>
        <w:p w14:paraId="059B92D5" w14:textId="74FA3AFD" w:rsidR="008B07E7" w:rsidRDefault="00000000">
          <w:pPr>
            <w:pStyle w:val="TOC2"/>
            <w:rPr>
              <w:rFonts w:eastAsiaTheme="minorEastAsia"/>
              <w:noProof/>
              <w:kern w:val="2"/>
              <w:sz w:val="24"/>
              <w:szCs w:val="24"/>
              <w:lang w:eastAsia="en-AU"/>
              <w14:ligatures w14:val="standardContextual"/>
            </w:rPr>
          </w:pPr>
          <w:hyperlink w:anchor="_Toc170290647" w:history="1">
            <w:r w:rsidR="008B07E7" w:rsidRPr="0068079E">
              <w:rPr>
                <w:rStyle w:val="Hyperlink"/>
                <w:noProof/>
              </w:rPr>
              <w:t>2.</w:t>
            </w:r>
            <w:r w:rsidR="008B07E7">
              <w:rPr>
                <w:rFonts w:eastAsiaTheme="minorEastAsia"/>
                <w:noProof/>
                <w:kern w:val="2"/>
                <w:sz w:val="24"/>
                <w:szCs w:val="24"/>
                <w:lang w:eastAsia="en-AU"/>
                <w14:ligatures w14:val="standardContextual"/>
              </w:rPr>
              <w:tab/>
            </w:r>
            <w:r w:rsidR="008B07E7" w:rsidRPr="0068079E">
              <w:rPr>
                <w:rStyle w:val="Hyperlink"/>
                <w:noProof/>
              </w:rPr>
              <w:t>Purpose of Australian Apprenticeships Incentive System Program Guidelines and the Apprentice Connect Australia Providers</w:t>
            </w:r>
            <w:r w:rsidR="008B07E7">
              <w:rPr>
                <w:noProof/>
                <w:webHidden/>
              </w:rPr>
              <w:tab/>
            </w:r>
            <w:r w:rsidR="008B07E7">
              <w:rPr>
                <w:noProof/>
                <w:webHidden/>
              </w:rPr>
              <w:fldChar w:fldCharType="begin"/>
            </w:r>
            <w:r w:rsidR="008B07E7">
              <w:rPr>
                <w:noProof/>
                <w:webHidden/>
              </w:rPr>
              <w:instrText xml:space="preserve"> PAGEREF _Toc170290647 \h </w:instrText>
            </w:r>
            <w:r w:rsidR="008B07E7">
              <w:rPr>
                <w:noProof/>
                <w:webHidden/>
              </w:rPr>
            </w:r>
            <w:r w:rsidR="008B07E7">
              <w:rPr>
                <w:noProof/>
                <w:webHidden/>
              </w:rPr>
              <w:fldChar w:fldCharType="separate"/>
            </w:r>
            <w:r w:rsidR="00865619">
              <w:rPr>
                <w:noProof/>
                <w:webHidden/>
              </w:rPr>
              <w:t>6</w:t>
            </w:r>
            <w:r w:rsidR="008B07E7">
              <w:rPr>
                <w:noProof/>
                <w:webHidden/>
              </w:rPr>
              <w:fldChar w:fldCharType="end"/>
            </w:r>
          </w:hyperlink>
        </w:p>
        <w:p w14:paraId="3C5C9AB2" w14:textId="62BEA282" w:rsidR="008B07E7" w:rsidRDefault="00000000">
          <w:pPr>
            <w:pStyle w:val="TOC2"/>
            <w:rPr>
              <w:rFonts w:eastAsiaTheme="minorEastAsia"/>
              <w:noProof/>
              <w:kern w:val="2"/>
              <w:sz w:val="24"/>
              <w:szCs w:val="24"/>
              <w:lang w:eastAsia="en-AU"/>
              <w14:ligatures w14:val="standardContextual"/>
            </w:rPr>
          </w:pPr>
          <w:hyperlink w:anchor="_Toc170290648" w:history="1">
            <w:r w:rsidR="008B07E7" w:rsidRPr="0068079E">
              <w:rPr>
                <w:rStyle w:val="Hyperlink"/>
                <w:noProof/>
              </w:rPr>
              <w:t>3.</w:t>
            </w:r>
            <w:r w:rsidR="008B07E7">
              <w:rPr>
                <w:rFonts w:eastAsiaTheme="minorEastAsia"/>
                <w:noProof/>
                <w:kern w:val="2"/>
                <w:sz w:val="24"/>
                <w:szCs w:val="24"/>
                <w:lang w:eastAsia="en-AU"/>
                <w14:ligatures w14:val="standardContextual"/>
              </w:rPr>
              <w:tab/>
            </w:r>
            <w:r w:rsidR="008B07E7" w:rsidRPr="0068079E">
              <w:rPr>
                <w:rStyle w:val="Hyperlink"/>
                <w:noProof/>
              </w:rPr>
              <w:t>Australian Apprenticeships Incentive System Policies and Funding</w:t>
            </w:r>
            <w:r w:rsidR="008B07E7">
              <w:rPr>
                <w:noProof/>
                <w:webHidden/>
              </w:rPr>
              <w:tab/>
            </w:r>
            <w:r w:rsidR="008B07E7">
              <w:rPr>
                <w:noProof/>
                <w:webHidden/>
              </w:rPr>
              <w:fldChar w:fldCharType="begin"/>
            </w:r>
            <w:r w:rsidR="008B07E7">
              <w:rPr>
                <w:noProof/>
                <w:webHidden/>
              </w:rPr>
              <w:instrText xml:space="preserve"> PAGEREF _Toc170290648 \h </w:instrText>
            </w:r>
            <w:r w:rsidR="008B07E7">
              <w:rPr>
                <w:noProof/>
                <w:webHidden/>
              </w:rPr>
            </w:r>
            <w:r w:rsidR="008B07E7">
              <w:rPr>
                <w:noProof/>
                <w:webHidden/>
              </w:rPr>
              <w:fldChar w:fldCharType="separate"/>
            </w:r>
            <w:r w:rsidR="00865619">
              <w:rPr>
                <w:noProof/>
                <w:webHidden/>
              </w:rPr>
              <w:t>7</w:t>
            </w:r>
            <w:r w:rsidR="008B07E7">
              <w:rPr>
                <w:noProof/>
                <w:webHidden/>
              </w:rPr>
              <w:fldChar w:fldCharType="end"/>
            </w:r>
          </w:hyperlink>
        </w:p>
        <w:p w14:paraId="47A763AC" w14:textId="6AEC14B5" w:rsidR="008B07E7" w:rsidRDefault="00000000">
          <w:pPr>
            <w:pStyle w:val="TOC3"/>
            <w:rPr>
              <w:rFonts w:eastAsiaTheme="minorEastAsia"/>
              <w:noProof/>
              <w:kern w:val="2"/>
              <w:sz w:val="24"/>
              <w:szCs w:val="24"/>
              <w:lang w:eastAsia="en-AU"/>
              <w14:ligatures w14:val="standardContextual"/>
            </w:rPr>
          </w:pPr>
          <w:hyperlink w:anchor="_Toc170290649" w:history="1">
            <w:r w:rsidR="008B07E7" w:rsidRPr="0068079E">
              <w:rPr>
                <w:rStyle w:val="Hyperlink"/>
                <w:noProof/>
              </w:rPr>
              <w:t>3.1</w:t>
            </w:r>
            <w:r w:rsidR="008B07E7">
              <w:rPr>
                <w:rFonts w:eastAsiaTheme="minorEastAsia"/>
                <w:noProof/>
                <w:kern w:val="2"/>
                <w:sz w:val="24"/>
                <w:szCs w:val="24"/>
                <w:lang w:eastAsia="en-AU"/>
                <w14:ligatures w14:val="standardContextual"/>
              </w:rPr>
              <w:tab/>
            </w:r>
            <w:r w:rsidR="008B07E7" w:rsidRPr="0068079E">
              <w:rPr>
                <w:rStyle w:val="Hyperlink"/>
                <w:noProof/>
              </w:rPr>
              <w:t>Interpreting Incentive System policies</w:t>
            </w:r>
            <w:r w:rsidR="008B07E7">
              <w:rPr>
                <w:noProof/>
                <w:webHidden/>
              </w:rPr>
              <w:tab/>
            </w:r>
            <w:r w:rsidR="008B07E7">
              <w:rPr>
                <w:noProof/>
                <w:webHidden/>
              </w:rPr>
              <w:fldChar w:fldCharType="begin"/>
            </w:r>
            <w:r w:rsidR="008B07E7">
              <w:rPr>
                <w:noProof/>
                <w:webHidden/>
              </w:rPr>
              <w:instrText xml:space="preserve"> PAGEREF _Toc170290649 \h </w:instrText>
            </w:r>
            <w:r w:rsidR="008B07E7">
              <w:rPr>
                <w:noProof/>
                <w:webHidden/>
              </w:rPr>
            </w:r>
            <w:r w:rsidR="008B07E7">
              <w:rPr>
                <w:noProof/>
                <w:webHidden/>
              </w:rPr>
              <w:fldChar w:fldCharType="separate"/>
            </w:r>
            <w:r w:rsidR="00865619">
              <w:rPr>
                <w:noProof/>
                <w:webHidden/>
              </w:rPr>
              <w:t>7</w:t>
            </w:r>
            <w:r w:rsidR="008B07E7">
              <w:rPr>
                <w:noProof/>
                <w:webHidden/>
              </w:rPr>
              <w:fldChar w:fldCharType="end"/>
            </w:r>
          </w:hyperlink>
        </w:p>
        <w:p w14:paraId="7BA7A27C" w14:textId="17B51D5F" w:rsidR="008B07E7" w:rsidRDefault="00000000">
          <w:pPr>
            <w:pStyle w:val="TOC3"/>
            <w:rPr>
              <w:rFonts w:eastAsiaTheme="minorEastAsia"/>
              <w:noProof/>
              <w:kern w:val="2"/>
              <w:sz w:val="24"/>
              <w:szCs w:val="24"/>
              <w:lang w:eastAsia="en-AU"/>
              <w14:ligatures w14:val="standardContextual"/>
            </w:rPr>
          </w:pPr>
          <w:hyperlink w:anchor="_Toc170290650" w:history="1">
            <w:r w:rsidR="008B07E7" w:rsidRPr="0068079E">
              <w:rPr>
                <w:rStyle w:val="Hyperlink"/>
                <w:noProof/>
              </w:rPr>
              <w:t>3.2</w:t>
            </w:r>
            <w:r w:rsidR="008B07E7">
              <w:rPr>
                <w:rFonts w:eastAsiaTheme="minorEastAsia"/>
                <w:noProof/>
                <w:kern w:val="2"/>
                <w:sz w:val="24"/>
                <w:szCs w:val="24"/>
                <w:lang w:eastAsia="en-AU"/>
                <w14:ligatures w14:val="standardContextual"/>
              </w:rPr>
              <w:tab/>
            </w:r>
            <w:r w:rsidR="008B07E7" w:rsidRPr="0068079E">
              <w:rPr>
                <w:rStyle w:val="Hyperlink"/>
                <w:noProof/>
              </w:rPr>
              <w:t>Changes to requirements and funding</w:t>
            </w:r>
            <w:r w:rsidR="008B07E7">
              <w:rPr>
                <w:noProof/>
                <w:webHidden/>
              </w:rPr>
              <w:tab/>
            </w:r>
            <w:r w:rsidR="008B07E7">
              <w:rPr>
                <w:noProof/>
                <w:webHidden/>
              </w:rPr>
              <w:fldChar w:fldCharType="begin"/>
            </w:r>
            <w:r w:rsidR="008B07E7">
              <w:rPr>
                <w:noProof/>
                <w:webHidden/>
              </w:rPr>
              <w:instrText xml:space="preserve"> PAGEREF _Toc170290650 \h </w:instrText>
            </w:r>
            <w:r w:rsidR="008B07E7">
              <w:rPr>
                <w:noProof/>
                <w:webHidden/>
              </w:rPr>
            </w:r>
            <w:r w:rsidR="008B07E7">
              <w:rPr>
                <w:noProof/>
                <w:webHidden/>
              </w:rPr>
              <w:fldChar w:fldCharType="separate"/>
            </w:r>
            <w:r w:rsidR="00865619">
              <w:rPr>
                <w:noProof/>
                <w:webHidden/>
              </w:rPr>
              <w:t>7</w:t>
            </w:r>
            <w:r w:rsidR="008B07E7">
              <w:rPr>
                <w:noProof/>
                <w:webHidden/>
              </w:rPr>
              <w:fldChar w:fldCharType="end"/>
            </w:r>
          </w:hyperlink>
        </w:p>
        <w:p w14:paraId="6911698D" w14:textId="6BDE3EE3" w:rsidR="008B07E7" w:rsidRDefault="00000000">
          <w:pPr>
            <w:pStyle w:val="TOC3"/>
            <w:rPr>
              <w:rFonts w:eastAsiaTheme="minorEastAsia"/>
              <w:noProof/>
              <w:kern w:val="2"/>
              <w:sz w:val="24"/>
              <w:szCs w:val="24"/>
              <w:lang w:eastAsia="en-AU"/>
              <w14:ligatures w14:val="standardContextual"/>
            </w:rPr>
          </w:pPr>
          <w:hyperlink w:anchor="_Toc170290651" w:history="1">
            <w:r w:rsidR="008B07E7" w:rsidRPr="0068079E">
              <w:rPr>
                <w:rStyle w:val="Hyperlink"/>
                <w:noProof/>
              </w:rPr>
              <w:t>3.3</w:t>
            </w:r>
            <w:r w:rsidR="008B07E7">
              <w:rPr>
                <w:rFonts w:eastAsiaTheme="minorEastAsia"/>
                <w:noProof/>
                <w:kern w:val="2"/>
                <w:sz w:val="24"/>
                <w:szCs w:val="24"/>
                <w:lang w:eastAsia="en-AU"/>
                <w14:ligatures w14:val="standardContextual"/>
              </w:rPr>
              <w:tab/>
            </w:r>
            <w:r w:rsidR="008B07E7" w:rsidRPr="0068079E">
              <w:rPr>
                <w:rStyle w:val="Hyperlink"/>
                <w:noProof/>
              </w:rPr>
              <w:t>Approval to spend public monies</w:t>
            </w:r>
            <w:r w:rsidR="008B07E7">
              <w:rPr>
                <w:noProof/>
                <w:webHidden/>
              </w:rPr>
              <w:tab/>
            </w:r>
            <w:r w:rsidR="008B07E7">
              <w:rPr>
                <w:noProof/>
                <w:webHidden/>
              </w:rPr>
              <w:fldChar w:fldCharType="begin"/>
            </w:r>
            <w:r w:rsidR="008B07E7">
              <w:rPr>
                <w:noProof/>
                <w:webHidden/>
              </w:rPr>
              <w:instrText xml:space="preserve"> PAGEREF _Toc170290651 \h </w:instrText>
            </w:r>
            <w:r w:rsidR="008B07E7">
              <w:rPr>
                <w:noProof/>
                <w:webHidden/>
              </w:rPr>
            </w:r>
            <w:r w:rsidR="008B07E7">
              <w:rPr>
                <w:noProof/>
                <w:webHidden/>
              </w:rPr>
              <w:fldChar w:fldCharType="separate"/>
            </w:r>
            <w:r w:rsidR="00865619">
              <w:rPr>
                <w:noProof/>
                <w:webHidden/>
              </w:rPr>
              <w:t>8</w:t>
            </w:r>
            <w:r w:rsidR="008B07E7">
              <w:rPr>
                <w:noProof/>
                <w:webHidden/>
              </w:rPr>
              <w:fldChar w:fldCharType="end"/>
            </w:r>
          </w:hyperlink>
        </w:p>
        <w:p w14:paraId="5C0B45D3" w14:textId="7BF2610E" w:rsidR="008B07E7" w:rsidRDefault="00000000">
          <w:pPr>
            <w:pStyle w:val="TOC1"/>
            <w:rPr>
              <w:rFonts w:eastAsiaTheme="minorEastAsia"/>
              <w:b w:val="0"/>
              <w:noProof/>
              <w:kern w:val="2"/>
              <w:sz w:val="24"/>
              <w:szCs w:val="24"/>
              <w:lang w:eastAsia="en-AU"/>
              <w14:ligatures w14:val="standardContextual"/>
            </w:rPr>
          </w:pPr>
          <w:hyperlink w:anchor="_Toc170290652" w:history="1">
            <w:r w:rsidR="008B07E7" w:rsidRPr="0068079E">
              <w:rPr>
                <w:rStyle w:val="Hyperlink"/>
                <w:noProof/>
              </w:rPr>
              <w:t>Part B. Primary eligibility requirements and standard requirements for claiming payments</w:t>
            </w:r>
            <w:r w:rsidR="008B07E7">
              <w:rPr>
                <w:noProof/>
                <w:webHidden/>
              </w:rPr>
              <w:tab/>
            </w:r>
            <w:r w:rsidR="008B07E7">
              <w:rPr>
                <w:noProof/>
                <w:webHidden/>
              </w:rPr>
              <w:fldChar w:fldCharType="begin"/>
            </w:r>
            <w:r w:rsidR="008B07E7">
              <w:rPr>
                <w:noProof/>
                <w:webHidden/>
              </w:rPr>
              <w:instrText xml:space="preserve"> PAGEREF _Toc170290652 \h </w:instrText>
            </w:r>
            <w:r w:rsidR="008B07E7">
              <w:rPr>
                <w:noProof/>
                <w:webHidden/>
              </w:rPr>
            </w:r>
            <w:r w:rsidR="008B07E7">
              <w:rPr>
                <w:noProof/>
                <w:webHidden/>
              </w:rPr>
              <w:fldChar w:fldCharType="separate"/>
            </w:r>
            <w:r w:rsidR="00865619">
              <w:rPr>
                <w:noProof/>
                <w:webHidden/>
              </w:rPr>
              <w:t>9</w:t>
            </w:r>
            <w:r w:rsidR="008B07E7">
              <w:rPr>
                <w:noProof/>
                <w:webHidden/>
              </w:rPr>
              <w:fldChar w:fldCharType="end"/>
            </w:r>
          </w:hyperlink>
        </w:p>
        <w:p w14:paraId="3782964E" w14:textId="4FEFFE26" w:rsidR="008B07E7" w:rsidRDefault="00000000">
          <w:pPr>
            <w:pStyle w:val="TOC2"/>
            <w:rPr>
              <w:rFonts w:eastAsiaTheme="minorEastAsia"/>
              <w:noProof/>
              <w:kern w:val="2"/>
              <w:sz w:val="24"/>
              <w:szCs w:val="24"/>
              <w:lang w:eastAsia="en-AU"/>
              <w14:ligatures w14:val="standardContextual"/>
            </w:rPr>
          </w:pPr>
          <w:hyperlink w:anchor="_Toc170290653" w:history="1">
            <w:r w:rsidR="008B07E7" w:rsidRPr="0068079E">
              <w:rPr>
                <w:rStyle w:val="Hyperlink"/>
                <w:noProof/>
              </w:rPr>
              <w:t>1.</w:t>
            </w:r>
            <w:r w:rsidR="008B07E7">
              <w:rPr>
                <w:rFonts w:eastAsiaTheme="minorEastAsia"/>
                <w:noProof/>
                <w:kern w:val="2"/>
                <w:sz w:val="24"/>
                <w:szCs w:val="24"/>
                <w:lang w:eastAsia="en-AU"/>
                <w14:ligatures w14:val="standardContextual"/>
              </w:rPr>
              <w:tab/>
            </w:r>
            <w:r w:rsidR="008B07E7" w:rsidRPr="0068079E">
              <w:rPr>
                <w:rStyle w:val="Hyperlink"/>
                <w:noProof/>
              </w:rPr>
              <w:t>Primary eligibility requirements</w:t>
            </w:r>
            <w:r w:rsidR="008B07E7">
              <w:rPr>
                <w:noProof/>
                <w:webHidden/>
              </w:rPr>
              <w:tab/>
            </w:r>
            <w:r w:rsidR="008B07E7">
              <w:rPr>
                <w:noProof/>
                <w:webHidden/>
              </w:rPr>
              <w:fldChar w:fldCharType="begin"/>
            </w:r>
            <w:r w:rsidR="008B07E7">
              <w:rPr>
                <w:noProof/>
                <w:webHidden/>
              </w:rPr>
              <w:instrText xml:space="preserve"> PAGEREF _Toc170290653 \h </w:instrText>
            </w:r>
            <w:r w:rsidR="008B07E7">
              <w:rPr>
                <w:noProof/>
                <w:webHidden/>
              </w:rPr>
            </w:r>
            <w:r w:rsidR="008B07E7">
              <w:rPr>
                <w:noProof/>
                <w:webHidden/>
              </w:rPr>
              <w:fldChar w:fldCharType="separate"/>
            </w:r>
            <w:r w:rsidR="00865619">
              <w:rPr>
                <w:noProof/>
                <w:webHidden/>
              </w:rPr>
              <w:t>9</w:t>
            </w:r>
            <w:r w:rsidR="008B07E7">
              <w:rPr>
                <w:noProof/>
                <w:webHidden/>
              </w:rPr>
              <w:fldChar w:fldCharType="end"/>
            </w:r>
          </w:hyperlink>
        </w:p>
        <w:p w14:paraId="27CD0255" w14:textId="2581183A" w:rsidR="008B07E7" w:rsidRDefault="00000000">
          <w:pPr>
            <w:pStyle w:val="TOC3"/>
            <w:rPr>
              <w:rFonts w:eastAsiaTheme="minorEastAsia"/>
              <w:noProof/>
              <w:kern w:val="2"/>
              <w:sz w:val="24"/>
              <w:szCs w:val="24"/>
              <w:lang w:eastAsia="en-AU"/>
              <w14:ligatures w14:val="standardContextual"/>
            </w:rPr>
          </w:pPr>
          <w:hyperlink w:anchor="_Toc170290654" w:history="1">
            <w:r w:rsidR="008B07E7" w:rsidRPr="0068079E">
              <w:rPr>
                <w:rStyle w:val="Hyperlink"/>
                <w:noProof/>
              </w:rPr>
              <w:t>1.1</w:t>
            </w:r>
            <w:r w:rsidR="008B07E7">
              <w:rPr>
                <w:rFonts w:eastAsiaTheme="minorEastAsia"/>
                <w:noProof/>
                <w:kern w:val="2"/>
                <w:sz w:val="24"/>
                <w:szCs w:val="24"/>
                <w:lang w:eastAsia="en-AU"/>
                <w14:ligatures w14:val="standardContextual"/>
              </w:rPr>
              <w:tab/>
            </w:r>
            <w:r w:rsidR="008B07E7" w:rsidRPr="0068079E">
              <w:rPr>
                <w:rStyle w:val="Hyperlink"/>
                <w:noProof/>
              </w:rPr>
              <w:t>Citizenship or residency status</w:t>
            </w:r>
            <w:r w:rsidR="008B07E7">
              <w:rPr>
                <w:noProof/>
                <w:webHidden/>
              </w:rPr>
              <w:tab/>
            </w:r>
            <w:r w:rsidR="008B07E7">
              <w:rPr>
                <w:noProof/>
                <w:webHidden/>
              </w:rPr>
              <w:fldChar w:fldCharType="begin"/>
            </w:r>
            <w:r w:rsidR="008B07E7">
              <w:rPr>
                <w:noProof/>
                <w:webHidden/>
              </w:rPr>
              <w:instrText xml:space="preserve"> PAGEREF _Toc170290654 \h </w:instrText>
            </w:r>
            <w:r w:rsidR="008B07E7">
              <w:rPr>
                <w:noProof/>
                <w:webHidden/>
              </w:rPr>
            </w:r>
            <w:r w:rsidR="008B07E7">
              <w:rPr>
                <w:noProof/>
                <w:webHidden/>
              </w:rPr>
              <w:fldChar w:fldCharType="separate"/>
            </w:r>
            <w:r w:rsidR="00865619">
              <w:rPr>
                <w:noProof/>
                <w:webHidden/>
              </w:rPr>
              <w:t>9</w:t>
            </w:r>
            <w:r w:rsidR="008B07E7">
              <w:rPr>
                <w:noProof/>
                <w:webHidden/>
              </w:rPr>
              <w:fldChar w:fldCharType="end"/>
            </w:r>
          </w:hyperlink>
        </w:p>
        <w:p w14:paraId="7EDF421A" w14:textId="4BA72C6E" w:rsidR="008B07E7" w:rsidRDefault="00000000">
          <w:pPr>
            <w:pStyle w:val="TOC3"/>
            <w:rPr>
              <w:rFonts w:eastAsiaTheme="minorEastAsia"/>
              <w:noProof/>
              <w:kern w:val="2"/>
              <w:sz w:val="24"/>
              <w:szCs w:val="24"/>
              <w:lang w:eastAsia="en-AU"/>
              <w14:ligatures w14:val="standardContextual"/>
            </w:rPr>
          </w:pPr>
          <w:hyperlink w:anchor="_Toc170290655" w:history="1">
            <w:r w:rsidR="008B07E7" w:rsidRPr="0068079E">
              <w:rPr>
                <w:rStyle w:val="Hyperlink"/>
                <w:noProof/>
              </w:rPr>
              <w:t>1.2</w:t>
            </w:r>
            <w:r w:rsidR="008B07E7">
              <w:rPr>
                <w:rFonts w:eastAsiaTheme="minorEastAsia"/>
                <w:noProof/>
                <w:kern w:val="2"/>
                <w:sz w:val="24"/>
                <w:szCs w:val="24"/>
                <w:lang w:eastAsia="en-AU"/>
                <w14:ligatures w14:val="standardContextual"/>
              </w:rPr>
              <w:tab/>
            </w:r>
            <w:r w:rsidR="008B07E7" w:rsidRPr="0068079E">
              <w:rPr>
                <w:rStyle w:val="Hyperlink"/>
                <w:noProof/>
              </w:rPr>
              <w:t>Employment and training arrangements</w:t>
            </w:r>
            <w:r w:rsidR="008B07E7">
              <w:rPr>
                <w:noProof/>
                <w:webHidden/>
              </w:rPr>
              <w:tab/>
            </w:r>
            <w:r w:rsidR="008B07E7">
              <w:rPr>
                <w:noProof/>
                <w:webHidden/>
              </w:rPr>
              <w:fldChar w:fldCharType="begin"/>
            </w:r>
            <w:r w:rsidR="008B07E7">
              <w:rPr>
                <w:noProof/>
                <w:webHidden/>
              </w:rPr>
              <w:instrText xml:space="preserve"> PAGEREF _Toc170290655 \h </w:instrText>
            </w:r>
            <w:r w:rsidR="008B07E7">
              <w:rPr>
                <w:noProof/>
                <w:webHidden/>
              </w:rPr>
            </w:r>
            <w:r w:rsidR="008B07E7">
              <w:rPr>
                <w:noProof/>
                <w:webHidden/>
              </w:rPr>
              <w:fldChar w:fldCharType="separate"/>
            </w:r>
            <w:r w:rsidR="00865619">
              <w:rPr>
                <w:noProof/>
                <w:webHidden/>
              </w:rPr>
              <w:t>10</w:t>
            </w:r>
            <w:r w:rsidR="008B07E7">
              <w:rPr>
                <w:noProof/>
                <w:webHidden/>
              </w:rPr>
              <w:fldChar w:fldCharType="end"/>
            </w:r>
          </w:hyperlink>
        </w:p>
        <w:p w14:paraId="55F7EDBC" w14:textId="773CFF7A" w:rsidR="008B07E7" w:rsidRDefault="00000000">
          <w:pPr>
            <w:pStyle w:val="TOC3"/>
            <w:rPr>
              <w:rFonts w:eastAsiaTheme="minorEastAsia"/>
              <w:noProof/>
              <w:kern w:val="2"/>
              <w:sz w:val="24"/>
              <w:szCs w:val="24"/>
              <w:lang w:eastAsia="en-AU"/>
              <w14:ligatures w14:val="standardContextual"/>
            </w:rPr>
          </w:pPr>
          <w:hyperlink w:anchor="_Toc170290656" w:history="1">
            <w:r w:rsidR="008B07E7" w:rsidRPr="0068079E">
              <w:rPr>
                <w:rStyle w:val="Hyperlink"/>
                <w:noProof/>
              </w:rPr>
              <w:t>1.3</w:t>
            </w:r>
            <w:r w:rsidR="008B07E7">
              <w:rPr>
                <w:rFonts w:eastAsiaTheme="minorEastAsia"/>
                <w:noProof/>
                <w:kern w:val="2"/>
                <w:sz w:val="24"/>
                <w:szCs w:val="24"/>
                <w:lang w:eastAsia="en-AU"/>
                <w14:ligatures w14:val="standardContextual"/>
              </w:rPr>
              <w:tab/>
            </w:r>
            <w:r w:rsidR="008B07E7" w:rsidRPr="0068079E">
              <w:rPr>
                <w:rStyle w:val="Hyperlink"/>
                <w:noProof/>
              </w:rPr>
              <w:t>Previously completed and concurrent qualifications</w:t>
            </w:r>
            <w:r w:rsidR="008B07E7">
              <w:rPr>
                <w:noProof/>
                <w:webHidden/>
              </w:rPr>
              <w:tab/>
            </w:r>
            <w:r w:rsidR="008B07E7">
              <w:rPr>
                <w:noProof/>
                <w:webHidden/>
              </w:rPr>
              <w:fldChar w:fldCharType="begin"/>
            </w:r>
            <w:r w:rsidR="008B07E7">
              <w:rPr>
                <w:noProof/>
                <w:webHidden/>
              </w:rPr>
              <w:instrText xml:space="preserve"> PAGEREF _Toc170290656 \h </w:instrText>
            </w:r>
            <w:r w:rsidR="008B07E7">
              <w:rPr>
                <w:noProof/>
                <w:webHidden/>
              </w:rPr>
            </w:r>
            <w:r w:rsidR="008B07E7">
              <w:rPr>
                <w:noProof/>
                <w:webHidden/>
              </w:rPr>
              <w:fldChar w:fldCharType="separate"/>
            </w:r>
            <w:r w:rsidR="00865619">
              <w:rPr>
                <w:noProof/>
                <w:webHidden/>
              </w:rPr>
              <w:t>12</w:t>
            </w:r>
            <w:r w:rsidR="008B07E7">
              <w:rPr>
                <w:noProof/>
                <w:webHidden/>
              </w:rPr>
              <w:fldChar w:fldCharType="end"/>
            </w:r>
          </w:hyperlink>
        </w:p>
        <w:p w14:paraId="23681CBE" w14:textId="7E7B51B5" w:rsidR="008B07E7" w:rsidRDefault="00000000">
          <w:pPr>
            <w:pStyle w:val="TOC2"/>
            <w:rPr>
              <w:rFonts w:eastAsiaTheme="minorEastAsia"/>
              <w:noProof/>
              <w:kern w:val="2"/>
              <w:sz w:val="24"/>
              <w:szCs w:val="24"/>
              <w:lang w:eastAsia="en-AU"/>
              <w14:ligatures w14:val="standardContextual"/>
            </w:rPr>
          </w:pPr>
          <w:hyperlink w:anchor="_Toc170290657" w:history="1">
            <w:r w:rsidR="008B07E7" w:rsidRPr="0068079E">
              <w:rPr>
                <w:rStyle w:val="Hyperlink"/>
                <w:noProof/>
              </w:rPr>
              <w:t>2.</w:t>
            </w:r>
            <w:r w:rsidR="008B07E7">
              <w:rPr>
                <w:rFonts w:eastAsiaTheme="minorEastAsia"/>
                <w:noProof/>
                <w:kern w:val="2"/>
                <w:sz w:val="24"/>
                <w:szCs w:val="24"/>
                <w:lang w:eastAsia="en-AU"/>
                <w14:ligatures w14:val="standardContextual"/>
              </w:rPr>
              <w:tab/>
            </w:r>
            <w:r w:rsidR="008B07E7" w:rsidRPr="0068079E">
              <w:rPr>
                <w:rStyle w:val="Hyperlink"/>
                <w:noProof/>
              </w:rPr>
              <w:t>Standard requirements for claiming payments</w:t>
            </w:r>
            <w:r w:rsidR="008B07E7">
              <w:rPr>
                <w:noProof/>
                <w:webHidden/>
              </w:rPr>
              <w:tab/>
            </w:r>
            <w:r w:rsidR="008B07E7">
              <w:rPr>
                <w:noProof/>
                <w:webHidden/>
              </w:rPr>
              <w:fldChar w:fldCharType="begin"/>
            </w:r>
            <w:r w:rsidR="008B07E7">
              <w:rPr>
                <w:noProof/>
                <w:webHidden/>
              </w:rPr>
              <w:instrText xml:space="preserve"> PAGEREF _Toc170290657 \h </w:instrText>
            </w:r>
            <w:r w:rsidR="008B07E7">
              <w:rPr>
                <w:noProof/>
                <w:webHidden/>
              </w:rPr>
            </w:r>
            <w:r w:rsidR="008B07E7">
              <w:rPr>
                <w:noProof/>
                <w:webHidden/>
              </w:rPr>
              <w:fldChar w:fldCharType="separate"/>
            </w:r>
            <w:r w:rsidR="00865619">
              <w:rPr>
                <w:noProof/>
                <w:webHidden/>
              </w:rPr>
              <w:t>13</w:t>
            </w:r>
            <w:r w:rsidR="008B07E7">
              <w:rPr>
                <w:noProof/>
                <w:webHidden/>
              </w:rPr>
              <w:fldChar w:fldCharType="end"/>
            </w:r>
          </w:hyperlink>
        </w:p>
        <w:p w14:paraId="6C235786" w14:textId="350CEF9D" w:rsidR="008B07E7" w:rsidRDefault="00000000">
          <w:pPr>
            <w:pStyle w:val="TOC3"/>
            <w:rPr>
              <w:rFonts w:eastAsiaTheme="minorEastAsia"/>
              <w:noProof/>
              <w:kern w:val="2"/>
              <w:sz w:val="24"/>
              <w:szCs w:val="24"/>
              <w:lang w:eastAsia="en-AU"/>
              <w14:ligatures w14:val="standardContextual"/>
            </w:rPr>
          </w:pPr>
          <w:hyperlink w:anchor="_Toc170290658" w:history="1">
            <w:r w:rsidR="008B07E7" w:rsidRPr="0068079E">
              <w:rPr>
                <w:rStyle w:val="Hyperlink"/>
                <w:noProof/>
              </w:rPr>
              <w:t>2.1</w:t>
            </w:r>
            <w:r w:rsidR="008B07E7">
              <w:rPr>
                <w:rFonts w:eastAsiaTheme="minorEastAsia"/>
                <w:noProof/>
                <w:kern w:val="2"/>
                <w:sz w:val="24"/>
                <w:szCs w:val="24"/>
                <w:lang w:eastAsia="en-AU"/>
                <w14:ligatures w14:val="standardContextual"/>
              </w:rPr>
              <w:tab/>
            </w:r>
            <w:r w:rsidR="008B07E7" w:rsidRPr="0068079E">
              <w:rPr>
                <w:rStyle w:val="Hyperlink"/>
                <w:noProof/>
              </w:rPr>
              <w:t>Waiting period</w:t>
            </w:r>
            <w:r w:rsidR="008B07E7">
              <w:rPr>
                <w:noProof/>
                <w:webHidden/>
              </w:rPr>
              <w:tab/>
            </w:r>
            <w:r w:rsidR="008B07E7">
              <w:rPr>
                <w:noProof/>
                <w:webHidden/>
              </w:rPr>
              <w:fldChar w:fldCharType="begin"/>
            </w:r>
            <w:r w:rsidR="008B07E7">
              <w:rPr>
                <w:noProof/>
                <w:webHidden/>
              </w:rPr>
              <w:instrText xml:space="preserve"> PAGEREF _Toc170290658 \h </w:instrText>
            </w:r>
            <w:r w:rsidR="008B07E7">
              <w:rPr>
                <w:noProof/>
                <w:webHidden/>
              </w:rPr>
            </w:r>
            <w:r w:rsidR="008B07E7">
              <w:rPr>
                <w:noProof/>
                <w:webHidden/>
              </w:rPr>
              <w:fldChar w:fldCharType="separate"/>
            </w:r>
            <w:r w:rsidR="00865619">
              <w:rPr>
                <w:noProof/>
                <w:webHidden/>
              </w:rPr>
              <w:t>13</w:t>
            </w:r>
            <w:r w:rsidR="008B07E7">
              <w:rPr>
                <w:noProof/>
                <w:webHidden/>
              </w:rPr>
              <w:fldChar w:fldCharType="end"/>
            </w:r>
          </w:hyperlink>
        </w:p>
        <w:p w14:paraId="22E199DB" w14:textId="635C7D3E" w:rsidR="008B07E7" w:rsidRDefault="00000000">
          <w:pPr>
            <w:pStyle w:val="TOC3"/>
            <w:rPr>
              <w:rFonts w:eastAsiaTheme="minorEastAsia"/>
              <w:noProof/>
              <w:kern w:val="2"/>
              <w:sz w:val="24"/>
              <w:szCs w:val="24"/>
              <w:lang w:eastAsia="en-AU"/>
              <w14:ligatures w14:val="standardContextual"/>
            </w:rPr>
          </w:pPr>
          <w:hyperlink w:anchor="_Toc170290659" w:history="1">
            <w:r w:rsidR="008B07E7" w:rsidRPr="0068079E">
              <w:rPr>
                <w:rStyle w:val="Hyperlink"/>
                <w:noProof/>
              </w:rPr>
              <w:t>2.2</w:t>
            </w:r>
            <w:r w:rsidR="008B07E7">
              <w:rPr>
                <w:rFonts w:eastAsiaTheme="minorEastAsia"/>
                <w:noProof/>
                <w:kern w:val="2"/>
                <w:sz w:val="24"/>
                <w:szCs w:val="24"/>
                <w:lang w:eastAsia="en-AU"/>
                <w14:ligatures w14:val="standardContextual"/>
              </w:rPr>
              <w:tab/>
            </w:r>
            <w:r w:rsidR="008B07E7" w:rsidRPr="0068079E">
              <w:rPr>
                <w:rStyle w:val="Hyperlink"/>
                <w:noProof/>
              </w:rPr>
              <w:t>Effect dates and time limits for lodging a claim</w:t>
            </w:r>
            <w:r w:rsidR="008B07E7">
              <w:rPr>
                <w:noProof/>
                <w:webHidden/>
              </w:rPr>
              <w:tab/>
            </w:r>
            <w:r w:rsidR="008B07E7">
              <w:rPr>
                <w:noProof/>
                <w:webHidden/>
              </w:rPr>
              <w:fldChar w:fldCharType="begin"/>
            </w:r>
            <w:r w:rsidR="008B07E7">
              <w:rPr>
                <w:noProof/>
                <w:webHidden/>
              </w:rPr>
              <w:instrText xml:space="preserve"> PAGEREF _Toc170290659 \h </w:instrText>
            </w:r>
            <w:r w:rsidR="008B07E7">
              <w:rPr>
                <w:noProof/>
                <w:webHidden/>
              </w:rPr>
            </w:r>
            <w:r w:rsidR="008B07E7">
              <w:rPr>
                <w:noProof/>
                <w:webHidden/>
              </w:rPr>
              <w:fldChar w:fldCharType="separate"/>
            </w:r>
            <w:r w:rsidR="00865619">
              <w:rPr>
                <w:noProof/>
                <w:webHidden/>
              </w:rPr>
              <w:t>13</w:t>
            </w:r>
            <w:r w:rsidR="008B07E7">
              <w:rPr>
                <w:noProof/>
                <w:webHidden/>
              </w:rPr>
              <w:fldChar w:fldCharType="end"/>
            </w:r>
          </w:hyperlink>
        </w:p>
        <w:p w14:paraId="43D828DF" w14:textId="4C6D430C" w:rsidR="008B07E7" w:rsidRDefault="00000000">
          <w:pPr>
            <w:pStyle w:val="TOC3"/>
            <w:rPr>
              <w:rFonts w:eastAsiaTheme="minorEastAsia"/>
              <w:noProof/>
              <w:kern w:val="2"/>
              <w:sz w:val="24"/>
              <w:szCs w:val="24"/>
              <w:lang w:eastAsia="en-AU"/>
              <w14:ligatures w14:val="standardContextual"/>
            </w:rPr>
          </w:pPr>
          <w:hyperlink w:anchor="_Toc170290660" w:history="1">
            <w:r w:rsidR="008B07E7" w:rsidRPr="0068079E">
              <w:rPr>
                <w:rStyle w:val="Hyperlink"/>
                <w:noProof/>
              </w:rPr>
              <w:t>2.3</w:t>
            </w:r>
            <w:r w:rsidR="008B07E7">
              <w:rPr>
                <w:rFonts w:eastAsiaTheme="minorEastAsia"/>
                <w:noProof/>
                <w:kern w:val="2"/>
                <w:sz w:val="24"/>
                <w:szCs w:val="24"/>
                <w:lang w:eastAsia="en-AU"/>
                <w14:ligatures w14:val="standardContextual"/>
              </w:rPr>
              <w:tab/>
            </w:r>
            <w:r w:rsidR="008B07E7" w:rsidRPr="0068079E">
              <w:rPr>
                <w:rStyle w:val="Hyperlink"/>
                <w:noProof/>
              </w:rPr>
              <w:t>Lodging claims using claim forms and evidence required</w:t>
            </w:r>
            <w:r w:rsidR="008B07E7">
              <w:rPr>
                <w:noProof/>
                <w:webHidden/>
              </w:rPr>
              <w:tab/>
            </w:r>
            <w:r w:rsidR="008B07E7">
              <w:rPr>
                <w:noProof/>
                <w:webHidden/>
              </w:rPr>
              <w:fldChar w:fldCharType="begin"/>
            </w:r>
            <w:r w:rsidR="008B07E7">
              <w:rPr>
                <w:noProof/>
                <w:webHidden/>
              </w:rPr>
              <w:instrText xml:space="preserve"> PAGEREF _Toc170290660 \h </w:instrText>
            </w:r>
            <w:r w:rsidR="008B07E7">
              <w:rPr>
                <w:noProof/>
                <w:webHidden/>
              </w:rPr>
            </w:r>
            <w:r w:rsidR="008B07E7">
              <w:rPr>
                <w:noProof/>
                <w:webHidden/>
              </w:rPr>
              <w:fldChar w:fldCharType="separate"/>
            </w:r>
            <w:r w:rsidR="00865619">
              <w:rPr>
                <w:noProof/>
                <w:webHidden/>
              </w:rPr>
              <w:t>14</w:t>
            </w:r>
            <w:r w:rsidR="008B07E7">
              <w:rPr>
                <w:noProof/>
                <w:webHidden/>
              </w:rPr>
              <w:fldChar w:fldCharType="end"/>
            </w:r>
          </w:hyperlink>
        </w:p>
        <w:p w14:paraId="56A4C355" w14:textId="48703AFD" w:rsidR="008B07E7" w:rsidRDefault="00000000">
          <w:pPr>
            <w:pStyle w:val="TOC2"/>
            <w:rPr>
              <w:rFonts w:eastAsiaTheme="minorEastAsia"/>
              <w:noProof/>
              <w:kern w:val="2"/>
              <w:sz w:val="24"/>
              <w:szCs w:val="24"/>
              <w:lang w:eastAsia="en-AU"/>
              <w14:ligatures w14:val="standardContextual"/>
            </w:rPr>
          </w:pPr>
          <w:hyperlink w:anchor="_Toc170290661" w:history="1">
            <w:r w:rsidR="008B07E7" w:rsidRPr="0068079E">
              <w:rPr>
                <w:rStyle w:val="Hyperlink"/>
                <w:noProof/>
              </w:rPr>
              <w:t>3.</w:t>
            </w:r>
            <w:r w:rsidR="008B07E7">
              <w:rPr>
                <w:rFonts w:eastAsiaTheme="minorEastAsia"/>
                <w:noProof/>
                <w:kern w:val="2"/>
                <w:sz w:val="24"/>
                <w:szCs w:val="24"/>
                <w:lang w:eastAsia="en-AU"/>
                <w14:ligatures w14:val="standardContextual"/>
              </w:rPr>
              <w:tab/>
            </w:r>
            <w:r w:rsidR="008B07E7" w:rsidRPr="0068079E">
              <w:rPr>
                <w:rStyle w:val="Hyperlink"/>
                <w:noProof/>
              </w:rPr>
              <w:t>Additional eligibility considerations</w:t>
            </w:r>
            <w:r w:rsidR="008B07E7">
              <w:rPr>
                <w:noProof/>
                <w:webHidden/>
              </w:rPr>
              <w:tab/>
            </w:r>
            <w:r w:rsidR="008B07E7">
              <w:rPr>
                <w:noProof/>
                <w:webHidden/>
              </w:rPr>
              <w:fldChar w:fldCharType="begin"/>
            </w:r>
            <w:r w:rsidR="008B07E7">
              <w:rPr>
                <w:noProof/>
                <w:webHidden/>
              </w:rPr>
              <w:instrText xml:space="preserve"> PAGEREF _Toc170290661 \h </w:instrText>
            </w:r>
            <w:r w:rsidR="008B07E7">
              <w:rPr>
                <w:noProof/>
                <w:webHidden/>
              </w:rPr>
            </w:r>
            <w:r w:rsidR="008B07E7">
              <w:rPr>
                <w:noProof/>
                <w:webHidden/>
              </w:rPr>
              <w:fldChar w:fldCharType="separate"/>
            </w:r>
            <w:r w:rsidR="00865619">
              <w:rPr>
                <w:noProof/>
                <w:webHidden/>
              </w:rPr>
              <w:t>14</w:t>
            </w:r>
            <w:r w:rsidR="008B07E7">
              <w:rPr>
                <w:noProof/>
                <w:webHidden/>
              </w:rPr>
              <w:fldChar w:fldCharType="end"/>
            </w:r>
          </w:hyperlink>
        </w:p>
        <w:p w14:paraId="09E6894C" w14:textId="05F7BE60" w:rsidR="008B07E7" w:rsidRDefault="00000000">
          <w:pPr>
            <w:pStyle w:val="TOC3"/>
            <w:rPr>
              <w:rFonts w:eastAsiaTheme="minorEastAsia"/>
              <w:noProof/>
              <w:kern w:val="2"/>
              <w:sz w:val="24"/>
              <w:szCs w:val="24"/>
              <w:lang w:eastAsia="en-AU"/>
              <w14:ligatures w14:val="standardContextual"/>
            </w:rPr>
          </w:pPr>
          <w:hyperlink w:anchor="_Toc170290662" w:history="1">
            <w:r w:rsidR="008B07E7" w:rsidRPr="0068079E">
              <w:rPr>
                <w:rStyle w:val="Hyperlink"/>
                <w:noProof/>
              </w:rPr>
              <w:t>3.1</w:t>
            </w:r>
            <w:r w:rsidR="008B07E7">
              <w:rPr>
                <w:rFonts w:eastAsiaTheme="minorEastAsia"/>
                <w:noProof/>
                <w:kern w:val="2"/>
                <w:sz w:val="24"/>
                <w:szCs w:val="24"/>
                <w:lang w:eastAsia="en-AU"/>
                <w14:ligatures w14:val="standardContextual"/>
              </w:rPr>
              <w:tab/>
            </w:r>
            <w:r w:rsidR="008B07E7" w:rsidRPr="0068079E">
              <w:rPr>
                <w:rStyle w:val="Hyperlink"/>
                <w:noProof/>
              </w:rPr>
              <w:t>Existing Worker</w:t>
            </w:r>
            <w:r w:rsidR="008B07E7">
              <w:rPr>
                <w:noProof/>
                <w:webHidden/>
              </w:rPr>
              <w:tab/>
            </w:r>
            <w:r w:rsidR="008B07E7">
              <w:rPr>
                <w:noProof/>
                <w:webHidden/>
              </w:rPr>
              <w:fldChar w:fldCharType="begin"/>
            </w:r>
            <w:r w:rsidR="008B07E7">
              <w:rPr>
                <w:noProof/>
                <w:webHidden/>
              </w:rPr>
              <w:instrText xml:space="preserve"> PAGEREF _Toc170290662 \h </w:instrText>
            </w:r>
            <w:r w:rsidR="008B07E7">
              <w:rPr>
                <w:noProof/>
                <w:webHidden/>
              </w:rPr>
            </w:r>
            <w:r w:rsidR="008B07E7">
              <w:rPr>
                <w:noProof/>
                <w:webHidden/>
              </w:rPr>
              <w:fldChar w:fldCharType="separate"/>
            </w:r>
            <w:r w:rsidR="00865619">
              <w:rPr>
                <w:noProof/>
                <w:webHidden/>
              </w:rPr>
              <w:t>14</w:t>
            </w:r>
            <w:r w:rsidR="008B07E7">
              <w:rPr>
                <w:noProof/>
                <w:webHidden/>
              </w:rPr>
              <w:fldChar w:fldCharType="end"/>
            </w:r>
          </w:hyperlink>
        </w:p>
        <w:p w14:paraId="6C2DCDEC" w14:textId="5197FF06" w:rsidR="008B07E7" w:rsidRDefault="00000000">
          <w:pPr>
            <w:pStyle w:val="TOC3"/>
            <w:rPr>
              <w:rFonts w:eastAsiaTheme="minorEastAsia"/>
              <w:noProof/>
              <w:kern w:val="2"/>
              <w:sz w:val="24"/>
              <w:szCs w:val="24"/>
              <w:lang w:eastAsia="en-AU"/>
              <w14:ligatures w14:val="standardContextual"/>
            </w:rPr>
          </w:pPr>
          <w:hyperlink w:anchor="_Toc170290663" w:history="1">
            <w:r w:rsidR="008B07E7" w:rsidRPr="0068079E">
              <w:rPr>
                <w:rStyle w:val="Hyperlink"/>
                <w:noProof/>
              </w:rPr>
              <w:t>3.2</w:t>
            </w:r>
            <w:r w:rsidR="008B07E7">
              <w:rPr>
                <w:rFonts w:eastAsiaTheme="minorEastAsia"/>
                <w:noProof/>
                <w:kern w:val="2"/>
                <w:sz w:val="24"/>
                <w:szCs w:val="24"/>
                <w:lang w:eastAsia="en-AU"/>
                <w14:ligatures w14:val="standardContextual"/>
              </w:rPr>
              <w:tab/>
            </w:r>
            <w:r w:rsidR="008B07E7" w:rsidRPr="0068079E">
              <w:rPr>
                <w:rStyle w:val="Hyperlink"/>
                <w:noProof/>
              </w:rPr>
              <w:t>Custodial Australian Apprentices</w:t>
            </w:r>
            <w:r w:rsidR="008B07E7">
              <w:rPr>
                <w:noProof/>
                <w:webHidden/>
              </w:rPr>
              <w:tab/>
            </w:r>
            <w:r w:rsidR="008B07E7">
              <w:rPr>
                <w:noProof/>
                <w:webHidden/>
              </w:rPr>
              <w:fldChar w:fldCharType="begin"/>
            </w:r>
            <w:r w:rsidR="008B07E7">
              <w:rPr>
                <w:noProof/>
                <w:webHidden/>
              </w:rPr>
              <w:instrText xml:space="preserve"> PAGEREF _Toc170290663 \h </w:instrText>
            </w:r>
            <w:r w:rsidR="008B07E7">
              <w:rPr>
                <w:noProof/>
                <w:webHidden/>
              </w:rPr>
            </w:r>
            <w:r w:rsidR="008B07E7">
              <w:rPr>
                <w:noProof/>
                <w:webHidden/>
              </w:rPr>
              <w:fldChar w:fldCharType="separate"/>
            </w:r>
            <w:r w:rsidR="00865619">
              <w:rPr>
                <w:noProof/>
                <w:webHidden/>
              </w:rPr>
              <w:t>15</w:t>
            </w:r>
            <w:r w:rsidR="008B07E7">
              <w:rPr>
                <w:noProof/>
                <w:webHidden/>
              </w:rPr>
              <w:fldChar w:fldCharType="end"/>
            </w:r>
          </w:hyperlink>
        </w:p>
        <w:p w14:paraId="3441C21C" w14:textId="0151D210" w:rsidR="008B07E7" w:rsidRDefault="00000000">
          <w:pPr>
            <w:pStyle w:val="TOC3"/>
            <w:rPr>
              <w:rFonts w:eastAsiaTheme="minorEastAsia"/>
              <w:noProof/>
              <w:kern w:val="2"/>
              <w:sz w:val="24"/>
              <w:szCs w:val="24"/>
              <w:lang w:eastAsia="en-AU"/>
              <w14:ligatures w14:val="standardContextual"/>
            </w:rPr>
          </w:pPr>
          <w:hyperlink w:anchor="_Toc170290664" w:history="1">
            <w:r w:rsidR="008B07E7" w:rsidRPr="0068079E">
              <w:rPr>
                <w:rStyle w:val="Hyperlink"/>
                <w:noProof/>
              </w:rPr>
              <w:t>3.3</w:t>
            </w:r>
            <w:r w:rsidR="008B07E7">
              <w:rPr>
                <w:rFonts w:eastAsiaTheme="minorEastAsia"/>
                <w:noProof/>
                <w:kern w:val="2"/>
                <w:sz w:val="24"/>
                <w:szCs w:val="24"/>
                <w:lang w:eastAsia="en-AU"/>
                <w14:ligatures w14:val="standardContextual"/>
              </w:rPr>
              <w:tab/>
            </w:r>
            <w:r w:rsidR="008B07E7" w:rsidRPr="0068079E">
              <w:rPr>
                <w:rStyle w:val="Hyperlink"/>
                <w:noProof/>
              </w:rPr>
              <w:t>Australian Apprenticeships Priority List</w:t>
            </w:r>
            <w:r w:rsidR="008B07E7">
              <w:rPr>
                <w:noProof/>
                <w:webHidden/>
              </w:rPr>
              <w:tab/>
            </w:r>
            <w:r w:rsidR="008B07E7">
              <w:rPr>
                <w:noProof/>
                <w:webHidden/>
              </w:rPr>
              <w:fldChar w:fldCharType="begin"/>
            </w:r>
            <w:r w:rsidR="008B07E7">
              <w:rPr>
                <w:noProof/>
                <w:webHidden/>
              </w:rPr>
              <w:instrText xml:space="preserve"> PAGEREF _Toc170290664 \h </w:instrText>
            </w:r>
            <w:r w:rsidR="008B07E7">
              <w:rPr>
                <w:noProof/>
                <w:webHidden/>
              </w:rPr>
            </w:r>
            <w:r w:rsidR="008B07E7">
              <w:rPr>
                <w:noProof/>
                <w:webHidden/>
              </w:rPr>
              <w:fldChar w:fldCharType="separate"/>
            </w:r>
            <w:r w:rsidR="00865619">
              <w:rPr>
                <w:noProof/>
                <w:webHidden/>
              </w:rPr>
              <w:t>15</w:t>
            </w:r>
            <w:r w:rsidR="008B07E7">
              <w:rPr>
                <w:noProof/>
                <w:webHidden/>
              </w:rPr>
              <w:fldChar w:fldCharType="end"/>
            </w:r>
          </w:hyperlink>
        </w:p>
        <w:p w14:paraId="59C06AE3" w14:textId="4C35E3B2" w:rsidR="008B07E7" w:rsidRDefault="00000000">
          <w:pPr>
            <w:pStyle w:val="TOC1"/>
            <w:tabs>
              <w:tab w:val="left" w:pos="1100"/>
            </w:tabs>
            <w:rPr>
              <w:rFonts w:eastAsiaTheme="minorEastAsia"/>
              <w:b w:val="0"/>
              <w:noProof/>
              <w:kern w:val="2"/>
              <w:sz w:val="24"/>
              <w:szCs w:val="24"/>
              <w:lang w:eastAsia="en-AU"/>
              <w14:ligatures w14:val="standardContextual"/>
            </w:rPr>
          </w:pPr>
          <w:hyperlink w:anchor="_Toc170290665" w:history="1">
            <w:r w:rsidR="008B07E7" w:rsidRPr="0068079E">
              <w:rPr>
                <w:rStyle w:val="Hyperlink"/>
                <w:noProof/>
              </w:rPr>
              <w:t>Part C.</w:t>
            </w:r>
            <w:r w:rsidR="008B07E7">
              <w:rPr>
                <w:rFonts w:eastAsiaTheme="minorEastAsia"/>
                <w:b w:val="0"/>
                <w:noProof/>
                <w:kern w:val="2"/>
                <w:sz w:val="24"/>
                <w:szCs w:val="24"/>
                <w:lang w:eastAsia="en-AU"/>
                <w14:ligatures w14:val="standardContextual"/>
              </w:rPr>
              <w:tab/>
            </w:r>
            <w:r w:rsidR="008B07E7" w:rsidRPr="0068079E">
              <w:rPr>
                <w:rStyle w:val="Hyperlink"/>
                <w:noProof/>
              </w:rPr>
              <w:t>Apprenticeship administration for the purposes of the Incentive System</w:t>
            </w:r>
            <w:r w:rsidR="008B07E7">
              <w:rPr>
                <w:noProof/>
                <w:webHidden/>
              </w:rPr>
              <w:tab/>
            </w:r>
            <w:r w:rsidR="008B07E7">
              <w:rPr>
                <w:noProof/>
                <w:webHidden/>
              </w:rPr>
              <w:fldChar w:fldCharType="begin"/>
            </w:r>
            <w:r w:rsidR="008B07E7">
              <w:rPr>
                <w:noProof/>
                <w:webHidden/>
              </w:rPr>
              <w:instrText xml:space="preserve"> PAGEREF _Toc170290665 \h </w:instrText>
            </w:r>
            <w:r w:rsidR="008B07E7">
              <w:rPr>
                <w:noProof/>
                <w:webHidden/>
              </w:rPr>
            </w:r>
            <w:r w:rsidR="008B07E7">
              <w:rPr>
                <w:noProof/>
                <w:webHidden/>
              </w:rPr>
              <w:fldChar w:fldCharType="separate"/>
            </w:r>
            <w:r w:rsidR="00865619">
              <w:rPr>
                <w:noProof/>
                <w:webHidden/>
              </w:rPr>
              <w:t>17</w:t>
            </w:r>
            <w:r w:rsidR="008B07E7">
              <w:rPr>
                <w:noProof/>
                <w:webHidden/>
              </w:rPr>
              <w:fldChar w:fldCharType="end"/>
            </w:r>
          </w:hyperlink>
        </w:p>
        <w:p w14:paraId="45D16194" w14:textId="50B0C1C5" w:rsidR="008B07E7" w:rsidRDefault="00000000">
          <w:pPr>
            <w:pStyle w:val="TOC2"/>
            <w:rPr>
              <w:rFonts w:eastAsiaTheme="minorEastAsia"/>
              <w:noProof/>
              <w:kern w:val="2"/>
              <w:sz w:val="24"/>
              <w:szCs w:val="24"/>
              <w:lang w:eastAsia="en-AU"/>
              <w14:ligatures w14:val="standardContextual"/>
            </w:rPr>
          </w:pPr>
          <w:hyperlink w:anchor="_Toc170290666" w:history="1">
            <w:r w:rsidR="008B07E7" w:rsidRPr="0068079E">
              <w:rPr>
                <w:rStyle w:val="Hyperlink"/>
                <w:noProof/>
              </w:rPr>
              <w:t>1.</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_Toc170290666 \h </w:instrText>
            </w:r>
            <w:r w:rsidR="008B07E7">
              <w:rPr>
                <w:noProof/>
                <w:webHidden/>
              </w:rPr>
            </w:r>
            <w:r w:rsidR="008B07E7">
              <w:rPr>
                <w:noProof/>
                <w:webHidden/>
              </w:rPr>
              <w:fldChar w:fldCharType="separate"/>
            </w:r>
            <w:r w:rsidR="00865619">
              <w:rPr>
                <w:noProof/>
                <w:webHidden/>
              </w:rPr>
              <w:t>17</w:t>
            </w:r>
            <w:r w:rsidR="008B07E7">
              <w:rPr>
                <w:noProof/>
                <w:webHidden/>
              </w:rPr>
              <w:fldChar w:fldCharType="end"/>
            </w:r>
          </w:hyperlink>
        </w:p>
        <w:p w14:paraId="0C993FD0" w14:textId="1CA5CA88" w:rsidR="008B07E7" w:rsidRDefault="00000000">
          <w:pPr>
            <w:pStyle w:val="TOC3"/>
            <w:rPr>
              <w:rFonts w:eastAsiaTheme="minorEastAsia"/>
              <w:noProof/>
              <w:kern w:val="2"/>
              <w:sz w:val="24"/>
              <w:szCs w:val="24"/>
              <w:lang w:eastAsia="en-AU"/>
              <w14:ligatures w14:val="standardContextual"/>
            </w:rPr>
          </w:pPr>
          <w:hyperlink w:anchor="_Toc170290667" w:history="1">
            <w:r w:rsidR="008B07E7" w:rsidRPr="0068079E">
              <w:rPr>
                <w:rStyle w:val="Hyperlink"/>
                <w:noProof/>
              </w:rPr>
              <w:t>1.1</w:t>
            </w:r>
            <w:r w:rsidR="008B07E7">
              <w:rPr>
                <w:rFonts w:eastAsiaTheme="minorEastAsia"/>
                <w:noProof/>
                <w:kern w:val="2"/>
                <w:sz w:val="24"/>
                <w:szCs w:val="24"/>
                <w:lang w:eastAsia="en-AU"/>
                <w14:ligatures w14:val="standardContextual"/>
              </w:rPr>
              <w:tab/>
            </w:r>
            <w:r w:rsidR="008B07E7" w:rsidRPr="0068079E">
              <w:rPr>
                <w:rStyle w:val="Hyperlink"/>
                <w:noProof/>
              </w:rPr>
              <w:t>Definition of a commencement</w:t>
            </w:r>
            <w:r w:rsidR="008B07E7">
              <w:rPr>
                <w:noProof/>
                <w:webHidden/>
              </w:rPr>
              <w:tab/>
            </w:r>
            <w:r w:rsidR="008B07E7">
              <w:rPr>
                <w:noProof/>
                <w:webHidden/>
              </w:rPr>
              <w:fldChar w:fldCharType="begin"/>
            </w:r>
            <w:r w:rsidR="008B07E7">
              <w:rPr>
                <w:noProof/>
                <w:webHidden/>
              </w:rPr>
              <w:instrText xml:space="preserve"> PAGEREF _Toc170290667 \h </w:instrText>
            </w:r>
            <w:r w:rsidR="008B07E7">
              <w:rPr>
                <w:noProof/>
                <w:webHidden/>
              </w:rPr>
            </w:r>
            <w:r w:rsidR="008B07E7">
              <w:rPr>
                <w:noProof/>
                <w:webHidden/>
              </w:rPr>
              <w:fldChar w:fldCharType="separate"/>
            </w:r>
            <w:r w:rsidR="00865619">
              <w:rPr>
                <w:noProof/>
                <w:webHidden/>
              </w:rPr>
              <w:t>17</w:t>
            </w:r>
            <w:r w:rsidR="008B07E7">
              <w:rPr>
                <w:noProof/>
                <w:webHidden/>
              </w:rPr>
              <w:fldChar w:fldCharType="end"/>
            </w:r>
          </w:hyperlink>
        </w:p>
        <w:p w14:paraId="6E31C841" w14:textId="7CC8879E" w:rsidR="008B07E7" w:rsidRDefault="00000000">
          <w:pPr>
            <w:pStyle w:val="TOC3"/>
            <w:rPr>
              <w:rFonts w:eastAsiaTheme="minorEastAsia"/>
              <w:noProof/>
              <w:kern w:val="2"/>
              <w:sz w:val="24"/>
              <w:szCs w:val="24"/>
              <w:lang w:eastAsia="en-AU"/>
              <w14:ligatures w14:val="standardContextual"/>
            </w:rPr>
          </w:pPr>
          <w:hyperlink w:anchor="_Toc170290668" w:history="1">
            <w:r w:rsidR="008B07E7" w:rsidRPr="0068079E">
              <w:rPr>
                <w:rStyle w:val="Hyperlink"/>
                <w:noProof/>
              </w:rPr>
              <w:t>1.2</w:t>
            </w:r>
            <w:r w:rsidR="008B07E7">
              <w:rPr>
                <w:rFonts w:eastAsiaTheme="minorEastAsia"/>
                <w:noProof/>
                <w:kern w:val="2"/>
                <w:sz w:val="24"/>
                <w:szCs w:val="24"/>
                <w:lang w:eastAsia="en-AU"/>
                <w14:ligatures w14:val="standardContextual"/>
              </w:rPr>
              <w:tab/>
            </w:r>
            <w:r w:rsidR="008B07E7" w:rsidRPr="0068079E">
              <w:rPr>
                <w:rStyle w:val="Hyperlink"/>
                <w:noProof/>
              </w:rPr>
              <w:t>Definition of a recommencement</w:t>
            </w:r>
            <w:r w:rsidR="008B07E7">
              <w:rPr>
                <w:noProof/>
                <w:webHidden/>
              </w:rPr>
              <w:tab/>
            </w:r>
            <w:r w:rsidR="008B07E7">
              <w:rPr>
                <w:noProof/>
                <w:webHidden/>
              </w:rPr>
              <w:fldChar w:fldCharType="begin"/>
            </w:r>
            <w:r w:rsidR="008B07E7">
              <w:rPr>
                <w:noProof/>
                <w:webHidden/>
              </w:rPr>
              <w:instrText xml:space="preserve"> PAGEREF _Toc170290668 \h </w:instrText>
            </w:r>
            <w:r w:rsidR="008B07E7">
              <w:rPr>
                <w:noProof/>
                <w:webHidden/>
              </w:rPr>
            </w:r>
            <w:r w:rsidR="008B07E7">
              <w:rPr>
                <w:noProof/>
                <w:webHidden/>
              </w:rPr>
              <w:fldChar w:fldCharType="separate"/>
            </w:r>
            <w:r w:rsidR="00865619">
              <w:rPr>
                <w:noProof/>
                <w:webHidden/>
              </w:rPr>
              <w:t>17</w:t>
            </w:r>
            <w:r w:rsidR="008B07E7">
              <w:rPr>
                <w:noProof/>
                <w:webHidden/>
              </w:rPr>
              <w:fldChar w:fldCharType="end"/>
            </w:r>
          </w:hyperlink>
        </w:p>
        <w:p w14:paraId="06DC6093" w14:textId="28F989D5" w:rsidR="008B07E7" w:rsidRDefault="00000000">
          <w:pPr>
            <w:pStyle w:val="TOC3"/>
            <w:rPr>
              <w:rFonts w:eastAsiaTheme="minorEastAsia"/>
              <w:noProof/>
              <w:kern w:val="2"/>
              <w:sz w:val="24"/>
              <w:szCs w:val="24"/>
              <w:lang w:eastAsia="en-AU"/>
              <w14:ligatures w14:val="standardContextual"/>
            </w:rPr>
          </w:pPr>
          <w:hyperlink w:anchor="_Toc170290669" w:history="1">
            <w:r w:rsidR="008B07E7" w:rsidRPr="0068079E">
              <w:rPr>
                <w:rStyle w:val="Hyperlink"/>
                <w:noProof/>
              </w:rPr>
              <w:t>1.3</w:t>
            </w:r>
            <w:r w:rsidR="008B07E7">
              <w:rPr>
                <w:rFonts w:eastAsiaTheme="minorEastAsia"/>
                <w:noProof/>
                <w:kern w:val="2"/>
                <w:sz w:val="24"/>
                <w:szCs w:val="24"/>
                <w:lang w:eastAsia="en-AU"/>
                <w14:ligatures w14:val="standardContextual"/>
              </w:rPr>
              <w:tab/>
            </w:r>
            <w:r w:rsidR="008B07E7" w:rsidRPr="0068079E">
              <w:rPr>
                <w:rStyle w:val="Hyperlink"/>
                <w:noProof/>
              </w:rPr>
              <w:t>Determining the Cancellation or Suspension Breaks</w:t>
            </w:r>
            <w:r w:rsidR="008B07E7">
              <w:rPr>
                <w:noProof/>
                <w:webHidden/>
              </w:rPr>
              <w:tab/>
            </w:r>
            <w:r w:rsidR="008B07E7">
              <w:rPr>
                <w:noProof/>
                <w:webHidden/>
              </w:rPr>
              <w:fldChar w:fldCharType="begin"/>
            </w:r>
            <w:r w:rsidR="008B07E7">
              <w:rPr>
                <w:noProof/>
                <w:webHidden/>
              </w:rPr>
              <w:instrText xml:space="preserve"> PAGEREF _Toc170290669 \h </w:instrText>
            </w:r>
            <w:r w:rsidR="008B07E7">
              <w:rPr>
                <w:noProof/>
                <w:webHidden/>
              </w:rPr>
            </w:r>
            <w:r w:rsidR="008B07E7">
              <w:rPr>
                <w:noProof/>
                <w:webHidden/>
              </w:rPr>
              <w:fldChar w:fldCharType="separate"/>
            </w:r>
            <w:r w:rsidR="00865619">
              <w:rPr>
                <w:noProof/>
                <w:webHidden/>
              </w:rPr>
              <w:t>18</w:t>
            </w:r>
            <w:r w:rsidR="008B07E7">
              <w:rPr>
                <w:noProof/>
                <w:webHidden/>
              </w:rPr>
              <w:fldChar w:fldCharType="end"/>
            </w:r>
          </w:hyperlink>
        </w:p>
        <w:p w14:paraId="4F719DBA" w14:textId="3A1615A2" w:rsidR="008B07E7" w:rsidRDefault="00000000">
          <w:pPr>
            <w:pStyle w:val="TOC2"/>
            <w:rPr>
              <w:rFonts w:eastAsiaTheme="minorEastAsia"/>
              <w:noProof/>
              <w:kern w:val="2"/>
              <w:sz w:val="24"/>
              <w:szCs w:val="24"/>
              <w:lang w:eastAsia="en-AU"/>
              <w14:ligatures w14:val="standardContextual"/>
            </w:rPr>
          </w:pPr>
          <w:hyperlink w:anchor="_Toc170290670" w:history="1">
            <w:r w:rsidR="008B07E7" w:rsidRPr="0068079E">
              <w:rPr>
                <w:rStyle w:val="Hyperlink"/>
                <w:noProof/>
              </w:rPr>
              <w:t>2.</w:t>
            </w:r>
            <w:r w:rsidR="008B07E7">
              <w:rPr>
                <w:rFonts w:eastAsiaTheme="minorEastAsia"/>
                <w:noProof/>
                <w:kern w:val="2"/>
                <w:sz w:val="24"/>
                <w:szCs w:val="24"/>
                <w:lang w:eastAsia="en-AU"/>
                <w14:ligatures w14:val="standardContextual"/>
              </w:rPr>
              <w:tab/>
            </w:r>
            <w:r w:rsidR="008B07E7" w:rsidRPr="0068079E">
              <w:rPr>
                <w:rStyle w:val="Hyperlink"/>
                <w:noProof/>
              </w:rPr>
              <w:t>Changes in an employer or Australian Apprentice’s circumstances and impact on eligibility</w:t>
            </w:r>
            <w:r w:rsidR="008B07E7">
              <w:rPr>
                <w:noProof/>
                <w:webHidden/>
              </w:rPr>
              <w:tab/>
            </w:r>
            <w:r w:rsidR="008B07E7">
              <w:rPr>
                <w:noProof/>
                <w:webHidden/>
              </w:rPr>
              <w:fldChar w:fldCharType="begin"/>
            </w:r>
            <w:r w:rsidR="008B07E7">
              <w:rPr>
                <w:noProof/>
                <w:webHidden/>
              </w:rPr>
              <w:instrText xml:space="preserve"> PAGEREF _Toc170290670 \h </w:instrText>
            </w:r>
            <w:r w:rsidR="008B07E7">
              <w:rPr>
                <w:noProof/>
                <w:webHidden/>
              </w:rPr>
            </w:r>
            <w:r w:rsidR="008B07E7">
              <w:rPr>
                <w:noProof/>
                <w:webHidden/>
              </w:rPr>
              <w:fldChar w:fldCharType="separate"/>
            </w:r>
            <w:r w:rsidR="00865619">
              <w:rPr>
                <w:noProof/>
                <w:webHidden/>
              </w:rPr>
              <w:t>18</w:t>
            </w:r>
            <w:r w:rsidR="008B07E7">
              <w:rPr>
                <w:noProof/>
                <w:webHidden/>
              </w:rPr>
              <w:fldChar w:fldCharType="end"/>
            </w:r>
          </w:hyperlink>
        </w:p>
        <w:p w14:paraId="54BCB67F" w14:textId="0BDCF044" w:rsidR="008B07E7" w:rsidRDefault="00000000">
          <w:pPr>
            <w:pStyle w:val="TOC3"/>
            <w:rPr>
              <w:rFonts w:eastAsiaTheme="minorEastAsia"/>
              <w:noProof/>
              <w:kern w:val="2"/>
              <w:sz w:val="24"/>
              <w:szCs w:val="24"/>
              <w:lang w:eastAsia="en-AU"/>
              <w14:ligatures w14:val="standardContextual"/>
            </w:rPr>
          </w:pPr>
          <w:hyperlink w:anchor="_Toc170290671" w:history="1">
            <w:r w:rsidR="008B07E7" w:rsidRPr="0068079E">
              <w:rPr>
                <w:rStyle w:val="Hyperlink"/>
                <w:noProof/>
              </w:rPr>
              <w:t>2.1 Change of business ownership</w:t>
            </w:r>
            <w:r w:rsidR="008B07E7">
              <w:rPr>
                <w:noProof/>
                <w:webHidden/>
              </w:rPr>
              <w:tab/>
            </w:r>
            <w:r w:rsidR="008B07E7">
              <w:rPr>
                <w:noProof/>
                <w:webHidden/>
              </w:rPr>
              <w:fldChar w:fldCharType="begin"/>
            </w:r>
            <w:r w:rsidR="008B07E7">
              <w:rPr>
                <w:noProof/>
                <w:webHidden/>
              </w:rPr>
              <w:instrText xml:space="preserve"> PAGEREF _Toc170290671 \h </w:instrText>
            </w:r>
            <w:r w:rsidR="008B07E7">
              <w:rPr>
                <w:noProof/>
                <w:webHidden/>
              </w:rPr>
            </w:r>
            <w:r w:rsidR="008B07E7">
              <w:rPr>
                <w:noProof/>
                <w:webHidden/>
              </w:rPr>
              <w:fldChar w:fldCharType="separate"/>
            </w:r>
            <w:r w:rsidR="00865619">
              <w:rPr>
                <w:noProof/>
                <w:webHidden/>
              </w:rPr>
              <w:t>18</w:t>
            </w:r>
            <w:r w:rsidR="008B07E7">
              <w:rPr>
                <w:noProof/>
                <w:webHidden/>
              </w:rPr>
              <w:fldChar w:fldCharType="end"/>
            </w:r>
          </w:hyperlink>
        </w:p>
        <w:p w14:paraId="66B1FC61" w14:textId="53EB1125" w:rsidR="008B07E7" w:rsidRDefault="00000000">
          <w:pPr>
            <w:pStyle w:val="TOC3"/>
            <w:rPr>
              <w:rFonts w:eastAsiaTheme="minorEastAsia"/>
              <w:noProof/>
              <w:kern w:val="2"/>
              <w:sz w:val="24"/>
              <w:szCs w:val="24"/>
              <w:lang w:eastAsia="en-AU"/>
              <w14:ligatures w14:val="standardContextual"/>
            </w:rPr>
          </w:pPr>
          <w:hyperlink w:anchor="_Toc170290672" w:history="1">
            <w:r w:rsidR="008B07E7" w:rsidRPr="0068079E">
              <w:rPr>
                <w:rStyle w:val="Hyperlink"/>
                <w:noProof/>
              </w:rPr>
              <w:t>2.2 Group Training Organisations and host employers</w:t>
            </w:r>
            <w:r w:rsidR="008B07E7">
              <w:rPr>
                <w:noProof/>
                <w:webHidden/>
              </w:rPr>
              <w:tab/>
            </w:r>
            <w:r w:rsidR="008B07E7">
              <w:rPr>
                <w:noProof/>
                <w:webHidden/>
              </w:rPr>
              <w:fldChar w:fldCharType="begin"/>
            </w:r>
            <w:r w:rsidR="008B07E7">
              <w:rPr>
                <w:noProof/>
                <w:webHidden/>
              </w:rPr>
              <w:instrText xml:space="preserve"> PAGEREF _Toc170290672 \h </w:instrText>
            </w:r>
            <w:r w:rsidR="008B07E7">
              <w:rPr>
                <w:noProof/>
                <w:webHidden/>
              </w:rPr>
            </w:r>
            <w:r w:rsidR="008B07E7">
              <w:rPr>
                <w:noProof/>
                <w:webHidden/>
              </w:rPr>
              <w:fldChar w:fldCharType="separate"/>
            </w:r>
            <w:r w:rsidR="00865619">
              <w:rPr>
                <w:noProof/>
                <w:webHidden/>
              </w:rPr>
              <w:t>19</w:t>
            </w:r>
            <w:r w:rsidR="008B07E7">
              <w:rPr>
                <w:noProof/>
                <w:webHidden/>
              </w:rPr>
              <w:fldChar w:fldCharType="end"/>
            </w:r>
          </w:hyperlink>
        </w:p>
        <w:p w14:paraId="552BF1B3" w14:textId="49466CD0" w:rsidR="008B07E7" w:rsidRDefault="00000000">
          <w:pPr>
            <w:pStyle w:val="TOC1"/>
            <w:rPr>
              <w:rFonts w:eastAsiaTheme="minorEastAsia"/>
              <w:b w:val="0"/>
              <w:noProof/>
              <w:kern w:val="2"/>
              <w:sz w:val="24"/>
              <w:szCs w:val="24"/>
              <w:lang w:eastAsia="en-AU"/>
              <w14:ligatures w14:val="standardContextual"/>
            </w:rPr>
          </w:pPr>
          <w:hyperlink w:anchor="_Toc170290673" w:history="1">
            <w:r w:rsidR="008B07E7" w:rsidRPr="0068079E">
              <w:rPr>
                <w:rStyle w:val="Hyperlink"/>
                <w:noProof/>
              </w:rPr>
              <w:t>Part D. Payments to Employers of Australian Apprentices</w:t>
            </w:r>
            <w:r w:rsidR="008B07E7">
              <w:rPr>
                <w:noProof/>
                <w:webHidden/>
              </w:rPr>
              <w:tab/>
            </w:r>
            <w:r w:rsidR="008B07E7">
              <w:rPr>
                <w:noProof/>
                <w:webHidden/>
              </w:rPr>
              <w:fldChar w:fldCharType="begin"/>
            </w:r>
            <w:r w:rsidR="008B07E7">
              <w:rPr>
                <w:noProof/>
                <w:webHidden/>
              </w:rPr>
              <w:instrText xml:space="preserve"> PAGEREF _Toc170290673 \h </w:instrText>
            </w:r>
            <w:r w:rsidR="008B07E7">
              <w:rPr>
                <w:noProof/>
                <w:webHidden/>
              </w:rPr>
            </w:r>
            <w:r w:rsidR="008B07E7">
              <w:rPr>
                <w:noProof/>
                <w:webHidden/>
              </w:rPr>
              <w:fldChar w:fldCharType="separate"/>
            </w:r>
            <w:r w:rsidR="00865619">
              <w:rPr>
                <w:noProof/>
                <w:webHidden/>
              </w:rPr>
              <w:t>20</w:t>
            </w:r>
            <w:r w:rsidR="008B07E7">
              <w:rPr>
                <w:noProof/>
                <w:webHidden/>
              </w:rPr>
              <w:fldChar w:fldCharType="end"/>
            </w:r>
          </w:hyperlink>
        </w:p>
        <w:p w14:paraId="11E43F6A" w14:textId="1BA86C0F" w:rsidR="008B07E7" w:rsidRDefault="00000000">
          <w:pPr>
            <w:pStyle w:val="TOC2"/>
            <w:rPr>
              <w:rFonts w:eastAsiaTheme="minorEastAsia"/>
              <w:noProof/>
              <w:kern w:val="2"/>
              <w:sz w:val="24"/>
              <w:szCs w:val="24"/>
              <w:lang w:eastAsia="en-AU"/>
              <w14:ligatures w14:val="standardContextual"/>
            </w:rPr>
          </w:pPr>
          <w:hyperlink w:anchor="_Toc170290674" w:history="1">
            <w:r w:rsidR="008B07E7" w:rsidRPr="0068079E">
              <w:rPr>
                <w:rStyle w:val="Hyperlink"/>
                <w:noProof/>
              </w:rPr>
              <w:t>1.</w:t>
            </w:r>
            <w:r w:rsidR="008B07E7">
              <w:rPr>
                <w:rFonts w:eastAsiaTheme="minorEastAsia"/>
                <w:noProof/>
                <w:kern w:val="2"/>
                <w:sz w:val="24"/>
                <w:szCs w:val="24"/>
                <w:lang w:eastAsia="en-AU"/>
                <w14:ligatures w14:val="standardContextual"/>
              </w:rPr>
              <w:tab/>
            </w:r>
            <w:r w:rsidR="008B07E7" w:rsidRPr="0068079E">
              <w:rPr>
                <w:rStyle w:val="Hyperlink"/>
                <w:noProof/>
              </w:rPr>
              <w:t>Priority Hiring Incentive</w:t>
            </w:r>
            <w:r w:rsidR="008B07E7">
              <w:rPr>
                <w:noProof/>
                <w:webHidden/>
              </w:rPr>
              <w:tab/>
            </w:r>
            <w:r w:rsidR="008B07E7">
              <w:rPr>
                <w:noProof/>
                <w:webHidden/>
              </w:rPr>
              <w:fldChar w:fldCharType="begin"/>
            </w:r>
            <w:r w:rsidR="008B07E7">
              <w:rPr>
                <w:noProof/>
                <w:webHidden/>
              </w:rPr>
              <w:instrText xml:space="preserve"> PAGEREF _Toc170290674 \h </w:instrText>
            </w:r>
            <w:r w:rsidR="008B07E7">
              <w:rPr>
                <w:noProof/>
                <w:webHidden/>
              </w:rPr>
            </w:r>
            <w:r w:rsidR="008B07E7">
              <w:rPr>
                <w:noProof/>
                <w:webHidden/>
              </w:rPr>
              <w:fldChar w:fldCharType="separate"/>
            </w:r>
            <w:r w:rsidR="00865619">
              <w:rPr>
                <w:noProof/>
                <w:webHidden/>
              </w:rPr>
              <w:t>20</w:t>
            </w:r>
            <w:r w:rsidR="008B07E7">
              <w:rPr>
                <w:noProof/>
                <w:webHidden/>
              </w:rPr>
              <w:fldChar w:fldCharType="end"/>
            </w:r>
          </w:hyperlink>
        </w:p>
        <w:p w14:paraId="7C6181BF" w14:textId="4DE724B6" w:rsidR="008B07E7" w:rsidRDefault="00000000">
          <w:pPr>
            <w:pStyle w:val="TOC3"/>
            <w:rPr>
              <w:rFonts w:eastAsiaTheme="minorEastAsia"/>
              <w:noProof/>
              <w:kern w:val="2"/>
              <w:sz w:val="24"/>
              <w:szCs w:val="24"/>
              <w:lang w:eastAsia="en-AU"/>
              <w14:ligatures w14:val="standardContextual"/>
            </w:rPr>
          </w:pPr>
          <w:hyperlink w:anchor="_Toc170290675" w:history="1">
            <w:r w:rsidR="008B07E7" w:rsidRPr="0068079E">
              <w:rPr>
                <w:rStyle w:val="Hyperlink"/>
                <w:noProof/>
              </w:rPr>
              <w:t>1.1</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_Toc170290675 \h </w:instrText>
            </w:r>
            <w:r w:rsidR="008B07E7">
              <w:rPr>
                <w:noProof/>
                <w:webHidden/>
              </w:rPr>
            </w:r>
            <w:r w:rsidR="008B07E7">
              <w:rPr>
                <w:noProof/>
                <w:webHidden/>
              </w:rPr>
              <w:fldChar w:fldCharType="separate"/>
            </w:r>
            <w:r w:rsidR="00865619">
              <w:rPr>
                <w:noProof/>
                <w:webHidden/>
              </w:rPr>
              <w:t>20</w:t>
            </w:r>
            <w:r w:rsidR="008B07E7">
              <w:rPr>
                <w:noProof/>
                <w:webHidden/>
              </w:rPr>
              <w:fldChar w:fldCharType="end"/>
            </w:r>
          </w:hyperlink>
        </w:p>
        <w:p w14:paraId="43BB7E16" w14:textId="1C92EB78" w:rsidR="008B07E7" w:rsidRDefault="00000000">
          <w:pPr>
            <w:pStyle w:val="TOC3"/>
            <w:rPr>
              <w:rFonts w:eastAsiaTheme="minorEastAsia"/>
              <w:noProof/>
              <w:kern w:val="2"/>
              <w:sz w:val="24"/>
              <w:szCs w:val="24"/>
              <w:lang w:eastAsia="en-AU"/>
              <w14:ligatures w14:val="standardContextual"/>
            </w:rPr>
          </w:pPr>
          <w:hyperlink w:anchor="_Toc170290676" w:history="1">
            <w:r w:rsidR="008B07E7" w:rsidRPr="0068079E">
              <w:rPr>
                <w:rStyle w:val="Hyperlink"/>
                <w:noProof/>
              </w:rPr>
              <w:t>1.2</w:t>
            </w:r>
            <w:r w:rsidR="008B07E7">
              <w:rPr>
                <w:rFonts w:eastAsiaTheme="minorEastAsia"/>
                <w:noProof/>
                <w:kern w:val="2"/>
                <w:sz w:val="24"/>
                <w:szCs w:val="24"/>
                <w:lang w:eastAsia="en-AU"/>
                <w14:ligatures w14:val="standardContextual"/>
              </w:rPr>
              <w:tab/>
            </w:r>
            <w:r w:rsidR="008B07E7" w:rsidRPr="0068079E">
              <w:rPr>
                <w:rStyle w:val="Hyperlink"/>
                <w:noProof/>
              </w:rPr>
              <w:t>Eligibility requirements</w:t>
            </w:r>
            <w:r w:rsidR="008B07E7">
              <w:rPr>
                <w:noProof/>
                <w:webHidden/>
              </w:rPr>
              <w:tab/>
            </w:r>
            <w:r w:rsidR="008B07E7">
              <w:rPr>
                <w:noProof/>
                <w:webHidden/>
              </w:rPr>
              <w:fldChar w:fldCharType="begin"/>
            </w:r>
            <w:r w:rsidR="008B07E7">
              <w:rPr>
                <w:noProof/>
                <w:webHidden/>
              </w:rPr>
              <w:instrText xml:space="preserve"> PAGEREF _Toc170290676 \h </w:instrText>
            </w:r>
            <w:r w:rsidR="008B07E7">
              <w:rPr>
                <w:noProof/>
                <w:webHidden/>
              </w:rPr>
            </w:r>
            <w:r w:rsidR="008B07E7">
              <w:rPr>
                <w:noProof/>
                <w:webHidden/>
              </w:rPr>
              <w:fldChar w:fldCharType="separate"/>
            </w:r>
            <w:r w:rsidR="00865619">
              <w:rPr>
                <w:noProof/>
                <w:webHidden/>
              </w:rPr>
              <w:t>20</w:t>
            </w:r>
            <w:r w:rsidR="008B07E7">
              <w:rPr>
                <w:noProof/>
                <w:webHidden/>
              </w:rPr>
              <w:fldChar w:fldCharType="end"/>
            </w:r>
          </w:hyperlink>
        </w:p>
        <w:p w14:paraId="0AE0FC05" w14:textId="3E846029" w:rsidR="008B07E7" w:rsidRDefault="00000000">
          <w:pPr>
            <w:pStyle w:val="TOC3"/>
            <w:rPr>
              <w:rFonts w:eastAsiaTheme="minorEastAsia"/>
              <w:noProof/>
              <w:kern w:val="2"/>
              <w:sz w:val="24"/>
              <w:szCs w:val="24"/>
              <w:lang w:eastAsia="en-AU"/>
              <w14:ligatures w14:val="standardContextual"/>
            </w:rPr>
          </w:pPr>
          <w:hyperlink w:anchor="_Toc170290677" w:history="1">
            <w:r w:rsidR="008B07E7" w:rsidRPr="0068079E">
              <w:rPr>
                <w:rStyle w:val="Hyperlink"/>
                <w:noProof/>
              </w:rPr>
              <w:t>1.3</w:t>
            </w:r>
            <w:r w:rsidR="008B07E7">
              <w:rPr>
                <w:rFonts w:eastAsiaTheme="minorEastAsia"/>
                <w:noProof/>
                <w:kern w:val="2"/>
                <w:sz w:val="24"/>
                <w:szCs w:val="24"/>
                <w:lang w:eastAsia="en-AU"/>
                <w14:ligatures w14:val="standardContextual"/>
              </w:rPr>
              <w:tab/>
            </w:r>
            <w:r w:rsidR="008B07E7" w:rsidRPr="0068079E">
              <w:rPr>
                <w:rStyle w:val="Hyperlink"/>
                <w:noProof/>
              </w:rPr>
              <w:t>Payment schedule and rates</w:t>
            </w:r>
            <w:r w:rsidR="008B07E7">
              <w:rPr>
                <w:noProof/>
                <w:webHidden/>
              </w:rPr>
              <w:tab/>
            </w:r>
            <w:r w:rsidR="008B07E7">
              <w:rPr>
                <w:noProof/>
                <w:webHidden/>
              </w:rPr>
              <w:fldChar w:fldCharType="begin"/>
            </w:r>
            <w:r w:rsidR="008B07E7">
              <w:rPr>
                <w:noProof/>
                <w:webHidden/>
              </w:rPr>
              <w:instrText xml:space="preserve"> PAGEREF _Toc170290677 \h </w:instrText>
            </w:r>
            <w:r w:rsidR="008B07E7">
              <w:rPr>
                <w:noProof/>
                <w:webHidden/>
              </w:rPr>
            </w:r>
            <w:r w:rsidR="008B07E7">
              <w:rPr>
                <w:noProof/>
                <w:webHidden/>
              </w:rPr>
              <w:fldChar w:fldCharType="separate"/>
            </w:r>
            <w:r w:rsidR="00865619">
              <w:rPr>
                <w:noProof/>
                <w:webHidden/>
              </w:rPr>
              <w:t>21</w:t>
            </w:r>
            <w:r w:rsidR="008B07E7">
              <w:rPr>
                <w:noProof/>
                <w:webHidden/>
              </w:rPr>
              <w:fldChar w:fldCharType="end"/>
            </w:r>
          </w:hyperlink>
        </w:p>
        <w:p w14:paraId="7431001D" w14:textId="332B28A0" w:rsidR="008B07E7" w:rsidRDefault="00000000">
          <w:pPr>
            <w:pStyle w:val="TOC3"/>
            <w:rPr>
              <w:rFonts w:eastAsiaTheme="minorEastAsia"/>
              <w:noProof/>
              <w:kern w:val="2"/>
              <w:sz w:val="24"/>
              <w:szCs w:val="24"/>
              <w:lang w:eastAsia="en-AU"/>
              <w14:ligatures w14:val="standardContextual"/>
            </w:rPr>
          </w:pPr>
          <w:hyperlink w:anchor="_Toc170290678" w:history="1">
            <w:r w:rsidR="008B07E7" w:rsidRPr="0068079E">
              <w:rPr>
                <w:rStyle w:val="Hyperlink"/>
                <w:noProof/>
              </w:rPr>
              <w:t>1.4</w:t>
            </w:r>
            <w:r w:rsidR="008B07E7">
              <w:rPr>
                <w:rFonts w:eastAsiaTheme="minorEastAsia"/>
                <w:noProof/>
                <w:kern w:val="2"/>
                <w:sz w:val="24"/>
                <w:szCs w:val="24"/>
                <w:lang w:eastAsia="en-AU"/>
                <w14:ligatures w14:val="standardContextual"/>
              </w:rPr>
              <w:tab/>
            </w:r>
            <w:r w:rsidR="008B07E7" w:rsidRPr="0068079E">
              <w:rPr>
                <w:rStyle w:val="Hyperlink"/>
                <w:noProof/>
              </w:rPr>
              <w:t>Claiming payments</w:t>
            </w:r>
            <w:r w:rsidR="008B07E7">
              <w:rPr>
                <w:noProof/>
                <w:webHidden/>
              </w:rPr>
              <w:tab/>
            </w:r>
            <w:r w:rsidR="008B07E7">
              <w:rPr>
                <w:noProof/>
                <w:webHidden/>
              </w:rPr>
              <w:fldChar w:fldCharType="begin"/>
            </w:r>
            <w:r w:rsidR="008B07E7">
              <w:rPr>
                <w:noProof/>
                <w:webHidden/>
              </w:rPr>
              <w:instrText xml:space="preserve"> PAGEREF _Toc170290678 \h </w:instrText>
            </w:r>
            <w:r w:rsidR="008B07E7">
              <w:rPr>
                <w:noProof/>
                <w:webHidden/>
              </w:rPr>
            </w:r>
            <w:r w:rsidR="008B07E7">
              <w:rPr>
                <w:noProof/>
                <w:webHidden/>
              </w:rPr>
              <w:fldChar w:fldCharType="separate"/>
            </w:r>
            <w:r w:rsidR="00865619">
              <w:rPr>
                <w:noProof/>
                <w:webHidden/>
              </w:rPr>
              <w:t>21</w:t>
            </w:r>
            <w:r w:rsidR="008B07E7">
              <w:rPr>
                <w:noProof/>
                <w:webHidden/>
              </w:rPr>
              <w:fldChar w:fldCharType="end"/>
            </w:r>
          </w:hyperlink>
        </w:p>
        <w:p w14:paraId="16DE5080" w14:textId="4F7FEDB7" w:rsidR="008B07E7" w:rsidRDefault="00000000">
          <w:pPr>
            <w:pStyle w:val="TOC3"/>
            <w:rPr>
              <w:rFonts w:eastAsiaTheme="minorEastAsia"/>
              <w:noProof/>
              <w:kern w:val="2"/>
              <w:sz w:val="24"/>
              <w:szCs w:val="24"/>
              <w:lang w:eastAsia="en-AU"/>
              <w14:ligatures w14:val="standardContextual"/>
            </w:rPr>
          </w:pPr>
          <w:hyperlink w:anchor="_Toc170290679" w:history="1">
            <w:r w:rsidR="008B07E7" w:rsidRPr="0068079E">
              <w:rPr>
                <w:rStyle w:val="Hyperlink"/>
                <w:noProof/>
              </w:rPr>
              <w:t>1.5</w:t>
            </w:r>
            <w:r w:rsidR="008B07E7">
              <w:rPr>
                <w:rFonts w:eastAsiaTheme="minorEastAsia"/>
                <w:noProof/>
                <w:kern w:val="2"/>
                <w:sz w:val="24"/>
                <w:szCs w:val="24"/>
                <w:lang w:eastAsia="en-AU"/>
                <w14:ligatures w14:val="standardContextual"/>
              </w:rPr>
              <w:tab/>
            </w:r>
            <w:r w:rsidR="008B07E7" w:rsidRPr="0068079E">
              <w:rPr>
                <w:rStyle w:val="Hyperlink"/>
                <w:noProof/>
              </w:rPr>
              <w:t>Apprenticeship administration for the purposes of the Priority Hiring Incentive</w:t>
            </w:r>
            <w:r w:rsidR="008B07E7">
              <w:rPr>
                <w:noProof/>
                <w:webHidden/>
              </w:rPr>
              <w:tab/>
            </w:r>
            <w:r w:rsidR="008B07E7">
              <w:rPr>
                <w:noProof/>
                <w:webHidden/>
              </w:rPr>
              <w:fldChar w:fldCharType="begin"/>
            </w:r>
            <w:r w:rsidR="008B07E7">
              <w:rPr>
                <w:noProof/>
                <w:webHidden/>
              </w:rPr>
              <w:instrText xml:space="preserve"> PAGEREF _Toc170290679 \h </w:instrText>
            </w:r>
            <w:r w:rsidR="008B07E7">
              <w:rPr>
                <w:noProof/>
                <w:webHidden/>
              </w:rPr>
            </w:r>
            <w:r w:rsidR="008B07E7">
              <w:rPr>
                <w:noProof/>
                <w:webHidden/>
              </w:rPr>
              <w:fldChar w:fldCharType="separate"/>
            </w:r>
            <w:r w:rsidR="00865619">
              <w:rPr>
                <w:noProof/>
                <w:webHidden/>
              </w:rPr>
              <w:t>22</w:t>
            </w:r>
            <w:r w:rsidR="008B07E7">
              <w:rPr>
                <w:noProof/>
                <w:webHidden/>
              </w:rPr>
              <w:fldChar w:fldCharType="end"/>
            </w:r>
          </w:hyperlink>
        </w:p>
        <w:p w14:paraId="69C2EAA1" w14:textId="21F070D4" w:rsidR="008B07E7" w:rsidRDefault="00000000">
          <w:pPr>
            <w:pStyle w:val="TOC1"/>
            <w:rPr>
              <w:rFonts w:eastAsiaTheme="minorEastAsia"/>
              <w:b w:val="0"/>
              <w:noProof/>
              <w:kern w:val="2"/>
              <w:sz w:val="24"/>
              <w:szCs w:val="24"/>
              <w:lang w:eastAsia="en-AU"/>
              <w14:ligatures w14:val="standardContextual"/>
            </w:rPr>
          </w:pPr>
          <w:hyperlink w:anchor="_Toc170290680" w:history="1">
            <w:r w:rsidR="008B07E7" w:rsidRPr="0068079E">
              <w:rPr>
                <w:rStyle w:val="Hyperlink"/>
                <w:noProof/>
              </w:rPr>
              <w:t>Part E. Assistance for Australian Apprentices with Disability</w:t>
            </w:r>
            <w:r w:rsidR="008B07E7">
              <w:rPr>
                <w:noProof/>
                <w:webHidden/>
              </w:rPr>
              <w:tab/>
            </w:r>
            <w:r w:rsidR="008B07E7">
              <w:rPr>
                <w:noProof/>
                <w:webHidden/>
              </w:rPr>
              <w:fldChar w:fldCharType="begin"/>
            </w:r>
            <w:r w:rsidR="008B07E7">
              <w:rPr>
                <w:noProof/>
                <w:webHidden/>
              </w:rPr>
              <w:instrText xml:space="preserve"> PAGEREF _Toc170290680 \h </w:instrText>
            </w:r>
            <w:r w:rsidR="008B07E7">
              <w:rPr>
                <w:noProof/>
                <w:webHidden/>
              </w:rPr>
            </w:r>
            <w:r w:rsidR="008B07E7">
              <w:rPr>
                <w:noProof/>
                <w:webHidden/>
              </w:rPr>
              <w:fldChar w:fldCharType="separate"/>
            </w:r>
            <w:r w:rsidR="00865619">
              <w:rPr>
                <w:noProof/>
                <w:webHidden/>
              </w:rPr>
              <w:t>23</w:t>
            </w:r>
            <w:r w:rsidR="008B07E7">
              <w:rPr>
                <w:noProof/>
                <w:webHidden/>
              </w:rPr>
              <w:fldChar w:fldCharType="end"/>
            </w:r>
          </w:hyperlink>
        </w:p>
        <w:p w14:paraId="75B0222A" w14:textId="4DF3AB69" w:rsidR="008B07E7" w:rsidRDefault="00000000">
          <w:pPr>
            <w:pStyle w:val="TOC2"/>
            <w:rPr>
              <w:rFonts w:eastAsiaTheme="minorEastAsia"/>
              <w:noProof/>
              <w:kern w:val="2"/>
              <w:sz w:val="24"/>
              <w:szCs w:val="24"/>
              <w:lang w:eastAsia="en-AU"/>
              <w14:ligatures w14:val="standardContextual"/>
            </w:rPr>
          </w:pPr>
          <w:hyperlink w:anchor="_Toc170290681" w:history="1">
            <w:r w:rsidR="008B07E7" w:rsidRPr="0068079E">
              <w:rPr>
                <w:rStyle w:val="Hyperlink"/>
                <w:noProof/>
              </w:rPr>
              <w:t>1.</w:t>
            </w:r>
            <w:r w:rsidR="008B07E7">
              <w:rPr>
                <w:rFonts w:eastAsiaTheme="minorEastAsia"/>
                <w:noProof/>
                <w:kern w:val="2"/>
                <w:sz w:val="24"/>
                <w:szCs w:val="24"/>
                <w:lang w:eastAsia="en-AU"/>
                <w14:ligatures w14:val="standardContextual"/>
              </w:rPr>
              <w:tab/>
            </w:r>
            <w:r w:rsidR="008B07E7" w:rsidRPr="0068079E">
              <w:rPr>
                <w:rStyle w:val="Hyperlink"/>
                <w:noProof/>
              </w:rPr>
              <w:t>Disability Australian Apprentice Wage Support</w:t>
            </w:r>
            <w:r w:rsidR="008B07E7">
              <w:rPr>
                <w:noProof/>
                <w:webHidden/>
              </w:rPr>
              <w:tab/>
            </w:r>
            <w:r w:rsidR="008B07E7">
              <w:rPr>
                <w:noProof/>
                <w:webHidden/>
              </w:rPr>
              <w:fldChar w:fldCharType="begin"/>
            </w:r>
            <w:r w:rsidR="008B07E7">
              <w:rPr>
                <w:noProof/>
                <w:webHidden/>
              </w:rPr>
              <w:instrText xml:space="preserve"> PAGEREF _Toc170290681 \h </w:instrText>
            </w:r>
            <w:r w:rsidR="008B07E7">
              <w:rPr>
                <w:noProof/>
                <w:webHidden/>
              </w:rPr>
            </w:r>
            <w:r w:rsidR="008B07E7">
              <w:rPr>
                <w:noProof/>
                <w:webHidden/>
              </w:rPr>
              <w:fldChar w:fldCharType="separate"/>
            </w:r>
            <w:r w:rsidR="00865619">
              <w:rPr>
                <w:noProof/>
                <w:webHidden/>
              </w:rPr>
              <w:t>23</w:t>
            </w:r>
            <w:r w:rsidR="008B07E7">
              <w:rPr>
                <w:noProof/>
                <w:webHidden/>
              </w:rPr>
              <w:fldChar w:fldCharType="end"/>
            </w:r>
          </w:hyperlink>
        </w:p>
        <w:p w14:paraId="011B92E2" w14:textId="5F5A4F34" w:rsidR="008B07E7" w:rsidRDefault="00000000">
          <w:pPr>
            <w:pStyle w:val="TOC3"/>
            <w:rPr>
              <w:rFonts w:eastAsiaTheme="minorEastAsia"/>
              <w:noProof/>
              <w:kern w:val="2"/>
              <w:sz w:val="24"/>
              <w:szCs w:val="24"/>
              <w:lang w:eastAsia="en-AU"/>
              <w14:ligatures w14:val="standardContextual"/>
            </w:rPr>
          </w:pPr>
          <w:hyperlink w:anchor="_Toc170290682" w:history="1">
            <w:r w:rsidR="008B07E7" w:rsidRPr="0068079E">
              <w:rPr>
                <w:rStyle w:val="Hyperlink"/>
                <w:noProof/>
              </w:rPr>
              <w:t>1.1</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_Toc170290682 \h </w:instrText>
            </w:r>
            <w:r w:rsidR="008B07E7">
              <w:rPr>
                <w:noProof/>
                <w:webHidden/>
              </w:rPr>
            </w:r>
            <w:r w:rsidR="008B07E7">
              <w:rPr>
                <w:noProof/>
                <w:webHidden/>
              </w:rPr>
              <w:fldChar w:fldCharType="separate"/>
            </w:r>
            <w:r w:rsidR="00865619">
              <w:rPr>
                <w:noProof/>
                <w:webHidden/>
              </w:rPr>
              <w:t>23</w:t>
            </w:r>
            <w:r w:rsidR="008B07E7">
              <w:rPr>
                <w:noProof/>
                <w:webHidden/>
              </w:rPr>
              <w:fldChar w:fldCharType="end"/>
            </w:r>
          </w:hyperlink>
        </w:p>
        <w:p w14:paraId="19DE91B0" w14:textId="7EAB620C" w:rsidR="008B07E7" w:rsidRDefault="00000000">
          <w:pPr>
            <w:pStyle w:val="TOC3"/>
            <w:rPr>
              <w:rFonts w:eastAsiaTheme="minorEastAsia"/>
              <w:noProof/>
              <w:kern w:val="2"/>
              <w:sz w:val="24"/>
              <w:szCs w:val="24"/>
              <w:lang w:eastAsia="en-AU"/>
              <w14:ligatures w14:val="standardContextual"/>
            </w:rPr>
          </w:pPr>
          <w:hyperlink w:anchor="_Toc170290683" w:history="1">
            <w:r w:rsidR="008B07E7" w:rsidRPr="0068079E">
              <w:rPr>
                <w:rStyle w:val="Hyperlink"/>
                <w:noProof/>
              </w:rPr>
              <w:t>1.2</w:t>
            </w:r>
            <w:r w:rsidR="008B07E7">
              <w:rPr>
                <w:rFonts w:eastAsiaTheme="minorEastAsia"/>
                <w:noProof/>
                <w:kern w:val="2"/>
                <w:sz w:val="24"/>
                <w:szCs w:val="24"/>
                <w:lang w:eastAsia="en-AU"/>
                <w14:ligatures w14:val="standardContextual"/>
              </w:rPr>
              <w:tab/>
            </w:r>
            <w:r w:rsidR="008B07E7" w:rsidRPr="0068079E">
              <w:rPr>
                <w:rStyle w:val="Hyperlink"/>
                <w:noProof/>
              </w:rPr>
              <w:t>Eligibility requirements</w:t>
            </w:r>
            <w:r w:rsidR="008B07E7">
              <w:rPr>
                <w:noProof/>
                <w:webHidden/>
              </w:rPr>
              <w:tab/>
            </w:r>
            <w:r w:rsidR="008B07E7">
              <w:rPr>
                <w:noProof/>
                <w:webHidden/>
              </w:rPr>
              <w:fldChar w:fldCharType="begin"/>
            </w:r>
            <w:r w:rsidR="008B07E7">
              <w:rPr>
                <w:noProof/>
                <w:webHidden/>
              </w:rPr>
              <w:instrText xml:space="preserve"> PAGEREF _Toc170290683 \h </w:instrText>
            </w:r>
            <w:r w:rsidR="008B07E7">
              <w:rPr>
                <w:noProof/>
                <w:webHidden/>
              </w:rPr>
            </w:r>
            <w:r w:rsidR="008B07E7">
              <w:rPr>
                <w:noProof/>
                <w:webHidden/>
              </w:rPr>
              <w:fldChar w:fldCharType="separate"/>
            </w:r>
            <w:r w:rsidR="00865619">
              <w:rPr>
                <w:noProof/>
                <w:webHidden/>
              </w:rPr>
              <w:t>23</w:t>
            </w:r>
            <w:r w:rsidR="008B07E7">
              <w:rPr>
                <w:noProof/>
                <w:webHidden/>
              </w:rPr>
              <w:fldChar w:fldCharType="end"/>
            </w:r>
          </w:hyperlink>
        </w:p>
        <w:p w14:paraId="0A87DF83" w14:textId="3D132448" w:rsidR="008B07E7" w:rsidRDefault="00000000">
          <w:pPr>
            <w:pStyle w:val="TOC3"/>
            <w:rPr>
              <w:rFonts w:eastAsiaTheme="minorEastAsia"/>
              <w:noProof/>
              <w:kern w:val="2"/>
              <w:sz w:val="24"/>
              <w:szCs w:val="24"/>
              <w:lang w:eastAsia="en-AU"/>
              <w14:ligatures w14:val="standardContextual"/>
            </w:rPr>
          </w:pPr>
          <w:hyperlink w:anchor="_Toc170290684" w:history="1">
            <w:r w:rsidR="008B07E7" w:rsidRPr="0068079E">
              <w:rPr>
                <w:rStyle w:val="Hyperlink"/>
                <w:noProof/>
              </w:rPr>
              <w:t>1.3</w:t>
            </w:r>
            <w:r w:rsidR="008B07E7">
              <w:rPr>
                <w:rFonts w:eastAsiaTheme="minorEastAsia"/>
                <w:noProof/>
                <w:kern w:val="2"/>
                <w:sz w:val="24"/>
                <w:szCs w:val="24"/>
                <w:lang w:eastAsia="en-AU"/>
                <w14:ligatures w14:val="standardContextual"/>
              </w:rPr>
              <w:tab/>
            </w:r>
            <w:r w:rsidR="008B07E7" w:rsidRPr="0068079E">
              <w:rPr>
                <w:rStyle w:val="Hyperlink"/>
                <w:noProof/>
              </w:rPr>
              <w:t>Payment rate</w:t>
            </w:r>
            <w:r w:rsidR="008B07E7">
              <w:rPr>
                <w:noProof/>
                <w:webHidden/>
              </w:rPr>
              <w:tab/>
            </w:r>
            <w:r w:rsidR="008B07E7">
              <w:rPr>
                <w:noProof/>
                <w:webHidden/>
              </w:rPr>
              <w:fldChar w:fldCharType="begin"/>
            </w:r>
            <w:r w:rsidR="008B07E7">
              <w:rPr>
                <w:noProof/>
                <w:webHidden/>
              </w:rPr>
              <w:instrText xml:space="preserve"> PAGEREF _Toc170290684 \h </w:instrText>
            </w:r>
            <w:r w:rsidR="008B07E7">
              <w:rPr>
                <w:noProof/>
                <w:webHidden/>
              </w:rPr>
            </w:r>
            <w:r w:rsidR="008B07E7">
              <w:rPr>
                <w:noProof/>
                <w:webHidden/>
              </w:rPr>
              <w:fldChar w:fldCharType="separate"/>
            </w:r>
            <w:r w:rsidR="00865619">
              <w:rPr>
                <w:noProof/>
                <w:webHidden/>
              </w:rPr>
              <w:t>26</w:t>
            </w:r>
            <w:r w:rsidR="008B07E7">
              <w:rPr>
                <w:noProof/>
                <w:webHidden/>
              </w:rPr>
              <w:fldChar w:fldCharType="end"/>
            </w:r>
          </w:hyperlink>
        </w:p>
        <w:p w14:paraId="19966A03" w14:textId="66F55F0A" w:rsidR="008B07E7" w:rsidRDefault="00000000">
          <w:pPr>
            <w:pStyle w:val="TOC3"/>
            <w:rPr>
              <w:rFonts w:eastAsiaTheme="minorEastAsia"/>
              <w:noProof/>
              <w:kern w:val="2"/>
              <w:sz w:val="24"/>
              <w:szCs w:val="24"/>
              <w:lang w:eastAsia="en-AU"/>
              <w14:ligatures w14:val="standardContextual"/>
            </w:rPr>
          </w:pPr>
          <w:hyperlink w:anchor="_Toc170290685" w:history="1">
            <w:r w:rsidR="008B07E7" w:rsidRPr="0068079E">
              <w:rPr>
                <w:rStyle w:val="Hyperlink"/>
                <w:noProof/>
              </w:rPr>
              <w:t>1.4</w:t>
            </w:r>
            <w:r w:rsidR="008B07E7">
              <w:rPr>
                <w:rFonts w:eastAsiaTheme="minorEastAsia"/>
                <w:noProof/>
                <w:kern w:val="2"/>
                <w:sz w:val="24"/>
                <w:szCs w:val="24"/>
                <w:lang w:eastAsia="en-AU"/>
                <w14:ligatures w14:val="standardContextual"/>
              </w:rPr>
              <w:tab/>
            </w:r>
            <w:r w:rsidR="008B07E7" w:rsidRPr="0068079E">
              <w:rPr>
                <w:rStyle w:val="Hyperlink"/>
                <w:noProof/>
              </w:rPr>
              <w:t>Claiming payments</w:t>
            </w:r>
            <w:r w:rsidR="008B07E7">
              <w:rPr>
                <w:noProof/>
                <w:webHidden/>
              </w:rPr>
              <w:tab/>
            </w:r>
            <w:r w:rsidR="008B07E7">
              <w:rPr>
                <w:noProof/>
                <w:webHidden/>
              </w:rPr>
              <w:fldChar w:fldCharType="begin"/>
            </w:r>
            <w:r w:rsidR="008B07E7">
              <w:rPr>
                <w:noProof/>
                <w:webHidden/>
              </w:rPr>
              <w:instrText xml:space="preserve"> PAGEREF _Toc170290685 \h </w:instrText>
            </w:r>
            <w:r w:rsidR="008B07E7">
              <w:rPr>
                <w:noProof/>
                <w:webHidden/>
              </w:rPr>
            </w:r>
            <w:r w:rsidR="008B07E7">
              <w:rPr>
                <w:noProof/>
                <w:webHidden/>
              </w:rPr>
              <w:fldChar w:fldCharType="separate"/>
            </w:r>
            <w:r w:rsidR="00865619">
              <w:rPr>
                <w:noProof/>
                <w:webHidden/>
              </w:rPr>
              <w:t>26</w:t>
            </w:r>
            <w:r w:rsidR="008B07E7">
              <w:rPr>
                <w:noProof/>
                <w:webHidden/>
              </w:rPr>
              <w:fldChar w:fldCharType="end"/>
            </w:r>
          </w:hyperlink>
        </w:p>
        <w:p w14:paraId="3A6DC6E0" w14:textId="71E26245" w:rsidR="008B07E7" w:rsidRDefault="00000000">
          <w:pPr>
            <w:pStyle w:val="TOC2"/>
            <w:rPr>
              <w:rFonts w:eastAsiaTheme="minorEastAsia"/>
              <w:noProof/>
              <w:kern w:val="2"/>
              <w:sz w:val="24"/>
              <w:szCs w:val="24"/>
              <w:lang w:eastAsia="en-AU"/>
              <w14:ligatures w14:val="standardContextual"/>
            </w:rPr>
          </w:pPr>
          <w:hyperlink w:anchor="_Toc170290686" w:history="1">
            <w:r w:rsidR="008B07E7" w:rsidRPr="0068079E">
              <w:rPr>
                <w:rStyle w:val="Hyperlink"/>
                <w:noProof/>
              </w:rPr>
              <w:t>2.</w:t>
            </w:r>
            <w:r w:rsidR="008B07E7">
              <w:rPr>
                <w:rFonts w:eastAsiaTheme="minorEastAsia"/>
                <w:noProof/>
                <w:kern w:val="2"/>
                <w:sz w:val="24"/>
                <w:szCs w:val="24"/>
                <w:lang w:eastAsia="en-AU"/>
                <w14:ligatures w14:val="standardContextual"/>
              </w:rPr>
              <w:tab/>
            </w:r>
            <w:r w:rsidR="008B07E7" w:rsidRPr="0068079E">
              <w:rPr>
                <w:rStyle w:val="Hyperlink"/>
                <w:noProof/>
              </w:rPr>
              <w:t>Off-the-job Tutorial, Mentor, and Interpreter Assistance</w:t>
            </w:r>
            <w:r w:rsidR="008B07E7">
              <w:rPr>
                <w:noProof/>
                <w:webHidden/>
              </w:rPr>
              <w:tab/>
            </w:r>
            <w:r w:rsidR="008B07E7">
              <w:rPr>
                <w:noProof/>
                <w:webHidden/>
              </w:rPr>
              <w:fldChar w:fldCharType="begin"/>
            </w:r>
            <w:r w:rsidR="008B07E7">
              <w:rPr>
                <w:noProof/>
                <w:webHidden/>
              </w:rPr>
              <w:instrText xml:space="preserve"> PAGEREF _Toc170290686 \h </w:instrText>
            </w:r>
            <w:r w:rsidR="008B07E7">
              <w:rPr>
                <w:noProof/>
                <w:webHidden/>
              </w:rPr>
            </w:r>
            <w:r w:rsidR="008B07E7">
              <w:rPr>
                <w:noProof/>
                <w:webHidden/>
              </w:rPr>
              <w:fldChar w:fldCharType="separate"/>
            </w:r>
            <w:r w:rsidR="00865619">
              <w:rPr>
                <w:noProof/>
                <w:webHidden/>
              </w:rPr>
              <w:t>27</w:t>
            </w:r>
            <w:r w:rsidR="008B07E7">
              <w:rPr>
                <w:noProof/>
                <w:webHidden/>
              </w:rPr>
              <w:fldChar w:fldCharType="end"/>
            </w:r>
          </w:hyperlink>
        </w:p>
        <w:p w14:paraId="2073500A" w14:textId="12500FF1" w:rsidR="008B07E7" w:rsidRDefault="00000000">
          <w:pPr>
            <w:pStyle w:val="TOC3"/>
            <w:rPr>
              <w:rFonts w:eastAsiaTheme="minorEastAsia"/>
              <w:noProof/>
              <w:kern w:val="2"/>
              <w:sz w:val="24"/>
              <w:szCs w:val="24"/>
              <w:lang w:eastAsia="en-AU"/>
              <w14:ligatures w14:val="standardContextual"/>
            </w:rPr>
          </w:pPr>
          <w:hyperlink w:anchor="_Toc170290687" w:history="1">
            <w:r w:rsidR="008B07E7" w:rsidRPr="0068079E">
              <w:rPr>
                <w:rStyle w:val="Hyperlink"/>
                <w:noProof/>
              </w:rPr>
              <w:t>2.1</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_Toc170290687 \h </w:instrText>
            </w:r>
            <w:r w:rsidR="008B07E7">
              <w:rPr>
                <w:noProof/>
                <w:webHidden/>
              </w:rPr>
            </w:r>
            <w:r w:rsidR="008B07E7">
              <w:rPr>
                <w:noProof/>
                <w:webHidden/>
              </w:rPr>
              <w:fldChar w:fldCharType="separate"/>
            </w:r>
            <w:r w:rsidR="00865619">
              <w:rPr>
                <w:noProof/>
                <w:webHidden/>
              </w:rPr>
              <w:t>27</w:t>
            </w:r>
            <w:r w:rsidR="008B07E7">
              <w:rPr>
                <w:noProof/>
                <w:webHidden/>
              </w:rPr>
              <w:fldChar w:fldCharType="end"/>
            </w:r>
          </w:hyperlink>
        </w:p>
        <w:p w14:paraId="02D24489" w14:textId="66FDFAE1" w:rsidR="008B07E7" w:rsidRDefault="00000000">
          <w:pPr>
            <w:pStyle w:val="TOC3"/>
            <w:rPr>
              <w:rFonts w:eastAsiaTheme="minorEastAsia"/>
              <w:noProof/>
              <w:kern w:val="2"/>
              <w:sz w:val="24"/>
              <w:szCs w:val="24"/>
              <w:lang w:eastAsia="en-AU"/>
              <w14:ligatures w14:val="standardContextual"/>
            </w:rPr>
          </w:pPr>
          <w:hyperlink w:anchor="_Toc170290688" w:history="1">
            <w:r w:rsidR="008B07E7" w:rsidRPr="0068079E">
              <w:rPr>
                <w:rStyle w:val="Hyperlink"/>
                <w:noProof/>
              </w:rPr>
              <w:t>2.2</w:t>
            </w:r>
            <w:r w:rsidR="008B07E7">
              <w:rPr>
                <w:rFonts w:eastAsiaTheme="minorEastAsia"/>
                <w:noProof/>
                <w:kern w:val="2"/>
                <w:sz w:val="24"/>
                <w:szCs w:val="24"/>
                <w:lang w:eastAsia="en-AU"/>
                <w14:ligatures w14:val="standardContextual"/>
              </w:rPr>
              <w:tab/>
            </w:r>
            <w:r w:rsidR="008B07E7" w:rsidRPr="0068079E">
              <w:rPr>
                <w:rStyle w:val="Hyperlink"/>
                <w:noProof/>
              </w:rPr>
              <w:t>Eligibility requirements</w:t>
            </w:r>
            <w:r w:rsidR="008B07E7">
              <w:rPr>
                <w:noProof/>
                <w:webHidden/>
              </w:rPr>
              <w:tab/>
            </w:r>
            <w:r w:rsidR="008B07E7">
              <w:rPr>
                <w:noProof/>
                <w:webHidden/>
              </w:rPr>
              <w:fldChar w:fldCharType="begin"/>
            </w:r>
            <w:r w:rsidR="008B07E7">
              <w:rPr>
                <w:noProof/>
                <w:webHidden/>
              </w:rPr>
              <w:instrText xml:space="preserve"> PAGEREF _Toc170290688 \h </w:instrText>
            </w:r>
            <w:r w:rsidR="008B07E7">
              <w:rPr>
                <w:noProof/>
                <w:webHidden/>
              </w:rPr>
            </w:r>
            <w:r w:rsidR="008B07E7">
              <w:rPr>
                <w:noProof/>
                <w:webHidden/>
              </w:rPr>
              <w:fldChar w:fldCharType="separate"/>
            </w:r>
            <w:r w:rsidR="00865619">
              <w:rPr>
                <w:noProof/>
                <w:webHidden/>
              </w:rPr>
              <w:t>27</w:t>
            </w:r>
            <w:r w:rsidR="008B07E7">
              <w:rPr>
                <w:noProof/>
                <w:webHidden/>
              </w:rPr>
              <w:fldChar w:fldCharType="end"/>
            </w:r>
          </w:hyperlink>
        </w:p>
        <w:p w14:paraId="579BF863" w14:textId="4AA00A27" w:rsidR="008B07E7" w:rsidRDefault="00000000">
          <w:pPr>
            <w:pStyle w:val="TOC3"/>
            <w:rPr>
              <w:rFonts w:eastAsiaTheme="minorEastAsia"/>
              <w:noProof/>
              <w:kern w:val="2"/>
              <w:sz w:val="24"/>
              <w:szCs w:val="24"/>
              <w:lang w:eastAsia="en-AU"/>
              <w14:ligatures w14:val="standardContextual"/>
            </w:rPr>
          </w:pPr>
          <w:hyperlink w:anchor="_Toc170290689" w:history="1">
            <w:r w:rsidR="008B07E7" w:rsidRPr="0068079E">
              <w:rPr>
                <w:rStyle w:val="Hyperlink"/>
                <w:noProof/>
              </w:rPr>
              <w:t>2.3</w:t>
            </w:r>
            <w:r w:rsidR="008B07E7">
              <w:rPr>
                <w:rFonts w:eastAsiaTheme="minorEastAsia"/>
                <w:noProof/>
                <w:kern w:val="2"/>
                <w:sz w:val="24"/>
                <w:szCs w:val="24"/>
                <w:lang w:eastAsia="en-AU"/>
                <w14:ligatures w14:val="standardContextual"/>
              </w:rPr>
              <w:tab/>
            </w:r>
            <w:r w:rsidR="008B07E7" w:rsidRPr="0068079E">
              <w:rPr>
                <w:rStyle w:val="Hyperlink"/>
                <w:noProof/>
              </w:rPr>
              <w:t>Payment rates</w:t>
            </w:r>
            <w:r w:rsidR="008B07E7">
              <w:rPr>
                <w:noProof/>
                <w:webHidden/>
              </w:rPr>
              <w:tab/>
            </w:r>
            <w:r w:rsidR="008B07E7">
              <w:rPr>
                <w:noProof/>
                <w:webHidden/>
              </w:rPr>
              <w:fldChar w:fldCharType="begin"/>
            </w:r>
            <w:r w:rsidR="008B07E7">
              <w:rPr>
                <w:noProof/>
                <w:webHidden/>
              </w:rPr>
              <w:instrText xml:space="preserve"> PAGEREF _Toc170290689 \h </w:instrText>
            </w:r>
            <w:r w:rsidR="008B07E7">
              <w:rPr>
                <w:noProof/>
                <w:webHidden/>
              </w:rPr>
            </w:r>
            <w:r w:rsidR="008B07E7">
              <w:rPr>
                <w:noProof/>
                <w:webHidden/>
              </w:rPr>
              <w:fldChar w:fldCharType="separate"/>
            </w:r>
            <w:r w:rsidR="00865619">
              <w:rPr>
                <w:noProof/>
                <w:webHidden/>
              </w:rPr>
              <w:t>28</w:t>
            </w:r>
            <w:r w:rsidR="008B07E7">
              <w:rPr>
                <w:noProof/>
                <w:webHidden/>
              </w:rPr>
              <w:fldChar w:fldCharType="end"/>
            </w:r>
          </w:hyperlink>
        </w:p>
        <w:p w14:paraId="1594C5C9" w14:textId="6B0E90C0" w:rsidR="008B07E7" w:rsidRDefault="00000000">
          <w:pPr>
            <w:pStyle w:val="TOC3"/>
            <w:rPr>
              <w:rFonts w:eastAsiaTheme="minorEastAsia"/>
              <w:noProof/>
              <w:kern w:val="2"/>
              <w:sz w:val="24"/>
              <w:szCs w:val="24"/>
              <w:lang w:eastAsia="en-AU"/>
              <w14:ligatures w14:val="standardContextual"/>
            </w:rPr>
          </w:pPr>
          <w:hyperlink w:anchor="_Toc170290690" w:history="1">
            <w:r w:rsidR="008B07E7" w:rsidRPr="0068079E">
              <w:rPr>
                <w:rStyle w:val="Hyperlink"/>
                <w:noProof/>
              </w:rPr>
              <w:t>2.4</w:t>
            </w:r>
            <w:r w:rsidR="008B07E7">
              <w:rPr>
                <w:rFonts w:eastAsiaTheme="minorEastAsia"/>
                <w:noProof/>
                <w:kern w:val="2"/>
                <w:sz w:val="24"/>
                <w:szCs w:val="24"/>
                <w:lang w:eastAsia="en-AU"/>
                <w14:ligatures w14:val="standardContextual"/>
              </w:rPr>
              <w:tab/>
            </w:r>
            <w:r w:rsidR="008B07E7" w:rsidRPr="0068079E">
              <w:rPr>
                <w:rStyle w:val="Hyperlink"/>
                <w:noProof/>
              </w:rPr>
              <w:t>Claiming payments</w:t>
            </w:r>
            <w:r w:rsidR="008B07E7">
              <w:rPr>
                <w:noProof/>
                <w:webHidden/>
              </w:rPr>
              <w:tab/>
            </w:r>
            <w:r w:rsidR="008B07E7">
              <w:rPr>
                <w:noProof/>
                <w:webHidden/>
              </w:rPr>
              <w:fldChar w:fldCharType="begin"/>
            </w:r>
            <w:r w:rsidR="008B07E7">
              <w:rPr>
                <w:noProof/>
                <w:webHidden/>
              </w:rPr>
              <w:instrText xml:space="preserve"> PAGEREF _Toc170290690 \h </w:instrText>
            </w:r>
            <w:r w:rsidR="008B07E7">
              <w:rPr>
                <w:noProof/>
                <w:webHidden/>
              </w:rPr>
            </w:r>
            <w:r w:rsidR="008B07E7">
              <w:rPr>
                <w:noProof/>
                <w:webHidden/>
              </w:rPr>
              <w:fldChar w:fldCharType="separate"/>
            </w:r>
            <w:r w:rsidR="00865619">
              <w:rPr>
                <w:noProof/>
                <w:webHidden/>
              </w:rPr>
              <w:t>28</w:t>
            </w:r>
            <w:r w:rsidR="008B07E7">
              <w:rPr>
                <w:noProof/>
                <w:webHidden/>
              </w:rPr>
              <w:fldChar w:fldCharType="end"/>
            </w:r>
          </w:hyperlink>
        </w:p>
        <w:p w14:paraId="07747602" w14:textId="6ADC8913" w:rsidR="008B07E7" w:rsidRDefault="00000000">
          <w:pPr>
            <w:pStyle w:val="TOC1"/>
            <w:rPr>
              <w:rFonts w:eastAsiaTheme="minorEastAsia"/>
              <w:b w:val="0"/>
              <w:noProof/>
              <w:kern w:val="2"/>
              <w:sz w:val="24"/>
              <w:szCs w:val="24"/>
              <w:lang w:eastAsia="en-AU"/>
              <w14:ligatures w14:val="standardContextual"/>
            </w:rPr>
          </w:pPr>
          <w:hyperlink w:anchor="_Toc170290691" w:history="1">
            <w:r w:rsidR="008B07E7" w:rsidRPr="0068079E">
              <w:rPr>
                <w:rStyle w:val="Hyperlink"/>
                <w:noProof/>
              </w:rPr>
              <w:t>Part F. Payments to Australian Apprentices</w:t>
            </w:r>
            <w:r w:rsidR="008B07E7">
              <w:rPr>
                <w:noProof/>
                <w:webHidden/>
              </w:rPr>
              <w:tab/>
            </w:r>
            <w:r w:rsidR="008B07E7">
              <w:rPr>
                <w:noProof/>
                <w:webHidden/>
              </w:rPr>
              <w:fldChar w:fldCharType="begin"/>
            </w:r>
            <w:r w:rsidR="008B07E7">
              <w:rPr>
                <w:noProof/>
                <w:webHidden/>
              </w:rPr>
              <w:instrText xml:space="preserve"> PAGEREF _Toc170290691 \h </w:instrText>
            </w:r>
            <w:r w:rsidR="008B07E7">
              <w:rPr>
                <w:noProof/>
                <w:webHidden/>
              </w:rPr>
            </w:r>
            <w:r w:rsidR="008B07E7">
              <w:rPr>
                <w:noProof/>
                <w:webHidden/>
              </w:rPr>
              <w:fldChar w:fldCharType="separate"/>
            </w:r>
            <w:r w:rsidR="00865619">
              <w:rPr>
                <w:noProof/>
                <w:webHidden/>
              </w:rPr>
              <w:t>30</w:t>
            </w:r>
            <w:r w:rsidR="008B07E7">
              <w:rPr>
                <w:noProof/>
                <w:webHidden/>
              </w:rPr>
              <w:fldChar w:fldCharType="end"/>
            </w:r>
          </w:hyperlink>
        </w:p>
        <w:p w14:paraId="19DFD0DE" w14:textId="38BCEA7C" w:rsidR="008B07E7" w:rsidRDefault="00000000">
          <w:pPr>
            <w:pStyle w:val="TOC2"/>
            <w:rPr>
              <w:rFonts w:eastAsiaTheme="minorEastAsia"/>
              <w:noProof/>
              <w:kern w:val="2"/>
              <w:sz w:val="24"/>
              <w:szCs w:val="24"/>
              <w:lang w:eastAsia="en-AU"/>
              <w14:ligatures w14:val="standardContextual"/>
            </w:rPr>
          </w:pPr>
          <w:hyperlink w:anchor="_Toc170290692" w:history="1">
            <w:r w:rsidR="008B07E7" w:rsidRPr="0068079E">
              <w:rPr>
                <w:rStyle w:val="Hyperlink"/>
                <w:noProof/>
              </w:rPr>
              <w:t>1.</w:t>
            </w:r>
            <w:r w:rsidR="008B07E7">
              <w:rPr>
                <w:rFonts w:eastAsiaTheme="minorEastAsia"/>
                <w:noProof/>
                <w:kern w:val="2"/>
                <w:sz w:val="24"/>
                <w:szCs w:val="24"/>
                <w:lang w:eastAsia="en-AU"/>
                <w14:ligatures w14:val="standardContextual"/>
              </w:rPr>
              <w:tab/>
            </w:r>
            <w:r w:rsidR="008B07E7" w:rsidRPr="0068079E">
              <w:rPr>
                <w:rStyle w:val="Hyperlink"/>
                <w:noProof/>
              </w:rPr>
              <w:t>Australian Apprentice Training Support Payment</w:t>
            </w:r>
            <w:r w:rsidR="008B07E7">
              <w:rPr>
                <w:noProof/>
                <w:webHidden/>
              </w:rPr>
              <w:tab/>
            </w:r>
            <w:r w:rsidR="008B07E7">
              <w:rPr>
                <w:noProof/>
                <w:webHidden/>
              </w:rPr>
              <w:fldChar w:fldCharType="begin"/>
            </w:r>
            <w:r w:rsidR="008B07E7">
              <w:rPr>
                <w:noProof/>
                <w:webHidden/>
              </w:rPr>
              <w:instrText xml:space="preserve"> PAGEREF _Toc170290692 \h </w:instrText>
            </w:r>
            <w:r w:rsidR="008B07E7">
              <w:rPr>
                <w:noProof/>
                <w:webHidden/>
              </w:rPr>
            </w:r>
            <w:r w:rsidR="008B07E7">
              <w:rPr>
                <w:noProof/>
                <w:webHidden/>
              </w:rPr>
              <w:fldChar w:fldCharType="separate"/>
            </w:r>
            <w:r w:rsidR="00865619">
              <w:rPr>
                <w:noProof/>
                <w:webHidden/>
              </w:rPr>
              <w:t>30</w:t>
            </w:r>
            <w:r w:rsidR="008B07E7">
              <w:rPr>
                <w:noProof/>
                <w:webHidden/>
              </w:rPr>
              <w:fldChar w:fldCharType="end"/>
            </w:r>
          </w:hyperlink>
        </w:p>
        <w:p w14:paraId="3A5C9995" w14:textId="3B45A32A" w:rsidR="008B07E7" w:rsidRDefault="00000000">
          <w:pPr>
            <w:pStyle w:val="TOC3"/>
            <w:rPr>
              <w:rFonts w:eastAsiaTheme="minorEastAsia"/>
              <w:noProof/>
              <w:kern w:val="2"/>
              <w:sz w:val="24"/>
              <w:szCs w:val="24"/>
              <w:lang w:eastAsia="en-AU"/>
              <w14:ligatures w14:val="standardContextual"/>
            </w:rPr>
          </w:pPr>
          <w:hyperlink w:anchor="_Toc170290693" w:history="1">
            <w:r w:rsidR="008B07E7" w:rsidRPr="0068079E">
              <w:rPr>
                <w:rStyle w:val="Hyperlink"/>
                <w:noProof/>
              </w:rPr>
              <w:t xml:space="preserve">1.1 </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_Toc170290693 \h </w:instrText>
            </w:r>
            <w:r w:rsidR="008B07E7">
              <w:rPr>
                <w:noProof/>
                <w:webHidden/>
              </w:rPr>
            </w:r>
            <w:r w:rsidR="008B07E7">
              <w:rPr>
                <w:noProof/>
                <w:webHidden/>
              </w:rPr>
              <w:fldChar w:fldCharType="separate"/>
            </w:r>
            <w:r w:rsidR="00865619">
              <w:rPr>
                <w:noProof/>
                <w:webHidden/>
              </w:rPr>
              <w:t>30</w:t>
            </w:r>
            <w:r w:rsidR="008B07E7">
              <w:rPr>
                <w:noProof/>
                <w:webHidden/>
              </w:rPr>
              <w:fldChar w:fldCharType="end"/>
            </w:r>
          </w:hyperlink>
        </w:p>
        <w:p w14:paraId="0D7CC72B" w14:textId="55C0FCB2" w:rsidR="008B07E7" w:rsidRDefault="00000000">
          <w:pPr>
            <w:pStyle w:val="TOC3"/>
            <w:rPr>
              <w:rFonts w:eastAsiaTheme="minorEastAsia"/>
              <w:noProof/>
              <w:kern w:val="2"/>
              <w:sz w:val="24"/>
              <w:szCs w:val="24"/>
              <w:lang w:eastAsia="en-AU"/>
              <w14:ligatures w14:val="standardContextual"/>
            </w:rPr>
          </w:pPr>
          <w:hyperlink w:anchor="_Toc170290694" w:history="1">
            <w:r w:rsidR="008B07E7" w:rsidRPr="0068079E">
              <w:rPr>
                <w:rStyle w:val="Hyperlink"/>
                <w:noProof/>
              </w:rPr>
              <w:t>1.2</w:t>
            </w:r>
            <w:r w:rsidR="008B07E7">
              <w:rPr>
                <w:rFonts w:eastAsiaTheme="minorEastAsia"/>
                <w:noProof/>
                <w:kern w:val="2"/>
                <w:sz w:val="24"/>
                <w:szCs w:val="24"/>
                <w:lang w:eastAsia="en-AU"/>
                <w14:ligatures w14:val="standardContextual"/>
              </w:rPr>
              <w:tab/>
            </w:r>
            <w:r w:rsidR="008B07E7" w:rsidRPr="0068079E">
              <w:rPr>
                <w:rStyle w:val="Hyperlink"/>
                <w:noProof/>
              </w:rPr>
              <w:t>Eligibility requirements</w:t>
            </w:r>
            <w:r w:rsidR="008B07E7">
              <w:rPr>
                <w:noProof/>
                <w:webHidden/>
              </w:rPr>
              <w:tab/>
            </w:r>
            <w:r w:rsidR="008B07E7">
              <w:rPr>
                <w:noProof/>
                <w:webHidden/>
              </w:rPr>
              <w:fldChar w:fldCharType="begin"/>
            </w:r>
            <w:r w:rsidR="008B07E7">
              <w:rPr>
                <w:noProof/>
                <w:webHidden/>
              </w:rPr>
              <w:instrText xml:space="preserve"> PAGEREF _Toc170290694 \h </w:instrText>
            </w:r>
            <w:r w:rsidR="008B07E7">
              <w:rPr>
                <w:noProof/>
                <w:webHidden/>
              </w:rPr>
            </w:r>
            <w:r w:rsidR="008B07E7">
              <w:rPr>
                <w:noProof/>
                <w:webHidden/>
              </w:rPr>
              <w:fldChar w:fldCharType="separate"/>
            </w:r>
            <w:r w:rsidR="00865619">
              <w:rPr>
                <w:noProof/>
                <w:webHidden/>
              </w:rPr>
              <w:t>30</w:t>
            </w:r>
            <w:r w:rsidR="008B07E7">
              <w:rPr>
                <w:noProof/>
                <w:webHidden/>
              </w:rPr>
              <w:fldChar w:fldCharType="end"/>
            </w:r>
          </w:hyperlink>
        </w:p>
        <w:p w14:paraId="06F16E87" w14:textId="2BF40DE1" w:rsidR="008B07E7" w:rsidRDefault="00000000">
          <w:pPr>
            <w:pStyle w:val="TOC3"/>
            <w:rPr>
              <w:rFonts w:eastAsiaTheme="minorEastAsia"/>
              <w:noProof/>
              <w:kern w:val="2"/>
              <w:sz w:val="24"/>
              <w:szCs w:val="24"/>
              <w:lang w:eastAsia="en-AU"/>
              <w14:ligatures w14:val="standardContextual"/>
            </w:rPr>
          </w:pPr>
          <w:hyperlink w:anchor="_Toc170290695" w:history="1">
            <w:r w:rsidR="008B07E7" w:rsidRPr="0068079E">
              <w:rPr>
                <w:rStyle w:val="Hyperlink"/>
                <w:noProof/>
              </w:rPr>
              <w:t>1.3</w:t>
            </w:r>
            <w:r w:rsidR="008B07E7">
              <w:rPr>
                <w:rFonts w:eastAsiaTheme="minorEastAsia"/>
                <w:noProof/>
                <w:kern w:val="2"/>
                <w:sz w:val="24"/>
                <w:szCs w:val="24"/>
                <w:lang w:eastAsia="en-AU"/>
                <w14:ligatures w14:val="standardContextual"/>
              </w:rPr>
              <w:tab/>
            </w:r>
            <w:r w:rsidR="008B07E7" w:rsidRPr="0068079E">
              <w:rPr>
                <w:rStyle w:val="Hyperlink"/>
                <w:noProof/>
              </w:rPr>
              <w:t>Payment schedule and rates</w:t>
            </w:r>
            <w:r w:rsidR="008B07E7">
              <w:rPr>
                <w:noProof/>
                <w:webHidden/>
              </w:rPr>
              <w:tab/>
            </w:r>
            <w:r w:rsidR="008B07E7">
              <w:rPr>
                <w:noProof/>
                <w:webHidden/>
              </w:rPr>
              <w:fldChar w:fldCharType="begin"/>
            </w:r>
            <w:r w:rsidR="008B07E7">
              <w:rPr>
                <w:noProof/>
                <w:webHidden/>
              </w:rPr>
              <w:instrText xml:space="preserve"> PAGEREF _Toc170290695 \h </w:instrText>
            </w:r>
            <w:r w:rsidR="008B07E7">
              <w:rPr>
                <w:noProof/>
                <w:webHidden/>
              </w:rPr>
            </w:r>
            <w:r w:rsidR="008B07E7">
              <w:rPr>
                <w:noProof/>
                <w:webHidden/>
              </w:rPr>
              <w:fldChar w:fldCharType="separate"/>
            </w:r>
            <w:r w:rsidR="00865619">
              <w:rPr>
                <w:noProof/>
                <w:webHidden/>
              </w:rPr>
              <w:t>31</w:t>
            </w:r>
            <w:r w:rsidR="008B07E7">
              <w:rPr>
                <w:noProof/>
                <w:webHidden/>
              </w:rPr>
              <w:fldChar w:fldCharType="end"/>
            </w:r>
          </w:hyperlink>
        </w:p>
        <w:p w14:paraId="7729E377" w14:textId="43305676" w:rsidR="008B07E7" w:rsidRDefault="00000000">
          <w:pPr>
            <w:pStyle w:val="TOC3"/>
            <w:rPr>
              <w:rFonts w:eastAsiaTheme="minorEastAsia"/>
              <w:noProof/>
              <w:kern w:val="2"/>
              <w:sz w:val="24"/>
              <w:szCs w:val="24"/>
              <w:lang w:eastAsia="en-AU"/>
              <w14:ligatures w14:val="standardContextual"/>
            </w:rPr>
          </w:pPr>
          <w:hyperlink w:anchor="_Toc170290696" w:history="1">
            <w:r w:rsidR="008B07E7" w:rsidRPr="0068079E">
              <w:rPr>
                <w:rStyle w:val="Hyperlink"/>
                <w:noProof/>
              </w:rPr>
              <w:t>1.4</w:t>
            </w:r>
            <w:r w:rsidR="008B07E7">
              <w:rPr>
                <w:rFonts w:eastAsiaTheme="minorEastAsia"/>
                <w:noProof/>
                <w:kern w:val="2"/>
                <w:sz w:val="24"/>
                <w:szCs w:val="24"/>
                <w:lang w:eastAsia="en-AU"/>
                <w14:ligatures w14:val="standardContextual"/>
              </w:rPr>
              <w:tab/>
            </w:r>
            <w:r w:rsidR="008B07E7" w:rsidRPr="0068079E">
              <w:rPr>
                <w:rStyle w:val="Hyperlink"/>
                <w:noProof/>
              </w:rPr>
              <w:t>Claiming payments</w:t>
            </w:r>
            <w:r w:rsidR="008B07E7">
              <w:rPr>
                <w:noProof/>
                <w:webHidden/>
              </w:rPr>
              <w:tab/>
            </w:r>
            <w:r w:rsidR="008B07E7">
              <w:rPr>
                <w:noProof/>
                <w:webHidden/>
              </w:rPr>
              <w:fldChar w:fldCharType="begin"/>
            </w:r>
            <w:r w:rsidR="008B07E7">
              <w:rPr>
                <w:noProof/>
                <w:webHidden/>
              </w:rPr>
              <w:instrText xml:space="preserve"> PAGEREF _Toc170290696 \h </w:instrText>
            </w:r>
            <w:r w:rsidR="008B07E7">
              <w:rPr>
                <w:noProof/>
                <w:webHidden/>
              </w:rPr>
            </w:r>
            <w:r w:rsidR="008B07E7">
              <w:rPr>
                <w:noProof/>
                <w:webHidden/>
              </w:rPr>
              <w:fldChar w:fldCharType="separate"/>
            </w:r>
            <w:r w:rsidR="00865619">
              <w:rPr>
                <w:noProof/>
                <w:webHidden/>
              </w:rPr>
              <w:t>31</w:t>
            </w:r>
            <w:r w:rsidR="008B07E7">
              <w:rPr>
                <w:noProof/>
                <w:webHidden/>
              </w:rPr>
              <w:fldChar w:fldCharType="end"/>
            </w:r>
          </w:hyperlink>
        </w:p>
        <w:p w14:paraId="1D0855CD" w14:textId="180EDD5C" w:rsidR="008B07E7" w:rsidRDefault="00000000">
          <w:pPr>
            <w:pStyle w:val="TOC3"/>
            <w:rPr>
              <w:rFonts w:eastAsiaTheme="minorEastAsia"/>
              <w:noProof/>
              <w:kern w:val="2"/>
              <w:sz w:val="24"/>
              <w:szCs w:val="24"/>
              <w:lang w:eastAsia="en-AU"/>
              <w14:ligatures w14:val="standardContextual"/>
            </w:rPr>
          </w:pPr>
          <w:hyperlink w:anchor="_Toc170290697" w:history="1">
            <w:r w:rsidR="008B07E7" w:rsidRPr="0068079E">
              <w:rPr>
                <w:rStyle w:val="Hyperlink"/>
                <w:noProof/>
              </w:rPr>
              <w:t>1.5</w:t>
            </w:r>
            <w:r w:rsidR="008B07E7">
              <w:rPr>
                <w:rFonts w:eastAsiaTheme="minorEastAsia"/>
                <w:noProof/>
                <w:kern w:val="2"/>
                <w:sz w:val="24"/>
                <w:szCs w:val="24"/>
                <w:lang w:eastAsia="en-AU"/>
                <w14:ligatures w14:val="standardContextual"/>
              </w:rPr>
              <w:tab/>
            </w:r>
            <w:r w:rsidR="008B07E7" w:rsidRPr="0068079E">
              <w:rPr>
                <w:rStyle w:val="Hyperlink"/>
                <w:noProof/>
              </w:rPr>
              <w:t>Apprenticeship administration for the purposes of the Australian Apprentice Training Support Payment</w:t>
            </w:r>
            <w:r w:rsidR="008B07E7">
              <w:rPr>
                <w:noProof/>
                <w:webHidden/>
              </w:rPr>
              <w:tab/>
            </w:r>
            <w:r w:rsidR="008B07E7">
              <w:rPr>
                <w:noProof/>
                <w:webHidden/>
              </w:rPr>
              <w:fldChar w:fldCharType="begin"/>
            </w:r>
            <w:r w:rsidR="008B07E7">
              <w:rPr>
                <w:noProof/>
                <w:webHidden/>
              </w:rPr>
              <w:instrText xml:space="preserve"> PAGEREF _Toc170290697 \h </w:instrText>
            </w:r>
            <w:r w:rsidR="008B07E7">
              <w:rPr>
                <w:noProof/>
                <w:webHidden/>
              </w:rPr>
            </w:r>
            <w:r w:rsidR="008B07E7">
              <w:rPr>
                <w:noProof/>
                <w:webHidden/>
              </w:rPr>
              <w:fldChar w:fldCharType="separate"/>
            </w:r>
            <w:r w:rsidR="00865619">
              <w:rPr>
                <w:noProof/>
                <w:webHidden/>
              </w:rPr>
              <w:t>32</w:t>
            </w:r>
            <w:r w:rsidR="008B07E7">
              <w:rPr>
                <w:noProof/>
                <w:webHidden/>
              </w:rPr>
              <w:fldChar w:fldCharType="end"/>
            </w:r>
          </w:hyperlink>
        </w:p>
        <w:p w14:paraId="63D05FD4" w14:textId="23978862" w:rsidR="008B07E7" w:rsidRDefault="00000000">
          <w:pPr>
            <w:pStyle w:val="TOC2"/>
            <w:rPr>
              <w:rFonts w:eastAsiaTheme="minorEastAsia"/>
              <w:noProof/>
              <w:kern w:val="2"/>
              <w:sz w:val="24"/>
              <w:szCs w:val="24"/>
              <w:lang w:eastAsia="en-AU"/>
              <w14:ligatures w14:val="standardContextual"/>
            </w:rPr>
          </w:pPr>
          <w:hyperlink w:anchor="_Toc170290698" w:history="1">
            <w:r w:rsidR="008B07E7" w:rsidRPr="0068079E">
              <w:rPr>
                <w:rStyle w:val="Hyperlink"/>
                <w:noProof/>
              </w:rPr>
              <w:t>2.</w:t>
            </w:r>
            <w:r w:rsidR="008B07E7">
              <w:rPr>
                <w:rFonts w:eastAsiaTheme="minorEastAsia"/>
                <w:noProof/>
                <w:kern w:val="2"/>
                <w:sz w:val="24"/>
                <w:szCs w:val="24"/>
                <w:lang w:eastAsia="en-AU"/>
                <w14:ligatures w14:val="standardContextual"/>
              </w:rPr>
              <w:tab/>
            </w:r>
            <w:r w:rsidR="008B07E7" w:rsidRPr="0068079E">
              <w:rPr>
                <w:rStyle w:val="Hyperlink"/>
                <w:noProof/>
              </w:rPr>
              <w:t>New Energy Apprentice Support Payment</w:t>
            </w:r>
            <w:r w:rsidR="008B07E7">
              <w:rPr>
                <w:noProof/>
                <w:webHidden/>
              </w:rPr>
              <w:tab/>
            </w:r>
            <w:r w:rsidR="008B07E7">
              <w:rPr>
                <w:noProof/>
                <w:webHidden/>
              </w:rPr>
              <w:fldChar w:fldCharType="begin"/>
            </w:r>
            <w:r w:rsidR="008B07E7">
              <w:rPr>
                <w:noProof/>
                <w:webHidden/>
              </w:rPr>
              <w:instrText xml:space="preserve"> PAGEREF _Toc170290698 \h </w:instrText>
            </w:r>
            <w:r w:rsidR="008B07E7">
              <w:rPr>
                <w:noProof/>
                <w:webHidden/>
              </w:rPr>
            </w:r>
            <w:r w:rsidR="008B07E7">
              <w:rPr>
                <w:noProof/>
                <w:webHidden/>
              </w:rPr>
              <w:fldChar w:fldCharType="separate"/>
            </w:r>
            <w:r w:rsidR="00865619">
              <w:rPr>
                <w:noProof/>
                <w:webHidden/>
              </w:rPr>
              <w:t>33</w:t>
            </w:r>
            <w:r w:rsidR="008B07E7">
              <w:rPr>
                <w:noProof/>
                <w:webHidden/>
              </w:rPr>
              <w:fldChar w:fldCharType="end"/>
            </w:r>
          </w:hyperlink>
        </w:p>
        <w:p w14:paraId="4BF9375C" w14:textId="4F080513" w:rsidR="008B07E7" w:rsidRDefault="00000000">
          <w:pPr>
            <w:pStyle w:val="TOC3"/>
            <w:rPr>
              <w:rFonts w:eastAsiaTheme="minorEastAsia"/>
              <w:noProof/>
              <w:kern w:val="2"/>
              <w:sz w:val="24"/>
              <w:szCs w:val="24"/>
              <w:lang w:eastAsia="en-AU"/>
              <w14:ligatures w14:val="standardContextual"/>
            </w:rPr>
          </w:pPr>
          <w:hyperlink w:anchor="_Toc170290699" w:history="1">
            <w:r w:rsidR="008B07E7" w:rsidRPr="0068079E">
              <w:rPr>
                <w:rStyle w:val="Hyperlink"/>
                <w:noProof/>
              </w:rPr>
              <w:t xml:space="preserve">2.1 </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_Toc170290699 \h </w:instrText>
            </w:r>
            <w:r w:rsidR="008B07E7">
              <w:rPr>
                <w:noProof/>
                <w:webHidden/>
              </w:rPr>
            </w:r>
            <w:r w:rsidR="008B07E7">
              <w:rPr>
                <w:noProof/>
                <w:webHidden/>
              </w:rPr>
              <w:fldChar w:fldCharType="separate"/>
            </w:r>
            <w:r w:rsidR="00865619">
              <w:rPr>
                <w:noProof/>
                <w:webHidden/>
              </w:rPr>
              <w:t>33</w:t>
            </w:r>
            <w:r w:rsidR="008B07E7">
              <w:rPr>
                <w:noProof/>
                <w:webHidden/>
              </w:rPr>
              <w:fldChar w:fldCharType="end"/>
            </w:r>
          </w:hyperlink>
        </w:p>
        <w:p w14:paraId="32CD9B1D" w14:textId="78122405" w:rsidR="008B07E7" w:rsidRDefault="00000000">
          <w:pPr>
            <w:pStyle w:val="TOC3"/>
            <w:rPr>
              <w:rFonts w:eastAsiaTheme="minorEastAsia"/>
              <w:noProof/>
              <w:kern w:val="2"/>
              <w:sz w:val="24"/>
              <w:szCs w:val="24"/>
              <w:lang w:eastAsia="en-AU"/>
              <w14:ligatures w14:val="standardContextual"/>
            </w:rPr>
          </w:pPr>
          <w:hyperlink w:anchor="_Toc170290700" w:history="1">
            <w:r w:rsidR="008B07E7" w:rsidRPr="0068079E">
              <w:rPr>
                <w:rStyle w:val="Hyperlink"/>
                <w:noProof/>
              </w:rPr>
              <w:t>2.2</w:t>
            </w:r>
            <w:r w:rsidR="008B07E7">
              <w:rPr>
                <w:rFonts w:eastAsiaTheme="minorEastAsia"/>
                <w:noProof/>
                <w:kern w:val="2"/>
                <w:sz w:val="24"/>
                <w:szCs w:val="24"/>
                <w:lang w:eastAsia="en-AU"/>
                <w14:ligatures w14:val="standardContextual"/>
              </w:rPr>
              <w:tab/>
            </w:r>
            <w:r w:rsidR="008B07E7" w:rsidRPr="0068079E">
              <w:rPr>
                <w:rStyle w:val="Hyperlink"/>
                <w:noProof/>
              </w:rPr>
              <w:t>Eligibility requirements</w:t>
            </w:r>
            <w:r w:rsidR="008B07E7">
              <w:rPr>
                <w:noProof/>
                <w:webHidden/>
              </w:rPr>
              <w:tab/>
            </w:r>
            <w:r w:rsidR="008B07E7">
              <w:rPr>
                <w:noProof/>
                <w:webHidden/>
              </w:rPr>
              <w:fldChar w:fldCharType="begin"/>
            </w:r>
            <w:r w:rsidR="008B07E7">
              <w:rPr>
                <w:noProof/>
                <w:webHidden/>
              </w:rPr>
              <w:instrText xml:space="preserve"> PAGEREF _Toc170290700 \h </w:instrText>
            </w:r>
            <w:r w:rsidR="008B07E7">
              <w:rPr>
                <w:noProof/>
                <w:webHidden/>
              </w:rPr>
            </w:r>
            <w:r w:rsidR="008B07E7">
              <w:rPr>
                <w:noProof/>
                <w:webHidden/>
              </w:rPr>
              <w:fldChar w:fldCharType="separate"/>
            </w:r>
            <w:r w:rsidR="00865619">
              <w:rPr>
                <w:noProof/>
                <w:webHidden/>
              </w:rPr>
              <w:t>33</w:t>
            </w:r>
            <w:r w:rsidR="008B07E7">
              <w:rPr>
                <w:noProof/>
                <w:webHidden/>
              </w:rPr>
              <w:fldChar w:fldCharType="end"/>
            </w:r>
          </w:hyperlink>
        </w:p>
        <w:p w14:paraId="14C48772" w14:textId="7FEBB1A9" w:rsidR="008B07E7" w:rsidRDefault="00000000">
          <w:pPr>
            <w:pStyle w:val="TOC3"/>
            <w:rPr>
              <w:rFonts w:eastAsiaTheme="minorEastAsia"/>
              <w:noProof/>
              <w:kern w:val="2"/>
              <w:sz w:val="24"/>
              <w:szCs w:val="24"/>
              <w:lang w:eastAsia="en-AU"/>
              <w14:ligatures w14:val="standardContextual"/>
            </w:rPr>
          </w:pPr>
          <w:hyperlink w:anchor="_Toc170290701" w:history="1">
            <w:r w:rsidR="008B07E7" w:rsidRPr="0068079E">
              <w:rPr>
                <w:rStyle w:val="Hyperlink"/>
                <w:noProof/>
              </w:rPr>
              <w:t>2.3</w:t>
            </w:r>
            <w:r w:rsidR="008B07E7">
              <w:rPr>
                <w:rFonts w:eastAsiaTheme="minorEastAsia"/>
                <w:noProof/>
                <w:kern w:val="2"/>
                <w:sz w:val="24"/>
                <w:szCs w:val="24"/>
                <w:lang w:eastAsia="en-AU"/>
                <w14:ligatures w14:val="standardContextual"/>
              </w:rPr>
              <w:tab/>
            </w:r>
            <w:r w:rsidR="008B07E7" w:rsidRPr="0068079E">
              <w:rPr>
                <w:rStyle w:val="Hyperlink"/>
                <w:noProof/>
              </w:rPr>
              <w:t>Payment schedule and rates</w:t>
            </w:r>
            <w:r w:rsidR="008B07E7">
              <w:rPr>
                <w:noProof/>
                <w:webHidden/>
              </w:rPr>
              <w:tab/>
            </w:r>
            <w:r w:rsidR="008B07E7">
              <w:rPr>
                <w:noProof/>
                <w:webHidden/>
              </w:rPr>
              <w:fldChar w:fldCharType="begin"/>
            </w:r>
            <w:r w:rsidR="008B07E7">
              <w:rPr>
                <w:noProof/>
                <w:webHidden/>
              </w:rPr>
              <w:instrText xml:space="preserve"> PAGEREF _Toc170290701 \h </w:instrText>
            </w:r>
            <w:r w:rsidR="008B07E7">
              <w:rPr>
                <w:noProof/>
                <w:webHidden/>
              </w:rPr>
            </w:r>
            <w:r w:rsidR="008B07E7">
              <w:rPr>
                <w:noProof/>
                <w:webHidden/>
              </w:rPr>
              <w:fldChar w:fldCharType="separate"/>
            </w:r>
            <w:r w:rsidR="00865619">
              <w:rPr>
                <w:noProof/>
                <w:webHidden/>
              </w:rPr>
              <w:t>35</w:t>
            </w:r>
            <w:r w:rsidR="008B07E7">
              <w:rPr>
                <w:noProof/>
                <w:webHidden/>
              </w:rPr>
              <w:fldChar w:fldCharType="end"/>
            </w:r>
          </w:hyperlink>
        </w:p>
        <w:p w14:paraId="528CE712" w14:textId="29679BF8" w:rsidR="008B07E7" w:rsidRDefault="00000000">
          <w:pPr>
            <w:pStyle w:val="TOC3"/>
            <w:rPr>
              <w:rFonts w:eastAsiaTheme="minorEastAsia"/>
              <w:noProof/>
              <w:kern w:val="2"/>
              <w:sz w:val="24"/>
              <w:szCs w:val="24"/>
              <w:lang w:eastAsia="en-AU"/>
              <w14:ligatures w14:val="standardContextual"/>
            </w:rPr>
          </w:pPr>
          <w:hyperlink w:anchor="_Toc170290702" w:history="1">
            <w:r w:rsidR="008B07E7" w:rsidRPr="0068079E">
              <w:rPr>
                <w:rStyle w:val="Hyperlink"/>
                <w:noProof/>
              </w:rPr>
              <w:t>2.4</w:t>
            </w:r>
            <w:r w:rsidR="008B07E7">
              <w:rPr>
                <w:rFonts w:eastAsiaTheme="minorEastAsia"/>
                <w:noProof/>
                <w:kern w:val="2"/>
                <w:sz w:val="24"/>
                <w:szCs w:val="24"/>
                <w:lang w:eastAsia="en-AU"/>
                <w14:ligatures w14:val="standardContextual"/>
              </w:rPr>
              <w:tab/>
            </w:r>
            <w:r w:rsidR="008B07E7" w:rsidRPr="0068079E">
              <w:rPr>
                <w:rStyle w:val="Hyperlink"/>
                <w:noProof/>
              </w:rPr>
              <w:t>Claiming payments</w:t>
            </w:r>
            <w:r w:rsidR="008B07E7">
              <w:rPr>
                <w:noProof/>
                <w:webHidden/>
              </w:rPr>
              <w:tab/>
            </w:r>
            <w:r w:rsidR="008B07E7">
              <w:rPr>
                <w:noProof/>
                <w:webHidden/>
              </w:rPr>
              <w:fldChar w:fldCharType="begin"/>
            </w:r>
            <w:r w:rsidR="008B07E7">
              <w:rPr>
                <w:noProof/>
                <w:webHidden/>
              </w:rPr>
              <w:instrText xml:space="preserve"> PAGEREF _Toc170290702 \h </w:instrText>
            </w:r>
            <w:r w:rsidR="008B07E7">
              <w:rPr>
                <w:noProof/>
                <w:webHidden/>
              </w:rPr>
            </w:r>
            <w:r w:rsidR="008B07E7">
              <w:rPr>
                <w:noProof/>
                <w:webHidden/>
              </w:rPr>
              <w:fldChar w:fldCharType="separate"/>
            </w:r>
            <w:r w:rsidR="00865619">
              <w:rPr>
                <w:noProof/>
                <w:webHidden/>
              </w:rPr>
              <w:t>35</w:t>
            </w:r>
            <w:r w:rsidR="008B07E7">
              <w:rPr>
                <w:noProof/>
                <w:webHidden/>
              </w:rPr>
              <w:fldChar w:fldCharType="end"/>
            </w:r>
          </w:hyperlink>
        </w:p>
        <w:p w14:paraId="02898266" w14:textId="0A0075C1" w:rsidR="008B07E7" w:rsidRDefault="00000000">
          <w:pPr>
            <w:pStyle w:val="TOC3"/>
            <w:rPr>
              <w:rFonts w:eastAsiaTheme="minorEastAsia"/>
              <w:noProof/>
              <w:kern w:val="2"/>
              <w:sz w:val="24"/>
              <w:szCs w:val="24"/>
              <w:lang w:eastAsia="en-AU"/>
              <w14:ligatures w14:val="standardContextual"/>
            </w:rPr>
          </w:pPr>
          <w:hyperlink w:anchor="_Toc170290703" w:history="1">
            <w:r w:rsidR="008B07E7" w:rsidRPr="0068079E">
              <w:rPr>
                <w:rStyle w:val="Hyperlink"/>
                <w:noProof/>
              </w:rPr>
              <w:t>2.5</w:t>
            </w:r>
            <w:r w:rsidR="008B07E7">
              <w:rPr>
                <w:rFonts w:eastAsiaTheme="minorEastAsia"/>
                <w:noProof/>
                <w:kern w:val="2"/>
                <w:sz w:val="24"/>
                <w:szCs w:val="24"/>
                <w:lang w:eastAsia="en-AU"/>
                <w14:ligatures w14:val="standardContextual"/>
              </w:rPr>
              <w:tab/>
            </w:r>
            <w:r w:rsidR="008B07E7" w:rsidRPr="0068079E">
              <w:rPr>
                <w:rStyle w:val="Hyperlink"/>
                <w:noProof/>
              </w:rPr>
              <w:t xml:space="preserve">Apprenticeship administration for the purposes of the </w:t>
            </w:r>
            <w:r w:rsidR="008B07E7" w:rsidRPr="0068079E">
              <w:rPr>
                <w:rStyle w:val="Hyperlink"/>
                <w:rFonts w:cstheme="minorHAnsi"/>
                <w:noProof/>
              </w:rPr>
              <w:t>New Energy Apprentice Support Payment</w:t>
            </w:r>
            <w:r w:rsidR="008B07E7">
              <w:rPr>
                <w:noProof/>
                <w:webHidden/>
              </w:rPr>
              <w:tab/>
            </w:r>
            <w:r w:rsidR="008B07E7">
              <w:rPr>
                <w:noProof/>
                <w:webHidden/>
              </w:rPr>
              <w:fldChar w:fldCharType="begin"/>
            </w:r>
            <w:r w:rsidR="008B07E7">
              <w:rPr>
                <w:noProof/>
                <w:webHidden/>
              </w:rPr>
              <w:instrText xml:space="preserve"> PAGEREF _Toc170290703 \h </w:instrText>
            </w:r>
            <w:r w:rsidR="008B07E7">
              <w:rPr>
                <w:noProof/>
                <w:webHidden/>
              </w:rPr>
            </w:r>
            <w:r w:rsidR="008B07E7">
              <w:rPr>
                <w:noProof/>
                <w:webHidden/>
              </w:rPr>
              <w:fldChar w:fldCharType="separate"/>
            </w:r>
            <w:r w:rsidR="00865619">
              <w:rPr>
                <w:noProof/>
                <w:webHidden/>
              </w:rPr>
              <w:t>37</w:t>
            </w:r>
            <w:r w:rsidR="008B07E7">
              <w:rPr>
                <w:noProof/>
                <w:webHidden/>
              </w:rPr>
              <w:fldChar w:fldCharType="end"/>
            </w:r>
          </w:hyperlink>
        </w:p>
        <w:p w14:paraId="705C22E6" w14:textId="2411A196" w:rsidR="008B07E7" w:rsidRDefault="00000000">
          <w:pPr>
            <w:pStyle w:val="TOC2"/>
            <w:rPr>
              <w:rFonts w:eastAsiaTheme="minorEastAsia"/>
              <w:noProof/>
              <w:kern w:val="2"/>
              <w:sz w:val="24"/>
              <w:szCs w:val="24"/>
              <w:lang w:eastAsia="en-AU"/>
              <w14:ligatures w14:val="standardContextual"/>
            </w:rPr>
          </w:pPr>
          <w:hyperlink w:anchor="_Toc170290704" w:history="1">
            <w:r w:rsidR="008B07E7" w:rsidRPr="0068079E">
              <w:rPr>
                <w:rStyle w:val="Hyperlink"/>
                <w:noProof/>
              </w:rPr>
              <w:t>3.</w:t>
            </w:r>
            <w:r w:rsidR="008B07E7">
              <w:rPr>
                <w:rFonts w:eastAsiaTheme="minorEastAsia"/>
                <w:noProof/>
                <w:kern w:val="2"/>
                <w:sz w:val="24"/>
                <w:szCs w:val="24"/>
                <w:lang w:eastAsia="en-AU"/>
                <w14:ligatures w14:val="standardContextual"/>
              </w:rPr>
              <w:tab/>
            </w:r>
            <w:r w:rsidR="008B07E7" w:rsidRPr="0068079E">
              <w:rPr>
                <w:rStyle w:val="Hyperlink"/>
                <w:noProof/>
              </w:rPr>
              <w:t>Living Away From Home Allowance</w:t>
            </w:r>
            <w:r w:rsidR="008B07E7">
              <w:rPr>
                <w:noProof/>
                <w:webHidden/>
              </w:rPr>
              <w:tab/>
            </w:r>
            <w:r w:rsidR="008B07E7">
              <w:rPr>
                <w:noProof/>
                <w:webHidden/>
              </w:rPr>
              <w:fldChar w:fldCharType="begin"/>
            </w:r>
            <w:r w:rsidR="008B07E7">
              <w:rPr>
                <w:noProof/>
                <w:webHidden/>
              </w:rPr>
              <w:instrText xml:space="preserve"> PAGEREF _Toc170290704 \h </w:instrText>
            </w:r>
            <w:r w:rsidR="008B07E7">
              <w:rPr>
                <w:noProof/>
                <w:webHidden/>
              </w:rPr>
            </w:r>
            <w:r w:rsidR="008B07E7">
              <w:rPr>
                <w:noProof/>
                <w:webHidden/>
              </w:rPr>
              <w:fldChar w:fldCharType="separate"/>
            </w:r>
            <w:r w:rsidR="00865619">
              <w:rPr>
                <w:noProof/>
                <w:webHidden/>
              </w:rPr>
              <w:t>37</w:t>
            </w:r>
            <w:r w:rsidR="008B07E7">
              <w:rPr>
                <w:noProof/>
                <w:webHidden/>
              </w:rPr>
              <w:fldChar w:fldCharType="end"/>
            </w:r>
          </w:hyperlink>
        </w:p>
        <w:p w14:paraId="19B3B2F7" w14:textId="299FE11D" w:rsidR="008B07E7" w:rsidRDefault="00000000">
          <w:pPr>
            <w:pStyle w:val="TOC3"/>
            <w:rPr>
              <w:rFonts w:eastAsiaTheme="minorEastAsia"/>
              <w:noProof/>
              <w:kern w:val="2"/>
              <w:sz w:val="24"/>
              <w:szCs w:val="24"/>
              <w:lang w:eastAsia="en-AU"/>
              <w14:ligatures w14:val="standardContextual"/>
            </w:rPr>
          </w:pPr>
          <w:hyperlink w:anchor="_Toc170290705" w:history="1">
            <w:r w:rsidR="008B07E7" w:rsidRPr="0068079E">
              <w:rPr>
                <w:rStyle w:val="Hyperlink"/>
                <w:noProof/>
              </w:rPr>
              <w:t>3.1</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_Toc170290705 \h </w:instrText>
            </w:r>
            <w:r w:rsidR="008B07E7">
              <w:rPr>
                <w:noProof/>
                <w:webHidden/>
              </w:rPr>
            </w:r>
            <w:r w:rsidR="008B07E7">
              <w:rPr>
                <w:noProof/>
                <w:webHidden/>
              </w:rPr>
              <w:fldChar w:fldCharType="separate"/>
            </w:r>
            <w:r w:rsidR="00865619">
              <w:rPr>
                <w:noProof/>
                <w:webHidden/>
              </w:rPr>
              <w:t>37</w:t>
            </w:r>
            <w:r w:rsidR="008B07E7">
              <w:rPr>
                <w:noProof/>
                <w:webHidden/>
              </w:rPr>
              <w:fldChar w:fldCharType="end"/>
            </w:r>
          </w:hyperlink>
        </w:p>
        <w:p w14:paraId="1DE57D62" w14:textId="1229418B" w:rsidR="008B07E7" w:rsidRDefault="00000000">
          <w:pPr>
            <w:pStyle w:val="TOC3"/>
            <w:rPr>
              <w:rFonts w:eastAsiaTheme="minorEastAsia"/>
              <w:noProof/>
              <w:kern w:val="2"/>
              <w:sz w:val="24"/>
              <w:szCs w:val="24"/>
              <w:lang w:eastAsia="en-AU"/>
              <w14:ligatures w14:val="standardContextual"/>
            </w:rPr>
          </w:pPr>
          <w:hyperlink w:anchor="_Toc170290706" w:history="1">
            <w:r w:rsidR="008B07E7" w:rsidRPr="0068079E">
              <w:rPr>
                <w:rStyle w:val="Hyperlink"/>
                <w:noProof/>
              </w:rPr>
              <w:t>3.2</w:t>
            </w:r>
            <w:r w:rsidR="008B07E7">
              <w:rPr>
                <w:rFonts w:eastAsiaTheme="minorEastAsia"/>
                <w:noProof/>
                <w:kern w:val="2"/>
                <w:sz w:val="24"/>
                <w:szCs w:val="24"/>
                <w:lang w:eastAsia="en-AU"/>
                <w14:ligatures w14:val="standardContextual"/>
              </w:rPr>
              <w:tab/>
            </w:r>
            <w:r w:rsidR="008B07E7" w:rsidRPr="0068079E">
              <w:rPr>
                <w:rStyle w:val="Hyperlink"/>
                <w:noProof/>
              </w:rPr>
              <w:t>Eligibility requirements</w:t>
            </w:r>
            <w:r w:rsidR="008B07E7">
              <w:rPr>
                <w:noProof/>
                <w:webHidden/>
              </w:rPr>
              <w:tab/>
            </w:r>
            <w:r w:rsidR="008B07E7">
              <w:rPr>
                <w:noProof/>
                <w:webHidden/>
              </w:rPr>
              <w:fldChar w:fldCharType="begin"/>
            </w:r>
            <w:r w:rsidR="008B07E7">
              <w:rPr>
                <w:noProof/>
                <w:webHidden/>
              </w:rPr>
              <w:instrText xml:space="preserve"> PAGEREF _Toc170290706 \h </w:instrText>
            </w:r>
            <w:r w:rsidR="008B07E7">
              <w:rPr>
                <w:noProof/>
                <w:webHidden/>
              </w:rPr>
            </w:r>
            <w:r w:rsidR="008B07E7">
              <w:rPr>
                <w:noProof/>
                <w:webHidden/>
              </w:rPr>
              <w:fldChar w:fldCharType="separate"/>
            </w:r>
            <w:r w:rsidR="00865619">
              <w:rPr>
                <w:noProof/>
                <w:webHidden/>
              </w:rPr>
              <w:t>37</w:t>
            </w:r>
            <w:r w:rsidR="008B07E7">
              <w:rPr>
                <w:noProof/>
                <w:webHidden/>
              </w:rPr>
              <w:fldChar w:fldCharType="end"/>
            </w:r>
          </w:hyperlink>
        </w:p>
        <w:p w14:paraId="0807CF4E" w14:textId="2A23CF97" w:rsidR="008B07E7" w:rsidRDefault="00000000">
          <w:pPr>
            <w:pStyle w:val="TOC3"/>
            <w:rPr>
              <w:rFonts w:eastAsiaTheme="minorEastAsia"/>
              <w:noProof/>
              <w:kern w:val="2"/>
              <w:sz w:val="24"/>
              <w:szCs w:val="24"/>
              <w:lang w:eastAsia="en-AU"/>
              <w14:ligatures w14:val="standardContextual"/>
            </w:rPr>
          </w:pPr>
          <w:hyperlink w:anchor="_Toc170290707" w:history="1">
            <w:r w:rsidR="008B07E7" w:rsidRPr="0068079E">
              <w:rPr>
                <w:rStyle w:val="Hyperlink"/>
                <w:noProof/>
              </w:rPr>
              <w:t>3.3</w:t>
            </w:r>
            <w:r w:rsidR="008B07E7">
              <w:rPr>
                <w:rFonts w:eastAsiaTheme="minorEastAsia"/>
                <w:noProof/>
                <w:kern w:val="2"/>
                <w:sz w:val="24"/>
                <w:szCs w:val="24"/>
                <w:lang w:eastAsia="en-AU"/>
                <w14:ligatures w14:val="standardContextual"/>
              </w:rPr>
              <w:tab/>
            </w:r>
            <w:r w:rsidR="008B07E7" w:rsidRPr="0068079E">
              <w:rPr>
                <w:rStyle w:val="Hyperlink"/>
                <w:noProof/>
              </w:rPr>
              <w:t>Payment rates</w:t>
            </w:r>
            <w:r w:rsidR="008B07E7">
              <w:rPr>
                <w:noProof/>
                <w:webHidden/>
              </w:rPr>
              <w:tab/>
            </w:r>
            <w:r w:rsidR="008B07E7">
              <w:rPr>
                <w:noProof/>
                <w:webHidden/>
              </w:rPr>
              <w:fldChar w:fldCharType="begin"/>
            </w:r>
            <w:r w:rsidR="008B07E7">
              <w:rPr>
                <w:noProof/>
                <w:webHidden/>
              </w:rPr>
              <w:instrText xml:space="preserve"> PAGEREF _Toc170290707 \h </w:instrText>
            </w:r>
            <w:r w:rsidR="008B07E7">
              <w:rPr>
                <w:noProof/>
                <w:webHidden/>
              </w:rPr>
            </w:r>
            <w:r w:rsidR="008B07E7">
              <w:rPr>
                <w:noProof/>
                <w:webHidden/>
              </w:rPr>
              <w:fldChar w:fldCharType="separate"/>
            </w:r>
            <w:r w:rsidR="00865619">
              <w:rPr>
                <w:noProof/>
                <w:webHidden/>
              </w:rPr>
              <w:t>39</w:t>
            </w:r>
            <w:r w:rsidR="008B07E7">
              <w:rPr>
                <w:noProof/>
                <w:webHidden/>
              </w:rPr>
              <w:fldChar w:fldCharType="end"/>
            </w:r>
          </w:hyperlink>
        </w:p>
        <w:p w14:paraId="2EA88761" w14:textId="31F4D8E4" w:rsidR="008B07E7" w:rsidRDefault="00000000">
          <w:pPr>
            <w:pStyle w:val="TOC3"/>
            <w:rPr>
              <w:rFonts w:eastAsiaTheme="minorEastAsia"/>
              <w:noProof/>
              <w:kern w:val="2"/>
              <w:sz w:val="24"/>
              <w:szCs w:val="24"/>
              <w:lang w:eastAsia="en-AU"/>
              <w14:ligatures w14:val="standardContextual"/>
            </w:rPr>
          </w:pPr>
          <w:hyperlink w:anchor="_Toc170290708" w:history="1">
            <w:r w:rsidR="008B07E7" w:rsidRPr="0068079E">
              <w:rPr>
                <w:rStyle w:val="Hyperlink"/>
                <w:noProof/>
              </w:rPr>
              <w:t>3.4</w:t>
            </w:r>
            <w:r w:rsidR="008B07E7">
              <w:rPr>
                <w:rFonts w:eastAsiaTheme="minorEastAsia"/>
                <w:noProof/>
                <w:kern w:val="2"/>
                <w:sz w:val="24"/>
                <w:szCs w:val="24"/>
                <w:lang w:eastAsia="en-AU"/>
                <w14:ligatures w14:val="standardContextual"/>
              </w:rPr>
              <w:tab/>
            </w:r>
            <w:r w:rsidR="008B07E7" w:rsidRPr="0068079E">
              <w:rPr>
                <w:rStyle w:val="Hyperlink"/>
                <w:noProof/>
              </w:rPr>
              <w:t>Applying for the Living Away From Home Allowance</w:t>
            </w:r>
            <w:r w:rsidR="008B07E7">
              <w:rPr>
                <w:noProof/>
                <w:webHidden/>
              </w:rPr>
              <w:tab/>
            </w:r>
            <w:r w:rsidR="008B07E7">
              <w:rPr>
                <w:noProof/>
                <w:webHidden/>
              </w:rPr>
              <w:fldChar w:fldCharType="begin"/>
            </w:r>
            <w:r w:rsidR="008B07E7">
              <w:rPr>
                <w:noProof/>
                <w:webHidden/>
              </w:rPr>
              <w:instrText xml:space="preserve"> PAGEREF _Toc170290708 \h </w:instrText>
            </w:r>
            <w:r w:rsidR="008B07E7">
              <w:rPr>
                <w:noProof/>
                <w:webHidden/>
              </w:rPr>
            </w:r>
            <w:r w:rsidR="008B07E7">
              <w:rPr>
                <w:noProof/>
                <w:webHidden/>
              </w:rPr>
              <w:fldChar w:fldCharType="separate"/>
            </w:r>
            <w:r w:rsidR="00865619">
              <w:rPr>
                <w:noProof/>
                <w:webHidden/>
              </w:rPr>
              <w:t>40</w:t>
            </w:r>
            <w:r w:rsidR="008B07E7">
              <w:rPr>
                <w:noProof/>
                <w:webHidden/>
              </w:rPr>
              <w:fldChar w:fldCharType="end"/>
            </w:r>
          </w:hyperlink>
        </w:p>
        <w:p w14:paraId="125E55E1" w14:textId="1660EDA5" w:rsidR="008B07E7" w:rsidRDefault="00000000">
          <w:pPr>
            <w:pStyle w:val="TOC3"/>
            <w:rPr>
              <w:rFonts w:eastAsiaTheme="minorEastAsia"/>
              <w:noProof/>
              <w:kern w:val="2"/>
              <w:sz w:val="24"/>
              <w:szCs w:val="24"/>
              <w:lang w:eastAsia="en-AU"/>
              <w14:ligatures w14:val="standardContextual"/>
            </w:rPr>
          </w:pPr>
          <w:hyperlink w:anchor="_Toc170290709" w:history="1">
            <w:r w:rsidR="008B07E7" w:rsidRPr="0068079E">
              <w:rPr>
                <w:rStyle w:val="Hyperlink"/>
                <w:noProof/>
              </w:rPr>
              <w:t>3.5</w:t>
            </w:r>
            <w:r w:rsidR="008B07E7">
              <w:rPr>
                <w:rFonts w:eastAsiaTheme="minorEastAsia"/>
                <w:noProof/>
                <w:kern w:val="2"/>
                <w:sz w:val="24"/>
                <w:szCs w:val="24"/>
                <w:lang w:eastAsia="en-AU"/>
                <w14:ligatures w14:val="standardContextual"/>
              </w:rPr>
              <w:tab/>
            </w:r>
            <w:r w:rsidR="008B07E7" w:rsidRPr="0068079E">
              <w:rPr>
                <w:rStyle w:val="Hyperlink"/>
                <w:noProof/>
              </w:rPr>
              <w:t>Claiming payments</w:t>
            </w:r>
            <w:r w:rsidR="008B07E7">
              <w:rPr>
                <w:noProof/>
                <w:webHidden/>
              </w:rPr>
              <w:tab/>
            </w:r>
            <w:r w:rsidR="008B07E7">
              <w:rPr>
                <w:noProof/>
                <w:webHidden/>
              </w:rPr>
              <w:fldChar w:fldCharType="begin"/>
            </w:r>
            <w:r w:rsidR="008B07E7">
              <w:rPr>
                <w:noProof/>
                <w:webHidden/>
              </w:rPr>
              <w:instrText xml:space="preserve"> PAGEREF _Toc170290709 \h </w:instrText>
            </w:r>
            <w:r w:rsidR="008B07E7">
              <w:rPr>
                <w:noProof/>
                <w:webHidden/>
              </w:rPr>
            </w:r>
            <w:r w:rsidR="008B07E7">
              <w:rPr>
                <w:noProof/>
                <w:webHidden/>
              </w:rPr>
              <w:fldChar w:fldCharType="separate"/>
            </w:r>
            <w:r w:rsidR="00865619">
              <w:rPr>
                <w:noProof/>
                <w:webHidden/>
              </w:rPr>
              <w:t>41</w:t>
            </w:r>
            <w:r w:rsidR="008B07E7">
              <w:rPr>
                <w:noProof/>
                <w:webHidden/>
              </w:rPr>
              <w:fldChar w:fldCharType="end"/>
            </w:r>
          </w:hyperlink>
        </w:p>
        <w:p w14:paraId="481150B6" w14:textId="7E2F57EA" w:rsidR="008B07E7" w:rsidRDefault="00000000">
          <w:pPr>
            <w:pStyle w:val="TOC3"/>
            <w:rPr>
              <w:rFonts w:eastAsiaTheme="minorEastAsia"/>
              <w:noProof/>
              <w:kern w:val="2"/>
              <w:sz w:val="24"/>
              <w:szCs w:val="24"/>
              <w:lang w:eastAsia="en-AU"/>
              <w14:ligatures w14:val="standardContextual"/>
            </w:rPr>
          </w:pPr>
          <w:hyperlink w:anchor="_Toc170290710" w:history="1">
            <w:r w:rsidR="008B07E7" w:rsidRPr="0068079E">
              <w:rPr>
                <w:rStyle w:val="Hyperlink"/>
                <w:noProof/>
              </w:rPr>
              <w:t>3.6</w:t>
            </w:r>
            <w:r w:rsidR="008B07E7">
              <w:rPr>
                <w:rFonts w:eastAsiaTheme="minorEastAsia"/>
                <w:noProof/>
                <w:kern w:val="2"/>
                <w:sz w:val="24"/>
                <w:szCs w:val="24"/>
                <w:lang w:eastAsia="en-AU"/>
                <w14:ligatures w14:val="standardContextual"/>
              </w:rPr>
              <w:tab/>
            </w:r>
            <w:r w:rsidR="008B07E7" w:rsidRPr="0068079E">
              <w:rPr>
                <w:rStyle w:val="Hyperlink"/>
                <w:noProof/>
              </w:rPr>
              <w:t>Apprenticeship Administration for the purposes of the Living Away From Home Allowance</w:t>
            </w:r>
            <w:r w:rsidR="008B07E7">
              <w:rPr>
                <w:noProof/>
                <w:webHidden/>
              </w:rPr>
              <w:tab/>
            </w:r>
            <w:r w:rsidR="008B07E7">
              <w:rPr>
                <w:noProof/>
                <w:webHidden/>
              </w:rPr>
              <w:fldChar w:fldCharType="begin"/>
            </w:r>
            <w:r w:rsidR="008B07E7">
              <w:rPr>
                <w:noProof/>
                <w:webHidden/>
              </w:rPr>
              <w:instrText xml:space="preserve"> PAGEREF _Toc170290710 \h </w:instrText>
            </w:r>
            <w:r w:rsidR="008B07E7">
              <w:rPr>
                <w:noProof/>
                <w:webHidden/>
              </w:rPr>
            </w:r>
            <w:r w:rsidR="008B07E7">
              <w:rPr>
                <w:noProof/>
                <w:webHidden/>
              </w:rPr>
              <w:fldChar w:fldCharType="separate"/>
            </w:r>
            <w:r w:rsidR="00865619">
              <w:rPr>
                <w:noProof/>
                <w:webHidden/>
              </w:rPr>
              <w:t>41</w:t>
            </w:r>
            <w:r w:rsidR="008B07E7">
              <w:rPr>
                <w:noProof/>
                <w:webHidden/>
              </w:rPr>
              <w:fldChar w:fldCharType="end"/>
            </w:r>
          </w:hyperlink>
        </w:p>
        <w:p w14:paraId="5B5223E4" w14:textId="0B274002" w:rsidR="008B07E7" w:rsidRDefault="00000000">
          <w:pPr>
            <w:pStyle w:val="TOC1"/>
            <w:rPr>
              <w:rFonts w:eastAsiaTheme="minorEastAsia"/>
              <w:b w:val="0"/>
              <w:noProof/>
              <w:kern w:val="2"/>
              <w:sz w:val="24"/>
              <w:szCs w:val="24"/>
              <w:lang w:eastAsia="en-AU"/>
              <w14:ligatures w14:val="standardContextual"/>
            </w:rPr>
          </w:pPr>
          <w:hyperlink w:anchor="_Toc170290711" w:history="1">
            <w:r w:rsidR="008B07E7" w:rsidRPr="0068079E">
              <w:rPr>
                <w:rStyle w:val="Hyperlink"/>
                <w:noProof/>
              </w:rPr>
              <w:t>Part G. General administrative matters</w:t>
            </w:r>
            <w:r w:rsidR="008B07E7">
              <w:rPr>
                <w:noProof/>
                <w:webHidden/>
              </w:rPr>
              <w:tab/>
            </w:r>
            <w:r w:rsidR="008B07E7">
              <w:rPr>
                <w:noProof/>
                <w:webHidden/>
              </w:rPr>
              <w:fldChar w:fldCharType="begin"/>
            </w:r>
            <w:r w:rsidR="008B07E7">
              <w:rPr>
                <w:noProof/>
                <w:webHidden/>
              </w:rPr>
              <w:instrText xml:space="preserve"> PAGEREF _Toc170290711 \h </w:instrText>
            </w:r>
            <w:r w:rsidR="008B07E7">
              <w:rPr>
                <w:noProof/>
                <w:webHidden/>
              </w:rPr>
            </w:r>
            <w:r w:rsidR="008B07E7">
              <w:rPr>
                <w:noProof/>
                <w:webHidden/>
              </w:rPr>
              <w:fldChar w:fldCharType="separate"/>
            </w:r>
            <w:r w:rsidR="00865619">
              <w:rPr>
                <w:noProof/>
                <w:webHidden/>
              </w:rPr>
              <w:t>43</w:t>
            </w:r>
            <w:r w:rsidR="008B07E7">
              <w:rPr>
                <w:noProof/>
                <w:webHidden/>
              </w:rPr>
              <w:fldChar w:fldCharType="end"/>
            </w:r>
          </w:hyperlink>
        </w:p>
        <w:p w14:paraId="7937D07E" w14:textId="5A9988A5" w:rsidR="008B07E7" w:rsidRDefault="00000000">
          <w:pPr>
            <w:pStyle w:val="TOC2"/>
            <w:rPr>
              <w:rFonts w:eastAsiaTheme="minorEastAsia"/>
              <w:noProof/>
              <w:kern w:val="2"/>
              <w:sz w:val="24"/>
              <w:szCs w:val="24"/>
              <w:lang w:eastAsia="en-AU"/>
              <w14:ligatures w14:val="standardContextual"/>
            </w:rPr>
          </w:pPr>
          <w:hyperlink w:anchor="_Toc170290712" w:history="1">
            <w:r w:rsidR="008B07E7" w:rsidRPr="0068079E">
              <w:rPr>
                <w:rStyle w:val="Hyperlink"/>
                <w:noProof/>
              </w:rPr>
              <w:t>1.</w:t>
            </w:r>
            <w:r w:rsidR="008B07E7">
              <w:rPr>
                <w:rFonts w:eastAsiaTheme="minorEastAsia"/>
                <w:noProof/>
                <w:kern w:val="2"/>
                <w:sz w:val="24"/>
                <w:szCs w:val="24"/>
                <w:lang w:eastAsia="en-AU"/>
                <w14:ligatures w14:val="standardContextual"/>
              </w:rPr>
              <w:tab/>
            </w:r>
            <w:r w:rsidR="008B07E7" w:rsidRPr="0068079E">
              <w:rPr>
                <w:rStyle w:val="Hyperlink"/>
                <w:noProof/>
              </w:rPr>
              <w:t>How payments are made</w:t>
            </w:r>
            <w:r w:rsidR="008B07E7">
              <w:rPr>
                <w:noProof/>
                <w:webHidden/>
              </w:rPr>
              <w:tab/>
            </w:r>
            <w:r w:rsidR="008B07E7">
              <w:rPr>
                <w:noProof/>
                <w:webHidden/>
              </w:rPr>
              <w:fldChar w:fldCharType="begin"/>
            </w:r>
            <w:r w:rsidR="008B07E7">
              <w:rPr>
                <w:noProof/>
                <w:webHidden/>
              </w:rPr>
              <w:instrText xml:space="preserve"> PAGEREF _Toc170290712 \h </w:instrText>
            </w:r>
            <w:r w:rsidR="008B07E7">
              <w:rPr>
                <w:noProof/>
                <w:webHidden/>
              </w:rPr>
            </w:r>
            <w:r w:rsidR="008B07E7">
              <w:rPr>
                <w:noProof/>
                <w:webHidden/>
              </w:rPr>
              <w:fldChar w:fldCharType="separate"/>
            </w:r>
            <w:r w:rsidR="00865619">
              <w:rPr>
                <w:noProof/>
                <w:webHidden/>
              </w:rPr>
              <w:t>43</w:t>
            </w:r>
            <w:r w:rsidR="008B07E7">
              <w:rPr>
                <w:noProof/>
                <w:webHidden/>
              </w:rPr>
              <w:fldChar w:fldCharType="end"/>
            </w:r>
          </w:hyperlink>
        </w:p>
        <w:p w14:paraId="6D467CD7" w14:textId="02265BD9" w:rsidR="008B07E7" w:rsidRDefault="00000000">
          <w:pPr>
            <w:pStyle w:val="TOC2"/>
            <w:rPr>
              <w:rFonts w:eastAsiaTheme="minorEastAsia"/>
              <w:noProof/>
              <w:kern w:val="2"/>
              <w:sz w:val="24"/>
              <w:szCs w:val="24"/>
              <w:lang w:eastAsia="en-AU"/>
              <w14:ligatures w14:val="standardContextual"/>
            </w:rPr>
          </w:pPr>
          <w:hyperlink w:anchor="_Toc170290713" w:history="1">
            <w:r w:rsidR="008B07E7" w:rsidRPr="0068079E">
              <w:rPr>
                <w:rStyle w:val="Hyperlink"/>
                <w:noProof/>
              </w:rPr>
              <w:t>2.</w:t>
            </w:r>
            <w:r w:rsidR="008B07E7">
              <w:rPr>
                <w:rFonts w:eastAsiaTheme="minorEastAsia"/>
                <w:noProof/>
                <w:kern w:val="2"/>
                <w:sz w:val="24"/>
                <w:szCs w:val="24"/>
                <w:lang w:eastAsia="en-AU"/>
                <w14:ligatures w14:val="standardContextual"/>
              </w:rPr>
              <w:tab/>
            </w:r>
            <w:r w:rsidR="008B07E7" w:rsidRPr="0068079E">
              <w:rPr>
                <w:rStyle w:val="Hyperlink"/>
                <w:noProof/>
              </w:rPr>
              <w:t>Withholding or refusing payment and suspect claims</w:t>
            </w:r>
            <w:r w:rsidR="008B07E7">
              <w:rPr>
                <w:noProof/>
                <w:webHidden/>
              </w:rPr>
              <w:tab/>
            </w:r>
            <w:r w:rsidR="008B07E7">
              <w:rPr>
                <w:noProof/>
                <w:webHidden/>
              </w:rPr>
              <w:fldChar w:fldCharType="begin"/>
            </w:r>
            <w:r w:rsidR="008B07E7">
              <w:rPr>
                <w:noProof/>
                <w:webHidden/>
              </w:rPr>
              <w:instrText xml:space="preserve"> PAGEREF _Toc170290713 \h </w:instrText>
            </w:r>
            <w:r w:rsidR="008B07E7">
              <w:rPr>
                <w:noProof/>
                <w:webHidden/>
              </w:rPr>
            </w:r>
            <w:r w:rsidR="008B07E7">
              <w:rPr>
                <w:noProof/>
                <w:webHidden/>
              </w:rPr>
              <w:fldChar w:fldCharType="separate"/>
            </w:r>
            <w:r w:rsidR="00865619">
              <w:rPr>
                <w:noProof/>
                <w:webHidden/>
              </w:rPr>
              <w:t>43</w:t>
            </w:r>
            <w:r w:rsidR="008B07E7">
              <w:rPr>
                <w:noProof/>
                <w:webHidden/>
              </w:rPr>
              <w:fldChar w:fldCharType="end"/>
            </w:r>
          </w:hyperlink>
        </w:p>
        <w:p w14:paraId="443022BD" w14:textId="143CD4BE" w:rsidR="008B07E7" w:rsidRDefault="00000000">
          <w:pPr>
            <w:pStyle w:val="TOC3"/>
            <w:rPr>
              <w:rFonts w:eastAsiaTheme="minorEastAsia"/>
              <w:noProof/>
              <w:kern w:val="2"/>
              <w:sz w:val="24"/>
              <w:szCs w:val="24"/>
              <w:lang w:eastAsia="en-AU"/>
              <w14:ligatures w14:val="standardContextual"/>
            </w:rPr>
          </w:pPr>
          <w:hyperlink w:anchor="_Toc170290714" w:history="1">
            <w:r w:rsidR="008B07E7" w:rsidRPr="0068079E">
              <w:rPr>
                <w:rStyle w:val="Hyperlink"/>
                <w:noProof/>
              </w:rPr>
              <w:t>2.1 Right to withhold or refuse payment</w:t>
            </w:r>
            <w:r w:rsidR="008B07E7">
              <w:rPr>
                <w:noProof/>
                <w:webHidden/>
              </w:rPr>
              <w:tab/>
            </w:r>
            <w:r w:rsidR="008B07E7">
              <w:rPr>
                <w:noProof/>
                <w:webHidden/>
              </w:rPr>
              <w:fldChar w:fldCharType="begin"/>
            </w:r>
            <w:r w:rsidR="008B07E7">
              <w:rPr>
                <w:noProof/>
                <w:webHidden/>
              </w:rPr>
              <w:instrText xml:space="preserve"> PAGEREF _Toc170290714 \h </w:instrText>
            </w:r>
            <w:r w:rsidR="008B07E7">
              <w:rPr>
                <w:noProof/>
                <w:webHidden/>
              </w:rPr>
            </w:r>
            <w:r w:rsidR="008B07E7">
              <w:rPr>
                <w:noProof/>
                <w:webHidden/>
              </w:rPr>
              <w:fldChar w:fldCharType="separate"/>
            </w:r>
            <w:r w:rsidR="00865619">
              <w:rPr>
                <w:noProof/>
                <w:webHidden/>
              </w:rPr>
              <w:t>43</w:t>
            </w:r>
            <w:r w:rsidR="008B07E7">
              <w:rPr>
                <w:noProof/>
                <w:webHidden/>
              </w:rPr>
              <w:fldChar w:fldCharType="end"/>
            </w:r>
          </w:hyperlink>
        </w:p>
        <w:p w14:paraId="05B19663" w14:textId="0FA0FC21" w:rsidR="008B07E7" w:rsidRDefault="00000000">
          <w:pPr>
            <w:pStyle w:val="TOC3"/>
            <w:rPr>
              <w:rFonts w:eastAsiaTheme="minorEastAsia"/>
              <w:noProof/>
              <w:kern w:val="2"/>
              <w:sz w:val="24"/>
              <w:szCs w:val="24"/>
              <w:lang w:eastAsia="en-AU"/>
              <w14:ligatures w14:val="standardContextual"/>
            </w:rPr>
          </w:pPr>
          <w:hyperlink w:anchor="_Toc170290715" w:history="1">
            <w:r w:rsidR="008B07E7" w:rsidRPr="0068079E">
              <w:rPr>
                <w:rStyle w:val="Hyperlink"/>
                <w:noProof/>
              </w:rPr>
              <w:t>2.2 Suspect claims</w:t>
            </w:r>
            <w:r w:rsidR="008B07E7">
              <w:rPr>
                <w:noProof/>
                <w:webHidden/>
              </w:rPr>
              <w:tab/>
            </w:r>
            <w:r w:rsidR="008B07E7">
              <w:rPr>
                <w:noProof/>
                <w:webHidden/>
              </w:rPr>
              <w:fldChar w:fldCharType="begin"/>
            </w:r>
            <w:r w:rsidR="008B07E7">
              <w:rPr>
                <w:noProof/>
                <w:webHidden/>
              </w:rPr>
              <w:instrText xml:space="preserve"> PAGEREF _Toc170290715 \h </w:instrText>
            </w:r>
            <w:r w:rsidR="008B07E7">
              <w:rPr>
                <w:noProof/>
                <w:webHidden/>
              </w:rPr>
            </w:r>
            <w:r w:rsidR="008B07E7">
              <w:rPr>
                <w:noProof/>
                <w:webHidden/>
              </w:rPr>
              <w:fldChar w:fldCharType="separate"/>
            </w:r>
            <w:r w:rsidR="00865619">
              <w:rPr>
                <w:noProof/>
                <w:webHidden/>
              </w:rPr>
              <w:t>43</w:t>
            </w:r>
            <w:r w:rsidR="008B07E7">
              <w:rPr>
                <w:noProof/>
                <w:webHidden/>
              </w:rPr>
              <w:fldChar w:fldCharType="end"/>
            </w:r>
          </w:hyperlink>
        </w:p>
        <w:p w14:paraId="08E312C2" w14:textId="346B9D67" w:rsidR="008B07E7" w:rsidRDefault="00000000">
          <w:pPr>
            <w:pStyle w:val="TOC2"/>
            <w:rPr>
              <w:rFonts w:eastAsiaTheme="minorEastAsia"/>
              <w:noProof/>
              <w:kern w:val="2"/>
              <w:sz w:val="24"/>
              <w:szCs w:val="24"/>
              <w:lang w:eastAsia="en-AU"/>
              <w14:ligatures w14:val="standardContextual"/>
            </w:rPr>
          </w:pPr>
          <w:hyperlink w:anchor="_Toc170290716" w:history="1">
            <w:r w:rsidR="008B07E7" w:rsidRPr="0068079E">
              <w:rPr>
                <w:rStyle w:val="Hyperlink"/>
                <w:noProof/>
              </w:rPr>
              <w:t>3.</w:t>
            </w:r>
            <w:r w:rsidR="008B07E7">
              <w:rPr>
                <w:rFonts w:eastAsiaTheme="minorEastAsia"/>
                <w:noProof/>
                <w:kern w:val="2"/>
                <w:sz w:val="24"/>
                <w:szCs w:val="24"/>
                <w:lang w:eastAsia="en-AU"/>
                <w14:ligatures w14:val="standardContextual"/>
              </w:rPr>
              <w:tab/>
            </w:r>
            <w:r w:rsidR="008B07E7" w:rsidRPr="0068079E">
              <w:rPr>
                <w:rStyle w:val="Hyperlink"/>
                <w:noProof/>
              </w:rPr>
              <w:t>Debt recovery</w:t>
            </w:r>
            <w:r w:rsidR="008B07E7">
              <w:rPr>
                <w:noProof/>
                <w:webHidden/>
              </w:rPr>
              <w:tab/>
            </w:r>
            <w:r w:rsidR="008B07E7">
              <w:rPr>
                <w:noProof/>
                <w:webHidden/>
              </w:rPr>
              <w:fldChar w:fldCharType="begin"/>
            </w:r>
            <w:r w:rsidR="008B07E7">
              <w:rPr>
                <w:noProof/>
                <w:webHidden/>
              </w:rPr>
              <w:instrText xml:space="preserve"> PAGEREF _Toc170290716 \h </w:instrText>
            </w:r>
            <w:r w:rsidR="008B07E7">
              <w:rPr>
                <w:noProof/>
                <w:webHidden/>
              </w:rPr>
            </w:r>
            <w:r w:rsidR="008B07E7">
              <w:rPr>
                <w:noProof/>
                <w:webHidden/>
              </w:rPr>
              <w:fldChar w:fldCharType="separate"/>
            </w:r>
            <w:r w:rsidR="00865619">
              <w:rPr>
                <w:noProof/>
                <w:webHidden/>
              </w:rPr>
              <w:t>44</w:t>
            </w:r>
            <w:r w:rsidR="008B07E7">
              <w:rPr>
                <w:noProof/>
                <w:webHidden/>
              </w:rPr>
              <w:fldChar w:fldCharType="end"/>
            </w:r>
          </w:hyperlink>
        </w:p>
        <w:p w14:paraId="0A535833" w14:textId="618FAE34" w:rsidR="008B07E7" w:rsidRDefault="00000000">
          <w:pPr>
            <w:pStyle w:val="TOC3"/>
            <w:rPr>
              <w:rFonts w:eastAsiaTheme="minorEastAsia"/>
              <w:noProof/>
              <w:kern w:val="2"/>
              <w:sz w:val="24"/>
              <w:szCs w:val="24"/>
              <w:lang w:eastAsia="en-AU"/>
              <w14:ligatures w14:val="standardContextual"/>
            </w:rPr>
          </w:pPr>
          <w:hyperlink w:anchor="_Toc170290717" w:history="1">
            <w:r w:rsidR="008B07E7" w:rsidRPr="0068079E">
              <w:rPr>
                <w:rStyle w:val="Hyperlink"/>
                <w:noProof/>
              </w:rPr>
              <w:t>3.1 Departmental responsibilities</w:t>
            </w:r>
            <w:r w:rsidR="008B07E7">
              <w:rPr>
                <w:noProof/>
                <w:webHidden/>
              </w:rPr>
              <w:tab/>
            </w:r>
            <w:r w:rsidR="008B07E7">
              <w:rPr>
                <w:noProof/>
                <w:webHidden/>
              </w:rPr>
              <w:fldChar w:fldCharType="begin"/>
            </w:r>
            <w:r w:rsidR="008B07E7">
              <w:rPr>
                <w:noProof/>
                <w:webHidden/>
              </w:rPr>
              <w:instrText xml:space="preserve"> PAGEREF _Toc170290717 \h </w:instrText>
            </w:r>
            <w:r w:rsidR="008B07E7">
              <w:rPr>
                <w:noProof/>
                <w:webHidden/>
              </w:rPr>
            </w:r>
            <w:r w:rsidR="008B07E7">
              <w:rPr>
                <w:noProof/>
                <w:webHidden/>
              </w:rPr>
              <w:fldChar w:fldCharType="separate"/>
            </w:r>
            <w:r w:rsidR="00865619">
              <w:rPr>
                <w:noProof/>
                <w:webHidden/>
              </w:rPr>
              <w:t>44</w:t>
            </w:r>
            <w:r w:rsidR="008B07E7">
              <w:rPr>
                <w:noProof/>
                <w:webHidden/>
              </w:rPr>
              <w:fldChar w:fldCharType="end"/>
            </w:r>
          </w:hyperlink>
        </w:p>
        <w:p w14:paraId="3A6B4716" w14:textId="05119DE6" w:rsidR="008B07E7" w:rsidRDefault="00000000">
          <w:pPr>
            <w:pStyle w:val="TOC3"/>
            <w:rPr>
              <w:rFonts w:eastAsiaTheme="minorEastAsia"/>
              <w:noProof/>
              <w:kern w:val="2"/>
              <w:sz w:val="24"/>
              <w:szCs w:val="24"/>
              <w:lang w:eastAsia="en-AU"/>
              <w14:ligatures w14:val="standardContextual"/>
            </w:rPr>
          </w:pPr>
          <w:hyperlink w:anchor="_Toc170290718" w:history="1">
            <w:r w:rsidR="008B07E7" w:rsidRPr="0068079E">
              <w:rPr>
                <w:rStyle w:val="Hyperlink"/>
                <w:noProof/>
              </w:rPr>
              <w:t>3.2</w:t>
            </w:r>
            <w:r w:rsidR="008B07E7">
              <w:rPr>
                <w:rFonts w:eastAsiaTheme="minorEastAsia"/>
                <w:noProof/>
                <w:kern w:val="2"/>
                <w:sz w:val="24"/>
                <w:szCs w:val="24"/>
                <w:lang w:eastAsia="en-AU"/>
                <w14:ligatures w14:val="standardContextual"/>
              </w:rPr>
              <w:tab/>
            </w:r>
            <w:r w:rsidR="008B07E7" w:rsidRPr="0068079E">
              <w:rPr>
                <w:rStyle w:val="Hyperlink"/>
                <w:noProof/>
              </w:rPr>
              <w:t>Apprentice Connect Australia Provider responsibilities</w:t>
            </w:r>
            <w:r w:rsidR="008B07E7">
              <w:rPr>
                <w:noProof/>
                <w:webHidden/>
              </w:rPr>
              <w:tab/>
            </w:r>
            <w:r w:rsidR="008B07E7">
              <w:rPr>
                <w:noProof/>
                <w:webHidden/>
              </w:rPr>
              <w:fldChar w:fldCharType="begin"/>
            </w:r>
            <w:r w:rsidR="008B07E7">
              <w:rPr>
                <w:noProof/>
                <w:webHidden/>
              </w:rPr>
              <w:instrText xml:space="preserve"> PAGEREF _Toc170290718 \h </w:instrText>
            </w:r>
            <w:r w:rsidR="008B07E7">
              <w:rPr>
                <w:noProof/>
                <w:webHidden/>
              </w:rPr>
            </w:r>
            <w:r w:rsidR="008B07E7">
              <w:rPr>
                <w:noProof/>
                <w:webHidden/>
              </w:rPr>
              <w:fldChar w:fldCharType="separate"/>
            </w:r>
            <w:r w:rsidR="00865619">
              <w:rPr>
                <w:noProof/>
                <w:webHidden/>
              </w:rPr>
              <w:t>44</w:t>
            </w:r>
            <w:r w:rsidR="008B07E7">
              <w:rPr>
                <w:noProof/>
                <w:webHidden/>
              </w:rPr>
              <w:fldChar w:fldCharType="end"/>
            </w:r>
          </w:hyperlink>
        </w:p>
        <w:p w14:paraId="4092F76D" w14:textId="18787DCA" w:rsidR="008B07E7" w:rsidRDefault="00000000">
          <w:pPr>
            <w:pStyle w:val="TOC2"/>
            <w:rPr>
              <w:rFonts w:eastAsiaTheme="minorEastAsia"/>
              <w:noProof/>
              <w:kern w:val="2"/>
              <w:sz w:val="24"/>
              <w:szCs w:val="24"/>
              <w:lang w:eastAsia="en-AU"/>
              <w14:ligatures w14:val="standardContextual"/>
            </w:rPr>
          </w:pPr>
          <w:hyperlink w:anchor="_Toc170290719" w:history="1">
            <w:r w:rsidR="008B07E7" w:rsidRPr="0068079E">
              <w:rPr>
                <w:rStyle w:val="Hyperlink"/>
                <w:noProof/>
              </w:rPr>
              <w:t>4.</w:t>
            </w:r>
            <w:r w:rsidR="008B07E7">
              <w:rPr>
                <w:rFonts w:eastAsiaTheme="minorEastAsia"/>
                <w:noProof/>
                <w:kern w:val="2"/>
                <w:sz w:val="24"/>
                <w:szCs w:val="24"/>
                <w:lang w:eastAsia="en-AU"/>
                <w14:ligatures w14:val="standardContextual"/>
              </w:rPr>
              <w:tab/>
            </w:r>
            <w:r w:rsidR="008B07E7" w:rsidRPr="0068079E">
              <w:rPr>
                <w:rStyle w:val="Hyperlink"/>
                <w:noProof/>
              </w:rPr>
              <w:t>Waivers and review of decisions</w:t>
            </w:r>
            <w:r w:rsidR="008B07E7">
              <w:rPr>
                <w:noProof/>
                <w:webHidden/>
              </w:rPr>
              <w:tab/>
            </w:r>
            <w:r w:rsidR="008B07E7">
              <w:rPr>
                <w:noProof/>
                <w:webHidden/>
              </w:rPr>
              <w:fldChar w:fldCharType="begin"/>
            </w:r>
            <w:r w:rsidR="008B07E7">
              <w:rPr>
                <w:noProof/>
                <w:webHidden/>
              </w:rPr>
              <w:instrText xml:space="preserve"> PAGEREF _Toc170290719 \h </w:instrText>
            </w:r>
            <w:r w:rsidR="008B07E7">
              <w:rPr>
                <w:noProof/>
                <w:webHidden/>
              </w:rPr>
            </w:r>
            <w:r w:rsidR="008B07E7">
              <w:rPr>
                <w:noProof/>
                <w:webHidden/>
              </w:rPr>
              <w:fldChar w:fldCharType="separate"/>
            </w:r>
            <w:r w:rsidR="00865619">
              <w:rPr>
                <w:noProof/>
                <w:webHidden/>
              </w:rPr>
              <w:t>44</w:t>
            </w:r>
            <w:r w:rsidR="008B07E7">
              <w:rPr>
                <w:noProof/>
                <w:webHidden/>
              </w:rPr>
              <w:fldChar w:fldCharType="end"/>
            </w:r>
          </w:hyperlink>
        </w:p>
        <w:p w14:paraId="612AE1AB" w14:textId="4BF81E81" w:rsidR="008B07E7" w:rsidRDefault="00000000">
          <w:pPr>
            <w:pStyle w:val="TOC3"/>
            <w:rPr>
              <w:rFonts w:eastAsiaTheme="minorEastAsia"/>
              <w:noProof/>
              <w:kern w:val="2"/>
              <w:sz w:val="24"/>
              <w:szCs w:val="24"/>
              <w:lang w:eastAsia="en-AU"/>
              <w14:ligatures w14:val="standardContextual"/>
            </w:rPr>
          </w:pPr>
          <w:hyperlink w:anchor="_Toc170290720" w:history="1">
            <w:r w:rsidR="008B07E7" w:rsidRPr="0068079E">
              <w:rPr>
                <w:rStyle w:val="Hyperlink"/>
                <w:noProof/>
              </w:rPr>
              <w:t>4.1</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_Toc170290720 \h </w:instrText>
            </w:r>
            <w:r w:rsidR="008B07E7">
              <w:rPr>
                <w:noProof/>
                <w:webHidden/>
              </w:rPr>
            </w:r>
            <w:r w:rsidR="008B07E7">
              <w:rPr>
                <w:noProof/>
                <w:webHidden/>
              </w:rPr>
              <w:fldChar w:fldCharType="separate"/>
            </w:r>
            <w:r w:rsidR="00865619">
              <w:rPr>
                <w:noProof/>
                <w:webHidden/>
              </w:rPr>
              <w:t>44</w:t>
            </w:r>
            <w:r w:rsidR="008B07E7">
              <w:rPr>
                <w:noProof/>
                <w:webHidden/>
              </w:rPr>
              <w:fldChar w:fldCharType="end"/>
            </w:r>
          </w:hyperlink>
        </w:p>
        <w:p w14:paraId="45204B7E" w14:textId="70D623C0" w:rsidR="008B07E7" w:rsidRDefault="00000000">
          <w:pPr>
            <w:pStyle w:val="TOC3"/>
            <w:rPr>
              <w:rFonts w:eastAsiaTheme="minorEastAsia"/>
              <w:noProof/>
              <w:kern w:val="2"/>
              <w:sz w:val="24"/>
              <w:szCs w:val="24"/>
              <w:lang w:eastAsia="en-AU"/>
              <w14:ligatures w14:val="standardContextual"/>
            </w:rPr>
          </w:pPr>
          <w:hyperlink w:anchor="_Toc170290721" w:history="1">
            <w:r w:rsidR="008B07E7" w:rsidRPr="0068079E">
              <w:rPr>
                <w:rStyle w:val="Hyperlink"/>
                <w:noProof/>
              </w:rPr>
              <w:t>4.2</w:t>
            </w:r>
            <w:r w:rsidR="008B07E7">
              <w:rPr>
                <w:rFonts w:eastAsiaTheme="minorEastAsia"/>
                <w:noProof/>
                <w:kern w:val="2"/>
                <w:sz w:val="24"/>
                <w:szCs w:val="24"/>
                <w:lang w:eastAsia="en-AU"/>
                <w14:ligatures w14:val="standardContextual"/>
              </w:rPr>
              <w:tab/>
            </w:r>
            <w:r w:rsidR="008B07E7" w:rsidRPr="0068079E">
              <w:rPr>
                <w:rStyle w:val="Hyperlink"/>
                <w:noProof/>
              </w:rPr>
              <w:t>Notification of ineligibility</w:t>
            </w:r>
            <w:r w:rsidR="008B07E7">
              <w:rPr>
                <w:noProof/>
                <w:webHidden/>
              </w:rPr>
              <w:tab/>
            </w:r>
            <w:r w:rsidR="008B07E7">
              <w:rPr>
                <w:noProof/>
                <w:webHidden/>
              </w:rPr>
              <w:fldChar w:fldCharType="begin"/>
            </w:r>
            <w:r w:rsidR="008B07E7">
              <w:rPr>
                <w:noProof/>
                <w:webHidden/>
              </w:rPr>
              <w:instrText xml:space="preserve"> PAGEREF _Toc170290721 \h </w:instrText>
            </w:r>
            <w:r w:rsidR="008B07E7">
              <w:rPr>
                <w:noProof/>
                <w:webHidden/>
              </w:rPr>
            </w:r>
            <w:r w:rsidR="008B07E7">
              <w:rPr>
                <w:noProof/>
                <w:webHidden/>
              </w:rPr>
              <w:fldChar w:fldCharType="separate"/>
            </w:r>
            <w:r w:rsidR="00865619">
              <w:rPr>
                <w:noProof/>
                <w:webHidden/>
              </w:rPr>
              <w:t>44</w:t>
            </w:r>
            <w:r w:rsidR="008B07E7">
              <w:rPr>
                <w:noProof/>
                <w:webHidden/>
              </w:rPr>
              <w:fldChar w:fldCharType="end"/>
            </w:r>
          </w:hyperlink>
        </w:p>
        <w:p w14:paraId="02FCE99C" w14:textId="7A9722BF" w:rsidR="008B07E7" w:rsidRDefault="00000000">
          <w:pPr>
            <w:pStyle w:val="TOC3"/>
            <w:rPr>
              <w:rFonts w:eastAsiaTheme="minorEastAsia"/>
              <w:noProof/>
              <w:kern w:val="2"/>
              <w:sz w:val="24"/>
              <w:szCs w:val="24"/>
              <w:lang w:eastAsia="en-AU"/>
              <w14:ligatures w14:val="standardContextual"/>
            </w:rPr>
          </w:pPr>
          <w:hyperlink w:anchor="_Toc170290722" w:history="1">
            <w:r w:rsidR="008B07E7" w:rsidRPr="0068079E">
              <w:rPr>
                <w:rStyle w:val="Hyperlink"/>
                <w:noProof/>
              </w:rPr>
              <w:t>4.3</w:t>
            </w:r>
            <w:r w:rsidR="008B07E7">
              <w:rPr>
                <w:rFonts w:eastAsiaTheme="minorEastAsia"/>
                <w:noProof/>
                <w:kern w:val="2"/>
                <w:sz w:val="24"/>
                <w:szCs w:val="24"/>
                <w:lang w:eastAsia="en-AU"/>
                <w14:ligatures w14:val="standardContextual"/>
              </w:rPr>
              <w:tab/>
            </w:r>
            <w:r w:rsidR="008B07E7" w:rsidRPr="0068079E">
              <w:rPr>
                <w:rStyle w:val="Hyperlink"/>
                <w:noProof/>
              </w:rPr>
              <w:t>Process for the review of a decision</w:t>
            </w:r>
            <w:r w:rsidR="008B07E7">
              <w:rPr>
                <w:noProof/>
                <w:webHidden/>
              </w:rPr>
              <w:tab/>
            </w:r>
            <w:r w:rsidR="008B07E7">
              <w:rPr>
                <w:noProof/>
                <w:webHidden/>
              </w:rPr>
              <w:fldChar w:fldCharType="begin"/>
            </w:r>
            <w:r w:rsidR="008B07E7">
              <w:rPr>
                <w:noProof/>
                <w:webHidden/>
              </w:rPr>
              <w:instrText xml:space="preserve"> PAGEREF _Toc170290722 \h </w:instrText>
            </w:r>
            <w:r w:rsidR="008B07E7">
              <w:rPr>
                <w:noProof/>
                <w:webHidden/>
              </w:rPr>
            </w:r>
            <w:r w:rsidR="008B07E7">
              <w:rPr>
                <w:noProof/>
                <w:webHidden/>
              </w:rPr>
              <w:fldChar w:fldCharType="separate"/>
            </w:r>
            <w:r w:rsidR="00865619">
              <w:rPr>
                <w:noProof/>
                <w:webHidden/>
              </w:rPr>
              <w:t>45</w:t>
            </w:r>
            <w:r w:rsidR="008B07E7">
              <w:rPr>
                <w:noProof/>
                <w:webHidden/>
              </w:rPr>
              <w:fldChar w:fldCharType="end"/>
            </w:r>
          </w:hyperlink>
        </w:p>
        <w:p w14:paraId="3B9AA811" w14:textId="56C2E881" w:rsidR="008B07E7" w:rsidRDefault="00000000">
          <w:pPr>
            <w:pStyle w:val="TOC3"/>
            <w:rPr>
              <w:rFonts w:eastAsiaTheme="minorEastAsia"/>
              <w:noProof/>
              <w:kern w:val="2"/>
              <w:sz w:val="24"/>
              <w:szCs w:val="24"/>
              <w:lang w:eastAsia="en-AU"/>
              <w14:ligatures w14:val="standardContextual"/>
            </w:rPr>
          </w:pPr>
          <w:hyperlink w:anchor="_Toc170290723" w:history="1">
            <w:r w:rsidR="008B07E7" w:rsidRPr="0068079E">
              <w:rPr>
                <w:rStyle w:val="Hyperlink"/>
                <w:noProof/>
              </w:rPr>
              <w:t>4.4</w:t>
            </w:r>
            <w:r w:rsidR="008B07E7">
              <w:rPr>
                <w:rFonts w:eastAsiaTheme="minorEastAsia"/>
                <w:noProof/>
                <w:kern w:val="2"/>
                <w:sz w:val="24"/>
                <w:szCs w:val="24"/>
                <w:lang w:eastAsia="en-AU"/>
                <w14:ligatures w14:val="standardContextual"/>
              </w:rPr>
              <w:tab/>
            </w:r>
            <w:r w:rsidR="008B07E7" w:rsidRPr="0068079E">
              <w:rPr>
                <w:rStyle w:val="Hyperlink"/>
                <w:noProof/>
              </w:rPr>
              <w:t>Consideration of exceptional circumstances</w:t>
            </w:r>
            <w:r w:rsidR="008B07E7">
              <w:rPr>
                <w:noProof/>
                <w:webHidden/>
              </w:rPr>
              <w:tab/>
            </w:r>
            <w:r w:rsidR="008B07E7">
              <w:rPr>
                <w:noProof/>
                <w:webHidden/>
              </w:rPr>
              <w:fldChar w:fldCharType="begin"/>
            </w:r>
            <w:r w:rsidR="008B07E7">
              <w:rPr>
                <w:noProof/>
                <w:webHidden/>
              </w:rPr>
              <w:instrText xml:space="preserve"> PAGEREF _Toc170290723 \h </w:instrText>
            </w:r>
            <w:r w:rsidR="008B07E7">
              <w:rPr>
                <w:noProof/>
                <w:webHidden/>
              </w:rPr>
            </w:r>
            <w:r w:rsidR="008B07E7">
              <w:rPr>
                <w:noProof/>
                <w:webHidden/>
              </w:rPr>
              <w:fldChar w:fldCharType="separate"/>
            </w:r>
            <w:r w:rsidR="00865619">
              <w:rPr>
                <w:noProof/>
                <w:webHidden/>
              </w:rPr>
              <w:t>46</w:t>
            </w:r>
            <w:r w:rsidR="008B07E7">
              <w:rPr>
                <w:noProof/>
                <w:webHidden/>
              </w:rPr>
              <w:fldChar w:fldCharType="end"/>
            </w:r>
          </w:hyperlink>
        </w:p>
        <w:p w14:paraId="372E55F7" w14:textId="5B2D2FD8" w:rsidR="008B07E7" w:rsidRDefault="00000000">
          <w:pPr>
            <w:pStyle w:val="TOC2"/>
            <w:rPr>
              <w:rFonts w:eastAsiaTheme="minorEastAsia"/>
              <w:noProof/>
              <w:kern w:val="2"/>
              <w:sz w:val="24"/>
              <w:szCs w:val="24"/>
              <w:lang w:eastAsia="en-AU"/>
              <w14:ligatures w14:val="standardContextual"/>
            </w:rPr>
          </w:pPr>
          <w:hyperlink w:anchor="_Toc170290724" w:history="1">
            <w:r w:rsidR="008B07E7" w:rsidRPr="0068079E">
              <w:rPr>
                <w:rStyle w:val="Hyperlink"/>
                <w:noProof/>
              </w:rPr>
              <w:t>5.</w:t>
            </w:r>
            <w:r w:rsidR="008B07E7">
              <w:rPr>
                <w:rFonts w:eastAsiaTheme="minorEastAsia"/>
                <w:noProof/>
                <w:kern w:val="2"/>
                <w:sz w:val="24"/>
                <w:szCs w:val="24"/>
                <w:lang w:eastAsia="en-AU"/>
                <w14:ligatures w14:val="standardContextual"/>
              </w:rPr>
              <w:tab/>
            </w:r>
            <w:r w:rsidR="008B07E7" w:rsidRPr="0068079E">
              <w:rPr>
                <w:rStyle w:val="Hyperlink"/>
                <w:noProof/>
              </w:rPr>
              <w:t>Taxation</w:t>
            </w:r>
            <w:r w:rsidR="008B07E7">
              <w:rPr>
                <w:noProof/>
                <w:webHidden/>
              </w:rPr>
              <w:tab/>
            </w:r>
            <w:r w:rsidR="008B07E7">
              <w:rPr>
                <w:noProof/>
                <w:webHidden/>
              </w:rPr>
              <w:fldChar w:fldCharType="begin"/>
            </w:r>
            <w:r w:rsidR="008B07E7">
              <w:rPr>
                <w:noProof/>
                <w:webHidden/>
              </w:rPr>
              <w:instrText xml:space="preserve"> PAGEREF _Toc170290724 \h </w:instrText>
            </w:r>
            <w:r w:rsidR="008B07E7">
              <w:rPr>
                <w:noProof/>
                <w:webHidden/>
              </w:rPr>
            </w:r>
            <w:r w:rsidR="008B07E7">
              <w:rPr>
                <w:noProof/>
                <w:webHidden/>
              </w:rPr>
              <w:fldChar w:fldCharType="separate"/>
            </w:r>
            <w:r w:rsidR="00865619">
              <w:rPr>
                <w:noProof/>
                <w:webHidden/>
              </w:rPr>
              <w:t>47</w:t>
            </w:r>
            <w:r w:rsidR="008B07E7">
              <w:rPr>
                <w:noProof/>
                <w:webHidden/>
              </w:rPr>
              <w:fldChar w:fldCharType="end"/>
            </w:r>
          </w:hyperlink>
        </w:p>
        <w:p w14:paraId="07A4C1A5" w14:textId="343F44A8" w:rsidR="008B07E7" w:rsidRDefault="00000000">
          <w:pPr>
            <w:pStyle w:val="TOC3"/>
            <w:rPr>
              <w:rFonts w:eastAsiaTheme="minorEastAsia"/>
              <w:noProof/>
              <w:kern w:val="2"/>
              <w:sz w:val="24"/>
              <w:szCs w:val="24"/>
              <w:lang w:eastAsia="en-AU"/>
              <w14:ligatures w14:val="standardContextual"/>
            </w:rPr>
          </w:pPr>
          <w:hyperlink w:anchor="_Toc170290725" w:history="1">
            <w:r w:rsidR="008B07E7" w:rsidRPr="0068079E">
              <w:rPr>
                <w:rStyle w:val="Hyperlink"/>
                <w:noProof/>
              </w:rPr>
              <w:t>5.1</w:t>
            </w:r>
            <w:r w:rsidR="008B07E7">
              <w:rPr>
                <w:rFonts w:eastAsiaTheme="minorEastAsia"/>
                <w:noProof/>
                <w:kern w:val="2"/>
                <w:sz w:val="24"/>
                <w:szCs w:val="24"/>
                <w:lang w:eastAsia="en-AU"/>
                <w14:ligatures w14:val="standardContextual"/>
              </w:rPr>
              <w:tab/>
            </w:r>
            <w:r w:rsidR="008B07E7" w:rsidRPr="0068079E">
              <w:rPr>
                <w:rStyle w:val="Hyperlink"/>
                <w:noProof/>
              </w:rPr>
              <w:t>Goods and Services Tax</w:t>
            </w:r>
            <w:r w:rsidR="008B07E7">
              <w:rPr>
                <w:noProof/>
                <w:webHidden/>
              </w:rPr>
              <w:tab/>
            </w:r>
            <w:r w:rsidR="008B07E7">
              <w:rPr>
                <w:noProof/>
                <w:webHidden/>
              </w:rPr>
              <w:fldChar w:fldCharType="begin"/>
            </w:r>
            <w:r w:rsidR="008B07E7">
              <w:rPr>
                <w:noProof/>
                <w:webHidden/>
              </w:rPr>
              <w:instrText xml:space="preserve"> PAGEREF _Toc170290725 \h </w:instrText>
            </w:r>
            <w:r w:rsidR="008B07E7">
              <w:rPr>
                <w:noProof/>
                <w:webHidden/>
              </w:rPr>
            </w:r>
            <w:r w:rsidR="008B07E7">
              <w:rPr>
                <w:noProof/>
                <w:webHidden/>
              </w:rPr>
              <w:fldChar w:fldCharType="separate"/>
            </w:r>
            <w:r w:rsidR="00865619">
              <w:rPr>
                <w:noProof/>
                <w:webHidden/>
              </w:rPr>
              <w:t>47</w:t>
            </w:r>
            <w:r w:rsidR="008B07E7">
              <w:rPr>
                <w:noProof/>
                <w:webHidden/>
              </w:rPr>
              <w:fldChar w:fldCharType="end"/>
            </w:r>
          </w:hyperlink>
        </w:p>
        <w:p w14:paraId="56A59368" w14:textId="123BE046" w:rsidR="008B07E7" w:rsidRDefault="00000000">
          <w:pPr>
            <w:pStyle w:val="TOC3"/>
            <w:rPr>
              <w:rFonts w:eastAsiaTheme="minorEastAsia"/>
              <w:noProof/>
              <w:kern w:val="2"/>
              <w:sz w:val="24"/>
              <w:szCs w:val="24"/>
              <w:lang w:eastAsia="en-AU"/>
              <w14:ligatures w14:val="standardContextual"/>
            </w:rPr>
          </w:pPr>
          <w:hyperlink w:anchor="_Toc170290726" w:history="1">
            <w:r w:rsidR="008B07E7" w:rsidRPr="0068079E">
              <w:rPr>
                <w:rStyle w:val="Hyperlink"/>
                <w:noProof/>
              </w:rPr>
              <w:t xml:space="preserve">5.2 </w:t>
            </w:r>
            <w:r w:rsidR="008B07E7">
              <w:rPr>
                <w:rFonts w:eastAsiaTheme="minorEastAsia"/>
                <w:noProof/>
                <w:kern w:val="2"/>
                <w:sz w:val="24"/>
                <w:szCs w:val="24"/>
                <w:lang w:eastAsia="en-AU"/>
                <w14:ligatures w14:val="standardContextual"/>
              </w:rPr>
              <w:tab/>
            </w:r>
            <w:r w:rsidR="008B07E7" w:rsidRPr="0068079E">
              <w:rPr>
                <w:rStyle w:val="Hyperlink"/>
                <w:noProof/>
              </w:rPr>
              <w:t>Australian Business Number of an employer</w:t>
            </w:r>
            <w:r w:rsidR="008B07E7">
              <w:rPr>
                <w:noProof/>
                <w:webHidden/>
              </w:rPr>
              <w:tab/>
            </w:r>
            <w:r w:rsidR="008B07E7">
              <w:rPr>
                <w:noProof/>
                <w:webHidden/>
              </w:rPr>
              <w:fldChar w:fldCharType="begin"/>
            </w:r>
            <w:r w:rsidR="008B07E7">
              <w:rPr>
                <w:noProof/>
                <w:webHidden/>
              </w:rPr>
              <w:instrText xml:space="preserve"> PAGEREF _Toc170290726 \h </w:instrText>
            </w:r>
            <w:r w:rsidR="008B07E7">
              <w:rPr>
                <w:noProof/>
                <w:webHidden/>
              </w:rPr>
            </w:r>
            <w:r w:rsidR="008B07E7">
              <w:rPr>
                <w:noProof/>
                <w:webHidden/>
              </w:rPr>
              <w:fldChar w:fldCharType="separate"/>
            </w:r>
            <w:r w:rsidR="00865619">
              <w:rPr>
                <w:noProof/>
                <w:webHidden/>
              </w:rPr>
              <w:t>48</w:t>
            </w:r>
            <w:r w:rsidR="008B07E7">
              <w:rPr>
                <w:noProof/>
                <w:webHidden/>
              </w:rPr>
              <w:fldChar w:fldCharType="end"/>
            </w:r>
          </w:hyperlink>
        </w:p>
        <w:p w14:paraId="2914ED07" w14:textId="0C943E20" w:rsidR="008B07E7" w:rsidRDefault="00000000">
          <w:pPr>
            <w:pStyle w:val="TOC3"/>
            <w:rPr>
              <w:rFonts w:eastAsiaTheme="minorEastAsia"/>
              <w:noProof/>
              <w:kern w:val="2"/>
              <w:sz w:val="24"/>
              <w:szCs w:val="24"/>
              <w:lang w:eastAsia="en-AU"/>
              <w14:ligatures w14:val="standardContextual"/>
            </w:rPr>
          </w:pPr>
          <w:hyperlink w:anchor="_Toc170290727" w:history="1">
            <w:r w:rsidR="008B07E7" w:rsidRPr="0068079E">
              <w:rPr>
                <w:rStyle w:val="Hyperlink"/>
                <w:noProof/>
              </w:rPr>
              <w:t>5.3</w:t>
            </w:r>
            <w:r w:rsidR="008B07E7">
              <w:rPr>
                <w:rFonts w:eastAsiaTheme="minorEastAsia"/>
                <w:noProof/>
                <w:kern w:val="2"/>
                <w:sz w:val="24"/>
                <w:szCs w:val="24"/>
                <w:lang w:eastAsia="en-AU"/>
                <w14:ligatures w14:val="standardContextual"/>
              </w:rPr>
              <w:tab/>
            </w:r>
            <w:r w:rsidR="008B07E7" w:rsidRPr="0068079E">
              <w:rPr>
                <w:rStyle w:val="Hyperlink"/>
                <w:noProof/>
              </w:rPr>
              <w:t>Tax withholding</w:t>
            </w:r>
            <w:r w:rsidR="008B07E7">
              <w:rPr>
                <w:noProof/>
                <w:webHidden/>
              </w:rPr>
              <w:tab/>
            </w:r>
            <w:r w:rsidR="008B07E7">
              <w:rPr>
                <w:noProof/>
                <w:webHidden/>
              </w:rPr>
              <w:fldChar w:fldCharType="begin"/>
            </w:r>
            <w:r w:rsidR="008B07E7">
              <w:rPr>
                <w:noProof/>
                <w:webHidden/>
              </w:rPr>
              <w:instrText xml:space="preserve"> PAGEREF _Toc170290727 \h </w:instrText>
            </w:r>
            <w:r w:rsidR="008B07E7">
              <w:rPr>
                <w:noProof/>
                <w:webHidden/>
              </w:rPr>
            </w:r>
            <w:r w:rsidR="008B07E7">
              <w:rPr>
                <w:noProof/>
                <w:webHidden/>
              </w:rPr>
              <w:fldChar w:fldCharType="separate"/>
            </w:r>
            <w:r w:rsidR="00865619">
              <w:rPr>
                <w:noProof/>
                <w:webHidden/>
              </w:rPr>
              <w:t>48</w:t>
            </w:r>
            <w:r w:rsidR="008B07E7">
              <w:rPr>
                <w:noProof/>
                <w:webHidden/>
              </w:rPr>
              <w:fldChar w:fldCharType="end"/>
            </w:r>
          </w:hyperlink>
        </w:p>
        <w:p w14:paraId="22D5DCC4" w14:textId="1CE0CE96" w:rsidR="008B07E7" w:rsidRDefault="00000000">
          <w:pPr>
            <w:pStyle w:val="TOC3"/>
            <w:rPr>
              <w:rFonts w:eastAsiaTheme="minorEastAsia"/>
              <w:noProof/>
              <w:kern w:val="2"/>
              <w:sz w:val="24"/>
              <w:szCs w:val="24"/>
              <w:lang w:eastAsia="en-AU"/>
              <w14:ligatures w14:val="standardContextual"/>
            </w:rPr>
          </w:pPr>
          <w:hyperlink w:anchor="_Toc170290728" w:history="1">
            <w:r w:rsidR="008B07E7" w:rsidRPr="0068079E">
              <w:rPr>
                <w:rStyle w:val="Hyperlink"/>
                <w:noProof/>
              </w:rPr>
              <w:t xml:space="preserve">5.4 </w:t>
            </w:r>
            <w:r w:rsidR="008B07E7">
              <w:rPr>
                <w:rFonts w:eastAsiaTheme="minorEastAsia"/>
                <w:noProof/>
                <w:kern w:val="2"/>
                <w:sz w:val="24"/>
                <w:szCs w:val="24"/>
                <w:lang w:eastAsia="en-AU"/>
                <w14:ligatures w14:val="standardContextual"/>
              </w:rPr>
              <w:tab/>
            </w:r>
            <w:r w:rsidR="008B07E7" w:rsidRPr="0068079E">
              <w:rPr>
                <w:rStyle w:val="Hyperlink"/>
                <w:noProof/>
              </w:rPr>
              <w:t>Tax-exempt payments</w:t>
            </w:r>
            <w:r w:rsidR="008B07E7">
              <w:rPr>
                <w:noProof/>
                <w:webHidden/>
              </w:rPr>
              <w:tab/>
            </w:r>
            <w:r w:rsidR="008B07E7">
              <w:rPr>
                <w:noProof/>
                <w:webHidden/>
              </w:rPr>
              <w:fldChar w:fldCharType="begin"/>
            </w:r>
            <w:r w:rsidR="008B07E7">
              <w:rPr>
                <w:noProof/>
                <w:webHidden/>
              </w:rPr>
              <w:instrText xml:space="preserve"> PAGEREF _Toc170290728 \h </w:instrText>
            </w:r>
            <w:r w:rsidR="008B07E7">
              <w:rPr>
                <w:noProof/>
                <w:webHidden/>
              </w:rPr>
            </w:r>
            <w:r w:rsidR="008B07E7">
              <w:rPr>
                <w:noProof/>
                <w:webHidden/>
              </w:rPr>
              <w:fldChar w:fldCharType="separate"/>
            </w:r>
            <w:r w:rsidR="00865619">
              <w:rPr>
                <w:noProof/>
                <w:webHidden/>
              </w:rPr>
              <w:t>49</w:t>
            </w:r>
            <w:r w:rsidR="008B07E7">
              <w:rPr>
                <w:noProof/>
                <w:webHidden/>
              </w:rPr>
              <w:fldChar w:fldCharType="end"/>
            </w:r>
          </w:hyperlink>
        </w:p>
        <w:p w14:paraId="01832007" w14:textId="084FFAF9" w:rsidR="008B07E7" w:rsidRDefault="00000000">
          <w:pPr>
            <w:pStyle w:val="TOC2"/>
            <w:rPr>
              <w:rFonts w:eastAsiaTheme="minorEastAsia"/>
              <w:noProof/>
              <w:kern w:val="2"/>
              <w:sz w:val="24"/>
              <w:szCs w:val="24"/>
              <w:lang w:eastAsia="en-AU"/>
              <w14:ligatures w14:val="standardContextual"/>
            </w:rPr>
          </w:pPr>
          <w:hyperlink w:anchor="_Toc170290729" w:history="1">
            <w:r w:rsidR="008B07E7" w:rsidRPr="0068079E">
              <w:rPr>
                <w:rStyle w:val="Hyperlink"/>
                <w:noProof/>
              </w:rPr>
              <w:t>6</w:t>
            </w:r>
            <w:r w:rsidR="008B07E7">
              <w:rPr>
                <w:rFonts w:eastAsiaTheme="minorEastAsia"/>
                <w:noProof/>
                <w:kern w:val="2"/>
                <w:sz w:val="24"/>
                <w:szCs w:val="24"/>
                <w:lang w:eastAsia="en-AU"/>
                <w14:ligatures w14:val="standardContextual"/>
              </w:rPr>
              <w:tab/>
            </w:r>
            <w:r w:rsidR="008B07E7" w:rsidRPr="0068079E">
              <w:rPr>
                <w:rStyle w:val="Hyperlink"/>
                <w:noProof/>
              </w:rPr>
              <w:t>Conflicts of interest</w:t>
            </w:r>
            <w:r w:rsidR="008B07E7">
              <w:rPr>
                <w:noProof/>
                <w:webHidden/>
              </w:rPr>
              <w:tab/>
            </w:r>
            <w:r w:rsidR="008B07E7">
              <w:rPr>
                <w:noProof/>
                <w:webHidden/>
              </w:rPr>
              <w:fldChar w:fldCharType="begin"/>
            </w:r>
            <w:r w:rsidR="008B07E7">
              <w:rPr>
                <w:noProof/>
                <w:webHidden/>
              </w:rPr>
              <w:instrText xml:space="preserve"> PAGEREF _Toc170290729 \h </w:instrText>
            </w:r>
            <w:r w:rsidR="008B07E7">
              <w:rPr>
                <w:noProof/>
                <w:webHidden/>
              </w:rPr>
            </w:r>
            <w:r w:rsidR="008B07E7">
              <w:rPr>
                <w:noProof/>
                <w:webHidden/>
              </w:rPr>
              <w:fldChar w:fldCharType="separate"/>
            </w:r>
            <w:r w:rsidR="00865619">
              <w:rPr>
                <w:noProof/>
                <w:webHidden/>
              </w:rPr>
              <w:t>49</w:t>
            </w:r>
            <w:r w:rsidR="008B07E7">
              <w:rPr>
                <w:noProof/>
                <w:webHidden/>
              </w:rPr>
              <w:fldChar w:fldCharType="end"/>
            </w:r>
          </w:hyperlink>
        </w:p>
        <w:p w14:paraId="1E705156" w14:textId="02787480" w:rsidR="008B07E7" w:rsidRDefault="00000000">
          <w:pPr>
            <w:pStyle w:val="TOC2"/>
            <w:rPr>
              <w:rFonts w:eastAsiaTheme="minorEastAsia"/>
              <w:noProof/>
              <w:kern w:val="2"/>
              <w:sz w:val="24"/>
              <w:szCs w:val="24"/>
              <w:lang w:eastAsia="en-AU"/>
              <w14:ligatures w14:val="standardContextual"/>
            </w:rPr>
          </w:pPr>
          <w:hyperlink w:anchor="_Toc170290730" w:history="1">
            <w:r w:rsidR="008B07E7" w:rsidRPr="0068079E">
              <w:rPr>
                <w:rStyle w:val="Hyperlink"/>
                <w:noProof/>
              </w:rPr>
              <w:t>7</w:t>
            </w:r>
            <w:r w:rsidR="008B07E7">
              <w:rPr>
                <w:rFonts w:eastAsiaTheme="minorEastAsia"/>
                <w:noProof/>
                <w:kern w:val="2"/>
                <w:sz w:val="24"/>
                <w:szCs w:val="24"/>
                <w:lang w:eastAsia="en-AU"/>
                <w14:ligatures w14:val="standardContextual"/>
              </w:rPr>
              <w:tab/>
            </w:r>
            <w:r w:rsidR="008B07E7" w:rsidRPr="0068079E">
              <w:rPr>
                <w:rStyle w:val="Hyperlink"/>
                <w:noProof/>
              </w:rPr>
              <w:t>Privacy</w:t>
            </w:r>
            <w:r w:rsidR="008B07E7">
              <w:rPr>
                <w:noProof/>
                <w:webHidden/>
              </w:rPr>
              <w:tab/>
            </w:r>
            <w:r w:rsidR="008B07E7">
              <w:rPr>
                <w:noProof/>
                <w:webHidden/>
              </w:rPr>
              <w:fldChar w:fldCharType="begin"/>
            </w:r>
            <w:r w:rsidR="008B07E7">
              <w:rPr>
                <w:noProof/>
                <w:webHidden/>
              </w:rPr>
              <w:instrText xml:space="preserve"> PAGEREF _Toc170290730 \h </w:instrText>
            </w:r>
            <w:r w:rsidR="008B07E7">
              <w:rPr>
                <w:noProof/>
                <w:webHidden/>
              </w:rPr>
            </w:r>
            <w:r w:rsidR="008B07E7">
              <w:rPr>
                <w:noProof/>
                <w:webHidden/>
              </w:rPr>
              <w:fldChar w:fldCharType="separate"/>
            </w:r>
            <w:r w:rsidR="00865619">
              <w:rPr>
                <w:noProof/>
                <w:webHidden/>
              </w:rPr>
              <w:t>49</w:t>
            </w:r>
            <w:r w:rsidR="008B07E7">
              <w:rPr>
                <w:noProof/>
                <w:webHidden/>
              </w:rPr>
              <w:fldChar w:fldCharType="end"/>
            </w:r>
          </w:hyperlink>
        </w:p>
        <w:p w14:paraId="55ED0AD6" w14:textId="18B23889" w:rsidR="008B07E7" w:rsidRDefault="00000000">
          <w:pPr>
            <w:pStyle w:val="TOC3"/>
            <w:rPr>
              <w:rFonts w:eastAsiaTheme="minorEastAsia"/>
              <w:noProof/>
              <w:kern w:val="2"/>
              <w:sz w:val="24"/>
              <w:szCs w:val="24"/>
              <w:lang w:eastAsia="en-AU"/>
              <w14:ligatures w14:val="standardContextual"/>
            </w:rPr>
          </w:pPr>
          <w:hyperlink w:anchor="_Toc170290731" w:history="1">
            <w:r w:rsidR="008B07E7" w:rsidRPr="0068079E">
              <w:rPr>
                <w:rStyle w:val="Hyperlink"/>
                <w:noProof/>
              </w:rPr>
              <w:t>7.1</w:t>
            </w:r>
            <w:r w:rsidR="008B07E7">
              <w:rPr>
                <w:rFonts w:eastAsiaTheme="minorEastAsia"/>
                <w:noProof/>
                <w:kern w:val="2"/>
                <w:sz w:val="24"/>
                <w:szCs w:val="24"/>
                <w:lang w:eastAsia="en-AU"/>
                <w14:ligatures w14:val="standardContextual"/>
              </w:rPr>
              <w:tab/>
            </w:r>
            <w:r w:rsidR="008B07E7" w:rsidRPr="0068079E">
              <w:rPr>
                <w:rStyle w:val="Hyperlink"/>
                <w:noProof/>
              </w:rPr>
              <w:t>Overview</w:t>
            </w:r>
            <w:r w:rsidR="008B07E7">
              <w:rPr>
                <w:noProof/>
                <w:webHidden/>
              </w:rPr>
              <w:tab/>
            </w:r>
            <w:r w:rsidR="008B07E7">
              <w:rPr>
                <w:noProof/>
                <w:webHidden/>
              </w:rPr>
              <w:fldChar w:fldCharType="begin"/>
            </w:r>
            <w:r w:rsidR="008B07E7">
              <w:rPr>
                <w:noProof/>
                <w:webHidden/>
              </w:rPr>
              <w:instrText xml:space="preserve"> PAGEREF _Toc170290731 \h </w:instrText>
            </w:r>
            <w:r w:rsidR="008B07E7">
              <w:rPr>
                <w:noProof/>
                <w:webHidden/>
              </w:rPr>
            </w:r>
            <w:r w:rsidR="008B07E7">
              <w:rPr>
                <w:noProof/>
                <w:webHidden/>
              </w:rPr>
              <w:fldChar w:fldCharType="separate"/>
            </w:r>
            <w:r w:rsidR="00865619">
              <w:rPr>
                <w:noProof/>
                <w:webHidden/>
              </w:rPr>
              <w:t>49</w:t>
            </w:r>
            <w:r w:rsidR="008B07E7">
              <w:rPr>
                <w:noProof/>
                <w:webHidden/>
              </w:rPr>
              <w:fldChar w:fldCharType="end"/>
            </w:r>
          </w:hyperlink>
        </w:p>
        <w:p w14:paraId="01C59ABC" w14:textId="264FF11E" w:rsidR="008B07E7" w:rsidRDefault="00000000">
          <w:pPr>
            <w:pStyle w:val="TOC3"/>
            <w:rPr>
              <w:rFonts w:eastAsiaTheme="minorEastAsia"/>
              <w:noProof/>
              <w:kern w:val="2"/>
              <w:sz w:val="24"/>
              <w:szCs w:val="24"/>
              <w:lang w:eastAsia="en-AU"/>
              <w14:ligatures w14:val="standardContextual"/>
            </w:rPr>
          </w:pPr>
          <w:hyperlink w:anchor="_Toc170290732" w:history="1">
            <w:r w:rsidR="008B07E7" w:rsidRPr="0068079E">
              <w:rPr>
                <w:rStyle w:val="Hyperlink"/>
                <w:noProof/>
              </w:rPr>
              <w:t>7.2</w:t>
            </w:r>
            <w:r w:rsidR="008B07E7">
              <w:rPr>
                <w:rFonts w:eastAsiaTheme="minorEastAsia"/>
                <w:noProof/>
                <w:kern w:val="2"/>
                <w:sz w:val="24"/>
                <w:szCs w:val="24"/>
                <w:lang w:eastAsia="en-AU"/>
                <w14:ligatures w14:val="standardContextual"/>
              </w:rPr>
              <w:tab/>
            </w:r>
            <w:r w:rsidR="008B07E7" w:rsidRPr="0068079E">
              <w:rPr>
                <w:rStyle w:val="Hyperlink"/>
                <w:noProof/>
              </w:rPr>
              <w:t>Use and disclosure of personal information</w:t>
            </w:r>
            <w:r w:rsidR="008B07E7">
              <w:rPr>
                <w:noProof/>
                <w:webHidden/>
              </w:rPr>
              <w:tab/>
            </w:r>
            <w:r w:rsidR="008B07E7">
              <w:rPr>
                <w:noProof/>
                <w:webHidden/>
              </w:rPr>
              <w:fldChar w:fldCharType="begin"/>
            </w:r>
            <w:r w:rsidR="008B07E7">
              <w:rPr>
                <w:noProof/>
                <w:webHidden/>
              </w:rPr>
              <w:instrText xml:space="preserve"> PAGEREF _Toc170290732 \h </w:instrText>
            </w:r>
            <w:r w:rsidR="008B07E7">
              <w:rPr>
                <w:noProof/>
                <w:webHidden/>
              </w:rPr>
            </w:r>
            <w:r w:rsidR="008B07E7">
              <w:rPr>
                <w:noProof/>
                <w:webHidden/>
              </w:rPr>
              <w:fldChar w:fldCharType="separate"/>
            </w:r>
            <w:r w:rsidR="00865619">
              <w:rPr>
                <w:noProof/>
                <w:webHidden/>
              </w:rPr>
              <w:t>49</w:t>
            </w:r>
            <w:r w:rsidR="008B07E7">
              <w:rPr>
                <w:noProof/>
                <w:webHidden/>
              </w:rPr>
              <w:fldChar w:fldCharType="end"/>
            </w:r>
          </w:hyperlink>
        </w:p>
        <w:p w14:paraId="14CDD825" w14:textId="6A688A27" w:rsidR="008B07E7" w:rsidRDefault="00000000">
          <w:pPr>
            <w:pStyle w:val="TOC3"/>
            <w:rPr>
              <w:rFonts w:eastAsiaTheme="minorEastAsia"/>
              <w:noProof/>
              <w:kern w:val="2"/>
              <w:sz w:val="24"/>
              <w:szCs w:val="24"/>
              <w:lang w:eastAsia="en-AU"/>
              <w14:ligatures w14:val="standardContextual"/>
            </w:rPr>
          </w:pPr>
          <w:hyperlink w:anchor="_Toc170290733" w:history="1">
            <w:r w:rsidR="008B07E7" w:rsidRPr="0068079E">
              <w:rPr>
                <w:rStyle w:val="Hyperlink"/>
                <w:noProof/>
              </w:rPr>
              <w:t>7.3</w:t>
            </w:r>
            <w:r w:rsidR="008B07E7">
              <w:rPr>
                <w:rFonts w:eastAsiaTheme="minorEastAsia"/>
                <w:noProof/>
                <w:kern w:val="2"/>
                <w:sz w:val="24"/>
                <w:szCs w:val="24"/>
                <w:lang w:eastAsia="en-AU"/>
                <w14:ligatures w14:val="standardContextual"/>
              </w:rPr>
              <w:tab/>
            </w:r>
            <w:r w:rsidR="008B07E7" w:rsidRPr="0068079E">
              <w:rPr>
                <w:rStyle w:val="Hyperlink"/>
                <w:noProof/>
              </w:rPr>
              <w:t>Possible interferences with privacy</w:t>
            </w:r>
            <w:r w:rsidR="008B07E7">
              <w:rPr>
                <w:noProof/>
                <w:webHidden/>
              </w:rPr>
              <w:tab/>
            </w:r>
            <w:r w:rsidR="008B07E7">
              <w:rPr>
                <w:noProof/>
                <w:webHidden/>
              </w:rPr>
              <w:fldChar w:fldCharType="begin"/>
            </w:r>
            <w:r w:rsidR="008B07E7">
              <w:rPr>
                <w:noProof/>
                <w:webHidden/>
              </w:rPr>
              <w:instrText xml:space="preserve"> PAGEREF _Toc170290733 \h </w:instrText>
            </w:r>
            <w:r w:rsidR="008B07E7">
              <w:rPr>
                <w:noProof/>
                <w:webHidden/>
              </w:rPr>
            </w:r>
            <w:r w:rsidR="008B07E7">
              <w:rPr>
                <w:noProof/>
                <w:webHidden/>
              </w:rPr>
              <w:fldChar w:fldCharType="separate"/>
            </w:r>
            <w:r w:rsidR="00865619">
              <w:rPr>
                <w:noProof/>
                <w:webHidden/>
              </w:rPr>
              <w:t>50</w:t>
            </w:r>
            <w:r w:rsidR="008B07E7">
              <w:rPr>
                <w:noProof/>
                <w:webHidden/>
              </w:rPr>
              <w:fldChar w:fldCharType="end"/>
            </w:r>
          </w:hyperlink>
        </w:p>
        <w:p w14:paraId="37E9BF9D" w14:textId="68DAEFA5" w:rsidR="008B07E7" w:rsidRDefault="00000000">
          <w:pPr>
            <w:pStyle w:val="TOC2"/>
            <w:rPr>
              <w:rFonts w:eastAsiaTheme="minorEastAsia"/>
              <w:noProof/>
              <w:kern w:val="2"/>
              <w:sz w:val="24"/>
              <w:szCs w:val="24"/>
              <w:lang w:eastAsia="en-AU"/>
              <w14:ligatures w14:val="standardContextual"/>
            </w:rPr>
          </w:pPr>
          <w:hyperlink w:anchor="_Toc170290734" w:history="1">
            <w:r w:rsidR="008B07E7" w:rsidRPr="0068079E">
              <w:rPr>
                <w:rStyle w:val="Hyperlink"/>
                <w:noProof/>
              </w:rPr>
              <w:t>8. Freedom of Information</w:t>
            </w:r>
            <w:r w:rsidR="008B07E7">
              <w:rPr>
                <w:noProof/>
                <w:webHidden/>
              </w:rPr>
              <w:tab/>
            </w:r>
            <w:r w:rsidR="008B07E7">
              <w:rPr>
                <w:noProof/>
                <w:webHidden/>
              </w:rPr>
              <w:fldChar w:fldCharType="begin"/>
            </w:r>
            <w:r w:rsidR="008B07E7">
              <w:rPr>
                <w:noProof/>
                <w:webHidden/>
              </w:rPr>
              <w:instrText xml:space="preserve"> PAGEREF _Toc170290734 \h </w:instrText>
            </w:r>
            <w:r w:rsidR="008B07E7">
              <w:rPr>
                <w:noProof/>
                <w:webHidden/>
              </w:rPr>
            </w:r>
            <w:r w:rsidR="008B07E7">
              <w:rPr>
                <w:noProof/>
                <w:webHidden/>
              </w:rPr>
              <w:fldChar w:fldCharType="separate"/>
            </w:r>
            <w:r w:rsidR="00865619">
              <w:rPr>
                <w:noProof/>
                <w:webHidden/>
              </w:rPr>
              <w:t>50</w:t>
            </w:r>
            <w:r w:rsidR="008B07E7">
              <w:rPr>
                <w:noProof/>
                <w:webHidden/>
              </w:rPr>
              <w:fldChar w:fldCharType="end"/>
            </w:r>
          </w:hyperlink>
        </w:p>
        <w:p w14:paraId="1D68AF0C" w14:textId="555A5D0A" w:rsidR="008B07E7" w:rsidRDefault="00000000">
          <w:pPr>
            <w:pStyle w:val="TOC1"/>
            <w:rPr>
              <w:rFonts w:eastAsiaTheme="minorEastAsia"/>
              <w:b w:val="0"/>
              <w:noProof/>
              <w:kern w:val="2"/>
              <w:sz w:val="24"/>
              <w:szCs w:val="24"/>
              <w:lang w:eastAsia="en-AU"/>
              <w14:ligatures w14:val="standardContextual"/>
            </w:rPr>
          </w:pPr>
          <w:hyperlink w:anchor="_Toc170290735" w:history="1">
            <w:r w:rsidR="008B07E7" w:rsidRPr="0068079E">
              <w:rPr>
                <w:rStyle w:val="Hyperlink"/>
                <w:noProof/>
              </w:rPr>
              <w:t>Part H. Glossary</w:t>
            </w:r>
            <w:r w:rsidR="008B07E7">
              <w:rPr>
                <w:noProof/>
                <w:webHidden/>
              </w:rPr>
              <w:tab/>
            </w:r>
            <w:r w:rsidR="008B07E7">
              <w:rPr>
                <w:noProof/>
                <w:webHidden/>
              </w:rPr>
              <w:fldChar w:fldCharType="begin"/>
            </w:r>
            <w:r w:rsidR="008B07E7">
              <w:rPr>
                <w:noProof/>
                <w:webHidden/>
              </w:rPr>
              <w:instrText xml:space="preserve"> PAGEREF _Toc170290735 \h </w:instrText>
            </w:r>
            <w:r w:rsidR="008B07E7">
              <w:rPr>
                <w:noProof/>
                <w:webHidden/>
              </w:rPr>
            </w:r>
            <w:r w:rsidR="008B07E7">
              <w:rPr>
                <w:noProof/>
                <w:webHidden/>
              </w:rPr>
              <w:fldChar w:fldCharType="separate"/>
            </w:r>
            <w:r w:rsidR="00865619">
              <w:rPr>
                <w:noProof/>
                <w:webHidden/>
              </w:rPr>
              <w:t>51</w:t>
            </w:r>
            <w:r w:rsidR="008B07E7">
              <w:rPr>
                <w:noProof/>
                <w:webHidden/>
              </w:rPr>
              <w:fldChar w:fldCharType="end"/>
            </w:r>
          </w:hyperlink>
        </w:p>
        <w:p w14:paraId="7E16F2FC" w14:textId="54101E00" w:rsidR="00A67339" w:rsidRPr="009E30EC" w:rsidRDefault="00A67339">
          <w:r w:rsidRPr="009E30EC">
            <w:rPr>
              <w:b/>
              <w:bCs/>
              <w:noProof/>
            </w:rPr>
            <w:fldChar w:fldCharType="end"/>
          </w:r>
        </w:p>
      </w:sdtContent>
    </w:sdt>
    <w:p w14:paraId="045CC3DC" w14:textId="5B50C857" w:rsidR="00A67339" w:rsidRPr="009E30EC" w:rsidRDefault="00A67339" w:rsidP="00E73C8C">
      <w:pPr>
        <w:sectPr w:rsidR="00A67339" w:rsidRPr="009E30EC" w:rsidSect="001F6F20">
          <w:footerReference w:type="default" r:id="rId11"/>
          <w:footerReference w:type="first" r:id="rId12"/>
          <w:type w:val="continuous"/>
          <w:pgSz w:w="11906" w:h="16838"/>
          <w:pgMar w:top="964" w:right="964" w:bottom="964" w:left="964" w:header="709" w:footer="709" w:gutter="0"/>
          <w:cols w:space="708"/>
          <w:titlePg/>
          <w:docGrid w:linePitch="360"/>
        </w:sectPr>
      </w:pPr>
    </w:p>
    <w:p w14:paraId="75D27189" w14:textId="77777777" w:rsidR="00E73C8C" w:rsidRPr="009E30EC" w:rsidRDefault="00E73C8C" w:rsidP="00E73C8C">
      <w:pPr>
        <w:pStyle w:val="Heading1"/>
        <w:numPr>
          <w:ilvl w:val="0"/>
          <w:numId w:val="0"/>
        </w:numPr>
        <w:ind w:left="567" w:hanging="567"/>
      </w:pPr>
      <w:bookmarkStart w:id="4" w:name="_Toc170290644"/>
      <w:r w:rsidRPr="009E30EC">
        <w:lastRenderedPageBreak/>
        <w:t>Participating in the Australian Apprenticeships Incentive System</w:t>
      </w:r>
      <w:bookmarkEnd w:id="4"/>
    </w:p>
    <w:p w14:paraId="255A91D4" w14:textId="77777777" w:rsidR="00E73C8C" w:rsidRPr="009E30EC" w:rsidRDefault="00E73C8C" w:rsidP="00E73C8C">
      <w:pPr>
        <w:pBdr>
          <w:top w:val="single" w:sz="4" w:space="1" w:color="auto"/>
          <w:left w:val="single" w:sz="4" w:space="4" w:color="auto"/>
          <w:bottom w:val="single" w:sz="4" w:space="1" w:color="auto"/>
          <w:right w:val="single" w:sz="4" w:space="4" w:color="auto"/>
        </w:pBdr>
        <w:spacing w:before="40" w:after="0"/>
        <w:jc w:val="center"/>
        <w:rPr>
          <w:rFonts w:cs="Arial"/>
          <w:b/>
        </w:rPr>
      </w:pPr>
      <w:r w:rsidRPr="009E30EC">
        <w:rPr>
          <w:rFonts w:eastAsia="Times New Roman"/>
          <w:b/>
          <w:sz w:val="20"/>
          <w:szCs w:val="20"/>
        </w:rPr>
        <w:t xml:space="preserve">The Australian Apprenticeships Incentive System is designed to encourage employers to take on Australian Apprentices and to assist with the cost of </w:t>
      </w:r>
      <w:proofErr w:type="gramStart"/>
      <w:r w:rsidRPr="009E30EC">
        <w:rPr>
          <w:rFonts w:eastAsia="Times New Roman"/>
          <w:b/>
          <w:sz w:val="20"/>
          <w:szCs w:val="20"/>
        </w:rPr>
        <w:t>training</w:t>
      </w:r>
      <w:proofErr w:type="gramEnd"/>
      <w:r w:rsidRPr="009E30EC">
        <w:rPr>
          <w:rFonts w:eastAsia="Times New Roman"/>
          <w:b/>
          <w:sz w:val="20"/>
          <w:szCs w:val="20"/>
        </w:rPr>
        <w:t xml:space="preserve"> </w:t>
      </w:r>
    </w:p>
    <w:p w14:paraId="1E992BA3" w14:textId="32393BC4" w:rsidR="00E73C8C" w:rsidRPr="009E30EC" w:rsidRDefault="00E73C8C" w:rsidP="00E73C8C">
      <w:pPr>
        <w:pBdr>
          <w:top w:val="single" w:sz="4" w:space="1" w:color="auto"/>
          <w:left w:val="single" w:sz="4" w:space="4" w:color="auto"/>
          <w:bottom w:val="single" w:sz="4" w:space="1" w:color="auto"/>
          <w:right w:val="single" w:sz="4" w:space="4" w:color="auto"/>
        </w:pBdr>
        <w:spacing w:after="0"/>
        <w:jc w:val="center"/>
        <w:rPr>
          <w:rFonts w:eastAsia="Times New Roman"/>
          <w:sz w:val="20"/>
          <w:szCs w:val="20"/>
        </w:rPr>
      </w:pPr>
      <w:r w:rsidRPr="009E30EC">
        <w:rPr>
          <w:rFonts w:eastAsia="Times New Roman"/>
          <w:sz w:val="20"/>
          <w:szCs w:val="20"/>
        </w:rPr>
        <w:t xml:space="preserve">This Grant program contributes to the </w:t>
      </w:r>
      <w:r w:rsidR="008E192D" w:rsidRPr="009E30EC">
        <w:rPr>
          <w:rFonts w:eastAsia="Times New Roman"/>
          <w:sz w:val="20"/>
          <w:szCs w:val="20"/>
        </w:rPr>
        <w:t>Department of Employment and Workplace Relations, Outcome 2</w:t>
      </w:r>
      <w:r w:rsidR="000B6FF5" w:rsidRPr="009E30EC">
        <w:rPr>
          <w:rFonts w:eastAsia="Times New Roman"/>
          <w:sz w:val="20"/>
          <w:szCs w:val="20"/>
        </w:rPr>
        <w:t xml:space="preserve"> </w:t>
      </w:r>
      <w:r w:rsidR="001B214B" w:rsidRPr="009E30EC">
        <w:rPr>
          <w:rFonts w:eastAsia="Times New Roman"/>
          <w:sz w:val="20"/>
          <w:szCs w:val="20"/>
        </w:rPr>
        <w:t>which p</w:t>
      </w:r>
      <w:r w:rsidR="00975445" w:rsidRPr="009E30EC">
        <w:rPr>
          <w:rFonts w:eastAsia="Times New Roman"/>
          <w:sz w:val="20"/>
          <w:szCs w:val="20"/>
        </w:rPr>
        <w:t>romote</w:t>
      </w:r>
      <w:r w:rsidR="001B214B" w:rsidRPr="009E30EC">
        <w:rPr>
          <w:rFonts w:eastAsia="Times New Roman"/>
          <w:sz w:val="20"/>
          <w:szCs w:val="20"/>
        </w:rPr>
        <w:t>s</w:t>
      </w:r>
      <w:r w:rsidR="00975445" w:rsidRPr="009E30EC">
        <w:rPr>
          <w:rFonts w:eastAsia="Times New Roman"/>
          <w:sz w:val="20"/>
          <w:szCs w:val="20"/>
        </w:rPr>
        <w:t xml:space="preserve"> growth in economic productivity and social wellbeing through access to quality skills and training.</w:t>
      </w:r>
      <w:r w:rsidR="00B53D6E" w:rsidRPr="009E30EC">
        <w:rPr>
          <w:rFonts w:eastAsia="Times New Roman"/>
          <w:sz w:val="20"/>
          <w:szCs w:val="20"/>
        </w:rPr>
        <w:t xml:space="preserve"> </w:t>
      </w:r>
    </w:p>
    <w:p w14:paraId="752BD9D6" w14:textId="77777777" w:rsidR="00E73C8C" w:rsidRPr="009E30EC" w:rsidRDefault="00E73C8C" w:rsidP="00E73C8C">
      <w:pPr>
        <w:spacing w:after="0" w:line="240" w:lineRule="auto"/>
        <w:jc w:val="center"/>
        <w:rPr>
          <w:rFonts w:ascii="Wingdings" w:eastAsia="Times New Roman" w:hAnsi="Wingdings"/>
          <w:sz w:val="20"/>
          <w:szCs w:val="20"/>
        </w:rPr>
      </w:pPr>
      <w:r w:rsidRPr="009E30EC">
        <w:rPr>
          <w:rFonts w:ascii="Wingdings" w:eastAsia="Times New Roman" w:hAnsi="Wingdings"/>
          <w:sz w:val="20"/>
          <w:szCs w:val="20"/>
        </w:rPr>
        <w:t></w:t>
      </w:r>
    </w:p>
    <w:p w14:paraId="2E50EDD7" w14:textId="38089630" w:rsidR="00E73C8C" w:rsidRPr="009E30EC" w:rsidRDefault="00E73C8C" w:rsidP="00E73C8C">
      <w:pPr>
        <w:pBdr>
          <w:top w:val="single" w:sz="2" w:space="1" w:color="auto"/>
          <w:left w:val="single" w:sz="2" w:space="4" w:color="auto"/>
          <w:bottom w:val="single" w:sz="2" w:space="1" w:color="auto"/>
          <w:right w:val="single" w:sz="2" w:space="4" w:color="auto"/>
        </w:pBdr>
        <w:spacing w:before="40" w:after="0"/>
        <w:jc w:val="center"/>
        <w:rPr>
          <w:rFonts w:cs="Arial"/>
          <w:b/>
          <w:sz w:val="20"/>
          <w:szCs w:val="20"/>
        </w:rPr>
      </w:pPr>
      <w:bookmarkStart w:id="5" w:name="_Hlk95997564"/>
      <w:r w:rsidRPr="009E30EC">
        <w:rPr>
          <w:rFonts w:cs="Arial"/>
          <w:b/>
          <w:sz w:val="20"/>
          <w:szCs w:val="20"/>
        </w:rPr>
        <w:t xml:space="preserve">The Australian Apprenticeships Incentive System </w:t>
      </w:r>
      <w:r w:rsidR="006A64C2" w:rsidRPr="009E30EC">
        <w:rPr>
          <w:rFonts w:cs="Arial"/>
          <w:b/>
          <w:sz w:val="20"/>
          <w:szCs w:val="20"/>
        </w:rPr>
        <w:t xml:space="preserve">Program </w:t>
      </w:r>
      <w:r w:rsidRPr="009E30EC">
        <w:rPr>
          <w:rFonts w:cs="Arial"/>
          <w:b/>
          <w:sz w:val="20"/>
          <w:szCs w:val="20"/>
        </w:rPr>
        <w:t xml:space="preserve">Guidelines are </w:t>
      </w:r>
      <w:proofErr w:type="gramStart"/>
      <w:r w:rsidRPr="009E30EC">
        <w:rPr>
          <w:rFonts w:cs="Arial"/>
          <w:b/>
          <w:sz w:val="20"/>
          <w:szCs w:val="20"/>
        </w:rPr>
        <w:t>published</w:t>
      </w:r>
      <w:proofErr w:type="gramEnd"/>
    </w:p>
    <w:bookmarkEnd w:id="5"/>
    <w:p w14:paraId="71C117C3" w14:textId="64D78BED" w:rsidR="00E73C8C" w:rsidRPr="009E30EC" w:rsidRDefault="00E73C8C" w:rsidP="00E73C8C">
      <w:pPr>
        <w:pBdr>
          <w:top w:val="single" w:sz="2" w:space="1" w:color="auto"/>
          <w:left w:val="single" w:sz="2" w:space="4" w:color="auto"/>
          <w:bottom w:val="single" w:sz="2" w:space="1" w:color="auto"/>
          <w:right w:val="single" w:sz="2" w:space="4" w:color="auto"/>
        </w:pBdr>
        <w:spacing w:before="40" w:after="0"/>
        <w:jc w:val="center"/>
        <w:rPr>
          <w:rFonts w:cs="Arial"/>
          <w:sz w:val="20"/>
          <w:szCs w:val="20"/>
        </w:rPr>
      </w:pPr>
      <w:r w:rsidRPr="009E30EC">
        <w:rPr>
          <w:rFonts w:cs="Arial"/>
          <w:sz w:val="20"/>
          <w:szCs w:val="20"/>
        </w:rPr>
        <w:t xml:space="preserve">The Department of </w:t>
      </w:r>
      <w:r w:rsidR="006A7D5D" w:rsidRPr="009E30EC">
        <w:rPr>
          <w:rFonts w:eastAsia="Times New Roman"/>
          <w:sz w:val="20"/>
          <w:szCs w:val="20"/>
        </w:rPr>
        <w:t xml:space="preserve">Employment and Workplace Relations </w:t>
      </w:r>
      <w:r w:rsidRPr="009E30EC">
        <w:rPr>
          <w:rFonts w:cs="Arial"/>
          <w:sz w:val="20"/>
          <w:szCs w:val="20"/>
        </w:rPr>
        <w:t xml:space="preserve">publishes the Australian Apprenticeships Incentive System </w:t>
      </w:r>
      <w:r w:rsidR="0033734C" w:rsidRPr="009E30EC">
        <w:rPr>
          <w:rFonts w:cs="Arial"/>
          <w:sz w:val="20"/>
          <w:szCs w:val="20"/>
        </w:rPr>
        <w:t xml:space="preserve">Program </w:t>
      </w:r>
      <w:r w:rsidRPr="009E30EC">
        <w:rPr>
          <w:rFonts w:cs="Arial"/>
          <w:sz w:val="20"/>
          <w:szCs w:val="20"/>
        </w:rPr>
        <w:t xml:space="preserve">Guidelines on </w:t>
      </w:r>
      <w:hyperlink r:id="rId13" w:history="1">
        <w:proofErr w:type="spellStart"/>
        <w:r w:rsidRPr="009E30EC">
          <w:rPr>
            <w:rStyle w:val="Hyperlink"/>
            <w:rFonts w:cs="Arial"/>
            <w:sz w:val="20"/>
            <w:szCs w:val="20"/>
          </w:rPr>
          <w:t>GrantConnect</w:t>
        </w:r>
        <w:proofErr w:type="spellEnd"/>
      </w:hyperlink>
      <w:r w:rsidRPr="009E30EC">
        <w:rPr>
          <w:rFonts w:cs="Arial"/>
          <w:sz w:val="20"/>
          <w:szCs w:val="20"/>
        </w:rPr>
        <w:t>, as well as on the Department’s website and the Australian Apprenticeships website.</w:t>
      </w:r>
    </w:p>
    <w:p w14:paraId="17B978B2" w14:textId="77777777" w:rsidR="00E73C8C" w:rsidRPr="009E30EC" w:rsidRDefault="00E73C8C" w:rsidP="00E73C8C">
      <w:pPr>
        <w:spacing w:after="0" w:line="240" w:lineRule="auto"/>
        <w:jc w:val="center"/>
        <w:rPr>
          <w:rFonts w:ascii="Wingdings" w:eastAsia="Times New Roman" w:hAnsi="Wingdings"/>
          <w:sz w:val="20"/>
          <w:szCs w:val="20"/>
        </w:rPr>
      </w:pPr>
      <w:r w:rsidRPr="009E30EC">
        <w:rPr>
          <w:rFonts w:ascii="Wingdings" w:eastAsia="Times New Roman" w:hAnsi="Wingdings"/>
          <w:sz w:val="20"/>
          <w:szCs w:val="20"/>
        </w:rPr>
        <w:t></w:t>
      </w:r>
    </w:p>
    <w:p w14:paraId="41580B06" w14:textId="48CDD07C" w:rsidR="00E73C8C" w:rsidRPr="009E30EC" w:rsidRDefault="00E73C8C" w:rsidP="00E73C8C">
      <w:pPr>
        <w:pBdr>
          <w:top w:val="single" w:sz="2" w:space="1" w:color="auto"/>
          <w:left w:val="single" w:sz="2" w:space="4" w:color="auto"/>
          <w:bottom w:val="single" w:sz="2" w:space="1" w:color="auto"/>
          <w:right w:val="single" w:sz="2" w:space="4" w:color="auto"/>
        </w:pBdr>
        <w:spacing w:after="0"/>
        <w:jc w:val="center"/>
        <w:rPr>
          <w:rFonts w:cs="Arial"/>
          <w:b/>
          <w:sz w:val="20"/>
          <w:szCs w:val="20"/>
        </w:rPr>
      </w:pPr>
      <w:r w:rsidRPr="009E30EC">
        <w:rPr>
          <w:rFonts w:cs="Arial"/>
          <w:b/>
          <w:sz w:val="20"/>
          <w:szCs w:val="20"/>
        </w:rPr>
        <w:t xml:space="preserve">An employer or potential Australian Apprentice liaises with an </w:t>
      </w:r>
      <w:r w:rsidR="0067103F" w:rsidRPr="009E30EC">
        <w:rPr>
          <w:rFonts w:cs="Arial"/>
          <w:b/>
          <w:sz w:val="20"/>
          <w:szCs w:val="20"/>
        </w:rPr>
        <w:t xml:space="preserve">Apprentice Connect Australia Provider </w:t>
      </w:r>
      <w:r w:rsidRPr="009E30EC">
        <w:rPr>
          <w:rFonts w:cs="Arial"/>
          <w:b/>
          <w:sz w:val="20"/>
          <w:szCs w:val="20"/>
        </w:rPr>
        <w:t xml:space="preserve">to enter into an Australian Apprenticeship </w:t>
      </w:r>
      <w:proofErr w:type="gramStart"/>
      <w:r w:rsidRPr="009E30EC">
        <w:rPr>
          <w:rFonts w:cs="Arial"/>
          <w:b/>
          <w:sz w:val="20"/>
          <w:szCs w:val="20"/>
        </w:rPr>
        <w:t>arrangement</w:t>
      </w:r>
      <w:proofErr w:type="gramEnd"/>
    </w:p>
    <w:p w14:paraId="69ABAE28" w14:textId="3EE4642F" w:rsidR="00E73C8C" w:rsidRPr="009E30EC" w:rsidRDefault="0067103F" w:rsidP="00E73C8C">
      <w:pPr>
        <w:pBdr>
          <w:top w:val="single" w:sz="2" w:space="1" w:color="auto"/>
          <w:left w:val="single" w:sz="2" w:space="4" w:color="auto"/>
          <w:bottom w:val="single" w:sz="2" w:space="1" w:color="auto"/>
          <w:right w:val="single" w:sz="2" w:space="4" w:color="auto"/>
        </w:pBdr>
        <w:spacing w:before="40" w:after="0"/>
        <w:jc w:val="center"/>
        <w:rPr>
          <w:rFonts w:cs="Arial"/>
          <w:bCs/>
          <w:sz w:val="20"/>
          <w:szCs w:val="20"/>
        </w:rPr>
      </w:pPr>
      <w:r w:rsidRPr="009E30EC">
        <w:rPr>
          <w:sz w:val="20"/>
          <w:szCs w:val="20"/>
        </w:rPr>
        <w:t>Apprentice Connect Australia Providers</w:t>
      </w:r>
      <w:r w:rsidR="005360F9" w:rsidRPr="009E30EC">
        <w:rPr>
          <w:sz w:val="20"/>
          <w:szCs w:val="20"/>
        </w:rPr>
        <w:t xml:space="preserve"> </w:t>
      </w:r>
      <w:r w:rsidR="00E73C8C" w:rsidRPr="009E30EC">
        <w:rPr>
          <w:rFonts w:cs="Arial"/>
          <w:sz w:val="20"/>
          <w:szCs w:val="20"/>
        </w:rPr>
        <w:t>are contracted by the</w:t>
      </w:r>
      <w:r w:rsidR="006A7D5D" w:rsidRPr="009E30EC">
        <w:rPr>
          <w:rFonts w:cs="Arial"/>
          <w:sz w:val="20"/>
          <w:szCs w:val="20"/>
        </w:rPr>
        <w:t xml:space="preserve"> Department of</w:t>
      </w:r>
      <w:r w:rsidR="00E73C8C" w:rsidRPr="009E30EC">
        <w:rPr>
          <w:rFonts w:cs="Arial"/>
          <w:sz w:val="20"/>
          <w:szCs w:val="20"/>
        </w:rPr>
        <w:t xml:space="preserve"> </w:t>
      </w:r>
      <w:r w:rsidR="006A7D5D" w:rsidRPr="009E30EC">
        <w:rPr>
          <w:rFonts w:eastAsia="Times New Roman"/>
          <w:sz w:val="20"/>
          <w:szCs w:val="20"/>
        </w:rPr>
        <w:t xml:space="preserve">Employment and Workplace Relations </w:t>
      </w:r>
      <w:r w:rsidR="00E73C8C" w:rsidRPr="009E30EC">
        <w:rPr>
          <w:rFonts w:cs="Arial"/>
          <w:sz w:val="20"/>
          <w:szCs w:val="20"/>
        </w:rPr>
        <w:t xml:space="preserve">to provide services. These providers are located across Australia and </w:t>
      </w:r>
      <w:r w:rsidR="000B0E8B" w:rsidRPr="009E30EC">
        <w:rPr>
          <w:rFonts w:cs="Arial"/>
          <w:sz w:val="20"/>
          <w:szCs w:val="20"/>
        </w:rPr>
        <w:t xml:space="preserve">details </w:t>
      </w:r>
      <w:r w:rsidR="00E73C8C" w:rsidRPr="009E30EC">
        <w:rPr>
          <w:rFonts w:cs="Arial"/>
          <w:sz w:val="20"/>
          <w:szCs w:val="20"/>
        </w:rPr>
        <w:t xml:space="preserve">can be found on the Australian Apprenticeships website </w:t>
      </w:r>
      <w:r w:rsidR="000E3C3A" w:rsidRPr="009E30EC">
        <w:t>at</w:t>
      </w:r>
      <w:hyperlink r:id="rId14" w:history="1">
        <w:r w:rsidR="001300E3" w:rsidRPr="009E30EC">
          <w:rPr>
            <w:rStyle w:val="Hyperlink"/>
          </w:rPr>
          <w:t xml:space="preserve"> www.apprenticeships.gov.au/who-to-contact/search-for-an-apprentice-connect-australia-provider</w:t>
        </w:r>
      </w:hyperlink>
      <w:r w:rsidR="00E73C8C" w:rsidRPr="009E30EC">
        <w:rPr>
          <w:rFonts w:cstheme="minorHAnsi"/>
          <w:sz w:val="20"/>
          <w:szCs w:val="20"/>
        </w:rPr>
        <w:t>.</w:t>
      </w:r>
    </w:p>
    <w:p w14:paraId="7A453195" w14:textId="77777777" w:rsidR="00E73C8C" w:rsidRPr="009E30EC" w:rsidRDefault="00E73C8C" w:rsidP="00E73C8C">
      <w:pPr>
        <w:spacing w:after="0" w:line="240" w:lineRule="auto"/>
        <w:jc w:val="center"/>
        <w:rPr>
          <w:rFonts w:ascii="Wingdings" w:eastAsia="Times New Roman" w:hAnsi="Wingdings"/>
          <w:sz w:val="20"/>
          <w:szCs w:val="20"/>
        </w:rPr>
      </w:pPr>
      <w:r w:rsidRPr="009E30EC">
        <w:rPr>
          <w:rFonts w:ascii="Wingdings" w:eastAsia="Times New Roman" w:hAnsi="Wingdings"/>
          <w:sz w:val="20"/>
          <w:szCs w:val="20"/>
        </w:rPr>
        <w:t></w:t>
      </w:r>
    </w:p>
    <w:p w14:paraId="4B8C2766" w14:textId="2163888A" w:rsidR="00E73C8C" w:rsidRPr="009E30EC" w:rsidRDefault="003800FA" w:rsidP="00E73C8C">
      <w:pPr>
        <w:pBdr>
          <w:top w:val="single" w:sz="2" w:space="1" w:color="auto"/>
          <w:left w:val="single" w:sz="2" w:space="4" w:color="auto"/>
          <w:bottom w:val="single" w:sz="2" w:space="1" w:color="auto"/>
          <w:right w:val="single" w:sz="2" w:space="4" w:color="auto"/>
        </w:pBdr>
        <w:spacing w:before="40" w:after="0"/>
        <w:jc w:val="center"/>
        <w:rPr>
          <w:rFonts w:cs="Arial"/>
          <w:b/>
          <w:sz w:val="20"/>
          <w:szCs w:val="20"/>
        </w:rPr>
      </w:pPr>
      <w:bookmarkStart w:id="6" w:name="_Hlk95997146"/>
      <w:r w:rsidRPr="009E30EC">
        <w:rPr>
          <w:rFonts w:cs="Arial"/>
          <w:b/>
          <w:sz w:val="20"/>
          <w:szCs w:val="20"/>
        </w:rPr>
        <w:t xml:space="preserve">An </w:t>
      </w:r>
      <w:r w:rsidR="0067103F" w:rsidRPr="009E30EC">
        <w:rPr>
          <w:rFonts w:cs="Arial"/>
          <w:b/>
          <w:sz w:val="20"/>
          <w:szCs w:val="20"/>
        </w:rPr>
        <w:t>Apprentice Connect Australia Provider</w:t>
      </w:r>
      <w:r w:rsidR="009D1204" w:rsidRPr="009E30EC">
        <w:rPr>
          <w:b/>
          <w:bCs/>
          <w:sz w:val="20"/>
          <w:szCs w:val="20"/>
        </w:rPr>
        <w:t xml:space="preserve"> facilitates</w:t>
      </w:r>
      <w:r w:rsidR="00E73C8C" w:rsidRPr="009E30EC">
        <w:rPr>
          <w:rFonts w:cs="Arial"/>
          <w:b/>
          <w:sz w:val="20"/>
          <w:szCs w:val="20"/>
        </w:rPr>
        <w:t xml:space="preserve"> the signing of a Training Contract between the employer and the Australian Apprentice; and undertakes a preliminary assessment to inform the employer, Australian Apprentice, and Registered Training Organisation’s potential eligibility for relevant </w:t>
      </w:r>
      <w:proofErr w:type="gramStart"/>
      <w:r w:rsidR="00E73C8C" w:rsidRPr="009E30EC">
        <w:rPr>
          <w:rFonts w:cs="Arial"/>
          <w:b/>
          <w:sz w:val="20"/>
          <w:szCs w:val="20"/>
        </w:rPr>
        <w:t>payments</w:t>
      </w:r>
      <w:proofErr w:type="gramEnd"/>
    </w:p>
    <w:bookmarkEnd w:id="6"/>
    <w:p w14:paraId="5AD06113" w14:textId="60AEBC2C" w:rsidR="00E73C8C" w:rsidRPr="009E30EC" w:rsidRDefault="00E73C8C" w:rsidP="00E73C8C">
      <w:pPr>
        <w:pBdr>
          <w:top w:val="single" w:sz="2" w:space="1" w:color="auto"/>
          <w:left w:val="single" w:sz="2" w:space="4" w:color="auto"/>
          <w:bottom w:val="single" w:sz="2" w:space="1" w:color="auto"/>
          <w:right w:val="single" w:sz="2" w:space="4" w:color="auto"/>
        </w:pBdr>
        <w:spacing w:before="40" w:after="0"/>
        <w:jc w:val="center"/>
        <w:rPr>
          <w:rFonts w:cs="Arial"/>
          <w:bCs/>
          <w:sz w:val="20"/>
          <w:szCs w:val="20"/>
        </w:rPr>
      </w:pPr>
      <w:r w:rsidRPr="009E30EC">
        <w:rPr>
          <w:rFonts w:cs="Arial"/>
          <w:bCs/>
          <w:sz w:val="20"/>
          <w:szCs w:val="20"/>
        </w:rPr>
        <w:t xml:space="preserve">The State or Territory Training Authority-approved Apprenticeship/Traineeship Training Contract is a legally binding agreement that underpins an Australian Apprenticeship. It is also used to </w:t>
      </w:r>
      <w:r w:rsidR="00B050C7" w:rsidRPr="009E30EC">
        <w:rPr>
          <w:rFonts w:cs="Arial"/>
          <w:bCs/>
          <w:sz w:val="20"/>
          <w:szCs w:val="20"/>
        </w:rPr>
        <w:t xml:space="preserve">identify </w:t>
      </w:r>
      <w:r w:rsidRPr="009E30EC">
        <w:rPr>
          <w:rFonts w:cs="Arial"/>
          <w:bCs/>
          <w:sz w:val="20"/>
          <w:szCs w:val="20"/>
        </w:rPr>
        <w:t>potential eligibility for payments.</w:t>
      </w:r>
    </w:p>
    <w:p w14:paraId="0728FAC2" w14:textId="77777777" w:rsidR="00E73C8C" w:rsidRPr="009E30EC" w:rsidRDefault="00E73C8C" w:rsidP="00E73C8C">
      <w:pPr>
        <w:spacing w:after="0" w:line="240" w:lineRule="auto"/>
        <w:jc w:val="center"/>
        <w:rPr>
          <w:rFonts w:ascii="Wingdings" w:eastAsia="Times New Roman" w:hAnsi="Wingdings"/>
          <w:sz w:val="20"/>
          <w:szCs w:val="20"/>
        </w:rPr>
      </w:pPr>
      <w:r w:rsidRPr="009E30EC">
        <w:rPr>
          <w:rFonts w:ascii="Wingdings" w:eastAsia="Times New Roman" w:hAnsi="Wingdings"/>
          <w:sz w:val="20"/>
          <w:szCs w:val="20"/>
        </w:rPr>
        <w:t></w:t>
      </w:r>
    </w:p>
    <w:p w14:paraId="4A28AAAF" w14:textId="77777777" w:rsidR="00E73C8C" w:rsidRPr="009E30EC" w:rsidRDefault="00E73C8C" w:rsidP="00E73C8C">
      <w:pPr>
        <w:pBdr>
          <w:top w:val="single" w:sz="2" w:space="1" w:color="auto"/>
          <w:left w:val="single" w:sz="2" w:space="4" w:color="auto"/>
          <w:bottom w:val="single" w:sz="2" w:space="1" w:color="auto"/>
          <w:right w:val="single" w:sz="2" w:space="4" w:color="auto"/>
        </w:pBdr>
        <w:spacing w:before="40" w:after="0"/>
        <w:jc w:val="center"/>
        <w:rPr>
          <w:rFonts w:cs="Arial"/>
          <w:b/>
          <w:sz w:val="20"/>
          <w:szCs w:val="20"/>
        </w:rPr>
      </w:pPr>
      <w:bookmarkStart w:id="7" w:name="_Hlk95997159"/>
      <w:r w:rsidRPr="009E30EC">
        <w:rPr>
          <w:rFonts w:cs="Arial"/>
          <w:b/>
          <w:sz w:val="20"/>
          <w:szCs w:val="20"/>
        </w:rPr>
        <w:t>The Australian Apprentice undertakes both on-the-job and off-the-job training delivered by the employer and the Registered Training Organisation</w:t>
      </w:r>
    </w:p>
    <w:p w14:paraId="1528DCFC" w14:textId="1FC6CACA" w:rsidR="00E73C8C" w:rsidRPr="009E30EC" w:rsidRDefault="00E73C8C" w:rsidP="00E73C8C">
      <w:pPr>
        <w:pBdr>
          <w:top w:val="single" w:sz="2" w:space="1" w:color="auto"/>
          <w:left w:val="single" w:sz="2" w:space="4" w:color="auto"/>
          <w:bottom w:val="single" w:sz="2" w:space="1" w:color="auto"/>
          <w:right w:val="single" w:sz="2" w:space="4" w:color="auto"/>
        </w:pBdr>
        <w:spacing w:before="40" w:after="0"/>
        <w:jc w:val="center"/>
        <w:rPr>
          <w:rFonts w:cs="Arial"/>
          <w:bCs/>
          <w:sz w:val="20"/>
          <w:szCs w:val="20"/>
        </w:rPr>
      </w:pPr>
      <w:bookmarkStart w:id="8" w:name="_Hlk95997176"/>
      <w:bookmarkEnd w:id="7"/>
      <w:r w:rsidRPr="009E30EC">
        <w:rPr>
          <w:rFonts w:cs="Arial"/>
          <w:bCs/>
          <w:sz w:val="20"/>
          <w:szCs w:val="20"/>
        </w:rPr>
        <w:t>The commencement date specified on the Training Contract is the commencement date of the Australian Apprenticeship</w:t>
      </w:r>
      <w:r w:rsidR="000E3C3A" w:rsidRPr="009E30EC">
        <w:rPr>
          <w:rFonts w:cs="Arial"/>
          <w:bCs/>
          <w:sz w:val="20"/>
          <w:szCs w:val="20"/>
        </w:rPr>
        <w:t xml:space="preserve"> for that Employer</w:t>
      </w:r>
      <w:r w:rsidRPr="009E30EC">
        <w:rPr>
          <w:rFonts w:cs="Arial"/>
          <w:bCs/>
          <w:sz w:val="20"/>
          <w:szCs w:val="20"/>
        </w:rPr>
        <w:t xml:space="preserve">. </w:t>
      </w:r>
      <w:r w:rsidR="000E3C3A" w:rsidRPr="009E30EC">
        <w:rPr>
          <w:rFonts w:cs="Arial"/>
          <w:bCs/>
          <w:sz w:val="20"/>
          <w:szCs w:val="20"/>
        </w:rPr>
        <w:t xml:space="preserve">The Training Contract is </w:t>
      </w:r>
      <w:r w:rsidRPr="009E30EC">
        <w:rPr>
          <w:rFonts w:cs="Arial"/>
          <w:bCs/>
          <w:sz w:val="20"/>
          <w:szCs w:val="20"/>
        </w:rPr>
        <w:t xml:space="preserve">signed by all parties and approved by the relevant State or Territory Training Authority, </w:t>
      </w:r>
      <w:r w:rsidR="000E3C3A" w:rsidRPr="009E30EC">
        <w:rPr>
          <w:rFonts w:cs="Arial"/>
          <w:bCs/>
          <w:sz w:val="20"/>
          <w:szCs w:val="20"/>
        </w:rPr>
        <w:t>through</w:t>
      </w:r>
      <w:r w:rsidRPr="009E30EC">
        <w:rPr>
          <w:rFonts w:cs="Arial"/>
          <w:bCs/>
          <w:sz w:val="20"/>
          <w:szCs w:val="20"/>
        </w:rPr>
        <w:t xml:space="preserve"> the </w:t>
      </w:r>
      <w:r w:rsidR="00BB3390" w:rsidRPr="009E30EC">
        <w:rPr>
          <w:rFonts w:cs="Arial"/>
          <w:bCs/>
          <w:sz w:val="20"/>
          <w:szCs w:val="20"/>
        </w:rPr>
        <w:t>A</w:t>
      </w:r>
      <w:r w:rsidRPr="009E30EC">
        <w:rPr>
          <w:rFonts w:cs="Arial"/>
          <w:bCs/>
          <w:sz w:val="20"/>
          <w:szCs w:val="20"/>
        </w:rPr>
        <w:t>pprenticeships Data Management System</w:t>
      </w:r>
      <w:r w:rsidR="000E3C3A" w:rsidRPr="009E30EC">
        <w:rPr>
          <w:rFonts w:cs="Arial"/>
          <w:bCs/>
          <w:sz w:val="20"/>
          <w:szCs w:val="20"/>
        </w:rPr>
        <w:t>.</w:t>
      </w:r>
    </w:p>
    <w:tbl>
      <w:tblPr>
        <w:tblStyle w:val="TableGrid"/>
        <w:tblW w:w="10207" w:type="dxa"/>
        <w:tblInd w:w="-142" w:type="dxa"/>
        <w:tblLook w:val="04A0" w:firstRow="1" w:lastRow="0" w:firstColumn="1" w:lastColumn="0" w:noHBand="0" w:noVBand="1"/>
      </w:tblPr>
      <w:tblGrid>
        <w:gridCol w:w="10207"/>
      </w:tblGrid>
      <w:tr w:rsidR="00E73C8C" w:rsidRPr="009E30EC" w14:paraId="6651260E" w14:textId="77777777" w:rsidTr="00ED4705">
        <w:trPr>
          <w:trHeight w:val="255"/>
        </w:trPr>
        <w:tc>
          <w:tcPr>
            <w:tcW w:w="10207" w:type="dxa"/>
            <w:tcBorders>
              <w:top w:val="nil"/>
              <w:left w:val="nil"/>
              <w:bottom w:val="single" w:sz="4" w:space="0" w:color="auto"/>
              <w:right w:val="nil"/>
            </w:tcBorders>
          </w:tcPr>
          <w:bookmarkEnd w:id="8"/>
          <w:p w14:paraId="5BB2681E" w14:textId="77777777" w:rsidR="00E73C8C" w:rsidRPr="009E30EC" w:rsidRDefault="00E73C8C" w:rsidP="00ED4705">
            <w:pPr>
              <w:jc w:val="center"/>
              <w:rPr>
                <w:rFonts w:ascii="Wingdings" w:eastAsia="Times New Roman" w:hAnsi="Wingdings"/>
                <w:sz w:val="20"/>
                <w:szCs w:val="20"/>
              </w:rPr>
            </w:pPr>
            <w:r w:rsidRPr="009E30EC">
              <w:rPr>
                <w:rFonts w:ascii="Wingdings" w:eastAsia="Times New Roman" w:hAnsi="Wingdings"/>
                <w:sz w:val="20"/>
                <w:szCs w:val="20"/>
              </w:rPr>
              <w:t></w:t>
            </w:r>
          </w:p>
        </w:tc>
      </w:tr>
      <w:tr w:rsidR="00E73C8C" w:rsidRPr="009E30EC" w14:paraId="7947C5AF" w14:textId="77777777" w:rsidTr="00ED4705">
        <w:trPr>
          <w:trHeight w:val="311"/>
        </w:trPr>
        <w:tc>
          <w:tcPr>
            <w:tcW w:w="10207" w:type="dxa"/>
            <w:tcBorders>
              <w:top w:val="single" w:sz="4" w:space="0" w:color="auto"/>
              <w:left w:val="single" w:sz="4" w:space="0" w:color="auto"/>
              <w:bottom w:val="single" w:sz="4" w:space="0" w:color="auto"/>
              <w:right w:val="single" w:sz="4" w:space="0" w:color="auto"/>
            </w:tcBorders>
          </w:tcPr>
          <w:p w14:paraId="522DDB26" w14:textId="0D6151DA" w:rsidR="00E73C8C" w:rsidRPr="009E30EC" w:rsidRDefault="00E73C8C" w:rsidP="00E73C8C">
            <w:pPr>
              <w:spacing w:after="0"/>
              <w:jc w:val="center"/>
              <w:rPr>
                <w:b/>
                <w:bCs/>
                <w:sz w:val="20"/>
                <w:szCs w:val="20"/>
              </w:rPr>
            </w:pPr>
            <w:r w:rsidRPr="009E30EC">
              <w:rPr>
                <w:b/>
                <w:bCs/>
                <w:sz w:val="20"/>
                <w:szCs w:val="20"/>
              </w:rPr>
              <w:t>On the Effect date</w:t>
            </w:r>
            <w:r w:rsidR="00D9045E" w:rsidRPr="009E30EC">
              <w:rPr>
                <w:b/>
                <w:bCs/>
                <w:sz w:val="20"/>
                <w:szCs w:val="20"/>
              </w:rPr>
              <w:t>,</w:t>
            </w:r>
            <w:r w:rsidRPr="009E30EC">
              <w:rPr>
                <w:b/>
                <w:bCs/>
                <w:sz w:val="20"/>
                <w:szCs w:val="20"/>
              </w:rPr>
              <w:t xml:space="preserve"> the Department notifies the Claimant that the relevant payment (based on the preliminary assessment by the </w:t>
            </w:r>
            <w:r w:rsidR="0067103F" w:rsidRPr="009E30EC">
              <w:rPr>
                <w:rFonts w:cs="Arial"/>
                <w:b/>
                <w:sz w:val="20"/>
                <w:szCs w:val="20"/>
              </w:rPr>
              <w:t>Apprentice Connect Australia Provider</w:t>
            </w:r>
            <w:r w:rsidRPr="009E30EC">
              <w:rPr>
                <w:b/>
                <w:bCs/>
                <w:sz w:val="20"/>
                <w:szCs w:val="20"/>
              </w:rPr>
              <w:t xml:space="preserve">) is ready to be </w:t>
            </w:r>
            <w:proofErr w:type="gramStart"/>
            <w:r w:rsidRPr="009E30EC">
              <w:rPr>
                <w:b/>
                <w:bCs/>
                <w:sz w:val="20"/>
                <w:szCs w:val="20"/>
              </w:rPr>
              <w:t>claimed</w:t>
            </w:r>
            <w:proofErr w:type="gramEnd"/>
          </w:p>
          <w:p w14:paraId="443D2881" w14:textId="77777777" w:rsidR="00E73C8C" w:rsidRPr="009E30EC" w:rsidRDefault="00E73C8C" w:rsidP="00E73C8C">
            <w:pPr>
              <w:spacing w:after="0"/>
              <w:jc w:val="center"/>
              <w:rPr>
                <w:sz w:val="20"/>
                <w:szCs w:val="20"/>
              </w:rPr>
            </w:pPr>
            <w:r w:rsidRPr="009E30EC">
              <w:rPr>
                <w:sz w:val="20"/>
                <w:szCs w:val="20"/>
              </w:rPr>
              <w:t xml:space="preserve">The Claimant completes and lodges the claim form in the </w:t>
            </w:r>
            <w:r w:rsidRPr="009E30EC">
              <w:rPr>
                <w:rFonts w:cs="Arial"/>
                <w:bCs/>
                <w:sz w:val="20"/>
                <w:szCs w:val="20"/>
              </w:rPr>
              <w:t>Apprenticeships Data Management System</w:t>
            </w:r>
            <w:r w:rsidRPr="009E30EC">
              <w:rPr>
                <w:sz w:val="20"/>
                <w:szCs w:val="20"/>
              </w:rPr>
              <w:t>.</w:t>
            </w:r>
          </w:p>
        </w:tc>
      </w:tr>
      <w:tr w:rsidR="00E73C8C" w:rsidRPr="009E30EC" w14:paraId="7C549E7B" w14:textId="77777777" w:rsidTr="00ED4705">
        <w:trPr>
          <w:trHeight w:val="311"/>
        </w:trPr>
        <w:tc>
          <w:tcPr>
            <w:tcW w:w="10207" w:type="dxa"/>
            <w:tcBorders>
              <w:top w:val="single" w:sz="4" w:space="0" w:color="auto"/>
              <w:left w:val="nil"/>
              <w:bottom w:val="single" w:sz="4" w:space="0" w:color="auto"/>
              <w:right w:val="nil"/>
            </w:tcBorders>
          </w:tcPr>
          <w:p w14:paraId="5177CF32" w14:textId="77777777" w:rsidR="00E73C8C" w:rsidRPr="009E30EC" w:rsidRDefault="00E73C8C" w:rsidP="00ED4705">
            <w:pPr>
              <w:jc w:val="center"/>
              <w:rPr>
                <w:sz w:val="20"/>
                <w:szCs w:val="20"/>
              </w:rPr>
            </w:pPr>
            <w:r w:rsidRPr="009E30EC">
              <w:rPr>
                <w:rFonts w:ascii="Wingdings" w:eastAsia="Times New Roman" w:hAnsi="Wingdings"/>
                <w:sz w:val="20"/>
                <w:szCs w:val="20"/>
              </w:rPr>
              <w:t></w:t>
            </w:r>
          </w:p>
        </w:tc>
      </w:tr>
      <w:tr w:rsidR="00E73C8C" w:rsidRPr="009E30EC" w14:paraId="47C6EF15" w14:textId="77777777" w:rsidTr="00ED4705">
        <w:trPr>
          <w:trHeight w:val="255"/>
        </w:trPr>
        <w:tc>
          <w:tcPr>
            <w:tcW w:w="10207" w:type="dxa"/>
            <w:tcBorders>
              <w:top w:val="single" w:sz="4" w:space="0" w:color="auto"/>
              <w:left w:val="single" w:sz="4" w:space="0" w:color="auto"/>
              <w:bottom w:val="single" w:sz="4" w:space="0" w:color="auto"/>
              <w:right w:val="single" w:sz="4" w:space="0" w:color="auto"/>
            </w:tcBorders>
          </w:tcPr>
          <w:p w14:paraId="5550D569" w14:textId="77777777" w:rsidR="00E73C8C" w:rsidRPr="009E30EC" w:rsidRDefault="00E73C8C" w:rsidP="00E73C8C">
            <w:pPr>
              <w:spacing w:after="0"/>
              <w:jc w:val="center"/>
              <w:rPr>
                <w:b/>
                <w:bCs/>
                <w:sz w:val="20"/>
                <w:szCs w:val="20"/>
              </w:rPr>
            </w:pPr>
            <w:bookmarkStart w:id="9" w:name="_Hlk95997665"/>
            <w:r w:rsidRPr="009E30EC">
              <w:rPr>
                <w:b/>
                <w:bCs/>
                <w:sz w:val="20"/>
                <w:szCs w:val="20"/>
              </w:rPr>
              <w:t xml:space="preserve">Claim form details are assessed to determine whether eligibility requirements for the payment </w:t>
            </w:r>
            <w:r w:rsidRPr="009E30EC">
              <w:rPr>
                <w:rFonts w:cs="Arial"/>
                <w:b/>
                <w:sz w:val="20"/>
                <w:szCs w:val="20"/>
              </w:rPr>
              <w:t xml:space="preserve">type are </w:t>
            </w:r>
            <w:proofErr w:type="gramStart"/>
            <w:r w:rsidRPr="009E30EC">
              <w:rPr>
                <w:rFonts w:cs="Arial"/>
                <w:b/>
                <w:sz w:val="20"/>
                <w:szCs w:val="20"/>
              </w:rPr>
              <w:t>met</w:t>
            </w:r>
            <w:proofErr w:type="gramEnd"/>
          </w:p>
          <w:p w14:paraId="1917F962" w14:textId="77777777" w:rsidR="00E73C8C" w:rsidRPr="009E30EC" w:rsidRDefault="00E73C8C" w:rsidP="00E73C8C">
            <w:pPr>
              <w:spacing w:after="0"/>
              <w:jc w:val="center"/>
              <w:rPr>
                <w:rFonts w:ascii="Wingdings" w:eastAsia="Times New Roman" w:hAnsi="Wingdings"/>
                <w:sz w:val="20"/>
                <w:szCs w:val="20"/>
              </w:rPr>
            </w:pPr>
            <w:bookmarkStart w:id="10" w:name="_Hlk95997616"/>
            <w:r w:rsidRPr="009E30EC">
              <w:rPr>
                <w:rFonts w:cs="Arial"/>
                <w:bCs/>
                <w:sz w:val="20"/>
                <w:szCs w:val="20"/>
              </w:rPr>
              <w:t>The eligibility requirements and Effect dates are</w:t>
            </w:r>
            <w:r w:rsidRPr="009E30EC">
              <w:rPr>
                <w:sz w:val="20"/>
                <w:szCs w:val="20"/>
              </w:rPr>
              <w:t xml:space="preserve"> dependent on the payment type. Specified requirements for claiming payments must also be met</w:t>
            </w:r>
            <w:bookmarkEnd w:id="9"/>
            <w:r w:rsidRPr="009E30EC">
              <w:rPr>
                <w:sz w:val="20"/>
                <w:szCs w:val="20"/>
              </w:rPr>
              <w:t>.</w:t>
            </w:r>
            <w:bookmarkEnd w:id="10"/>
          </w:p>
        </w:tc>
      </w:tr>
      <w:tr w:rsidR="00E73C8C" w:rsidRPr="009E30EC" w14:paraId="57D7F502" w14:textId="77777777" w:rsidTr="00ED4705">
        <w:trPr>
          <w:trHeight w:val="255"/>
        </w:trPr>
        <w:tc>
          <w:tcPr>
            <w:tcW w:w="10207" w:type="dxa"/>
            <w:tcBorders>
              <w:top w:val="single" w:sz="4" w:space="0" w:color="auto"/>
              <w:left w:val="nil"/>
              <w:bottom w:val="single" w:sz="4" w:space="0" w:color="auto"/>
              <w:right w:val="nil"/>
            </w:tcBorders>
          </w:tcPr>
          <w:p w14:paraId="35CEC13C" w14:textId="77777777" w:rsidR="00E73C8C" w:rsidRPr="009E30EC" w:rsidRDefault="00E73C8C" w:rsidP="00ED4705">
            <w:pPr>
              <w:jc w:val="center"/>
              <w:rPr>
                <w:rFonts w:ascii="Wingdings" w:eastAsia="Times New Roman" w:hAnsi="Wingdings"/>
                <w:sz w:val="20"/>
                <w:szCs w:val="20"/>
              </w:rPr>
            </w:pPr>
            <w:r w:rsidRPr="009E30EC">
              <w:rPr>
                <w:rFonts w:ascii="Wingdings" w:eastAsia="Times New Roman" w:hAnsi="Wingdings"/>
                <w:sz w:val="20"/>
                <w:szCs w:val="20"/>
              </w:rPr>
              <w:t></w:t>
            </w:r>
          </w:p>
        </w:tc>
      </w:tr>
      <w:tr w:rsidR="00E73C8C" w:rsidRPr="009E30EC" w14:paraId="1B5AEBCD" w14:textId="77777777" w:rsidTr="00ED4705">
        <w:trPr>
          <w:trHeight w:val="255"/>
        </w:trPr>
        <w:tc>
          <w:tcPr>
            <w:tcW w:w="10207" w:type="dxa"/>
            <w:tcBorders>
              <w:top w:val="single" w:sz="4" w:space="0" w:color="auto"/>
              <w:left w:val="single" w:sz="4" w:space="0" w:color="auto"/>
              <w:right w:val="single" w:sz="4" w:space="0" w:color="auto"/>
            </w:tcBorders>
          </w:tcPr>
          <w:p w14:paraId="12DF423E" w14:textId="77777777" w:rsidR="00E73C8C" w:rsidRPr="009E30EC" w:rsidRDefault="00E73C8C" w:rsidP="00E73C8C">
            <w:pPr>
              <w:spacing w:after="0"/>
              <w:jc w:val="center"/>
              <w:rPr>
                <w:b/>
                <w:bCs/>
                <w:sz w:val="20"/>
                <w:szCs w:val="20"/>
              </w:rPr>
            </w:pPr>
            <w:r w:rsidRPr="009E30EC">
              <w:rPr>
                <w:b/>
                <w:bCs/>
                <w:sz w:val="20"/>
                <w:szCs w:val="20"/>
              </w:rPr>
              <w:t xml:space="preserve">If a claim is approved by the program delegate, the payment is made by direct credit to the Claimant’s bank </w:t>
            </w:r>
            <w:proofErr w:type="gramStart"/>
            <w:r w:rsidRPr="009E30EC">
              <w:rPr>
                <w:b/>
                <w:bCs/>
                <w:sz w:val="20"/>
                <w:szCs w:val="20"/>
              </w:rPr>
              <w:t>account</w:t>
            </w:r>
            <w:proofErr w:type="gramEnd"/>
          </w:p>
          <w:p w14:paraId="19FD094F" w14:textId="77777777" w:rsidR="00E73C8C" w:rsidRPr="009E30EC" w:rsidRDefault="00E73C8C" w:rsidP="00E73C8C">
            <w:pPr>
              <w:spacing w:before="40" w:after="0"/>
              <w:jc w:val="center"/>
              <w:rPr>
                <w:rFonts w:ascii="Wingdings" w:eastAsia="Times New Roman" w:hAnsi="Wingdings"/>
                <w:sz w:val="20"/>
                <w:szCs w:val="20"/>
              </w:rPr>
            </w:pPr>
            <w:bookmarkStart w:id="11" w:name="_Hlk95997718"/>
            <w:r w:rsidRPr="009E30EC">
              <w:rPr>
                <w:rFonts w:cs="Arial"/>
                <w:bCs/>
                <w:sz w:val="20"/>
                <w:szCs w:val="20"/>
              </w:rPr>
              <w:t>Payments may be used at the discretion of the Claimant, unless specified otherwise.</w:t>
            </w:r>
            <w:bookmarkEnd w:id="11"/>
          </w:p>
        </w:tc>
      </w:tr>
      <w:tr w:rsidR="00E73C8C" w:rsidRPr="009E30EC" w14:paraId="5BBA7270" w14:textId="77777777" w:rsidTr="00ED4705">
        <w:trPr>
          <w:trHeight w:val="255"/>
        </w:trPr>
        <w:tc>
          <w:tcPr>
            <w:tcW w:w="10207" w:type="dxa"/>
            <w:tcBorders>
              <w:left w:val="nil"/>
              <w:bottom w:val="single" w:sz="4" w:space="0" w:color="auto"/>
              <w:right w:val="nil"/>
            </w:tcBorders>
          </w:tcPr>
          <w:p w14:paraId="0A14D19F" w14:textId="77777777" w:rsidR="00E73C8C" w:rsidRPr="009E30EC" w:rsidRDefault="00E73C8C" w:rsidP="00ED4705">
            <w:pPr>
              <w:jc w:val="center"/>
              <w:rPr>
                <w:rFonts w:ascii="Wingdings" w:eastAsia="Times New Roman" w:hAnsi="Wingdings"/>
                <w:sz w:val="20"/>
                <w:szCs w:val="20"/>
              </w:rPr>
            </w:pPr>
            <w:r w:rsidRPr="009E30EC">
              <w:rPr>
                <w:rFonts w:ascii="Wingdings" w:eastAsia="Times New Roman" w:hAnsi="Wingdings"/>
                <w:sz w:val="20"/>
                <w:szCs w:val="20"/>
              </w:rPr>
              <w:t></w:t>
            </w:r>
          </w:p>
        </w:tc>
      </w:tr>
      <w:tr w:rsidR="00E73C8C" w:rsidRPr="009E30EC" w14:paraId="475D8EA5" w14:textId="77777777" w:rsidTr="00ED4705">
        <w:trPr>
          <w:trHeight w:val="255"/>
        </w:trPr>
        <w:tc>
          <w:tcPr>
            <w:tcW w:w="10207" w:type="dxa"/>
            <w:tcBorders>
              <w:left w:val="single" w:sz="4" w:space="0" w:color="auto"/>
              <w:bottom w:val="single" w:sz="4" w:space="0" w:color="auto"/>
              <w:right w:val="single" w:sz="4" w:space="0" w:color="auto"/>
            </w:tcBorders>
          </w:tcPr>
          <w:p w14:paraId="1AC51CF0" w14:textId="300816EE" w:rsidR="00E73C8C" w:rsidRPr="009E30EC" w:rsidRDefault="00E73C8C" w:rsidP="00E73C8C">
            <w:pPr>
              <w:spacing w:after="0"/>
              <w:jc w:val="center"/>
              <w:rPr>
                <w:b/>
                <w:bCs/>
                <w:sz w:val="20"/>
                <w:szCs w:val="20"/>
              </w:rPr>
            </w:pPr>
            <w:bookmarkStart w:id="12" w:name="_Hlk95997744"/>
            <w:r w:rsidRPr="009E30EC">
              <w:rPr>
                <w:b/>
                <w:bCs/>
                <w:sz w:val="20"/>
                <w:szCs w:val="20"/>
              </w:rPr>
              <w:t>A Claimant may seek review of an eligibility or payment decision through</w:t>
            </w:r>
            <w:r w:rsidR="005360F9" w:rsidRPr="009E30EC">
              <w:rPr>
                <w:b/>
                <w:bCs/>
                <w:sz w:val="20"/>
                <w:szCs w:val="20"/>
              </w:rPr>
              <w:t xml:space="preserve"> their </w:t>
            </w:r>
            <w:r w:rsidR="0067103F" w:rsidRPr="009E30EC">
              <w:rPr>
                <w:b/>
                <w:bCs/>
                <w:sz w:val="18"/>
                <w:szCs w:val="18"/>
              </w:rPr>
              <w:t>Apprentice Connect Australia Provider</w:t>
            </w:r>
          </w:p>
          <w:p w14:paraId="26C0A3ED" w14:textId="76F642A0" w:rsidR="00E73C8C" w:rsidRPr="009E30EC" w:rsidRDefault="00E73C8C" w:rsidP="00E73C8C">
            <w:pPr>
              <w:spacing w:before="40" w:after="0"/>
              <w:jc w:val="center"/>
              <w:rPr>
                <w:rFonts w:cs="Arial"/>
                <w:bCs/>
                <w:sz w:val="20"/>
                <w:szCs w:val="20"/>
              </w:rPr>
            </w:pPr>
            <w:r w:rsidRPr="009E30EC">
              <w:rPr>
                <w:rFonts w:cs="Arial"/>
                <w:bCs/>
                <w:sz w:val="20"/>
                <w:szCs w:val="20"/>
              </w:rPr>
              <w:t xml:space="preserve">Only the Department </w:t>
            </w:r>
            <w:r w:rsidR="00E16C35" w:rsidRPr="009E30EC">
              <w:rPr>
                <w:rFonts w:cs="Arial"/>
                <w:bCs/>
                <w:sz w:val="20"/>
                <w:szCs w:val="20"/>
              </w:rPr>
              <w:t xml:space="preserve">of Employment and Workplace Relations </w:t>
            </w:r>
            <w:r w:rsidRPr="009E30EC">
              <w:rPr>
                <w:rFonts w:cs="Arial"/>
                <w:bCs/>
                <w:sz w:val="20"/>
                <w:szCs w:val="20"/>
              </w:rPr>
              <w:t>can review and make determinations on request to waive the</w:t>
            </w:r>
            <w:r w:rsidR="00D5642A" w:rsidRPr="009E30EC">
              <w:rPr>
                <w:rFonts w:cs="Arial"/>
                <w:bCs/>
                <w:sz w:val="20"/>
                <w:szCs w:val="20"/>
              </w:rPr>
              <w:t xml:space="preserve"> Australian Apprenticeships Incentive System</w:t>
            </w:r>
            <w:r w:rsidRPr="009E30EC">
              <w:rPr>
                <w:rFonts w:cs="Arial"/>
                <w:bCs/>
                <w:sz w:val="20"/>
                <w:szCs w:val="20"/>
              </w:rPr>
              <w:t xml:space="preserve"> </w:t>
            </w:r>
            <w:r w:rsidR="00D5642A" w:rsidRPr="009E30EC">
              <w:rPr>
                <w:rFonts w:cs="Arial"/>
                <w:bCs/>
                <w:sz w:val="20"/>
                <w:szCs w:val="20"/>
              </w:rPr>
              <w:t>Program Guidelines</w:t>
            </w:r>
            <w:r w:rsidRPr="009E30EC">
              <w:rPr>
                <w:rFonts w:cs="Arial"/>
                <w:bCs/>
                <w:sz w:val="20"/>
                <w:szCs w:val="20"/>
              </w:rPr>
              <w:t>.</w:t>
            </w:r>
            <w:bookmarkEnd w:id="12"/>
          </w:p>
        </w:tc>
      </w:tr>
    </w:tbl>
    <w:p w14:paraId="44225355" w14:textId="77777777" w:rsidR="00E73C8C" w:rsidRPr="009E30EC" w:rsidRDefault="00E73C8C" w:rsidP="00DF30E5">
      <w:pPr>
        <w:pStyle w:val="Heading1"/>
        <w:numPr>
          <w:ilvl w:val="0"/>
          <w:numId w:val="0"/>
        </w:numPr>
        <w:spacing w:after="120"/>
        <w:ind w:left="567" w:hanging="567"/>
      </w:pPr>
      <w:bookmarkStart w:id="13" w:name="_Toc56677603"/>
      <w:bookmarkStart w:id="14" w:name="_Toc57976714"/>
      <w:bookmarkStart w:id="15" w:name="_Toc57984341"/>
      <w:bookmarkStart w:id="16" w:name="_Toc170290645"/>
      <w:r w:rsidRPr="009E30EC">
        <w:lastRenderedPageBreak/>
        <w:t>Part A. Introduction</w:t>
      </w:r>
      <w:bookmarkEnd w:id="13"/>
      <w:bookmarkEnd w:id="14"/>
      <w:bookmarkEnd w:id="15"/>
      <w:bookmarkEnd w:id="16"/>
    </w:p>
    <w:p w14:paraId="73E3AB82" w14:textId="5859E933" w:rsidR="00E73C8C" w:rsidRPr="009E30EC" w:rsidRDefault="00E73C8C" w:rsidP="00A67339">
      <w:pPr>
        <w:pStyle w:val="Heading2"/>
        <w:numPr>
          <w:ilvl w:val="0"/>
          <w:numId w:val="81"/>
        </w:numPr>
      </w:pPr>
      <w:bookmarkStart w:id="17" w:name="_Toc56677604"/>
      <w:bookmarkStart w:id="18" w:name="_Toc57976715"/>
      <w:bookmarkStart w:id="19" w:name="_Toc57984342"/>
      <w:bookmarkStart w:id="20" w:name="_Toc170290646"/>
      <w:r w:rsidRPr="009E30EC">
        <w:t>Australian Apprenticeships Incentive System Overview</w:t>
      </w:r>
      <w:bookmarkEnd w:id="17"/>
      <w:bookmarkEnd w:id="18"/>
      <w:bookmarkEnd w:id="19"/>
      <w:bookmarkEnd w:id="20"/>
    </w:p>
    <w:p w14:paraId="00378CF2" w14:textId="34AA55ED" w:rsidR="00E73C8C" w:rsidRPr="009E30EC" w:rsidRDefault="00E73C8C" w:rsidP="00E73C8C">
      <w:r w:rsidRPr="009E30EC">
        <w:t>The Australian Apprenticeships Incentive System (</w:t>
      </w:r>
      <w:r w:rsidR="00560086" w:rsidRPr="009E30EC">
        <w:t>Incentive</w:t>
      </w:r>
      <w:r w:rsidRPr="009E30EC">
        <w:t xml:space="preserve"> System) plays a key role in building a more inclusive and sustainable economy, ensuring Australians receive quality training while in employment. It builds skills and talent in the Australian workforce, helping businesses to meet their current and future skills gaps and realise the opportunities of a recovering economy.</w:t>
      </w:r>
    </w:p>
    <w:p w14:paraId="1CCA16F3" w14:textId="5BF4B136" w:rsidR="005E3E58" w:rsidRPr="009E30EC" w:rsidRDefault="00E73C8C" w:rsidP="005E3E58">
      <w:r w:rsidRPr="009E30EC">
        <w:t xml:space="preserve">The </w:t>
      </w:r>
      <w:r w:rsidR="00560086" w:rsidRPr="009E30EC">
        <w:t>Incentive</w:t>
      </w:r>
      <w:r w:rsidRPr="009E30EC">
        <w:t xml:space="preserve"> System supports Australian Apprenticeships in priority occupations as listed on the Australian Apprenticeship</w:t>
      </w:r>
      <w:r w:rsidR="002C7F1B" w:rsidRPr="009E30EC">
        <w:t>s</w:t>
      </w:r>
      <w:r w:rsidRPr="009E30EC">
        <w:t xml:space="preserve"> Priority List (Priority List). Support includes a </w:t>
      </w:r>
      <w:r w:rsidR="009D6C2F" w:rsidRPr="009E30EC">
        <w:t>Priority Hiring Incentive</w:t>
      </w:r>
      <w:r w:rsidRPr="009E30EC">
        <w:t xml:space="preserve"> for employers and financial support to Australian Apprentices in priority occupations. The </w:t>
      </w:r>
      <w:r w:rsidR="00560086" w:rsidRPr="009E30EC">
        <w:t>Incentive</w:t>
      </w:r>
      <w:r w:rsidRPr="009E30EC">
        <w:t xml:space="preserve"> System also includes support for Australian Apprentices with disability and a Living Away from Home Allowance for those who are required to move away from home to take up their Australian Apprenticeship. Both the Disability Australian Apprentice Wage Support and the Living Away from Home Allowance have been carried over from the Australian Apprenticeships </w:t>
      </w:r>
      <w:r w:rsidR="00560086" w:rsidRPr="009E30EC">
        <w:t>Incentive</w:t>
      </w:r>
      <w:r w:rsidRPr="009E30EC">
        <w:t xml:space="preserve"> Program with no changes to eligibility or payment rates.</w:t>
      </w:r>
      <w:r w:rsidR="005E3E58" w:rsidRPr="009E30EC">
        <w:t xml:space="preserve"> </w:t>
      </w:r>
      <w:r w:rsidR="001300E3" w:rsidRPr="009E30EC">
        <w:t>The previous payments, t</w:t>
      </w:r>
      <w:r w:rsidR="005E3E58" w:rsidRPr="009E30EC">
        <w:t>he Priority Wage Subsidy and Hiring Incentive will not be available to apprenticeships that commence or recommence from 1 July 2024.</w:t>
      </w:r>
    </w:p>
    <w:p w14:paraId="63126ECB" w14:textId="707BEB34" w:rsidR="00E73C8C" w:rsidRPr="009E30EC" w:rsidRDefault="00E73C8C" w:rsidP="00E73C8C">
      <w:r w:rsidRPr="009E30EC">
        <w:t xml:space="preserve">The </w:t>
      </w:r>
      <w:r w:rsidR="00560086" w:rsidRPr="009E30EC">
        <w:t>Incentive</w:t>
      </w:r>
      <w:r w:rsidRPr="009E30EC">
        <w:t xml:space="preserve"> System sits alongside a suite of other financial and non-financial supports that are designed to support apprenticeship commencements and completions. This includes support provided through the </w:t>
      </w:r>
      <w:r w:rsidR="0067103F" w:rsidRPr="009E30EC">
        <w:t>Apprentice Connect Australia Providers</w:t>
      </w:r>
      <w:r w:rsidR="009D6C2F" w:rsidRPr="009E30EC">
        <w:t xml:space="preserve"> </w:t>
      </w:r>
      <w:r w:rsidRPr="009E30EC">
        <w:t xml:space="preserve">for all people considering undertaking an apprenticeship, or considering hiring an apprentice, to help them understand and navigate the apprenticeship system and in-training support. In-training support provides apprentices with flexible, wrap-around care to address individual barriers that might prevent the apprentice from completing their apprenticeship, such as mentoring, pastoral care and help to find a new employer. </w:t>
      </w:r>
    </w:p>
    <w:p w14:paraId="55314387" w14:textId="2ABE6A24" w:rsidR="00E73C8C" w:rsidRPr="009E30EC" w:rsidRDefault="00E73C8C" w:rsidP="00E73C8C">
      <w:r w:rsidRPr="009E30EC">
        <w:t xml:space="preserve">The </w:t>
      </w:r>
      <w:r w:rsidR="00560086" w:rsidRPr="009E30EC">
        <w:t>Incentive</w:t>
      </w:r>
      <w:r w:rsidRPr="009E30EC">
        <w:t xml:space="preserve"> System complements the </w:t>
      </w:r>
      <w:r w:rsidR="005A328A" w:rsidRPr="009E30EC">
        <w:t>Australian Apprenticeship</w:t>
      </w:r>
      <w:r w:rsidRPr="009E30EC">
        <w:t xml:space="preserve"> Support Loans program, that provides access to loans for apprentices to help with the cost of living.</w:t>
      </w:r>
    </w:p>
    <w:p w14:paraId="5DF86D74" w14:textId="4BA8F3C1" w:rsidR="00E73C8C" w:rsidRPr="009E30EC" w:rsidRDefault="00E73C8C" w:rsidP="00E73C8C">
      <w:pPr>
        <w:spacing w:after="120"/>
      </w:pPr>
      <w:r w:rsidRPr="009E30EC">
        <w:t xml:space="preserve">The </w:t>
      </w:r>
      <w:r w:rsidR="00560086" w:rsidRPr="009E30EC">
        <w:t>Incentive</w:t>
      </w:r>
      <w:r w:rsidRPr="009E30EC">
        <w:t xml:space="preserve"> System replaces the Australian Apprenticeships </w:t>
      </w:r>
      <w:r w:rsidR="00560086" w:rsidRPr="009E30EC">
        <w:t>Incentive</w:t>
      </w:r>
      <w:r w:rsidRPr="009E30EC">
        <w:t xml:space="preserve"> Program which </w:t>
      </w:r>
      <w:r w:rsidR="004F2851" w:rsidRPr="009E30EC">
        <w:t xml:space="preserve">included </w:t>
      </w:r>
      <w:r w:rsidRPr="009E30EC">
        <w:t>the Boosting Apprenticeship Commencements and Completing Apprenticeship Commencements measures</w:t>
      </w:r>
      <w:r w:rsidR="00560086" w:rsidRPr="009E30EC">
        <w:t>, measures that were introduced as a time-limited response to the Covid-19 pandemic</w:t>
      </w:r>
      <w:r w:rsidRPr="009E30EC">
        <w:t xml:space="preserve">. The Australian Apprenticeships </w:t>
      </w:r>
      <w:r w:rsidR="00560086" w:rsidRPr="009E30EC">
        <w:t>Incentive</w:t>
      </w:r>
      <w:r w:rsidRPr="009E30EC">
        <w:t xml:space="preserve"> Program will continue to support Australian Apprentices who commenced prior to </w:t>
      </w:r>
      <w:r w:rsidRPr="009E30EC">
        <w:br/>
        <w:t>1 July 2022 through grandfathering arrangements</w:t>
      </w:r>
      <w:r w:rsidR="005C226C" w:rsidRPr="009E30EC">
        <w:t>.</w:t>
      </w:r>
      <w:r w:rsidRPr="009E30EC">
        <w:t xml:space="preserve"> </w:t>
      </w:r>
    </w:p>
    <w:p w14:paraId="76C46248" w14:textId="7FF171AB" w:rsidR="00052A49" w:rsidRPr="009E30EC" w:rsidRDefault="00052A49" w:rsidP="00E73C8C">
      <w:pPr>
        <w:spacing w:after="120"/>
      </w:pPr>
      <w:r w:rsidRPr="009E30EC">
        <w:rPr>
          <w:rFonts w:cstheme="minorHAnsi"/>
        </w:rPr>
        <w:t>All references to time critical events are assessed in Australian Eastern Standard Time (AEST) or Australian Eastern Daylight Time (AEDT) relevant to the time zone active at the time of assessment.</w:t>
      </w:r>
    </w:p>
    <w:p w14:paraId="78EBCB05" w14:textId="77777777" w:rsidR="00E73C8C" w:rsidRPr="009E30EC" w:rsidRDefault="00E73C8C" w:rsidP="00E73C8C">
      <w:pPr>
        <w:pBdr>
          <w:bottom w:val="single" w:sz="6" w:space="1" w:color="auto"/>
        </w:pBdr>
        <w:rPr>
          <w:sz w:val="20"/>
          <w:szCs w:val="20"/>
        </w:rPr>
      </w:pPr>
    </w:p>
    <w:p w14:paraId="08D87B47" w14:textId="60CC6892" w:rsidR="00E73C8C" w:rsidRPr="009E30EC" w:rsidRDefault="00E73C8C" w:rsidP="00A67339">
      <w:pPr>
        <w:pStyle w:val="Heading2"/>
        <w:numPr>
          <w:ilvl w:val="0"/>
          <w:numId w:val="81"/>
        </w:numPr>
      </w:pPr>
      <w:bookmarkStart w:id="21" w:name="_Toc56677605"/>
      <w:bookmarkStart w:id="22" w:name="_Toc57976716"/>
      <w:bookmarkStart w:id="23" w:name="_Toc57984343"/>
      <w:bookmarkStart w:id="24" w:name="_Toc170290647"/>
      <w:r w:rsidRPr="009E30EC">
        <w:t>Purpose of Australian Apprenticeships Incentive System Program Guidelines</w:t>
      </w:r>
      <w:bookmarkEnd w:id="21"/>
      <w:bookmarkEnd w:id="22"/>
      <w:bookmarkEnd w:id="23"/>
      <w:r w:rsidRPr="009E30EC">
        <w:t xml:space="preserve"> and the </w:t>
      </w:r>
      <w:r w:rsidR="0067103F" w:rsidRPr="009E30EC">
        <w:t>Apprentice Connect Australia Providers</w:t>
      </w:r>
      <w:bookmarkEnd w:id="24"/>
    </w:p>
    <w:p w14:paraId="73FDFB07" w14:textId="048E7721" w:rsidR="00E73C8C" w:rsidRPr="009E30EC" w:rsidRDefault="00E73C8C" w:rsidP="00E73C8C">
      <w:r w:rsidRPr="009E30EC">
        <w:t xml:space="preserve">The Australian Apprenticeships Incentive System Program Guidelines (the </w:t>
      </w:r>
      <w:r w:rsidR="00560086" w:rsidRPr="009E30EC">
        <w:t>Incentive</w:t>
      </w:r>
      <w:r w:rsidRPr="009E30EC">
        <w:t xml:space="preserve"> System Guidelines) set out the requirements for the administration and delivery (Parts B, C and G) of the </w:t>
      </w:r>
      <w:r w:rsidR="00560086" w:rsidRPr="009E30EC">
        <w:t>Incentive</w:t>
      </w:r>
      <w:r w:rsidRPr="009E30EC">
        <w:t xml:space="preserve"> System, as well as the specific payments available (Parts D, E and F).</w:t>
      </w:r>
    </w:p>
    <w:p w14:paraId="71942A22" w14:textId="22DB3ED0" w:rsidR="00E73C8C" w:rsidRPr="009E30EC" w:rsidRDefault="0067103F" w:rsidP="00E73C8C">
      <w:r w:rsidRPr="009E30EC">
        <w:lastRenderedPageBreak/>
        <w:t>Apprentice Connect Australia Providers</w:t>
      </w:r>
      <w:r w:rsidR="00E73C8C" w:rsidRPr="009E30EC">
        <w:t xml:space="preserve"> are contracted by the</w:t>
      </w:r>
      <w:r w:rsidR="006A7D5D" w:rsidRPr="009E30EC">
        <w:t xml:space="preserve"> Department of Employment and Workplace Relations </w:t>
      </w:r>
      <w:r w:rsidR="00E73C8C" w:rsidRPr="009E30EC">
        <w:t xml:space="preserve">to support the administration of the </w:t>
      </w:r>
      <w:r w:rsidR="00560086" w:rsidRPr="009E30EC">
        <w:t>Incentive</w:t>
      </w:r>
      <w:r w:rsidR="00E73C8C" w:rsidRPr="009E30EC">
        <w:t xml:space="preserve"> System</w:t>
      </w:r>
      <w:r w:rsidR="00560086" w:rsidRPr="009E30EC">
        <w:t>, promote VET pathways</w:t>
      </w:r>
      <w:r w:rsidR="00E73C8C" w:rsidRPr="009E30EC">
        <w:t xml:space="preserve"> and to provide services to Australian Apprentices, employers and interested stakeholders. These services include the provision of support to employers and Australian Apprentices to </w:t>
      </w:r>
      <w:proofErr w:type="gramStart"/>
      <w:r w:rsidR="00E73C8C" w:rsidRPr="009E30EC">
        <w:t xml:space="preserve">enter </w:t>
      </w:r>
      <w:r w:rsidR="008372C4" w:rsidRPr="009E30EC">
        <w:t>into</w:t>
      </w:r>
      <w:proofErr w:type="gramEnd"/>
      <w:r w:rsidR="008372C4" w:rsidRPr="009E30EC">
        <w:t xml:space="preserve"> </w:t>
      </w:r>
      <w:r w:rsidR="00E73C8C" w:rsidRPr="009E30EC">
        <w:t xml:space="preserve">a Training Contract, and advice in relation to eligibility for, and access to, financial assistance under the </w:t>
      </w:r>
      <w:r w:rsidR="00560086" w:rsidRPr="009E30EC">
        <w:t>Incentive</w:t>
      </w:r>
      <w:r w:rsidR="00E73C8C" w:rsidRPr="009E30EC">
        <w:t xml:space="preserve"> System. </w:t>
      </w:r>
    </w:p>
    <w:p w14:paraId="5C215E73" w14:textId="7D633B60" w:rsidR="00E73C8C" w:rsidRPr="009E30EC" w:rsidRDefault="00144F8A" w:rsidP="00E73C8C">
      <w:pPr>
        <w:spacing w:after="0"/>
      </w:pPr>
      <w:r w:rsidRPr="009E30EC">
        <w:t xml:space="preserve">Apprentice Connect Australia Providers </w:t>
      </w:r>
      <w:r w:rsidR="00E73C8C" w:rsidRPr="009E30EC">
        <w:t xml:space="preserve">also </w:t>
      </w:r>
      <w:r w:rsidR="00544D84" w:rsidRPr="009E30EC">
        <w:t>offer</w:t>
      </w:r>
      <w:r w:rsidR="00E73C8C" w:rsidRPr="009E30EC">
        <w:t xml:space="preserve"> individualised and </w:t>
      </w:r>
      <w:proofErr w:type="gramStart"/>
      <w:r w:rsidR="00E73C8C" w:rsidRPr="009E30EC">
        <w:t>targeted</w:t>
      </w:r>
      <w:proofErr w:type="gramEnd"/>
      <w:r w:rsidR="00E73C8C" w:rsidRPr="009E30EC">
        <w:t xml:space="preserve"> </w:t>
      </w:r>
    </w:p>
    <w:p w14:paraId="0731449D" w14:textId="308947BE" w:rsidR="00E73C8C" w:rsidRPr="009E30EC" w:rsidRDefault="00E73C8C" w:rsidP="00E73C8C">
      <w:r w:rsidRPr="009E30EC">
        <w:t xml:space="preserve">pre-commencement advice to potential Australian Apprentices and employers, to ensure </w:t>
      </w:r>
      <w:r w:rsidR="008372C4" w:rsidRPr="009E30EC">
        <w:t xml:space="preserve">that </w:t>
      </w:r>
      <w:r w:rsidRPr="009E30EC">
        <w:t>both find the ’right fit'. This includes assessing the potential Australian Apprentice or employer, streaming them into or recommending the right training or employment pathway and matching individuals with suitable employers.</w:t>
      </w:r>
    </w:p>
    <w:p w14:paraId="0821DE8E" w14:textId="77777777" w:rsidR="00E73C8C" w:rsidRPr="009E30EC" w:rsidRDefault="00E73C8C" w:rsidP="00E73C8C">
      <w:pPr>
        <w:pBdr>
          <w:bottom w:val="single" w:sz="6" w:space="1" w:color="auto"/>
        </w:pBdr>
        <w:spacing w:after="0"/>
      </w:pPr>
      <w:r w:rsidRPr="009E30EC">
        <w:t>A Training Contract forms a legally binding agreement between the employer and employee for the training of Australian Apprentices in a nationally recognised qualification which leads to a defined occupational outcome. In signing a Training Contract, the parties are bound by the obligations that are specified in the contract, and the legislation of a state or territory in which the Training Contract is to be registered. All Training Contracts are approved by the relevant State or Territory Training Authority.</w:t>
      </w:r>
    </w:p>
    <w:p w14:paraId="1663A4D0" w14:textId="77777777" w:rsidR="00E73C8C" w:rsidRPr="009E30EC" w:rsidRDefault="00E73C8C" w:rsidP="00E73C8C">
      <w:pPr>
        <w:pBdr>
          <w:bottom w:val="single" w:sz="6" w:space="1" w:color="auto"/>
        </w:pBdr>
        <w:rPr>
          <w:sz w:val="20"/>
          <w:szCs w:val="20"/>
        </w:rPr>
      </w:pPr>
    </w:p>
    <w:p w14:paraId="07B66E06" w14:textId="301D4C21" w:rsidR="00E73C8C" w:rsidRPr="009E30EC" w:rsidRDefault="00E73C8C" w:rsidP="00A67339">
      <w:pPr>
        <w:pStyle w:val="Heading2"/>
        <w:numPr>
          <w:ilvl w:val="0"/>
          <w:numId w:val="81"/>
        </w:numPr>
      </w:pPr>
      <w:bookmarkStart w:id="25" w:name="_Toc170290648"/>
      <w:r w:rsidRPr="009E30EC">
        <w:t>Australian Apprenticeships Incentive System Policies and Funding</w:t>
      </w:r>
      <w:bookmarkEnd w:id="25"/>
    </w:p>
    <w:p w14:paraId="7CA780F7" w14:textId="6D729190" w:rsidR="00E73C8C" w:rsidRPr="009E30EC" w:rsidRDefault="00E73C8C" w:rsidP="00BF502C">
      <w:pPr>
        <w:pStyle w:val="Heading3"/>
        <w:numPr>
          <w:ilvl w:val="1"/>
          <w:numId w:val="82"/>
        </w:numPr>
        <w:ind w:left="357" w:hanging="357"/>
      </w:pPr>
      <w:bookmarkStart w:id="26" w:name="_Hlk96000778"/>
      <w:r w:rsidRPr="009E30EC">
        <w:t xml:space="preserve"> </w:t>
      </w:r>
      <w:bookmarkStart w:id="27" w:name="_Toc170290649"/>
      <w:r w:rsidRPr="009E30EC">
        <w:t xml:space="preserve">Interpreting </w:t>
      </w:r>
      <w:r w:rsidR="00560086" w:rsidRPr="009E30EC">
        <w:t>Incentive</w:t>
      </w:r>
      <w:r w:rsidRPr="009E30EC">
        <w:t xml:space="preserve"> System policies</w:t>
      </w:r>
      <w:bookmarkEnd w:id="27"/>
    </w:p>
    <w:p w14:paraId="410B8B0D" w14:textId="77659380" w:rsidR="00E73C8C" w:rsidRPr="009E30EC" w:rsidRDefault="00E73C8C" w:rsidP="00E73C8C">
      <w:r w:rsidRPr="009E30EC">
        <w:t xml:space="preserve">The policy framework for the </w:t>
      </w:r>
      <w:r w:rsidR="00560086" w:rsidRPr="009E30EC">
        <w:t>Incentive</w:t>
      </w:r>
      <w:r w:rsidRPr="009E30EC">
        <w:t xml:space="preserve"> System </w:t>
      </w:r>
      <w:r w:rsidR="00EE0548" w:rsidRPr="009E30EC">
        <w:t>w</w:t>
      </w:r>
      <w:r w:rsidRPr="009E30EC">
        <w:t>as approved by the</w:t>
      </w:r>
      <w:r w:rsidR="00EE0548" w:rsidRPr="009E30EC">
        <w:t xml:space="preserve"> then</w:t>
      </w:r>
      <w:r w:rsidRPr="009E30EC">
        <w:t xml:space="preserve"> Minister for Employment, on behalf of the Australian Government.</w:t>
      </w:r>
    </w:p>
    <w:p w14:paraId="72E24D5B" w14:textId="400EBC82" w:rsidR="00E73C8C" w:rsidRPr="009E30EC" w:rsidRDefault="00E73C8C" w:rsidP="00E73C8C">
      <w:pPr>
        <w:spacing w:after="120"/>
      </w:pPr>
      <w:r w:rsidRPr="009E30EC">
        <w:t>Departmental officers must not waive or amend the Guidelines in any way that would alter the policy intent of the payment</w:t>
      </w:r>
      <w:r w:rsidR="00A94CBA" w:rsidRPr="009E30EC">
        <w:t>s</w:t>
      </w:r>
      <w:r w:rsidRPr="009E30EC">
        <w:t xml:space="preserve"> detailed in the Guidelines without reference to the Minister or their delegate.</w:t>
      </w:r>
    </w:p>
    <w:p w14:paraId="6EBEA1E1" w14:textId="4F0BA10E" w:rsidR="00E73C8C" w:rsidRPr="009E30EC" w:rsidRDefault="00E73C8C" w:rsidP="00A67339">
      <w:pPr>
        <w:pStyle w:val="Heading3"/>
        <w:numPr>
          <w:ilvl w:val="1"/>
          <w:numId w:val="82"/>
        </w:numPr>
      </w:pPr>
      <w:r w:rsidRPr="009E30EC">
        <w:t xml:space="preserve"> </w:t>
      </w:r>
      <w:bookmarkStart w:id="28" w:name="_Toc170290650"/>
      <w:r w:rsidRPr="009E30EC">
        <w:t>Changes to requirements and funding</w:t>
      </w:r>
      <w:bookmarkEnd w:id="28"/>
    </w:p>
    <w:p w14:paraId="22551E77" w14:textId="4C0AF24D" w:rsidR="00E73C8C" w:rsidRPr="009E30EC" w:rsidRDefault="00E73C8C" w:rsidP="00E73C8C">
      <w:r w:rsidRPr="009E30EC">
        <w:t xml:space="preserve">Payments under the </w:t>
      </w:r>
      <w:r w:rsidR="00560086" w:rsidRPr="009E30EC">
        <w:t>Incentive</w:t>
      </w:r>
      <w:r w:rsidRPr="009E30EC">
        <w:t xml:space="preserve"> System are available to employers, Australian Apprentices, and Registered Training Organisations. </w:t>
      </w:r>
    </w:p>
    <w:p w14:paraId="367E7A19" w14:textId="5AFE61AB" w:rsidR="00E73C8C" w:rsidRPr="009E30EC" w:rsidRDefault="00E73C8C" w:rsidP="00E73C8C">
      <w:r w:rsidRPr="009E30EC">
        <w:t xml:space="preserve">The requirements and payments available under the </w:t>
      </w:r>
      <w:r w:rsidR="00560086" w:rsidRPr="009E30EC">
        <w:t>Incentive</w:t>
      </w:r>
      <w:r w:rsidRPr="009E30EC">
        <w:t xml:space="preserve"> System, including eligibility, availability, and payment amount, may change during the term of an Australian Apprenticeship in line with Government priorities.</w:t>
      </w:r>
    </w:p>
    <w:p w14:paraId="2D1ED3C5" w14:textId="6BF5B3F6" w:rsidR="00E73C8C" w:rsidRPr="009E30EC" w:rsidRDefault="00E73C8C" w:rsidP="00E73C8C">
      <w:r w:rsidRPr="009E30EC">
        <w:t>Payments are payable</w:t>
      </w:r>
      <w:r w:rsidR="009353C6" w:rsidRPr="009E30EC">
        <w:t>,</w:t>
      </w:r>
      <w:r w:rsidRPr="009E30EC">
        <w:t xml:space="preserve"> subject to meeting the relevant eligibility requirements</w:t>
      </w:r>
      <w:r w:rsidR="009353C6" w:rsidRPr="009E30EC">
        <w:t>,</w:t>
      </w:r>
      <w:r w:rsidRPr="009E30EC">
        <w:t xml:space="preserve"> at the date the payment is due to be claimed (referred to through the </w:t>
      </w:r>
      <w:r w:rsidR="00560086" w:rsidRPr="009E30EC">
        <w:t>Incentive</w:t>
      </w:r>
      <w:r w:rsidRPr="009E30EC">
        <w:t xml:space="preserve"> System Guidelines as the Effect date). </w:t>
      </w:r>
    </w:p>
    <w:p w14:paraId="18ABF8E4" w14:textId="68397855" w:rsidR="0073381B" w:rsidRDefault="00E73C8C" w:rsidP="0073381B">
      <w:pPr>
        <w:spacing w:after="120"/>
      </w:pPr>
      <w:r w:rsidRPr="009E30EC">
        <w:t>The qualification and occupational outcome listed on the Training Contract determines eligibility for payments linked to the Australian Apprenticeship</w:t>
      </w:r>
      <w:r w:rsidR="00110581" w:rsidRPr="009E30EC">
        <w:t>s</w:t>
      </w:r>
      <w:r w:rsidRPr="009E30EC">
        <w:t xml:space="preserve"> Priority List</w:t>
      </w:r>
      <w:r w:rsidR="008E1AF1" w:rsidRPr="009E30EC">
        <w:t xml:space="preserve">. The Australian Apprentice’s eligibility is determined </w:t>
      </w:r>
      <w:r w:rsidR="00936EA0" w:rsidRPr="009E30EC">
        <w:t xml:space="preserve">by the Priority List published </w:t>
      </w:r>
      <w:r w:rsidR="008E1AF1" w:rsidRPr="009E30EC">
        <w:t>at the time of commencement</w:t>
      </w:r>
      <w:r w:rsidR="00936EA0" w:rsidRPr="009E30EC">
        <w:t xml:space="preserve">. </w:t>
      </w:r>
      <w:bookmarkStart w:id="29" w:name="_Hlk169788991"/>
      <w:r w:rsidR="00936EA0" w:rsidRPr="009E30EC">
        <w:t>The employer’s eligibility is determined by the Priority List</w:t>
      </w:r>
      <w:r w:rsidRPr="009E30EC">
        <w:t xml:space="preserve"> as published at the time of commencement or recommencement of the Australian Apprenticeship.</w:t>
      </w:r>
      <w:bookmarkEnd w:id="29"/>
    </w:p>
    <w:p w14:paraId="4D815C63" w14:textId="77777777" w:rsidR="0073381B" w:rsidRDefault="0073381B">
      <w:pPr>
        <w:spacing w:after="160" w:line="259" w:lineRule="auto"/>
        <w:rPr>
          <w:rFonts w:ascii="Calibri" w:eastAsiaTheme="majorEastAsia" w:hAnsi="Calibri" w:cstheme="majorBidi"/>
          <w:color w:val="000000" w:themeColor="text1"/>
          <w:sz w:val="28"/>
          <w:szCs w:val="24"/>
        </w:rPr>
      </w:pPr>
      <w:r>
        <w:br w:type="page"/>
      </w:r>
    </w:p>
    <w:p w14:paraId="5DA16BF4" w14:textId="3FADBB83" w:rsidR="00E73C8C" w:rsidRPr="009E30EC" w:rsidRDefault="0073381B" w:rsidP="00A67339">
      <w:pPr>
        <w:pStyle w:val="Heading3"/>
        <w:numPr>
          <w:ilvl w:val="1"/>
          <w:numId w:val="82"/>
        </w:numPr>
      </w:pPr>
      <w:r>
        <w:lastRenderedPageBreak/>
        <w:t xml:space="preserve"> </w:t>
      </w:r>
      <w:bookmarkStart w:id="30" w:name="_Toc170290651"/>
      <w:r w:rsidR="00E73C8C" w:rsidRPr="009E30EC">
        <w:t xml:space="preserve">Approval to spend public </w:t>
      </w:r>
      <w:proofErr w:type="gramStart"/>
      <w:r w:rsidR="00E73C8C" w:rsidRPr="009E30EC">
        <w:t>monies</w:t>
      </w:r>
      <w:bookmarkEnd w:id="30"/>
      <w:proofErr w:type="gramEnd"/>
    </w:p>
    <w:p w14:paraId="14B7638F" w14:textId="77777777" w:rsidR="00E73C8C" w:rsidRPr="009E30EC" w:rsidRDefault="00E73C8C" w:rsidP="00E73C8C">
      <w:r w:rsidRPr="009E30EC">
        <w:t xml:space="preserve">The </w:t>
      </w:r>
      <w:r w:rsidRPr="009E30EC">
        <w:rPr>
          <w:i/>
        </w:rPr>
        <w:t>Public Governance, Performance and Accountability Act 2013</w:t>
      </w:r>
      <w:r w:rsidRPr="009E30EC">
        <w:t xml:space="preserve"> (the PGPA Act) establishes the framework for the use and management of public resources by Commonwealth entities.</w:t>
      </w:r>
    </w:p>
    <w:p w14:paraId="5A731859" w14:textId="434B6ED4" w:rsidR="00E73C8C" w:rsidRPr="009E30EC" w:rsidRDefault="00E73C8C" w:rsidP="00E73C8C">
      <w:r w:rsidRPr="009E30EC">
        <w:t xml:space="preserve">For the purposes of section 23 of the </w:t>
      </w:r>
      <w:r w:rsidRPr="009E30EC">
        <w:rPr>
          <w:iCs/>
        </w:rPr>
        <w:t>PGPA Act</w:t>
      </w:r>
      <w:r w:rsidRPr="009E30EC">
        <w:t xml:space="preserve"> and section 18 of the </w:t>
      </w:r>
      <w:r w:rsidRPr="009E30EC">
        <w:rPr>
          <w:i/>
        </w:rPr>
        <w:t>Public Governance, Performance and Accountability Rule</w:t>
      </w:r>
      <w:r w:rsidR="00C42066" w:rsidRPr="009E30EC">
        <w:rPr>
          <w:i/>
        </w:rPr>
        <w:t xml:space="preserve"> 2014</w:t>
      </w:r>
      <w:r w:rsidRPr="009E30EC">
        <w:rPr>
          <w:iCs/>
        </w:rPr>
        <w:t>,</w:t>
      </w:r>
      <w:r w:rsidRPr="009E30EC">
        <w:t xml:space="preserve"> </w:t>
      </w:r>
      <w:r w:rsidR="005A328A" w:rsidRPr="009E30EC">
        <w:t xml:space="preserve">the Secretary of the Department of Employment and Workplace Relations has delegated authority to make payments under the </w:t>
      </w:r>
      <w:r w:rsidR="00560086" w:rsidRPr="009E30EC">
        <w:t>Incentive</w:t>
      </w:r>
      <w:r w:rsidR="005A328A" w:rsidRPr="009E30EC">
        <w:t xml:space="preserve"> System to the Deputy Secretary of the Skills and Training Group, who has then delegated authority to approve the payment claims to a Senior Executive Service Band 1 officer, currently the Assistant Secretary of Apprenticeship Operations Branch</w:t>
      </w:r>
      <w:r w:rsidR="006859AE" w:rsidRPr="009E30EC">
        <w:t xml:space="preserve"> </w:t>
      </w:r>
      <w:r w:rsidRPr="009E30EC">
        <w:t>to approve the commitment and expenditure of relevant money to make payments to employers, Australian Apprentices and Registered Training Organisations in accordance with the eligibility requirements set out in the Guidelines.</w:t>
      </w:r>
    </w:p>
    <w:p w14:paraId="0C79FF67" w14:textId="3FE79A79" w:rsidR="00E73C8C" w:rsidRPr="009E30EC" w:rsidRDefault="00E73C8C" w:rsidP="00E73C8C">
      <w:r w:rsidRPr="009E30EC">
        <w:t xml:space="preserve">The </w:t>
      </w:r>
      <w:r w:rsidRPr="009E30EC">
        <w:rPr>
          <w:i/>
        </w:rPr>
        <w:t>Commonwealth Grant Rules and Guidelines 2017</w:t>
      </w:r>
      <w:r w:rsidRPr="009E30EC">
        <w:t xml:space="preserve"> (the CGRGs) are a legislative instrument under the </w:t>
      </w:r>
      <w:r w:rsidRPr="009E30EC">
        <w:rPr>
          <w:iCs/>
        </w:rPr>
        <w:t>PGPA Act</w:t>
      </w:r>
      <w:r w:rsidRPr="009E30EC">
        <w:t xml:space="preserve"> and establish the Australian Government’s overarching Grants policy framework. In accordance with paragraph 2.3 of the </w:t>
      </w:r>
      <w:r w:rsidRPr="009E30EC">
        <w:rPr>
          <w:iCs/>
        </w:rPr>
        <w:t>CGRGs</w:t>
      </w:r>
      <w:r w:rsidRPr="009E30EC">
        <w:t xml:space="preserve">, payments under the </w:t>
      </w:r>
      <w:r w:rsidR="00560086" w:rsidRPr="009E30EC">
        <w:t>Incentive</w:t>
      </w:r>
      <w:r w:rsidRPr="009E30EC">
        <w:t xml:space="preserve"> System are defined as a ‘grant’ and are subject to the provisions of the</w:t>
      </w:r>
      <w:r w:rsidRPr="009E30EC">
        <w:rPr>
          <w:iCs/>
        </w:rPr>
        <w:t xml:space="preserve"> CGRGs</w:t>
      </w:r>
      <w:r w:rsidRPr="009E30EC">
        <w:t>.</w:t>
      </w:r>
      <w:bookmarkEnd w:id="26"/>
      <w:r w:rsidRPr="009E30EC">
        <w:br w:type="page"/>
      </w:r>
    </w:p>
    <w:p w14:paraId="3F47C991" w14:textId="05E62BB6" w:rsidR="00E73C8C" w:rsidRPr="009E30EC" w:rsidRDefault="00E73C8C" w:rsidP="00DF30E5">
      <w:pPr>
        <w:pStyle w:val="Heading1"/>
        <w:numPr>
          <w:ilvl w:val="0"/>
          <w:numId w:val="0"/>
        </w:numPr>
        <w:ind w:left="993" w:hanging="993"/>
      </w:pPr>
      <w:bookmarkStart w:id="31" w:name="_Toc56677607"/>
      <w:bookmarkStart w:id="32" w:name="_Toc57976718"/>
      <w:bookmarkStart w:id="33" w:name="_Toc57984345"/>
      <w:bookmarkStart w:id="34" w:name="_Toc170290652"/>
      <w:r w:rsidRPr="009E30EC">
        <w:lastRenderedPageBreak/>
        <w:t>Part B. Primary eligibility requirements and standard requirements</w:t>
      </w:r>
      <w:bookmarkEnd w:id="31"/>
      <w:bookmarkEnd w:id="32"/>
      <w:bookmarkEnd w:id="33"/>
      <w:r w:rsidRPr="009E30EC">
        <w:t xml:space="preserve"> for claiming </w:t>
      </w:r>
      <w:proofErr w:type="gramStart"/>
      <w:r w:rsidRPr="009E30EC">
        <w:t>payments</w:t>
      </w:r>
      <w:bookmarkEnd w:id="34"/>
      <w:proofErr w:type="gramEnd"/>
    </w:p>
    <w:p w14:paraId="2A5B246D" w14:textId="15E131E3" w:rsidR="00E73C8C" w:rsidRPr="009E30EC" w:rsidRDefault="00E73C8C" w:rsidP="00E73C8C">
      <w:bookmarkStart w:id="35" w:name="_Hlk96001211"/>
      <w:bookmarkStart w:id="36" w:name="_Hlk96001294"/>
      <w:r w:rsidRPr="009E30EC">
        <w:t xml:space="preserve">Participants must meet primary eligibility requirements and standard requirements to claim and receive payments under the </w:t>
      </w:r>
      <w:r w:rsidR="00560086" w:rsidRPr="009E30EC">
        <w:t>Incentive</w:t>
      </w:r>
      <w:r w:rsidRPr="009E30EC">
        <w:t xml:space="preserve"> System. Additional eligibility requirements must also be met for individual payment types.</w:t>
      </w:r>
    </w:p>
    <w:p w14:paraId="0591332E" w14:textId="77777777" w:rsidR="00E73C8C" w:rsidRPr="009E30EC" w:rsidRDefault="00E73C8C" w:rsidP="00E73C8C">
      <w:r w:rsidRPr="009E30EC">
        <w:t>Primary eligibility requirements include:</w:t>
      </w:r>
    </w:p>
    <w:p w14:paraId="2E652D6D" w14:textId="77777777" w:rsidR="00E73C8C" w:rsidRPr="009E30EC" w:rsidRDefault="00E73C8C" w:rsidP="00A67339">
      <w:pPr>
        <w:pStyle w:val="ListParagraph"/>
        <w:numPr>
          <w:ilvl w:val="0"/>
          <w:numId w:val="27"/>
        </w:numPr>
        <w:spacing w:line="276" w:lineRule="auto"/>
      </w:pPr>
      <w:r w:rsidRPr="009E30EC">
        <w:t>the Australian Apprentice’s citizenship or residency status; and</w:t>
      </w:r>
    </w:p>
    <w:p w14:paraId="7A8C6D89" w14:textId="77777777" w:rsidR="00E73C8C" w:rsidRPr="009E30EC" w:rsidRDefault="00E73C8C" w:rsidP="00A67339">
      <w:pPr>
        <w:pStyle w:val="ListParagraph"/>
        <w:numPr>
          <w:ilvl w:val="0"/>
          <w:numId w:val="27"/>
        </w:numPr>
        <w:spacing w:line="276" w:lineRule="auto"/>
      </w:pPr>
      <w:r w:rsidRPr="009E30EC">
        <w:t>employment and training arrangements; and</w:t>
      </w:r>
    </w:p>
    <w:p w14:paraId="785310C9" w14:textId="77777777" w:rsidR="00E73C8C" w:rsidRPr="009E30EC" w:rsidRDefault="00E73C8C" w:rsidP="00A67339">
      <w:pPr>
        <w:pStyle w:val="ListParagraph"/>
        <w:numPr>
          <w:ilvl w:val="0"/>
          <w:numId w:val="27"/>
        </w:numPr>
        <w:spacing w:line="276" w:lineRule="auto"/>
      </w:pPr>
      <w:r w:rsidRPr="009E30EC">
        <w:t>whether the Australian Apprentice has previously completed a qualification.</w:t>
      </w:r>
    </w:p>
    <w:p w14:paraId="25B7DE24" w14:textId="7B438D08" w:rsidR="00E73C8C" w:rsidRPr="009E30EC" w:rsidRDefault="00E73C8C" w:rsidP="00E73C8C">
      <w:r w:rsidRPr="009E30EC">
        <w:t xml:space="preserve">To claim payments under the </w:t>
      </w:r>
      <w:r w:rsidR="00560086" w:rsidRPr="009E30EC">
        <w:t>Incentive</w:t>
      </w:r>
      <w:r w:rsidRPr="009E30EC">
        <w:t xml:space="preserve"> System, Claimants must meet standard requirements, including:</w:t>
      </w:r>
    </w:p>
    <w:p w14:paraId="19D1CCF1" w14:textId="77777777" w:rsidR="00E73C8C" w:rsidRPr="009E30EC" w:rsidRDefault="00E73C8C" w:rsidP="00A67339">
      <w:pPr>
        <w:pStyle w:val="ListParagraph"/>
        <w:numPr>
          <w:ilvl w:val="0"/>
          <w:numId w:val="27"/>
        </w:numPr>
        <w:spacing w:line="276" w:lineRule="auto"/>
      </w:pPr>
      <w:r w:rsidRPr="009E30EC">
        <w:t>meeting Effect dates; and</w:t>
      </w:r>
    </w:p>
    <w:p w14:paraId="20B0066E" w14:textId="77777777" w:rsidR="00E73C8C" w:rsidRPr="009E30EC" w:rsidRDefault="00E73C8C" w:rsidP="00A67339">
      <w:pPr>
        <w:pStyle w:val="ListParagraph"/>
        <w:numPr>
          <w:ilvl w:val="0"/>
          <w:numId w:val="27"/>
        </w:numPr>
        <w:spacing w:line="276" w:lineRule="auto"/>
      </w:pPr>
      <w:r w:rsidRPr="009E30EC">
        <w:t>lodging claim forms within specified time limits; and</w:t>
      </w:r>
    </w:p>
    <w:p w14:paraId="1BF36B60" w14:textId="77777777" w:rsidR="00E73C8C" w:rsidRPr="009E30EC" w:rsidRDefault="00E73C8C" w:rsidP="00A67339">
      <w:pPr>
        <w:pStyle w:val="ListParagraph"/>
        <w:numPr>
          <w:ilvl w:val="0"/>
          <w:numId w:val="27"/>
        </w:numPr>
        <w:spacing w:line="276" w:lineRule="auto"/>
      </w:pPr>
      <w:r w:rsidRPr="009E30EC">
        <w:t>providing accurate documentary evidence where specified in the relevant claim form.</w:t>
      </w:r>
    </w:p>
    <w:p w14:paraId="646B0B4E" w14:textId="77777777" w:rsidR="00E73C8C" w:rsidRPr="009E30EC" w:rsidRDefault="00E73C8C" w:rsidP="00E73C8C">
      <w:r w:rsidRPr="009E30EC">
        <w:t>Where specified, eligibility for some payment types may be affected if an Australian Apprentice is:</w:t>
      </w:r>
    </w:p>
    <w:p w14:paraId="799D8979" w14:textId="77777777" w:rsidR="00E73C8C" w:rsidRPr="009E30EC" w:rsidRDefault="00E73C8C" w:rsidP="00A67339">
      <w:pPr>
        <w:pStyle w:val="ListParagraph"/>
        <w:numPr>
          <w:ilvl w:val="0"/>
          <w:numId w:val="28"/>
        </w:numPr>
        <w:spacing w:line="276" w:lineRule="auto"/>
      </w:pPr>
      <w:r w:rsidRPr="009E30EC">
        <w:t>an Existing Worker; or</w:t>
      </w:r>
    </w:p>
    <w:p w14:paraId="2BAFD481" w14:textId="77777777" w:rsidR="00E73C8C" w:rsidRPr="009E30EC" w:rsidRDefault="00E73C8C" w:rsidP="00A67339">
      <w:pPr>
        <w:pStyle w:val="ListParagraph"/>
        <w:numPr>
          <w:ilvl w:val="0"/>
          <w:numId w:val="28"/>
        </w:numPr>
        <w:spacing w:line="276" w:lineRule="auto"/>
      </w:pPr>
      <w:r w:rsidRPr="009E30EC">
        <w:t>part-time; or</w:t>
      </w:r>
    </w:p>
    <w:p w14:paraId="137821EC" w14:textId="77777777" w:rsidR="00E73C8C" w:rsidRPr="009E30EC" w:rsidRDefault="00E73C8C" w:rsidP="00A67339">
      <w:pPr>
        <w:pStyle w:val="ListParagraph"/>
        <w:numPr>
          <w:ilvl w:val="0"/>
          <w:numId w:val="28"/>
        </w:numPr>
        <w:spacing w:after="0" w:line="276" w:lineRule="auto"/>
        <w:ind w:left="714" w:hanging="357"/>
      </w:pPr>
      <w:r w:rsidRPr="009E30EC">
        <w:t>a Custodial Australian Apprentice.</w:t>
      </w:r>
    </w:p>
    <w:p w14:paraId="02BA1209" w14:textId="77777777" w:rsidR="00E73C8C" w:rsidRPr="009E30EC" w:rsidRDefault="00E73C8C" w:rsidP="00E73C8C">
      <w:pPr>
        <w:pBdr>
          <w:bottom w:val="single" w:sz="6" w:space="1" w:color="auto"/>
        </w:pBdr>
        <w:rPr>
          <w:sz w:val="20"/>
          <w:szCs w:val="20"/>
        </w:rPr>
      </w:pPr>
    </w:p>
    <w:p w14:paraId="76B8ABB2" w14:textId="77777777" w:rsidR="00E73C8C" w:rsidRPr="009E30EC" w:rsidRDefault="00E73C8C" w:rsidP="00A67339">
      <w:pPr>
        <w:pStyle w:val="Heading2"/>
        <w:numPr>
          <w:ilvl w:val="1"/>
          <w:numId w:val="69"/>
        </w:numPr>
      </w:pPr>
      <w:bookmarkStart w:id="37" w:name="_Toc56677608"/>
      <w:bookmarkStart w:id="38" w:name="_Toc57976719"/>
      <w:bookmarkStart w:id="39" w:name="_Toc57984346"/>
      <w:bookmarkStart w:id="40" w:name="_Toc58926790"/>
      <w:bookmarkStart w:id="41" w:name="_Toc170290653"/>
      <w:bookmarkStart w:id="42" w:name="_Toc56677609"/>
      <w:bookmarkStart w:id="43" w:name="_Toc57976721"/>
      <w:bookmarkStart w:id="44" w:name="_Toc57984348"/>
      <w:bookmarkStart w:id="45" w:name="_Toc58926792"/>
      <w:bookmarkEnd w:id="35"/>
      <w:r w:rsidRPr="009E30EC">
        <w:t>Primary eligibility requirements</w:t>
      </w:r>
      <w:bookmarkEnd w:id="37"/>
      <w:bookmarkEnd w:id="38"/>
      <w:bookmarkEnd w:id="39"/>
      <w:bookmarkEnd w:id="40"/>
      <w:bookmarkEnd w:id="41"/>
    </w:p>
    <w:p w14:paraId="259FC400" w14:textId="7F437D40" w:rsidR="00E73C8C" w:rsidRPr="009E30EC" w:rsidRDefault="00E73C8C" w:rsidP="00E73C8C">
      <w:pPr>
        <w:pStyle w:val="Heading3"/>
      </w:pPr>
      <w:bookmarkStart w:id="46" w:name="_Toc57976720"/>
      <w:bookmarkStart w:id="47" w:name="_Toc57984347"/>
      <w:bookmarkStart w:id="48" w:name="_Toc58926791"/>
      <w:bookmarkStart w:id="49" w:name="_Toc170290654"/>
      <w:r w:rsidRPr="009E30EC">
        <w:t>Citizenship or residency status</w:t>
      </w:r>
      <w:bookmarkEnd w:id="46"/>
      <w:bookmarkEnd w:id="47"/>
      <w:bookmarkEnd w:id="48"/>
      <w:bookmarkEnd w:id="49"/>
    </w:p>
    <w:p w14:paraId="7D2F030C" w14:textId="388E11E2" w:rsidR="00E73C8C" w:rsidRPr="009E30EC" w:rsidRDefault="00E73C8C" w:rsidP="00E73C8C">
      <w:pPr>
        <w:pStyle w:val="Heading4"/>
        <w:spacing w:after="240"/>
      </w:pPr>
      <w:r w:rsidRPr="009E30EC">
        <w:t>Overview</w:t>
      </w:r>
    </w:p>
    <w:p w14:paraId="0F94D567" w14:textId="77777777" w:rsidR="00E73C8C" w:rsidRPr="009E30EC" w:rsidRDefault="00E73C8C" w:rsidP="00E73C8C">
      <w:pPr>
        <w:spacing w:after="240"/>
      </w:pPr>
      <w:r w:rsidRPr="009E30EC">
        <w:t>The citizenship or residency status requirement supports the development of a skilled Australian workforce.</w:t>
      </w:r>
    </w:p>
    <w:p w14:paraId="5BCB9593" w14:textId="79B6B82D" w:rsidR="00E73C8C" w:rsidRPr="009E30EC" w:rsidRDefault="00E73C8C" w:rsidP="00E73C8C">
      <w:pPr>
        <w:pStyle w:val="Heading4"/>
        <w:spacing w:after="240"/>
      </w:pPr>
      <w:r w:rsidRPr="009E30EC">
        <w:t>Eligibility requirement</w:t>
      </w:r>
    </w:p>
    <w:p w14:paraId="2C361B58" w14:textId="69865541" w:rsidR="00E73C8C" w:rsidRPr="009E30EC" w:rsidRDefault="00E73C8C" w:rsidP="00E73C8C">
      <w:pPr>
        <w:spacing w:after="240"/>
      </w:pPr>
      <w:r w:rsidRPr="009E30EC">
        <w:t xml:space="preserve">For an employer, Australian Apprentice, or Registered Training Organisation to be eligible for any payment under the </w:t>
      </w:r>
      <w:r w:rsidR="00560086" w:rsidRPr="009E30EC">
        <w:t>Incentive</w:t>
      </w:r>
      <w:r w:rsidRPr="009E30EC">
        <w:t xml:space="preserve"> System, the Australian Apprentice, at the date of commencement or recommencement must be:</w:t>
      </w:r>
    </w:p>
    <w:p w14:paraId="32C3CADF" w14:textId="77777777" w:rsidR="00E73C8C" w:rsidRPr="009E30EC" w:rsidRDefault="00E73C8C" w:rsidP="00A67339">
      <w:pPr>
        <w:pStyle w:val="ListParagraph"/>
        <w:numPr>
          <w:ilvl w:val="0"/>
          <w:numId w:val="15"/>
        </w:numPr>
        <w:spacing w:line="276" w:lineRule="auto"/>
      </w:pPr>
      <w:r w:rsidRPr="009E30EC">
        <w:t>an Australian citizen; or</w:t>
      </w:r>
    </w:p>
    <w:p w14:paraId="1C4AA6EE" w14:textId="77777777" w:rsidR="00E73C8C" w:rsidRPr="009E30EC" w:rsidRDefault="00E73C8C" w:rsidP="00A67339">
      <w:pPr>
        <w:pStyle w:val="ListParagraph"/>
        <w:numPr>
          <w:ilvl w:val="0"/>
          <w:numId w:val="15"/>
        </w:numPr>
        <w:spacing w:line="276" w:lineRule="auto"/>
      </w:pPr>
      <w:r w:rsidRPr="009E30EC">
        <w:t>a foreign national with permanent residency; or</w:t>
      </w:r>
    </w:p>
    <w:p w14:paraId="76F2AABC" w14:textId="77777777" w:rsidR="00E73C8C" w:rsidRPr="009E30EC" w:rsidRDefault="00E73C8C" w:rsidP="00A67339">
      <w:pPr>
        <w:pStyle w:val="ListParagraph"/>
        <w:numPr>
          <w:ilvl w:val="0"/>
          <w:numId w:val="15"/>
        </w:numPr>
        <w:spacing w:line="276" w:lineRule="auto"/>
      </w:pPr>
      <w:r w:rsidRPr="009E30EC">
        <w:t>a New Zealand passport holder with at least six months’ residence in Australia.</w:t>
      </w:r>
    </w:p>
    <w:p w14:paraId="568CE9ED" w14:textId="6308AF46" w:rsidR="00E73C8C" w:rsidRPr="009E30EC" w:rsidRDefault="00E73C8C" w:rsidP="00E73C8C">
      <w:pPr>
        <w:pStyle w:val="Heading4"/>
        <w:spacing w:after="240"/>
      </w:pPr>
      <w:r w:rsidRPr="009E30EC">
        <w:t>Residency status for foreign nationals</w:t>
      </w:r>
    </w:p>
    <w:p w14:paraId="76F71E35" w14:textId="77777777" w:rsidR="00E73C8C" w:rsidRPr="009E30EC" w:rsidRDefault="00E73C8C" w:rsidP="00E73C8C">
      <w:pPr>
        <w:spacing w:after="240"/>
      </w:pPr>
      <w:r w:rsidRPr="009E30EC">
        <w:t>The visa granted by the Australian Government Department of Home Affairs determines the residency status of foreign nationals.</w:t>
      </w:r>
    </w:p>
    <w:p w14:paraId="014ED3CA" w14:textId="48C71D8B" w:rsidR="00E73C8C" w:rsidRPr="009E30EC" w:rsidRDefault="00E73C8C" w:rsidP="00E73C8C">
      <w:pPr>
        <w:pStyle w:val="Heading3"/>
      </w:pPr>
      <w:bookmarkStart w:id="50" w:name="_Toc170290655"/>
      <w:r w:rsidRPr="009E30EC">
        <w:lastRenderedPageBreak/>
        <w:t>Employment and training arrangements</w:t>
      </w:r>
      <w:bookmarkEnd w:id="42"/>
      <w:bookmarkEnd w:id="43"/>
      <w:bookmarkEnd w:id="44"/>
      <w:bookmarkEnd w:id="45"/>
      <w:bookmarkEnd w:id="50"/>
    </w:p>
    <w:p w14:paraId="481F9BAA" w14:textId="5B65051F" w:rsidR="00E73C8C" w:rsidRPr="009E30EC" w:rsidRDefault="00E73C8C" w:rsidP="00E43943">
      <w:pPr>
        <w:pStyle w:val="Heading4"/>
        <w:spacing w:after="240"/>
      </w:pPr>
      <w:r w:rsidRPr="009E30EC">
        <w:t>Overview</w:t>
      </w:r>
    </w:p>
    <w:p w14:paraId="7FA393D5" w14:textId="61818770" w:rsidR="00E73C8C" w:rsidRPr="009E30EC" w:rsidRDefault="00E73C8C" w:rsidP="00E43943">
      <w:pPr>
        <w:spacing w:after="240"/>
      </w:pPr>
      <w:r w:rsidRPr="009E30EC">
        <w:t xml:space="preserve">Payments available under the </w:t>
      </w:r>
      <w:r w:rsidR="00560086" w:rsidRPr="009E30EC">
        <w:t>Incentive</w:t>
      </w:r>
      <w:r w:rsidRPr="009E30EC">
        <w:t xml:space="preserve"> System are payable in respect of an Australian Apprentice whose employment and training arrangements are formally approved as an Australian Apprenticeship by the relevant State or Territory Training Authority.</w:t>
      </w:r>
    </w:p>
    <w:p w14:paraId="416B5E32" w14:textId="68170729" w:rsidR="00E73C8C" w:rsidRPr="009E30EC" w:rsidRDefault="00E73C8C" w:rsidP="00E43943">
      <w:pPr>
        <w:pStyle w:val="Heading4"/>
        <w:spacing w:after="240"/>
      </w:pPr>
      <w:r w:rsidRPr="009E30EC">
        <w:t>Eligibility requirements</w:t>
      </w:r>
    </w:p>
    <w:p w14:paraId="4F097BE8" w14:textId="6C45705F" w:rsidR="00E73C8C" w:rsidRPr="009E30EC" w:rsidRDefault="00E73C8C" w:rsidP="00E43943">
      <w:pPr>
        <w:spacing w:after="240"/>
      </w:pPr>
      <w:bookmarkStart w:id="51" w:name="_Hlk168655562"/>
      <w:r w:rsidRPr="009E30EC">
        <w:t xml:space="preserve">For an employer, Australian Apprentice, or Registered Training Organisation to be eligible for payments under the </w:t>
      </w:r>
      <w:r w:rsidR="00560086" w:rsidRPr="009E30EC">
        <w:t>Incentive</w:t>
      </w:r>
      <w:r w:rsidRPr="009E30EC">
        <w:t xml:space="preserve"> System, the Australian Apprentice must be:</w:t>
      </w:r>
    </w:p>
    <w:p w14:paraId="39E341A8" w14:textId="77777777" w:rsidR="00E73C8C" w:rsidRPr="009E30EC" w:rsidRDefault="00E73C8C" w:rsidP="00A67339">
      <w:pPr>
        <w:pStyle w:val="ListParagraph"/>
        <w:numPr>
          <w:ilvl w:val="0"/>
          <w:numId w:val="14"/>
        </w:numPr>
        <w:spacing w:line="276" w:lineRule="auto"/>
      </w:pPr>
      <w:r w:rsidRPr="009E30EC">
        <w:t>employed in an Australian Apprenticeship arrangement in an Australian state or territory; and</w:t>
      </w:r>
    </w:p>
    <w:p w14:paraId="5E5AA3B8" w14:textId="77777777" w:rsidR="00E73C8C" w:rsidRPr="009E30EC" w:rsidRDefault="00E73C8C" w:rsidP="00A67339">
      <w:pPr>
        <w:pStyle w:val="ListParagraph"/>
        <w:numPr>
          <w:ilvl w:val="0"/>
          <w:numId w:val="14"/>
        </w:numPr>
        <w:spacing w:line="276" w:lineRule="auto"/>
      </w:pPr>
      <w:r w:rsidRPr="009E30EC">
        <w:t>employed under the terms and conditions of a Training Contract, which must:</w:t>
      </w:r>
    </w:p>
    <w:p w14:paraId="5647B3F1" w14:textId="77777777" w:rsidR="00E73C8C" w:rsidRPr="009E30EC" w:rsidRDefault="00E73C8C" w:rsidP="00A67339">
      <w:pPr>
        <w:pStyle w:val="ListParagraph"/>
        <w:numPr>
          <w:ilvl w:val="1"/>
          <w:numId w:val="14"/>
        </w:numPr>
        <w:spacing w:line="276" w:lineRule="auto"/>
      </w:pPr>
      <w:r w:rsidRPr="009E30EC">
        <w:t>include a signed Training Plan; and</w:t>
      </w:r>
    </w:p>
    <w:p w14:paraId="17CF062F" w14:textId="77777777" w:rsidR="00E73C8C" w:rsidRPr="009E30EC" w:rsidRDefault="00E73C8C" w:rsidP="00A67339">
      <w:pPr>
        <w:pStyle w:val="ListParagraph"/>
        <w:numPr>
          <w:ilvl w:val="1"/>
          <w:numId w:val="14"/>
        </w:numPr>
        <w:spacing w:line="276" w:lineRule="auto"/>
      </w:pPr>
      <w:r w:rsidRPr="009E30EC">
        <w:t>be signed by the Australian Apprentice and the employer; and</w:t>
      </w:r>
    </w:p>
    <w:p w14:paraId="7C2D068C" w14:textId="77777777" w:rsidR="00E73C8C" w:rsidRPr="009E30EC" w:rsidRDefault="00E73C8C" w:rsidP="00A67339">
      <w:pPr>
        <w:pStyle w:val="ListParagraph"/>
        <w:numPr>
          <w:ilvl w:val="1"/>
          <w:numId w:val="14"/>
        </w:numPr>
        <w:spacing w:line="276" w:lineRule="auto"/>
      </w:pPr>
      <w:r w:rsidRPr="009E30EC">
        <w:t>be formally approved by the State or Territory Training Authority; and</w:t>
      </w:r>
    </w:p>
    <w:p w14:paraId="1C2ABD75" w14:textId="2B803826" w:rsidR="0081144B" w:rsidRPr="009E30EC" w:rsidRDefault="00E73C8C" w:rsidP="0081144B">
      <w:pPr>
        <w:pStyle w:val="ListParagraph"/>
        <w:numPr>
          <w:ilvl w:val="0"/>
          <w:numId w:val="14"/>
        </w:numPr>
        <w:spacing w:line="276" w:lineRule="auto"/>
      </w:pPr>
      <w:r w:rsidRPr="009E30EC">
        <w:t>undertaking accredited training which includes both paid work and structured training.</w:t>
      </w:r>
    </w:p>
    <w:bookmarkEnd w:id="51"/>
    <w:p w14:paraId="3762E8B7" w14:textId="355A9861" w:rsidR="00E73C8C" w:rsidRPr="009E30EC" w:rsidRDefault="00E73C8C" w:rsidP="00E43943">
      <w:pPr>
        <w:pStyle w:val="Heading4"/>
        <w:spacing w:after="240"/>
      </w:pPr>
      <w:r w:rsidRPr="009E30EC">
        <w:t>Ineligibility for any payment</w:t>
      </w:r>
    </w:p>
    <w:p w14:paraId="68869895" w14:textId="43F87E16" w:rsidR="00E73C8C" w:rsidRPr="009E30EC" w:rsidRDefault="00E73C8C" w:rsidP="00E43943">
      <w:pPr>
        <w:spacing w:after="240"/>
      </w:pPr>
      <w:r w:rsidRPr="009E30EC">
        <w:t xml:space="preserve">The following employment arrangements are not eligible for any payment under the </w:t>
      </w:r>
      <w:r w:rsidR="00560086" w:rsidRPr="009E30EC">
        <w:t>Incentive</w:t>
      </w:r>
      <w:r w:rsidRPr="009E30EC">
        <w:t xml:space="preserve"> System:</w:t>
      </w:r>
    </w:p>
    <w:p w14:paraId="0E987FBF" w14:textId="77777777" w:rsidR="00E73C8C" w:rsidRPr="009E30EC" w:rsidRDefault="00E73C8C" w:rsidP="00A67339">
      <w:pPr>
        <w:pStyle w:val="ListParagraph"/>
        <w:numPr>
          <w:ilvl w:val="0"/>
          <w:numId w:val="14"/>
        </w:numPr>
        <w:spacing w:line="276" w:lineRule="auto"/>
      </w:pPr>
      <w:r w:rsidRPr="009E30EC">
        <w:t>employment offered by a private household; or</w:t>
      </w:r>
    </w:p>
    <w:p w14:paraId="0B698048" w14:textId="77777777" w:rsidR="00E73C8C" w:rsidRPr="009E30EC" w:rsidRDefault="00E73C8C" w:rsidP="00A67339">
      <w:pPr>
        <w:pStyle w:val="ListParagraph"/>
        <w:numPr>
          <w:ilvl w:val="0"/>
          <w:numId w:val="14"/>
        </w:numPr>
        <w:spacing w:line="276" w:lineRule="auto"/>
      </w:pPr>
      <w:r w:rsidRPr="009E30EC">
        <w:t>casual employment or sub-contracting arrangements; or</w:t>
      </w:r>
    </w:p>
    <w:p w14:paraId="696AFEFA" w14:textId="77777777" w:rsidR="00E73C8C" w:rsidRPr="009E30EC" w:rsidRDefault="00E73C8C" w:rsidP="00A67339">
      <w:pPr>
        <w:pStyle w:val="ListParagraph"/>
        <w:numPr>
          <w:ilvl w:val="0"/>
          <w:numId w:val="16"/>
        </w:numPr>
        <w:spacing w:line="276" w:lineRule="auto"/>
      </w:pPr>
      <w:r w:rsidRPr="009E30EC">
        <w:t>commission-based positions, piece-rate work, or any other employment arrangement which does not guarantee a regular salary; or</w:t>
      </w:r>
    </w:p>
    <w:p w14:paraId="48C4BF32" w14:textId="77777777" w:rsidR="00E73C8C" w:rsidRPr="009E30EC" w:rsidRDefault="00E73C8C" w:rsidP="00A67339">
      <w:pPr>
        <w:pStyle w:val="ListParagraph"/>
        <w:numPr>
          <w:ilvl w:val="0"/>
          <w:numId w:val="16"/>
        </w:numPr>
        <w:spacing w:line="276" w:lineRule="auto"/>
      </w:pPr>
      <w:r w:rsidRPr="009E30EC">
        <w:t>contract or seasonal employment; or</w:t>
      </w:r>
    </w:p>
    <w:p w14:paraId="3EE7BD1A" w14:textId="77777777" w:rsidR="00E73C8C" w:rsidRPr="009E30EC" w:rsidRDefault="00E73C8C" w:rsidP="00A67339">
      <w:pPr>
        <w:pStyle w:val="ListParagraph"/>
        <w:numPr>
          <w:ilvl w:val="0"/>
          <w:numId w:val="16"/>
        </w:numPr>
        <w:spacing w:line="276" w:lineRule="auto"/>
      </w:pPr>
      <w:r w:rsidRPr="009E30EC">
        <w:t>Supported Wage Arrangements (payment based on a productivity or competency-based arrangement as a proportion of wages set by an award).</w:t>
      </w:r>
    </w:p>
    <w:p w14:paraId="5B4E636A" w14:textId="2F09DE6C" w:rsidR="00E73C8C" w:rsidRPr="009E30EC" w:rsidRDefault="00E73C8C" w:rsidP="00E43943">
      <w:pPr>
        <w:pStyle w:val="Heading4"/>
        <w:spacing w:after="240"/>
      </w:pPr>
      <w:r w:rsidRPr="009E30EC">
        <w:t xml:space="preserve">Ineligibility for employer </w:t>
      </w:r>
      <w:r w:rsidR="00560086" w:rsidRPr="009E30EC">
        <w:t>incentives</w:t>
      </w:r>
      <w:r w:rsidRPr="009E30EC">
        <w:t xml:space="preserve"> only</w:t>
      </w:r>
    </w:p>
    <w:p w14:paraId="6948B298" w14:textId="77777777" w:rsidR="00E73C8C" w:rsidRPr="009E30EC" w:rsidRDefault="00E73C8C" w:rsidP="00E43943">
      <w:pPr>
        <w:spacing w:after="240"/>
      </w:pPr>
      <w:r w:rsidRPr="009E30EC">
        <w:t>The following eligibility exclusions apply to employer payments only.</w:t>
      </w:r>
    </w:p>
    <w:p w14:paraId="24F8704D" w14:textId="6CC356BC" w:rsidR="00E73C8C" w:rsidRPr="009E30EC" w:rsidRDefault="00E73C8C" w:rsidP="00E43943">
      <w:pPr>
        <w:pStyle w:val="Heading5"/>
        <w:spacing w:after="240"/>
      </w:pPr>
      <w:r w:rsidRPr="009E30EC">
        <w:t>Business arrangements</w:t>
      </w:r>
    </w:p>
    <w:p w14:paraId="69F8EFD8" w14:textId="28A69334" w:rsidR="00E73C8C" w:rsidRPr="009E30EC" w:rsidRDefault="00E73C8C" w:rsidP="00E43943">
      <w:pPr>
        <w:spacing w:after="240"/>
      </w:pPr>
      <w:r w:rsidRPr="009E30EC">
        <w:t xml:space="preserve">An employer is not eligible to attract employer payments under the </w:t>
      </w:r>
      <w:r w:rsidR="00560086" w:rsidRPr="009E30EC">
        <w:t>Incentive</w:t>
      </w:r>
      <w:r w:rsidRPr="009E30EC">
        <w:t xml:space="preserve"> System if:</w:t>
      </w:r>
    </w:p>
    <w:p w14:paraId="0E162250" w14:textId="77777777" w:rsidR="00E73C8C" w:rsidRPr="009E30EC" w:rsidRDefault="00E73C8C" w:rsidP="00A67339">
      <w:pPr>
        <w:pStyle w:val="ListParagraph"/>
        <w:numPr>
          <w:ilvl w:val="0"/>
          <w:numId w:val="29"/>
        </w:numPr>
        <w:spacing w:line="276" w:lineRule="auto"/>
      </w:pPr>
      <w:r w:rsidRPr="009E30EC">
        <w:t>they are also the Australian Apprentice themselves; or</w:t>
      </w:r>
    </w:p>
    <w:p w14:paraId="022F1FAC" w14:textId="77777777" w:rsidR="00E73C8C" w:rsidRPr="009E30EC" w:rsidRDefault="00E73C8C" w:rsidP="00A67339">
      <w:pPr>
        <w:pStyle w:val="ListParagraph"/>
        <w:numPr>
          <w:ilvl w:val="0"/>
          <w:numId w:val="29"/>
        </w:numPr>
        <w:spacing w:line="276" w:lineRule="auto"/>
      </w:pPr>
      <w:r w:rsidRPr="009E30EC">
        <w:t>the Australian Apprentice has a financial interest in their employer’s (or host employer’s) business.</w:t>
      </w:r>
    </w:p>
    <w:p w14:paraId="737C515D" w14:textId="77777777" w:rsidR="0073381B" w:rsidRDefault="0073381B">
      <w:pPr>
        <w:spacing w:after="160" w:line="259" w:lineRule="auto"/>
      </w:pPr>
      <w:r>
        <w:br w:type="page"/>
      </w:r>
    </w:p>
    <w:p w14:paraId="64DEBD55" w14:textId="7E3FDFDE" w:rsidR="00E73C8C" w:rsidRPr="009E30EC" w:rsidRDefault="00E73C8C" w:rsidP="00E73C8C">
      <w:pPr>
        <w:spacing w:after="120"/>
      </w:pPr>
      <w:r w:rsidRPr="009E30EC">
        <w:lastRenderedPageBreak/>
        <w:t>This includes, but is not limited to business arrangements:</w:t>
      </w:r>
    </w:p>
    <w:p w14:paraId="50125A65" w14:textId="77777777" w:rsidR="00E73C8C" w:rsidRPr="009E30EC" w:rsidRDefault="00E73C8C" w:rsidP="00A67339">
      <w:pPr>
        <w:pStyle w:val="ListParagraph"/>
        <w:numPr>
          <w:ilvl w:val="0"/>
          <w:numId w:val="16"/>
        </w:numPr>
        <w:spacing w:line="276" w:lineRule="auto"/>
      </w:pPr>
      <w:r w:rsidRPr="009E30EC">
        <w:t>where the Australian Apprentice is:</w:t>
      </w:r>
    </w:p>
    <w:p w14:paraId="6B22B07A" w14:textId="77777777" w:rsidR="00E73C8C" w:rsidRPr="009E30EC" w:rsidRDefault="00E73C8C" w:rsidP="00A67339">
      <w:pPr>
        <w:pStyle w:val="ListParagraph"/>
        <w:numPr>
          <w:ilvl w:val="1"/>
          <w:numId w:val="16"/>
        </w:numPr>
        <w:spacing w:line="276" w:lineRule="auto"/>
      </w:pPr>
      <w:r w:rsidRPr="009E30EC">
        <w:t>a partner or director in the employer’s business; or</w:t>
      </w:r>
    </w:p>
    <w:p w14:paraId="2CD925B8" w14:textId="77777777" w:rsidR="00E73C8C" w:rsidRPr="009E30EC" w:rsidRDefault="00E73C8C" w:rsidP="00A67339">
      <w:pPr>
        <w:pStyle w:val="ListParagraph"/>
        <w:numPr>
          <w:ilvl w:val="1"/>
          <w:numId w:val="16"/>
        </w:numPr>
        <w:spacing w:line="276" w:lineRule="auto"/>
      </w:pPr>
      <w:r w:rsidRPr="009E30EC">
        <w:t>the trustee of a trust; or</w:t>
      </w:r>
    </w:p>
    <w:p w14:paraId="2188BED1" w14:textId="77777777" w:rsidR="00E73C8C" w:rsidRPr="009E30EC" w:rsidRDefault="00E73C8C" w:rsidP="00A67339">
      <w:pPr>
        <w:pStyle w:val="ListParagraph"/>
        <w:numPr>
          <w:ilvl w:val="1"/>
          <w:numId w:val="16"/>
        </w:numPr>
        <w:spacing w:line="276" w:lineRule="auto"/>
      </w:pPr>
      <w:r w:rsidRPr="009E30EC">
        <w:t>a franchisee or a shareholder.</w:t>
      </w:r>
    </w:p>
    <w:p w14:paraId="160D0988" w14:textId="4FCD4871" w:rsidR="00E73C8C" w:rsidRPr="009E30EC" w:rsidRDefault="00E73C8C" w:rsidP="00E43943">
      <w:pPr>
        <w:pStyle w:val="Heading5"/>
        <w:spacing w:after="240"/>
      </w:pPr>
      <w:r w:rsidRPr="009E30EC">
        <w:t>Australian Government departments and agencies</w:t>
      </w:r>
    </w:p>
    <w:p w14:paraId="0D336354" w14:textId="1969EDB0" w:rsidR="00E73C8C" w:rsidRPr="009E30EC" w:rsidRDefault="00E73C8C" w:rsidP="00E43943">
      <w:pPr>
        <w:spacing w:after="240"/>
      </w:pPr>
      <w:r w:rsidRPr="009E30EC">
        <w:t xml:space="preserve">An employer is not eligible for any employer payments under the </w:t>
      </w:r>
      <w:r w:rsidR="00560086" w:rsidRPr="009E30EC">
        <w:t>Incentive</w:t>
      </w:r>
      <w:r w:rsidRPr="009E30EC">
        <w:t xml:space="preserve"> System for the duration that the Australian Apprentice is employed by an Australian Government department or agency, including:</w:t>
      </w:r>
    </w:p>
    <w:p w14:paraId="0776347B" w14:textId="77777777" w:rsidR="00E73C8C" w:rsidRPr="009E30EC" w:rsidRDefault="00E73C8C" w:rsidP="00A67339">
      <w:pPr>
        <w:pStyle w:val="ListParagraph"/>
        <w:numPr>
          <w:ilvl w:val="0"/>
          <w:numId w:val="14"/>
        </w:numPr>
        <w:spacing w:line="276" w:lineRule="auto"/>
      </w:pPr>
      <w:r w:rsidRPr="009E30EC">
        <w:t>corporate Australian Government entities; or</w:t>
      </w:r>
    </w:p>
    <w:p w14:paraId="5CC8178B" w14:textId="77777777" w:rsidR="00E73C8C" w:rsidRPr="009E30EC" w:rsidRDefault="00E73C8C" w:rsidP="00A67339">
      <w:pPr>
        <w:pStyle w:val="ListParagraph"/>
        <w:numPr>
          <w:ilvl w:val="0"/>
          <w:numId w:val="14"/>
        </w:numPr>
        <w:spacing w:line="276" w:lineRule="auto"/>
      </w:pPr>
      <w:r w:rsidRPr="009E30EC">
        <w:t>non-corporate Australian Government entities, such as departments of state and parliamentary departments</w:t>
      </w:r>
    </w:p>
    <w:p w14:paraId="033C0691" w14:textId="77777777" w:rsidR="00E73C8C" w:rsidRPr="009E30EC" w:rsidRDefault="00E73C8C" w:rsidP="00E73C8C">
      <w:r w:rsidRPr="009E30EC">
        <w:t xml:space="preserve">as provided for under the PGPA Act. </w:t>
      </w:r>
    </w:p>
    <w:p w14:paraId="5AF47317" w14:textId="12A29520" w:rsidR="00FE5F58" w:rsidRPr="009E30EC" w:rsidRDefault="00FE5F58" w:rsidP="00E73C8C">
      <w:r w:rsidRPr="009E30EC">
        <w:t xml:space="preserve">This applies to situations where an apprentice undertakes a placement with a </w:t>
      </w:r>
      <w:r w:rsidR="00094C79" w:rsidRPr="009E30EC">
        <w:t>non-government</w:t>
      </w:r>
      <w:r w:rsidRPr="009E30EC">
        <w:t xml:space="preserve"> employer as part of the same apprenticeship </w:t>
      </w:r>
      <w:r w:rsidR="00535978" w:rsidRPr="009E30EC">
        <w:t>journey.</w:t>
      </w:r>
    </w:p>
    <w:p w14:paraId="30D49EB3" w14:textId="6C01BCF5" w:rsidR="00E73C8C" w:rsidRPr="009E30EC" w:rsidRDefault="00E73C8C" w:rsidP="00E43943">
      <w:pPr>
        <w:pStyle w:val="Heading5"/>
        <w:spacing w:after="240"/>
      </w:pPr>
      <w:r w:rsidRPr="009E30EC">
        <w:t xml:space="preserve">State or territory government departments and </w:t>
      </w:r>
      <w:proofErr w:type="gramStart"/>
      <w:r w:rsidRPr="009E30EC">
        <w:t>agencies</w:t>
      </w:r>
      <w:proofErr w:type="gramEnd"/>
    </w:p>
    <w:p w14:paraId="67D91171" w14:textId="0FD02A78" w:rsidR="00E73C8C" w:rsidRPr="009E30EC" w:rsidRDefault="00E73C8C" w:rsidP="00E43943">
      <w:pPr>
        <w:spacing w:after="240"/>
      </w:pPr>
      <w:r w:rsidRPr="009E30EC">
        <w:t xml:space="preserve">An employer is not eligible for any employer payments under the </w:t>
      </w:r>
      <w:r w:rsidR="00560086" w:rsidRPr="009E30EC">
        <w:t>Incentive</w:t>
      </w:r>
      <w:r w:rsidRPr="009E30EC">
        <w:t xml:space="preserve"> System for the duration that the Australian Apprentice is employed by a:</w:t>
      </w:r>
    </w:p>
    <w:p w14:paraId="0D7F19C9" w14:textId="77777777" w:rsidR="00E73C8C" w:rsidRPr="009E30EC" w:rsidRDefault="00E73C8C" w:rsidP="00A67339">
      <w:pPr>
        <w:pStyle w:val="ListParagraph"/>
        <w:numPr>
          <w:ilvl w:val="0"/>
          <w:numId w:val="61"/>
        </w:numPr>
        <w:spacing w:line="276" w:lineRule="auto"/>
      </w:pPr>
      <w:r w:rsidRPr="009E30EC">
        <w:t>state or territory government department or agency; or</w:t>
      </w:r>
    </w:p>
    <w:p w14:paraId="600CDF8D" w14:textId="77777777" w:rsidR="00E73C8C" w:rsidRPr="009E30EC" w:rsidRDefault="00E73C8C" w:rsidP="00A67339">
      <w:pPr>
        <w:pStyle w:val="ListParagraph"/>
        <w:numPr>
          <w:ilvl w:val="0"/>
          <w:numId w:val="14"/>
        </w:numPr>
        <w:spacing w:line="276" w:lineRule="auto"/>
      </w:pPr>
      <w:r w:rsidRPr="009E30EC">
        <w:t>department of state or a parliamentary department, and is seconded to a statutory authority, statutory body, body corporate or local government organisation.</w:t>
      </w:r>
    </w:p>
    <w:p w14:paraId="68E91284" w14:textId="77777777" w:rsidR="00E73C8C" w:rsidRPr="009E30EC" w:rsidRDefault="00E73C8C" w:rsidP="00E73C8C">
      <w:pPr>
        <w:spacing w:after="120"/>
      </w:pPr>
      <w:r w:rsidRPr="009E30EC">
        <w:t>However, an employer is eligible for employer payments for the duration that the Australian Apprentice is employed or hosted by a:</w:t>
      </w:r>
    </w:p>
    <w:p w14:paraId="50783A2D" w14:textId="77777777" w:rsidR="00E73C8C" w:rsidRPr="009E30EC" w:rsidRDefault="00E73C8C" w:rsidP="00A67339">
      <w:pPr>
        <w:pStyle w:val="ListParagraph"/>
        <w:numPr>
          <w:ilvl w:val="0"/>
          <w:numId w:val="64"/>
        </w:numPr>
        <w:spacing w:line="276" w:lineRule="auto"/>
      </w:pPr>
      <w:r w:rsidRPr="009E30EC">
        <w:t>state or territory government body which is a statutory authority, statutory body, or body corporate; or</w:t>
      </w:r>
    </w:p>
    <w:p w14:paraId="2F5CC397" w14:textId="77777777" w:rsidR="00E73C8C" w:rsidRPr="009E30EC" w:rsidRDefault="00E73C8C" w:rsidP="00A67339">
      <w:pPr>
        <w:pStyle w:val="ListParagraph"/>
        <w:numPr>
          <w:ilvl w:val="0"/>
          <w:numId w:val="14"/>
        </w:numPr>
        <w:spacing w:line="276" w:lineRule="auto"/>
      </w:pPr>
      <w:r w:rsidRPr="009E30EC">
        <w:t>local government organisation; or</w:t>
      </w:r>
    </w:p>
    <w:p w14:paraId="14C83945" w14:textId="77777777" w:rsidR="00E73C8C" w:rsidRPr="009E30EC" w:rsidRDefault="00E73C8C" w:rsidP="00A67339">
      <w:pPr>
        <w:pStyle w:val="ListParagraph"/>
        <w:numPr>
          <w:ilvl w:val="0"/>
          <w:numId w:val="14"/>
        </w:numPr>
        <w:spacing w:line="276" w:lineRule="auto"/>
      </w:pPr>
      <w:r w:rsidRPr="009E30EC">
        <w:t>statutory authority, statutory body, body corporate or local government organisation and is seconded to a department of state or parliamentary department.</w:t>
      </w:r>
    </w:p>
    <w:p w14:paraId="6049D57F" w14:textId="41420FA2" w:rsidR="00E73C8C" w:rsidRPr="009E30EC" w:rsidRDefault="00E73C8C" w:rsidP="00E43943">
      <w:pPr>
        <w:pStyle w:val="Heading5"/>
        <w:spacing w:after="240"/>
      </w:pPr>
      <w:bookmarkStart w:id="52" w:name="_Hlk104980355"/>
      <w:r w:rsidRPr="009E30EC">
        <w:t>Foreign entities</w:t>
      </w:r>
    </w:p>
    <w:p w14:paraId="0B904347" w14:textId="3FF9F38B" w:rsidR="00E73C8C" w:rsidRPr="009E30EC" w:rsidRDefault="00E73C8C" w:rsidP="00E43943">
      <w:pPr>
        <w:spacing w:after="240"/>
      </w:pPr>
      <w:r w:rsidRPr="009E30EC">
        <w:t xml:space="preserve">An employer is not eligible for any employer payments under the </w:t>
      </w:r>
      <w:r w:rsidR="00560086" w:rsidRPr="009E30EC">
        <w:t>Incentive</w:t>
      </w:r>
      <w:r w:rsidRPr="009E30EC">
        <w:t xml:space="preserve"> System if they are a foreign entity.</w:t>
      </w:r>
    </w:p>
    <w:bookmarkEnd w:id="52"/>
    <w:p w14:paraId="3871C1FA" w14:textId="6C0C1572" w:rsidR="00E73C8C" w:rsidRPr="009E30EC" w:rsidRDefault="00E73C8C" w:rsidP="00E43943">
      <w:pPr>
        <w:pStyle w:val="Heading5"/>
        <w:spacing w:after="240"/>
      </w:pPr>
      <w:r w:rsidRPr="009E30EC">
        <w:t>Organisations listed on the National Redress Scheme</w:t>
      </w:r>
    </w:p>
    <w:p w14:paraId="7F2B5CB9" w14:textId="7300ECF1" w:rsidR="00E73C8C" w:rsidRPr="009E30EC" w:rsidRDefault="00E73C8C" w:rsidP="00E43943">
      <w:pPr>
        <w:spacing w:after="240"/>
      </w:pPr>
      <w:r w:rsidRPr="009E30EC">
        <w:t xml:space="preserve">An employer is not eligible for any employer payments under the </w:t>
      </w:r>
      <w:r w:rsidR="00560086" w:rsidRPr="009E30EC">
        <w:t>Incentive</w:t>
      </w:r>
      <w:r w:rsidRPr="009E30EC">
        <w:t xml:space="preserve"> System if they are an organisation included on the National Redress Scheme website on the list of ‘Institutions that have not joined or signified their intent to join the Scheme’ (</w:t>
      </w:r>
      <w:r w:rsidRPr="009E30EC">
        <w:rPr>
          <w:u w:val="single"/>
        </w:rPr>
        <w:t>www.nationalredress.gov.au</w:t>
      </w:r>
      <w:r w:rsidRPr="009E30EC">
        <w:t>).</w:t>
      </w:r>
    </w:p>
    <w:p w14:paraId="3D911B4B" w14:textId="0883BC9A" w:rsidR="00E73C8C" w:rsidRPr="009E30EC" w:rsidRDefault="00E73C8C" w:rsidP="00E43943">
      <w:pPr>
        <w:pStyle w:val="Heading3"/>
      </w:pPr>
      <w:bookmarkStart w:id="53" w:name="_Toc170290656"/>
      <w:bookmarkStart w:id="54" w:name="_Hlk96001685"/>
      <w:bookmarkEnd w:id="36"/>
      <w:r w:rsidRPr="009E30EC">
        <w:lastRenderedPageBreak/>
        <w:t>Previously completed and concurrent qualifications</w:t>
      </w:r>
      <w:bookmarkEnd w:id="53"/>
    </w:p>
    <w:p w14:paraId="02D0F048" w14:textId="2BAEA486" w:rsidR="00E73C8C" w:rsidRPr="009E30EC" w:rsidRDefault="00E73C8C" w:rsidP="00E43943">
      <w:pPr>
        <w:pStyle w:val="Heading4"/>
        <w:spacing w:after="240"/>
      </w:pPr>
      <w:r w:rsidRPr="009E30EC">
        <w:t xml:space="preserve">Overview </w:t>
      </w:r>
    </w:p>
    <w:p w14:paraId="249E9A14" w14:textId="058EC467" w:rsidR="00E73C8C" w:rsidRPr="009E30EC" w:rsidRDefault="00E73C8C" w:rsidP="00E43943">
      <w:pPr>
        <w:spacing w:after="240" w:line="259" w:lineRule="auto"/>
        <w:rPr>
          <w:rFonts w:ascii="Calibri" w:eastAsia="Calibri" w:hAnsi="Calibri" w:cs="Calibri"/>
          <w:color w:val="000000" w:themeColor="text1"/>
        </w:rPr>
      </w:pPr>
      <w:r w:rsidRPr="009E30EC">
        <w:rPr>
          <w:rFonts w:ascii="Calibri" w:eastAsia="Calibri" w:hAnsi="Calibri" w:cs="Calibri"/>
          <w:color w:val="000000" w:themeColor="text1"/>
        </w:rPr>
        <w:t xml:space="preserve">The </w:t>
      </w:r>
      <w:r w:rsidR="00560086" w:rsidRPr="009E30EC">
        <w:rPr>
          <w:rFonts w:ascii="Calibri" w:eastAsia="Calibri" w:hAnsi="Calibri" w:cs="Calibri"/>
          <w:color w:val="000000" w:themeColor="text1"/>
        </w:rPr>
        <w:t>Incentive</w:t>
      </w:r>
      <w:r w:rsidRPr="009E30EC">
        <w:rPr>
          <w:rFonts w:ascii="Calibri" w:eastAsia="Calibri" w:hAnsi="Calibri" w:cs="Calibri"/>
          <w:color w:val="000000" w:themeColor="text1"/>
        </w:rPr>
        <w:t xml:space="preserve"> System aims to increase the number of skilled workers available to participate in the Australian workforce by assisting and supporting workers to gain new and formally recognised qualifications relevant to Australia’s current and future workforce</w:t>
      </w:r>
      <w:r w:rsidR="00157BB0" w:rsidRPr="009E30EC">
        <w:rPr>
          <w:rFonts w:ascii="Calibri" w:eastAsia="Calibri" w:hAnsi="Calibri" w:cs="Calibri"/>
          <w:color w:val="000000" w:themeColor="text1"/>
        </w:rPr>
        <w:t xml:space="preserve"> requirements</w:t>
      </w:r>
      <w:r w:rsidRPr="009E30EC">
        <w:rPr>
          <w:rFonts w:ascii="Calibri" w:eastAsia="Calibri" w:hAnsi="Calibri" w:cs="Calibri"/>
          <w:color w:val="000000" w:themeColor="text1"/>
        </w:rPr>
        <w:t>. Payments are intended to encourage increased employability and workforce participation.</w:t>
      </w:r>
    </w:p>
    <w:p w14:paraId="7389B347" w14:textId="77777777" w:rsidR="00E73C8C" w:rsidRPr="009E30EC" w:rsidRDefault="00E73C8C" w:rsidP="00E73C8C">
      <w:pPr>
        <w:spacing w:after="160" w:line="259" w:lineRule="auto"/>
        <w:rPr>
          <w:rFonts w:ascii="Calibri" w:eastAsia="Calibri" w:hAnsi="Calibri" w:cs="Calibri"/>
          <w:color w:val="000000" w:themeColor="text1"/>
        </w:rPr>
      </w:pPr>
      <w:r w:rsidRPr="009E30EC">
        <w:rPr>
          <w:rFonts w:ascii="Calibri" w:eastAsia="Calibri" w:hAnsi="Calibri" w:cs="Calibri"/>
          <w:color w:val="000000" w:themeColor="text1"/>
        </w:rPr>
        <w:t>Qualifications that the Australian Apprentice:</w:t>
      </w:r>
    </w:p>
    <w:p w14:paraId="04AF9C9D" w14:textId="77777777" w:rsidR="00E73C8C" w:rsidRPr="009E30EC" w:rsidRDefault="00E73C8C" w:rsidP="00A67339">
      <w:pPr>
        <w:pStyle w:val="ListParagraph"/>
        <w:numPr>
          <w:ilvl w:val="0"/>
          <w:numId w:val="73"/>
        </w:numPr>
        <w:spacing w:after="160" w:line="259" w:lineRule="auto"/>
        <w:rPr>
          <w:rFonts w:ascii="Calibri" w:eastAsia="Calibri" w:hAnsi="Calibri" w:cs="Calibri"/>
          <w:color w:val="000000" w:themeColor="text1"/>
        </w:rPr>
      </w:pPr>
      <w:r w:rsidRPr="009E30EC">
        <w:rPr>
          <w:rFonts w:ascii="Calibri" w:eastAsia="Calibri" w:hAnsi="Calibri" w:cs="Calibri"/>
          <w:color w:val="000000" w:themeColor="text1"/>
        </w:rPr>
        <w:t>has previously completed; or</w:t>
      </w:r>
    </w:p>
    <w:p w14:paraId="6017E336" w14:textId="77777777" w:rsidR="00E73C8C" w:rsidRPr="009E30EC" w:rsidRDefault="00E73C8C" w:rsidP="00A67339">
      <w:pPr>
        <w:pStyle w:val="ListParagraph"/>
        <w:numPr>
          <w:ilvl w:val="0"/>
          <w:numId w:val="73"/>
        </w:numPr>
        <w:spacing w:after="160" w:line="259" w:lineRule="auto"/>
        <w:rPr>
          <w:rFonts w:ascii="Calibri" w:eastAsia="Calibri" w:hAnsi="Calibri" w:cs="Calibri"/>
          <w:color w:val="000000" w:themeColor="text1"/>
        </w:rPr>
      </w:pPr>
      <w:r w:rsidRPr="009E30EC">
        <w:rPr>
          <w:rFonts w:ascii="Calibri" w:eastAsia="Calibri" w:hAnsi="Calibri" w:cs="Calibri"/>
          <w:color w:val="000000" w:themeColor="text1"/>
        </w:rPr>
        <w:t>has commenced but not completed; or</w:t>
      </w:r>
    </w:p>
    <w:p w14:paraId="0F7486F5" w14:textId="77777777" w:rsidR="00E73C8C" w:rsidRPr="009E30EC" w:rsidRDefault="00E73C8C" w:rsidP="00A67339">
      <w:pPr>
        <w:pStyle w:val="ListParagraph"/>
        <w:numPr>
          <w:ilvl w:val="0"/>
          <w:numId w:val="73"/>
        </w:numPr>
        <w:spacing w:after="160" w:line="259" w:lineRule="auto"/>
        <w:rPr>
          <w:rFonts w:ascii="Calibri" w:eastAsia="Calibri" w:hAnsi="Calibri" w:cs="Calibri"/>
          <w:color w:val="000000" w:themeColor="text1"/>
        </w:rPr>
      </w:pPr>
      <w:r w:rsidRPr="009E30EC">
        <w:rPr>
          <w:rFonts w:ascii="Calibri" w:eastAsia="Calibri" w:hAnsi="Calibri" w:cs="Calibri"/>
          <w:color w:val="000000" w:themeColor="text1"/>
        </w:rPr>
        <w:t>is undertaking concurrently,</w:t>
      </w:r>
    </w:p>
    <w:p w14:paraId="046A0D8B" w14:textId="77777777" w:rsidR="00E73C8C" w:rsidRPr="009E30EC" w:rsidRDefault="00E73C8C" w:rsidP="00E73C8C">
      <w:pPr>
        <w:spacing w:after="160" w:line="259" w:lineRule="auto"/>
        <w:rPr>
          <w:rFonts w:ascii="Calibri" w:eastAsia="Calibri" w:hAnsi="Calibri" w:cs="Calibri"/>
          <w:color w:val="000000" w:themeColor="text1"/>
        </w:rPr>
      </w:pPr>
      <w:r w:rsidRPr="009E30EC">
        <w:rPr>
          <w:rFonts w:ascii="Calibri" w:eastAsia="Calibri" w:hAnsi="Calibri" w:cs="Calibri"/>
          <w:color w:val="000000" w:themeColor="text1"/>
        </w:rPr>
        <w:t>may affect eligibility for payments, as specified below.</w:t>
      </w:r>
    </w:p>
    <w:p w14:paraId="73964B3C" w14:textId="498E9AC9" w:rsidR="00E73C8C" w:rsidRPr="009E30EC" w:rsidRDefault="00E73C8C" w:rsidP="00E43943">
      <w:pPr>
        <w:pStyle w:val="Heading4"/>
        <w:spacing w:after="240"/>
      </w:pPr>
      <w:r w:rsidRPr="009E30EC">
        <w:t xml:space="preserve">Qualifications previously completed within the last seven </w:t>
      </w:r>
      <w:proofErr w:type="gramStart"/>
      <w:r w:rsidRPr="009E30EC">
        <w:t>years</w:t>
      </w:r>
      <w:proofErr w:type="gramEnd"/>
    </w:p>
    <w:p w14:paraId="67D13069" w14:textId="511157CB" w:rsidR="00E73C8C" w:rsidRPr="009E30EC" w:rsidRDefault="00E73C8C" w:rsidP="00E43943">
      <w:pPr>
        <w:spacing w:after="240"/>
      </w:pPr>
      <w:r w:rsidRPr="009E30EC">
        <w:t xml:space="preserve">Australian Apprentices and their employers are not eligible for payments under the </w:t>
      </w:r>
      <w:r w:rsidR="00560086" w:rsidRPr="009E30EC">
        <w:t>Incentive</w:t>
      </w:r>
      <w:r w:rsidRPr="009E30EC">
        <w:t xml:space="preserve"> System if the Australian Apprentice:</w:t>
      </w:r>
    </w:p>
    <w:p w14:paraId="5F3B1079" w14:textId="77777777" w:rsidR="00E73C8C" w:rsidRPr="009E30EC" w:rsidRDefault="00E73C8C" w:rsidP="00A67339">
      <w:pPr>
        <w:pStyle w:val="ListParagraph"/>
        <w:numPr>
          <w:ilvl w:val="0"/>
          <w:numId w:val="19"/>
        </w:numPr>
        <w:spacing w:line="276" w:lineRule="auto"/>
      </w:pPr>
      <w:r w:rsidRPr="009E30EC">
        <w:t>has previously completed the same qualification within the last seven years from the date of commencement; or</w:t>
      </w:r>
    </w:p>
    <w:p w14:paraId="77F3D41C" w14:textId="77777777" w:rsidR="00E73C8C" w:rsidRPr="009E30EC" w:rsidRDefault="00E73C8C" w:rsidP="00A67339">
      <w:pPr>
        <w:pStyle w:val="ListParagraph"/>
        <w:numPr>
          <w:ilvl w:val="0"/>
          <w:numId w:val="19"/>
        </w:numPr>
        <w:spacing w:line="276" w:lineRule="auto"/>
      </w:pPr>
      <w:r w:rsidRPr="009E30EC">
        <w:t>is undertaking a qualification that supersedes a qualification that was completed within the last seven years from the date of commencement.</w:t>
      </w:r>
    </w:p>
    <w:p w14:paraId="601D346D" w14:textId="78B1F40A" w:rsidR="00E73C8C" w:rsidRPr="009E30EC" w:rsidRDefault="00E73C8C" w:rsidP="00E43943">
      <w:pPr>
        <w:pStyle w:val="Heading4"/>
        <w:spacing w:after="240"/>
      </w:pPr>
      <w:r w:rsidRPr="009E30EC">
        <w:t>Concurrent qualifications</w:t>
      </w:r>
    </w:p>
    <w:p w14:paraId="5B7115FC" w14:textId="77777777" w:rsidR="00E73C8C" w:rsidRPr="009E30EC" w:rsidRDefault="00E73C8C" w:rsidP="00E43943">
      <w:pPr>
        <w:spacing w:after="240"/>
      </w:pPr>
      <w:r w:rsidRPr="009E30EC">
        <w:t>Australian Apprentices undertaking two part-time Australian Apprenticeships concurrently, may attract payments for both Australian Apprenticeships, subject to all other eligibility criteria being met.</w:t>
      </w:r>
    </w:p>
    <w:p w14:paraId="1C653CF7" w14:textId="592048BA" w:rsidR="00E73C8C" w:rsidRPr="009E30EC" w:rsidRDefault="00E73C8C" w:rsidP="00E43943">
      <w:pPr>
        <w:pStyle w:val="Heading4"/>
        <w:spacing w:after="240"/>
      </w:pPr>
      <w:r w:rsidRPr="009E30EC">
        <w:t xml:space="preserve">Overseas qualifications </w:t>
      </w:r>
    </w:p>
    <w:p w14:paraId="72E09017" w14:textId="2161DF50" w:rsidR="00E73C8C" w:rsidRPr="009E30EC" w:rsidRDefault="00E73C8C" w:rsidP="00E43943">
      <w:pPr>
        <w:spacing w:after="240" w:line="259" w:lineRule="auto"/>
      </w:pPr>
      <w:r w:rsidRPr="009E30EC">
        <w:rPr>
          <w:rFonts w:ascii="Calibri" w:eastAsia="Calibri" w:hAnsi="Calibri" w:cs="Calibri"/>
          <w:color w:val="000000" w:themeColor="text1"/>
        </w:rPr>
        <w:t>Where a qualification has been completed overseas</w:t>
      </w:r>
      <w:r w:rsidR="00066FA7" w:rsidRPr="009E30EC">
        <w:rPr>
          <w:rFonts w:ascii="Calibri" w:eastAsia="Calibri" w:hAnsi="Calibri" w:cs="Calibri"/>
          <w:color w:val="000000" w:themeColor="text1"/>
        </w:rPr>
        <w:t>,</w:t>
      </w:r>
      <w:r w:rsidRPr="009E30EC">
        <w:rPr>
          <w:rFonts w:ascii="Calibri" w:eastAsia="Calibri" w:hAnsi="Calibri" w:cs="Calibri"/>
          <w:color w:val="000000" w:themeColor="text1"/>
        </w:rPr>
        <w:t xml:space="preserve"> the Australian Apprenticeship is eligible for payments under the </w:t>
      </w:r>
      <w:r w:rsidR="00560086" w:rsidRPr="009E30EC">
        <w:rPr>
          <w:rFonts w:ascii="Calibri" w:eastAsia="Calibri" w:hAnsi="Calibri" w:cs="Calibri"/>
          <w:color w:val="000000" w:themeColor="text1"/>
        </w:rPr>
        <w:t>Incentive</w:t>
      </w:r>
      <w:r w:rsidRPr="009E30EC">
        <w:rPr>
          <w:rFonts w:ascii="Calibri" w:eastAsia="Calibri" w:hAnsi="Calibri" w:cs="Calibri"/>
          <w:color w:val="000000" w:themeColor="text1"/>
        </w:rPr>
        <w:t xml:space="preserve"> System</w:t>
      </w:r>
      <w:r w:rsidRPr="009E30EC">
        <w:t>.</w:t>
      </w:r>
    </w:p>
    <w:p w14:paraId="2C04C3AF" w14:textId="42C0CE5D" w:rsidR="00E73C8C" w:rsidRPr="009E30EC" w:rsidRDefault="00E73C8C" w:rsidP="00E73C8C">
      <w:pPr>
        <w:spacing w:after="160" w:line="259" w:lineRule="auto"/>
      </w:pPr>
      <w:r w:rsidRPr="009E30EC">
        <w:rPr>
          <w:rStyle w:val="normaltextrun"/>
          <w:rFonts w:ascii="Calibri" w:hAnsi="Calibri" w:cs="Calibri"/>
          <w:color w:val="000000"/>
          <w:shd w:val="clear" w:color="auto" w:fill="FFFFFF"/>
        </w:rPr>
        <w:t xml:space="preserve">If the overseas qualification aligns with a qualification on the Australian Qualifications Framework, the Australian Apprentice must obtain a comparable level Certificate that aligns with the Australian Qualifications Framework from the appropriate authority before eligibility for payments under the </w:t>
      </w:r>
      <w:r w:rsidR="00560086" w:rsidRPr="009E30EC">
        <w:rPr>
          <w:rStyle w:val="normaltextrun"/>
          <w:rFonts w:ascii="Calibri" w:hAnsi="Calibri" w:cs="Calibri"/>
          <w:color w:val="000000"/>
          <w:shd w:val="clear" w:color="auto" w:fill="FFFFFF"/>
        </w:rPr>
        <w:t>Incentive</w:t>
      </w:r>
      <w:r w:rsidRPr="009E30EC">
        <w:rPr>
          <w:rStyle w:val="normaltextrun"/>
          <w:rFonts w:ascii="Calibri" w:hAnsi="Calibri" w:cs="Calibri"/>
          <w:color w:val="000000"/>
          <w:shd w:val="clear" w:color="auto" w:fill="FFFFFF"/>
        </w:rPr>
        <w:t xml:space="preserve"> System can be assessed.</w:t>
      </w:r>
      <w:r w:rsidRPr="009E30EC">
        <w:rPr>
          <w:rStyle w:val="eop"/>
          <w:rFonts w:ascii="Calibri" w:hAnsi="Calibri" w:cs="Calibri"/>
          <w:color w:val="000000"/>
          <w:shd w:val="clear" w:color="auto" w:fill="FFFFFF"/>
        </w:rPr>
        <w:t> </w:t>
      </w:r>
    </w:p>
    <w:p w14:paraId="4DD3D7D5" w14:textId="7AAAB080" w:rsidR="00E73C8C" w:rsidRPr="009E30EC" w:rsidRDefault="00E73C8C" w:rsidP="00A175E5">
      <w:pPr>
        <w:pStyle w:val="Heading4"/>
        <w:spacing w:after="240"/>
      </w:pPr>
      <w:r w:rsidRPr="009E30EC">
        <w:t>Historical qualifications</w:t>
      </w:r>
    </w:p>
    <w:p w14:paraId="530BD640" w14:textId="79B99881" w:rsidR="00E73C8C" w:rsidRPr="009E30EC" w:rsidRDefault="00E73C8C" w:rsidP="00A175E5">
      <w:pPr>
        <w:spacing w:after="240"/>
      </w:pPr>
      <w:r w:rsidRPr="009E30EC">
        <w:t xml:space="preserve">Where a qualification has been </w:t>
      </w:r>
      <w:r w:rsidR="0050252A" w:rsidRPr="009E30EC">
        <w:t xml:space="preserve">previously </w:t>
      </w:r>
      <w:r w:rsidRPr="009E30EC">
        <w:t xml:space="preserve">completed more than seven years from the date of </w:t>
      </w:r>
      <w:r w:rsidR="00135017" w:rsidRPr="009E30EC">
        <w:t xml:space="preserve">the new </w:t>
      </w:r>
      <w:r w:rsidRPr="009E30EC">
        <w:t xml:space="preserve">commencement, the Australian Apprenticeship is eligible to attract payments under the </w:t>
      </w:r>
      <w:r w:rsidR="00560086" w:rsidRPr="009E30EC">
        <w:t>Incentive</w:t>
      </w:r>
      <w:r w:rsidRPr="009E30EC">
        <w:t xml:space="preserve"> System.</w:t>
      </w:r>
    </w:p>
    <w:bookmarkEnd w:id="54"/>
    <w:p w14:paraId="08274738" w14:textId="77777777" w:rsidR="00E73C8C" w:rsidRPr="009E30EC" w:rsidRDefault="00E73C8C" w:rsidP="00E73C8C">
      <w:pPr>
        <w:pBdr>
          <w:bottom w:val="single" w:sz="6" w:space="1" w:color="auto"/>
        </w:pBdr>
        <w:rPr>
          <w:sz w:val="20"/>
          <w:szCs w:val="20"/>
        </w:rPr>
      </w:pPr>
    </w:p>
    <w:p w14:paraId="7416B1B9" w14:textId="62C6AEAF" w:rsidR="00E73C8C" w:rsidRPr="009E30EC" w:rsidRDefault="00E73C8C" w:rsidP="00A175E5">
      <w:pPr>
        <w:pStyle w:val="Heading2"/>
      </w:pPr>
      <w:bookmarkStart w:id="55" w:name="_Toc56677614"/>
      <w:bookmarkStart w:id="56" w:name="_Toc57976728"/>
      <w:bookmarkStart w:id="57" w:name="_Toc57984355"/>
      <w:bookmarkStart w:id="58" w:name="_Toc170290657"/>
      <w:bookmarkStart w:id="59" w:name="_Toc56677611"/>
      <w:bookmarkStart w:id="60" w:name="_Toc57976722"/>
      <w:bookmarkStart w:id="61" w:name="_Toc57984349"/>
      <w:r w:rsidRPr="009E30EC">
        <w:lastRenderedPageBreak/>
        <w:t xml:space="preserve">Standard requirements for claiming </w:t>
      </w:r>
      <w:proofErr w:type="gramStart"/>
      <w:r w:rsidRPr="009E30EC">
        <w:t>payments</w:t>
      </w:r>
      <w:bookmarkEnd w:id="55"/>
      <w:bookmarkEnd w:id="56"/>
      <w:bookmarkEnd w:id="57"/>
      <w:bookmarkEnd w:id="58"/>
      <w:proofErr w:type="gramEnd"/>
    </w:p>
    <w:p w14:paraId="25AD0058" w14:textId="41C8A4B9" w:rsidR="00E73C8C" w:rsidRPr="009E30EC" w:rsidRDefault="00E73C8C" w:rsidP="00A175E5">
      <w:pPr>
        <w:pStyle w:val="Heading3"/>
      </w:pPr>
      <w:bookmarkStart w:id="62" w:name="_Toc56677615"/>
      <w:bookmarkStart w:id="63" w:name="_Toc57976729"/>
      <w:bookmarkStart w:id="64" w:name="_Toc57984356"/>
      <w:bookmarkStart w:id="65" w:name="_Toc170290658"/>
      <w:r w:rsidRPr="009E30EC">
        <w:t>Waiting period</w:t>
      </w:r>
      <w:bookmarkEnd w:id="62"/>
      <w:bookmarkEnd w:id="63"/>
      <w:bookmarkEnd w:id="64"/>
      <w:bookmarkEnd w:id="65"/>
    </w:p>
    <w:p w14:paraId="78F2E670" w14:textId="34FB0EC7" w:rsidR="00E73C8C" w:rsidRPr="009E30EC" w:rsidRDefault="00E73C8C" w:rsidP="00A175E5">
      <w:pPr>
        <w:pStyle w:val="Heading4"/>
        <w:spacing w:after="240"/>
      </w:pPr>
      <w:r w:rsidRPr="009E30EC">
        <w:t>Overview</w:t>
      </w:r>
    </w:p>
    <w:p w14:paraId="197F58EA" w14:textId="77777777" w:rsidR="00E73C8C" w:rsidRPr="009E30EC" w:rsidRDefault="00E73C8C" w:rsidP="00A175E5">
      <w:pPr>
        <w:spacing w:after="240"/>
      </w:pPr>
      <w:r w:rsidRPr="009E30EC">
        <w:t>All payment types are subject to a waiting period, unless otherwise specified.</w:t>
      </w:r>
    </w:p>
    <w:p w14:paraId="4582D728" w14:textId="77777777" w:rsidR="00E73C8C" w:rsidRPr="009E30EC" w:rsidRDefault="00E73C8C" w:rsidP="00E73C8C">
      <w:r w:rsidRPr="009E30EC">
        <w:t>The waiting period ensures the employer, and the Australian Apprentice are committed to continuing the Australian Apprenticeship.</w:t>
      </w:r>
    </w:p>
    <w:p w14:paraId="478504AE" w14:textId="02C539E9" w:rsidR="00E73C8C" w:rsidRPr="009E30EC" w:rsidRDefault="00E73C8C" w:rsidP="00A175E5">
      <w:pPr>
        <w:pStyle w:val="Heading4"/>
        <w:spacing w:after="240"/>
      </w:pPr>
      <w:r w:rsidRPr="009E30EC">
        <w:t>Definition of waiting period</w:t>
      </w:r>
    </w:p>
    <w:p w14:paraId="5511574F" w14:textId="77777777" w:rsidR="00E73C8C" w:rsidRPr="009E30EC" w:rsidRDefault="00E73C8C" w:rsidP="00A175E5">
      <w:pPr>
        <w:spacing w:after="240"/>
      </w:pPr>
      <w:r w:rsidRPr="009E30EC">
        <w:t>The waiting period is defined as the greater of:</w:t>
      </w:r>
    </w:p>
    <w:p w14:paraId="154F5236" w14:textId="77777777" w:rsidR="00E73C8C" w:rsidRPr="009E30EC" w:rsidRDefault="00E73C8C" w:rsidP="00A67339">
      <w:pPr>
        <w:pStyle w:val="ListParagraph"/>
        <w:numPr>
          <w:ilvl w:val="0"/>
          <w:numId w:val="74"/>
        </w:numPr>
        <w:spacing w:line="276" w:lineRule="auto"/>
      </w:pPr>
      <w:r w:rsidRPr="009E30EC">
        <w:t>three calendar months from the date of commencement or recommencement (refer Part C. 1.1 Commencement and Recommencement); or</w:t>
      </w:r>
    </w:p>
    <w:p w14:paraId="1F11934C" w14:textId="77777777" w:rsidR="00E73C8C" w:rsidRPr="009E30EC" w:rsidRDefault="00E73C8C" w:rsidP="00A67339">
      <w:pPr>
        <w:pStyle w:val="ListParagraph"/>
        <w:numPr>
          <w:ilvl w:val="0"/>
          <w:numId w:val="74"/>
        </w:numPr>
        <w:spacing w:line="276" w:lineRule="auto"/>
      </w:pPr>
      <w:r w:rsidRPr="009E30EC">
        <w:t>the probationary period as specified by the relevant State or Territory Training Authority.</w:t>
      </w:r>
    </w:p>
    <w:p w14:paraId="004C8E80" w14:textId="56E87B41" w:rsidR="00E73C8C" w:rsidRPr="009E30EC" w:rsidRDefault="00E73C8C" w:rsidP="00E73C8C">
      <w:r w:rsidRPr="009E30EC">
        <w:t>Where an extension to a probationary period has been approved by the relevant State or Territory Training Authority</w:t>
      </w:r>
      <w:r w:rsidR="00DC76CC" w:rsidRPr="009E30EC">
        <w:t>,</w:t>
      </w:r>
      <w:r w:rsidRPr="009E30EC">
        <w:t xml:space="preserve"> the updated probationary period determines the waiting period. </w:t>
      </w:r>
    </w:p>
    <w:p w14:paraId="14036758" w14:textId="2780EDE8" w:rsidR="00E73C8C" w:rsidRPr="009E30EC" w:rsidRDefault="00E73C8C" w:rsidP="00A175E5">
      <w:pPr>
        <w:pStyle w:val="Heading3"/>
      </w:pPr>
      <w:bookmarkStart w:id="66" w:name="_Toc57976730"/>
      <w:bookmarkStart w:id="67" w:name="_Toc57984357"/>
      <w:bookmarkStart w:id="68" w:name="_Toc170290659"/>
      <w:r w:rsidRPr="009E30EC">
        <w:t xml:space="preserve">Effect dates and time limits for lodging a </w:t>
      </w:r>
      <w:proofErr w:type="gramStart"/>
      <w:r w:rsidRPr="009E30EC">
        <w:t>claim</w:t>
      </w:r>
      <w:bookmarkEnd w:id="66"/>
      <w:bookmarkEnd w:id="67"/>
      <w:bookmarkEnd w:id="68"/>
      <w:proofErr w:type="gramEnd"/>
    </w:p>
    <w:p w14:paraId="61A06034" w14:textId="4FDFF6C8" w:rsidR="00E73C8C" w:rsidRPr="009E30EC" w:rsidRDefault="00E73C8C" w:rsidP="00A175E5">
      <w:pPr>
        <w:pStyle w:val="Heading4"/>
        <w:spacing w:after="240"/>
      </w:pPr>
      <w:r w:rsidRPr="009E30EC">
        <w:t xml:space="preserve">Effect </w:t>
      </w:r>
      <w:proofErr w:type="gramStart"/>
      <w:r w:rsidRPr="009E30EC">
        <w:t>dates</w:t>
      </w:r>
      <w:proofErr w:type="gramEnd"/>
    </w:p>
    <w:p w14:paraId="60978CCD" w14:textId="2FF64F77" w:rsidR="00E73C8C" w:rsidRPr="009E30EC" w:rsidRDefault="00E73C8C" w:rsidP="00A175E5">
      <w:pPr>
        <w:spacing w:after="240"/>
      </w:pPr>
      <w:r w:rsidRPr="009E30EC">
        <w:t xml:space="preserve">The Effect date is </w:t>
      </w:r>
      <w:r w:rsidR="00835654" w:rsidRPr="009E30EC">
        <w:t xml:space="preserve">the day after the claim period end date and is when </w:t>
      </w:r>
      <w:r w:rsidRPr="009E30EC">
        <w:t>a claim becomes payable. Effect dates are specified under their respective payment type.</w:t>
      </w:r>
    </w:p>
    <w:p w14:paraId="310185B1" w14:textId="2D163872" w:rsidR="00E73C8C" w:rsidRPr="009E30EC" w:rsidRDefault="00E73C8C" w:rsidP="00E73C8C">
      <w:r w:rsidRPr="009E30EC">
        <w:t xml:space="preserve">The Australian Apprentice must be employed by the employer as an Australian Apprentice </w:t>
      </w:r>
      <w:r w:rsidR="00835654" w:rsidRPr="009E30EC">
        <w:t>for the full claim period to be eligible f</w:t>
      </w:r>
      <w:r w:rsidR="00816F96" w:rsidRPr="009E30EC">
        <w:t xml:space="preserve">or an apprentice or employer payment, </w:t>
      </w:r>
      <w:r w:rsidRPr="009E30EC">
        <w:t>unless otherwise specified.</w:t>
      </w:r>
    </w:p>
    <w:p w14:paraId="22729C63" w14:textId="4515DDF6" w:rsidR="00E73C8C" w:rsidRPr="009E30EC" w:rsidRDefault="00E73C8C" w:rsidP="00A175E5">
      <w:pPr>
        <w:pStyle w:val="Heading4"/>
        <w:spacing w:after="240"/>
      </w:pPr>
      <w:r w:rsidRPr="009E30EC">
        <w:t xml:space="preserve">Time limit for lodging a </w:t>
      </w:r>
      <w:proofErr w:type="gramStart"/>
      <w:r w:rsidRPr="009E30EC">
        <w:t>claim</w:t>
      </w:r>
      <w:proofErr w:type="gramEnd"/>
    </w:p>
    <w:p w14:paraId="21E64793" w14:textId="6FFEEB9A" w:rsidR="00E73C8C" w:rsidRPr="009E30EC" w:rsidRDefault="00E73C8C" w:rsidP="00A175E5">
      <w:pPr>
        <w:spacing w:after="240"/>
      </w:pPr>
      <w:r w:rsidRPr="009E30EC">
        <w:t>Claimants have 12 calendar months from each Effect date to claim a payment</w:t>
      </w:r>
      <w:r w:rsidR="004F5035" w:rsidRPr="009E30EC">
        <w:t>, unless otherwise</w:t>
      </w:r>
      <w:r w:rsidR="00BC3877" w:rsidRPr="009E30EC">
        <w:t xml:space="preserve"> specified</w:t>
      </w:r>
      <w:r w:rsidRPr="009E30EC">
        <w:t>.</w:t>
      </w:r>
    </w:p>
    <w:p w14:paraId="1A54A26E" w14:textId="5A9FC202" w:rsidR="00E73C8C" w:rsidRPr="009E30EC" w:rsidRDefault="00E73C8C" w:rsidP="00A175E5">
      <w:pPr>
        <w:pStyle w:val="Heading4"/>
        <w:spacing w:after="240"/>
      </w:pPr>
      <w:r w:rsidRPr="009E30EC">
        <w:t>Custodial Australian Apprentices</w:t>
      </w:r>
    </w:p>
    <w:p w14:paraId="3BE80923" w14:textId="77777777" w:rsidR="00E73C8C" w:rsidRPr="009E30EC" w:rsidRDefault="00E73C8C" w:rsidP="00A175E5">
      <w:pPr>
        <w:spacing w:after="240"/>
      </w:pPr>
      <w:r w:rsidRPr="009E30EC">
        <w:t>Payments are payable to Custodial Australian Apprentices and their employers if the Australian Apprenticeship is continued following release from custody. The Effect date will be the later of:</w:t>
      </w:r>
    </w:p>
    <w:p w14:paraId="4FB35FE0" w14:textId="77777777" w:rsidR="00E73C8C" w:rsidRPr="009E30EC" w:rsidRDefault="00E73C8C" w:rsidP="00A67339">
      <w:pPr>
        <w:pStyle w:val="ListParagraph"/>
        <w:numPr>
          <w:ilvl w:val="0"/>
          <w:numId w:val="63"/>
        </w:numPr>
        <w:spacing w:line="276" w:lineRule="auto"/>
      </w:pPr>
      <w:r w:rsidRPr="009E30EC">
        <w:t>the waiting period; or</w:t>
      </w:r>
    </w:p>
    <w:p w14:paraId="2F71FE40" w14:textId="77777777" w:rsidR="00E73C8C" w:rsidRPr="009E30EC" w:rsidRDefault="00E73C8C" w:rsidP="00A67339">
      <w:pPr>
        <w:pStyle w:val="ListParagraph"/>
        <w:numPr>
          <w:ilvl w:val="0"/>
          <w:numId w:val="63"/>
        </w:numPr>
        <w:spacing w:line="276" w:lineRule="auto"/>
      </w:pPr>
      <w:r w:rsidRPr="009E30EC">
        <w:t>the Effect date of the claim; or</w:t>
      </w:r>
    </w:p>
    <w:p w14:paraId="4333A9FA" w14:textId="77777777" w:rsidR="00E73C8C" w:rsidRPr="009E30EC" w:rsidRDefault="00E73C8C" w:rsidP="00A67339">
      <w:pPr>
        <w:pStyle w:val="ListParagraph"/>
        <w:numPr>
          <w:ilvl w:val="0"/>
          <w:numId w:val="63"/>
        </w:numPr>
        <w:spacing w:line="276" w:lineRule="auto"/>
      </w:pPr>
      <w:r w:rsidRPr="009E30EC">
        <w:t>the day after the Custodial Australian Apprentice was released from custody.</w:t>
      </w:r>
    </w:p>
    <w:p w14:paraId="300CB5A9" w14:textId="6BF3B77D" w:rsidR="00E73C8C" w:rsidRPr="009E30EC" w:rsidRDefault="00E73C8C" w:rsidP="00A175E5">
      <w:pPr>
        <w:pStyle w:val="Heading3"/>
        <w:spacing w:after="240"/>
      </w:pPr>
      <w:bookmarkStart w:id="69" w:name="_Toc170290660"/>
      <w:r w:rsidRPr="009E30EC">
        <w:lastRenderedPageBreak/>
        <w:t xml:space="preserve">Lodging claims using claim forms and evidence </w:t>
      </w:r>
      <w:proofErr w:type="gramStart"/>
      <w:r w:rsidRPr="009E30EC">
        <w:t>required</w:t>
      </w:r>
      <w:bookmarkEnd w:id="69"/>
      <w:proofErr w:type="gramEnd"/>
    </w:p>
    <w:p w14:paraId="72A1E610" w14:textId="760B1980" w:rsidR="00E73C8C" w:rsidRPr="009E30EC" w:rsidRDefault="00E73C8C" w:rsidP="00A175E5">
      <w:pPr>
        <w:spacing w:after="240"/>
      </w:pPr>
      <w:r w:rsidRPr="009E30EC">
        <w:t>Payments must be claimed in the Apprenticeship</w:t>
      </w:r>
      <w:r w:rsidR="00ED0272" w:rsidRPr="009E30EC">
        <w:t>s</w:t>
      </w:r>
      <w:r w:rsidRPr="009E30EC">
        <w:t xml:space="preserve"> Data Management System unless otherwise specified.</w:t>
      </w:r>
    </w:p>
    <w:p w14:paraId="4803F391" w14:textId="77777777" w:rsidR="00E73C8C" w:rsidRPr="009E30EC" w:rsidRDefault="00E73C8C" w:rsidP="00E73C8C">
      <w:pPr>
        <w:spacing w:after="120"/>
      </w:pPr>
      <w:r w:rsidRPr="009E30EC">
        <w:t>A claim cannot be lodged until:</w:t>
      </w:r>
    </w:p>
    <w:p w14:paraId="5AA3CFF9" w14:textId="77777777" w:rsidR="00E73C8C" w:rsidRPr="009E30EC" w:rsidRDefault="00E73C8C" w:rsidP="00A67339">
      <w:pPr>
        <w:pStyle w:val="ListParagraph"/>
        <w:numPr>
          <w:ilvl w:val="0"/>
          <w:numId w:val="20"/>
        </w:numPr>
        <w:spacing w:line="276" w:lineRule="auto"/>
      </w:pPr>
      <w:r w:rsidRPr="009E30EC">
        <w:t>the Effect date has been reached; and</w:t>
      </w:r>
    </w:p>
    <w:p w14:paraId="596E7C8A" w14:textId="77777777" w:rsidR="00E73C8C" w:rsidRPr="009E30EC" w:rsidRDefault="00E73C8C" w:rsidP="00A67339">
      <w:pPr>
        <w:pStyle w:val="ListParagraph"/>
        <w:numPr>
          <w:ilvl w:val="0"/>
          <w:numId w:val="20"/>
        </w:numPr>
        <w:spacing w:line="276" w:lineRule="auto"/>
      </w:pPr>
      <w:r w:rsidRPr="009E30EC">
        <w:t>the State or Territory Training Authority has approved the Training Contract; and</w:t>
      </w:r>
    </w:p>
    <w:p w14:paraId="7EACA859" w14:textId="77777777" w:rsidR="00E73C8C" w:rsidRPr="009E30EC" w:rsidRDefault="00E73C8C" w:rsidP="00A67339">
      <w:pPr>
        <w:pStyle w:val="ListParagraph"/>
        <w:numPr>
          <w:ilvl w:val="0"/>
          <w:numId w:val="20"/>
        </w:numPr>
        <w:spacing w:line="276" w:lineRule="auto"/>
      </w:pPr>
      <w:r w:rsidRPr="009E30EC">
        <w:t>training has commenced.</w:t>
      </w:r>
    </w:p>
    <w:p w14:paraId="40C365F4" w14:textId="77777777" w:rsidR="00E73C8C" w:rsidRPr="009E30EC" w:rsidRDefault="00E73C8C" w:rsidP="00E73C8C">
      <w:r w:rsidRPr="009E30EC">
        <w:t>All claims must include accurate supporting evidence where specified.</w:t>
      </w:r>
    </w:p>
    <w:p w14:paraId="232B12CA" w14:textId="35A8BB16" w:rsidR="00E73C8C" w:rsidRPr="009E30EC" w:rsidRDefault="00E73C8C" w:rsidP="00A175E5">
      <w:pPr>
        <w:pStyle w:val="Heading4"/>
        <w:spacing w:after="240"/>
      </w:pPr>
      <w:r w:rsidRPr="009E30EC">
        <w:t xml:space="preserve">Standard evidence to show training has </w:t>
      </w:r>
      <w:proofErr w:type="gramStart"/>
      <w:r w:rsidRPr="009E30EC">
        <w:t>commenced</w:t>
      </w:r>
      <w:proofErr w:type="gramEnd"/>
    </w:p>
    <w:p w14:paraId="467C9E5B" w14:textId="376E921C" w:rsidR="00E73C8C" w:rsidRPr="009E30EC" w:rsidRDefault="00E73C8C" w:rsidP="00A175E5">
      <w:pPr>
        <w:spacing w:after="240"/>
      </w:pPr>
      <w:r w:rsidRPr="009E30EC">
        <w:t>Training is deemed to have commenced when the employer, Australian Apprentice and Registered Training Organisation sign an agreed individual Training Plan for the Australian Apprenticeship. Claims must include evidence to show training has commenced if this has not already been provided for the same Australian Apprenticeship. This evidence must be in the form of:</w:t>
      </w:r>
    </w:p>
    <w:p w14:paraId="4DFA3DFF" w14:textId="0CA9795D" w:rsidR="00B6148F" w:rsidRPr="009E30EC" w:rsidRDefault="00B6148F" w:rsidP="00B6148F">
      <w:pPr>
        <w:pStyle w:val="ListParagraph"/>
        <w:numPr>
          <w:ilvl w:val="0"/>
          <w:numId w:val="145"/>
        </w:numPr>
        <w:spacing w:after="120" w:line="240" w:lineRule="auto"/>
        <w:rPr>
          <w:iCs/>
        </w:rPr>
      </w:pPr>
      <w:r w:rsidRPr="009E30EC">
        <w:t>a copy of the signed Training Plan, or state or territory equivalent; or</w:t>
      </w:r>
    </w:p>
    <w:p w14:paraId="16131C56" w14:textId="42518F7B" w:rsidR="00B6148F" w:rsidRPr="009E30EC" w:rsidRDefault="00B6148F" w:rsidP="00B6148F">
      <w:pPr>
        <w:pStyle w:val="ListParagraph"/>
        <w:numPr>
          <w:ilvl w:val="0"/>
          <w:numId w:val="145"/>
        </w:numPr>
        <w:spacing w:after="120" w:line="240" w:lineRule="auto"/>
        <w:rPr>
          <w:iCs/>
        </w:rPr>
      </w:pPr>
      <w:r w:rsidRPr="009E30EC">
        <w:rPr>
          <w:iCs/>
        </w:rPr>
        <w:t>RTO Declaration for Australian Government Australian Apprenticeships Employer Incentives (known and used for AAIP claims as Form 1237 RTO declaration); or</w:t>
      </w:r>
    </w:p>
    <w:p w14:paraId="7632C749" w14:textId="77777777" w:rsidR="00B6148F" w:rsidRPr="009E30EC" w:rsidRDefault="00B6148F" w:rsidP="00B6148F">
      <w:pPr>
        <w:pStyle w:val="ListParagraph"/>
        <w:numPr>
          <w:ilvl w:val="0"/>
          <w:numId w:val="145"/>
        </w:numPr>
        <w:spacing w:after="120" w:line="240" w:lineRule="auto"/>
        <w:rPr>
          <w:iCs/>
        </w:rPr>
      </w:pPr>
      <w:r w:rsidRPr="009E30EC">
        <w:rPr>
          <w:iCs/>
        </w:rPr>
        <w:t>a letter from the RTO confirming enrolment; or</w:t>
      </w:r>
    </w:p>
    <w:p w14:paraId="151436A1" w14:textId="77777777" w:rsidR="00B6148F" w:rsidRPr="009E30EC" w:rsidRDefault="00B6148F" w:rsidP="00B6148F">
      <w:pPr>
        <w:pStyle w:val="ListParagraph"/>
        <w:numPr>
          <w:ilvl w:val="0"/>
          <w:numId w:val="145"/>
        </w:numPr>
        <w:spacing w:after="120" w:line="240" w:lineRule="auto"/>
        <w:rPr>
          <w:iCs/>
        </w:rPr>
      </w:pPr>
      <w:r w:rsidRPr="009E30EC">
        <w:rPr>
          <w:iCs/>
        </w:rPr>
        <w:t>an enrolment letter or letter of confirmation of enrolment; or</w:t>
      </w:r>
    </w:p>
    <w:p w14:paraId="76B8E6BC" w14:textId="77777777" w:rsidR="00B6148F" w:rsidRPr="009E30EC" w:rsidRDefault="00B6148F" w:rsidP="00013C81">
      <w:pPr>
        <w:pStyle w:val="ListParagraph"/>
        <w:numPr>
          <w:ilvl w:val="0"/>
          <w:numId w:val="145"/>
        </w:numPr>
        <w:spacing w:after="120" w:line="240" w:lineRule="auto"/>
        <w:rPr>
          <w:iCs/>
        </w:rPr>
      </w:pPr>
      <w:r w:rsidRPr="009E30EC">
        <w:rPr>
          <w:iCs/>
        </w:rPr>
        <w:t>the apprentice’s record of attendance at a training course; or</w:t>
      </w:r>
    </w:p>
    <w:p w14:paraId="00EBEA3C" w14:textId="77777777" w:rsidR="00B6148F" w:rsidRPr="009E30EC" w:rsidRDefault="00B6148F" w:rsidP="00013C81">
      <w:pPr>
        <w:pStyle w:val="ListParagraph"/>
        <w:numPr>
          <w:ilvl w:val="0"/>
          <w:numId w:val="145"/>
        </w:numPr>
        <w:spacing w:after="120" w:line="240" w:lineRule="auto"/>
        <w:rPr>
          <w:iCs/>
        </w:rPr>
      </w:pPr>
      <w:r w:rsidRPr="009E30EC">
        <w:rPr>
          <w:iCs/>
        </w:rPr>
        <w:t>the apprentice’s statement of attainment; or</w:t>
      </w:r>
    </w:p>
    <w:p w14:paraId="53BC79BA" w14:textId="3A4042C4" w:rsidR="00B6148F" w:rsidRPr="009E30EC" w:rsidRDefault="00B6148F" w:rsidP="00B6148F">
      <w:pPr>
        <w:pStyle w:val="ListParagraph"/>
        <w:numPr>
          <w:ilvl w:val="0"/>
          <w:numId w:val="145"/>
        </w:numPr>
        <w:spacing w:after="120" w:line="240" w:lineRule="auto"/>
      </w:pPr>
      <w:r w:rsidRPr="009E30EC">
        <w:t>a declaration within ADMS that includes:</w:t>
      </w:r>
    </w:p>
    <w:p w14:paraId="1D36BF63" w14:textId="77777777" w:rsidR="00B6148F" w:rsidRPr="009E30EC" w:rsidRDefault="00422DC4" w:rsidP="00B6148F">
      <w:pPr>
        <w:pStyle w:val="ListParagraph"/>
        <w:numPr>
          <w:ilvl w:val="1"/>
          <w:numId w:val="145"/>
        </w:numPr>
        <w:spacing w:after="120" w:line="240" w:lineRule="auto"/>
      </w:pPr>
      <w:r w:rsidRPr="009E30EC">
        <w:t>t</w:t>
      </w:r>
      <w:r w:rsidR="00FE5F58" w:rsidRPr="009E30EC">
        <w:t>he date the training has commenced</w:t>
      </w:r>
      <w:r w:rsidRPr="009E30EC">
        <w:t xml:space="preserve">; </w:t>
      </w:r>
      <w:r w:rsidRPr="009E30EC">
        <w:rPr>
          <w:i/>
          <w:iCs/>
        </w:rPr>
        <w:t>or</w:t>
      </w:r>
    </w:p>
    <w:p w14:paraId="7692ABD9" w14:textId="77777777" w:rsidR="00B6148F" w:rsidRPr="009E30EC" w:rsidRDefault="00422DC4" w:rsidP="00B6148F">
      <w:pPr>
        <w:pStyle w:val="ListParagraph"/>
        <w:numPr>
          <w:ilvl w:val="1"/>
          <w:numId w:val="145"/>
        </w:numPr>
        <w:spacing w:after="120" w:line="240" w:lineRule="auto"/>
      </w:pPr>
      <w:r w:rsidRPr="009E30EC">
        <w:t xml:space="preserve">the date the training is due to commence; </w:t>
      </w:r>
      <w:r w:rsidRPr="009E30EC">
        <w:rPr>
          <w:i/>
          <w:iCs/>
        </w:rPr>
        <w:t>and</w:t>
      </w:r>
    </w:p>
    <w:p w14:paraId="33B904C4" w14:textId="0AEB0E5D" w:rsidR="00422DC4" w:rsidRPr="009E30EC" w:rsidRDefault="00422DC4" w:rsidP="00B6148F">
      <w:pPr>
        <w:pStyle w:val="ListParagraph"/>
        <w:numPr>
          <w:ilvl w:val="1"/>
          <w:numId w:val="145"/>
        </w:numPr>
        <w:spacing w:after="120" w:line="240" w:lineRule="auto"/>
      </w:pPr>
      <w:r w:rsidRPr="009E30EC">
        <w:t xml:space="preserve">the name of the </w:t>
      </w:r>
      <w:proofErr w:type="gramStart"/>
      <w:r w:rsidRPr="009E30EC">
        <w:t>RTO;</w:t>
      </w:r>
      <w:proofErr w:type="gramEnd"/>
    </w:p>
    <w:p w14:paraId="26DC9558" w14:textId="2AD222FF" w:rsidR="00E73C8C" w:rsidRPr="009E30EC" w:rsidRDefault="00E73C8C" w:rsidP="00E73C8C">
      <w:pPr>
        <w:pBdr>
          <w:bottom w:val="single" w:sz="6" w:space="1" w:color="auto"/>
        </w:pBdr>
        <w:rPr>
          <w:sz w:val="20"/>
          <w:szCs w:val="20"/>
        </w:rPr>
      </w:pPr>
    </w:p>
    <w:p w14:paraId="775A086A" w14:textId="4729CFDE" w:rsidR="00E73C8C" w:rsidRPr="009E30EC" w:rsidRDefault="00E73C8C" w:rsidP="00A175E5">
      <w:pPr>
        <w:pStyle w:val="Heading2"/>
        <w:spacing w:after="240"/>
      </w:pPr>
      <w:bookmarkStart w:id="70" w:name="_Toc170290661"/>
      <w:r w:rsidRPr="009E30EC">
        <w:t xml:space="preserve">Additional </w:t>
      </w:r>
      <w:bookmarkStart w:id="71" w:name="_Toc56677612"/>
      <w:bookmarkEnd w:id="59"/>
      <w:bookmarkEnd w:id="60"/>
      <w:bookmarkEnd w:id="61"/>
      <w:r w:rsidRPr="009E30EC">
        <w:t>eligibility considerations</w:t>
      </w:r>
      <w:bookmarkEnd w:id="70"/>
    </w:p>
    <w:p w14:paraId="5401B43B" w14:textId="77777777" w:rsidR="00E73C8C" w:rsidRPr="009E30EC" w:rsidRDefault="00E73C8C" w:rsidP="00A175E5">
      <w:pPr>
        <w:spacing w:after="240"/>
      </w:pPr>
      <w:r w:rsidRPr="009E30EC">
        <w:t>Eligibility for some payments may be affected if an Australian Apprentice falls within any of the following categories. The applicability of these additional eligibility considerations is set out in each payment section.</w:t>
      </w:r>
    </w:p>
    <w:p w14:paraId="606C20A9" w14:textId="6C9DD011" w:rsidR="00E73C8C" w:rsidRPr="009E30EC" w:rsidRDefault="00E73C8C" w:rsidP="00A175E5">
      <w:pPr>
        <w:pStyle w:val="Heading3"/>
      </w:pPr>
      <w:bookmarkStart w:id="72" w:name="_Toc170290662"/>
      <w:bookmarkEnd w:id="71"/>
      <w:r w:rsidRPr="009E30EC">
        <w:t>Existing Worker</w:t>
      </w:r>
      <w:bookmarkEnd w:id="72"/>
    </w:p>
    <w:p w14:paraId="2F2DDC72" w14:textId="0B9FE66B" w:rsidR="00E73C8C" w:rsidRPr="009E30EC" w:rsidRDefault="00E73C8C" w:rsidP="00A175E5">
      <w:pPr>
        <w:pStyle w:val="Heading4"/>
        <w:spacing w:after="240"/>
      </w:pPr>
      <w:r w:rsidRPr="009E30EC">
        <w:t>Definition of an Existing Worker</w:t>
      </w:r>
    </w:p>
    <w:p w14:paraId="0D6ECE38" w14:textId="77777777" w:rsidR="00E73C8C" w:rsidRPr="009E30EC" w:rsidRDefault="00E73C8C" w:rsidP="00A175E5">
      <w:pPr>
        <w:spacing w:after="240"/>
      </w:pPr>
      <w:r w:rsidRPr="009E30EC">
        <w:t>An Existing Worker is a person who has had an employment relationship with their employer for more than three full-time equivalent months, including approved leave, on the date of commencement of the Australian Apprenticeship.</w:t>
      </w:r>
    </w:p>
    <w:p w14:paraId="6BA3EF2E" w14:textId="77777777" w:rsidR="000A2830" w:rsidRDefault="000A2830">
      <w:pPr>
        <w:spacing w:after="160" w:line="259" w:lineRule="auto"/>
      </w:pPr>
      <w:r>
        <w:br w:type="page"/>
      </w:r>
    </w:p>
    <w:p w14:paraId="46BDBC18" w14:textId="581C7B53" w:rsidR="000A2830" w:rsidRPr="009E30EC" w:rsidRDefault="00E73C8C" w:rsidP="00E73C8C">
      <w:r w:rsidRPr="009E30EC">
        <w:lastRenderedPageBreak/>
        <w:t>The full-time equivalent period of employment is calculated by dividing any period of part-time or casual work by four, and adding that to any full-time periods worked, or by using the following formula:</w:t>
      </w:r>
    </w:p>
    <w:p w14:paraId="2060B6F0" w14:textId="77777777" w:rsidR="00E73C8C" w:rsidRPr="009E30EC" w:rsidRDefault="00000000" w:rsidP="00E73C8C">
      <w:pPr>
        <w:rPr>
          <w:rFonts w:cstheme="minorHAnsi"/>
        </w:rPr>
      </w:pPr>
      <m:oMathPara>
        <m:oMath>
          <m:f>
            <m:fPr>
              <m:ctrlPr>
                <w:rPr>
                  <w:rFonts w:ascii="Cambria Math" w:hAnsi="Cambria Math" w:cstheme="minorHAnsi"/>
                  <w:i/>
                </w:rPr>
              </m:ctrlPr>
            </m:fPr>
            <m:num>
              <m:r>
                <m:rPr>
                  <m:nor/>
                </m:rPr>
                <w:rPr>
                  <w:rFonts w:cstheme="minorHAnsi"/>
                </w:rPr>
                <m:t>Part-time or casual periods worked</m:t>
              </m:r>
            </m:num>
            <m:den>
              <m:r>
                <m:rPr>
                  <m:nor/>
                </m:rPr>
                <w:rPr>
                  <w:rFonts w:ascii="Cambria Math" w:hAnsi="Cambria Math" w:cstheme="minorHAnsi"/>
                </w:rPr>
                <m:t>4</m:t>
              </m:r>
            </m:den>
          </m:f>
          <m:r>
            <m:rPr>
              <m:nor/>
            </m:rPr>
            <w:rPr>
              <w:rFonts w:ascii="Cambria Math" w:cstheme="minorHAnsi"/>
            </w:rPr>
            <m:t xml:space="preserve"> </m:t>
          </m:r>
          <m:r>
            <m:rPr>
              <m:nor/>
            </m:rPr>
            <w:rPr>
              <w:rFonts w:cstheme="minorHAnsi"/>
            </w:rPr>
            <m:t>+ Full-time periods worked</m:t>
          </m:r>
        </m:oMath>
      </m:oMathPara>
    </w:p>
    <w:p w14:paraId="3A9870D5" w14:textId="77777777" w:rsidR="00B0622B" w:rsidRDefault="00B0622B" w:rsidP="00E73C8C"/>
    <w:p w14:paraId="3956C8AA" w14:textId="1F8E8BDD" w:rsidR="00E73C8C" w:rsidRPr="009E30EC" w:rsidRDefault="00E73C8C" w:rsidP="00E73C8C">
      <w:r w:rsidRPr="009E30EC">
        <w:t>Periods worked do not include:</w:t>
      </w:r>
    </w:p>
    <w:p w14:paraId="515CF36E" w14:textId="77777777" w:rsidR="00E73C8C" w:rsidRPr="009E30EC" w:rsidRDefault="00E73C8C" w:rsidP="00A67339">
      <w:pPr>
        <w:pStyle w:val="ListParagraph"/>
        <w:numPr>
          <w:ilvl w:val="0"/>
          <w:numId w:val="17"/>
        </w:numPr>
        <w:spacing w:line="276" w:lineRule="auto"/>
        <w:ind w:left="720"/>
      </w:pPr>
      <w:r w:rsidRPr="009E30EC">
        <w:t>any service prior to a break of six months or more in the employment relationship, which was prior to the commencement of the Australian Apprenticeship; and</w:t>
      </w:r>
    </w:p>
    <w:p w14:paraId="75F39C59" w14:textId="77777777" w:rsidR="00E73C8C" w:rsidRPr="009E30EC" w:rsidRDefault="00E73C8C" w:rsidP="00A67339">
      <w:pPr>
        <w:pStyle w:val="ListParagraph"/>
        <w:numPr>
          <w:ilvl w:val="0"/>
          <w:numId w:val="17"/>
        </w:numPr>
        <w:spacing w:line="276" w:lineRule="auto"/>
        <w:ind w:left="720"/>
      </w:pPr>
      <w:r w:rsidRPr="009E30EC">
        <w:t>any periods of employment where the Australian Apprentice was:</w:t>
      </w:r>
    </w:p>
    <w:p w14:paraId="1DC1F6EC" w14:textId="77777777" w:rsidR="00E73C8C" w:rsidRPr="009E30EC" w:rsidRDefault="00E73C8C" w:rsidP="00A67339">
      <w:pPr>
        <w:pStyle w:val="ListParagraph"/>
        <w:numPr>
          <w:ilvl w:val="0"/>
          <w:numId w:val="18"/>
        </w:numPr>
        <w:spacing w:line="276" w:lineRule="auto"/>
        <w:ind w:left="1080"/>
      </w:pPr>
      <w:r w:rsidRPr="009E30EC">
        <w:t>employed whilst attending a secondary school as a student; or</w:t>
      </w:r>
    </w:p>
    <w:p w14:paraId="352A877D" w14:textId="77777777" w:rsidR="00E73C8C" w:rsidRPr="009E30EC" w:rsidRDefault="00E73C8C" w:rsidP="00A67339">
      <w:pPr>
        <w:pStyle w:val="ListParagraph"/>
        <w:numPr>
          <w:ilvl w:val="0"/>
          <w:numId w:val="18"/>
        </w:numPr>
        <w:spacing w:line="276" w:lineRule="auto"/>
        <w:ind w:left="1080"/>
      </w:pPr>
      <w:r w:rsidRPr="009E30EC">
        <w:t xml:space="preserve">undertaking a previous Australian </w:t>
      </w:r>
      <w:proofErr w:type="gramStart"/>
      <w:r w:rsidRPr="009E30EC">
        <w:t>Apprenticeship;</w:t>
      </w:r>
      <w:proofErr w:type="gramEnd"/>
    </w:p>
    <w:p w14:paraId="3B9C9263" w14:textId="77777777" w:rsidR="00E73C8C" w:rsidRPr="009E30EC" w:rsidRDefault="00E73C8C" w:rsidP="00A67339">
      <w:pPr>
        <w:pStyle w:val="ListParagraph"/>
        <w:numPr>
          <w:ilvl w:val="0"/>
          <w:numId w:val="18"/>
        </w:numPr>
        <w:spacing w:line="276" w:lineRule="auto"/>
        <w:ind w:left="1080"/>
      </w:pPr>
      <w:r w:rsidRPr="009E30EC">
        <w:t>participating in a Community Development Program (CDP) project; or</w:t>
      </w:r>
    </w:p>
    <w:p w14:paraId="00A8C0DA" w14:textId="5B6A5801" w:rsidR="00E73C8C" w:rsidRPr="009E30EC" w:rsidRDefault="00E73C8C" w:rsidP="00A67339">
      <w:pPr>
        <w:pStyle w:val="ListParagraph"/>
        <w:numPr>
          <w:ilvl w:val="0"/>
          <w:numId w:val="18"/>
        </w:numPr>
        <w:spacing w:line="276" w:lineRule="auto"/>
        <w:ind w:left="1080"/>
      </w:pPr>
      <w:r w:rsidRPr="009E30EC">
        <w:t xml:space="preserve">participating in the Youth Jobs </w:t>
      </w:r>
      <w:proofErr w:type="spellStart"/>
      <w:r w:rsidRPr="009E30EC">
        <w:t>PaTH</w:t>
      </w:r>
      <w:proofErr w:type="spellEnd"/>
      <w:r w:rsidRPr="009E30EC">
        <w:t xml:space="preserve"> </w:t>
      </w:r>
      <w:r w:rsidR="00551EE3" w:rsidRPr="009E30EC">
        <w:t>initiative</w:t>
      </w:r>
      <w:r w:rsidRPr="009E30EC">
        <w:t>.</w:t>
      </w:r>
    </w:p>
    <w:p w14:paraId="64FB1959" w14:textId="220F32AF" w:rsidR="00E73C8C" w:rsidRPr="009E30EC" w:rsidRDefault="00E73C8C" w:rsidP="00A175E5">
      <w:pPr>
        <w:pStyle w:val="Heading4"/>
        <w:spacing w:after="240"/>
      </w:pPr>
      <w:r w:rsidRPr="009E30EC">
        <w:t>Change of circumstances and effect on Existing Worker status</w:t>
      </w:r>
    </w:p>
    <w:p w14:paraId="10086758" w14:textId="77777777" w:rsidR="00E73C8C" w:rsidRPr="009E30EC" w:rsidRDefault="00E73C8C" w:rsidP="00A175E5">
      <w:pPr>
        <w:spacing w:after="240"/>
      </w:pPr>
      <w:r w:rsidRPr="009E30EC">
        <w:t>For the purposes of assessing Existing Worker status:</w:t>
      </w:r>
    </w:p>
    <w:p w14:paraId="2D714B26" w14:textId="4BAC8CF5" w:rsidR="00E73C8C" w:rsidRPr="009E30EC" w:rsidRDefault="000C3D7C" w:rsidP="00A67339">
      <w:pPr>
        <w:pStyle w:val="ListParagraph"/>
        <w:numPr>
          <w:ilvl w:val="0"/>
          <w:numId w:val="32"/>
        </w:numPr>
        <w:spacing w:line="276" w:lineRule="auto"/>
      </w:pPr>
      <w:r w:rsidRPr="009E30EC">
        <w:t xml:space="preserve">a change in business ownership does not reset the timeframe of the employment arrangement, </w:t>
      </w:r>
      <w:r w:rsidR="00E73C8C" w:rsidRPr="009E30EC">
        <w:t>any period of employment with a previous owner of a business is to be considered as prior employment; and</w:t>
      </w:r>
    </w:p>
    <w:p w14:paraId="6E5CC2C6" w14:textId="77777777" w:rsidR="00E73C8C" w:rsidRPr="009E30EC" w:rsidRDefault="00E73C8C" w:rsidP="00A67339">
      <w:pPr>
        <w:pStyle w:val="ListParagraph"/>
        <w:numPr>
          <w:ilvl w:val="0"/>
          <w:numId w:val="32"/>
        </w:numPr>
        <w:spacing w:line="276" w:lineRule="auto"/>
      </w:pPr>
      <w:r w:rsidRPr="009E30EC">
        <w:t>a Group Training Organisation and the host employer are regarded as the same employer.</w:t>
      </w:r>
    </w:p>
    <w:p w14:paraId="77A91B30" w14:textId="4AC1B19E" w:rsidR="00E73C8C" w:rsidRPr="009E30EC" w:rsidRDefault="00E73C8C" w:rsidP="00EC0E83">
      <w:pPr>
        <w:pStyle w:val="Heading3"/>
        <w:spacing w:before="120" w:after="120"/>
      </w:pPr>
      <w:bookmarkStart w:id="73" w:name="_Toc170290663"/>
      <w:r w:rsidRPr="009E30EC">
        <w:t>Custodial Australian Apprentices</w:t>
      </w:r>
      <w:bookmarkEnd w:id="73"/>
    </w:p>
    <w:p w14:paraId="2D850AFB" w14:textId="2F9C618C" w:rsidR="00E73C8C" w:rsidRPr="009E30EC" w:rsidRDefault="00E73C8C" w:rsidP="00A175E5">
      <w:pPr>
        <w:spacing w:after="240"/>
      </w:pPr>
      <w:r w:rsidRPr="009E30EC">
        <w:t xml:space="preserve">Australian Apprentices who are serving a prison sentence and commence an Australian Apprenticeship in preparation for release into the community may be able to attract payments under the </w:t>
      </w:r>
      <w:r w:rsidR="00560086" w:rsidRPr="009E30EC">
        <w:t>Incentive</w:t>
      </w:r>
      <w:r w:rsidRPr="009E30EC">
        <w:t xml:space="preserve"> System. Custodial Australian Apprentices are those who:</w:t>
      </w:r>
    </w:p>
    <w:p w14:paraId="6403137A" w14:textId="77777777" w:rsidR="00E73C8C" w:rsidRPr="009E30EC" w:rsidRDefault="00E73C8C" w:rsidP="00A67339">
      <w:pPr>
        <w:pStyle w:val="ListParagraph"/>
        <w:numPr>
          <w:ilvl w:val="0"/>
          <w:numId w:val="62"/>
        </w:numPr>
        <w:spacing w:line="276" w:lineRule="auto"/>
      </w:pPr>
      <w:r w:rsidRPr="009E30EC">
        <w:t>were in custody at the time of commencement or recommencement; and</w:t>
      </w:r>
    </w:p>
    <w:p w14:paraId="650F166B" w14:textId="77777777" w:rsidR="00E73C8C" w:rsidRPr="009E30EC" w:rsidRDefault="00E73C8C" w:rsidP="00A67339">
      <w:pPr>
        <w:pStyle w:val="ListParagraph"/>
        <w:numPr>
          <w:ilvl w:val="0"/>
          <w:numId w:val="62"/>
        </w:numPr>
        <w:spacing w:line="276" w:lineRule="auto"/>
      </w:pPr>
      <w:r w:rsidRPr="009E30EC">
        <w:t xml:space="preserve">are released from custody on day release, or similar arrangements, </w:t>
      </w:r>
      <w:proofErr w:type="gramStart"/>
      <w:r w:rsidRPr="009E30EC">
        <w:t>in order to</w:t>
      </w:r>
      <w:proofErr w:type="gramEnd"/>
      <w:r w:rsidRPr="009E30EC">
        <w:t xml:space="preserve"> participate in an Australian Apprenticeship.</w:t>
      </w:r>
    </w:p>
    <w:p w14:paraId="0EDC04AE" w14:textId="1D570EB4" w:rsidR="00E73C8C" w:rsidRPr="009E30EC" w:rsidRDefault="00E73C8C" w:rsidP="00E73C8C">
      <w:r w:rsidRPr="009E30EC">
        <w:t xml:space="preserve">Australian Apprentices who are required to attend periodic detention that does not coincide with their employment under their Australian Apprenticeship are not considered to be Custodial Australian Apprentices for the purposes of the </w:t>
      </w:r>
      <w:r w:rsidR="00560086" w:rsidRPr="009E30EC">
        <w:t>Incentive</w:t>
      </w:r>
      <w:r w:rsidRPr="009E30EC">
        <w:t xml:space="preserve"> System.</w:t>
      </w:r>
    </w:p>
    <w:p w14:paraId="29AC39B7" w14:textId="0A24C5A7" w:rsidR="00E73C8C" w:rsidRPr="009E30EC" w:rsidRDefault="00E73C8C" w:rsidP="00EC0E83">
      <w:pPr>
        <w:pStyle w:val="Heading3"/>
        <w:spacing w:before="120" w:after="120"/>
      </w:pPr>
      <w:bookmarkStart w:id="74" w:name="_Toc170290664"/>
      <w:r w:rsidRPr="009E30EC">
        <w:t>Australian Apprenticeship</w:t>
      </w:r>
      <w:r w:rsidR="000D3B05" w:rsidRPr="009E30EC">
        <w:t>s</w:t>
      </w:r>
      <w:r w:rsidRPr="009E30EC">
        <w:t xml:space="preserve"> Priority List</w:t>
      </w:r>
      <w:bookmarkEnd w:id="74"/>
    </w:p>
    <w:p w14:paraId="1F428413" w14:textId="77777777" w:rsidR="00B0622B" w:rsidRDefault="00E73C8C" w:rsidP="00A175E5">
      <w:pPr>
        <w:spacing w:after="240"/>
      </w:pPr>
      <w:r w:rsidRPr="009E30EC">
        <w:t xml:space="preserve">The </w:t>
      </w:r>
      <w:r w:rsidR="00560086" w:rsidRPr="009E30EC">
        <w:t>Incentive</w:t>
      </w:r>
      <w:r w:rsidRPr="009E30EC">
        <w:t xml:space="preserve"> System aims to increase the national skills base relevant to the Australian economy now and into the future by focusing support for qualifications and occupations listed on the Australian Apprenticeship</w:t>
      </w:r>
      <w:r w:rsidR="00F629F6" w:rsidRPr="009E30EC">
        <w:t>s</w:t>
      </w:r>
      <w:r w:rsidRPr="009E30EC">
        <w:t xml:space="preserve"> Priority List (Priority List). The Priority List includes eligible qualifications with an occupational outcome which is classified by the Australian Bureau of Statistics as either Technician and Trade Workers or Community and Personal Service Workers and assessed as being in national skills shortage.</w:t>
      </w:r>
      <w:r w:rsidR="004574B7" w:rsidRPr="009E30EC">
        <w:t xml:space="preserve"> </w:t>
      </w:r>
    </w:p>
    <w:p w14:paraId="4F2EE54A" w14:textId="2C10E589" w:rsidR="00E73C8C" w:rsidRPr="009E30EC" w:rsidRDefault="004574B7" w:rsidP="00A175E5">
      <w:pPr>
        <w:spacing w:after="240"/>
      </w:pPr>
      <w:r w:rsidRPr="009E30EC">
        <w:lastRenderedPageBreak/>
        <w:t xml:space="preserve">The Priority List </w:t>
      </w:r>
      <w:r w:rsidR="00A84FD1" w:rsidRPr="009E30EC">
        <w:t>identifies</w:t>
      </w:r>
      <w:r w:rsidRPr="009E30EC">
        <w:t xml:space="preserve"> a subset of </w:t>
      </w:r>
      <w:r w:rsidR="00A84FD1" w:rsidRPr="009E30EC">
        <w:t xml:space="preserve">these </w:t>
      </w:r>
      <w:r w:rsidRPr="009E30EC">
        <w:t xml:space="preserve">qualifications and occupations which apply to the New Energy Apprentice Support Payment </w:t>
      </w:r>
      <w:r w:rsidR="00F629F6" w:rsidRPr="009E30EC">
        <w:t>(</w:t>
      </w:r>
      <w:r w:rsidRPr="009E30EC">
        <w:t xml:space="preserve">see </w:t>
      </w:r>
      <w:r w:rsidR="007764A2" w:rsidRPr="009E30EC">
        <w:t xml:space="preserve">Part </w:t>
      </w:r>
      <w:r w:rsidRPr="009E30EC">
        <w:t xml:space="preserve">F, </w:t>
      </w:r>
      <w:r w:rsidR="007764A2" w:rsidRPr="009E30EC">
        <w:t xml:space="preserve">Section </w:t>
      </w:r>
      <w:r w:rsidRPr="009E30EC">
        <w:t>2 of these Guidelines</w:t>
      </w:r>
      <w:r w:rsidR="00F629F6" w:rsidRPr="009E30EC">
        <w:t>)</w:t>
      </w:r>
      <w:r w:rsidRPr="009E30EC">
        <w:t>.</w:t>
      </w:r>
    </w:p>
    <w:p w14:paraId="551F307B" w14:textId="7CC16A6C" w:rsidR="00E73C8C" w:rsidRPr="009E30EC" w:rsidRDefault="00E73C8C" w:rsidP="00EC0E83">
      <w:pPr>
        <w:pStyle w:val="Heading4"/>
        <w:spacing w:before="120" w:after="240"/>
        <w:ind w:left="1202" w:hanging="493"/>
      </w:pPr>
      <w:bookmarkStart w:id="75" w:name="_Hlk118267595"/>
      <w:r w:rsidRPr="009E30EC">
        <w:t>Criteria for inclusion on the Australian Apprenticeship</w:t>
      </w:r>
      <w:r w:rsidR="00147C45" w:rsidRPr="009E30EC">
        <w:t>s</w:t>
      </w:r>
      <w:r w:rsidRPr="009E30EC">
        <w:t xml:space="preserve"> Priority List</w:t>
      </w:r>
    </w:p>
    <w:p w14:paraId="2893CE67" w14:textId="1FCF0DCB" w:rsidR="00E73C8C" w:rsidRPr="009E30EC" w:rsidRDefault="00E73C8C" w:rsidP="00A175E5">
      <w:pPr>
        <w:spacing w:after="240"/>
      </w:pPr>
      <w:bookmarkStart w:id="76" w:name="_Hlk104312997"/>
      <w:r w:rsidRPr="009E30EC">
        <w:t xml:space="preserve">The Priority List of eligible qualifications and occupations is included in </w:t>
      </w:r>
      <w:r w:rsidRPr="009E30EC">
        <w:rPr>
          <w:i/>
          <w:iCs/>
        </w:rPr>
        <w:t>Appendix A – Australian Apprenticeship</w:t>
      </w:r>
      <w:r w:rsidR="00147C45" w:rsidRPr="009E30EC">
        <w:rPr>
          <w:i/>
          <w:iCs/>
        </w:rPr>
        <w:t>s</w:t>
      </w:r>
      <w:r w:rsidRPr="009E30EC">
        <w:rPr>
          <w:i/>
          <w:iCs/>
        </w:rPr>
        <w:t xml:space="preserve"> Priority List</w:t>
      </w:r>
      <w:r w:rsidRPr="009E30EC">
        <w:t xml:space="preserve">. </w:t>
      </w:r>
      <w:r w:rsidR="00E75238" w:rsidRPr="009E30EC">
        <w:t xml:space="preserve">The </w:t>
      </w:r>
      <w:r w:rsidRPr="009E30EC">
        <w:t xml:space="preserve">Priority List will be updated regularly to reflect updated skills forecasting. Any updates to the Priority List will be appended to revised </w:t>
      </w:r>
      <w:r w:rsidR="00560086" w:rsidRPr="009E30EC">
        <w:t>Incentive</w:t>
      </w:r>
      <w:r w:rsidRPr="009E30EC">
        <w:t xml:space="preserve"> System Guidelines.</w:t>
      </w:r>
    </w:p>
    <w:bookmarkEnd w:id="76"/>
    <w:p w14:paraId="49621897" w14:textId="77777777" w:rsidR="00E73C8C" w:rsidRPr="009E30EC" w:rsidRDefault="00E73C8C" w:rsidP="00EC0E83">
      <w:pPr>
        <w:spacing w:after="80"/>
      </w:pPr>
      <w:r w:rsidRPr="009E30EC">
        <w:t>The Priority List includes:</w:t>
      </w:r>
    </w:p>
    <w:p w14:paraId="53562428" w14:textId="511499C2" w:rsidR="00E73C8C" w:rsidRPr="009E30EC" w:rsidRDefault="00E73C8C" w:rsidP="00EC0E83">
      <w:pPr>
        <w:pStyle w:val="ListParagraph"/>
        <w:numPr>
          <w:ilvl w:val="0"/>
          <w:numId w:val="71"/>
        </w:numPr>
        <w:spacing w:line="276" w:lineRule="auto"/>
        <w:ind w:left="714" w:hanging="357"/>
      </w:pPr>
      <w:r w:rsidRPr="009E30EC">
        <w:t>occupations assessed as in shortage</w:t>
      </w:r>
      <w:r w:rsidR="00E75238" w:rsidRPr="009E30EC">
        <w:t xml:space="preserve"> with a future demand</w:t>
      </w:r>
      <w:r w:rsidRPr="009E30EC">
        <w:t>; and</w:t>
      </w:r>
    </w:p>
    <w:p w14:paraId="2AB6016D" w14:textId="0EEFF8A5" w:rsidR="00E73C8C" w:rsidRPr="009E30EC" w:rsidRDefault="00E73C8C" w:rsidP="00A67339">
      <w:pPr>
        <w:pStyle w:val="ListParagraph"/>
        <w:numPr>
          <w:ilvl w:val="0"/>
          <w:numId w:val="71"/>
        </w:numPr>
        <w:spacing w:after="0" w:line="240" w:lineRule="auto"/>
      </w:pPr>
      <w:r w:rsidRPr="009E30EC">
        <w:t xml:space="preserve">classified by the Australian Bureau of Statistics Australian and New Zealand Standard Classification of Occupations (ANZSCO) as either Technician and Trade Workers </w:t>
      </w:r>
      <w:r w:rsidR="00E75238" w:rsidRPr="009E30EC">
        <w:t xml:space="preserve">(Level 3) </w:t>
      </w:r>
      <w:r w:rsidRPr="009E30EC">
        <w:t>or Community and Personal Service Workers</w:t>
      </w:r>
      <w:r w:rsidR="00E75238" w:rsidRPr="009E30EC">
        <w:t xml:space="preserve"> (Level 4)</w:t>
      </w:r>
      <w:r w:rsidRPr="009E30EC">
        <w:t xml:space="preserve">; and </w:t>
      </w:r>
    </w:p>
    <w:p w14:paraId="00517B1C" w14:textId="77777777" w:rsidR="00C712A1" w:rsidRPr="009E30EC" w:rsidRDefault="00E73C8C" w:rsidP="00A67339">
      <w:pPr>
        <w:pStyle w:val="ListParagraph"/>
        <w:numPr>
          <w:ilvl w:val="0"/>
          <w:numId w:val="71"/>
        </w:numPr>
        <w:spacing w:after="0" w:line="240" w:lineRule="auto"/>
      </w:pPr>
      <w:r w:rsidRPr="009E30EC">
        <w:t>concordant qualifications at Certificate Level III, Certificate Level IV, Diploma or Advanced Diploma</w:t>
      </w:r>
      <w:r w:rsidR="00C712A1" w:rsidRPr="009E30EC">
        <w:t>.</w:t>
      </w:r>
    </w:p>
    <w:p w14:paraId="5B5D9D1D" w14:textId="77777777" w:rsidR="00115A99" w:rsidRPr="009E30EC" w:rsidRDefault="00115A99" w:rsidP="005D5E03">
      <w:pPr>
        <w:spacing w:after="0" w:line="240" w:lineRule="auto"/>
      </w:pPr>
    </w:p>
    <w:p w14:paraId="236185D8" w14:textId="1F67823C" w:rsidR="00E73C8C" w:rsidRPr="009E30EC" w:rsidRDefault="00C165D8" w:rsidP="000448D7">
      <w:pPr>
        <w:spacing w:after="0" w:line="240" w:lineRule="auto"/>
      </w:pPr>
      <w:bookmarkStart w:id="77" w:name="_Hlk118267570"/>
      <w:r w:rsidRPr="009E30EC">
        <w:t>The Priority List also provides a subset of occupations that</w:t>
      </w:r>
      <w:r w:rsidR="00C712A1" w:rsidRPr="009E30EC">
        <w:t xml:space="preserve"> have been identified as </w:t>
      </w:r>
      <w:r w:rsidRPr="009E30EC">
        <w:t xml:space="preserve">being relevant to </w:t>
      </w:r>
      <w:r w:rsidR="00D56083" w:rsidRPr="009E30EC">
        <w:t xml:space="preserve">clean </w:t>
      </w:r>
      <w:r w:rsidR="00C712A1" w:rsidRPr="009E30EC">
        <w:t>energy</w:t>
      </w:r>
      <w:r w:rsidRPr="009E30EC">
        <w:t xml:space="preserve"> sector roles</w:t>
      </w:r>
      <w:r w:rsidR="00C712A1" w:rsidRPr="009E30EC">
        <w:t xml:space="preserve">. </w:t>
      </w:r>
      <w:r w:rsidRPr="009E30EC">
        <w:t>To be included in this clean energy subset</w:t>
      </w:r>
      <w:r w:rsidR="005F7DAB" w:rsidRPr="009E30EC">
        <w:t>,</w:t>
      </w:r>
      <w:r w:rsidRPr="009E30EC">
        <w:t xml:space="preserve"> the</w:t>
      </w:r>
      <w:r w:rsidR="005D5E03" w:rsidRPr="009E30EC">
        <w:t xml:space="preserve"> occupation</w:t>
      </w:r>
      <w:r w:rsidRPr="009E30EC">
        <w:t xml:space="preserve"> and qualification</w:t>
      </w:r>
      <w:r w:rsidR="005D5E03" w:rsidRPr="009E30EC">
        <w:t xml:space="preserve"> </w:t>
      </w:r>
      <w:r w:rsidR="000448D7" w:rsidRPr="009E30EC">
        <w:t xml:space="preserve">must meet the criteria for inclusion on the Priority List, as well as </w:t>
      </w:r>
      <w:r w:rsidRPr="009E30EC">
        <w:t>present skills in demand that align to the needs of the Clean Energy Sector as identified through consultation and feedback from ind</w:t>
      </w:r>
      <w:r w:rsidR="00E362FB" w:rsidRPr="009E30EC">
        <w:t>ustry.</w:t>
      </w:r>
    </w:p>
    <w:bookmarkEnd w:id="77"/>
    <w:p w14:paraId="6F5881BD" w14:textId="77777777" w:rsidR="00E73C8C" w:rsidRPr="009E30EC" w:rsidRDefault="00E73C8C" w:rsidP="00E73C8C">
      <w:pPr>
        <w:spacing w:after="0" w:line="240" w:lineRule="auto"/>
      </w:pPr>
    </w:p>
    <w:p w14:paraId="31761A6F" w14:textId="518F9C07" w:rsidR="00E73C8C" w:rsidRPr="009E30EC" w:rsidRDefault="00E73C8C" w:rsidP="00E73C8C">
      <w:pPr>
        <w:spacing w:after="0" w:line="240" w:lineRule="auto"/>
      </w:pPr>
      <w:r w:rsidRPr="009E30EC">
        <w:t xml:space="preserve">The occupation and qualification identified on the Training Contract must be on the Priority List </w:t>
      </w:r>
      <w:proofErr w:type="gramStart"/>
      <w:r w:rsidRPr="009E30EC">
        <w:t>in order for</w:t>
      </w:r>
      <w:proofErr w:type="gramEnd"/>
      <w:r w:rsidRPr="009E30EC">
        <w:t xml:space="preserve"> the Australian Apprenticeship to attract the </w:t>
      </w:r>
      <w:r w:rsidR="00422DC4" w:rsidRPr="009E30EC">
        <w:t>Priority Hiring Incentive</w:t>
      </w:r>
      <w:r w:rsidR="00E75238" w:rsidRPr="009E30EC">
        <w:t>,</w:t>
      </w:r>
      <w:r w:rsidRPr="009E30EC">
        <w:t xml:space="preserve"> the Australian Apprentice Training Support Payment</w:t>
      </w:r>
      <w:r w:rsidR="00E75238" w:rsidRPr="009E30EC">
        <w:t xml:space="preserve"> or the New Energy Apprentice</w:t>
      </w:r>
      <w:r w:rsidR="005C778F" w:rsidRPr="009E30EC">
        <w:t xml:space="preserve"> Support Payment.</w:t>
      </w:r>
    </w:p>
    <w:p w14:paraId="1AE0E806" w14:textId="77777777" w:rsidR="00E73C8C" w:rsidRPr="009E30EC" w:rsidRDefault="00E73C8C" w:rsidP="00E73C8C">
      <w:pPr>
        <w:spacing w:after="0" w:line="240" w:lineRule="auto"/>
      </w:pPr>
    </w:p>
    <w:p w14:paraId="1998BC6E" w14:textId="77777777" w:rsidR="00244A0A" w:rsidRPr="009E30EC" w:rsidRDefault="00E73C8C" w:rsidP="0065015C">
      <w:pPr>
        <w:pBdr>
          <w:bottom w:val="single" w:sz="6" w:space="13" w:color="auto"/>
        </w:pBdr>
        <w:sectPr w:rsidR="00244A0A" w:rsidRPr="009E30EC" w:rsidSect="001F6F20">
          <w:headerReference w:type="even" r:id="rId15"/>
          <w:headerReference w:type="default" r:id="rId16"/>
          <w:footerReference w:type="even" r:id="rId17"/>
          <w:footerReference w:type="default" r:id="rId18"/>
          <w:headerReference w:type="first" r:id="rId19"/>
          <w:footerReference w:type="first" r:id="rId20"/>
          <w:pgSz w:w="11906" w:h="16838"/>
          <w:pgMar w:top="964" w:right="964" w:bottom="964" w:left="964" w:header="567" w:footer="567" w:gutter="0"/>
          <w:cols w:space="708"/>
          <w:docGrid w:linePitch="360"/>
        </w:sectPr>
      </w:pPr>
      <w:r w:rsidRPr="009E30EC">
        <w:t>The Priority List published at the time of commencement of the Australian Apprenticeship determines eligibility for payments over the life of that Australian Apprenticeship.</w:t>
      </w:r>
      <w:r w:rsidR="00DF30E5" w:rsidRPr="009E30EC">
        <w:t xml:space="preserve"> </w:t>
      </w:r>
    </w:p>
    <w:p w14:paraId="4CCF01CB" w14:textId="6550E3FC" w:rsidR="00E73C8C" w:rsidRPr="009E30EC" w:rsidRDefault="00E73C8C" w:rsidP="00DF30E5">
      <w:pPr>
        <w:pStyle w:val="Heading1"/>
        <w:numPr>
          <w:ilvl w:val="0"/>
          <w:numId w:val="127"/>
        </w:numPr>
        <w:ind w:left="1134" w:hanging="1134"/>
      </w:pPr>
      <w:bookmarkStart w:id="78" w:name="_Toc170290665"/>
      <w:bookmarkEnd w:id="75"/>
      <w:r w:rsidRPr="009E30EC">
        <w:lastRenderedPageBreak/>
        <w:t xml:space="preserve">Apprenticeship administration for the purposes of the </w:t>
      </w:r>
      <w:r w:rsidR="00560086" w:rsidRPr="009E30EC">
        <w:t>Incentive</w:t>
      </w:r>
      <w:r w:rsidRPr="009E30EC">
        <w:t xml:space="preserve"> System</w:t>
      </w:r>
      <w:bookmarkEnd w:id="78"/>
    </w:p>
    <w:p w14:paraId="3C84A8BB" w14:textId="697F6F9E" w:rsidR="00E73C8C" w:rsidRPr="009E30EC" w:rsidRDefault="00E73C8C" w:rsidP="00A67339">
      <w:pPr>
        <w:pStyle w:val="Heading2"/>
        <w:numPr>
          <w:ilvl w:val="6"/>
          <w:numId w:val="69"/>
        </w:numPr>
        <w:spacing w:after="240"/>
      </w:pPr>
      <w:bookmarkStart w:id="79" w:name="_Toc170290666"/>
      <w:r w:rsidRPr="009E30EC">
        <w:t>Overview</w:t>
      </w:r>
      <w:bookmarkEnd w:id="79"/>
      <w:r w:rsidRPr="009E30EC">
        <w:t xml:space="preserve"> </w:t>
      </w:r>
    </w:p>
    <w:p w14:paraId="4849DB8F" w14:textId="77777777" w:rsidR="00E73C8C" w:rsidRPr="009E30EC" w:rsidRDefault="00E73C8C" w:rsidP="00A175E5">
      <w:pPr>
        <w:spacing w:after="240"/>
      </w:pPr>
      <w:r w:rsidRPr="009E30EC">
        <w:t>Unless otherwise specified, eligibility rules for employer payments are determined by the relationship between the employer and the Australian Apprentice as reflected in the Training Contract. A relationship between an employer and an Australian Apprentice can have more than one Training Contract where the Australian Apprentice commences with the same employer in the same qualification/occupation following a period of suspension or cancellation.</w:t>
      </w:r>
    </w:p>
    <w:p w14:paraId="5478DDAE" w14:textId="5FE497E4" w:rsidR="00E73C8C" w:rsidRPr="009E30EC" w:rsidRDefault="00E73C8C" w:rsidP="00E73C8C">
      <w:r w:rsidRPr="009E30EC">
        <w:t>Unless otherwise specified, eligibility rules for apprentice payments are determined by the</w:t>
      </w:r>
      <w:r w:rsidR="00E1448A" w:rsidRPr="009E30EC">
        <w:t xml:space="preserve"> Australian</w:t>
      </w:r>
      <w:r w:rsidRPr="009E30EC">
        <w:t xml:space="preserve"> </w:t>
      </w:r>
      <w:r w:rsidR="00E1448A" w:rsidRPr="009E30EC">
        <w:t xml:space="preserve">Apprenticeship Journey </w:t>
      </w:r>
      <w:r w:rsidRPr="009E30EC">
        <w:t>as reflected in the Training Contract. An Australian Apprentice</w:t>
      </w:r>
      <w:r w:rsidR="00E1448A" w:rsidRPr="009E30EC">
        <w:t>ship</w:t>
      </w:r>
      <w:r w:rsidRPr="009E30EC">
        <w:t xml:space="preserve"> </w:t>
      </w:r>
      <w:r w:rsidR="00297BCC" w:rsidRPr="009E30EC">
        <w:t xml:space="preserve">Journey </w:t>
      </w:r>
      <w:r w:rsidRPr="009E30EC">
        <w:t>can involve more than one employer and more than one Training Contract over the life of an Australian Apprenticeship.</w:t>
      </w:r>
    </w:p>
    <w:p w14:paraId="3D8A8887" w14:textId="3AFFD9DE" w:rsidR="001C7928" w:rsidRPr="009E30EC" w:rsidRDefault="001C7928" w:rsidP="001C7928">
      <w:r w:rsidRPr="009E30EC">
        <w:t xml:space="preserve">To participate in the </w:t>
      </w:r>
      <w:r w:rsidR="00560086" w:rsidRPr="009E30EC">
        <w:t>Incentive</w:t>
      </w:r>
      <w:r w:rsidRPr="009E30EC">
        <w:t xml:space="preserve"> System, an Australian Apprentice must:</w:t>
      </w:r>
    </w:p>
    <w:p w14:paraId="06A4814E" w14:textId="77777777" w:rsidR="001C7928" w:rsidRPr="009E30EC" w:rsidRDefault="001C7928" w:rsidP="001C7928">
      <w:pPr>
        <w:pStyle w:val="ListParagraph"/>
        <w:numPr>
          <w:ilvl w:val="0"/>
          <w:numId w:val="137"/>
        </w:numPr>
        <w:spacing w:after="160" w:line="259" w:lineRule="auto"/>
      </w:pPr>
      <w:r w:rsidRPr="009E30EC">
        <w:t xml:space="preserve">commence or recommence an Australian Apprenticeship under a new Training Contract with a new employer on or after 1 July 2022; or </w:t>
      </w:r>
    </w:p>
    <w:p w14:paraId="70015424" w14:textId="77777777" w:rsidR="001C7928" w:rsidRPr="009E30EC" w:rsidRDefault="001C7928" w:rsidP="001C7928">
      <w:pPr>
        <w:pStyle w:val="ListParagraph"/>
        <w:numPr>
          <w:ilvl w:val="0"/>
          <w:numId w:val="137"/>
        </w:numPr>
        <w:spacing w:after="160" w:line="259" w:lineRule="auto"/>
      </w:pPr>
      <w:r w:rsidRPr="009E30EC">
        <w:t>recommence an Australian Apprenticeship on or after 1 July 2022 under a new Training Contract with the same employer after a period of cancellation or suspension where the break is greater than:</w:t>
      </w:r>
    </w:p>
    <w:p w14:paraId="7E05DBDD" w14:textId="77777777" w:rsidR="001C7928" w:rsidRPr="009E30EC" w:rsidRDefault="001C7928" w:rsidP="001C7928">
      <w:pPr>
        <w:pStyle w:val="ListParagraph"/>
        <w:numPr>
          <w:ilvl w:val="1"/>
          <w:numId w:val="137"/>
        </w:numPr>
        <w:spacing w:after="160" w:line="259" w:lineRule="auto"/>
      </w:pPr>
      <w:r w:rsidRPr="009E30EC">
        <w:t xml:space="preserve">six months if commencement date was prior to 1 July 2022; or </w:t>
      </w:r>
    </w:p>
    <w:p w14:paraId="41D0B7FA" w14:textId="77777777" w:rsidR="001C7928" w:rsidRPr="009E30EC" w:rsidRDefault="001C7928" w:rsidP="001C7928">
      <w:pPr>
        <w:pStyle w:val="ListParagraph"/>
        <w:numPr>
          <w:ilvl w:val="1"/>
          <w:numId w:val="137"/>
        </w:numPr>
        <w:spacing w:after="160" w:line="259" w:lineRule="auto"/>
      </w:pPr>
      <w:r w:rsidRPr="009E30EC">
        <w:t xml:space="preserve">12 months if the commencement date was after 1 July 2022. </w:t>
      </w:r>
    </w:p>
    <w:p w14:paraId="673B60C3" w14:textId="29EF3F11" w:rsidR="009B38DD" w:rsidRPr="009E30EC" w:rsidRDefault="009B38DD" w:rsidP="0065015C">
      <w:pPr>
        <w:spacing w:after="160" w:line="259" w:lineRule="auto"/>
      </w:pPr>
      <w:r w:rsidRPr="009E30EC">
        <w:t xml:space="preserve">Commencements and recommencements must occur on or after 1 January 2023 for an Australian Apprentice to meet the eligibility requirements for the New Energy Apprentice Support Payment. </w:t>
      </w:r>
    </w:p>
    <w:p w14:paraId="7F2ED40C" w14:textId="0455EE79" w:rsidR="001C7928" w:rsidRPr="009E30EC" w:rsidRDefault="001C7928" w:rsidP="001C7928">
      <w:r w:rsidRPr="009E30EC">
        <w:t xml:space="preserve">Australian Apprenticeships which commenced or recommenced prior to 1 July 2022 will continue to attract support under the Australian Apprenticeships </w:t>
      </w:r>
      <w:r w:rsidR="00560086" w:rsidRPr="009E30EC">
        <w:t>Incentive</w:t>
      </w:r>
      <w:r w:rsidRPr="009E30EC">
        <w:t xml:space="preserve"> Program (AAIP). </w:t>
      </w:r>
    </w:p>
    <w:p w14:paraId="2E54F07B" w14:textId="31C61103" w:rsidR="00422DC4" w:rsidRPr="009E30EC" w:rsidRDefault="00422DC4" w:rsidP="001C7928">
      <w:r w:rsidRPr="009E30EC">
        <w:t>Australian Apprenticeships which commenced or recommenced between 1 July 2022 and 30 June 2024 will continue to attract support under the Australian Apprenticeships Incentive System (Incentive System).</w:t>
      </w:r>
    </w:p>
    <w:p w14:paraId="4289D595" w14:textId="70E94C57" w:rsidR="001C7928" w:rsidRPr="009E30EC" w:rsidRDefault="001C7928" w:rsidP="001C7928">
      <w:pPr>
        <w:rPr>
          <w:rFonts w:ascii="Calibri" w:eastAsia="Calibri" w:hAnsi="Calibri" w:cs="Arial"/>
        </w:rPr>
      </w:pPr>
      <w:r w:rsidRPr="009E30EC">
        <w:rPr>
          <w:rFonts w:ascii="Calibri" w:eastAsia="Calibri" w:hAnsi="Calibri" w:cs="Arial"/>
        </w:rPr>
        <w:t xml:space="preserve">Note that the below definitions of a commencement and a recommencement are for the purposes of the </w:t>
      </w:r>
      <w:r w:rsidR="00560086" w:rsidRPr="009E30EC">
        <w:rPr>
          <w:rFonts w:ascii="Calibri" w:eastAsia="Calibri" w:hAnsi="Calibri" w:cs="Arial"/>
        </w:rPr>
        <w:t>Incentive</w:t>
      </w:r>
      <w:r w:rsidRPr="009E30EC">
        <w:rPr>
          <w:rFonts w:ascii="Calibri" w:eastAsia="Calibri" w:hAnsi="Calibri" w:cs="Arial"/>
        </w:rPr>
        <w:t xml:space="preserve"> System only and may differ from the definitions used by a State Training Authority. For the purposes of the </w:t>
      </w:r>
      <w:r w:rsidR="00560086" w:rsidRPr="009E30EC">
        <w:rPr>
          <w:rFonts w:ascii="Calibri" w:eastAsia="Calibri" w:hAnsi="Calibri" w:cs="Arial"/>
        </w:rPr>
        <w:t>Incentive</w:t>
      </w:r>
      <w:r w:rsidRPr="009E30EC">
        <w:rPr>
          <w:rFonts w:ascii="Calibri" w:eastAsia="Calibri" w:hAnsi="Calibri" w:cs="Arial"/>
        </w:rPr>
        <w:t xml:space="preserve"> System, the date registered on the Training Contract is the commencement or recommencement date of the Australian Apprenticeship.</w:t>
      </w:r>
    </w:p>
    <w:p w14:paraId="0F58DBE8" w14:textId="77777777" w:rsidR="001C7928" w:rsidRPr="009E30EC" w:rsidRDefault="001C7928" w:rsidP="0065015C">
      <w:pPr>
        <w:pStyle w:val="Heading3"/>
        <w:numPr>
          <w:ilvl w:val="1"/>
          <w:numId w:val="83"/>
        </w:numPr>
      </w:pPr>
      <w:bookmarkStart w:id="80" w:name="_Toc170290667"/>
      <w:r w:rsidRPr="009E30EC">
        <w:t>Definition of a commencement</w:t>
      </w:r>
      <w:bookmarkEnd w:id="80"/>
    </w:p>
    <w:p w14:paraId="5EF91764" w14:textId="77777777" w:rsidR="001C7928" w:rsidRPr="009E30EC" w:rsidRDefault="001C7928" w:rsidP="001C7928">
      <w:r w:rsidRPr="009E30EC">
        <w:t>A commencement occurs where an Australian Apprentice starts a qualification that they have not previously commenced as an Australian Apprenticeship.</w:t>
      </w:r>
    </w:p>
    <w:p w14:paraId="15033571" w14:textId="77777777" w:rsidR="001C7928" w:rsidRPr="009E30EC" w:rsidRDefault="001C7928" w:rsidP="0065015C">
      <w:pPr>
        <w:pStyle w:val="Heading3"/>
        <w:numPr>
          <w:ilvl w:val="1"/>
          <w:numId w:val="83"/>
        </w:numPr>
      </w:pPr>
      <w:bookmarkStart w:id="81" w:name="_Toc170290668"/>
      <w:r w:rsidRPr="009E30EC">
        <w:t>Definition of a recommencement</w:t>
      </w:r>
      <w:bookmarkEnd w:id="81"/>
    </w:p>
    <w:p w14:paraId="3725E8EC" w14:textId="77777777" w:rsidR="001C7928" w:rsidRPr="009E30EC" w:rsidRDefault="001C7928" w:rsidP="001C7928">
      <w:r w:rsidRPr="009E30EC">
        <w:t>A recommencement occurs where an Australian Apprentice continues a qualification that they have previously commenced and not completed.</w:t>
      </w:r>
    </w:p>
    <w:p w14:paraId="44657A67" w14:textId="77777777" w:rsidR="001C7928" w:rsidRPr="009E30EC" w:rsidRDefault="001C7928" w:rsidP="0065015C">
      <w:pPr>
        <w:pStyle w:val="Heading3"/>
        <w:numPr>
          <w:ilvl w:val="1"/>
          <w:numId w:val="83"/>
        </w:numPr>
      </w:pPr>
      <w:bookmarkStart w:id="82" w:name="_Toc170290669"/>
      <w:r w:rsidRPr="009E30EC">
        <w:lastRenderedPageBreak/>
        <w:t>Determining the Cancellation or Suspension Breaks</w:t>
      </w:r>
      <w:bookmarkEnd w:id="82"/>
    </w:p>
    <w:p w14:paraId="0415A500" w14:textId="171CCD70" w:rsidR="001C7928" w:rsidRPr="009E30EC" w:rsidRDefault="001C7928" w:rsidP="001C7928">
      <w:r w:rsidRPr="009E30EC">
        <w:t xml:space="preserve">The 6-month break rule is used to determine when the apprenticeship ceases to be eligible for AAIP payments and becomes eligible for </w:t>
      </w:r>
      <w:r w:rsidR="00560086" w:rsidRPr="009E30EC">
        <w:t>Incentive</w:t>
      </w:r>
      <w:r w:rsidRPr="009E30EC">
        <w:t xml:space="preserve"> System payments. An apprentice under AAIP who breaks for more than six months is therefore no longer eligible under AAIP. They are a new commencement under the </w:t>
      </w:r>
      <w:r w:rsidR="00560086" w:rsidRPr="009E30EC">
        <w:t>Incentive</w:t>
      </w:r>
      <w:r w:rsidRPr="009E30EC">
        <w:t xml:space="preserve"> System.</w:t>
      </w:r>
    </w:p>
    <w:p w14:paraId="4D67B3D6" w14:textId="5FB5B221" w:rsidR="001C7928" w:rsidRPr="009E30EC" w:rsidRDefault="001C7928" w:rsidP="001C7928">
      <w:r w:rsidRPr="009E30EC">
        <w:t>Once in th</w:t>
      </w:r>
      <w:r w:rsidR="00422DC4" w:rsidRPr="009E30EC">
        <w:t>e</w:t>
      </w:r>
      <w:r w:rsidRPr="009E30EC">
        <w:t xml:space="preserve"> </w:t>
      </w:r>
      <w:r w:rsidR="00560086" w:rsidRPr="009E30EC">
        <w:t>Incentive</w:t>
      </w:r>
      <w:r w:rsidRPr="009E30EC">
        <w:t xml:space="preserve"> System, to be considered as though the Australian Apprentice is a new commencement, the Australian Apprentice needs to have had a break of 12 months or mor</w:t>
      </w:r>
      <w:r w:rsidR="0053469A" w:rsidRPr="009E30EC">
        <w:t>e</w:t>
      </w:r>
      <w:r w:rsidRPr="009E30EC">
        <w:t>.</w:t>
      </w:r>
    </w:p>
    <w:p w14:paraId="4574558F" w14:textId="77777777" w:rsidR="00E73C8C" w:rsidRPr="009E30EC" w:rsidRDefault="00E73C8C" w:rsidP="00E73C8C">
      <w:pPr>
        <w:pBdr>
          <w:bottom w:val="single" w:sz="6" w:space="0" w:color="auto"/>
        </w:pBdr>
        <w:rPr>
          <w:sz w:val="20"/>
          <w:szCs w:val="20"/>
        </w:rPr>
      </w:pPr>
      <w:bookmarkStart w:id="83" w:name="_Hlk96011257"/>
    </w:p>
    <w:p w14:paraId="1B033168" w14:textId="06FC05E6" w:rsidR="00E73C8C" w:rsidRPr="009E30EC" w:rsidRDefault="00E73C8C" w:rsidP="00A67339">
      <w:pPr>
        <w:pStyle w:val="Heading2"/>
        <w:numPr>
          <w:ilvl w:val="6"/>
          <w:numId w:val="69"/>
        </w:numPr>
      </w:pPr>
      <w:bookmarkStart w:id="84" w:name="_Toc170290670"/>
      <w:r w:rsidRPr="009E30EC">
        <w:t>Changes in an employer or Australian Apprentice’s circumstances and impact on eligibility</w:t>
      </w:r>
      <w:bookmarkEnd w:id="84"/>
    </w:p>
    <w:p w14:paraId="648B302E" w14:textId="1EA1B3C4" w:rsidR="00E73C8C" w:rsidRPr="009E30EC" w:rsidRDefault="008F77EB" w:rsidP="008F77EB">
      <w:pPr>
        <w:pStyle w:val="Heading3"/>
        <w:numPr>
          <w:ilvl w:val="0"/>
          <w:numId w:val="0"/>
        </w:numPr>
      </w:pPr>
      <w:bookmarkStart w:id="85" w:name="_Toc170290671"/>
      <w:r w:rsidRPr="009E30EC">
        <w:t xml:space="preserve">2.1 </w:t>
      </w:r>
      <w:r w:rsidR="00E73C8C" w:rsidRPr="009E30EC">
        <w:t>Change of business ownership</w:t>
      </w:r>
      <w:bookmarkEnd w:id="85"/>
    </w:p>
    <w:p w14:paraId="4AC446E7" w14:textId="45D004D8" w:rsidR="00E73C8C" w:rsidRPr="009E30EC" w:rsidRDefault="008F77EB" w:rsidP="008F77EB">
      <w:pPr>
        <w:pStyle w:val="Heading4"/>
        <w:numPr>
          <w:ilvl w:val="0"/>
          <w:numId w:val="0"/>
        </w:numPr>
        <w:spacing w:after="240"/>
        <w:ind w:left="357"/>
      </w:pPr>
      <w:r w:rsidRPr="009E30EC">
        <w:t xml:space="preserve">(a) </w:t>
      </w:r>
      <w:r w:rsidR="00E73C8C" w:rsidRPr="009E30EC">
        <w:t>Definition</w:t>
      </w:r>
    </w:p>
    <w:p w14:paraId="66E0DEDD" w14:textId="486F1F66" w:rsidR="00E73C8C" w:rsidRPr="009E30EC" w:rsidRDefault="00E73C8C" w:rsidP="00AB0F5E">
      <w:pPr>
        <w:spacing w:after="240"/>
      </w:pPr>
      <w:r w:rsidRPr="009E30EC">
        <w:t xml:space="preserve">For the purposes of the </w:t>
      </w:r>
      <w:r w:rsidR="00560086" w:rsidRPr="009E30EC">
        <w:t>Incentive</w:t>
      </w:r>
      <w:r w:rsidRPr="009E30EC">
        <w:t xml:space="preserve"> System, a change of ownership is defined as where a business:</w:t>
      </w:r>
    </w:p>
    <w:p w14:paraId="5BD2A10C" w14:textId="77777777" w:rsidR="00E73C8C" w:rsidRPr="009E30EC" w:rsidRDefault="00E73C8C" w:rsidP="00A67339">
      <w:pPr>
        <w:pStyle w:val="ListParagraph"/>
        <w:numPr>
          <w:ilvl w:val="0"/>
          <w:numId w:val="26"/>
        </w:numPr>
        <w:spacing w:line="276" w:lineRule="auto"/>
      </w:pPr>
      <w:r w:rsidRPr="009E30EC">
        <w:t>changes its legal name; or</w:t>
      </w:r>
    </w:p>
    <w:p w14:paraId="3A791E41" w14:textId="77777777" w:rsidR="00E73C8C" w:rsidRPr="009E30EC" w:rsidRDefault="00E73C8C" w:rsidP="00A67339">
      <w:pPr>
        <w:pStyle w:val="ListParagraph"/>
        <w:numPr>
          <w:ilvl w:val="0"/>
          <w:numId w:val="26"/>
        </w:numPr>
        <w:spacing w:line="276" w:lineRule="auto"/>
      </w:pPr>
      <w:r w:rsidRPr="009E30EC">
        <w:t>changes its ownership; or</w:t>
      </w:r>
    </w:p>
    <w:p w14:paraId="538A75BC" w14:textId="77777777" w:rsidR="00E73C8C" w:rsidRPr="009E30EC" w:rsidRDefault="00E73C8C" w:rsidP="00A67339">
      <w:pPr>
        <w:pStyle w:val="ListParagraph"/>
        <w:numPr>
          <w:ilvl w:val="0"/>
          <w:numId w:val="26"/>
        </w:numPr>
        <w:spacing w:line="276" w:lineRule="auto"/>
      </w:pPr>
      <w:r w:rsidRPr="009E30EC">
        <w:t>changes its Australian Company Number (ACN); or</w:t>
      </w:r>
    </w:p>
    <w:p w14:paraId="01D38A23" w14:textId="77777777" w:rsidR="00E73C8C" w:rsidRPr="009E30EC" w:rsidRDefault="00E73C8C" w:rsidP="00A67339">
      <w:pPr>
        <w:pStyle w:val="ListParagraph"/>
        <w:numPr>
          <w:ilvl w:val="0"/>
          <w:numId w:val="26"/>
        </w:numPr>
        <w:spacing w:line="276" w:lineRule="auto"/>
      </w:pPr>
      <w:r w:rsidRPr="009E30EC">
        <w:t>takes over the functions or employees of another business, including through an outsourcing or contracting arrangement,</w:t>
      </w:r>
    </w:p>
    <w:p w14:paraId="2B671637" w14:textId="77777777" w:rsidR="00E73C8C" w:rsidRPr="009E30EC" w:rsidRDefault="00E73C8C" w:rsidP="00E73C8C">
      <w:r w:rsidRPr="009E30EC">
        <w:t>in such a way that does not affect the status of the employment relationship between the new business entity and existing or former employees.</w:t>
      </w:r>
    </w:p>
    <w:p w14:paraId="2CCC09FC" w14:textId="6A1476C0" w:rsidR="00E73C8C" w:rsidRPr="009E30EC" w:rsidRDefault="00E73C8C" w:rsidP="006A4CE5">
      <w:pPr>
        <w:pStyle w:val="Heading4"/>
        <w:numPr>
          <w:ilvl w:val="3"/>
          <w:numId w:val="69"/>
        </w:numPr>
        <w:spacing w:after="240"/>
      </w:pPr>
      <w:r w:rsidRPr="009E30EC">
        <w:t xml:space="preserve">Eligibility under the </w:t>
      </w:r>
      <w:r w:rsidR="00560086" w:rsidRPr="009E30EC">
        <w:t>Incentive</w:t>
      </w:r>
      <w:r w:rsidRPr="009E30EC">
        <w:t xml:space="preserve"> System</w:t>
      </w:r>
    </w:p>
    <w:p w14:paraId="2AA7D666" w14:textId="2E1C96C4" w:rsidR="00E73C8C" w:rsidRPr="009E30EC" w:rsidRDefault="00E73C8C" w:rsidP="00AB0F5E">
      <w:pPr>
        <w:spacing w:after="240"/>
      </w:pPr>
      <w:r w:rsidRPr="009E30EC">
        <w:t xml:space="preserve">Where there is a change of ownership, eligibility for all payments under the </w:t>
      </w:r>
      <w:r w:rsidR="00560086" w:rsidRPr="009E30EC">
        <w:t>Incentive</w:t>
      </w:r>
      <w:r w:rsidRPr="009E30EC">
        <w:t xml:space="preserve"> System are assessed as if a continuous employment relationship has been maintained.</w:t>
      </w:r>
    </w:p>
    <w:p w14:paraId="03D8D655" w14:textId="79EFB937" w:rsidR="00E73C8C" w:rsidRPr="009E30EC" w:rsidRDefault="00E73C8C" w:rsidP="006A4CE5">
      <w:pPr>
        <w:pStyle w:val="Heading4"/>
        <w:numPr>
          <w:ilvl w:val="3"/>
          <w:numId w:val="69"/>
        </w:numPr>
        <w:spacing w:after="240"/>
      </w:pPr>
      <w:r w:rsidRPr="009E30EC">
        <w:t>Payments due prior to change of ownership</w:t>
      </w:r>
    </w:p>
    <w:p w14:paraId="30A33519" w14:textId="19D0B014" w:rsidR="00E73C8C" w:rsidRPr="009E30EC" w:rsidRDefault="00E73C8C" w:rsidP="00AB0F5E">
      <w:pPr>
        <w:spacing w:after="240"/>
      </w:pPr>
      <w:r w:rsidRPr="009E30EC">
        <w:t xml:space="preserve">For the purposes of the payments made under the </w:t>
      </w:r>
      <w:r w:rsidR="00560086" w:rsidRPr="009E30EC">
        <w:t>Incentive</w:t>
      </w:r>
      <w:r w:rsidRPr="009E30EC">
        <w:t xml:space="preserve"> System, and unless specifically stated as part of the bill of sale, payments should be paid to the legal entity at the time of the Effect date.</w:t>
      </w:r>
    </w:p>
    <w:p w14:paraId="0038DF18" w14:textId="77777777" w:rsidR="00E73C8C" w:rsidRPr="009E30EC" w:rsidRDefault="00E73C8C" w:rsidP="00E73C8C">
      <w:r w:rsidRPr="009E30EC">
        <w:t>Unless otherwise specified, where a Claim period overlaps with the change of ownership, the payment should be shared between the parties. In this instance, each entity should submit a claim form for the relevant period.</w:t>
      </w:r>
    </w:p>
    <w:p w14:paraId="20D35B7C" w14:textId="3286BB72" w:rsidR="00E73C8C" w:rsidRPr="009E30EC" w:rsidRDefault="00AB0F5E" w:rsidP="00AB0F5E">
      <w:pPr>
        <w:pStyle w:val="Heading3"/>
        <w:numPr>
          <w:ilvl w:val="0"/>
          <w:numId w:val="0"/>
        </w:numPr>
      </w:pPr>
      <w:bookmarkStart w:id="86" w:name="_Toc170290672"/>
      <w:r w:rsidRPr="009E30EC">
        <w:lastRenderedPageBreak/>
        <w:t xml:space="preserve">2.2 </w:t>
      </w:r>
      <w:r w:rsidR="00E73C8C" w:rsidRPr="009E30EC">
        <w:t>Group Training Organisations and host employers</w:t>
      </w:r>
      <w:bookmarkEnd w:id="86"/>
    </w:p>
    <w:p w14:paraId="67696DA0" w14:textId="5E231827" w:rsidR="00E73C8C" w:rsidRPr="009E30EC" w:rsidRDefault="00E73C8C" w:rsidP="00F54B97">
      <w:pPr>
        <w:pStyle w:val="Heading4"/>
        <w:numPr>
          <w:ilvl w:val="3"/>
          <w:numId w:val="84"/>
        </w:numPr>
        <w:spacing w:after="240"/>
      </w:pPr>
      <w:r w:rsidRPr="009E30EC">
        <w:t>Transfers between host employers</w:t>
      </w:r>
    </w:p>
    <w:p w14:paraId="529F8996" w14:textId="77777777" w:rsidR="00E73C8C" w:rsidRPr="009E30EC" w:rsidRDefault="00E73C8C" w:rsidP="00AB0F5E">
      <w:pPr>
        <w:spacing w:after="240"/>
      </w:pPr>
      <w:r w:rsidRPr="009E30EC">
        <w:t xml:space="preserve">Unless otherwise specified, Group Training Organisations and the Australian Apprentice’s host employer are to be treated as the same employer, including where an Australian Apprentice is hosted by more than one host employer over the course of the Australian Apprenticeship. </w:t>
      </w:r>
    </w:p>
    <w:p w14:paraId="4D6E2000" w14:textId="1E1C8C8F" w:rsidR="00E73C8C" w:rsidRPr="009E30EC" w:rsidRDefault="00E73C8C" w:rsidP="00053C68">
      <w:pPr>
        <w:pStyle w:val="Heading4"/>
        <w:numPr>
          <w:ilvl w:val="3"/>
          <w:numId w:val="84"/>
        </w:numPr>
        <w:spacing w:after="240"/>
      </w:pPr>
      <w:r w:rsidRPr="009E30EC">
        <w:t>Transfers between Group Training Organisation and direct employment with a host employer</w:t>
      </w:r>
    </w:p>
    <w:p w14:paraId="14CE780B" w14:textId="1592ECE3" w:rsidR="00E73C8C" w:rsidRPr="009E30EC" w:rsidRDefault="00E73C8C" w:rsidP="00E73C8C">
      <w:r w:rsidRPr="009E30EC">
        <w:t xml:space="preserve">Where an Australian Apprentice transfers from a Group Training Organisation to direct employment by a host employer, </w:t>
      </w:r>
      <w:r w:rsidR="0033722A" w:rsidRPr="009E30EC">
        <w:t xml:space="preserve">the employer’s </w:t>
      </w:r>
      <w:r w:rsidRPr="009E30EC">
        <w:t>eligibility is assessed the same as a commencement.</w:t>
      </w:r>
    </w:p>
    <w:p w14:paraId="7916C29B" w14:textId="794A17A1" w:rsidR="002B1A59" w:rsidRPr="009E30EC" w:rsidRDefault="002B1A59" w:rsidP="00E73C8C">
      <w:pPr>
        <w:sectPr w:rsidR="002B1A59" w:rsidRPr="009E30EC" w:rsidSect="001F6F20">
          <w:headerReference w:type="even" r:id="rId21"/>
          <w:headerReference w:type="default" r:id="rId22"/>
          <w:footerReference w:type="even" r:id="rId23"/>
          <w:footerReference w:type="default" r:id="rId24"/>
          <w:headerReference w:type="first" r:id="rId25"/>
          <w:footerReference w:type="first" r:id="rId26"/>
          <w:pgSz w:w="11906" w:h="16838"/>
          <w:pgMar w:top="964" w:right="964" w:bottom="964" w:left="964" w:header="709" w:footer="709" w:gutter="0"/>
          <w:cols w:space="708"/>
          <w:docGrid w:linePitch="360"/>
        </w:sectPr>
      </w:pPr>
    </w:p>
    <w:p w14:paraId="5FB5044E" w14:textId="2EBEAB41" w:rsidR="00E73C8C" w:rsidRPr="009E30EC" w:rsidRDefault="00CA414B" w:rsidP="00CA414B">
      <w:pPr>
        <w:pStyle w:val="Heading1"/>
        <w:numPr>
          <w:ilvl w:val="0"/>
          <w:numId w:val="0"/>
        </w:numPr>
      </w:pPr>
      <w:bookmarkStart w:id="87" w:name="_Toc170290673"/>
      <w:bookmarkStart w:id="88" w:name="_Hlk103696599"/>
      <w:bookmarkStart w:id="89" w:name="_Toc57976739"/>
      <w:bookmarkStart w:id="90" w:name="_Toc57984366"/>
      <w:bookmarkEnd w:id="83"/>
      <w:r w:rsidRPr="009E30EC">
        <w:lastRenderedPageBreak/>
        <w:t xml:space="preserve">Part D. </w:t>
      </w:r>
      <w:r w:rsidR="00E73C8C" w:rsidRPr="009E30EC">
        <w:t>Payments to Employers of Australian Apprentices</w:t>
      </w:r>
      <w:bookmarkEnd w:id="87"/>
    </w:p>
    <w:p w14:paraId="3E730FEF" w14:textId="587F894F" w:rsidR="00E73C8C" w:rsidRPr="009E30EC" w:rsidRDefault="00E73C8C" w:rsidP="00F54B97">
      <w:pPr>
        <w:pStyle w:val="Heading2"/>
        <w:numPr>
          <w:ilvl w:val="1"/>
          <w:numId w:val="85"/>
        </w:numPr>
      </w:pPr>
      <w:bookmarkStart w:id="91" w:name="_Toc170290674"/>
      <w:r w:rsidRPr="009E30EC">
        <w:t xml:space="preserve">Priority </w:t>
      </w:r>
      <w:r w:rsidR="008D6649" w:rsidRPr="009E30EC">
        <w:t>Hiring Incentive</w:t>
      </w:r>
      <w:bookmarkEnd w:id="91"/>
    </w:p>
    <w:p w14:paraId="5F37175E" w14:textId="12FB6FB5" w:rsidR="00E73C8C" w:rsidRPr="009E30EC" w:rsidRDefault="00E73C8C" w:rsidP="00F54B97">
      <w:pPr>
        <w:pStyle w:val="Heading3"/>
        <w:numPr>
          <w:ilvl w:val="2"/>
          <w:numId w:val="85"/>
        </w:numPr>
        <w:spacing w:after="240"/>
      </w:pPr>
      <w:bookmarkStart w:id="92" w:name="_Toc170290675"/>
      <w:r w:rsidRPr="009E30EC">
        <w:t>Overview</w:t>
      </w:r>
      <w:bookmarkEnd w:id="92"/>
    </w:p>
    <w:p w14:paraId="37240B5C" w14:textId="77777777" w:rsidR="008D6649" w:rsidRPr="009E30EC" w:rsidRDefault="008D6649" w:rsidP="005F6D41">
      <w:pPr>
        <w:spacing w:after="240"/>
      </w:pPr>
      <w:r w:rsidRPr="009E30EC">
        <w:t>The Priority Hiring Incentive aims to maintain strong Australian Apprenticeship commencement levels and improve retention and completion rates in priority occupations experiencing national skills shortage.</w:t>
      </w:r>
    </w:p>
    <w:p w14:paraId="0DBC9A8A" w14:textId="7C164136" w:rsidR="00E73C8C" w:rsidRPr="009E30EC" w:rsidRDefault="008D6649" w:rsidP="00E73C8C">
      <w:r w:rsidRPr="009E30EC">
        <w:t xml:space="preserve">Eligible employers who commence </w:t>
      </w:r>
      <w:r w:rsidR="00F81A91" w:rsidRPr="009E30EC">
        <w:t xml:space="preserve">a new or an Existing Worker Australian Apprentice </w:t>
      </w:r>
      <w:r w:rsidRPr="009E30EC">
        <w:t xml:space="preserve">in a qualification and occupation listed on </w:t>
      </w:r>
      <w:r w:rsidRPr="009E30EC">
        <w:rPr>
          <w:i/>
          <w:iCs/>
        </w:rPr>
        <w:t>Appendix A - Australian Apprenticeships Priority List</w:t>
      </w:r>
      <w:r w:rsidRPr="009E30EC">
        <w:t xml:space="preserve">, including those identified as leading to a clean energy apprenticeship pathway, can claim a Priority Hiring Incentive payment at six and 12 months from the commencement or recommencement of an Australian Apprentice to help offset the cost of taking on an Australian Apprentice. </w:t>
      </w:r>
    </w:p>
    <w:p w14:paraId="17814EE4" w14:textId="35B9FE8D" w:rsidR="00E73C8C" w:rsidRPr="009E30EC" w:rsidRDefault="00E73C8C" w:rsidP="00F54B97">
      <w:pPr>
        <w:pStyle w:val="Heading3"/>
        <w:numPr>
          <w:ilvl w:val="2"/>
          <w:numId w:val="85"/>
        </w:numPr>
        <w:spacing w:after="240"/>
      </w:pPr>
      <w:bookmarkStart w:id="93" w:name="_Toc170290676"/>
      <w:r w:rsidRPr="009E30EC">
        <w:t>Eligibility requirements</w:t>
      </w:r>
      <w:bookmarkEnd w:id="93"/>
    </w:p>
    <w:p w14:paraId="56BC417D" w14:textId="5DB8C3C2" w:rsidR="00E73C8C" w:rsidRPr="009E30EC" w:rsidRDefault="00E73C8C" w:rsidP="00CA414B">
      <w:pPr>
        <w:spacing w:after="240"/>
      </w:pPr>
      <w:r w:rsidRPr="009E30EC">
        <w:t xml:space="preserve">For an employer or Group Training Organisation to be eligible for the Priority </w:t>
      </w:r>
      <w:r w:rsidR="008D6649" w:rsidRPr="009E30EC">
        <w:t>Hiring Incentive</w:t>
      </w:r>
      <w:r w:rsidRPr="009E30EC">
        <w:t>:</w:t>
      </w:r>
    </w:p>
    <w:p w14:paraId="0F294F40" w14:textId="77777777" w:rsidR="00E73C8C" w:rsidRPr="009E30EC" w:rsidRDefault="00E73C8C" w:rsidP="00A67339">
      <w:pPr>
        <w:pStyle w:val="ListParagraph"/>
        <w:numPr>
          <w:ilvl w:val="0"/>
          <w:numId w:val="37"/>
        </w:numPr>
        <w:spacing w:line="276" w:lineRule="auto"/>
      </w:pPr>
      <w:r w:rsidRPr="009E30EC">
        <w:t xml:space="preserve">all </w:t>
      </w:r>
      <w:r w:rsidRPr="009E30EC">
        <w:rPr>
          <w:u w:val="single"/>
        </w:rPr>
        <w:t>primary eligibility requirements</w:t>
      </w:r>
      <w:r w:rsidRPr="009E30EC">
        <w:t xml:space="preserve"> must be met, and</w:t>
      </w:r>
    </w:p>
    <w:p w14:paraId="385A7552" w14:textId="0D443AE9" w:rsidR="00E73C8C" w:rsidRPr="009E30EC" w:rsidRDefault="00E73C8C" w:rsidP="0065015C">
      <w:pPr>
        <w:pStyle w:val="ListParagraph"/>
        <w:numPr>
          <w:ilvl w:val="0"/>
          <w:numId w:val="37"/>
        </w:numPr>
        <w:spacing w:line="276" w:lineRule="auto"/>
      </w:pPr>
      <w:r w:rsidRPr="009E30EC">
        <w:t>the Australian Apprentice must</w:t>
      </w:r>
      <w:r w:rsidR="00ED61CA" w:rsidRPr="009E30EC">
        <w:t xml:space="preserve"> have</w:t>
      </w:r>
      <w:r w:rsidR="00977365" w:rsidRPr="009E30EC">
        <w:t xml:space="preserve"> </w:t>
      </w:r>
      <w:r w:rsidRPr="009E30EC">
        <w:t>commenced or recommenced</w:t>
      </w:r>
      <w:r w:rsidR="00A202BA" w:rsidRPr="009E30EC">
        <w:t xml:space="preserve"> </w:t>
      </w:r>
      <w:r w:rsidRPr="009E30EC">
        <w:t xml:space="preserve">their Australian Apprenticeship </w:t>
      </w:r>
      <w:r w:rsidR="00977365" w:rsidRPr="009E30EC">
        <w:t>as per Part C, Section 1</w:t>
      </w:r>
      <w:r w:rsidRPr="009E30EC">
        <w:t>; and</w:t>
      </w:r>
    </w:p>
    <w:p w14:paraId="0153A8C1" w14:textId="62422B6D" w:rsidR="00E73C8C" w:rsidRPr="009E30EC" w:rsidRDefault="00E73C8C" w:rsidP="00A67339">
      <w:pPr>
        <w:pStyle w:val="ListParagraph"/>
        <w:numPr>
          <w:ilvl w:val="0"/>
          <w:numId w:val="37"/>
        </w:numPr>
        <w:spacing w:line="276" w:lineRule="auto"/>
      </w:pPr>
      <w:bookmarkStart w:id="94" w:name="_Hlk117432710"/>
      <w:r w:rsidRPr="009E30EC">
        <w:t>the Australian Apprentice must</w:t>
      </w:r>
      <w:r w:rsidR="00ED0272" w:rsidRPr="009E30EC">
        <w:t xml:space="preserve"> at the date of commencement or recommencement, be undertaking</w:t>
      </w:r>
      <w:r w:rsidRPr="009E30EC">
        <w:t>:</w:t>
      </w:r>
    </w:p>
    <w:p w14:paraId="017D9F0D" w14:textId="1E3F5251" w:rsidR="00E73C8C" w:rsidRPr="009E30EC" w:rsidRDefault="00E73C8C" w:rsidP="00A67339">
      <w:pPr>
        <w:pStyle w:val="ListParagraph"/>
        <w:numPr>
          <w:ilvl w:val="1"/>
          <w:numId w:val="37"/>
        </w:numPr>
        <w:spacing w:line="276" w:lineRule="auto"/>
      </w:pPr>
      <w:r w:rsidRPr="009E30EC">
        <w:t xml:space="preserve">a qualification at the Certificate III, Certificate IV, Diploma or Advanced Diploma level listed on </w:t>
      </w:r>
      <w:r w:rsidRPr="009E30EC">
        <w:rPr>
          <w:i/>
          <w:iCs/>
        </w:rPr>
        <w:t>Appendix A - Australian Apprenticeship</w:t>
      </w:r>
      <w:r w:rsidR="00D67A73" w:rsidRPr="009E30EC">
        <w:rPr>
          <w:i/>
          <w:iCs/>
        </w:rPr>
        <w:t>s</w:t>
      </w:r>
      <w:r w:rsidRPr="009E30EC">
        <w:rPr>
          <w:i/>
          <w:iCs/>
        </w:rPr>
        <w:t xml:space="preserve"> Priority List</w:t>
      </w:r>
      <w:r w:rsidRPr="009E30EC">
        <w:t xml:space="preserve">; </w:t>
      </w:r>
      <w:r w:rsidR="005C778F" w:rsidRPr="009E30EC">
        <w:t>including those identified as</w:t>
      </w:r>
      <w:r w:rsidR="007B7FE2" w:rsidRPr="009E30EC">
        <w:t xml:space="preserve"> leading to</w:t>
      </w:r>
      <w:r w:rsidR="005C778F" w:rsidRPr="009E30EC">
        <w:t xml:space="preserve"> </w:t>
      </w:r>
      <w:r w:rsidR="00613EEE" w:rsidRPr="009E30EC">
        <w:t xml:space="preserve">a </w:t>
      </w:r>
      <w:r w:rsidR="00D56083" w:rsidRPr="009E30EC">
        <w:t>clean</w:t>
      </w:r>
      <w:r w:rsidR="00613EEE" w:rsidRPr="009E30EC">
        <w:t xml:space="preserve"> energy </w:t>
      </w:r>
      <w:r w:rsidR="007B7FE2" w:rsidRPr="009E30EC">
        <w:t>apprenticeship pathway</w:t>
      </w:r>
      <w:r w:rsidR="005C778F" w:rsidRPr="009E30EC">
        <w:t xml:space="preserve"> </w:t>
      </w:r>
      <w:r w:rsidRPr="009E30EC">
        <w:t xml:space="preserve">and </w:t>
      </w:r>
    </w:p>
    <w:p w14:paraId="4B4B6C45" w14:textId="185951DA" w:rsidR="00E73C8C" w:rsidRPr="009E30EC" w:rsidRDefault="00ED0272" w:rsidP="00ED0272">
      <w:pPr>
        <w:pStyle w:val="ListParagraph"/>
        <w:numPr>
          <w:ilvl w:val="1"/>
          <w:numId w:val="37"/>
        </w:numPr>
        <w:spacing w:line="276" w:lineRule="auto"/>
      </w:pPr>
      <w:r w:rsidRPr="009E30EC">
        <w:t xml:space="preserve"> </w:t>
      </w:r>
      <w:r w:rsidR="00E73C8C" w:rsidRPr="009E30EC">
        <w:t xml:space="preserve">an Australian Apprenticeship with an occupational outcome listed on </w:t>
      </w:r>
      <w:r w:rsidR="00E73C8C" w:rsidRPr="009E30EC">
        <w:rPr>
          <w:i/>
          <w:iCs/>
        </w:rPr>
        <w:t>Appendix A - Australian Apprenticeship</w:t>
      </w:r>
      <w:r w:rsidR="000D3DC2" w:rsidRPr="009E30EC">
        <w:rPr>
          <w:i/>
          <w:iCs/>
        </w:rPr>
        <w:t>s</w:t>
      </w:r>
      <w:r w:rsidR="00E73C8C" w:rsidRPr="009E30EC">
        <w:rPr>
          <w:i/>
          <w:iCs/>
        </w:rPr>
        <w:t xml:space="preserve"> Priority List</w:t>
      </w:r>
      <w:r w:rsidR="005C778F" w:rsidRPr="009E30EC">
        <w:t xml:space="preserve">, </w:t>
      </w:r>
      <w:bookmarkStart w:id="95" w:name="_Hlk117839952"/>
      <w:r w:rsidR="005C778F" w:rsidRPr="009E30EC">
        <w:t xml:space="preserve">including those identified as leading to a </w:t>
      </w:r>
      <w:r w:rsidR="00D56083" w:rsidRPr="009E30EC">
        <w:t>clean</w:t>
      </w:r>
      <w:r w:rsidR="005C778F" w:rsidRPr="009E30EC">
        <w:t xml:space="preserve"> energy </w:t>
      </w:r>
      <w:r w:rsidR="007B7FE2" w:rsidRPr="009E30EC">
        <w:t>apprenticeship pathway</w:t>
      </w:r>
      <w:bookmarkEnd w:id="95"/>
      <w:r w:rsidR="00E73C8C" w:rsidRPr="009E30EC">
        <w:t>.</w:t>
      </w:r>
    </w:p>
    <w:p w14:paraId="26704652" w14:textId="77777777" w:rsidR="008D6649" w:rsidRPr="009E30EC" w:rsidRDefault="008D6649" w:rsidP="008D6649">
      <w:pPr>
        <w:pStyle w:val="ListParagraph"/>
        <w:numPr>
          <w:ilvl w:val="0"/>
          <w:numId w:val="37"/>
        </w:numPr>
        <w:spacing w:line="276" w:lineRule="auto"/>
      </w:pPr>
      <w:r w:rsidRPr="009E30EC">
        <w:t>the Australian Apprentice must:</w:t>
      </w:r>
    </w:p>
    <w:p w14:paraId="770C04A9" w14:textId="77777777" w:rsidR="008D6649" w:rsidRPr="009E30EC" w:rsidRDefault="008D6649" w:rsidP="008D6649">
      <w:pPr>
        <w:pStyle w:val="ListParagraph"/>
        <w:numPr>
          <w:ilvl w:val="1"/>
          <w:numId w:val="37"/>
        </w:numPr>
        <w:spacing w:line="276" w:lineRule="auto"/>
      </w:pPr>
      <w:r w:rsidRPr="009E30EC">
        <w:t>be in-training with their employer on the claim period end date.</w:t>
      </w:r>
    </w:p>
    <w:bookmarkEnd w:id="94"/>
    <w:p w14:paraId="27858166" w14:textId="58BE4586" w:rsidR="00E73C8C" w:rsidRPr="009E30EC" w:rsidRDefault="00E73C8C" w:rsidP="00E73C8C">
      <w:r w:rsidRPr="009E30EC">
        <w:t xml:space="preserve">In addition to the above requirements, employers must not be in receipt of the Disability </w:t>
      </w:r>
      <w:r w:rsidR="00153AA6" w:rsidRPr="009E30EC">
        <w:t xml:space="preserve">Australian </w:t>
      </w:r>
      <w:r w:rsidRPr="009E30EC">
        <w:t xml:space="preserve">Apprentice Wage </w:t>
      </w:r>
      <w:r w:rsidR="009C6C62" w:rsidRPr="009E30EC">
        <w:t>Support</w:t>
      </w:r>
      <w:r w:rsidRPr="009E30EC">
        <w:t xml:space="preserve"> any other form of Australian Government assistance for the same Australian Apprenticeship.</w:t>
      </w:r>
      <w:r w:rsidR="00FB6382" w:rsidRPr="009E30EC">
        <w:t xml:space="preserve"> </w:t>
      </w:r>
    </w:p>
    <w:p w14:paraId="240A38D8" w14:textId="77777777" w:rsidR="008D6649" w:rsidRPr="009E30EC" w:rsidRDefault="008D6649" w:rsidP="008D6649">
      <w:pPr>
        <w:pStyle w:val="Heading4"/>
        <w:numPr>
          <w:ilvl w:val="3"/>
          <w:numId w:val="85"/>
        </w:numPr>
        <w:spacing w:after="240"/>
        <w:contextualSpacing/>
      </w:pPr>
      <w:r w:rsidRPr="009E30EC">
        <w:t>Part-time Apprenticeships</w:t>
      </w:r>
    </w:p>
    <w:p w14:paraId="37337C9B" w14:textId="04DA929B" w:rsidR="008D6649" w:rsidRPr="009E30EC" w:rsidRDefault="008D6649" w:rsidP="008D6649">
      <w:pPr>
        <w:spacing w:after="240"/>
      </w:pPr>
      <w:r w:rsidRPr="009E30EC">
        <w:t>Where an Australian Apprentice undertakes an Australian Apprenticeship part-time, the employer will be able to claim the Priority Hiring Incentive payment at the part-time rate, calculated as a flat rate for all part-time employment and training arrangements.</w:t>
      </w:r>
    </w:p>
    <w:p w14:paraId="0F0C38D9" w14:textId="695535AF" w:rsidR="008D6649" w:rsidRPr="009E30EC" w:rsidRDefault="008D6649" w:rsidP="008D6649">
      <w:r w:rsidRPr="009E30EC">
        <w:t xml:space="preserve">Where an Australian Apprentice changes their employment and training arrangements during any Claim period, the claim rate will be assessed based on the employment and training arrangements on the last day of each Claim period. </w:t>
      </w:r>
    </w:p>
    <w:p w14:paraId="3ACF841A" w14:textId="253E7615" w:rsidR="00E73C8C" w:rsidRPr="009E30EC" w:rsidRDefault="00E73C8C" w:rsidP="00F54B97">
      <w:pPr>
        <w:pStyle w:val="Heading4"/>
        <w:numPr>
          <w:ilvl w:val="3"/>
          <w:numId w:val="85"/>
        </w:numPr>
        <w:spacing w:after="240"/>
      </w:pPr>
      <w:r w:rsidRPr="009E30EC">
        <w:lastRenderedPageBreak/>
        <w:t xml:space="preserve">Concurrent Apprenticeships </w:t>
      </w:r>
    </w:p>
    <w:p w14:paraId="73B06C64" w14:textId="5A78854C" w:rsidR="008D6649" w:rsidRPr="009E30EC" w:rsidRDefault="00E73C8C" w:rsidP="008D6649">
      <w:pPr>
        <w:spacing w:after="240"/>
      </w:pPr>
      <w:r w:rsidRPr="009E30EC">
        <w:t xml:space="preserve">Where an Australian Apprentice is undertaking two Australian Apprenticeships (with qualifications and occupations listed on </w:t>
      </w:r>
      <w:r w:rsidRPr="009E30EC">
        <w:rPr>
          <w:i/>
          <w:iCs/>
        </w:rPr>
        <w:t>Appendix A –</w:t>
      </w:r>
      <w:r w:rsidRPr="009E30EC">
        <w:rPr>
          <w:i/>
        </w:rPr>
        <w:t xml:space="preserve"> Australian Apprenticeship</w:t>
      </w:r>
      <w:r w:rsidR="004C1A97" w:rsidRPr="009E30EC">
        <w:rPr>
          <w:i/>
        </w:rPr>
        <w:t>s</w:t>
      </w:r>
      <w:r w:rsidRPr="009E30EC">
        <w:rPr>
          <w:i/>
        </w:rPr>
        <w:t xml:space="preserve"> </w:t>
      </w:r>
      <w:r w:rsidRPr="009E30EC">
        <w:rPr>
          <w:i/>
          <w:iCs/>
        </w:rPr>
        <w:t>Priority List</w:t>
      </w:r>
      <w:r w:rsidRPr="009E30EC">
        <w:t>) concurrently with the same employer</w:t>
      </w:r>
      <w:r w:rsidR="008D6649" w:rsidRPr="009E30EC">
        <w:t xml:space="preserve"> both Australian Apprenticeships may be eligible to attract the Priority Hiring Incentive at the part-time rate. </w:t>
      </w:r>
    </w:p>
    <w:p w14:paraId="3518D5C4" w14:textId="053B6077" w:rsidR="008D6649" w:rsidRPr="009E30EC" w:rsidRDefault="008D6649" w:rsidP="008D6649">
      <w:r w:rsidRPr="009E30EC">
        <w:t>Where an Australian Apprentice is undertaking two part-time Australian Apprenticeships concurrently with different employers, both Australian Apprenticeships may be eligible to attract the Priority Hiring Incentive at the part-time rate. Where there are overlapping Claim periods, an employer can only claim up to one full-time rate for any one apprentice.</w:t>
      </w:r>
    </w:p>
    <w:p w14:paraId="636657ED" w14:textId="5B24752A" w:rsidR="00E73C8C" w:rsidRPr="009E30EC" w:rsidRDefault="00E73C8C" w:rsidP="00F54B97">
      <w:pPr>
        <w:pStyle w:val="Heading3"/>
        <w:numPr>
          <w:ilvl w:val="2"/>
          <w:numId w:val="85"/>
        </w:numPr>
        <w:spacing w:after="240"/>
      </w:pPr>
      <w:bookmarkStart w:id="96" w:name="_Toc168571725"/>
      <w:bookmarkStart w:id="97" w:name="_Toc168571726"/>
      <w:bookmarkStart w:id="98" w:name="_Toc168571727"/>
      <w:bookmarkStart w:id="99" w:name="_Toc168571728"/>
      <w:bookmarkStart w:id="100" w:name="_Toc168571729"/>
      <w:bookmarkStart w:id="101" w:name="_Toc170290677"/>
      <w:bookmarkEnd w:id="96"/>
      <w:bookmarkEnd w:id="97"/>
      <w:bookmarkEnd w:id="98"/>
      <w:bookmarkEnd w:id="99"/>
      <w:bookmarkEnd w:id="100"/>
      <w:r w:rsidRPr="009E30EC">
        <w:t xml:space="preserve">Payment </w:t>
      </w:r>
      <w:r w:rsidR="008D6649" w:rsidRPr="009E30EC">
        <w:t xml:space="preserve">schedule and </w:t>
      </w:r>
      <w:r w:rsidRPr="009E30EC">
        <w:t>rates</w:t>
      </w:r>
      <w:bookmarkEnd w:id="101"/>
      <w:r w:rsidR="00286E35" w:rsidRPr="009E30EC">
        <w:t xml:space="preserve"> </w:t>
      </w:r>
    </w:p>
    <w:p w14:paraId="5A5E81AF" w14:textId="43B8ABAD" w:rsidR="008D6649" w:rsidRPr="009E30EC" w:rsidRDefault="008D6649" w:rsidP="005F6D41">
      <w:pPr>
        <w:spacing w:after="240"/>
      </w:pPr>
      <w:r w:rsidRPr="009E30EC">
        <w:t>The Priority Hiring Incentive is paid according to the following schedule and rates:</w:t>
      </w:r>
    </w:p>
    <w:tbl>
      <w:tblPr>
        <w:tblStyle w:val="DESE"/>
        <w:tblpPr w:leftFromText="181" w:rightFromText="181" w:bottomFromText="284" w:vertAnchor="text" w:tblpY="1"/>
        <w:tblOverlap w:val="never"/>
        <w:tblW w:w="9351" w:type="dxa"/>
        <w:tblLook w:val="04A0" w:firstRow="1" w:lastRow="0" w:firstColumn="1" w:lastColumn="0" w:noHBand="0" w:noVBand="1"/>
      </w:tblPr>
      <w:tblGrid>
        <w:gridCol w:w="3539"/>
        <w:gridCol w:w="2906"/>
        <w:gridCol w:w="2906"/>
      </w:tblGrid>
      <w:tr w:rsidR="008D6649" w:rsidRPr="009E30EC" w14:paraId="0E8CC1F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76A1EC24" w14:textId="77777777" w:rsidR="008D6649" w:rsidRPr="009E30EC" w:rsidRDefault="008D6649">
            <w:r w:rsidRPr="009E30EC">
              <w:t>Time Period</w:t>
            </w:r>
          </w:p>
        </w:tc>
        <w:tc>
          <w:tcPr>
            <w:tcW w:w="2906" w:type="dxa"/>
          </w:tcPr>
          <w:p w14:paraId="3CED0B8D" w14:textId="77777777" w:rsidR="008D6649" w:rsidRPr="009E30EC" w:rsidRDefault="008D6649">
            <w:pPr>
              <w:cnfStyle w:val="100000000000" w:firstRow="1" w:lastRow="0" w:firstColumn="0" w:lastColumn="0" w:oddVBand="0" w:evenVBand="0" w:oddHBand="0" w:evenHBand="0" w:firstRowFirstColumn="0" w:firstRowLastColumn="0" w:lastRowFirstColumn="0" w:lastRowLastColumn="0"/>
            </w:pPr>
            <w:r w:rsidRPr="009E30EC">
              <w:t>Full-time Rate</w:t>
            </w:r>
          </w:p>
        </w:tc>
        <w:tc>
          <w:tcPr>
            <w:tcW w:w="2906" w:type="dxa"/>
          </w:tcPr>
          <w:p w14:paraId="6CE0FE68" w14:textId="77777777" w:rsidR="008D6649" w:rsidRPr="009E30EC" w:rsidRDefault="008D6649">
            <w:pPr>
              <w:cnfStyle w:val="100000000000" w:firstRow="1" w:lastRow="0" w:firstColumn="0" w:lastColumn="0" w:oddVBand="0" w:evenVBand="0" w:oddHBand="0" w:evenHBand="0" w:firstRowFirstColumn="0" w:firstRowLastColumn="0" w:lastRowFirstColumn="0" w:lastRowLastColumn="0"/>
            </w:pPr>
            <w:r w:rsidRPr="009E30EC">
              <w:t>Part-time Rate</w:t>
            </w:r>
          </w:p>
        </w:tc>
      </w:tr>
      <w:tr w:rsidR="008D6649" w:rsidRPr="009E30EC" w14:paraId="4F525E64" w14:textId="77777777">
        <w:tc>
          <w:tcPr>
            <w:cnfStyle w:val="001000000000" w:firstRow="0" w:lastRow="0" w:firstColumn="1" w:lastColumn="0" w:oddVBand="0" w:evenVBand="0" w:oddHBand="0" w:evenHBand="0" w:firstRowFirstColumn="0" w:firstRowLastColumn="0" w:lastRowFirstColumn="0" w:lastRowLastColumn="0"/>
            <w:tcW w:w="3539" w:type="dxa"/>
          </w:tcPr>
          <w:p w14:paraId="48FAB118" w14:textId="77777777" w:rsidR="008D6649" w:rsidRPr="009E30EC" w:rsidRDefault="008D6649">
            <w:r w:rsidRPr="009E30EC">
              <w:t>Six months from commencement or recommencement</w:t>
            </w:r>
          </w:p>
        </w:tc>
        <w:tc>
          <w:tcPr>
            <w:tcW w:w="2906" w:type="dxa"/>
          </w:tcPr>
          <w:p w14:paraId="5468C9AC" w14:textId="394E38E8" w:rsidR="008D6649" w:rsidRPr="009E30EC" w:rsidRDefault="008D6649">
            <w:pPr>
              <w:cnfStyle w:val="000000000000" w:firstRow="0" w:lastRow="0" w:firstColumn="0" w:lastColumn="0" w:oddVBand="0" w:evenVBand="0" w:oddHBand="0" w:evenHBand="0" w:firstRowFirstColumn="0" w:firstRowLastColumn="0" w:lastRowFirstColumn="0" w:lastRowLastColumn="0"/>
            </w:pPr>
            <w:r w:rsidRPr="009E30EC">
              <w:t>$</w:t>
            </w:r>
            <w:r w:rsidR="00F57DA2" w:rsidRPr="009E30EC">
              <w:t>2</w:t>
            </w:r>
            <w:r w:rsidR="00657C40" w:rsidRPr="009E30EC">
              <w:t>,</w:t>
            </w:r>
            <w:r w:rsidR="00DF42F6" w:rsidRPr="009E30EC">
              <w:t>0</w:t>
            </w:r>
            <w:r w:rsidR="00657C40" w:rsidRPr="009E30EC">
              <w:t>00</w:t>
            </w:r>
          </w:p>
        </w:tc>
        <w:tc>
          <w:tcPr>
            <w:tcW w:w="2906" w:type="dxa"/>
          </w:tcPr>
          <w:p w14:paraId="530DB129" w14:textId="10BF4A04" w:rsidR="008D6649" w:rsidRPr="009E30EC" w:rsidRDefault="008D6649">
            <w:pPr>
              <w:cnfStyle w:val="000000000000" w:firstRow="0" w:lastRow="0" w:firstColumn="0" w:lastColumn="0" w:oddVBand="0" w:evenVBand="0" w:oddHBand="0" w:evenHBand="0" w:firstRowFirstColumn="0" w:firstRowLastColumn="0" w:lastRowFirstColumn="0" w:lastRowLastColumn="0"/>
            </w:pPr>
            <w:r w:rsidRPr="009E30EC">
              <w:t>$</w:t>
            </w:r>
            <w:r w:rsidR="00657C40" w:rsidRPr="009E30EC">
              <w:t>1,</w:t>
            </w:r>
            <w:r w:rsidR="00DF42F6" w:rsidRPr="009E30EC">
              <w:t>00</w:t>
            </w:r>
            <w:r w:rsidR="00657C40" w:rsidRPr="009E30EC">
              <w:t>0</w:t>
            </w:r>
          </w:p>
        </w:tc>
      </w:tr>
      <w:tr w:rsidR="008D6649" w:rsidRPr="009E30EC" w14:paraId="66EE420F" w14:textId="77777777">
        <w:tc>
          <w:tcPr>
            <w:cnfStyle w:val="001000000000" w:firstRow="0" w:lastRow="0" w:firstColumn="1" w:lastColumn="0" w:oddVBand="0" w:evenVBand="0" w:oddHBand="0" w:evenHBand="0" w:firstRowFirstColumn="0" w:firstRowLastColumn="0" w:lastRowFirstColumn="0" w:lastRowLastColumn="0"/>
            <w:tcW w:w="3539" w:type="dxa"/>
          </w:tcPr>
          <w:p w14:paraId="25FBFCC5" w14:textId="77777777" w:rsidR="008D6649" w:rsidRPr="009E30EC" w:rsidRDefault="008D6649">
            <w:r w:rsidRPr="009E30EC">
              <w:t>12 months from commencement or recommencement</w:t>
            </w:r>
          </w:p>
        </w:tc>
        <w:tc>
          <w:tcPr>
            <w:tcW w:w="2906" w:type="dxa"/>
          </w:tcPr>
          <w:p w14:paraId="4F1CCE42" w14:textId="00FD3129" w:rsidR="008D6649" w:rsidRPr="009E30EC" w:rsidRDefault="008D6649">
            <w:pPr>
              <w:cnfStyle w:val="000000000000" w:firstRow="0" w:lastRow="0" w:firstColumn="0" w:lastColumn="0" w:oddVBand="0" w:evenVBand="0" w:oddHBand="0" w:evenHBand="0" w:firstRowFirstColumn="0" w:firstRowLastColumn="0" w:lastRowFirstColumn="0" w:lastRowLastColumn="0"/>
            </w:pPr>
            <w:r w:rsidRPr="009E30EC">
              <w:t>$</w:t>
            </w:r>
            <w:r w:rsidR="009A638B" w:rsidRPr="009E30EC">
              <w:t>3,0</w:t>
            </w:r>
            <w:r w:rsidR="00657C40" w:rsidRPr="009E30EC">
              <w:t>00</w:t>
            </w:r>
          </w:p>
        </w:tc>
        <w:tc>
          <w:tcPr>
            <w:tcW w:w="2906" w:type="dxa"/>
          </w:tcPr>
          <w:p w14:paraId="1F2198C3" w14:textId="0C5395DD" w:rsidR="008D6649" w:rsidRPr="009E30EC" w:rsidRDefault="008D6649">
            <w:pPr>
              <w:cnfStyle w:val="000000000000" w:firstRow="0" w:lastRow="0" w:firstColumn="0" w:lastColumn="0" w:oddVBand="0" w:evenVBand="0" w:oddHBand="0" w:evenHBand="0" w:firstRowFirstColumn="0" w:firstRowLastColumn="0" w:lastRowFirstColumn="0" w:lastRowLastColumn="0"/>
            </w:pPr>
            <w:r w:rsidRPr="009E30EC">
              <w:t>$</w:t>
            </w:r>
            <w:r w:rsidR="0072600F" w:rsidRPr="009E30EC">
              <w:t>1,</w:t>
            </w:r>
            <w:r w:rsidR="009A638B" w:rsidRPr="009E30EC">
              <w:t>50</w:t>
            </w:r>
            <w:r w:rsidR="0072600F" w:rsidRPr="009E30EC">
              <w:t>0</w:t>
            </w:r>
          </w:p>
        </w:tc>
      </w:tr>
    </w:tbl>
    <w:p w14:paraId="23424744" w14:textId="77777777" w:rsidR="008D7B5C" w:rsidRPr="009E30EC" w:rsidRDefault="008D7B5C"/>
    <w:p w14:paraId="79766C03" w14:textId="77777777" w:rsidR="008D7B5C" w:rsidRPr="009E30EC" w:rsidRDefault="008D7B5C"/>
    <w:p w14:paraId="6CC76318" w14:textId="77777777" w:rsidR="008D7B5C" w:rsidRPr="009E30EC" w:rsidRDefault="008D7B5C"/>
    <w:p w14:paraId="7B621F2D" w14:textId="77777777" w:rsidR="008D7B5C" w:rsidRPr="009E30EC" w:rsidRDefault="008D7B5C"/>
    <w:p w14:paraId="158E9471" w14:textId="77777777" w:rsidR="008D7B5C" w:rsidRPr="009E30EC" w:rsidRDefault="008D7B5C"/>
    <w:p w14:paraId="7FD96179" w14:textId="5E950285" w:rsidR="008D6649" w:rsidRPr="009E30EC" w:rsidRDefault="008D6649" w:rsidP="005F6D41">
      <w:r w:rsidRPr="009E30EC">
        <w:t>The part-time payment rate is applied as a flat rate regardless of part-time hours worked in any given Claim period.</w:t>
      </w:r>
    </w:p>
    <w:p w14:paraId="10E71459" w14:textId="53E3E2E7" w:rsidR="00E73C8C" w:rsidRPr="009E30EC" w:rsidRDefault="00E73C8C" w:rsidP="00E73C8C">
      <w:r w:rsidRPr="009E30EC">
        <w:t xml:space="preserve">No one employer can claim more than </w:t>
      </w:r>
      <w:r w:rsidR="00247DE1" w:rsidRPr="009E30EC">
        <w:t>one</w:t>
      </w:r>
      <w:r w:rsidRPr="009E30EC">
        <w:t xml:space="preserve"> </w:t>
      </w:r>
      <w:proofErr w:type="gramStart"/>
      <w:r w:rsidRPr="009E30EC">
        <w:t>years</w:t>
      </w:r>
      <w:r w:rsidR="002B34C3" w:rsidRPr="009E30EC">
        <w:t>’</w:t>
      </w:r>
      <w:proofErr w:type="gramEnd"/>
      <w:r w:rsidR="00286E35" w:rsidRPr="009E30EC">
        <w:t xml:space="preserve"> </w:t>
      </w:r>
      <w:r w:rsidRPr="009E30EC">
        <w:t xml:space="preserve">worth of </w:t>
      </w:r>
      <w:r w:rsidR="00466B2A" w:rsidRPr="009E30EC">
        <w:t xml:space="preserve">the </w:t>
      </w:r>
      <w:r w:rsidRPr="009E30EC">
        <w:t xml:space="preserve">Priority </w:t>
      </w:r>
      <w:r w:rsidR="008D6649" w:rsidRPr="009E30EC">
        <w:t>Hiring Incentive</w:t>
      </w:r>
      <w:r w:rsidRPr="009E30EC">
        <w:t xml:space="preserve"> for one Australian Apprenticeship.</w:t>
      </w:r>
    </w:p>
    <w:p w14:paraId="0C045EAC" w14:textId="6C0EBA2B" w:rsidR="00E73C8C" w:rsidRPr="009E30EC" w:rsidRDefault="00E73C8C" w:rsidP="00F54B97">
      <w:pPr>
        <w:pStyle w:val="Heading3"/>
        <w:numPr>
          <w:ilvl w:val="2"/>
          <w:numId w:val="85"/>
        </w:numPr>
        <w:spacing w:after="240"/>
      </w:pPr>
      <w:bookmarkStart w:id="102" w:name="_Toc170290678"/>
      <w:bookmarkStart w:id="103" w:name="_Hlk103684043"/>
      <w:r w:rsidRPr="009E30EC">
        <w:t>Claiming payments</w:t>
      </w:r>
      <w:bookmarkEnd w:id="102"/>
    </w:p>
    <w:p w14:paraId="1EB092C6" w14:textId="68849128" w:rsidR="00E73C8C" w:rsidRPr="009E30EC" w:rsidRDefault="00E73C8C" w:rsidP="00CA414B">
      <w:pPr>
        <w:spacing w:after="240"/>
      </w:pPr>
      <w:r w:rsidRPr="009E30EC">
        <w:t xml:space="preserve">For an employer to claim the Priority </w:t>
      </w:r>
      <w:r w:rsidR="008D6649" w:rsidRPr="009E30EC">
        <w:t>Hiring Incentive</w:t>
      </w:r>
      <w:r w:rsidRPr="009E30EC">
        <w:t>:</w:t>
      </w:r>
    </w:p>
    <w:p w14:paraId="76FB88CC" w14:textId="77777777" w:rsidR="00E73C8C" w:rsidRPr="009E30EC" w:rsidRDefault="00E73C8C" w:rsidP="00A67339">
      <w:pPr>
        <w:pStyle w:val="ListParagraph"/>
        <w:numPr>
          <w:ilvl w:val="0"/>
          <w:numId w:val="39"/>
        </w:numPr>
        <w:spacing w:line="276" w:lineRule="auto"/>
      </w:pPr>
      <w:r w:rsidRPr="009E30EC">
        <w:t xml:space="preserve">all </w:t>
      </w:r>
      <w:r w:rsidRPr="009E30EC">
        <w:rPr>
          <w:u w:val="single"/>
        </w:rPr>
        <w:t>standard requirements for claiming payments</w:t>
      </w:r>
      <w:r w:rsidRPr="009E30EC">
        <w:t xml:space="preserve"> must be met; and</w:t>
      </w:r>
    </w:p>
    <w:p w14:paraId="2ABBF644" w14:textId="77777777" w:rsidR="00E73C8C" w:rsidRPr="009E30EC" w:rsidRDefault="00E73C8C" w:rsidP="00A67339">
      <w:pPr>
        <w:pStyle w:val="ListParagraph"/>
        <w:numPr>
          <w:ilvl w:val="0"/>
          <w:numId w:val="39"/>
        </w:numPr>
        <w:spacing w:line="276" w:lineRule="auto"/>
      </w:pPr>
      <w:r w:rsidRPr="009E30EC">
        <w:t>the employer must:</w:t>
      </w:r>
    </w:p>
    <w:p w14:paraId="34E0BC4A" w14:textId="41FDF9FF" w:rsidR="00E73C8C" w:rsidRPr="009E30EC" w:rsidRDefault="00E73C8C" w:rsidP="00A67339">
      <w:pPr>
        <w:pStyle w:val="ListParagraph"/>
        <w:numPr>
          <w:ilvl w:val="1"/>
          <w:numId w:val="39"/>
        </w:numPr>
        <w:spacing w:line="276" w:lineRule="auto"/>
      </w:pPr>
      <w:r w:rsidRPr="009E30EC">
        <w:t>lodge their claim through the Apprenticeship</w:t>
      </w:r>
      <w:r w:rsidR="002B34C3" w:rsidRPr="009E30EC">
        <w:t>s</w:t>
      </w:r>
      <w:r w:rsidRPr="009E30EC">
        <w:t xml:space="preserve"> Data Management System</w:t>
      </w:r>
      <w:r w:rsidR="008D6649" w:rsidRPr="009E30EC">
        <w:t xml:space="preserve">, unless otherwise </w:t>
      </w:r>
      <w:proofErr w:type="gramStart"/>
      <w:r w:rsidR="008D6649" w:rsidRPr="009E30EC">
        <w:t>specified</w:t>
      </w:r>
      <w:proofErr w:type="gramEnd"/>
    </w:p>
    <w:p w14:paraId="7BF003FF" w14:textId="77777777" w:rsidR="002036FF" w:rsidRDefault="002036FF">
      <w:pPr>
        <w:spacing w:after="160" w:line="259" w:lineRule="auto"/>
        <w:rPr>
          <w:rFonts w:ascii="Calibri" w:eastAsiaTheme="majorEastAsia" w:hAnsi="Calibri" w:cstheme="majorBidi"/>
          <w:iCs/>
          <w:color w:val="5F6369"/>
          <w:sz w:val="26"/>
        </w:rPr>
      </w:pPr>
      <w:r>
        <w:br w:type="page"/>
      </w:r>
    </w:p>
    <w:p w14:paraId="2CA42B7D" w14:textId="2823AEA7" w:rsidR="00E73C8C" w:rsidRPr="009E30EC" w:rsidRDefault="00E73C8C" w:rsidP="00F54B97">
      <w:pPr>
        <w:pStyle w:val="Heading4"/>
        <w:numPr>
          <w:ilvl w:val="3"/>
          <w:numId w:val="85"/>
        </w:numPr>
        <w:spacing w:after="240"/>
      </w:pPr>
      <w:r w:rsidRPr="009E30EC">
        <w:lastRenderedPageBreak/>
        <w:t>Effect date</w:t>
      </w:r>
      <w:r w:rsidR="00CF2B9B" w:rsidRPr="009E30EC">
        <w:t xml:space="preserve"> </w:t>
      </w:r>
      <w:r w:rsidRPr="009E30EC">
        <w:t xml:space="preserve">and time limit for lodging a </w:t>
      </w:r>
      <w:proofErr w:type="gramStart"/>
      <w:r w:rsidRPr="009E30EC">
        <w:t>claim</w:t>
      </w:r>
      <w:proofErr w:type="gramEnd"/>
    </w:p>
    <w:p w14:paraId="08426425" w14:textId="77777777" w:rsidR="008D6649" w:rsidRDefault="008D6649" w:rsidP="005F6D41">
      <w:pPr>
        <w:spacing w:after="240"/>
      </w:pPr>
      <w:r w:rsidRPr="009E30EC">
        <w:t>The Effect date is the day after the claim period end date and is when the claim becomes payable.</w:t>
      </w:r>
    </w:p>
    <w:tbl>
      <w:tblPr>
        <w:tblStyle w:val="DESE"/>
        <w:tblW w:w="0" w:type="auto"/>
        <w:tblLook w:val="04A0" w:firstRow="1" w:lastRow="0" w:firstColumn="1" w:lastColumn="0" w:noHBand="0" w:noVBand="1"/>
      </w:tblPr>
      <w:tblGrid>
        <w:gridCol w:w="2201"/>
        <w:gridCol w:w="7329"/>
      </w:tblGrid>
      <w:tr w:rsidR="0093524F" w:rsidRPr="009E30EC" w14:paraId="3EA3E45F" w14:textId="77777777">
        <w:trPr>
          <w:cnfStyle w:val="100000000000" w:firstRow="1" w:lastRow="0" w:firstColumn="0" w:lastColumn="0" w:oddVBand="0" w:evenVBand="0" w:oddHBand="0" w:evenHBand="0" w:firstRowFirstColumn="0" w:firstRowLastColumn="0" w:lastRowFirstColumn="0" w:lastRowLastColumn="0"/>
          <w:trHeight w:val="404"/>
        </w:trPr>
        <w:tc>
          <w:tcPr>
            <w:cnfStyle w:val="001000000100" w:firstRow="0" w:lastRow="0" w:firstColumn="1" w:lastColumn="0" w:oddVBand="0" w:evenVBand="0" w:oddHBand="0" w:evenHBand="0" w:firstRowFirstColumn="1" w:firstRowLastColumn="0" w:lastRowFirstColumn="0" w:lastRowLastColumn="0"/>
            <w:tcW w:w="2201" w:type="dxa"/>
          </w:tcPr>
          <w:p w14:paraId="76089F21" w14:textId="77777777" w:rsidR="008D6649" w:rsidRPr="009E30EC" w:rsidRDefault="008D6649">
            <w:pPr>
              <w:rPr>
                <w:rFonts w:asciiTheme="minorHAnsi" w:hAnsiTheme="minorHAnsi"/>
              </w:rPr>
            </w:pPr>
            <w:r w:rsidRPr="009E30EC">
              <w:t>Payment</w:t>
            </w:r>
          </w:p>
        </w:tc>
        <w:tc>
          <w:tcPr>
            <w:tcW w:w="7329" w:type="dxa"/>
          </w:tcPr>
          <w:p w14:paraId="43CD9DF7" w14:textId="77777777" w:rsidR="008D6649" w:rsidRPr="009E30EC" w:rsidRDefault="008D664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9E30EC">
              <w:t>Effect date</w:t>
            </w:r>
          </w:p>
        </w:tc>
      </w:tr>
      <w:tr w:rsidR="0093524F" w:rsidRPr="009E30EC" w14:paraId="332D5C4B" w14:textId="77777777">
        <w:trPr>
          <w:trHeight w:val="506"/>
        </w:trPr>
        <w:tc>
          <w:tcPr>
            <w:cnfStyle w:val="001000000000" w:firstRow="0" w:lastRow="0" w:firstColumn="1" w:lastColumn="0" w:oddVBand="0" w:evenVBand="0" w:oddHBand="0" w:evenHBand="0" w:firstRowFirstColumn="0" w:firstRowLastColumn="0" w:lastRowFirstColumn="0" w:lastRowLastColumn="0"/>
            <w:tcW w:w="2201" w:type="dxa"/>
          </w:tcPr>
          <w:p w14:paraId="0C6AA31D" w14:textId="77777777" w:rsidR="008D6649" w:rsidRPr="009E30EC" w:rsidRDefault="008D6649">
            <w:r w:rsidRPr="009E30EC">
              <w:t>First payment</w:t>
            </w:r>
          </w:p>
        </w:tc>
        <w:tc>
          <w:tcPr>
            <w:tcW w:w="7329" w:type="dxa"/>
          </w:tcPr>
          <w:p w14:paraId="72005896" w14:textId="77777777" w:rsidR="008D6649" w:rsidRPr="009E30EC" w:rsidRDefault="008D6649">
            <w:pPr>
              <w:spacing w:beforeAutospacing="0" w:after="0" w:afterAutospacing="0"/>
              <w:cnfStyle w:val="000000000000" w:firstRow="0" w:lastRow="0" w:firstColumn="0" w:lastColumn="0" w:oddVBand="0" w:evenVBand="0" w:oddHBand="0" w:evenHBand="0" w:firstRowFirstColumn="0" w:firstRowLastColumn="0" w:lastRowFirstColumn="0" w:lastRowLastColumn="0"/>
            </w:pPr>
            <w:r w:rsidRPr="009E30EC">
              <w:t>Six months from the date of commencement or recommencement</w:t>
            </w:r>
          </w:p>
        </w:tc>
      </w:tr>
      <w:tr w:rsidR="0093524F" w:rsidRPr="009E30EC" w14:paraId="05BF0B2A" w14:textId="77777777">
        <w:trPr>
          <w:trHeight w:val="506"/>
        </w:trPr>
        <w:tc>
          <w:tcPr>
            <w:cnfStyle w:val="001000000000" w:firstRow="0" w:lastRow="0" w:firstColumn="1" w:lastColumn="0" w:oddVBand="0" w:evenVBand="0" w:oddHBand="0" w:evenHBand="0" w:firstRowFirstColumn="0" w:firstRowLastColumn="0" w:lastRowFirstColumn="0" w:lastRowLastColumn="0"/>
            <w:tcW w:w="2201" w:type="dxa"/>
          </w:tcPr>
          <w:p w14:paraId="26F681E4" w14:textId="77777777" w:rsidR="008D6649" w:rsidRPr="009E30EC" w:rsidRDefault="008D6649">
            <w:r w:rsidRPr="009E30EC">
              <w:t>Second payment</w:t>
            </w:r>
          </w:p>
        </w:tc>
        <w:tc>
          <w:tcPr>
            <w:tcW w:w="7329" w:type="dxa"/>
          </w:tcPr>
          <w:p w14:paraId="59E1DCCC" w14:textId="77777777" w:rsidR="008D6649" w:rsidRPr="009E30EC" w:rsidRDefault="008D6649">
            <w:pPr>
              <w:spacing w:beforeAutospacing="0" w:after="0" w:afterAutospacing="0"/>
              <w:cnfStyle w:val="000000000000" w:firstRow="0" w:lastRow="0" w:firstColumn="0" w:lastColumn="0" w:oddVBand="0" w:evenVBand="0" w:oddHBand="0" w:evenHBand="0" w:firstRowFirstColumn="0" w:firstRowLastColumn="0" w:lastRowFirstColumn="0" w:lastRowLastColumn="0"/>
            </w:pPr>
            <w:r w:rsidRPr="009E30EC">
              <w:t>Six months from Effect date for first payment</w:t>
            </w:r>
          </w:p>
        </w:tc>
      </w:tr>
    </w:tbl>
    <w:p w14:paraId="617E183E" w14:textId="77777777" w:rsidR="008D6649" w:rsidRPr="009E30EC" w:rsidRDefault="008D6649" w:rsidP="005F6D41">
      <w:pPr>
        <w:spacing w:after="0"/>
      </w:pPr>
    </w:p>
    <w:p w14:paraId="3D74DEC3" w14:textId="77777777" w:rsidR="008D6649" w:rsidRPr="009E30EC" w:rsidRDefault="008D6649" w:rsidP="005F6D41">
      <w:r w:rsidRPr="009E30EC">
        <w:t>The time limit for lodging a claim is 12 months from each Effect date.</w:t>
      </w:r>
    </w:p>
    <w:p w14:paraId="7DF6D203" w14:textId="0858DD3C" w:rsidR="00E73C8C" w:rsidRPr="009E30EC" w:rsidRDefault="00E73C8C" w:rsidP="00F54B97">
      <w:pPr>
        <w:pStyle w:val="Heading4"/>
        <w:numPr>
          <w:ilvl w:val="3"/>
          <w:numId w:val="85"/>
        </w:numPr>
        <w:spacing w:after="240"/>
      </w:pPr>
      <w:r w:rsidRPr="009E30EC">
        <w:t xml:space="preserve">Claim </w:t>
      </w:r>
      <w:r w:rsidR="008D6649" w:rsidRPr="009E30EC">
        <w:t xml:space="preserve">form and </w:t>
      </w:r>
      <w:proofErr w:type="gramStart"/>
      <w:r w:rsidRPr="009E30EC">
        <w:t>lodgement</w:t>
      </w:r>
      <w:proofErr w:type="gramEnd"/>
    </w:p>
    <w:p w14:paraId="00E3AB8A" w14:textId="168771D7" w:rsidR="00E73C8C" w:rsidRPr="009E30EC" w:rsidRDefault="00E73C8C" w:rsidP="00CA414B">
      <w:pPr>
        <w:spacing w:after="240"/>
      </w:pPr>
      <w:r w:rsidRPr="009E30EC">
        <w:t xml:space="preserve">Eligible employers must claim the Priority </w:t>
      </w:r>
      <w:r w:rsidR="008D6649" w:rsidRPr="009E30EC">
        <w:t>Hiring Incentive</w:t>
      </w:r>
      <w:r w:rsidRPr="009E30EC">
        <w:t xml:space="preserve"> using the Apprenticeship</w:t>
      </w:r>
      <w:r w:rsidR="002B34C3" w:rsidRPr="009E30EC">
        <w:t>s</w:t>
      </w:r>
      <w:r w:rsidRPr="009E30EC">
        <w:t xml:space="preserve"> Data Management </w:t>
      </w:r>
      <w:r w:rsidR="002D0879" w:rsidRPr="009E30EC">
        <w:t>System,</w:t>
      </w:r>
      <w:r w:rsidRPr="009E30EC">
        <w:t xml:space="preserve"> unless otherwise specified.</w:t>
      </w:r>
    </w:p>
    <w:p w14:paraId="6ADF7714" w14:textId="10C893EB" w:rsidR="008D6649" w:rsidRPr="009E30EC" w:rsidRDefault="00E73C8C" w:rsidP="008D6649">
      <w:r w:rsidRPr="009E30EC">
        <w:t>Employers must</w:t>
      </w:r>
      <w:r w:rsidR="008D6649" w:rsidRPr="009E30EC">
        <w:t xml:space="preserve"> provide evidence </w:t>
      </w:r>
      <w:r w:rsidR="002D0879" w:rsidRPr="009E30EC">
        <w:t xml:space="preserve">through an upload of documentation to the Apprenticeships Data Management System </w:t>
      </w:r>
      <w:r w:rsidR="008D6649" w:rsidRPr="009E30EC">
        <w:t xml:space="preserve">with the claim form </w:t>
      </w:r>
      <w:r w:rsidR="00F94914" w:rsidRPr="009E30EC">
        <w:t xml:space="preserve">to confirm </w:t>
      </w:r>
      <w:r w:rsidR="008D6649" w:rsidRPr="009E30EC">
        <w:t xml:space="preserve">that the Australian Apprentice was employed on the claim period end date.  </w:t>
      </w:r>
    </w:p>
    <w:p w14:paraId="19E83813" w14:textId="77777777" w:rsidR="008D6649" w:rsidRPr="009E30EC" w:rsidRDefault="008D6649" w:rsidP="008D6649">
      <w:r w:rsidRPr="009E30EC">
        <w:t>This evidence can be in the form of a payroll print out, time and wages sheet, payslip, or payroll summaries which must be able to confirm:</w:t>
      </w:r>
    </w:p>
    <w:p w14:paraId="7CBBE37A" w14:textId="77777777" w:rsidR="008D6649" w:rsidRPr="009E30EC" w:rsidRDefault="008D6649" w:rsidP="008D6649">
      <w:pPr>
        <w:pStyle w:val="ListParagraph"/>
        <w:numPr>
          <w:ilvl w:val="0"/>
          <w:numId w:val="66"/>
        </w:numPr>
        <w:spacing w:line="276" w:lineRule="auto"/>
      </w:pPr>
      <w:r w:rsidRPr="009E30EC">
        <w:t xml:space="preserve">the legal name or Australian Business Number (ABN) of the employer making the Hiring Incentive </w:t>
      </w:r>
      <w:proofErr w:type="gramStart"/>
      <w:r w:rsidRPr="009E30EC">
        <w:t>claim</w:t>
      </w:r>
      <w:proofErr w:type="gramEnd"/>
    </w:p>
    <w:p w14:paraId="4F12B076" w14:textId="77777777" w:rsidR="008D6649" w:rsidRPr="009E30EC" w:rsidRDefault="008D6649" w:rsidP="008D6649">
      <w:pPr>
        <w:pStyle w:val="ListParagraph"/>
        <w:numPr>
          <w:ilvl w:val="0"/>
          <w:numId w:val="66"/>
        </w:numPr>
        <w:spacing w:line="276" w:lineRule="auto"/>
      </w:pPr>
      <w:r w:rsidRPr="009E30EC">
        <w:t xml:space="preserve">apprentice </w:t>
      </w:r>
      <w:proofErr w:type="gramStart"/>
      <w:r w:rsidRPr="009E30EC">
        <w:t>name</w:t>
      </w:r>
      <w:proofErr w:type="gramEnd"/>
    </w:p>
    <w:p w14:paraId="1B088380" w14:textId="77777777" w:rsidR="008D6649" w:rsidRPr="009E30EC" w:rsidRDefault="008D6649" w:rsidP="008D6649">
      <w:pPr>
        <w:pStyle w:val="ListParagraph"/>
        <w:numPr>
          <w:ilvl w:val="0"/>
          <w:numId w:val="66"/>
        </w:numPr>
        <w:spacing w:line="276" w:lineRule="auto"/>
      </w:pPr>
      <w:r w:rsidRPr="009E30EC">
        <w:t xml:space="preserve">a date range covering the claim period end </w:t>
      </w:r>
      <w:proofErr w:type="gramStart"/>
      <w:r w:rsidRPr="009E30EC">
        <w:t>date</w:t>
      </w:r>
      <w:proofErr w:type="gramEnd"/>
    </w:p>
    <w:p w14:paraId="30A976CE" w14:textId="77777777" w:rsidR="008D6649" w:rsidRPr="009E30EC" w:rsidRDefault="008D6649" w:rsidP="008D6649">
      <w:pPr>
        <w:pStyle w:val="ListParagraph"/>
        <w:numPr>
          <w:ilvl w:val="0"/>
          <w:numId w:val="66"/>
        </w:numPr>
        <w:spacing w:line="276" w:lineRule="auto"/>
      </w:pPr>
      <w:r w:rsidRPr="009E30EC">
        <w:t>gross wage amount.</w:t>
      </w:r>
    </w:p>
    <w:p w14:paraId="3728317C" w14:textId="68923603" w:rsidR="00E73C8C" w:rsidRPr="009E30EC" w:rsidRDefault="00E73C8C" w:rsidP="00F54B97">
      <w:pPr>
        <w:pStyle w:val="Heading3"/>
        <w:numPr>
          <w:ilvl w:val="2"/>
          <w:numId w:val="85"/>
        </w:numPr>
      </w:pPr>
      <w:bookmarkStart w:id="104" w:name="_Toc168571732"/>
      <w:bookmarkStart w:id="105" w:name="_Toc168571733"/>
      <w:bookmarkStart w:id="106" w:name="_Toc168571734"/>
      <w:bookmarkStart w:id="107" w:name="_Toc168571735"/>
      <w:bookmarkStart w:id="108" w:name="_Toc168571736"/>
      <w:bookmarkStart w:id="109" w:name="_Toc168571737"/>
      <w:bookmarkStart w:id="110" w:name="_Toc168571738"/>
      <w:bookmarkStart w:id="111" w:name="_Toc168571739"/>
      <w:bookmarkStart w:id="112" w:name="_Toc168571740"/>
      <w:bookmarkStart w:id="113" w:name="_Toc168571741"/>
      <w:bookmarkStart w:id="114" w:name="_Toc170290679"/>
      <w:bookmarkEnd w:id="103"/>
      <w:bookmarkEnd w:id="104"/>
      <w:bookmarkEnd w:id="105"/>
      <w:bookmarkEnd w:id="106"/>
      <w:bookmarkEnd w:id="107"/>
      <w:bookmarkEnd w:id="108"/>
      <w:bookmarkEnd w:id="109"/>
      <w:bookmarkEnd w:id="110"/>
      <w:bookmarkEnd w:id="111"/>
      <w:bookmarkEnd w:id="112"/>
      <w:bookmarkEnd w:id="113"/>
      <w:r w:rsidRPr="009E30EC">
        <w:t xml:space="preserve">Apprenticeship administration for the purposes of the Priority </w:t>
      </w:r>
      <w:r w:rsidR="008D6649" w:rsidRPr="009E30EC">
        <w:t>Hiring Incentive</w:t>
      </w:r>
      <w:bookmarkEnd w:id="114"/>
    </w:p>
    <w:p w14:paraId="78514652" w14:textId="6AD578E5" w:rsidR="008D6649" w:rsidRPr="009E30EC" w:rsidRDefault="00E73C8C" w:rsidP="005F6D41">
      <w:pPr>
        <w:pStyle w:val="Heading4"/>
        <w:numPr>
          <w:ilvl w:val="3"/>
          <w:numId w:val="85"/>
        </w:numPr>
        <w:spacing w:after="240"/>
      </w:pPr>
      <w:r w:rsidRPr="009E30EC">
        <w:t>Suspensions and cancellations</w:t>
      </w:r>
    </w:p>
    <w:p w14:paraId="56102FAD" w14:textId="2792FC86" w:rsidR="008D6649" w:rsidRPr="009E30EC" w:rsidRDefault="008D6649" w:rsidP="008D6649">
      <w:pPr>
        <w:spacing w:after="240"/>
      </w:pPr>
      <w:r w:rsidRPr="009E30EC">
        <w:t>An employer is not eligible to claim the Priority Hiring Incentive payment while their Australian Apprentice is in a period of suspension or if their Australian Apprentice cancels their Training Contract prior to the claim period end date.</w:t>
      </w:r>
    </w:p>
    <w:p w14:paraId="70434043" w14:textId="61206DFE" w:rsidR="00E73C8C" w:rsidRPr="009E30EC" w:rsidRDefault="008D6649" w:rsidP="00E73C8C">
      <w:r w:rsidRPr="009E30EC">
        <w:t xml:space="preserve">Where an Australian Apprentice has commenced under the Incentive System, following a period of suspension or cancellation, returns to the same employer within a 12-month period, the Effect date will be extended by the number of days the Australian Apprentice was in suspension. </w:t>
      </w:r>
    </w:p>
    <w:p w14:paraId="5F053C61" w14:textId="7BAF713C" w:rsidR="00E73C8C" w:rsidRPr="009E30EC" w:rsidRDefault="00E73C8C" w:rsidP="00F54B97">
      <w:pPr>
        <w:pStyle w:val="Heading4"/>
        <w:numPr>
          <w:ilvl w:val="3"/>
          <w:numId w:val="85"/>
        </w:numPr>
        <w:spacing w:after="240"/>
      </w:pPr>
      <w:r w:rsidRPr="009E30EC">
        <w:t>Early successful completions</w:t>
      </w:r>
    </w:p>
    <w:p w14:paraId="40BFB727" w14:textId="61DB4E10" w:rsidR="008D6649" w:rsidRPr="009E30EC" w:rsidRDefault="008D6649" w:rsidP="005F6D41">
      <w:pPr>
        <w:spacing w:after="240"/>
      </w:pPr>
      <w:r w:rsidRPr="009E30EC">
        <w:t>Where an Australian Apprentice successfully completes the Australian Apprenticeship prior to the claim period end date, the employer will not be eligible to claim the Hiring Incentive payment for that six-month period.</w:t>
      </w:r>
    </w:p>
    <w:bookmarkEnd w:id="88"/>
    <w:p w14:paraId="43C3456B" w14:textId="77777777" w:rsidR="00E73C8C" w:rsidRPr="009E30EC" w:rsidRDefault="00E73C8C" w:rsidP="00E73C8C">
      <w:pPr>
        <w:pBdr>
          <w:bottom w:val="single" w:sz="6" w:space="1" w:color="auto"/>
        </w:pBdr>
        <w:rPr>
          <w:sz w:val="20"/>
          <w:szCs w:val="20"/>
        </w:rPr>
      </w:pPr>
    </w:p>
    <w:p w14:paraId="33C71ACE" w14:textId="618D05BF" w:rsidR="00E73C8C" w:rsidRPr="009E30EC" w:rsidRDefault="00A5080E" w:rsidP="00A5080E">
      <w:pPr>
        <w:pStyle w:val="Heading1"/>
        <w:numPr>
          <w:ilvl w:val="0"/>
          <w:numId w:val="0"/>
        </w:numPr>
      </w:pPr>
      <w:bookmarkStart w:id="115" w:name="_Toc99553263"/>
      <w:bookmarkStart w:id="116" w:name="_Toc170290680"/>
      <w:r w:rsidRPr="009E30EC">
        <w:lastRenderedPageBreak/>
        <w:t xml:space="preserve">Part E. </w:t>
      </w:r>
      <w:r w:rsidR="00E73C8C" w:rsidRPr="009E30EC">
        <w:t>Assistance for Australian Apprentices with Disability</w:t>
      </w:r>
      <w:bookmarkEnd w:id="115"/>
      <w:bookmarkEnd w:id="116"/>
    </w:p>
    <w:p w14:paraId="785C170A" w14:textId="38A45DDF" w:rsidR="00E73C8C" w:rsidRPr="009E30EC" w:rsidRDefault="00E73C8C" w:rsidP="00F54B97">
      <w:pPr>
        <w:pStyle w:val="Heading2"/>
        <w:numPr>
          <w:ilvl w:val="1"/>
          <w:numId w:val="86"/>
        </w:numPr>
      </w:pPr>
      <w:bookmarkStart w:id="117" w:name="_Toc74320213"/>
      <w:bookmarkStart w:id="118" w:name="_Toc99553264"/>
      <w:bookmarkStart w:id="119" w:name="_Toc170290681"/>
      <w:r w:rsidRPr="009E30EC">
        <w:t>Disability Australian Apprentice Wage Support</w:t>
      </w:r>
      <w:bookmarkEnd w:id="117"/>
      <w:bookmarkEnd w:id="118"/>
      <w:bookmarkEnd w:id="119"/>
    </w:p>
    <w:p w14:paraId="7FECE266" w14:textId="4EE7AD0A" w:rsidR="00E73C8C" w:rsidRPr="009E30EC" w:rsidRDefault="00E73C8C" w:rsidP="00F54B97">
      <w:pPr>
        <w:pStyle w:val="Heading3"/>
        <w:numPr>
          <w:ilvl w:val="2"/>
          <w:numId w:val="86"/>
        </w:numPr>
        <w:spacing w:after="240"/>
      </w:pPr>
      <w:bookmarkStart w:id="120" w:name="_Toc170290682"/>
      <w:r w:rsidRPr="009E30EC">
        <w:t>Overview</w:t>
      </w:r>
      <w:bookmarkEnd w:id="120"/>
    </w:p>
    <w:p w14:paraId="3DB6685A" w14:textId="06707C02" w:rsidR="00E73C8C" w:rsidRPr="009E30EC" w:rsidRDefault="00E73C8C" w:rsidP="00A5080E">
      <w:pPr>
        <w:spacing w:after="240"/>
      </w:pPr>
      <w:r w:rsidRPr="009E30EC">
        <w:t xml:space="preserve">Disability Australian Apprentice Wage Support aims to encourage employers to provide Australian Apprenticeships to people with disability who </w:t>
      </w:r>
      <w:proofErr w:type="gramStart"/>
      <w:r w:rsidRPr="009E30EC">
        <w:t>are able to</w:t>
      </w:r>
      <w:proofErr w:type="gramEnd"/>
      <w:r w:rsidRPr="009E30EC">
        <w:t xml:space="preserve"> participate in open employment with suitable support and training.</w:t>
      </w:r>
    </w:p>
    <w:p w14:paraId="19CE23EF" w14:textId="10A14D32" w:rsidR="00E73C8C" w:rsidRPr="009E30EC" w:rsidRDefault="00E73C8C" w:rsidP="00F54B97">
      <w:pPr>
        <w:pStyle w:val="Heading3"/>
        <w:numPr>
          <w:ilvl w:val="2"/>
          <w:numId w:val="86"/>
        </w:numPr>
      </w:pPr>
      <w:bookmarkStart w:id="121" w:name="_Toc170290683"/>
      <w:r w:rsidRPr="009E30EC">
        <w:t>Eligibility requirements</w:t>
      </w:r>
      <w:bookmarkEnd w:id="121"/>
    </w:p>
    <w:p w14:paraId="14453622" w14:textId="3AAD391A" w:rsidR="00E73C8C" w:rsidRPr="009E30EC" w:rsidRDefault="00E73C8C" w:rsidP="00F54B97">
      <w:pPr>
        <w:pStyle w:val="Heading4"/>
        <w:numPr>
          <w:ilvl w:val="3"/>
          <w:numId w:val="86"/>
        </w:numPr>
        <w:spacing w:after="240"/>
      </w:pPr>
      <w:r w:rsidRPr="009E30EC">
        <w:t>Initial eligibility assessment</w:t>
      </w:r>
    </w:p>
    <w:p w14:paraId="3E3A7392" w14:textId="77777777" w:rsidR="00E73C8C" w:rsidRPr="009E30EC" w:rsidRDefault="00E73C8C" w:rsidP="00A5080E">
      <w:pPr>
        <w:spacing w:after="240"/>
      </w:pPr>
      <w:r w:rsidRPr="009E30EC">
        <w:t>For an employer to be initially eligible for the Disability Australian Apprentice Wage Support:</w:t>
      </w:r>
    </w:p>
    <w:p w14:paraId="63706AE0" w14:textId="77777777" w:rsidR="00E73C8C" w:rsidRPr="009E30EC" w:rsidRDefault="00E73C8C" w:rsidP="00A67339">
      <w:pPr>
        <w:numPr>
          <w:ilvl w:val="0"/>
          <w:numId w:val="42"/>
        </w:numPr>
        <w:contextualSpacing/>
      </w:pPr>
      <w:r w:rsidRPr="009E30EC">
        <w:t xml:space="preserve">all </w:t>
      </w:r>
      <w:r w:rsidRPr="009E30EC">
        <w:rPr>
          <w:u w:val="single"/>
        </w:rPr>
        <w:t>primary eligibility requirements</w:t>
      </w:r>
      <w:r w:rsidRPr="009E30EC">
        <w:t xml:space="preserve"> must be met; and</w:t>
      </w:r>
    </w:p>
    <w:p w14:paraId="6AC0EE1C" w14:textId="77777777" w:rsidR="00E73C8C" w:rsidRPr="009E30EC" w:rsidRDefault="00E73C8C" w:rsidP="00A67339">
      <w:pPr>
        <w:numPr>
          <w:ilvl w:val="0"/>
          <w:numId w:val="42"/>
        </w:numPr>
        <w:contextualSpacing/>
      </w:pPr>
      <w:r w:rsidRPr="009E30EC">
        <w:t>the employer must:</w:t>
      </w:r>
    </w:p>
    <w:p w14:paraId="067BA71B" w14:textId="77777777" w:rsidR="00E73C8C" w:rsidRPr="009E30EC" w:rsidRDefault="00E73C8C" w:rsidP="00A67339">
      <w:pPr>
        <w:numPr>
          <w:ilvl w:val="1"/>
          <w:numId w:val="42"/>
        </w:numPr>
        <w:contextualSpacing/>
      </w:pPr>
      <w:r w:rsidRPr="009E30EC">
        <w:t>be paying a suitable wage of at least $104.30 per week, or its part-time equivalent for the duration they are receiving the Disability Australian Apprentice Wage Support; and</w:t>
      </w:r>
    </w:p>
    <w:p w14:paraId="50C65EBF" w14:textId="77777777" w:rsidR="00E73C8C" w:rsidRPr="009E30EC" w:rsidRDefault="00E73C8C" w:rsidP="00A67339">
      <w:pPr>
        <w:numPr>
          <w:ilvl w:val="1"/>
          <w:numId w:val="42"/>
        </w:numPr>
        <w:contextualSpacing/>
      </w:pPr>
      <w:r w:rsidRPr="009E30EC">
        <w:t>not be receiving any other form of Australian Government wage subsidy or equivalent assistance for the same Australian Apprentice; and</w:t>
      </w:r>
    </w:p>
    <w:p w14:paraId="652D981B" w14:textId="6A77EBAD" w:rsidR="00E73C8C" w:rsidRPr="009E30EC" w:rsidRDefault="00E73C8C" w:rsidP="00A67339">
      <w:pPr>
        <w:numPr>
          <w:ilvl w:val="1"/>
          <w:numId w:val="42"/>
        </w:numPr>
        <w:contextualSpacing/>
      </w:pPr>
      <w:r w:rsidRPr="009E30EC">
        <w:t xml:space="preserve">not be in receipt of any of the employer </w:t>
      </w:r>
      <w:r w:rsidR="00560086" w:rsidRPr="009E30EC">
        <w:t>incentive</w:t>
      </w:r>
      <w:r w:rsidR="00F552D0" w:rsidRPr="009E30EC">
        <w:t>s</w:t>
      </w:r>
      <w:r w:rsidRPr="009E30EC">
        <w:t xml:space="preserve"> set out in Section D; and</w:t>
      </w:r>
    </w:p>
    <w:p w14:paraId="21313208" w14:textId="1DAEE388" w:rsidR="00E73C8C" w:rsidRPr="009E30EC" w:rsidRDefault="00847992" w:rsidP="00A67339">
      <w:pPr>
        <w:numPr>
          <w:ilvl w:val="0"/>
          <w:numId w:val="42"/>
        </w:numPr>
        <w:contextualSpacing/>
      </w:pPr>
      <w:r w:rsidRPr="009E30EC">
        <w:rPr>
          <w:i/>
          <w:iCs/>
        </w:rPr>
        <w:t>the Apprenticeships Data Management</w:t>
      </w:r>
      <w:r w:rsidR="00AF67AB" w:rsidRPr="009E30EC">
        <w:rPr>
          <w:i/>
          <w:iCs/>
        </w:rPr>
        <w:t xml:space="preserve"> System</w:t>
      </w:r>
      <w:r w:rsidRPr="009E30EC">
        <w:rPr>
          <w:i/>
          <w:iCs/>
        </w:rPr>
        <w:t xml:space="preserve"> Claim Form must be approved</w:t>
      </w:r>
      <w:r w:rsidR="00E73C8C" w:rsidRPr="009E30EC">
        <w:t>; and</w:t>
      </w:r>
    </w:p>
    <w:p w14:paraId="775917CC" w14:textId="77777777" w:rsidR="00E73C8C" w:rsidRPr="009E30EC" w:rsidRDefault="00E73C8C" w:rsidP="00A67339">
      <w:pPr>
        <w:numPr>
          <w:ilvl w:val="0"/>
          <w:numId w:val="42"/>
        </w:numPr>
        <w:ind w:left="714" w:hanging="357"/>
      </w:pPr>
      <w:r w:rsidRPr="009E30EC">
        <w:t>the disability is not described as a lack of language, literacy, or numeracy skills.</w:t>
      </w:r>
    </w:p>
    <w:p w14:paraId="0DDEEFDA" w14:textId="5A741D0A" w:rsidR="00296871" w:rsidRPr="009E30EC" w:rsidRDefault="00296871" w:rsidP="00E73C8C">
      <w:r w:rsidRPr="009E30EC">
        <w:t xml:space="preserve">Employers must not be in receipt of the Priority Hiring Incentive. </w:t>
      </w:r>
    </w:p>
    <w:p w14:paraId="2FF2E479" w14:textId="2452059C" w:rsidR="00E73C8C" w:rsidRPr="009E30EC" w:rsidRDefault="00E73C8C" w:rsidP="00E73C8C">
      <w:r w:rsidRPr="009E30EC">
        <w:t xml:space="preserve">Employers of Australian Apprentices who have been diagnosed with Attention Deficit Disorder (ADD) or Attention Deficit Hyperactive Disorder (ADHD) are eligible to </w:t>
      </w:r>
      <w:r w:rsidR="003F0CB2" w:rsidRPr="009E30EC">
        <w:t xml:space="preserve">apply for </w:t>
      </w:r>
      <w:r w:rsidRPr="009E30EC">
        <w:t>the Disability Australian Apprentice Wage Support.</w:t>
      </w:r>
    </w:p>
    <w:p w14:paraId="1433B713" w14:textId="77777777" w:rsidR="00E73C8C" w:rsidRPr="009E30EC" w:rsidRDefault="00E73C8C" w:rsidP="00E73C8C">
      <w:r w:rsidRPr="009E30EC">
        <w:t>In addition to the above requirements:</w:t>
      </w:r>
    </w:p>
    <w:p w14:paraId="1F030176" w14:textId="77777777" w:rsidR="00E73C8C" w:rsidRPr="009E30EC" w:rsidRDefault="00E73C8C" w:rsidP="00A67339">
      <w:pPr>
        <w:numPr>
          <w:ilvl w:val="0"/>
          <w:numId w:val="42"/>
        </w:numPr>
        <w:contextualSpacing/>
      </w:pPr>
      <w:r w:rsidRPr="009E30EC">
        <w:t>the Australian Apprentice’s capacity to work must be initially assessed as per the requirements outlined below in section 1.2 (</w:t>
      </w:r>
      <w:proofErr w:type="spellStart"/>
      <w:r w:rsidRPr="009E30EC">
        <w:t>i</w:t>
      </w:r>
      <w:proofErr w:type="spellEnd"/>
      <w:r w:rsidRPr="009E30EC">
        <w:t>); and</w:t>
      </w:r>
    </w:p>
    <w:p w14:paraId="515BD020" w14:textId="2F26A615" w:rsidR="00E73C8C" w:rsidRPr="009E30EC" w:rsidRDefault="00E73C8C" w:rsidP="00A67339">
      <w:pPr>
        <w:numPr>
          <w:ilvl w:val="0"/>
          <w:numId w:val="42"/>
        </w:numPr>
        <w:contextualSpacing/>
      </w:pPr>
      <w:r w:rsidRPr="009E30EC">
        <w:t>if the Australian Apprentice is an Existing Worker, the relevant requirements outlined below in section 1.2 (ii) must be met.</w:t>
      </w:r>
    </w:p>
    <w:p w14:paraId="4A4C47AC" w14:textId="77777777" w:rsidR="00E73C8C" w:rsidRPr="009E30EC" w:rsidRDefault="00E73C8C" w:rsidP="006205A5">
      <w:pPr>
        <w:pStyle w:val="Heading5"/>
        <w:spacing w:after="240"/>
        <w:ind w:left="1134"/>
      </w:pPr>
      <w:r w:rsidRPr="009E30EC">
        <w:t>Assessment of Australian Apprentice’s capacity to work</w:t>
      </w:r>
    </w:p>
    <w:p w14:paraId="6B666879" w14:textId="77777777" w:rsidR="00E73C8C" w:rsidRPr="009E30EC" w:rsidRDefault="00E73C8C" w:rsidP="00334C52">
      <w:pPr>
        <w:spacing w:after="240"/>
      </w:pPr>
      <w:r w:rsidRPr="009E30EC">
        <w:t xml:space="preserve">The Australian Apprentice’s capacity to work must be assessed and confirmed through the completion of </w:t>
      </w:r>
      <w:r w:rsidRPr="009E30EC">
        <w:rPr>
          <w:i/>
          <w:iCs/>
        </w:rPr>
        <w:t>Form 608 (Occupational Assessment for an Australian Apprentice with Disability)</w:t>
      </w:r>
      <w:r w:rsidRPr="009E30EC">
        <w:t>. In completing the form, the assessment must be undertaken by a medical practitioner or registered psychologist.</w:t>
      </w:r>
    </w:p>
    <w:p w14:paraId="52C2E5BD" w14:textId="3D73DFD6" w:rsidR="00E73C8C" w:rsidRPr="009E30EC" w:rsidRDefault="00E73C8C" w:rsidP="00334C52">
      <w:r w:rsidRPr="009E30EC">
        <w:t xml:space="preserve">At the time of application, </w:t>
      </w:r>
      <w:r w:rsidRPr="009E30EC">
        <w:rPr>
          <w:i/>
          <w:iCs/>
        </w:rPr>
        <w:t xml:space="preserve">Form </w:t>
      </w:r>
      <w:proofErr w:type="gramStart"/>
      <w:r w:rsidRPr="009E30EC">
        <w:rPr>
          <w:i/>
          <w:iCs/>
        </w:rPr>
        <w:t>608</w:t>
      </w:r>
      <w:proofErr w:type="gramEnd"/>
      <w:r w:rsidRPr="009E30EC">
        <w:rPr>
          <w:i/>
          <w:iCs/>
        </w:rPr>
        <w:t xml:space="preserve"> </w:t>
      </w:r>
      <w:r w:rsidR="00B5096C" w:rsidRPr="009E30EC">
        <w:rPr>
          <w:i/>
          <w:iCs/>
        </w:rPr>
        <w:t xml:space="preserve">or Form 608a </w:t>
      </w:r>
      <w:r w:rsidR="00B5096C" w:rsidRPr="009E30EC">
        <w:t xml:space="preserve">in conjunction </w:t>
      </w:r>
      <w:r w:rsidR="00B33022" w:rsidRPr="009E30EC">
        <w:t>with the form in the Australian Database Management System</w:t>
      </w:r>
      <w:r w:rsidR="00B5096C" w:rsidRPr="009E30EC">
        <w:rPr>
          <w:i/>
          <w:iCs/>
        </w:rPr>
        <w:t xml:space="preserve"> </w:t>
      </w:r>
      <w:r w:rsidRPr="009E30EC">
        <w:t>must have been completed less than:</w:t>
      </w:r>
    </w:p>
    <w:p w14:paraId="19F46033" w14:textId="77777777" w:rsidR="00E73C8C" w:rsidRPr="009E30EC" w:rsidRDefault="00E73C8C" w:rsidP="00A67339">
      <w:pPr>
        <w:numPr>
          <w:ilvl w:val="0"/>
          <w:numId w:val="49"/>
        </w:numPr>
        <w:contextualSpacing/>
      </w:pPr>
      <w:r w:rsidRPr="009E30EC">
        <w:lastRenderedPageBreak/>
        <w:t>six months earlier for Australian Apprentices with a permanent or long-term disability; or</w:t>
      </w:r>
    </w:p>
    <w:p w14:paraId="4F1B4484" w14:textId="77777777" w:rsidR="00E73C8C" w:rsidRPr="009E30EC" w:rsidRDefault="00E73C8C" w:rsidP="00A67339">
      <w:pPr>
        <w:numPr>
          <w:ilvl w:val="0"/>
          <w:numId w:val="49"/>
        </w:numPr>
        <w:contextualSpacing/>
      </w:pPr>
      <w:r w:rsidRPr="009E30EC">
        <w:t>three months earlier for Australian Apprentices with a temporary disability.</w:t>
      </w:r>
      <w:r w:rsidRPr="009E30EC">
        <w:br/>
      </w:r>
    </w:p>
    <w:p w14:paraId="483A5666" w14:textId="77777777" w:rsidR="00E73C8C" w:rsidRPr="009E30EC" w:rsidRDefault="00E73C8C" w:rsidP="00334C52">
      <w:r w:rsidRPr="009E30EC">
        <w:t>Where the Australian Apprentice has:</w:t>
      </w:r>
    </w:p>
    <w:p w14:paraId="01116D7C" w14:textId="77777777" w:rsidR="00E73C8C" w:rsidRPr="009E30EC" w:rsidRDefault="00E73C8C" w:rsidP="00A67339">
      <w:pPr>
        <w:numPr>
          <w:ilvl w:val="0"/>
          <w:numId w:val="45"/>
        </w:numPr>
        <w:contextualSpacing/>
      </w:pPr>
      <w:r w:rsidRPr="009E30EC">
        <w:t>a current and valid Job Capacity Assessment; or</w:t>
      </w:r>
    </w:p>
    <w:p w14:paraId="1EC27849" w14:textId="2D91BB79" w:rsidR="00D533A4" w:rsidRPr="009E30EC" w:rsidRDefault="00E73C8C" w:rsidP="00334C52">
      <w:pPr>
        <w:numPr>
          <w:ilvl w:val="0"/>
          <w:numId w:val="45"/>
        </w:numPr>
        <w:contextualSpacing/>
      </w:pPr>
      <w:r w:rsidRPr="009E30EC">
        <w:t>an Employment Services Assessment</w:t>
      </w:r>
      <w:r w:rsidR="00B5096C" w:rsidRPr="009E30EC">
        <w:t>.</w:t>
      </w:r>
    </w:p>
    <w:p w14:paraId="231B3CEC" w14:textId="77777777" w:rsidR="00334C52" w:rsidRPr="009E30EC" w:rsidRDefault="00334C52" w:rsidP="00334C52">
      <w:pPr>
        <w:ind w:left="765"/>
        <w:contextualSpacing/>
      </w:pPr>
    </w:p>
    <w:p w14:paraId="23132F4F" w14:textId="77777777" w:rsidR="00E73C8C" w:rsidRPr="009E30EC" w:rsidRDefault="00E73C8C" w:rsidP="00334C52">
      <w:r w:rsidRPr="009E30EC">
        <w:t xml:space="preserve">a completed </w:t>
      </w:r>
      <w:r w:rsidRPr="009E30EC">
        <w:rPr>
          <w:i/>
          <w:iCs/>
        </w:rPr>
        <w:t>Form 608a</w:t>
      </w:r>
      <w:r w:rsidRPr="009E30EC">
        <w:t xml:space="preserve"> (</w:t>
      </w:r>
      <w:r w:rsidRPr="009E30EC">
        <w:rPr>
          <w:i/>
          <w:iCs/>
        </w:rPr>
        <w:t>Evidence of Completion of a Job Capacity Assessment or an Employment Services Assessment for an Australian Apprentice with Disability</w:t>
      </w:r>
      <w:r w:rsidRPr="009E30EC">
        <w:t xml:space="preserve">) may be submitted in conjunction with </w:t>
      </w:r>
      <w:r w:rsidRPr="009E30EC">
        <w:rPr>
          <w:i/>
          <w:iCs/>
        </w:rPr>
        <w:t>Form 608</w:t>
      </w:r>
      <w:r w:rsidRPr="009E30EC">
        <w:t>, in place of a medical assessment by a medical practitioner or registered psychologist.</w:t>
      </w:r>
    </w:p>
    <w:p w14:paraId="320AB5A4" w14:textId="01F086DA" w:rsidR="00E73C8C" w:rsidRPr="009E30EC" w:rsidRDefault="00E73C8C" w:rsidP="00204FF7">
      <w:r w:rsidRPr="009E30EC">
        <w:t xml:space="preserve">The completed </w:t>
      </w:r>
      <w:r w:rsidRPr="009E30EC">
        <w:rPr>
          <w:i/>
          <w:iCs/>
        </w:rPr>
        <w:t>Form 608</w:t>
      </w:r>
      <w:r w:rsidRPr="009E30EC">
        <w:t xml:space="preserve"> or </w:t>
      </w:r>
      <w:r w:rsidRPr="009E30EC">
        <w:rPr>
          <w:i/>
          <w:iCs/>
        </w:rPr>
        <w:t>Form 608a</w:t>
      </w:r>
      <w:r w:rsidR="001E382B" w:rsidRPr="009E30EC">
        <w:rPr>
          <w:i/>
          <w:iCs/>
        </w:rPr>
        <w:t>,</w:t>
      </w:r>
      <w:r w:rsidRPr="009E30EC">
        <w:rPr>
          <w:i/>
          <w:iCs/>
        </w:rPr>
        <w:t xml:space="preserve"> </w:t>
      </w:r>
      <w:r w:rsidRPr="009E30EC">
        <w:t>must indicate that:</w:t>
      </w:r>
    </w:p>
    <w:p w14:paraId="5FE71ECB" w14:textId="4B1AA967" w:rsidR="00E73C8C" w:rsidRPr="009E30EC" w:rsidRDefault="00E73C8C" w:rsidP="00A67339">
      <w:pPr>
        <w:numPr>
          <w:ilvl w:val="0"/>
          <w:numId w:val="44"/>
        </w:numPr>
        <w:contextualSpacing/>
      </w:pPr>
      <w:r w:rsidRPr="009E30EC">
        <w:t xml:space="preserve">the Australian Apprentice has a disability </w:t>
      </w:r>
      <w:r w:rsidR="001E382B" w:rsidRPr="009E30EC">
        <w:t xml:space="preserve">or disabilities </w:t>
      </w:r>
      <w:r w:rsidRPr="009E30EC">
        <w:t>which will impact upon their capacity to perform the employment-based duties of the Australian Apprenticeship position; and</w:t>
      </w:r>
    </w:p>
    <w:p w14:paraId="40953B82" w14:textId="77777777" w:rsidR="00E73C8C" w:rsidRPr="009E30EC" w:rsidRDefault="00E73C8C" w:rsidP="00A67339">
      <w:pPr>
        <w:numPr>
          <w:ilvl w:val="0"/>
          <w:numId w:val="43"/>
        </w:numPr>
        <w:contextualSpacing/>
      </w:pPr>
      <w:r w:rsidRPr="009E30EC">
        <w:t>the Australian Apprentice’s medication or basic self-management strategies have been assessed and it has been determined that they do not overcome the impact of the disability on the performance of the employment-based duties of the Australian Apprenticeship position; and</w:t>
      </w:r>
    </w:p>
    <w:p w14:paraId="3818BFA5" w14:textId="77777777" w:rsidR="00E73C8C" w:rsidRPr="009E30EC" w:rsidRDefault="00E73C8C" w:rsidP="00A67339">
      <w:pPr>
        <w:numPr>
          <w:ilvl w:val="0"/>
          <w:numId w:val="43"/>
        </w:numPr>
        <w:ind w:left="714" w:hanging="357"/>
      </w:pPr>
      <w:r w:rsidRPr="009E30EC">
        <w:t>the Australian Apprentice will be able to carry out the duties of the occupation if they are provided suitable support by the employer.</w:t>
      </w:r>
    </w:p>
    <w:p w14:paraId="287CF97B" w14:textId="77777777" w:rsidR="00E73C8C" w:rsidRPr="009E30EC" w:rsidRDefault="00E73C8C" w:rsidP="00BF502C">
      <w:pPr>
        <w:pStyle w:val="Heading5"/>
        <w:spacing w:after="240"/>
        <w:ind w:left="1134"/>
      </w:pPr>
      <w:r w:rsidRPr="009E30EC">
        <w:t>Existing Workers</w:t>
      </w:r>
    </w:p>
    <w:p w14:paraId="5D7BA3AC" w14:textId="77777777" w:rsidR="00E73C8C" w:rsidRPr="009E30EC" w:rsidRDefault="00E73C8C" w:rsidP="00204FF7">
      <w:pPr>
        <w:spacing w:after="240"/>
      </w:pPr>
      <w:r w:rsidRPr="009E30EC">
        <w:t>If the Australian Apprentice is an Existing Worker, the Australian Apprentice must have:</w:t>
      </w:r>
    </w:p>
    <w:p w14:paraId="6B42DBF7" w14:textId="77777777" w:rsidR="00E73C8C" w:rsidRPr="009E30EC" w:rsidRDefault="00E73C8C" w:rsidP="00A67339">
      <w:pPr>
        <w:numPr>
          <w:ilvl w:val="0"/>
          <w:numId w:val="46"/>
        </w:numPr>
        <w:contextualSpacing/>
      </w:pPr>
      <w:r w:rsidRPr="009E30EC">
        <w:t>commenced or recommenced a qualification at the Certificate III or Certificate IV level and meet one of the following:</w:t>
      </w:r>
    </w:p>
    <w:p w14:paraId="7EFD94CD" w14:textId="77777777" w:rsidR="00E73C8C" w:rsidRPr="009E30EC" w:rsidRDefault="00E73C8C" w:rsidP="00A67339">
      <w:pPr>
        <w:numPr>
          <w:ilvl w:val="1"/>
          <w:numId w:val="46"/>
        </w:numPr>
        <w:contextualSpacing/>
      </w:pPr>
      <w:r w:rsidRPr="009E30EC">
        <w:t>the nominal full-time duration of the Training Contract, as declared by the relevant State or Territory Training Authority, is two years or more (pro-rata for part-time Australian Apprenticeships); or</w:t>
      </w:r>
    </w:p>
    <w:p w14:paraId="61428943" w14:textId="77777777" w:rsidR="00E73C8C" w:rsidRPr="009E30EC" w:rsidRDefault="00E73C8C" w:rsidP="00A67339">
      <w:pPr>
        <w:numPr>
          <w:ilvl w:val="1"/>
          <w:numId w:val="46"/>
        </w:numPr>
        <w:contextualSpacing/>
      </w:pPr>
      <w:r w:rsidRPr="009E30EC">
        <w:t xml:space="preserve">the Australian Apprentice commenced within 12 months of successfully completing a qualification at the Certificate II level with the same </w:t>
      </w:r>
      <w:proofErr w:type="gramStart"/>
      <w:r w:rsidRPr="009E30EC">
        <w:t>employer;</w:t>
      </w:r>
      <w:proofErr w:type="gramEnd"/>
      <w:r w:rsidRPr="009E30EC">
        <w:t xml:space="preserve"> or</w:t>
      </w:r>
    </w:p>
    <w:p w14:paraId="5098B4DE" w14:textId="77777777" w:rsidR="00E73C8C" w:rsidRPr="009E30EC" w:rsidRDefault="00E73C8C" w:rsidP="00A67339">
      <w:pPr>
        <w:numPr>
          <w:ilvl w:val="0"/>
          <w:numId w:val="46"/>
        </w:numPr>
        <w:contextualSpacing/>
      </w:pPr>
      <w:r w:rsidRPr="009E30EC">
        <w:t>commenced or recommenced a qualification at the Diploma or Advanced Diploma level.</w:t>
      </w:r>
    </w:p>
    <w:p w14:paraId="0D5F8736" w14:textId="67A2387E" w:rsidR="00E73C8C" w:rsidRPr="009E30EC" w:rsidRDefault="00E73C8C" w:rsidP="00BE0BD5">
      <w:pPr>
        <w:pStyle w:val="Heading4"/>
        <w:numPr>
          <w:ilvl w:val="3"/>
          <w:numId w:val="121"/>
        </w:numPr>
      </w:pPr>
      <w:r w:rsidRPr="009E30EC">
        <w:t>Ongoing eligibility assessment</w:t>
      </w:r>
    </w:p>
    <w:p w14:paraId="24D2DEF0" w14:textId="77777777" w:rsidR="00E73C8C" w:rsidRPr="009E30EC" w:rsidRDefault="00E73C8C" w:rsidP="00A5080E">
      <w:pPr>
        <w:spacing w:after="240"/>
      </w:pPr>
      <w:r w:rsidRPr="009E30EC">
        <w:t>Employers who are seeking continuation of the Disability Australian Apprentice Wage Support must provide evidence that the Australian Apprentice is progressing satisfactorily towards a successful completion of their Australian Apprenticeship.</w:t>
      </w:r>
    </w:p>
    <w:p w14:paraId="48BF5921" w14:textId="2D9B8901" w:rsidR="00E73C8C" w:rsidRPr="009E30EC" w:rsidRDefault="00E73C8C" w:rsidP="00334C52">
      <w:pPr>
        <w:pStyle w:val="Heading5"/>
        <w:spacing w:after="240"/>
        <w:ind w:left="1134"/>
      </w:pPr>
      <w:r w:rsidRPr="009E30EC">
        <w:t>Australian Apprentice with a permanent disability</w:t>
      </w:r>
    </w:p>
    <w:p w14:paraId="6FCB2CD0" w14:textId="77777777" w:rsidR="00E73C8C" w:rsidRPr="009E30EC" w:rsidRDefault="00E73C8C" w:rsidP="00334C52">
      <w:pPr>
        <w:spacing w:after="240"/>
        <w:ind w:firstLine="360"/>
      </w:pPr>
      <w:r w:rsidRPr="009E30EC">
        <w:t>Employers of Australian Apprentices with a permanent disability must:</w:t>
      </w:r>
    </w:p>
    <w:p w14:paraId="608321FE" w14:textId="77777777" w:rsidR="00E73C8C" w:rsidRPr="009E30EC" w:rsidRDefault="00E73C8C" w:rsidP="00A67339">
      <w:pPr>
        <w:numPr>
          <w:ilvl w:val="0"/>
          <w:numId w:val="47"/>
        </w:numPr>
        <w:contextualSpacing/>
      </w:pPr>
      <w:r w:rsidRPr="009E30EC">
        <w:t xml:space="preserve">have their Australian Apprentice undertake a medical assessment by a medical practitioner or registered psychologist on </w:t>
      </w:r>
      <w:r w:rsidRPr="009E30EC">
        <w:rPr>
          <w:i/>
          <w:iCs/>
        </w:rPr>
        <w:t>Form 608</w:t>
      </w:r>
      <w:r w:rsidRPr="009E30EC">
        <w:t>; or</w:t>
      </w:r>
    </w:p>
    <w:p w14:paraId="21BC05FC" w14:textId="77777777" w:rsidR="00E73C8C" w:rsidRPr="009E30EC" w:rsidRDefault="00E73C8C" w:rsidP="00A67339">
      <w:pPr>
        <w:numPr>
          <w:ilvl w:val="0"/>
          <w:numId w:val="47"/>
        </w:numPr>
        <w:contextualSpacing/>
      </w:pPr>
      <w:r w:rsidRPr="009E30EC">
        <w:t>provide a letter detailing the progress of the Australian Apprentice and the Registered Training Organisation delivering the Australian Apprentice’s training; or</w:t>
      </w:r>
    </w:p>
    <w:p w14:paraId="453E5FED" w14:textId="7800D9E2" w:rsidR="00E73C8C" w:rsidRPr="009E30EC" w:rsidRDefault="00E73C8C" w:rsidP="00A67339">
      <w:pPr>
        <w:numPr>
          <w:ilvl w:val="0"/>
          <w:numId w:val="47"/>
        </w:numPr>
        <w:contextualSpacing/>
      </w:pPr>
      <w:r w:rsidRPr="009E30EC">
        <w:lastRenderedPageBreak/>
        <w:t>have the Employment Service</w:t>
      </w:r>
      <w:r w:rsidR="00A42284" w:rsidRPr="009E30EC">
        <w:t>s</w:t>
      </w:r>
      <w:r w:rsidRPr="009E30EC">
        <w:t xml:space="preserve"> Provider complete and sign a new </w:t>
      </w:r>
      <w:r w:rsidRPr="009E30EC">
        <w:rPr>
          <w:i/>
          <w:iCs/>
        </w:rPr>
        <w:t>Form 608a</w:t>
      </w:r>
      <w:r w:rsidR="001E382B" w:rsidRPr="009E30EC">
        <w:rPr>
          <w:i/>
          <w:iCs/>
        </w:rPr>
        <w:t>,</w:t>
      </w:r>
      <w:r w:rsidRPr="009E30EC">
        <w:t xml:space="preserve"> in conjunction with a new </w:t>
      </w:r>
      <w:r w:rsidRPr="009E30EC">
        <w:rPr>
          <w:i/>
          <w:iCs/>
        </w:rPr>
        <w:t>Form 608</w:t>
      </w:r>
      <w:r w:rsidRPr="009E30EC">
        <w:t>, where the Australian Apprentice has a valid Job Capacity Assessment or Employment Services Assessment.</w:t>
      </w:r>
    </w:p>
    <w:p w14:paraId="731F7AB4" w14:textId="7EEFEFA1" w:rsidR="00E73C8C" w:rsidRPr="009E30EC" w:rsidRDefault="00E73C8C" w:rsidP="00204FF7">
      <w:pPr>
        <w:pStyle w:val="Heading5"/>
        <w:spacing w:after="240"/>
        <w:ind w:left="1134"/>
      </w:pPr>
      <w:r w:rsidRPr="009E30EC">
        <w:t>Australian Apprentice with a temporary disability</w:t>
      </w:r>
    </w:p>
    <w:p w14:paraId="19B34467" w14:textId="77777777" w:rsidR="00E73C8C" w:rsidRPr="009E30EC" w:rsidRDefault="00E73C8C" w:rsidP="00A5080E">
      <w:pPr>
        <w:spacing w:after="240"/>
      </w:pPr>
      <w:r w:rsidRPr="009E30EC">
        <w:t>Employers of Australian Apprentices with a temporary disability must have their eligibility reassessed at the expiration of the approved disability period by submitting:</w:t>
      </w:r>
    </w:p>
    <w:p w14:paraId="0D53E462" w14:textId="215EE3B8" w:rsidR="00E73C8C" w:rsidRPr="009E30EC" w:rsidRDefault="00E73C8C" w:rsidP="00A67339">
      <w:pPr>
        <w:numPr>
          <w:ilvl w:val="0"/>
          <w:numId w:val="48"/>
        </w:numPr>
        <w:contextualSpacing/>
      </w:pPr>
      <w:r w:rsidRPr="009E30EC">
        <w:t xml:space="preserve">a new </w:t>
      </w:r>
      <w:r w:rsidR="00B33022" w:rsidRPr="009E30EC">
        <w:rPr>
          <w:i/>
          <w:iCs/>
        </w:rPr>
        <w:t>application form in the Australian Database Management System</w:t>
      </w:r>
      <w:r w:rsidRPr="009E30EC">
        <w:t>; and</w:t>
      </w:r>
    </w:p>
    <w:p w14:paraId="666D4995" w14:textId="77777777" w:rsidR="00E73C8C" w:rsidRPr="009E30EC" w:rsidRDefault="00E73C8C" w:rsidP="00A67339">
      <w:pPr>
        <w:numPr>
          <w:ilvl w:val="0"/>
          <w:numId w:val="48"/>
        </w:numPr>
        <w:ind w:left="714" w:hanging="357"/>
      </w:pPr>
      <w:r w:rsidRPr="009E30EC">
        <w:t xml:space="preserve">a new </w:t>
      </w:r>
      <w:r w:rsidRPr="009E30EC">
        <w:rPr>
          <w:i/>
          <w:iCs/>
        </w:rPr>
        <w:t>Form 608</w:t>
      </w:r>
      <w:r w:rsidRPr="009E30EC">
        <w:t>.</w:t>
      </w:r>
    </w:p>
    <w:p w14:paraId="09ACCBFF" w14:textId="77777777" w:rsidR="00E73C8C" w:rsidRPr="009E30EC" w:rsidRDefault="00E73C8C" w:rsidP="00E73C8C">
      <w:r w:rsidRPr="009E30EC">
        <w:t xml:space="preserve">Where the Australian Apprentice has a current and valid Job Capacity Assessment or Employment Services Assessment, a new </w:t>
      </w:r>
      <w:r w:rsidRPr="009E30EC">
        <w:rPr>
          <w:i/>
          <w:iCs/>
        </w:rPr>
        <w:t>Form 608a</w:t>
      </w:r>
      <w:r w:rsidRPr="009E30EC">
        <w:t xml:space="preserve"> may be completed in conjunction with </w:t>
      </w:r>
      <w:r w:rsidRPr="009E30EC">
        <w:rPr>
          <w:i/>
          <w:iCs/>
        </w:rPr>
        <w:t>Form 608</w:t>
      </w:r>
      <w:r w:rsidRPr="009E30EC">
        <w:t>, in place of a medical assessment by a medical practitioner or registered psychologist.</w:t>
      </w:r>
    </w:p>
    <w:p w14:paraId="451ABA92" w14:textId="4D9DEA69" w:rsidR="00E73C8C" w:rsidRPr="009E30EC" w:rsidRDefault="00E73C8C" w:rsidP="00A5080E">
      <w:pPr>
        <w:pStyle w:val="Heading4"/>
        <w:spacing w:after="240"/>
      </w:pPr>
      <w:r w:rsidRPr="009E30EC">
        <w:t>Circumstances where an employer is eligible for the Disability Australian Apprentice Wage Support for a second Australian Apprenticeship</w:t>
      </w:r>
    </w:p>
    <w:p w14:paraId="2D745113" w14:textId="77777777" w:rsidR="00E73C8C" w:rsidRPr="009E30EC" w:rsidRDefault="00E73C8C" w:rsidP="00A5080E">
      <w:pPr>
        <w:spacing w:after="240"/>
      </w:pPr>
      <w:r w:rsidRPr="009E30EC">
        <w:t>An employer may receive the Disability Australian Apprentice Wage Support for a second Australian Apprenticeship for the same Australian Apprentice where:</w:t>
      </w:r>
    </w:p>
    <w:p w14:paraId="62571E2B" w14:textId="74E8762A" w:rsidR="00E73C8C" w:rsidRPr="009E30EC" w:rsidRDefault="00E73C8C" w:rsidP="00A67339">
      <w:pPr>
        <w:numPr>
          <w:ilvl w:val="0"/>
          <w:numId w:val="50"/>
        </w:numPr>
        <w:contextualSpacing/>
      </w:pPr>
      <w:r w:rsidRPr="009E30EC">
        <w:t xml:space="preserve">the Australian Apprentice is undertaking a Certificate III, IV, Diploma or Advanced Diploma level qualification and an occupation listed on </w:t>
      </w:r>
      <w:r w:rsidRPr="009E30EC">
        <w:rPr>
          <w:i/>
          <w:iCs/>
        </w:rPr>
        <w:t>Appendix A – Australian Apprenticeship</w:t>
      </w:r>
      <w:r w:rsidR="00D51E9E" w:rsidRPr="009E30EC">
        <w:rPr>
          <w:i/>
          <w:iCs/>
        </w:rPr>
        <w:t>s</w:t>
      </w:r>
      <w:r w:rsidRPr="009E30EC">
        <w:rPr>
          <w:i/>
          <w:iCs/>
        </w:rPr>
        <w:t xml:space="preserve"> Priority List; </w:t>
      </w:r>
      <w:r w:rsidRPr="009E30EC">
        <w:t>or</w:t>
      </w:r>
    </w:p>
    <w:p w14:paraId="432D3069" w14:textId="77777777" w:rsidR="00E73C8C" w:rsidRPr="009E30EC" w:rsidRDefault="00E73C8C" w:rsidP="00A67339">
      <w:pPr>
        <w:numPr>
          <w:ilvl w:val="0"/>
          <w:numId w:val="50"/>
        </w:numPr>
        <w:contextualSpacing/>
      </w:pPr>
      <w:r w:rsidRPr="009E30EC">
        <w:t>the previous eligibility period of the Disability Australian Apprentice Wage Support occurred while the Australian Apprenticeship was being undertaken while at school and the employer did not continue to receive the Disability Australian Apprentice Wage Support after leaving school; or</w:t>
      </w:r>
    </w:p>
    <w:p w14:paraId="37A70F5A" w14:textId="77777777" w:rsidR="00E73C8C" w:rsidRPr="009E30EC" w:rsidRDefault="00E73C8C" w:rsidP="00A67339">
      <w:pPr>
        <w:numPr>
          <w:ilvl w:val="0"/>
          <w:numId w:val="50"/>
        </w:numPr>
        <w:contextualSpacing/>
      </w:pPr>
      <w:r w:rsidRPr="009E30EC">
        <w:t>the previous eligibility period of the Disability Australian Apprentice Wage Support was for a qualification at the Certificate II level and the Australian Apprentice:</w:t>
      </w:r>
    </w:p>
    <w:p w14:paraId="1F04B60E" w14:textId="77777777" w:rsidR="00E73C8C" w:rsidRPr="009E30EC" w:rsidRDefault="00E73C8C" w:rsidP="00A67339">
      <w:pPr>
        <w:numPr>
          <w:ilvl w:val="1"/>
          <w:numId w:val="50"/>
        </w:numPr>
        <w:contextualSpacing/>
      </w:pPr>
      <w:r w:rsidRPr="009E30EC">
        <w:t>successfully completed the qualification at the Certificate II level; and</w:t>
      </w:r>
    </w:p>
    <w:p w14:paraId="12C90012" w14:textId="77777777" w:rsidR="00E73C8C" w:rsidRPr="009E30EC" w:rsidRDefault="00E73C8C" w:rsidP="00A67339">
      <w:pPr>
        <w:numPr>
          <w:ilvl w:val="1"/>
          <w:numId w:val="50"/>
        </w:numPr>
        <w:ind w:left="1434" w:hanging="357"/>
      </w:pPr>
      <w:r w:rsidRPr="009E30EC">
        <w:t>is currently undertaking the qualification at the Certificate III level or higher which was commenced within 12 months of completing the Certificate II level qualification.</w:t>
      </w:r>
    </w:p>
    <w:p w14:paraId="441462DE" w14:textId="6A01DF1B" w:rsidR="00E73C8C" w:rsidRPr="009E30EC" w:rsidRDefault="00E73C8C" w:rsidP="00E73C8C">
      <w:r w:rsidRPr="009E30EC">
        <w:t xml:space="preserve">If the Australian Apprentice previously attracted the Disability Australian Apprentice Wage Support for an Australian Apprenticeship that was cancelled or withdrawn around the time of the conclusion of the waiting period, the </w:t>
      </w:r>
      <w:r w:rsidR="005925D4" w:rsidRPr="009E30EC">
        <w:t xml:space="preserve">Apprentice Connect Australia Provider </w:t>
      </w:r>
      <w:r w:rsidRPr="009E30EC">
        <w:t>should consult with their State or Territory Contract Manager for a determination.</w:t>
      </w:r>
    </w:p>
    <w:p w14:paraId="5D21BE8E" w14:textId="7889C78B" w:rsidR="00E73C8C" w:rsidRPr="009E30EC" w:rsidRDefault="00E73C8C" w:rsidP="00A5080E">
      <w:pPr>
        <w:pStyle w:val="Heading4"/>
        <w:spacing w:after="240"/>
      </w:pPr>
      <w:r w:rsidRPr="009E30EC">
        <w:t>Circumstances where an Australian Apprentice experiences disability, or their disability becomes apparent during their Australian Apprenticeship</w:t>
      </w:r>
    </w:p>
    <w:p w14:paraId="72983A9B" w14:textId="77777777" w:rsidR="00E73C8C" w:rsidRPr="009E30EC" w:rsidRDefault="00E73C8C" w:rsidP="00A5080E">
      <w:pPr>
        <w:spacing w:after="240"/>
      </w:pPr>
      <w:r w:rsidRPr="009E30EC">
        <w:t>The Australian Government recognises that an Australian Apprentice may experience circumstances that lead to disability during their Australian Apprenticeship or that a disability may become apparent as the work duties become difficult. In these cases, an employer may apply for the Disability Australian Apprentice Wage Support after the Australian Apprenticeship has commenced or recommenced. The application process is the same as that outlined above.</w:t>
      </w:r>
    </w:p>
    <w:p w14:paraId="550D3129" w14:textId="4F7F475A" w:rsidR="00E73C8C" w:rsidRPr="009E30EC" w:rsidRDefault="00E73C8C" w:rsidP="00E73C8C">
      <w:r w:rsidRPr="009E30EC">
        <w:lastRenderedPageBreak/>
        <w:t>In these cases, an employer</w:t>
      </w:r>
      <w:r w:rsidR="003D104C" w:rsidRPr="009E30EC">
        <w:t>’s</w:t>
      </w:r>
      <w:r w:rsidRPr="009E30EC">
        <w:t xml:space="preserve"> </w:t>
      </w:r>
      <w:r w:rsidR="003D104C" w:rsidRPr="009E30EC">
        <w:t xml:space="preserve">Priority </w:t>
      </w:r>
      <w:r w:rsidRPr="009E30EC">
        <w:t xml:space="preserve">Hiring Incentive may have been paid before the disability occurred or became apparent. If an employer successfully applies for the Disability Australian Apprentice Wage Support, it is not the intention of the Australian Government to recover any </w:t>
      </w:r>
      <w:r w:rsidR="00560086" w:rsidRPr="009E30EC">
        <w:t>incentive</w:t>
      </w:r>
      <w:r w:rsidR="00F552D0" w:rsidRPr="009E30EC">
        <w:t>s</w:t>
      </w:r>
      <w:r w:rsidRPr="009E30EC">
        <w:t xml:space="preserve"> that the employer had claimed in good faith before the Disability Australian Apprentice Wage Support eligibility was assessed. The Disability Australian Apprentice Wage Support can be claimed from the date the </w:t>
      </w:r>
      <w:r w:rsidR="005925D4" w:rsidRPr="009E30EC">
        <w:t>Apprentice Connect Australia Provider</w:t>
      </w:r>
      <w:r w:rsidRPr="009E30EC">
        <w:t xml:space="preserve"> assesses eligibility for the Disability Australian Apprentice Wage Support and will not be backdated to the date of commencement.</w:t>
      </w:r>
    </w:p>
    <w:p w14:paraId="7623DE9D" w14:textId="3D8B3267" w:rsidR="00E73C8C" w:rsidRPr="009E30EC" w:rsidRDefault="00E73C8C" w:rsidP="00BE0BD5">
      <w:pPr>
        <w:pStyle w:val="Heading3"/>
        <w:numPr>
          <w:ilvl w:val="2"/>
          <w:numId w:val="86"/>
        </w:numPr>
      </w:pPr>
      <w:bookmarkStart w:id="122" w:name="_Toc170290684"/>
      <w:r w:rsidRPr="009E30EC">
        <w:t>Payment rate</w:t>
      </w:r>
      <w:bookmarkEnd w:id="122"/>
    </w:p>
    <w:tbl>
      <w:tblPr>
        <w:tblStyle w:val="DESE"/>
        <w:tblpPr w:leftFromText="181" w:rightFromText="181" w:bottomFromText="284" w:vertAnchor="text" w:tblpY="1"/>
        <w:tblW w:w="0" w:type="auto"/>
        <w:tblLook w:val="04A0" w:firstRow="1" w:lastRow="0" w:firstColumn="1" w:lastColumn="0" w:noHBand="0" w:noVBand="1"/>
      </w:tblPr>
      <w:tblGrid>
        <w:gridCol w:w="4815"/>
        <w:gridCol w:w="5080"/>
      </w:tblGrid>
      <w:tr w:rsidR="00E73C8C" w:rsidRPr="009E30EC" w14:paraId="1723C91D" w14:textId="77777777" w:rsidTr="00A5080E">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4815" w:type="dxa"/>
          </w:tcPr>
          <w:p w14:paraId="59201C61" w14:textId="77777777" w:rsidR="00E73C8C" w:rsidRPr="009E30EC" w:rsidRDefault="00E73C8C" w:rsidP="00ED4705">
            <w:pPr>
              <w:spacing w:before="0" w:beforeAutospacing="0" w:afterAutospacing="0"/>
              <w:rPr>
                <w:rFonts w:asciiTheme="minorHAnsi" w:hAnsiTheme="minorHAnsi"/>
                <w:b/>
              </w:rPr>
            </w:pPr>
            <w:r w:rsidRPr="009E30EC">
              <w:rPr>
                <w:rFonts w:asciiTheme="minorHAnsi" w:hAnsiTheme="minorHAnsi"/>
              </w:rPr>
              <w:t>Payment type</w:t>
            </w:r>
          </w:p>
        </w:tc>
        <w:tc>
          <w:tcPr>
            <w:tcW w:w="5080" w:type="dxa"/>
          </w:tcPr>
          <w:p w14:paraId="3FED8C15" w14:textId="77777777" w:rsidR="00E73C8C" w:rsidRPr="009E30EC" w:rsidRDefault="00E73C8C" w:rsidP="00ED4705">
            <w:pPr>
              <w:spacing w:before="0" w:beforeAutospacing="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9E30EC">
              <w:rPr>
                <w:rFonts w:asciiTheme="minorHAnsi" w:hAnsiTheme="minorHAnsi"/>
              </w:rPr>
              <w:t>Rate</w:t>
            </w:r>
          </w:p>
        </w:tc>
      </w:tr>
      <w:tr w:rsidR="00E73C8C" w:rsidRPr="009E30EC" w14:paraId="29358345" w14:textId="77777777" w:rsidTr="00A5080E">
        <w:tc>
          <w:tcPr>
            <w:cnfStyle w:val="001000000000" w:firstRow="0" w:lastRow="0" w:firstColumn="1" w:lastColumn="0" w:oddVBand="0" w:evenVBand="0" w:oddHBand="0" w:evenHBand="0" w:firstRowFirstColumn="0" w:firstRowLastColumn="0" w:lastRowFirstColumn="0" w:lastRowLastColumn="0"/>
            <w:tcW w:w="4815" w:type="dxa"/>
          </w:tcPr>
          <w:p w14:paraId="52E71BF3" w14:textId="77777777" w:rsidR="00E73C8C" w:rsidRPr="009E30EC" w:rsidRDefault="00E73C8C" w:rsidP="00ED4705">
            <w:pPr>
              <w:spacing w:before="0" w:beforeAutospacing="0" w:afterAutospacing="0"/>
            </w:pPr>
            <w:r w:rsidRPr="009E30EC">
              <w:t>Disability Australian Apprentice Wage Support</w:t>
            </w:r>
          </w:p>
        </w:tc>
        <w:tc>
          <w:tcPr>
            <w:tcW w:w="5080" w:type="dxa"/>
          </w:tcPr>
          <w:p w14:paraId="07281EE2" w14:textId="77777777" w:rsidR="00E73C8C" w:rsidRPr="009E30EC" w:rsidRDefault="00E73C8C" w:rsidP="00ED4705">
            <w:pPr>
              <w:spacing w:before="0" w:beforeAutospacing="0" w:afterAutospacing="0"/>
              <w:cnfStyle w:val="000000000000" w:firstRow="0" w:lastRow="0" w:firstColumn="0" w:lastColumn="0" w:oddVBand="0" w:evenVBand="0" w:oddHBand="0" w:evenHBand="0" w:firstRowFirstColumn="0" w:firstRowLastColumn="0" w:lastRowFirstColumn="0" w:lastRowLastColumn="0"/>
            </w:pPr>
            <w:r w:rsidRPr="009E30EC">
              <w:t>$104.30 per week in arrears</w:t>
            </w:r>
          </w:p>
        </w:tc>
      </w:tr>
    </w:tbl>
    <w:p w14:paraId="04F9A644" w14:textId="77777777" w:rsidR="00E73C8C" w:rsidRPr="009E30EC" w:rsidRDefault="00E73C8C" w:rsidP="00E73C8C">
      <w:r w:rsidRPr="009E30EC">
        <w:t>The Disability Australian Apprentice Wage Support is paid for the following time periods:</w:t>
      </w:r>
    </w:p>
    <w:p w14:paraId="786C3B04" w14:textId="77777777" w:rsidR="00E73C8C" w:rsidRPr="009E30EC" w:rsidRDefault="00E73C8C" w:rsidP="00A67339">
      <w:pPr>
        <w:numPr>
          <w:ilvl w:val="0"/>
          <w:numId w:val="42"/>
        </w:numPr>
        <w:contextualSpacing/>
      </w:pPr>
      <w:r w:rsidRPr="009E30EC">
        <w:t>12 months in the case of a long-term or permanent disability; or</w:t>
      </w:r>
    </w:p>
    <w:p w14:paraId="6B21111F" w14:textId="77777777" w:rsidR="00E73C8C" w:rsidRPr="009E30EC" w:rsidRDefault="00E73C8C" w:rsidP="00A67339">
      <w:pPr>
        <w:numPr>
          <w:ilvl w:val="0"/>
          <w:numId w:val="42"/>
        </w:numPr>
        <w:ind w:left="714" w:hanging="357"/>
      </w:pPr>
      <w:r w:rsidRPr="009E30EC">
        <w:t>a specific period in the case of temporary disability,</w:t>
      </w:r>
    </w:p>
    <w:p w14:paraId="6E9AB816" w14:textId="77777777" w:rsidR="00E73C8C" w:rsidRPr="009E30EC" w:rsidRDefault="00E73C8C" w:rsidP="00E73C8C">
      <w:r w:rsidRPr="009E30EC">
        <w:t>for a full-time Australian Apprentice, or on a pro-rata basis, according to the hours worked for a part-time Australian Apprentice.</w:t>
      </w:r>
    </w:p>
    <w:p w14:paraId="40951E80" w14:textId="50BBC444" w:rsidR="00E73C8C" w:rsidRPr="009E30EC" w:rsidRDefault="00E73C8C" w:rsidP="00BE0BD5">
      <w:pPr>
        <w:pStyle w:val="Heading3"/>
        <w:numPr>
          <w:ilvl w:val="2"/>
          <w:numId w:val="86"/>
        </w:numPr>
      </w:pPr>
      <w:bookmarkStart w:id="123" w:name="_Toc170290685"/>
      <w:r w:rsidRPr="009E30EC">
        <w:t>Claiming payments</w:t>
      </w:r>
      <w:bookmarkEnd w:id="123"/>
    </w:p>
    <w:p w14:paraId="33BFEDBE" w14:textId="33D0EE5D" w:rsidR="00E73C8C" w:rsidRPr="009E30EC" w:rsidRDefault="00E73C8C" w:rsidP="00A5080E">
      <w:pPr>
        <w:spacing w:after="240"/>
      </w:pPr>
      <w:r w:rsidRPr="009E30EC">
        <w:t xml:space="preserve">For an employer to claim the Disability Australian Apprentice Wage Support payment, </w:t>
      </w:r>
      <w:r w:rsidR="005A328A" w:rsidRPr="009E30EC">
        <w:rPr>
          <w:rFonts w:cstheme="minorHAnsi"/>
        </w:rPr>
        <w:t>the Apprenticeships Data Management System Claim Form</w:t>
      </w:r>
      <w:r w:rsidRPr="009E30EC">
        <w:rPr>
          <w:i/>
          <w:iCs/>
        </w:rPr>
        <w:t xml:space="preserve"> </w:t>
      </w:r>
      <w:r w:rsidRPr="009E30EC">
        <w:t>must be approved.</w:t>
      </w:r>
    </w:p>
    <w:p w14:paraId="6510524F" w14:textId="77777777" w:rsidR="00E73C8C" w:rsidRPr="009E30EC" w:rsidRDefault="00E73C8C" w:rsidP="00E73C8C">
      <w:r w:rsidRPr="009E30EC">
        <w:t>Where the Training Contract has not yet been approved by the State or Territory Training Authority, payments may only be made for up to three months from the date of commencement or recommencement pending approval of the Training Contract from the State or Territory Training Authority.</w:t>
      </w:r>
    </w:p>
    <w:p w14:paraId="3E329B0F" w14:textId="77777777" w:rsidR="00E73C8C" w:rsidRPr="009E30EC" w:rsidRDefault="00E73C8C" w:rsidP="00E73C8C">
      <w:r w:rsidRPr="009E30EC">
        <w:t>Claims can only be made in respect of Australian Apprentices who were employed as an Australian Apprentice during the Claim period and are not payable if the Australian Apprentice is on worker’s compensation for one week or more.</w:t>
      </w:r>
    </w:p>
    <w:p w14:paraId="367359AE" w14:textId="6B598CA6" w:rsidR="00E73C8C" w:rsidRPr="009E30EC" w:rsidRDefault="00E73C8C" w:rsidP="005543D9">
      <w:pPr>
        <w:pStyle w:val="Heading4"/>
        <w:numPr>
          <w:ilvl w:val="3"/>
          <w:numId w:val="125"/>
        </w:numPr>
        <w:spacing w:after="240"/>
        <w:ind w:left="1202" w:hanging="493"/>
      </w:pPr>
      <w:r w:rsidRPr="009E30EC">
        <w:t xml:space="preserve">Claim periods and time limit for lodging a </w:t>
      </w:r>
      <w:proofErr w:type="gramStart"/>
      <w:r w:rsidRPr="009E30EC">
        <w:t>claim</w:t>
      </w:r>
      <w:proofErr w:type="gramEnd"/>
    </w:p>
    <w:p w14:paraId="024429C7" w14:textId="77777777" w:rsidR="00E73C8C" w:rsidRPr="009E30EC" w:rsidRDefault="00E73C8C" w:rsidP="00A5080E">
      <w:pPr>
        <w:spacing w:after="240"/>
      </w:pPr>
      <w:r w:rsidRPr="009E30EC">
        <w:t>The time limit for lodging claims is 12 months from the first day of the Claim period.</w:t>
      </w:r>
    </w:p>
    <w:p w14:paraId="0C03684D" w14:textId="471A0CF3" w:rsidR="00E73C8C" w:rsidRPr="009E30EC" w:rsidRDefault="00E73C8C" w:rsidP="005543D9">
      <w:pPr>
        <w:pStyle w:val="Heading4"/>
        <w:spacing w:after="240"/>
        <w:ind w:left="1202" w:hanging="493"/>
      </w:pPr>
      <w:r w:rsidRPr="009E30EC">
        <w:t xml:space="preserve">Claim </w:t>
      </w:r>
      <w:proofErr w:type="gramStart"/>
      <w:r w:rsidRPr="009E30EC">
        <w:t>forms</w:t>
      </w:r>
      <w:proofErr w:type="gramEnd"/>
    </w:p>
    <w:p w14:paraId="153E4327" w14:textId="4D24E3AB" w:rsidR="00E73C8C" w:rsidRPr="009E30EC" w:rsidRDefault="00E73C8C" w:rsidP="009D6C2F">
      <w:pPr>
        <w:spacing w:after="240"/>
      </w:pPr>
      <w:r w:rsidRPr="009E30EC">
        <w:t xml:space="preserve">An eligible employer must claim the Disability Australian Apprentice Wage Support using </w:t>
      </w:r>
      <w:r w:rsidR="005A328A" w:rsidRPr="009E30EC">
        <w:rPr>
          <w:rFonts w:cstheme="minorHAnsi"/>
        </w:rPr>
        <w:t>the Apprenticeships Data Management System Claim Form</w:t>
      </w:r>
      <w:r w:rsidRPr="009E30EC">
        <w:t>.</w:t>
      </w:r>
    </w:p>
    <w:p w14:paraId="35AE632E" w14:textId="5371DC54" w:rsidR="00847992" w:rsidRPr="009E30EC" w:rsidRDefault="003D104C" w:rsidP="009D6C2F">
      <w:pPr>
        <w:spacing w:after="240"/>
      </w:pPr>
      <w:r w:rsidRPr="009E30EC">
        <w:t>Evidence to be uploaded would be wage slips showing pay at least the $104.30 per week rate.</w:t>
      </w:r>
    </w:p>
    <w:p w14:paraId="5821F478" w14:textId="6490AD33" w:rsidR="00E73C8C" w:rsidRPr="009E30EC" w:rsidRDefault="00E73C8C" w:rsidP="00BE0BD5">
      <w:pPr>
        <w:pStyle w:val="Heading2"/>
        <w:numPr>
          <w:ilvl w:val="1"/>
          <w:numId w:val="126"/>
        </w:numPr>
      </w:pPr>
      <w:bookmarkStart w:id="124" w:name="_Toc99553265"/>
      <w:bookmarkStart w:id="125" w:name="_Toc170290686"/>
      <w:r w:rsidRPr="009E30EC">
        <w:lastRenderedPageBreak/>
        <w:t>Off-the-job Tutorial, Mentor, and Interpreter Assistance</w:t>
      </w:r>
      <w:bookmarkEnd w:id="124"/>
      <w:bookmarkEnd w:id="125"/>
    </w:p>
    <w:p w14:paraId="29AC7FE1" w14:textId="08C21401" w:rsidR="00E73C8C" w:rsidRPr="009E30EC" w:rsidRDefault="00E73C8C" w:rsidP="002917E9">
      <w:pPr>
        <w:pStyle w:val="Heading3"/>
        <w:spacing w:after="240"/>
      </w:pPr>
      <w:bookmarkStart w:id="126" w:name="_Toc170290687"/>
      <w:r w:rsidRPr="009E30EC">
        <w:t>Overview</w:t>
      </w:r>
      <w:bookmarkEnd w:id="126"/>
    </w:p>
    <w:p w14:paraId="59B29DDF" w14:textId="77777777" w:rsidR="00E73C8C" w:rsidRPr="009E30EC" w:rsidRDefault="00E73C8C" w:rsidP="002917E9">
      <w:pPr>
        <w:spacing w:after="240"/>
      </w:pPr>
      <w:r w:rsidRPr="009E30EC">
        <w:t xml:space="preserve">The Off-the-job Tutorial, Mentor, and Interpreter Assistance is provided to support Australian Apprentices with disability who are </w:t>
      </w:r>
      <w:proofErr w:type="gramStart"/>
      <w:r w:rsidRPr="009E30EC">
        <w:t>experiencing difficulty</w:t>
      </w:r>
      <w:proofErr w:type="gramEnd"/>
      <w:r w:rsidRPr="009E30EC">
        <w:t xml:space="preserve"> with the off-the-job component of their Australian Apprenticeship.</w:t>
      </w:r>
    </w:p>
    <w:tbl>
      <w:tblPr>
        <w:tblStyle w:val="DESE"/>
        <w:tblpPr w:leftFromText="181" w:rightFromText="181" w:bottomFromText="284" w:vertAnchor="text" w:tblpY="1"/>
        <w:tblW w:w="0" w:type="auto"/>
        <w:tblLook w:val="04A0" w:firstRow="1" w:lastRow="0" w:firstColumn="1" w:lastColumn="0" w:noHBand="0" w:noVBand="1"/>
      </w:tblPr>
      <w:tblGrid>
        <w:gridCol w:w="2263"/>
        <w:gridCol w:w="7632"/>
      </w:tblGrid>
      <w:tr w:rsidR="00E73C8C" w:rsidRPr="009E30EC" w14:paraId="1267750E" w14:textId="77777777" w:rsidTr="002917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345F6AA0" w14:textId="77777777" w:rsidR="00E73C8C" w:rsidRPr="009E30EC" w:rsidRDefault="00E73C8C" w:rsidP="00ED4705">
            <w:pPr>
              <w:spacing w:before="0" w:beforeAutospacing="0" w:afterAutospacing="0"/>
              <w:rPr>
                <w:rFonts w:asciiTheme="minorHAnsi" w:hAnsiTheme="minorHAnsi"/>
                <w:b/>
              </w:rPr>
            </w:pPr>
            <w:r w:rsidRPr="009E30EC">
              <w:rPr>
                <w:rFonts w:asciiTheme="minorHAnsi" w:hAnsiTheme="minorHAnsi"/>
              </w:rPr>
              <w:t>Type of assistance</w:t>
            </w:r>
          </w:p>
        </w:tc>
        <w:tc>
          <w:tcPr>
            <w:tcW w:w="7632" w:type="dxa"/>
          </w:tcPr>
          <w:p w14:paraId="4B8A4435" w14:textId="77777777" w:rsidR="00E73C8C" w:rsidRPr="009E30EC" w:rsidRDefault="00E73C8C" w:rsidP="00ED4705">
            <w:pPr>
              <w:spacing w:before="0" w:beforeAutospacing="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9E30EC">
              <w:rPr>
                <w:rFonts w:asciiTheme="minorHAnsi" w:hAnsiTheme="minorHAnsi"/>
              </w:rPr>
              <w:t>Description</w:t>
            </w:r>
          </w:p>
        </w:tc>
      </w:tr>
      <w:tr w:rsidR="00E73C8C" w:rsidRPr="009E30EC" w14:paraId="34537BE6" w14:textId="77777777" w:rsidTr="002917E9">
        <w:tc>
          <w:tcPr>
            <w:cnfStyle w:val="001000000000" w:firstRow="0" w:lastRow="0" w:firstColumn="1" w:lastColumn="0" w:oddVBand="0" w:evenVBand="0" w:oddHBand="0" w:evenHBand="0" w:firstRowFirstColumn="0" w:firstRowLastColumn="0" w:lastRowFirstColumn="0" w:lastRowLastColumn="0"/>
            <w:tcW w:w="2263" w:type="dxa"/>
          </w:tcPr>
          <w:p w14:paraId="26025EB9" w14:textId="77777777" w:rsidR="00E73C8C" w:rsidRPr="009E30EC" w:rsidRDefault="00E73C8C" w:rsidP="00ED4705">
            <w:pPr>
              <w:spacing w:before="0" w:beforeAutospacing="0" w:afterAutospacing="0"/>
            </w:pPr>
            <w:r w:rsidRPr="009E30EC">
              <w:t>Tutorial assistance</w:t>
            </w:r>
          </w:p>
        </w:tc>
        <w:tc>
          <w:tcPr>
            <w:tcW w:w="7632" w:type="dxa"/>
          </w:tcPr>
          <w:p w14:paraId="43F8A15E" w14:textId="77777777" w:rsidR="00E73C8C" w:rsidRPr="009E30EC" w:rsidRDefault="00E73C8C" w:rsidP="00ED4705">
            <w:pPr>
              <w:spacing w:before="0" w:beforeAutospacing="0" w:after="120" w:afterAutospacing="0"/>
              <w:cnfStyle w:val="000000000000" w:firstRow="0" w:lastRow="0" w:firstColumn="0" w:lastColumn="0" w:oddVBand="0" w:evenVBand="0" w:oddHBand="0" w:evenHBand="0" w:firstRowFirstColumn="0" w:firstRowLastColumn="0" w:lastRowFirstColumn="0" w:lastRowLastColumn="0"/>
            </w:pPr>
            <w:r w:rsidRPr="009E30EC">
              <w:t>Provided to an Australian Apprentice by a tutor in addition to the standard off</w:t>
            </w:r>
            <w:r w:rsidRPr="009E30EC">
              <w:noBreakHyphen/>
              <w:t>the-job training for an Australian Apprenticeship.</w:t>
            </w:r>
          </w:p>
        </w:tc>
      </w:tr>
      <w:tr w:rsidR="00E73C8C" w:rsidRPr="009E30EC" w14:paraId="667195AE" w14:textId="77777777" w:rsidTr="002917E9">
        <w:tc>
          <w:tcPr>
            <w:cnfStyle w:val="001000000000" w:firstRow="0" w:lastRow="0" w:firstColumn="1" w:lastColumn="0" w:oddVBand="0" w:evenVBand="0" w:oddHBand="0" w:evenHBand="0" w:firstRowFirstColumn="0" w:firstRowLastColumn="0" w:lastRowFirstColumn="0" w:lastRowLastColumn="0"/>
            <w:tcW w:w="2263" w:type="dxa"/>
          </w:tcPr>
          <w:p w14:paraId="01C4FDDA" w14:textId="77777777" w:rsidR="00E73C8C" w:rsidRPr="009E30EC" w:rsidRDefault="00E73C8C" w:rsidP="00ED4705">
            <w:pPr>
              <w:spacing w:before="0" w:beforeAutospacing="0" w:afterAutospacing="0"/>
            </w:pPr>
            <w:r w:rsidRPr="009E30EC">
              <w:t>Mentor assistance</w:t>
            </w:r>
          </w:p>
        </w:tc>
        <w:tc>
          <w:tcPr>
            <w:tcW w:w="7632" w:type="dxa"/>
          </w:tcPr>
          <w:p w14:paraId="7D4B38C2" w14:textId="77777777" w:rsidR="00E73C8C" w:rsidRPr="009E30EC" w:rsidRDefault="00E73C8C" w:rsidP="00ED4705">
            <w:pPr>
              <w:spacing w:before="0" w:beforeAutospacing="0" w:after="120" w:afterAutospacing="0"/>
              <w:cnfStyle w:val="000000000000" w:firstRow="0" w:lastRow="0" w:firstColumn="0" w:lastColumn="0" w:oddVBand="0" w:evenVBand="0" w:oddHBand="0" w:evenHBand="0" w:firstRowFirstColumn="0" w:firstRowLastColumn="0" w:lastRowFirstColumn="0" w:lastRowLastColumn="0"/>
            </w:pPr>
            <w:r w:rsidRPr="009E30EC">
              <w:t>Provided to an Australian Apprentice to assist with organisational or personal issues which impact upon the ability of the Australian Apprentice to undertake their off-the-job training.</w:t>
            </w:r>
          </w:p>
          <w:p w14:paraId="49CD5CE5" w14:textId="77777777" w:rsidR="00E73C8C" w:rsidRPr="009E30EC" w:rsidRDefault="00E73C8C" w:rsidP="00ED4705">
            <w:pPr>
              <w:spacing w:before="0" w:beforeAutospacing="0" w:after="120" w:afterAutospacing="0"/>
              <w:cnfStyle w:val="000000000000" w:firstRow="0" w:lastRow="0" w:firstColumn="0" w:lastColumn="0" w:oddVBand="0" w:evenVBand="0" w:oddHBand="0" w:evenHBand="0" w:firstRowFirstColumn="0" w:firstRowLastColumn="0" w:lastRowFirstColumn="0" w:lastRowLastColumn="0"/>
            </w:pPr>
            <w:r w:rsidRPr="009E30EC">
              <w:t>Mentoring may take place on or off-the-job but should address difficulties experienced with the off-the-job component of the training.</w:t>
            </w:r>
          </w:p>
        </w:tc>
      </w:tr>
      <w:tr w:rsidR="00E73C8C" w:rsidRPr="009E30EC" w14:paraId="349DCB1C" w14:textId="77777777" w:rsidTr="002917E9">
        <w:tc>
          <w:tcPr>
            <w:cnfStyle w:val="001000000000" w:firstRow="0" w:lastRow="0" w:firstColumn="1" w:lastColumn="0" w:oddVBand="0" w:evenVBand="0" w:oddHBand="0" w:evenHBand="0" w:firstRowFirstColumn="0" w:firstRowLastColumn="0" w:lastRowFirstColumn="0" w:lastRowLastColumn="0"/>
            <w:tcW w:w="2263" w:type="dxa"/>
          </w:tcPr>
          <w:p w14:paraId="2E8821E8" w14:textId="77777777" w:rsidR="00E73C8C" w:rsidRPr="009E30EC" w:rsidRDefault="00E73C8C" w:rsidP="00ED4705">
            <w:pPr>
              <w:spacing w:before="0" w:beforeAutospacing="0" w:afterAutospacing="0"/>
            </w:pPr>
            <w:r w:rsidRPr="009E30EC">
              <w:t>Interpreter assistance</w:t>
            </w:r>
          </w:p>
        </w:tc>
        <w:tc>
          <w:tcPr>
            <w:tcW w:w="7632" w:type="dxa"/>
          </w:tcPr>
          <w:p w14:paraId="37899820" w14:textId="77777777" w:rsidR="00E73C8C" w:rsidRPr="009E30EC" w:rsidRDefault="00E73C8C" w:rsidP="00ED4705">
            <w:pPr>
              <w:spacing w:before="0" w:beforeAutospacing="0" w:afterAutospacing="0"/>
              <w:cnfStyle w:val="000000000000" w:firstRow="0" w:lastRow="0" w:firstColumn="0" w:lastColumn="0" w:oddVBand="0" w:evenVBand="0" w:oddHBand="0" w:evenHBand="0" w:firstRowFirstColumn="0" w:firstRowLastColumn="0" w:lastRowFirstColumn="0" w:lastRowLastColumn="0"/>
            </w:pPr>
            <w:r w:rsidRPr="009E30EC">
              <w:t>Provided by an interpreter to assist an Australian Apprentice to understand aspects of the off-the-job training and is in most cases provided to Australian Apprentices with disability such as visual or hearing impairment.</w:t>
            </w:r>
          </w:p>
        </w:tc>
      </w:tr>
    </w:tbl>
    <w:p w14:paraId="2485AF97" w14:textId="733F053E" w:rsidR="00E73C8C" w:rsidRPr="009E30EC" w:rsidRDefault="00E73C8C" w:rsidP="002917E9">
      <w:pPr>
        <w:pStyle w:val="Heading3"/>
        <w:spacing w:after="240"/>
      </w:pPr>
      <w:bookmarkStart w:id="127" w:name="_Toc170290688"/>
      <w:r w:rsidRPr="009E30EC">
        <w:t>Eligibility requirements</w:t>
      </w:r>
      <w:bookmarkEnd w:id="127"/>
    </w:p>
    <w:p w14:paraId="37ADF319" w14:textId="77777777" w:rsidR="00E73C8C" w:rsidRPr="009E30EC" w:rsidRDefault="00E73C8C" w:rsidP="002917E9">
      <w:pPr>
        <w:spacing w:after="240"/>
      </w:pPr>
      <w:r w:rsidRPr="009E30EC">
        <w:t>For a Registered Training Organisation to be eligible for the Tutorial, Mentor, and Interpreter Assistance:</w:t>
      </w:r>
    </w:p>
    <w:p w14:paraId="2753C540" w14:textId="2154ED92" w:rsidR="00E73C8C" w:rsidRPr="009E30EC" w:rsidRDefault="00E73C8C" w:rsidP="00A67339">
      <w:pPr>
        <w:numPr>
          <w:ilvl w:val="0"/>
          <w:numId w:val="51"/>
        </w:numPr>
        <w:contextualSpacing/>
      </w:pPr>
      <w:r w:rsidRPr="009E30EC">
        <w:t xml:space="preserve">the employer of the Australian Apprentice must be assessed as </w:t>
      </w:r>
      <w:r w:rsidR="00EB1DF3" w:rsidRPr="009E30EC">
        <w:t xml:space="preserve">being </w:t>
      </w:r>
      <w:r w:rsidRPr="009E30EC">
        <w:t>eligible for the Disability Australian Apprentice Wage Support, even if the employer chooses not to claim it; and</w:t>
      </w:r>
    </w:p>
    <w:p w14:paraId="53C2E072" w14:textId="77777777" w:rsidR="00E73C8C" w:rsidRPr="009E30EC" w:rsidRDefault="00E73C8C" w:rsidP="00A67339">
      <w:pPr>
        <w:numPr>
          <w:ilvl w:val="0"/>
          <w:numId w:val="51"/>
        </w:numPr>
        <w:contextualSpacing/>
      </w:pPr>
      <w:r w:rsidRPr="009E30EC">
        <w:t>the Australian Apprentice must be experiencing difficulties with the off-the-job training component of their Australian Apprenticeship; and</w:t>
      </w:r>
    </w:p>
    <w:p w14:paraId="76295817" w14:textId="77777777" w:rsidR="00E73C8C" w:rsidRPr="009E30EC" w:rsidRDefault="00E73C8C" w:rsidP="00A67339">
      <w:pPr>
        <w:numPr>
          <w:ilvl w:val="0"/>
          <w:numId w:val="51"/>
        </w:numPr>
        <w:contextualSpacing/>
      </w:pPr>
      <w:r w:rsidRPr="009E30EC">
        <w:t>an occupational assessment must have been undertaken through the completion of:</w:t>
      </w:r>
    </w:p>
    <w:p w14:paraId="2B257307" w14:textId="77777777" w:rsidR="00E73C8C" w:rsidRPr="009E30EC" w:rsidRDefault="00E73C8C" w:rsidP="00A67339">
      <w:pPr>
        <w:numPr>
          <w:ilvl w:val="1"/>
          <w:numId w:val="51"/>
        </w:numPr>
        <w:contextualSpacing/>
      </w:pPr>
      <w:r w:rsidRPr="009E30EC">
        <w:rPr>
          <w:i/>
          <w:iCs/>
        </w:rPr>
        <w:t>Form 608 (Occupational Assessment for an Australian Apprentice with Disability)</w:t>
      </w:r>
      <w:r w:rsidRPr="009E30EC">
        <w:t>;</w:t>
      </w:r>
      <w:r w:rsidRPr="009E30EC">
        <w:rPr>
          <w:i/>
          <w:iCs/>
        </w:rPr>
        <w:t xml:space="preserve"> </w:t>
      </w:r>
      <w:r w:rsidRPr="009E30EC">
        <w:t>or</w:t>
      </w:r>
    </w:p>
    <w:p w14:paraId="56BA9302" w14:textId="77777777" w:rsidR="00E73C8C" w:rsidRPr="009E30EC" w:rsidRDefault="00E73C8C" w:rsidP="00A67339">
      <w:pPr>
        <w:numPr>
          <w:ilvl w:val="1"/>
          <w:numId w:val="51"/>
        </w:numPr>
        <w:contextualSpacing/>
      </w:pPr>
      <w:r w:rsidRPr="009E30EC">
        <w:rPr>
          <w:i/>
          <w:iCs/>
        </w:rPr>
        <w:t>Form 608a</w:t>
      </w:r>
      <w:r w:rsidRPr="009E30EC">
        <w:t xml:space="preserve"> (</w:t>
      </w:r>
      <w:r w:rsidRPr="009E30EC">
        <w:rPr>
          <w:i/>
          <w:iCs/>
        </w:rPr>
        <w:t>Evidence of Completion of a Job Capacity Assessment or an Employment Services Assessment for an Australian Apprentice with Disability</w:t>
      </w:r>
      <w:r w:rsidRPr="009E30EC">
        <w:t xml:space="preserve">), in conjunction with </w:t>
      </w:r>
      <w:r w:rsidRPr="009E30EC">
        <w:rPr>
          <w:i/>
          <w:iCs/>
        </w:rPr>
        <w:t>Form 608</w:t>
      </w:r>
      <w:r w:rsidRPr="009E30EC">
        <w:t>; and</w:t>
      </w:r>
    </w:p>
    <w:p w14:paraId="4EA687CC" w14:textId="77777777" w:rsidR="00E73C8C" w:rsidRPr="009E30EC" w:rsidRDefault="00E73C8C" w:rsidP="00A67339">
      <w:pPr>
        <w:numPr>
          <w:ilvl w:val="0"/>
          <w:numId w:val="51"/>
        </w:numPr>
        <w:contextualSpacing/>
      </w:pPr>
      <w:r w:rsidRPr="009E30EC">
        <w:t>the Australian Apprentice must not be in receipt of assistance for tutorial, mentor or interpreter services funded by another source.</w:t>
      </w:r>
    </w:p>
    <w:p w14:paraId="38A14529" w14:textId="77777777" w:rsidR="00B00CA3" w:rsidRDefault="00B00CA3">
      <w:pPr>
        <w:spacing w:after="160" w:line="259" w:lineRule="auto"/>
        <w:rPr>
          <w:rFonts w:ascii="Calibri" w:eastAsiaTheme="majorEastAsia" w:hAnsi="Calibri" w:cstheme="majorBidi"/>
          <w:color w:val="000000" w:themeColor="text1"/>
          <w:sz w:val="28"/>
          <w:szCs w:val="24"/>
        </w:rPr>
      </w:pPr>
      <w:r>
        <w:br w:type="page"/>
      </w:r>
    </w:p>
    <w:p w14:paraId="65B46F4E" w14:textId="317034AB" w:rsidR="00E73C8C" w:rsidRPr="009E30EC" w:rsidRDefault="00E73C8C" w:rsidP="002917E9">
      <w:pPr>
        <w:pStyle w:val="Heading3"/>
        <w:spacing w:after="240"/>
      </w:pPr>
      <w:bookmarkStart w:id="128" w:name="_Toc170290689"/>
      <w:r w:rsidRPr="009E30EC">
        <w:lastRenderedPageBreak/>
        <w:t>Payment rates</w:t>
      </w:r>
      <w:bookmarkEnd w:id="128"/>
    </w:p>
    <w:p w14:paraId="561EE724" w14:textId="701C705C" w:rsidR="00E73C8C" w:rsidRPr="009E30EC" w:rsidRDefault="00E73C8C" w:rsidP="002917E9">
      <w:pPr>
        <w:spacing w:after="240"/>
      </w:pPr>
      <w:r w:rsidRPr="009E30EC">
        <w:t>The Tutorial, Mentor</w:t>
      </w:r>
      <w:r w:rsidR="00F768CD" w:rsidRPr="009E30EC">
        <w:t>,</w:t>
      </w:r>
      <w:r w:rsidRPr="009E30EC">
        <w:t xml:space="preserve"> and Interpreter Assistance is paid in arrears as follows, and are inclusive of the Goods and Services Tax:</w:t>
      </w:r>
    </w:p>
    <w:tbl>
      <w:tblPr>
        <w:tblStyle w:val="DESE"/>
        <w:tblW w:w="0" w:type="auto"/>
        <w:tblLook w:val="04A0" w:firstRow="1" w:lastRow="0" w:firstColumn="1" w:lastColumn="0" w:noHBand="0" w:noVBand="1"/>
      </w:tblPr>
      <w:tblGrid>
        <w:gridCol w:w="2122"/>
        <w:gridCol w:w="7773"/>
      </w:tblGrid>
      <w:tr w:rsidR="00E73C8C" w:rsidRPr="009E30EC" w14:paraId="404F6099" w14:textId="77777777" w:rsidTr="002917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A9627D1" w14:textId="77777777" w:rsidR="00E73C8C" w:rsidRPr="009E30EC" w:rsidRDefault="00E73C8C" w:rsidP="00ED4705">
            <w:pPr>
              <w:spacing w:before="0" w:beforeAutospacing="0" w:afterAutospacing="0"/>
              <w:rPr>
                <w:rFonts w:asciiTheme="minorHAnsi" w:hAnsiTheme="minorHAnsi"/>
                <w:b/>
              </w:rPr>
            </w:pPr>
            <w:r w:rsidRPr="009E30EC">
              <w:rPr>
                <w:rFonts w:asciiTheme="minorHAnsi" w:hAnsiTheme="minorHAnsi"/>
              </w:rPr>
              <w:t>Type of service</w:t>
            </w:r>
          </w:p>
        </w:tc>
        <w:tc>
          <w:tcPr>
            <w:tcW w:w="7773" w:type="dxa"/>
          </w:tcPr>
          <w:p w14:paraId="6D8271A9" w14:textId="77777777" w:rsidR="00E73C8C" w:rsidRPr="009E30EC" w:rsidRDefault="00E73C8C" w:rsidP="00ED4705">
            <w:pPr>
              <w:spacing w:before="0" w:beforeAutospacing="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9E30EC">
              <w:rPr>
                <w:rFonts w:asciiTheme="minorHAnsi" w:hAnsiTheme="minorHAnsi"/>
              </w:rPr>
              <w:t>Payment rate</w:t>
            </w:r>
          </w:p>
        </w:tc>
      </w:tr>
      <w:tr w:rsidR="00E73C8C" w:rsidRPr="009E30EC" w14:paraId="396A75E4" w14:textId="77777777" w:rsidTr="002917E9">
        <w:trPr>
          <w:trHeight w:val="1566"/>
        </w:trPr>
        <w:tc>
          <w:tcPr>
            <w:cnfStyle w:val="001000000000" w:firstRow="0" w:lastRow="0" w:firstColumn="1" w:lastColumn="0" w:oddVBand="0" w:evenVBand="0" w:oddHBand="0" w:evenHBand="0" w:firstRowFirstColumn="0" w:firstRowLastColumn="0" w:lastRowFirstColumn="0" w:lastRowLastColumn="0"/>
            <w:tcW w:w="0" w:type="dxa"/>
          </w:tcPr>
          <w:p w14:paraId="40399F54" w14:textId="77777777" w:rsidR="00E73C8C" w:rsidRPr="009E30EC" w:rsidRDefault="00E73C8C" w:rsidP="00ED4705">
            <w:pPr>
              <w:spacing w:before="0" w:beforeAutospacing="0" w:afterAutospacing="0"/>
            </w:pPr>
            <w:r w:rsidRPr="009E30EC">
              <w:t>Tutorial services</w:t>
            </w:r>
          </w:p>
        </w:tc>
        <w:tc>
          <w:tcPr>
            <w:tcW w:w="0" w:type="dxa"/>
          </w:tcPr>
          <w:p w14:paraId="7DA239DF" w14:textId="77777777" w:rsidR="00E73C8C" w:rsidRPr="009E30EC" w:rsidRDefault="00E73C8C" w:rsidP="00ED4705">
            <w:pPr>
              <w:spacing w:before="0" w:beforeAutospacing="0" w:after="120" w:afterAutospacing="0"/>
              <w:cnfStyle w:val="000000000000" w:firstRow="0" w:lastRow="0" w:firstColumn="0" w:lastColumn="0" w:oddVBand="0" w:evenVBand="0" w:oddHBand="0" w:evenHBand="0" w:firstRowFirstColumn="0" w:firstRowLastColumn="0" w:lastRowFirstColumn="0" w:lastRowLastColumn="0"/>
            </w:pPr>
            <w:r w:rsidRPr="009E30EC">
              <w:t>$38.50 per hour, up to a maximum of $5,500 per year</w:t>
            </w:r>
          </w:p>
          <w:p w14:paraId="5393107A" w14:textId="77777777" w:rsidR="00E73C8C" w:rsidRPr="009E30EC" w:rsidRDefault="00E73C8C" w:rsidP="00A67339">
            <w:pPr>
              <w:numPr>
                <w:ilvl w:val="0"/>
                <w:numId w:val="52"/>
              </w:numPr>
              <w:spacing w:before="0" w:beforeAutospacing="0" w:after="120" w:afterAutospacing="0"/>
              <w:contextualSpacing/>
              <w:cnfStyle w:val="000000000000" w:firstRow="0" w:lastRow="0" w:firstColumn="0" w:lastColumn="0" w:oddVBand="0" w:evenVBand="0" w:oddHBand="0" w:evenHBand="0" w:firstRowFirstColumn="0" w:firstRowLastColumn="0" w:lastRowFirstColumn="0" w:lastRowLastColumn="0"/>
            </w:pPr>
            <w:r w:rsidRPr="009E30EC">
              <w:t>The number of hours of tutorial assistance provided each week must not exceed the total number of hours of off-the-job training.</w:t>
            </w:r>
          </w:p>
          <w:p w14:paraId="4BEC0AE3" w14:textId="77777777" w:rsidR="00E73C8C" w:rsidRPr="009E30EC" w:rsidRDefault="00E73C8C" w:rsidP="00A67339">
            <w:pPr>
              <w:numPr>
                <w:ilvl w:val="0"/>
                <w:numId w:val="52"/>
              </w:numPr>
              <w:spacing w:before="0" w:beforeAutospacing="0" w:after="120" w:afterAutospacing="0"/>
              <w:contextualSpacing/>
              <w:cnfStyle w:val="000000000000" w:firstRow="0" w:lastRow="0" w:firstColumn="0" w:lastColumn="0" w:oddVBand="0" w:evenVBand="0" w:oddHBand="0" w:evenHBand="0" w:firstRowFirstColumn="0" w:firstRowLastColumn="0" w:lastRowFirstColumn="0" w:lastRowLastColumn="0"/>
            </w:pPr>
            <w:r w:rsidRPr="009E30EC">
              <w:t>Tutorial hours must be additional to the off-the-job training hours.</w:t>
            </w:r>
          </w:p>
        </w:tc>
      </w:tr>
      <w:tr w:rsidR="00E73C8C" w:rsidRPr="009E30EC" w14:paraId="4151802A" w14:textId="77777777" w:rsidTr="002917E9">
        <w:tc>
          <w:tcPr>
            <w:cnfStyle w:val="001000000000" w:firstRow="0" w:lastRow="0" w:firstColumn="1" w:lastColumn="0" w:oddVBand="0" w:evenVBand="0" w:oddHBand="0" w:evenHBand="0" w:firstRowFirstColumn="0" w:firstRowLastColumn="0" w:lastRowFirstColumn="0" w:lastRowLastColumn="0"/>
            <w:tcW w:w="2122" w:type="dxa"/>
          </w:tcPr>
          <w:p w14:paraId="443973FC" w14:textId="77777777" w:rsidR="00E73C8C" w:rsidRPr="009E30EC" w:rsidRDefault="00E73C8C" w:rsidP="00ED4705">
            <w:pPr>
              <w:spacing w:before="0" w:beforeAutospacing="0" w:afterAutospacing="0"/>
            </w:pPr>
            <w:r w:rsidRPr="009E30EC">
              <w:t>Mentor or interpreter services</w:t>
            </w:r>
          </w:p>
        </w:tc>
        <w:tc>
          <w:tcPr>
            <w:tcW w:w="7773" w:type="dxa"/>
          </w:tcPr>
          <w:p w14:paraId="6B236150" w14:textId="77777777" w:rsidR="00E73C8C" w:rsidRPr="009E30EC" w:rsidRDefault="00E73C8C" w:rsidP="00ED4705">
            <w:pPr>
              <w:spacing w:before="0" w:beforeAutospacing="0" w:after="120" w:afterAutospacing="0"/>
              <w:cnfStyle w:val="000000000000" w:firstRow="0" w:lastRow="0" w:firstColumn="0" w:lastColumn="0" w:oddVBand="0" w:evenVBand="0" w:oddHBand="0" w:evenHBand="0" w:firstRowFirstColumn="0" w:firstRowLastColumn="0" w:lastRowFirstColumn="0" w:lastRowLastColumn="0"/>
            </w:pPr>
            <w:r w:rsidRPr="009E30EC">
              <w:t>$38.50 per hour, up to a maximum of $5,500 per year</w:t>
            </w:r>
          </w:p>
          <w:p w14:paraId="475920F0" w14:textId="77777777" w:rsidR="00E73C8C" w:rsidRPr="009E30EC" w:rsidRDefault="00E73C8C" w:rsidP="00ED4705">
            <w:pPr>
              <w:spacing w:before="0" w:beforeAutospacing="0" w:after="120" w:afterAutospacing="0"/>
              <w:cnfStyle w:val="000000000000" w:firstRow="0" w:lastRow="0" w:firstColumn="0" w:lastColumn="0" w:oddVBand="0" w:evenVBand="0" w:oddHBand="0" w:evenHBand="0" w:firstRowFirstColumn="0" w:firstRowLastColumn="0" w:lastRowFirstColumn="0" w:lastRowLastColumn="0"/>
            </w:pPr>
            <w:r w:rsidRPr="009E30EC">
              <w:t>The combined number of hours of mentor and interpreter services provided each week must not exceed the total number of hours that the Australian Apprentice spends in off-the-job training.</w:t>
            </w:r>
          </w:p>
        </w:tc>
      </w:tr>
    </w:tbl>
    <w:p w14:paraId="6EAE9117" w14:textId="7B4E92B5" w:rsidR="00E73C8C" w:rsidRPr="009E30EC" w:rsidRDefault="00E73C8C" w:rsidP="00E73C8C">
      <w:r w:rsidRPr="009E30EC">
        <w:br/>
        <w:t>For the purposes of the Tutorial, Mentor</w:t>
      </w:r>
      <w:r w:rsidR="00C16B64" w:rsidRPr="009E30EC">
        <w:t>,</w:t>
      </w:r>
      <w:r w:rsidRPr="009E30EC">
        <w:t xml:space="preserve"> and Interpreter Assistance, a year commences on the date deemed by the </w:t>
      </w:r>
      <w:r w:rsidR="005925D4" w:rsidRPr="009E30EC">
        <w:t>Apprentice Connect Australia Provider</w:t>
      </w:r>
      <w:r w:rsidRPr="009E30EC">
        <w:t xml:space="preserve"> to be the commencement date of eligibility for disability assistance.</w:t>
      </w:r>
    </w:p>
    <w:p w14:paraId="3A010449" w14:textId="3B8E7E22" w:rsidR="00E73C8C" w:rsidRPr="009E30EC" w:rsidRDefault="00E73C8C" w:rsidP="00E73C8C">
      <w:r w:rsidRPr="009E30EC">
        <w:t xml:space="preserve">If the Registered Training Organisation makes a case proposing financial assistance of more than the stipulated hourly rate or yearly maximum, the proposal must be referred to the </w:t>
      </w:r>
      <w:r w:rsidR="0075253D" w:rsidRPr="009E30EC">
        <w:t xml:space="preserve">Department of Employment and Workplace Relations’ </w:t>
      </w:r>
      <w:r w:rsidRPr="009E30EC">
        <w:t>State or Territory Contract Manager for determination.</w:t>
      </w:r>
    </w:p>
    <w:p w14:paraId="540E31C5" w14:textId="106FB09B" w:rsidR="00E73C8C" w:rsidRPr="009E30EC" w:rsidRDefault="00E73C8C" w:rsidP="002917E9">
      <w:pPr>
        <w:pStyle w:val="Heading3"/>
        <w:spacing w:after="240"/>
      </w:pPr>
      <w:bookmarkStart w:id="129" w:name="_Toc170290690"/>
      <w:r w:rsidRPr="009E30EC">
        <w:t>Claiming payments</w:t>
      </w:r>
      <w:bookmarkEnd w:id="129"/>
    </w:p>
    <w:p w14:paraId="3F9836D2" w14:textId="6B184CAA" w:rsidR="00E73C8C" w:rsidRPr="009E30EC" w:rsidRDefault="00E73C8C" w:rsidP="002917E9">
      <w:pPr>
        <w:spacing w:after="240"/>
      </w:pPr>
      <w:r w:rsidRPr="009E30EC">
        <w:t xml:space="preserve">For a Registered Training Organisation to claim the Tutorial, Mentor, and Interpreter Assistance, </w:t>
      </w:r>
      <w:r w:rsidR="003D104C" w:rsidRPr="009E30EC">
        <w:t xml:space="preserve">the </w:t>
      </w:r>
      <w:r w:rsidR="005A328A" w:rsidRPr="009E30EC">
        <w:rPr>
          <w:rFonts w:cstheme="minorHAnsi"/>
        </w:rPr>
        <w:t>Claim Form in the Apprenticeships Data Management System</w:t>
      </w:r>
      <w:r w:rsidRPr="009E30EC">
        <w:t xml:space="preserve"> must be approved.</w:t>
      </w:r>
    </w:p>
    <w:p w14:paraId="4D7BF17A" w14:textId="77777777" w:rsidR="00E73C8C" w:rsidRPr="009E30EC" w:rsidRDefault="00E73C8C" w:rsidP="00E73C8C">
      <w:r w:rsidRPr="009E30EC">
        <w:t>Where the Training Contract has not yet been approved by the State or Territory Training Authority, payments may only be made for up to three months from the date of commencement or recommencement pending approval of the Training Contract from the State or Territory Training Authority.</w:t>
      </w:r>
    </w:p>
    <w:p w14:paraId="26EBB156" w14:textId="2F790D3C" w:rsidR="00E73C8C" w:rsidRPr="009E30EC" w:rsidRDefault="00E73C8C" w:rsidP="002917E9">
      <w:pPr>
        <w:pStyle w:val="Heading4"/>
        <w:spacing w:after="240"/>
      </w:pPr>
      <w:r w:rsidRPr="009E30EC">
        <w:t xml:space="preserve">Claim periods and time limit for lodging a </w:t>
      </w:r>
      <w:proofErr w:type="gramStart"/>
      <w:r w:rsidRPr="009E30EC">
        <w:t>claim</w:t>
      </w:r>
      <w:proofErr w:type="gramEnd"/>
    </w:p>
    <w:p w14:paraId="3AFEE5D1" w14:textId="77777777" w:rsidR="00E73C8C" w:rsidRPr="009E30EC" w:rsidRDefault="00E73C8C" w:rsidP="002917E9">
      <w:pPr>
        <w:spacing w:after="240"/>
      </w:pPr>
      <w:r w:rsidRPr="009E30EC">
        <w:t>The time limit for lodging claims is 12 months from the first day of the Claim period.</w:t>
      </w:r>
    </w:p>
    <w:p w14:paraId="4261471D" w14:textId="77777777" w:rsidR="00217212" w:rsidRDefault="00217212">
      <w:pPr>
        <w:spacing w:after="160" w:line="259" w:lineRule="auto"/>
        <w:rPr>
          <w:rFonts w:ascii="Calibri" w:eastAsiaTheme="majorEastAsia" w:hAnsi="Calibri" w:cstheme="majorBidi"/>
          <w:iCs/>
          <w:color w:val="5F6369"/>
          <w:sz w:val="26"/>
        </w:rPr>
      </w:pPr>
      <w:r>
        <w:br w:type="page"/>
      </w:r>
    </w:p>
    <w:p w14:paraId="5FC357E5" w14:textId="2A6D68FC" w:rsidR="00E73C8C" w:rsidRPr="009E30EC" w:rsidRDefault="00E73C8C" w:rsidP="002917E9">
      <w:pPr>
        <w:pStyle w:val="Heading4"/>
        <w:spacing w:after="240"/>
      </w:pPr>
      <w:r w:rsidRPr="009E30EC">
        <w:lastRenderedPageBreak/>
        <w:t xml:space="preserve">Claim </w:t>
      </w:r>
      <w:r w:rsidR="00F87621" w:rsidRPr="009E30EC">
        <w:t>method</w:t>
      </w:r>
      <w:r w:rsidR="00FC4520" w:rsidRPr="009E30EC">
        <w:t>/</w:t>
      </w:r>
      <w:proofErr w:type="gramStart"/>
      <w:r w:rsidR="00FC4520" w:rsidRPr="009E30EC">
        <w:t>mechanism</w:t>
      </w:r>
      <w:proofErr w:type="gramEnd"/>
    </w:p>
    <w:p w14:paraId="640FC547" w14:textId="2B558AB9" w:rsidR="00E73C8C" w:rsidRPr="009E30EC" w:rsidRDefault="00E73C8C" w:rsidP="002917E9">
      <w:pPr>
        <w:spacing w:after="240"/>
      </w:pPr>
      <w:r w:rsidRPr="009E30EC">
        <w:t xml:space="preserve">An eligible Registered Training Organisation must claim the Tutorial, Mentor, and Interpreter Assistance using the </w:t>
      </w:r>
      <w:r w:rsidR="003F0E4E" w:rsidRPr="009E30EC">
        <w:rPr>
          <w:rFonts w:cstheme="minorHAnsi"/>
        </w:rPr>
        <w:t>f</w:t>
      </w:r>
      <w:r w:rsidR="005A328A" w:rsidRPr="009E30EC">
        <w:rPr>
          <w:rFonts w:cstheme="minorHAnsi"/>
        </w:rPr>
        <w:t>orm in the Apprenticeships Data Management System</w:t>
      </w:r>
      <w:r w:rsidRPr="009E30EC">
        <w:rPr>
          <w:iCs/>
        </w:rPr>
        <w:t>.</w:t>
      </w:r>
    </w:p>
    <w:p w14:paraId="4C1033DF" w14:textId="66B179E3" w:rsidR="00E73C8C" w:rsidRPr="009E30EC" w:rsidRDefault="00E73C8C" w:rsidP="00E73C8C">
      <w:r w:rsidRPr="009E30EC">
        <w:t>Claim forms must be signed and dated after the last date of the Claim period.</w:t>
      </w:r>
    </w:p>
    <w:p w14:paraId="520D87F9" w14:textId="77777777" w:rsidR="003D104C" w:rsidRPr="009E30EC" w:rsidRDefault="003D104C" w:rsidP="00347535">
      <w:pPr>
        <w:spacing w:after="0" w:line="240" w:lineRule="auto"/>
      </w:pPr>
      <w:r w:rsidRPr="009E30EC">
        <w:t>Evidence to be uploaded to support a claim would be:</w:t>
      </w:r>
    </w:p>
    <w:p w14:paraId="6AC9BA31" w14:textId="77777777" w:rsidR="003D104C" w:rsidRPr="009E30EC" w:rsidRDefault="003D104C" w:rsidP="00347535">
      <w:pPr>
        <w:pStyle w:val="ListParagraph"/>
        <w:numPr>
          <w:ilvl w:val="0"/>
          <w:numId w:val="143"/>
        </w:numPr>
        <w:spacing w:after="0" w:line="240" w:lineRule="auto"/>
        <w:rPr>
          <w:rFonts w:eastAsia="Times New Roman"/>
        </w:rPr>
      </w:pPr>
      <w:r w:rsidRPr="009E30EC">
        <w:rPr>
          <w:rFonts w:ascii="Segoe UI" w:eastAsia="Times New Roman" w:hAnsi="Segoe UI" w:cs="Segoe UI"/>
          <w:color w:val="000000"/>
          <w:sz w:val="21"/>
          <w:szCs w:val="21"/>
          <w:shd w:val="clear" w:color="auto" w:fill="FFFFFF"/>
        </w:rPr>
        <w:t>a log of hours/attendance record for service provided by the RTO directly to the apprentice/</w:t>
      </w:r>
      <w:proofErr w:type="gramStart"/>
      <w:r w:rsidRPr="009E30EC">
        <w:rPr>
          <w:rFonts w:ascii="Segoe UI" w:eastAsia="Times New Roman" w:hAnsi="Segoe UI" w:cs="Segoe UI"/>
          <w:color w:val="000000"/>
          <w:sz w:val="21"/>
          <w:szCs w:val="21"/>
          <w:shd w:val="clear" w:color="auto" w:fill="FFFFFF"/>
        </w:rPr>
        <w:t>trainee</w:t>
      </w:r>
      <w:proofErr w:type="gramEnd"/>
    </w:p>
    <w:p w14:paraId="5BEE9124" w14:textId="7EDFCD08" w:rsidR="003D104C" w:rsidRPr="009E30EC" w:rsidRDefault="003D104C" w:rsidP="005F6D41">
      <w:pPr>
        <w:pStyle w:val="ListParagraph"/>
        <w:numPr>
          <w:ilvl w:val="0"/>
          <w:numId w:val="143"/>
        </w:numPr>
        <w:spacing w:after="0" w:line="240" w:lineRule="auto"/>
        <w:rPr>
          <w:rFonts w:eastAsia="Times New Roman"/>
        </w:rPr>
      </w:pPr>
      <w:r w:rsidRPr="009E30EC">
        <w:rPr>
          <w:rFonts w:ascii="Segoe UI" w:eastAsia="Times New Roman" w:hAnsi="Segoe UI" w:cs="Segoe UI"/>
          <w:color w:val="000000"/>
          <w:sz w:val="21"/>
          <w:szCs w:val="21"/>
          <w:shd w:val="clear" w:color="auto" w:fill="FFFFFF"/>
        </w:rPr>
        <w:t>an invoice for externally sourced services</w:t>
      </w:r>
    </w:p>
    <w:p w14:paraId="398019C9" w14:textId="77777777" w:rsidR="003D104C" w:rsidRPr="009E30EC" w:rsidRDefault="003D104C" w:rsidP="00E73C8C"/>
    <w:p w14:paraId="77CD6E3F" w14:textId="2F970044" w:rsidR="00E1225F" w:rsidRPr="009E30EC" w:rsidRDefault="00E1225F" w:rsidP="00E73C8C">
      <w:pPr>
        <w:sectPr w:rsidR="00E1225F" w:rsidRPr="009E30EC" w:rsidSect="001F6F20">
          <w:headerReference w:type="even" r:id="rId27"/>
          <w:headerReference w:type="default" r:id="rId28"/>
          <w:footerReference w:type="even" r:id="rId29"/>
          <w:footerReference w:type="default" r:id="rId30"/>
          <w:headerReference w:type="first" r:id="rId31"/>
          <w:footerReference w:type="first" r:id="rId32"/>
          <w:pgSz w:w="11906" w:h="16838"/>
          <w:pgMar w:top="964" w:right="964" w:bottom="964" w:left="964" w:header="709" w:footer="709" w:gutter="0"/>
          <w:cols w:space="708"/>
          <w:docGrid w:linePitch="360"/>
        </w:sectPr>
      </w:pPr>
      <w:bookmarkStart w:id="130" w:name="_Toc89790686"/>
      <w:bookmarkStart w:id="131" w:name="_Toc90554431"/>
      <w:bookmarkStart w:id="132" w:name="_Toc89790687"/>
      <w:bookmarkStart w:id="133" w:name="_Toc90554432"/>
      <w:bookmarkEnd w:id="130"/>
      <w:bookmarkEnd w:id="131"/>
      <w:bookmarkEnd w:id="132"/>
      <w:bookmarkEnd w:id="133"/>
    </w:p>
    <w:p w14:paraId="14CF37BB" w14:textId="0F321506" w:rsidR="00E73C8C" w:rsidRPr="009E30EC" w:rsidRDefault="002917E9" w:rsidP="002917E9">
      <w:pPr>
        <w:pStyle w:val="Heading1"/>
        <w:numPr>
          <w:ilvl w:val="0"/>
          <w:numId w:val="0"/>
        </w:numPr>
      </w:pPr>
      <w:bookmarkStart w:id="134" w:name="_Toc170290691"/>
      <w:r w:rsidRPr="009E30EC">
        <w:lastRenderedPageBreak/>
        <w:t xml:space="preserve">Part F. </w:t>
      </w:r>
      <w:r w:rsidR="00E73C8C" w:rsidRPr="009E30EC">
        <w:t>Payments to Australian Apprentices</w:t>
      </w:r>
      <w:bookmarkEnd w:id="89"/>
      <w:bookmarkEnd w:id="90"/>
      <w:bookmarkEnd w:id="134"/>
    </w:p>
    <w:p w14:paraId="6C99C989" w14:textId="6A227588" w:rsidR="00E73C8C" w:rsidRPr="009E30EC" w:rsidRDefault="00E73C8C" w:rsidP="00F54B97">
      <w:pPr>
        <w:pStyle w:val="Heading2"/>
        <w:numPr>
          <w:ilvl w:val="6"/>
          <w:numId w:val="87"/>
        </w:numPr>
      </w:pPr>
      <w:bookmarkStart w:id="135" w:name="_Toc170290692"/>
      <w:bookmarkStart w:id="136" w:name="_Toc57976741"/>
      <w:bookmarkStart w:id="137" w:name="_Toc57984368"/>
      <w:bookmarkStart w:id="138" w:name="_Toc74320219"/>
      <w:r w:rsidRPr="009E30EC">
        <w:t>Australian Apprentice Training Support Payment</w:t>
      </w:r>
      <w:bookmarkEnd w:id="135"/>
    </w:p>
    <w:p w14:paraId="62D58D58" w14:textId="63A76BB3" w:rsidR="00E73C8C" w:rsidRPr="009E30EC" w:rsidRDefault="00783C04" w:rsidP="00783C04">
      <w:pPr>
        <w:pStyle w:val="Heading3"/>
        <w:numPr>
          <w:ilvl w:val="0"/>
          <w:numId w:val="0"/>
        </w:numPr>
        <w:spacing w:after="240"/>
        <w:ind w:left="567" w:hanging="567"/>
      </w:pPr>
      <w:bookmarkStart w:id="139" w:name="_Toc170290693"/>
      <w:r w:rsidRPr="009E30EC">
        <w:t xml:space="preserve">1.1 </w:t>
      </w:r>
      <w:r w:rsidR="00F54B97" w:rsidRPr="009E30EC">
        <w:tab/>
      </w:r>
      <w:r w:rsidR="00E73C8C" w:rsidRPr="009E30EC">
        <w:t>Overview</w:t>
      </w:r>
      <w:bookmarkEnd w:id="139"/>
    </w:p>
    <w:p w14:paraId="359C5D7C" w14:textId="1CD3B365" w:rsidR="00E73C8C" w:rsidRPr="009E30EC" w:rsidRDefault="00E73C8C" w:rsidP="002917E9">
      <w:pPr>
        <w:spacing w:after="240"/>
      </w:pPr>
      <w:r w:rsidRPr="009E30EC">
        <w:t>The Australian Apprentice Training Support Payment provides up to a maximum of two years of direct financial support to Australian Apprentices commencing an Australian Apprenticeship in priority occupations experiencing national skills shortage.</w:t>
      </w:r>
    </w:p>
    <w:p w14:paraId="4ABB22D5" w14:textId="77777777" w:rsidR="00E73C8C" w:rsidRPr="009E30EC" w:rsidRDefault="00E73C8C" w:rsidP="00E73C8C">
      <w:r w:rsidRPr="009E30EC">
        <w:t xml:space="preserve">Eligible Australian Apprentices undertaking a Certificate III, Certificate IV, Diploma or Advanced Diploma qualification with an occupational outcome listed on </w:t>
      </w:r>
      <w:r w:rsidRPr="009E30EC">
        <w:rPr>
          <w:i/>
          <w:iCs/>
        </w:rPr>
        <w:t>Appendix A - Australian Apprenticeships Priority List</w:t>
      </w:r>
      <w:r w:rsidRPr="009E30EC">
        <w:t xml:space="preserve"> can claim up to four six-monthly payments over two years of the Australian Apprenticeship. </w:t>
      </w:r>
    </w:p>
    <w:p w14:paraId="0834157B" w14:textId="7552D1B6" w:rsidR="00E73C8C" w:rsidRPr="009E30EC" w:rsidRDefault="00F54B97" w:rsidP="00F54B97">
      <w:pPr>
        <w:pStyle w:val="Heading3"/>
        <w:numPr>
          <w:ilvl w:val="0"/>
          <w:numId w:val="0"/>
        </w:numPr>
        <w:spacing w:after="240"/>
        <w:ind w:left="567" w:hanging="567"/>
      </w:pPr>
      <w:bookmarkStart w:id="140" w:name="_Toc170290694"/>
      <w:r w:rsidRPr="009E30EC">
        <w:t>1.2</w:t>
      </w:r>
      <w:r w:rsidRPr="009E30EC">
        <w:tab/>
      </w:r>
      <w:r w:rsidR="00E73C8C" w:rsidRPr="009E30EC">
        <w:t>Eligibility requirements</w:t>
      </w:r>
      <w:bookmarkEnd w:id="140"/>
      <w:r w:rsidR="00E73C8C" w:rsidRPr="009E30EC">
        <w:t xml:space="preserve"> </w:t>
      </w:r>
    </w:p>
    <w:p w14:paraId="5128C9D4" w14:textId="76A55279" w:rsidR="00E73C8C" w:rsidRPr="009E30EC" w:rsidRDefault="00E73C8C" w:rsidP="002917E9">
      <w:pPr>
        <w:spacing w:after="240"/>
      </w:pPr>
      <w:r w:rsidRPr="009E30EC">
        <w:t xml:space="preserve">For an Australian Apprentice to be eligible for the </w:t>
      </w:r>
      <w:r w:rsidRPr="009E30EC">
        <w:rPr>
          <w:rFonts w:cstheme="minorHAnsi"/>
        </w:rPr>
        <w:t>Australian Apprentice Training Support Payment</w:t>
      </w:r>
      <w:r w:rsidRPr="009E30EC">
        <w:t>:</w:t>
      </w:r>
    </w:p>
    <w:p w14:paraId="24D3A20F" w14:textId="77777777" w:rsidR="00E73C8C" w:rsidRPr="009E30EC" w:rsidRDefault="00E73C8C" w:rsidP="00A67339">
      <w:pPr>
        <w:pStyle w:val="ListParagraph"/>
        <w:numPr>
          <w:ilvl w:val="0"/>
          <w:numId w:val="68"/>
        </w:numPr>
        <w:spacing w:line="276" w:lineRule="auto"/>
      </w:pPr>
      <w:r w:rsidRPr="009E30EC">
        <w:t xml:space="preserve">all </w:t>
      </w:r>
      <w:r w:rsidRPr="009E30EC">
        <w:rPr>
          <w:u w:val="single"/>
        </w:rPr>
        <w:t>primary eligibility requirements</w:t>
      </w:r>
      <w:r w:rsidRPr="009E30EC">
        <w:t xml:space="preserve"> must be met; and</w:t>
      </w:r>
    </w:p>
    <w:p w14:paraId="68AC0202" w14:textId="4901CCAE" w:rsidR="00E73C8C" w:rsidRPr="009E30EC" w:rsidRDefault="00E73C8C" w:rsidP="009D6636">
      <w:pPr>
        <w:pStyle w:val="ListParagraph"/>
        <w:numPr>
          <w:ilvl w:val="0"/>
          <w:numId w:val="68"/>
        </w:numPr>
        <w:spacing w:line="276" w:lineRule="auto"/>
      </w:pPr>
      <w:r w:rsidRPr="009E30EC">
        <w:t xml:space="preserve">the Australian </w:t>
      </w:r>
      <w:r w:rsidR="009D6636" w:rsidRPr="009E30EC">
        <w:t xml:space="preserve">Apprentice must have commenced or recommenced their Australian Apprenticeship as per Part C, Section 1; </w:t>
      </w:r>
      <w:r w:rsidRPr="009E30EC">
        <w:t>and</w:t>
      </w:r>
    </w:p>
    <w:p w14:paraId="29D600A3" w14:textId="31E3C85E" w:rsidR="00E73C8C" w:rsidRPr="009E30EC" w:rsidRDefault="00E73C8C" w:rsidP="00A67339">
      <w:pPr>
        <w:pStyle w:val="ListParagraph"/>
        <w:numPr>
          <w:ilvl w:val="0"/>
          <w:numId w:val="68"/>
        </w:numPr>
        <w:spacing w:line="276" w:lineRule="auto"/>
      </w:pPr>
      <w:r w:rsidRPr="009E30EC">
        <w:t>the Australian Apprentice must</w:t>
      </w:r>
      <w:r w:rsidR="004A6BC7" w:rsidRPr="009E30EC">
        <w:t>,</w:t>
      </w:r>
      <w:r w:rsidR="007D2258" w:rsidRPr="009E30EC">
        <w:t xml:space="preserve"> at the date of commencement or recommencement,</w:t>
      </w:r>
      <w:r w:rsidRPr="009E30EC">
        <w:t xml:space="preserve"> be undertaking:</w:t>
      </w:r>
    </w:p>
    <w:p w14:paraId="11E33500" w14:textId="54C263BC" w:rsidR="00E73C8C" w:rsidRPr="009E30EC" w:rsidRDefault="00E73C8C" w:rsidP="00A67339">
      <w:pPr>
        <w:pStyle w:val="ListParagraph"/>
        <w:numPr>
          <w:ilvl w:val="1"/>
          <w:numId w:val="68"/>
        </w:numPr>
        <w:spacing w:line="276" w:lineRule="auto"/>
      </w:pPr>
      <w:r w:rsidRPr="009E30EC">
        <w:t xml:space="preserve"> a qualification at the Certificate III, Certificate IV, Diploma or Advanced Diploma level listed on </w:t>
      </w:r>
      <w:r w:rsidRPr="009E30EC">
        <w:rPr>
          <w:i/>
          <w:iCs/>
        </w:rPr>
        <w:t>Appendix A - Australian Apprenticeship</w:t>
      </w:r>
      <w:r w:rsidR="00D51E9E" w:rsidRPr="009E30EC">
        <w:rPr>
          <w:i/>
          <w:iCs/>
        </w:rPr>
        <w:t>s</w:t>
      </w:r>
      <w:r w:rsidRPr="009E30EC">
        <w:rPr>
          <w:i/>
          <w:iCs/>
        </w:rPr>
        <w:t xml:space="preserve"> Priority List</w:t>
      </w:r>
      <w:r w:rsidRPr="009E30EC">
        <w:t xml:space="preserve">; and </w:t>
      </w:r>
    </w:p>
    <w:p w14:paraId="7B50B3C4" w14:textId="7B4AD83B" w:rsidR="0013691D" w:rsidRPr="009E30EC" w:rsidRDefault="00E73C8C" w:rsidP="00A67339">
      <w:pPr>
        <w:pStyle w:val="ListParagraph"/>
        <w:numPr>
          <w:ilvl w:val="1"/>
          <w:numId w:val="68"/>
        </w:numPr>
        <w:spacing w:line="276" w:lineRule="auto"/>
      </w:pPr>
      <w:r w:rsidRPr="009E30EC">
        <w:t xml:space="preserve">an Australian Apprenticeship with an occupational outcome listed on </w:t>
      </w:r>
      <w:r w:rsidRPr="009E30EC">
        <w:rPr>
          <w:i/>
          <w:iCs/>
        </w:rPr>
        <w:t>Appendix A - Australian Apprenticeship</w:t>
      </w:r>
      <w:r w:rsidR="00D51E9E" w:rsidRPr="009E30EC">
        <w:rPr>
          <w:i/>
          <w:iCs/>
        </w:rPr>
        <w:t>s</w:t>
      </w:r>
      <w:r w:rsidRPr="009E30EC">
        <w:rPr>
          <w:i/>
          <w:iCs/>
        </w:rPr>
        <w:t xml:space="preserve"> Priority List</w:t>
      </w:r>
      <w:r w:rsidR="0013691D" w:rsidRPr="009E30EC">
        <w:t>; and</w:t>
      </w:r>
    </w:p>
    <w:p w14:paraId="5474F4ED" w14:textId="18F5EE71" w:rsidR="00E73C8C" w:rsidRPr="009E30EC" w:rsidRDefault="0013691D" w:rsidP="0013691D">
      <w:pPr>
        <w:pStyle w:val="ListParagraph"/>
        <w:numPr>
          <w:ilvl w:val="0"/>
          <w:numId w:val="68"/>
        </w:numPr>
        <w:spacing w:line="276" w:lineRule="auto"/>
      </w:pPr>
      <w:r w:rsidRPr="009E30EC">
        <w:t xml:space="preserve">the Australian Apprentice must be in-training with their employer </w:t>
      </w:r>
      <w:r w:rsidR="00400E4F" w:rsidRPr="009E30EC">
        <w:t xml:space="preserve">on the claim period end date. </w:t>
      </w:r>
    </w:p>
    <w:p w14:paraId="38E00111" w14:textId="77777777" w:rsidR="0033732E" w:rsidRPr="009E30EC" w:rsidRDefault="00740D8F" w:rsidP="0085586D">
      <w:r w:rsidRPr="009E30EC">
        <w:t>In addition to the above requirements, the Australian Apprentice must not be in receipt of the New Energy Apprentice Support Payment.</w:t>
      </w:r>
      <w:r w:rsidR="0033732E" w:rsidRPr="009E30EC">
        <w:t xml:space="preserve"> </w:t>
      </w:r>
    </w:p>
    <w:p w14:paraId="54D11F43" w14:textId="454D9DC3" w:rsidR="00D7265C" w:rsidRPr="009E30EC" w:rsidRDefault="00054A75" w:rsidP="0085586D">
      <w:r w:rsidRPr="009E30EC">
        <w:t>Eligibility for the Australian Apprentice Training Support Payment is determined at the Commencement or Recommencement of an Apprenticeship. Once determined, eligibility cannot be transferred to the New Energy Apprentice Support Payment due to changes within the apprenticeship.</w:t>
      </w:r>
    </w:p>
    <w:p w14:paraId="25E4FD38" w14:textId="2A21E0C3" w:rsidR="00E73C8C" w:rsidRPr="009E30EC" w:rsidRDefault="00E73C8C" w:rsidP="00780F5F">
      <w:pPr>
        <w:pStyle w:val="Heading4"/>
        <w:numPr>
          <w:ilvl w:val="3"/>
          <w:numId w:val="90"/>
        </w:numPr>
        <w:spacing w:after="240"/>
        <w:ind w:left="1134"/>
        <w:contextualSpacing/>
      </w:pPr>
      <w:r w:rsidRPr="009E30EC">
        <w:t>Part-time Apprenticeships</w:t>
      </w:r>
    </w:p>
    <w:p w14:paraId="49B9CF88" w14:textId="17C458F3" w:rsidR="007F3A9A" w:rsidRPr="009E30EC" w:rsidRDefault="00E73C8C" w:rsidP="0065015C">
      <w:pPr>
        <w:spacing w:after="240"/>
      </w:pPr>
      <w:r w:rsidRPr="009E30EC">
        <w:t>Where an Australian Apprentice undertakes an Australian Apprenticeship part-time, they will be able to claim the Australian Apprentice Training Support Payment at the part-time rate, calculated as a flat rate for all part-time employment and training arrangements.</w:t>
      </w:r>
    </w:p>
    <w:p w14:paraId="27CD3334" w14:textId="41EC347E" w:rsidR="00E73C8C" w:rsidRPr="009E30EC" w:rsidRDefault="00E73C8C" w:rsidP="00E73C8C">
      <w:r w:rsidRPr="009E30EC">
        <w:t xml:space="preserve">Where an Australian Apprentice changes their employment and training arrangements during any Claim period, the claim rate will be assessed based on the employment and training arrangements </w:t>
      </w:r>
      <w:r w:rsidR="007F3A9A" w:rsidRPr="009E30EC">
        <w:t xml:space="preserve">on the last day </w:t>
      </w:r>
      <w:r w:rsidRPr="009E30EC">
        <w:t xml:space="preserve">of each Claim period. </w:t>
      </w:r>
    </w:p>
    <w:p w14:paraId="06320884" w14:textId="673C61C0" w:rsidR="00E73C8C" w:rsidRPr="009E30EC" w:rsidRDefault="00E73C8C" w:rsidP="00780F5F">
      <w:pPr>
        <w:pStyle w:val="Heading4"/>
        <w:numPr>
          <w:ilvl w:val="3"/>
          <w:numId w:val="90"/>
        </w:numPr>
        <w:spacing w:after="240"/>
        <w:ind w:left="1134"/>
      </w:pPr>
      <w:r w:rsidRPr="009E30EC">
        <w:lastRenderedPageBreak/>
        <w:t xml:space="preserve">Concurrent Apprenticeships </w:t>
      </w:r>
    </w:p>
    <w:p w14:paraId="04B98906" w14:textId="586D6F0C" w:rsidR="00F54B97" w:rsidRPr="009E30EC" w:rsidRDefault="00E73C8C" w:rsidP="004800AB">
      <w:pPr>
        <w:spacing w:after="240"/>
      </w:pPr>
      <w:r w:rsidRPr="009E30EC">
        <w:t xml:space="preserve">Where an Australian Apprentice undertakes two part-time Australian Apprenticeships concurrently either with the same or with a different employer, and where there are overlapping Claim periods, an Australian Apprentice can only claim up to the full-time rate for any one Claim period. </w:t>
      </w:r>
    </w:p>
    <w:p w14:paraId="0FC08917" w14:textId="550E1630" w:rsidR="00E73C8C" w:rsidRPr="009E30EC" w:rsidRDefault="00F54B97" w:rsidP="00F54B97">
      <w:pPr>
        <w:pStyle w:val="Heading3"/>
        <w:numPr>
          <w:ilvl w:val="0"/>
          <w:numId w:val="0"/>
        </w:numPr>
      </w:pPr>
      <w:bookmarkStart w:id="141" w:name="_Toc170290695"/>
      <w:r w:rsidRPr="009E30EC">
        <w:t>1.3</w:t>
      </w:r>
      <w:r w:rsidR="00BE0BD5" w:rsidRPr="009E30EC">
        <w:tab/>
      </w:r>
      <w:r w:rsidR="00E73C8C" w:rsidRPr="009E30EC">
        <w:t>Payment</w:t>
      </w:r>
      <w:r w:rsidR="00301333" w:rsidRPr="009E30EC">
        <w:t xml:space="preserve"> schedule and</w:t>
      </w:r>
      <w:r w:rsidR="00E73C8C" w:rsidRPr="009E30EC">
        <w:t xml:space="preserve"> rates</w:t>
      </w:r>
      <w:bookmarkEnd w:id="141"/>
    </w:p>
    <w:p w14:paraId="6857EEF3" w14:textId="20161801" w:rsidR="00E73C8C" w:rsidRPr="009E30EC" w:rsidRDefault="000C3D7C" w:rsidP="006445F7">
      <w:r w:rsidRPr="009E30EC">
        <w:t xml:space="preserve">Eligible Australian Apprentices can claim up to four six-monthly payments over </w:t>
      </w:r>
      <w:r w:rsidR="00B73FEA" w:rsidRPr="009E30EC">
        <w:t xml:space="preserve">the first </w:t>
      </w:r>
      <w:r w:rsidRPr="009E30EC">
        <w:t xml:space="preserve">two years of the Australian Apprenticeship according to the following schedule and rate: </w:t>
      </w:r>
    </w:p>
    <w:tbl>
      <w:tblPr>
        <w:tblStyle w:val="DESE"/>
        <w:tblpPr w:leftFromText="181" w:rightFromText="181" w:bottomFromText="284" w:vertAnchor="text" w:tblpY="1"/>
        <w:tblOverlap w:val="never"/>
        <w:tblW w:w="9351" w:type="dxa"/>
        <w:tblLook w:val="04A0" w:firstRow="1" w:lastRow="0" w:firstColumn="1" w:lastColumn="0" w:noHBand="0" w:noVBand="1"/>
      </w:tblPr>
      <w:tblGrid>
        <w:gridCol w:w="2547"/>
        <w:gridCol w:w="3402"/>
        <w:gridCol w:w="3402"/>
      </w:tblGrid>
      <w:tr w:rsidR="00E73C8C" w:rsidRPr="009E30EC" w14:paraId="5944FEE3" w14:textId="77777777" w:rsidTr="00ED47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1076D7F1" w14:textId="398CC17F" w:rsidR="00E73C8C" w:rsidRPr="009E30EC" w:rsidRDefault="00ED727F" w:rsidP="00ED4705">
            <w:r w:rsidRPr="009E30EC">
              <w:t>Payment</w:t>
            </w:r>
          </w:p>
        </w:tc>
        <w:tc>
          <w:tcPr>
            <w:tcW w:w="3402" w:type="dxa"/>
          </w:tcPr>
          <w:p w14:paraId="3A46EF19" w14:textId="77777777" w:rsidR="00E73C8C" w:rsidRPr="009E30EC" w:rsidRDefault="00E73C8C" w:rsidP="00ED4705">
            <w:pPr>
              <w:cnfStyle w:val="100000000000" w:firstRow="1" w:lastRow="0" w:firstColumn="0" w:lastColumn="0" w:oddVBand="0" w:evenVBand="0" w:oddHBand="0" w:evenHBand="0" w:firstRowFirstColumn="0" w:firstRowLastColumn="0" w:lastRowFirstColumn="0" w:lastRowLastColumn="0"/>
            </w:pPr>
            <w:r w:rsidRPr="009E30EC">
              <w:t xml:space="preserve">Full-time Rate </w:t>
            </w:r>
          </w:p>
        </w:tc>
        <w:tc>
          <w:tcPr>
            <w:tcW w:w="3402" w:type="dxa"/>
          </w:tcPr>
          <w:p w14:paraId="4E4F74E9" w14:textId="77777777" w:rsidR="00E73C8C" w:rsidRPr="009E30EC" w:rsidRDefault="00E73C8C" w:rsidP="00ED4705">
            <w:pPr>
              <w:cnfStyle w:val="100000000000" w:firstRow="1" w:lastRow="0" w:firstColumn="0" w:lastColumn="0" w:oddVBand="0" w:evenVBand="0" w:oddHBand="0" w:evenHBand="0" w:firstRowFirstColumn="0" w:firstRowLastColumn="0" w:lastRowFirstColumn="0" w:lastRowLastColumn="0"/>
            </w:pPr>
            <w:r w:rsidRPr="009E30EC">
              <w:t>Part-time Rate</w:t>
            </w:r>
          </w:p>
        </w:tc>
      </w:tr>
      <w:tr w:rsidR="00E73C8C" w:rsidRPr="009E30EC" w14:paraId="667B8B56" w14:textId="77777777" w:rsidTr="00ED4705">
        <w:tc>
          <w:tcPr>
            <w:cnfStyle w:val="001000000000" w:firstRow="0" w:lastRow="0" w:firstColumn="1" w:lastColumn="0" w:oddVBand="0" w:evenVBand="0" w:oddHBand="0" w:evenHBand="0" w:firstRowFirstColumn="0" w:firstRowLastColumn="0" w:lastRowFirstColumn="0" w:lastRowLastColumn="0"/>
            <w:tcW w:w="2547" w:type="dxa"/>
          </w:tcPr>
          <w:p w14:paraId="46F3280D" w14:textId="67E7F6A8" w:rsidR="00E73C8C" w:rsidRPr="009E30EC" w:rsidRDefault="00E73C8C" w:rsidP="00ED4705">
            <w:r w:rsidRPr="009E30EC">
              <w:t xml:space="preserve">6 </w:t>
            </w:r>
            <w:proofErr w:type="gramStart"/>
            <w:r w:rsidRPr="009E30EC">
              <w:t>month</w:t>
            </w:r>
            <w:proofErr w:type="gramEnd"/>
          </w:p>
        </w:tc>
        <w:tc>
          <w:tcPr>
            <w:tcW w:w="3402" w:type="dxa"/>
          </w:tcPr>
          <w:p w14:paraId="79544F8A" w14:textId="43A0DC7C"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$1,</w:t>
            </w:r>
            <w:r w:rsidR="003D104C" w:rsidRPr="009E30EC">
              <w:t>750</w:t>
            </w:r>
          </w:p>
        </w:tc>
        <w:tc>
          <w:tcPr>
            <w:tcW w:w="3402" w:type="dxa"/>
          </w:tcPr>
          <w:p w14:paraId="327C52A6" w14:textId="0D3760CF"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w:t>
            </w:r>
            <w:r w:rsidR="003D104C" w:rsidRPr="009E30EC">
              <w:t>875</w:t>
            </w:r>
          </w:p>
        </w:tc>
      </w:tr>
      <w:tr w:rsidR="00E73C8C" w:rsidRPr="009E30EC" w14:paraId="08C6D755" w14:textId="77777777" w:rsidTr="00ED4705">
        <w:tc>
          <w:tcPr>
            <w:cnfStyle w:val="001000000000" w:firstRow="0" w:lastRow="0" w:firstColumn="1" w:lastColumn="0" w:oddVBand="0" w:evenVBand="0" w:oddHBand="0" w:evenHBand="0" w:firstRowFirstColumn="0" w:firstRowLastColumn="0" w:lastRowFirstColumn="0" w:lastRowLastColumn="0"/>
            <w:tcW w:w="2547" w:type="dxa"/>
          </w:tcPr>
          <w:p w14:paraId="2C9D44B3" w14:textId="48EE7CD9" w:rsidR="00E73C8C" w:rsidRPr="009E30EC" w:rsidRDefault="00E73C8C" w:rsidP="00ED4705">
            <w:r w:rsidRPr="009E30EC">
              <w:t xml:space="preserve">12 </w:t>
            </w:r>
            <w:proofErr w:type="gramStart"/>
            <w:r w:rsidRPr="009E30EC">
              <w:t>month</w:t>
            </w:r>
            <w:proofErr w:type="gramEnd"/>
          </w:p>
        </w:tc>
        <w:tc>
          <w:tcPr>
            <w:tcW w:w="3402" w:type="dxa"/>
          </w:tcPr>
          <w:p w14:paraId="2861546E" w14:textId="20899DEC"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$1,</w:t>
            </w:r>
            <w:r w:rsidR="003D104C" w:rsidRPr="009E30EC">
              <w:t>7</w:t>
            </w:r>
            <w:r w:rsidRPr="009E30EC">
              <w:t>50</w:t>
            </w:r>
          </w:p>
        </w:tc>
        <w:tc>
          <w:tcPr>
            <w:tcW w:w="3402" w:type="dxa"/>
          </w:tcPr>
          <w:p w14:paraId="38F0CBCA" w14:textId="5A7C2D77"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w:t>
            </w:r>
            <w:r w:rsidR="003D104C" w:rsidRPr="009E30EC">
              <w:t>875</w:t>
            </w:r>
          </w:p>
        </w:tc>
      </w:tr>
      <w:tr w:rsidR="00E73C8C" w:rsidRPr="009E30EC" w14:paraId="27EB444A" w14:textId="77777777" w:rsidTr="00ED4705">
        <w:tc>
          <w:tcPr>
            <w:cnfStyle w:val="001000000000" w:firstRow="0" w:lastRow="0" w:firstColumn="1" w:lastColumn="0" w:oddVBand="0" w:evenVBand="0" w:oddHBand="0" w:evenHBand="0" w:firstRowFirstColumn="0" w:firstRowLastColumn="0" w:lastRowFirstColumn="0" w:lastRowLastColumn="0"/>
            <w:tcW w:w="2547" w:type="dxa"/>
          </w:tcPr>
          <w:p w14:paraId="4F3F8E47" w14:textId="0038674E" w:rsidR="00E73C8C" w:rsidRPr="009E30EC" w:rsidRDefault="00E73C8C" w:rsidP="00ED4705">
            <w:r w:rsidRPr="009E30EC">
              <w:t xml:space="preserve">18 </w:t>
            </w:r>
            <w:proofErr w:type="gramStart"/>
            <w:r w:rsidRPr="009E30EC">
              <w:t>month</w:t>
            </w:r>
            <w:proofErr w:type="gramEnd"/>
            <w:r w:rsidRPr="009E30EC">
              <w:t xml:space="preserve"> </w:t>
            </w:r>
          </w:p>
        </w:tc>
        <w:tc>
          <w:tcPr>
            <w:tcW w:w="3402" w:type="dxa"/>
          </w:tcPr>
          <w:p w14:paraId="54420EB0" w14:textId="68E91A0D"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w:t>
            </w:r>
            <w:r w:rsidR="003D104C" w:rsidRPr="009E30EC">
              <w:t>750</w:t>
            </w:r>
          </w:p>
        </w:tc>
        <w:tc>
          <w:tcPr>
            <w:tcW w:w="3402" w:type="dxa"/>
          </w:tcPr>
          <w:p w14:paraId="053A4810" w14:textId="51994D2C"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w:t>
            </w:r>
            <w:r w:rsidR="003D104C" w:rsidRPr="009E30EC">
              <w:t>375</w:t>
            </w:r>
          </w:p>
        </w:tc>
      </w:tr>
      <w:tr w:rsidR="00E73C8C" w:rsidRPr="009E30EC" w14:paraId="260B08E0" w14:textId="77777777" w:rsidTr="00ED4705">
        <w:tc>
          <w:tcPr>
            <w:cnfStyle w:val="001000000000" w:firstRow="0" w:lastRow="0" w:firstColumn="1" w:lastColumn="0" w:oddVBand="0" w:evenVBand="0" w:oddHBand="0" w:evenHBand="0" w:firstRowFirstColumn="0" w:firstRowLastColumn="0" w:lastRowFirstColumn="0" w:lastRowLastColumn="0"/>
            <w:tcW w:w="2547" w:type="dxa"/>
          </w:tcPr>
          <w:p w14:paraId="07A78063" w14:textId="0EDFBFFB" w:rsidR="00E73C8C" w:rsidRPr="009E30EC" w:rsidRDefault="00E73C8C" w:rsidP="00ED4705">
            <w:r w:rsidRPr="009E30EC">
              <w:t xml:space="preserve">24 </w:t>
            </w:r>
            <w:proofErr w:type="gramStart"/>
            <w:r w:rsidRPr="009E30EC">
              <w:t>month</w:t>
            </w:r>
            <w:proofErr w:type="gramEnd"/>
          </w:p>
        </w:tc>
        <w:tc>
          <w:tcPr>
            <w:tcW w:w="3402" w:type="dxa"/>
          </w:tcPr>
          <w:p w14:paraId="3FF4FD9A" w14:textId="013272C5"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w:t>
            </w:r>
            <w:r w:rsidR="003D104C" w:rsidRPr="009E30EC">
              <w:t>750</w:t>
            </w:r>
          </w:p>
        </w:tc>
        <w:tc>
          <w:tcPr>
            <w:tcW w:w="3402" w:type="dxa"/>
          </w:tcPr>
          <w:p w14:paraId="34B1DA28" w14:textId="0769A49F"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w:t>
            </w:r>
            <w:r w:rsidR="003D104C" w:rsidRPr="009E30EC">
              <w:t>375</w:t>
            </w:r>
          </w:p>
        </w:tc>
      </w:tr>
    </w:tbl>
    <w:p w14:paraId="106032C6" w14:textId="77777777" w:rsidR="00E73C8C" w:rsidRPr="009E30EC" w:rsidRDefault="00E73C8C" w:rsidP="00E73C8C"/>
    <w:p w14:paraId="55888EA6" w14:textId="77777777" w:rsidR="00E73C8C" w:rsidRPr="009E30EC" w:rsidRDefault="00E73C8C" w:rsidP="00E73C8C"/>
    <w:p w14:paraId="72D56366" w14:textId="77777777" w:rsidR="00E73C8C" w:rsidRPr="009E30EC" w:rsidRDefault="00E73C8C" w:rsidP="00E73C8C"/>
    <w:p w14:paraId="7F532BDF" w14:textId="77777777" w:rsidR="00E73C8C" w:rsidRPr="009E30EC" w:rsidRDefault="00E73C8C" w:rsidP="00E73C8C"/>
    <w:p w14:paraId="7F23E8AF" w14:textId="77777777" w:rsidR="002D1D65" w:rsidRPr="009E30EC" w:rsidRDefault="002D1D65" w:rsidP="00E73C8C"/>
    <w:p w14:paraId="62AE5B02" w14:textId="77777777" w:rsidR="00A612A6" w:rsidRPr="009E30EC" w:rsidRDefault="00A612A6" w:rsidP="006445F7">
      <w:pPr>
        <w:jc w:val="both"/>
      </w:pPr>
    </w:p>
    <w:p w14:paraId="34C718E7" w14:textId="6FF69B3D" w:rsidR="00E73C8C" w:rsidRPr="009E30EC" w:rsidRDefault="00E73C8C" w:rsidP="00E73C8C">
      <w:r w:rsidRPr="009E30EC">
        <w:t>The part-time payment rate is applied as a flat rate regardless of part-time hours worked in any given Claim period.</w:t>
      </w:r>
    </w:p>
    <w:p w14:paraId="55131861" w14:textId="18A65721" w:rsidR="00E73C8C" w:rsidRPr="009E30EC" w:rsidRDefault="00E73C8C" w:rsidP="00780F5F">
      <w:pPr>
        <w:pStyle w:val="Heading4"/>
        <w:numPr>
          <w:ilvl w:val="3"/>
          <w:numId w:val="91"/>
        </w:numPr>
        <w:ind w:left="1134"/>
      </w:pPr>
      <w:r w:rsidRPr="009E30EC">
        <w:t>Tax File Number Declaration</w:t>
      </w:r>
    </w:p>
    <w:p w14:paraId="589B1F7F" w14:textId="77777777" w:rsidR="00E73C8C" w:rsidRPr="009E30EC" w:rsidRDefault="00E73C8C" w:rsidP="00E73C8C">
      <w:r w:rsidRPr="009E30EC">
        <w:t>The Australian Apprentice Training Support Payment is treated as taxable income.</w:t>
      </w:r>
    </w:p>
    <w:p w14:paraId="5214384E" w14:textId="7012D27F" w:rsidR="00E73C8C" w:rsidRPr="009E30EC" w:rsidRDefault="00E73C8C" w:rsidP="00E73C8C">
      <w:pPr>
        <w:rPr>
          <w:rStyle w:val="Hyperlink"/>
          <w:color w:val="0000FF"/>
        </w:rPr>
      </w:pPr>
      <w:r w:rsidRPr="009E30EC">
        <w:t xml:space="preserve">A Tax File Number Declaration must be provided to avoid tax being withheld at the highest marginal rate, as required by the </w:t>
      </w:r>
      <w:r w:rsidR="00A612A6" w:rsidRPr="009E30EC">
        <w:t>Australian Taxation Office</w:t>
      </w:r>
      <w:r w:rsidRPr="009E30EC">
        <w:t xml:space="preserve">. </w:t>
      </w:r>
      <w:hyperlink r:id="rId33" w:history="1">
        <w:r w:rsidRPr="009E30EC">
          <w:rPr>
            <w:rStyle w:val="Hyperlink"/>
            <w:color w:val="0000FF"/>
          </w:rPr>
          <w:t>Apply for a TFN | Australian Taxation Office (ato.gov.au)</w:t>
        </w:r>
      </w:hyperlink>
    </w:p>
    <w:p w14:paraId="1D224AA0" w14:textId="79682A10" w:rsidR="009B099D" w:rsidRPr="009E30EC" w:rsidRDefault="00B73FEA" w:rsidP="00E73C8C">
      <w:r w:rsidRPr="009E30EC">
        <w:t>For more information on taxation and tax rates see Part G section 5.</w:t>
      </w:r>
    </w:p>
    <w:p w14:paraId="6CC0FB20" w14:textId="3E57ED5A" w:rsidR="00E73C8C" w:rsidRPr="009E30EC" w:rsidRDefault="00F54B97" w:rsidP="00F54B97">
      <w:pPr>
        <w:pStyle w:val="Heading3"/>
        <w:numPr>
          <w:ilvl w:val="0"/>
          <w:numId w:val="0"/>
        </w:numPr>
        <w:spacing w:after="240"/>
        <w:ind w:left="567" w:hanging="567"/>
      </w:pPr>
      <w:bookmarkStart w:id="142" w:name="_Toc170290696"/>
      <w:r w:rsidRPr="009E30EC">
        <w:t>1.4</w:t>
      </w:r>
      <w:r w:rsidR="00BE0BD5" w:rsidRPr="009E30EC">
        <w:tab/>
      </w:r>
      <w:r w:rsidR="00E73C8C" w:rsidRPr="009E30EC">
        <w:t xml:space="preserve">Claiming </w:t>
      </w:r>
      <w:proofErr w:type="gramStart"/>
      <w:r w:rsidR="00E73C8C" w:rsidRPr="009E30EC">
        <w:t>payments</w:t>
      </w:r>
      <w:bookmarkEnd w:id="142"/>
      <w:proofErr w:type="gramEnd"/>
    </w:p>
    <w:p w14:paraId="426EDEF4" w14:textId="043096BA" w:rsidR="00E73C8C" w:rsidRPr="009E30EC" w:rsidRDefault="00E73C8C" w:rsidP="002917E9">
      <w:pPr>
        <w:spacing w:after="240"/>
      </w:pPr>
      <w:r w:rsidRPr="009E30EC">
        <w:t>For an Australian Apprentice to claim the Australian Apprentice Training Support Payment:</w:t>
      </w:r>
    </w:p>
    <w:p w14:paraId="326C18DF" w14:textId="77777777" w:rsidR="00E73C8C" w:rsidRPr="009E30EC" w:rsidRDefault="00E73C8C" w:rsidP="00A67339">
      <w:pPr>
        <w:pStyle w:val="ListParagraph"/>
        <w:numPr>
          <w:ilvl w:val="0"/>
          <w:numId w:val="79"/>
        </w:numPr>
        <w:spacing w:line="276" w:lineRule="auto"/>
      </w:pPr>
      <w:r w:rsidRPr="009E30EC">
        <w:t xml:space="preserve">all </w:t>
      </w:r>
      <w:r w:rsidRPr="009E30EC">
        <w:rPr>
          <w:u w:val="single"/>
        </w:rPr>
        <w:t xml:space="preserve">standard requirements for claiming payments </w:t>
      </w:r>
      <w:r w:rsidRPr="009E30EC">
        <w:t>must be met; and</w:t>
      </w:r>
    </w:p>
    <w:p w14:paraId="780301DE" w14:textId="29B0B447" w:rsidR="00E73C8C" w:rsidRPr="009E30EC" w:rsidRDefault="00E73C8C" w:rsidP="00A67339">
      <w:pPr>
        <w:pStyle w:val="ListParagraph"/>
        <w:numPr>
          <w:ilvl w:val="0"/>
          <w:numId w:val="79"/>
        </w:numPr>
        <w:spacing w:line="276" w:lineRule="auto"/>
      </w:pPr>
      <w:r w:rsidRPr="009E30EC">
        <w:t>the Australian Apprentice must lodge their claim through the Apprenticeship</w:t>
      </w:r>
      <w:r w:rsidR="0056769D" w:rsidRPr="009E30EC">
        <w:t>s</w:t>
      </w:r>
      <w:r w:rsidRPr="009E30EC">
        <w:t xml:space="preserve"> Data Management System.</w:t>
      </w:r>
    </w:p>
    <w:p w14:paraId="266BA034" w14:textId="7ADAD11A" w:rsidR="00E73C8C" w:rsidRPr="009E30EC" w:rsidRDefault="00E73C8C" w:rsidP="00C513B4">
      <w:pPr>
        <w:pStyle w:val="Heading4"/>
        <w:numPr>
          <w:ilvl w:val="3"/>
          <w:numId w:val="129"/>
        </w:numPr>
      </w:pPr>
      <w:r w:rsidRPr="009E30EC">
        <w:t xml:space="preserve">Effect date and time limit for lodging a </w:t>
      </w:r>
      <w:proofErr w:type="gramStart"/>
      <w:r w:rsidRPr="009E30EC">
        <w:t>claim</w:t>
      </w:r>
      <w:proofErr w:type="gramEnd"/>
    </w:p>
    <w:p w14:paraId="09EDBCCA" w14:textId="1DA69679" w:rsidR="00E73C8C" w:rsidRPr="009E30EC" w:rsidRDefault="00E73C8C" w:rsidP="002917E9">
      <w:pPr>
        <w:spacing w:after="240"/>
      </w:pPr>
      <w:r w:rsidRPr="009E30EC">
        <w:t xml:space="preserve">The Effect date is </w:t>
      </w:r>
      <w:r w:rsidR="00525CDA" w:rsidRPr="009E30EC">
        <w:t xml:space="preserve">the day after the claim period end date and is when </w:t>
      </w:r>
      <w:r w:rsidRPr="009E30EC">
        <w:t>the claim becomes payable.</w:t>
      </w:r>
    </w:p>
    <w:p w14:paraId="66F38EE7" w14:textId="24AFECBD" w:rsidR="00117F0F" w:rsidRPr="009E30EC" w:rsidRDefault="00E73C8C" w:rsidP="00E73C8C">
      <w:r w:rsidRPr="009E30EC">
        <w:t xml:space="preserve">The first Effect date corresponds to six months from commencement or recommencement (excluding periods of suspension). Effect dates thereafter are six calendar months from the date of the previous </w:t>
      </w:r>
      <w:r w:rsidR="00E6452B" w:rsidRPr="009E30EC">
        <w:t>E</w:t>
      </w:r>
      <w:r w:rsidR="0092052B" w:rsidRPr="009E30EC">
        <w:t xml:space="preserve">ffect date </w:t>
      </w:r>
      <w:r w:rsidRPr="009E30EC">
        <w:t>(excluding periods of suspension).</w:t>
      </w:r>
    </w:p>
    <w:p w14:paraId="711F3A49" w14:textId="1AE76B7D" w:rsidR="00E73C8C" w:rsidRPr="009E30EC" w:rsidRDefault="00E73C8C" w:rsidP="00E73C8C">
      <w:r w:rsidRPr="009E30EC">
        <w:t xml:space="preserve">The time limit for lodging a claim is </w:t>
      </w:r>
      <w:r w:rsidR="00936EA0" w:rsidRPr="009E30EC">
        <w:t xml:space="preserve">12 </w:t>
      </w:r>
      <w:r w:rsidRPr="009E30EC">
        <w:t>months from each Effect date.</w:t>
      </w:r>
    </w:p>
    <w:p w14:paraId="560BF5C2" w14:textId="7DEF7D14" w:rsidR="00E73C8C" w:rsidRPr="009E30EC" w:rsidRDefault="00E73C8C" w:rsidP="005F0F1F">
      <w:pPr>
        <w:pStyle w:val="Heading4"/>
        <w:numPr>
          <w:ilvl w:val="3"/>
          <w:numId w:val="91"/>
        </w:numPr>
        <w:spacing w:after="240"/>
      </w:pPr>
      <w:r w:rsidRPr="009E30EC">
        <w:lastRenderedPageBreak/>
        <w:t>Claim form</w:t>
      </w:r>
      <w:r w:rsidR="0065617B" w:rsidRPr="009E30EC">
        <w:t xml:space="preserve"> and </w:t>
      </w:r>
      <w:proofErr w:type="gramStart"/>
      <w:r w:rsidR="0065617B" w:rsidRPr="009E30EC">
        <w:t>lodgement</w:t>
      </w:r>
      <w:proofErr w:type="gramEnd"/>
    </w:p>
    <w:p w14:paraId="23E006CB" w14:textId="35D7B24A" w:rsidR="00E73C8C" w:rsidRPr="009E30EC" w:rsidRDefault="00E73C8C" w:rsidP="002917E9">
      <w:pPr>
        <w:spacing w:after="240"/>
      </w:pPr>
      <w:r w:rsidRPr="009E30EC">
        <w:t>Eligible Australian Apprentices must claim the Australian Apprentice Training Support Payment in the Apprenticeship</w:t>
      </w:r>
      <w:r w:rsidR="008777C0" w:rsidRPr="009E30EC">
        <w:t>s</w:t>
      </w:r>
      <w:r w:rsidRPr="009E30EC">
        <w:t xml:space="preserve"> Data Management System, unless otherwise specified.</w:t>
      </w:r>
    </w:p>
    <w:p w14:paraId="34D07536" w14:textId="41284DDD" w:rsidR="00F94914" w:rsidRPr="009E30EC" w:rsidRDefault="00FE30AC" w:rsidP="00F94914">
      <w:bookmarkStart w:id="143" w:name="_Hlk112058491"/>
      <w:r w:rsidRPr="009E30EC">
        <w:t>The Australian Apprentice</w:t>
      </w:r>
      <w:r w:rsidR="00F94914" w:rsidRPr="009E30EC">
        <w:t xml:space="preserve"> must provide evidence through an upload of documentation to the Apprenticeships Data Management System with the claim form to confirm that the</w:t>
      </w:r>
      <w:r w:rsidRPr="009E30EC">
        <w:t>y were</w:t>
      </w:r>
      <w:r w:rsidR="00F94914" w:rsidRPr="009E30EC">
        <w:t xml:space="preserve"> employed on the claim period end date.  </w:t>
      </w:r>
    </w:p>
    <w:p w14:paraId="3D62436C" w14:textId="6B918588" w:rsidR="0087088F" w:rsidRPr="009E30EC" w:rsidRDefault="0087088F" w:rsidP="0087088F">
      <w:r w:rsidRPr="009E30EC">
        <w:t>This evidence can be in the form of a payroll print</w:t>
      </w:r>
      <w:r w:rsidR="00DC75BD" w:rsidRPr="009E30EC">
        <w:t xml:space="preserve"> out</w:t>
      </w:r>
      <w:r w:rsidRPr="009E30EC">
        <w:t xml:space="preserve">, time and wages sheet, payslip, or payroll summaries which must be able to confirm: </w:t>
      </w:r>
    </w:p>
    <w:p w14:paraId="7DC15AD3" w14:textId="77777777" w:rsidR="0087088F" w:rsidRPr="009E30EC" w:rsidRDefault="0087088F" w:rsidP="00F807E8">
      <w:pPr>
        <w:ind w:left="714" w:hanging="357"/>
        <w:contextualSpacing/>
      </w:pPr>
      <w:r w:rsidRPr="009E30EC">
        <w:t xml:space="preserve">• the legal name or Australian Business Number (ABN) of the business the apprentice is employed by; and </w:t>
      </w:r>
    </w:p>
    <w:p w14:paraId="7DC653A0" w14:textId="77777777" w:rsidR="0087088F" w:rsidRPr="009E30EC" w:rsidRDefault="0087088F" w:rsidP="00F807E8">
      <w:pPr>
        <w:ind w:left="714" w:hanging="357"/>
        <w:contextualSpacing/>
      </w:pPr>
      <w:r w:rsidRPr="009E30EC">
        <w:t xml:space="preserve">• apprentice name; and </w:t>
      </w:r>
    </w:p>
    <w:p w14:paraId="3C830E72" w14:textId="53787B9B" w:rsidR="0087088F" w:rsidRPr="009E30EC" w:rsidRDefault="0087088F" w:rsidP="00F807E8">
      <w:pPr>
        <w:ind w:left="714" w:hanging="357"/>
        <w:contextualSpacing/>
      </w:pPr>
      <w:r w:rsidRPr="009E30EC">
        <w:t xml:space="preserve">• a date range aligning with the </w:t>
      </w:r>
      <w:r w:rsidR="00DA20E4" w:rsidRPr="009E30EC">
        <w:t>claim period end date</w:t>
      </w:r>
      <w:r w:rsidRPr="009E30EC">
        <w:t xml:space="preserve">; and </w:t>
      </w:r>
    </w:p>
    <w:p w14:paraId="0ACE05DB" w14:textId="77777777" w:rsidR="0087088F" w:rsidRPr="009E30EC" w:rsidRDefault="0087088F" w:rsidP="00F807E8">
      <w:pPr>
        <w:ind w:left="714" w:hanging="357"/>
        <w:contextualSpacing/>
      </w:pPr>
      <w:r w:rsidRPr="009E30EC">
        <w:t>• gross wage amount.</w:t>
      </w:r>
    </w:p>
    <w:p w14:paraId="64716220" w14:textId="2238937E" w:rsidR="00E73C8C" w:rsidRPr="009E30EC" w:rsidRDefault="008777C0" w:rsidP="008777C0">
      <w:pPr>
        <w:pStyle w:val="Heading3"/>
        <w:numPr>
          <w:ilvl w:val="0"/>
          <w:numId w:val="0"/>
        </w:numPr>
        <w:spacing w:after="240"/>
        <w:ind w:left="567" w:hanging="567"/>
      </w:pPr>
      <w:bookmarkStart w:id="144" w:name="_Toc170290697"/>
      <w:bookmarkEnd w:id="143"/>
      <w:r w:rsidRPr="009E30EC">
        <w:t>1.5</w:t>
      </w:r>
      <w:r w:rsidR="00BE0BD5" w:rsidRPr="009E30EC">
        <w:tab/>
      </w:r>
      <w:r w:rsidR="00E73C8C" w:rsidRPr="009E30EC">
        <w:t>Apprenticeship administration for the purposes of the Australian Apprentice Training Support Payment</w:t>
      </w:r>
      <w:bookmarkEnd w:id="144"/>
    </w:p>
    <w:p w14:paraId="6CCE514B" w14:textId="3F885CA3" w:rsidR="00E73C8C" w:rsidRPr="009E30EC" w:rsidRDefault="008777C0" w:rsidP="00BE0BD5">
      <w:pPr>
        <w:pStyle w:val="Heading4"/>
        <w:numPr>
          <w:ilvl w:val="0"/>
          <w:numId w:val="0"/>
        </w:numPr>
        <w:spacing w:after="240"/>
        <w:ind w:left="1134" w:hanging="494"/>
      </w:pPr>
      <w:r w:rsidRPr="009E30EC">
        <w:t xml:space="preserve">(a) </w:t>
      </w:r>
      <w:r w:rsidR="00E73C8C" w:rsidRPr="009E30EC">
        <w:t>Suspensions</w:t>
      </w:r>
      <w:r w:rsidR="0065617B" w:rsidRPr="009E30EC">
        <w:t xml:space="preserve"> and cancellations</w:t>
      </w:r>
    </w:p>
    <w:p w14:paraId="4211AB1F" w14:textId="4F870108" w:rsidR="00E73C8C" w:rsidRPr="009E30EC" w:rsidRDefault="00E73C8C" w:rsidP="002917E9">
      <w:pPr>
        <w:spacing w:after="240"/>
      </w:pPr>
      <w:r w:rsidRPr="009E30EC">
        <w:t>An Australian Apprentice is not eligible to claim an Australian Apprentice Training Support Payment while they are in a period of suspension</w:t>
      </w:r>
      <w:r w:rsidR="0065617B" w:rsidRPr="009E30EC">
        <w:t xml:space="preserve"> or have cancelled their Australian Apprenticeship</w:t>
      </w:r>
      <w:r w:rsidRPr="009E30EC">
        <w:t>.</w:t>
      </w:r>
    </w:p>
    <w:p w14:paraId="3ADEAE49" w14:textId="5EE4A026" w:rsidR="00E73C8C" w:rsidRPr="009E30EC" w:rsidRDefault="00E73C8C" w:rsidP="00E73C8C">
      <w:pPr>
        <w:spacing w:after="120"/>
      </w:pPr>
      <w:r w:rsidRPr="009E30EC">
        <w:t>Where an Australian Apprentice, following a period of suspension</w:t>
      </w:r>
      <w:r w:rsidR="00BE06C0" w:rsidRPr="009E30EC">
        <w:t xml:space="preserve"> or</w:t>
      </w:r>
      <w:r w:rsidR="0065617B" w:rsidRPr="009E30EC">
        <w:t xml:space="preserve"> cancellation of less than 12 months, recommences</w:t>
      </w:r>
      <w:r w:rsidRPr="009E30EC">
        <w:t xml:space="preserve"> </w:t>
      </w:r>
      <w:r w:rsidR="00335CDB" w:rsidRPr="009E30EC">
        <w:t xml:space="preserve">their </w:t>
      </w:r>
      <w:r w:rsidRPr="009E30EC">
        <w:t>Australian Apprenticeship in the same qualification and occupation with either the same or a different employer, the Effect date for the next available claim will be extended by the number of days the Australian Apprentice was in suspension</w:t>
      </w:r>
      <w:r w:rsidR="0065617B" w:rsidRPr="009E30EC">
        <w:t xml:space="preserve"> or cancelled</w:t>
      </w:r>
      <w:r w:rsidRPr="009E30EC">
        <w:t>.</w:t>
      </w:r>
    </w:p>
    <w:p w14:paraId="0BD10130" w14:textId="03E0C1E7" w:rsidR="00E73C8C" w:rsidRPr="009E30EC" w:rsidRDefault="00E73C8C" w:rsidP="00E73C8C">
      <w:pPr>
        <w:spacing w:after="120"/>
      </w:pPr>
      <w:r w:rsidRPr="009E30EC">
        <w:t xml:space="preserve">An Australian Apprentice can claim a maximum of up to $5,000 for one Australian Apprenticeship </w:t>
      </w:r>
      <w:r w:rsidR="00E1448A" w:rsidRPr="009E30EC">
        <w:t>Journey</w:t>
      </w:r>
      <w:r w:rsidRPr="009E30EC">
        <w:t xml:space="preserve">, regardless of the number of Training Contracts (or returns from suspension or cancellation), where there is no change to the qualification or occupation. </w:t>
      </w:r>
    </w:p>
    <w:p w14:paraId="6C2739AB" w14:textId="39B34D23" w:rsidR="00E73C8C" w:rsidRPr="009E30EC" w:rsidRDefault="00E73C8C" w:rsidP="00780F5F">
      <w:pPr>
        <w:pStyle w:val="Heading4"/>
        <w:numPr>
          <w:ilvl w:val="3"/>
          <w:numId w:val="113"/>
        </w:numPr>
        <w:spacing w:after="240"/>
        <w:ind w:left="1134"/>
      </w:pPr>
      <w:r w:rsidRPr="009E30EC">
        <w:t>Early completions</w:t>
      </w:r>
    </w:p>
    <w:p w14:paraId="49406693" w14:textId="5854E139" w:rsidR="00FE30AC" w:rsidRPr="009E30EC" w:rsidRDefault="00E73C8C" w:rsidP="009D6C2F">
      <w:pPr>
        <w:pBdr>
          <w:bottom w:val="single" w:sz="6" w:space="31" w:color="auto"/>
        </w:pBdr>
        <w:spacing w:after="240"/>
        <w:rPr>
          <w:rFonts w:cstheme="minorHAnsi"/>
        </w:rPr>
      </w:pPr>
      <w:r w:rsidRPr="009E30EC">
        <w:t xml:space="preserve">Where an Australian Apprentice successfully completes the Australian Apprenticeship prior to </w:t>
      </w:r>
      <w:r w:rsidR="00691D36" w:rsidRPr="009E30EC">
        <w:t>the claim period end date</w:t>
      </w:r>
      <w:r w:rsidRPr="009E30EC">
        <w:t>, the Australian Apprentice will</w:t>
      </w:r>
      <w:r w:rsidR="00CB0951" w:rsidRPr="009E30EC">
        <w:t xml:space="preserve"> not</w:t>
      </w:r>
      <w:r w:rsidRPr="009E30EC">
        <w:t xml:space="preserve"> be eligible for the </w:t>
      </w:r>
      <w:r w:rsidRPr="009E30EC">
        <w:rPr>
          <w:rFonts w:cstheme="minorHAnsi"/>
        </w:rPr>
        <w:t>Australian Apprentic</w:t>
      </w:r>
      <w:r w:rsidR="00CD1F75" w:rsidRPr="009E30EC">
        <w:rPr>
          <w:rFonts w:cstheme="minorHAnsi"/>
        </w:rPr>
        <w:t>e</w:t>
      </w:r>
      <w:r w:rsidRPr="009E30EC">
        <w:rPr>
          <w:rFonts w:cstheme="minorHAnsi"/>
        </w:rPr>
        <w:t xml:space="preserve"> Training Support Payment</w:t>
      </w:r>
      <w:r w:rsidR="00FE30AC" w:rsidRPr="009E30EC">
        <w:rPr>
          <w:rFonts w:cstheme="minorHAnsi"/>
        </w:rPr>
        <w:t xml:space="preserve"> for that six-month period</w:t>
      </w:r>
      <w:r w:rsidRPr="009E30EC">
        <w:rPr>
          <w:rFonts w:cstheme="minorHAnsi"/>
        </w:rPr>
        <w:t>.</w:t>
      </w:r>
      <w:bookmarkStart w:id="145" w:name="_Toc115173172"/>
    </w:p>
    <w:p w14:paraId="4174B134" w14:textId="23E80DB9" w:rsidR="00780F5F" w:rsidRPr="009E30EC" w:rsidRDefault="00780F5F" w:rsidP="00780F5F">
      <w:pPr>
        <w:pStyle w:val="Heading2"/>
        <w:numPr>
          <w:ilvl w:val="6"/>
          <w:numId w:val="112"/>
        </w:numPr>
      </w:pPr>
      <w:bookmarkStart w:id="146" w:name="_Toc170290698"/>
      <w:r w:rsidRPr="009E30EC">
        <w:lastRenderedPageBreak/>
        <w:t xml:space="preserve">New Energy </w:t>
      </w:r>
      <w:r w:rsidR="005F010E" w:rsidRPr="009E30EC">
        <w:t>Apprentice Support</w:t>
      </w:r>
      <w:r w:rsidRPr="009E30EC">
        <w:t xml:space="preserve"> Payment</w:t>
      </w:r>
      <w:bookmarkEnd w:id="145"/>
      <w:bookmarkEnd w:id="146"/>
    </w:p>
    <w:p w14:paraId="34BEE55E" w14:textId="636798AA" w:rsidR="00780F5F" w:rsidRPr="009E30EC" w:rsidRDefault="00780F5F" w:rsidP="00780F5F">
      <w:pPr>
        <w:pStyle w:val="Heading3"/>
        <w:numPr>
          <w:ilvl w:val="0"/>
          <w:numId w:val="0"/>
        </w:numPr>
        <w:spacing w:after="240"/>
        <w:ind w:left="567" w:hanging="567"/>
      </w:pPr>
      <w:bookmarkStart w:id="147" w:name="_Toc115173173"/>
      <w:bookmarkStart w:id="148" w:name="_Toc170290699"/>
      <w:r w:rsidRPr="009E30EC">
        <w:t xml:space="preserve">2.1 </w:t>
      </w:r>
      <w:r w:rsidRPr="009E30EC">
        <w:tab/>
        <w:t>Overview</w:t>
      </w:r>
      <w:bookmarkEnd w:id="147"/>
      <w:bookmarkEnd w:id="148"/>
    </w:p>
    <w:p w14:paraId="1A7219F2" w14:textId="65F02A8E" w:rsidR="00780F5F" w:rsidRPr="009E30EC" w:rsidRDefault="00780F5F" w:rsidP="00780F5F">
      <w:r w:rsidRPr="009E30EC">
        <w:t xml:space="preserve">The New Energy Apprentice Support Payment is designed to encourage apprentices to choose </w:t>
      </w:r>
      <w:r w:rsidR="00D56083" w:rsidRPr="009E30EC">
        <w:t>clean</w:t>
      </w:r>
      <w:r w:rsidRPr="009E30EC">
        <w:t xml:space="preserve"> energy careers, improve retention rates and deliver more successful completions by providing direct financial support to Australian Apprentices commencing an Australian Apprenticeship in a </w:t>
      </w:r>
      <w:r w:rsidR="00D56083" w:rsidRPr="009E30EC">
        <w:t>clean</w:t>
      </w:r>
      <w:r w:rsidRPr="009E30EC">
        <w:t xml:space="preserve"> energy occupation. </w:t>
      </w:r>
    </w:p>
    <w:p w14:paraId="265A27BE" w14:textId="1FD7ADCA" w:rsidR="00780F5F" w:rsidRPr="009E30EC" w:rsidRDefault="00780F5F" w:rsidP="00780F5F">
      <w:bookmarkStart w:id="149" w:name="_Hlk118208288"/>
      <w:r w:rsidRPr="009E30EC">
        <w:t>The New Energy Apprentice Support Payment will be available to eligible Australian Apprentices undertaking a Certificate III, Certificate IV, Diploma or Advanced Diploma</w:t>
      </w:r>
      <w:r w:rsidR="00E6452B" w:rsidRPr="009E30EC">
        <w:t xml:space="preserve"> level</w:t>
      </w:r>
      <w:r w:rsidRPr="009E30EC">
        <w:t xml:space="preserve"> </w:t>
      </w:r>
      <w:r w:rsidR="00211DE0" w:rsidRPr="009E30EC">
        <w:t>qualification with</w:t>
      </w:r>
      <w:r w:rsidRPr="009E30EC">
        <w:t xml:space="preserve"> an occupational outcome listed on </w:t>
      </w:r>
      <w:r w:rsidRPr="009E30EC">
        <w:rPr>
          <w:i/>
          <w:iCs/>
        </w:rPr>
        <w:t>Appendix A - Australian Apprenticeship</w:t>
      </w:r>
      <w:r w:rsidR="00220A10" w:rsidRPr="009E30EC">
        <w:rPr>
          <w:i/>
          <w:iCs/>
        </w:rPr>
        <w:t>s</w:t>
      </w:r>
      <w:r w:rsidRPr="009E30EC">
        <w:rPr>
          <w:i/>
          <w:iCs/>
        </w:rPr>
        <w:t xml:space="preserve"> Priority List</w:t>
      </w:r>
      <w:r w:rsidRPr="009E30EC">
        <w:t xml:space="preserve"> and identified as a </w:t>
      </w:r>
      <w:r w:rsidR="00D56083" w:rsidRPr="009E30EC">
        <w:t>clean</w:t>
      </w:r>
      <w:r w:rsidRPr="009E30EC">
        <w:t xml:space="preserve"> energy occupation.</w:t>
      </w:r>
      <w:r w:rsidR="00961E17" w:rsidRPr="009E30EC">
        <w:t xml:space="preserve"> Clean energy occupations are identified by</w:t>
      </w:r>
      <w:r w:rsidR="00961E17" w:rsidRPr="009E30EC">
        <w:rPr>
          <w:rFonts w:cstheme="minorHAnsi"/>
        </w:rPr>
        <w:t xml:space="preserve"> the symbol </w:t>
      </w:r>
      <w:r w:rsidR="00961E17" w:rsidRPr="009E30EC">
        <w:rPr>
          <w:rFonts w:ascii="Wingdings" w:hAnsi="Wingdings"/>
        </w:rPr>
        <w:t>v</w:t>
      </w:r>
      <w:r w:rsidR="00961E17" w:rsidRPr="009E30EC">
        <w:t xml:space="preserve"> and green highlighting at </w:t>
      </w:r>
      <w:r w:rsidR="00961E17" w:rsidRPr="009E30EC">
        <w:rPr>
          <w:i/>
          <w:iCs/>
        </w:rPr>
        <w:t>Appendix A - Australian Apprenticeships Priority List.</w:t>
      </w:r>
    </w:p>
    <w:p w14:paraId="6BB35ACB" w14:textId="13FD59FD" w:rsidR="00780F5F" w:rsidRPr="009E30EC" w:rsidRDefault="00780F5F" w:rsidP="00780F5F">
      <w:pPr>
        <w:pStyle w:val="Heading3"/>
        <w:numPr>
          <w:ilvl w:val="0"/>
          <w:numId w:val="0"/>
        </w:numPr>
        <w:spacing w:after="240"/>
        <w:ind w:left="567" w:hanging="567"/>
      </w:pPr>
      <w:bookmarkStart w:id="150" w:name="_Toc115173174"/>
      <w:bookmarkStart w:id="151" w:name="_Toc170290700"/>
      <w:bookmarkEnd w:id="149"/>
      <w:r w:rsidRPr="009E30EC">
        <w:t>2.2</w:t>
      </w:r>
      <w:r w:rsidRPr="009E30EC">
        <w:tab/>
        <w:t>Eligibility requirements</w:t>
      </w:r>
      <w:bookmarkEnd w:id="150"/>
      <w:bookmarkEnd w:id="151"/>
      <w:r w:rsidRPr="009E30EC">
        <w:t xml:space="preserve"> </w:t>
      </w:r>
    </w:p>
    <w:p w14:paraId="5AAF157B" w14:textId="77777777" w:rsidR="00780F5F" w:rsidRPr="009E30EC" w:rsidRDefault="00780F5F" w:rsidP="00780F5F">
      <w:pPr>
        <w:spacing w:after="240"/>
      </w:pPr>
      <w:bookmarkStart w:id="152" w:name="_Hlk117690382"/>
      <w:r w:rsidRPr="009E30EC">
        <w:t>For an Australian Apprentice to be eligible for the New Energy Apprentice Support Payment:</w:t>
      </w:r>
    </w:p>
    <w:bookmarkEnd w:id="152"/>
    <w:p w14:paraId="09D7F3B7" w14:textId="77777777" w:rsidR="00780F5F" w:rsidRPr="009E30EC" w:rsidRDefault="00780F5F" w:rsidP="00780F5F">
      <w:pPr>
        <w:pStyle w:val="ListParagraph"/>
        <w:numPr>
          <w:ilvl w:val="0"/>
          <w:numId w:val="108"/>
        </w:numPr>
        <w:spacing w:line="276" w:lineRule="auto"/>
      </w:pPr>
      <w:r w:rsidRPr="009E30EC">
        <w:t xml:space="preserve">all </w:t>
      </w:r>
      <w:r w:rsidRPr="009E30EC">
        <w:rPr>
          <w:u w:val="single"/>
        </w:rPr>
        <w:t>primary eligibility requirements</w:t>
      </w:r>
      <w:r w:rsidRPr="009E30EC">
        <w:t xml:space="preserve"> must be met; and</w:t>
      </w:r>
    </w:p>
    <w:p w14:paraId="3F251956" w14:textId="24BE7E6D" w:rsidR="00780F5F" w:rsidRPr="009E30EC" w:rsidRDefault="00780F5F" w:rsidP="00D13EF8">
      <w:pPr>
        <w:pStyle w:val="ListParagraph"/>
        <w:numPr>
          <w:ilvl w:val="0"/>
          <w:numId w:val="108"/>
        </w:numPr>
        <w:spacing w:line="276" w:lineRule="auto"/>
      </w:pPr>
      <w:r w:rsidRPr="009E30EC">
        <w:t xml:space="preserve">the Australian </w:t>
      </w:r>
      <w:r w:rsidR="00D13EF8" w:rsidRPr="009E30EC">
        <w:t xml:space="preserve">Apprentice must have commenced or recommenced their Australian Apprenticeship as per Part C, Section 1; </w:t>
      </w:r>
      <w:r w:rsidRPr="009E30EC">
        <w:t>and</w:t>
      </w:r>
    </w:p>
    <w:p w14:paraId="0D49CB57" w14:textId="77777777" w:rsidR="00780F5F" w:rsidRPr="009E30EC" w:rsidRDefault="00780F5F" w:rsidP="00780F5F">
      <w:pPr>
        <w:pStyle w:val="ListParagraph"/>
        <w:numPr>
          <w:ilvl w:val="0"/>
          <w:numId w:val="108"/>
        </w:numPr>
        <w:spacing w:line="276" w:lineRule="auto"/>
      </w:pPr>
      <w:r w:rsidRPr="009E30EC">
        <w:t>the Australian Apprentice, at the date of commencement or recommencement with a new employer, must be undertaking:</w:t>
      </w:r>
    </w:p>
    <w:p w14:paraId="630A8CF0" w14:textId="78318A0B" w:rsidR="00780F5F" w:rsidRPr="009E30EC" w:rsidRDefault="00780F5F" w:rsidP="00780F5F">
      <w:pPr>
        <w:pStyle w:val="ListParagraph"/>
        <w:numPr>
          <w:ilvl w:val="1"/>
          <w:numId w:val="108"/>
        </w:numPr>
        <w:spacing w:line="276" w:lineRule="auto"/>
      </w:pPr>
      <w:r w:rsidRPr="009E30EC">
        <w:t xml:space="preserve">a qualification at the Certificate III, Certificate IV, Diploma or Advanced Diploma level listed on </w:t>
      </w:r>
      <w:r w:rsidRPr="009E30EC">
        <w:rPr>
          <w:i/>
          <w:iCs/>
        </w:rPr>
        <w:t>Appendix A - Australian Apprenticeship</w:t>
      </w:r>
      <w:r w:rsidR="00220A10" w:rsidRPr="009E30EC">
        <w:rPr>
          <w:i/>
          <w:iCs/>
        </w:rPr>
        <w:t>s</w:t>
      </w:r>
      <w:r w:rsidRPr="009E30EC">
        <w:rPr>
          <w:i/>
          <w:iCs/>
        </w:rPr>
        <w:t xml:space="preserve"> Priority List</w:t>
      </w:r>
      <w:r w:rsidRPr="009E30EC">
        <w:t xml:space="preserve"> and identified as a </w:t>
      </w:r>
      <w:r w:rsidR="00D56083" w:rsidRPr="009E30EC">
        <w:t>clean</w:t>
      </w:r>
      <w:r w:rsidRPr="009E30EC">
        <w:t xml:space="preserve"> energy qualification; and</w:t>
      </w:r>
    </w:p>
    <w:p w14:paraId="063404EB" w14:textId="2A13E5BD" w:rsidR="003D6196" w:rsidRPr="009E30EC" w:rsidRDefault="00780F5F" w:rsidP="003D6196">
      <w:pPr>
        <w:pStyle w:val="ListParagraph"/>
        <w:numPr>
          <w:ilvl w:val="1"/>
          <w:numId w:val="108"/>
        </w:numPr>
        <w:spacing w:line="276" w:lineRule="auto"/>
      </w:pPr>
      <w:r w:rsidRPr="009E30EC">
        <w:t xml:space="preserve">an Australian Apprenticeship with an occupational outcome listed on </w:t>
      </w:r>
      <w:r w:rsidRPr="009E30EC">
        <w:rPr>
          <w:i/>
          <w:iCs/>
        </w:rPr>
        <w:t>Appendix A - Australian Apprenticeship</w:t>
      </w:r>
      <w:r w:rsidR="00220A10" w:rsidRPr="009E30EC">
        <w:rPr>
          <w:i/>
          <w:iCs/>
        </w:rPr>
        <w:t>s</w:t>
      </w:r>
      <w:r w:rsidRPr="009E30EC">
        <w:rPr>
          <w:i/>
          <w:iCs/>
        </w:rPr>
        <w:t xml:space="preserve"> Priority List</w:t>
      </w:r>
      <w:r w:rsidRPr="009E30EC">
        <w:t xml:space="preserve"> and identified as a </w:t>
      </w:r>
      <w:r w:rsidR="00D56083" w:rsidRPr="009E30EC">
        <w:t>clean</w:t>
      </w:r>
      <w:r w:rsidRPr="009E30EC">
        <w:t xml:space="preserve"> energy occupation; and</w:t>
      </w:r>
    </w:p>
    <w:p w14:paraId="2A73AC23" w14:textId="0C655B0F" w:rsidR="003D4106" w:rsidRPr="009E30EC" w:rsidRDefault="003D6196" w:rsidP="003D6196">
      <w:pPr>
        <w:pStyle w:val="ListParagraph"/>
        <w:numPr>
          <w:ilvl w:val="0"/>
          <w:numId w:val="108"/>
        </w:numPr>
        <w:spacing w:line="276" w:lineRule="auto"/>
      </w:pPr>
      <w:r w:rsidRPr="009E30EC">
        <w:t>the employer must demonstrate</w:t>
      </w:r>
      <w:r w:rsidR="003D4106" w:rsidRPr="009E30EC">
        <w:t>:</w:t>
      </w:r>
    </w:p>
    <w:p w14:paraId="3A561D36" w14:textId="3F41C761" w:rsidR="003D4106" w:rsidRPr="009E30EC" w:rsidRDefault="003D4106" w:rsidP="003D4106">
      <w:pPr>
        <w:pStyle w:val="ListParagraph"/>
        <w:numPr>
          <w:ilvl w:val="1"/>
          <w:numId w:val="108"/>
        </w:numPr>
        <w:spacing w:line="276" w:lineRule="auto"/>
      </w:pPr>
      <w:r w:rsidRPr="009E30EC">
        <w:t>business engagement and operation with the clean energy sector; and</w:t>
      </w:r>
      <w:r w:rsidR="003D6196" w:rsidRPr="009E30EC">
        <w:t xml:space="preserve"> </w:t>
      </w:r>
    </w:p>
    <w:p w14:paraId="58613C14" w14:textId="0EDE74C2" w:rsidR="003D6196" w:rsidRPr="009E30EC" w:rsidRDefault="003D4106" w:rsidP="003D4106">
      <w:pPr>
        <w:pStyle w:val="ListParagraph"/>
        <w:numPr>
          <w:ilvl w:val="1"/>
          <w:numId w:val="108"/>
        </w:numPr>
        <w:spacing w:line="276" w:lineRule="auto"/>
      </w:pPr>
      <w:r w:rsidRPr="009E30EC">
        <w:t>the</w:t>
      </w:r>
      <w:r w:rsidR="00327B49" w:rsidRPr="009E30EC">
        <w:t xml:space="preserve"> </w:t>
      </w:r>
      <w:r w:rsidR="005909B3" w:rsidRPr="009E30EC">
        <w:t xml:space="preserve">Australian Apprentice </w:t>
      </w:r>
      <w:r w:rsidRPr="009E30EC">
        <w:t xml:space="preserve">will be provided </w:t>
      </w:r>
      <w:r w:rsidR="00327B49" w:rsidRPr="009E30EC">
        <w:t>with</w:t>
      </w:r>
      <w:r w:rsidR="005909B3" w:rsidRPr="009E30EC">
        <w:t xml:space="preserve"> </w:t>
      </w:r>
      <w:r w:rsidR="00905AFC" w:rsidRPr="009E30EC">
        <w:t>meani</w:t>
      </w:r>
      <w:r w:rsidR="00094AA2" w:rsidRPr="009E30EC">
        <w:t>ngful</w:t>
      </w:r>
      <w:r w:rsidR="00AA4A29" w:rsidRPr="009E30EC">
        <w:rPr>
          <w:rStyle w:val="FootnoteReference"/>
        </w:rPr>
        <w:footnoteReference w:id="2"/>
      </w:r>
      <w:r w:rsidR="00094AA2" w:rsidRPr="009E30EC">
        <w:rPr>
          <w:vertAlign w:val="superscript"/>
        </w:rPr>
        <w:t xml:space="preserve"> </w:t>
      </w:r>
      <w:r w:rsidR="00094AA2" w:rsidRPr="009E30EC">
        <w:t>exposure</w:t>
      </w:r>
      <w:r w:rsidR="004E187F" w:rsidRPr="009E30EC">
        <w:rPr>
          <w:rStyle w:val="FootnoteReference"/>
        </w:rPr>
        <w:footnoteReference w:id="3"/>
      </w:r>
      <w:r w:rsidR="00094AA2" w:rsidRPr="009E30EC">
        <w:t xml:space="preserve"> experience</w:t>
      </w:r>
      <w:r w:rsidR="00EA5B1F" w:rsidRPr="009E30EC">
        <w:rPr>
          <w:rStyle w:val="FootnoteReference"/>
        </w:rPr>
        <w:footnoteReference w:id="4"/>
      </w:r>
      <w:r w:rsidR="00094AA2" w:rsidRPr="009E30EC">
        <w:t>, and work</w:t>
      </w:r>
      <w:r w:rsidR="000D61CC" w:rsidRPr="009E30EC">
        <w:rPr>
          <w:rStyle w:val="FootnoteReference"/>
        </w:rPr>
        <w:footnoteReference w:id="5"/>
      </w:r>
      <w:r w:rsidR="003D6196" w:rsidRPr="009E30EC">
        <w:t xml:space="preserve"> in </w:t>
      </w:r>
      <w:r w:rsidR="005B0D56" w:rsidRPr="009E30EC">
        <w:t>the</w:t>
      </w:r>
      <w:r w:rsidR="003D6196" w:rsidRPr="009E30EC">
        <w:t xml:space="preserve"> clean energy sector</w:t>
      </w:r>
      <w:r w:rsidR="00474814" w:rsidRPr="009E30EC">
        <w:t>, appropriate to skill level and/or off-the-job training</w:t>
      </w:r>
      <w:r w:rsidR="00B92DF3" w:rsidRPr="009E30EC">
        <w:t xml:space="preserve">; </w:t>
      </w:r>
      <w:r w:rsidR="003D6196" w:rsidRPr="009E30EC">
        <w:t>and</w:t>
      </w:r>
    </w:p>
    <w:p w14:paraId="18D2EE25" w14:textId="1C5EC2D6" w:rsidR="00BD0BB5" w:rsidRPr="009E30EC" w:rsidRDefault="00BD0BB5" w:rsidP="003D4106">
      <w:pPr>
        <w:pStyle w:val="ListParagraph"/>
        <w:numPr>
          <w:ilvl w:val="1"/>
          <w:numId w:val="108"/>
        </w:numPr>
        <w:spacing w:line="276" w:lineRule="auto"/>
      </w:pPr>
      <w:r w:rsidRPr="009E30EC">
        <w:rPr>
          <w:rFonts w:ascii="Calibri" w:eastAsia="Calibri" w:hAnsi="Calibri" w:cs="Calibri"/>
          <w:color w:val="000000" w:themeColor="text1"/>
        </w:rPr>
        <w:t>Group Training Organisations are eligible to participate in the New Energy Apprenticeships Program and must demonstrate they will provide the Australian Apprentice with meaningful exposure, experience, and work in the clean energy sector, appropriate to their skill level and/or off-the-job training.</w:t>
      </w:r>
    </w:p>
    <w:p w14:paraId="3F398BC3" w14:textId="77777777" w:rsidR="00780F5F" w:rsidRPr="009E30EC" w:rsidRDefault="00780F5F" w:rsidP="00780F5F">
      <w:pPr>
        <w:pStyle w:val="ListParagraph"/>
        <w:numPr>
          <w:ilvl w:val="0"/>
          <w:numId w:val="108"/>
        </w:numPr>
        <w:spacing w:line="276" w:lineRule="auto"/>
      </w:pPr>
      <w:bookmarkStart w:id="153" w:name="_Hlk117690349"/>
      <w:r w:rsidRPr="009E30EC">
        <w:lastRenderedPageBreak/>
        <w:t>a signed declaration must be received from:</w:t>
      </w:r>
    </w:p>
    <w:p w14:paraId="1DB38DA3" w14:textId="0D206AB8" w:rsidR="00780F5F" w:rsidRPr="009E30EC" w:rsidRDefault="00780F5F" w:rsidP="00780F5F">
      <w:pPr>
        <w:pStyle w:val="ListParagraph"/>
        <w:numPr>
          <w:ilvl w:val="1"/>
          <w:numId w:val="108"/>
        </w:numPr>
        <w:spacing w:line="276" w:lineRule="auto"/>
      </w:pPr>
      <w:r w:rsidRPr="009E30EC">
        <w:t xml:space="preserve">the Australian Apprentice stating their </w:t>
      </w:r>
      <w:r w:rsidR="00B110AC" w:rsidRPr="009E30EC">
        <w:t>commitment</w:t>
      </w:r>
      <w:r w:rsidRPr="009E30EC">
        <w:t xml:space="preserve"> to</w:t>
      </w:r>
      <w:r w:rsidR="00570940" w:rsidRPr="009E30EC">
        <w:t xml:space="preserve"> participate in the two onsite workplace site checks</w:t>
      </w:r>
      <w:r w:rsidR="00964F6B" w:rsidRPr="009E30EC">
        <w:t xml:space="preserve"> (conducted by their </w:t>
      </w:r>
      <w:r w:rsidR="005925D4" w:rsidRPr="009E30EC">
        <w:t>Apprentice Connect Australia Provider</w:t>
      </w:r>
      <w:r w:rsidR="00964F6B" w:rsidRPr="009E30EC">
        <w:t>)</w:t>
      </w:r>
      <w:r w:rsidR="00570940" w:rsidRPr="009E30EC">
        <w:t xml:space="preserve"> and to</w:t>
      </w:r>
      <w:r w:rsidRPr="009E30EC">
        <w:t xml:space="preserve"> </w:t>
      </w:r>
      <w:r w:rsidR="003D6196" w:rsidRPr="009E30EC">
        <w:t xml:space="preserve">build skills in the clean energy sector, including selecting </w:t>
      </w:r>
      <w:r w:rsidR="00676D58" w:rsidRPr="009E30EC">
        <w:t xml:space="preserve">clean energy </w:t>
      </w:r>
      <w:r w:rsidR="003D6196" w:rsidRPr="009E30EC">
        <w:t>electives</w:t>
      </w:r>
      <w:r w:rsidR="003D4106" w:rsidRPr="009E30EC">
        <w:t xml:space="preserve"> in their training</w:t>
      </w:r>
      <w:r w:rsidR="00676D58" w:rsidRPr="009E30EC">
        <w:t>, where available and appropriate</w:t>
      </w:r>
      <w:r w:rsidRPr="009E30EC">
        <w:t>: and</w:t>
      </w:r>
    </w:p>
    <w:p w14:paraId="2688CAAC" w14:textId="47777094" w:rsidR="003D6196" w:rsidRPr="009E30EC" w:rsidRDefault="00780F5F" w:rsidP="003D4106">
      <w:pPr>
        <w:pStyle w:val="ListParagraph"/>
        <w:numPr>
          <w:ilvl w:val="1"/>
          <w:numId w:val="108"/>
        </w:numPr>
        <w:spacing w:line="276" w:lineRule="auto"/>
      </w:pPr>
      <w:r w:rsidRPr="009E30EC">
        <w:t>their employer stating</w:t>
      </w:r>
      <w:r w:rsidR="005965C9" w:rsidRPr="009E30EC">
        <w:t xml:space="preserve"> </w:t>
      </w:r>
      <w:r w:rsidRPr="009E30EC">
        <w:t xml:space="preserve">their </w:t>
      </w:r>
      <w:r w:rsidR="00B110AC" w:rsidRPr="009E30EC">
        <w:t>commitment</w:t>
      </w:r>
      <w:r w:rsidRPr="009E30EC">
        <w:t xml:space="preserve"> to </w:t>
      </w:r>
      <w:r w:rsidR="00570940" w:rsidRPr="009E30EC">
        <w:t xml:space="preserve">participate in two onsite workplace site checks (conducted by their </w:t>
      </w:r>
      <w:r w:rsidR="005925D4" w:rsidRPr="009E30EC">
        <w:t>Apprentice Connect Australia Provider</w:t>
      </w:r>
      <w:r w:rsidR="00570940" w:rsidRPr="009E30EC">
        <w:t xml:space="preserve">) and </w:t>
      </w:r>
      <w:r w:rsidRPr="009E30EC">
        <w:t xml:space="preserve">provide </w:t>
      </w:r>
      <w:r w:rsidR="00676D58" w:rsidRPr="009E30EC">
        <w:t xml:space="preserve">ongoing </w:t>
      </w:r>
      <w:r w:rsidR="007C3DEB" w:rsidRPr="009E30EC">
        <w:t xml:space="preserve">exposure, </w:t>
      </w:r>
      <w:proofErr w:type="gramStart"/>
      <w:r w:rsidR="007C3DEB" w:rsidRPr="009E30EC">
        <w:t>experience</w:t>
      </w:r>
      <w:proofErr w:type="gramEnd"/>
      <w:r w:rsidR="007C3DEB" w:rsidRPr="009E30EC">
        <w:t xml:space="preserve"> and work in the clean energy sector; </w:t>
      </w:r>
      <w:r w:rsidR="003D6196" w:rsidRPr="009E30EC">
        <w:t>and</w:t>
      </w:r>
    </w:p>
    <w:p w14:paraId="0B20DAF1" w14:textId="44D62310" w:rsidR="003D6196" w:rsidRPr="009E30EC" w:rsidRDefault="003D6196" w:rsidP="003D6196">
      <w:pPr>
        <w:pStyle w:val="ListParagraph"/>
        <w:numPr>
          <w:ilvl w:val="0"/>
          <w:numId w:val="108"/>
        </w:numPr>
        <w:spacing w:line="276" w:lineRule="auto"/>
      </w:pPr>
      <w:r w:rsidRPr="009E30EC">
        <w:t xml:space="preserve">the Australian Apprentice must be in-training with their employer </w:t>
      </w:r>
      <w:r w:rsidR="00400E4F" w:rsidRPr="009E30EC">
        <w:t>on the claim period end date</w:t>
      </w:r>
      <w:r w:rsidRPr="009E30EC">
        <w:t>.</w:t>
      </w:r>
    </w:p>
    <w:bookmarkEnd w:id="153"/>
    <w:p w14:paraId="3CD0190D" w14:textId="66DC6F5F" w:rsidR="00780F5F" w:rsidRPr="009E30EC" w:rsidRDefault="00780F5F" w:rsidP="00780F5F">
      <w:r w:rsidRPr="009E30EC">
        <w:t>In addition to the above requirements, the Australian Apprentice must not be in receipt of the Australian Apprentice Training Support Payment for the same Australian Apprenticeship.</w:t>
      </w:r>
    </w:p>
    <w:p w14:paraId="1E028DB5" w14:textId="43894FDB" w:rsidR="00B23CA7" w:rsidRPr="009E30EC" w:rsidRDefault="00633DEA" w:rsidP="00B23CA7">
      <w:r w:rsidRPr="009E30EC">
        <w:t>Eligibility for the New Energy Apprentice Support Payment is determined at the Commencement or Recommencement of an Apprenticeship. Should the apprentice become ineligible for the payment during the apprenticeship, they may be entitled to transfer to the Australian Apprentice Training Support Payment and apply for the next scheduled milestone payment.</w:t>
      </w:r>
    </w:p>
    <w:p w14:paraId="165DD1D4" w14:textId="77777777" w:rsidR="00780F5F" w:rsidRPr="009E30EC" w:rsidRDefault="00780F5F" w:rsidP="00CB2B96">
      <w:pPr>
        <w:pStyle w:val="Heading4"/>
        <w:numPr>
          <w:ilvl w:val="3"/>
          <w:numId w:val="120"/>
        </w:numPr>
      </w:pPr>
      <w:r w:rsidRPr="009E30EC">
        <w:t>Part-time Apprenticeships</w:t>
      </w:r>
    </w:p>
    <w:p w14:paraId="28477E25" w14:textId="46988533" w:rsidR="00780F5F" w:rsidRPr="009E30EC" w:rsidRDefault="00780F5F" w:rsidP="00780F5F">
      <w:pPr>
        <w:spacing w:after="240"/>
      </w:pPr>
      <w:r w:rsidRPr="009E30EC">
        <w:t>Where an Australian Apprentice undertakes an Australian Apprenticeship part-time, they will be able to claim the New Energy Apprentice Support Payment at the part</w:t>
      </w:r>
      <w:r w:rsidR="00220A10" w:rsidRPr="009E30EC">
        <w:t>-</w:t>
      </w:r>
      <w:r w:rsidRPr="009E30EC">
        <w:t xml:space="preserve">time rate, calculated as a flat rate for all part-time employment and training. </w:t>
      </w:r>
    </w:p>
    <w:p w14:paraId="59BF19E5" w14:textId="660BF560" w:rsidR="00780F5F" w:rsidRPr="009E30EC" w:rsidRDefault="00780F5F" w:rsidP="00780F5F">
      <w:r w:rsidRPr="009E30EC">
        <w:t xml:space="preserve">Where an Australian Apprentice changes their employment and training arrangements during any Claim period, the claim rate will be assessed based on the employment and training arrangements </w:t>
      </w:r>
      <w:r w:rsidR="007F35AC" w:rsidRPr="009E30EC">
        <w:t xml:space="preserve">on the last day </w:t>
      </w:r>
      <w:r w:rsidRPr="009E30EC">
        <w:t xml:space="preserve">of each Claim period. </w:t>
      </w:r>
    </w:p>
    <w:p w14:paraId="135158D6" w14:textId="082EF26E" w:rsidR="00780F5F" w:rsidRPr="009E30EC" w:rsidRDefault="00780F5F" w:rsidP="00CB2B96">
      <w:pPr>
        <w:pStyle w:val="Heading4"/>
      </w:pPr>
      <w:r w:rsidRPr="009E30EC">
        <w:t xml:space="preserve">Concurrent Apprenticeships </w:t>
      </w:r>
    </w:p>
    <w:p w14:paraId="0C172A26" w14:textId="643ABF2E" w:rsidR="00CB2B96" w:rsidRPr="009E30EC" w:rsidRDefault="00CB2B96" w:rsidP="00CB2B96">
      <w:r w:rsidRPr="009E30EC">
        <w:t>Where an Australian Apprentice undertakes two part-time Australian Apprenticeships concurrently with either the same or with a different employer, and where there are overlapping Claim periods, an Australian Apprentice can only claim up to the full-time rate for any one Claim period.</w:t>
      </w:r>
    </w:p>
    <w:p w14:paraId="64520B78" w14:textId="3CC536C1" w:rsidR="00CB2B96" w:rsidRPr="009E30EC" w:rsidRDefault="00CB2B96" w:rsidP="00CB2B96">
      <w:r w:rsidRPr="009E30EC">
        <w:t>If the Australian Apprentice is employed by different employer</w:t>
      </w:r>
      <w:r w:rsidR="0083259D" w:rsidRPr="009E30EC">
        <w:t xml:space="preserve"> in a clean energy apprenticeship</w:t>
      </w:r>
      <w:r w:rsidRPr="009E30EC">
        <w:t>, both employers will be required to sign a declaration.</w:t>
      </w:r>
    </w:p>
    <w:p w14:paraId="25E2C896" w14:textId="77777777" w:rsidR="00D0504F" w:rsidRDefault="00D0504F">
      <w:pPr>
        <w:spacing w:after="160" w:line="259" w:lineRule="auto"/>
        <w:rPr>
          <w:rFonts w:ascii="Calibri" w:eastAsiaTheme="majorEastAsia" w:hAnsi="Calibri" w:cstheme="majorBidi"/>
          <w:color w:val="000000" w:themeColor="text1"/>
          <w:sz w:val="28"/>
          <w:szCs w:val="24"/>
        </w:rPr>
      </w:pPr>
      <w:bookmarkStart w:id="154" w:name="_Toc115173175"/>
      <w:r>
        <w:br w:type="page"/>
      </w:r>
    </w:p>
    <w:p w14:paraId="1B0D6EE0" w14:textId="250E0501" w:rsidR="00780F5F" w:rsidRPr="009E30EC" w:rsidRDefault="00780F5F" w:rsidP="00780F5F">
      <w:pPr>
        <w:pStyle w:val="Heading3"/>
        <w:numPr>
          <w:ilvl w:val="0"/>
          <w:numId w:val="0"/>
        </w:numPr>
      </w:pPr>
      <w:bookmarkStart w:id="155" w:name="_Toc170290701"/>
      <w:r w:rsidRPr="009E30EC">
        <w:lastRenderedPageBreak/>
        <w:t>2.3</w:t>
      </w:r>
      <w:r w:rsidR="00CB2B96" w:rsidRPr="009E30EC">
        <w:tab/>
      </w:r>
      <w:r w:rsidRPr="009E30EC">
        <w:t>Payment schedule and rates</w:t>
      </w:r>
      <w:bookmarkEnd w:id="154"/>
      <w:bookmarkEnd w:id="155"/>
    </w:p>
    <w:p w14:paraId="6D634470" w14:textId="3FFDBBE8" w:rsidR="00780F5F" w:rsidRPr="009E30EC" w:rsidRDefault="000C3D7C" w:rsidP="00DB60CE">
      <w:bookmarkStart w:id="156" w:name="_Hlk127876634"/>
      <w:r w:rsidRPr="009E30EC">
        <w:t xml:space="preserve">Eligible apprentices can claim </w:t>
      </w:r>
      <w:r w:rsidRPr="009E30EC">
        <w:rPr>
          <w:b/>
          <w:bCs/>
        </w:rPr>
        <w:t>up to</w:t>
      </w:r>
      <w:r w:rsidRPr="009E30EC">
        <w:t xml:space="preserve"> $10,000 for a full-time apprenticeship and up to $5,000 for a part-time apprenticeship over the life of the Australian Apprenticeship</w:t>
      </w:r>
      <w:r w:rsidR="00FD0A4D" w:rsidRPr="009E30EC">
        <w:t xml:space="preserve"> depending on the length of their apprenticeship,</w:t>
      </w:r>
      <w:r w:rsidRPr="009E30EC">
        <w:t xml:space="preserve"> according to the following schedule and rates: </w:t>
      </w:r>
      <w:bookmarkEnd w:id="156"/>
    </w:p>
    <w:tbl>
      <w:tblPr>
        <w:tblStyle w:val="DESE"/>
        <w:tblpPr w:leftFromText="181" w:rightFromText="181" w:topFromText="100" w:bottomFromText="284" w:vertAnchor="text" w:tblpY="1"/>
        <w:tblOverlap w:val="never"/>
        <w:tblW w:w="9351" w:type="dxa"/>
        <w:tblLook w:val="04A0" w:firstRow="1" w:lastRow="0" w:firstColumn="1" w:lastColumn="0" w:noHBand="0" w:noVBand="1"/>
      </w:tblPr>
      <w:tblGrid>
        <w:gridCol w:w="2547"/>
        <w:gridCol w:w="3402"/>
        <w:gridCol w:w="3402"/>
      </w:tblGrid>
      <w:tr w:rsidR="00780F5F" w:rsidRPr="009E30EC" w14:paraId="403D93B0" w14:textId="77777777" w:rsidTr="00D0504F">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547"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14457E51" w14:textId="77777777" w:rsidR="00780F5F" w:rsidRPr="009E30EC" w:rsidRDefault="00780F5F">
            <w:pPr>
              <w:spacing w:before="0" w:beforeAutospacing="0" w:afterAutospacing="0"/>
            </w:pPr>
            <w:r w:rsidRPr="009E30EC">
              <w:t xml:space="preserve">Payment </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490BA631" w14:textId="77777777" w:rsidR="00780F5F" w:rsidRPr="009E30EC" w:rsidRDefault="00780F5F">
            <w:pPr>
              <w:spacing w:before="0" w:beforeAutospacing="0" w:afterAutospacing="0"/>
              <w:cnfStyle w:val="100000000000" w:firstRow="1" w:lastRow="0" w:firstColumn="0" w:lastColumn="0" w:oddVBand="0" w:evenVBand="0" w:oddHBand="0" w:evenHBand="0" w:firstRowFirstColumn="0" w:firstRowLastColumn="0" w:lastRowFirstColumn="0" w:lastRowLastColumn="0"/>
            </w:pPr>
            <w:r w:rsidRPr="009E30EC">
              <w:t xml:space="preserve">Full-time Rate </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5EF38B8D" w14:textId="77777777" w:rsidR="00780F5F" w:rsidRPr="009E30EC" w:rsidRDefault="00780F5F">
            <w:pPr>
              <w:spacing w:before="0" w:beforeAutospacing="0" w:afterAutospacing="0"/>
              <w:cnfStyle w:val="100000000000" w:firstRow="1" w:lastRow="0" w:firstColumn="0" w:lastColumn="0" w:oddVBand="0" w:evenVBand="0" w:oddHBand="0" w:evenHBand="0" w:firstRowFirstColumn="0" w:firstRowLastColumn="0" w:lastRowFirstColumn="0" w:lastRowLastColumn="0"/>
            </w:pPr>
            <w:r w:rsidRPr="009E30EC">
              <w:t>Part-time Rate</w:t>
            </w:r>
          </w:p>
        </w:tc>
      </w:tr>
      <w:tr w:rsidR="00780F5F" w:rsidRPr="009E30EC" w14:paraId="73811DF4" w14:textId="77777777" w:rsidTr="00D0504F">
        <w:trPr>
          <w:trHeight w:val="39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15579D42" w14:textId="77777777" w:rsidR="00780F5F" w:rsidRPr="009E30EC" w:rsidRDefault="00780F5F" w:rsidP="00A60EBD">
            <w:pPr>
              <w:spacing w:before="0" w:beforeAutospacing="0" w:after="0" w:afterAutospacing="0" w:line="259" w:lineRule="auto"/>
            </w:pPr>
            <w:r w:rsidRPr="009E30EC">
              <w:t xml:space="preserve">6 </w:t>
            </w:r>
            <w:proofErr w:type="gramStart"/>
            <w:r w:rsidRPr="009E30EC">
              <w:t>month</w:t>
            </w:r>
            <w:proofErr w:type="gramEnd"/>
            <w:r w:rsidRPr="009E30EC">
              <w:t xml:space="preserve"> </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5D38AA0B"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$2,000</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61E04342"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$1,000</w:t>
            </w:r>
          </w:p>
        </w:tc>
      </w:tr>
      <w:tr w:rsidR="00780F5F" w:rsidRPr="009E30EC" w14:paraId="1F5D077F" w14:textId="77777777" w:rsidTr="00D0504F">
        <w:trPr>
          <w:trHeight w:val="39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3B6717D2" w14:textId="77777777" w:rsidR="00780F5F" w:rsidRPr="009E30EC" w:rsidRDefault="00780F5F" w:rsidP="00A60EBD">
            <w:pPr>
              <w:spacing w:before="0" w:beforeAutospacing="0" w:after="0" w:afterAutospacing="0" w:line="259" w:lineRule="auto"/>
            </w:pPr>
            <w:r w:rsidRPr="009E30EC">
              <w:t xml:space="preserve">12 </w:t>
            </w:r>
            <w:proofErr w:type="gramStart"/>
            <w:r w:rsidRPr="009E30EC">
              <w:t>month</w:t>
            </w:r>
            <w:proofErr w:type="gramEnd"/>
            <w:r w:rsidRPr="009E30EC">
              <w:t xml:space="preserve"> </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7D09A8A1"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$2,000</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7697246B"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$1,000</w:t>
            </w:r>
          </w:p>
        </w:tc>
      </w:tr>
      <w:tr w:rsidR="00780F5F" w:rsidRPr="009E30EC" w14:paraId="3445B625" w14:textId="77777777" w:rsidTr="00D0504F">
        <w:trPr>
          <w:trHeight w:val="39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4EF558E5" w14:textId="77777777" w:rsidR="00780F5F" w:rsidRPr="009E30EC" w:rsidRDefault="00780F5F" w:rsidP="00A60EBD">
            <w:pPr>
              <w:spacing w:before="0" w:beforeAutospacing="0" w:after="0" w:afterAutospacing="0" w:line="259" w:lineRule="auto"/>
            </w:pPr>
            <w:r w:rsidRPr="009E30EC">
              <w:t xml:space="preserve">24 </w:t>
            </w:r>
            <w:proofErr w:type="gramStart"/>
            <w:r w:rsidRPr="009E30EC">
              <w:t>month</w:t>
            </w:r>
            <w:proofErr w:type="gramEnd"/>
            <w:r w:rsidRPr="009E30EC">
              <w:t xml:space="preserve"> </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35602727"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$2,000</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44CAD477"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$1,000</w:t>
            </w:r>
          </w:p>
        </w:tc>
      </w:tr>
      <w:tr w:rsidR="00780F5F" w:rsidRPr="009E30EC" w14:paraId="034FFC58" w14:textId="77777777" w:rsidTr="00D0504F">
        <w:trPr>
          <w:trHeight w:val="39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716965E8" w14:textId="77777777" w:rsidR="00780F5F" w:rsidRPr="009E30EC" w:rsidRDefault="00780F5F" w:rsidP="00A60EBD">
            <w:pPr>
              <w:spacing w:before="0" w:beforeAutospacing="0" w:after="0" w:afterAutospacing="0" w:line="259" w:lineRule="auto"/>
            </w:pPr>
            <w:r w:rsidRPr="009E30EC">
              <w:t xml:space="preserve">36 </w:t>
            </w:r>
            <w:proofErr w:type="gramStart"/>
            <w:r w:rsidRPr="009E30EC">
              <w:t>month</w:t>
            </w:r>
            <w:proofErr w:type="gramEnd"/>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73776585"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$2,000</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467EA36A"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$1,000</w:t>
            </w:r>
          </w:p>
        </w:tc>
      </w:tr>
      <w:tr w:rsidR="00780F5F" w:rsidRPr="009E30EC" w14:paraId="0DFA3603" w14:textId="77777777" w:rsidTr="00D0504F">
        <w:trPr>
          <w:trHeight w:val="397"/>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2E905F7C" w14:textId="77777777" w:rsidR="00780F5F" w:rsidRPr="009E30EC" w:rsidRDefault="00780F5F" w:rsidP="00A60EBD">
            <w:pPr>
              <w:spacing w:before="0" w:beforeAutospacing="0" w:after="0" w:afterAutospacing="0" w:line="259" w:lineRule="auto"/>
            </w:pPr>
            <w:r w:rsidRPr="009E30EC">
              <w:t>Completion</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73ABF5A2"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$2,000</w:t>
            </w:r>
          </w:p>
        </w:tc>
        <w:tc>
          <w:tcPr>
            <w:tcW w:w="3402" w:type="dxa"/>
            <w:tcBorders>
              <w:top w:val="single" w:sz="4" w:space="0" w:color="auto"/>
              <w:left w:val="single" w:sz="4" w:space="0" w:color="auto"/>
              <w:bottom w:val="single" w:sz="4" w:space="0" w:color="auto"/>
              <w:right w:val="single" w:sz="4" w:space="0" w:color="auto"/>
            </w:tcBorders>
            <w:tcMar>
              <w:left w:w="108" w:type="dxa"/>
              <w:right w:w="108" w:type="dxa"/>
            </w:tcMar>
            <w:hideMark/>
          </w:tcPr>
          <w:p w14:paraId="26FB33AD" w14:textId="77777777" w:rsidR="00780F5F" w:rsidRPr="009E30EC" w:rsidRDefault="00780F5F" w:rsidP="00A60EBD">
            <w:pPr>
              <w:spacing w:before="0" w:beforeAutospacing="0" w:after="0" w:afterAutospacing="0" w:line="259" w:lineRule="auto"/>
              <w:cnfStyle w:val="000000000000" w:firstRow="0" w:lastRow="0" w:firstColumn="0" w:lastColumn="0" w:oddVBand="0" w:evenVBand="0" w:oddHBand="0" w:evenHBand="0" w:firstRowFirstColumn="0" w:firstRowLastColumn="0" w:lastRowFirstColumn="0" w:lastRowLastColumn="0"/>
            </w:pPr>
            <w:r w:rsidRPr="009E30EC">
              <w:t>$1,000</w:t>
            </w:r>
          </w:p>
        </w:tc>
      </w:tr>
    </w:tbl>
    <w:p w14:paraId="1A2C3164" w14:textId="77777777" w:rsidR="00780F5F" w:rsidRPr="009E30EC" w:rsidRDefault="00780F5F" w:rsidP="00780F5F"/>
    <w:p w14:paraId="6B4C295C" w14:textId="77777777" w:rsidR="00780F5F" w:rsidRPr="009E30EC" w:rsidRDefault="00780F5F" w:rsidP="00780F5F"/>
    <w:p w14:paraId="4DAF4FC0" w14:textId="77777777" w:rsidR="00780F5F" w:rsidRPr="009E30EC" w:rsidRDefault="00780F5F" w:rsidP="00780F5F"/>
    <w:p w14:paraId="5B5A4876" w14:textId="77777777" w:rsidR="00780F5F" w:rsidRPr="009E30EC" w:rsidRDefault="00780F5F" w:rsidP="00780F5F"/>
    <w:p w14:paraId="1CC32E08" w14:textId="77777777" w:rsidR="00780F5F" w:rsidRPr="009E30EC" w:rsidRDefault="00780F5F" w:rsidP="00780F5F"/>
    <w:p w14:paraId="4ECE1965" w14:textId="77777777" w:rsidR="00780F5F" w:rsidRPr="009E30EC" w:rsidRDefault="00780F5F" w:rsidP="00780F5F"/>
    <w:p w14:paraId="2C1A286E" w14:textId="77777777" w:rsidR="00780F5F" w:rsidRPr="009E30EC" w:rsidRDefault="00780F5F" w:rsidP="00780F5F"/>
    <w:p w14:paraId="7D587DD1" w14:textId="77777777" w:rsidR="00780F5F" w:rsidRPr="009E30EC" w:rsidRDefault="00780F5F" w:rsidP="00780F5F"/>
    <w:p w14:paraId="52F6D37A" w14:textId="3471BB8D" w:rsidR="00780F5F" w:rsidRPr="009E30EC" w:rsidRDefault="00780F5F" w:rsidP="00780F5F">
      <w:r w:rsidRPr="009E30EC">
        <w:t>The part-time payment rate is applied as a flat rate regardless of part-time hours worked in any given Claim period.</w:t>
      </w:r>
    </w:p>
    <w:p w14:paraId="2E22FE9C" w14:textId="73D15889" w:rsidR="006B49E7" w:rsidRPr="009E30EC" w:rsidRDefault="00780F5F" w:rsidP="006B49E7">
      <w:bookmarkStart w:id="157" w:name="_Hlk127875150"/>
      <w:r w:rsidRPr="009E30EC">
        <w:t xml:space="preserve">A completion payment is only made when the Australian Apprenticeship </w:t>
      </w:r>
      <w:r w:rsidR="00B330FD" w:rsidRPr="009E30EC">
        <w:t>has been successfully</w:t>
      </w:r>
      <w:r w:rsidRPr="009E30EC">
        <w:t xml:space="preserve"> completed. This payment may coincide with another payment if the Australian Apprentice happens to complete their Australian Apprenticeship </w:t>
      </w:r>
      <w:r w:rsidRPr="009E30EC">
        <w:rPr>
          <w:b/>
          <w:bCs/>
        </w:rPr>
        <w:t>on</w:t>
      </w:r>
      <w:r w:rsidRPr="009E30EC">
        <w:t xml:space="preserve"> </w:t>
      </w:r>
      <w:r w:rsidR="00546282" w:rsidRPr="009E30EC">
        <w:t>the last day of a Claim period.</w:t>
      </w:r>
    </w:p>
    <w:bookmarkEnd w:id="157"/>
    <w:p w14:paraId="5E9F3FF6" w14:textId="77777777" w:rsidR="00780F5F" w:rsidRPr="009E30EC" w:rsidRDefault="00780F5F" w:rsidP="00CB2B96">
      <w:pPr>
        <w:pStyle w:val="Heading4"/>
        <w:numPr>
          <w:ilvl w:val="3"/>
          <w:numId w:val="115"/>
        </w:numPr>
        <w:ind w:left="1134"/>
      </w:pPr>
      <w:r w:rsidRPr="009E30EC">
        <w:t>Tax File Number Declaration</w:t>
      </w:r>
    </w:p>
    <w:p w14:paraId="1E65B2C9" w14:textId="77777777" w:rsidR="00780F5F" w:rsidRPr="009E30EC" w:rsidRDefault="00780F5F" w:rsidP="00780F5F">
      <w:r w:rsidRPr="009E30EC">
        <w:t>The New Energy Apprentice Support Payment is treated as taxable income.</w:t>
      </w:r>
    </w:p>
    <w:p w14:paraId="3E888A82" w14:textId="30484BAA" w:rsidR="00780F5F" w:rsidRPr="009E30EC" w:rsidRDefault="00780F5F" w:rsidP="00780F5F">
      <w:pPr>
        <w:rPr>
          <w:rStyle w:val="Hyperlink"/>
          <w:color w:val="0000FF"/>
        </w:rPr>
      </w:pPr>
      <w:r w:rsidRPr="009E30EC">
        <w:t xml:space="preserve">A Tax File Number Declaration must be provided to avoid tax being withheld at the highest marginal rate, as required by the </w:t>
      </w:r>
      <w:r w:rsidR="00D31DC0" w:rsidRPr="009E30EC">
        <w:t>Australian Taxation Office</w:t>
      </w:r>
      <w:r w:rsidRPr="009E30EC">
        <w:t xml:space="preserve">. </w:t>
      </w:r>
      <w:hyperlink r:id="rId34" w:history="1">
        <w:r w:rsidRPr="009E30EC">
          <w:rPr>
            <w:rStyle w:val="Hyperlink"/>
            <w:color w:val="0000FF"/>
          </w:rPr>
          <w:t>Apply for a TFN | Australian Taxation Office (ato.gov.au)</w:t>
        </w:r>
      </w:hyperlink>
    </w:p>
    <w:p w14:paraId="7218E143" w14:textId="127EFE3A" w:rsidR="007C16BF" w:rsidRPr="009E30EC" w:rsidRDefault="00195EA9" w:rsidP="009D6C2F">
      <w:pPr>
        <w:rPr>
          <w:rFonts w:ascii="Calibri" w:eastAsiaTheme="majorEastAsia" w:hAnsi="Calibri" w:cstheme="majorBidi"/>
          <w:color w:val="000000" w:themeColor="text1"/>
          <w:sz w:val="28"/>
          <w:szCs w:val="24"/>
        </w:rPr>
      </w:pPr>
      <w:r w:rsidRPr="009E30EC">
        <w:t>For more information on taxation and tax rates see Part G section 5</w:t>
      </w:r>
      <w:r w:rsidR="00C066FF" w:rsidRPr="009E30EC">
        <w:t>.</w:t>
      </w:r>
      <w:bookmarkStart w:id="158" w:name="_Toc115173176"/>
    </w:p>
    <w:p w14:paraId="17366DA1" w14:textId="566815CB" w:rsidR="00780F5F" w:rsidRPr="009E30EC" w:rsidRDefault="00780F5F" w:rsidP="00780F5F">
      <w:pPr>
        <w:pStyle w:val="Heading3"/>
        <w:numPr>
          <w:ilvl w:val="0"/>
          <w:numId w:val="0"/>
        </w:numPr>
        <w:spacing w:after="240"/>
        <w:ind w:left="567" w:hanging="567"/>
      </w:pPr>
      <w:bookmarkStart w:id="159" w:name="_Toc170290702"/>
      <w:r w:rsidRPr="009E30EC">
        <w:t>2.4</w:t>
      </w:r>
      <w:r w:rsidR="00CB2B96" w:rsidRPr="009E30EC">
        <w:tab/>
      </w:r>
      <w:r w:rsidRPr="009E30EC">
        <w:t xml:space="preserve">Claiming </w:t>
      </w:r>
      <w:proofErr w:type="gramStart"/>
      <w:r w:rsidRPr="009E30EC">
        <w:t>payments</w:t>
      </w:r>
      <w:bookmarkEnd w:id="158"/>
      <w:bookmarkEnd w:id="159"/>
      <w:proofErr w:type="gramEnd"/>
    </w:p>
    <w:p w14:paraId="1E186925" w14:textId="77777777" w:rsidR="00780F5F" w:rsidRPr="009E30EC" w:rsidRDefault="00780F5F" w:rsidP="00780F5F">
      <w:pPr>
        <w:spacing w:after="240"/>
      </w:pPr>
      <w:r w:rsidRPr="009E30EC">
        <w:t xml:space="preserve">For an Australian Apprentice to claim the </w:t>
      </w:r>
      <w:r w:rsidRPr="009E30EC">
        <w:rPr>
          <w:rFonts w:cstheme="minorHAnsi"/>
        </w:rPr>
        <w:t>New Energy Apprentice Support Payment</w:t>
      </w:r>
      <w:r w:rsidRPr="009E30EC">
        <w:t>:</w:t>
      </w:r>
    </w:p>
    <w:p w14:paraId="29867800" w14:textId="77777777" w:rsidR="00780F5F" w:rsidRPr="009E30EC" w:rsidRDefault="00780F5F" w:rsidP="00780F5F">
      <w:pPr>
        <w:pStyle w:val="ListParagraph"/>
        <w:numPr>
          <w:ilvl w:val="0"/>
          <w:numId w:val="109"/>
        </w:numPr>
        <w:spacing w:line="276" w:lineRule="auto"/>
      </w:pPr>
      <w:r w:rsidRPr="009E30EC">
        <w:t xml:space="preserve">all </w:t>
      </w:r>
      <w:r w:rsidRPr="009E30EC">
        <w:rPr>
          <w:u w:val="single"/>
        </w:rPr>
        <w:t xml:space="preserve">standard requirements for claiming payments </w:t>
      </w:r>
      <w:r w:rsidRPr="009E30EC">
        <w:t>must be met; and</w:t>
      </w:r>
    </w:p>
    <w:p w14:paraId="26B65D63" w14:textId="77777777" w:rsidR="00780F5F" w:rsidRPr="009E30EC" w:rsidRDefault="00780F5F" w:rsidP="00780F5F">
      <w:pPr>
        <w:pStyle w:val="ListParagraph"/>
        <w:numPr>
          <w:ilvl w:val="0"/>
          <w:numId w:val="109"/>
        </w:numPr>
        <w:spacing w:line="276" w:lineRule="auto"/>
      </w:pPr>
      <w:r w:rsidRPr="009E30EC">
        <w:t>the Australian Apprentice must lodge their claim through the Apprenticeships Data Management System, unless otherwise specified.</w:t>
      </w:r>
    </w:p>
    <w:p w14:paraId="3FBBF970" w14:textId="77777777" w:rsidR="003B6424" w:rsidRDefault="003B6424">
      <w:pPr>
        <w:spacing w:after="160" w:line="259" w:lineRule="auto"/>
        <w:rPr>
          <w:rFonts w:ascii="Calibri" w:eastAsiaTheme="majorEastAsia" w:hAnsi="Calibri" w:cstheme="majorBidi"/>
          <w:iCs/>
          <w:color w:val="5F6369"/>
          <w:sz w:val="26"/>
        </w:rPr>
      </w:pPr>
      <w:r>
        <w:br w:type="page"/>
      </w:r>
    </w:p>
    <w:p w14:paraId="3D295A15" w14:textId="77A2E870" w:rsidR="00780F5F" w:rsidRPr="009E30EC" w:rsidRDefault="00780F5F" w:rsidP="00780F5F">
      <w:pPr>
        <w:pStyle w:val="Heading4"/>
        <w:numPr>
          <w:ilvl w:val="3"/>
          <w:numId w:val="110"/>
        </w:numPr>
        <w:spacing w:after="240"/>
        <w:ind w:left="1134" w:hanging="567"/>
      </w:pPr>
      <w:r w:rsidRPr="009E30EC">
        <w:lastRenderedPageBreak/>
        <w:t xml:space="preserve">Effect date and time limit for lodging a </w:t>
      </w:r>
      <w:proofErr w:type="gramStart"/>
      <w:r w:rsidRPr="009E30EC">
        <w:t>claim</w:t>
      </w:r>
      <w:proofErr w:type="gramEnd"/>
    </w:p>
    <w:p w14:paraId="7671BD87" w14:textId="413E78DB" w:rsidR="00780F5F" w:rsidRPr="009E30EC" w:rsidRDefault="00780F5F" w:rsidP="00780F5F">
      <w:pPr>
        <w:spacing w:after="240"/>
      </w:pPr>
      <w:r w:rsidRPr="009E30EC">
        <w:t xml:space="preserve">The Effect date is </w:t>
      </w:r>
      <w:r w:rsidR="00525CDA" w:rsidRPr="009E30EC">
        <w:t xml:space="preserve">the day after the claim period end date and is when </w:t>
      </w:r>
      <w:r w:rsidRPr="009E30EC">
        <w:t>the claim becomes payable as per the following table.</w:t>
      </w:r>
    </w:p>
    <w:tbl>
      <w:tblPr>
        <w:tblStyle w:val="TableGrid"/>
        <w:tblW w:w="0" w:type="auto"/>
        <w:tblLook w:val="04A0" w:firstRow="1" w:lastRow="0" w:firstColumn="1" w:lastColumn="0" w:noHBand="0" w:noVBand="1"/>
      </w:tblPr>
      <w:tblGrid>
        <w:gridCol w:w="2547"/>
        <w:gridCol w:w="7087"/>
      </w:tblGrid>
      <w:tr w:rsidR="00273AFA" w:rsidRPr="009E30EC" w14:paraId="5BFFE994" w14:textId="77777777" w:rsidTr="000644AF">
        <w:tc>
          <w:tcPr>
            <w:tcW w:w="2547"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0480E573" w14:textId="77777777" w:rsidR="00780F5F" w:rsidRPr="003B6424" w:rsidRDefault="00780F5F" w:rsidP="003B6424">
            <w:pPr>
              <w:rPr>
                <w:rFonts w:ascii="Calibri" w:hAnsi="Calibri"/>
                <w:color w:val="FFFFFF" w:themeColor="background1"/>
              </w:rPr>
            </w:pPr>
            <w:r w:rsidRPr="003B6424">
              <w:rPr>
                <w:rFonts w:ascii="Calibri" w:hAnsi="Calibri"/>
                <w:color w:val="FFFFFF" w:themeColor="background1"/>
              </w:rPr>
              <w:t xml:space="preserve">Payment </w:t>
            </w:r>
          </w:p>
        </w:tc>
        <w:tc>
          <w:tcPr>
            <w:tcW w:w="7087"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5FEF1490" w14:textId="77777777" w:rsidR="00780F5F" w:rsidRPr="003B6424" w:rsidRDefault="00780F5F" w:rsidP="003B6424">
            <w:pPr>
              <w:rPr>
                <w:rFonts w:ascii="Calibri" w:hAnsi="Calibri"/>
                <w:color w:val="FFFFFF" w:themeColor="background1"/>
              </w:rPr>
            </w:pPr>
            <w:r w:rsidRPr="003B6424">
              <w:rPr>
                <w:rFonts w:ascii="Calibri" w:hAnsi="Calibri"/>
                <w:color w:val="FFFFFF" w:themeColor="background1"/>
              </w:rPr>
              <w:t>Timing</w:t>
            </w:r>
          </w:p>
        </w:tc>
      </w:tr>
      <w:tr w:rsidR="00273AFA" w:rsidRPr="009E30EC" w14:paraId="79905998" w14:textId="77777777" w:rsidTr="00E362FB">
        <w:tc>
          <w:tcPr>
            <w:tcW w:w="2547" w:type="dxa"/>
            <w:tcBorders>
              <w:top w:val="single" w:sz="4" w:space="0" w:color="auto"/>
              <w:left w:val="single" w:sz="4" w:space="0" w:color="auto"/>
              <w:bottom w:val="single" w:sz="4" w:space="0" w:color="auto"/>
              <w:right w:val="single" w:sz="4" w:space="0" w:color="auto"/>
            </w:tcBorders>
            <w:hideMark/>
          </w:tcPr>
          <w:p w14:paraId="55FB55F7" w14:textId="77777777" w:rsidR="00780F5F" w:rsidRPr="009E30EC" w:rsidRDefault="00780F5F">
            <w:pPr>
              <w:spacing w:after="240"/>
            </w:pPr>
            <w:r w:rsidRPr="009E30EC">
              <w:t xml:space="preserve">6 </w:t>
            </w:r>
            <w:proofErr w:type="gramStart"/>
            <w:r w:rsidRPr="009E30EC">
              <w:t>month</w:t>
            </w:r>
            <w:proofErr w:type="gramEnd"/>
          </w:p>
        </w:tc>
        <w:tc>
          <w:tcPr>
            <w:tcW w:w="7087" w:type="dxa"/>
            <w:tcBorders>
              <w:top w:val="single" w:sz="4" w:space="0" w:color="auto"/>
              <w:left w:val="single" w:sz="4" w:space="0" w:color="auto"/>
              <w:bottom w:val="single" w:sz="4" w:space="0" w:color="auto"/>
              <w:right w:val="single" w:sz="4" w:space="0" w:color="auto"/>
            </w:tcBorders>
            <w:hideMark/>
          </w:tcPr>
          <w:p w14:paraId="0DFE1B45" w14:textId="77777777" w:rsidR="00A76536" w:rsidRPr="009E30EC" w:rsidRDefault="00780F5F" w:rsidP="00704389">
            <w:pPr>
              <w:spacing w:after="120" w:line="259" w:lineRule="auto"/>
            </w:pPr>
            <w:r w:rsidRPr="009E30EC">
              <w:t xml:space="preserve">6 </w:t>
            </w:r>
            <w:r w:rsidR="00A76536" w:rsidRPr="009E30EC">
              <w:t xml:space="preserve">elapsed </w:t>
            </w:r>
            <w:r w:rsidRPr="009E30EC">
              <w:t>calendar months from the date of commencement or recommencement (excluding periods of suspension)</w:t>
            </w:r>
            <w:r w:rsidR="00A76536" w:rsidRPr="009E30EC">
              <w:t xml:space="preserve">. </w:t>
            </w:r>
          </w:p>
          <w:p w14:paraId="261DC551" w14:textId="5A3F9A20" w:rsidR="00780F5F" w:rsidRPr="009E30EC" w:rsidRDefault="00922405" w:rsidP="00704389">
            <w:pPr>
              <w:spacing w:after="120" w:line="259" w:lineRule="auto"/>
            </w:pPr>
            <w:proofErr w:type="spellStart"/>
            <w:r w:rsidRPr="009E30EC">
              <w:t>eg</w:t>
            </w:r>
            <w:proofErr w:type="spellEnd"/>
            <w:r w:rsidR="00A76536" w:rsidRPr="009E30EC">
              <w:t xml:space="preserve"> if commencement date is 1 January 2023, the Effect date for this payment is 1 July 2023</w:t>
            </w:r>
            <w:r w:rsidR="00546282" w:rsidRPr="009E30EC">
              <w:t>.</w:t>
            </w:r>
          </w:p>
        </w:tc>
      </w:tr>
      <w:tr w:rsidR="00273AFA" w:rsidRPr="009E30EC" w14:paraId="5AE70019" w14:textId="77777777" w:rsidTr="00E362FB">
        <w:tc>
          <w:tcPr>
            <w:tcW w:w="2547" w:type="dxa"/>
            <w:tcBorders>
              <w:top w:val="single" w:sz="4" w:space="0" w:color="auto"/>
              <w:left w:val="single" w:sz="4" w:space="0" w:color="auto"/>
              <w:bottom w:val="single" w:sz="4" w:space="0" w:color="auto"/>
              <w:right w:val="single" w:sz="4" w:space="0" w:color="auto"/>
            </w:tcBorders>
            <w:hideMark/>
          </w:tcPr>
          <w:p w14:paraId="069031AC" w14:textId="77777777" w:rsidR="00780F5F" w:rsidRPr="009E30EC" w:rsidRDefault="00780F5F">
            <w:pPr>
              <w:spacing w:after="240"/>
            </w:pPr>
            <w:r w:rsidRPr="009E30EC">
              <w:t xml:space="preserve">12 </w:t>
            </w:r>
            <w:proofErr w:type="gramStart"/>
            <w:r w:rsidRPr="009E30EC">
              <w:t>month</w:t>
            </w:r>
            <w:proofErr w:type="gramEnd"/>
          </w:p>
        </w:tc>
        <w:tc>
          <w:tcPr>
            <w:tcW w:w="7087" w:type="dxa"/>
            <w:tcBorders>
              <w:top w:val="single" w:sz="4" w:space="0" w:color="auto"/>
              <w:left w:val="single" w:sz="4" w:space="0" w:color="auto"/>
              <w:bottom w:val="single" w:sz="4" w:space="0" w:color="auto"/>
              <w:right w:val="single" w:sz="4" w:space="0" w:color="auto"/>
            </w:tcBorders>
            <w:hideMark/>
          </w:tcPr>
          <w:p w14:paraId="2287B906" w14:textId="77777777" w:rsidR="00780F5F" w:rsidRPr="009E30EC" w:rsidRDefault="00780F5F" w:rsidP="00704389">
            <w:pPr>
              <w:spacing w:after="120" w:line="259" w:lineRule="auto"/>
            </w:pPr>
            <w:r w:rsidRPr="009E30EC">
              <w:t xml:space="preserve">6 </w:t>
            </w:r>
            <w:r w:rsidR="00A76536" w:rsidRPr="009E30EC">
              <w:t xml:space="preserve">elapsed </w:t>
            </w:r>
            <w:r w:rsidRPr="009E30EC">
              <w:t xml:space="preserve">calendar months from previous </w:t>
            </w:r>
            <w:r w:rsidR="00220A10" w:rsidRPr="009E30EC">
              <w:t>E</w:t>
            </w:r>
            <w:r w:rsidRPr="009E30EC">
              <w:t>ffect date (excluding periods of suspension)</w:t>
            </w:r>
            <w:r w:rsidR="00A76536" w:rsidRPr="009E30EC">
              <w:t>.</w:t>
            </w:r>
          </w:p>
          <w:p w14:paraId="64CE36B3" w14:textId="7C8AC641" w:rsidR="00A76536" w:rsidRPr="009E30EC" w:rsidRDefault="00922405" w:rsidP="00704389">
            <w:pPr>
              <w:spacing w:after="120" w:line="259" w:lineRule="auto"/>
            </w:pPr>
            <w:proofErr w:type="spellStart"/>
            <w:r w:rsidRPr="009E30EC">
              <w:t>eg</w:t>
            </w:r>
            <w:proofErr w:type="spellEnd"/>
            <w:r w:rsidR="00A76536" w:rsidRPr="009E30EC">
              <w:t xml:space="preserve"> if previous Effect date is 1 July 2023, the Effect date for this payment is 1</w:t>
            </w:r>
            <w:r w:rsidR="00C46AC9">
              <w:t> </w:t>
            </w:r>
            <w:r w:rsidR="00A76536" w:rsidRPr="009E30EC">
              <w:t>January</w:t>
            </w:r>
            <w:r w:rsidR="00C46AC9">
              <w:t> </w:t>
            </w:r>
            <w:r w:rsidR="00A76536" w:rsidRPr="009E30EC">
              <w:t>2024.</w:t>
            </w:r>
          </w:p>
        </w:tc>
      </w:tr>
      <w:tr w:rsidR="00273AFA" w:rsidRPr="009E30EC" w14:paraId="51D3E3D2" w14:textId="77777777" w:rsidTr="00E362FB">
        <w:tc>
          <w:tcPr>
            <w:tcW w:w="2547" w:type="dxa"/>
            <w:tcBorders>
              <w:top w:val="single" w:sz="4" w:space="0" w:color="auto"/>
              <w:left w:val="single" w:sz="4" w:space="0" w:color="auto"/>
              <w:bottom w:val="single" w:sz="4" w:space="0" w:color="auto"/>
              <w:right w:val="single" w:sz="4" w:space="0" w:color="auto"/>
            </w:tcBorders>
            <w:hideMark/>
          </w:tcPr>
          <w:p w14:paraId="0C081FC0" w14:textId="77777777" w:rsidR="00780F5F" w:rsidRPr="009E30EC" w:rsidRDefault="00780F5F">
            <w:pPr>
              <w:spacing w:after="240"/>
            </w:pPr>
            <w:r w:rsidRPr="009E30EC">
              <w:t xml:space="preserve">24 </w:t>
            </w:r>
            <w:proofErr w:type="gramStart"/>
            <w:r w:rsidRPr="009E30EC">
              <w:t>month</w:t>
            </w:r>
            <w:proofErr w:type="gramEnd"/>
          </w:p>
        </w:tc>
        <w:tc>
          <w:tcPr>
            <w:tcW w:w="7087" w:type="dxa"/>
            <w:tcBorders>
              <w:top w:val="single" w:sz="4" w:space="0" w:color="auto"/>
              <w:left w:val="single" w:sz="4" w:space="0" w:color="auto"/>
              <w:bottom w:val="single" w:sz="4" w:space="0" w:color="auto"/>
              <w:right w:val="single" w:sz="4" w:space="0" w:color="auto"/>
            </w:tcBorders>
            <w:hideMark/>
          </w:tcPr>
          <w:p w14:paraId="13F2CECD" w14:textId="359BEEC6" w:rsidR="00780F5F" w:rsidRPr="009E30EC" w:rsidRDefault="00780F5F" w:rsidP="00704389">
            <w:pPr>
              <w:spacing w:after="120" w:line="259" w:lineRule="auto"/>
            </w:pPr>
            <w:r w:rsidRPr="009E30EC">
              <w:t>12</w:t>
            </w:r>
            <w:r w:rsidR="00A76536" w:rsidRPr="009E30EC">
              <w:t xml:space="preserve"> elapsed</w:t>
            </w:r>
            <w:r w:rsidRPr="009E30EC">
              <w:t xml:space="preserve"> calendar months from the previous </w:t>
            </w:r>
            <w:r w:rsidR="00220A10" w:rsidRPr="009E30EC">
              <w:t>E</w:t>
            </w:r>
            <w:r w:rsidRPr="009E30EC">
              <w:t>ffect date (excluding periods of suspension)</w:t>
            </w:r>
            <w:r w:rsidR="00A76536" w:rsidRPr="009E30EC">
              <w:t>.</w:t>
            </w:r>
          </w:p>
          <w:p w14:paraId="2EB6D268" w14:textId="208D0A78" w:rsidR="00A76536" w:rsidRPr="009E30EC" w:rsidRDefault="00922405" w:rsidP="00704389">
            <w:pPr>
              <w:spacing w:after="120" w:line="259" w:lineRule="auto"/>
            </w:pPr>
            <w:proofErr w:type="spellStart"/>
            <w:r w:rsidRPr="009E30EC">
              <w:t>eg</w:t>
            </w:r>
            <w:proofErr w:type="spellEnd"/>
            <w:r w:rsidR="00A76536" w:rsidRPr="009E30EC">
              <w:t xml:space="preserve"> if previous Effect date is 1 January 2024, the Effect date for this payment is 1 January 2025.</w:t>
            </w:r>
          </w:p>
        </w:tc>
      </w:tr>
      <w:tr w:rsidR="00273AFA" w:rsidRPr="009E30EC" w14:paraId="26E1A04A" w14:textId="77777777" w:rsidTr="00E362FB">
        <w:tc>
          <w:tcPr>
            <w:tcW w:w="2547" w:type="dxa"/>
            <w:tcBorders>
              <w:top w:val="single" w:sz="4" w:space="0" w:color="auto"/>
              <w:left w:val="single" w:sz="4" w:space="0" w:color="auto"/>
              <w:bottom w:val="single" w:sz="4" w:space="0" w:color="auto"/>
              <w:right w:val="single" w:sz="4" w:space="0" w:color="auto"/>
            </w:tcBorders>
            <w:hideMark/>
          </w:tcPr>
          <w:p w14:paraId="7EF5980C" w14:textId="77777777" w:rsidR="00780F5F" w:rsidRPr="009E30EC" w:rsidRDefault="00780F5F">
            <w:pPr>
              <w:spacing w:after="240"/>
            </w:pPr>
            <w:r w:rsidRPr="009E30EC">
              <w:t xml:space="preserve">36 </w:t>
            </w:r>
            <w:proofErr w:type="gramStart"/>
            <w:r w:rsidRPr="009E30EC">
              <w:t>month</w:t>
            </w:r>
            <w:proofErr w:type="gramEnd"/>
          </w:p>
        </w:tc>
        <w:tc>
          <w:tcPr>
            <w:tcW w:w="7087" w:type="dxa"/>
            <w:tcBorders>
              <w:top w:val="single" w:sz="4" w:space="0" w:color="auto"/>
              <w:left w:val="single" w:sz="4" w:space="0" w:color="auto"/>
              <w:bottom w:val="single" w:sz="4" w:space="0" w:color="auto"/>
              <w:right w:val="single" w:sz="4" w:space="0" w:color="auto"/>
            </w:tcBorders>
            <w:hideMark/>
          </w:tcPr>
          <w:p w14:paraId="5F390CA8" w14:textId="77777777" w:rsidR="00780F5F" w:rsidRPr="009E30EC" w:rsidRDefault="00780F5F" w:rsidP="00704389">
            <w:pPr>
              <w:spacing w:after="120" w:line="259" w:lineRule="auto"/>
            </w:pPr>
            <w:r w:rsidRPr="009E30EC">
              <w:t>12</w:t>
            </w:r>
            <w:r w:rsidR="00A76536" w:rsidRPr="009E30EC">
              <w:t xml:space="preserve"> elapsed</w:t>
            </w:r>
            <w:r w:rsidRPr="009E30EC">
              <w:t xml:space="preserve"> calendar months from the previous </w:t>
            </w:r>
            <w:r w:rsidR="00220A10" w:rsidRPr="009E30EC">
              <w:t>E</w:t>
            </w:r>
            <w:r w:rsidRPr="009E30EC">
              <w:t>ffect date (excluding periods of suspension)</w:t>
            </w:r>
            <w:r w:rsidR="00A76536" w:rsidRPr="009E30EC">
              <w:t>.</w:t>
            </w:r>
          </w:p>
          <w:p w14:paraId="2ED6F4C1" w14:textId="2CA37F4B" w:rsidR="00A76536" w:rsidRPr="009E30EC" w:rsidRDefault="00913261" w:rsidP="00704389">
            <w:pPr>
              <w:spacing w:after="120" w:line="259" w:lineRule="auto"/>
            </w:pPr>
            <w:proofErr w:type="spellStart"/>
            <w:r w:rsidRPr="009E30EC">
              <w:t>eg</w:t>
            </w:r>
            <w:proofErr w:type="spellEnd"/>
            <w:r w:rsidR="00A76536" w:rsidRPr="009E30EC">
              <w:t xml:space="preserve"> if previous Effect date is 1 </w:t>
            </w:r>
            <w:r w:rsidRPr="009E30EC">
              <w:t>January</w:t>
            </w:r>
            <w:r w:rsidR="00A76536" w:rsidRPr="009E30EC">
              <w:t xml:space="preserve"> 2025, the Effect date for this payment is 1 January 2026.</w:t>
            </w:r>
          </w:p>
        </w:tc>
      </w:tr>
      <w:tr w:rsidR="00273AFA" w:rsidRPr="009E30EC" w14:paraId="7143A04D" w14:textId="77777777" w:rsidTr="00E362FB">
        <w:tc>
          <w:tcPr>
            <w:tcW w:w="2547" w:type="dxa"/>
            <w:tcBorders>
              <w:top w:val="single" w:sz="4" w:space="0" w:color="auto"/>
              <w:left w:val="single" w:sz="4" w:space="0" w:color="auto"/>
              <w:bottom w:val="single" w:sz="4" w:space="0" w:color="auto"/>
              <w:right w:val="single" w:sz="4" w:space="0" w:color="auto"/>
            </w:tcBorders>
            <w:hideMark/>
          </w:tcPr>
          <w:p w14:paraId="2E6C2B02" w14:textId="77777777" w:rsidR="00780F5F" w:rsidRPr="009E30EC" w:rsidRDefault="00780F5F">
            <w:pPr>
              <w:spacing w:after="240"/>
            </w:pPr>
            <w:r w:rsidRPr="009E30EC">
              <w:t>Completion</w:t>
            </w:r>
          </w:p>
        </w:tc>
        <w:tc>
          <w:tcPr>
            <w:tcW w:w="7087" w:type="dxa"/>
            <w:tcBorders>
              <w:top w:val="single" w:sz="4" w:space="0" w:color="auto"/>
              <w:left w:val="single" w:sz="4" w:space="0" w:color="auto"/>
              <w:bottom w:val="single" w:sz="4" w:space="0" w:color="auto"/>
              <w:right w:val="single" w:sz="4" w:space="0" w:color="auto"/>
            </w:tcBorders>
            <w:hideMark/>
          </w:tcPr>
          <w:p w14:paraId="06BAB7A2" w14:textId="175727CE" w:rsidR="00780F5F" w:rsidRPr="009E30EC" w:rsidRDefault="00780F5F" w:rsidP="00704389">
            <w:pPr>
              <w:spacing w:after="120" w:line="259" w:lineRule="auto"/>
            </w:pPr>
            <w:r w:rsidRPr="009E30EC">
              <w:t xml:space="preserve">The date the </w:t>
            </w:r>
            <w:r w:rsidR="00B330FD" w:rsidRPr="009E30EC">
              <w:t>Australian A</w:t>
            </w:r>
            <w:r w:rsidRPr="009E30EC">
              <w:t>pprenticeship is</w:t>
            </w:r>
            <w:r w:rsidR="00B330FD" w:rsidRPr="009E30EC">
              <w:t xml:space="preserve"> successfully</w:t>
            </w:r>
            <w:r w:rsidRPr="009E30EC">
              <w:t xml:space="preserve"> completed.</w:t>
            </w:r>
          </w:p>
        </w:tc>
      </w:tr>
    </w:tbl>
    <w:p w14:paraId="1F5BC90F" w14:textId="77777777" w:rsidR="00780F5F" w:rsidRPr="009E30EC" w:rsidRDefault="00780F5F" w:rsidP="00920227">
      <w:pPr>
        <w:spacing w:after="0" w:line="259" w:lineRule="auto"/>
      </w:pPr>
    </w:p>
    <w:p w14:paraId="1F3D19B8" w14:textId="14AF316B" w:rsidR="00780F5F" w:rsidRPr="009E30EC" w:rsidRDefault="00780F5F" w:rsidP="00780F5F">
      <w:r w:rsidRPr="009E30EC">
        <w:t xml:space="preserve">The time limit for lodging a claim is </w:t>
      </w:r>
      <w:r w:rsidR="00BA1304" w:rsidRPr="009E30EC">
        <w:t xml:space="preserve">12 </w:t>
      </w:r>
      <w:r w:rsidRPr="009E30EC">
        <w:t>months from each Effect date.</w:t>
      </w:r>
    </w:p>
    <w:p w14:paraId="06107673" w14:textId="77777777" w:rsidR="00780F5F" w:rsidRPr="009E30EC" w:rsidRDefault="00780F5F" w:rsidP="00780F5F">
      <w:pPr>
        <w:pStyle w:val="Heading4"/>
        <w:numPr>
          <w:ilvl w:val="3"/>
          <w:numId w:val="110"/>
        </w:numPr>
        <w:spacing w:after="240"/>
        <w:ind w:left="1134" w:hanging="567"/>
      </w:pPr>
      <w:r w:rsidRPr="009E30EC">
        <w:t xml:space="preserve">Claim form and </w:t>
      </w:r>
      <w:proofErr w:type="gramStart"/>
      <w:r w:rsidRPr="009E30EC">
        <w:t>lodgement</w:t>
      </w:r>
      <w:proofErr w:type="gramEnd"/>
    </w:p>
    <w:p w14:paraId="409CBBA5" w14:textId="77777777" w:rsidR="00780F5F" w:rsidRPr="009E30EC" w:rsidRDefault="00780F5F" w:rsidP="00780F5F">
      <w:pPr>
        <w:spacing w:after="240"/>
      </w:pPr>
      <w:r w:rsidRPr="009E30EC">
        <w:t xml:space="preserve">Eligible Australian Apprentices must claim the </w:t>
      </w:r>
      <w:r w:rsidRPr="009E30EC">
        <w:rPr>
          <w:rFonts w:cstheme="minorHAnsi"/>
        </w:rPr>
        <w:t xml:space="preserve">New Energy Apprentice Support Payment </w:t>
      </w:r>
      <w:r w:rsidRPr="009E30EC">
        <w:t>in the Apprenticeships Data Management System, unless otherwise specified.</w:t>
      </w:r>
    </w:p>
    <w:p w14:paraId="57D786AD" w14:textId="67C80BED" w:rsidR="00780F5F" w:rsidRPr="009E30EC" w:rsidRDefault="00780F5F" w:rsidP="00780F5F">
      <w:r w:rsidRPr="009E30EC">
        <w:t xml:space="preserve">The Australian Apprentice must provide evidence with the claim form that they were employed </w:t>
      </w:r>
      <w:r w:rsidR="00DA20E4" w:rsidRPr="009E30EC">
        <w:t>on the claim period end date</w:t>
      </w:r>
      <w:r w:rsidRPr="009E30EC">
        <w:t xml:space="preserve">. </w:t>
      </w:r>
    </w:p>
    <w:p w14:paraId="02567D9B" w14:textId="77777777" w:rsidR="00780F5F" w:rsidRPr="009E30EC" w:rsidRDefault="00780F5F" w:rsidP="000F5E5D">
      <w:pPr>
        <w:spacing w:after="120" w:line="259" w:lineRule="auto"/>
      </w:pPr>
      <w:r w:rsidRPr="009E30EC">
        <w:t xml:space="preserve">This evidence can be in the form of a payroll print out, time and wages sheet, payslip, or payroll summaries which must be able to confirm: </w:t>
      </w:r>
    </w:p>
    <w:p w14:paraId="4B1D6638" w14:textId="77777777" w:rsidR="00780F5F" w:rsidRPr="009E30EC" w:rsidRDefault="00780F5F" w:rsidP="00920227">
      <w:pPr>
        <w:spacing w:after="120" w:line="259" w:lineRule="auto"/>
        <w:ind w:left="425"/>
      </w:pPr>
      <w:r w:rsidRPr="009E30EC">
        <w:t xml:space="preserve">• the legal name or Australian Business Number (ABN) of the business the apprentice is employed by; and </w:t>
      </w:r>
    </w:p>
    <w:p w14:paraId="41E7540E" w14:textId="77777777" w:rsidR="00780F5F" w:rsidRPr="009E30EC" w:rsidRDefault="00780F5F" w:rsidP="00920227">
      <w:pPr>
        <w:spacing w:after="120" w:line="259" w:lineRule="auto"/>
        <w:ind w:left="425"/>
      </w:pPr>
      <w:r w:rsidRPr="009E30EC">
        <w:t xml:space="preserve">• apprentice name; and </w:t>
      </w:r>
    </w:p>
    <w:p w14:paraId="6290622B" w14:textId="0E9188E4" w:rsidR="00780F5F" w:rsidRPr="009E30EC" w:rsidRDefault="00780F5F" w:rsidP="00920227">
      <w:pPr>
        <w:spacing w:after="120" w:line="259" w:lineRule="auto"/>
        <w:ind w:left="425"/>
      </w:pPr>
      <w:r w:rsidRPr="009E30EC">
        <w:t xml:space="preserve">• a date range aligning with the </w:t>
      </w:r>
      <w:r w:rsidR="00DA20E4" w:rsidRPr="009E30EC">
        <w:t>claim period end date</w:t>
      </w:r>
      <w:r w:rsidRPr="009E30EC">
        <w:t xml:space="preserve">; and </w:t>
      </w:r>
    </w:p>
    <w:p w14:paraId="5812F797" w14:textId="77777777" w:rsidR="00780F5F" w:rsidRPr="009E30EC" w:rsidRDefault="00780F5F" w:rsidP="00920227">
      <w:pPr>
        <w:spacing w:after="120" w:line="259" w:lineRule="auto"/>
        <w:ind w:left="425"/>
      </w:pPr>
      <w:r w:rsidRPr="009E30EC">
        <w:t>• gross wage amount.</w:t>
      </w:r>
    </w:p>
    <w:p w14:paraId="2FACEE10" w14:textId="65A5D0C2" w:rsidR="00780F5F" w:rsidRPr="009E30EC" w:rsidRDefault="00780F5F" w:rsidP="00780F5F">
      <w:pPr>
        <w:pStyle w:val="Heading3"/>
        <w:numPr>
          <w:ilvl w:val="0"/>
          <w:numId w:val="0"/>
        </w:numPr>
        <w:spacing w:after="240"/>
        <w:ind w:left="567" w:hanging="567"/>
      </w:pPr>
      <w:bookmarkStart w:id="160" w:name="_Toc115173177"/>
      <w:bookmarkStart w:id="161" w:name="_Toc170290703"/>
      <w:r w:rsidRPr="009E30EC">
        <w:lastRenderedPageBreak/>
        <w:t>2.5</w:t>
      </w:r>
      <w:r w:rsidR="00CB2B96" w:rsidRPr="009E30EC">
        <w:tab/>
      </w:r>
      <w:r w:rsidRPr="009E30EC">
        <w:t>Apprenticeship administration for the purposes of the</w:t>
      </w:r>
      <w:bookmarkEnd w:id="160"/>
      <w:r w:rsidRPr="009E30EC">
        <w:t xml:space="preserve"> </w:t>
      </w:r>
      <w:r w:rsidRPr="009E30EC">
        <w:rPr>
          <w:rFonts w:cstheme="minorHAnsi"/>
        </w:rPr>
        <w:t>New Energy Apprentice Support Payment</w:t>
      </w:r>
      <w:bookmarkEnd w:id="161"/>
    </w:p>
    <w:p w14:paraId="1835B7FA" w14:textId="77777777" w:rsidR="00780F5F" w:rsidRPr="009E30EC" w:rsidRDefault="00780F5F" w:rsidP="00780F5F">
      <w:pPr>
        <w:pStyle w:val="Heading4"/>
        <w:numPr>
          <w:ilvl w:val="0"/>
          <w:numId w:val="0"/>
        </w:numPr>
        <w:spacing w:after="240"/>
        <w:ind w:left="1134" w:hanging="567"/>
      </w:pPr>
      <w:r w:rsidRPr="009E30EC">
        <w:t>(a) Suspensions and cancellations</w:t>
      </w:r>
    </w:p>
    <w:p w14:paraId="5FDFB554" w14:textId="77777777" w:rsidR="00780F5F" w:rsidRPr="009E30EC" w:rsidRDefault="00780F5F" w:rsidP="00780F5F">
      <w:pPr>
        <w:spacing w:after="240"/>
      </w:pPr>
      <w:r w:rsidRPr="009E30EC">
        <w:t xml:space="preserve">An Australian Apprentice is not eligible to claim a </w:t>
      </w:r>
      <w:r w:rsidRPr="009E30EC">
        <w:rPr>
          <w:rFonts w:cstheme="minorHAnsi"/>
        </w:rPr>
        <w:t xml:space="preserve">New Energy Apprentice Support Payment </w:t>
      </w:r>
      <w:r w:rsidRPr="009E30EC">
        <w:t>while they are in a period of suspension or have cancelled their Australian Apprenticeship.</w:t>
      </w:r>
    </w:p>
    <w:p w14:paraId="243C4A9C" w14:textId="388078D4" w:rsidR="00780F5F" w:rsidRPr="009E30EC" w:rsidRDefault="00780F5F" w:rsidP="00780F5F">
      <w:pPr>
        <w:spacing w:after="120"/>
      </w:pPr>
      <w:r w:rsidRPr="009E30EC">
        <w:t>Where an Australian Apprentice, following a period of suspension or cancellation of less than 12</w:t>
      </w:r>
      <w:r w:rsidR="00220A10" w:rsidRPr="009E30EC">
        <w:t> </w:t>
      </w:r>
      <w:r w:rsidRPr="009E30EC">
        <w:t xml:space="preserve">months, recommences their Australian Apprenticeship in the same qualification and occupation with either the same or a different employer, who commits to offering </w:t>
      </w:r>
      <w:r w:rsidR="00B84240" w:rsidRPr="009E30EC">
        <w:t>clean</w:t>
      </w:r>
      <w:r w:rsidRPr="009E30EC">
        <w:t xml:space="preserve"> </w:t>
      </w:r>
      <w:r w:rsidR="00B84240" w:rsidRPr="009E30EC">
        <w:t>e</w:t>
      </w:r>
      <w:r w:rsidRPr="009E30EC">
        <w:t>nergy occupation opportunities, the Effect date for the next available claim will be extended by the number of days the Australian Apprentice was in suspension or cancelled.</w:t>
      </w:r>
    </w:p>
    <w:p w14:paraId="3806F626" w14:textId="535C4E9F" w:rsidR="00780F5F" w:rsidRPr="009E30EC" w:rsidRDefault="00780F5F" w:rsidP="00780F5F">
      <w:pPr>
        <w:spacing w:after="120"/>
      </w:pPr>
      <w:r w:rsidRPr="009E30EC">
        <w:t xml:space="preserve">An Australian Apprentice can claim </w:t>
      </w:r>
      <w:r w:rsidR="007F30C6" w:rsidRPr="009E30EC">
        <w:t xml:space="preserve">up to </w:t>
      </w:r>
      <w:r w:rsidRPr="009E30EC">
        <w:t xml:space="preserve">a maximum of $10,000 for one Australian Apprenticeship </w:t>
      </w:r>
      <w:r w:rsidR="00E1448A" w:rsidRPr="009E30EC">
        <w:t>J</w:t>
      </w:r>
      <w:r w:rsidRPr="009E30EC">
        <w:t xml:space="preserve">ourney, regardless of the number of Training Contracts (or returns from suspension or cancellation), where there is no change to the qualification or occupation. </w:t>
      </w:r>
    </w:p>
    <w:p w14:paraId="7E1DE179" w14:textId="77777777" w:rsidR="00780F5F" w:rsidRPr="009E30EC" w:rsidRDefault="00780F5F" w:rsidP="00780F5F">
      <w:pPr>
        <w:pStyle w:val="Heading4"/>
        <w:numPr>
          <w:ilvl w:val="3"/>
          <w:numId w:val="116"/>
        </w:numPr>
        <w:ind w:left="1134" w:hanging="567"/>
      </w:pPr>
      <w:r w:rsidRPr="009E30EC">
        <w:t>Early completions</w:t>
      </w:r>
    </w:p>
    <w:p w14:paraId="5B5FDEB5" w14:textId="003D5824" w:rsidR="00780F5F" w:rsidRPr="009E30EC" w:rsidRDefault="00780F5F" w:rsidP="00780F5F">
      <w:pPr>
        <w:pBdr>
          <w:bottom w:val="single" w:sz="6" w:space="1" w:color="auto"/>
        </w:pBdr>
        <w:spacing w:after="240"/>
        <w:rPr>
          <w:rFonts w:cstheme="minorHAnsi"/>
        </w:rPr>
      </w:pPr>
      <w:r w:rsidRPr="009E30EC">
        <w:t xml:space="preserve">Where an Australian Apprentice successfully completes the Australian Apprenticeship prior to </w:t>
      </w:r>
      <w:r w:rsidR="00DA20E4" w:rsidRPr="009E30EC">
        <w:t>the claim period end date</w:t>
      </w:r>
      <w:r w:rsidRPr="009E30EC">
        <w:t xml:space="preserve">, the Australian Apprentice will not be eligible for the next scheduled instalment of the </w:t>
      </w:r>
      <w:r w:rsidRPr="009E30EC">
        <w:rPr>
          <w:rFonts w:cstheme="minorHAnsi"/>
        </w:rPr>
        <w:t>New Energy Apprentice Support Payment.</w:t>
      </w:r>
    </w:p>
    <w:p w14:paraId="07EFBA6C" w14:textId="4C6B1CBB" w:rsidR="00780F5F" w:rsidRPr="009E30EC" w:rsidRDefault="00780F5F" w:rsidP="00780F5F">
      <w:pPr>
        <w:pBdr>
          <w:bottom w:val="single" w:sz="6" w:space="1" w:color="auto"/>
        </w:pBdr>
        <w:spacing w:after="240"/>
      </w:pPr>
      <w:r w:rsidRPr="009E30EC">
        <w:t xml:space="preserve">A completion payment is made when the Australian Apprenticeship </w:t>
      </w:r>
      <w:r w:rsidR="00220A10" w:rsidRPr="009E30EC">
        <w:t>ha</w:t>
      </w:r>
      <w:r w:rsidRPr="009E30EC">
        <w:t>s</w:t>
      </w:r>
      <w:r w:rsidR="00B330FD" w:rsidRPr="009E30EC">
        <w:t xml:space="preserve"> been successfully</w:t>
      </w:r>
      <w:r w:rsidRPr="009E30EC">
        <w:t xml:space="preserve"> completed. This payment may coincide with another payment instalment if the Australian Apprentice happens to complete their Australian Apprenticeship on </w:t>
      </w:r>
      <w:r w:rsidR="00DA20E4" w:rsidRPr="009E30EC">
        <w:t>the last day of a Claim period</w:t>
      </w:r>
      <w:r w:rsidRPr="009E30EC">
        <w:t xml:space="preserve">. </w:t>
      </w:r>
    </w:p>
    <w:p w14:paraId="14647592" w14:textId="77777777" w:rsidR="00C030F5" w:rsidRPr="009E30EC" w:rsidRDefault="00C030F5" w:rsidP="00E73C8C">
      <w:pPr>
        <w:pBdr>
          <w:bottom w:val="single" w:sz="6" w:space="1" w:color="auto"/>
        </w:pBdr>
        <w:rPr>
          <w:sz w:val="20"/>
          <w:szCs w:val="20"/>
        </w:rPr>
      </w:pPr>
    </w:p>
    <w:p w14:paraId="7F83DEDD" w14:textId="2B9DA31B" w:rsidR="00E73C8C" w:rsidRPr="009E30EC" w:rsidRDefault="00E73C8C" w:rsidP="00BE0BD5">
      <w:pPr>
        <w:pStyle w:val="Heading2"/>
        <w:numPr>
          <w:ilvl w:val="1"/>
          <w:numId w:val="117"/>
        </w:numPr>
      </w:pPr>
      <w:bookmarkStart w:id="162" w:name="_Toc170290704"/>
      <w:r w:rsidRPr="009E30EC">
        <w:t>Living Away From Home Allowance</w:t>
      </w:r>
      <w:bookmarkEnd w:id="136"/>
      <w:bookmarkEnd w:id="137"/>
      <w:bookmarkEnd w:id="138"/>
      <w:bookmarkEnd w:id="162"/>
    </w:p>
    <w:p w14:paraId="0109BA27" w14:textId="71324818" w:rsidR="00E73C8C" w:rsidRPr="009E30EC" w:rsidRDefault="009D3AA1" w:rsidP="009D3AA1">
      <w:pPr>
        <w:pStyle w:val="Heading3"/>
      </w:pPr>
      <w:r w:rsidRPr="009E30EC">
        <w:t xml:space="preserve"> </w:t>
      </w:r>
      <w:bookmarkStart w:id="163" w:name="_Toc170290705"/>
      <w:r w:rsidRPr="009E30EC">
        <w:t>Overview</w:t>
      </w:r>
      <w:bookmarkEnd w:id="163"/>
    </w:p>
    <w:p w14:paraId="6D371300" w14:textId="77777777" w:rsidR="00E73C8C" w:rsidRPr="009E30EC" w:rsidRDefault="00E73C8C" w:rsidP="00E73C8C">
      <w:r w:rsidRPr="009E30EC">
        <w:t xml:space="preserve">The Living Away </w:t>
      </w:r>
      <w:proofErr w:type="gramStart"/>
      <w:r w:rsidRPr="009E30EC">
        <w:t>From</w:t>
      </w:r>
      <w:proofErr w:type="gramEnd"/>
      <w:r w:rsidRPr="009E30EC">
        <w:t xml:space="preserve"> Home Allowance provides assistance to Australian Apprentices who are required to move away from their parent’s or guardian’s residence to take up or remain in an Australian Apprenticeship. The Living Away From Home Allowance is available during the first three years of an Australian Apprenticeship.</w:t>
      </w:r>
    </w:p>
    <w:p w14:paraId="43FE7DAD" w14:textId="6ABEA1ED" w:rsidR="009D3AA1" w:rsidRPr="009E30EC" w:rsidRDefault="009D3AA1" w:rsidP="009D3AA1">
      <w:pPr>
        <w:pStyle w:val="Heading3"/>
      </w:pPr>
      <w:bookmarkStart w:id="164" w:name="_Toc170290706"/>
      <w:r w:rsidRPr="009E30EC">
        <w:t>Eligibility requirements</w:t>
      </w:r>
      <w:bookmarkEnd w:id="164"/>
    </w:p>
    <w:p w14:paraId="7309F37D" w14:textId="77777777" w:rsidR="00E73C8C" w:rsidRPr="009E30EC" w:rsidRDefault="00E73C8C" w:rsidP="002917E9">
      <w:pPr>
        <w:spacing w:after="240"/>
      </w:pPr>
      <w:r w:rsidRPr="009E30EC">
        <w:t>For an Australian Apprentice to be eligible for the Living Away From Home Allowance payment:</w:t>
      </w:r>
    </w:p>
    <w:p w14:paraId="5FCEE730" w14:textId="77777777" w:rsidR="00E73C8C" w:rsidRPr="009E30EC" w:rsidRDefault="00E73C8C" w:rsidP="00A67339">
      <w:pPr>
        <w:pStyle w:val="ListParagraph"/>
        <w:numPr>
          <w:ilvl w:val="0"/>
          <w:numId w:val="55"/>
        </w:numPr>
        <w:spacing w:line="276" w:lineRule="auto"/>
        <w:rPr>
          <w:rFonts w:eastAsiaTheme="minorEastAsia"/>
        </w:rPr>
      </w:pPr>
      <w:r w:rsidRPr="009E30EC">
        <w:t xml:space="preserve">all </w:t>
      </w:r>
      <w:r w:rsidRPr="009E30EC">
        <w:rPr>
          <w:u w:val="single"/>
        </w:rPr>
        <w:t>primary eligibility requirements</w:t>
      </w:r>
      <w:r w:rsidRPr="009E30EC">
        <w:t xml:space="preserve"> must be met; and </w:t>
      </w:r>
    </w:p>
    <w:p w14:paraId="1F88021E" w14:textId="77777777" w:rsidR="00E73C8C" w:rsidRPr="009E30EC" w:rsidRDefault="00E73C8C" w:rsidP="00A67339">
      <w:pPr>
        <w:pStyle w:val="ListParagraph"/>
        <w:numPr>
          <w:ilvl w:val="0"/>
          <w:numId w:val="55"/>
        </w:numPr>
        <w:spacing w:line="276" w:lineRule="auto"/>
      </w:pPr>
      <w:r w:rsidRPr="009E30EC">
        <w:t>the Australian Apprentice must:</w:t>
      </w:r>
    </w:p>
    <w:p w14:paraId="3FC5FF08" w14:textId="77777777" w:rsidR="00E73C8C" w:rsidRPr="009E30EC" w:rsidRDefault="00E73C8C" w:rsidP="00A67339">
      <w:pPr>
        <w:pStyle w:val="ListParagraph"/>
        <w:numPr>
          <w:ilvl w:val="1"/>
          <w:numId w:val="55"/>
        </w:numPr>
        <w:spacing w:line="276" w:lineRule="auto"/>
      </w:pPr>
      <w:r w:rsidRPr="009E30EC">
        <w:t xml:space="preserve">be undertaking a qualification at the Certificate II level or above; and </w:t>
      </w:r>
    </w:p>
    <w:p w14:paraId="29D5B059" w14:textId="77777777" w:rsidR="00E73C8C" w:rsidRPr="009E30EC" w:rsidRDefault="00E73C8C" w:rsidP="00A67339">
      <w:pPr>
        <w:pStyle w:val="ListParagraph"/>
        <w:numPr>
          <w:ilvl w:val="1"/>
          <w:numId w:val="55"/>
        </w:numPr>
        <w:spacing w:line="276" w:lineRule="auto"/>
      </w:pPr>
      <w:r w:rsidRPr="009E30EC">
        <w:t>be within 36 months of the commencement date of their Australian Apprenticeship (whether full-time or part-time); and</w:t>
      </w:r>
    </w:p>
    <w:p w14:paraId="05DB0307" w14:textId="77777777" w:rsidR="00E73C8C" w:rsidRPr="009E30EC" w:rsidRDefault="00E73C8C" w:rsidP="00A67339">
      <w:pPr>
        <w:pStyle w:val="ListParagraph"/>
        <w:numPr>
          <w:ilvl w:val="0"/>
          <w:numId w:val="55"/>
        </w:numPr>
        <w:spacing w:line="276" w:lineRule="auto"/>
      </w:pPr>
      <w:r w:rsidRPr="009E30EC">
        <w:t>the Australian Apprentice must:</w:t>
      </w:r>
    </w:p>
    <w:p w14:paraId="3E0FDBF7" w14:textId="77777777" w:rsidR="00E73C8C" w:rsidRPr="009E30EC" w:rsidRDefault="00E73C8C" w:rsidP="00A67339">
      <w:pPr>
        <w:pStyle w:val="ListParagraph"/>
        <w:numPr>
          <w:ilvl w:val="1"/>
          <w:numId w:val="55"/>
        </w:numPr>
        <w:spacing w:line="276" w:lineRule="auto"/>
      </w:pPr>
      <w:r w:rsidRPr="009E30EC">
        <w:t xml:space="preserve">not have a current claim for Youth Allowance, </w:t>
      </w:r>
      <w:proofErr w:type="spellStart"/>
      <w:r w:rsidRPr="009E30EC">
        <w:t>Austudy</w:t>
      </w:r>
      <w:proofErr w:type="spellEnd"/>
      <w:r w:rsidRPr="009E30EC">
        <w:t>, or ABSTUDY; or</w:t>
      </w:r>
    </w:p>
    <w:p w14:paraId="017663F5" w14:textId="051211AC" w:rsidR="00E73C8C" w:rsidRPr="009E30EC" w:rsidRDefault="00E73C8C" w:rsidP="00A67339">
      <w:pPr>
        <w:pStyle w:val="ListParagraph"/>
        <w:numPr>
          <w:ilvl w:val="1"/>
          <w:numId w:val="55"/>
        </w:numPr>
        <w:spacing w:line="276" w:lineRule="auto"/>
      </w:pPr>
      <w:r w:rsidRPr="009E30EC">
        <w:lastRenderedPageBreak/>
        <w:t xml:space="preserve">not receive rental or accommodation assistance from </w:t>
      </w:r>
      <w:r w:rsidR="00437BF3" w:rsidRPr="009E30EC">
        <w:t>Services Australia</w:t>
      </w:r>
      <w:r w:rsidRPr="009E30EC">
        <w:t xml:space="preserve"> or free or subsidised quarters or board from their employer; or</w:t>
      </w:r>
    </w:p>
    <w:p w14:paraId="35E55D96" w14:textId="77777777" w:rsidR="00E73C8C" w:rsidRPr="009E30EC" w:rsidRDefault="00E73C8C" w:rsidP="00A67339">
      <w:pPr>
        <w:pStyle w:val="ListParagraph"/>
        <w:numPr>
          <w:ilvl w:val="1"/>
          <w:numId w:val="55"/>
        </w:numPr>
        <w:spacing w:line="276" w:lineRule="auto"/>
      </w:pPr>
      <w:r w:rsidRPr="009E30EC">
        <w:t>not move away from home to:</w:t>
      </w:r>
    </w:p>
    <w:p w14:paraId="3B440415" w14:textId="77777777" w:rsidR="00E73C8C" w:rsidRPr="009E30EC" w:rsidRDefault="00E73C8C" w:rsidP="00A67339">
      <w:pPr>
        <w:pStyle w:val="ListParagraph"/>
        <w:numPr>
          <w:ilvl w:val="2"/>
          <w:numId w:val="55"/>
        </w:numPr>
        <w:spacing w:line="276" w:lineRule="auto"/>
      </w:pPr>
      <w:r w:rsidRPr="009E30EC">
        <w:t xml:space="preserve">attend block release off-the-job training, as state and territory governments may </w:t>
      </w:r>
      <w:proofErr w:type="gramStart"/>
      <w:r w:rsidRPr="009E30EC">
        <w:t>provide assistance</w:t>
      </w:r>
      <w:proofErr w:type="gramEnd"/>
      <w:r w:rsidRPr="009E30EC">
        <w:t xml:space="preserve"> in these circumstances; or </w:t>
      </w:r>
    </w:p>
    <w:p w14:paraId="3B5D6E99" w14:textId="77777777" w:rsidR="00E73C8C" w:rsidRPr="009E30EC" w:rsidRDefault="00E73C8C" w:rsidP="00A67339">
      <w:pPr>
        <w:pStyle w:val="ListParagraph"/>
        <w:numPr>
          <w:ilvl w:val="2"/>
          <w:numId w:val="55"/>
        </w:numPr>
        <w:spacing w:line="276" w:lineRule="auto"/>
      </w:pPr>
      <w:r w:rsidRPr="009E30EC">
        <w:t xml:space="preserve">undertake a course initiated by their employer that is not part of the Australian Apprenticeship; or </w:t>
      </w:r>
    </w:p>
    <w:p w14:paraId="0A68BCAD" w14:textId="77777777" w:rsidR="00E73C8C" w:rsidRPr="009E30EC" w:rsidRDefault="00E73C8C" w:rsidP="00A67339">
      <w:pPr>
        <w:pStyle w:val="ListParagraph"/>
        <w:numPr>
          <w:ilvl w:val="2"/>
          <w:numId w:val="55"/>
        </w:numPr>
        <w:spacing w:after="120" w:line="276" w:lineRule="auto"/>
        <w:ind w:left="2154" w:hanging="357"/>
      </w:pPr>
      <w:r w:rsidRPr="009E30EC">
        <w:t>attend boarding school.</w:t>
      </w:r>
    </w:p>
    <w:p w14:paraId="6F1AEB32" w14:textId="77777777" w:rsidR="00E73C8C" w:rsidRPr="009E30EC" w:rsidRDefault="00E73C8C" w:rsidP="00E73C8C">
      <w:r w:rsidRPr="009E30EC">
        <w:t>In addition to the above requirements, the Australian Apprentice must meet the residential criteria outlined below.</w:t>
      </w:r>
    </w:p>
    <w:p w14:paraId="76BDDFC3" w14:textId="61F83476" w:rsidR="00E73C8C" w:rsidRPr="009E30EC" w:rsidRDefault="00E73C8C" w:rsidP="009D3AA1">
      <w:pPr>
        <w:pStyle w:val="Heading4"/>
        <w:numPr>
          <w:ilvl w:val="3"/>
          <w:numId w:val="118"/>
        </w:numPr>
        <w:spacing w:after="240"/>
      </w:pPr>
      <w:r w:rsidRPr="009E30EC">
        <w:t>Residential criteria</w:t>
      </w:r>
    </w:p>
    <w:p w14:paraId="6D3E2CC1" w14:textId="77777777" w:rsidR="00E73C8C" w:rsidRPr="009E30EC" w:rsidRDefault="00E73C8C" w:rsidP="002917E9">
      <w:pPr>
        <w:spacing w:after="240"/>
      </w:pPr>
      <w:r w:rsidRPr="009E30EC">
        <w:t>An Australian Apprentice meets the residential criteria if they:</w:t>
      </w:r>
    </w:p>
    <w:p w14:paraId="0547DE21" w14:textId="77777777" w:rsidR="00E73C8C" w:rsidRPr="009E30EC" w:rsidRDefault="00E73C8C" w:rsidP="00A67339">
      <w:pPr>
        <w:pStyle w:val="ListParagraph"/>
        <w:numPr>
          <w:ilvl w:val="0"/>
          <w:numId w:val="55"/>
        </w:numPr>
        <w:spacing w:line="276" w:lineRule="auto"/>
      </w:pPr>
      <w:r w:rsidRPr="009E30EC">
        <w:t>move from their parent or guardian’s home for the first time:</w:t>
      </w:r>
    </w:p>
    <w:p w14:paraId="31214EC3" w14:textId="77777777" w:rsidR="00E73C8C" w:rsidRPr="009E30EC" w:rsidRDefault="00E73C8C" w:rsidP="00A67339">
      <w:pPr>
        <w:pStyle w:val="ListParagraph"/>
        <w:numPr>
          <w:ilvl w:val="1"/>
          <w:numId w:val="55"/>
        </w:numPr>
        <w:spacing w:line="276" w:lineRule="auto"/>
      </w:pPr>
      <w:r w:rsidRPr="009E30EC">
        <w:t xml:space="preserve">within three months before commencing or recommencing an Australian Apprenticeship; or </w:t>
      </w:r>
    </w:p>
    <w:p w14:paraId="65D76036" w14:textId="77777777" w:rsidR="00E73C8C" w:rsidRPr="009E30EC" w:rsidRDefault="00E73C8C" w:rsidP="00A67339">
      <w:pPr>
        <w:pStyle w:val="ListParagraph"/>
        <w:numPr>
          <w:ilvl w:val="1"/>
          <w:numId w:val="55"/>
        </w:numPr>
        <w:spacing w:line="276" w:lineRule="auto"/>
      </w:pPr>
      <w:r w:rsidRPr="009E30EC">
        <w:t xml:space="preserve">to remain in an Australian Apprenticeship; or </w:t>
      </w:r>
    </w:p>
    <w:p w14:paraId="1292DB80" w14:textId="77777777" w:rsidR="00E73C8C" w:rsidRPr="009E30EC" w:rsidRDefault="00E73C8C" w:rsidP="00A67339">
      <w:pPr>
        <w:pStyle w:val="ListParagraph"/>
        <w:numPr>
          <w:ilvl w:val="1"/>
          <w:numId w:val="55"/>
        </w:numPr>
        <w:spacing w:line="276" w:lineRule="auto"/>
      </w:pPr>
      <w:r w:rsidRPr="009E30EC">
        <w:t xml:space="preserve">to pursue essential supplementary on-the-job training with another employer; and </w:t>
      </w:r>
    </w:p>
    <w:p w14:paraId="26FB75D9" w14:textId="77777777" w:rsidR="00E73C8C" w:rsidRPr="009E30EC" w:rsidRDefault="00E73C8C" w:rsidP="00A67339">
      <w:pPr>
        <w:pStyle w:val="ListParagraph"/>
        <w:numPr>
          <w:ilvl w:val="0"/>
          <w:numId w:val="55"/>
        </w:numPr>
        <w:spacing w:line="276" w:lineRule="auto"/>
      </w:pPr>
      <w:r w:rsidRPr="009E30EC">
        <w:t xml:space="preserve">demonstrate that if they had not moved, one of the following criteria would have applied: </w:t>
      </w:r>
    </w:p>
    <w:p w14:paraId="17E4D017" w14:textId="77777777" w:rsidR="00E73C8C" w:rsidRPr="009E30EC" w:rsidRDefault="00E73C8C" w:rsidP="00A67339">
      <w:pPr>
        <w:pStyle w:val="ListParagraph"/>
        <w:numPr>
          <w:ilvl w:val="1"/>
          <w:numId w:val="55"/>
        </w:numPr>
        <w:spacing w:line="276" w:lineRule="auto"/>
      </w:pPr>
      <w:r w:rsidRPr="009E30EC">
        <w:t xml:space="preserve">more than 90 minutes travel time each way between work and home; or </w:t>
      </w:r>
    </w:p>
    <w:p w14:paraId="400FB60E" w14:textId="77777777" w:rsidR="00E73C8C" w:rsidRPr="009E30EC" w:rsidRDefault="00E73C8C" w:rsidP="00A67339">
      <w:pPr>
        <w:pStyle w:val="ListParagraph"/>
        <w:numPr>
          <w:ilvl w:val="1"/>
          <w:numId w:val="55"/>
        </w:numPr>
        <w:spacing w:line="276" w:lineRule="auto"/>
      </w:pPr>
      <w:r w:rsidRPr="009E30EC">
        <w:t xml:space="preserve">unreasonable travel delays; or </w:t>
      </w:r>
    </w:p>
    <w:p w14:paraId="35C81DAA" w14:textId="77777777" w:rsidR="00E73C8C" w:rsidRPr="009E30EC" w:rsidRDefault="00E73C8C" w:rsidP="00A67339">
      <w:pPr>
        <w:pStyle w:val="ListParagraph"/>
        <w:numPr>
          <w:ilvl w:val="1"/>
          <w:numId w:val="55"/>
        </w:numPr>
        <w:spacing w:line="276" w:lineRule="auto"/>
      </w:pPr>
      <w:r w:rsidRPr="009E30EC">
        <w:t xml:space="preserve">limited or unsuitable transport arrangements; or </w:t>
      </w:r>
    </w:p>
    <w:p w14:paraId="5926CFC8" w14:textId="77777777" w:rsidR="00E73C8C" w:rsidRPr="009E30EC" w:rsidRDefault="00E73C8C" w:rsidP="00A67339">
      <w:pPr>
        <w:pStyle w:val="ListParagraph"/>
        <w:numPr>
          <w:ilvl w:val="1"/>
          <w:numId w:val="55"/>
        </w:numPr>
        <w:spacing w:line="276" w:lineRule="auto"/>
      </w:pPr>
      <w:r w:rsidRPr="009E30EC">
        <w:t xml:space="preserve">prohibitive transport costs. </w:t>
      </w:r>
    </w:p>
    <w:p w14:paraId="40FE215E" w14:textId="77777777" w:rsidR="00E73C8C" w:rsidRPr="009E30EC" w:rsidRDefault="00E73C8C" w:rsidP="00E73C8C">
      <w:r w:rsidRPr="009E30EC">
        <w:t xml:space="preserve">For Australian School-based Apprentices, moving to boarding school does not satisfy the residential criteria. </w:t>
      </w:r>
    </w:p>
    <w:p w14:paraId="7052FAB2" w14:textId="77777777" w:rsidR="00E73C8C" w:rsidRPr="009E30EC" w:rsidRDefault="00E73C8C" w:rsidP="00E73C8C">
      <w:r w:rsidRPr="009E30EC">
        <w:t>Where a Group Training Organisation is the employer, the host employer’s workplace address is to be used when considering residential criteria.</w:t>
      </w:r>
    </w:p>
    <w:p w14:paraId="3A687FEB" w14:textId="54E41E17" w:rsidR="00E73C8C" w:rsidRPr="009E30EC" w:rsidRDefault="00E73C8C" w:rsidP="009D3AA1">
      <w:pPr>
        <w:pStyle w:val="Heading5"/>
        <w:numPr>
          <w:ilvl w:val="4"/>
          <w:numId w:val="118"/>
        </w:numPr>
        <w:spacing w:after="240"/>
      </w:pPr>
      <w:r w:rsidRPr="009E30EC">
        <w:t>Homelessness</w:t>
      </w:r>
    </w:p>
    <w:p w14:paraId="56001A95" w14:textId="77777777" w:rsidR="00E73C8C" w:rsidRPr="009E30EC" w:rsidRDefault="00E73C8C" w:rsidP="00231658">
      <w:pPr>
        <w:spacing w:after="240"/>
      </w:pPr>
      <w:r w:rsidRPr="009E30EC">
        <w:t>An Australian Apprentice who is homeless may be eligible for the Living Away From Home Allowance as it is recognised that the lack of stable housing is a major impediment to completion of an Australian Apprenticeship.</w:t>
      </w:r>
    </w:p>
    <w:p w14:paraId="5D08B984" w14:textId="05DC3908" w:rsidR="00E73C8C" w:rsidRPr="009E30EC" w:rsidRDefault="00E73C8C" w:rsidP="009D3AA1">
      <w:pPr>
        <w:pStyle w:val="Heading5"/>
        <w:numPr>
          <w:ilvl w:val="4"/>
          <w:numId w:val="118"/>
        </w:numPr>
        <w:spacing w:after="240"/>
      </w:pPr>
      <w:r w:rsidRPr="009E30EC">
        <w:t>Custodial Australian Apprentices</w:t>
      </w:r>
    </w:p>
    <w:p w14:paraId="32C1F2AB" w14:textId="72EAE026" w:rsidR="00E73C8C" w:rsidRPr="009E30EC" w:rsidRDefault="00E73C8C" w:rsidP="00231658">
      <w:pPr>
        <w:spacing w:after="240"/>
      </w:pPr>
      <w:r w:rsidRPr="009E30EC">
        <w:t xml:space="preserve">Australian Apprentices who have been released from a Custodial sentence may become eligible for the Living Away From Home Allowance if they meet the homelessness criteria. (see </w:t>
      </w:r>
      <w:r w:rsidR="00790517" w:rsidRPr="009E30EC">
        <w:t xml:space="preserve">Section </w:t>
      </w:r>
      <w:r w:rsidRPr="009E30EC">
        <w:t xml:space="preserve">2.4 </w:t>
      </w:r>
      <w:r w:rsidR="00E775C1" w:rsidRPr="009E30EC">
        <w:t>(</w:t>
      </w:r>
      <w:r w:rsidRPr="009E30EC">
        <w:t>a</w:t>
      </w:r>
      <w:r w:rsidR="00E775C1" w:rsidRPr="009E30EC">
        <w:t>) (</w:t>
      </w:r>
      <w:proofErr w:type="spellStart"/>
      <w:r w:rsidR="00E775C1" w:rsidRPr="009E30EC">
        <w:t>i</w:t>
      </w:r>
      <w:proofErr w:type="spellEnd"/>
      <w:r w:rsidR="00E775C1" w:rsidRPr="009E30EC">
        <w:t>)</w:t>
      </w:r>
      <w:r w:rsidRPr="009E30EC">
        <w:t>)</w:t>
      </w:r>
    </w:p>
    <w:p w14:paraId="55874B4F" w14:textId="6AABB960" w:rsidR="00E73C8C" w:rsidRPr="009E30EC" w:rsidRDefault="00E73C8C" w:rsidP="00CB2B96">
      <w:pPr>
        <w:pStyle w:val="Heading4"/>
        <w:numPr>
          <w:ilvl w:val="3"/>
          <w:numId w:val="119"/>
        </w:numPr>
      </w:pPr>
      <w:r w:rsidRPr="009E30EC">
        <w:t>Australian School-based Apprentices post-boarding school</w:t>
      </w:r>
    </w:p>
    <w:p w14:paraId="4260F096" w14:textId="77777777" w:rsidR="00E73C8C" w:rsidRPr="009E30EC" w:rsidRDefault="00E73C8C" w:rsidP="00231658">
      <w:pPr>
        <w:spacing w:after="240"/>
      </w:pPr>
      <w:r w:rsidRPr="009E30EC">
        <w:t xml:space="preserve">Australian School-based Apprentices who commenced their Australian Apprenticeship while at boarding school will be eligible to receive the balance of the remaining Living Away </w:t>
      </w:r>
      <w:proofErr w:type="gramStart"/>
      <w:r w:rsidRPr="009E30EC">
        <w:t>From</w:t>
      </w:r>
      <w:proofErr w:type="gramEnd"/>
      <w:r w:rsidRPr="009E30EC">
        <w:t xml:space="preserve"> Home Allowance from the date they establish a new residence which is away from their parent’s or guardian’s home, when they continue with the qualification leading to the same occupational outcome post-school. </w:t>
      </w:r>
    </w:p>
    <w:p w14:paraId="1BFA90FF" w14:textId="6DDF701A" w:rsidR="00E73C8C" w:rsidRPr="009E30EC" w:rsidRDefault="00E73C8C" w:rsidP="009D3AA1">
      <w:pPr>
        <w:pStyle w:val="Heading4"/>
      </w:pPr>
      <w:r w:rsidRPr="009E30EC">
        <w:lastRenderedPageBreak/>
        <w:t>Eligibility for the Living Away From Home Allowance for more than one registration</w:t>
      </w:r>
    </w:p>
    <w:p w14:paraId="76994CB1" w14:textId="2C70FFA6" w:rsidR="00E73C8C" w:rsidRPr="009E30EC" w:rsidRDefault="00E73C8C" w:rsidP="004F353E">
      <w:pPr>
        <w:pStyle w:val="Heading5"/>
        <w:numPr>
          <w:ilvl w:val="4"/>
          <w:numId w:val="91"/>
        </w:numPr>
        <w:spacing w:after="240"/>
      </w:pPr>
      <w:r w:rsidRPr="009E30EC">
        <w:t>Progression from a Certificate II to a Certificate III or IV</w:t>
      </w:r>
    </w:p>
    <w:p w14:paraId="72201C22" w14:textId="77777777" w:rsidR="00E73C8C" w:rsidRPr="009E30EC" w:rsidRDefault="00E73C8C" w:rsidP="00231658">
      <w:pPr>
        <w:spacing w:after="240"/>
      </w:pPr>
      <w:r w:rsidRPr="009E30EC">
        <w:t xml:space="preserve">An Australian Apprentice is eligible for the balance of the 36-month Living Away </w:t>
      </w:r>
      <w:proofErr w:type="gramStart"/>
      <w:r w:rsidRPr="009E30EC">
        <w:t>From</w:t>
      </w:r>
      <w:proofErr w:type="gramEnd"/>
      <w:r w:rsidRPr="009E30EC">
        <w:t xml:space="preserve"> Home Allowance entitlement if they commence an Australian Apprenticeship at the Certificate III or IV level with the same employer within 12 months of successfully completing an Australian Apprenticeship at the Certificate II level, for which they were eligible for the Living Away From Home Allowance.</w:t>
      </w:r>
    </w:p>
    <w:p w14:paraId="54E42BAD" w14:textId="17F9CA51" w:rsidR="00E73C8C" w:rsidRPr="009E30EC" w:rsidRDefault="00E73C8C" w:rsidP="004F353E">
      <w:pPr>
        <w:pStyle w:val="Heading5"/>
        <w:numPr>
          <w:ilvl w:val="4"/>
          <w:numId w:val="91"/>
        </w:numPr>
        <w:spacing w:after="240"/>
      </w:pPr>
      <w:r w:rsidRPr="009E30EC">
        <w:t>Commencement of a second Australian Apprenticeship after a withdrawal or cancellation</w:t>
      </w:r>
    </w:p>
    <w:p w14:paraId="506C7845" w14:textId="77777777" w:rsidR="00E73C8C" w:rsidRPr="009E30EC" w:rsidRDefault="00E73C8C" w:rsidP="00231658">
      <w:pPr>
        <w:spacing w:after="240"/>
      </w:pPr>
      <w:r w:rsidRPr="009E30EC">
        <w:t xml:space="preserve">An Australian Apprentice is eligible for the Living Away </w:t>
      </w:r>
      <w:proofErr w:type="gramStart"/>
      <w:r w:rsidRPr="009E30EC">
        <w:t>From</w:t>
      </w:r>
      <w:proofErr w:type="gramEnd"/>
      <w:r w:rsidRPr="009E30EC">
        <w:t xml:space="preserve"> Home Allowance for a further 36 months from the commencement of the subsequent Australian Apprenticeship if they withdrew or cancelled the previous Australian Apprenticeship prior to the end of the three month probation period. In these instances, the subsequent Australian Apprenticeship is deemed to be the first Australian Apprenticeship.</w:t>
      </w:r>
    </w:p>
    <w:p w14:paraId="6C4EC289" w14:textId="5AA048D6" w:rsidR="00E73C8C" w:rsidRPr="009E30EC" w:rsidRDefault="00E73C8C" w:rsidP="00CB2B96">
      <w:pPr>
        <w:pStyle w:val="Heading5"/>
        <w:numPr>
          <w:ilvl w:val="4"/>
          <w:numId w:val="118"/>
        </w:numPr>
        <w:spacing w:after="240"/>
      </w:pPr>
      <w:r w:rsidRPr="009E30EC">
        <w:t>Post-Australian School-based Apprenticeships</w:t>
      </w:r>
    </w:p>
    <w:p w14:paraId="2489E8F3" w14:textId="77777777" w:rsidR="00E73C8C" w:rsidRPr="009E30EC" w:rsidRDefault="00E73C8C" w:rsidP="00231658">
      <w:pPr>
        <w:spacing w:after="240"/>
      </w:pPr>
      <w:r w:rsidRPr="009E30EC">
        <w:t>Australian Apprentices who received the Living Away From Home Allowance while undertaking an Australian School-based Apprenticeship will be eligible to receive the Living Away From Home Allowance for a further 36 months if they:</w:t>
      </w:r>
    </w:p>
    <w:p w14:paraId="59BA6A66" w14:textId="77777777" w:rsidR="00E73C8C" w:rsidRPr="009E30EC" w:rsidRDefault="00E73C8C" w:rsidP="00A67339">
      <w:pPr>
        <w:pStyle w:val="ListParagraph"/>
        <w:numPr>
          <w:ilvl w:val="0"/>
          <w:numId w:val="54"/>
        </w:numPr>
        <w:spacing w:line="276" w:lineRule="auto"/>
        <w:rPr>
          <w:rFonts w:eastAsiaTheme="minorEastAsia"/>
        </w:rPr>
      </w:pPr>
      <w:r w:rsidRPr="009E30EC">
        <w:t xml:space="preserve">completed at least three calendar months of the Australian School-based Apprenticeship prior to leaving school; and </w:t>
      </w:r>
    </w:p>
    <w:p w14:paraId="5F90A6C4" w14:textId="77777777" w:rsidR="00E73C8C" w:rsidRPr="009E30EC" w:rsidRDefault="00E73C8C" w:rsidP="00A67339">
      <w:pPr>
        <w:pStyle w:val="ListParagraph"/>
        <w:numPr>
          <w:ilvl w:val="0"/>
          <w:numId w:val="54"/>
        </w:numPr>
        <w:spacing w:line="276" w:lineRule="auto"/>
      </w:pPr>
      <w:r w:rsidRPr="009E30EC">
        <w:t xml:space="preserve">did not continue the same occupational outcome after leaving school; and </w:t>
      </w:r>
    </w:p>
    <w:p w14:paraId="4B5A93A1" w14:textId="77777777" w:rsidR="00E73C8C" w:rsidRPr="009E30EC" w:rsidRDefault="00E73C8C" w:rsidP="00A67339">
      <w:pPr>
        <w:pStyle w:val="ListParagraph"/>
        <w:numPr>
          <w:ilvl w:val="0"/>
          <w:numId w:val="54"/>
        </w:numPr>
        <w:spacing w:line="276" w:lineRule="auto"/>
      </w:pPr>
      <w:r w:rsidRPr="009E30EC">
        <w:t>commence an Australian Apprenticeship in a different occupational outcome or at a higher level.</w:t>
      </w:r>
    </w:p>
    <w:p w14:paraId="6CDE6CF0" w14:textId="57D779DE" w:rsidR="00E73C8C" w:rsidRPr="009E30EC" w:rsidRDefault="00E73C8C" w:rsidP="00CB2B96">
      <w:pPr>
        <w:pStyle w:val="Heading3"/>
      </w:pPr>
      <w:bookmarkStart w:id="165" w:name="_Toc170290707"/>
      <w:r w:rsidRPr="009E30EC">
        <w:t>Payment rates</w:t>
      </w:r>
      <w:bookmarkEnd w:id="165"/>
    </w:p>
    <w:p w14:paraId="2C063125" w14:textId="77777777" w:rsidR="00E73C8C" w:rsidRPr="009E30EC" w:rsidRDefault="00E73C8C" w:rsidP="00231658">
      <w:pPr>
        <w:spacing w:after="240"/>
      </w:pPr>
      <w:r w:rsidRPr="009E30EC">
        <w:t>The Living Away From Home Allowance is paid in arrears at the following rates:</w:t>
      </w:r>
    </w:p>
    <w:tbl>
      <w:tblPr>
        <w:tblStyle w:val="DESE"/>
        <w:tblpPr w:leftFromText="181" w:rightFromText="181" w:bottomFromText="284" w:vertAnchor="text" w:tblpY="1"/>
        <w:tblOverlap w:val="never"/>
        <w:tblW w:w="0" w:type="auto"/>
        <w:tblLook w:val="04A0" w:firstRow="1" w:lastRow="0" w:firstColumn="1" w:lastColumn="0" w:noHBand="0" w:noVBand="1"/>
      </w:tblPr>
      <w:tblGrid>
        <w:gridCol w:w="6658"/>
        <w:gridCol w:w="3237"/>
      </w:tblGrid>
      <w:tr w:rsidR="00E73C8C" w:rsidRPr="009E30EC" w14:paraId="2133605D" w14:textId="77777777" w:rsidTr="00ED47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58" w:type="dxa"/>
          </w:tcPr>
          <w:p w14:paraId="049818F5" w14:textId="77777777" w:rsidR="00E73C8C" w:rsidRPr="009E30EC" w:rsidRDefault="00E73C8C" w:rsidP="00ED4705">
            <w:r w:rsidRPr="009E30EC">
              <w:t>Time period</w:t>
            </w:r>
          </w:p>
        </w:tc>
        <w:tc>
          <w:tcPr>
            <w:tcW w:w="3237" w:type="dxa"/>
          </w:tcPr>
          <w:p w14:paraId="5A02318A" w14:textId="77777777" w:rsidR="00E73C8C" w:rsidRPr="009E30EC" w:rsidRDefault="00E73C8C" w:rsidP="00ED4705">
            <w:pPr>
              <w:cnfStyle w:val="100000000000" w:firstRow="1" w:lastRow="0" w:firstColumn="0" w:lastColumn="0" w:oddVBand="0" w:evenVBand="0" w:oddHBand="0" w:evenHBand="0" w:firstRowFirstColumn="0" w:firstRowLastColumn="0" w:lastRowFirstColumn="0" w:lastRowLastColumn="0"/>
            </w:pPr>
            <w:r w:rsidRPr="009E30EC">
              <w:t>Rate</w:t>
            </w:r>
          </w:p>
        </w:tc>
      </w:tr>
      <w:tr w:rsidR="00E73C8C" w:rsidRPr="009E30EC" w14:paraId="411B0B49" w14:textId="77777777" w:rsidTr="00ED4705">
        <w:tc>
          <w:tcPr>
            <w:cnfStyle w:val="001000000000" w:firstRow="0" w:lastRow="0" w:firstColumn="1" w:lastColumn="0" w:oddVBand="0" w:evenVBand="0" w:oddHBand="0" w:evenHBand="0" w:firstRowFirstColumn="0" w:firstRowLastColumn="0" w:lastRowFirstColumn="0" w:lastRowLastColumn="0"/>
            <w:tcW w:w="6658" w:type="dxa"/>
          </w:tcPr>
          <w:p w14:paraId="4B049279" w14:textId="77777777" w:rsidR="00E73C8C" w:rsidRPr="009E30EC" w:rsidRDefault="00E73C8C" w:rsidP="00ED4705">
            <w:r w:rsidRPr="009E30EC">
              <w:t>First 12-month period from the date of commencement</w:t>
            </w:r>
          </w:p>
        </w:tc>
        <w:tc>
          <w:tcPr>
            <w:tcW w:w="3237" w:type="dxa"/>
          </w:tcPr>
          <w:p w14:paraId="0973F8C3" w14:textId="77777777"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$77.17 per week</w:t>
            </w:r>
          </w:p>
        </w:tc>
      </w:tr>
      <w:tr w:rsidR="00E73C8C" w:rsidRPr="009E30EC" w14:paraId="448FBC0A" w14:textId="77777777" w:rsidTr="00ED4705">
        <w:tc>
          <w:tcPr>
            <w:cnfStyle w:val="001000000000" w:firstRow="0" w:lastRow="0" w:firstColumn="1" w:lastColumn="0" w:oddVBand="0" w:evenVBand="0" w:oddHBand="0" w:evenHBand="0" w:firstRowFirstColumn="0" w:firstRowLastColumn="0" w:lastRowFirstColumn="0" w:lastRowLastColumn="0"/>
            <w:tcW w:w="6658" w:type="dxa"/>
          </w:tcPr>
          <w:p w14:paraId="458CBD12" w14:textId="77777777" w:rsidR="00E73C8C" w:rsidRPr="009E30EC" w:rsidRDefault="00E73C8C" w:rsidP="00ED4705">
            <w:r w:rsidRPr="009E30EC">
              <w:t>Second 12-month period</w:t>
            </w:r>
          </w:p>
        </w:tc>
        <w:tc>
          <w:tcPr>
            <w:tcW w:w="3237" w:type="dxa"/>
          </w:tcPr>
          <w:p w14:paraId="433E354E" w14:textId="77777777"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$38.59 per week</w:t>
            </w:r>
          </w:p>
        </w:tc>
      </w:tr>
      <w:tr w:rsidR="00E73C8C" w:rsidRPr="009E30EC" w14:paraId="7B971284" w14:textId="77777777" w:rsidTr="00ED4705">
        <w:tc>
          <w:tcPr>
            <w:cnfStyle w:val="001000000000" w:firstRow="0" w:lastRow="0" w:firstColumn="1" w:lastColumn="0" w:oddVBand="0" w:evenVBand="0" w:oddHBand="0" w:evenHBand="0" w:firstRowFirstColumn="0" w:firstRowLastColumn="0" w:lastRowFirstColumn="0" w:lastRowLastColumn="0"/>
            <w:tcW w:w="6658" w:type="dxa"/>
          </w:tcPr>
          <w:p w14:paraId="592DA924" w14:textId="77777777" w:rsidR="00E73C8C" w:rsidRPr="009E30EC" w:rsidRDefault="00E73C8C" w:rsidP="00ED4705">
            <w:r w:rsidRPr="009E30EC">
              <w:t>Third 12-month period</w:t>
            </w:r>
          </w:p>
        </w:tc>
        <w:tc>
          <w:tcPr>
            <w:tcW w:w="3237" w:type="dxa"/>
          </w:tcPr>
          <w:p w14:paraId="47BEBE4B" w14:textId="77777777" w:rsidR="00E73C8C" w:rsidRPr="009E30EC" w:rsidRDefault="00E73C8C" w:rsidP="00ED4705">
            <w:pPr>
              <w:cnfStyle w:val="000000000000" w:firstRow="0" w:lastRow="0" w:firstColumn="0" w:lastColumn="0" w:oddVBand="0" w:evenVBand="0" w:oddHBand="0" w:evenHBand="0" w:firstRowFirstColumn="0" w:firstRowLastColumn="0" w:lastRowFirstColumn="0" w:lastRowLastColumn="0"/>
            </w:pPr>
            <w:r w:rsidRPr="009E30EC">
              <w:t>$25.00 per week</w:t>
            </w:r>
          </w:p>
        </w:tc>
      </w:tr>
    </w:tbl>
    <w:p w14:paraId="6DAE58E6" w14:textId="618E2D8A" w:rsidR="00E73C8C" w:rsidRPr="009E30EC" w:rsidRDefault="00E73C8C" w:rsidP="00E73C8C">
      <w:r w:rsidRPr="009E30EC">
        <w:t>Where an Australian Apprentice moves away from their parent or guardian’s home after commencing the Australian Apprenticeship, they will be eligible for the Living Away From Home Allowance from the date of establishing the new residence until 36 months from the date of commencement of the Australian Apprenticeship</w:t>
      </w:r>
      <w:r w:rsidR="00386ECD" w:rsidRPr="009E30EC">
        <w:t>, or completion of the Australian Apprenticeship</w:t>
      </w:r>
      <w:r w:rsidR="00CA755F" w:rsidRPr="009E30EC">
        <w:t xml:space="preserve"> (whichever comes first)</w:t>
      </w:r>
      <w:r w:rsidRPr="009E30EC">
        <w:t>.</w:t>
      </w:r>
    </w:p>
    <w:p w14:paraId="622CD8DE" w14:textId="77777777" w:rsidR="00704389" w:rsidRDefault="00704389">
      <w:pPr>
        <w:spacing w:after="160" w:line="259" w:lineRule="auto"/>
        <w:rPr>
          <w:rFonts w:ascii="Calibri" w:eastAsiaTheme="majorEastAsia" w:hAnsi="Calibri" w:cstheme="majorBidi"/>
          <w:color w:val="000000" w:themeColor="text1"/>
          <w:sz w:val="28"/>
          <w:szCs w:val="24"/>
        </w:rPr>
      </w:pPr>
      <w:r>
        <w:br w:type="page"/>
      </w:r>
    </w:p>
    <w:p w14:paraId="54954EA3" w14:textId="6A9145BA" w:rsidR="00E73C8C" w:rsidRPr="009E30EC" w:rsidRDefault="00E73C8C" w:rsidP="00CB2B96">
      <w:pPr>
        <w:pStyle w:val="Heading3"/>
      </w:pPr>
      <w:bookmarkStart w:id="166" w:name="_Toc170290708"/>
      <w:r w:rsidRPr="009E30EC">
        <w:lastRenderedPageBreak/>
        <w:t>Applying for the Living Away From Home Allowance</w:t>
      </w:r>
      <w:bookmarkEnd w:id="166"/>
    </w:p>
    <w:p w14:paraId="7EF6B062" w14:textId="77777777" w:rsidR="00E73C8C" w:rsidRPr="009E30EC" w:rsidRDefault="00E73C8C" w:rsidP="00231658">
      <w:pPr>
        <w:spacing w:after="240"/>
      </w:pPr>
      <w:r w:rsidRPr="009E30EC">
        <w:t>To apply for the Living Away From Home Allowance, an Australian Apprentice must:</w:t>
      </w:r>
    </w:p>
    <w:p w14:paraId="58D99264" w14:textId="732FEB05" w:rsidR="00E73C8C" w:rsidRPr="009E30EC" w:rsidRDefault="00E73C8C" w:rsidP="00A67339">
      <w:pPr>
        <w:pStyle w:val="ListParagraph"/>
        <w:numPr>
          <w:ilvl w:val="0"/>
          <w:numId w:val="58"/>
        </w:numPr>
        <w:spacing w:line="276" w:lineRule="auto"/>
      </w:pPr>
      <w:r w:rsidRPr="009E30EC">
        <w:t xml:space="preserve">complete an </w:t>
      </w:r>
      <w:r w:rsidRPr="009E30EC">
        <w:rPr>
          <w:i/>
          <w:iCs/>
        </w:rPr>
        <w:t>Application for Living Away From Home Allowance</w:t>
      </w:r>
      <w:r w:rsidR="0012427B" w:rsidRPr="009E30EC">
        <w:t xml:space="preserve"> through the Apprenticeships Data </w:t>
      </w:r>
      <w:r w:rsidR="00844F0C" w:rsidRPr="009E30EC">
        <w:t>M</w:t>
      </w:r>
      <w:r w:rsidR="0012427B" w:rsidRPr="009E30EC">
        <w:t>anagement System;</w:t>
      </w:r>
      <w:r w:rsidRPr="009E30EC">
        <w:t xml:space="preserve"> and</w:t>
      </w:r>
    </w:p>
    <w:p w14:paraId="2DD1EAA9" w14:textId="77777777" w:rsidR="00E73C8C" w:rsidRPr="009E30EC" w:rsidRDefault="00E73C8C" w:rsidP="00A67339">
      <w:pPr>
        <w:pStyle w:val="ListParagraph"/>
        <w:numPr>
          <w:ilvl w:val="0"/>
          <w:numId w:val="58"/>
        </w:numPr>
        <w:spacing w:line="276" w:lineRule="auto"/>
      </w:pPr>
      <w:r w:rsidRPr="009E30EC">
        <w:t>attach the evidence specified below.</w:t>
      </w:r>
    </w:p>
    <w:p w14:paraId="6924112F" w14:textId="77777777" w:rsidR="00E73C8C" w:rsidRPr="009E30EC" w:rsidRDefault="00E73C8C" w:rsidP="00E73C8C">
      <w:r w:rsidRPr="009E30EC">
        <w:t>An application should be received within 12 months of the date the Australian Apprentice became eligible for the Living Away From Home Allowance.</w:t>
      </w:r>
    </w:p>
    <w:p w14:paraId="27B43655" w14:textId="77777777" w:rsidR="00E73C8C" w:rsidRPr="009E30EC" w:rsidRDefault="00E73C8C" w:rsidP="00E73C8C">
      <w:r w:rsidRPr="009E30EC">
        <w:t>An application form received more than 12 months from the date an Australian Apprentice became eligible for the Living Away From Home Allowance may be approved subject to meeting the eligibility requirements.</w:t>
      </w:r>
    </w:p>
    <w:p w14:paraId="479510D4" w14:textId="77777777" w:rsidR="00E73C8C" w:rsidRPr="009E30EC" w:rsidRDefault="00E73C8C" w:rsidP="00E73C8C">
      <w:r w:rsidRPr="009E30EC">
        <w:t>Consistent with the time limits for lodging claims, the eligibility period can only be backdated 12 months from the date the application was received.</w:t>
      </w:r>
    </w:p>
    <w:p w14:paraId="3CB36677" w14:textId="706022D7" w:rsidR="00E73C8C" w:rsidRPr="009E30EC" w:rsidRDefault="00E73C8C" w:rsidP="00CB2B96">
      <w:pPr>
        <w:pStyle w:val="Heading4"/>
      </w:pPr>
      <w:r w:rsidRPr="009E30EC">
        <w:t xml:space="preserve">Evidence </w:t>
      </w:r>
      <w:proofErr w:type="gramStart"/>
      <w:r w:rsidRPr="009E30EC">
        <w:t>required</w:t>
      </w:r>
      <w:proofErr w:type="gramEnd"/>
    </w:p>
    <w:p w14:paraId="496EA7B7" w14:textId="77777777" w:rsidR="00E73C8C" w:rsidRPr="009E30EC" w:rsidRDefault="00E73C8C" w:rsidP="00231658">
      <w:pPr>
        <w:spacing w:after="240"/>
      </w:pPr>
      <w:r w:rsidRPr="009E30EC">
        <w:t>An Australian Apprentice must attach the following evidence to their application to support their claim:</w:t>
      </w:r>
    </w:p>
    <w:p w14:paraId="3524F212" w14:textId="77777777" w:rsidR="00E73C8C" w:rsidRPr="009E30EC" w:rsidRDefault="00E73C8C" w:rsidP="00A67339">
      <w:pPr>
        <w:pStyle w:val="ListParagraph"/>
        <w:numPr>
          <w:ilvl w:val="0"/>
          <w:numId w:val="59"/>
        </w:numPr>
        <w:spacing w:line="276" w:lineRule="auto"/>
      </w:pPr>
      <w:r w:rsidRPr="009E30EC">
        <w:t>a statutory declaration from the parent or legal guardian stating:</w:t>
      </w:r>
    </w:p>
    <w:p w14:paraId="6567672A" w14:textId="77777777" w:rsidR="00E73C8C" w:rsidRPr="009E30EC" w:rsidRDefault="00E73C8C" w:rsidP="00A67339">
      <w:pPr>
        <w:pStyle w:val="ListParagraph"/>
        <w:numPr>
          <w:ilvl w:val="1"/>
          <w:numId w:val="59"/>
        </w:numPr>
        <w:spacing w:line="276" w:lineRule="auto"/>
      </w:pPr>
      <w:r w:rsidRPr="009E30EC">
        <w:t>their residential address; and</w:t>
      </w:r>
    </w:p>
    <w:p w14:paraId="4AEDB32A" w14:textId="77777777" w:rsidR="00E73C8C" w:rsidRPr="009E30EC" w:rsidRDefault="00E73C8C" w:rsidP="00A67339">
      <w:pPr>
        <w:pStyle w:val="ListParagraph"/>
        <w:numPr>
          <w:ilvl w:val="1"/>
          <w:numId w:val="59"/>
        </w:numPr>
        <w:spacing w:line="276" w:lineRule="auto"/>
      </w:pPr>
      <w:r w:rsidRPr="009E30EC">
        <w:t>that the Australian Apprentice resided at that address immediately prior to moving to take up the Australian Apprenticeship; and</w:t>
      </w:r>
    </w:p>
    <w:p w14:paraId="1BFF243B" w14:textId="77777777" w:rsidR="00E73C8C" w:rsidRPr="009E30EC" w:rsidRDefault="00E73C8C" w:rsidP="00A67339">
      <w:pPr>
        <w:pStyle w:val="ListParagraph"/>
        <w:numPr>
          <w:ilvl w:val="1"/>
          <w:numId w:val="59"/>
        </w:numPr>
        <w:spacing w:line="276" w:lineRule="auto"/>
      </w:pPr>
      <w:r w:rsidRPr="009E30EC">
        <w:t>this is the first time the Australian Apprentice has moved away from home; and</w:t>
      </w:r>
    </w:p>
    <w:p w14:paraId="261DBA56" w14:textId="77777777" w:rsidR="00E73C8C" w:rsidRPr="009E30EC" w:rsidRDefault="00E73C8C" w:rsidP="00A67339">
      <w:pPr>
        <w:pStyle w:val="ListParagraph"/>
        <w:numPr>
          <w:ilvl w:val="1"/>
          <w:numId w:val="59"/>
        </w:numPr>
        <w:spacing w:line="276" w:lineRule="auto"/>
      </w:pPr>
      <w:r w:rsidRPr="009E30EC">
        <w:t>the date the Australian Apprentice moved from the parental or legal guardian home.</w:t>
      </w:r>
    </w:p>
    <w:p w14:paraId="5D8232FB" w14:textId="77777777" w:rsidR="00E73C8C" w:rsidRPr="009E30EC" w:rsidRDefault="00E73C8C" w:rsidP="00A67339">
      <w:pPr>
        <w:pStyle w:val="ListParagraph"/>
        <w:numPr>
          <w:ilvl w:val="0"/>
          <w:numId w:val="59"/>
        </w:numPr>
        <w:spacing w:line="276" w:lineRule="auto"/>
      </w:pPr>
      <w:r w:rsidRPr="009E30EC">
        <w:t>proof of their current residential address which may be in the form of:</w:t>
      </w:r>
    </w:p>
    <w:p w14:paraId="66EABACC" w14:textId="77777777" w:rsidR="00E73C8C" w:rsidRPr="009E30EC" w:rsidRDefault="00E73C8C" w:rsidP="00A67339">
      <w:pPr>
        <w:pStyle w:val="ListParagraph"/>
        <w:numPr>
          <w:ilvl w:val="1"/>
          <w:numId w:val="59"/>
        </w:numPr>
        <w:spacing w:line="276" w:lineRule="auto"/>
      </w:pPr>
      <w:r w:rsidRPr="009E30EC">
        <w:t>a rental receipt or</w:t>
      </w:r>
    </w:p>
    <w:p w14:paraId="560D085D" w14:textId="77777777" w:rsidR="00E73C8C" w:rsidRPr="009E30EC" w:rsidRDefault="00E73C8C" w:rsidP="00A67339">
      <w:pPr>
        <w:pStyle w:val="ListParagraph"/>
        <w:numPr>
          <w:ilvl w:val="1"/>
          <w:numId w:val="59"/>
        </w:numPr>
        <w:spacing w:line="276" w:lineRule="auto"/>
      </w:pPr>
      <w:r w:rsidRPr="009E30EC">
        <w:t>any local government or statutory authority document; or</w:t>
      </w:r>
    </w:p>
    <w:p w14:paraId="4D06B2F9" w14:textId="77777777" w:rsidR="00E73C8C" w:rsidRPr="009E30EC" w:rsidRDefault="00E73C8C" w:rsidP="00A67339">
      <w:pPr>
        <w:pStyle w:val="ListParagraph"/>
        <w:numPr>
          <w:ilvl w:val="1"/>
          <w:numId w:val="59"/>
        </w:numPr>
        <w:spacing w:line="276" w:lineRule="auto"/>
      </w:pPr>
      <w:r w:rsidRPr="009E30EC">
        <w:t>a statutory declaration from the owner of the residential premises; or</w:t>
      </w:r>
    </w:p>
    <w:p w14:paraId="150CD679" w14:textId="77777777" w:rsidR="00E73C8C" w:rsidRPr="009E30EC" w:rsidRDefault="00E73C8C" w:rsidP="00A67339">
      <w:pPr>
        <w:pStyle w:val="ListParagraph"/>
        <w:numPr>
          <w:ilvl w:val="1"/>
          <w:numId w:val="59"/>
        </w:numPr>
        <w:spacing w:line="276" w:lineRule="auto"/>
      </w:pPr>
      <w:r w:rsidRPr="009E30EC">
        <w:t>a document from the real estate agent from whom the Australian Apprentice is renting the property.</w:t>
      </w:r>
    </w:p>
    <w:p w14:paraId="34515760" w14:textId="77777777" w:rsidR="00E73C8C" w:rsidRPr="009E30EC" w:rsidRDefault="00E73C8C" w:rsidP="00E73C8C">
      <w:pPr>
        <w:spacing w:after="120"/>
      </w:pPr>
      <w:r w:rsidRPr="009E30EC">
        <w:t>If an Australian Apprentice is applying for the Living Away From Home Allowance on the grounds of homelessness, they must attach the following information to their application:</w:t>
      </w:r>
    </w:p>
    <w:p w14:paraId="2F91D6F7" w14:textId="77777777" w:rsidR="00E73C8C" w:rsidRPr="009E30EC" w:rsidRDefault="00E73C8C" w:rsidP="00A67339">
      <w:pPr>
        <w:pStyle w:val="ListParagraph"/>
        <w:numPr>
          <w:ilvl w:val="0"/>
          <w:numId w:val="60"/>
        </w:numPr>
        <w:spacing w:line="276" w:lineRule="auto"/>
      </w:pPr>
      <w:r w:rsidRPr="009E30EC">
        <w:t>a personal statement of their circumstances, including all details of other support received; and</w:t>
      </w:r>
    </w:p>
    <w:p w14:paraId="08F09A73" w14:textId="77777777" w:rsidR="00E73C8C" w:rsidRPr="009E30EC" w:rsidRDefault="00E73C8C" w:rsidP="00A67339">
      <w:pPr>
        <w:pStyle w:val="ListParagraph"/>
        <w:numPr>
          <w:ilvl w:val="0"/>
          <w:numId w:val="60"/>
        </w:numPr>
        <w:spacing w:line="276" w:lineRule="auto"/>
      </w:pPr>
      <w:r w:rsidRPr="009E30EC">
        <w:t>a statement containing an objective, independently investigated account verifying the Australian Apprentice’s homelessness status from one of the following:</w:t>
      </w:r>
    </w:p>
    <w:p w14:paraId="1161E3A7" w14:textId="77777777" w:rsidR="00E73C8C" w:rsidRPr="009E30EC" w:rsidRDefault="00E73C8C" w:rsidP="00A67339">
      <w:pPr>
        <w:pStyle w:val="ListParagraph"/>
        <w:numPr>
          <w:ilvl w:val="1"/>
          <w:numId w:val="60"/>
        </w:numPr>
        <w:spacing w:line="276" w:lineRule="auto"/>
      </w:pPr>
      <w:r w:rsidRPr="009E30EC">
        <w:t>a social worker; or</w:t>
      </w:r>
    </w:p>
    <w:p w14:paraId="73674825" w14:textId="77777777" w:rsidR="00E73C8C" w:rsidRPr="009E30EC" w:rsidRDefault="00E73C8C" w:rsidP="00A67339">
      <w:pPr>
        <w:pStyle w:val="ListParagraph"/>
        <w:numPr>
          <w:ilvl w:val="1"/>
          <w:numId w:val="60"/>
        </w:numPr>
        <w:spacing w:line="276" w:lineRule="auto"/>
      </w:pPr>
      <w:r w:rsidRPr="009E30EC">
        <w:t>a medical practitioner or other professional health worker; or</w:t>
      </w:r>
    </w:p>
    <w:p w14:paraId="5C47A269" w14:textId="77777777" w:rsidR="00E73C8C" w:rsidRPr="009E30EC" w:rsidRDefault="00E73C8C" w:rsidP="00A67339">
      <w:pPr>
        <w:pStyle w:val="ListParagraph"/>
        <w:numPr>
          <w:ilvl w:val="1"/>
          <w:numId w:val="60"/>
        </w:numPr>
        <w:spacing w:line="276" w:lineRule="auto"/>
      </w:pPr>
      <w:r w:rsidRPr="009E30EC">
        <w:t>a police worker; or</w:t>
      </w:r>
    </w:p>
    <w:p w14:paraId="432E706F" w14:textId="77777777" w:rsidR="00E73C8C" w:rsidRPr="009E30EC" w:rsidRDefault="00E73C8C" w:rsidP="00A67339">
      <w:pPr>
        <w:pStyle w:val="ListParagraph"/>
        <w:numPr>
          <w:ilvl w:val="1"/>
          <w:numId w:val="60"/>
        </w:numPr>
        <w:spacing w:line="276" w:lineRule="auto"/>
      </w:pPr>
      <w:r w:rsidRPr="009E30EC">
        <w:t>a trained youth counsellor employed by a government-registered agency; or</w:t>
      </w:r>
    </w:p>
    <w:p w14:paraId="679C2771" w14:textId="77777777" w:rsidR="00E73C8C" w:rsidRPr="009E30EC" w:rsidRDefault="00E73C8C" w:rsidP="00A67339">
      <w:pPr>
        <w:pStyle w:val="ListParagraph"/>
        <w:numPr>
          <w:ilvl w:val="1"/>
          <w:numId w:val="60"/>
        </w:numPr>
        <w:spacing w:line="276" w:lineRule="auto"/>
      </w:pPr>
      <w:r w:rsidRPr="009E30EC">
        <w:t>a minister of religion; or</w:t>
      </w:r>
    </w:p>
    <w:p w14:paraId="6CA20113" w14:textId="213CAAC9" w:rsidR="00E73C8C" w:rsidRPr="009E30EC" w:rsidRDefault="00E73C8C" w:rsidP="00A67339">
      <w:pPr>
        <w:pStyle w:val="ListParagraph"/>
        <w:numPr>
          <w:ilvl w:val="1"/>
          <w:numId w:val="60"/>
        </w:numPr>
        <w:spacing w:line="276" w:lineRule="auto"/>
      </w:pPr>
      <w:r w:rsidRPr="009E30EC">
        <w:t xml:space="preserve">an appropriate </w:t>
      </w:r>
      <w:r w:rsidR="00437BF3" w:rsidRPr="009E30EC">
        <w:t>Services Australia</w:t>
      </w:r>
      <w:r w:rsidRPr="009E30EC">
        <w:t xml:space="preserve"> delegate; or</w:t>
      </w:r>
    </w:p>
    <w:p w14:paraId="1E102CBE" w14:textId="2F709672" w:rsidR="00E73C8C" w:rsidRPr="009E30EC" w:rsidRDefault="00E73C8C" w:rsidP="00A67339">
      <w:pPr>
        <w:pStyle w:val="ListParagraph"/>
        <w:numPr>
          <w:ilvl w:val="1"/>
          <w:numId w:val="60"/>
        </w:numPr>
        <w:spacing w:line="276" w:lineRule="auto"/>
      </w:pPr>
      <w:r w:rsidRPr="009E30EC">
        <w:t xml:space="preserve">a </w:t>
      </w:r>
      <w:r w:rsidR="00437BF3" w:rsidRPr="009E30EC">
        <w:t>Services Australia</w:t>
      </w:r>
      <w:r w:rsidRPr="009E30EC">
        <w:t xml:space="preserve"> Placement, Employment and Training provider.</w:t>
      </w:r>
    </w:p>
    <w:p w14:paraId="6D912BCB" w14:textId="268C4898" w:rsidR="00E73C8C" w:rsidRPr="009E30EC" w:rsidRDefault="00E73C8C" w:rsidP="00CB2B96">
      <w:pPr>
        <w:pStyle w:val="Heading3"/>
      </w:pPr>
      <w:bookmarkStart w:id="167" w:name="_Toc170290709"/>
      <w:r w:rsidRPr="009E30EC">
        <w:lastRenderedPageBreak/>
        <w:t>Claiming payments</w:t>
      </w:r>
      <w:bookmarkEnd w:id="167"/>
    </w:p>
    <w:p w14:paraId="754A027B" w14:textId="77777777" w:rsidR="00E73C8C" w:rsidRPr="009E30EC" w:rsidRDefault="00E73C8C" w:rsidP="00231658">
      <w:pPr>
        <w:spacing w:after="240"/>
      </w:pPr>
      <w:r w:rsidRPr="009E30EC">
        <w:t xml:space="preserve">Where the Training Contract has not been approved by the State or Territory Training Authority, the Living Away From Home Allowance can be paid for three months from the date of commencement, or recommencement. </w:t>
      </w:r>
    </w:p>
    <w:p w14:paraId="334E0CB7" w14:textId="0DD41A98" w:rsidR="00E73C8C" w:rsidRPr="009E30EC" w:rsidRDefault="00E73C8C" w:rsidP="00CB2B96">
      <w:pPr>
        <w:pStyle w:val="Heading4"/>
      </w:pPr>
      <w:r w:rsidRPr="009E30EC">
        <w:t xml:space="preserve">Claim periods and time limits for lodging a </w:t>
      </w:r>
      <w:proofErr w:type="gramStart"/>
      <w:r w:rsidRPr="009E30EC">
        <w:t>claim</w:t>
      </w:r>
      <w:proofErr w:type="gramEnd"/>
    </w:p>
    <w:p w14:paraId="544A8ED6" w14:textId="77777777" w:rsidR="00E73C8C" w:rsidRPr="009E30EC" w:rsidRDefault="00E73C8C" w:rsidP="00231658">
      <w:pPr>
        <w:spacing w:after="240"/>
      </w:pPr>
      <w:r w:rsidRPr="009E30EC">
        <w:t>The Claim periods are determined by the Australian Apprentice (that is, the regularity in which claim forms are lodged). The first day of the Claim period is the later of the:</w:t>
      </w:r>
    </w:p>
    <w:p w14:paraId="4B569716" w14:textId="77777777" w:rsidR="00E73C8C" w:rsidRPr="009E30EC" w:rsidRDefault="00E73C8C" w:rsidP="00A67339">
      <w:pPr>
        <w:pStyle w:val="ListParagraph"/>
        <w:numPr>
          <w:ilvl w:val="0"/>
          <w:numId w:val="70"/>
        </w:numPr>
        <w:spacing w:line="276" w:lineRule="auto"/>
      </w:pPr>
      <w:r w:rsidRPr="009E30EC">
        <w:t>date of commencement; or</w:t>
      </w:r>
    </w:p>
    <w:p w14:paraId="53EEFDAF" w14:textId="77777777" w:rsidR="00E73C8C" w:rsidRPr="009E30EC" w:rsidRDefault="00E73C8C" w:rsidP="00A67339">
      <w:pPr>
        <w:pStyle w:val="ListParagraph"/>
        <w:numPr>
          <w:ilvl w:val="0"/>
          <w:numId w:val="70"/>
        </w:numPr>
        <w:spacing w:line="276" w:lineRule="auto"/>
      </w:pPr>
      <w:r w:rsidRPr="009E30EC">
        <w:t>date the Australian Apprentice meets all eligibility requirements; or</w:t>
      </w:r>
    </w:p>
    <w:p w14:paraId="1287027C" w14:textId="77777777" w:rsidR="00E73C8C" w:rsidRPr="009E30EC" w:rsidRDefault="00E73C8C" w:rsidP="00A67339">
      <w:pPr>
        <w:pStyle w:val="ListParagraph"/>
        <w:numPr>
          <w:ilvl w:val="0"/>
          <w:numId w:val="70"/>
        </w:numPr>
        <w:spacing w:line="276" w:lineRule="auto"/>
      </w:pPr>
      <w:r w:rsidRPr="009E30EC">
        <w:t>day after the submission date of the Australian Apprentices last claim.</w:t>
      </w:r>
    </w:p>
    <w:p w14:paraId="607715B4" w14:textId="08E1F91F" w:rsidR="00E73C8C" w:rsidRPr="009E30EC" w:rsidRDefault="00E73C8C" w:rsidP="00E73C8C">
      <w:r w:rsidRPr="009E30EC">
        <w:t xml:space="preserve">The time limit for lodging claims is 12 months </w:t>
      </w:r>
      <w:r w:rsidR="00040D27" w:rsidRPr="009E30EC">
        <w:t xml:space="preserve">from </w:t>
      </w:r>
      <w:r w:rsidRPr="009E30EC">
        <w:t>the first day of the Claim period.</w:t>
      </w:r>
    </w:p>
    <w:p w14:paraId="53887F3E" w14:textId="77777777" w:rsidR="00E73C8C" w:rsidRPr="009E30EC" w:rsidRDefault="00E73C8C" w:rsidP="00E73C8C">
      <w:r w:rsidRPr="009E30EC">
        <w:t>Late claims (that is, claims received more than 12 months after the Australian Apprentice became eligible for the Living Away From Home Allowance) may be approved subject to meeting eligibility criteria. The claim can only be backdated 12 months from the date it was received.</w:t>
      </w:r>
    </w:p>
    <w:p w14:paraId="36865A18" w14:textId="57B4FE74" w:rsidR="00E73C8C" w:rsidRPr="009E30EC" w:rsidRDefault="00E73C8C" w:rsidP="00CB2B96">
      <w:pPr>
        <w:pStyle w:val="Heading4"/>
      </w:pPr>
      <w:r w:rsidRPr="009E30EC">
        <w:t xml:space="preserve">Claim </w:t>
      </w:r>
      <w:proofErr w:type="gramStart"/>
      <w:r w:rsidRPr="009E30EC">
        <w:t>forms</w:t>
      </w:r>
      <w:proofErr w:type="gramEnd"/>
      <w:r w:rsidRPr="009E30EC">
        <w:t xml:space="preserve"> </w:t>
      </w:r>
    </w:p>
    <w:p w14:paraId="0818A690" w14:textId="533D91EA" w:rsidR="00E73C8C" w:rsidRPr="009E30EC" w:rsidRDefault="00E73C8C" w:rsidP="0012427B">
      <w:pPr>
        <w:spacing w:after="240"/>
      </w:pPr>
      <w:r w:rsidRPr="009E30EC">
        <w:t xml:space="preserve">An eligible Australian Apprentice must claim the Living Away From Home Allowance </w:t>
      </w:r>
      <w:r w:rsidR="0012427B" w:rsidRPr="009E30EC">
        <w:t xml:space="preserve">through the Apprenticeships Data Management System. </w:t>
      </w:r>
      <w:r w:rsidRPr="009E30EC">
        <w:t xml:space="preserve">Claim forms must be: </w:t>
      </w:r>
    </w:p>
    <w:p w14:paraId="34BA9B1C" w14:textId="77777777" w:rsidR="00E73C8C" w:rsidRPr="009E30EC" w:rsidRDefault="00E73C8C" w:rsidP="00A67339">
      <w:pPr>
        <w:pStyle w:val="ListParagraph"/>
        <w:numPr>
          <w:ilvl w:val="0"/>
          <w:numId w:val="53"/>
        </w:numPr>
        <w:spacing w:line="276" w:lineRule="auto"/>
        <w:rPr>
          <w:rFonts w:eastAsiaTheme="minorEastAsia"/>
        </w:rPr>
      </w:pPr>
      <w:r w:rsidRPr="009E30EC">
        <w:t xml:space="preserve">signed and dated on or after the last day of the Claim period; and </w:t>
      </w:r>
    </w:p>
    <w:p w14:paraId="75DD4EDF" w14:textId="6D8CE38F" w:rsidR="00E73C8C" w:rsidRPr="009E30EC" w:rsidRDefault="00E73C8C" w:rsidP="00A67339">
      <w:pPr>
        <w:pStyle w:val="ListParagraph"/>
        <w:numPr>
          <w:ilvl w:val="0"/>
          <w:numId w:val="53"/>
        </w:numPr>
        <w:spacing w:line="276" w:lineRule="auto"/>
      </w:pPr>
      <w:r w:rsidRPr="009E30EC">
        <w:t>lodged in the Apprenticeship</w:t>
      </w:r>
      <w:r w:rsidR="008A53CD" w:rsidRPr="009E30EC">
        <w:t>s</w:t>
      </w:r>
      <w:r w:rsidRPr="009E30EC">
        <w:t xml:space="preserve"> Data Management System within 12 months of the first day of the Claim period. </w:t>
      </w:r>
    </w:p>
    <w:p w14:paraId="4627A8B6" w14:textId="77777777" w:rsidR="00E73C8C" w:rsidRPr="009E30EC" w:rsidRDefault="00E73C8C" w:rsidP="00E73C8C">
      <w:r w:rsidRPr="009E30EC">
        <w:t>Where the employer is a Group Training Organisation, either the host employer or the Group Training Organisation can sign the claim form.</w:t>
      </w:r>
    </w:p>
    <w:p w14:paraId="7A8036F0" w14:textId="66753978" w:rsidR="00E73C8C" w:rsidRPr="009E30EC" w:rsidRDefault="00E73C8C" w:rsidP="00CB2B96">
      <w:pPr>
        <w:pStyle w:val="Heading3"/>
      </w:pPr>
      <w:bookmarkStart w:id="168" w:name="_Toc170290710"/>
      <w:r w:rsidRPr="009E30EC">
        <w:t>Apprenticeship Administration for the purposes of the Living Away From Home Allowance</w:t>
      </w:r>
      <w:bookmarkEnd w:id="168"/>
      <w:r w:rsidRPr="009E30EC">
        <w:t xml:space="preserve"> </w:t>
      </w:r>
    </w:p>
    <w:p w14:paraId="23C899D0" w14:textId="2A848F4B" w:rsidR="00E73C8C" w:rsidRPr="009E30EC" w:rsidRDefault="00E73C8C" w:rsidP="00CB2B96">
      <w:pPr>
        <w:pStyle w:val="Heading4"/>
      </w:pPr>
      <w:r w:rsidRPr="009E30EC">
        <w:t>Suspensions and cancellation rules</w:t>
      </w:r>
    </w:p>
    <w:p w14:paraId="61C18785" w14:textId="77777777" w:rsidR="00E73C8C" w:rsidRPr="009E30EC" w:rsidRDefault="00E73C8C" w:rsidP="00231658">
      <w:pPr>
        <w:spacing w:after="240"/>
      </w:pPr>
      <w:r w:rsidRPr="009E30EC">
        <w:t>The Living Away From Home Allowance may continue to be paid for three months from the date of suspension or cancellation provided that the Australian Apprentice:</w:t>
      </w:r>
    </w:p>
    <w:p w14:paraId="5878D3AE" w14:textId="77777777" w:rsidR="00E73C8C" w:rsidRPr="009E30EC" w:rsidRDefault="00E73C8C" w:rsidP="00A67339">
      <w:pPr>
        <w:pStyle w:val="ListParagraph"/>
        <w:numPr>
          <w:ilvl w:val="0"/>
          <w:numId w:val="56"/>
        </w:numPr>
        <w:spacing w:line="276" w:lineRule="auto"/>
        <w:rPr>
          <w:rFonts w:eastAsiaTheme="minorEastAsia"/>
        </w:rPr>
      </w:pPr>
      <w:r w:rsidRPr="009E30EC">
        <w:t xml:space="preserve">maintains their Living Away From Home residence; and </w:t>
      </w:r>
    </w:p>
    <w:p w14:paraId="2E5D964D" w14:textId="77777777" w:rsidR="00E73C8C" w:rsidRPr="009E30EC" w:rsidRDefault="00E73C8C" w:rsidP="00A67339">
      <w:pPr>
        <w:pStyle w:val="ListParagraph"/>
        <w:numPr>
          <w:ilvl w:val="0"/>
          <w:numId w:val="56"/>
        </w:numPr>
        <w:spacing w:line="276" w:lineRule="auto"/>
      </w:pPr>
      <w:r w:rsidRPr="009E30EC">
        <w:t xml:space="preserve">does not resume living at their parent’s or guardian’s home on an ongoing basis; and </w:t>
      </w:r>
    </w:p>
    <w:p w14:paraId="575BC483" w14:textId="77777777" w:rsidR="00E73C8C" w:rsidRPr="009E30EC" w:rsidRDefault="00E73C8C" w:rsidP="00A67339">
      <w:pPr>
        <w:pStyle w:val="ListParagraph"/>
        <w:numPr>
          <w:ilvl w:val="0"/>
          <w:numId w:val="56"/>
        </w:numPr>
        <w:spacing w:line="276" w:lineRule="auto"/>
      </w:pPr>
      <w:r w:rsidRPr="009E30EC">
        <w:t xml:space="preserve">has not lodged a claim for Youth Allowance, </w:t>
      </w:r>
      <w:proofErr w:type="spellStart"/>
      <w:r w:rsidRPr="009E30EC">
        <w:t>Austudy</w:t>
      </w:r>
      <w:proofErr w:type="spellEnd"/>
      <w:r w:rsidRPr="009E30EC">
        <w:t>, or ABSTUDY.</w:t>
      </w:r>
    </w:p>
    <w:p w14:paraId="768ECCCC" w14:textId="0D485A73" w:rsidR="00E73C8C" w:rsidRPr="009E30EC" w:rsidRDefault="00E73C8C" w:rsidP="00E73C8C">
      <w:r w:rsidRPr="009E30EC">
        <w:t xml:space="preserve">Where an Australian Apprenticeship has been cancelled, the Australian Apprentice must also be registered with </w:t>
      </w:r>
      <w:r w:rsidR="00437BF3" w:rsidRPr="009E30EC">
        <w:t>Services Australia</w:t>
      </w:r>
      <w:r w:rsidRPr="009E30EC">
        <w:t xml:space="preserve"> as a job seeker.</w:t>
      </w:r>
    </w:p>
    <w:p w14:paraId="4B666E3D" w14:textId="77777777" w:rsidR="00C46AC9" w:rsidRDefault="00C46AC9">
      <w:pPr>
        <w:spacing w:after="160" w:line="259" w:lineRule="auto"/>
        <w:rPr>
          <w:rFonts w:ascii="Calibri" w:eastAsiaTheme="majorEastAsia" w:hAnsi="Calibri" w:cstheme="majorBidi"/>
          <w:iCs/>
          <w:color w:val="5F6369"/>
          <w:sz w:val="26"/>
        </w:rPr>
      </w:pPr>
      <w:r>
        <w:br w:type="page"/>
      </w:r>
    </w:p>
    <w:p w14:paraId="5F53ADEF" w14:textId="72E4B7A7" w:rsidR="00E73C8C" w:rsidRPr="009E30EC" w:rsidRDefault="00E73C8C" w:rsidP="00CB2B96">
      <w:pPr>
        <w:pStyle w:val="Heading4"/>
      </w:pPr>
      <w:r w:rsidRPr="009E30EC">
        <w:lastRenderedPageBreak/>
        <w:t>Receipt of other allowances</w:t>
      </w:r>
    </w:p>
    <w:p w14:paraId="2844A588" w14:textId="77777777" w:rsidR="00E73C8C" w:rsidRPr="009E30EC" w:rsidRDefault="00E73C8C" w:rsidP="00231658">
      <w:pPr>
        <w:spacing w:after="240"/>
      </w:pPr>
      <w:r w:rsidRPr="009E30EC">
        <w:t>An Australian Apprentice may not receive the Living Away From Home Allowance and the following support at the same time:</w:t>
      </w:r>
    </w:p>
    <w:p w14:paraId="6C8F27F9" w14:textId="77777777" w:rsidR="00E73C8C" w:rsidRPr="009E30EC" w:rsidRDefault="00E73C8C" w:rsidP="00A67339">
      <w:pPr>
        <w:pStyle w:val="ListParagraph"/>
        <w:numPr>
          <w:ilvl w:val="0"/>
          <w:numId w:val="57"/>
        </w:numPr>
        <w:spacing w:line="276" w:lineRule="auto"/>
      </w:pPr>
      <w:r w:rsidRPr="009E30EC">
        <w:t>Youth Allowance; or</w:t>
      </w:r>
    </w:p>
    <w:p w14:paraId="4AFD65EE" w14:textId="77777777" w:rsidR="00E73C8C" w:rsidRPr="009E30EC" w:rsidRDefault="00E73C8C" w:rsidP="00A67339">
      <w:pPr>
        <w:pStyle w:val="ListParagraph"/>
        <w:numPr>
          <w:ilvl w:val="0"/>
          <w:numId w:val="57"/>
        </w:numPr>
        <w:spacing w:line="276" w:lineRule="auto"/>
      </w:pPr>
      <w:proofErr w:type="spellStart"/>
      <w:r w:rsidRPr="009E30EC">
        <w:t>Austudy</w:t>
      </w:r>
      <w:proofErr w:type="spellEnd"/>
      <w:r w:rsidRPr="009E30EC">
        <w:t>; or</w:t>
      </w:r>
    </w:p>
    <w:p w14:paraId="763C39A5" w14:textId="77777777" w:rsidR="00E73C8C" w:rsidRPr="009E30EC" w:rsidRDefault="00E73C8C" w:rsidP="00A67339">
      <w:pPr>
        <w:pStyle w:val="ListParagraph"/>
        <w:numPr>
          <w:ilvl w:val="0"/>
          <w:numId w:val="57"/>
        </w:numPr>
        <w:spacing w:line="276" w:lineRule="auto"/>
      </w:pPr>
      <w:r w:rsidRPr="009E30EC">
        <w:t>ABSTUDY.</w:t>
      </w:r>
    </w:p>
    <w:p w14:paraId="7F7C5524" w14:textId="77777777" w:rsidR="00E73C8C" w:rsidRPr="009E30EC" w:rsidRDefault="00E73C8C" w:rsidP="00E73C8C">
      <w:r w:rsidRPr="009E30EC">
        <w:t xml:space="preserve">Any existing claims for Youth Allowance, </w:t>
      </w:r>
      <w:proofErr w:type="spellStart"/>
      <w:r w:rsidRPr="009E30EC">
        <w:t>Austudy</w:t>
      </w:r>
      <w:proofErr w:type="spellEnd"/>
      <w:r w:rsidRPr="009E30EC">
        <w:t xml:space="preserve">, or ABSTUDY must be cancelled prior to making a claim for the Living Away From Home Allowance. </w:t>
      </w:r>
    </w:p>
    <w:p w14:paraId="7B9F4CCD" w14:textId="76502193" w:rsidR="00F32CB4" w:rsidRPr="009E30EC" w:rsidRDefault="00E73C8C" w:rsidP="00E73C8C">
      <w:pPr>
        <w:sectPr w:rsidR="00F32CB4" w:rsidRPr="009E30EC" w:rsidSect="001F6F20">
          <w:headerReference w:type="even" r:id="rId35"/>
          <w:headerReference w:type="default" r:id="rId36"/>
          <w:footerReference w:type="even" r:id="rId37"/>
          <w:footerReference w:type="default" r:id="rId38"/>
          <w:headerReference w:type="first" r:id="rId39"/>
          <w:footerReference w:type="first" r:id="rId40"/>
          <w:pgSz w:w="11906" w:h="16838"/>
          <w:pgMar w:top="964" w:right="964" w:bottom="964" w:left="964" w:header="709" w:footer="709" w:gutter="0"/>
          <w:cols w:space="708"/>
          <w:docGrid w:linePitch="360"/>
        </w:sectPr>
      </w:pPr>
      <w:r w:rsidRPr="009E30EC">
        <w:t>An Australian Apprentice who wishes to make a claim for Youth Allowance</w:t>
      </w:r>
      <w:r w:rsidR="00160E45" w:rsidRPr="009E30EC">
        <w:t xml:space="preserve">, </w:t>
      </w:r>
      <w:proofErr w:type="spellStart"/>
      <w:r w:rsidRPr="009E30EC">
        <w:t>Austudy</w:t>
      </w:r>
      <w:proofErr w:type="spellEnd"/>
      <w:r w:rsidR="00160E45" w:rsidRPr="009E30EC">
        <w:t xml:space="preserve">, </w:t>
      </w:r>
      <w:r w:rsidRPr="009E30EC">
        <w:t>ABSTUDY must cancel their Living Away From Home Allowance prior to doing s</w:t>
      </w:r>
      <w:r w:rsidR="00F32CB4" w:rsidRPr="009E30EC">
        <w:t>o.</w:t>
      </w:r>
    </w:p>
    <w:p w14:paraId="698178D5" w14:textId="7267A50D" w:rsidR="00E73C8C" w:rsidRPr="009E30EC" w:rsidRDefault="00231658" w:rsidP="00231658">
      <w:pPr>
        <w:pStyle w:val="Heading1"/>
        <w:numPr>
          <w:ilvl w:val="0"/>
          <w:numId w:val="0"/>
        </w:numPr>
      </w:pPr>
      <w:bookmarkStart w:id="169" w:name="_Toc56677626"/>
      <w:bookmarkStart w:id="170" w:name="_Toc57976754"/>
      <w:bookmarkStart w:id="171" w:name="_Toc57984381"/>
      <w:bookmarkStart w:id="172" w:name="_Toc170290711"/>
      <w:r w:rsidRPr="009E30EC">
        <w:lastRenderedPageBreak/>
        <w:t xml:space="preserve">Part G. </w:t>
      </w:r>
      <w:r w:rsidR="00E73C8C" w:rsidRPr="009E30EC">
        <w:t xml:space="preserve">General </w:t>
      </w:r>
      <w:bookmarkEnd w:id="169"/>
      <w:r w:rsidR="00E73C8C" w:rsidRPr="009E30EC">
        <w:t>administrative matters</w:t>
      </w:r>
      <w:bookmarkEnd w:id="170"/>
      <w:bookmarkEnd w:id="171"/>
      <w:bookmarkEnd w:id="172"/>
    </w:p>
    <w:p w14:paraId="27056BE8" w14:textId="544D6FB5" w:rsidR="00E73C8C" w:rsidRPr="009E30EC" w:rsidRDefault="00E73C8C" w:rsidP="00890BFC">
      <w:pPr>
        <w:pStyle w:val="Heading2"/>
        <w:numPr>
          <w:ilvl w:val="6"/>
          <w:numId w:val="118"/>
        </w:numPr>
        <w:spacing w:after="240"/>
      </w:pPr>
      <w:bookmarkStart w:id="173" w:name="_Toc170290712"/>
      <w:r w:rsidRPr="009E30EC">
        <w:t>How payments are made</w:t>
      </w:r>
      <w:bookmarkEnd w:id="173"/>
    </w:p>
    <w:p w14:paraId="160965AC" w14:textId="7C13A7F4" w:rsidR="00E73C8C" w:rsidRPr="009E30EC" w:rsidRDefault="00E73C8C" w:rsidP="00231658">
      <w:pPr>
        <w:spacing w:after="240"/>
      </w:pPr>
      <w:r w:rsidRPr="009E30EC">
        <w:t xml:space="preserve">Once the </w:t>
      </w:r>
      <w:r w:rsidR="002A54B8" w:rsidRPr="009E30EC">
        <w:t>claim end date</w:t>
      </w:r>
      <w:r w:rsidRPr="009E30EC">
        <w:t xml:space="preserve"> has been reached, the Department </w:t>
      </w:r>
      <w:r w:rsidR="00DF04B5" w:rsidRPr="009E30EC">
        <w:t xml:space="preserve">of Employment and Workplace Relations </w:t>
      </w:r>
      <w:r w:rsidRPr="009E30EC">
        <w:t xml:space="preserve">will provide the claim form to the Claimant </w:t>
      </w:r>
      <w:r w:rsidR="002A54B8" w:rsidRPr="009E30EC">
        <w:t xml:space="preserve">on the Effect Date </w:t>
      </w:r>
      <w:r w:rsidRPr="009E30EC">
        <w:t>for all claim types.</w:t>
      </w:r>
    </w:p>
    <w:p w14:paraId="018E286B" w14:textId="77777777" w:rsidR="00E73C8C" w:rsidRPr="009E30EC" w:rsidRDefault="00E73C8C" w:rsidP="00E73C8C">
      <w:r w:rsidRPr="009E30EC">
        <w:t>If all eligibility requirements and requirements to claim payments are met, payments will be made by direct credit to the Claimant’s bank account as identified on the claim form.</w:t>
      </w:r>
    </w:p>
    <w:p w14:paraId="45B13570" w14:textId="01EB13A5" w:rsidR="00E73C8C" w:rsidRPr="009E30EC" w:rsidRDefault="00E73C8C" w:rsidP="00E73C8C">
      <w:pPr>
        <w:spacing w:after="0"/>
      </w:pPr>
      <w:r w:rsidRPr="009E30EC">
        <w:t>Payments may be used at the discretion of the Claimant, unless otherwise</w:t>
      </w:r>
      <w:r w:rsidR="00214B2E" w:rsidRPr="009E30EC">
        <w:t xml:space="preserve"> specified</w:t>
      </w:r>
      <w:r w:rsidRPr="009E30EC">
        <w:t>.</w:t>
      </w:r>
    </w:p>
    <w:p w14:paraId="3A5BD5BE" w14:textId="77777777" w:rsidR="00E73C8C" w:rsidRPr="009E30EC" w:rsidRDefault="00E73C8C" w:rsidP="00E73C8C">
      <w:pPr>
        <w:pBdr>
          <w:bottom w:val="single" w:sz="6" w:space="1" w:color="auto"/>
        </w:pBdr>
        <w:rPr>
          <w:sz w:val="20"/>
          <w:szCs w:val="20"/>
        </w:rPr>
      </w:pPr>
    </w:p>
    <w:p w14:paraId="7023A6F9" w14:textId="12CD6182" w:rsidR="00E73C8C" w:rsidRPr="009E30EC" w:rsidRDefault="00E73C8C" w:rsidP="00890BFC">
      <w:pPr>
        <w:pStyle w:val="Heading2"/>
        <w:numPr>
          <w:ilvl w:val="6"/>
          <w:numId w:val="118"/>
        </w:numPr>
        <w:spacing w:after="240"/>
      </w:pPr>
      <w:bookmarkStart w:id="174" w:name="_Toc170290713"/>
      <w:r w:rsidRPr="009E30EC">
        <w:t>Withholding or refusing payment and suspect claims</w:t>
      </w:r>
      <w:bookmarkEnd w:id="174"/>
    </w:p>
    <w:p w14:paraId="22C98D34" w14:textId="77777777" w:rsidR="00E73C8C" w:rsidRPr="009E30EC" w:rsidRDefault="00E73C8C" w:rsidP="00231658">
      <w:pPr>
        <w:spacing w:after="240"/>
      </w:pPr>
      <w:r w:rsidRPr="009E30EC">
        <w:t>The Guidelines establish processes for withholding or refusing payments, as well as managing suspect claims.</w:t>
      </w:r>
    </w:p>
    <w:p w14:paraId="293AC95A" w14:textId="46289517" w:rsidR="00E73C8C" w:rsidRPr="009E30EC" w:rsidRDefault="00231658" w:rsidP="00231658">
      <w:pPr>
        <w:pStyle w:val="Heading3"/>
        <w:numPr>
          <w:ilvl w:val="0"/>
          <w:numId w:val="0"/>
        </w:numPr>
        <w:spacing w:after="240"/>
        <w:ind w:left="567" w:hanging="567"/>
      </w:pPr>
      <w:bookmarkStart w:id="175" w:name="_Toc170290714"/>
      <w:r w:rsidRPr="009E30EC">
        <w:t>2.1 R</w:t>
      </w:r>
      <w:r w:rsidR="00E73C8C" w:rsidRPr="009E30EC">
        <w:t xml:space="preserve">ight to withhold or refuse </w:t>
      </w:r>
      <w:proofErr w:type="gramStart"/>
      <w:r w:rsidR="00E73C8C" w:rsidRPr="009E30EC">
        <w:t>payment</w:t>
      </w:r>
      <w:bookmarkEnd w:id="175"/>
      <w:proofErr w:type="gramEnd"/>
    </w:p>
    <w:p w14:paraId="4F4B43C8" w14:textId="77777777" w:rsidR="00E73C8C" w:rsidRPr="009E30EC" w:rsidRDefault="00E73C8C" w:rsidP="00231658">
      <w:pPr>
        <w:spacing w:after="240"/>
      </w:pPr>
      <w:r w:rsidRPr="009E30EC">
        <w:t>The Department reserves the right to withhold or refuse payment, or require return of payments made in situations including, but not limited to, where:</w:t>
      </w:r>
    </w:p>
    <w:p w14:paraId="15743171" w14:textId="77777777" w:rsidR="00E73C8C" w:rsidRPr="009E30EC" w:rsidRDefault="00E73C8C" w:rsidP="00A67339">
      <w:pPr>
        <w:pStyle w:val="ListParagraph"/>
        <w:numPr>
          <w:ilvl w:val="0"/>
          <w:numId w:val="33"/>
        </w:numPr>
        <w:spacing w:line="276" w:lineRule="auto"/>
      </w:pPr>
      <w:r w:rsidRPr="009E30EC">
        <w:t>it is considered that the Australian Apprenticeship does not provide a valid or genuine employment and training opportunity for the Australian Apprentice; or</w:t>
      </w:r>
    </w:p>
    <w:p w14:paraId="2599711A" w14:textId="77777777" w:rsidR="00E73C8C" w:rsidRPr="009E30EC" w:rsidRDefault="00E73C8C" w:rsidP="00A67339">
      <w:pPr>
        <w:pStyle w:val="ListParagraph"/>
        <w:numPr>
          <w:ilvl w:val="0"/>
          <w:numId w:val="33"/>
        </w:numPr>
        <w:spacing w:line="276" w:lineRule="auto"/>
      </w:pPr>
      <w:r w:rsidRPr="009E30EC">
        <w:t>fraud or manipulation of the Guidelines has occurred to maximise payments which would otherwise not have been payable, such as:</w:t>
      </w:r>
    </w:p>
    <w:p w14:paraId="0A94BD01" w14:textId="77777777" w:rsidR="00E73C8C" w:rsidRPr="009E30EC" w:rsidRDefault="00E73C8C" w:rsidP="00A67339">
      <w:pPr>
        <w:pStyle w:val="ListParagraph"/>
        <w:numPr>
          <w:ilvl w:val="1"/>
          <w:numId w:val="33"/>
        </w:numPr>
        <w:spacing w:line="276" w:lineRule="auto"/>
      </w:pPr>
      <w:r w:rsidRPr="009E30EC">
        <w:t>releasing an Australian Apprentice and re-engaging the same or a new Australian Apprentice; or</w:t>
      </w:r>
    </w:p>
    <w:p w14:paraId="07237894" w14:textId="77777777" w:rsidR="00E73C8C" w:rsidRPr="009E30EC" w:rsidRDefault="00E73C8C" w:rsidP="00A67339">
      <w:pPr>
        <w:pStyle w:val="ListParagraph"/>
        <w:numPr>
          <w:ilvl w:val="1"/>
          <w:numId w:val="33"/>
        </w:numPr>
        <w:spacing w:line="276" w:lineRule="auto"/>
      </w:pPr>
      <w:r w:rsidRPr="009E30EC">
        <w:t>coercing or directing an employee to commence an Australian Apprenticeship; or</w:t>
      </w:r>
    </w:p>
    <w:p w14:paraId="76D5757E" w14:textId="77777777" w:rsidR="00E73C8C" w:rsidRPr="009E30EC" w:rsidRDefault="00E73C8C" w:rsidP="00A67339">
      <w:pPr>
        <w:pStyle w:val="ListParagraph"/>
        <w:numPr>
          <w:ilvl w:val="0"/>
          <w:numId w:val="33"/>
        </w:numPr>
        <w:spacing w:line="276" w:lineRule="auto"/>
      </w:pPr>
      <w:r w:rsidRPr="009E30EC">
        <w:t>the employer or Australian Apprentice has engaged in abusive or criminal conduct during the Australian Apprenticeship.</w:t>
      </w:r>
    </w:p>
    <w:p w14:paraId="760957A9" w14:textId="5B354599" w:rsidR="00E73C8C" w:rsidRPr="009E30EC" w:rsidRDefault="00231658" w:rsidP="00231658">
      <w:pPr>
        <w:pStyle w:val="Heading3"/>
        <w:numPr>
          <w:ilvl w:val="0"/>
          <w:numId w:val="0"/>
        </w:numPr>
        <w:spacing w:after="240"/>
      </w:pPr>
      <w:bookmarkStart w:id="176" w:name="_Toc170290715"/>
      <w:r w:rsidRPr="009E30EC">
        <w:t xml:space="preserve">2.2 </w:t>
      </w:r>
      <w:r w:rsidR="00E73C8C" w:rsidRPr="009E30EC">
        <w:t>Suspect claims</w:t>
      </w:r>
      <w:bookmarkEnd w:id="176"/>
    </w:p>
    <w:p w14:paraId="5F74D605" w14:textId="030B8DB1" w:rsidR="00E73C8C" w:rsidRPr="009E30EC" w:rsidRDefault="0063584E" w:rsidP="00231658">
      <w:pPr>
        <w:spacing w:after="240"/>
      </w:pPr>
      <w:r w:rsidRPr="009E30EC">
        <w:t>Apprentice Connect Australia Providers</w:t>
      </w:r>
      <w:r w:rsidR="00E73C8C" w:rsidRPr="009E30EC">
        <w:t xml:space="preserve"> are required to advise the Department </w:t>
      </w:r>
      <w:r w:rsidR="001A18EC" w:rsidRPr="009E30EC">
        <w:t>of Employment and Workplace Relations</w:t>
      </w:r>
      <w:r w:rsidR="00B8035D" w:rsidRPr="009E30EC">
        <w:t>,</w:t>
      </w:r>
      <w:r w:rsidR="001A18EC" w:rsidRPr="009E30EC">
        <w:t xml:space="preserve"> </w:t>
      </w:r>
      <w:r w:rsidR="00E73C8C" w:rsidRPr="009E30EC">
        <w:t>as soon as practicable</w:t>
      </w:r>
      <w:r w:rsidR="00B8035D" w:rsidRPr="009E30EC">
        <w:t>,</w:t>
      </w:r>
      <w:r w:rsidR="00E73C8C" w:rsidRPr="009E30EC">
        <w:t xml:space="preserve"> if they become aware of:</w:t>
      </w:r>
    </w:p>
    <w:p w14:paraId="20435FC0" w14:textId="343677CD" w:rsidR="00E73C8C" w:rsidRPr="009E30EC" w:rsidRDefault="00E73C8C" w:rsidP="00A67339">
      <w:pPr>
        <w:pStyle w:val="ListParagraph"/>
        <w:numPr>
          <w:ilvl w:val="0"/>
          <w:numId w:val="34"/>
        </w:numPr>
        <w:spacing w:line="276" w:lineRule="auto"/>
      </w:pPr>
      <w:r w:rsidRPr="009E30EC">
        <w:t xml:space="preserve">allegations of fraudulent activities or attempts to manipulate the </w:t>
      </w:r>
      <w:r w:rsidR="00560086" w:rsidRPr="009E30EC">
        <w:t>Incentive</w:t>
      </w:r>
      <w:r w:rsidRPr="009E30EC">
        <w:t xml:space="preserve"> System by an employer, Australian Apprentice or Registered Training Organisation to maximise payments that would otherwise not have been payable; or</w:t>
      </w:r>
    </w:p>
    <w:p w14:paraId="53BD0BBC" w14:textId="77777777" w:rsidR="00E73C8C" w:rsidRPr="009E30EC" w:rsidRDefault="00E73C8C" w:rsidP="00A67339">
      <w:pPr>
        <w:pStyle w:val="ListParagraph"/>
        <w:numPr>
          <w:ilvl w:val="0"/>
          <w:numId w:val="34"/>
        </w:numPr>
        <w:spacing w:line="276" w:lineRule="auto"/>
      </w:pPr>
      <w:r w:rsidRPr="009E30EC">
        <w:t>employer recruitment and retrenchment patterns that suggest possible abuse of the system; or</w:t>
      </w:r>
    </w:p>
    <w:p w14:paraId="167813F9" w14:textId="77777777" w:rsidR="00E73C8C" w:rsidRPr="009E30EC" w:rsidRDefault="00E73C8C" w:rsidP="00A67339">
      <w:pPr>
        <w:pStyle w:val="ListParagraph"/>
        <w:numPr>
          <w:ilvl w:val="0"/>
          <w:numId w:val="34"/>
        </w:numPr>
        <w:spacing w:line="276" w:lineRule="auto"/>
      </w:pPr>
      <w:r w:rsidRPr="009E30EC">
        <w:t>suspected breaches of the provisions of the Training Contract; or</w:t>
      </w:r>
    </w:p>
    <w:p w14:paraId="17A307C8" w14:textId="77777777" w:rsidR="00E73C8C" w:rsidRPr="009E30EC" w:rsidRDefault="00E73C8C" w:rsidP="00A67339">
      <w:pPr>
        <w:pStyle w:val="ListParagraph"/>
        <w:numPr>
          <w:ilvl w:val="0"/>
          <w:numId w:val="34"/>
        </w:numPr>
        <w:spacing w:line="276" w:lineRule="auto"/>
      </w:pPr>
      <w:r w:rsidRPr="009E30EC">
        <w:t>any investigations of an employer or Australian Apprentice by the State or Territory Training Authority; or</w:t>
      </w:r>
    </w:p>
    <w:p w14:paraId="646E52B4" w14:textId="77777777" w:rsidR="00E73C8C" w:rsidRPr="009E30EC" w:rsidRDefault="00E73C8C" w:rsidP="00A67339">
      <w:pPr>
        <w:pStyle w:val="ListParagraph"/>
        <w:numPr>
          <w:ilvl w:val="0"/>
          <w:numId w:val="34"/>
        </w:numPr>
        <w:spacing w:after="0" w:line="276" w:lineRule="auto"/>
        <w:ind w:left="714" w:hanging="357"/>
      </w:pPr>
      <w:r w:rsidRPr="009E30EC">
        <w:t>any instance where an Australian Apprentice, or person acting on their behalf, makes an allegation or complaint against an employer, including claims of harassment or non-payment of wages.</w:t>
      </w:r>
    </w:p>
    <w:p w14:paraId="7767B56E" w14:textId="77777777" w:rsidR="00E73C8C" w:rsidRPr="009E30EC" w:rsidRDefault="00E73C8C" w:rsidP="00E73C8C">
      <w:pPr>
        <w:pBdr>
          <w:bottom w:val="single" w:sz="6" w:space="1" w:color="auto"/>
        </w:pBdr>
        <w:rPr>
          <w:sz w:val="20"/>
          <w:szCs w:val="20"/>
        </w:rPr>
      </w:pPr>
    </w:p>
    <w:p w14:paraId="60A82855" w14:textId="41657B8C" w:rsidR="00E73C8C" w:rsidRPr="009E30EC" w:rsidRDefault="00E73C8C" w:rsidP="00DA5BCD">
      <w:pPr>
        <w:pStyle w:val="Heading2"/>
        <w:numPr>
          <w:ilvl w:val="6"/>
          <w:numId w:val="118"/>
        </w:numPr>
      </w:pPr>
      <w:bookmarkStart w:id="177" w:name="_Toc57976755"/>
      <w:bookmarkStart w:id="178" w:name="_Toc57984382"/>
      <w:bookmarkStart w:id="179" w:name="_Toc170290716"/>
      <w:r w:rsidRPr="009E30EC">
        <w:lastRenderedPageBreak/>
        <w:t>Debt recovery</w:t>
      </w:r>
      <w:bookmarkEnd w:id="177"/>
      <w:bookmarkEnd w:id="178"/>
      <w:bookmarkEnd w:id="179"/>
    </w:p>
    <w:p w14:paraId="2E2029F5" w14:textId="767953C7" w:rsidR="00E73C8C" w:rsidRPr="009E30EC" w:rsidRDefault="00231658" w:rsidP="00231658">
      <w:pPr>
        <w:pStyle w:val="Heading3"/>
        <w:numPr>
          <w:ilvl w:val="0"/>
          <w:numId w:val="0"/>
        </w:numPr>
        <w:spacing w:after="240"/>
      </w:pPr>
      <w:bookmarkStart w:id="180" w:name="_Toc170290717"/>
      <w:r w:rsidRPr="009E30EC">
        <w:t xml:space="preserve">3.1 </w:t>
      </w:r>
      <w:r w:rsidR="00E73C8C" w:rsidRPr="009E30EC">
        <w:t>Departmental responsibilities</w:t>
      </w:r>
      <w:bookmarkEnd w:id="180"/>
    </w:p>
    <w:p w14:paraId="22F6771E" w14:textId="289EB0EB" w:rsidR="00E73C8C" w:rsidRPr="009E30EC" w:rsidRDefault="00E73C8C" w:rsidP="00231658">
      <w:pPr>
        <w:spacing w:after="240"/>
      </w:pPr>
      <w:r w:rsidRPr="009E30EC">
        <w:t xml:space="preserve">Where a payment has been made under the </w:t>
      </w:r>
      <w:r w:rsidR="00560086" w:rsidRPr="009E30EC">
        <w:t>Incentive</w:t>
      </w:r>
      <w:r w:rsidRPr="009E30EC">
        <w:t xml:space="preserve"> System to an ineligible Claimant, including where the payment type has since lapsed, the Department </w:t>
      </w:r>
      <w:r w:rsidR="007E03F0" w:rsidRPr="009E30EC">
        <w:t xml:space="preserve">of Employment and Workplace Relations </w:t>
      </w:r>
      <w:r w:rsidRPr="009E30EC">
        <w:t>will make every reasonable effort to recover the overpaid amount.</w:t>
      </w:r>
    </w:p>
    <w:p w14:paraId="64448EF1" w14:textId="0ECC56A3" w:rsidR="00E73C8C" w:rsidRPr="009E30EC" w:rsidRDefault="00231658" w:rsidP="00A67339">
      <w:pPr>
        <w:pStyle w:val="Heading3"/>
        <w:numPr>
          <w:ilvl w:val="1"/>
          <w:numId w:val="81"/>
        </w:numPr>
        <w:spacing w:after="240"/>
      </w:pPr>
      <w:r w:rsidRPr="009E30EC">
        <w:t xml:space="preserve"> </w:t>
      </w:r>
      <w:bookmarkStart w:id="181" w:name="_Toc170290718"/>
      <w:r w:rsidR="0063584E" w:rsidRPr="009E30EC">
        <w:t>Apprentice Connect Australia Provider</w:t>
      </w:r>
      <w:r w:rsidR="00DA2850" w:rsidRPr="009E30EC">
        <w:t xml:space="preserve"> </w:t>
      </w:r>
      <w:proofErr w:type="gramStart"/>
      <w:r w:rsidR="00E73C8C" w:rsidRPr="009E30EC">
        <w:t>responsibilities</w:t>
      </w:r>
      <w:bookmarkEnd w:id="181"/>
      <w:proofErr w:type="gramEnd"/>
    </w:p>
    <w:p w14:paraId="352C939C" w14:textId="113AD853" w:rsidR="00E73C8C" w:rsidRPr="009E30EC" w:rsidRDefault="0063584E" w:rsidP="00231658">
      <w:pPr>
        <w:spacing w:after="240"/>
      </w:pPr>
      <w:r w:rsidRPr="009E30EC">
        <w:t xml:space="preserve">Apprentice Connect Australian Providers </w:t>
      </w:r>
      <w:r w:rsidR="00E73C8C" w:rsidRPr="009E30EC">
        <w:t>are required to notify their State or Territory Contract Manager as soon as practicable once they become aware that an overpayment has occurred.</w:t>
      </w:r>
    </w:p>
    <w:p w14:paraId="0A279C45" w14:textId="5FA0800C" w:rsidR="00E73C8C" w:rsidRPr="009E30EC" w:rsidRDefault="0063584E" w:rsidP="00E73C8C">
      <w:pPr>
        <w:spacing w:after="0"/>
      </w:pPr>
      <w:r w:rsidRPr="009E30EC">
        <w:t>Apprentice Connect Australia Providers</w:t>
      </w:r>
      <w:r w:rsidR="0097260B" w:rsidRPr="009E30EC">
        <w:t xml:space="preserve"> </w:t>
      </w:r>
      <w:r w:rsidR="00E73C8C" w:rsidRPr="009E30EC">
        <w:t xml:space="preserve">are not authorised to recover payments on behalf of the Australian Government. </w:t>
      </w:r>
    </w:p>
    <w:p w14:paraId="2CA2B951" w14:textId="77777777" w:rsidR="00E73C8C" w:rsidRPr="009E30EC" w:rsidRDefault="00E73C8C" w:rsidP="00E73C8C">
      <w:pPr>
        <w:pBdr>
          <w:bottom w:val="single" w:sz="6" w:space="1" w:color="auto"/>
        </w:pBdr>
        <w:rPr>
          <w:sz w:val="20"/>
          <w:szCs w:val="20"/>
        </w:rPr>
      </w:pPr>
    </w:p>
    <w:p w14:paraId="79AC1F61" w14:textId="77777777" w:rsidR="00E73C8C" w:rsidRPr="009E30EC" w:rsidRDefault="00E73C8C" w:rsidP="00A67339">
      <w:pPr>
        <w:pStyle w:val="Heading2"/>
        <w:numPr>
          <w:ilvl w:val="0"/>
          <w:numId w:val="81"/>
        </w:numPr>
        <w:ind w:left="0" w:firstLine="0"/>
      </w:pPr>
      <w:bookmarkStart w:id="182" w:name="_Toc78793415"/>
      <w:bookmarkStart w:id="183" w:name="_Toc170290719"/>
      <w:r w:rsidRPr="009E30EC">
        <w:t>Waivers and review of decisions</w:t>
      </w:r>
      <w:bookmarkEnd w:id="182"/>
      <w:bookmarkEnd w:id="183"/>
    </w:p>
    <w:p w14:paraId="5B3CCCF7" w14:textId="76B93D2E" w:rsidR="00E73C8C" w:rsidRPr="009E30EC" w:rsidRDefault="00231658" w:rsidP="00F54B97">
      <w:pPr>
        <w:pStyle w:val="Heading3"/>
        <w:numPr>
          <w:ilvl w:val="1"/>
          <w:numId w:val="88"/>
        </w:numPr>
        <w:spacing w:after="240"/>
      </w:pPr>
      <w:r w:rsidRPr="009E30EC">
        <w:t xml:space="preserve"> </w:t>
      </w:r>
      <w:bookmarkStart w:id="184" w:name="_Toc170290720"/>
      <w:r w:rsidR="00E73C8C" w:rsidRPr="009E30EC">
        <w:t>Overview</w:t>
      </w:r>
      <w:bookmarkEnd w:id="184"/>
    </w:p>
    <w:p w14:paraId="468FFBF8" w14:textId="77FB846B" w:rsidR="00E73C8C" w:rsidRPr="009E30EC" w:rsidRDefault="00E73C8C" w:rsidP="00231658">
      <w:pPr>
        <w:spacing w:after="240"/>
      </w:pPr>
      <w:r w:rsidRPr="009E30EC">
        <w:t xml:space="preserve">The Department </w:t>
      </w:r>
      <w:r w:rsidR="00696866" w:rsidRPr="009E30EC">
        <w:t xml:space="preserve">of Employment and Workplace Relations </w:t>
      </w:r>
      <w:r w:rsidRPr="009E30EC">
        <w:t xml:space="preserve">is committed to procedural fairness in the administration of the </w:t>
      </w:r>
      <w:r w:rsidR="00560086" w:rsidRPr="009E30EC">
        <w:t>Incentive</w:t>
      </w:r>
      <w:r w:rsidRPr="009E30EC">
        <w:t xml:space="preserve"> System. It is intended that all decisions are consistent, equitable and transparent within the limits and constraints of the approved policies for the </w:t>
      </w:r>
      <w:r w:rsidR="00560086" w:rsidRPr="009E30EC">
        <w:t>Incentive</w:t>
      </w:r>
      <w:r w:rsidRPr="009E30EC">
        <w:t xml:space="preserve"> System.</w:t>
      </w:r>
    </w:p>
    <w:p w14:paraId="1CC22393" w14:textId="77C4B486" w:rsidR="00E73C8C" w:rsidRPr="009E30EC" w:rsidRDefault="00E73C8C" w:rsidP="00E73C8C">
      <w:r w:rsidRPr="009E30EC">
        <w:t>In the interests of procedural fairness, a Claimant can seek review of a decision by the Department</w:t>
      </w:r>
      <w:r w:rsidR="00D53924" w:rsidRPr="009E30EC">
        <w:t xml:space="preserve"> of Employment and Workplace Relations</w:t>
      </w:r>
      <w:r w:rsidRPr="009E30EC">
        <w:t>.</w:t>
      </w:r>
    </w:p>
    <w:p w14:paraId="5EDB8702" w14:textId="77777777" w:rsidR="00E73C8C" w:rsidRPr="009E30EC" w:rsidRDefault="00E73C8C" w:rsidP="00E73C8C">
      <w:r w:rsidRPr="009E30EC">
        <w:t>The Claimant can also seek investigation of the decision by the Commonwealth Ombudsman.</w:t>
      </w:r>
    </w:p>
    <w:p w14:paraId="26D731F1" w14:textId="08294139" w:rsidR="00E73C8C" w:rsidRPr="009E30EC" w:rsidRDefault="00231658" w:rsidP="00F54B97">
      <w:pPr>
        <w:pStyle w:val="Heading3"/>
        <w:numPr>
          <w:ilvl w:val="1"/>
          <w:numId w:val="88"/>
        </w:numPr>
        <w:spacing w:after="240"/>
      </w:pPr>
      <w:r w:rsidRPr="009E30EC">
        <w:t xml:space="preserve"> </w:t>
      </w:r>
      <w:bookmarkStart w:id="185" w:name="_Toc170290721"/>
      <w:r w:rsidR="00E73C8C" w:rsidRPr="009E30EC">
        <w:t>Notification of ineligibility</w:t>
      </w:r>
      <w:bookmarkEnd w:id="185"/>
    </w:p>
    <w:p w14:paraId="28A3B8B4" w14:textId="3318BB76" w:rsidR="00E73C8C" w:rsidRPr="009E30EC" w:rsidRDefault="00E73C8C" w:rsidP="00231658">
      <w:pPr>
        <w:spacing w:after="240"/>
      </w:pPr>
      <w:r w:rsidRPr="009E30EC">
        <w:t xml:space="preserve">Where a Claimant is assessed as not eligible to claim a payment, their </w:t>
      </w:r>
      <w:r w:rsidR="0063584E" w:rsidRPr="009E30EC">
        <w:t>Apprentice Connect Australia Provider</w:t>
      </w:r>
      <w:r w:rsidR="00832858" w:rsidRPr="009E30EC">
        <w:t xml:space="preserve"> </w:t>
      </w:r>
      <w:r w:rsidRPr="009E30EC">
        <w:t>must provide advice in writing, which must:</w:t>
      </w:r>
    </w:p>
    <w:p w14:paraId="2BF1962D" w14:textId="77777777" w:rsidR="00E73C8C" w:rsidRPr="009E30EC" w:rsidRDefault="00E73C8C" w:rsidP="00A67339">
      <w:pPr>
        <w:pStyle w:val="ListParagraph"/>
        <w:numPr>
          <w:ilvl w:val="0"/>
          <w:numId w:val="12"/>
        </w:numPr>
        <w:spacing w:line="276" w:lineRule="auto"/>
      </w:pPr>
      <w:r w:rsidRPr="009E30EC">
        <w:t>include a clear and concise explanation of the decision, with reference to the relevant section of the Guidelines and outline of the intent of the policy; and</w:t>
      </w:r>
    </w:p>
    <w:p w14:paraId="6E1B0C72" w14:textId="77777777" w:rsidR="00E73C8C" w:rsidRPr="009E30EC" w:rsidRDefault="00E73C8C" w:rsidP="00A67339">
      <w:pPr>
        <w:pStyle w:val="ListParagraph"/>
        <w:numPr>
          <w:ilvl w:val="0"/>
          <w:numId w:val="12"/>
        </w:numPr>
        <w:spacing w:line="276" w:lineRule="auto"/>
      </w:pPr>
      <w:r w:rsidRPr="009E30EC">
        <w:t>explain that the only basis for a review is where:</w:t>
      </w:r>
    </w:p>
    <w:p w14:paraId="1EB951ED" w14:textId="77777777" w:rsidR="00E73C8C" w:rsidRPr="009E30EC" w:rsidRDefault="00E73C8C" w:rsidP="00A67339">
      <w:pPr>
        <w:pStyle w:val="ListParagraph"/>
        <w:numPr>
          <w:ilvl w:val="1"/>
          <w:numId w:val="12"/>
        </w:numPr>
        <w:spacing w:line="276" w:lineRule="auto"/>
      </w:pPr>
      <w:r w:rsidRPr="009E30EC">
        <w:t>the Claimant considers that an incorrect decision has been made; or</w:t>
      </w:r>
    </w:p>
    <w:p w14:paraId="4688A2C6" w14:textId="77777777" w:rsidR="00E73C8C" w:rsidRPr="009E30EC" w:rsidRDefault="00E73C8C" w:rsidP="00A67339">
      <w:pPr>
        <w:pStyle w:val="ListParagraph"/>
        <w:numPr>
          <w:ilvl w:val="1"/>
          <w:numId w:val="12"/>
        </w:numPr>
        <w:spacing w:line="276" w:lineRule="auto"/>
      </w:pPr>
      <w:r w:rsidRPr="009E30EC">
        <w:t xml:space="preserve">the Claimant considers that there have been exceptional circumstances; and </w:t>
      </w:r>
    </w:p>
    <w:p w14:paraId="02D9702F" w14:textId="7D4C8C88" w:rsidR="00E73C8C" w:rsidRPr="009E30EC" w:rsidRDefault="00E73C8C" w:rsidP="00A67339">
      <w:pPr>
        <w:pStyle w:val="ListParagraph"/>
        <w:numPr>
          <w:ilvl w:val="0"/>
          <w:numId w:val="12"/>
        </w:numPr>
        <w:spacing w:line="276" w:lineRule="auto"/>
      </w:pPr>
      <w:r w:rsidRPr="009E30EC">
        <w:t xml:space="preserve">specify that a Claimant must submit a request for review within three months of receiving notification that they are not eligible to claim </w:t>
      </w:r>
      <w:r w:rsidR="00C82E44" w:rsidRPr="009E30EC">
        <w:t xml:space="preserve">and / or receive </w:t>
      </w:r>
      <w:r w:rsidRPr="009E30EC">
        <w:t>the payment.</w:t>
      </w:r>
    </w:p>
    <w:p w14:paraId="6AB15DEA" w14:textId="2A72F2BA" w:rsidR="00E73C8C" w:rsidRPr="009E30EC" w:rsidRDefault="00231658" w:rsidP="00F54B97">
      <w:pPr>
        <w:pStyle w:val="Heading3"/>
        <w:numPr>
          <w:ilvl w:val="1"/>
          <w:numId w:val="88"/>
        </w:numPr>
      </w:pPr>
      <w:r w:rsidRPr="009E30EC">
        <w:lastRenderedPageBreak/>
        <w:t xml:space="preserve"> </w:t>
      </w:r>
      <w:bookmarkStart w:id="186" w:name="_Toc170290722"/>
      <w:r w:rsidR="00E73C8C" w:rsidRPr="009E30EC">
        <w:t xml:space="preserve">Process for the review of a </w:t>
      </w:r>
      <w:proofErr w:type="gramStart"/>
      <w:r w:rsidR="00E73C8C" w:rsidRPr="009E30EC">
        <w:t>decision</w:t>
      </w:r>
      <w:bookmarkEnd w:id="186"/>
      <w:proofErr w:type="gramEnd"/>
    </w:p>
    <w:p w14:paraId="316CC59C" w14:textId="0770146C" w:rsidR="00E73C8C" w:rsidRPr="009E30EC" w:rsidRDefault="00E73C8C" w:rsidP="00F54B97">
      <w:pPr>
        <w:pStyle w:val="Heading4"/>
        <w:numPr>
          <w:ilvl w:val="3"/>
          <w:numId w:val="89"/>
        </w:numPr>
        <w:spacing w:after="240"/>
      </w:pPr>
      <w:r w:rsidRPr="009E30EC">
        <w:t xml:space="preserve">Claimant requests a review of a </w:t>
      </w:r>
      <w:proofErr w:type="gramStart"/>
      <w:r w:rsidRPr="009E30EC">
        <w:t>decision</w:t>
      </w:r>
      <w:proofErr w:type="gramEnd"/>
      <w:r w:rsidRPr="009E30EC">
        <w:t xml:space="preserve"> </w:t>
      </w:r>
    </w:p>
    <w:p w14:paraId="34E5B5DC" w14:textId="6A2419BF" w:rsidR="00E73C8C" w:rsidRPr="009E30EC" w:rsidRDefault="00E73C8C" w:rsidP="00A67339">
      <w:pPr>
        <w:spacing w:after="240"/>
      </w:pPr>
      <w:r w:rsidRPr="009E30EC">
        <w:t xml:space="preserve">If a Claimant requests a review of a decision regarding a claim for payment, this must be made in writing directly to the </w:t>
      </w:r>
      <w:r w:rsidR="0063584E" w:rsidRPr="009E30EC">
        <w:t>Apprentice Connect Australia Provider</w:t>
      </w:r>
      <w:r w:rsidR="00D61CC4" w:rsidRPr="009E30EC">
        <w:t xml:space="preserve"> </w:t>
      </w:r>
      <w:r w:rsidRPr="009E30EC">
        <w:t>in the first instance.</w:t>
      </w:r>
    </w:p>
    <w:p w14:paraId="6DC08353" w14:textId="77777777" w:rsidR="00E73C8C" w:rsidRPr="009E30EC" w:rsidRDefault="00E73C8C" w:rsidP="00E73C8C">
      <w:r w:rsidRPr="009E30EC">
        <w:t>All requests for a review of decision must:</w:t>
      </w:r>
    </w:p>
    <w:p w14:paraId="0D7B0290" w14:textId="77777777" w:rsidR="00E73C8C" w:rsidRPr="009E30EC" w:rsidRDefault="00E73C8C" w:rsidP="00A67339">
      <w:pPr>
        <w:pStyle w:val="ListParagraph"/>
        <w:numPr>
          <w:ilvl w:val="0"/>
          <w:numId w:val="67"/>
        </w:numPr>
        <w:spacing w:line="276" w:lineRule="auto"/>
      </w:pPr>
      <w:r w:rsidRPr="009E30EC">
        <w:t>outline:</w:t>
      </w:r>
    </w:p>
    <w:p w14:paraId="431E0815" w14:textId="77777777" w:rsidR="00E73C8C" w:rsidRPr="009E30EC" w:rsidRDefault="00E73C8C" w:rsidP="00A67339">
      <w:pPr>
        <w:pStyle w:val="ListParagraph"/>
        <w:numPr>
          <w:ilvl w:val="1"/>
          <w:numId w:val="67"/>
        </w:numPr>
        <w:spacing w:line="276" w:lineRule="auto"/>
      </w:pPr>
      <w:r w:rsidRPr="009E30EC">
        <w:t>why the Claimant considers the decision to be incorrect; or</w:t>
      </w:r>
    </w:p>
    <w:p w14:paraId="7228E930" w14:textId="77777777" w:rsidR="00E73C8C" w:rsidRPr="009E30EC" w:rsidRDefault="00E73C8C" w:rsidP="00A67339">
      <w:pPr>
        <w:pStyle w:val="ListParagraph"/>
        <w:numPr>
          <w:ilvl w:val="1"/>
          <w:numId w:val="67"/>
        </w:numPr>
        <w:spacing w:line="276" w:lineRule="auto"/>
      </w:pPr>
      <w:r w:rsidRPr="009E30EC">
        <w:t>what the exceptional circumstances are; and</w:t>
      </w:r>
    </w:p>
    <w:p w14:paraId="2686D54B" w14:textId="77777777" w:rsidR="00E73C8C" w:rsidRPr="009E30EC" w:rsidRDefault="00E73C8C" w:rsidP="00A67339">
      <w:pPr>
        <w:pStyle w:val="ListParagraph"/>
        <w:numPr>
          <w:ilvl w:val="0"/>
          <w:numId w:val="67"/>
        </w:numPr>
        <w:spacing w:line="276" w:lineRule="auto"/>
      </w:pPr>
      <w:r w:rsidRPr="009E30EC">
        <w:t>provide any additional evidence that may support a review of the case; and</w:t>
      </w:r>
    </w:p>
    <w:p w14:paraId="1DB165A8" w14:textId="3E807BBB" w:rsidR="00E73C8C" w:rsidRPr="009E30EC" w:rsidRDefault="00E73C8C" w:rsidP="00A67339">
      <w:pPr>
        <w:pStyle w:val="ListParagraph"/>
        <w:numPr>
          <w:ilvl w:val="0"/>
          <w:numId w:val="67"/>
        </w:numPr>
        <w:spacing w:line="276" w:lineRule="auto"/>
      </w:pPr>
      <w:r w:rsidRPr="009E30EC">
        <w:t xml:space="preserve">be submitted within 3 months of receiving the decision regarding the rejected claim. </w:t>
      </w:r>
    </w:p>
    <w:p w14:paraId="772B385D" w14:textId="3AE494D1" w:rsidR="00E330F3" w:rsidRPr="009E30EC" w:rsidRDefault="00E330F3" w:rsidP="00DB60CE">
      <w:pPr>
        <w:spacing w:after="120"/>
        <w:rPr>
          <w:rFonts w:cstheme="minorHAnsi"/>
          <w:szCs w:val="24"/>
        </w:rPr>
      </w:pPr>
      <w:r w:rsidRPr="009E30EC">
        <w:rPr>
          <w:rFonts w:cstheme="minorHAnsi"/>
          <w:szCs w:val="24"/>
        </w:rPr>
        <w:t xml:space="preserve">A top up payment is a review of decision and as such a request for a Manual claim to top up a previously paid claim, must be made within 3 months of the payment date.  The employer or apprentice will have 3 months to return the completed form to the </w:t>
      </w:r>
      <w:r w:rsidR="0063584E" w:rsidRPr="009E30EC">
        <w:rPr>
          <w:rFonts w:cstheme="minorHAnsi"/>
          <w:szCs w:val="24"/>
        </w:rPr>
        <w:t>Apprentice Connect Australia Provider</w:t>
      </w:r>
      <w:r w:rsidR="00FA1595" w:rsidRPr="009E30EC">
        <w:rPr>
          <w:rFonts w:cstheme="minorHAnsi"/>
          <w:szCs w:val="24"/>
        </w:rPr>
        <w:t xml:space="preserve"> </w:t>
      </w:r>
      <w:r w:rsidRPr="009E30EC">
        <w:rPr>
          <w:rFonts w:cstheme="minorHAnsi"/>
          <w:szCs w:val="24"/>
        </w:rPr>
        <w:t>for processing.</w:t>
      </w:r>
    </w:p>
    <w:p w14:paraId="3995957B" w14:textId="017BC0AA" w:rsidR="00E73C8C" w:rsidRPr="009E30EC" w:rsidRDefault="00E73C8C" w:rsidP="00F54B97">
      <w:pPr>
        <w:pStyle w:val="Heading4"/>
        <w:numPr>
          <w:ilvl w:val="3"/>
          <w:numId w:val="89"/>
        </w:numPr>
        <w:spacing w:after="240"/>
      </w:pPr>
      <w:r w:rsidRPr="009E30EC">
        <w:t xml:space="preserve">Review by the </w:t>
      </w:r>
      <w:r w:rsidR="0063584E" w:rsidRPr="009E30EC">
        <w:t>Apprentice Connect Australia Providers</w:t>
      </w:r>
    </w:p>
    <w:p w14:paraId="3A94530B" w14:textId="313107DD" w:rsidR="00E73C8C" w:rsidRPr="009E30EC" w:rsidRDefault="00E73C8C" w:rsidP="00A67339">
      <w:pPr>
        <w:spacing w:after="240"/>
      </w:pPr>
      <w:r w:rsidRPr="009E30EC">
        <w:t xml:space="preserve">Where the Claimant considers that an incorrect decision has been made, the </w:t>
      </w:r>
      <w:r w:rsidR="0063584E" w:rsidRPr="009E30EC">
        <w:t>Apprentice Connect Australia Provider</w:t>
      </w:r>
      <w:r w:rsidR="00041403" w:rsidRPr="009E30EC">
        <w:t xml:space="preserve"> </w:t>
      </w:r>
      <w:r w:rsidRPr="009E30EC">
        <w:t xml:space="preserve">must re-examine the decision based on the policies and procedures of the </w:t>
      </w:r>
      <w:r w:rsidR="00560086" w:rsidRPr="009E30EC">
        <w:t>Incentive</w:t>
      </w:r>
      <w:r w:rsidRPr="009E30EC">
        <w:t xml:space="preserve"> System, </w:t>
      </w:r>
      <w:proofErr w:type="gramStart"/>
      <w:r w:rsidRPr="009E30EC">
        <w:t>taking into account</w:t>
      </w:r>
      <w:proofErr w:type="gramEnd"/>
      <w:r w:rsidRPr="009E30EC">
        <w:t xml:space="preserve"> the reasons that the Claimant has put forward for review of the decision as well as any additional information provided.</w:t>
      </w:r>
    </w:p>
    <w:p w14:paraId="6742B226" w14:textId="549ADE33" w:rsidR="00E73C8C" w:rsidRPr="009E30EC" w:rsidRDefault="00E73C8C" w:rsidP="00E73C8C">
      <w:r w:rsidRPr="009E30EC">
        <w:t xml:space="preserve">If the </w:t>
      </w:r>
      <w:r w:rsidR="0063584E" w:rsidRPr="009E30EC">
        <w:t>Apprentice Connect Australia Provider</w:t>
      </w:r>
      <w:r w:rsidRPr="009E30EC">
        <w:t>:</w:t>
      </w:r>
    </w:p>
    <w:p w14:paraId="04B93DE4" w14:textId="77777777" w:rsidR="00E73C8C" w:rsidRPr="009E30EC" w:rsidRDefault="00E73C8C" w:rsidP="00A67339">
      <w:pPr>
        <w:numPr>
          <w:ilvl w:val="0"/>
          <w:numId w:val="80"/>
        </w:numPr>
        <w:contextualSpacing/>
      </w:pPr>
      <w:r w:rsidRPr="009E30EC">
        <w:t>identifies an error in their original decision, they must correct the error and notify the person requesting the review in writing of their decision with a full explanation; or</w:t>
      </w:r>
    </w:p>
    <w:p w14:paraId="5187FE63" w14:textId="3559ADDD" w:rsidR="00E73C8C" w:rsidRPr="009E30EC" w:rsidRDefault="00E73C8C" w:rsidP="00A67339">
      <w:pPr>
        <w:numPr>
          <w:ilvl w:val="0"/>
          <w:numId w:val="80"/>
        </w:numPr>
        <w:contextualSpacing/>
      </w:pPr>
      <w:r w:rsidRPr="009E30EC">
        <w:t>upholds the original decision, the decision must be reviewed by the Department</w:t>
      </w:r>
      <w:r w:rsidR="003D01D6" w:rsidRPr="009E30EC">
        <w:t xml:space="preserve"> of Employment and Workplace Relations</w:t>
      </w:r>
      <w:r w:rsidRPr="009E30EC">
        <w:t>; or</w:t>
      </w:r>
    </w:p>
    <w:p w14:paraId="6936FC65" w14:textId="27251CA3" w:rsidR="00E73C8C" w:rsidRPr="009E30EC" w:rsidRDefault="00E73C8C" w:rsidP="00A67339">
      <w:pPr>
        <w:numPr>
          <w:ilvl w:val="0"/>
          <w:numId w:val="80"/>
        </w:numPr>
        <w:contextualSpacing/>
      </w:pPr>
      <w:r w:rsidRPr="009E30EC">
        <w:t xml:space="preserve">receives a request for review </w:t>
      </w:r>
      <w:proofErr w:type="gramStart"/>
      <w:r w:rsidRPr="009E30EC">
        <w:t>on the basis of</w:t>
      </w:r>
      <w:proofErr w:type="gramEnd"/>
      <w:r w:rsidRPr="009E30EC">
        <w:t xml:space="preserve"> exceptional circumstances, refer the matter to the Department </w:t>
      </w:r>
      <w:r w:rsidR="003D01D6" w:rsidRPr="009E30EC">
        <w:t xml:space="preserve">of Employment and Workplace Relations </w:t>
      </w:r>
      <w:r w:rsidRPr="009E30EC">
        <w:t>for review.</w:t>
      </w:r>
    </w:p>
    <w:p w14:paraId="7D7DA620" w14:textId="281321BB" w:rsidR="00E73C8C" w:rsidRPr="009E30EC" w:rsidRDefault="00E73C8C" w:rsidP="00DA5BCD">
      <w:pPr>
        <w:pStyle w:val="Heading4"/>
      </w:pPr>
      <w:r w:rsidRPr="009E30EC">
        <w:t>Review by the Department</w:t>
      </w:r>
      <w:r w:rsidR="003D01D6" w:rsidRPr="009E30EC">
        <w:t xml:space="preserve"> of Employment and Workplace Relations</w:t>
      </w:r>
    </w:p>
    <w:p w14:paraId="585B07FE" w14:textId="2D68B84C" w:rsidR="00E73C8C" w:rsidRPr="009E30EC" w:rsidRDefault="00E73C8C" w:rsidP="00A67339">
      <w:pPr>
        <w:spacing w:after="240"/>
      </w:pPr>
      <w:r w:rsidRPr="009E30EC">
        <w:t xml:space="preserve">The decision must be reviewed by the Department </w:t>
      </w:r>
      <w:r w:rsidR="003D01D6" w:rsidRPr="009E30EC">
        <w:t xml:space="preserve">of Employment and Workplace Relations </w:t>
      </w:r>
      <w:r w:rsidRPr="009E30EC">
        <w:t>where:</w:t>
      </w:r>
    </w:p>
    <w:p w14:paraId="374E8A8B" w14:textId="608E4987" w:rsidR="00E73C8C" w:rsidRPr="009E30EC" w:rsidRDefault="00E73C8C" w:rsidP="00A67339">
      <w:pPr>
        <w:numPr>
          <w:ilvl w:val="0"/>
          <w:numId w:val="80"/>
        </w:numPr>
        <w:contextualSpacing/>
      </w:pPr>
      <w:r w:rsidRPr="009E30EC">
        <w:t xml:space="preserve">the original decision is upheld by </w:t>
      </w:r>
      <w:r w:rsidR="003A37AF" w:rsidRPr="009E30EC">
        <w:t xml:space="preserve">the </w:t>
      </w:r>
      <w:r w:rsidR="0063584E" w:rsidRPr="009E30EC">
        <w:t>Apprentice Connect Australia Provider</w:t>
      </w:r>
      <w:r w:rsidRPr="009E30EC">
        <w:t>; or</w:t>
      </w:r>
    </w:p>
    <w:p w14:paraId="5B25C638" w14:textId="77777777" w:rsidR="00E73C8C" w:rsidRPr="009E30EC" w:rsidRDefault="00E73C8C" w:rsidP="00A67339">
      <w:pPr>
        <w:numPr>
          <w:ilvl w:val="0"/>
          <w:numId w:val="80"/>
        </w:numPr>
        <w:ind w:left="760" w:hanging="357"/>
      </w:pPr>
      <w:r w:rsidRPr="009E30EC">
        <w:t>the Claimant has put forward exceptional circumstances as the basis for the review.</w:t>
      </w:r>
    </w:p>
    <w:p w14:paraId="5332365F" w14:textId="7975A453" w:rsidR="00E73C8C" w:rsidRPr="009E30EC" w:rsidRDefault="00E73C8C" w:rsidP="00E73C8C">
      <w:r w:rsidRPr="009E30EC">
        <w:t xml:space="preserve">Where relevant, the </w:t>
      </w:r>
      <w:r w:rsidR="0063584E" w:rsidRPr="009E30EC">
        <w:t>Apprentice Connect Australia Provider</w:t>
      </w:r>
      <w:r w:rsidR="009773B2" w:rsidRPr="009E30EC">
        <w:t xml:space="preserve"> </w:t>
      </w:r>
      <w:r w:rsidRPr="009E30EC">
        <w:t>must forward the evidence provided by the Claimant, as well as all relevant documentation to the relevant State or Territory Contract Manager.</w:t>
      </w:r>
    </w:p>
    <w:p w14:paraId="485CC728" w14:textId="213290E4" w:rsidR="00E73C8C" w:rsidRPr="009E30EC" w:rsidRDefault="00E73C8C" w:rsidP="00E73C8C">
      <w:r w:rsidRPr="009E30EC">
        <w:t xml:space="preserve">In reviewing the decision, the Department </w:t>
      </w:r>
      <w:r w:rsidR="00B70E63" w:rsidRPr="009E30EC">
        <w:t xml:space="preserve">of Employment and Workplace Relations </w:t>
      </w:r>
      <w:r w:rsidRPr="009E30EC">
        <w:t xml:space="preserve">must </w:t>
      </w:r>
      <w:proofErr w:type="gramStart"/>
      <w:r w:rsidRPr="009E30EC">
        <w:t>take into account</w:t>
      </w:r>
      <w:proofErr w:type="gramEnd"/>
      <w:r w:rsidRPr="009E30EC">
        <w:t xml:space="preserve"> the policies and intent of the </w:t>
      </w:r>
      <w:r w:rsidR="00560086" w:rsidRPr="009E30EC">
        <w:t>Incentive</w:t>
      </w:r>
      <w:r w:rsidRPr="009E30EC">
        <w:t xml:space="preserve"> System. The Department </w:t>
      </w:r>
      <w:r w:rsidR="00B70E63" w:rsidRPr="009E30EC">
        <w:t xml:space="preserve">of Employment and Workplace Relations </w:t>
      </w:r>
      <w:r w:rsidRPr="009E30EC">
        <w:t xml:space="preserve">has an overarching obligation to ensure the policy intent of the </w:t>
      </w:r>
      <w:r w:rsidR="00560086" w:rsidRPr="009E30EC">
        <w:t>Incentive</w:t>
      </w:r>
      <w:r w:rsidRPr="009E30EC">
        <w:t xml:space="preserve"> System is achieved. To this end, the Department </w:t>
      </w:r>
      <w:r w:rsidR="00B70E63" w:rsidRPr="009E30EC">
        <w:t xml:space="preserve">of Employment and Workplace Relations </w:t>
      </w:r>
      <w:r w:rsidRPr="009E30EC">
        <w:t xml:space="preserve">has some scope to waive the </w:t>
      </w:r>
      <w:r w:rsidR="00560086" w:rsidRPr="009E30EC">
        <w:t>Incentive</w:t>
      </w:r>
      <w:r w:rsidRPr="009E30EC">
        <w:t xml:space="preserve"> System rules in </w:t>
      </w:r>
      <w:r w:rsidRPr="009E30EC">
        <w:lastRenderedPageBreak/>
        <w:t>line with exceptional circumstances provisions only, to determine if a Claimant would have been eligible if it were not for the exceptional circumstances highlighted.</w:t>
      </w:r>
    </w:p>
    <w:p w14:paraId="2A5131E8" w14:textId="06CAD20D" w:rsidR="00E73C8C" w:rsidRPr="009E30EC" w:rsidRDefault="00E73C8C" w:rsidP="00E73C8C">
      <w:r w:rsidRPr="009E30EC">
        <w:t xml:space="preserve">The Department </w:t>
      </w:r>
      <w:r w:rsidR="00B86D21" w:rsidRPr="009E30EC">
        <w:t xml:space="preserve">of Employment and Workplace Relations </w:t>
      </w:r>
      <w:r w:rsidRPr="009E30EC">
        <w:t>must notify the Claimant of the reviewed decision, in writing, as soon as possible after an assessment is complete and a decision has been made.</w:t>
      </w:r>
    </w:p>
    <w:p w14:paraId="07F46C19" w14:textId="77777777" w:rsidR="00E73C8C" w:rsidRPr="009E30EC" w:rsidRDefault="00E73C8C" w:rsidP="00E73C8C">
      <w:r w:rsidRPr="009E30EC">
        <w:t>If unsuccessful, the notification must provide:</w:t>
      </w:r>
    </w:p>
    <w:p w14:paraId="46E3B441" w14:textId="77777777" w:rsidR="00E73C8C" w:rsidRPr="009E30EC" w:rsidRDefault="00E73C8C" w:rsidP="00A67339">
      <w:pPr>
        <w:numPr>
          <w:ilvl w:val="0"/>
          <w:numId w:val="35"/>
        </w:numPr>
        <w:contextualSpacing/>
      </w:pPr>
      <w:r w:rsidRPr="009E30EC">
        <w:t>a clear and concise explanation of the reason(s) that the request for review was unsuccessful, outlining the intent of the policy and referring to the Guidelines; and</w:t>
      </w:r>
    </w:p>
    <w:p w14:paraId="2886EBCB" w14:textId="77777777" w:rsidR="00E73C8C" w:rsidRPr="009E30EC" w:rsidRDefault="00E73C8C" w:rsidP="00A67339">
      <w:pPr>
        <w:numPr>
          <w:ilvl w:val="0"/>
          <w:numId w:val="35"/>
        </w:numPr>
        <w:contextualSpacing/>
      </w:pPr>
      <w:r w:rsidRPr="009E30EC">
        <w:t>advise the Claimant if they are dissatisfied with the outcome, they have the right to ask the Commonwealth Ombudsman to investigate the decision.</w:t>
      </w:r>
    </w:p>
    <w:p w14:paraId="27842BCE" w14:textId="77777777" w:rsidR="00E73C8C" w:rsidRPr="009E30EC" w:rsidRDefault="00E73C8C" w:rsidP="00DA5BCD">
      <w:pPr>
        <w:pStyle w:val="Heading4"/>
      </w:pPr>
      <w:r w:rsidRPr="009E30EC">
        <w:t>Review by the Commonwealth Ombudsman</w:t>
      </w:r>
    </w:p>
    <w:p w14:paraId="14914A7E" w14:textId="77777777" w:rsidR="00E73C8C" w:rsidRPr="009E30EC" w:rsidRDefault="00E73C8C" w:rsidP="00A67339">
      <w:pPr>
        <w:spacing w:after="240"/>
      </w:pPr>
      <w:r w:rsidRPr="009E30EC">
        <w:t>The Commonwealth Ombudsman can investigate complaints about the actions and decisions of Australian Government agencies.</w:t>
      </w:r>
    </w:p>
    <w:p w14:paraId="24E37048" w14:textId="075E9ED4" w:rsidR="00E73C8C" w:rsidRPr="009E30EC" w:rsidRDefault="00E73C8C" w:rsidP="00E73C8C">
      <w:r w:rsidRPr="009E30EC">
        <w:t xml:space="preserve">Where a complaint is investigated by the Commonwealth Ombudsman, they can make a recommendation to the Department </w:t>
      </w:r>
      <w:r w:rsidR="00B86D21" w:rsidRPr="009E30EC">
        <w:t xml:space="preserve">of Employment and Workplace Relations </w:t>
      </w:r>
      <w:r w:rsidRPr="009E30EC">
        <w:t xml:space="preserve">that it reconsider its action or decision. The Commonwealth Ombudsman cannot compel the Department </w:t>
      </w:r>
      <w:r w:rsidR="00B86D21" w:rsidRPr="009E30EC">
        <w:t xml:space="preserve">of Employment and Workplace Relations </w:t>
      </w:r>
      <w:r w:rsidRPr="009E30EC">
        <w:t xml:space="preserve">to comply with those recommendations, but the Department </w:t>
      </w:r>
      <w:r w:rsidR="00B86D21" w:rsidRPr="009E30EC">
        <w:t xml:space="preserve">of Employment and Workplace Relations </w:t>
      </w:r>
      <w:r w:rsidRPr="009E30EC">
        <w:t>will take recommendations into consideration when making a further determination of a claim.</w:t>
      </w:r>
    </w:p>
    <w:p w14:paraId="44574FF3" w14:textId="77777777" w:rsidR="00E73C8C" w:rsidRPr="009E30EC" w:rsidRDefault="00E73C8C" w:rsidP="00E73C8C">
      <w:r w:rsidRPr="009E30EC">
        <w:t xml:space="preserve">The Commonwealth Ombudsman can be contacted on: </w:t>
      </w:r>
    </w:p>
    <w:p w14:paraId="64A2F64A" w14:textId="77777777" w:rsidR="00E73C8C" w:rsidRPr="009E30EC" w:rsidRDefault="00E73C8C" w:rsidP="00E73C8C">
      <w:pPr>
        <w:spacing w:after="0"/>
      </w:pPr>
      <w:r w:rsidRPr="009E30EC">
        <w:tab/>
        <w:t xml:space="preserve">Phone (Toll free): 1300 </w:t>
      </w:r>
      <w:proofErr w:type="gramStart"/>
      <w:r w:rsidRPr="009E30EC">
        <w:t>362 072</w:t>
      </w:r>
      <w:proofErr w:type="gramEnd"/>
    </w:p>
    <w:p w14:paraId="5ACF6CFE" w14:textId="77777777" w:rsidR="00E73C8C" w:rsidRPr="009E30EC" w:rsidRDefault="00E73C8C" w:rsidP="00E73C8C">
      <w:pPr>
        <w:spacing w:after="0"/>
        <w:ind w:firstLine="720"/>
      </w:pPr>
      <w:r w:rsidRPr="009E30EC">
        <w:t xml:space="preserve">Email: ombudsman@ombudsman.gov.au </w:t>
      </w:r>
    </w:p>
    <w:p w14:paraId="62952CA1" w14:textId="5B326D17" w:rsidR="00E73C8C" w:rsidRPr="009E30EC" w:rsidRDefault="00E73C8C" w:rsidP="00E73C8C">
      <w:pPr>
        <w:spacing w:after="0"/>
        <w:ind w:firstLine="720"/>
        <w:rPr>
          <w:sz w:val="20"/>
          <w:szCs w:val="20"/>
        </w:rPr>
      </w:pPr>
      <w:r w:rsidRPr="009E30EC">
        <w:t xml:space="preserve">Website: </w:t>
      </w:r>
      <w:hyperlink r:id="rId41" w:history="1">
        <w:r w:rsidRPr="009E30EC">
          <w:rPr>
            <w:rStyle w:val="Hyperlink"/>
          </w:rPr>
          <w:t>www.ombudsman.gov.au</w:t>
        </w:r>
      </w:hyperlink>
    </w:p>
    <w:p w14:paraId="0FDE0CF5" w14:textId="6AAF2F4E" w:rsidR="00E73C8C" w:rsidRPr="009E30EC" w:rsidRDefault="00A67339" w:rsidP="00F54B97">
      <w:pPr>
        <w:pStyle w:val="Heading3"/>
        <w:numPr>
          <w:ilvl w:val="1"/>
          <w:numId w:val="88"/>
        </w:numPr>
      </w:pPr>
      <w:bookmarkStart w:id="187" w:name="_Hlk78359241"/>
      <w:r w:rsidRPr="009E30EC">
        <w:t xml:space="preserve"> </w:t>
      </w:r>
      <w:bookmarkStart w:id="188" w:name="_Toc170290723"/>
      <w:r w:rsidR="00E73C8C" w:rsidRPr="009E30EC">
        <w:t>Consideration of exceptional circumstances</w:t>
      </w:r>
      <w:bookmarkEnd w:id="188"/>
    </w:p>
    <w:p w14:paraId="54A3DF21" w14:textId="0D8B48C2" w:rsidR="00E73C8C" w:rsidRPr="009E30EC" w:rsidRDefault="00E73C8C" w:rsidP="00A67339">
      <w:pPr>
        <w:spacing w:after="240"/>
      </w:pPr>
      <w:bookmarkStart w:id="189" w:name="_Toc56677627"/>
      <w:r w:rsidRPr="009E30EC">
        <w:t xml:space="preserve">The Department </w:t>
      </w:r>
      <w:r w:rsidR="003D593D" w:rsidRPr="009E30EC">
        <w:t xml:space="preserve">of Employment and Workplace Relations </w:t>
      </w:r>
      <w:r w:rsidRPr="009E30EC">
        <w:t>is the only entity that has the capacity to consider exceptional circumstances when reviewing a decision. Exceptional circumstances are circumstances that are unusual, uncommon, or unexpected, including:</w:t>
      </w:r>
    </w:p>
    <w:p w14:paraId="2DB3E3CF" w14:textId="77777777" w:rsidR="00E73C8C" w:rsidRPr="009E30EC" w:rsidRDefault="00E73C8C" w:rsidP="00A67339">
      <w:pPr>
        <w:pStyle w:val="ListParagraph"/>
        <w:numPr>
          <w:ilvl w:val="0"/>
          <w:numId w:val="41"/>
        </w:numPr>
        <w:spacing w:line="276" w:lineRule="auto"/>
      </w:pPr>
      <w:r w:rsidRPr="009E30EC">
        <w:t>an unexpected event that has affected the Claimant, such as a natural disaster or other serious unforeseen disruption to the business; or</w:t>
      </w:r>
    </w:p>
    <w:p w14:paraId="69374879" w14:textId="2BED4A1B" w:rsidR="00E73C8C" w:rsidRPr="009E30EC" w:rsidRDefault="00E73C8C" w:rsidP="00A67339">
      <w:pPr>
        <w:pStyle w:val="ListParagraph"/>
        <w:numPr>
          <w:ilvl w:val="0"/>
          <w:numId w:val="41"/>
        </w:numPr>
        <w:spacing w:line="276" w:lineRule="auto"/>
      </w:pPr>
      <w:r w:rsidRPr="009E30EC">
        <w:t xml:space="preserve">circumstances which mean requirements under the </w:t>
      </w:r>
      <w:r w:rsidR="00560086" w:rsidRPr="009E30EC">
        <w:t>Incentive</w:t>
      </w:r>
      <w:r w:rsidRPr="009E30EC">
        <w:t xml:space="preserve"> System cannot be met, such as an Australian Apprentice being affected by illness, injury, or trauma.</w:t>
      </w:r>
    </w:p>
    <w:p w14:paraId="08E446B7" w14:textId="507AF38D" w:rsidR="00E73C8C" w:rsidRPr="009E30EC" w:rsidRDefault="00E73C8C" w:rsidP="00E73C8C">
      <w:bookmarkStart w:id="190" w:name="_Hlk78359313"/>
      <w:bookmarkEnd w:id="187"/>
      <w:r w:rsidRPr="009E30EC">
        <w:t xml:space="preserve">The Department </w:t>
      </w:r>
      <w:r w:rsidR="003D593D" w:rsidRPr="009E30EC">
        <w:t xml:space="preserve">of Employment and Workplace Relations </w:t>
      </w:r>
      <w:r w:rsidRPr="009E30EC">
        <w:t xml:space="preserve">must consider all declarations and supporting documentation when reviewing a decision and balance the rights of the Claimant with the prudent use of public monies and </w:t>
      </w:r>
      <w:r w:rsidR="00560086" w:rsidRPr="009E30EC">
        <w:t>Incentive</w:t>
      </w:r>
      <w:r w:rsidRPr="009E30EC">
        <w:t xml:space="preserve"> System administration. When considering a request for a waiver of the </w:t>
      </w:r>
      <w:r w:rsidR="00560086" w:rsidRPr="009E30EC">
        <w:t>Incentive</w:t>
      </w:r>
      <w:r w:rsidRPr="009E30EC">
        <w:t xml:space="preserve"> System Guidelines the following issues are to be </w:t>
      </w:r>
      <w:proofErr w:type="gramStart"/>
      <w:r w:rsidRPr="009E30EC">
        <w:t>taken into account</w:t>
      </w:r>
      <w:proofErr w:type="gramEnd"/>
      <w:r w:rsidRPr="009E30EC">
        <w:t>:</w:t>
      </w:r>
    </w:p>
    <w:p w14:paraId="38799E84" w14:textId="77777777" w:rsidR="00E73C8C" w:rsidRPr="009E30EC" w:rsidRDefault="00E73C8C" w:rsidP="00A67339">
      <w:pPr>
        <w:pStyle w:val="ListParagraph"/>
        <w:numPr>
          <w:ilvl w:val="0"/>
          <w:numId w:val="13"/>
        </w:numPr>
        <w:spacing w:line="276" w:lineRule="auto"/>
      </w:pPr>
      <w:r w:rsidRPr="009E30EC">
        <w:t>Has the claim been disrupted by unusual, uncommon, or unexpected events that have impacted the ability to provide supporting evidence or take necessary actions within the required time limits? If yes, then exceptional circumstances may be in play.</w:t>
      </w:r>
    </w:p>
    <w:p w14:paraId="2CC30519" w14:textId="77777777" w:rsidR="00E73C8C" w:rsidRPr="009E30EC" w:rsidRDefault="00E73C8C" w:rsidP="00A67339">
      <w:pPr>
        <w:pStyle w:val="ListParagraph"/>
        <w:numPr>
          <w:ilvl w:val="0"/>
          <w:numId w:val="13"/>
        </w:numPr>
        <w:spacing w:line="276" w:lineRule="auto"/>
      </w:pPr>
      <w:r w:rsidRPr="009E30EC">
        <w:t>Would the Claimant be eligible for the payment if the claimed exceptional circumstances had not occurred? This determines the Claimant’s eligibility for the payments in dispute.</w:t>
      </w:r>
    </w:p>
    <w:p w14:paraId="50A74D13" w14:textId="77777777" w:rsidR="00E73C8C" w:rsidRPr="009E30EC" w:rsidRDefault="00E73C8C" w:rsidP="00A67339">
      <w:pPr>
        <w:pStyle w:val="ListParagraph"/>
        <w:numPr>
          <w:ilvl w:val="0"/>
          <w:numId w:val="13"/>
        </w:numPr>
        <w:spacing w:line="276" w:lineRule="auto"/>
      </w:pPr>
      <w:r w:rsidRPr="009E30EC">
        <w:lastRenderedPageBreak/>
        <w:t>Are the exceptional circumstances out of the control of the Claimant? If yes, then exceptional circumstances may be in play.</w:t>
      </w:r>
    </w:p>
    <w:p w14:paraId="3D44A632" w14:textId="77777777" w:rsidR="00E73C8C" w:rsidRPr="009E30EC" w:rsidRDefault="00E73C8C" w:rsidP="00A67339">
      <w:pPr>
        <w:pStyle w:val="ListParagraph"/>
        <w:numPr>
          <w:ilvl w:val="0"/>
          <w:numId w:val="13"/>
        </w:numPr>
        <w:spacing w:line="276" w:lineRule="auto"/>
      </w:pPr>
      <w:r w:rsidRPr="009E30EC">
        <w:t>Could the Claimant have reasonably been expected to do more to ensure that the claim was approved? If not, then exceptional circumstances may be in play.</w:t>
      </w:r>
    </w:p>
    <w:p w14:paraId="0DA8B345" w14:textId="4AF4650D" w:rsidR="00E73C8C" w:rsidRPr="009E30EC" w:rsidRDefault="00E73C8C" w:rsidP="00A67339">
      <w:pPr>
        <w:pStyle w:val="ListParagraph"/>
        <w:numPr>
          <w:ilvl w:val="0"/>
          <w:numId w:val="13"/>
        </w:numPr>
        <w:spacing w:line="276" w:lineRule="auto"/>
      </w:pPr>
      <w:r w:rsidRPr="009E30EC">
        <w:t xml:space="preserve">Did the </w:t>
      </w:r>
      <w:r w:rsidR="0073211D" w:rsidRPr="009E30EC">
        <w:t>Apprentice Connect Australia Provider</w:t>
      </w:r>
      <w:r w:rsidRPr="009E30EC">
        <w:t xml:space="preserve">, the Department </w:t>
      </w:r>
      <w:r w:rsidR="00565CFA" w:rsidRPr="009E30EC">
        <w:t xml:space="preserve">of Employment and Workplace Relations </w:t>
      </w:r>
      <w:r w:rsidRPr="009E30EC">
        <w:t>or any of its agents provide timely and appropriate advice, information, and service to enable the Claimant to meet the requirements for the approval of the claim? If not, then exceptional circumstances may be in play.</w:t>
      </w:r>
    </w:p>
    <w:p w14:paraId="303BD74F" w14:textId="77777777" w:rsidR="00E73C8C" w:rsidRPr="009E30EC" w:rsidRDefault="00E73C8C" w:rsidP="00E73C8C">
      <w:pPr>
        <w:spacing w:after="120"/>
      </w:pPr>
      <w:r w:rsidRPr="009E30EC">
        <w:rPr>
          <w:i/>
          <w:iCs/>
        </w:rPr>
        <w:t>Example of an exceptional circumstance</w:t>
      </w:r>
    </w:p>
    <w:p w14:paraId="02BFB583" w14:textId="1D5465B5" w:rsidR="00E73C8C" w:rsidRPr="009E30EC" w:rsidRDefault="00E73C8C" w:rsidP="00E73C8C">
      <w:pPr>
        <w:spacing w:after="0"/>
        <w:rPr>
          <w:i/>
          <w:iCs/>
        </w:rPr>
      </w:pPr>
      <w:r w:rsidRPr="009E30EC">
        <w:t xml:space="preserve">An employer lodges a claim for the Hiring Incentive 16 months after the claim Effect date. The claim is denied as it must be lodged within 12 months of the Effect date. The employer requests a review of the decision stating that the reason the claim was lodged out of time is that there was a fire in their office six months ago which destroyed their records. Provided that no other claims from that employer were received during this period, it is likely that this would be considered exceptional </w:t>
      </w:r>
      <w:proofErr w:type="gramStart"/>
      <w:r w:rsidRPr="009E30EC">
        <w:t>circumstances</w:t>
      </w:r>
      <w:proofErr w:type="gramEnd"/>
      <w:r w:rsidRPr="009E30EC">
        <w:t xml:space="preserve"> and the claim would be accepted by the Department</w:t>
      </w:r>
      <w:r w:rsidR="00AD62DE" w:rsidRPr="009E30EC">
        <w:t xml:space="preserve"> of Employment and Workplace Relations</w:t>
      </w:r>
      <w:r w:rsidRPr="009E30EC">
        <w:t>.</w:t>
      </w:r>
      <w:r w:rsidRPr="009E30EC">
        <w:br/>
      </w:r>
      <w:r w:rsidRPr="009E30EC">
        <w:br/>
      </w:r>
      <w:r w:rsidRPr="009E30EC">
        <w:rPr>
          <w:i/>
          <w:iCs/>
        </w:rPr>
        <w:t>Example of a circumstance that is not an exceptional circumstance</w:t>
      </w:r>
    </w:p>
    <w:p w14:paraId="0FA324D4" w14:textId="77777777" w:rsidR="00E73C8C" w:rsidRPr="009E30EC" w:rsidRDefault="00E73C8C" w:rsidP="00E73C8C">
      <w:pPr>
        <w:spacing w:after="0"/>
      </w:pPr>
      <w:r w:rsidRPr="009E30EC">
        <w:t xml:space="preserve">An Australian Apprentice applied for the Living Away From Home Allowance 15 months after the commencement date and would like the payments paid from commencement. The Guidelines do not allow for payments to be backdated beyond 12 months from the claim date. The apprentice has asked for the claim to be reviewed so that it can be backdated for the full 15-month period. The reason that the claim was not submitted within the required timeframe was that she had misplaced the forms and forgot to make the claim. This situation should not be considered an exceptional </w:t>
      </w:r>
      <w:proofErr w:type="gramStart"/>
      <w:r w:rsidRPr="009E30EC">
        <w:t>circumstance</w:t>
      </w:r>
      <w:proofErr w:type="gramEnd"/>
      <w:r w:rsidRPr="009E30EC">
        <w:t xml:space="preserve"> and the original decision would be upheld. </w:t>
      </w:r>
    </w:p>
    <w:bookmarkEnd w:id="190"/>
    <w:p w14:paraId="00C8A260" w14:textId="77777777" w:rsidR="00E73C8C" w:rsidRPr="009E30EC" w:rsidRDefault="00E73C8C" w:rsidP="00E73C8C">
      <w:pPr>
        <w:pBdr>
          <w:bottom w:val="single" w:sz="6" w:space="1" w:color="auto"/>
        </w:pBdr>
        <w:rPr>
          <w:sz w:val="20"/>
          <w:szCs w:val="20"/>
        </w:rPr>
      </w:pPr>
    </w:p>
    <w:p w14:paraId="2C0A00B0" w14:textId="77777777" w:rsidR="00E73C8C" w:rsidRPr="009E30EC" w:rsidRDefault="00E73C8C" w:rsidP="00D56433">
      <w:pPr>
        <w:pStyle w:val="Heading2"/>
        <w:numPr>
          <w:ilvl w:val="0"/>
          <w:numId w:val="81"/>
        </w:numPr>
        <w:ind w:left="0" w:firstLine="0"/>
      </w:pPr>
      <w:bookmarkStart w:id="191" w:name="_Toc56677632"/>
      <w:bookmarkStart w:id="192" w:name="_Toc57976757"/>
      <w:bookmarkStart w:id="193" w:name="_Toc57984384"/>
      <w:bookmarkStart w:id="194" w:name="_Toc170290724"/>
      <w:bookmarkEnd w:id="189"/>
      <w:r w:rsidRPr="009E30EC">
        <w:t>Taxation</w:t>
      </w:r>
      <w:bookmarkEnd w:id="191"/>
      <w:bookmarkEnd w:id="192"/>
      <w:bookmarkEnd w:id="193"/>
      <w:bookmarkEnd w:id="194"/>
    </w:p>
    <w:p w14:paraId="16C9222E" w14:textId="63737216" w:rsidR="00E73C8C" w:rsidRPr="009E30EC" w:rsidRDefault="00D56433" w:rsidP="00D56433">
      <w:pPr>
        <w:pStyle w:val="Heading3"/>
        <w:numPr>
          <w:ilvl w:val="0"/>
          <w:numId w:val="0"/>
        </w:numPr>
        <w:spacing w:after="240"/>
        <w:ind w:left="567" w:hanging="567"/>
      </w:pPr>
      <w:bookmarkStart w:id="195" w:name="_Toc170290725"/>
      <w:r w:rsidRPr="009E30EC">
        <w:t>5.1</w:t>
      </w:r>
      <w:r w:rsidRPr="009E30EC">
        <w:tab/>
      </w:r>
      <w:r w:rsidR="00E73C8C" w:rsidRPr="009E30EC">
        <w:t>Goods and Services Tax</w:t>
      </w:r>
      <w:bookmarkEnd w:id="195"/>
    </w:p>
    <w:p w14:paraId="3D30ED34" w14:textId="13593605" w:rsidR="00E73C8C" w:rsidRPr="009E30EC" w:rsidRDefault="00E73C8C" w:rsidP="00E73C8C">
      <w:pPr>
        <w:spacing w:after="190"/>
      </w:pPr>
      <w:r w:rsidRPr="009E30EC">
        <w:t xml:space="preserve">The Goods and Services Tax (GST) does not apply to payments made to employers and Australian Apprentices under the </w:t>
      </w:r>
      <w:r w:rsidR="00560086" w:rsidRPr="009E30EC">
        <w:t>Incentive</w:t>
      </w:r>
      <w:r w:rsidRPr="009E30EC">
        <w:t xml:space="preserve"> System. However, GST does apply to Registered Training Organisations who are in receipt of the Tutorial, Mentor, and Interpreter Services payment.</w:t>
      </w:r>
    </w:p>
    <w:p w14:paraId="1908C5B6" w14:textId="607A0CB8" w:rsidR="00E73C8C" w:rsidRPr="009E30EC" w:rsidRDefault="00E73C8C" w:rsidP="00E73C8C">
      <w:pPr>
        <w:spacing w:after="190"/>
      </w:pPr>
      <w:r w:rsidRPr="009E30EC">
        <w:rPr>
          <w:i/>
          <w:iCs/>
        </w:rPr>
        <w:t>A New Tax System (Goods and Services Tax) Act 1999</w:t>
      </w:r>
      <w:r w:rsidRPr="009E30EC">
        <w:t xml:space="preserve"> (the GST Act) imposes an obligation on the part of the payment Claimant to remit GST to the Australian Taxation Office (ATO) in respect of payments received under the </w:t>
      </w:r>
      <w:r w:rsidR="00560086" w:rsidRPr="009E30EC">
        <w:t>Incentive</w:t>
      </w:r>
      <w:r w:rsidRPr="009E30EC">
        <w:t xml:space="preserve"> System (where GST is applicable to the payment), as ‘entering into an obligation’ represents a taxable supply in cases where the Claimant of the payment is registered for GST.</w:t>
      </w:r>
    </w:p>
    <w:p w14:paraId="0095A2CD" w14:textId="4546E3CF" w:rsidR="00E73C8C" w:rsidRPr="009E30EC" w:rsidRDefault="00E73C8C" w:rsidP="00E73C8C">
      <w:pPr>
        <w:spacing w:after="190"/>
      </w:pPr>
      <w:r w:rsidRPr="009E30EC">
        <w:t xml:space="preserve">For the purposes of the GST Act, a connection between the payment and the supply is established once a claim form is completed for each payment. Payments under the </w:t>
      </w:r>
      <w:r w:rsidR="00560086" w:rsidRPr="009E30EC">
        <w:t>Incentive</w:t>
      </w:r>
      <w:r w:rsidRPr="009E30EC">
        <w:t xml:space="preserve"> System are made in response to the payment Claimant (not including Australian Apprentices in receipt of the Living Away </w:t>
      </w:r>
      <w:proofErr w:type="gramStart"/>
      <w:r w:rsidRPr="009E30EC">
        <w:t>From</w:t>
      </w:r>
      <w:proofErr w:type="gramEnd"/>
      <w:r w:rsidRPr="009E30EC">
        <w:t xml:space="preserve"> Home Allowance) entering into an obligation with the Australian Government.</w:t>
      </w:r>
    </w:p>
    <w:p w14:paraId="0793311F" w14:textId="4B9E446E" w:rsidR="00E73C8C" w:rsidRPr="009E30EC" w:rsidRDefault="00E73C8C" w:rsidP="00E73C8C">
      <w:pPr>
        <w:spacing w:after="190"/>
      </w:pPr>
      <w:r w:rsidRPr="009E30EC">
        <w:t xml:space="preserve">Registered Training Organisations claiming payments under the </w:t>
      </w:r>
      <w:r w:rsidR="00560086" w:rsidRPr="009E30EC">
        <w:t>Incentive</w:t>
      </w:r>
      <w:r w:rsidRPr="009E30EC">
        <w:t xml:space="preserve"> System must complete a claim form which constitutes a tax invoice for the purposes of the GST Act once signed by an authorised representative.</w:t>
      </w:r>
    </w:p>
    <w:p w14:paraId="34D030E7" w14:textId="7C060031" w:rsidR="00E73C8C" w:rsidRPr="009E30EC" w:rsidRDefault="00D56433" w:rsidP="00D56433">
      <w:pPr>
        <w:pStyle w:val="Heading3"/>
        <w:numPr>
          <w:ilvl w:val="0"/>
          <w:numId w:val="0"/>
        </w:numPr>
      </w:pPr>
      <w:bookmarkStart w:id="196" w:name="_Toc170290726"/>
      <w:r w:rsidRPr="009E30EC">
        <w:lastRenderedPageBreak/>
        <w:t xml:space="preserve">5.2 </w:t>
      </w:r>
      <w:r w:rsidR="00516518" w:rsidRPr="009E30EC">
        <w:tab/>
      </w:r>
      <w:r w:rsidR="00E73C8C" w:rsidRPr="009E30EC">
        <w:t>Australian Business Number of an employer</w:t>
      </w:r>
      <w:bookmarkEnd w:id="196"/>
    </w:p>
    <w:p w14:paraId="31F0ED91" w14:textId="11B40DB3" w:rsidR="00E73C8C" w:rsidRPr="009E30EC" w:rsidRDefault="00E73C8C" w:rsidP="00E73C8C">
      <w:pPr>
        <w:spacing w:after="190"/>
      </w:pPr>
      <w:r w:rsidRPr="009E30EC">
        <w:t xml:space="preserve">Employers or Registered Training Organisations making a claim for any payment under the </w:t>
      </w:r>
      <w:r w:rsidR="00560086" w:rsidRPr="009E30EC">
        <w:t>Incentive</w:t>
      </w:r>
      <w:r w:rsidRPr="009E30EC">
        <w:t xml:space="preserve"> System are asked to provide their </w:t>
      </w:r>
      <w:r w:rsidR="00A42BA8" w:rsidRPr="009E30EC">
        <w:t xml:space="preserve">current </w:t>
      </w:r>
      <w:r w:rsidRPr="009E30EC">
        <w:t>Australian Business Number (ABN). The ABN should be the ABN of the legal entity.</w:t>
      </w:r>
    </w:p>
    <w:p w14:paraId="02D69521" w14:textId="77777777" w:rsidR="00E73C8C" w:rsidRPr="009E30EC" w:rsidRDefault="00E73C8C" w:rsidP="00E73C8C">
      <w:pPr>
        <w:spacing w:after="120"/>
      </w:pPr>
      <w:r w:rsidRPr="009E30EC">
        <w:t>Legal entities include:</w:t>
      </w:r>
    </w:p>
    <w:p w14:paraId="7D23CCB8" w14:textId="77777777" w:rsidR="00E73C8C" w:rsidRPr="009E30EC" w:rsidRDefault="00E73C8C" w:rsidP="00A67339">
      <w:pPr>
        <w:pStyle w:val="ListParagraph"/>
        <w:numPr>
          <w:ilvl w:val="0"/>
          <w:numId w:val="24"/>
        </w:numPr>
        <w:spacing w:line="276" w:lineRule="auto"/>
      </w:pPr>
      <w:r w:rsidRPr="009E30EC">
        <w:t>an individual</w:t>
      </w:r>
    </w:p>
    <w:p w14:paraId="61719A1B" w14:textId="77777777" w:rsidR="00E73C8C" w:rsidRPr="009E30EC" w:rsidRDefault="00E73C8C" w:rsidP="00A67339">
      <w:pPr>
        <w:pStyle w:val="ListParagraph"/>
        <w:numPr>
          <w:ilvl w:val="0"/>
          <w:numId w:val="24"/>
        </w:numPr>
        <w:spacing w:line="276" w:lineRule="auto"/>
      </w:pPr>
      <w:r w:rsidRPr="009E30EC">
        <w:t>a company</w:t>
      </w:r>
    </w:p>
    <w:p w14:paraId="5E31DC4B" w14:textId="77777777" w:rsidR="00E73C8C" w:rsidRPr="009E30EC" w:rsidRDefault="00E73C8C" w:rsidP="00A67339">
      <w:pPr>
        <w:pStyle w:val="ListParagraph"/>
        <w:numPr>
          <w:ilvl w:val="0"/>
          <w:numId w:val="24"/>
        </w:numPr>
        <w:spacing w:line="276" w:lineRule="auto"/>
      </w:pPr>
      <w:r w:rsidRPr="009E30EC">
        <w:t>a trustee of a trust</w:t>
      </w:r>
    </w:p>
    <w:p w14:paraId="39DD04F6" w14:textId="77777777" w:rsidR="00E73C8C" w:rsidRPr="009E30EC" w:rsidRDefault="00E73C8C" w:rsidP="00A67339">
      <w:pPr>
        <w:pStyle w:val="ListParagraph"/>
        <w:numPr>
          <w:ilvl w:val="0"/>
          <w:numId w:val="24"/>
        </w:numPr>
        <w:spacing w:line="276" w:lineRule="auto"/>
      </w:pPr>
      <w:r w:rsidRPr="009E30EC">
        <w:t>a cooperative</w:t>
      </w:r>
    </w:p>
    <w:p w14:paraId="6F14116E" w14:textId="77777777" w:rsidR="00E73C8C" w:rsidRPr="009E30EC" w:rsidRDefault="00E73C8C" w:rsidP="00A67339">
      <w:pPr>
        <w:pStyle w:val="ListParagraph"/>
        <w:numPr>
          <w:ilvl w:val="0"/>
          <w:numId w:val="24"/>
        </w:numPr>
        <w:spacing w:line="276" w:lineRule="auto"/>
      </w:pPr>
      <w:r w:rsidRPr="009E30EC">
        <w:t>partners of a partnership</w:t>
      </w:r>
    </w:p>
    <w:p w14:paraId="6FED8E69" w14:textId="77777777" w:rsidR="00E73C8C" w:rsidRPr="009E30EC" w:rsidRDefault="00E73C8C" w:rsidP="00A67339">
      <w:pPr>
        <w:pStyle w:val="ListParagraph"/>
        <w:numPr>
          <w:ilvl w:val="0"/>
          <w:numId w:val="24"/>
        </w:numPr>
        <w:spacing w:line="276" w:lineRule="auto"/>
      </w:pPr>
      <w:r w:rsidRPr="009E30EC">
        <w:t xml:space="preserve">an authority established as a body corporate by </w:t>
      </w:r>
      <w:proofErr w:type="gramStart"/>
      <w:r w:rsidRPr="009E30EC">
        <w:t>legislation</w:t>
      </w:r>
      <w:proofErr w:type="gramEnd"/>
    </w:p>
    <w:p w14:paraId="077D5041" w14:textId="77777777" w:rsidR="00E73C8C" w:rsidRPr="009E30EC" w:rsidRDefault="00E73C8C" w:rsidP="00E73C8C">
      <w:r w:rsidRPr="009E30EC">
        <w:t>A trading name, business name, unincorporated association, partnership name or trust name is not a legal entity.</w:t>
      </w:r>
    </w:p>
    <w:p w14:paraId="6D7C75B3" w14:textId="77777777" w:rsidR="00E73C8C" w:rsidRPr="009E30EC" w:rsidRDefault="00E73C8C" w:rsidP="00E73C8C">
      <w:r w:rsidRPr="009E30EC">
        <w:t xml:space="preserve">Where the employer is employing an Australian Apprentice as part of its function as trustee of a trust, partner of a partnership, member of an unincorporated association, or manager of a superannuation fund, the ABN provided should be the ABN of the relevant trust, partnership, unincorporated </w:t>
      </w:r>
      <w:proofErr w:type="gramStart"/>
      <w:r w:rsidRPr="009E30EC">
        <w:t>association</w:t>
      </w:r>
      <w:proofErr w:type="gramEnd"/>
      <w:r w:rsidRPr="009E30EC">
        <w:t xml:space="preserve"> or superannuation fund. These entities are given ABNs even though they are not legal entities.</w:t>
      </w:r>
    </w:p>
    <w:p w14:paraId="5ABC34AF" w14:textId="437E486B" w:rsidR="00E73C8C" w:rsidRPr="009E30EC" w:rsidRDefault="00E73C8C" w:rsidP="00E73C8C">
      <w:bookmarkStart w:id="197" w:name="_Hlk77343634"/>
      <w:r w:rsidRPr="009E30EC">
        <w:t xml:space="preserve">The use of an ABN has tax consequences but does not affect the legal obligations of the legal entity under the contract or its entitlement to receive </w:t>
      </w:r>
      <w:r w:rsidR="00560086" w:rsidRPr="009E30EC">
        <w:t>incentive</w:t>
      </w:r>
      <w:r w:rsidRPr="009E30EC">
        <w:t>.</w:t>
      </w:r>
    </w:p>
    <w:bookmarkEnd w:id="197"/>
    <w:p w14:paraId="013E03B5" w14:textId="5518B322" w:rsidR="00E73C8C" w:rsidRPr="009E30EC" w:rsidRDefault="003C7B10" w:rsidP="00E60CCA">
      <w:pPr>
        <w:pStyle w:val="Heading3"/>
        <w:numPr>
          <w:ilvl w:val="1"/>
          <w:numId w:val="105"/>
        </w:numPr>
      </w:pPr>
      <w:r w:rsidRPr="009E30EC">
        <w:tab/>
      </w:r>
      <w:bookmarkStart w:id="198" w:name="_Toc170290727"/>
      <w:r w:rsidR="00E73C8C" w:rsidRPr="009E30EC">
        <w:t xml:space="preserve">Tax </w:t>
      </w:r>
      <w:proofErr w:type="gramStart"/>
      <w:r w:rsidR="00E73C8C" w:rsidRPr="009E30EC">
        <w:t>withholding</w:t>
      </w:r>
      <w:bookmarkEnd w:id="198"/>
      <w:proofErr w:type="gramEnd"/>
    </w:p>
    <w:p w14:paraId="4320D9F8" w14:textId="7ECD7E3F" w:rsidR="00E73C8C" w:rsidRPr="009E30EC" w:rsidRDefault="00E73C8C" w:rsidP="00E927C1">
      <w:pPr>
        <w:pStyle w:val="Heading4"/>
        <w:numPr>
          <w:ilvl w:val="0"/>
          <w:numId w:val="106"/>
        </w:numPr>
        <w:spacing w:after="240"/>
        <w:ind w:left="426"/>
      </w:pPr>
      <w:r w:rsidRPr="009E30EC">
        <w:t>Employers</w:t>
      </w:r>
    </w:p>
    <w:p w14:paraId="5E56E72B" w14:textId="1336680E" w:rsidR="00E73C8C" w:rsidRPr="009E30EC" w:rsidRDefault="00E73C8C" w:rsidP="00A67339">
      <w:pPr>
        <w:spacing w:after="240"/>
      </w:pPr>
      <w:r w:rsidRPr="009E30EC">
        <w:t xml:space="preserve">Where an ABN is not provided, the full payment will be divided into </w:t>
      </w:r>
      <w:r w:rsidR="00F70723" w:rsidRPr="009E30EC">
        <w:t xml:space="preserve">two </w:t>
      </w:r>
      <w:r w:rsidRPr="009E30EC">
        <w:t>parts – a payment to the employer, and tax withheld and remitted to the ATO. The full payment will be divided as follows:</w:t>
      </w:r>
    </w:p>
    <w:p w14:paraId="46EF4D63" w14:textId="715FE3F9" w:rsidR="00E73C8C" w:rsidRPr="009E30EC" w:rsidRDefault="00E73C8C" w:rsidP="00A67339">
      <w:pPr>
        <w:pStyle w:val="ListParagraph"/>
        <w:numPr>
          <w:ilvl w:val="0"/>
          <w:numId w:val="25"/>
        </w:numPr>
        <w:spacing w:line="276" w:lineRule="auto"/>
      </w:pPr>
      <w:r w:rsidRPr="009E30EC">
        <w:t>53 per cent of the claimed amount paid to the employer or other entity; and</w:t>
      </w:r>
    </w:p>
    <w:p w14:paraId="6578B6F7" w14:textId="1C0E7F88" w:rsidR="00E73C8C" w:rsidRPr="009E30EC" w:rsidRDefault="00E73C8C" w:rsidP="00A67339">
      <w:pPr>
        <w:pStyle w:val="ListParagraph"/>
        <w:numPr>
          <w:ilvl w:val="0"/>
          <w:numId w:val="25"/>
        </w:numPr>
        <w:spacing w:line="276" w:lineRule="auto"/>
      </w:pPr>
      <w:r w:rsidRPr="009E30EC">
        <w:t>47 per cent withheld and remitted to the ATO.</w:t>
      </w:r>
    </w:p>
    <w:p w14:paraId="63100010" w14:textId="26FD814F" w:rsidR="00E73C8C" w:rsidRPr="009E30EC" w:rsidRDefault="00E927C1" w:rsidP="00E927C1">
      <w:pPr>
        <w:pStyle w:val="Heading4"/>
        <w:numPr>
          <w:ilvl w:val="0"/>
          <w:numId w:val="0"/>
        </w:numPr>
        <w:spacing w:after="240"/>
      </w:pPr>
      <w:r w:rsidRPr="009E30EC">
        <w:t>(b)</w:t>
      </w:r>
      <w:r w:rsidR="00C933AF" w:rsidRPr="009E30EC">
        <w:t xml:space="preserve"> </w:t>
      </w:r>
      <w:r w:rsidR="00E73C8C" w:rsidRPr="009E30EC">
        <w:t>Australian Apprentices</w:t>
      </w:r>
    </w:p>
    <w:p w14:paraId="77DF59F3" w14:textId="6069F4AF" w:rsidR="00E73C8C" w:rsidRPr="009E30EC" w:rsidRDefault="00E73C8C" w:rsidP="00A67339">
      <w:pPr>
        <w:spacing w:after="240"/>
      </w:pPr>
      <w:r w:rsidRPr="009E30EC">
        <w:t xml:space="preserve">The </w:t>
      </w:r>
      <w:r w:rsidR="00E87289" w:rsidRPr="009E30EC">
        <w:t xml:space="preserve">Australian </w:t>
      </w:r>
      <w:r w:rsidRPr="009E30EC">
        <w:t xml:space="preserve">Apprentice Training Support Payment </w:t>
      </w:r>
      <w:r w:rsidR="002D724D" w:rsidRPr="009E30EC">
        <w:t xml:space="preserve">and the New Energy Apprentice Support Payment </w:t>
      </w:r>
      <w:proofErr w:type="gramStart"/>
      <w:r w:rsidR="002D724D" w:rsidRPr="009E30EC">
        <w:t xml:space="preserve">are </w:t>
      </w:r>
      <w:r w:rsidRPr="009E30EC">
        <w:t xml:space="preserve"> treated</w:t>
      </w:r>
      <w:proofErr w:type="gramEnd"/>
      <w:r w:rsidRPr="009E30EC">
        <w:t xml:space="preserve"> as taxable income</w:t>
      </w:r>
      <w:r w:rsidR="002D724D" w:rsidRPr="009E30EC">
        <w:t>.</w:t>
      </w:r>
    </w:p>
    <w:p w14:paraId="4E8AADF2" w14:textId="58118F83" w:rsidR="00E73C8C" w:rsidRPr="009E30EC" w:rsidRDefault="00E73C8C" w:rsidP="00E73C8C">
      <w:r w:rsidRPr="009E30EC">
        <w:t>A Tax File Number Declaration must be provided to avoid tax being withheld at the highest marginal rate, as required by the ATO.</w:t>
      </w:r>
    </w:p>
    <w:p w14:paraId="1BB668FF" w14:textId="77777777" w:rsidR="002D2CB5" w:rsidRDefault="002D2CB5">
      <w:pPr>
        <w:spacing w:after="160" w:line="259" w:lineRule="auto"/>
      </w:pPr>
      <w:r>
        <w:br w:type="page"/>
      </w:r>
    </w:p>
    <w:p w14:paraId="147FCF89" w14:textId="2FBA5E0A" w:rsidR="00F902E4" w:rsidRPr="009E30EC" w:rsidRDefault="00F902E4" w:rsidP="003F5CF9">
      <w:pPr>
        <w:spacing w:before="120" w:after="120" w:line="259" w:lineRule="auto"/>
      </w:pPr>
      <w:r w:rsidRPr="009E30EC">
        <w:lastRenderedPageBreak/>
        <w:t xml:space="preserve">There are four taxation withholding rates applicable to the </w:t>
      </w:r>
      <w:r w:rsidR="00560086" w:rsidRPr="009E30EC">
        <w:t>Incentive</w:t>
      </w:r>
      <w:r w:rsidRPr="009E30EC">
        <w:t xml:space="preserve"> System and these amounts are:</w:t>
      </w:r>
    </w:p>
    <w:p w14:paraId="2ED938D0" w14:textId="77777777" w:rsidR="00347535" w:rsidRPr="009E30EC" w:rsidRDefault="00347535" w:rsidP="00347535">
      <w:pPr>
        <w:numPr>
          <w:ilvl w:val="0"/>
          <w:numId w:val="136"/>
        </w:numPr>
        <w:spacing w:after="0" w:line="240" w:lineRule="auto"/>
      </w:pPr>
      <w:r w:rsidRPr="009E30EC">
        <w:t>18.0 per cent where the Australian Apprentice declares that their annual income does not exceed $45,000; or</w:t>
      </w:r>
    </w:p>
    <w:p w14:paraId="5E655BD4" w14:textId="77777777" w:rsidR="00347535" w:rsidRPr="009E30EC" w:rsidRDefault="00347535" w:rsidP="00347535">
      <w:pPr>
        <w:numPr>
          <w:ilvl w:val="0"/>
          <w:numId w:val="136"/>
        </w:numPr>
        <w:spacing w:after="0" w:line="240" w:lineRule="auto"/>
      </w:pPr>
      <w:r w:rsidRPr="009E30EC">
        <w:t>32 per cent where the Australian Apprentice declares that their annual income exceeds $45,000; or</w:t>
      </w:r>
    </w:p>
    <w:p w14:paraId="09BA528F" w14:textId="77777777" w:rsidR="00F902E4" w:rsidRPr="009E30EC" w:rsidRDefault="00F902E4" w:rsidP="00F902E4">
      <w:pPr>
        <w:numPr>
          <w:ilvl w:val="0"/>
          <w:numId w:val="136"/>
        </w:numPr>
        <w:spacing w:after="0" w:line="240" w:lineRule="auto"/>
      </w:pPr>
      <w:r w:rsidRPr="009E30EC">
        <w:t>47.0 per cent where the Australia Apprentice has not provided their TFN; or</w:t>
      </w:r>
    </w:p>
    <w:p w14:paraId="4BFDED73" w14:textId="77777777" w:rsidR="00F902E4" w:rsidRPr="009E30EC" w:rsidRDefault="00F902E4" w:rsidP="00F902E4">
      <w:pPr>
        <w:numPr>
          <w:ilvl w:val="0"/>
          <w:numId w:val="136"/>
        </w:numPr>
        <w:spacing w:after="240" w:line="240" w:lineRule="auto"/>
      </w:pPr>
      <w:r w:rsidRPr="009E30EC">
        <w:t>at a rate agreed by the ATO.</w:t>
      </w:r>
    </w:p>
    <w:p w14:paraId="2DFC0389" w14:textId="5BDCBB88" w:rsidR="002D724D" w:rsidRPr="009E30EC" w:rsidRDefault="002D724D" w:rsidP="00E73C8C">
      <w:r w:rsidRPr="009E30EC">
        <w:t>Taxation treatment</w:t>
      </w:r>
      <w:r w:rsidR="00DB60CE" w:rsidRPr="009E30EC">
        <w:t xml:space="preserve"> </w:t>
      </w:r>
      <w:r w:rsidRPr="009E30EC">
        <w:t>for payments to Australian Apprentices under the Australian Apprenticeships Incentive System are detailed in the TFN declaration Handling Strategy</w:t>
      </w:r>
      <w:r w:rsidR="009B099D" w:rsidRPr="009E30EC">
        <w:t xml:space="preserve"> available through AASN providers</w:t>
      </w:r>
      <w:r w:rsidRPr="009E30EC">
        <w:t>.</w:t>
      </w:r>
    </w:p>
    <w:p w14:paraId="394001B1" w14:textId="7265E3F9" w:rsidR="00E73C8C" w:rsidRPr="009E30EC" w:rsidRDefault="003C7B10" w:rsidP="00E05808">
      <w:pPr>
        <w:pStyle w:val="Heading3"/>
        <w:numPr>
          <w:ilvl w:val="0"/>
          <w:numId w:val="0"/>
        </w:numPr>
        <w:spacing w:after="240"/>
      </w:pPr>
      <w:bookmarkStart w:id="199" w:name="_Toc170290728"/>
      <w:r w:rsidRPr="009E30EC">
        <w:t xml:space="preserve">5.4 </w:t>
      </w:r>
      <w:r w:rsidR="006F37F6" w:rsidRPr="009E30EC">
        <w:tab/>
      </w:r>
      <w:r w:rsidR="00E73C8C" w:rsidRPr="009E30EC">
        <w:t>Tax-exempt payments</w:t>
      </w:r>
      <w:bookmarkEnd w:id="199"/>
    </w:p>
    <w:p w14:paraId="678DC8E7" w14:textId="77777777" w:rsidR="00E73C8C" w:rsidRPr="009E30EC" w:rsidRDefault="00E73C8C" w:rsidP="00A67339">
      <w:pPr>
        <w:spacing w:after="240"/>
      </w:pPr>
      <w:r w:rsidRPr="009E30EC">
        <w:t>The Living Away From Home Allowance paid to Australian Apprentices is tax-exempt and is therefore not treated as taxable income.</w:t>
      </w:r>
    </w:p>
    <w:p w14:paraId="45612B72" w14:textId="77777777" w:rsidR="00E73C8C" w:rsidRPr="009E30EC" w:rsidRDefault="00E73C8C" w:rsidP="00E73C8C">
      <w:pPr>
        <w:pBdr>
          <w:bottom w:val="single" w:sz="6" w:space="1" w:color="auto"/>
        </w:pBdr>
        <w:rPr>
          <w:sz w:val="20"/>
          <w:szCs w:val="20"/>
        </w:rPr>
      </w:pPr>
    </w:p>
    <w:p w14:paraId="3BCC92F9" w14:textId="77777777" w:rsidR="00E73C8C" w:rsidRPr="009E30EC" w:rsidRDefault="00E73C8C" w:rsidP="00E60CCA">
      <w:pPr>
        <w:pStyle w:val="Heading2"/>
        <w:numPr>
          <w:ilvl w:val="0"/>
          <w:numId w:val="105"/>
        </w:numPr>
        <w:ind w:left="0" w:firstLine="0"/>
      </w:pPr>
      <w:bookmarkStart w:id="200" w:name="_Toc170290729"/>
      <w:r w:rsidRPr="009E30EC">
        <w:t>Conflicts of interest</w:t>
      </w:r>
      <w:bookmarkEnd w:id="200"/>
    </w:p>
    <w:p w14:paraId="322F3D24" w14:textId="77777777" w:rsidR="00E73C8C" w:rsidRPr="009E30EC" w:rsidRDefault="00E73C8C" w:rsidP="00A67339">
      <w:pPr>
        <w:spacing w:after="240"/>
      </w:pPr>
      <w:r w:rsidRPr="009E30EC">
        <w:t xml:space="preserve">Conflicts of interest for Australian Government staff are handled as set out in the Australian Public Service Code of Conduct (Section 13 (7)) of the </w:t>
      </w:r>
      <w:r w:rsidRPr="009E30EC">
        <w:rPr>
          <w:i/>
          <w:iCs/>
        </w:rPr>
        <w:t>Public Service Act 1999</w:t>
      </w:r>
      <w:r w:rsidRPr="009E30EC">
        <w:t>.</w:t>
      </w:r>
    </w:p>
    <w:p w14:paraId="59494A05" w14:textId="517F562B" w:rsidR="00E73C8C" w:rsidRPr="009E30EC" w:rsidRDefault="0073211D" w:rsidP="00E73C8C">
      <w:pPr>
        <w:spacing w:after="0"/>
      </w:pPr>
      <w:r w:rsidRPr="009E30EC">
        <w:t>Apprentice Connect Australia Provider</w:t>
      </w:r>
      <w:r w:rsidR="00A4778E" w:rsidRPr="009E30EC">
        <w:t xml:space="preserve"> </w:t>
      </w:r>
      <w:r w:rsidR="00E73C8C" w:rsidRPr="009E30EC">
        <w:t xml:space="preserve">conflict of interest management plans </w:t>
      </w:r>
      <w:proofErr w:type="gramStart"/>
      <w:r w:rsidR="00E73C8C" w:rsidRPr="009E30EC">
        <w:t>are</w:t>
      </w:r>
      <w:proofErr w:type="gramEnd"/>
      <w:r w:rsidR="00E73C8C" w:rsidRPr="009E30EC">
        <w:t xml:space="preserve"> approved by the Department </w:t>
      </w:r>
      <w:r w:rsidR="001A3E5B" w:rsidRPr="009E30EC">
        <w:t xml:space="preserve">of Employment and Workplace Relations </w:t>
      </w:r>
      <w:r w:rsidR="00E73C8C" w:rsidRPr="009E30EC">
        <w:t xml:space="preserve">as part of the tender process and are included as part of the Contract between the Department and </w:t>
      </w:r>
      <w:r w:rsidRPr="009E30EC">
        <w:t>Apprentice Connect Australia Providers</w:t>
      </w:r>
      <w:r w:rsidR="00E73C8C" w:rsidRPr="009E30EC">
        <w:t>.</w:t>
      </w:r>
    </w:p>
    <w:p w14:paraId="6BA987A4" w14:textId="77777777" w:rsidR="00E73C8C" w:rsidRPr="009E30EC" w:rsidRDefault="00E73C8C" w:rsidP="00E73C8C">
      <w:pPr>
        <w:pBdr>
          <w:bottom w:val="single" w:sz="6" w:space="1" w:color="auto"/>
        </w:pBdr>
        <w:rPr>
          <w:sz w:val="20"/>
          <w:szCs w:val="20"/>
        </w:rPr>
      </w:pPr>
    </w:p>
    <w:p w14:paraId="748BDA6F" w14:textId="77777777" w:rsidR="00E73C8C" w:rsidRPr="009E30EC" w:rsidRDefault="00E73C8C" w:rsidP="00E60CCA">
      <w:pPr>
        <w:pStyle w:val="Heading2"/>
        <w:numPr>
          <w:ilvl w:val="0"/>
          <w:numId w:val="105"/>
        </w:numPr>
        <w:ind w:left="0" w:firstLine="0"/>
      </w:pPr>
      <w:bookmarkStart w:id="201" w:name="_Toc56677633"/>
      <w:bookmarkStart w:id="202" w:name="_Toc57976758"/>
      <w:bookmarkStart w:id="203" w:name="_Toc57984385"/>
      <w:bookmarkStart w:id="204" w:name="_Toc170290730"/>
      <w:bookmarkStart w:id="205" w:name="_Hlk104982529"/>
      <w:r w:rsidRPr="009E30EC">
        <w:t>Privacy</w:t>
      </w:r>
      <w:bookmarkEnd w:id="201"/>
      <w:bookmarkEnd w:id="202"/>
      <w:bookmarkEnd w:id="203"/>
      <w:bookmarkEnd w:id="204"/>
    </w:p>
    <w:p w14:paraId="3447C611" w14:textId="4FC7BA20" w:rsidR="00E73C8C" w:rsidRPr="009E30EC" w:rsidRDefault="00D94BBF" w:rsidP="00DA61CD">
      <w:pPr>
        <w:pStyle w:val="Heading3"/>
        <w:numPr>
          <w:ilvl w:val="0"/>
          <w:numId w:val="0"/>
        </w:numPr>
        <w:spacing w:after="240"/>
        <w:ind w:left="567"/>
      </w:pPr>
      <w:bookmarkStart w:id="206" w:name="_Toc170290731"/>
      <w:bookmarkStart w:id="207" w:name="_Hlk96013471"/>
      <w:bookmarkEnd w:id="205"/>
      <w:r w:rsidRPr="009E30EC">
        <w:t>7.1</w:t>
      </w:r>
      <w:r w:rsidRPr="009E30EC">
        <w:tab/>
      </w:r>
      <w:r w:rsidR="00E73C8C" w:rsidRPr="009E30EC">
        <w:t>Overview</w:t>
      </w:r>
      <w:bookmarkEnd w:id="206"/>
    </w:p>
    <w:p w14:paraId="408649D3" w14:textId="4B2F7B6F" w:rsidR="00E73C8C" w:rsidRPr="009E30EC" w:rsidRDefault="0073211D" w:rsidP="00A67339">
      <w:pPr>
        <w:spacing w:after="240"/>
      </w:pPr>
      <w:r w:rsidRPr="009E30EC">
        <w:t>Apprentice Connect Australia Providers</w:t>
      </w:r>
      <w:r w:rsidR="00347535" w:rsidRPr="009E30EC">
        <w:t xml:space="preserve"> </w:t>
      </w:r>
      <w:r w:rsidR="00E73C8C" w:rsidRPr="009E30EC">
        <w:t xml:space="preserve">and Services Australia may collect, disclose, make a record, or otherwise use personal information for the purposes of administering the </w:t>
      </w:r>
      <w:r w:rsidR="00560086" w:rsidRPr="009E30EC">
        <w:t>Incentive</w:t>
      </w:r>
      <w:r w:rsidR="00E73C8C" w:rsidRPr="009E30EC">
        <w:t xml:space="preserve"> System. The </w:t>
      </w:r>
      <w:r w:rsidR="00E73C8C" w:rsidRPr="009E30EC">
        <w:rPr>
          <w:i/>
          <w:iCs/>
        </w:rPr>
        <w:t>Privacy Act 1988</w:t>
      </w:r>
      <w:r w:rsidR="00E73C8C" w:rsidRPr="009E30EC">
        <w:t xml:space="preserve"> and the Australian Privacy Principles (APPs) govern how personal information is collected, used, disclosed, and stored. The Department</w:t>
      </w:r>
      <w:r w:rsidR="0054128C" w:rsidRPr="009E30EC">
        <w:t xml:space="preserve"> of Employment and Workplace Relations</w:t>
      </w:r>
      <w:r w:rsidR="00E73C8C" w:rsidRPr="009E30EC">
        <w:t xml:space="preserve">’ contracts with </w:t>
      </w:r>
      <w:r w:rsidRPr="009E30EC">
        <w:t>Apprentice Connect Australia Providers</w:t>
      </w:r>
      <w:r w:rsidR="00E73C8C" w:rsidRPr="009E30EC">
        <w:t>, and the Memorandum of Understanding with Services Australia contain further obligations regarding privacy.</w:t>
      </w:r>
    </w:p>
    <w:p w14:paraId="7ACB00B6" w14:textId="77777777" w:rsidR="00E73C8C" w:rsidRPr="009E30EC" w:rsidRDefault="00E73C8C" w:rsidP="00E73C8C">
      <w:r w:rsidRPr="009E30EC">
        <w:t>The Information Commissioner has powers to investigate possible interferences with privacy, either following a complaint by the individual or on the Commissioner’s own initiative.</w:t>
      </w:r>
    </w:p>
    <w:p w14:paraId="58E736E2" w14:textId="1130E63E" w:rsidR="00E73C8C" w:rsidRPr="009E30EC" w:rsidRDefault="00D94BBF" w:rsidP="00DA61CD">
      <w:pPr>
        <w:pStyle w:val="Heading3"/>
        <w:numPr>
          <w:ilvl w:val="0"/>
          <w:numId w:val="0"/>
        </w:numPr>
        <w:spacing w:after="240"/>
        <w:ind w:left="567"/>
      </w:pPr>
      <w:bookmarkStart w:id="208" w:name="_Toc170290732"/>
      <w:r w:rsidRPr="009E30EC">
        <w:t>7.2</w:t>
      </w:r>
      <w:r w:rsidRPr="009E30EC">
        <w:tab/>
      </w:r>
      <w:r w:rsidR="00E73C8C" w:rsidRPr="009E30EC">
        <w:t>Use and disclosure of personal information</w:t>
      </w:r>
      <w:bookmarkEnd w:id="208"/>
    </w:p>
    <w:p w14:paraId="3931642D" w14:textId="6F50C6C3" w:rsidR="00E73C8C" w:rsidRPr="009E30EC" w:rsidRDefault="00E73C8C" w:rsidP="00A67339">
      <w:pPr>
        <w:spacing w:after="240"/>
      </w:pPr>
      <w:r w:rsidRPr="009E30EC">
        <w:t xml:space="preserve">An individual’s personal information can be collected, disclosed, or otherwise used if the recording, </w:t>
      </w:r>
      <w:proofErr w:type="gramStart"/>
      <w:r w:rsidRPr="009E30EC">
        <w:t>disclosure</w:t>
      </w:r>
      <w:proofErr w:type="gramEnd"/>
      <w:r w:rsidRPr="009E30EC">
        <w:t xml:space="preserve"> or use of that information is made for the purposes of the </w:t>
      </w:r>
      <w:r w:rsidR="00560086" w:rsidRPr="009E30EC">
        <w:t>Incentive</w:t>
      </w:r>
      <w:r w:rsidRPr="009E30EC">
        <w:t xml:space="preserve"> System or with the express or implied authorisation of the person to whom the personal information relates.</w:t>
      </w:r>
    </w:p>
    <w:p w14:paraId="6F8DD892" w14:textId="265C9F76" w:rsidR="002D2CB5" w:rsidRDefault="00E73C8C" w:rsidP="00A664B1">
      <w:pPr>
        <w:spacing w:after="240"/>
      </w:pPr>
      <w:r w:rsidRPr="009E30EC">
        <w:t>Personal information may be used for research, statistical analysis, and policy development where use of this information is reasonably necessary.</w:t>
      </w:r>
    </w:p>
    <w:p w14:paraId="56158B52" w14:textId="55EFE76B" w:rsidR="00E73C8C" w:rsidRPr="009E30EC" w:rsidRDefault="00E73C8C" w:rsidP="00E73C8C">
      <w:pPr>
        <w:spacing w:after="120"/>
      </w:pPr>
      <w:r w:rsidRPr="009E30EC">
        <w:lastRenderedPageBreak/>
        <w:t xml:space="preserve">Personal information may be disclosed to third parties for the purposes of administering and carrying out the functions of the </w:t>
      </w:r>
      <w:r w:rsidR="00560086" w:rsidRPr="009E30EC">
        <w:t>Incentive</w:t>
      </w:r>
      <w:r w:rsidRPr="009E30EC">
        <w:t xml:space="preserve"> System. Third parties include, but are not limited to:</w:t>
      </w:r>
    </w:p>
    <w:p w14:paraId="138EB7D6" w14:textId="03DFFE7F" w:rsidR="00E73C8C" w:rsidRPr="009E30EC" w:rsidRDefault="00E73C8C" w:rsidP="00A67339">
      <w:pPr>
        <w:pStyle w:val="ListParagraph"/>
        <w:numPr>
          <w:ilvl w:val="0"/>
          <w:numId w:val="23"/>
        </w:numPr>
        <w:spacing w:line="240" w:lineRule="auto"/>
      </w:pPr>
      <w:r w:rsidRPr="009E30EC">
        <w:t xml:space="preserve">the Department </w:t>
      </w:r>
      <w:r w:rsidR="00866AEC" w:rsidRPr="009E30EC">
        <w:t xml:space="preserve">of Employment and Workplace Relations </w:t>
      </w:r>
      <w:r w:rsidRPr="009E30EC">
        <w:t>and other Australian Government departments and agencies, such as the ATO or Services Australia; or</w:t>
      </w:r>
    </w:p>
    <w:p w14:paraId="652F478F" w14:textId="77777777" w:rsidR="00E73C8C" w:rsidRPr="009E30EC" w:rsidRDefault="00E73C8C" w:rsidP="00A67339">
      <w:pPr>
        <w:pStyle w:val="ListParagraph"/>
        <w:numPr>
          <w:ilvl w:val="0"/>
          <w:numId w:val="23"/>
        </w:numPr>
        <w:spacing w:line="240" w:lineRule="auto"/>
      </w:pPr>
      <w:r w:rsidRPr="009E30EC">
        <w:t>state or territory government departments and agencies; or</w:t>
      </w:r>
    </w:p>
    <w:p w14:paraId="61D92957" w14:textId="77777777" w:rsidR="00E73C8C" w:rsidRPr="009E30EC" w:rsidRDefault="00E73C8C" w:rsidP="00A67339">
      <w:pPr>
        <w:pStyle w:val="ListParagraph"/>
        <w:numPr>
          <w:ilvl w:val="0"/>
          <w:numId w:val="23"/>
        </w:numPr>
        <w:spacing w:line="240" w:lineRule="auto"/>
      </w:pPr>
      <w:r w:rsidRPr="009E30EC">
        <w:t>staff of the minister’s office; or</w:t>
      </w:r>
    </w:p>
    <w:p w14:paraId="6313DA20" w14:textId="2FDA80D8" w:rsidR="00E73C8C" w:rsidRPr="009E30EC" w:rsidRDefault="0073211D" w:rsidP="00A67339">
      <w:pPr>
        <w:pStyle w:val="ListParagraph"/>
        <w:numPr>
          <w:ilvl w:val="0"/>
          <w:numId w:val="23"/>
        </w:numPr>
        <w:spacing w:line="240" w:lineRule="auto"/>
      </w:pPr>
      <w:r w:rsidRPr="009E30EC">
        <w:t>Apprentice Connect Australia Providers</w:t>
      </w:r>
      <w:r w:rsidR="00E73C8C" w:rsidRPr="009E30EC">
        <w:t>; or</w:t>
      </w:r>
    </w:p>
    <w:p w14:paraId="0BA3F092" w14:textId="77777777" w:rsidR="00E73C8C" w:rsidRPr="009E30EC" w:rsidRDefault="00E73C8C" w:rsidP="00A67339">
      <w:pPr>
        <w:pStyle w:val="ListParagraph"/>
        <w:numPr>
          <w:ilvl w:val="0"/>
          <w:numId w:val="23"/>
        </w:numPr>
        <w:spacing w:line="240" w:lineRule="auto"/>
      </w:pPr>
      <w:r w:rsidRPr="009E30EC">
        <w:t>Registered Training Organisations; or</w:t>
      </w:r>
    </w:p>
    <w:p w14:paraId="2B50B694" w14:textId="77777777" w:rsidR="00E73C8C" w:rsidRPr="009E30EC" w:rsidRDefault="00E73C8C" w:rsidP="00A67339">
      <w:pPr>
        <w:pStyle w:val="ListParagraph"/>
        <w:numPr>
          <w:ilvl w:val="0"/>
          <w:numId w:val="23"/>
        </w:numPr>
        <w:spacing w:line="240" w:lineRule="auto"/>
      </w:pPr>
      <w:r w:rsidRPr="009E30EC">
        <w:t>the contractors or agents of these organisations, departments, and agencies.</w:t>
      </w:r>
    </w:p>
    <w:p w14:paraId="527925AE" w14:textId="77777777" w:rsidR="00E73C8C" w:rsidRPr="009E30EC" w:rsidRDefault="00E73C8C" w:rsidP="00E73C8C">
      <w:pPr>
        <w:spacing w:after="120"/>
      </w:pPr>
      <w:r w:rsidRPr="009E30EC">
        <w:t>Personal information will not be used or disclosed without consent other than as described in these Guidelines, or unless required or authorised by Australian law.</w:t>
      </w:r>
    </w:p>
    <w:p w14:paraId="0CA75CDB" w14:textId="1F143FC1" w:rsidR="00E73C8C" w:rsidRPr="009E30EC" w:rsidRDefault="00E855BA" w:rsidP="00DA61CD">
      <w:pPr>
        <w:pStyle w:val="Heading3"/>
        <w:numPr>
          <w:ilvl w:val="0"/>
          <w:numId w:val="0"/>
        </w:numPr>
        <w:spacing w:after="240"/>
        <w:ind w:left="567"/>
      </w:pPr>
      <w:bookmarkStart w:id="209" w:name="_Toc170290733"/>
      <w:r w:rsidRPr="009E30EC">
        <w:t>7.3</w:t>
      </w:r>
      <w:r w:rsidRPr="009E30EC">
        <w:tab/>
      </w:r>
      <w:r w:rsidR="00E73C8C" w:rsidRPr="009E30EC">
        <w:t>Possible interferences with privacy</w:t>
      </w:r>
      <w:bookmarkEnd w:id="209"/>
    </w:p>
    <w:p w14:paraId="0BA1EC78" w14:textId="1D43ED35" w:rsidR="00E73C8C" w:rsidRPr="009E30EC" w:rsidRDefault="00E73C8C" w:rsidP="00A67339">
      <w:pPr>
        <w:spacing w:after="240"/>
      </w:pPr>
      <w:r w:rsidRPr="009E30EC">
        <w:t>The Information Commissioner has powers to investigate possible interferences with privacy, either following a complaint by the individual or of the Commissioner’s own initiative.</w:t>
      </w:r>
      <w:bookmarkEnd w:id="207"/>
    </w:p>
    <w:p w14:paraId="61C2D4D2" w14:textId="77777777" w:rsidR="00A67339" w:rsidRPr="009E30EC" w:rsidRDefault="00A67339" w:rsidP="00A67339">
      <w:pPr>
        <w:pBdr>
          <w:bottom w:val="single" w:sz="6" w:space="1" w:color="auto"/>
        </w:pBdr>
        <w:rPr>
          <w:sz w:val="20"/>
          <w:szCs w:val="20"/>
        </w:rPr>
      </w:pPr>
    </w:p>
    <w:p w14:paraId="5DF95FD4" w14:textId="4585E2F1" w:rsidR="00E73C8C" w:rsidRPr="009E30EC" w:rsidRDefault="00E855BA" w:rsidP="00DA61CD">
      <w:pPr>
        <w:pStyle w:val="Heading2"/>
        <w:numPr>
          <w:ilvl w:val="0"/>
          <w:numId w:val="0"/>
        </w:numPr>
        <w:ind w:left="567"/>
      </w:pPr>
      <w:bookmarkStart w:id="210" w:name="_Toc170290734"/>
      <w:r w:rsidRPr="009E30EC">
        <w:t xml:space="preserve">8. </w:t>
      </w:r>
      <w:r w:rsidR="00E73C8C" w:rsidRPr="009E30EC">
        <w:t>Freedom of Information</w:t>
      </w:r>
      <w:bookmarkEnd w:id="210"/>
      <w:r w:rsidR="00E73C8C" w:rsidRPr="009E30EC">
        <w:t xml:space="preserve"> </w:t>
      </w:r>
    </w:p>
    <w:p w14:paraId="42DE369C" w14:textId="77777777" w:rsidR="00E73C8C" w:rsidRPr="009E30EC" w:rsidRDefault="00E73C8C" w:rsidP="00E73C8C">
      <w:pPr>
        <w:spacing w:after="120"/>
      </w:pPr>
      <w:r w:rsidRPr="009E30EC">
        <w:t xml:space="preserve">All documents in the possession of the Australian Government are subject to the </w:t>
      </w:r>
      <w:r w:rsidRPr="009E30EC">
        <w:rPr>
          <w:i/>
          <w:iCs/>
        </w:rPr>
        <w:t xml:space="preserve">Freedom of Information Act 1982 </w:t>
      </w:r>
      <w:r w:rsidRPr="009E30EC">
        <w:t>(FOI Act).</w:t>
      </w:r>
    </w:p>
    <w:p w14:paraId="61E1DC68" w14:textId="77777777" w:rsidR="00E73C8C" w:rsidRPr="009E30EC" w:rsidRDefault="00E73C8C" w:rsidP="00E73C8C">
      <w:pPr>
        <w:spacing w:after="120"/>
      </w:pPr>
      <w:r w:rsidRPr="009E30EC">
        <w:t>The purpose of the FOI Act is to give members of the public rights of access to information held by the Australian Government and its entities. Under the FOI Act, members of the public can seek access to documents held by the Australian Government. This right of access is limited only by the exceptions and exemptions necessary to protect essential public interests and private and business affairs of persons in respect of whom the information relates.</w:t>
      </w:r>
    </w:p>
    <w:p w14:paraId="3F460A2E" w14:textId="77777777" w:rsidR="00565E45" w:rsidRPr="009E30EC" w:rsidRDefault="00E73C8C" w:rsidP="00E73C8C">
      <w:pPr>
        <w:rPr>
          <w:rStyle w:val="Hyperlink"/>
        </w:rPr>
        <w:sectPr w:rsidR="00565E45" w:rsidRPr="009E30EC" w:rsidSect="001F6F20">
          <w:headerReference w:type="even" r:id="rId42"/>
          <w:headerReference w:type="default" r:id="rId43"/>
          <w:footerReference w:type="even" r:id="rId44"/>
          <w:footerReference w:type="default" r:id="rId45"/>
          <w:headerReference w:type="first" r:id="rId46"/>
          <w:footerReference w:type="first" r:id="rId47"/>
          <w:pgSz w:w="11906" w:h="16838"/>
          <w:pgMar w:top="964" w:right="964" w:bottom="964" w:left="964" w:header="709" w:footer="709" w:gutter="0"/>
          <w:cols w:space="708"/>
          <w:docGrid w:linePitch="360"/>
        </w:sectPr>
      </w:pPr>
      <w:r w:rsidRPr="009E30EC">
        <w:t xml:space="preserve">All Freedom of Information requests must be referred to the Freedom of Information Coordinator in writing to </w:t>
      </w:r>
      <w:hyperlink r:id="rId48" w:history="1">
        <w:r w:rsidRPr="009E30EC">
          <w:rPr>
            <w:rStyle w:val="Hyperlink"/>
          </w:rPr>
          <w:t>foi@</w:t>
        </w:r>
        <w:r w:rsidR="006A4256" w:rsidRPr="009E30EC">
          <w:rPr>
            <w:rStyle w:val="Hyperlink"/>
          </w:rPr>
          <w:t>dewr</w:t>
        </w:r>
        <w:r w:rsidRPr="009E30EC">
          <w:rPr>
            <w:rStyle w:val="Hyperlink"/>
          </w:rPr>
          <w:t>.gov.au</w:t>
        </w:r>
      </w:hyperlink>
      <w:r w:rsidR="00565E45" w:rsidRPr="009E30EC">
        <w:rPr>
          <w:rStyle w:val="Hyperlink"/>
        </w:rPr>
        <w:t xml:space="preserve"> </w:t>
      </w:r>
    </w:p>
    <w:p w14:paraId="6C0AC50B" w14:textId="7122B622" w:rsidR="00E73C8C" w:rsidRPr="009E30EC" w:rsidRDefault="00A67339" w:rsidP="00804733">
      <w:pPr>
        <w:pStyle w:val="Heading1"/>
        <w:numPr>
          <w:ilvl w:val="0"/>
          <w:numId w:val="0"/>
        </w:numPr>
        <w:spacing w:before="120" w:after="120"/>
        <w:ind w:left="567" w:hanging="567"/>
      </w:pPr>
      <w:bookmarkStart w:id="211" w:name="_Toc56677634"/>
      <w:bookmarkStart w:id="212" w:name="_Toc57976760"/>
      <w:bookmarkStart w:id="213" w:name="_Toc57984387"/>
      <w:bookmarkStart w:id="214" w:name="_Toc170290735"/>
      <w:r w:rsidRPr="009E30EC">
        <w:lastRenderedPageBreak/>
        <w:t xml:space="preserve">Part H. </w:t>
      </w:r>
      <w:r w:rsidR="00E73C8C" w:rsidRPr="009E30EC">
        <w:t>Glossary</w:t>
      </w:r>
      <w:bookmarkEnd w:id="211"/>
      <w:bookmarkEnd w:id="212"/>
      <w:bookmarkEnd w:id="213"/>
      <w:bookmarkEnd w:id="214"/>
    </w:p>
    <w:p w14:paraId="743618B3" w14:textId="77777777" w:rsidR="00E73C8C" w:rsidRPr="009E30EC" w:rsidRDefault="00E73C8C" w:rsidP="00A67339">
      <w:pPr>
        <w:spacing w:after="0" w:line="240" w:lineRule="auto"/>
      </w:pPr>
      <w:r w:rsidRPr="009E30EC">
        <w:rPr>
          <w:rFonts w:cstheme="minorHAnsi"/>
          <w:b/>
        </w:rPr>
        <w:t>Australian Apprentice</w:t>
      </w:r>
    </w:p>
    <w:p w14:paraId="5A5E85D5" w14:textId="77777777" w:rsidR="00E73C8C" w:rsidRPr="009E30EC" w:rsidRDefault="00E73C8C" w:rsidP="00A67339">
      <w:pPr>
        <w:spacing w:after="0" w:line="240" w:lineRule="auto"/>
      </w:pPr>
      <w:r w:rsidRPr="009E30EC">
        <w:t>A person who is:</w:t>
      </w:r>
    </w:p>
    <w:p w14:paraId="7741317D" w14:textId="1B97F038" w:rsidR="00E73C8C" w:rsidRPr="009E30EC" w:rsidRDefault="00E73C8C" w:rsidP="00A67339">
      <w:pPr>
        <w:pStyle w:val="ListParagraph"/>
        <w:numPr>
          <w:ilvl w:val="0"/>
          <w:numId w:val="11"/>
        </w:numPr>
        <w:spacing w:after="0" w:line="240" w:lineRule="auto"/>
      </w:pPr>
      <w:r w:rsidRPr="009E30EC">
        <w:t>employed under a Training Contract that has been registered with, and validated by, their State</w:t>
      </w:r>
      <w:r w:rsidR="00D36B31" w:rsidRPr="009E30EC">
        <w:t xml:space="preserve"> or </w:t>
      </w:r>
      <w:r w:rsidRPr="009E30EC">
        <w:t>Territory Training Authority; and</w:t>
      </w:r>
    </w:p>
    <w:p w14:paraId="1B1484F2" w14:textId="7E587FCE" w:rsidR="00E73C8C" w:rsidRPr="009E30EC" w:rsidRDefault="00E73C8C" w:rsidP="00A67339">
      <w:pPr>
        <w:pStyle w:val="ListParagraph"/>
        <w:numPr>
          <w:ilvl w:val="0"/>
          <w:numId w:val="11"/>
        </w:numPr>
        <w:spacing w:after="0" w:line="240" w:lineRule="auto"/>
      </w:pPr>
      <w:r w:rsidRPr="009E30EC">
        <w:t>undertaking paid work and structured training which commonly comprises both on and off</w:t>
      </w:r>
      <w:r w:rsidR="00E81240" w:rsidRPr="009E30EC">
        <w:t>-</w:t>
      </w:r>
      <w:r w:rsidRPr="009E30EC">
        <w:t>the</w:t>
      </w:r>
      <w:r w:rsidR="00E81240" w:rsidRPr="009E30EC">
        <w:t>-</w:t>
      </w:r>
      <w:r w:rsidRPr="009E30EC">
        <w:t>job training; and</w:t>
      </w:r>
    </w:p>
    <w:p w14:paraId="7D3CE731" w14:textId="4668760A" w:rsidR="00E73C8C" w:rsidRPr="009E30EC" w:rsidRDefault="00E73C8C" w:rsidP="00A67339">
      <w:pPr>
        <w:pStyle w:val="ListParagraph"/>
        <w:numPr>
          <w:ilvl w:val="0"/>
          <w:numId w:val="11"/>
        </w:numPr>
        <w:spacing w:after="0" w:line="240" w:lineRule="auto"/>
      </w:pPr>
      <w:r w:rsidRPr="009E30EC">
        <w:t xml:space="preserve">undertaking a negotiated training </w:t>
      </w:r>
      <w:r w:rsidR="00741808" w:rsidRPr="009E30EC">
        <w:t xml:space="preserve">program </w:t>
      </w:r>
      <w:r w:rsidRPr="009E30EC">
        <w:t>that involves obtaining a nationally recognised qualification.</w:t>
      </w:r>
    </w:p>
    <w:p w14:paraId="247E343F" w14:textId="77777777" w:rsidR="00E73C8C" w:rsidRPr="009E30EC" w:rsidRDefault="00E73C8C" w:rsidP="00E73C8C">
      <w:pPr>
        <w:spacing w:after="0" w:line="240" w:lineRule="auto"/>
        <w:rPr>
          <w:sz w:val="8"/>
          <w:szCs w:val="8"/>
        </w:rPr>
      </w:pPr>
    </w:p>
    <w:p w14:paraId="18A708AA" w14:textId="77777777" w:rsidR="00E73C8C" w:rsidRPr="009E30EC" w:rsidRDefault="00E73C8C" w:rsidP="00E73C8C">
      <w:pPr>
        <w:spacing w:after="0" w:line="240" w:lineRule="auto"/>
      </w:pPr>
      <w:r w:rsidRPr="009E30EC">
        <w:t>In some states and territories, Australian Apprentices may be referred to as apprentices or trainees.</w:t>
      </w:r>
    </w:p>
    <w:p w14:paraId="5B0428F0" w14:textId="77777777" w:rsidR="00E73C8C" w:rsidRPr="009E30EC" w:rsidRDefault="00E73C8C" w:rsidP="00E73C8C">
      <w:pPr>
        <w:spacing w:after="0" w:line="240" w:lineRule="auto"/>
        <w:rPr>
          <w:rFonts w:cstheme="minorHAnsi"/>
          <w:b/>
          <w:sz w:val="20"/>
          <w:szCs w:val="20"/>
        </w:rPr>
      </w:pPr>
    </w:p>
    <w:p w14:paraId="49A36E75" w14:textId="77777777" w:rsidR="00E73C8C" w:rsidRPr="009E30EC" w:rsidRDefault="00E73C8C" w:rsidP="00E73C8C">
      <w:pPr>
        <w:spacing w:after="0" w:line="240" w:lineRule="auto"/>
        <w:rPr>
          <w:rFonts w:cstheme="minorHAnsi"/>
          <w:b/>
        </w:rPr>
      </w:pPr>
      <w:r w:rsidRPr="009E30EC">
        <w:rPr>
          <w:rFonts w:cstheme="minorHAnsi"/>
          <w:b/>
        </w:rPr>
        <w:t>Australian Apprenticeship</w:t>
      </w:r>
    </w:p>
    <w:p w14:paraId="1DD14E3B" w14:textId="77777777" w:rsidR="00E73C8C" w:rsidRPr="009E30EC" w:rsidRDefault="00E73C8C" w:rsidP="00E73C8C">
      <w:pPr>
        <w:spacing w:after="120" w:line="240" w:lineRule="auto"/>
      </w:pPr>
      <w:r w:rsidRPr="009E30EC">
        <w:t>The contracted employment and training arrangement between an Australian Apprentice and an employer.</w:t>
      </w:r>
    </w:p>
    <w:p w14:paraId="01B2EB1B" w14:textId="08012FC5" w:rsidR="00E73C8C" w:rsidRPr="009E30EC" w:rsidRDefault="00E73C8C" w:rsidP="00E73C8C">
      <w:pPr>
        <w:spacing w:after="0" w:line="240" w:lineRule="auto"/>
      </w:pPr>
      <w:r w:rsidRPr="009E30EC">
        <w:t>In some states and territories, Australian Apprenticeships may be referred to as apprenticeships or traineeships.</w:t>
      </w:r>
    </w:p>
    <w:p w14:paraId="30924FA4" w14:textId="2D2B322F" w:rsidR="00E1448A" w:rsidRPr="009E30EC" w:rsidRDefault="00E1448A" w:rsidP="00E73C8C">
      <w:pPr>
        <w:spacing w:after="0" w:line="240" w:lineRule="auto"/>
      </w:pPr>
    </w:p>
    <w:p w14:paraId="1FB81296" w14:textId="337154CD" w:rsidR="00E1448A" w:rsidRPr="009E30EC" w:rsidRDefault="00E1448A" w:rsidP="00E1448A">
      <w:pPr>
        <w:spacing w:after="0" w:line="240" w:lineRule="auto"/>
        <w:rPr>
          <w:rFonts w:cstheme="minorHAnsi"/>
          <w:b/>
        </w:rPr>
      </w:pPr>
      <w:r w:rsidRPr="009E30EC">
        <w:rPr>
          <w:rFonts w:cstheme="minorHAnsi"/>
          <w:b/>
        </w:rPr>
        <w:t>Australian Apprenticeship Journey</w:t>
      </w:r>
    </w:p>
    <w:p w14:paraId="6D310AF1" w14:textId="7E370997" w:rsidR="00E1448A" w:rsidRPr="009E30EC" w:rsidRDefault="00E1448A" w:rsidP="00E73C8C">
      <w:pPr>
        <w:spacing w:after="0" w:line="240" w:lineRule="auto"/>
        <w:rPr>
          <w:sz w:val="20"/>
          <w:szCs w:val="20"/>
        </w:rPr>
      </w:pPr>
      <w:r w:rsidRPr="009E30EC">
        <w:t xml:space="preserve">An Australian Apprenticeship Journey is the </w:t>
      </w:r>
      <w:proofErr w:type="gramStart"/>
      <w:r w:rsidRPr="009E30EC">
        <w:t>period of time</w:t>
      </w:r>
      <w:proofErr w:type="gramEnd"/>
      <w:r w:rsidRPr="009E30EC">
        <w:t xml:space="preserve"> between the commencement and completion of an Australian Apprenticeship. One Australian Apprenticeship Journey can involve more than one employer and more than one Training Contract over the life of an Australian Apprenticeship.</w:t>
      </w:r>
    </w:p>
    <w:p w14:paraId="47F20ABA" w14:textId="77777777" w:rsidR="00E73C8C" w:rsidRPr="009E30EC" w:rsidRDefault="00E73C8C" w:rsidP="00E73C8C">
      <w:pPr>
        <w:spacing w:after="0" w:line="240" w:lineRule="auto"/>
        <w:rPr>
          <w:rFonts w:cstheme="minorHAnsi"/>
          <w:b/>
          <w:sz w:val="20"/>
          <w:szCs w:val="20"/>
        </w:rPr>
      </w:pPr>
    </w:p>
    <w:p w14:paraId="2B9269F3" w14:textId="77777777" w:rsidR="00E73C8C" w:rsidRPr="009E30EC" w:rsidRDefault="00E73C8C" w:rsidP="00E73C8C">
      <w:pPr>
        <w:spacing w:after="0" w:line="240" w:lineRule="auto"/>
        <w:rPr>
          <w:rFonts w:cstheme="minorHAnsi"/>
          <w:b/>
        </w:rPr>
      </w:pPr>
      <w:r w:rsidRPr="009E30EC">
        <w:rPr>
          <w:rFonts w:cstheme="minorHAnsi"/>
          <w:b/>
        </w:rPr>
        <w:t>Apprenticeships Data Management System</w:t>
      </w:r>
    </w:p>
    <w:p w14:paraId="2AF75ABB" w14:textId="77777777" w:rsidR="00E73C8C" w:rsidRPr="009E30EC" w:rsidRDefault="00E73C8C" w:rsidP="00E73C8C">
      <w:pPr>
        <w:spacing w:after="0" w:line="240" w:lineRule="auto"/>
      </w:pPr>
      <w:r w:rsidRPr="009E30EC">
        <w:t>A modern and secure platform supporting the delivery of Australian Apprenticeship programs.</w:t>
      </w:r>
    </w:p>
    <w:p w14:paraId="6E608E66" w14:textId="77777777" w:rsidR="00E73C8C" w:rsidRPr="009E30EC" w:rsidRDefault="00E73C8C" w:rsidP="00E73C8C">
      <w:pPr>
        <w:spacing w:after="0" w:line="240" w:lineRule="auto"/>
        <w:rPr>
          <w:rFonts w:cstheme="minorHAnsi"/>
          <w:b/>
          <w:sz w:val="20"/>
          <w:szCs w:val="20"/>
        </w:rPr>
      </w:pPr>
    </w:p>
    <w:p w14:paraId="0943D06D" w14:textId="77777777" w:rsidR="00E73C8C" w:rsidRPr="009E30EC" w:rsidRDefault="00E73C8C" w:rsidP="00E73C8C">
      <w:pPr>
        <w:spacing w:after="0" w:line="240" w:lineRule="auto"/>
        <w:rPr>
          <w:rFonts w:cstheme="minorHAnsi"/>
          <w:b/>
        </w:rPr>
      </w:pPr>
      <w:r w:rsidRPr="009E30EC">
        <w:rPr>
          <w:rFonts w:cstheme="minorHAnsi"/>
          <w:b/>
        </w:rPr>
        <w:t>Australian and New Zealand Standard Classification of Occupations (ANZSCO)</w:t>
      </w:r>
    </w:p>
    <w:p w14:paraId="099F9255" w14:textId="5E6AD44D" w:rsidR="00E73C8C" w:rsidRPr="009E30EC" w:rsidRDefault="00E73C8C" w:rsidP="00E73C8C">
      <w:pPr>
        <w:spacing w:after="0" w:line="240" w:lineRule="auto"/>
      </w:pPr>
      <w:r w:rsidRPr="009E30EC">
        <w:t>List of standard classifications for occupations developed for use in Australia and New Zealand. Further information is on the Australian Bureau of Statistics website</w:t>
      </w:r>
      <w:r w:rsidR="004A7EAF" w:rsidRPr="009E30EC">
        <w:t xml:space="preserve"> – </w:t>
      </w:r>
      <w:r w:rsidR="004A7EAF" w:rsidRPr="009E30EC">
        <w:rPr>
          <w:u w:val="single"/>
        </w:rPr>
        <w:t>www.abs.gov.au/classifications</w:t>
      </w:r>
      <w:r w:rsidRPr="009E30EC">
        <w:t>.</w:t>
      </w:r>
    </w:p>
    <w:p w14:paraId="49BD8B37" w14:textId="77777777" w:rsidR="00E73C8C" w:rsidRPr="009E30EC" w:rsidRDefault="00E73C8C" w:rsidP="00E73C8C">
      <w:pPr>
        <w:spacing w:after="0" w:line="240" w:lineRule="auto"/>
        <w:rPr>
          <w:b/>
          <w:sz w:val="20"/>
          <w:szCs w:val="20"/>
        </w:rPr>
      </w:pPr>
    </w:p>
    <w:p w14:paraId="079289A3" w14:textId="77777777" w:rsidR="00E73C8C" w:rsidRPr="009E30EC" w:rsidRDefault="00E73C8C" w:rsidP="00E73C8C">
      <w:pPr>
        <w:spacing w:after="0" w:line="240" w:lineRule="auto"/>
        <w:rPr>
          <w:rFonts w:ascii="Calibri" w:eastAsia="Calibri" w:hAnsi="Calibri" w:cs="Calibri"/>
          <w:b/>
          <w:color w:val="232E84"/>
          <w:sz w:val="28"/>
          <w:szCs w:val="28"/>
        </w:rPr>
      </w:pPr>
      <w:r w:rsidRPr="009E30EC">
        <w:rPr>
          <w:b/>
        </w:rPr>
        <w:t>Australian</w:t>
      </w:r>
      <w:r w:rsidRPr="009E30EC">
        <w:rPr>
          <w:rFonts w:ascii="Calibri" w:eastAsia="Calibri" w:hAnsi="Calibri" w:cs="Calibri"/>
          <w:b/>
          <w:bCs/>
          <w:color w:val="232E84"/>
          <w:sz w:val="28"/>
          <w:szCs w:val="28"/>
        </w:rPr>
        <w:t xml:space="preserve"> </w:t>
      </w:r>
      <w:r w:rsidRPr="009E30EC">
        <w:rPr>
          <w:b/>
        </w:rPr>
        <w:t>Apprenticeships Priority List (Priority List)</w:t>
      </w:r>
    </w:p>
    <w:p w14:paraId="1BB6DEBA" w14:textId="580F43B3" w:rsidR="00E73C8C" w:rsidRPr="009E30EC" w:rsidRDefault="00E73C8C" w:rsidP="00E73C8C">
      <w:pPr>
        <w:spacing w:after="0" w:line="240" w:lineRule="auto"/>
      </w:pPr>
      <w:r w:rsidRPr="009E30EC">
        <w:rPr>
          <w:rFonts w:ascii="Calibri" w:eastAsia="Calibri" w:hAnsi="Calibri" w:cs="Calibri"/>
        </w:rPr>
        <w:t xml:space="preserve">The Australian Apprenticeships Priority List identifies Certificate III, </w:t>
      </w:r>
      <w:r w:rsidR="00413FE0" w:rsidRPr="009E30EC">
        <w:rPr>
          <w:rFonts w:ascii="Calibri" w:eastAsia="Calibri" w:hAnsi="Calibri" w:cs="Calibri"/>
        </w:rPr>
        <w:t xml:space="preserve">Certificate </w:t>
      </w:r>
      <w:r w:rsidRPr="009E30EC">
        <w:rPr>
          <w:rFonts w:ascii="Calibri" w:eastAsia="Calibri" w:hAnsi="Calibri" w:cs="Calibri"/>
        </w:rPr>
        <w:t xml:space="preserve">IV, Diploma and Advanced Diploma qualifications and occupations classified by the Australian Bureau of Statistics on the Australian and New Zealand Standard Classification of Occupations (ANZSCO) as Technician and Trade Workers </w:t>
      </w:r>
      <w:r w:rsidR="00D97020" w:rsidRPr="009E30EC">
        <w:rPr>
          <w:rFonts w:ascii="Calibri" w:eastAsia="Calibri" w:hAnsi="Calibri" w:cs="Calibri"/>
        </w:rPr>
        <w:t xml:space="preserve">(Major Group 3) </w:t>
      </w:r>
      <w:r w:rsidRPr="009E30EC">
        <w:rPr>
          <w:rFonts w:ascii="Calibri" w:eastAsia="Calibri" w:hAnsi="Calibri" w:cs="Calibri"/>
        </w:rPr>
        <w:t xml:space="preserve">and Community and Personal Service Workers </w:t>
      </w:r>
      <w:r w:rsidR="00901734" w:rsidRPr="009E30EC">
        <w:rPr>
          <w:rFonts w:ascii="Calibri" w:eastAsia="Calibri" w:hAnsi="Calibri" w:cs="Calibri"/>
        </w:rPr>
        <w:t xml:space="preserve">(Major Group 4) </w:t>
      </w:r>
      <w:r w:rsidRPr="009E30EC">
        <w:rPr>
          <w:rFonts w:ascii="Calibri" w:eastAsia="Calibri" w:hAnsi="Calibri" w:cs="Calibri"/>
        </w:rPr>
        <w:t xml:space="preserve">and assessed by the </w:t>
      </w:r>
      <w:r w:rsidRPr="009E30EC">
        <w:t xml:space="preserve">National Skills Commission as being in national skills shortage. See Appendix A: Australian Apprenticeships Priority List. </w:t>
      </w:r>
    </w:p>
    <w:p w14:paraId="518B3500" w14:textId="77777777" w:rsidR="00E73C8C" w:rsidRPr="009E30EC" w:rsidRDefault="00E73C8C" w:rsidP="00E73C8C">
      <w:pPr>
        <w:spacing w:after="0" w:line="240" w:lineRule="auto"/>
        <w:rPr>
          <w:b/>
          <w:bCs/>
          <w:sz w:val="18"/>
          <w:szCs w:val="18"/>
        </w:rPr>
      </w:pPr>
    </w:p>
    <w:p w14:paraId="647D1A03" w14:textId="4453C043" w:rsidR="00E73C8C" w:rsidRPr="009E30EC" w:rsidRDefault="0073211D" w:rsidP="00E73C8C">
      <w:pPr>
        <w:spacing w:after="0" w:line="240" w:lineRule="auto"/>
        <w:rPr>
          <w:rFonts w:cstheme="minorHAnsi"/>
          <w:b/>
        </w:rPr>
      </w:pPr>
      <w:r w:rsidRPr="009E30EC">
        <w:rPr>
          <w:b/>
          <w:bCs/>
        </w:rPr>
        <w:t>Apprentice Connect Australia Providers</w:t>
      </w:r>
      <w:r w:rsidR="00347535" w:rsidRPr="009E30EC">
        <w:rPr>
          <w:b/>
          <w:bCs/>
        </w:rPr>
        <w:t xml:space="preserve"> Contract</w:t>
      </w:r>
    </w:p>
    <w:p w14:paraId="2E5BDD34" w14:textId="2EC7D09B" w:rsidR="00E73C8C" w:rsidRPr="009E30EC" w:rsidRDefault="00E73C8C" w:rsidP="00E73C8C">
      <w:pPr>
        <w:spacing w:after="0" w:line="240" w:lineRule="auto"/>
      </w:pPr>
      <w:r w:rsidRPr="009E30EC">
        <w:t>The contract between the Department</w:t>
      </w:r>
      <w:r w:rsidR="00901734" w:rsidRPr="009E30EC">
        <w:t xml:space="preserve"> of Employment and Workplace Relations</w:t>
      </w:r>
      <w:r w:rsidRPr="009E30EC">
        <w:t xml:space="preserve"> and </w:t>
      </w:r>
      <w:r w:rsidR="0073211D" w:rsidRPr="009E30EC">
        <w:t>Apprentice Connect Australia Providers</w:t>
      </w:r>
      <w:r w:rsidR="00347535" w:rsidRPr="009E30EC">
        <w:t xml:space="preserve"> </w:t>
      </w:r>
      <w:r w:rsidRPr="009E30EC">
        <w:t xml:space="preserve">that stipulates the conditions under which </w:t>
      </w:r>
      <w:r w:rsidR="0073211D" w:rsidRPr="009E30EC">
        <w:t xml:space="preserve">Australian Apprenticeship Support Services </w:t>
      </w:r>
      <w:r w:rsidRPr="009E30EC">
        <w:t>are delivered.</w:t>
      </w:r>
    </w:p>
    <w:p w14:paraId="1541CDE3" w14:textId="77777777" w:rsidR="00E73C8C" w:rsidRPr="009E30EC" w:rsidRDefault="00E73C8C" w:rsidP="00E73C8C">
      <w:pPr>
        <w:spacing w:after="0" w:line="240" w:lineRule="auto"/>
        <w:rPr>
          <w:rFonts w:cstheme="minorHAnsi"/>
          <w:b/>
          <w:sz w:val="18"/>
          <w:szCs w:val="18"/>
        </w:rPr>
      </w:pPr>
    </w:p>
    <w:p w14:paraId="25BA782B" w14:textId="007F5345" w:rsidR="00E73C8C" w:rsidRPr="009E30EC" w:rsidRDefault="0073211D" w:rsidP="00E73C8C">
      <w:pPr>
        <w:spacing w:after="0" w:line="240" w:lineRule="auto"/>
      </w:pPr>
      <w:r w:rsidRPr="009E30EC">
        <w:rPr>
          <w:b/>
          <w:bCs/>
        </w:rPr>
        <w:t>Apprentice Connect Australia Providers</w:t>
      </w:r>
      <w:r w:rsidR="00347535" w:rsidRPr="009E30EC">
        <w:t xml:space="preserve"> </w:t>
      </w:r>
      <w:r w:rsidR="00E73C8C" w:rsidRPr="009E30EC">
        <w:t xml:space="preserve">are organisations contracted by the Department </w:t>
      </w:r>
      <w:r w:rsidR="00036ADD" w:rsidRPr="009E30EC">
        <w:t xml:space="preserve">of Employment and Workplace Relations </w:t>
      </w:r>
      <w:r w:rsidR="00E73C8C" w:rsidRPr="009E30EC">
        <w:rPr>
          <w:u w:val="single"/>
        </w:rPr>
        <w:t xml:space="preserve">to </w:t>
      </w:r>
      <w:r w:rsidR="00347535" w:rsidRPr="009E30EC">
        <w:rPr>
          <w:u w:val="single"/>
        </w:rPr>
        <w:t xml:space="preserve">provide </w:t>
      </w:r>
      <w:r w:rsidR="00E73C8C" w:rsidRPr="009E30EC">
        <w:rPr>
          <w:u w:val="single"/>
        </w:rPr>
        <w:t xml:space="preserve">Australian Apprenticeship </w:t>
      </w:r>
      <w:r w:rsidRPr="009E30EC">
        <w:rPr>
          <w:u w:val="single"/>
        </w:rPr>
        <w:t>Support Services</w:t>
      </w:r>
      <w:r w:rsidR="00E73C8C" w:rsidRPr="009E30EC">
        <w:t xml:space="preserve">. The Australian Apprenticeship Support </w:t>
      </w:r>
      <w:r w:rsidR="00D90718" w:rsidRPr="009E30EC">
        <w:t>Services</w:t>
      </w:r>
      <w:r w:rsidR="00E73C8C" w:rsidRPr="009E30EC">
        <w:t xml:space="preserve"> Operating Guidelines outline the operating processes for providers.</w:t>
      </w:r>
    </w:p>
    <w:p w14:paraId="7DA0D213" w14:textId="77777777" w:rsidR="00E73C8C" w:rsidRPr="009E30EC" w:rsidRDefault="00E73C8C" w:rsidP="00E73C8C">
      <w:pPr>
        <w:spacing w:after="0" w:line="240" w:lineRule="auto"/>
        <w:rPr>
          <w:sz w:val="18"/>
          <w:szCs w:val="18"/>
        </w:rPr>
      </w:pPr>
    </w:p>
    <w:p w14:paraId="143CEE39" w14:textId="77777777" w:rsidR="00D90718" w:rsidRPr="009E30EC" w:rsidRDefault="00D90718">
      <w:pPr>
        <w:spacing w:after="160" w:line="259" w:lineRule="auto"/>
        <w:rPr>
          <w:rFonts w:cstheme="minorHAnsi"/>
          <w:b/>
        </w:rPr>
      </w:pPr>
      <w:r w:rsidRPr="009E30EC">
        <w:rPr>
          <w:rFonts w:cstheme="minorHAnsi"/>
          <w:b/>
        </w:rPr>
        <w:br w:type="page"/>
      </w:r>
    </w:p>
    <w:p w14:paraId="1DA8158C" w14:textId="494FC4C7" w:rsidR="00E73C8C" w:rsidRPr="009E30EC" w:rsidRDefault="00E73C8C" w:rsidP="00E73C8C">
      <w:pPr>
        <w:spacing w:after="0" w:line="240" w:lineRule="auto"/>
      </w:pPr>
      <w:r w:rsidRPr="009E30EC">
        <w:rPr>
          <w:rFonts w:cstheme="minorHAnsi"/>
          <w:b/>
        </w:rPr>
        <w:lastRenderedPageBreak/>
        <w:t>Australian Qualifications Framework (AQF)</w:t>
      </w:r>
    </w:p>
    <w:p w14:paraId="0124ED9C" w14:textId="2B85080A" w:rsidR="00E73C8C" w:rsidRPr="009E30EC" w:rsidRDefault="00E73C8C" w:rsidP="00804733">
      <w:pPr>
        <w:spacing w:after="0" w:line="240" w:lineRule="auto"/>
      </w:pPr>
      <w:r w:rsidRPr="009E30EC">
        <w:t xml:space="preserve">The national policy for regulated qualifications in Australian education and training. It incorporates the qualifications from each education and training sector into a single comprehensive national qualifications framework. Further information can be found on the </w:t>
      </w:r>
      <w:r w:rsidR="00073FBD" w:rsidRPr="009E30EC">
        <w:t xml:space="preserve">Australian Qualifications Framework website – </w:t>
      </w:r>
      <w:hyperlink r:id="rId49" w:history="1">
        <w:r w:rsidR="00D90718" w:rsidRPr="009E30EC">
          <w:rPr>
            <w:rStyle w:val="Hyperlink"/>
          </w:rPr>
          <w:t>www.aqf.edu.au</w:t>
        </w:r>
      </w:hyperlink>
      <w:r w:rsidRPr="009E30EC">
        <w:t>.</w:t>
      </w:r>
    </w:p>
    <w:p w14:paraId="00BC2236" w14:textId="77777777" w:rsidR="00E73C8C" w:rsidRPr="009E30EC" w:rsidRDefault="00E73C8C" w:rsidP="00E73C8C">
      <w:pPr>
        <w:spacing w:after="0" w:line="240" w:lineRule="auto"/>
        <w:rPr>
          <w:rFonts w:cstheme="minorHAnsi"/>
          <w:bCs/>
        </w:rPr>
      </w:pPr>
      <w:r w:rsidRPr="009E30EC">
        <w:rPr>
          <w:rFonts w:cstheme="minorHAnsi"/>
          <w:b/>
        </w:rPr>
        <w:t>Actual wage</w:t>
      </w:r>
    </w:p>
    <w:p w14:paraId="4C792F5C" w14:textId="77777777" w:rsidR="00E73C8C" w:rsidRPr="009E30EC" w:rsidRDefault="00E73C8C" w:rsidP="00E73C8C">
      <w:pPr>
        <w:spacing w:after="0" w:line="240" w:lineRule="auto"/>
        <w:rPr>
          <w:rFonts w:cstheme="minorHAnsi"/>
          <w:bCs/>
        </w:rPr>
      </w:pPr>
      <w:r w:rsidRPr="009E30EC">
        <w:rPr>
          <w:rFonts w:cstheme="minorHAnsi"/>
          <w:bCs/>
        </w:rPr>
        <w:t>The ordinary weekly wage calculated at a weekly or hourly rate before tax, and excluding:</w:t>
      </w:r>
    </w:p>
    <w:p w14:paraId="601AB52C" w14:textId="77777777" w:rsidR="00E73C8C" w:rsidRPr="009E30EC" w:rsidRDefault="00E73C8C" w:rsidP="00A67339">
      <w:pPr>
        <w:pStyle w:val="ListParagraph"/>
        <w:numPr>
          <w:ilvl w:val="0"/>
          <w:numId w:val="36"/>
        </w:numPr>
        <w:spacing w:after="0" w:line="240" w:lineRule="auto"/>
        <w:rPr>
          <w:rFonts w:cstheme="minorHAnsi"/>
          <w:bCs/>
        </w:rPr>
      </w:pPr>
      <w:r w:rsidRPr="009E30EC">
        <w:rPr>
          <w:rFonts w:cstheme="minorHAnsi"/>
          <w:bCs/>
        </w:rPr>
        <w:t>overtime; and</w:t>
      </w:r>
    </w:p>
    <w:p w14:paraId="7BA534EB" w14:textId="77777777" w:rsidR="00E73C8C" w:rsidRPr="009E30EC" w:rsidRDefault="00E73C8C" w:rsidP="00A67339">
      <w:pPr>
        <w:pStyle w:val="ListParagraph"/>
        <w:numPr>
          <w:ilvl w:val="0"/>
          <w:numId w:val="36"/>
        </w:numPr>
        <w:spacing w:after="0" w:line="240" w:lineRule="auto"/>
        <w:rPr>
          <w:rFonts w:cstheme="minorHAnsi"/>
          <w:bCs/>
        </w:rPr>
      </w:pPr>
      <w:r w:rsidRPr="009E30EC">
        <w:rPr>
          <w:rFonts w:cstheme="minorHAnsi"/>
          <w:bCs/>
        </w:rPr>
        <w:t>allowances; and</w:t>
      </w:r>
    </w:p>
    <w:p w14:paraId="0BEC16B5" w14:textId="77777777" w:rsidR="00E73C8C" w:rsidRPr="009E30EC" w:rsidRDefault="00E73C8C" w:rsidP="00A67339">
      <w:pPr>
        <w:pStyle w:val="ListParagraph"/>
        <w:numPr>
          <w:ilvl w:val="0"/>
          <w:numId w:val="36"/>
        </w:numPr>
        <w:spacing w:after="0" w:line="240" w:lineRule="auto"/>
        <w:rPr>
          <w:rFonts w:cstheme="minorHAnsi"/>
          <w:bCs/>
        </w:rPr>
      </w:pPr>
      <w:r w:rsidRPr="009E30EC">
        <w:rPr>
          <w:rFonts w:cstheme="minorHAnsi"/>
          <w:bCs/>
        </w:rPr>
        <w:t>penalty rates; and</w:t>
      </w:r>
    </w:p>
    <w:p w14:paraId="7B2FD0A0" w14:textId="77777777" w:rsidR="00E73C8C" w:rsidRPr="009E30EC" w:rsidRDefault="00E73C8C" w:rsidP="00A67339">
      <w:pPr>
        <w:pStyle w:val="ListParagraph"/>
        <w:numPr>
          <w:ilvl w:val="0"/>
          <w:numId w:val="36"/>
        </w:numPr>
        <w:spacing w:after="0" w:line="240" w:lineRule="auto"/>
        <w:rPr>
          <w:rFonts w:cstheme="minorHAnsi"/>
          <w:bCs/>
        </w:rPr>
      </w:pPr>
      <w:r w:rsidRPr="009E30EC">
        <w:rPr>
          <w:rFonts w:cstheme="minorHAnsi"/>
          <w:bCs/>
        </w:rPr>
        <w:t xml:space="preserve">leave loading; and </w:t>
      </w:r>
    </w:p>
    <w:p w14:paraId="74639723" w14:textId="77777777" w:rsidR="00E73C8C" w:rsidRPr="009E30EC" w:rsidRDefault="00E73C8C" w:rsidP="00A67339">
      <w:pPr>
        <w:pStyle w:val="ListParagraph"/>
        <w:numPr>
          <w:ilvl w:val="0"/>
          <w:numId w:val="36"/>
        </w:numPr>
        <w:spacing w:after="0" w:line="240" w:lineRule="auto"/>
        <w:rPr>
          <w:rFonts w:cstheme="minorHAnsi"/>
          <w:bCs/>
        </w:rPr>
      </w:pPr>
      <w:r w:rsidRPr="009E30EC">
        <w:rPr>
          <w:rFonts w:cstheme="minorHAnsi"/>
          <w:bCs/>
        </w:rPr>
        <w:t>superannuation.</w:t>
      </w:r>
    </w:p>
    <w:p w14:paraId="2BAA1439" w14:textId="77777777" w:rsidR="00E73C8C" w:rsidRPr="009E30EC" w:rsidRDefault="00E73C8C" w:rsidP="00E73C8C">
      <w:pPr>
        <w:spacing w:after="0" w:line="240" w:lineRule="auto"/>
        <w:rPr>
          <w:rFonts w:cstheme="minorHAnsi"/>
          <w:bCs/>
          <w:sz w:val="8"/>
          <w:szCs w:val="8"/>
        </w:rPr>
      </w:pPr>
    </w:p>
    <w:p w14:paraId="36D6A7F3" w14:textId="77777777" w:rsidR="00E73C8C" w:rsidRPr="009E30EC" w:rsidRDefault="00E73C8C" w:rsidP="00E73C8C">
      <w:pPr>
        <w:spacing w:after="0" w:line="240" w:lineRule="auto"/>
        <w:rPr>
          <w:rFonts w:cstheme="minorHAnsi"/>
          <w:bCs/>
        </w:rPr>
      </w:pPr>
      <w:r w:rsidRPr="009E30EC">
        <w:rPr>
          <w:rFonts w:cstheme="minorHAnsi"/>
          <w:bCs/>
        </w:rPr>
        <w:t xml:space="preserve">This differs from ‘gross </w:t>
      </w:r>
      <w:proofErr w:type="gramStart"/>
      <w:r w:rsidRPr="009E30EC">
        <w:rPr>
          <w:rFonts w:cstheme="minorHAnsi"/>
          <w:bCs/>
        </w:rPr>
        <w:t>wage’</w:t>
      </w:r>
      <w:proofErr w:type="gramEnd"/>
    </w:p>
    <w:p w14:paraId="63F5D590" w14:textId="77777777" w:rsidR="00E73C8C" w:rsidRPr="009E30EC" w:rsidRDefault="00E73C8C" w:rsidP="00E73C8C">
      <w:pPr>
        <w:spacing w:after="0" w:line="240" w:lineRule="auto"/>
        <w:rPr>
          <w:rFonts w:cstheme="minorHAnsi"/>
          <w:bCs/>
          <w:sz w:val="20"/>
          <w:szCs w:val="20"/>
        </w:rPr>
      </w:pPr>
    </w:p>
    <w:p w14:paraId="690EEFAB" w14:textId="77777777" w:rsidR="00E73C8C" w:rsidRPr="009E30EC" w:rsidRDefault="00E73C8C" w:rsidP="00E73C8C">
      <w:pPr>
        <w:spacing w:after="0" w:line="240" w:lineRule="auto"/>
        <w:rPr>
          <w:b/>
          <w:bCs/>
        </w:rPr>
      </w:pPr>
      <w:r w:rsidRPr="009E30EC">
        <w:rPr>
          <w:b/>
          <w:bCs/>
        </w:rPr>
        <w:t>Claimant</w:t>
      </w:r>
    </w:p>
    <w:p w14:paraId="7D0D64B5" w14:textId="77777777" w:rsidR="00E73C8C" w:rsidRPr="009E30EC" w:rsidRDefault="00E73C8C" w:rsidP="00E73C8C">
      <w:pPr>
        <w:spacing w:after="0" w:line="240" w:lineRule="auto"/>
      </w:pPr>
      <w:r w:rsidRPr="009E30EC">
        <w:t>The person or entity making the claim, which may include:</w:t>
      </w:r>
    </w:p>
    <w:p w14:paraId="05DD820C" w14:textId="77777777" w:rsidR="00E73C8C" w:rsidRPr="009E30EC" w:rsidRDefault="00E73C8C" w:rsidP="00A67339">
      <w:pPr>
        <w:pStyle w:val="ListParagraph"/>
        <w:numPr>
          <w:ilvl w:val="0"/>
          <w:numId w:val="22"/>
        </w:numPr>
        <w:spacing w:after="0" w:line="240" w:lineRule="auto"/>
      </w:pPr>
      <w:r w:rsidRPr="009E30EC">
        <w:t>employers</w:t>
      </w:r>
    </w:p>
    <w:p w14:paraId="1DD2B771" w14:textId="77777777" w:rsidR="00E73C8C" w:rsidRPr="009E30EC" w:rsidRDefault="00E73C8C" w:rsidP="00A67339">
      <w:pPr>
        <w:pStyle w:val="ListParagraph"/>
        <w:numPr>
          <w:ilvl w:val="0"/>
          <w:numId w:val="22"/>
        </w:numPr>
        <w:spacing w:after="0" w:line="240" w:lineRule="auto"/>
      </w:pPr>
      <w:r w:rsidRPr="009E30EC">
        <w:t>Australian Apprentices</w:t>
      </w:r>
    </w:p>
    <w:p w14:paraId="37D41C8E" w14:textId="77777777" w:rsidR="00E73C8C" w:rsidRPr="009E30EC" w:rsidRDefault="00E73C8C" w:rsidP="00A67339">
      <w:pPr>
        <w:pStyle w:val="ListParagraph"/>
        <w:numPr>
          <w:ilvl w:val="0"/>
          <w:numId w:val="22"/>
        </w:numPr>
        <w:spacing w:after="0" w:line="240" w:lineRule="auto"/>
      </w:pPr>
      <w:r w:rsidRPr="009E30EC">
        <w:t>Registered Training Organisations</w:t>
      </w:r>
    </w:p>
    <w:p w14:paraId="5F583765" w14:textId="77777777" w:rsidR="00E73C8C" w:rsidRPr="009E30EC" w:rsidRDefault="00E73C8C" w:rsidP="00E73C8C">
      <w:pPr>
        <w:spacing w:after="0" w:line="240" w:lineRule="auto"/>
        <w:rPr>
          <w:sz w:val="20"/>
          <w:szCs w:val="20"/>
        </w:rPr>
      </w:pPr>
    </w:p>
    <w:p w14:paraId="5652064A" w14:textId="77777777" w:rsidR="00E73C8C" w:rsidRPr="009E30EC" w:rsidRDefault="00E73C8C" w:rsidP="00E73C8C">
      <w:pPr>
        <w:spacing w:after="0" w:line="240" w:lineRule="auto"/>
      </w:pPr>
      <w:bookmarkStart w:id="215" w:name="_Hlk115163986"/>
      <w:r w:rsidRPr="009E30EC">
        <w:rPr>
          <w:rFonts w:cstheme="minorHAnsi"/>
          <w:b/>
        </w:rPr>
        <w:t xml:space="preserve">Claim </w:t>
      </w:r>
      <w:proofErr w:type="gramStart"/>
      <w:r w:rsidRPr="009E30EC">
        <w:rPr>
          <w:rFonts w:cstheme="minorHAnsi"/>
          <w:b/>
        </w:rPr>
        <w:t>period</w:t>
      </w:r>
      <w:proofErr w:type="gramEnd"/>
    </w:p>
    <w:p w14:paraId="23C8349A" w14:textId="30033FDD" w:rsidR="00E73C8C" w:rsidRPr="009E30EC" w:rsidRDefault="00E73C8C" w:rsidP="00E73C8C">
      <w:pPr>
        <w:spacing w:after="0" w:line="240" w:lineRule="auto"/>
      </w:pPr>
      <w:r w:rsidRPr="009E30EC">
        <w:t xml:space="preserve">The defined </w:t>
      </w:r>
      <w:proofErr w:type="gramStart"/>
      <w:r w:rsidRPr="009E30EC">
        <w:t>period of time</w:t>
      </w:r>
      <w:proofErr w:type="gramEnd"/>
      <w:r w:rsidRPr="009E30EC">
        <w:t xml:space="preserve"> for which a claim can be made.</w:t>
      </w:r>
    </w:p>
    <w:p w14:paraId="07B5CBC2" w14:textId="78350E43" w:rsidR="001D67DD" w:rsidRPr="009E30EC" w:rsidRDefault="001D67DD" w:rsidP="00E73C8C">
      <w:pPr>
        <w:spacing w:after="0" w:line="240" w:lineRule="auto"/>
      </w:pPr>
    </w:p>
    <w:p w14:paraId="2FE4E05E" w14:textId="77777777" w:rsidR="001D67DD" w:rsidRPr="009E30EC" w:rsidRDefault="001D67DD" w:rsidP="00E73C8C">
      <w:pPr>
        <w:spacing w:after="0" w:line="240" w:lineRule="auto"/>
        <w:rPr>
          <w:b/>
          <w:bCs/>
        </w:rPr>
      </w:pPr>
      <w:r w:rsidRPr="009E30EC">
        <w:rPr>
          <w:b/>
          <w:bCs/>
        </w:rPr>
        <w:t>Clean Energy Sector</w:t>
      </w:r>
    </w:p>
    <w:p w14:paraId="162C18C2" w14:textId="26EE26E1" w:rsidR="33004FC4" w:rsidRPr="009E30EC" w:rsidRDefault="33004FC4" w:rsidP="009D6C2F">
      <w:pPr>
        <w:pStyle w:val="ListParagraph"/>
        <w:numPr>
          <w:ilvl w:val="0"/>
          <w:numId w:val="6"/>
        </w:numPr>
        <w:spacing w:after="0" w:line="276" w:lineRule="auto"/>
        <w:rPr>
          <w:rFonts w:ascii="Calibri" w:eastAsia="Calibri" w:hAnsi="Calibri" w:cs="Calibri"/>
          <w:color w:val="000000" w:themeColor="text1"/>
        </w:rPr>
      </w:pPr>
      <w:r w:rsidRPr="009E30EC">
        <w:rPr>
          <w:rFonts w:ascii="Calibri" w:eastAsia="Calibri" w:hAnsi="Calibri" w:cs="Calibri"/>
          <w:color w:val="000000" w:themeColor="text1"/>
        </w:rPr>
        <w:t>Clean energy sector includes activities involved in</w:t>
      </w:r>
      <w:r w:rsidR="00347535" w:rsidRPr="009E30EC">
        <w:rPr>
          <w:rFonts w:ascii="Calibri" w:eastAsia="Calibri" w:hAnsi="Calibri" w:cs="Calibri"/>
          <w:color w:val="000000" w:themeColor="text1"/>
        </w:rPr>
        <w:t xml:space="preserve"> </w:t>
      </w:r>
      <w:r w:rsidRPr="009E30EC">
        <w:rPr>
          <w:rFonts w:ascii="Calibri" w:eastAsia="Calibri" w:hAnsi="Calibri" w:cs="Calibri"/>
          <w:color w:val="000000" w:themeColor="text1"/>
        </w:rPr>
        <w:t xml:space="preserve">designing, developing, </w:t>
      </w:r>
      <w:r w:rsidR="008A0B23" w:rsidRPr="009E30EC">
        <w:rPr>
          <w:rFonts w:ascii="Calibri" w:eastAsia="Calibri" w:hAnsi="Calibri" w:cs="Calibri"/>
          <w:color w:val="000000" w:themeColor="text1"/>
        </w:rPr>
        <w:t>constructing,</w:t>
      </w:r>
      <w:r w:rsidRPr="009E30EC">
        <w:rPr>
          <w:rFonts w:ascii="Calibri" w:eastAsia="Calibri" w:hAnsi="Calibri" w:cs="Calibri"/>
          <w:color w:val="000000" w:themeColor="text1"/>
        </w:rPr>
        <w:t xml:space="preserve"> and operating the infrastructure for generating, storing, </w:t>
      </w:r>
      <w:r w:rsidR="000337FC" w:rsidRPr="009E30EC">
        <w:rPr>
          <w:rFonts w:ascii="Calibri" w:eastAsia="Calibri" w:hAnsi="Calibri" w:cs="Calibri"/>
          <w:color w:val="000000" w:themeColor="text1"/>
        </w:rPr>
        <w:t>transmitting,</w:t>
      </w:r>
      <w:r w:rsidRPr="009E30EC">
        <w:rPr>
          <w:rFonts w:ascii="Calibri" w:eastAsia="Calibri" w:hAnsi="Calibri" w:cs="Calibri"/>
          <w:color w:val="000000" w:themeColor="text1"/>
        </w:rPr>
        <w:t xml:space="preserve"> and distributing energy from renewable, zero or low emissions energy sources. In addition to renewable electricity, zero and low-emission energy sources include low carbon liquid fuels such as hydrogen and biomethane. </w:t>
      </w:r>
    </w:p>
    <w:p w14:paraId="2B4705D9" w14:textId="38C1EF96" w:rsidR="33004FC4" w:rsidRPr="009E30EC" w:rsidRDefault="33004FC4" w:rsidP="009D6C2F">
      <w:pPr>
        <w:pStyle w:val="ListParagraph"/>
        <w:numPr>
          <w:ilvl w:val="1"/>
          <w:numId w:val="6"/>
        </w:numPr>
        <w:spacing w:after="0" w:line="276" w:lineRule="auto"/>
        <w:rPr>
          <w:rFonts w:ascii="Calibri" w:eastAsia="Calibri" w:hAnsi="Calibri" w:cs="Calibri"/>
          <w:color w:val="000000" w:themeColor="text1"/>
        </w:rPr>
      </w:pPr>
      <w:r w:rsidRPr="009E30EC">
        <w:rPr>
          <w:rFonts w:ascii="Calibri" w:eastAsia="Calibri" w:hAnsi="Calibri" w:cs="Calibri"/>
          <w:color w:val="000000" w:themeColor="text1"/>
        </w:rPr>
        <w:t xml:space="preserve">For example: hydroelectricity, rooftop solar, large-scale solar, wind turbines, </w:t>
      </w:r>
      <w:r w:rsidR="008A0B23" w:rsidRPr="009E30EC">
        <w:rPr>
          <w:rFonts w:ascii="Calibri" w:eastAsia="Calibri" w:hAnsi="Calibri" w:cs="Calibri"/>
          <w:color w:val="000000" w:themeColor="text1"/>
        </w:rPr>
        <w:t>home,</w:t>
      </w:r>
      <w:r w:rsidRPr="009E30EC">
        <w:rPr>
          <w:rFonts w:ascii="Calibri" w:eastAsia="Calibri" w:hAnsi="Calibri" w:cs="Calibri"/>
          <w:color w:val="000000" w:themeColor="text1"/>
        </w:rPr>
        <w:t xml:space="preserve"> and grid scale batteries as well as transmission and distribution infrastructure. </w:t>
      </w:r>
    </w:p>
    <w:p w14:paraId="40076DF9" w14:textId="46CA77D3" w:rsidR="33004FC4" w:rsidRPr="009E30EC" w:rsidRDefault="33004FC4" w:rsidP="009D6C2F">
      <w:pPr>
        <w:pStyle w:val="ListParagraph"/>
        <w:numPr>
          <w:ilvl w:val="0"/>
          <w:numId w:val="6"/>
        </w:numPr>
        <w:spacing w:after="0" w:line="276" w:lineRule="auto"/>
        <w:rPr>
          <w:rFonts w:ascii="Calibri" w:eastAsia="Calibri" w:hAnsi="Calibri" w:cs="Calibri"/>
          <w:color w:val="000000" w:themeColor="text1"/>
        </w:rPr>
      </w:pPr>
      <w:r w:rsidRPr="009E30EC">
        <w:rPr>
          <w:rFonts w:ascii="Calibri" w:eastAsia="Calibri" w:hAnsi="Calibri" w:cs="Calibri"/>
          <w:color w:val="000000" w:themeColor="text1"/>
        </w:rPr>
        <w:t xml:space="preserve">reducing or managing energy use. This may include increasing residential, </w:t>
      </w:r>
      <w:r w:rsidR="008A0B23" w:rsidRPr="009E30EC">
        <w:rPr>
          <w:rFonts w:ascii="Calibri" w:eastAsia="Calibri" w:hAnsi="Calibri" w:cs="Calibri"/>
          <w:color w:val="000000" w:themeColor="text1"/>
        </w:rPr>
        <w:t>commercial,</w:t>
      </w:r>
      <w:r w:rsidRPr="009E30EC">
        <w:rPr>
          <w:rFonts w:ascii="Calibri" w:eastAsia="Calibri" w:hAnsi="Calibri" w:cs="Calibri"/>
          <w:color w:val="000000" w:themeColor="text1"/>
        </w:rPr>
        <w:t xml:space="preserve"> and industrial energy efficiency. Energy-efficient homes and buildings use less energy to heat, cool, and run </w:t>
      </w:r>
      <w:r w:rsidR="008A0B23" w:rsidRPr="009E30EC">
        <w:rPr>
          <w:rFonts w:ascii="Calibri" w:eastAsia="Calibri" w:hAnsi="Calibri" w:cs="Calibri"/>
          <w:color w:val="000000" w:themeColor="text1"/>
        </w:rPr>
        <w:t>appliances</w:t>
      </w:r>
      <w:r w:rsidRPr="009E30EC">
        <w:rPr>
          <w:rFonts w:ascii="Calibri" w:eastAsia="Calibri" w:hAnsi="Calibri" w:cs="Calibri"/>
          <w:color w:val="000000" w:themeColor="text1"/>
        </w:rPr>
        <w:t xml:space="preserve"> and electronics. Energy-efficient manufacturing facilities use less energy to produce goods. </w:t>
      </w:r>
    </w:p>
    <w:p w14:paraId="78441F6A" w14:textId="530C77D5" w:rsidR="33004FC4" w:rsidRPr="009E30EC" w:rsidRDefault="33004FC4" w:rsidP="009D6C2F">
      <w:pPr>
        <w:pStyle w:val="ListParagraph"/>
        <w:numPr>
          <w:ilvl w:val="1"/>
          <w:numId w:val="6"/>
        </w:numPr>
        <w:spacing w:after="0" w:line="276" w:lineRule="auto"/>
        <w:rPr>
          <w:rFonts w:ascii="Calibri" w:eastAsia="Calibri" w:hAnsi="Calibri" w:cs="Calibri"/>
          <w:color w:val="000000" w:themeColor="text1"/>
        </w:rPr>
      </w:pPr>
      <w:r w:rsidRPr="009E30EC">
        <w:rPr>
          <w:rFonts w:ascii="Calibri" w:eastAsia="Calibri" w:hAnsi="Calibri" w:cs="Calibri"/>
          <w:color w:val="000000" w:themeColor="text1"/>
        </w:rPr>
        <w:t xml:space="preserve">For example: installing insulation, glazing and more efficient appliances and machinery including heating and cooling as well as measuring and assessing energy efficiency. </w:t>
      </w:r>
    </w:p>
    <w:p w14:paraId="08400EB3" w14:textId="65475944" w:rsidR="00350E84" w:rsidRPr="009E30EC" w:rsidRDefault="33004FC4" w:rsidP="009D6C2F">
      <w:pPr>
        <w:pStyle w:val="ListParagraph"/>
        <w:numPr>
          <w:ilvl w:val="0"/>
          <w:numId w:val="6"/>
        </w:numPr>
        <w:spacing w:after="0" w:line="276" w:lineRule="auto"/>
        <w:rPr>
          <w:rFonts w:ascii="Calibri" w:eastAsia="Calibri" w:hAnsi="Calibri" w:cs="Calibri"/>
          <w:color w:val="000000" w:themeColor="text1"/>
        </w:rPr>
      </w:pPr>
      <w:r w:rsidRPr="009E30EC">
        <w:rPr>
          <w:rFonts w:ascii="Calibri" w:eastAsia="Calibri" w:hAnsi="Calibri" w:cs="Calibri"/>
          <w:color w:val="000000" w:themeColor="text1"/>
        </w:rPr>
        <w:t>installing and maintaining the technology that uses clean energy rather than fossil fuels. This may include</w:t>
      </w:r>
      <w:r w:rsidR="000337FC" w:rsidRPr="009E30EC">
        <w:rPr>
          <w:rFonts w:ascii="Calibri" w:eastAsia="Calibri" w:hAnsi="Calibri" w:cs="Calibri"/>
          <w:color w:val="000000" w:themeColor="text1"/>
        </w:rPr>
        <w:t xml:space="preserve"> </w:t>
      </w:r>
      <w:r w:rsidRPr="009E30EC">
        <w:rPr>
          <w:rFonts w:ascii="Calibri" w:eastAsia="Calibri" w:hAnsi="Calibri" w:cs="Calibri"/>
          <w:color w:val="000000" w:themeColor="text1"/>
        </w:rPr>
        <w:t xml:space="preserve">the electrification of machines, equipment, </w:t>
      </w:r>
      <w:r w:rsidR="008A0B23" w:rsidRPr="009E30EC">
        <w:rPr>
          <w:rFonts w:ascii="Calibri" w:eastAsia="Calibri" w:hAnsi="Calibri" w:cs="Calibri"/>
          <w:color w:val="000000" w:themeColor="text1"/>
        </w:rPr>
        <w:t>processes,</w:t>
      </w:r>
      <w:r w:rsidRPr="009E30EC">
        <w:rPr>
          <w:rFonts w:ascii="Calibri" w:eastAsia="Calibri" w:hAnsi="Calibri" w:cs="Calibri"/>
          <w:color w:val="000000" w:themeColor="text1"/>
        </w:rPr>
        <w:t xml:space="preserve"> and vehicles.</w:t>
      </w:r>
    </w:p>
    <w:p w14:paraId="293FBC3E" w14:textId="7D3875F1" w:rsidR="308E0316" w:rsidRPr="009E30EC" w:rsidRDefault="33004FC4" w:rsidP="009D6C2F">
      <w:pPr>
        <w:pStyle w:val="ListParagraph"/>
        <w:numPr>
          <w:ilvl w:val="0"/>
          <w:numId w:val="6"/>
        </w:numPr>
        <w:spacing w:after="0" w:line="276" w:lineRule="auto"/>
        <w:rPr>
          <w:b/>
          <w:bCs/>
        </w:rPr>
      </w:pPr>
      <w:r w:rsidRPr="009E30EC">
        <w:rPr>
          <w:rFonts w:ascii="Calibri" w:eastAsia="Calibri" w:hAnsi="Calibri" w:cs="Calibri"/>
          <w:color w:val="000000" w:themeColor="text1"/>
        </w:rPr>
        <w:t>For example: Replacing or altering heavy machinery and equipment (such as an industrial furnace) to use electricity rather than coal/gas. Replacing gas heating and cooking equipment in homes and businesses. Deploying and maintaining zero or low emissions vehicles and supporting infrastructure, including chargers.</w:t>
      </w:r>
    </w:p>
    <w:p w14:paraId="5E9B6AC3" w14:textId="77777777" w:rsidR="000337FC" w:rsidRPr="009E30EC" w:rsidRDefault="000337FC" w:rsidP="00E73C8C">
      <w:pPr>
        <w:spacing w:after="0" w:line="240" w:lineRule="auto"/>
      </w:pPr>
    </w:p>
    <w:bookmarkEnd w:id="215"/>
    <w:p w14:paraId="7DFB0933" w14:textId="77777777" w:rsidR="00E73C8C" w:rsidRPr="009E30EC" w:rsidRDefault="00E73C8C" w:rsidP="00E73C8C">
      <w:pPr>
        <w:spacing w:after="0" w:line="240" w:lineRule="auto"/>
        <w:rPr>
          <w:rFonts w:cstheme="minorHAnsi"/>
          <w:b/>
        </w:rPr>
      </w:pPr>
      <w:r w:rsidRPr="009E30EC">
        <w:rPr>
          <w:rFonts w:cstheme="minorHAnsi"/>
          <w:b/>
        </w:rPr>
        <w:t>Commonwealth entity</w:t>
      </w:r>
    </w:p>
    <w:p w14:paraId="229CD86C" w14:textId="77777777" w:rsidR="00E73C8C" w:rsidRPr="009E30EC" w:rsidRDefault="00E73C8C" w:rsidP="00E73C8C">
      <w:pPr>
        <w:spacing w:after="0" w:line="240" w:lineRule="auto"/>
      </w:pPr>
      <w:r w:rsidRPr="009E30EC">
        <w:t xml:space="preserve">A Department of State, or a Parliamentary Department, or a listed entity or body corporate established by a law of the Commonwealth. See section 10 of the </w:t>
      </w:r>
      <w:r w:rsidRPr="009E30EC">
        <w:rPr>
          <w:i/>
        </w:rPr>
        <w:t>Public Governance, Performance and Accountability Act 2013</w:t>
      </w:r>
      <w:r w:rsidRPr="009E30EC">
        <w:t>.</w:t>
      </w:r>
    </w:p>
    <w:p w14:paraId="76277A7A" w14:textId="77777777" w:rsidR="00E73C8C" w:rsidRPr="009E30EC" w:rsidRDefault="00E73C8C" w:rsidP="00E73C8C">
      <w:pPr>
        <w:spacing w:after="0" w:line="240" w:lineRule="auto"/>
        <w:rPr>
          <w:sz w:val="20"/>
          <w:szCs w:val="20"/>
        </w:rPr>
      </w:pPr>
    </w:p>
    <w:p w14:paraId="5CCFC083" w14:textId="77777777" w:rsidR="00F226D6" w:rsidRDefault="00F226D6">
      <w:pPr>
        <w:spacing w:after="160" w:line="259" w:lineRule="auto"/>
        <w:rPr>
          <w:rFonts w:cstheme="minorHAnsi"/>
          <w:b/>
        </w:rPr>
      </w:pPr>
      <w:r>
        <w:rPr>
          <w:rFonts w:cstheme="minorHAnsi"/>
          <w:b/>
        </w:rPr>
        <w:br w:type="page"/>
      </w:r>
    </w:p>
    <w:p w14:paraId="639292F4" w14:textId="062BE3D3" w:rsidR="00E73C8C" w:rsidRPr="009E30EC" w:rsidRDefault="00E73C8C" w:rsidP="00E73C8C">
      <w:pPr>
        <w:spacing w:after="0" w:line="240" w:lineRule="auto"/>
        <w:rPr>
          <w:rFonts w:cstheme="minorHAnsi"/>
          <w:b/>
        </w:rPr>
      </w:pPr>
      <w:r w:rsidRPr="009E30EC">
        <w:rPr>
          <w:rFonts w:cstheme="minorHAnsi"/>
          <w:b/>
        </w:rPr>
        <w:lastRenderedPageBreak/>
        <w:t>Commonwealth Grants Rules and Guidelines</w:t>
      </w:r>
    </w:p>
    <w:p w14:paraId="091C8591" w14:textId="77777777" w:rsidR="00E73C8C" w:rsidRPr="009E30EC" w:rsidRDefault="00E73C8C" w:rsidP="00E73C8C">
      <w:pPr>
        <w:spacing w:after="0" w:line="240" w:lineRule="auto"/>
      </w:pPr>
      <w:r w:rsidRPr="009E30EC">
        <w:t xml:space="preserve">The </w:t>
      </w:r>
      <w:r w:rsidRPr="009E30EC">
        <w:rPr>
          <w:i/>
        </w:rPr>
        <w:t>Commonwealth Grants Rules and Guidelines</w:t>
      </w:r>
      <w:r w:rsidRPr="009E30EC">
        <w:t xml:space="preserve"> (CGRGs) establish the overarching Commonwealth grants policy framework and articulate the expectations for all non-corporate Commonwealth entities in relation to grants administration. Under this framework, non-corporate Commonwealth entities undertake grants administration based on the mandatory requirements and key principles of grants administration.</w:t>
      </w:r>
    </w:p>
    <w:p w14:paraId="263CC6DF" w14:textId="77777777" w:rsidR="00E73C8C" w:rsidRPr="009E30EC" w:rsidRDefault="00E73C8C" w:rsidP="00E73C8C">
      <w:pPr>
        <w:spacing w:after="0" w:line="240" w:lineRule="auto"/>
        <w:rPr>
          <w:sz w:val="20"/>
          <w:szCs w:val="20"/>
        </w:rPr>
      </w:pPr>
    </w:p>
    <w:p w14:paraId="71BB83E3" w14:textId="2E6D49E6" w:rsidR="005B4B76" w:rsidRPr="009E30EC" w:rsidRDefault="005B4B76" w:rsidP="00E73C8C">
      <w:pPr>
        <w:spacing w:after="0" w:line="240" w:lineRule="auto"/>
        <w:rPr>
          <w:rFonts w:cstheme="minorHAnsi"/>
          <w:b/>
        </w:rPr>
      </w:pPr>
      <w:r w:rsidRPr="009E30EC">
        <w:rPr>
          <w:rFonts w:cstheme="minorHAnsi"/>
          <w:b/>
        </w:rPr>
        <w:t xml:space="preserve">Completion payment </w:t>
      </w:r>
    </w:p>
    <w:p w14:paraId="14FCCA0C" w14:textId="37098C3C" w:rsidR="005B4B76" w:rsidRPr="009E30EC" w:rsidRDefault="00FC7AB9" w:rsidP="00E73C8C">
      <w:pPr>
        <w:spacing w:after="0" w:line="240" w:lineRule="auto"/>
        <w:rPr>
          <w:rFonts w:cstheme="minorHAnsi"/>
          <w:bCs/>
        </w:rPr>
      </w:pPr>
      <w:r w:rsidRPr="009E30EC">
        <w:rPr>
          <w:rFonts w:cstheme="minorHAnsi"/>
          <w:bCs/>
        </w:rPr>
        <w:t xml:space="preserve">A completion payment is </w:t>
      </w:r>
      <w:r w:rsidR="00CD5BC6" w:rsidRPr="009E30EC">
        <w:rPr>
          <w:rFonts w:cstheme="minorHAnsi"/>
          <w:bCs/>
        </w:rPr>
        <w:t>dependent</w:t>
      </w:r>
      <w:r w:rsidRPr="009E30EC">
        <w:rPr>
          <w:rFonts w:cstheme="minorHAnsi"/>
          <w:bCs/>
        </w:rPr>
        <w:t xml:space="preserve"> on the Australian Apprentice </w:t>
      </w:r>
      <w:r w:rsidR="00CD5BC6" w:rsidRPr="009E30EC">
        <w:rPr>
          <w:rFonts w:cstheme="minorHAnsi"/>
          <w:bCs/>
        </w:rPr>
        <w:t xml:space="preserve">successfully </w:t>
      </w:r>
      <w:r w:rsidRPr="009E30EC">
        <w:rPr>
          <w:rFonts w:cstheme="minorHAnsi"/>
          <w:bCs/>
        </w:rPr>
        <w:t>completing their Australian Apprenticeship.</w:t>
      </w:r>
    </w:p>
    <w:p w14:paraId="01B24C54" w14:textId="77777777" w:rsidR="005B4B76" w:rsidRPr="009E30EC" w:rsidRDefault="005B4B76" w:rsidP="00E73C8C">
      <w:pPr>
        <w:spacing w:after="0" w:line="240" w:lineRule="auto"/>
        <w:rPr>
          <w:rFonts w:cstheme="minorHAnsi"/>
          <w:b/>
        </w:rPr>
      </w:pPr>
    </w:p>
    <w:p w14:paraId="04A61F86" w14:textId="49C0BA27" w:rsidR="00E73C8C" w:rsidRPr="009E30EC" w:rsidRDefault="00E73C8C" w:rsidP="00E73C8C">
      <w:pPr>
        <w:spacing w:after="0" w:line="240" w:lineRule="auto"/>
        <w:rPr>
          <w:rFonts w:cstheme="minorHAnsi"/>
          <w:b/>
        </w:rPr>
      </w:pPr>
      <w:r w:rsidRPr="009E30EC">
        <w:rPr>
          <w:rFonts w:cstheme="minorHAnsi"/>
          <w:b/>
        </w:rPr>
        <w:t>Custodial Australian Apprentice</w:t>
      </w:r>
    </w:p>
    <w:p w14:paraId="7414083B" w14:textId="153F1A05" w:rsidR="00E73C8C" w:rsidRPr="009E30EC" w:rsidRDefault="00E73C8C" w:rsidP="00E73C8C">
      <w:pPr>
        <w:spacing w:after="120" w:line="240" w:lineRule="auto"/>
      </w:pPr>
      <w:r w:rsidRPr="009E30EC">
        <w:t xml:space="preserve">Is an Australian Apprentice who is in custody at the time of commencement and is released from custody on day release or similar arrangements </w:t>
      </w:r>
      <w:proofErr w:type="gramStart"/>
      <w:r w:rsidRPr="009E30EC">
        <w:t>in order to</w:t>
      </w:r>
      <w:proofErr w:type="gramEnd"/>
      <w:r w:rsidRPr="009E30EC">
        <w:t xml:space="preserve"> participate in an Australian Apprenticeship. </w:t>
      </w:r>
    </w:p>
    <w:p w14:paraId="3F8CB43F" w14:textId="3017195C" w:rsidR="00E73C8C" w:rsidRPr="009E30EC" w:rsidRDefault="00E73C8C" w:rsidP="00E73C8C">
      <w:pPr>
        <w:spacing w:after="0" w:line="240" w:lineRule="auto"/>
      </w:pPr>
      <w:r w:rsidRPr="009E30EC">
        <w:t xml:space="preserve">An Australian Apprentice who is required to attend periodic detention that does not coincide with their employment under their Australian Apprenticeship is not considered to be a Custodial Australian Apprentice for the purposes of the </w:t>
      </w:r>
      <w:r w:rsidR="00560086" w:rsidRPr="009E30EC">
        <w:t>Incentive</w:t>
      </w:r>
      <w:r w:rsidRPr="009E30EC">
        <w:t xml:space="preserve"> System. </w:t>
      </w:r>
    </w:p>
    <w:p w14:paraId="13EBB59F" w14:textId="77777777" w:rsidR="00E73C8C" w:rsidRPr="009E30EC" w:rsidRDefault="00E73C8C" w:rsidP="00E73C8C">
      <w:pPr>
        <w:spacing w:after="0" w:line="240" w:lineRule="auto"/>
        <w:rPr>
          <w:sz w:val="20"/>
          <w:szCs w:val="20"/>
        </w:rPr>
      </w:pPr>
    </w:p>
    <w:p w14:paraId="54A35B58" w14:textId="77777777" w:rsidR="00E73C8C" w:rsidRPr="009E30EC" w:rsidRDefault="00E73C8C" w:rsidP="00E73C8C">
      <w:pPr>
        <w:spacing w:after="0" w:line="240" w:lineRule="auto"/>
        <w:rPr>
          <w:rFonts w:cstheme="minorHAnsi"/>
          <w:b/>
        </w:rPr>
      </w:pPr>
      <w:r w:rsidRPr="009E30EC">
        <w:rPr>
          <w:rFonts w:cstheme="minorHAnsi"/>
          <w:b/>
        </w:rPr>
        <w:t>Department</w:t>
      </w:r>
    </w:p>
    <w:p w14:paraId="19F41CDB" w14:textId="63C039EF" w:rsidR="00E73C8C" w:rsidRPr="009E30EC" w:rsidRDefault="00E73C8C" w:rsidP="00E73C8C">
      <w:pPr>
        <w:spacing w:after="0" w:line="240" w:lineRule="auto"/>
      </w:pPr>
      <w:r w:rsidRPr="009E30EC">
        <w:t xml:space="preserve">Refers to the Australian </w:t>
      </w:r>
      <w:r w:rsidR="008E192D" w:rsidRPr="009E30EC">
        <w:t>Government Department of Employment and Workplace Relations</w:t>
      </w:r>
      <w:r w:rsidRPr="009E30EC">
        <w:t>, or any of its successor departments.</w:t>
      </w:r>
    </w:p>
    <w:p w14:paraId="4503C7E3" w14:textId="77777777" w:rsidR="00E73C8C" w:rsidRPr="009E30EC" w:rsidRDefault="00E73C8C" w:rsidP="00E73C8C">
      <w:pPr>
        <w:spacing w:after="0" w:line="240" w:lineRule="auto"/>
        <w:rPr>
          <w:sz w:val="20"/>
          <w:szCs w:val="20"/>
        </w:rPr>
      </w:pPr>
    </w:p>
    <w:p w14:paraId="3D18307F" w14:textId="77777777" w:rsidR="00E73C8C" w:rsidRPr="009E30EC" w:rsidRDefault="00E73C8C" w:rsidP="00E73C8C">
      <w:pPr>
        <w:spacing w:after="0" w:line="240" w:lineRule="auto"/>
        <w:rPr>
          <w:rFonts w:cstheme="minorHAnsi"/>
          <w:b/>
        </w:rPr>
      </w:pPr>
      <w:r w:rsidRPr="009E30EC">
        <w:rPr>
          <w:rFonts w:cstheme="minorHAnsi"/>
          <w:b/>
        </w:rPr>
        <w:t xml:space="preserve">Effect </w:t>
      </w:r>
      <w:proofErr w:type="gramStart"/>
      <w:r w:rsidRPr="009E30EC">
        <w:rPr>
          <w:rFonts w:cstheme="minorHAnsi"/>
          <w:b/>
        </w:rPr>
        <w:t>date</w:t>
      </w:r>
      <w:proofErr w:type="gramEnd"/>
    </w:p>
    <w:p w14:paraId="64095A97" w14:textId="77777777" w:rsidR="00E73C8C" w:rsidRPr="009E30EC" w:rsidRDefault="00E73C8C" w:rsidP="00E73C8C">
      <w:pPr>
        <w:spacing w:after="120" w:line="240" w:lineRule="auto"/>
      </w:pPr>
      <w:r w:rsidRPr="009E30EC">
        <w:t>The date that a claim becomes payable subject to the completion of the waiting period, where applicable.</w:t>
      </w:r>
    </w:p>
    <w:p w14:paraId="55E5469E" w14:textId="09C9C66A" w:rsidR="00E73C8C" w:rsidRPr="009E30EC" w:rsidRDefault="00E73C8C" w:rsidP="00E73C8C">
      <w:pPr>
        <w:spacing w:after="0" w:line="240" w:lineRule="auto"/>
      </w:pPr>
      <w:r w:rsidRPr="009E30EC">
        <w:t xml:space="preserve">An Effect date is dependent on the commencement date of the Australian Apprenticeship, and the time spent in the Australian </w:t>
      </w:r>
      <w:proofErr w:type="gramStart"/>
      <w:r w:rsidRPr="009E30EC">
        <w:t>Apprenticeship</w:t>
      </w:r>
      <w:proofErr w:type="gramEnd"/>
      <w:r w:rsidRPr="009E30EC">
        <w:t xml:space="preserve"> thereafter, excluding periods of suspension.</w:t>
      </w:r>
    </w:p>
    <w:p w14:paraId="75A9EA17" w14:textId="77777777" w:rsidR="00960515" w:rsidRPr="009E30EC" w:rsidRDefault="00960515" w:rsidP="00E73C8C">
      <w:pPr>
        <w:spacing w:after="0" w:line="240" w:lineRule="auto"/>
        <w:rPr>
          <w:rFonts w:cstheme="minorHAnsi"/>
          <w:b/>
        </w:rPr>
      </w:pPr>
    </w:p>
    <w:p w14:paraId="2B26D5FA" w14:textId="77777777" w:rsidR="0089394E" w:rsidRPr="009E30EC" w:rsidRDefault="0089394E" w:rsidP="0089394E">
      <w:pPr>
        <w:spacing w:after="0"/>
        <w:ind w:right="-20"/>
        <w:rPr>
          <w:rFonts w:ascii="Calibri" w:eastAsia="Calibri" w:hAnsi="Calibri" w:cs="Calibri"/>
          <w:color w:val="000000" w:themeColor="text1"/>
        </w:rPr>
      </w:pPr>
      <w:r w:rsidRPr="009E30EC">
        <w:rPr>
          <w:rFonts w:ascii="Calibri" w:eastAsia="Calibri" w:hAnsi="Calibri" w:cs="Calibri"/>
          <w:b/>
          <w:bCs/>
          <w:color w:val="000000" w:themeColor="text1"/>
        </w:rPr>
        <w:t>Experience</w:t>
      </w:r>
    </w:p>
    <w:p w14:paraId="0BEB9318" w14:textId="77777777" w:rsidR="0089394E" w:rsidRPr="009E30EC" w:rsidRDefault="0089394E" w:rsidP="0089394E">
      <w:pPr>
        <w:spacing w:after="0"/>
        <w:ind w:right="-20"/>
        <w:rPr>
          <w:rFonts w:ascii="Calibri" w:eastAsia="Calibri" w:hAnsi="Calibri" w:cs="Calibri"/>
          <w:color w:val="000000" w:themeColor="text1"/>
        </w:rPr>
      </w:pPr>
      <w:r w:rsidRPr="009E30EC">
        <w:rPr>
          <w:rFonts w:ascii="Calibri" w:eastAsia="Calibri" w:hAnsi="Calibri" w:cs="Calibri"/>
          <w:color w:val="000000" w:themeColor="text1"/>
        </w:rPr>
        <w:t xml:space="preserve">Access to education, instruction, </w:t>
      </w:r>
      <w:proofErr w:type="gramStart"/>
      <w:r w:rsidRPr="009E30EC">
        <w:rPr>
          <w:rFonts w:ascii="Calibri" w:eastAsia="Calibri" w:hAnsi="Calibri" w:cs="Calibri"/>
          <w:color w:val="000000" w:themeColor="text1"/>
        </w:rPr>
        <w:t>training</w:t>
      </w:r>
      <w:proofErr w:type="gramEnd"/>
      <w:r w:rsidRPr="009E30EC">
        <w:rPr>
          <w:rFonts w:ascii="Calibri" w:eastAsia="Calibri" w:hAnsi="Calibri" w:cs="Calibri"/>
          <w:color w:val="000000" w:themeColor="text1"/>
        </w:rPr>
        <w:t xml:space="preserve"> or industry knowledge of the clean energy sector, combined with a VET qualification specified on the Australian Apprenticeship Priority List. By the final year, an apprentice will be able to show they have gained specific skills and knowledge in the clean energy industry.   </w:t>
      </w:r>
    </w:p>
    <w:p w14:paraId="3992AF2E" w14:textId="77777777" w:rsidR="0089394E" w:rsidRPr="009E30EC" w:rsidRDefault="0089394E" w:rsidP="00E73C8C">
      <w:pPr>
        <w:spacing w:after="0" w:line="240" w:lineRule="auto"/>
        <w:rPr>
          <w:rFonts w:cstheme="minorHAnsi"/>
          <w:b/>
        </w:rPr>
      </w:pPr>
    </w:p>
    <w:p w14:paraId="56BD2CCD" w14:textId="75899128" w:rsidR="00E73C8C" w:rsidRPr="009E30EC" w:rsidRDefault="00E73C8C" w:rsidP="00E73C8C">
      <w:pPr>
        <w:spacing w:after="0" w:line="240" w:lineRule="auto"/>
        <w:rPr>
          <w:rFonts w:cstheme="minorHAnsi"/>
          <w:b/>
        </w:rPr>
      </w:pPr>
      <w:r w:rsidRPr="009E30EC">
        <w:rPr>
          <w:rFonts w:cstheme="minorHAnsi"/>
          <w:b/>
        </w:rPr>
        <w:t>Eligibility requirements</w:t>
      </w:r>
    </w:p>
    <w:p w14:paraId="0A0C7FB2" w14:textId="13763556" w:rsidR="00E73C8C" w:rsidRPr="009E30EC" w:rsidRDefault="00E73C8C" w:rsidP="00BD4B98">
      <w:pPr>
        <w:spacing w:after="0" w:line="240" w:lineRule="auto"/>
        <w:rPr>
          <w:sz w:val="20"/>
          <w:szCs w:val="20"/>
        </w:rPr>
      </w:pPr>
      <w:r w:rsidRPr="009E30EC">
        <w:t>Mandatory requirements which must be met to qualify for payment. Assessment requirements may apply in addition to eligibility requirements.</w:t>
      </w:r>
    </w:p>
    <w:p w14:paraId="38E8F04C" w14:textId="77777777" w:rsidR="005B4B76" w:rsidRPr="009E30EC" w:rsidRDefault="005B4B76" w:rsidP="00FC7AB9">
      <w:pPr>
        <w:spacing w:after="0" w:line="240" w:lineRule="auto"/>
        <w:rPr>
          <w:sz w:val="20"/>
          <w:szCs w:val="20"/>
        </w:rPr>
      </w:pPr>
    </w:p>
    <w:p w14:paraId="1C8B7B6D" w14:textId="77777777" w:rsidR="00E73C8C" w:rsidRPr="009E30EC" w:rsidRDefault="00E73C8C" w:rsidP="00E73C8C">
      <w:pPr>
        <w:spacing w:after="0" w:line="240" w:lineRule="auto"/>
        <w:rPr>
          <w:rFonts w:cstheme="minorHAnsi"/>
          <w:b/>
        </w:rPr>
      </w:pPr>
      <w:r w:rsidRPr="009E30EC">
        <w:rPr>
          <w:rFonts w:cstheme="minorHAnsi"/>
          <w:b/>
        </w:rPr>
        <w:t>Existing Worker</w:t>
      </w:r>
    </w:p>
    <w:p w14:paraId="2E0ABB12" w14:textId="77777777" w:rsidR="00E73C8C" w:rsidRPr="009E30EC" w:rsidRDefault="00E73C8C" w:rsidP="00E73C8C">
      <w:r w:rsidRPr="009E30EC">
        <w:t>An Existing Worker is a person who has had an employment relationship with their employer for more than three full-time equivalent months, including approved leave, on the date of commencement of the Australian Apprenticeship.</w:t>
      </w:r>
    </w:p>
    <w:p w14:paraId="136DD8BC" w14:textId="77777777" w:rsidR="00555F47" w:rsidRPr="009E30EC" w:rsidRDefault="00555F47" w:rsidP="00555F47">
      <w:pPr>
        <w:spacing w:after="0"/>
        <w:ind w:right="-20"/>
        <w:rPr>
          <w:rFonts w:ascii="Calibri" w:eastAsia="Calibri" w:hAnsi="Calibri" w:cs="Calibri"/>
          <w:color w:val="000000" w:themeColor="text1"/>
        </w:rPr>
      </w:pPr>
      <w:r w:rsidRPr="009E30EC">
        <w:rPr>
          <w:rFonts w:ascii="Calibri" w:eastAsia="Calibri" w:hAnsi="Calibri" w:cs="Calibri"/>
          <w:b/>
          <w:bCs/>
          <w:color w:val="000000" w:themeColor="text1"/>
        </w:rPr>
        <w:t>Exposure</w:t>
      </w:r>
    </w:p>
    <w:p w14:paraId="36D0DB84" w14:textId="77777777" w:rsidR="00555F47" w:rsidRPr="009E30EC" w:rsidRDefault="00555F47" w:rsidP="00555F47">
      <w:pPr>
        <w:spacing w:after="0" w:line="240" w:lineRule="auto"/>
        <w:rPr>
          <w:rFonts w:ascii="Calibri" w:eastAsia="Calibri" w:hAnsi="Calibri" w:cs="Calibri"/>
          <w:color w:val="000000" w:themeColor="text1"/>
        </w:rPr>
      </w:pPr>
      <w:r w:rsidRPr="009E30EC">
        <w:rPr>
          <w:rFonts w:ascii="Calibri" w:eastAsia="Calibri" w:hAnsi="Calibri" w:cs="Calibri"/>
          <w:color w:val="000000" w:themeColor="text1"/>
        </w:rPr>
        <w:t xml:space="preserve">Access to a range of clean energy sector tools, technology, </w:t>
      </w:r>
      <w:proofErr w:type="gramStart"/>
      <w:r w:rsidRPr="009E30EC">
        <w:rPr>
          <w:rFonts w:ascii="Calibri" w:eastAsia="Calibri" w:hAnsi="Calibri" w:cs="Calibri"/>
          <w:color w:val="000000" w:themeColor="text1"/>
        </w:rPr>
        <w:t>methods</w:t>
      </w:r>
      <w:proofErr w:type="gramEnd"/>
      <w:r w:rsidRPr="009E30EC">
        <w:rPr>
          <w:rFonts w:ascii="Calibri" w:eastAsia="Calibri" w:hAnsi="Calibri" w:cs="Calibri"/>
          <w:color w:val="000000" w:themeColor="text1"/>
        </w:rPr>
        <w:t xml:space="preserve"> and worksites, including demonstration by skilled tradespeople.</w:t>
      </w:r>
    </w:p>
    <w:p w14:paraId="68DC7905" w14:textId="77777777" w:rsidR="00555F47" w:rsidRPr="009E30EC" w:rsidRDefault="00555F47" w:rsidP="00555F47">
      <w:pPr>
        <w:spacing w:after="0" w:line="240" w:lineRule="auto"/>
        <w:rPr>
          <w:rFonts w:ascii="Calibri" w:eastAsia="Calibri" w:hAnsi="Calibri" w:cs="Calibri"/>
          <w:color w:val="000000" w:themeColor="text1"/>
        </w:rPr>
      </w:pPr>
    </w:p>
    <w:p w14:paraId="6CB77D66" w14:textId="2CC6FCC9" w:rsidR="00E73C8C" w:rsidRPr="009E30EC" w:rsidRDefault="00E73C8C" w:rsidP="00555F47">
      <w:pPr>
        <w:spacing w:after="0" w:line="240" w:lineRule="auto"/>
        <w:rPr>
          <w:rFonts w:cstheme="minorHAnsi"/>
          <w:b/>
        </w:rPr>
      </w:pPr>
      <w:r w:rsidRPr="009E30EC">
        <w:rPr>
          <w:rFonts w:cstheme="minorHAnsi"/>
          <w:b/>
        </w:rPr>
        <w:t>Formally Approved</w:t>
      </w:r>
    </w:p>
    <w:p w14:paraId="5652A66B" w14:textId="77777777" w:rsidR="00E73C8C" w:rsidRPr="009E30EC" w:rsidRDefault="00E73C8C" w:rsidP="00E73C8C">
      <w:pPr>
        <w:spacing w:after="0" w:line="240" w:lineRule="auto"/>
      </w:pPr>
      <w:r w:rsidRPr="009E30EC">
        <w:t>Where the relevant State or Territory Training Authority has approved the Training Contract. For Australian Apprentices in New South Wales, this is the date of approval of the Training Contract, not its date of registration.</w:t>
      </w:r>
    </w:p>
    <w:p w14:paraId="3BC73428" w14:textId="77777777" w:rsidR="00E73C8C" w:rsidRPr="009E30EC" w:rsidRDefault="00E73C8C" w:rsidP="00E73C8C">
      <w:pPr>
        <w:spacing w:after="0" w:line="240" w:lineRule="auto"/>
        <w:rPr>
          <w:sz w:val="20"/>
          <w:szCs w:val="20"/>
        </w:rPr>
      </w:pPr>
    </w:p>
    <w:p w14:paraId="6428C1D7" w14:textId="77777777" w:rsidR="00E73C8C" w:rsidRPr="009E30EC" w:rsidRDefault="00E73C8C" w:rsidP="00E73C8C">
      <w:pPr>
        <w:spacing w:after="0" w:line="240" w:lineRule="auto"/>
        <w:rPr>
          <w:rFonts w:cstheme="minorHAnsi"/>
          <w:b/>
        </w:rPr>
      </w:pPr>
      <w:r w:rsidRPr="009E30EC">
        <w:rPr>
          <w:rFonts w:cstheme="minorHAnsi"/>
          <w:b/>
        </w:rPr>
        <w:t>Full-time equivalent</w:t>
      </w:r>
    </w:p>
    <w:p w14:paraId="0AA130BF" w14:textId="77777777" w:rsidR="00E73C8C" w:rsidRPr="009E30EC" w:rsidRDefault="00E73C8C" w:rsidP="00E73C8C">
      <w:pPr>
        <w:spacing w:after="0" w:line="240" w:lineRule="auto"/>
      </w:pPr>
      <w:r w:rsidRPr="009E30EC">
        <w:t>The calculated full-time equivalent duration of employment or training that was completed on a non-full-time basis, or a combination of full-time and non-full-time employment.</w:t>
      </w:r>
    </w:p>
    <w:p w14:paraId="45330042" w14:textId="1F914ADC" w:rsidR="00E73C8C" w:rsidRPr="009E30EC" w:rsidRDefault="00E73C8C" w:rsidP="00E73C8C">
      <w:pPr>
        <w:spacing w:after="0" w:line="240" w:lineRule="auto"/>
        <w:rPr>
          <w:rFonts w:cstheme="minorHAnsi"/>
          <w:b/>
        </w:rPr>
      </w:pPr>
      <w:r w:rsidRPr="009E30EC">
        <w:rPr>
          <w:rFonts w:cstheme="minorHAnsi"/>
          <w:b/>
        </w:rPr>
        <w:lastRenderedPageBreak/>
        <w:t>Grant</w:t>
      </w:r>
    </w:p>
    <w:p w14:paraId="509DBB31" w14:textId="196E188D" w:rsidR="00E73C8C" w:rsidRPr="009E30EC" w:rsidRDefault="00E73C8C" w:rsidP="00E73C8C">
      <w:pPr>
        <w:spacing w:after="0" w:line="240" w:lineRule="auto"/>
      </w:pPr>
      <w:r w:rsidRPr="009E30EC">
        <w:t xml:space="preserve">For the purposes of the </w:t>
      </w:r>
      <w:r w:rsidR="002323F1" w:rsidRPr="009E30EC">
        <w:t>CGRGs</w:t>
      </w:r>
      <w:r w:rsidRPr="009E30EC">
        <w:t>, a ‘grant’ is an agreement for the provision of financial assistance by the Commonwealth or on behalf of the Commonwealth:</w:t>
      </w:r>
    </w:p>
    <w:p w14:paraId="4E233120" w14:textId="2FB08788" w:rsidR="00E73C8C" w:rsidRPr="009E30EC" w:rsidRDefault="00E73C8C" w:rsidP="00A67339">
      <w:pPr>
        <w:pStyle w:val="ListParagraph"/>
        <w:numPr>
          <w:ilvl w:val="0"/>
          <w:numId w:val="40"/>
        </w:numPr>
        <w:spacing w:after="0" w:line="240" w:lineRule="auto"/>
      </w:pPr>
      <w:r w:rsidRPr="009E30EC">
        <w:t>under which relevant money or other Consolidated Revenue Fund money is to be paid to a grantee other than the Commonwealth; and</w:t>
      </w:r>
    </w:p>
    <w:p w14:paraId="372068CD" w14:textId="77777777" w:rsidR="00E73C8C" w:rsidRPr="009E30EC" w:rsidRDefault="00E73C8C" w:rsidP="00A67339">
      <w:pPr>
        <w:pStyle w:val="ListParagraph"/>
        <w:numPr>
          <w:ilvl w:val="0"/>
          <w:numId w:val="40"/>
        </w:numPr>
        <w:spacing w:after="0" w:line="240" w:lineRule="auto"/>
      </w:pPr>
      <w:r w:rsidRPr="009E30EC">
        <w:t>which is intended to help address one or more of the Australian Government’s policy outcomes while assisting the grantee achieve its objectives.</w:t>
      </w:r>
    </w:p>
    <w:p w14:paraId="71614195" w14:textId="77777777" w:rsidR="00E73C8C" w:rsidRPr="009E30EC" w:rsidRDefault="00E73C8C" w:rsidP="00E73C8C">
      <w:pPr>
        <w:spacing w:after="0" w:line="240" w:lineRule="auto"/>
        <w:rPr>
          <w:rFonts w:cstheme="minorHAnsi"/>
          <w:b/>
          <w:sz w:val="20"/>
          <w:szCs w:val="20"/>
        </w:rPr>
      </w:pPr>
    </w:p>
    <w:p w14:paraId="3B1DEB6A" w14:textId="77777777" w:rsidR="00E73C8C" w:rsidRPr="009E30EC" w:rsidRDefault="00E73C8C" w:rsidP="00E73C8C">
      <w:pPr>
        <w:keepNext/>
        <w:keepLines/>
        <w:spacing w:after="0" w:line="240" w:lineRule="auto"/>
        <w:rPr>
          <w:rFonts w:cstheme="minorHAnsi"/>
          <w:b/>
        </w:rPr>
      </w:pPr>
      <w:proofErr w:type="spellStart"/>
      <w:r w:rsidRPr="009E30EC">
        <w:rPr>
          <w:rFonts w:cstheme="minorHAnsi"/>
          <w:b/>
        </w:rPr>
        <w:t>GrantConnect</w:t>
      </w:r>
      <w:proofErr w:type="spellEnd"/>
    </w:p>
    <w:p w14:paraId="05DD05C5" w14:textId="5EE5A1F6" w:rsidR="00E73C8C" w:rsidRPr="009E30EC" w:rsidRDefault="00E73C8C" w:rsidP="00E73C8C">
      <w:pPr>
        <w:keepNext/>
        <w:keepLines/>
        <w:spacing w:after="0" w:line="240" w:lineRule="auto"/>
      </w:pPr>
      <w:proofErr w:type="spellStart"/>
      <w:r w:rsidRPr="009E30EC">
        <w:t>GrantConnect</w:t>
      </w:r>
      <w:proofErr w:type="spellEnd"/>
      <w:r w:rsidRPr="009E30EC">
        <w:t xml:space="preserve"> is the Australian Government’s whole-of-government grants information system, which centralised the publication and reporting of Commonwealth grants in accordance with the</w:t>
      </w:r>
      <w:r w:rsidR="003E03E0" w:rsidRPr="009E30EC">
        <w:t xml:space="preserve"> CGRGs</w:t>
      </w:r>
      <w:r w:rsidRPr="009E30EC">
        <w:t>.</w:t>
      </w:r>
    </w:p>
    <w:p w14:paraId="0B331C41" w14:textId="77777777" w:rsidR="00E73C8C" w:rsidRPr="009E30EC" w:rsidRDefault="00E73C8C" w:rsidP="00E73C8C">
      <w:pPr>
        <w:spacing w:after="0" w:line="240" w:lineRule="auto"/>
        <w:rPr>
          <w:sz w:val="20"/>
          <w:szCs w:val="20"/>
        </w:rPr>
      </w:pPr>
    </w:p>
    <w:p w14:paraId="42CF9A3E" w14:textId="77777777" w:rsidR="00E73C8C" w:rsidRPr="009E30EC" w:rsidRDefault="00E73C8C" w:rsidP="00E73C8C">
      <w:pPr>
        <w:spacing w:after="0" w:line="240" w:lineRule="auto"/>
        <w:rPr>
          <w:rFonts w:cstheme="minorHAnsi"/>
          <w:b/>
        </w:rPr>
      </w:pPr>
      <w:r w:rsidRPr="009E30EC">
        <w:rPr>
          <w:rFonts w:cstheme="minorHAnsi"/>
          <w:b/>
        </w:rPr>
        <w:t>Group Training National Register</w:t>
      </w:r>
    </w:p>
    <w:p w14:paraId="315D11F1" w14:textId="77777777" w:rsidR="00E73C8C" w:rsidRPr="009E30EC" w:rsidRDefault="00E73C8C" w:rsidP="00E73C8C">
      <w:pPr>
        <w:spacing w:after="120" w:line="240" w:lineRule="auto"/>
      </w:pPr>
      <w:r w:rsidRPr="009E30EC">
        <w:t>Identifies all Group Training Organisations which have complied with national standard set by State and Territory Vocational Education and Training Ministers and are eligible to use the Group Training National logo.</w:t>
      </w:r>
    </w:p>
    <w:p w14:paraId="5A862716" w14:textId="6B75D5C6" w:rsidR="00E73C8C" w:rsidRPr="009E30EC" w:rsidRDefault="00E73C8C" w:rsidP="00E73C8C">
      <w:pPr>
        <w:spacing w:after="120" w:line="240" w:lineRule="auto"/>
      </w:pPr>
      <w:r w:rsidRPr="009E30EC">
        <w:t>All Group Training Organisations listed on this National Register have been recognised as compliant against the National Standards for Group Training Organisations, by State</w:t>
      </w:r>
      <w:r w:rsidR="005018B7" w:rsidRPr="009E30EC">
        <w:t xml:space="preserve"> or</w:t>
      </w:r>
      <w:r w:rsidR="001F04D8" w:rsidRPr="009E30EC">
        <w:t xml:space="preserve"> </w:t>
      </w:r>
      <w:r w:rsidRPr="009E30EC">
        <w:t>Territory Training Authorities.</w:t>
      </w:r>
    </w:p>
    <w:p w14:paraId="67965D58" w14:textId="77777777" w:rsidR="00E73C8C" w:rsidRPr="009E30EC" w:rsidRDefault="00E73C8C" w:rsidP="00E73C8C">
      <w:pPr>
        <w:spacing w:after="0" w:line="240" w:lineRule="auto"/>
      </w:pPr>
      <w:r w:rsidRPr="009E30EC">
        <w:t>The Register can be accessed from the Australian Apprenticeships website.</w:t>
      </w:r>
    </w:p>
    <w:p w14:paraId="0E87D775" w14:textId="77777777" w:rsidR="00E73C8C" w:rsidRPr="009E30EC" w:rsidRDefault="00E73C8C" w:rsidP="00E73C8C">
      <w:pPr>
        <w:spacing w:after="0" w:line="240" w:lineRule="auto"/>
        <w:rPr>
          <w:sz w:val="20"/>
          <w:szCs w:val="20"/>
        </w:rPr>
      </w:pPr>
    </w:p>
    <w:p w14:paraId="0C6158DB" w14:textId="77777777" w:rsidR="00E73C8C" w:rsidRPr="009E30EC" w:rsidRDefault="00E73C8C" w:rsidP="00E73C8C">
      <w:pPr>
        <w:spacing w:after="0" w:line="240" w:lineRule="auto"/>
        <w:rPr>
          <w:rFonts w:cstheme="minorHAnsi"/>
          <w:b/>
        </w:rPr>
      </w:pPr>
      <w:r w:rsidRPr="009E30EC">
        <w:rPr>
          <w:rFonts w:cstheme="minorHAnsi"/>
          <w:b/>
        </w:rPr>
        <w:t>Group Training Organisation (</w:t>
      </w:r>
      <w:r w:rsidRPr="009E30EC">
        <w:rPr>
          <w:b/>
        </w:rPr>
        <w:t>GTO</w:t>
      </w:r>
      <w:r w:rsidRPr="009E30EC">
        <w:rPr>
          <w:rFonts w:cstheme="minorHAnsi"/>
          <w:b/>
        </w:rPr>
        <w:t>)</w:t>
      </w:r>
    </w:p>
    <w:p w14:paraId="0D9A89A0" w14:textId="77777777" w:rsidR="00E73C8C" w:rsidRPr="009E30EC" w:rsidRDefault="00E73C8C" w:rsidP="00E73C8C">
      <w:pPr>
        <w:spacing w:after="120" w:line="240" w:lineRule="auto"/>
      </w:pPr>
      <w:r w:rsidRPr="009E30EC">
        <w:t>An organisation that employs Australian Apprentices under a Training Contract and places them with host employers. The Group Training Organisation undertakes the employer responsibilities for the quality and continuation of the Australian Apprentices’ employment and training, including payment of Australian Apprentices’ wages. The Group Training Organisation also manages the additional care and support necessary to achieve the successful completion of the Training Contract.</w:t>
      </w:r>
    </w:p>
    <w:p w14:paraId="7C9E7E36" w14:textId="77777777" w:rsidR="00E73C8C" w:rsidRPr="009E30EC" w:rsidRDefault="00E73C8C" w:rsidP="00E73C8C">
      <w:pPr>
        <w:spacing w:after="0" w:line="240" w:lineRule="auto"/>
      </w:pPr>
      <w:r w:rsidRPr="009E30EC">
        <w:t>A Group Training Organisation is not the same as a labour hire company.</w:t>
      </w:r>
    </w:p>
    <w:p w14:paraId="675CDB92" w14:textId="77777777" w:rsidR="00E73C8C" w:rsidRPr="009E30EC" w:rsidRDefault="00E73C8C" w:rsidP="00E73C8C">
      <w:pPr>
        <w:spacing w:after="0" w:line="240" w:lineRule="auto"/>
        <w:rPr>
          <w:sz w:val="20"/>
          <w:szCs w:val="20"/>
        </w:rPr>
      </w:pPr>
    </w:p>
    <w:p w14:paraId="706056EA" w14:textId="77777777" w:rsidR="00E73C8C" w:rsidRPr="009E30EC" w:rsidRDefault="00E73C8C" w:rsidP="00E73C8C">
      <w:pPr>
        <w:spacing w:after="0" w:line="240" w:lineRule="auto"/>
      </w:pPr>
      <w:r w:rsidRPr="009E30EC">
        <w:rPr>
          <w:rFonts w:cstheme="minorHAnsi"/>
          <w:b/>
        </w:rPr>
        <w:t>Guidelines</w:t>
      </w:r>
    </w:p>
    <w:p w14:paraId="3AF337E8" w14:textId="1C1ECF8B" w:rsidR="00E73C8C" w:rsidRPr="009E30EC" w:rsidRDefault="00E73C8C" w:rsidP="00E73C8C">
      <w:pPr>
        <w:spacing w:after="0" w:line="240" w:lineRule="auto"/>
      </w:pPr>
      <w:r w:rsidRPr="009E30EC">
        <w:t xml:space="preserve">The </w:t>
      </w:r>
      <w:r w:rsidRPr="009E30EC">
        <w:rPr>
          <w:i/>
          <w:iCs/>
        </w:rPr>
        <w:t>Australian Apprenticeships Incentive System Guidelines</w:t>
      </w:r>
      <w:r w:rsidRPr="009E30EC">
        <w:t>.</w:t>
      </w:r>
    </w:p>
    <w:p w14:paraId="265BDDA0" w14:textId="77777777" w:rsidR="00555F47" w:rsidRPr="009E30EC" w:rsidRDefault="00555F47" w:rsidP="009D6C2F">
      <w:pPr>
        <w:spacing w:after="0" w:line="240" w:lineRule="auto"/>
      </w:pPr>
    </w:p>
    <w:p w14:paraId="7017F846" w14:textId="77777777" w:rsidR="00E73C8C" w:rsidRPr="009E30EC" w:rsidRDefault="00E73C8C" w:rsidP="00555F47">
      <w:pPr>
        <w:spacing w:after="0" w:line="240" w:lineRule="auto"/>
        <w:rPr>
          <w:rFonts w:cstheme="minorHAnsi"/>
          <w:b/>
        </w:rPr>
      </w:pPr>
      <w:r w:rsidRPr="009E30EC">
        <w:rPr>
          <w:rFonts w:cstheme="minorHAnsi"/>
          <w:b/>
        </w:rPr>
        <w:t>Gross wage</w:t>
      </w:r>
    </w:p>
    <w:p w14:paraId="629C8898" w14:textId="77777777" w:rsidR="00E73C8C" w:rsidRPr="009E30EC" w:rsidRDefault="00E73C8C" w:rsidP="00E73C8C">
      <w:pPr>
        <w:spacing w:after="0" w:line="240" w:lineRule="auto"/>
      </w:pPr>
      <w:r w:rsidRPr="009E30EC">
        <w:t>The total amount an employer pays an Australian Apprentice before deductions are made, including:</w:t>
      </w:r>
    </w:p>
    <w:p w14:paraId="2A31101A" w14:textId="77777777" w:rsidR="00E73C8C" w:rsidRPr="009E30EC" w:rsidRDefault="00E73C8C" w:rsidP="00A67339">
      <w:pPr>
        <w:pStyle w:val="ListParagraph"/>
        <w:numPr>
          <w:ilvl w:val="0"/>
          <w:numId w:val="30"/>
        </w:numPr>
        <w:spacing w:after="0" w:line="240" w:lineRule="auto"/>
      </w:pPr>
      <w:r w:rsidRPr="009E30EC">
        <w:t>allowances; and</w:t>
      </w:r>
    </w:p>
    <w:p w14:paraId="374389F7" w14:textId="77777777" w:rsidR="00E73C8C" w:rsidRPr="009E30EC" w:rsidRDefault="00E73C8C" w:rsidP="00A67339">
      <w:pPr>
        <w:pStyle w:val="ListParagraph"/>
        <w:numPr>
          <w:ilvl w:val="0"/>
          <w:numId w:val="30"/>
        </w:numPr>
        <w:spacing w:after="0" w:line="240" w:lineRule="auto"/>
      </w:pPr>
      <w:r w:rsidRPr="009E30EC">
        <w:t>overtime; and</w:t>
      </w:r>
    </w:p>
    <w:p w14:paraId="35109E60" w14:textId="77777777" w:rsidR="00E73C8C" w:rsidRPr="009E30EC" w:rsidRDefault="00E73C8C" w:rsidP="00A67339">
      <w:pPr>
        <w:pStyle w:val="ListParagraph"/>
        <w:numPr>
          <w:ilvl w:val="0"/>
          <w:numId w:val="30"/>
        </w:numPr>
        <w:spacing w:after="0" w:line="240" w:lineRule="auto"/>
      </w:pPr>
      <w:r w:rsidRPr="009E30EC">
        <w:t>penalty rates; and</w:t>
      </w:r>
    </w:p>
    <w:p w14:paraId="599893F4" w14:textId="77777777" w:rsidR="00E73C8C" w:rsidRPr="009E30EC" w:rsidRDefault="00E73C8C" w:rsidP="00A67339">
      <w:pPr>
        <w:pStyle w:val="ListParagraph"/>
        <w:numPr>
          <w:ilvl w:val="0"/>
          <w:numId w:val="30"/>
        </w:numPr>
        <w:spacing w:after="0" w:line="240" w:lineRule="auto"/>
      </w:pPr>
      <w:r w:rsidRPr="009E30EC">
        <w:t>any other amount.</w:t>
      </w:r>
    </w:p>
    <w:p w14:paraId="4D70D1A1" w14:textId="77777777" w:rsidR="00E73C8C" w:rsidRPr="009E30EC" w:rsidRDefault="00E73C8C" w:rsidP="00E73C8C">
      <w:pPr>
        <w:spacing w:after="0" w:line="240" w:lineRule="auto"/>
        <w:rPr>
          <w:sz w:val="12"/>
          <w:szCs w:val="12"/>
        </w:rPr>
      </w:pPr>
    </w:p>
    <w:p w14:paraId="7C26ED18" w14:textId="3050AFC3" w:rsidR="00E73C8C" w:rsidRPr="009E30EC" w:rsidRDefault="00E73C8C" w:rsidP="00E73C8C">
      <w:pPr>
        <w:spacing w:after="0" w:line="240" w:lineRule="auto"/>
        <w:rPr>
          <w:rFonts w:cstheme="minorHAnsi"/>
          <w:bCs/>
        </w:rPr>
      </w:pPr>
      <w:r w:rsidRPr="009E30EC">
        <w:rPr>
          <w:rFonts w:cstheme="minorHAnsi"/>
          <w:bCs/>
        </w:rPr>
        <w:t>This differs from ‘actual wage’.</w:t>
      </w:r>
    </w:p>
    <w:p w14:paraId="06F56CD7" w14:textId="77777777" w:rsidR="005B4B76" w:rsidRPr="009E30EC" w:rsidRDefault="005B4B76" w:rsidP="00E73C8C">
      <w:pPr>
        <w:spacing w:after="0" w:line="240" w:lineRule="auto"/>
        <w:rPr>
          <w:b/>
          <w:bCs/>
        </w:rPr>
      </w:pPr>
    </w:p>
    <w:p w14:paraId="45005540" w14:textId="0C274F0A" w:rsidR="00826A9F" w:rsidRPr="009E30EC" w:rsidRDefault="00826A9F" w:rsidP="00E73C8C">
      <w:pPr>
        <w:spacing w:after="0" w:line="240" w:lineRule="auto"/>
        <w:rPr>
          <w:b/>
          <w:bCs/>
        </w:rPr>
      </w:pPr>
      <w:r w:rsidRPr="009E30EC">
        <w:rPr>
          <w:b/>
          <w:bCs/>
        </w:rPr>
        <w:t>Meaningful</w:t>
      </w:r>
    </w:p>
    <w:p w14:paraId="67C13638" w14:textId="7F000508" w:rsidR="00826A9F" w:rsidRPr="009E30EC" w:rsidRDefault="000F3552" w:rsidP="00E73C8C">
      <w:pPr>
        <w:spacing w:after="0" w:line="240" w:lineRule="auto"/>
        <w:rPr>
          <w:b/>
          <w:bCs/>
        </w:rPr>
      </w:pPr>
      <w:r w:rsidRPr="009E30EC">
        <w:rPr>
          <w:rFonts w:eastAsia="Times New Roman"/>
        </w:rPr>
        <w:t>Useful and relevant engagement that must develop the skills required to work in the clean energy sector at the completion of their apprenticeship and/or in the future. </w:t>
      </w:r>
    </w:p>
    <w:p w14:paraId="28C76F0B" w14:textId="77777777" w:rsidR="00826A9F" w:rsidRPr="009E30EC" w:rsidRDefault="00826A9F" w:rsidP="00E73C8C">
      <w:pPr>
        <w:spacing w:after="0" w:line="240" w:lineRule="auto"/>
        <w:rPr>
          <w:b/>
          <w:bCs/>
        </w:rPr>
      </w:pPr>
    </w:p>
    <w:p w14:paraId="70030B7B" w14:textId="14C7832F" w:rsidR="00E73C8C" w:rsidRPr="009E30EC" w:rsidRDefault="00E73C8C" w:rsidP="00E73C8C">
      <w:pPr>
        <w:spacing w:after="0" w:line="240" w:lineRule="auto"/>
        <w:rPr>
          <w:b/>
          <w:bCs/>
        </w:rPr>
      </w:pPr>
      <w:r w:rsidRPr="009E30EC">
        <w:rPr>
          <w:b/>
          <w:bCs/>
        </w:rPr>
        <w:t>Medical Practitioner</w:t>
      </w:r>
    </w:p>
    <w:p w14:paraId="3FDC5FCD" w14:textId="77777777" w:rsidR="00E73C8C" w:rsidRPr="009E30EC" w:rsidRDefault="00E73C8C" w:rsidP="00E73C8C">
      <w:pPr>
        <w:spacing w:after="0" w:line="240" w:lineRule="auto"/>
      </w:pPr>
      <w:r w:rsidRPr="009E30EC">
        <w:t>A person registered or licensed as a medical practitioner under a law of a state or territory that provides for the registration or licensing of medical practitioners but does not include a person so registered or licensed:</w:t>
      </w:r>
    </w:p>
    <w:p w14:paraId="04540787" w14:textId="77777777" w:rsidR="00E73C8C" w:rsidRPr="009E30EC" w:rsidRDefault="00E73C8C" w:rsidP="00A67339">
      <w:pPr>
        <w:pStyle w:val="ListParagraph"/>
        <w:numPr>
          <w:ilvl w:val="0"/>
          <w:numId w:val="65"/>
        </w:numPr>
        <w:spacing w:after="0" w:line="240" w:lineRule="auto"/>
      </w:pPr>
      <w:r w:rsidRPr="009E30EC">
        <w:t>whose registration, or license to practise, as a medical practitioner in any state or territory has been suspended, or cancelled, following an inquiry relating to his or her conduct; and</w:t>
      </w:r>
    </w:p>
    <w:p w14:paraId="26B18788" w14:textId="77777777" w:rsidR="00E73C8C" w:rsidRPr="009E30EC" w:rsidRDefault="00E73C8C" w:rsidP="00A67339">
      <w:pPr>
        <w:pStyle w:val="ListParagraph"/>
        <w:numPr>
          <w:ilvl w:val="0"/>
          <w:numId w:val="65"/>
        </w:numPr>
        <w:spacing w:after="0" w:line="240" w:lineRule="auto"/>
        <w:rPr>
          <w:rFonts w:cstheme="minorHAnsi"/>
          <w:bCs/>
        </w:rPr>
      </w:pPr>
      <w:r w:rsidRPr="009E30EC">
        <w:t>who has not, after that suspension or cancellation, again been authorised to register or practise as a medical practitioner in that state or territory.</w:t>
      </w:r>
    </w:p>
    <w:p w14:paraId="03A93CCF" w14:textId="77777777" w:rsidR="00E73C8C" w:rsidRPr="009E30EC" w:rsidRDefault="00E73C8C" w:rsidP="00E73C8C">
      <w:pPr>
        <w:spacing w:after="0" w:line="240" w:lineRule="auto"/>
        <w:rPr>
          <w:rFonts w:cstheme="minorHAnsi"/>
          <w:bCs/>
          <w:sz w:val="20"/>
          <w:szCs w:val="20"/>
        </w:rPr>
      </w:pPr>
    </w:p>
    <w:p w14:paraId="212BEFA7" w14:textId="77777777" w:rsidR="009D0BA3" w:rsidRPr="009E30EC" w:rsidRDefault="009D0BA3" w:rsidP="00E73C8C">
      <w:pPr>
        <w:spacing w:after="0" w:line="240" w:lineRule="auto"/>
        <w:rPr>
          <w:b/>
          <w:bCs/>
        </w:rPr>
      </w:pPr>
    </w:p>
    <w:p w14:paraId="4FE7F09A" w14:textId="3F4A51AB" w:rsidR="006517F0" w:rsidRPr="009E30EC" w:rsidRDefault="006517F0" w:rsidP="00E73C8C">
      <w:pPr>
        <w:spacing w:after="0" w:line="240" w:lineRule="auto"/>
        <w:rPr>
          <w:b/>
          <w:bCs/>
        </w:rPr>
      </w:pPr>
      <w:r w:rsidRPr="009E30EC">
        <w:rPr>
          <w:b/>
          <w:bCs/>
        </w:rPr>
        <w:lastRenderedPageBreak/>
        <w:t>National Redress Scheme</w:t>
      </w:r>
    </w:p>
    <w:p w14:paraId="78935D34" w14:textId="3E26F00F" w:rsidR="006517F0" w:rsidRPr="009E30EC" w:rsidRDefault="006517F0" w:rsidP="00E73C8C">
      <w:pPr>
        <w:spacing w:after="0" w:line="240" w:lineRule="auto"/>
        <w:rPr>
          <w:rFonts w:cstheme="minorHAnsi"/>
          <w:b/>
        </w:rPr>
      </w:pPr>
      <w:r w:rsidRPr="009E30EC">
        <w:t xml:space="preserve">The Australian Government set up the National Redress Scheme to provide redress to people who experienced institutional child sexual abuse. The offer of redress can </w:t>
      </w:r>
      <w:r w:rsidR="00CD1F75" w:rsidRPr="009E30EC">
        <w:t>include</w:t>
      </w:r>
      <w:r w:rsidRPr="009E30EC">
        <w:t xml:space="preserve"> access to counselling, a redress </w:t>
      </w:r>
      <w:proofErr w:type="gramStart"/>
      <w:r w:rsidRPr="009E30EC">
        <w:t>payment</w:t>
      </w:r>
      <w:proofErr w:type="gramEnd"/>
      <w:r w:rsidRPr="009E30EC">
        <w:t xml:space="preserve"> and a direct personal response</w:t>
      </w:r>
      <w:r w:rsidRPr="009E30EC">
        <w:rPr>
          <w:rFonts w:cstheme="minorHAnsi"/>
          <w:b/>
        </w:rPr>
        <w:t>.</w:t>
      </w:r>
    </w:p>
    <w:p w14:paraId="4A781804" w14:textId="77777777" w:rsidR="006517F0" w:rsidRPr="009E30EC" w:rsidRDefault="006517F0" w:rsidP="00E73C8C">
      <w:pPr>
        <w:spacing w:after="0" w:line="240" w:lineRule="auto"/>
        <w:rPr>
          <w:rFonts w:cstheme="minorHAnsi"/>
          <w:b/>
        </w:rPr>
      </w:pPr>
    </w:p>
    <w:p w14:paraId="0E8E80DB" w14:textId="3F674A1F" w:rsidR="00E73C8C" w:rsidRPr="009E30EC" w:rsidRDefault="00E73C8C" w:rsidP="00E73C8C">
      <w:pPr>
        <w:spacing w:after="0" w:line="240" w:lineRule="auto"/>
        <w:rPr>
          <w:rFonts w:cstheme="minorHAnsi"/>
          <w:b/>
        </w:rPr>
      </w:pPr>
      <w:r w:rsidRPr="009E30EC">
        <w:rPr>
          <w:rFonts w:cstheme="minorHAnsi"/>
          <w:b/>
        </w:rPr>
        <w:t>Occupational outcome</w:t>
      </w:r>
    </w:p>
    <w:p w14:paraId="0BF2191E" w14:textId="77777777" w:rsidR="00E73C8C" w:rsidRPr="009E30EC" w:rsidRDefault="00E73C8C" w:rsidP="00E73C8C">
      <w:pPr>
        <w:spacing w:after="120" w:line="240" w:lineRule="auto"/>
      </w:pPr>
      <w:r w:rsidRPr="009E30EC">
        <w:t>The occupation (as defined by the Australian Bureau of Statistics on the ANZSCO) which the Australian Apprentice is working towards and will achieve upon the successful completion of their Australian Apprenticeship.</w:t>
      </w:r>
    </w:p>
    <w:p w14:paraId="61BA5948" w14:textId="358EAF89" w:rsidR="00E73C8C" w:rsidRPr="009E30EC" w:rsidRDefault="00E73C8C" w:rsidP="00E73C8C">
      <w:pPr>
        <w:spacing w:after="0" w:line="240" w:lineRule="auto"/>
      </w:pPr>
      <w:r w:rsidRPr="009E30EC">
        <w:t>Further information can be found on the Australian Bureau of Statistics website</w:t>
      </w:r>
      <w:r w:rsidR="007F1FAC" w:rsidRPr="009E30EC">
        <w:t xml:space="preserve"> – </w:t>
      </w:r>
      <w:r w:rsidR="007F1FAC" w:rsidRPr="009E30EC">
        <w:rPr>
          <w:u w:val="single"/>
        </w:rPr>
        <w:t>www.abs.gov.au</w:t>
      </w:r>
      <w:r w:rsidRPr="009E30EC">
        <w:t>.</w:t>
      </w:r>
    </w:p>
    <w:p w14:paraId="450000A3" w14:textId="77777777" w:rsidR="00E73C8C" w:rsidRPr="009E30EC" w:rsidRDefault="00E73C8C" w:rsidP="00E73C8C">
      <w:pPr>
        <w:spacing w:after="0" w:line="240" w:lineRule="auto"/>
        <w:rPr>
          <w:rFonts w:cstheme="minorHAnsi"/>
          <w:bCs/>
          <w:sz w:val="20"/>
          <w:szCs w:val="20"/>
        </w:rPr>
      </w:pPr>
    </w:p>
    <w:p w14:paraId="2C25531E" w14:textId="77777777" w:rsidR="00E73C8C" w:rsidRPr="009E30EC" w:rsidRDefault="00E73C8C" w:rsidP="00E73C8C">
      <w:pPr>
        <w:spacing w:after="0" w:line="240" w:lineRule="auto"/>
        <w:rPr>
          <w:rFonts w:cstheme="minorHAnsi"/>
          <w:b/>
        </w:rPr>
      </w:pPr>
      <w:bookmarkStart w:id="216" w:name="_Hlk169790252"/>
      <w:r w:rsidRPr="009E30EC">
        <w:rPr>
          <w:rFonts w:cstheme="minorHAnsi"/>
          <w:b/>
        </w:rPr>
        <w:t>Part-time</w:t>
      </w:r>
    </w:p>
    <w:p w14:paraId="2EF280F0" w14:textId="03F787DE" w:rsidR="00E73C8C" w:rsidRPr="009E30EC" w:rsidRDefault="00E73C8C" w:rsidP="00E73C8C">
      <w:pPr>
        <w:spacing w:after="0" w:line="240" w:lineRule="auto"/>
      </w:pPr>
      <w:r w:rsidRPr="009E30EC">
        <w:t>Part-time provisions vary across Australia and across occupations. For the purposes of the Guidelines, the relevant State or Territory Training Authority’s definition should be used. All Australian School-based Apprenticeships are undertaken on a part-time basis.</w:t>
      </w:r>
    </w:p>
    <w:bookmarkEnd w:id="216"/>
    <w:p w14:paraId="28494544" w14:textId="77777777" w:rsidR="00E73C8C" w:rsidRPr="009E30EC" w:rsidRDefault="00E73C8C" w:rsidP="00E73C8C">
      <w:pPr>
        <w:spacing w:after="0" w:line="240" w:lineRule="auto"/>
        <w:rPr>
          <w:sz w:val="20"/>
          <w:szCs w:val="20"/>
        </w:rPr>
      </w:pPr>
    </w:p>
    <w:p w14:paraId="1C0DAA9E" w14:textId="77777777" w:rsidR="00653590" w:rsidRPr="009E30EC" w:rsidRDefault="00653590" w:rsidP="00E73C8C">
      <w:pPr>
        <w:spacing w:after="0" w:line="240" w:lineRule="auto"/>
        <w:rPr>
          <w:b/>
          <w:bCs/>
        </w:rPr>
      </w:pPr>
      <w:r w:rsidRPr="009E30EC">
        <w:rPr>
          <w:b/>
          <w:bCs/>
        </w:rPr>
        <w:t>Payment Rate Period</w:t>
      </w:r>
    </w:p>
    <w:p w14:paraId="38064420" w14:textId="1F189AB1" w:rsidR="00653590" w:rsidRPr="009E30EC" w:rsidRDefault="00FC7AB9" w:rsidP="00E73C8C">
      <w:pPr>
        <w:spacing w:after="0" w:line="240" w:lineRule="auto"/>
      </w:pPr>
      <w:r w:rsidRPr="009E30EC">
        <w:t xml:space="preserve">The </w:t>
      </w:r>
      <w:proofErr w:type="gramStart"/>
      <w:r w:rsidRPr="009E30EC">
        <w:t>period of time</w:t>
      </w:r>
      <w:proofErr w:type="gramEnd"/>
      <w:r w:rsidRPr="009E30EC">
        <w:t xml:space="preserve"> that a payment rate is applied for</w:t>
      </w:r>
      <w:r w:rsidR="00653590" w:rsidRPr="009E30EC">
        <w:t xml:space="preserve"> Priority Wage Subsidy</w:t>
      </w:r>
      <w:r w:rsidRPr="009E30EC">
        <w:t xml:space="preserve"> payments</w:t>
      </w:r>
      <w:r w:rsidR="00BD4B98" w:rsidRPr="009E30EC">
        <w:t xml:space="preserve">. </w:t>
      </w:r>
    </w:p>
    <w:p w14:paraId="56F93AAE" w14:textId="77777777" w:rsidR="00653590" w:rsidRPr="009E30EC" w:rsidRDefault="00653590" w:rsidP="00E73C8C">
      <w:pPr>
        <w:spacing w:after="0" w:line="240" w:lineRule="auto"/>
        <w:rPr>
          <w:b/>
          <w:bCs/>
        </w:rPr>
      </w:pPr>
    </w:p>
    <w:p w14:paraId="2CADC787" w14:textId="3F4347AA" w:rsidR="00592F06" w:rsidRPr="009E30EC" w:rsidRDefault="00592F06" w:rsidP="00E73C8C">
      <w:pPr>
        <w:spacing w:after="0" w:line="240" w:lineRule="auto"/>
        <w:rPr>
          <w:b/>
          <w:bCs/>
        </w:rPr>
      </w:pPr>
      <w:r w:rsidRPr="009E30EC">
        <w:rPr>
          <w:b/>
          <w:bCs/>
        </w:rPr>
        <w:t xml:space="preserve">Recommencement </w:t>
      </w:r>
    </w:p>
    <w:p w14:paraId="3D966362" w14:textId="77777777" w:rsidR="00592F06" w:rsidRPr="009E30EC" w:rsidRDefault="00592F06" w:rsidP="00592F06">
      <w:pPr>
        <w:spacing w:after="0" w:line="240" w:lineRule="auto"/>
      </w:pPr>
      <w:r w:rsidRPr="009E30EC">
        <w:t>A recommencement occurs where an Australian Apprentice continues a qualification that they have</w:t>
      </w:r>
      <w:r w:rsidRPr="009E30EC">
        <w:rPr>
          <w:b/>
          <w:bCs/>
        </w:rPr>
        <w:t xml:space="preserve"> </w:t>
      </w:r>
      <w:r w:rsidRPr="009E30EC">
        <w:t>previously commenced and not completed.</w:t>
      </w:r>
    </w:p>
    <w:p w14:paraId="4D6F7893" w14:textId="77777777" w:rsidR="00592F06" w:rsidRPr="009E30EC" w:rsidRDefault="00592F06" w:rsidP="00592F06">
      <w:pPr>
        <w:spacing w:after="0" w:line="240" w:lineRule="auto"/>
      </w:pPr>
    </w:p>
    <w:p w14:paraId="1321153C" w14:textId="5BB14C35" w:rsidR="00592F06" w:rsidRPr="009E30EC" w:rsidRDefault="00592F06" w:rsidP="00592F06">
      <w:pPr>
        <w:spacing w:after="0" w:line="240" w:lineRule="auto"/>
      </w:pPr>
      <w:r w:rsidRPr="009E30EC">
        <w:t>Where an Australian Apprentice is returning to the same apprenticeship but with a new employer, then it is a recommencement.</w:t>
      </w:r>
    </w:p>
    <w:p w14:paraId="3BC56871" w14:textId="77777777" w:rsidR="00592F06" w:rsidRPr="009E30EC" w:rsidRDefault="00592F06" w:rsidP="00592F06">
      <w:pPr>
        <w:spacing w:after="0" w:line="240" w:lineRule="auto"/>
      </w:pPr>
    </w:p>
    <w:p w14:paraId="1DF2FF85" w14:textId="669C7631" w:rsidR="00E73C8C" w:rsidRPr="009E30EC" w:rsidRDefault="00E73C8C" w:rsidP="009D6C2F">
      <w:pPr>
        <w:spacing w:after="0" w:line="259" w:lineRule="auto"/>
        <w:rPr>
          <w:b/>
          <w:bCs/>
        </w:rPr>
      </w:pPr>
      <w:r w:rsidRPr="009E30EC">
        <w:rPr>
          <w:b/>
          <w:bCs/>
        </w:rPr>
        <w:t>Registered Training Organisation (RTO)</w:t>
      </w:r>
    </w:p>
    <w:p w14:paraId="0E41658A" w14:textId="06992561" w:rsidR="00E73C8C" w:rsidRPr="009E30EC" w:rsidRDefault="00E73C8C" w:rsidP="00E73C8C">
      <w:pPr>
        <w:spacing w:after="0" w:line="240" w:lineRule="auto"/>
      </w:pPr>
      <w:r w:rsidRPr="009E30EC">
        <w:t xml:space="preserve">An organisation that is registered by the appropriate registering body to deliver training, conduct assessments and issue nationally recognised qualifications in accordance with the </w:t>
      </w:r>
      <w:r w:rsidR="001E17FE" w:rsidRPr="009E30EC">
        <w:t>vocational education and training</w:t>
      </w:r>
      <w:r w:rsidR="0002218B" w:rsidRPr="009E30EC">
        <w:t xml:space="preserve"> (VET)</w:t>
      </w:r>
      <w:r w:rsidR="001E17FE" w:rsidRPr="009E30EC">
        <w:t xml:space="preserve"> </w:t>
      </w:r>
      <w:r w:rsidRPr="009E30EC">
        <w:t>Quality Framework.</w:t>
      </w:r>
    </w:p>
    <w:p w14:paraId="7DE118E6" w14:textId="77777777" w:rsidR="00E73C8C" w:rsidRPr="009E30EC" w:rsidRDefault="00E73C8C" w:rsidP="00E73C8C">
      <w:pPr>
        <w:spacing w:after="0" w:line="240" w:lineRule="auto"/>
        <w:rPr>
          <w:sz w:val="20"/>
          <w:szCs w:val="20"/>
        </w:rPr>
      </w:pPr>
    </w:p>
    <w:p w14:paraId="3F85317B" w14:textId="77777777" w:rsidR="00E73C8C" w:rsidRPr="009E30EC" w:rsidRDefault="00E73C8C" w:rsidP="00E73C8C">
      <w:pPr>
        <w:spacing w:after="0" w:line="240" w:lineRule="auto"/>
        <w:rPr>
          <w:rFonts w:cstheme="minorHAnsi"/>
          <w:b/>
        </w:rPr>
      </w:pPr>
      <w:r w:rsidRPr="009E30EC">
        <w:rPr>
          <w:rFonts w:cstheme="minorHAnsi"/>
          <w:b/>
        </w:rPr>
        <w:t>Secondary School</w:t>
      </w:r>
    </w:p>
    <w:p w14:paraId="73C81452" w14:textId="5211D6E6" w:rsidR="00E73C8C" w:rsidRPr="009E30EC" w:rsidRDefault="00E73C8C" w:rsidP="00E73C8C">
      <w:pPr>
        <w:spacing w:after="0" w:line="240" w:lineRule="auto"/>
      </w:pPr>
      <w:r w:rsidRPr="009E30EC">
        <w:t xml:space="preserve">For the purposes of the </w:t>
      </w:r>
      <w:r w:rsidR="00560086" w:rsidRPr="009E30EC">
        <w:t>Incentive</w:t>
      </w:r>
      <w:r w:rsidRPr="009E30EC">
        <w:t xml:space="preserve"> System</w:t>
      </w:r>
      <w:r w:rsidR="008A1B4C" w:rsidRPr="009E30EC">
        <w:t>,</w:t>
      </w:r>
      <w:r w:rsidRPr="009E30EC">
        <w:t xml:space="preserve"> ‘secondary school’ generally encompasses years 7-12. In general, the completion of ‘secondary school’ refers to the student attaining a year 12 certificate or equivalent. In some States and Territories</w:t>
      </w:r>
      <w:r w:rsidR="008A1B4C" w:rsidRPr="009E30EC">
        <w:t>,</w:t>
      </w:r>
      <w:r w:rsidRPr="009E30EC">
        <w:t xml:space="preserve"> students can complete secondary school (or year 12) in more than 12 years.</w:t>
      </w:r>
    </w:p>
    <w:p w14:paraId="5DC0896B" w14:textId="77777777" w:rsidR="00E73C8C" w:rsidRPr="009E30EC" w:rsidRDefault="00E73C8C" w:rsidP="00E73C8C">
      <w:pPr>
        <w:spacing w:after="0" w:line="240" w:lineRule="auto"/>
        <w:rPr>
          <w:sz w:val="20"/>
          <w:szCs w:val="20"/>
        </w:rPr>
      </w:pPr>
    </w:p>
    <w:p w14:paraId="3E64C2FC" w14:textId="77777777" w:rsidR="00E73C8C" w:rsidRPr="009E30EC" w:rsidRDefault="00E73C8C" w:rsidP="00E73C8C">
      <w:pPr>
        <w:spacing w:after="0" w:line="240" w:lineRule="auto"/>
        <w:rPr>
          <w:rFonts w:cstheme="minorHAnsi"/>
          <w:b/>
        </w:rPr>
      </w:pPr>
      <w:r w:rsidRPr="009E30EC">
        <w:rPr>
          <w:rFonts w:cstheme="minorHAnsi"/>
          <w:b/>
        </w:rPr>
        <w:t>Services Australia</w:t>
      </w:r>
    </w:p>
    <w:p w14:paraId="3A9913B7" w14:textId="1D101EDA" w:rsidR="00E73C8C" w:rsidRPr="009E30EC" w:rsidRDefault="00E73C8C" w:rsidP="00E73C8C">
      <w:pPr>
        <w:spacing w:after="0" w:line="240" w:lineRule="auto"/>
      </w:pPr>
      <w:r w:rsidRPr="009E30EC">
        <w:t>Services Australia is a Government body who verifies wage evidence for wage subsidy claims on behalf of the Department</w:t>
      </w:r>
      <w:r w:rsidR="008A1B4C" w:rsidRPr="009E30EC">
        <w:t xml:space="preserve"> of Employment and Workplace Relations</w:t>
      </w:r>
      <w:r w:rsidRPr="009E30EC">
        <w:t>.</w:t>
      </w:r>
    </w:p>
    <w:p w14:paraId="37F9CB42" w14:textId="77777777" w:rsidR="00B73FEA" w:rsidRPr="009E30EC" w:rsidRDefault="00B73FEA" w:rsidP="00E73C8C">
      <w:pPr>
        <w:spacing w:after="0" w:line="240" w:lineRule="auto"/>
      </w:pPr>
    </w:p>
    <w:p w14:paraId="24AEBBF7" w14:textId="0FEAA648" w:rsidR="00E73C8C" w:rsidRPr="009E30EC" w:rsidRDefault="00E73C8C" w:rsidP="00E73C8C">
      <w:pPr>
        <w:spacing w:after="0" w:line="240" w:lineRule="auto"/>
        <w:rPr>
          <w:rFonts w:cstheme="minorHAnsi"/>
          <w:b/>
        </w:rPr>
      </w:pPr>
      <w:r w:rsidRPr="009E30EC">
        <w:rPr>
          <w:rFonts w:cstheme="minorHAnsi"/>
          <w:b/>
        </w:rPr>
        <w:t>State or Territory Contract Manager</w:t>
      </w:r>
    </w:p>
    <w:p w14:paraId="5E6DAE99" w14:textId="3AF7F168" w:rsidR="00E73C8C" w:rsidRPr="009E30EC" w:rsidRDefault="00E73C8C" w:rsidP="00E73C8C">
      <w:pPr>
        <w:spacing w:after="0" w:line="240" w:lineRule="auto"/>
      </w:pPr>
      <w:r w:rsidRPr="009E30EC">
        <w:t xml:space="preserve">The person in each of the Department’s state or territory offices responsible for the day-to-day administration of the </w:t>
      </w:r>
      <w:r w:rsidR="005331C7" w:rsidRPr="009E30EC">
        <w:t xml:space="preserve">Australian Apprenticeship </w:t>
      </w:r>
      <w:r w:rsidR="0099170B" w:rsidRPr="009E30EC">
        <w:t xml:space="preserve">Support </w:t>
      </w:r>
      <w:r w:rsidR="005331C7" w:rsidRPr="009E30EC">
        <w:t>Service</w:t>
      </w:r>
      <w:r w:rsidR="0099170B" w:rsidRPr="009E30EC">
        <w:t>s</w:t>
      </w:r>
      <w:r w:rsidR="009D1A72" w:rsidRPr="009E30EC">
        <w:t xml:space="preserve"> Contract</w:t>
      </w:r>
      <w:r w:rsidRPr="009E30EC">
        <w:t>.</w:t>
      </w:r>
    </w:p>
    <w:p w14:paraId="5156E381" w14:textId="77777777" w:rsidR="004423A3" w:rsidRPr="009E30EC" w:rsidRDefault="004423A3" w:rsidP="00E73C8C">
      <w:pPr>
        <w:spacing w:after="0" w:line="240" w:lineRule="auto"/>
        <w:rPr>
          <w:rFonts w:cstheme="minorHAnsi"/>
          <w:b/>
        </w:rPr>
      </w:pPr>
    </w:p>
    <w:p w14:paraId="36FA813E" w14:textId="434BE32C" w:rsidR="00E73C8C" w:rsidRPr="009E30EC" w:rsidRDefault="00E73C8C" w:rsidP="00E73C8C">
      <w:pPr>
        <w:spacing w:after="0" w:line="240" w:lineRule="auto"/>
        <w:rPr>
          <w:rFonts w:cstheme="minorHAnsi"/>
          <w:b/>
        </w:rPr>
      </w:pPr>
      <w:r w:rsidRPr="009E30EC">
        <w:rPr>
          <w:rFonts w:cstheme="minorHAnsi"/>
          <w:b/>
        </w:rPr>
        <w:t>State or Territory Training Authority</w:t>
      </w:r>
    </w:p>
    <w:p w14:paraId="433CF958" w14:textId="081D5966" w:rsidR="00E73C8C" w:rsidRPr="009E30EC" w:rsidRDefault="00E73C8C" w:rsidP="00E73C8C">
      <w:pPr>
        <w:spacing w:after="0" w:line="240" w:lineRule="auto"/>
      </w:pPr>
      <w:r w:rsidRPr="009E30EC">
        <w:t xml:space="preserve">The State or Territory Government body responsible for the operation of the </w:t>
      </w:r>
      <w:r w:rsidR="001E2EB0" w:rsidRPr="009E30EC">
        <w:t xml:space="preserve">vocational education </w:t>
      </w:r>
      <w:r w:rsidRPr="009E30EC">
        <w:t xml:space="preserve">and </w:t>
      </w:r>
      <w:r w:rsidR="001E2EB0" w:rsidRPr="009E30EC">
        <w:t xml:space="preserve">training </w:t>
      </w:r>
      <w:r w:rsidRPr="009E30EC">
        <w:t xml:space="preserve">system, including Australian Apprenticeships, within that state or territory. </w:t>
      </w:r>
    </w:p>
    <w:p w14:paraId="2A60795E" w14:textId="77777777" w:rsidR="009D0BA3" w:rsidRPr="009E30EC" w:rsidRDefault="009D0BA3" w:rsidP="00E73C8C">
      <w:pPr>
        <w:spacing w:after="0" w:line="240" w:lineRule="auto"/>
        <w:rPr>
          <w:rFonts w:cstheme="minorHAnsi"/>
          <w:b/>
        </w:rPr>
      </w:pPr>
    </w:p>
    <w:p w14:paraId="68B10597" w14:textId="7B4893F1" w:rsidR="00E73C8C" w:rsidRPr="009E30EC" w:rsidRDefault="00E73C8C" w:rsidP="00E73C8C">
      <w:pPr>
        <w:spacing w:after="0" w:line="240" w:lineRule="auto"/>
        <w:rPr>
          <w:rFonts w:cstheme="minorHAnsi"/>
          <w:b/>
        </w:rPr>
      </w:pPr>
      <w:r w:rsidRPr="009E30EC">
        <w:rPr>
          <w:rFonts w:cstheme="minorHAnsi"/>
          <w:b/>
        </w:rPr>
        <w:t>Successful completion</w:t>
      </w:r>
    </w:p>
    <w:p w14:paraId="6A3064B8" w14:textId="77777777" w:rsidR="00E73C8C" w:rsidRPr="009E30EC" w:rsidRDefault="00E73C8C" w:rsidP="00E73C8C">
      <w:pPr>
        <w:spacing w:after="0" w:line="240" w:lineRule="auto"/>
      </w:pPr>
      <w:r w:rsidRPr="009E30EC">
        <w:t>Successful completion occurs when the State Training Authority recognises that the Australian Apprentice has successfully completed both the on-the-job and off-the-job training and acquired the competencies required for the Australian Apprenticeship.</w:t>
      </w:r>
    </w:p>
    <w:p w14:paraId="5D94D224" w14:textId="77777777" w:rsidR="00E73C8C" w:rsidRPr="009E30EC" w:rsidRDefault="00E73C8C" w:rsidP="00E73C8C">
      <w:pPr>
        <w:spacing w:after="0" w:line="240" w:lineRule="auto"/>
        <w:rPr>
          <w:sz w:val="20"/>
          <w:szCs w:val="20"/>
        </w:rPr>
      </w:pPr>
    </w:p>
    <w:p w14:paraId="314E8D1D" w14:textId="77777777" w:rsidR="00E73C8C" w:rsidRPr="009E30EC" w:rsidRDefault="00E73C8C" w:rsidP="00E73C8C">
      <w:pPr>
        <w:spacing w:after="0" w:line="240" w:lineRule="auto"/>
        <w:rPr>
          <w:rFonts w:cstheme="minorHAnsi"/>
          <w:b/>
        </w:rPr>
      </w:pPr>
      <w:r w:rsidRPr="009E30EC">
        <w:rPr>
          <w:rFonts w:cstheme="minorHAnsi"/>
          <w:b/>
        </w:rPr>
        <w:lastRenderedPageBreak/>
        <w:t>Training Contract</w:t>
      </w:r>
    </w:p>
    <w:p w14:paraId="2D8869CD" w14:textId="1458E883" w:rsidR="00E73C8C" w:rsidRPr="009E30EC" w:rsidRDefault="00E73C8C" w:rsidP="00E73C8C">
      <w:pPr>
        <w:spacing w:after="0" w:line="240" w:lineRule="auto"/>
      </w:pPr>
      <w:r w:rsidRPr="009E30EC">
        <w:t xml:space="preserve">A formal contract approved by the relevant State or Territory Training Authority that established the terms and conditions of the Australian Apprenticeship. Each Australian Apprentice and employer must </w:t>
      </w:r>
      <w:proofErr w:type="gramStart"/>
      <w:r w:rsidRPr="009E30EC">
        <w:t>enter into</w:t>
      </w:r>
      <w:proofErr w:type="gramEnd"/>
      <w:r w:rsidRPr="009E30EC">
        <w:t xml:space="preserve"> a Training Contract to be eligible for payments under the </w:t>
      </w:r>
      <w:r w:rsidR="00560086" w:rsidRPr="009E30EC">
        <w:t>Incentive</w:t>
      </w:r>
      <w:r w:rsidRPr="009E30EC">
        <w:t xml:space="preserve"> System. The Training Contract is a state or territory requirement.</w:t>
      </w:r>
    </w:p>
    <w:p w14:paraId="654FB643" w14:textId="77777777" w:rsidR="00E73C8C" w:rsidRPr="009E30EC" w:rsidRDefault="00E73C8C" w:rsidP="00E73C8C">
      <w:pPr>
        <w:spacing w:after="0" w:line="240" w:lineRule="auto"/>
        <w:rPr>
          <w:sz w:val="20"/>
          <w:szCs w:val="20"/>
        </w:rPr>
      </w:pPr>
    </w:p>
    <w:p w14:paraId="3E100B8C" w14:textId="77777777" w:rsidR="00E73C8C" w:rsidRPr="009E30EC" w:rsidRDefault="00E73C8C" w:rsidP="00E73C8C">
      <w:pPr>
        <w:spacing w:after="0" w:line="240" w:lineRule="auto"/>
      </w:pPr>
      <w:r w:rsidRPr="009E30EC">
        <w:rPr>
          <w:rFonts w:cstheme="minorHAnsi"/>
          <w:b/>
        </w:rPr>
        <w:t>Training Plan</w:t>
      </w:r>
    </w:p>
    <w:p w14:paraId="5907AC18" w14:textId="183048F2" w:rsidR="002B1CE5" w:rsidRPr="009E30EC" w:rsidRDefault="00E73C8C" w:rsidP="00E73C8C">
      <w:pPr>
        <w:spacing w:after="0" w:line="240" w:lineRule="auto"/>
      </w:pPr>
      <w:r w:rsidRPr="009E30EC">
        <w:t xml:space="preserve">A plan </w:t>
      </w:r>
      <w:proofErr w:type="gramStart"/>
      <w:r w:rsidRPr="009E30EC">
        <w:t>entered into</w:t>
      </w:r>
      <w:proofErr w:type="gramEnd"/>
      <w:r w:rsidRPr="009E30EC">
        <w:t xml:space="preserve"> between an Australian Apprentice, their employer and the Registered Training Organisation delivering the off-the-job training component of the Australian Apprenticeship. The Training Plan outlines how, when, where and by whom training will be delivered and how assessments will occur.</w:t>
      </w:r>
      <w:bookmarkEnd w:id="2"/>
    </w:p>
    <w:p w14:paraId="0F6B313A" w14:textId="4211AC9F" w:rsidR="0085586D" w:rsidRPr="009E30EC" w:rsidRDefault="0085586D" w:rsidP="00E73C8C">
      <w:pPr>
        <w:spacing w:after="0" w:line="240" w:lineRule="auto"/>
      </w:pPr>
      <w:bookmarkStart w:id="217" w:name="_Hlk117749253"/>
    </w:p>
    <w:p w14:paraId="3B182255" w14:textId="41D93C1A" w:rsidR="0085586D" w:rsidRPr="009E30EC" w:rsidRDefault="0085586D" w:rsidP="00E73C8C">
      <w:pPr>
        <w:spacing w:after="0" w:line="240" w:lineRule="auto"/>
        <w:rPr>
          <w:b/>
          <w:bCs/>
        </w:rPr>
      </w:pPr>
      <w:r w:rsidRPr="009E30EC">
        <w:rPr>
          <w:b/>
          <w:bCs/>
        </w:rPr>
        <w:t>Upskill</w:t>
      </w:r>
    </w:p>
    <w:p w14:paraId="420D53AB" w14:textId="51719120" w:rsidR="004C2B5E" w:rsidRPr="009E30EC" w:rsidRDefault="0085586D" w:rsidP="00E73C8C">
      <w:pPr>
        <w:spacing w:after="0" w:line="240" w:lineRule="auto"/>
      </w:pPr>
      <w:r w:rsidRPr="009E30EC">
        <w:t>Where an Australian Apprentice undertakes an additional qualification</w:t>
      </w:r>
      <w:r w:rsidR="002931A0" w:rsidRPr="009E30EC">
        <w:t>/s</w:t>
      </w:r>
      <w:r w:rsidR="005D0B5E" w:rsidRPr="009E30EC">
        <w:t xml:space="preserve"> to </w:t>
      </w:r>
      <w:r w:rsidRPr="009E30EC">
        <w:t xml:space="preserve">advance or widen their skillset. </w:t>
      </w:r>
      <w:bookmarkEnd w:id="217"/>
    </w:p>
    <w:p w14:paraId="5C423CD0" w14:textId="6783893F" w:rsidR="00DE6DCA" w:rsidRPr="009E30EC" w:rsidRDefault="00DE6DCA" w:rsidP="009D6C2F">
      <w:pPr>
        <w:spacing w:after="0" w:line="240" w:lineRule="auto"/>
      </w:pPr>
    </w:p>
    <w:p w14:paraId="35E215B8" w14:textId="77777777" w:rsidR="004C2B5E" w:rsidRPr="009E30EC" w:rsidRDefault="004C2B5E" w:rsidP="004C2B5E">
      <w:pPr>
        <w:spacing w:after="0" w:line="240" w:lineRule="auto"/>
        <w:rPr>
          <w:b/>
          <w:bCs/>
        </w:rPr>
      </w:pPr>
      <w:r w:rsidRPr="009E30EC">
        <w:rPr>
          <w:b/>
          <w:bCs/>
        </w:rPr>
        <w:t xml:space="preserve">Work </w:t>
      </w:r>
    </w:p>
    <w:p w14:paraId="3D680AD6" w14:textId="77777777" w:rsidR="004C2B5E" w:rsidRPr="00DE6DCA" w:rsidRDefault="004C2B5E" w:rsidP="004C2B5E">
      <w:pPr>
        <w:spacing w:after="160" w:line="259" w:lineRule="auto"/>
        <w:rPr>
          <w:rFonts w:ascii="Calibri" w:eastAsia="Calibri" w:hAnsi="Calibri" w:cs="Calibri"/>
        </w:rPr>
      </w:pPr>
      <w:r w:rsidRPr="009E30EC">
        <w:rPr>
          <w:rFonts w:ascii="Calibri" w:eastAsia="Calibri" w:hAnsi="Calibri" w:cs="Calibri"/>
          <w:color w:val="000000" w:themeColor="text1"/>
        </w:rPr>
        <w:t>Undertake paid activities based on the occupation the apprentice is undertaking in the clean energy sector.</w:t>
      </w:r>
    </w:p>
    <w:bookmarkEnd w:id="0"/>
    <w:p w14:paraId="292EDB80" w14:textId="77777777" w:rsidR="004C2B5E" w:rsidRPr="00DE6DCA" w:rsidRDefault="004C2B5E" w:rsidP="009A5D37">
      <w:pPr>
        <w:spacing w:after="160" w:line="259" w:lineRule="auto"/>
      </w:pPr>
    </w:p>
    <w:sectPr w:rsidR="004C2B5E" w:rsidRPr="00DE6DCA" w:rsidSect="001F6F20">
      <w:headerReference w:type="even" r:id="rId50"/>
      <w:headerReference w:type="default" r:id="rId51"/>
      <w:footerReference w:type="even" r:id="rId52"/>
      <w:footerReference w:type="default" r:id="rId53"/>
      <w:headerReference w:type="first" r:id="rId54"/>
      <w:footerReference w:type="first" r:id="rId55"/>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ED0B4" w14:textId="77777777" w:rsidR="00380029" w:rsidRDefault="00380029" w:rsidP="0051352E">
      <w:pPr>
        <w:spacing w:after="0" w:line="240" w:lineRule="auto"/>
      </w:pPr>
      <w:r>
        <w:separator/>
      </w:r>
    </w:p>
    <w:p w14:paraId="24B9731E" w14:textId="77777777" w:rsidR="00380029" w:rsidRDefault="00380029"/>
  </w:endnote>
  <w:endnote w:type="continuationSeparator" w:id="0">
    <w:p w14:paraId="0BFAB606" w14:textId="77777777" w:rsidR="00380029" w:rsidRDefault="00380029" w:rsidP="0051352E">
      <w:pPr>
        <w:spacing w:after="0" w:line="240" w:lineRule="auto"/>
      </w:pPr>
      <w:r>
        <w:continuationSeparator/>
      </w:r>
    </w:p>
    <w:p w14:paraId="2C25AED1" w14:textId="77777777" w:rsidR="00380029" w:rsidRDefault="00380029"/>
  </w:endnote>
  <w:endnote w:type="continuationNotice" w:id="1">
    <w:p w14:paraId="51EBF8AE" w14:textId="77777777" w:rsidR="00380029" w:rsidRDefault="003800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D2815" w14:textId="5B186CFE" w:rsidR="00E73C8C" w:rsidRPr="009234D9" w:rsidRDefault="00E73C8C" w:rsidP="00ED4705">
    <w:pPr>
      <w:pStyle w:val="Footer"/>
      <w:pBdr>
        <w:top w:val="single" w:sz="12" w:space="1" w:color="002060"/>
      </w:pBdr>
      <w:rPr>
        <w:sz w:val="18"/>
        <w:szCs w:val="18"/>
      </w:rPr>
    </w:pPr>
    <w:r>
      <w:rPr>
        <w:sz w:val="18"/>
        <w:szCs w:val="18"/>
      </w:rPr>
      <w:t>Table of Contents</w:t>
    </w:r>
    <w:r w:rsidRPr="00B05DE4">
      <w:rPr>
        <w:sz w:val="18"/>
        <w:szCs w:val="18"/>
      </w:rPr>
      <w:ptab w:relativeTo="margin" w:alignment="center" w:leader="none"/>
    </w:r>
    <w:r w:rsidRPr="00B05DE4">
      <w:rPr>
        <w:sz w:val="18"/>
        <w:szCs w:val="18"/>
      </w:rPr>
      <w:ptab w:relativeTo="margin" w:alignment="right" w:leader="none"/>
    </w:r>
    <w:sdt>
      <w:sdtPr>
        <w:id w:val="-1903132982"/>
        <w:docPartObj>
          <w:docPartGallery w:val="Page Numbers (Top of Page)"/>
          <w:docPartUnique/>
        </w:docPartObj>
      </w:sdt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05691" w14:textId="40597126" w:rsidR="00275F7D" w:rsidRPr="009234D9" w:rsidRDefault="00275F7D" w:rsidP="00ED4705">
    <w:pPr>
      <w:pStyle w:val="Footer"/>
      <w:pBdr>
        <w:top w:val="single" w:sz="12" w:space="1" w:color="002060"/>
      </w:pBdr>
      <w:rPr>
        <w:sz w:val="18"/>
        <w:szCs w:val="18"/>
      </w:rPr>
    </w:pPr>
    <w:r>
      <w:rPr>
        <w:sz w:val="18"/>
        <w:szCs w:val="18"/>
      </w:rPr>
      <w:t xml:space="preserve">Part E. Assistance for Australian Apprentices with </w:t>
    </w:r>
    <w:r w:rsidRPr="00B05DE4">
      <w:rPr>
        <w:sz w:val="18"/>
        <w:szCs w:val="18"/>
      </w:rPr>
      <w:ptab w:relativeTo="margin" w:alignment="right" w:leader="none"/>
    </w:r>
    <w:sdt>
      <w:sdtPr>
        <w:id w:val="1050269696"/>
        <w:docPartObj>
          <w:docPartGallery w:val="Page Numbers (Top of Page)"/>
          <w:docPartUnique/>
        </w:docPartObj>
      </w:sdt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p w14:paraId="7715F847" w14:textId="77777777" w:rsidR="00275F7D" w:rsidRDefault="00275F7D"/>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6DEDF" w14:textId="59AC9140" w:rsidR="00E86063" w:rsidRDefault="00E8606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6CA9B" w14:textId="2886BE11" w:rsidR="00E86063" w:rsidRDefault="00E8606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3FEA8" w14:textId="4DE0AEB4" w:rsidR="00E1225F" w:rsidRPr="009234D9" w:rsidRDefault="00E1225F" w:rsidP="00ED4705">
    <w:pPr>
      <w:pStyle w:val="Footer"/>
      <w:pBdr>
        <w:top w:val="single" w:sz="12" w:space="1" w:color="002060"/>
      </w:pBdr>
      <w:rPr>
        <w:sz w:val="18"/>
        <w:szCs w:val="18"/>
      </w:rPr>
    </w:pPr>
    <w:r>
      <w:rPr>
        <w:sz w:val="18"/>
        <w:szCs w:val="18"/>
      </w:rPr>
      <w:t xml:space="preserve">Part F. Payments to Australian Apprentices  </w:t>
    </w:r>
    <w:r w:rsidRPr="00B05DE4">
      <w:rPr>
        <w:sz w:val="18"/>
        <w:szCs w:val="18"/>
      </w:rPr>
      <w:ptab w:relativeTo="margin" w:alignment="right" w:leader="none"/>
    </w:r>
    <w:sdt>
      <w:sdtPr>
        <w:id w:val="1753159301"/>
        <w:docPartObj>
          <w:docPartGallery w:val="Page Numbers (Top of Page)"/>
          <w:docPartUnique/>
        </w:docPartObj>
      </w:sdt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p w14:paraId="0B1D38CB" w14:textId="77777777" w:rsidR="00E1225F" w:rsidRDefault="00E1225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A827A" w14:textId="6115B4D9" w:rsidR="00E86063" w:rsidRDefault="00E8606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60970" w14:textId="75170325" w:rsidR="00E86063" w:rsidRDefault="00E86063">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126B" w14:textId="01C0DBF4" w:rsidR="00F32CB4" w:rsidRPr="009234D9" w:rsidRDefault="00F32CB4" w:rsidP="00ED4705">
    <w:pPr>
      <w:pStyle w:val="Footer"/>
      <w:pBdr>
        <w:top w:val="single" w:sz="12" w:space="1" w:color="002060"/>
      </w:pBdr>
      <w:rPr>
        <w:sz w:val="18"/>
        <w:szCs w:val="18"/>
      </w:rPr>
    </w:pPr>
    <w:r>
      <w:rPr>
        <w:sz w:val="18"/>
        <w:szCs w:val="18"/>
      </w:rPr>
      <w:t xml:space="preserve">Part </w:t>
    </w:r>
    <w:r w:rsidR="00422F25">
      <w:rPr>
        <w:sz w:val="18"/>
        <w:szCs w:val="18"/>
      </w:rPr>
      <w:t>G General administrative matters</w:t>
    </w:r>
    <w:r w:rsidRPr="00B05DE4">
      <w:rPr>
        <w:sz w:val="18"/>
        <w:szCs w:val="18"/>
      </w:rPr>
      <w:ptab w:relativeTo="margin" w:alignment="right" w:leader="none"/>
    </w:r>
    <w:sdt>
      <w:sdtPr>
        <w:id w:val="-1108279642"/>
        <w:docPartObj>
          <w:docPartGallery w:val="Page Numbers (Top of Page)"/>
          <w:docPartUnique/>
        </w:docPartObj>
      </w:sdt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p w14:paraId="4FC85D46" w14:textId="77777777" w:rsidR="00F32CB4" w:rsidRDefault="00F32CB4"/>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EEF0" w14:textId="665DF9FA" w:rsidR="00E86063" w:rsidRDefault="00E86063">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D15C7" w14:textId="00DEE4D5" w:rsidR="00E86063" w:rsidRDefault="00E86063">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7C185" w14:textId="0CDA4C68" w:rsidR="00422F25" w:rsidRPr="009234D9" w:rsidRDefault="00422F25" w:rsidP="00ED4705">
    <w:pPr>
      <w:pStyle w:val="Footer"/>
      <w:pBdr>
        <w:top w:val="single" w:sz="12" w:space="1" w:color="002060"/>
      </w:pBdr>
      <w:rPr>
        <w:sz w:val="18"/>
        <w:szCs w:val="18"/>
      </w:rPr>
    </w:pPr>
    <w:r>
      <w:rPr>
        <w:sz w:val="18"/>
        <w:szCs w:val="18"/>
      </w:rPr>
      <w:t xml:space="preserve">Part H Glossary </w:t>
    </w:r>
    <w:r w:rsidRPr="00B05DE4">
      <w:rPr>
        <w:sz w:val="18"/>
        <w:szCs w:val="18"/>
      </w:rPr>
      <w:ptab w:relativeTo="margin" w:alignment="right" w:leader="none"/>
    </w:r>
    <w:sdt>
      <w:sdtPr>
        <w:id w:val="1811594740"/>
        <w:docPartObj>
          <w:docPartGallery w:val="Page Numbers (Top of Page)"/>
          <w:docPartUnique/>
        </w:docPartObj>
      </w:sdt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p w14:paraId="2887EF0C" w14:textId="77777777" w:rsidR="00422F25" w:rsidRDefault="00422F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84F78" w14:textId="477C2E83" w:rsidR="00E73C8C" w:rsidRDefault="00E73C8C" w:rsidP="00ED4705">
    <w:pPr>
      <w:pStyle w:val="Footer"/>
      <w:jc w:val="righ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CC29F" w14:textId="1E9813A9" w:rsidR="00E86063" w:rsidRDefault="00E86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4C69C" w14:textId="2EE2394C" w:rsidR="00E86063" w:rsidRDefault="00E86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2C6D5" w14:textId="34DD45E3" w:rsidR="0012427B" w:rsidRPr="009234D9" w:rsidRDefault="00A67339" w:rsidP="00ED4705">
    <w:pPr>
      <w:pStyle w:val="Footer"/>
      <w:pBdr>
        <w:top w:val="single" w:sz="12" w:space="1" w:color="002060"/>
      </w:pBdr>
      <w:rPr>
        <w:sz w:val="18"/>
        <w:szCs w:val="18"/>
      </w:rPr>
    </w:pPr>
    <w:r>
      <w:rPr>
        <w:sz w:val="18"/>
        <w:szCs w:val="18"/>
      </w:rPr>
      <w:fldChar w:fldCharType="begin"/>
    </w:r>
    <w:r>
      <w:rPr>
        <w:sz w:val="18"/>
        <w:szCs w:val="18"/>
      </w:rPr>
      <w:instrText xml:space="preserve"> STYLEREF  "Heading 1"  \* MERGEFORMAT </w:instrText>
    </w:r>
    <w:r>
      <w:rPr>
        <w:sz w:val="18"/>
        <w:szCs w:val="18"/>
      </w:rPr>
      <w:fldChar w:fldCharType="separate"/>
    </w:r>
    <w:r w:rsidR="00684C60">
      <w:rPr>
        <w:noProof/>
        <w:sz w:val="18"/>
        <w:szCs w:val="18"/>
      </w:rPr>
      <w:t>Part B. Primary eligibility requirements and standard requirements for claiming payments</w:t>
    </w:r>
    <w:r>
      <w:rPr>
        <w:sz w:val="18"/>
        <w:szCs w:val="18"/>
      </w:rPr>
      <w:fldChar w:fldCharType="end"/>
    </w:r>
    <w:r w:rsidRPr="00B05DE4">
      <w:rPr>
        <w:sz w:val="18"/>
        <w:szCs w:val="18"/>
      </w:rPr>
      <w:ptab w:relativeTo="margin" w:alignment="right" w:leader="none"/>
    </w:r>
    <w:sdt>
      <w:sdtPr>
        <w:id w:val="-1041670307"/>
        <w:docPartObj>
          <w:docPartGallery w:val="Page Numbers (Top of Page)"/>
          <w:docPartUnique/>
        </w:docPartObj>
      </w:sdtPr>
      <w:sdtContent>
        <w:r w:rsidRPr="00B05DE4">
          <w:rPr>
            <w:sz w:val="18"/>
            <w:szCs w:val="18"/>
          </w:rPr>
          <w:t xml:space="preserve">Page </w:t>
        </w:r>
        <w:r w:rsidRPr="00B05DE4">
          <w:rPr>
            <w:bCs/>
            <w:sz w:val="18"/>
            <w:szCs w:val="18"/>
          </w:rPr>
          <w:fldChar w:fldCharType="begin"/>
        </w:r>
        <w:r w:rsidRPr="00B05DE4">
          <w:rPr>
            <w:bCs/>
            <w:sz w:val="18"/>
            <w:szCs w:val="18"/>
          </w:rPr>
          <w:instrText xml:space="preserve"> PAGE </w:instrText>
        </w:r>
        <w:r w:rsidRPr="00B05DE4">
          <w:rPr>
            <w:bCs/>
            <w:sz w:val="18"/>
            <w:szCs w:val="18"/>
          </w:rPr>
          <w:fldChar w:fldCharType="separate"/>
        </w:r>
        <w:r>
          <w:rPr>
            <w:bCs/>
            <w:noProof/>
            <w:sz w:val="18"/>
            <w:szCs w:val="18"/>
          </w:rPr>
          <w:t>5</w:t>
        </w:r>
        <w:r w:rsidRPr="00B05DE4">
          <w:rPr>
            <w:bCs/>
            <w:sz w:val="18"/>
            <w:szCs w:val="18"/>
          </w:rPr>
          <w:fldChar w:fldCharType="end"/>
        </w:r>
        <w:r w:rsidRPr="00B05DE4">
          <w:rPr>
            <w:sz w:val="18"/>
            <w:szCs w:val="18"/>
          </w:rPr>
          <w:t xml:space="preserve"> of </w:t>
        </w:r>
        <w:r w:rsidRPr="00B05DE4">
          <w:rPr>
            <w:bCs/>
            <w:sz w:val="18"/>
            <w:szCs w:val="18"/>
          </w:rPr>
          <w:fldChar w:fldCharType="begin"/>
        </w:r>
        <w:r w:rsidRPr="00B05DE4">
          <w:rPr>
            <w:bCs/>
            <w:sz w:val="18"/>
            <w:szCs w:val="18"/>
          </w:rPr>
          <w:instrText xml:space="preserve"> NUMPAGES  </w:instrText>
        </w:r>
        <w:r w:rsidRPr="00B05DE4">
          <w:rPr>
            <w:bCs/>
            <w:sz w:val="18"/>
            <w:szCs w:val="18"/>
          </w:rPr>
          <w:fldChar w:fldCharType="separate"/>
        </w:r>
        <w:r>
          <w:rPr>
            <w:bCs/>
            <w:noProof/>
            <w:sz w:val="18"/>
            <w:szCs w:val="18"/>
          </w:rPr>
          <w:t>19</w:t>
        </w:r>
        <w:r w:rsidRPr="00B05DE4">
          <w:rPr>
            <w:bCs/>
            <w:sz w:val="18"/>
            <w:szCs w:val="18"/>
          </w:rPr>
          <w:fldChar w:fldCharType="end"/>
        </w:r>
      </w:sdtContent>
    </w:sdt>
    <w:r>
      <w:t xml:space="preserve"> </w:t>
    </w:r>
  </w:p>
  <w:p w14:paraId="01474224" w14:textId="77777777" w:rsidR="005966DE" w:rsidRDefault="005966D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4AB38" w14:textId="384DFB9E" w:rsidR="00E86063" w:rsidRDefault="00E860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E5F12" w14:textId="5C64916F" w:rsidR="00E86063" w:rsidRDefault="00E860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BFC7" w14:textId="53B58EEB" w:rsidR="00244A0A" w:rsidRPr="00244A0A" w:rsidRDefault="00244A0A" w:rsidP="00244A0A">
    <w:pPr>
      <w:pStyle w:val="Footer"/>
      <w:pBdr>
        <w:top w:val="single" w:sz="12" w:space="1" w:color="002060"/>
      </w:pBdr>
      <w:rPr>
        <w:sz w:val="18"/>
        <w:szCs w:val="18"/>
      </w:rPr>
    </w:pPr>
    <w:r w:rsidRPr="00244A0A">
      <w:rPr>
        <w:sz w:val="18"/>
        <w:szCs w:val="18"/>
      </w:rPr>
      <w:t xml:space="preserve">Part C. </w:t>
    </w:r>
    <w:r w:rsidRPr="00244A0A">
      <w:rPr>
        <w:sz w:val="18"/>
        <w:szCs w:val="18"/>
      </w:rPr>
      <w:fldChar w:fldCharType="begin"/>
    </w:r>
    <w:r w:rsidRPr="00244A0A">
      <w:rPr>
        <w:sz w:val="18"/>
        <w:szCs w:val="18"/>
      </w:rPr>
      <w:instrText xml:space="preserve"> STYLEREF  "Heading 1"  \* MERGEFORMAT </w:instrText>
    </w:r>
    <w:r w:rsidRPr="00244A0A">
      <w:rPr>
        <w:sz w:val="18"/>
        <w:szCs w:val="18"/>
      </w:rPr>
      <w:fldChar w:fldCharType="separate"/>
    </w:r>
    <w:r w:rsidR="00684C60">
      <w:rPr>
        <w:noProof/>
        <w:sz w:val="18"/>
        <w:szCs w:val="18"/>
      </w:rPr>
      <w:t>Apprenticeship administration for the purposes of the Incentive System</w:t>
    </w:r>
    <w:r w:rsidRPr="00244A0A">
      <w:rPr>
        <w:sz w:val="18"/>
        <w:szCs w:val="18"/>
      </w:rPr>
      <w:fldChar w:fldCharType="end"/>
    </w:r>
    <w:r w:rsidRPr="00244A0A">
      <w:rPr>
        <w:sz w:val="18"/>
        <w:szCs w:val="18"/>
      </w:rPr>
      <w:ptab w:relativeTo="margin" w:alignment="right" w:leader="none"/>
    </w:r>
    <w:sdt>
      <w:sdtPr>
        <w:rPr>
          <w:sz w:val="18"/>
          <w:szCs w:val="18"/>
        </w:rPr>
        <w:id w:val="1585637152"/>
        <w:docPartObj>
          <w:docPartGallery w:val="Page Numbers (Top of Page)"/>
          <w:docPartUnique/>
        </w:docPartObj>
      </w:sdtPr>
      <w:sdtContent>
        <w:r w:rsidRPr="00244A0A">
          <w:rPr>
            <w:sz w:val="18"/>
            <w:szCs w:val="18"/>
          </w:rPr>
          <w:t xml:space="preserve">Page </w:t>
        </w:r>
        <w:r w:rsidRPr="00244A0A">
          <w:rPr>
            <w:bCs/>
            <w:sz w:val="18"/>
            <w:szCs w:val="18"/>
          </w:rPr>
          <w:fldChar w:fldCharType="begin"/>
        </w:r>
        <w:r w:rsidRPr="00244A0A">
          <w:rPr>
            <w:bCs/>
            <w:sz w:val="18"/>
            <w:szCs w:val="18"/>
          </w:rPr>
          <w:instrText xml:space="preserve"> PAGE </w:instrText>
        </w:r>
        <w:r w:rsidRPr="00244A0A">
          <w:rPr>
            <w:bCs/>
            <w:sz w:val="18"/>
            <w:szCs w:val="18"/>
          </w:rPr>
          <w:fldChar w:fldCharType="separate"/>
        </w:r>
        <w:r w:rsidRPr="00244A0A">
          <w:rPr>
            <w:bCs/>
            <w:sz w:val="18"/>
            <w:szCs w:val="18"/>
          </w:rPr>
          <w:t>18</w:t>
        </w:r>
        <w:r w:rsidRPr="00244A0A">
          <w:rPr>
            <w:bCs/>
            <w:sz w:val="18"/>
            <w:szCs w:val="18"/>
          </w:rPr>
          <w:fldChar w:fldCharType="end"/>
        </w:r>
        <w:r w:rsidRPr="00244A0A">
          <w:rPr>
            <w:sz w:val="18"/>
            <w:szCs w:val="18"/>
          </w:rPr>
          <w:t xml:space="preserve"> of </w:t>
        </w:r>
        <w:r w:rsidRPr="00244A0A">
          <w:rPr>
            <w:bCs/>
            <w:sz w:val="18"/>
            <w:szCs w:val="18"/>
          </w:rPr>
          <w:fldChar w:fldCharType="begin"/>
        </w:r>
        <w:r w:rsidRPr="00244A0A">
          <w:rPr>
            <w:bCs/>
            <w:sz w:val="18"/>
            <w:szCs w:val="18"/>
          </w:rPr>
          <w:instrText xml:space="preserve"> NUMPAGES  </w:instrText>
        </w:r>
        <w:r w:rsidRPr="00244A0A">
          <w:rPr>
            <w:bCs/>
            <w:sz w:val="18"/>
            <w:szCs w:val="18"/>
          </w:rPr>
          <w:fldChar w:fldCharType="separate"/>
        </w:r>
        <w:r w:rsidRPr="00244A0A">
          <w:rPr>
            <w:bCs/>
            <w:sz w:val="18"/>
            <w:szCs w:val="18"/>
          </w:rPr>
          <w:t>101</w:t>
        </w:r>
        <w:r w:rsidRPr="00244A0A">
          <w:rPr>
            <w:bCs/>
            <w:sz w:val="18"/>
            <w:szCs w:val="18"/>
          </w:rPr>
          <w:fldChar w:fldCharType="end"/>
        </w:r>
      </w:sdtContent>
    </w:sdt>
    <w:r w:rsidRPr="00244A0A">
      <w:rPr>
        <w:sz w:val="18"/>
        <w:szCs w:val="18"/>
      </w:rPr>
      <w:t xml:space="preserve"> </w:t>
    </w:r>
  </w:p>
  <w:p w14:paraId="75151F3D" w14:textId="77777777" w:rsidR="00244A0A" w:rsidRDefault="00244A0A" w:rsidP="00244A0A"/>
  <w:p w14:paraId="7581089D" w14:textId="465C6138" w:rsidR="00244A0A" w:rsidRPr="00244A0A" w:rsidRDefault="00244A0A" w:rsidP="00244A0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96466" w14:textId="1014123F" w:rsidR="00E86063" w:rsidRDefault="00E8606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F2D43" w14:textId="6A7B3066" w:rsidR="00E86063" w:rsidRDefault="00E86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2374C" w14:textId="77777777" w:rsidR="00380029" w:rsidRDefault="00380029" w:rsidP="0051352E">
      <w:pPr>
        <w:spacing w:after="0" w:line="240" w:lineRule="auto"/>
      </w:pPr>
      <w:r>
        <w:separator/>
      </w:r>
    </w:p>
    <w:p w14:paraId="7DE02B7C" w14:textId="77777777" w:rsidR="00380029" w:rsidRDefault="00380029"/>
  </w:footnote>
  <w:footnote w:type="continuationSeparator" w:id="0">
    <w:p w14:paraId="0DED1E54" w14:textId="77777777" w:rsidR="00380029" w:rsidRDefault="00380029" w:rsidP="0051352E">
      <w:pPr>
        <w:spacing w:after="0" w:line="240" w:lineRule="auto"/>
      </w:pPr>
      <w:r>
        <w:continuationSeparator/>
      </w:r>
    </w:p>
    <w:p w14:paraId="5CB145A5" w14:textId="77777777" w:rsidR="00380029" w:rsidRDefault="00380029"/>
  </w:footnote>
  <w:footnote w:type="continuationNotice" w:id="1">
    <w:p w14:paraId="2F614BB5" w14:textId="77777777" w:rsidR="00380029" w:rsidRDefault="00380029">
      <w:pPr>
        <w:spacing w:after="0" w:line="240" w:lineRule="auto"/>
      </w:pPr>
    </w:p>
  </w:footnote>
  <w:footnote w:id="2">
    <w:p w14:paraId="33164C29" w14:textId="7F173B3A" w:rsidR="00AA4A29" w:rsidRDefault="00AA4A29">
      <w:pPr>
        <w:pStyle w:val="FootnoteText"/>
      </w:pPr>
      <w:r>
        <w:rPr>
          <w:rStyle w:val="FootnoteReference"/>
        </w:rPr>
        <w:footnoteRef/>
      </w:r>
      <w:r>
        <w:t xml:space="preserve"> </w:t>
      </w:r>
      <w:r w:rsidR="00ED4705">
        <w:rPr>
          <w:sz w:val="16"/>
          <w:szCs w:val="16"/>
        </w:rPr>
        <w:t>U</w:t>
      </w:r>
      <w:r w:rsidR="002833E4" w:rsidRPr="009D6C2F">
        <w:rPr>
          <w:sz w:val="16"/>
          <w:szCs w:val="16"/>
        </w:rPr>
        <w:t>seful and relevant engagement that must develop the skills required to work in the clean energy sector at the completion of their apprenticeship and/or in the future.</w:t>
      </w:r>
      <w:r w:rsidR="002833E4" w:rsidRPr="002833E4">
        <w:t> </w:t>
      </w:r>
    </w:p>
    <w:p w14:paraId="6E9821D7" w14:textId="77777777" w:rsidR="002833E4" w:rsidRDefault="002833E4">
      <w:pPr>
        <w:pStyle w:val="FootnoteText"/>
      </w:pPr>
    </w:p>
  </w:footnote>
  <w:footnote w:id="3">
    <w:p w14:paraId="2841725E" w14:textId="394822AC" w:rsidR="004E187F" w:rsidRPr="009D6C2F" w:rsidRDefault="004E187F" w:rsidP="009D6C2F">
      <w:pPr>
        <w:rPr>
          <w:sz w:val="16"/>
          <w:szCs w:val="16"/>
        </w:rPr>
      </w:pPr>
      <w:r w:rsidRPr="009D6C2F">
        <w:rPr>
          <w:rStyle w:val="FootnoteReference"/>
          <w:sz w:val="20"/>
          <w:szCs w:val="20"/>
        </w:rPr>
        <w:footnoteRef/>
      </w:r>
      <w:r w:rsidRPr="009D6C2F">
        <w:rPr>
          <w:sz w:val="20"/>
          <w:szCs w:val="20"/>
        </w:rPr>
        <w:t xml:space="preserve"> </w:t>
      </w:r>
      <w:r w:rsidRPr="009D6C2F">
        <w:rPr>
          <w:sz w:val="16"/>
          <w:szCs w:val="16"/>
        </w:rPr>
        <w:t xml:space="preserve">Access to a range of clean energy sector tools, technology, </w:t>
      </w:r>
      <w:r w:rsidRPr="009D6C2F">
        <w:rPr>
          <w:sz w:val="16"/>
          <w:szCs w:val="16"/>
        </w:rPr>
        <w:t>methods and worksites, including demonstration by skilled tradespeople.</w:t>
      </w:r>
    </w:p>
  </w:footnote>
  <w:footnote w:id="4">
    <w:p w14:paraId="24DD3228" w14:textId="4A53AE35" w:rsidR="00EA5B1F" w:rsidRPr="009D6C2F" w:rsidRDefault="00EA5B1F" w:rsidP="009D6C2F">
      <w:pPr>
        <w:rPr>
          <w:sz w:val="16"/>
          <w:szCs w:val="16"/>
        </w:rPr>
      </w:pPr>
      <w:r w:rsidRPr="009D6C2F">
        <w:rPr>
          <w:rStyle w:val="FootnoteReference"/>
          <w:sz w:val="16"/>
          <w:szCs w:val="16"/>
        </w:rPr>
        <w:footnoteRef/>
      </w:r>
      <w:r w:rsidRPr="009D6C2F">
        <w:rPr>
          <w:sz w:val="16"/>
          <w:szCs w:val="16"/>
        </w:rPr>
        <w:t xml:space="preserve"> Access to education, instruction, </w:t>
      </w:r>
      <w:r w:rsidRPr="009D6C2F">
        <w:rPr>
          <w:sz w:val="16"/>
          <w:szCs w:val="16"/>
        </w:rPr>
        <w:t xml:space="preserve">training or industry knowledge of the clean energy sector, combined with a VET qualification specified on the Australian Apprenticeship Priority List. By the final year, an apprentice will be able to show they have gained specific skills and knowledge in the clean energy industry.  </w:t>
      </w:r>
    </w:p>
  </w:footnote>
  <w:footnote w:id="5">
    <w:p w14:paraId="703C36E5" w14:textId="29854965" w:rsidR="000D61CC" w:rsidRDefault="000D61CC" w:rsidP="009D6C2F">
      <w:r w:rsidRPr="009D6C2F">
        <w:rPr>
          <w:rStyle w:val="FootnoteReference"/>
          <w:sz w:val="16"/>
          <w:szCs w:val="16"/>
        </w:rPr>
        <w:footnoteRef/>
      </w:r>
      <w:r w:rsidRPr="009D6C2F">
        <w:rPr>
          <w:sz w:val="16"/>
          <w:szCs w:val="16"/>
        </w:rPr>
        <w:t xml:space="preserve"> Undertake paid activities based on the occupation the apprentice is undertaking in the clean energy sector.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AE79" w14:textId="38248A8E" w:rsidR="0012427B" w:rsidRDefault="0012427B">
    <w:pPr>
      <w:pStyle w:val="Header"/>
    </w:pPr>
  </w:p>
  <w:p w14:paraId="6636F859" w14:textId="77777777" w:rsidR="005966DE" w:rsidRDefault="005966D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6C247" w14:textId="68A7C651" w:rsidR="00E86063" w:rsidRDefault="00E8606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49969" w14:textId="7D9D7BE3" w:rsidR="00E86063" w:rsidRDefault="00E8606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FCBF" w14:textId="049CBEE9" w:rsidR="00E86063" w:rsidRDefault="00E8606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83935" w14:textId="5A5CD793" w:rsidR="00E86063" w:rsidRDefault="00E8606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58260" w14:textId="030892B1" w:rsidR="00E86063" w:rsidRDefault="00E8606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3DADB" w14:textId="4F6E5F4D" w:rsidR="00E86063" w:rsidRDefault="00E8606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0ECB5" w14:textId="1595E4E8" w:rsidR="00E86063" w:rsidRDefault="00E8606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C3BD" w14:textId="12655371" w:rsidR="00E86063" w:rsidRDefault="00E86063">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59726" w14:textId="761F648C" w:rsidR="00E86063" w:rsidRDefault="00E86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2E524" w14:textId="7C217256" w:rsidR="0012427B" w:rsidRDefault="0012427B" w:rsidP="00ED4705">
    <w:pPr>
      <w:pStyle w:val="Header"/>
      <w:spacing w:after="120"/>
    </w:pPr>
  </w:p>
  <w:p w14:paraId="73DF4D7F" w14:textId="77777777" w:rsidR="005966DE" w:rsidRDefault="005966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46486" w14:textId="560B4298" w:rsidR="0012427B" w:rsidRDefault="001242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E8CAB" w14:textId="4A7FEDEA" w:rsidR="00E86063" w:rsidRDefault="00E860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567A4" w14:textId="6B82F5A1" w:rsidR="00E86063" w:rsidRDefault="00E860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E7C4A" w14:textId="082EEB78" w:rsidR="00E86063" w:rsidRDefault="00E860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C77A2" w14:textId="60CA982B" w:rsidR="00E86063" w:rsidRDefault="00E8606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FA1A" w14:textId="7BE85C34" w:rsidR="00E86063" w:rsidRDefault="00E860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D9C9A" w14:textId="67B192CE" w:rsidR="00E86063" w:rsidRDefault="00E860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A06"/>
    <w:multiLevelType w:val="hybridMultilevel"/>
    <w:tmpl w:val="64B4BF6A"/>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01F840A6"/>
    <w:multiLevelType w:val="hybridMultilevel"/>
    <w:tmpl w:val="E7D6AE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156937"/>
    <w:multiLevelType w:val="hybridMultilevel"/>
    <w:tmpl w:val="4F7A7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B962BD"/>
    <w:multiLevelType w:val="hybridMultilevel"/>
    <w:tmpl w:val="7B0C0B2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4" w15:restartNumberingAfterBreak="0">
    <w:nsid w:val="04CF1714"/>
    <w:multiLevelType w:val="multilevel"/>
    <w:tmpl w:val="450420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6B16A24"/>
    <w:multiLevelType w:val="multilevel"/>
    <w:tmpl w:val="CFE883F6"/>
    <w:lvl w:ilvl="0">
      <w:start w:val="1"/>
      <w:numFmt w:val="upperLetter"/>
      <w:lvlText w:val="Part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lowerLetter"/>
      <w:lvlText w:val="(%4)"/>
      <w:lvlJc w:val="left"/>
      <w:pPr>
        <w:ind w:left="1204" w:hanging="494"/>
      </w:pPr>
      <w:rPr>
        <w:rFonts w:hint="default"/>
      </w:rPr>
    </w:lvl>
    <w:lvl w:ilvl="4">
      <w:start w:val="1"/>
      <w:numFmt w:val="lowerRoman"/>
      <w:lvlText w:val="(%5)"/>
      <w:lvlJc w:val="left"/>
      <w:pPr>
        <w:ind w:left="778"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6" w15:restartNumberingAfterBreak="0">
    <w:nsid w:val="06F6309C"/>
    <w:multiLevelType w:val="hybridMultilevel"/>
    <w:tmpl w:val="043A9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8F1D27"/>
    <w:multiLevelType w:val="hybridMultilevel"/>
    <w:tmpl w:val="1D440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5A72FC"/>
    <w:multiLevelType w:val="hybridMultilevel"/>
    <w:tmpl w:val="0A9C8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99B3664"/>
    <w:multiLevelType w:val="hybridMultilevel"/>
    <w:tmpl w:val="9E64EB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C5412EE"/>
    <w:multiLevelType w:val="multilevel"/>
    <w:tmpl w:val="C372666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0C5F5A75"/>
    <w:multiLevelType w:val="hybridMultilevel"/>
    <w:tmpl w:val="E84C2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6A6681"/>
    <w:multiLevelType w:val="hybridMultilevel"/>
    <w:tmpl w:val="6400DC4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3" w15:restartNumberingAfterBreak="0">
    <w:nsid w:val="0C9306E9"/>
    <w:multiLevelType w:val="hybridMultilevel"/>
    <w:tmpl w:val="F1BEB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FC81A9D"/>
    <w:multiLevelType w:val="multilevel"/>
    <w:tmpl w:val="CFE883F6"/>
    <w:lvl w:ilvl="0">
      <w:start w:val="1"/>
      <w:numFmt w:val="upperLetter"/>
      <w:lvlText w:val="Part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lowerLetter"/>
      <w:lvlText w:val="(%4)"/>
      <w:lvlJc w:val="left"/>
      <w:pPr>
        <w:ind w:left="1204" w:hanging="494"/>
      </w:pPr>
      <w:rPr>
        <w:rFonts w:hint="default"/>
      </w:rPr>
    </w:lvl>
    <w:lvl w:ilvl="4">
      <w:start w:val="1"/>
      <w:numFmt w:val="lowerRoman"/>
      <w:lvlText w:val="(%5)"/>
      <w:lvlJc w:val="left"/>
      <w:pPr>
        <w:ind w:left="778"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5" w15:restartNumberingAfterBreak="0">
    <w:nsid w:val="10AC5535"/>
    <w:multiLevelType w:val="hybridMultilevel"/>
    <w:tmpl w:val="106C3E02"/>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6"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2E62500"/>
    <w:multiLevelType w:val="hybridMultilevel"/>
    <w:tmpl w:val="73B66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30C69B3"/>
    <w:multiLevelType w:val="hybridMultilevel"/>
    <w:tmpl w:val="9BCC662C"/>
    <w:lvl w:ilvl="0" w:tplc="2FCC25A0">
      <w:start w:val="1"/>
      <w:numFmt w:val="bullet"/>
      <w:pStyle w:val="ListBullet2"/>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3BB1D54"/>
    <w:multiLevelType w:val="hybridMultilevel"/>
    <w:tmpl w:val="C0565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47A3047"/>
    <w:multiLevelType w:val="hybridMultilevel"/>
    <w:tmpl w:val="5CBCF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5A209D6"/>
    <w:multiLevelType w:val="hybridMultilevel"/>
    <w:tmpl w:val="13480F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6672215"/>
    <w:multiLevelType w:val="hybridMultilevel"/>
    <w:tmpl w:val="62C46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16ED3F6E"/>
    <w:multiLevelType w:val="multilevel"/>
    <w:tmpl w:val="8A5A0FF2"/>
    <w:lvl w:ilvl="0">
      <w:start w:val="1"/>
      <w:numFmt w:val="upperLetter"/>
      <w:lvlText w:val="Part %1."/>
      <w:lvlJc w:val="left"/>
      <w:pPr>
        <w:ind w:left="567" w:hanging="567"/>
      </w:pPr>
      <w:rPr>
        <w:rFonts w:hint="default"/>
      </w:rPr>
    </w:lvl>
    <w:lvl w:ilvl="1">
      <w:start w:val="1"/>
      <w:numFmt w:val="decimal"/>
      <w:lvlText w:val="%2."/>
      <w:lvlJc w:val="left"/>
      <w:pPr>
        <w:ind w:left="567" w:hanging="567"/>
      </w:pPr>
      <w:rPr>
        <w:rFonts w:hint="default"/>
      </w:rPr>
    </w:lvl>
    <w:lvl w:ilvl="2">
      <w:start w:val="2"/>
      <w:numFmt w:val="decimal"/>
      <w:lvlText w:val="%2.%3"/>
      <w:lvlJc w:val="left"/>
      <w:pPr>
        <w:ind w:left="567" w:hanging="567"/>
      </w:pPr>
      <w:rPr>
        <w:rFonts w:hint="default"/>
      </w:rPr>
    </w:lvl>
    <w:lvl w:ilvl="3">
      <w:start w:val="1"/>
      <w:numFmt w:val="lowerLetter"/>
      <w:lvlText w:val="(%4)"/>
      <w:lvlJc w:val="left"/>
      <w:pPr>
        <w:ind w:left="1204" w:hanging="494"/>
      </w:pPr>
      <w:rPr>
        <w:rFonts w:hint="default"/>
      </w:rPr>
    </w:lvl>
    <w:lvl w:ilvl="4">
      <w:start w:val="1"/>
      <w:numFmt w:val="lowerRoman"/>
      <w:lvlText w:val="(%5)"/>
      <w:lvlJc w:val="left"/>
      <w:pPr>
        <w:ind w:left="778"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4" w15:restartNumberingAfterBreak="0">
    <w:nsid w:val="17B47A68"/>
    <w:multiLevelType w:val="hybridMultilevel"/>
    <w:tmpl w:val="5D527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17D75356"/>
    <w:multiLevelType w:val="hybridMultilevel"/>
    <w:tmpl w:val="B51A4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1C081A03"/>
    <w:multiLevelType w:val="hybridMultilevel"/>
    <w:tmpl w:val="2AE85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1D6D1C0E"/>
    <w:multiLevelType w:val="hybridMultilevel"/>
    <w:tmpl w:val="1CC4E5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1F2D2CA6"/>
    <w:multiLevelType w:val="hybridMultilevel"/>
    <w:tmpl w:val="5180F7F4"/>
    <w:lvl w:ilvl="0" w:tplc="E9A4C256">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14467E1"/>
    <w:multiLevelType w:val="hybridMultilevel"/>
    <w:tmpl w:val="E82C7AE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0" w15:restartNumberingAfterBreak="0">
    <w:nsid w:val="22D45558"/>
    <w:multiLevelType w:val="hybridMultilevel"/>
    <w:tmpl w:val="B890E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5550D51"/>
    <w:multiLevelType w:val="hybridMultilevel"/>
    <w:tmpl w:val="4230784A"/>
    <w:lvl w:ilvl="0" w:tplc="44340B1A">
      <w:start w:val="1"/>
      <w:numFmt w:val="bullet"/>
      <w:lvlText w:val=""/>
      <w:lvlJc w:val="left"/>
      <w:pPr>
        <w:ind w:left="720" w:hanging="360"/>
      </w:pPr>
      <w:rPr>
        <w:rFonts w:ascii="Symbol" w:hAnsi="Symbol" w:hint="default"/>
      </w:rPr>
    </w:lvl>
    <w:lvl w:ilvl="1" w:tplc="4A1806F6">
      <w:start w:val="1"/>
      <w:numFmt w:val="bullet"/>
      <w:lvlText w:val="o"/>
      <w:lvlJc w:val="left"/>
      <w:pPr>
        <w:ind w:left="1080" w:hanging="360"/>
      </w:pPr>
      <w:rPr>
        <w:rFonts w:ascii="Courier New" w:hAnsi="Courier New" w:hint="default"/>
      </w:rPr>
    </w:lvl>
    <w:lvl w:ilvl="2" w:tplc="5F944F48">
      <w:start w:val="1"/>
      <w:numFmt w:val="bullet"/>
      <w:lvlText w:val=""/>
      <w:lvlJc w:val="left"/>
      <w:pPr>
        <w:ind w:left="2160" w:hanging="360"/>
      </w:pPr>
      <w:rPr>
        <w:rFonts w:ascii="Wingdings" w:hAnsi="Wingdings" w:hint="default"/>
      </w:rPr>
    </w:lvl>
    <w:lvl w:ilvl="3" w:tplc="0BB6B094">
      <w:start w:val="1"/>
      <w:numFmt w:val="bullet"/>
      <w:lvlText w:val=""/>
      <w:lvlJc w:val="left"/>
      <w:pPr>
        <w:ind w:left="2880" w:hanging="360"/>
      </w:pPr>
      <w:rPr>
        <w:rFonts w:ascii="Symbol" w:hAnsi="Symbol" w:hint="default"/>
      </w:rPr>
    </w:lvl>
    <w:lvl w:ilvl="4" w:tplc="B9022DF0">
      <w:start w:val="1"/>
      <w:numFmt w:val="bullet"/>
      <w:lvlText w:val="o"/>
      <w:lvlJc w:val="left"/>
      <w:pPr>
        <w:ind w:left="3600" w:hanging="360"/>
      </w:pPr>
      <w:rPr>
        <w:rFonts w:ascii="Courier New" w:hAnsi="Courier New" w:hint="default"/>
      </w:rPr>
    </w:lvl>
    <w:lvl w:ilvl="5" w:tplc="B3F8D958">
      <w:start w:val="1"/>
      <w:numFmt w:val="bullet"/>
      <w:lvlText w:val=""/>
      <w:lvlJc w:val="left"/>
      <w:pPr>
        <w:ind w:left="4320" w:hanging="360"/>
      </w:pPr>
      <w:rPr>
        <w:rFonts w:ascii="Wingdings" w:hAnsi="Wingdings" w:hint="default"/>
      </w:rPr>
    </w:lvl>
    <w:lvl w:ilvl="6" w:tplc="9CE8FE2A">
      <w:start w:val="1"/>
      <w:numFmt w:val="bullet"/>
      <w:lvlText w:val=""/>
      <w:lvlJc w:val="left"/>
      <w:pPr>
        <w:ind w:left="5040" w:hanging="360"/>
      </w:pPr>
      <w:rPr>
        <w:rFonts w:ascii="Symbol" w:hAnsi="Symbol" w:hint="default"/>
      </w:rPr>
    </w:lvl>
    <w:lvl w:ilvl="7" w:tplc="571A0A9E">
      <w:start w:val="1"/>
      <w:numFmt w:val="bullet"/>
      <w:lvlText w:val="o"/>
      <w:lvlJc w:val="left"/>
      <w:pPr>
        <w:ind w:left="5760" w:hanging="360"/>
      </w:pPr>
      <w:rPr>
        <w:rFonts w:ascii="Courier New" w:hAnsi="Courier New" w:hint="default"/>
      </w:rPr>
    </w:lvl>
    <w:lvl w:ilvl="8" w:tplc="BFC0C7B4">
      <w:start w:val="1"/>
      <w:numFmt w:val="bullet"/>
      <w:lvlText w:val=""/>
      <w:lvlJc w:val="left"/>
      <w:pPr>
        <w:ind w:left="6480" w:hanging="360"/>
      </w:pPr>
      <w:rPr>
        <w:rFonts w:ascii="Wingdings" w:hAnsi="Wingdings" w:hint="default"/>
      </w:rPr>
    </w:lvl>
  </w:abstractNum>
  <w:abstractNum w:abstractNumId="32" w15:restartNumberingAfterBreak="0">
    <w:nsid w:val="26EE3342"/>
    <w:multiLevelType w:val="hybridMultilevel"/>
    <w:tmpl w:val="507E47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7782B1C"/>
    <w:multiLevelType w:val="hybridMultilevel"/>
    <w:tmpl w:val="B76415BA"/>
    <w:lvl w:ilvl="0" w:tplc="ECA63AD2">
      <w:start w:val="1"/>
      <w:numFmt w:val="bullet"/>
      <w:lvlText w:val=""/>
      <w:lvlJc w:val="left"/>
      <w:pPr>
        <w:ind w:left="720" w:hanging="360"/>
      </w:pPr>
      <w:rPr>
        <w:rFonts w:ascii="Symbol" w:hAnsi="Symbol" w:hint="default"/>
      </w:rPr>
    </w:lvl>
    <w:lvl w:ilvl="1" w:tplc="0C22E298">
      <w:start w:val="1"/>
      <w:numFmt w:val="bullet"/>
      <w:lvlText w:val="o"/>
      <w:lvlJc w:val="left"/>
      <w:pPr>
        <w:ind w:left="1080" w:hanging="360"/>
      </w:pPr>
      <w:rPr>
        <w:rFonts w:ascii="Courier New" w:hAnsi="Courier New" w:hint="default"/>
      </w:rPr>
    </w:lvl>
    <w:lvl w:ilvl="2" w:tplc="69D0B6FA">
      <w:start w:val="1"/>
      <w:numFmt w:val="bullet"/>
      <w:lvlText w:val=""/>
      <w:lvlJc w:val="left"/>
      <w:pPr>
        <w:ind w:left="2160" w:hanging="360"/>
      </w:pPr>
      <w:rPr>
        <w:rFonts w:ascii="Wingdings" w:hAnsi="Wingdings" w:hint="default"/>
      </w:rPr>
    </w:lvl>
    <w:lvl w:ilvl="3" w:tplc="03D4276A">
      <w:start w:val="1"/>
      <w:numFmt w:val="bullet"/>
      <w:lvlText w:val=""/>
      <w:lvlJc w:val="left"/>
      <w:pPr>
        <w:ind w:left="2880" w:hanging="360"/>
      </w:pPr>
      <w:rPr>
        <w:rFonts w:ascii="Symbol" w:hAnsi="Symbol" w:hint="default"/>
      </w:rPr>
    </w:lvl>
    <w:lvl w:ilvl="4" w:tplc="98AC788E">
      <w:start w:val="1"/>
      <w:numFmt w:val="bullet"/>
      <w:lvlText w:val="o"/>
      <w:lvlJc w:val="left"/>
      <w:pPr>
        <w:ind w:left="3600" w:hanging="360"/>
      </w:pPr>
      <w:rPr>
        <w:rFonts w:ascii="Courier New" w:hAnsi="Courier New" w:hint="default"/>
      </w:rPr>
    </w:lvl>
    <w:lvl w:ilvl="5" w:tplc="81FC07EE">
      <w:start w:val="1"/>
      <w:numFmt w:val="bullet"/>
      <w:lvlText w:val=""/>
      <w:lvlJc w:val="left"/>
      <w:pPr>
        <w:ind w:left="4320" w:hanging="360"/>
      </w:pPr>
      <w:rPr>
        <w:rFonts w:ascii="Wingdings" w:hAnsi="Wingdings" w:hint="default"/>
      </w:rPr>
    </w:lvl>
    <w:lvl w:ilvl="6" w:tplc="927664AC">
      <w:start w:val="1"/>
      <w:numFmt w:val="bullet"/>
      <w:lvlText w:val=""/>
      <w:lvlJc w:val="left"/>
      <w:pPr>
        <w:ind w:left="5040" w:hanging="360"/>
      </w:pPr>
      <w:rPr>
        <w:rFonts w:ascii="Symbol" w:hAnsi="Symbol" w:hint="default"/>
      </w:rPr>
    </w:lvl>
    <w:lvl w:ilvl="7" w:tplc="88EC2BCA">
      <w:start w:val="1"/>
      <w:numFmt w:val="bullet"/>
      <w:lvlText w:val="o"/>
      <w:lvlJc w:val="left"/>
      <w:pPr>
        <w:ind w:left="5760" w:hanging="360"/>
      </w:pPr>
      <w:rPr>
        <w:rFonts w:ascii="Courier New" w:hAnsi="Courier New" w:hint="default"/>
      </w:rPr>
    </w:lvl>
    <w:lvl w:ilvl="8" w:tplc="4AF407BC">
      <w:start w:val="1"/>
      <w:numFmt w:val="bullet"/>
      <w:lvlText w:val=""/>
      <w:lvlJc w:val="left"/>
      <w:pPr>
        <w:ind w:left="6480" w:hanging="360"/>
      </w:pPr>
      <w:rPr>
        <w:rFonts w:ascii="Wingdings" w:hAnsi="Wingdings" w:hint="default"/>
      </w:rPr>
    </w:lvl>
  </w:abstractNum>
  <w:abstractNum w:abstractNumId="34" w15:restartNumberingAfterBreak="0">
    <w:nsid w:val="27E52702"/>
    <w:multiLevelType w:val="hybridMultilevel"/>
    <w:tmpl w:val="7696DE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8C13185"/>
    <w:multiLevelType w:val="hybridMultilevel"/>
    <w:tmpl w:val="693E0DFE"/>
    <w:lvl w:ilvl="0" w:tplc="0C09001B">
      <w:start w:val="1"/>
      <w:numFmt w:val="lowerRoman"/>
      <w:lvlText w:val="%1."/>
      <w:lvlJc w:val="right"/>
      <w:pPr>
        <w:ind w:left="1545" w:hanging="360"/>
      </w:pPr>
    </w:lvl>
    <w:lvl w:ilvl="1" w:tplc="39A02720">
      <w:start w:val="1"/>
      <w:numFmt w:val="lowerLetter"/>
      <w:lvlText w:val="%2."/>
      <w:lvlJc w:val="left"/>
      <w:pPr>
        <w:ind w:left="2265" w:hanging="360"/>
      </w:pPr>
    </w:lvl>
    <w:lvl w:ilvl="2" w:tplc="44840CBE">
      <w:start w:val="1"/>
      <w:numFmt w:val="lowerRoman"/>
      <w:lvlText w:val="%3."/>
      <w:lvlJc w:val="right"/>
      <w:pPr>
        <w:ind w:left="2985" w:hanging="180"/>
      </w:pPr>
    </w:lvl>
    <w:lvl w:ilvl="3" w:tplc="51780290" w:tentative="1">
      <w:start w:val="1"/>
      <w:numFmt w:val="decimal"/>
      <w:lvlText w:val="%4."/>
      <w:lvlJc w:val="left"/>
      <w:pPr>
        <w:ind w:left="3705" w:hanging="360"/>
      </w:pPr>
    </w:lvl>
    <w:lvl w:ilvl="4" w:tplc="97EE13D6" w:tentative="1">
      <w:start w:val="1"/>
      <w:numFmt w:val="lowerLetter"/>
      <w:lvlText w:val="%5."/>
      <w:lvlJc w:val="left"/>
      <w:pPr>
        <w:ind w:left="4425" w:hanging="360"/>
      </w:pPr>
    </w:lvl>
    <w:lvl w:ilvl="5" w:tplc="5C2A2648" w:tentative="1">
      <w:start w:val="1"/>
      <w:numFmt w:val="lowerRoman"/>
      <w:lvlText w:val="%6."/>
      <w:lvlJc w:val="right"/>
      <w:pPr>
        <w:ind w:left="5145" w:hanging="180"/>
      </w:pPr>
    </w:lvl>
    <w:lvl w:ilvl="6" w:tplc="17CA050A" w:tentative="1">
      <w:start w:val="1"/>
      <w:numFmt w:val="decimal"/>
      <w:lvlText w:val="%7."/>
      <w:lvlJc w:val="left"/>
      <w:pPr>
        <w:ind w:left="5865" w:hanging="360"/>
      </w:pPr>
    </w:lvl>
    <w:lvl w:ilvl="7" w:tplc="A352F178" w:tentative="1">
      <w:start w:val="1"/>
      <w:numFmt w:val="lowerLetter"/>
      <w:lvlText w:val="%8."/>
      <w:lvlJc w:val="left"/>
      <w:pPr>
        <w:ind w:left="6585" w:hanging="360"/>
      </w:pPr>
    </w:lvl>
    <w:lvl w:ilvl="8" w:tplc="32041412" w:tentative="1">
      <w:start w:val="1"/>
      <w:numFmt w:val="lowerRoman"/>
      <w:lvlText w:val="%9."/>
      <w:lvlJc w:val="right"/>
      <w:pPr>
        <w:ind w:left="7305" w:hanging="180"/>
      </w:pPr>
    </w:lvl>
  </w:abstractNum>
  <w:abstractNum w:abstractNumId="36" w15:restartNumberingAfterBreak="0">
    <w:nsid w:val="29FC6A89"/>
    <w:multiLevelType w:val="hybridMultilevel"/>
    <w:tmpl w:val="955EB5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2A3201FA"/>
    <w:multiLevelType w:val="hybridMultilevel"/>
    <w:tmpl w:val="12F822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2C211A5D"/>
    <w:multiLevelType w:val="hybridMultilevel"/>
    <w:tmpl w:val="10A4E1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2C700DA6"/>
    <w:multiLevelType w:val="hybridMultilevel"/>
    <w:tmpl w:val="50F661BA"/>
    <w:lvl w:ilvl="0" w:tplc="D56C3C30">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40" w15:restartNumberingAfterBreak="0">
    <w:nsid w:val="2D250FEF"/>
    <w:multiLevelType w:val="hybridMultilevel"/>
    <w:tmpl w:val="CB6A21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2D2A6CF5"/>
    <w:multiLevelType w:val="hybridMultilevel"/>
    <w:tmpl w:val="93546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2D2B756D"/>
    <w:multiLevelType w:val="hybridMultilevel"/>
    <w:tmpl w:val="5A98DE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2D8031E8"/>
    <w:multiLevelType w:val="hybridMultilevel"/>
    <w:tmpl w:val="AD2270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2E6B6CDB"/>
    <w:multiLevelType w:val="hybridMultilevel"/>
    <w:tmpl w:val="D590A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2E7B55B9"/>
    <w:multiLevelType w:val="hybridMultilevel"/>
    <w:tmpl w:val="B7560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2F9C3335"/>
    <w:multiLevelType w:val="multilevel"/>
    <w:tmpl w:val="7F68374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1E14DD2"/>
    <w:multiLevelType w:val="hybridMultilevel"/>
    <w:tmpl w:val="5F363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331911BA"/>
    <w:multiLevelType w:val="multilevel"/>
    <w:tmpl w:val="50041F40"/>
    <w:lvl w:ilvl="0">
      <w:start w:val="1"/>
      <w:numFmt w:val="upperLetter"/>
      <w:lvlText w:val="Part %1."/>
      <w:lvlJc w:val="left"/>
      <w:pPr>
        <w:ind w:left="567" w:hanging="567"/>
      </w:pPr>
      <w:rPr>
        <w:rFonts w:hint="default"/>
      </w:rPr>
    </w:lvl>
    <w:lvl w:ilvl="1">
      <w:start w:val="1"/>
      <w:numFmt w:val="decimal"/>
      <w:lvlText w:val="%2."/>
      <w:lvlJc w:val="left"/>
      <w:pPr>
        <w:ind w:left="567" w:hanging="567"/>
      </w:pPr>
      <w:rPr>
        <w:rFonts w:hint="default"/>
      </w:rPr>
    </w:lvl>
    <w:lvl w:ilvl="2">
      <w:start w:val="2"/>
      <w:numFmt w:val="decimal"/>
      <w:lvlText w:val="%2.%3"/>
      <w:lvlJc w:val="left"/>
      <w:pPr>
        <w:ind w:left="567" w:hanging="567"/>
      </w:pPr>
      <w:rPr>
        <w:rFonts w:hint="default"/>
      </w:rPr>
    </w:lvl>
    <w:lvl w:ilvl="3">
      <w:start w:val="2"/>
      <w:numFmt w:val="lowerLetter"/>
      <w:lvlText w:val="(%4)"/>
      <w:lvlJc w:val="left"/>
      <w:pPr>
        <w:ind w:left="1204" w:hanging="494"/>
      </w:pPr>
      <w:rPr>
        <w:rFonts w:hint="default"/>
      </w:rPr>
    </w:lvl>
    <w:lvl w:ilvl="4">
      <w:start w:val="1"/>
      <w:numFmt w:val="lowerRoman"/>
      <w:lvlText w:val="(%5)"/>
      <w:lvlJc w:val="left"/>
      <w:pPr>
        <w:ind w:left="778"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50" w15:restartNumberingAfterBreak="0">
    <w:nsid w:val="33724998"/>
    <w:multiLevelType w:val="hybridMultilevel"/>
    <w:tmpl w:val="2826967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1"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361F0684"/>
    <w:multiLevelType w:val="hybridMultilevel"/>
    <w:tmpl w:val="430E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363B2B8A"/>
    <w:multiLevelType w:val="hybridMultilevel"/>
    <w:tmpl w:val="F476E3A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4" w15:restartNumberingAfterBreak="0">
    <w:nsid w:val="3B1D0728"/>
    <w:multiLevelType w:val="hybridMultilevel"/>
    <w:tmpl w:val="91F84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3C4E2F9F"/>
    <w:multiLevelType w:val="hybridMultilevel"/>
    <w:tmpl w:val="3724B3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3E25569E"/>
    <w:multiLevelType w:val="hybridMultilevel"/>
    <w:tmpl w:val="70248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21A2351"/>
    <w:multiLevelType w:val="hybridMultilevel"/>
    <w:tmpl w:val="07B28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3B838E1"/>
    <w:multiLevelType w:val="hybridMultilevel"/>
    <w:tmpl w:val="AAE467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43EF7BB5"/>
    <w:multiLevelType w:val="multilevel"/>
    <w:tmpl w:val="29C617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47507F69"/>
    <w:multiLevelType w:val="hybridMultilevel"/>
    <w:tmpl w:val="597A31B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1" w15:restartNumberingAfterBreak="0">
    <w:nsid w:val="49935FF3"/>
    <w:multiLevelType w:val="hybridMultilevel"/>
    <w:tmpl w:val="4E0C7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AB11F68"/>
    <w:multiLevelType w:val="hybridMultilevel"/>
    <w:tmpl w:val="1DD86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4B6822E1"/>
    <w:multiLevelType w:val="hybridMultilevel"/>
    <w:tmpl w:val="FFFFFFFF"/>
    <w:lvl w:ilvl="0" w:tplc="7B54DF18">
      <w:start w:val="1"/>
      <w:numFmt w:val="bullet"/>
      <w:lvlText w:val=""/>
      <w:lvlJc w:val="left"/>
      <w:pPr>
        <w:ind w:left="720" w:hanging="360"/>
      </w:pPr>
      <w:rPr>
        <w:rFonts w:ascii="Symbol" w:hAnsi="Symbol" w:hint="default"/>
      </w:rPr>
    </w:lvl>
    <w:lvl w:ilvl="1" w:tplc="4114F99C">
      <w:start w:val="1"/>
      <w:numFmt w:val="bullet"/>
      <w:lvlText w:val="o"/>
      <w:lvlJc w:val="left"/>
      <w:pPr>
        <w:ind w:left="1440" w:hanging="360"/>
      </w:pPr>
      <w:rPr>
        <w:rFonts w:ascii="Courier New" w:hAnsi="Courier New" w:hint="default"/>
      </w:rPr>
    </w:lvl>
    <w:lvl w:ilvl="2" w:tplc="A1D8896E">
      <w:start w:val="1"/>
      <w:numFmt w:val="bullet"/>
      <w:lvlText w:val=""/>
      <w:lvlJc w:val="left"/>
      <w:pPr>
        <w:ind w:left="2160" w:hanging="360"/>
      </w:pPr>
      <w:rPr>
        <w:rFonts w:ascii="Wingdings" w:hAnsi="Wingdings" w:hint="default"/>
      </w:rPr>
    </w:lvl>
    <w:lvl w:ilvl="3" w:tplc="BBF41CC4">
      <w:start w:val="1"/>
      <w:numFmt w:val="bullet"/>
      <w:lvlText w:val=""/>
      <w:lvlJc w:val="left"/>
      <w:pPr>
        <w:ind w:left="2880" w:hanging="360"/>
      </w:pPr>
      <w:rPr>
        <w:rFonts w:ascii="Symbol" w:hAnsi="Symbol" w:hint="default"/>
      </w:rPr>
    </w:lvl>
    <w:lvl w:ilvl="4" w:tplc="EED6152C">
      <w:start w:val="1"/>
      <w:numFmt w:val="bullet"/>
      <w:lvlText w:val="o"/>
      <w:lvlJc w:val="left"/>
      <w:pPr>
        <w:ind w:left="3600" w:hanging="360"/>
      </w:pPr>
      <w:rPr>
        <w:rFonts w:ascii="Courier New" w:hAnsi="Courier New" w:hint="default"/>
      </w:rPr>
    </w:lvl>
    <w:lvl w:ilvl="5" w:tplc="8F82DAA6">
      <w:start w:val="1"/>
      <w:numFmt w:val="bullet"/>
      <w:lvlText w:val=""/>
      <w:lvlJc w:val="left"/>
      <w:pPr>
        <w:ind w:left="4320" w:hanging="360"/>
      </w:pPr>
      <w:rPr>
        <w:rFonts w:ascii="Wingdings" w:hAnsi="Wingdings" w:hint="default"/>
      </w:rPr>
    </w:lvl>
    <w:lvl w:ilvl="6" w:tplc="95E87386">
      <w:start w:val="1"/>
      <w:numFmt w:val="bullet"/>
      <w:lvlText w:val=""/>
      <w:lvlJc w:val="left"/>
      <w:pPr>
        <w:ind w:left="5040" w:hanging="360"/>
      </w:pPr>
      <w:rPr>
        <w:rFonts w:ascii="Symbol" w:hAnsi="Symbol" w:hint="default"/>
      </w:rPr>
    </w:lvl>
    <w:lvl w:ilvl="7" w:tplc="5F049B24">
      <w:start w:val="1"/>
      <w:numFmt w:val="bullet"/>
      <w:lvlText w:val="o"/>
      <w:lvlJc w:val="left"/>
      <w:pPr>
        <w:ind w:left="5760" w:hanging="360"/>
      </w:pPr>
      <w:rPr>
        <w:rFonts w:ascii="Courier New" w:hAnsi="Courier New" w:hint="default"/>
      </w:rPr>
    </w:lvl>
    <w:lvl w:ilvl="8" w:tplc="4392B19A">
      <w:start w:val="1"/>
      <w:numFmt w:val="bullet"/>
      <w:lvlText w:val=""/>
      <w:lvlJc w:val="left"/>
      <w:pPr>
        <w:ind w:left="6480" w:hanging="360"/>
      </w:pPr>
      <w:rPr>
        <w:rFonts w:ascii="Wingdings" w:hAnsi="Wingdings" w:hint="default"/>
      </w:rPr>
    </w:lvl>
  </w:abstractNum>
  <w:abstractNum w:abstractNumId="64" w15:restartNumberingAfterBreak="0">
    <w:nsid w:val="4B6B0196"/>
    <w:multiLevelType w:val="hybridMultilevel"/>
    <w:tmpl w:val="E8C8C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4C0F319D"/>
    <w:multiLevelType w:val="hybridMultilevel"/>
    <w:tmpl w:val="2FBA7388"/>
    <w:lvl w:ilvl="0" w:tplc="AF70E4BE">
      <w:start w:val="1"/>
      <w:numFmt w:val="decimal"/>
      <w:lvlText w:val="%1."/>
      <w:lvlJc w:val="left"/>
      <w:pPr>
        <w:ind w:left="720" w:hanging="360"/>
      </w:pPr>
      <w:rPr>
        <w:rFonts w:hint="default"/>
        <w:b w:val="0"/>
        <w:bCs w:val="0"/>
      </w:rPr>
    </w:lvl>
    <w:lvl w:ilvl="1" w:tplc="E6ACE148">
      <w:start w:val="1"/>
      <w:numFmt w:val="lowerLetter"/>
      <w:lvlText w:val="%2."/>
      <w:lvlJc w:val="left"/>
      <w:pPr>
        <w:ind w:left="1440" w:hanging="360"/>
      </w:pPr>
    </w:lvl>
    <w:lvl w:ilvl="2" w:tplc="32AC54C0" w:tentative="1">
      <w:start w:val="1"/>
      <w:numFmt w:val="lowerRoman"/>
      <w:lvlText w:val="%3."/>
      <w:lvlJc w:val="right"/>
      <w:pPr>
        <w:ind w:left="2160" w:hanging="180"/>
      </w:pPr>
    </w:lvl>
    <w:lvl w:ilvl="3" w:tplc="D38A1728" w:tentative="1">
      <w:start w:val="1"/>
      <w:numFmt w:val="decimal"/>
      <w:lvlText w:val="%4."/>
      <w:lvlJc w:val="left"/>
      <w:pPr>
        <w:ind w:left="2880" w:hanging="360"/>
      </w:pPr>
    </w:lvl>
    <w:lvl w:ilvl="4" w:tplc="A126CFBE" w:tentative="1">
      <w:start w:val="1"/>
      <w:numFmt w:val="lowerLetter"/>
      <w:lvlText w:val="%5."/>
      <w:lvlJc w:val="left"/>
      <w:pPr>
        <w:ind w:left="3600" w:hanging="360"/>
      </w:pPr>
    </w:lvl>
    <w:lvl w:ilvl="5" w:tplc="2766D5C4" w:tentative="1">
      <w:start w:val="1"/>
      <w:numFmt w:val="lowerRoman"/>
      <w:lvlText w:val="%6."/>
      <w:lvlJc w:val="right"/>
      <w:pPr>
        <w:ind w:left="4320" w:hanging="180"/>
      </w:pPr>
    </w:lvl>
    <w:lvl w:ilvl="6" w:tplc="5E5A26C4" w:tentative="1">
      <w:start w:val="1"/>
      <w:numFmt w:val="decimal"/>
      <w:lvlText w:val="%7."/>
      <w:lvlJc w:val="left"/>
      <w:pPr>
        <w:ind w:left="5040" w:hanging="360"/>
      </w:pPr>
    </w:lvl>
    <w:lvl w:ilvl="7" w:tplc="AA82EC5C" w:tentative="1">
      <w:start w:val="1"/>
      <w:numFmt w:val="lowerLetter"/>
      <w:lvlText w:val="%8."/>
      <w:lvlJc w:val="left"/>
      <w:pPr>
        <w:ind w:left="5760" w:hanging="360"/>
      </w:pPr>
    </w:lvl>
    <w:lvl w:ilvl="8" w:tplc="4522B780" w:tentative="1">
      <w:start w:val="1"/>
      <w:numFmt w:val="lowerRoman"/>
      <w:lvlText w:val="%9."/>
      <w:lvlJc w:val="right"/>
      <w:pPr>
        <w:ind w:left="6480" w:hanging="180"/>
      </w:pPr>
    </w:lvl>
  </w:abstractNum>
  <w:abstractNum w:abstractNumId="66" w15:restartNumberingAfterBreak="0">
    <w:nsid w:val="4C1A4206"/>
    <w:multiLevelType w:val="multilevel"/>
    <w:tmpl w:val="AD84570A"/>
    <w:lvl w:ilvl="0">
      <w:start w:val="1"/>
      <w:numFmt w:val="upperLetter"/>
      <w:pStyle w:val="Heading1"/>
      <w:lvlText w:val="Part %1."/>
      <w:lvlJc w:val="left"/>
      <w:pPr>
        <w:ind w:left="567" w:hanging="567"/>
      </w:pPr>
      <w:rPr>
        <w:rFonts w:hint="default"/>
      </w:rPr>
    </w:lvl>
    <w:lvl w:ilvl="1">
      <w:start w:val="1"/>
      <w:numFmt w:val="decimal"/>
      <w:pStyle w:val="Heading2"/>
      <w:lvlText w:val="%2."/>
      <w:lvlJc w:val="left"/>
      <w:pPr>
        <w:ind w:left="567" w:hanging="567"/>
      </w:pPr>
      <w:rPr>
        <w:rFonts w:hint="default"/>
      </w:rPr>
    </w:lvl>
    <w:lvl w:ilvl="2">
      <w:start w:val="1"/>
      <w:numFmt w:val="decimal"/>
      <w:pStyle w:val="Heading3"/>
      <w:lvlText w:val="%2.%3"/>
      <w:lvlJc w:val="left"/>
      <w:pPr>
        <w:ind w:left="8221" w:hanging="567"/>
      </w:pPr>
      <w:rPr>
        <w:rFonts w:hint="default"/>
      </w:rPr>
    </w:lvl>
    <w:lvl w:ilvl="3">
      <w:start w:val="1"/>
      <w:numFmt w:val="lowerLetter"/>
      <w:pStyle w:val="Heading4"/>
      <w:lvlText w:val="(%4)"/>
      <w:lvlJc w:val="left"/>
      <w:pPr>
        <w:ind w:left="1204" w:hanging="494"/>
      </w:pPr>
      <w:rPr>
        <w:rFonts w:hint="default"/>
      </w:rPr>
    </w:lvl>
    <w:lvl w:ilvl="4">
      <w:start w:val="1"/>
      <w:numFmt w:val="lowerRoman"/>
      <w:pStyle w:val="Heading5"/>
      <w:lvlText w:val="(%5)"/>
      <w:lvlJc w:val="left"/>
      <w:pPr>
        <w:ind w:left="778"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67" w15:restartNumberingAfterBreak="0">
    <w:nsid w:val="4D45678C"/>
    <w:multiLevelType w:val="hybridMultilevel"/>
    <w:tmpl w:val="DCC28250"/>
    <w:lvl w:ilvl="0" w:tplc="DCD0C65C">
      <w:start w:val="1"/>
      <w:numFmt w:val="bullet"/>
      <w:lvlText w:val="o"/>
      <w:lvlJc w:val="left"/>
      <w:pPr>
        <w:ind w:left="360" w:hanging="360"/>
      </w:pPr>
      <w:rPr>
        <w:rFonts w:ascii="Courier New" w:hAnsi="Courier New" w:hint="default"/>
      </w:rPr>
    </w:lvl>
    <w:lvl w:ilvl="1" w:tplc="6FD4B9F0">
      <w:start w:val="1"/>
      <w:numFmt w:val="bullet"/>
      <w:lvlText w:val="o"/>
      <w:lvlJc w:val="left"/>
      <w:pPr>
        <w:ind w:left="1440" w:hanging="360"/>
      </w:pPr>
      <w:rPr>
        <w:rFonts w:ascii="Courier New" w:hAnsi="Courier New" w:hint="default"/>
      </w:rPr>
    </w:lvl>
    <w:lvl w:ilvl="2" w:tplc="A08A4772">
      <w:start w:val="1"/>
      <w:numFmt w:val="bullet"/>
      <w:lvlText w:val=""/>
      <w:lvlJc w:val="left"/>
      <w:pPr>
        <w:ind w:left="2160" w:hanging="360"/>
      </w:pPr>
      <w:rPr>
        <w:rFonts w:ascii="Wingdings" w:hAnsi="Wingdings" w:hint="default"/>
      </w:rPr>
    </w:lvl>
    <w:lvl w:ilvl="3" w:tplc="461870F8">
      <w:start w:val="1"/>
      <w:numFmt w:val="bullet"/>
      <w:lvlText w:val=""/>
      <w:lvlJc w:val="left"/>
      <w:pPr>
        <w:ind w:left="2880" w:hanging="360"/>
      </w:pPr>
      <w:rPr>
        <w:rFonts w:ascii="Symbol" w:hAnsi="Symbol" w:hint="default"/>
      </w:rPr>
    </w:lvl>
    <w:lvl w:ilvl="4" w:tplc="66BE1EB8">
      <w:start w:val="1"/>
      <w:numFmt w:val="bullet"/>
      <w:lvlText w:val="o"/>
      <w:lvlJc w:val="left"/>
      <w:pPr>
        <w:ind w:left="3600" w:hanging="360"/>
      </w:pPr>
      <w:rPr>
        <w:rFonts w:ascii="Courier New" w:hAnsi="Courier New" w:hint="default"/>
      </w:rPr>
    </w:lvl>
    <w:lvl w:ilvl="5" w:tplc="DC4C126A">
      <w:start w:val="1"/>
      <w:numFmt w:val="bullet"/>
      <w:lvlText w:val=""/>
      <w:lvlJc w:val="left"/>
      <w:pPr>
        <w:ind w:left="4320" w:hanging="360"/>
      </w:pPr>
      <w:rPr>
        <w:rFonts w:ascii="Wingdings" w:hAnsi="Wingdings" w:hint="default"/>
      </w:rPr>
    </w:lvl>
    <w:lvl w:ilvl="6" w:tplc="CC6617A4">
      <w:start w:val="1"/>
      <w:numFmt w:val="bullet"/>
      <w:lvlText w:val=""/>
      <w:lvlJc w:val="left"/>
      <w:pPr>
        <w:ind w:left="5040" w:hanging="360"/>
      </w:pPr>
      <w:rPr>
        <w:rFonts w:ascii="Symbol" w:hAnsi="Symbol" w:hint="default"/>
      </w:rPr>
    </w:lvl>
    <w:lvl w:ilvl="7" w:tplc="483EC97E">
      <w:start w:val="1"/>
      <w:numFmt w:val="bullet"/>
      <w:lvlText w:val="o"/>
      <w:lvlJc w:val="left"/>
      <w:pPr>
        <w:ind w:left="5760" w:hanging="360"/>
      </w:pPr>
      <w:rPr>
        <w:rFonts w:ascii="Courier New" w:hAnsi="Courier New" w:hint="default"/>
      </w:rPr>
    </w:lvl>
    <w:lvl w:ilvl="8" w:tplc="615C976C">
      <w:start w:val="1"/>
      <w:numFmt w:val="bullet"/>
      <w:lvlText w:val=""/>
      <w:lvlJc w:val="left"/>
      <w:pPr>
        <w:ind w:left="6480" w:hanging="360"/>
      </w:pPr>
      <w:rPr>
        <w:rFonts w:ascii="Wingdings" w:hAnsi="Wingdings" w:hint="default"/>
      </w:rPr>
    </w:lvl>
  </w:abstractNum>
  <w:abstractNum w:abstractNumId="68" w15:restartNumberingAfterBreak="0">
    <w:nsid w:val="4E293E47"/>
    <w:multiLevelType w:val="multilevel"/>
    <w:tmpl w:val="E8EC24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4EB52B75"/>
    <w:multiLevelType w:val="multilevel"/>
    <w:tmpl w:val="8A5A0FF2"/>
    <w:lvl w:ilvl="0">
      <w:start w:val="1"/>
      <w:numFmt w:val="upperLetter"/>
      <w:lvlText w:val="Part %1."/>
      <w:lvlJc w:val="left"/>
      <w:pPr>
        <w:ind w:left="567" w:hanging="567"/>
      </w:pPr>
      <w:rPr>
        <w:rFonts w:hint="default"/>
      </w:rPr>
    </w:lvl>
    <w:lvl w:ilvl="1">
      <w:start w:val="1"/>
      <w:numFmt w:val="decimal"/>
      <w:lvlText w:val="%2."/>
      <w:lvlJc w:val="left"/>
      <w:pPr>
        <w:ind w:left="567" w:hanging="567"/>
      </w:pPr>
      <w:rPr>
        <w:rFonts w:hint="default"/>
      </w:rPr>
    </w:lvl>
    <w:lvl w:ilvl="2">
      <w:start w:val="2"/>
      <w:numFmt w:val="decimal"/>
      <w:lvlText w:val="%2.%3"/>
      <w:lvlJc w:val="left"/>
      <w:pPr>
        <w:ind w:left="567" w:hanging="567"/>
      </w:pPr>
      <w:rPr>
        <w:rFonts w:hint="default"/>
      </w:rPr>
    </w:lvl>
    <w:lvl w:ilvl="3">
      <w:start w:val="1"/>
      <w:numFmt w:val="lowerLetter"/>
      <w:lvlText w:val="(%4)"/>
      <w:lvlJc w:val="left"/>
      <w:pPr>
        <w:ind w:left="1204" w:hanging="494"/>
      </w:pPr>
      <w:rPr>
        <w:rFonts w:hint="default"/>
      </w:rPr>
    </w:lvl>
    <w:lvl w:ilvl="4">
      <w:start w:val="1"/>
      <w:numFmt w:val="lowerRoman"/>
      <w:lvlText w:val="(%5)"/>
      <w:lvlJc w:val="left"/>
      <w:pPr>
        <w:ind w:left="778"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70" w15:restartNumberingAfterBreak="0">
    <w:nsid w:val="4FC15870"/>
    <w:multiLevelType w:val="hybridMultilevel"/>
    <w:tmpl w:val="F162D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03F48E7"/>
    <w:multiLevelType w:val="hybridMultilevel"/>
    <w:tmpl w:val="203028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53D260AA"/>
    <w:multiLevelType w:val="hybridMultilevel"/>
    <w:tmpl w:val="4112DE4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3" w15:restartNumberingAfterBreak="0">
    <w:nsid w:val="54AD2960"/>
    <w:multiLevelType w:val="hybridMultilevel"/>
    <w:tmpl w:val="02280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585B688A"/>
    <w:multiLevelType w:val="hybridMultilevel"/>
    <w:tmpl w:val="63284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58B7378E"/>
    <w:multiLevelType w:val="hybridMultilevel"/>
    <w:tmpl w:val="E5AC9B9C"/>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5B103B05"/>
    <w:multiLevelType w:val="hybridMultilevel"/>
    <w:tmpl w:val="CABE8A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5BDB20CE"/>
    <w:multiLevelType w:val="hybridMultilevel"/>
    <w:tmpl w:val="57D625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61DF7F0B"/>
    <w:multiLevelType w:val="hybridMultilevel"/>
    <w:tmpl w:val="32B843F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79" w15:restartNumberingAfterBreak="0">
    <w:nsid w:val="6360CA68"/>
    <w:multiLevelType w:val="hybridMultilevel"/>
    <w:tmpl w:val="A552CAD0"/>
    <w:lvl w:ilvl="0" w:tplc="1F74256A">
      <w:start w:val="1"/>
      <w:numFmt w:val="bullet"/>
      <w:lvlText w:val=""/>
      <w:lvlJc w:val="left"/>
      <w:pPr>
        <w:ind w:left="720" w:hanging="360"/>
      </w:pPr>
      <w:rPr>
        <w:rFonts w:ascii="Symbol" w:hAnsi="Symbol" w:hint="default"/>
      </w:rPr>
    </w:lvl>
    <w:lvl w:ilvl="1" w:tplc="D46CEC28">
      <w:start w:val="1"/>
      <w:numFmt w:val="bullet"/>
      <w:lvlText w:val="o"/>
      <w:lvlJc w:val="left"/>
      <w:pPr>
        <w:ind w:left="1080" w:hanging="360"/>
      </w:pPr>
      <w:rPr>
        <w:rFonts w:ascii="Courier New" w:hAnsi="Courier New" w:hint="default"/>
      </w:rPr>
    </w:lvl>
    <w:lvl w:ilvl="2" w:tplc="40521864">
      <w:start w:val="1"/>
      <w:numFmt w:val="bullet"/>
      <w:lvlText w:val=""/>
      <w:lvlJc w:val="left"/>
      <w:pPr>
        <w:ind w:left="2160" w:hanging="360"/>
      </w:pPr>
      <w:rPr>
        <w:rFonts w:ascii="Wingdings" w:hAnsi="Wingdings" w:hint="default"/>
      </w:rPr>
    </w:lvl>
    <w:lvl w:ilvl="3" w:tplc="21AAFD0C">
      <w:start w:val="1"/>
      <w:numFmt w:val="bullet"/>
      <w:lvlText w:val=""/>
      <w:lvlJc w:val="left"/>
      <w:pPr>
        <w:ind w:left="2880" w:hanging="360"/>
      </w:pPr>
      <w:rPr>
        <w:rFonts w:ascii="Symbol" w:hAnsi="Symbol" w:hint="default"/>
      </w:rPr>
    </w:lvl>
    <w:lvl w:ilvl="4" w:tplc="56A20E44">
      <w:start w:val="1"/>
      <w:numFmt w:val="bullet"/>
      <w:lvlText w:val="o"/>
      <w:lvlJc w:val="left"/>
      <w:pPr>
        <w:ind w:left="3600" w:hanging="360"/>
      </w:pPr>
      <w:rPr>
        <w:rFonts w:ascii="Courier New" w:hAnsi="Courier New" w:hint="default"/>
      </w:rPr>
    </w:lvl>
    <w:lvl w:ilvl="5" w:tplc="AF7834A0">
      <w:start w:val="1"/>
      <w:numFmt w:val="bullet"/>
      <w:lvlText w:val=""/>
      <w:lvlJc w:val="left"/>
      <w:pPr>
        <w:ind w:left="4320" w:hanging="360"/>
      </w:pPr>
      <w:rPr>
        <w:rFonts w:ascii="Wingdings" w:hAnsi="Wingdings" w:hint="default"/>
      </w:rPr>
    </w:lvl>
    <w:lvl w:ilvl="6" w:tplc="4558BDE0">
      <w:start w:val="1"/>
      <w:numFmt w:val="bullet"/>
      <w:lvlText w:val=""/>
      <w:lvlJc w:val="left"/>
      <w:pPr>
        <w:ind w:left="5040" w:hanging="360"/>
      </w:pPr>
      <w:rPr>
        <w:rFonts w:ascii="Symbol" w:hAnsi="Symbol" w:hint="default"/>
      </w:rPr>
    </w:lvl>
    <w:lvl w:ilvl="7" w:tplc="C1FA436E">
      <w:start w:val="1"/>
      <w:numFmt w:val="bullet"/>
      <w:lvlText w:val="o"/>
      <w:lvlJc w:val="left"/>
      <w:pPr>
        <w:ind w:left="5760" w:hanging="360"/>
      </w:pPr>
      <w:rPr>
        <w:rFonts w:ascii="Courier New" w:hAnsi="Courier New" w:hint="default"/>
      </w:rPr>
    </w:lvl>
    <w:lvl w:ilvl="8" w:tplc="296202C0">
      <w:start w:val="1"/>
      <w:numFmt w:val="bullet"/>
      <w:lvlText w:val=""/>
      <w:lvlJc w:val="left"/>
      <w:pPr>
        <w:ind w:left="6480" w:hanging="360"/>
      </w:pPr>
      <w:rPr>
        <w:rFonts w:ascii="Wingdings" w:hAnsi="Wingdings" w:hint="default"/>
      </w:rPr>
    </w:lvl>
  </w:abstractNum>
  <w:abstractNum w:abstractNumId="80" w15:restartNumberingAfterBreak="0">
    <w:nsid w:val="65467EE8"/>
    <w:multiLevelType w:val="hybridMultilevel"/>
    <w:tmpl w:val="D346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65A65CB3"/>
    <w:multiLevelType w:val="hybridMultilevel"/>
    <w:tmpl w:val="15FE0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7294A31"/>
    <w:multiLevelType w:val="hybridMultilevel"/>
    <w:tmpl w:val="F648C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6A837D54"/>
    <w:multiLevelType w:val="hybridMultilevel"/>
    <w:tmpl w:val="9814A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B6B4941"/>
    <w:multiLevelType w:val="hybridMultilevel"/>
    <w:tmpl w:val="BFB632E4"/>
    <w:lvl w:ilvl="0" w:tplc="9700848E">
      <w:start w:val="1"/>
      <w:numFmt w:val="bullet"/>
      <w:lvlText w:val=""/>
      <w:lvlJc w:val="left"/>
      <w:pPr>
        <w:tabs>
          <w:tab w:val="num" w:pos="720"/>
        </w:tabs>
        <w:ind w:left="720" w:hanging="360"/>
      </w:pPr>
      <w:rPr>
        <w:rFonts w:ascii="Symbol" w:hAnsi="Symbol" w:hint="default"/>
        <w:sz w:val="20"/>
      </w:rPr>
    </w:lvl>
    <w:lvl w:ilvl="1" w:tplc="A15A6BC6" w:tentative="1">
      <w:start w:val="1"/>
      <w:numFmt w:val="bullet"/>
      <w:lvlText w:val=""/>
      <w:lvlJc w:val="left"/>
      <w:pPr>
        <w:tabs>
          <w:tab w:val="num" w:pos="1440"/>
        </w:tabs>
        <w:ind w:left="1440" w:hanging="360"/>
      </w:pPr>
      <w:rPr>
        <w:rFonts w:ascii="Symbol" w:hAnsi="Symbol" w:hint="default"/>
        <w:sz w:val="20"/>
      </w:rPr>
    </w:lvl>
    <w:lvl w:ilvl="2" w:tplc="EE609EF2" w:tentative="1">
      <w:start w:val="1"/>
      <w:numFmt w:val="bullet"/>
      <w:lvlText w:val=""/>
      <w:lvlJc w:val="left"/>
      <w:pPr>
        <w:tabs>
          <w:tab w:val="num" w:pos="2160"/>
        </w:tabs>
        <w:ind w:left="2160" w:hanging="360"/>
      </w:pPr>
      <w:rPr>
        <w:rFonts w:ascii="Symbol" w:hAnsi="Symbol" w:hint="default"/>
        <w:sz w:val="20"/>
      </w:rPr>
    </w:lvl>
    <w:lvl w:ilvl="3" w:tplc="324859E2" w:tentative="1">
      <w:start w:val="1"/>
      <w:numFmt w:val="bullet"/>
      <w:lvlText w:val=""/>
      <w:lvlJc w:val="left"/>
      <w:pPr>
        <w:tabs>
          <w:tab w:val="num" w:pos="2880"/>
        </w:tabs>
        <w:ind w:left="2880" w:hanging="360"/>
      </w:pPr>
      <w:rPr>
        <w:rFonts w:ascii="Symbol" w:hAnsi="Symbol" w:hint="default"/>
        <w:sz w:val="20"/>
      </w:rPr>
    </w:lvl>
    <w:lvl w:ilvl="4" w:tplc="A7668402" w:tentative="1">
      <w:start w:val="1"/>
      <w:numFmt w:val="bullet"/>
      <w:lvlText w:val=""/>
      <w:lvlJc w:val="left"/>
      <w:pPr>
        <w:tabs>
          <w:tab w:val="num" w:pos="3600"/>
        </w:tabs>
        <w:ind w:left="3600" w:hanging="360"/>
      </w:pPr>
      <w:rPr>
        <w:rFonts w:ascii="Symbol" w:hAnsi="Symbol" w:hint="default"/>
        <w:sz w:val="20"/>
      </w:rPr>
    </w:lvl>
    <w:lvl w:ilvl="5" w:tplc="ABFA21DA" w:tentative="1">
      <w:start w:val="1"/>
      <w:numFmt w:val="bullet"/>
      <w:lvlText w:val=""/>
      <w:lvlJc w:val="left"/>
      <w:pPr>
        <w:tabs>
          <w:tab w:val="num" w:pos="4320"/>
        </w:tabs>
        <w:ind w:left="4320" w:hanging="360"/>
      </w:pPr>
      <w:rPr>
        <w:rFonts w:ascii="Symbol" w:hAnsi="Symbol" w:hint="default"/>
        <w:sz w:val="20"/>
      </w:rPr>
    </w:lvl>
    <w:lvl w:ilvl="6" w:tplc="F0381FC4" w:tentative="1">
      <w:start w:val="1"/>
      <w:numFmt w:val="bullet"/>
      <w:lvlText w:val=""/>
      <w:lvlJc w:val="left"/>
      <w:pPr>
        <w:tabs>
          <w:tab w:val="num" w:pos="5040"/>
        </w:tabs>
        <w:ind w:left="5040" w:hanging="360"/>
      </w:pPr>
      <w:rPr>
        <w:rFonts w:ascii="Symbol" w:hAnsi="Symbol" w:hint="default"/>
        <w:sz w:val="20"/>
      </w:rPr>
    </w:lvl>
    <w:lvl w:ilvl="7" w:tplc="FF723C30" w:tentative="1">
      <w:start w:val="1"/>
      <w:numFmt w:val="bullet"/>
      <w:lvlText w:val=""/>
      <w:lvlJc w:val="left"/>
      <w:pPr>
        <w:tabs>
          <w:tab w:val="num" w:pos="5760"/>
        </w:tabs>
        <w:ind w:left="5760" w:hanging="360"/>
      </w:pPr>
      <w:rPr>
        <w:rFonts w:ascii="Symbol" w:hAnsi="Symbol" w:hint="default"/>
        <w:sz w:val="20"/>
      </w:rPr>
    </w:lvl>
    <w:lvl w:ilvl="8" w:tplc="63CAD6CA"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460F84"/>
    <w:multiLevelType w:val="hybridMultilevel"/>
    <w:tmpl w:val="F358FF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0F009C3"/>
    <w:multiLevelType w:val="hybridMultilevel"/>
    <w:tmpl w:val="2E8E67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15:restartNumberingAfterBreak="0">
    <w:nsid w:val="71744FD3"/>
    <w:multiLevelType w:val="hybridMultilevel"/>
    <w:tmpl w:val="FFFFFFFF"/>
    <w:styleLink w:val="Secondheading1"/>
    <w:lvl w:ilvl="0" w:tplc="48BEF518">
      <w:start w:val="1"/>
      <w:numFmt w:val="bullet"/>
      <w:lvlText w:val="·"/>
      <w:lvlJc w:val="left"/>
      <w:pPr>
        <w:ind w:left="720" w:hanging="360"/>
      </w:pPr>
      <w:rPr>
        <w:rFonts w:ascii="Symbol" w:hAnsi="Symbol" w:hint="default"/>
      </w:rPr>
    </w:lvl>
    <w:lvl w:ilvl="1" w:tplc="5852D7B6">
      <w:start w:val="1"/>
      <w:numFmt w:val="bullet"/>
      <w:lvlText w:val="o"/>
      <w:lvlJc w:val="left"/>
      <w:pPr>
        <w:ind w:left="1440" w:hanging="360"/>
      </w:pPr>
      <w:rPr>
        <w:rFonts w:ascii="Courier New" w:hAnsi="Courier New" w:hint="default"/>
      </w:rPr>
    </w:lvl>
    <w:lvl w:ilvl="2" w:tplc="134CB968">
      <w:start w:val="1"/>
      <w:numFmt w:val="bullet"/>
      <w:lvlText w:val=""/>
      <w:lvlJc w:val="left"/>
      <w:pPr>
        <w:ind w:left="2160" w:hanging="360"/>
      </w:pPr>
      <w:rPr>
        <w:rFonts w:ascii="Wingdings" w:hAnsi="Wingdings" w:hint="default"/>
      </w:rPr>
    </w:lvl>
    <w:lvl w:ilvl="3" w:tplc="4A225072">
      <w:start w:val="1"/>
      <w:numFmt w:val="bullet"/>
      <w:lvlText w:val=""/>
      <w:lvlJc w:val="left"/>
      <w:pPr>
        <w:ind w:left="2880" w:hanging="360"/>
      </w:pPr>
      <w:rPr>
        <w:rFonts w:ascii="Symbol" w:hAnsi="Symbol" w:hint="default"/>
      </w:rPr>
    </w:lvl>
    <w:lvl w:ilvl="4" w:tplc="88780528">
      <w:start w:val="1"/>
      <w:numFmt w:val="bullet"/>
      <w:lvlText w:val="o"/>
      <w:lvlJc w:val="left"/>
      <w:pPr>
        <w:ind w:left="3600" w:hanging="360"/>
      </w:pPr>
      <w:rPr>
        <w:rFonts w:ascii="Courier New" w:hAnsi="Courier New" w:hint="default"/>
      </w:rPr>
    </w:lvl>
    <w:lvl w:ilvl="5" w:tplc="1478AC6E">
      <w:start w:val="1"/>
      <w:numFmt w:val="bullet"/>
      <w:lvlText w:val=""/>
      <w:lvlJc w:val="left"/>
      <w:pPr>
        <w:ind w:left="4320" w:hanging="360"/>
      </w:pPr>
      <w:rPr>
        <w:rFonts w:ascii="Wingdings" w:hAnsi="Wingdings" w:hint="default"/>
      </w:rPr>
    </w:lvl>
    <w:lvl w:ilvl="6" w:tplc="6E9CE718">
      <w:start w:val="1"/>
      <w:numFmt w:val="bullet"/>
      <w:lvlText w:val=""/>
      <w:lvlJc w:val="left"/>
      <w:pPr>
        <w:ind w:left="5040" w:hanging="360"/>
      </w:pPr>
      <w:rPr>
        <w:rFonts w:ascii="Symbol" w:hAnsi="Symbol" w:hint="default"/>
      </w:rPr>
    </w:lvl>
    <w:lvl w:ilvl="7" w:tplc="309886F2">
      <w:start w:val="1"/>
      <w:numFmt w:val="bullet"/>
      <w:lvlText w:val="o"/>
      <w:lvlJc w:val="left"/>
      <w:pPr>
        <w:ind w:left="5760" w:hanging="360"/>
      </w:pPr>
      <w:rPr>
        <w:rFonts w:ascii="Courier New" w:hAnsi="Courier New" w:hint="default"/>
      </w:rPr>
    </w:lvl>
    <w:lvl w:ilvl="8" w:tplc="998AC95A">
      <w:start w:val="1"/>
      <w:numFmt w:val="bullet"/>
      <w:lvlText w:val=""/>
      <w:lvlJc w:val="left"/>
      <w:pPr>
        <w:ind w:left="6480" w:hanging="360"/>
      </w:pPr>
      <w:rPr>
        <w:rFonts w:ascii="Wingdings" w:hAnsi="Wingdings" w:hint="default"/>
      </w:rPr>
    </w:lvl>
  </w:abstractNum>
  <w:abstractNum w:abstractNumId="88" w15:restartNumberingAfterBreak="0">
    <w:nsid w:val="73530804"/>
    <w:multiLevelType w:val="hybridMultilevel"/>
    <w:tmpl w:val="75FA7E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9" w15:restartNumberingAfterBreak="0">
    <w:nsid w:val="752B407F"/>
    <w:multiLevelType w:val="hybridMultilevel"/>
    <w:tmpl w:val="245E79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76822877"/>
    <w:multiLevelType w:val="hybridMultilevel"/>
    <w:tmpl w:val="3152A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78522358"/>
    <w:multiLevelType w:val="hybridMultilevel"/>
    <w:tmpl w:val="FFFFFFFF"/>
    <w:lvl w:ilvl="0" w:tplc="48C074EE">
      <w:start w:val="1"/>
      <w:numFmt w:val="bullet"/>
      <w:lvlText w:val=""/>
      <w:lvlJc w:val="left"/>
      <w:pPr>
        <w:ind w:left="720" w:hanging="360"/>
      </w:pPr>
      <w:rPr>
        <w:rFonts w:ascii="Symbol" w:hAnsi="Symbol" w:hint="default"/>
      </w:rPr>
    </w:lvl>
    <w:lvl w:ilvl="1" w:tplc="3734332C">
      <w:start w:val="1"/>
      <w:numFmt w:val="bullet"/>
      <w:lvlText w:val="o"/>
      <w:lvlJc w:val="left"/>
      <w:pPr>
        <w:ind w:left="1440" w:hanging="360"/>
      </w:pPr>
      <w:rPr>
        <w:rFonts w:ascii="Courier New" w:hAnsi="Courier New" w:hint="default"/>
      </w:rPr>
    </w:lvl>
    <w:lvl w:ilvl="2" w:tplc="65F4BD0C">
      <w:start w:val="1"/>
      <w:numFmt w:val="bullet"/>
      <w:lvlText w:val=""/>
      <w:lvlJc w:val="left"/>
      <w:pPr>
        <w:ind w:left="2160" w:hanging="360"/>
      </w:pPr>
      <w:rPr>
        <w:rFonts w:ascii="Wingdings" w:hAnsi="Wingdings" w:hint="default"/>
      </w:rPr>
    </w:lvl>
    <w:lvl w:ilvl="3" w:tplc="02247A44">
      <w:start w:val="1"/>
      <w:numFmt w:val="bullet"/>
      <w:lvlText w:val=""/>
      <w:lvlJc w:val="left"/>
      <w:pPr>
        <w:ind w:left="2880" w:hanging="360"/>
      </w:pPr>
      <w:rPr>
        <w:rFonts w:ascii="Symbol" w:hAnsi="Symbol" w:hint="default"/>
      </w:rPr>
    </w:lvl>
    <w:lvl w:ilvl="4" w:tplc="0E0060EE">
      <w:start w:val="1"/>
      <w:numFmt w:val="bullet"/>
      <w:lvlText w:val="o"/>
      <w:lvlJc w:val="left"/>
      <w:pPr>
        <w:ind w:left="3600" w:hanging="360"/>
      </w:pPr>
      <w:rPr>
        <w:rFonts w:ascii="Courier New" w:hAnsi="Courier New" w:hint="default"/>
      </w:rPr>
    </w:lvl>
    <w:lvl w:ilvl="5" w:tplc="1D66301E">
      <w:start w:val="1"/>
      <w:numFmt w:val="bullet"/>
      <w:lvlText w:val=""/>
      <w:lvlJc w:val="left"/>
      <w:pPr>
        <w:ind w:left="4320" w:hanging="360"/>
      </w:pPr>
      <w:rPr>
        <w:rFonts w:ascii="Wingdings" w:hAnsi="Wingdings" w:hint="default"/>
      </w:rPr>
    </w:lvl>
    <w:lvl w:ilvl="6" w:tplc="652CC834">
      <w:start w:val="1"/>
      <w:numFmt w:val="bullet"/>
      <w:lvlText w:val=""/>
      <w:lvlJc w:val="left"/>
      <w:pPr>
        <w:ind w:left="5040" w:hanging="360"/>
      </w:pPr>
      <w:rPr>
        <w:rFonts w:ascii="Symbol" w:hAnsi="Symbol" w:hint="default"/>
      </w:rPr>
    </w:lvl>
    <w:lvl w:ilvl="7" w:tplc="1D6873DE">
      <w:start w:val="1"/>
      <w:numFmt w:val="bullet"/>
      <w:lvlText w:val="o"/>
      <w:lvlJc w:val="left"/>
      <w:pPr>
        <w:ind w:left="5760" w:hanging="360"/>
      </w:pPr>
      <w:rPr>
        <w:rFonts w:ascii="Courier New" w:hAnsi="Courier New" w:hint="default"/>
      </w:rPr>
    </w:lvl>
    <w:lvl w:ilvl="8" w:tplc="66EC0022">
      <w:start w:val="1"/>
      <w:numFmt w:val="bullet"/>
      <w:lvlText w:val=""/>
      <w:lvlJc w:val="left"/>
      <w:pPr>
        <w:ind w:left="6480" w:hanging="360"/>
      </w:pPr>
      <w:rPr>
        <w:rFonts w:ascii="Wingdings" w:hAnsi="Wingdings" w:hint="default"/>
      </w:rPr>
    </w:lvl>
  </w:abstractNum>
  <w:abstractNum w:abstractNumId="92" w15:restartNumberingAfterBreak="0">
    <w:nsid w:val="792E3B71"/>
    <w:multiLevelType w:val="hybridMultilevel"/>
    <w:tmpl w:val="2CA87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A3C222E"/>
    <w:multiLevelType w:val="multilevel"/>
    <w:tmpl w:val="F148074C"/>
    <w:lvl w:ilvl="0">
      <w:start w:val="1"/>
      <w:numFmt w:val="upperLetter"/>
      <w:lvlText w:val="Part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lowerLetter"/>
      <w:lvlText w:val="(%4)"/>
      <w:lvlJc w:val="left"/>
      <w:pPr>
        <w:ind w:left="1204" w:hanging="494"/>
      </w:pPr>
      <w:rPr>
        <w:rFonts w:hint="default"/>
      </w:rPr>
    </w:lvl>
    <w:lvl w:ilvl="4">
      <w:start w:val="1"/>
      <w:numFmt w:val="lowerRoman"/>
      <w:lvlText w:val="(%5)"/>
      <w:lvlJc w:val="left"/>
      <w:pPr>
        <w:ind w:left="778" w:hanging="494"/>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4" w15:restartNumberingAfterBreak="0">
    <w:nsid w:val="7A67192A"/>
    <w:multiLevelType w:val="hybridMultilevel"/>
    <w:tmpl w:val="3BCA27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C080853"/>
    <w:multiLevelType w:val="multilevel"/>
    <w:tmpl w:val="079C451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6" w15:restartNumberingAfterBreak="0">
    <w:nsid w:val="7CD303D2"/>
    <w:multiLevelType w:val="hybridMultilevel"/>
    <w:tmpl w:val="59CA2E2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7" w15:restartNumberingAfterBreak="0">
    <w:nsid w:val="7CF77368"/>
    <w:multiLevelType w:val="hybridMultilevel"/>
    <w:tmpl w:val="A2ECD758"/>
    <w:lvl w:ilvl="0" w:tplc="D9AC524E">
      <w:start w:val="1"/>
      <w:numFmt w:val="bullet"/>
      <w:lvlText w:val="o"/>
      <w:lvlJc w:val="left"/>
      <w:pPr>
        <w:ind w:left="360" w:hanging="360"/>
      </w:pPr>
      <w:rPr>
        <w:rFonts w:ascii="Courier New" w:hAnsi="Courier New" w:hint="default"/>
      </w:rPr>
    </w:lvl>
    <w:lvl w:ilvl="1" w:tplc="F9AAA892">
      <w:start w:val="1"/>
      <w:numFmt w:val="bullet"/>
      <w:lvlText w:val="o"/>
      <w:lvlJc w:val="left"/>
      <w:pPr>
        <w:ind w:left="1440" w:hanging="360"/>
      </w:pPr>
      <w:rPr>
        <w:rFonts w:ascii="Courier New" w:hAnsi="Courier New" w:hint="default"/>
      </w:rPr>
    </w:lvl>
    <w:lvl w:ilvl="2" w:tplc="9D64B59C">
      <w:start w:val="1"/>
      <w:numFmt w:val="bullet"/>
      <w:lvlText w:val=""/>
      <w:lvlJc w:val="left"/>
      <w:pPr>
        <w:ind w:left="2160" w:hanging="360"/>
      </w:pPr>
      <w:rPr>
        <w:rFonts w:ascii="Wingdings" w:hAnsi="Wingdings" w:hint="default"/>
      </w:rPr>
    </w:lvl>
    <w:lvl w:ilvl="3" w:tplc="B9F6C9FA">
      <w:start w:val="1"/>
      <w:numFmt w:val="bullet"/>
      <w:lvlText w:val=""/>
      <w:lvlJc w:val="left"/>
      <w:pPr>
        <w:ind w:left="2880" w:hanging="360"/>
      </w:pPr>
      <w:rPr>
        <w:rFonts w:ascii="Symbol" w:hAnsi="Symbol" w:hint="default"/>
      </w:rPr>
    </w:lvl>
    <w:lvl w:ilvl="4" w:tplc="2FC29B74">
      <w:start w:val="1"/>
      <w:numFmt w:val="bullet"/>
      <w:lvlText w:val="o"/>
      <w:lvlJc w:val="left"/>
      <w:pPr>
        <w:ind w:left="3600" w:hanging="360"/>
      </w:pPr>
      <w:rPr>
        <w:rFonts w:ascii="Courier New" w:hAnsi="Courier New" w:hint="default"/>
      </w:rPr>
    </w:lvl>
    <w:lvl w:ilvl="5" w:tplc="5FA23CB4">
      <w:start w:val="1"/>
      <w:numFmt w:val="bullet"/>
      <w:lvlText w:val=""/>
      <w:lvlJc w:val="left"/>
      <w:pPr>
        <w:ind w:left="4320" w:hanging="360"/>
      </w:pPr>
      <w:rPr>
        <w:rFonts w:ascii="Wingdings" w:hAnsi="Wingdings" w:hint="default"/>
      </w:rPr>
    </w:lvl>
    <w:lvl w:ilvl="6" w:tplc="1AD268C4">
      <w:start w:val="1"/>
      <w:numFmt w:val="bullet"/>
      <w:lvlText w:val=""/>
      <w:lvlJc w:val="left"/>
      <w:pPr>
        <w:ind w:left="5040" w:hanging="360"/>
      </w:pPr>
      <w:rPr>
        <w:rFonts w:ascii="Symbol" w:hAnsi="Symbol" w:hint="default"/>
      </w:rPr>
    </w:lvl>
    <w:lvl w:ilvl="7" w:tplc="BCB27948">
      <w:start w:val="1"/>
      <w:numFmt w:val="bullet"/>
      <w:lvlText w:val="o"/>
      <w:lvlJc w:val="left"/>
      <w:pPr>
        <w:ind w:left="5760" w:hanging="360"/>
      </w:pPr>
      <w:rPr>
        <w:rFonts w:ascii="Courier New" w:hAnsi="Courier New" w:hint="default"/>
      </w:rPr>
    </w:lvl>
    <w:lvl w:ilvl="8" w:tplc="3162E01C">
      <w:start w:val="1"/>
      <w:numFmt w:val="bullet"/>
      <w:lvlText w:val=""/>
      <w:lvlJc w:val="left"/>
      <w:pPr>
        <w:ind w:left="6480" w:hanging="360"/>
      </w:pPr>
      <w:rPr>
        <w:rFonts w:ascii="Wingdings" w:hAnsi="Wingdings" w:hint="default"/>
      </w:rPr>
    </w:lvl>
  </w:abstractNum>
  <w:abstractNum w:abstractNumId="98" w15:restartNumberingAfterBreak="0">
    <w:nsid w:val="7FCE5C98"/>
    <w:multiLevelType w:val="hybridMultilevel"/>
    <w:tmpl w:val="53DC7986"/>
    <w:lvl w:ilvl="0" w:tplc="0C090001">
      <w:start w:val="1"/>
      <w:numFmt w:val="bullet"/>
      <w:lvlText w:val=""/>
      <w:lvlJc w:val="left"/>
      <w:pPr>
        <w:ind w:left="720" w:hanging="360"/>
      </w:pPr>
      <w:rPr>
        <w:rFonts w:ascii="Symbol" w:hAnsi="Symbol" w:hint="default"/>
      </w:rPr>
    </w:lvl>
    <w:lvl w:ilvl="1" w:tplc="50DEB41A">
      <w:start w:val="1"/>
      <w:numFmt w:val="bullet"/>
      <w:lvlText w:val="o"/>
      <w:lvlJc w:val="left"/>
      <w:pPr>
        <w:ind w:left="1800" w:hanging="360"/>
      </w:pPr>
      <w:rPr>
        <w:rFonts w:ascii="Courier New" w:hAnsi="Courier New" w:hint="default"/>
      </w:rPr>
    </w:lvl>
    <w:lvl w:ilvl="2" w:tplc="F7D6864E">
      <w:start w:val="1"/>
      <w:numFmt w:val="bullet"/>
      <w:lvlText w:val=""/>
      <w:lvlJc w:val="left"/>
      <w:pPr>
        <w:ind w:left="2520" w:hanging="360"/>
      </w:pPr>
      <w:rPr>
        <w:rFonts w:ascii="Wingdings" w:hAnsi="Wingdings" w:hint="default"/>
      </w:rPr>
    </w:lvl>
    <w:lvl w:ilvl="3" w:tplc="C4D00508">
      <w:start w:val="1"/>
      <w:numFmt w:val="bullet"/>
      <w:lvlText w:val=""/>
      <w:lvlJc w:val="left"/>
      <w:pPr>
        <w:ind w:left="3240" w:hanging="360"/>
      </w:pPr>
      <w:rPr>
        <w:rFonts w:ascii="Symbol" w:hAnsi="Symbol" w:hint="default"/>
      </w:rPr>
    </w:lvl>
    <w:lvl w:ilvl="4" w:tplc="5FF24F30">
      <w:start w:val="1"/>
      <w:numFmt w:val="bullet"/>
      <w:lvlText w:val="o"/>
      <w:lvlJc w:val="left"/>
      <w:pPr>
        <w:ind w:left="3960" w:hanging="360"/>
      </w:pPr>
      <w:rPr>
        <w:rFonts w:ascii="Courier New" w:hAnsi="Courier New" w:hint="default"/>
      </w:rPr>
    </w:lvl>
    <w:lvl w:ilvl="5" w:tplc="5A4C6874">
      <w:start w:val="1"/>
      <w:numFmt w:val="bullet"/>
      <w:lvlText w:val=""/>
      <w:lvlJc w:val="left"/>
      <w:pPr>
        <w:ind w:left="4680" w:hanging="360"/>
      </w:pPr>
      <w:rPr>
        <w:rFonts w:ascii="Wingdings" w:hAnsi="Wingdings" w:hint="default"/>
      </w:rPr>
    </w:lvl>
    <w:lvl w:ilvl="6" w:tplc="AC745E04">
      <w:start w:val="1"/>
      <w:numFmt w:val="bullet"/>
      <w:lvlText w:val=""/>
      <w:lvlJc w:val="left"/>
      <w:pPr>
        <w:ind w:left="5400" w:hanging="360"/>
      </w:pPr>
      <w:rPr>
        <w:rFonts w:ascii="Symbol" w:hAnsi="Symbol" w:hint="default"/>
      </w:rPr>
    </w:lvl>
    <w:lvl w:ilvl="7" w:tplc="1B72625E">
      <w:start w:val="1"/>
      <w:numFmt w:val="bullet"/>
      <w:lvlText w:val="o"/>
      <w:lvlJc w:val="left"/>
      <w:pPr>
        <w:ind w:left="6120" w:hanging="360"/>
      </w:pPr>
      <w:rPr>
        <w:rFonts w:ascii="Courier New" w:hAnsi="Courier New" w:hint="default"/>
      </w:rPr>
    </w:lvl>
    <w:lvl w:ilvl="8" w:tplc="49886196">
      <w:start w:val="1"/>
      <w:numFmt w:val="bullet"/>
      <w:lvlText w:val=""/>
      <w:lvlJc w:val="left"/>
      <w:pPr>
        <w:ind w:left="6840" w:hanging="360"/>
      </w:pPr>
      <w:rPr>
        <w:rFonts w:ascii="Wingdings" w:hAnsi="Wingdings" w:hint="default"/>
      </w:rPr>
    </w:lvl>
  </w:abstractNum>
  <w:num w:numId="1" w16cid:durableId="485710007">
    <w:abstractNumId w:val="31"/>
  </w:num>
  <w:num w:numId="2" w16cid:durableId="1532962233">
    <w:abstractNumId w:val="67"/>
  </w:num>
  <w:num w:numId="3" w16cid:durableId="1096363543">
    <w:abstractNumId w:val="79"/>
  </w:num>
  <w:num w:numId="4" w16cid:durableId="87049422">
    <w:abstractNumId w:val="97"/>
  </w:num>
  <w:num w:numId="5" w16cid:durableId="761531697">
    <w:abstractNumId w:val="33"/>
  </w:num>
  <w:num w:numId="6" w16cid:durableId="1306617295">
    <w:abstractNumId w:val="98"/>
  </w:num>
  <w:num w:numId="7" w16cid:durableId="1991862600">
    <w:abstractNumId w:val="16"/>
  </w:num>
  <w:num w:numId="8" w16cid:durableId="1661352476">
    <w:abstractNumId w:val="46"/>
  </w:num>
  <w:num w:numId="9" w16cid:durableId="927079638">
    <w:abstractNumId w:val="51"/>
  </w:num>
  <w:num w:numId="10" w16cid:durableId="1573391578">
    <w:abstractNumId w:val="87"/>
  </w:num>
  <w:num w:numId="11" w16cid:durableId="1072658483">
    <w:abstractNumId w:val="74"/>
  </w:num>
  <w:num w:numId="12" w16cid:durableId="949551173">
    <w:abstractNumId w:val="36"/>
  </w:num>
  <w:num w:numId="13" w16cid:durableId="1773814364">
    <w:abstractNumId w:val="48"/>
  </w:num>
  <w:num w:numId="14" w16cid:durableId="824398076">
    <w:abstractNumId w:val="38"/>
  </w:num>
  <w:num w:numId="15" w16cid:durableId="345986467">
    <w:abstractNumId w:val="9"/>
  </w:num>
  <w:num w:numId="16" w16cid:durableId="246769700">
    <w:abstractNumId w:val="42"/>
  </w:num>
  <w:num w:numId="17" w16cid:durableId="1878465576">
    <w:abstractNumId w:val="89"/>
  </w:num>
  <w:num w:numId="18" w16cid:durableId="281499916">
    <w:abstractNumId w:val="75"/>
  </w:num>
  <w:num w:numId="19" w16cid:durableId="1489401029">
    <w:abstractNumId w:val="84"/>
  </w:num>
  <w:num w:numId="20" w16cid:durableId="1327783427">
    <w:abstractNumId w:val="1"/>
  </w:num>
  <w:num w:numId="21" w16cid:durableId="1449742823">
    <w:abstractNumId w:val="41"/>
  </w:num>
  <w:num w:numId="22" w16cid:durableId="1807430584">
    <w:abstractNumId w:val="52"/>
  </w:num>
  <w:num w:numId="23" w16cid:durableId="1587883168">
    <w:abstractNumId w:val="56"/>
  </w:num>
  <w:num w:numId="24" w16cid:durableId="307639196">
    <w:abstractNumId w:val="2"/>
  </w:num>
  <w:num w:numId="25" w16cid:durableId="1627734421">
    <w:abstractNumId w:val="81"/>
  </w:num>
  <w:num w:numId="26" w16cid:durableId="133526261">
    <w:abstractNumId w:val="90"/>
  </w:num>
  <w:num w:numId="27" w16cid:durableId="1548253647">
    <w:abstractNumId w:val="82"/>
  </w:num>
  <w:num w:numId="28" w16cid:durableId="1702510094">
    <w:abstractNumId w:val="77"/>
  </w:num>
  <w:num w:numId="29" w16cid:durableId="2014529614">
    <w:abstractNumId w:val="72"/>
  </w:num>
  <w:num w:numId="30" w16cid:durableId="1602645606">
    <w:abstractNumId w:val="70"/>
  </w:num>
  <w:num w:numId="31" w16cid:durableId="1596935299">
    <w:abstractNumId w:val="18"/>
  </w:num>
  <w:num w:numId="32" w16cid:durableId="1151673606">
    <w:abstractNumId w:val="30"/>
  </w:num>
  <w:num w:numId="33" w16cid:durableId="1544902297">
    <w:abstractNumId w:val="76"/>
  </w:num>
  <w:num w:numId="34" w16cid:durableId="966084072">
    <w:abstractNumId w:val="24"/>
  </w:num>
  <w:num w:numId="35" w16cid:durableId="782916899">
    <w:abstractNumId w:val="78"/>
  </w:num>
  <w:num w:numId="36" w16cid:durableId="1235163440">
    <w:abstractNumId w:val="60"/>
  </w:num>
  <w:num w:numId="37" w16cid:durableId="598413460">
    <w:abstractNumId w:val="55"/>
  </w:num>
  <w:num w:numId="38" w16cid:durableId="1351224842">
    <w:abstractNumId w:val="7"/>
  </w:num>
  <w:num w:numId="39" w16cid:durableId="494881642">
    <w:abstractNumId w:val="0"/>
  </w:num>
  <w:num w:numId="40" w16cid:durableId="356858700">
    <w:abstractNumId w:val="20"/>
  </w:num>
  <w:num w:numId="41" w16cid:durableId="2080055507">
    <w:abstractNumId w:val="57"/>
  </w:num>
  <w:num w:numId="42" w16cid:durableId="426581027">
    <w:abstractNumId w:val="86"/>
  </w:num>
  <w:num w:numId="43" w16cid:durableId="793059468">
    <w:abstractNumId w:val="80"/>
  </w:num>
  <w:num w:numId="44" w16cid:durableId="1960381472">
    <w:abstractNumId w:val="54"/>
  </w:num>
  <w:num w:numId="45" w16cid:durableId="269436673">
    <w:abstractNumId w:val="53"/>
  </w:num>
  <w:num w:numId="46" w16cid:durableId="1186669936">
    <w:abstractNumId w:val="71"/>
  </w:num>
  <w:num w:numId="47" w16cid:durableId="297075518">
    <w:abstractNumId w:val="45"/>
  </w:num>
  <w:num w:numId="48" w16cid:durableId="1790200493">
    <w:abstractNumId w:val="64"/>
  </w:num>
  <w:num w:numId="49" w16cid:durableId="1721174042">
    <w:abstractNumId w:val="44"/>
  </w:num>
  <w:num w:numId="50" w16cid:durableId="1906598545">
    <w:abstractNumId w:val="8"/>
  </w:num>
  <w:num w:numId="51" w16cid:durableId="413938049">
    <w:abstractNumId w:val="27"/>
  </w:num>
  <w:num w:numId="52" w16cid:durableId="112478101">
    <w:abstractNumId w:val="43"/>
  </w:num>
  <w:num w:numId="53" w16cid:durableId="1360938077">
    <w:abstractNumId w:val="63"/>
  </w:num>
  <w:num w:numId="54" w16cid:durableId="174999379">
    <w:abstractNumId w:val="91"/>
  </w:num>
  <w:num w:numId="55" w16cid:durableId="1631519833">
    <w:abstractNumId w:val="13"/>
  </w:num>
  <w:num w:numId="56" w16cid:durableId="483274753">
    <w:abstractNumId w:val="22"/>
  </w:num>
  <w:num w:numId="57" w16cid:durableId="1470897695">
    <w:abstractNumId w:val="29"/>
  </w:num>
  <w:num w:numId="58" w16cid:durableId="291909586">
    <w:abstractNumId w:val="15"/>
  </w:num>
  <w:num w:numId="59" w16cid:durableId="399981524">
    <w:abstractNumId w:val="37"/>
  </w:num>
  <w:num w:numId="60" w16cid:durableId="546141607">
    <w:abstractNumId w:val="58"/>
  </w:num>
  <w:num w:numId="61" w16cid:durableId="1523124430">
    <w:abstractNumId w:val="17"/>
  </w:num>
  <w:num w:numId="62" w16cid:durableId="285891474">
    <w:abstractNumId w:val="62"/>
  </w:num>
  <w:num w:numId="63" w16cid:durableId="1275987426">
    <w:abstractNumId w:val="83"/>
  </w:num>
  <w:num w:numId="64" w16cid:durableId="714355719">
    <w:abstractNumId w:val="19"/>
  </w:num>
  <w:num w:numId="65" w16cid:durableId="1505391972">
    <w:abstractNumId w:val="28"/>
  </w:num>
  <w:num w:numId="66" w16cid:durableId="1717851260">
    <w:abstractNumId w:val="61"/>
  </w:num>
  <w:num w:numId="67" w16cid:durableId="308945632">
    <w:abstractNumId w:val="32"/>
  </w:num>
  <w:num w:numId="68" w16cid:durableId="2001496298">
    <w:abstractNumId w:val="94"/>
  </w:num>
  <w:num w:numId="69" w16cid:durableId="2111274490">
    <w:abstractNumId w:val="14"/>
  </w:num>
  <w:num w:numId="70" w16cid:durableId="681277092">
    <w:abstractNumId w:val="21"/>
  </w:num>
  <w:num w:numId="71" w16cid:durableId="938372027">
    <w:abstractNumId w:val="34"/>
  </w:num>
  <w:num w:numId="72" w16cid:durableId="762381380">
    <w:abstractNumId w:val="26"/>
  </w:num>
  <w:num w:numId="73" w16cid:durableId="1246912132">
    <w:abstractNumId w:val="12"/>
  </w:num>
  <w:num w:numId="74" w16cid:durableId="801994836">
    <w:abstractNumId w:val="11"/>
  </w:num>
  <w:num w:numId="75" w16cid:durableId="651452301">
    <w:abstractNumId w:val="50"/>
  </w:num>
  <w:num w:numId="76" w16cid:durableId="301229234">
    <w:abstractNumId w:val="6"/>
  </w:num>
  <w:num w:numId="77" w16cid:durableId="1220166193">
    <w:abstractNumId w:val="92"/>
  </w:num>
  <w:num w:numId="78" w16cid:durableId="679551420">
    <w:abstractNumId w:val="25"/>
  </w:num>
  <w:num w:numId="79" w16cid:durableId="900021914">
    <w:abstractNumId w:val="73"/>
  </w:num>
  <w:num w:numId="80" w16cid:durableId="1743872766">
    <w:abstractNumId w:val="96"/>
  </w:num>
  <w:num w:numId="81" w16cid:durableId="653221493">
    <w:abstractNumId w:val="10"/>
  </w:num>
  <w:num w:numId="82" w16cid:durableId="635841913">
    <w:abstractNumId w:val="95"/>
  </w:num>
  <w:num w:numId="83" w16cid:durableId="1961498678">
    <w:abstractNumId w:val="59"/>
  </w:num>
  <w:num w:numId="84" w16cid:durableId="276639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8267764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0097477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307365197">
    <w:abstractNumId w:val="14"/>
  </w:num>
  <w:num w:numId="88" w16cid:durableId="787964662">
    <w:abstractNumId w:val="4"/>
  </w:num>
  <w:num w:numId="89" w16cid:durableId="1345785612">
    <w:abstractNumId w:val="14"/>
    <w:lvlOverride w:ilvl="0">
      <w:startOverride w:val="1"/>
    </w:lvlOverride>
    <w:lvlOverride w:ilvl="1">
      <w:startOverride w:val="1"/>
    </w:lvlOverride>
    <w:lvlOverride w:ilvl="2">
      <w:startOverride w:val="1"/>
    </w:lvlOverride>
    <w:lvlOverride w:ilvl="3">
      <w:startOverride w:val="1"/>
    </w:lvlOverride>
  </w:num>
  <w:num w:numId="90" w16cid:durableId="614604781">
    <w:abstractNumId w:val="14"/>
    <w:lvlOverride w:ilvl="0">
      <w:startOverride w:val="1"/>
    </w:lvlOverride>
    <w:lvlOverride w:ilvl="1">
      <w:startOverride w:val="1"/>
    </w:lvlOverride>
    <w:lvlOverride w:ilvl="2">
      <w:startOverride w:val="1"/>
    </w:lvlOverride>
    <w:lvlOverride w:ilvl="3">
      <w:startOverride w:val="1"/>
    </w:lvlOverride>
  </w:num>
  <w:num w:numId="91" w16cid:durableId="271936891">
    <w:abstractNumId w:val="14"/>
    <w:lvlOverride w:ilvl="0">
      <w:startOverride w:val="1"/>
    </w:lvlOverride>
    <w:lvlOverride w:ilvl="1">
      <w:startOverride w:val="1"/>
    </w:lvlOverride>
    <w:lvlOverride w:ilvl="2">
      <w:startOverride w:val="1"/>
    </w:lvlOverride>
    <w:lvlOverride w:ilvl="3">
      <w:startOverride w:val="1"/>
    </w:lvlOverride>
  </w:num>
  <w:num w:numId="92" w16cid:durableId="894661652">
    <w:abstractNumId w:val="14"/>
  </w:num>
  <w:num w:numId="93" w16cid:durableId="180707938">
    <w:abstractNumId w:val="14"/>
    <w:lvlOverride w:ilvl="0">
      <w:startOverride w:val="1"/>
    </w:lvlOverride>
    <w:lvlOverride w:ilvl="1">
      <w:startOverride w:val="1"/>
    </w:lvlOverride>
    <w:lvlOverride w:ilvl="2">
      <w:startOverride w:val="5"/>
    </w:lvlOverride>
  </w:num>
  <w:num w:numId="94" w16cid:durableId="400834633">
    <w:abstractNumId w:val="14"/>
    <w:lvlOverride w:ilvl="0">
      <w:startOverride w:val="1"/>
    </w:lvlOverride>
    <w:lvlOverride w:ilvl="1">
      <w:startOverride w:val="1"/>
    </w:lvlOverride>
    <w:lvlOverride w:ilvl="2">
      <w:startOverride w:val="5"/>
    </w:lvlOverride>
  </w:num>
  <w:num w:numId="95" w16cid:durableId="259022171">
    <w:abstractNumId w:val="14"/>
    <w:lvlOverride w:ilvl="0">
      <w:startOverride w:val="1"/>
    </w:lvlOverride>
    <w:lvlOverride w:ilvl="1">
      <w:startOverride w:val="1"/>
    </w:lvlOverride>
    <w:lvlOverride w:ilvl="2">
      <w:startOverride w:val="5"/>
    </w:lvlOverride>
  </w:num>
  <w:num w:numId="96" w16cid:durableId="576012041">
    <w:abstractNumId w:val="14"/>
  </w:num>
  <w:num w:numId="97" w16cid:durableId="104421795">
    <w:abstractNumId w:val="14"/>
  </w:num>
  <w:num w:numId="98" w16cid:durableId="639770518">
    <w:abstractNumId w:val="14"/>
    <w:lvlOverride w:ilvl="0">
      <w:startOverride w:val="1"/>
    </w:lvlOverride>
    <w:lvlOverride w:ilvl="1">
      <w:startOverride w:val="2"/>
    </w:lvlOverride>
    <w:lvlOverride w:ilvl="2">
      <w:startOverride w:val="1"/>
    </w:lvlOverride>
  </w:num>
  <w:num w:numId="99" w16cid:durableId="1755777866">
    <w:abstractNumId w:val="14"/>
  </w:num>
  <w:num w:numId="100" w16cid:durableId="2075077555">
    <w:abstractNumId w:val="14"/>
  </w:num>
  <w:num w:numId="101" w16cid:durableId="1593389004">
    <w:abstractNumId w:val="14"/>
  </w:num>
  <w:num w:numId="102" w16cid:durableId="395393785">
    <w:abstractNumId w:val="14"/>
  </w:num>
  <w:num w:numId="103" w16cid:durableId="1976719505">
    <w:abstractNumId w:val="14"/>
  </w:num>
  <w:num w:numId="104" w16cid:durableId="1818838764">
    <w:abstractNumId w:val="14"/>
  </w:num>
  <w:num w:numId="105" w16cid:durableId="907688244">
    <w:abstractNumId w:val="47"/>
  </w:num>
  <w:num w:numId="106" w16cid:durableId="1573077101">
    <w:abstractNumId w:val="39"/>
  </w:num>
  <w:num w:numId="107" w16cid:durableId="1039554204">
    <w:abstractNumId w:val="14"/>
  </w:num>
  <w:num w:numId="108" w16cid:durableId="1180436001">
    <w:abstractNumId w:val="94"/>
  </w:num>
  <w:num w:numId="109" w16cid:durableId="609823180">
    <w:abstractNumId w:val="73"/>
  </w:num>
  <w:num w:numId="110" w16cid:durableId="11856349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057195130">
    <w:abstractNumId w:val="66"/>
  </w:num>
  <w:num w:numId="112" w16cid:durableId="161240457">
    <w:abstractNumId w:val="14"/>
    <w:lvlOverride w:ilvl="0">
      <w:startOverride w:val="1"/>
    </w:lvlOverride>
    <w:lvlOverride w:ilvl="1">
      <w:startOverride w:val="2"/>
    </w:lvlOverride>
    <w:lvlOverride w:ilvl="2">
      <w:startOverride w:val="4"/>
    </w:lvlOverride>
    <w:lvlOverride w:ilvl="3">
      <w:startOverride w:val="2"/>
    </w:lvlOverride>
    <w:lvlOverride w:ilvl="4">
      <w:startOverride w:val="1"/>
    </w:lvlOverride>
    <w:lvlOverride w:ilvl="5">
      <w:startOverride w:val="1"/>
    </w:lvlOverride>
    <w:lvlOverride w:ilvl="6">
      <w:startOverride w:val="2"/>
    </w:lvlOverride>
    <w:lvlOverride w:ilvl="7">
      <w:startOverride w:val="1"/>
    </w:lvlOverride>
    <w:lvlOverride w:ilvl="8">
      <w:startOverride w:val="1"/>
    </w:lvlOverride>
  </w:num>
  <w:num w:numId="113" w16cid:durableId="2033914601">
    <w:abstractNumId w:val="49"/>
  </w:num>
  <w:num w:numId="114" w16cid:durableId="1775436145">
    <w:abstractNumId w:val="23"/>
  </w:num>
  <w:num w:numId="115" w16cid:durableId="266695907">
    <w:abstractNumId w:val="69"/>
  </w:num>
  <w:num w:numId="116" w16cid:durableId="37899455">
    <w:abstractNumId w:val="66"/>
    <w:lvlOverride w:ilvl="0">
      <w:startOverride w:val="1"/>
    </w:lvlOverride>
    <w:lvlOverride w:ilvl="1">
      <w:startOverride w:val="4"/>
    </w:lvlOverride>
    <w:lvlOverride w:ilvl="2">
      <w:startOverride w:val="4"/>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536430534">
    <w:abstractNumId w:val="6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223571012">
    <w:abstractNumId w:val="93"/>
  </w:num>
  <w:num w:numId="119" w16cid:durableId="1953047341">
    <w:abstractNumId w:val="66"/>
    <w:lvlOverride w:ilvl="0">
      <w:startOverride w:val="1"/>
    </w:lvlOverride>
    <w:lvlOverride w:ilvl="1">
      <w:startOverride w:val="3"/>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63552040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074038533">
    <w:abstractNumId w:val="66"/>
    <w:lvlOverride w:ilvl="0">
      <w:startOverride w:val="1"/>
    </w:lvlOverride>
    <w:lvlOverride w:ilvl="1">
      <w:startOverride w:val="3"/>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696546829">
    <w:abstractNumId w:val="66"/>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641227246">
    <w:abstractNumId w:val="66"/>
  </w:num>
  <w:num w:numId="124" w16cid:durableId="312486332">
    <w:abstractNumId w:val="66"/>
  </w:num>
  <w:num w:numId="125" w16cid:durableId="106583328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128234728">
    <w:abstractNumId w:val="6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293369019">
    <w:abstractNumId w:val="6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669215002">
    <w:abstractNumId w:val="5"/>
  </w:num>
  <w:num w:numId="129" w16cid:durableId="51650801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299464207">
    <w:abstractNumId w:val="66"/>
  </w:num>
  <w:num w:numId="131" w16cid:durableId="495851190">
    <w:abstractNumId w:val="66"/>
  </w:num>
  <w:num w:numId="132" w16cid:durableId="317998934">
    <w:abstractNumId w:val="66"/>
  </w:num>
  <w:num w:numId="133" w16cid:durableId="1969968615">
    <w:abstractNumId w:val="66"/>
  </w:num>
  <w:num w:numId="134" w16cid:durableId="588121727">
    <w:abstractNumId w:val="66"/>
  </w:num>
  <w:num w:numId="135" w16cid:durableId="1432313230">
    <w:abstractNumId w:val="66"/>
  </w:num>
  <w:num w:numId="136" w16cid:durableId="1383479460">
    <w:abstractNumId w:val="3"/>
  </w:num>
  <w:num w:numId="137" w16cid:durableId="1710059957">
    <w:abstractNumId w:val="85"/>
  </w:num>
  <w:num w:numId="138" w16cid:durableId="2145349882">
    <w:abstractNumId w:val="68"/>
  </w:num>
  <w:num w:numId="139" w16cid:durableId="1159348912">
    <w:abstractNumId w:val="66"/>
  </w:num>
  <w:num w:numId="140" w16cid:durableId="321741566">
    <w:abstractNumId w:val="66"/>
  </w:num>
  <w:num w:numId="141" w16cid:durableId="992291923">
    <w:abstractNumId w:val="66"/>
  </w:num>
  <w:num w:numId="142" w16cid:durableId="922955167">
    <w:abstractNumId w:val="88"/>
  </w:num>
  <w:num w:numId="143" w16cid:durableId="2060592157">
    <w:abstractNumId w:val="40"/>
  </w:num>
  <w:num w:numId="144" w16cid:durableId="971861762">
    <w:abstractNumId w:val="65"/>
  </w:num>
  <w:num w:numId="145" w16cid:durableId="1891728405">
    <w:abstractNumId w:val="35"/>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355A"/>
    <w:rsid w:val="00004249"/>
    <w:rsid w:val="00007E0D"/>
    <w:rsid w:val="000111D5"/>
    <w:rsid w:val="00011B1E"/>
    <w:rsid w:val="00013C81"/>
    <w:rsid w:val="000146FB"/>
    <w:rsid w:val="000178B2"/>
    <w:rsid w:val="0002218B"/>
    <w:rsid w:val="00030391"/>
    <w:rsid w:val="000337FC"/>
    <w:rsid w:val="0003437D"/>
    <w:rsid w:val="00035764"/>
    <w:rsid w:val="00036ADD"/>
    <w:rsid w:val="00040221"/>
    <w:rsid w:val="00040D27"/>
    <w:rsid w:val="00041403"/>
    <w:rsid w:val="00041CC1"/>
    <w:rsid w:val="00043C8C"/>
    <w:rsid w:val="000446DA"/>
    <w:rsid w:val="000448D7"/>
    <w:rsid w:val="00046554"/>
    <w:rsid w:val="000469AA"/>
    <w:rsid w:val="00046F16"/>
    <w:rsid w:val="00050387"/>
    <w:rsid w:val="0005234C"/>
    <w:rsid w:val="00052A49"/>
    <w:rsid w:val="00052BBC"/>
    <w:rsid w:val="00053C68"/>
    <w:rsid w:val="00054A75"/>
    <w:rsid w:val="000618A1"/>
    <w:rsid w:val="0006199D"/>
    <w:rsid w:val="0006269C"/>
    <w:rsid w:val="000644AF"/>
    <w:rsid w:val="00066FA7"/>
    <w:rsid w:val="00067075"/>
    <w:rsid w:val="00071D4C"/>
    <w:rsid w:val="00073CAA"/>
    <w:rsid w:val="00073FBD"/>
    <w:rsid w:val="00075EBE"/>
    <w:rsid w:val="00077E6C"/>
    <w:rsid w:val="00082AA7"/>
    <w:rsid w:val="000852AB"/>
    <w:rsid w:val="0008643D"/>
    <w:rsid w:val="00094AA2"/>
    <w:rsid w:val="00094C79"/>
    <w:rsid w:val="00095147"/>
    <w:rsid w:val="00096745"/>
    <w:rsid w:val="000967FD"/>
    <w:rsid w:val="00096903"/>
    <w:rsid w:val="000A1C80"/>
    <w:rsid w:val="000A2830"/>
    <w:rsid w:val="000A453D"/>
    <w:rsid w:val="000A498C"/>
    <w:rsid w:val="000A567D"/>
    <w:rsid w:val="000B0E8B"/>
    <w:rsid w:val="000B6FF5"/>
    <w:rsid w:val="000C3D7C"/>
    <w:rsid w:val="000C58AA"/>
    <w:rsid w:val="000C6314"/>
    <w:rsid w:val="000D0FD5"/>
    <w:rsid w:val="000D3B05"/>
    <w:rsid w:val="000D3DC2"/>
    <w:rsid w:val="000D61CC"/>
    <w:rsid w:val="000D6807"/>
    <w:rsid w:val="000E084D"/>
    <w:rsid w:val="000E36DB"/>
    <w:rsid w:val="000E3C3A"/>
    <w:rsid w:val="000F04CC"/>
    <w:rsid w:val="000F2B30"/>
    <w:rsid w:val="000F3552"/>
    <w:rsid w:val="000F5E5D"/>
    <w:rsid w:val="001038EF"/>
    <w:rsid w:val="0010738C"/>
    <w:rsid w:val="00110581"/>
    <w:rsid w:val="00111085"/>
    <w:rsid w:val="00115A99"/>
    <w:rsid w:val="00117F0F"/>
    <w:rsid w:val="001215AC"/>
    <w:rsid w:val="0012427B"/>
    <w:rsid w:val="00127358"/>
    <w:rsid w:val="0012754B"/>
    <w:rsid w:val="001300E3"/>
    <w:rsid w:val="00133F18"/>
    <w:rsid w:val="00134538"/>
    <w:rsid w:val="00134F21"/>
    <w:rsid w:val="00135017"/>
    <w:rsid w:val="00135940"/>
    <w:rsid w:val="0013691D"/>
    <w:rsid w:val="00144F8A"/>
    <w:rsid w:val="00147C45"/>
    <w:rsid w:val="00153AA6"/>
    <w:rsid w:val="0015404C"/>
    <w:rsid w:val="00154AC1"/>
    <w:rsid w:val="00157BB0"/>
    <w:rsid w:val="00157F35"/>
    <w:rsid w:val="00160E45"/>
    <w:rsid w:val="001628B6"/>
    <w:rsid w:val="001733A4"/>
    <w:rsid w:val="00173442"/>
    <w:rsid w:val="001742A5"/>
    <w:rsid w:val="00177FA6"/>
    <w:rsid w:val="001829B1"/>
    <w:rsid w:val="00185BA3"/>
    <w:rsid w:val="0019416C"/>
    <w:rsid w:val="00195A0F"/>
    <w:rsid w:val="00195EA9"/>
    <w:rsid w:val="001A18EC"/>
    <w:rsid w:val="001A3E5B"/>
    <w:rsid w:val="001A7A9B"/>
    <w:rsid w:val="001B214B"/>
    <w:rsid w:val="001B2B0E"/>
    <w:rsid w:val="001B2D48"/>
    <w:rsid w:val="001B581F"/>
    <w:rsid w:val="001C4FBE"/>
    <w:rsid w:val="001C4FC3"/>
    <w:rsid w:val="001C7928"/>
    <w:rsid w:val="001D0F95"/>
    <w:rsid w:val="001D3527"/>
    <w:rsid w:val="001D67DD"/>
    <w:rsid w:val="001E17FE"/>
    <w:rsid w:val="001E2EB0"/>
    <w:rsid w:val="001E382B"/>
    <w:rsid w:val="001E658C"/>
    <w:rsid w:val="001F04D8"/>
    <w:rsid w:val="001F1E31"/>
    <w:rsid w:val="001F4C63"/>
    <w:rsid w:val="001F6F20"/>
    <w:rsid w:val="002036FF"/>
    <w:rsid w:val="00204FF7"/>
    <w:rsid w:val="0021015A"/>
    <w:rsid w:val="00211DE0"/>
    <w:rsid w:val="002121FB"/>
    <w:rsid w:val="00214B2E"/>
    <w:rsid w:val="00217212"/>
    <w:rsid w:val="00217EAB"/>
    <w:rsid w:val="00220937"/>
    <w:rsid w:val="00220A10"/>
    <w:rsid w:val="00221D63"/>
    <w:rsid w:val="0022498C"/>
    <w:rsid w:val="0022626C"/>
    <w:rsid w:val="00231658"/>
    <w:rsid w:val="0023171D"/>
    <w:rsid w:val="002323F1"/>
    <w:rsid w:val="0023759D"/>
    <w:rsid w:val="00237F90"/>
    <w:rsid w:val="002415D5"/>
    <w:rsid w:val="00244171"/>
    <w:rsid w:val="00244A0A"/>
    <w:rsid w:val="002466BA"/>
    <w:rsid w:val="00247DE1"/>
    <w:rsid w:val="00257C27"/>
    <w:rsid w:val="00266F29"/>
    <w:rsid w:val="00270BE3"/>
    <w:rsid w:val="002724D0"/>
    <w:rsid w:val="00272ADF"/>
    <w:rsid w:val="00273AFA"/>
    <w:rsid w:val="00274FFC"/>
    <w:rsid w:val="00275F7D"/>
    <w:rsid w:val="00277022"/>
    <w:rsid w:val="00281776"/>
    <w:rsid w:val="002833E4"/>
    <w:rsid w:val="00285302"/>
    <w:rsid w:val="00285762"/>
    <w:rsid w:val="00285E45"/>
    <w:rsid w:val="00286E35"/>
    <w:rsid w:val="0028764A"/>
    <w:rsid w:val="002878B4"/>
    <w:rsid w:val="002917E9"/>
    <w:rsid w:val="002931A0"/>
    <w:rsid w:val="00296871"/>
    <w:rsid w:val="0029729B"/>
    <w:rsid w:val="00297BCC"/>
    <w:rsid w:val="002A0163"/>
    <w:rsid w:val="002A54B8"/>
    <w:rsid w:val="002A7840"/>
    <w:rsid w:val="002B1582"/>
    <w:rsid w:val="002B1A59"/>
    <w:rsid w:val="002B1CE5"/>
    <w:rsid w:val="002B1F53"/>
    <w:rsid w:val="002B34C3"/>
    <w:rsid w:val="002B39D4"/>
    <w:rsid w:val="002B4010"/>
    <w:rsid w:val="002C0633"/>
    <w:rsid w:val="002C081D"/>
    <w:rsid w:val="002C137B"/>
    <w:rsid w:val="002C1FD3"/>
    <w:rsid w:val="002C7F1B"/>
    <w:rsid w:val="002C7F26"/>
    <w:rsid w:val="002D0879"/>
    <w:rsid w:val="002D1D65"/>
    <w:rsid w:val="002D21A4"/>
    <w:rsid w:val="002D2CB5"/>
    <w:rsid w:val="002D63A1"/>
    <w:rsid w:val="002D724D"/>
    <w:rsid w:val="002F1078"/>
    <w:rsid w:val="002F21C8"/>
    <w:rsid w:val="002F2F1F"/>
    <w:rsid w:val="002F3456"/>
    <w:rsid w:val="002F39CB"/>
    <w:rsid w:val="002F4DB3"/>
    <w:rsid w:val="00301333"/>
    <w:rsid w:val="003100AA"/>
    <w:rsid w:val="0031505C"/>
    <w:rsid w:val="00327B49"/>
    <w:rsid w:val="00330C54"/>
    <w:rsid w:val="003312C3"/>
    <w:rsid w:val="00331C4E"/>
    <w:rsid w:val="003329C5"/>
    <w:rsid w:val="00334C52"/>
    <w:rsid w:val="00335CDB"/>
    <w:rsid w:val="00337022"/>
    <w:rsid w:val="0033722A"/>
    <w:rsid w:val="0033732E"/>
    <w:rsid w:val="0033734C"/>
    <w:rsid w:val="003377B4"/>
    <w:rsid w:val="00343F2D"/>
    <w:rsid w:val="003458BB"/>
    <w:rsid w:val="0034672A"/>
    <w:rsid w:val="00347535"/>
    <w:rsid w:val="00350E84"/>
    <w:rsid w:val="00350FFA"/>
    <w:rsid w:val="00355687"/>
    <w:rsid w:val="0036782F"/>
    <w:rsid w:val="00371CBB"/>
    <w:rsid w:val="003761A0"/>
    <w:rsid w:val="00380029"/>
    <w:rsid w:val="003800FA"/>
    <w:rsid w:val="0038080E"/>
    <w:rsid w:val="0038197E"/>
    <w:rsid w:val="003828E4"/>
    <w:rsid w:val="00382F07"/>
    <w:rsid w:val="00383478"/>
    <w:rsid w:val="00386ECD"/>
    <w:rsid w:val="00386EF7"/>
    <w:rsid w:val="003902E4"/>
    <w:rsid w:val="0039190E"/>
    <w:rsid w:val="003A2EFF"/>
    <w:rsid w:val="003A36CF"/>
    <w:rsid w:val="003A37AF"/>
    <w:rsid w:val="003A5C24"/>
    <w:rsid w:val="003B6424"/>
    <w:rsid w:val="003C1097"/>
    <w:rsid w:val="003C7B10"/>
    <w:rsid w:val="003D01D6"/>
    <w:rsid w:val="003D0BBE"/>
    <w:rsid w:val="003D104C"/>
    <w:rsid w:val="003D4106"/>
    <w:rsid w:val="003D593D"/>
    <w:rsid w:val="003D6196"/>
    <w:rsid w:val="003E03D8"/>
    <w:rsid w:val="003E03E0"/>
    <w:rsid w:val="003E14FF"/>
    <w:rsid w:val="003E5E23"/>
    <w:rsid w:val="003E6737"/>
    <w:rsid w:val="003E6828"/>
    <w:rsid w:val="003F0000"/>
    <w:rsid w:val="003F0CB2"/>
    <w:rsid w:val="003F0E4E"/>
    <w:rsid w:val="003F244B"/>
    <w:rsid w:val="003F5CF9"/>
    <w:rsid w:val="003F7D34"/>
    <w:rsid w:val="00400B2B"/>
    <w:rsid w:val="00400E4F"/>
    <w:rsid w:val="00401A01"/>
    <w:rsid w:val="00403803"/>
    <w:rsid w:val="00403E1D"/>
    <w:rsid w:val="00413FE0"/>
    <w:rsid w:val="00414677"/>
    <w:rsid w:val="004165A2"/>
    <w:rsid w:val="00417B9E"/>
    <w:rsid w:val="00422DC4"/>
    <w:rsid w:val="00422F25"/>
    <w:rsid w:val="00423126"/>
    <w:rsid w:val="00425D87"/>
    <w:rsid w:val="00431872"/>
    <w:rsid w:val="0043274B"/>
    <w:rsid w:val="00433B20"/>
    <w:rsid w:val="00435657"/>
    <w:rsid w:val="00437BF3"/>
    <w:rsid w:val="004420AE"/>
    <w:rsid w:val="004423A3"/>
    <w:rsid w:val="004435B6"/>
    <w:rsid w:val="004448C5"/>
    <w:rsid w:val="00445617"/>
    <w:rsid w:val="00446AFA"/>
    <w:rsid w:val="004479F3"/>
    <w:rsid w:val="00453C04"/>
    <w:rsid w:val="00453C62"/>
    <w:rsid w:val="004574B7"/>
    <w:rsid w:val="00460504"/>
    <w:rsid w:val="00462D84"/>
    <w:rsid w:val="004635D2"/>
    <w:rsid w:val="00465DA2"/>
    <w:rsid w:val="00466B2A"/>
    <w:rsid w:val="00470318"/>
    <w:rsid w:val="00470AEF"/>
    <w:rsid w:val="00474814"/>
    <w:rsid w:val="00476243"/>
    <w:rsid w:val="004800AB"/>
    <w:rsid w:val="0048175D"/>
    <w:rsid w:val="00484AF8"/>
    <w:rsid w:val="00485AC5"/>
    <w:rsid w:val="00487A91"/>
    <w:rsid w:val="00487FF9"/>
    <w:rsid w:val="004903DF"/>
    <w:rsid w:val="004904A4"/>
    <w:rsid w:val="00495C5D"/>
    <w:rsid w:val="00497639"/>
    <w:rsid w:val="00497764"/>
    <w:rsid w:val="004A2E7E"/>
    <w:rsid w:val="004A58B3"/>
    <w:rsid w:val="004A5C0E"/>
    <w:rsid w:val="004A6BC7"/>
    <w:rsid w:val="004A79C2"/>
    <w:rsid w:val="004A7EAF"/>
    <w:rsid w:val="004C02DF"/>
    <w:rsid w:val="004C1A97"/>
    <w:rsid w:val="004C2B5E"/>
    <w:rsid w:val="004D0BC3"/>
    <w:rsid w:val="004D6E62"/>
    <w:rsid w:val="004E187F"/>
    <w:rsid w:val="004E3CE5"/>
    <w:rsid w:val="004F072B"/>
    <w:rsid w:val="004F0B2F"/>
    <w:rsid w:val="004F0F53"/>
    <w:rsid w:val="004F2851"/>
    <w:rsid w:val="004F3472"/>
    <w:rsid w:val="004F353E"/>
    <w:rsid w:val="004F5035"/>
    <w:rsid w:val="004F74FA"/>
    <w:rsid w:val="00500A2C"/>
    <w:rsid w:val="005018B7"/>
    <w:rsid w:val="0050252A"/>
    <w:rsid w:val="005107F3"/>
    <w:rsid w:val="0051352E"/>
    <w:rsid w:val="00513AC6"/>
    <w:rsid w:val="00516518"/>
    <w:rsid w:val="00517CD6"/>
    <w:rsid w:val="00517DA7"/>
    <w:rsid w:val="00520A33"/>
    <w:rsid w:val="0052482D"/>
    <w:rsid w:val="00525CDA"/>
    <w:rsid w:val="00527AE4"/>
    <w:rsid w:val="005331C7"/>
    <w:rsid w:val="00533581"/>
    <w:rsid w:val="0053387F"/>
    <w:rsid w:val="0053469A"/>
    <w:rsid w:val="00535978"/>
    <w:rsid w:val="005360F9"/>
    <w:rsid w:val="00540523"/>
    <w:rsid w:val="0054128C"/>
    <w:rsid w:val="0054336C"/>
    <w:rsid w:val="00544D84"/>
    <w:rsid w:val="00546282"/>
    <w:rsid w:val="00551EE3"/>
    <w:rsid w:val="005543D9"/>
    <w:rsid w:val="0055569D"/>
    <w:rsid w:val="00555F47"/>
    <w:rsid w:val="00560086"/>
    <w:rsid w:val="00565CFA"/>
    <w:rsid w:val="00565E45"/>
    <w:rsid w:val="005671D9"/>
    <w:rsid w:val="0056769D"/>
    <w:rsid w:val="00570940"/>
    <w:rsid w:val="00574458"/>
    <w:rsid w:val="005746C4"/>
    <w:rsid w:val="00581262"/>
    <w:rsid w:val="00582085"/>
    <w:rsid w:val="005863E9"/>
    <w:rsid w:val="00586868"/>
    <w:rsid w:val="0058729E"/>
    <w:rsid w:val="00590653"/>
    <w:rsid w:val="005909B3"/>
    <w:rsid w:val="005925D4"/>
    <w:rsid w:val="00592A86"/>
    <w:rsid w:val="00592CFF"/>
    <w:rsid w:val="00592F06"/>
    <w:rsid w:val="005945FF"/>
    <w:rsid w:val="005965C9"/>
    <w:rsid w:val="005966DE"/>
    <w:rsid w:val="00596A88"/>
    <w:rsid w:val="005A0EEE"/>
    <w:rsid w:val="005A158D"/>
    <w:rsid w:val="005A328A"/>
    <w:rsid w:val="005A3463"/>
    <w:rsid w:val="005A427B"/>
    <w:rsid w:val="005B03C8"/>
    <w:rsid w:val="005B0D56"/>
    <w:rsid w:val="005B4B76"/>
    <w:rsid w:val="005C226C"/>
    <w:rsid w:val="005C59BE"/>
    <w:rsid w:val="005C6889"/>
    <w:rsid w:val="005C6E27"/>
    <w:rsid w:val="005C778F"/>
    <w:rsid w:val="005D0B5E"/>
    <w:rsid w:val="005D5E03"/>
    <w:rsid w:val="005D7CE7"/>
    <w:rsid w:val="005E075F"/>
    <w:rsid w:val="005E1BE9"/>
    <w:rsid w:val="005E3E58"/>
    <w:rsid w:val="005E6B68"/>
    <w:rsid w:val="005E71AB"/>
    <w:rsid w:val="005F010E"/>
    <w:rsid w:val="005F0E9B"/>
    <w:rsid w:val="005F0F1F"/>
    <w:rsid w:val="005F404A"/>
    <w:rsid w:val="005F6D41"/>
    <w:rsid w:val="005F7DAB"/>
    <w:rsid w:val="00601212"/>
    <w:rsid w:val="00601299"/>
    <w:rsid w:val="00603F56"/>
    <w:rsid w:val="006053FF"/>
    <w:rsid w:val="006054CE"/>
    <w:rsid w:val="00610A38"/>
    <w:rsid w:val="006122F0"/>
    <w:rsid w:val="006130DF"/>
    <w:rsid w:val="00613EEE"/>
    <w:rsid w:val="00615733"/>
    <w:rsid w:val="00617DB5"/>
    <w:rsid w:val="006205A5"/>
    <w:rsid w:val="00630DDF"/>
    <w:rsid w:val="006335DE"/>
    <w:rsid w:val="00633DEA"/>
    <w:rsid w:val="0063584E"/>
    <w:rsid w:val="00642627"/>
    <w:rsid w:val="00642BA3"/>
    <w:rsid w:val="006445F7"/>
    <w:rsid w:val="00644BF4"/>
    <w:rsid w:val="0064695E"/>
    <w:rsid w:val="0065015C"/>
    <w:rsid w:val="006517F0"/>
    <w:rsid w:val="00653590"/>
    <w:rsid w:val="0065617B"/>
    <w:rsid w:val="00657C40"/>
    <w:rsid w:val="00662A42"/>
    <w:rsid w:val="006632EB"/>
    <w:rsid w:val="0067103F"/>
    <w:rsid w:val="00676D58"/>
    <w:rsid w:val="0068239D"/>
    <w:rsid w:val="00684C60"/>
    <w:rsid w:val="00684D14"/>
    <w:rsid w:val="006859AE"/>
    <w:rsid w:val="00690D5F"/>
    <w:rsid w:val="00691D36"/>
    <w:rsid w:val="00694DD9"/>
    <w:rsid w:val="00696866"/>
    <w:rsid w:val="006A1BF6"/>
    <w:rsid w:val="006A3201"/>
    <w:rsid w:val="006A4256"/>
    <w:rsid w:val="006A4CE5"/>
    <w:rsid w:val="006A64C2"/>
    <w:rsid w:val="006A7D5D"/>
    <w:rsid w:val="006B0B39"/>
    <w:rsid w:val="006B209B"/>
    <w:rsid w:val="006B3ECF"/>
    <w:rsid w:val="006B49E7"/>
    <w:rsid w:val="006B7D95"/>
    <w:rsid w:val="006C167F"/>
    <w:rsid w:val="006C4AD2"/>
    <w:rsid w:val="006C58CE"/>
    <w:rsid w:val="006D154E"/>
    <w:rsid w:val="006D3F44"/>
    <w:rsid w:val="006E1AAC"/>
    <w:rsid w:val="006E5D6E"/>
    <w:rsid w:val="006E640F"/>
    <w:rsid w:val="006F13A9"/>
    <w:rsid w:val="006F37F6"/>
    <w:rsid w:val="006F4753"/>
    <w:rsid w:val="007014BB"/>
    <w:rsid w:val="00703672"/>
    <w:rsid w:val="00704389"/>
    <w:rsid w:val="007051BF"/>
    <w:rsid w:val="007127D8"/>
    <w:rsid w:val="00717613"/>
    <w:rsid w:val="00721562"/>
    <w:rsid w:val="00721B03"/>
    <w:rsid w:val="00722AEE"/>
    <w:rsid w:val="0072493E"/>
    <w:rsid w:val="0072600F"/>
    <w:rsid w:val="0073211D"/>
    <w:rsid w:val="0073381B"/>
    <w:rsid w:val="007341F3"/>
    <w:rsid w:val="007372E0"/>
    <w:rsid w:val="00740D8F"/>
    <w:rsid w:val="00741808"/>
    <w:rsid w:val="00746B4A"/>
    <w:rsid w:val="00747472"/>
    <w:rsid w:val="00750310"/>
    <w:rsid w:val="0075253D"/>
    <w:rsid w:val="00755218"/>
    <w:rsid w:val="00755CB2"/>
    <w:rsid w:val="007570DC"/>
    <w:rsid w:val="007573F6"/>
    <w:rsid w:val="00757713"/>
    <w:rsid w:val="007615A3"/>
    <w:rsid w:val="007628FD"/>
    <w:rsid w:val="007764A2"/>
    <w:rsid w:val="007765BE"/>
    <w:rsid w:val="00780F5F"/>
    <w:rsid w:val="00783C04"/>
    <w:rsid w:val="0078650E"/>
    <w:rsid w:val="00790517"/>
    <w:rsid w:val="00792B6C"/>
    <w:rsid w:val="0079773B"/>
    <w:rsid w:val="007A0FC2"/>
    <w:rsid w:val="007A1D3A"/>
    <w:rsid w:val="007A33F0"/>
    <w:rsid w:val="007A5A77"/>
    <w:rsid w:val="007A7254"/>
    <w:rsid w:val="007B15F8"/>
    <w:rsid w:val="007B1ABA"/>
    <w:rsid w:val="007B7012"/>
    <w:rsid w:val="007B74C5"/>
    <w:rsid w:val="007B7FE2"/>
    <w:rsid w:val="007C02E1"/>
    <w:rsid w:val="007C16BF"/>
    <w:rsid w:val="007C3DEB"/>
    <w:rsid w:val="007D0C5D"/>
    <w:rsid w:val="007D184C"/>
    <w:rsid w:val="007D2258"/>
    <w:rsid w:val="007D6D03"/>
    <w:rsid w:val="007E03F0"/>
    <w:rsid w:val="007F1852"/>
    <w:rsid w:val="007F1FAC"/>
    <w:rsid w:val="007F30C6"/>
    <w:rsid w:val="007F32B8"/>
    <w:rsid w:val="007F35AC"/>
    <w:rsid w:val="007F3A9A"/>
    <w:rsid w:val="007F4C3C"/>
    <w:rsid w:val="007F736D"/>
    <w:rsid w:val="00803344"/>
    <w:rsid w:val="00804733"/>
    <w:rsid w:val="0081144B"/>
    <w:rsid w:val="00816F96"/>
    <w:rsid w:val="00825D74"/>
    <w:rsid w:val="00826A9F"/>
    <w:rsid w:val="00827105"/>
    <w:rsid w:val="0083259D"/>
    <w:rsid w:val="00832858"/>
    <w:rsid w:val="00833AED"/>
    <w:rsid w:val="0083530B"/>
    <w:rsid w:val="00835654"/>
    <w:rsid w:val="008372C4"/>
    <w:rsid w:val="008410AE"/>
    <w:rsid w:val="00842C50"/>
    <w:rsid w:val="00844F0C"/>
    <w:rsid w:val="008456EE"/>
    <w:rsid w:val="00847992"/>
    <w:rsid w:val="008507C1"/>
    <w:rsid w:val="00851892"/>
    <w:rsid w:val="0085586D"/>
    <w:rsid w:val="00856355"/>
    <w:rsid w:val="00861934"/>
    <w:rsid w:val="0086369A"/>
    <w:rsid w:val="00865619"/>
    <w:rsid w:val="00866AEC"/>
    <w:rsid w:val="00867397"/>
    <w:rsid w:val="0087088F"/>
    <w:rsid w:val="00876704"/>
    <w:rsid w:val="008777C0"/>
    <w:rsid w:val="008838D5"/>
    <w:rsid w:val="008840C2"/>
    <w:rsid w:val="00890BFC"/>
    <w:rsid w:val="00893811"/>
    <w:rsid w:val="0089394E"/>
    <w:rsid w:val="008943B1"/>
    <w:rsid w:val="008946D8"/>
    <w:rsid w:val="008A0B23"/>
    <w:rsid w:val="008A1A26"/>
    <w:rsid w:val="008A1B4C"/>
    <w:rsid w:val="008A35B4"/>
    <w:rsid w:val="008A3A9A"/>
    <w:rsid w:val="008A3BEA"/>
    <w:rsid w:val="008A466F"/>
    <w:rsid w:val="008A5125"/>
    <w:rsid w:val="008A53CD"/>
    <w:rsid w:val="008B0235"/>
    <w:rsid w:val="008B0704"/>
    <w:rsid w:val="008B07E7"/>
    <w:rsid w:val="008B0BAB"/>
    <w:rsid w:val="008B2E1E"/>
    <w:rsid w:val="008B3840"/>
    <w:rsid w:val="008D100D"/>
    <w:rsid w:val="008D6649"/>
    <w:rsid w:val="008D7B5C"/>
    <w:rsid w:val="008E17A2"/>
    <w:rsid w:val="008E192D"/>
    <w:rsid w:val="008E1AF1"/>
    <w:rsid w:val="008E22BA"/>
    <w:rsid w:val="008E473D"/>
    <w:rsid w:val="008E50B1"/>
    <w:rsid w:val="008E7F2E"/>
    <w:rsid w:val="008F0545"/>
    <w:rsid w:val="008F0AC9"/>
    <w:rsid w:val="008F201B"/>
    <w:rsid w:val="008F2F58"/>
    <w:rsid w:val="008F77EB"/>
    <w:rsid w:val="00900F7F"/>
    <w:rsid w:val="00901734"/>
    <w:rsid w:val="0090361D"/>
    <w:rsid w:val="0090555E"/>
    <w:rsid w:val="00905AFC"/>
    <w:rsid w:val="00913261"/>
    <w:rsid w:val="00915D53"/>
    <w:rsid w:val="00920227"/>
    <w:rsid w:val="0092052B"/>
    <w:rsid w:val="00921FA4"/>
    <w:rsid w:val="00922405"/>
    <w:rsid w:val="00924648"/>
    <w:rsid w:val="00930765"/>
    <w:rsid w:val="0093473D"/>
    <w:rsid w:val="0093524F"/>
    <w:rsid w:val="009353C6"/>
    <w:rsid w:val="009358BE"/>
    <w:rsid w:val="00936EA0"/>
    <w:rsid w:val="00944610"/>
    <w:rsid w:val="00944ECC"/>
    <w:rsid w:val="009519A6"/>
    <w:rsid w:val="00951FDF"/>
    <w:rsid w:val="00955AD8"/>
    <w:rsid w:val="00957E81"/>
    <w:rsid w:val="00960515"/>
    <w:rsid w:val="00961E17"/>
    <w:rsid w:val="009636AC"/>
    <w:rsid w:val="00964F6B"/>
    <w:rsid w:val="0097260B"/>
    <w:rsid w:val="00972F57"/>
    <w:rsid w:val="009739C3"/>
    <w:rsid w:val="00975445"/>
    <w:rsid w:val="00975AC1"/>
    <w:rsid w:val="00977365"/>
    <w:rsid w:val="009773B2"/>
    <w:rsid w:val="009875AF"/>
    <w:rsid w:val="00991079"/>
    <w:rsid w:val="0099170B"/>
    <w:rsid w:val="00991CE9"/>
    <w:rsid w:val="0099329A"/>
    <w:rsid w:val="00993A8D"/>
    <w:rsid w:val="00994E82"/>
    <w:rsid w:val="0099525D"/>
    <w:rsid w:val="00995280"/>
    <w:rsid w:val="009A37BB"/>
    <w:rsid w:val="009A515F"/>
    <w:rsid w:val="009A5D37"/>
    <w:rsid w:val="009A638B"/>
    <w:rsid w:val="009B099D"/>
    <w:rsid w:val="009B0FCB"/>
    <w:rsid w:val="009B38DD"/>
    <w:rsid w:val="009B562B"/>
    <w:rsid w:val="009C085D"/>
    <w:rsid w:val="009C4261"/>
    <w:rsid w:val="009C6C62"/>
    <w:rsid w:val="009D0BA3"/>
    <w:rsid w:val="009D0FAF"/>
    <w:rsid w:val="009D1204"/>
    <w:rsid w:val="009D1A72"/>
    <w:rsid w:val="009D3AA1"/>
    <w:rsid w:val="009D3DB8"/>
    <w:rsid w:val="009D4269"/>
    <w:rsid w:val="009D5B9B"/>
    <w:rsid w:val="009D6636"/>
    <w:rsid w:val="009D6C2F"/>
    <w:rsid w:val="009D7C11"/>
    <w:rsid w:val="009E30EC"/>
    <w:rsid w:val="009E5A02"/>
    <w:rsid w:val="009E7BEE"/>
    <w:rsid w:val="009F68DF"/>
    <w:rsid w:val="00A0079A"/>
    <w:rsid w:val="00A01B4E"/>
    <w:rsid w:val="00A053D6"/>
    <w:rsid w:val="00A07065"/>
    <w:rsid w:val="00A11A11"/>
    <w:rsid w:val="00A11DC9"/>
    <w:rsid w:val="00A1313F"/>
    <w:rsid w:val="00A13EF9"/>
    <w:rsid w:val="00A14ACF"/>
    <w:rsid w:val="00A175E5"/>
    <w:rsid w:val="00A17C7D"/>
    <w:rsid w:val="00A202BA"/>
    <w:rsid w:val="00A24E6E"/>
    <w:rsid w:val="00A30AC4"/>
    <w:rsid w:val="00A3127D"/>
    <w:rsid w:val="00A31A11"/>
    <w:rsid w:val="00A31FA1"/>
    <w:rsid w:val="00A34C67"/>
    <w:rsid w:val="00A378CD"/>
    <w:rsid w:val="00A41C74"/>
    <w:rsid w:val="00A42284"/>
    <w:rsid w:val="00A42BA8"/>
    <w:rsid w:val="00A42E72"/>
    <w:rsid w:val="00A43694"/>
    <w:rsid w:val="00A4778E"/>
    <w:rsid w:val="00A5080E"/>
    <w:rsid w:val="00A50D55"/>
    <w:rsid w:val="00A51CBC"/>
    <w:rsid w:val="00A5245D"/>
    <w:rsid w:val="00A534A6"/>
    <w:rsid w:val="00A56FC7"/>
    <w:rsid w:val="00A60EBD"/>
    <w:rsid w:val="00A612A6"/>
    <w:rsid w:val="00A61F0C"/>
    <w:rsid w:val="00A63DD9"/>
    <w:rsid w:val="00A664B1"/>
    <w:rsid w:val="00A668BF"/>
    <w:rsid w:val="00A67339"/>
    <w:rsid w:val="00A67776"/>
    <w:rsid w:val="00A72575"/>
    <w:rsid w:val="00A725ED"/>
    <w:rsid w:val="00A74071"/>
    <w:rsid w:val="00A754E4"/>
    <w:rsid w:val="00A76536"/>
    <w:rsid w:val="00A84FD1"/>
    <w:rsid w:val="00A86AE2"/>
    <w:rsid w:val="00A9005A"/>
    <w:rsid w:val="00A905F7"/>
    <w:rsid w:val="00A937E4"/>
    <w:rsid w:val="00A94CBA"/>
    <w:rsid w:val="00A95AB2"/>
    <w:rsid w:val="00A96D92"/>
    <w:rsid w:val="00AA124A"/>
    <w:rsid w:val="00AA2A96"/>
    <w:rsid w:val="00AA4A29"/>
    <w:rsid w:val="00AB0E0F"/>
    <w:rsid w:val="00AB0F5E"/>
    <w:rsid w:val="00AB62C0"/>
    <w:rsid w:val="00AC2A65"/>
    <w:rsid w:val="00AC6E4D"/>
    <w:rsid w:val="00AD0C1D"/>
    <w:rsid w:val="00AD1C6B"/>
    <w:rsid w:val="00AD3497"/>
    <w:rsid w:val="00AD4A82"/>
    <w:rsid w:val="00AD62DE"/>
    <w:rsid w:val="00AE1861"/>
    <w:rsid w:val="00AE4B10"/>
    <w:rsid w:val="00AE5CDA"/>
    <w:rsid w:val="00AF20FB"/>
    <w:rsid w:val="00AF47C3"/>
    <w:rsid w:val="00AF67AB"/>
    <w:rsid w:val="00AF6D68"/>
    <w:rsid w:val="00B00CA3"/>
    <w:rsid w:val="00B036AD"/>
    <w:rsid w:val="00B050C7"/>
    <w:rsid w:val="00B0622B"/>
    <w:rsid w:val="00B07B5C"/>
    <w:rsid w:val="00B100CC"/>
    <w:rsid w:val="00B110AC"/>
    <w:rsid w:val="00B23CA7"/>
    <w:rsid w:val="00B2569D"/>
    <w:rsid w:val="00B30095"/>
    <w:rsid w:val="00B33022"/>
    <w:rsid w:val="00B330FD"/>
    <w:rsid w:val="00B37144"/>
    <w:rsid w:val="00B456C5"/>
    <w:rsid w:val="00B47BC6"/>
    <w:rsid w:val="00B5096C"/>
    <w:rsid w:val="00B51BCD"/>
    <w:rsid w:val="00B53D6E"/>
    <w:rsid w:val="00B6148F"/>
    <w:rsid w:val="00B64904"/>
    <w:rsid w:val="00B6515E"/>
    <w:rsid w:val="00B6689D"/>
    <w:rsid w:val="00B70E63"/>
    <w:rsid w:val="00B72368"/>
    <w:rsid w:val="00B73D20"/>
    <w:rsid w:val="00B73FEA"/>
    <w:rsid w:val="00B76F40"/>
    <w:rsid w:val="00B8035D"/>
    <w:rsid w:val="00B84240"/>
    <w:rsid w:val="00B849B2"/>
    <w:rsid w:val="00B86BBF"/>
    <w:rsid w:val="00B86D21"/>
    <w:rsid w:val="00B90EB3"/>
    <w:rsid w:val="00B92A7D"/>
    <w:rsid w:val="00B92DF3"/>
    <w:rsid w:val="00B931F9"/>
    <w:rsid w:val="00B969ED"/>
    <w:rsid w:val="00BA01F6"/>
    <w:rsid w:val="00BA1304"/>
    <w:rsid w:val="00BA526E"/>
    <w:rsid w:val="00BB3390"/>
    <w:rsid w:val="00BB389D"/>
    <w:rsid w:val="00BB5C5A"/>
    <w:rsid w:val="00BB5C81"/>
    <w:rsid w:val="00BB6490"/>
    <w:rsid w:val="00BC3877"/>
    <w:rsid w:val="00BD07CC"/>
    <w:rsid w:val="00BD0BB5"/>
    <w:rsid w:val="00BD4B98"/>
    <w:rsid w:val="00BD72D1"/>
    <w:rsid w:val="00BE06C0"/>
    <w:rsid w:val="00BE0BD5"/>
    <w:rsid w:val="00BE270A"/>
    <w:rsid w:val="00BE3AAA"/>
    <w:rsid w:val="00BE5D17"/>
    <w:rsid w:val="00BF00D2"/>
    <w:rsid w:val="00BF16F7"/>
    <w:rsid w:val="00BF4AAE"/>
    <w:rsid w:val="00BF502C"/>
    <w:rsid w:val="00C0139E"/>
    <w:rsid w:val="00C030F5"/>
    <w:rsid w:val="00C066FF"/>
    <w:rsid w:val="00C13B8D"/>
    <w:rsid w:val="00C14195"/>
    <w:rsid w:val="00C165D8"/>
    <w:rsid w:val="00C16B64"/>
    <w:rsid w:val="00C17A0F"/>
    <w:rsid w:val="00C23D22"/>
    <w:rsid w:val="00C313CC"/>
    <w:rsid w:val="00C42066"/>
    <w:rsid w:val="00C4221E"/>
    <w:rsid w:val="00C450F7"/>
    <w:rsid w:val="00C46AC9"/>
    <w:rsid w:val="00C513B4"/>
    <w:rsid w:val="00C51442"/>
    <w:rsid w:val="00C54D58"/>
    <w:rsid w:val="00C573E1"/>
    <w:rsid w:val="00C60222"/>
    <w:rsid w:val="00C637B9"/>
    <w:rsid w:val="00C712A1"/>
    <w:rsid w:val="00C7309F"/>
    <w:rsid w:val="00C732FD"/>
    <w:rsid w:val="00C736D3"/>
    <w:rsid w:val="00C7594D"/>
    <w:rsid w:val="00C82E44"/>
    <w:rsid w:val="00C87B61"/>
    <w:rsid w:val="00C9173E"/>
    <w:rsid w:val="00C933AF"/>
    <w:rsid w:val="00C937E4"/>
    <w:rsid w:val="00C93CC8"/>
    <w:rsid w:val="00C95DF6"/>
    <w:rsid w:val="00C966BA"/>
    <w:rsid w:val="00CA03A5"/>
    <w:rsid w:val="00CA095A"/>
    <w:rsid w:val="00CA213E"/>
    <w:rsid w:val="00CA414B"/>
    <w:rsid w:val="00CA5FAC"/>
    <w:rsid w:val="00CA755F"/>
    <w:rsid w:val="00CA7DA5"/>
    <w:rsid w:val="00CA7EEB"/>
    <w:rsid w:val="00CB0951"/>
    <w:rsid w:val="00CB1252"/>
    <w:rsid w:val="00CB2B96"/>
    <w:rsid w:val="00CB463C"/>
    <w:rsid w:val="00CC0671"/>
    <w:rsid w:val="00CC3BA4"/>
    <w:rsid w:val="00CD1F75"/>
    <w:rsid w:val="00CD5BC6"/>
    <w:rsid w:val="00CF1D7C"/>
    <w:rsid w:val="00CF2B9B"/>
    <w:rsid w:val="00CF33F8"/>
    <w:rsid w:val="00D0504F"/>
    <w:rsid w:val="00D124DF"/>
    <w:rsid w:val="00D13EF8"/>
    <w:rsid w:val="00D143DD"/>
    <w:rsid w:val="00D24651"/>
    <w:rsid w:val="00D31DC0"/>
    <w:rsid w:val="00D36B31"/>
    <w:rsid w:val="00D37B16"/>
    <w:rsid w:val="00D42111"/>
    <w:rsid w:val="00D51E9E"/>
    <w:rsid w:val="00D533A4"/>
    <w:rsid w:val="00D53924"/>
    <w:rsid w:val="00D54013"/>
    <w:rsid w:val="00D56083"/>
    <w:rsid w:val="00D5642A"/>
    <w:rsid w:val="00D56433"/>
    <w:rsid w:val="00D6048A"/>
    <w:rsid w:val="00D61CC4"/>
    <w:rsid w:val="00D66D34"/>
    <w:rsid w:val="00D67A73"/>
    <w:rsid w:val="00D71579"/>
    <w:rsid w:val="00D7265C"/>
    <w:rsid w:val="00D73CC2"/>
    <w:rsid w:val="00D83A44"/>
    <w:rsid w:val="00D84FD8"/>
    <w:rsid w:val="00D86E24"/>
    <w:rsid w:val="00D90015"/>
    <w:rsid w:val="00D9045E"/>
    <w:rsid w:val="00D90718"/>
    <w:rsid w:val="00D92F58"/>
    <w:rsid w:val="00D94BBF"/>
    <w:rsid w:val="00D97020"/>
    <w:rsid w:val="00D97F03"/>
    <w:rsid w:val="00DA0080"/>
    <w:rsid w:val="00DA0B02"/>
    <w:rsid w:val="00DA1B7B"/>
    <w:rsid w:val="00DA20E4"/>
    <w:rsid w:val="00DA2850"/>
    <w:rsid w:val="00DA5BCD"/>
    <w:rsid w:val="00DA61CD"/>
    <w:rsid w:val="00DA6ACF"/>
    <w:rsid w:val="00DB60CE"/>
    <w:rsid w:val="00DB79DF"/>
    <w:rsid w:val="00DC75BD"/>
    <w:rsid w:val="00DC76CC"/>
    <w:rsid w:val="00DD02D0"/>
    <w:rsid w:val="00DD06E3"/>
    <w:rsid w:val="00DE0402"/>
    <w:rsid w:val="00DE17F2"/>
    <w:rsid w:val="00DE3F3D"/>
    <w:rsid w:val="00DE548F"/>
    <w:rsid w:val="00DE61A7"/>
    <w:rsid w:val="00DE6DCA"/>
    <w:rsid w:val="00DF04B5"/>
    <w:rsid w:val="00DF30E5"/>
    <w:rsid w:val="00DF42F6"/>
    <w:rsid w:val="00DF49A0"/>
    <w:rsid w:val="00DF5803"/>
    <w:rsid w:val="00DF6680"/>
    <w:rsid w:val="00E00F8D"/>
    <w:rsid w:val="00E02099"/>
    <w:rsid w:val="00E0516B"/>
    <w:rsid w:val="00E05808"/>
    <w:rsid w:val="00E1225F"/>
    <w:rsid w:val="00E1448A"/>
    <w:rsid w:val="00E1519B"/>
    <w:rsid w:val="00E16C35"/>
    <w:rsid w:val="00E244CF"/>
    <w:rsid w:val="00E257BC"/>
    <w:rsid w:val="00E269BC"/>
    <w:rsid w:val="00E27F5F"/>
    <w:rsid w:val="00E32FE4"/>
    <w:rsid w:val="00E330F3"/>
    <w:rsid w:val="00E340DA"/>
    <w:rsid w:val="00E34EED"/>
    <w:rsid w:val="00E362FB"/>
    <w:rsid w:val="00E36EF8"/>
    <w:rsid w:val="00E3791C"/>
    <w:rsid w:val="00E37AD2"/>
    <w:rsid w:val="00E43527"/>
    <w:rsid w:val="00E43943"/>
    <w:rsid w:val="00E47EB6"/>
    <w:rsid w:val="00E505B5"/>
    <w:rsid w:val="00E5461E"/>
    <w:rsid w:val="00E5614A"/>
    <w:rsid w:val="00E56A9E"/>
    <w:rsid w:val="00E60CCA"/>
    <w:rsid w:val="00E63CAC"/>
    <w:rsid w:val="00E6452B"/>
    <w:rsid w:val="00E67289"/>
    <w:rsid w:val="00E73C8C"/>
    <w:rsid w:val="00E74012"/>
    <w:rsid w:val="00E75238"/>
    <w:rsid w:val="00E775C1"/>
    <w:rsid w:val="00E80CCB"/>
    <w:rsid w:val="00E81240"/>
    <w:rsid w:val="00E855BA"/>
    <w:rsid w:val="00E86063"/>
    <w:rsid w:val="00E8649B"/>
    <w:rsid w:val="00E87289"/>
    <w:rsid w:val="00E927C1"/>
    <w:rsid w:val="00E93C9E"/>
    <w:rsid w:val="00EA32F7"/>
    <w:rsid w:val="00EA5B1F"/>
    <w:rsid w:val="00EB1DF3"/>
    <w:rsid w:val="00EB22C9"/>
    <w:rsid w:val="00EB6726"/>
    <w:rsid w:val="00EC0E83"/>
    <w:rsid w:val="00EC6A53"/>
    <w:rsid w:val="00EC772D"/>
    <w:rsid w:val="00ED0272"/>
    <w:rsid w:val="00ED2134"/>
    <w:rsid w:val="00ED4705"/>
    <w:rsid w:val="00ED61CA"/>
    <w:rsid w:val="00ED7016"/>
    <w:rsid w:val="00ED727F"/>
    <w:rsid w:val="00ED74E3"/>
    <w:rsid w:val="00ED78DD"/>
    <w:rsid w:val="00EE0548"/>
    <w:rsid w:val="00EE22FE"/>
    <w:rsid w:val="00EE5EEB"/>
    <w:rsid w:val="00EE62D6"/>
    <w:rsid w:val="00EE6C6A"/>
    <w:rsid w:val="00EE7B1B"/>
    <w:rsid w:val="00EF17AC"/>
    <w:rsid w:val="00EF22C0"/>
    <w:rsid w:val="00EF2D56"/>
    <w:rsid w:val="00EF5F5C"/>
    <w:rsid w:val="00EF788C"/>
    <w:rsid w:val="00F04327"/>
    <w:rsid w:val="00F060C5"/>
    <w:rsid w:val="00F1335D"/>
    <w:rsid w:val="00F226D6"/>
    <w:rsid w:val="00F230CD"/>
    <w:rsid w:val="00F27C62"/>
    <w:rsid w:val="00F32CB4"/>
    <w:rsid w:val="00F46EBD"/>
    <w:rsid w:val="00F51653"/>
    <w:rsid w:val="00F51C18"/>
    <w:rsid w:val="00F54B97"/>
    <w:rsid w:val="00F552D0"/>
    <w:rsid w:val="00F57DA2"/>
    <w:rsid w:val="00F629F6"/>
    <w:rsid w:val="00F6421D"/>
    <w:rsid w:val="00F64B0F"/>
    <w:rsid w:val="00F7048A"/>
    <w:rsid w:val="00F70723"/>
    <w:rsid w:val="00F7337E"/>
    <w:rsid w:val="00F73E28"/>
    <w:rsid w:val="00F768CD"/>
    <w:rsid w:val="00F807E8"/>
    <w:rsid w:val="00F81A91"/>
    <w:rsid w:val="00F87621"/>
    <w:rsid w:val="00F87BA3"/>
    <w:rsid w:val="00F902E4"/>
    <w:rsid w:val="00F909CC"/>
    <w:rsid w:val="00F9330F"/>
    <w:rsid w:val="00F94914"/>
    <w:rsid w:val="00FA1595"/>
    <w:rsid w:val="00FA28E3"/>
    <w:rsid w:val="00FA31E2"/>
    <w:rsid w:val="00FB046C"/>
    <w:rsid w:val="00FB1A3E"/>
    <w:rsid w:val="00FB6382"/>
    <w:rsid w:val="00FB6477"/>
    <w:rsid w:val="00FB7243"/>
    <w:rsid w:val="00FC4520"/>
    <w:rsid w:val="00FC7AB9"/>
    <w:rsid w:val="00FD0A4D"/>
    <w:rsid w:val="00FE0CB7"/>
    <w:rsid w:val="00FE1DE7"/>
    <w:rsid w:val="00FE30AC"/>
    <w:rsid w:val="00FE5F58"/>
    <w:rsid w:val="00FF2A2D"/>
    <w:rsid w:val="00FF2A55"/>
    <w:rsid w:val="00FF3522"/>
    <w:rsid w:val="00FF5B70"/>
    <w:rsid w:val="00FF5BB9"/>
    <w:rsid w:val="0D900F9D"/>
    <w:rsid w:val="308E0316"/>
    <w:rsid w:val="33004FC4"/>
    <w:rsid w:val="3A9CAC48"/>
    <w:rsid w:val="3F449C18"/>
    <w:rsid w:val="43789032"/>
    <w:rsid w:val="466EBE92"/>
    <w:rsid w:val="480A8EF3"/>
    <w:rsid w:val="48657126"/>
    <w:rsid w:val="59C470A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D6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9BC"/>
    <w:pPr>
      <w:spacing w:after="200" w:line="276" w:lineRule="auto"/>
    </w:pPr>
  </w:style>
  <w:style w:type="paragraph" w:styleId="Heading1">
    <w:name w:val="heading 1"/>
    <w:basedOn w:val="Normal"/>
    <w:next w:val="Normal"/>
    <w:link w:val="Heading1Char"/>
    <w:uiPriority w:val="9"/>
    <w:qFormat/>
    <w:rsid w:val="00DE0402"/>
    <w:pPr>
      <w:keepNext/>
      <w:keepLines/>
      <w:numPr>
        <w:numId w:val="111"/>
      </w:numPr>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numPr>
        <w:ilvl w:val="1"/>
        <w:numId w:val="111"/>
      </w:numPr>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numPr>
        <w:ilvl w:val="2"/>
        <w:numId w:val="111"/>
      </w:numPr>
      <w:spacing w:before="240" w:after="0"/>
      <w:ind w:left="567"/>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numPr>
        <w:ilvl w:val="3"/>
        <w:numId w:val="111"/>
      </w:numPr>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numPr>
        <w:ilvl w:val="4"/>
        <w:numId w:val="111"/>
      </w:numPr>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10"/>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11"/>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11"/>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7"/>
      </w:numPr>
    </w:pPr>
  </w:style>
  <w:style w:type="paragraph" w:styleId="ListBullet">
    <w:name w:val="List Bullet"/>
    <w:basedOn w:val="ListParagraph"/>
    <w:unhideWhenUsed/>
    <w:qFormat/>
    <w:rsid w:val="00067075"/>
    <w:pPr>
      <w:numPr>
        <w:numId w:val="8"/>
      </w:numPr>
    </w:pPr>
  </w:style>
  <w:style w:type="paragraph" w:styleId="List">
    <w:name w:val="List"/>
    <w:basedOn w:val="ListBullet"/>
    <w:uiPriority w:val="99"/>
    <w:unhideWhenUsed/>
    <w:qFormat/>
    <w:rsid w:val="00067075"/>
    <w:pPr>
      <w:numPr>
        <w:numId w:val="9"/>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8A3A9A"/>
    <w:pPr>
      <w:tabs>
        <w:tab w:val="right" w:leader="dot" w:pos="9968"/>
      </w:tabs>
      <w:spacing w:after="100"/>
    </w:pPr>
    <w:rPr>
      <w:b/>
    </w:rPr>
  </w:style>
  <w:style w:type="paragraph" w:styleId="TOC2">
    <w:name w:val="toc 2"/>
    <w:basedOn w:val="Normal"/>
    <w:next w:val="Normal"/>
    <w:autoRedefine/>
    <w:uiPriority w:val="39"/>
    <w:unhideWhenUsed/>
    <w:rsid w:val="00A17C7D"/>
    <w:pPr>
      <w:tabs>
        <w:tab w:val="left" w:pos="660"/>
        <w:tab w:val="right" w:leader="dot" w:pos="9968"/>
      </w:tabs>
      <w:spacing w:after="100"/>
      <w:ind w:left="220"/>
    </w:pPr>
  </w:style>
  <w:style w:type="paragraph" w:styleId="TOC3">
    <w:name w:val="toc 3"/>
    <w:basedOn w:val="Normal"/>
    <w:next w:val="Normal"/>
    <w:autoRedefine/>
    <w:uiPriority w:val="39"/>
    <w:unhideWhenUsed/>
    <w:rsid w:val="00A17C7D"/>
    <w:pPr>
      <w:tabs>
        <w:tab w:val="left" w:pos="1100"/>
        <w:tab w:val="right" w:leader="dot" w:pos="9968"/>
      </w:tabs>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Firstheading">
    <w:name w:val="First heading"/>
    <w:basedOn w:val="ListParagraph"/>
    <w:next w:val="Normal"/>
    <w:link w:val="FirstheadingChar"/>
    <w:rsid w:val="00E73C8C"/>
    <w:pPr>
      <w:spacing w:line="276" w:lineRule="auto"/>
      <w:ind w:left="0"/>
    </w:pPr>
    <w:rPr>
      <w:b/>
      <w:color w:val="002060"/>
      <w:sz w:val="36"/>
      <w:szCs w:val="32"/>
    </w:rPr>
  </w:style>
  <w:style w:type="character" w:customStyle="1" w:styleId="ListParagraphChar">
    <w:name w:val="List Paragraph Char"/>
    <w:basedOn w:val="DefaultParagraphFont"/>
    <w:link w:val="ListParagraph"/>
    <w:uiPriority w:val="34"/>
    <w:rsid w:val="00E73C8C"/>
  </w:style>
  <w:style w:type="character" w:customStyle="1" w:styleId="FirstheadingChar">
    <w:name w:val="First heading Char"/>
    <w:basedOn w:val="ListParagraphChar"/>
    <w:link w:val="Firstheading"/>
    <w:rsid w:val="00E73C8C"/>
    <w:rPr>
      <w:b/>
      <w:color w:val="002060"/>
      <w:sz w:val="36"/>
      <w:szCs w:val="32"/>
    </w:rPr>
  </w:style>
  <w:style w:type="paragraph" w:customStyle="1" w:styleId="1Non-heading">
    <w:name w:val="1 Non-heading"/>
    <w:basedOn w:val="Firstheading"/>
    <w:link w:val="1Non-headingChar"/>
    <w:autoRedefine/>
    <w:qFormat/>
    <w:rsid w:val="00E73C8C"/>
    <w:pPr>
      <w:pBdr>
        <w:top w:val="single" w:sz="36" w:space="10" w:color="002060"/>
      </w:pBdr>
    </w:pPr>
  </w:style>
  <w:style w:type="character" w:customStyle="1" w:styleId="1Non-headingChar">
    <w:name w:val="1 Non-heading Char"/>
    <w:basedOn w:val="FirstheadingChar"/>
    <w:link w:val="1Non-heading"/>
    <w:rsid w:val="00E73C8C"/>
    <w:rPr>
      <w:b/>
      <w:color w:val="002060"/>
      <w:sz w:val="36"/>
      <w:szCs w:val="32"/>
    </w:rPr>
  </w:style>
  <w:style w:type="paragraph" w:customStyle="1" w:styleId="Secondheading">
    <w:name w:val="Second heading"/>
    <w:basedOn w:val="ListParagraph"/>
    <w:next w:val="Normal"/>
    <w:link w:val="SecondheadingChar"/>
    <w:autoRedefine/>
    <w:rsid w:val="00E73C8C"/>
    <w:pPr>
      <w:spacing w:after="240" w:line="276" w:lineRule="auto"/>
      <w:ind w:left="0"/>
    </w:pPr>
    <w:rPr>
      <w:color w:val="002060"/>
      <w:sz w:val="28"/>
      <w:szCs w:val="28"/>
    </w:rPr>
  </w:style>
  <w:style w:type="character" w:customStyle="1" w:styleId="SecondheadingChar">
    <w:name w:val="Second heading Char"/>
    <w:basedOn w:val="ListParagraphChar"/>
    <w:link w:val="Secondheading"/>
    <w:rsid w:val="00E73C8C"/>
    <w:rPr>
      <w:color w:val="002060"/>
      <w:sz w:val="28"/>
      <w:szCs w:val="28"/>
    </w:rPr>
  </w:style>
  <w:style w:type="paragraph" w:customStyle="1" w:styleId="paragraph">
    <w:name w:val="paragraph"/>
    <w:basedOn w:val="Normal"/>
    <w:rsid w:val="00E73C8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73C8C"/>
  </w:style>
  <w:style w:type="character" w:customStyle="1" w:styleId="eop">
    <w:name w:val="eop"/>
    <w:basedOn w:val="DefaultParagraphFont"/>
    <w:rsid w:val="00E73C8C"/>
  </w:style>
  <w:style w:type="numbering" w:customStyle="1" w:styleId="Secondheading1">
    <w:name w:val="Second heading 1"/>
    <w:uiPriority w:val="99"/>
    <w:rsid w:val="00E73C8C"/>
    <w:pPr>
      <w:numPr>
        <w:numId w:val="10"/>
      </w:numPr>
    </w:pPr>
  </w:style>
  <w:style w:type="paragraph" w:customStyle="1" w:styleId="Thirdheading">
    <w:name w:val="Third heading"/>
    <w:basedOn w:val="Normal"/>
    <w:next w:val="Normal"/>
    <w:link w:val="ThirdheadingChar"/>
    <w:rsid w:val="00E73C8C"/>
    <w:rPr>
      <w:b/>
      <w:color w:val="002060"/>
      <w:sz w:val="24"/>
      <w:szCs w:val="24"/>
    </w:rPr>
  </w:style>
  <w:style w:type="character" w:customStyle="1" w:styleId="ThirdheadingChar">
    <w:name w:val="Third heading Char"/>
    <w:basedOn w:val="DefaultParagraphFont"/>
    <w:link w:val="Thirdheading"/>
    <w:rsid w:val="00E73C8C"/>
    <w:rPr>
      <w:b/>
      <w:color w:val="002060"/>
      <w:sz w:val="24"/>
      <w:szCs w:val="24"/>
    </w:rPr>
  </w:style>
  <w:style w:type="paragraph" w:customStyle="1" w:styleId="Default">
    <w:name w:val="Default"/>
    <w:rsid w:val="00E73C8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73C8C"/>
    <w:rPr>
      <w:i/>
      <w:iCs/>
    </w:rPr>
  </w:style>
  <w:style w:type="character" w:styleId="CommentReference">
    <w:name w:val="annotation reference"/>
    <w:basedOn w:val="DefaultParagraphFont"/>
    <w:uiPriority w:val="99"/>
    <w:semiHidden/>
    <w:unhideWhenUsed/>
    <w:rsid w:val="00E73C8C"/>
    <w:rPr>
      <w:sz w:val="16"/>
      <w:szCs w:val="16"/>
    </w:rPr>
  </w:style>
  <w:style w:type="paragraph" w:styleId="CommentText">
    <w:name w:val="annotation text"/>
    <w:basedOn w:val="Normal"/>
    <w:link w:val="CommentTextChar"/>
    <w:uiPriority w:val="99"/>
    <w:unhideWhenUsed/>
    <w:rsid w:val="00E73C8C"/>
    <w:pPr>
      <w:spacing w:line="240" w:lineRule="auto"/>
    </w:pPr>
    <w:rPr>
      <w:sz w:val="20"/>
      <w:szCs w:val="20"/>
    </w:rPr>
  </w:style>
  <w:style w:type="character" w:customStyle="1" w:styleId="CommentTextChar">
    <w:name w:val="Comment Text Char"/>
    <w:basedOn w:val="DefaultParagraphFont"/>
    <w:link w:val="CommentText"/>
    <w:uiPriority w:val="99"/>
    <w:rsid w:val="00E73C8C"/>
    <w:rPr>
      <w:sz w:val="20"/>
      <w:szCs w:val="20"/>
    </w:rPr>
  </w:style>
  <w:style w:type="paragraph" w:styleId="CommentSubject">
    <w:name w:val="annotation subject"/>
    <w:basedOn w:val="CommentText"/>
    <w:next w:val="CommentText"/>
    <w:link w:val="CommentSubjectChar"/>
    <w:uiPriority w:val="99"/>
    <w:semiHidden/>
    <w:unhideWhenUsed/>
    <w:rsid w:val="00E73C8C"/>
    <w:rPr>
      <w:b/>
      <w:bCs/>
    </w:rPr>
  </w:style>
  <w:style w:type="character" w:customStyle="1" w:styleId="CommentSubjectChar">
    <w:name w:val="Comment Subject Char"/>
    <w:basedOn w:val="CommentTextChar"/>
    <w:link w:val="CommentSubject"/>
    <w:uiPriority w:val="99"/>
    <w:semiHidden/>
    <w:rsid w:val="00E73C8C"/>
    <w:rPr>
      <w:b/>
      <w:bCs/>
      <w:sz w:val="20"/>
      <w:szCs w:val="20"/>
    </w:rPr>
  </w:style>
  <w:style w:type="paragraph" w:styleId="NoSpacing">
    <w:name w:val="No Spacing"/>
    <w:uiPriority w:val="1"/>
    <w:qFormat/>
    <w:rsid w:val="00E73C8C"/>
    <w:pPr>
      <w:spacing w:after="0" w:line="240" w:lineRule="auto"/>
    </w:pPr>
  </w:style>
  <w:style w:type="character" w:styleId="PlaceholderText">
    <w:name w:val="Placeholder Text"/>
    <w:basedOn w:val="DefaultParagraphFont"/>
    <w:uiPriority w:val="99"/>
    <w:semiHidden/>
    <w:rsid w:val="00E73C8C"/>
    <w:rPr>
      <w:color w:val="808080"/>
    </w:rPr>
  </w:style>
  <w:style w:type="character" w:customStyle="1" w:styleId="normaltextrun1">
    <w:name w:val="normaltextrun1"/>
    <w:basedOn w:val="DefaultParagraphFont"/>
    <w:rsid w:val="00E73C8C"/>
  </w:style>
  <w:style w:type="character" w:styleId="FollowedHyperlink">
    <w:name w:val="FollowedHyperlink"/>
    <w:basedOn w:val="DefaultParagraphFont"/>
    <w:uiPriority w:val="99"/>
    <w:semiHidden/>
    <w:unhideWhenUsed/>
    <w:rsid w:val="00E73C8C"/>
    <w:rPr>
      <w:color w:val="002D3F" w:themeColor="followedHyperlink"/>
      <w:u w:val="single"/>
    </w:rPr>
  </w:style>
  <w:style w:type="character" w:styleId="UnresolvedMention">
    <w:name w:val="Unresolved Mention"/>
    <w:basedOn w:val="DefaultParagraphFont"/>
    <w:uiPriority w:val="99"/>
    <w:semiHidden/>
    <w:unhideWhenUsed/>
    <w:rsid w:val="00E73C8C"/>
    <w:rPr>
      <w:color w:val="605E5C"/>
      <w:shd w:val="clear" w:color="auto" w:fill="E1DFDD"/>
    </w:rPr>
  </w:style>
  <w:style w:type="paragraph" w:customStyle="1" w:styleId="2Non-heading">
    <w:name w:val="2 Non-heading"/>
    <w:basedOn w:val="Heading3"/>
    <w:next w:val="Normal"/>
    <w:qFormat/>
    <w:rsid w:val="00E73C8C"/>
    <w:pPr>
      <w:keepLines w:val="0"/>
      <w:numPr>
        <w:numId w:val="0"/>
      </w:numPr>
      <w:spacing w:before="0" w:after="200"/>
      <w:ind w:left="567" w:hanging="567"/>
    </w:pPr>
    <w:rPr>
      <w:rFonts w:asciiTheme="minorHAnsi" w:eastAsiaTheme="minorHAnsi" w:hAnsiTheme="minorHAnsi" w:cstheme="minorBidi"/>
      <w:b/>
      <w:color w:val="002B82"/>
      <w:sz w:val="24"/>
    </w:rPr>
  </w:style>
  <w:style w:type="table" w:styleId="PlainTable5">
    <w:name w:val="Plain Table 5"/>
    <w:basedOn w:val="TableNormal"/>
    <w:uiPriority w:val="45"/>
    <w:rsid w:val="00E73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73C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2">
    <w:name w:val="List Bullet 2"/>
    <w:basedOn w:val="Normal"/>
    <w:rsid w:val="00E73C8C"/>
    <w:pPr>
      <w:numPr>
        <w:numId w:val="31"/>
      </w:numPr>
      <w:spacing w:before="120" w:after="120" w:line="240" w:lineRule="auto"/>
    </w:pPr>
    <w:rPr>
      <w:rFonts w:eastAsia="Times New Roman" w:cs="Times New Roman"/>
      <w:color w:val="333333"/>
      <w:sz w:val="24"/>
    </w:rPr>
  </w:style>
  <w:style w:type="paragraph" w:styleId="TOC4">
    <w:name w:val="toc 4"/>
    <w:basedOn w:val="Normal"/>
    <w:next w:val="Normal"/>
    <w:autoRedefine/>
    <w:uiPriority w:val="39"/>
    <w:unhideWhenUsed/>
    <w:rsid w:val="00E73C8C"/>
    <w:pPr>
      <w:spacing w:after="100" w:line="259" w:lineRule="auto"/>
      <w:ind w:left="660"/>
    </w:pPr>
    <w:rPr>
      <w:rFonts w:eastAsiaTheme="minorEastAsia"/>
      <w:lang w:eastAsia="en-AU"/>
    </w:rPr>
  </w:style>
  <w:style w:type="paragraph" w:styleId="TOC5">
    <w:name w:val="toc 5"/>
    <w:basedOn w:val="Normal"/>
    <w:next w:val="Normal"/>
    <w:autoRedefine/>
    <w:uiPriority w:val="39"/>
    <w:unhideWhenUsed/>
    <w:rsid w:val="00E73C8C"/>
    <w:pPr>
      <w:spacing w:after="100" w:line="259" w:lineRule="auto"/>
      <w:ind w:left="880"/>
    </w:pPr>
    <w:rPr>
      <w:rFonts w:eastAsiaTheme="minorEastAsia"/>
      <w:lang w:eastAsia="en-AU"/>
    </w:rPr>
  </w:style>
  <w:style w:type="paragraph" w:styleId="TOC6">
    <w:name w:val="toc 6"/>
    <w:basedOn w:val="Normal"/>
    <w:next w:val="Normal"/>
    <w:autoRedefine/>
    <w:uiPriority w:val="39"/>
    <w:unhideWhenUsed/>
    <w:rsid w:val="00E73C8C"/>
    <w:pPr>
      <w:spacing w:after="100" w:line="259" w:lineRule="auto"/>
      <w:ind w:left="1100"/>
    </w:pPr>
    <w:rPr>
      <w:rFonts w:eastAsiaTheme="minorEastAsia"/>
      <w:lang w:eastAsia="en-AU"/>
    </w:rPr>
  </w:style>
  <w:style w:type="paragraph" w:styleId="TOC7">
    <w:name w:val="toc 7"/>
    <w:basedOn w:val="Normal"/>
    <w:next w:val="Normal"/>
    <w:autoRedefine/>
    <w:uiPriority w:val="39"/>
    <w:unhideWhenUsed/>
    <w:rsid w:val="00E73C8C"/>
    <w:pPr>
      <w:spacing w:after="100" w:line="259" w:lineRule="auto"/>
      <w:ind w:left="1320"/>
    </w:pPr>
    <w:rPr>
      <w:rFonts w:eastAsiaTheme="minorEastAsia"/>
      <w:lang w:eastAsia="en-AU"/>
    </w:rPr>
  </w:style>
  <w:style w:type="paragraph" w:styleId="TOC8">
    <w:name w:val="toc 8"/>
    <w:basedOn w:val="Normal"/>
    <w:next w:val="Normal"/>
    <w:autoRedefine/>
    <w:uiPriority w:val="39"/>
    <w:unhideWhenUsed/>
    <w:rsid w:val="00E73C8C"/>
    <w:pPr>
      <w:spacing w:after="100" w:line="259" w:lineRule="auto"/>
      <w:ind w:left="1540"/>
    </w:pPr>
    <w:rPr>
      <w:rFonts w:eastAsiaTheme="minorEastAsia"/>
      <w:lang w:eastAsia="en-AU"/>
    </w:rPr>
  </w:style>
  <w:style w:type="paragraph" w:styleId="TOC9">
    <w:name w:val="toc 9"/>
    <w:basedOn w:val="Normal"/>
    <w:next w:val="Normal"/>
    <w:autoRedefine/>
    <w:uiPriority w:val="39"/>
    <w:unhideWhenUsed/>
    <w:rsid w:val="00E73C8C"/>
    <w:pPr>
      <w:spacing w:after="100" w:line="259" w:lineRule="auto"/>
      <w:ind w:left="1760"/>
    </w:pPr>
    <w:rPr>
      <w:rFonts w:eastAsiaTheme="minorEastAsia"/>
      <w:lang w:eastAsia="en-AU"/>
    </w:rPr>
  </w:style>
  <w:style w:type="paragraph" w:styleId="FootnoteText">
    <w:name w:val="footnote text"/>
    <w:basedOn w:val="Normal"/>
    <w:link w:val="FootnoteTextChar"/>
    <w:uiPriority w:val="99"/>
    <w:semiHidden/>
    <w:unhideWhenUsed/>
    <w:rsid w:val="00E73C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C8C"/>
    <w:rPr>
      <w:sz w:val="20"/>
      <w:szCs w:val="20"/>
    </w:rPr>
  </w:style>
  <w:style w:type="character" w:styleId="FootnoteReference">
    <w:name w:val="footnote reference"/>
    <w:basedOn w:val="DefaultParagraphFont"/>
    <w:uiPriority w:val="99"/>
    <w:unhideWhenUsed/>
    <w:rsid w:val="00E73C8C"/>
    <w:rPr>
      <w:vertAlign w:val="superscript"/>
    </w:rPr>
  </w:style>
  <w:style w:type="paragraph" w:styleId="Revision">
    <w:name w:val="Revision"/>
    <w:hidden/>
    <w:uiPriority w:val="99"/>
    <w:semiHidden/>
    <w:rsid w:val="00E73C8C"/>
    <w:pPr>
      <w:spacing w:after="0" w:line="240" w:lineRule="auto"/>
    </w:pPr>
  </w:style>
  <w:style w:type="paragraph" w:customStyle="1" w:styleId="Covertable">
    <w:name w:val="Cover table"/>
    <w:rsid w:val="00E73C8C"/>
    <w:pPr>
      <w:snapToGrid w:val="0"/>
      <w:spacing w:before="40" w:after="40" w:line="240" w:lineRule="auto"/>
    </w:pPr>
    <w:rPr>
      <w:rFonts w:ascii="Times New Roman" w:eastAsia="Times New Roman" w:hAnsi="Times New Roman" w:cs="Times New Roman"/>
      <w:bCs/>
      <w:sz w:val="24"/>
      <w:szCs w:val="20"/>
    </w:rPr>
  </w:style>
  <w:style w:type="table" w:customStyle="1" w:styleId="DESE1">
    <w:name w:val="DESE1"/>
    <w:basedOn w:val="TableNormal"/>
    <w:uiPriority w:val="99"/>
    <w:rsid w:val="00E73C8C"/>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b/>
        <w:color w:val="FFFFFF" w:themeColor="background1"/>
      </w:rPr>
      <w:tblPr/>
      <w:tcPr>
        <w:shd w:val="clear" w:color="auto" w:fill="002060"/>
      </w:tcPr>
    </w:tblStylePr>
    <w:tblStylePr w:type="firstCol">
      <w:rPr>
        <w:b w:val="0"/>
      </w:rPr>
    </w:tblStylePr>
    <w:tblStylePr w:type="nwCell">
      <w:rPr>
        <w:rFonts w:ascii="Calibri" w:hAnsi="Calibri"/>
        <w:b/>
      </w:rPr>
    </w:tblStylePr>
  </w:style>
  <w:style w:type="paragraph" w:styleId="EndnoteText">
    <w:name w:val="endnote text"/>
    <w:basedOn w:val="Normal"/>
    <w:link w:val="EndnoteTextChar"/>
    <w:uiPriority w:val="99"/>
    <w:semiHidden/>
    <w:unhideWhenUsed/>
    <w:rsid w:val="00E73C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3C8C"/>
    <w:rPr>
      <w:sz w:val="20"/>
      <w:szCs w:val="20"/>
    </w:rPr>
  </w:style>
  <w:style w:type="character" w:styleId="EndnoteReference">
    <w:name w:val="endnote reference"/>
    <w:basedOn w:val="DefaultParagraphFont"/>
    <w:uiPriority w:val="99"/>
    <w:semiHidden/>
    <w:unhideWhenUsed/>
    <w:rsid w:val="00E73C8C"/>
    <w:rPr>
      <w:vertAlign w:val="superscript"/>
    </w:rPr>
  </w:style>
  <w:style w:type="paragraph" w:customStyle="1" w:styleId="msonormal0">
    <w:name w:val="msonormal"/>
    <w:basedOn w:val="Normal"/>
    <w:rsid w:val="00DE6DC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6">
    <w:name w:val="xl66"/>
    <w:basedOn w:val="Normal"/>
    <w:rsid w:val="00DE6DCA"/>
    <w:pPr>
      <w:spacing w:before="100" w:beforeAutospacing="1" w:after="100" w:afterAutospacing="1" w:line="240" w:lineRule="auto"/>
    </w:pPr>
    <w:rPr>
      <w:rFonts w:ascii="Times New Roman" w:eastAsia="Times New Roman" w:hAnsi="Times New Roman" w:cs="Times New Roman"/>
      <w:b/>
      <w:bCs/>
      <w:sz w:val="24"/>
      <w:szCs w:val="24"/>
      <w:lang w:eastAsia="en-AU"/>
    </w:rPr>
  </w:style>
  <w:style w:type="paragraph" w:customStyle="1" w:styleId="xl67">
    <w:name w:val="xl67"/>
    <w:basedOn w:val="Normal"/>
    <w:rsid w:val="00DE6DC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DE6DC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DE6DC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Calibri" w:eastAsia="Times New Roman" w:hAnsi="Calibri" w:cs="Calibri"/>
      <w:sz w:val="24"/>
      <w:szCs w:val="24"/>
      <w:lang w:eastAsia="en-AU"/>
    </w:rPr>
  </w:style>
  <w:style w:type="paragraph" w:customStyle="1" w:styleId="xl70">
    <w:name w:val="xl70"/>
    <w:basedOn w:val="Normal"/>
    <w:rsid w:val="00DE6DC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71">
    <w:name w:val="xl71"/>
    <w:basedOn w:val="Normal"/>
    <w:rsid w:val="00DE6D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AU"/>
    </w:rPr>
  </w:style>
  <w:style w:type="paragraph" w:customStyle="1" w:styleId="xl72">
    <w:name w:val="xl72"/>
    <w:basedOn w:val="Normal"/>
    <w:rsid w:val="00DE6DCA"/>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en-AU"/>
    </w:rPr>
  </w:style>
  <w:style w:type="paragraph" w:customStyle="1" w:styleId="xl73">
    <w:name w:val="xl73"/>
    <w:basedOn w:val="Normal"/>
    <w:rsid w:val="00DE6DC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4"/>
      <w:szCs w:val="24"/>
      <w:lang w:eastAsia="en-AU"/>
    </w:rPr>
  </w:style>
  <w:style w:type="paragraph" w:customStyle="1" w:styleId="xl74">
    <w:name w:val="xl74"/>
    <w:basedOn w:val="Normal"/>
    <w:rsid w:val="00DE6DC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n-AU"/>
    </w:rPr>
  </w:style>
  <w:style w:type="character" w:customStyle="1" w:styleId="cf01">
    <w:name w:val="cf01"/>
    <w:basedOn w:val="DefaultParagraphFont"/>
    <w:rsid w:val="00F81A9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477">
      <w:bodyDiv w:val="1"/>
      <w:marLeft w:val="0"/>
      <w:marRight w:val="0"/>
      <w:marTop w:val="0"/>
      <w:marBottom w:val="0"/>
      <w:divBdr>
        <w:top w:val="none" w:sz="0" w:space="0" w:color="auto"/>
        <w:left w:val="none" w:sz="0" w:space="0" w:color="auto"/>
        <w:bottom w:val="none" w:sz="0" w:space="0" w:color="auto"/>
        <w:right w:val="none" w:sz="0" w:space="0" w:color="auto"/>
      </w:divBdr>
    </w:div>
    <w:div w:id="813639494">
      <w:bodyDiv w:val="1"/>
      <w:marLeft w:val="0"/>
      <w:marRight w:val="0"/>
      <w:marTop w:val="0"/>
      <w:marBottom w:val="0"/>
      <w:divBdr>
        <w:top w:val="none" w:sz="0" w:space="0" w:color="auto"/>
        <w:left w:val="none" w:sz="0" w:space="0" w:color="auto"/>
        <w:bottom w:val="none" w:sz="0" w:space="0" w:color="auto"/>
        <w:right w:val="none" w:sz="0" w:space="0" w:color="auto"/>
      </w:divBdr>
    </w:div>
    <w:div w:id="837814167">
      <w:bodyDiv w:val="1"/>
      <w:marLeft w:val="0"/>
      <w:marRight w:val="0"/>
      <w:marTop w:val="0"/>
      <w:marBottom w:val="0"/>
      <w:divBdr>
        <w:top w:val="none" w:sz="0" w:space="0" w:color="auto"/>
        <w:left w:val="none" w:sz="0" w:space="0" w:color="auto"/>
        <w:bottom w:val="none" w:sz="0" w:space="0" w:color="auto"/>
        <w:right w:val="none" w:sz="0" w:space="0" w:color="auto"/>
      </w:divBdr>
    </w:div>
    <w:div w:id="213301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rants.gov.au/" TargetMode="Externa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2.xml"/><Relationship Id="rId21" Type="http://schemas.openxmlformats.org/officeDocument/2006/relationships/header" Target="header4.xml"/><Relationship Id="rId34" Type="http://schemas.openxmlformats.org/officeDocument/2006/relationships/hyperlink" Target="https://aus01.safelinks.protection.outlook.com/?url=https%3A%2F%2Fwww.ato.gov.au%2FIndividuals%2FTax-file-number%2FApply-for-a-TFN%2F&amp;data=04%7C01%7C%7C774b0a41c2b1410913b808da17965063%7C8c0aa3fabaaf4713a02e487637cf14be%7C0%7C0%7C637848231611849013%7CUnknown%7CTWFpbGZsb3d8eyJWIjoiMC4wLjAwMDAiLCJQIjoiV2luMzIiLCJBTiI6Ik1haWwiLCJXVCI6Mn0%3D%7C0&amp;sdata=22QDFLUbzzsb6wW8rGcO5pt%2FlsteonNSYhAnYZg7JGY%3D&amp;reserved=0" TargetMode="External"/><Relationship Id="rId42" Type="http://schemas.openxmlformats.org/officeDocument/2006/relationships/header" Target="header13.xml"/><Relationship Id="rId47" Type="http://schemas.openxmlformats.org/officeDocument/2006/relationships/footer" Target="footer17.xml"/><Relationship Id="rId50" Type="http://schemas.openxmlformats.org/officeDocument/2006/relationships/header" Target="header16.xml"/><Relationship Id="rId55"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2.xml"/><Relationship Id="rId40" Type="http://schemas.openxmlformats.org/officeDocument/2006/relationships/footer" Target="footer14.xml"/><Relationship Id="rId45" Type="http://schemas.openxmlformats.org/officeDocument/2006/relationships/footer" Target="footer16.xml"/><Relationship Id="rId53" Type="http://schemas.openxmlformats.org/officeDocument/2006/relationships/footer" Target="footer19.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prenticeships.gov.au/who-to-contact/search-for-an-australian-apprenticeship-support-network-provider" TargetMode="Externa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0.xml"/><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hyperlink" Target="mailto:foi@dese.gov.au"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yperlink" Target="https://aus01.safelinks.protection.outlook.com/?url=https%3A%2F%2Fwww.ato.gov.au%2FIndividuals%2FTax-file-number%2FApply-for-a-TFN%2F&amp;data=04%7C01%7C%7C774b0a41c2b1410913b808da17965063%7C8c0aa3fabaaf4713a02e487637cf14be%7C0%7C0%7C637848231611849013%7CUnknown%7CTWFpbGZsb3d8eyJWIjoiMC4wLjAwMDAiLCJQIjoiV2luMzIiLCJBTiI6Ik1haWwiLCJXVCI6Mn0%3D%7C0&amp;sdata=22QDFLUbzzsb6wW8rGcO5pt%2FlsteonNSYhAnYZg7JGY%3D&amp;reserved=0" TargetMode="External"/><Relationship Id="rId38" Type="http://schemas.openxmlformats.org/officeDocument/2006/relationships/footer" Target="footer13.xml"/><Relationship Id="rId46" Type="http://schemas.openxmlformats.org/officeDocument/2006/relationships/header" Target="header15.xml"/><Relationship Id="rId20" Type="http://schemas.openxmlformats.org/officeDocument/2006/relationships/footer" Target="footer5.xml"/><Relationship Id="rId41" Type="http://schemas.openxmlformats.org/officeDocument/2006/relationships/hyperlink" Target="http://www.ombudsman.gov.au" TargetMode="External"/><Relationship Id="rId54"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yperlink" Target="http://www.aqf.edu.au" TargetMode="External"/><Relationship Id="rId57" Type="http://schemas.openxmlformats.org/officeDocument/2006/relationships/theme" Target="theme/theme1.xml"/><Relationship Id="rId10" Type="http://schemas.openxmlformats.org/officeDocument/2006/relationships/image" Target="media/image3.svg"/><Relationship Id="rId31" Type="http://schemas.openxmlformats.org/officeDocument/2006/relationships/header" Target="header9.xml"/><Relationship Id="rId44" Type="http://schemas.openxmlformats.org/officeDocument/2006/relationships/footer" Target="footer15.xml"/><Relationship Id="rId52" Type="http://schemas.openxmlformats.org/officeDocument/2006/relationships/footer" Target="footer18.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18224</Words>
  <Characters>103879</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121860</CharactersWithSpaces>
  <SharedDoc>false</SharedDoc>
  <HLinks>
    <vt:vector size="630" baseType="variant">
      <vt:variant>
        <vt:i4>6291477</vt:i4>
      </vt:variant>
      <vt:variant>
        <vt:i4>612</vt:i4>
      </vt:variant>
      <vt:variant>
        <vt:i4>0</vt:i4>
      </vt:variant>
      <vt:variant>
        <vt:i4>5</vt:i4>
      </vt:variant>
      <vt:variant>
        <vt:lpwstr>mailto:foi@dese.gov.au</vt:lpwstr>
      </vt:variant>
      <vt:variant>
        <vt:lpwstr/>
      </vt:variant>
      <vt:variant>
        <vt:i4>1966144</vt:i4>
      </vt:variant>
      <vt:variant>
        <vt:i4>609</vt:i4>
      </vt:variant>
      <vt:variant>
        <vt:i4>0</vt:i4>
      </vt:variant>
      <vt:variant>
        <vt:i4>5</vt:i4>
      </vt:variant>
      <vt:variant>
        <vt:lpwstr>http://www.ombudsman.gov.au/</vt:lpwstr>
      </vt:variant>
      <vt:variant>
        <vt:lpwstr/>
      </vt:variant>
      <vt:variant>
        <vt:i4>7274612</vt:i4>
      </vt:variant>
      <vt:variant>
        <vt:i4>606</vt:i4>
      </vt:variant>
      <vt:variant>
        <vt:i4>0</vt:i4>
      </vt:variant>
      <vt:variant>
        <vt:i4>5</vt:i4>
      </vt:variant>
      <vt:variant>
        <vt:lpwstr>https://aus01.safelinks.protection.outlook.com/?url=https%3A%2F%2Fwww.ato.gov.au%2FIndividuals%2FTax-file-number%2FApply-for-a-TFN%2F&amp;data=04%7C01%7C%7C774b0a41c2b1410913b808da17965063%7C8c0aa3fabaaf4713a02e487637cf14be%7C0%7C0%7C637848231611849013%7CUnknown%7CTWFpbGZsb3d8eyJWIjoiMC4wLjAwMDAiLCJQIjoiV2luMzIiLCJBTiI6Ik1haWwiLCJXVCI6Mn0%3D%7C0&amp;sdata=22QDFLUbzzsb6wW8rGcO5pt%2FlsteonNSYhAnYZg7JGY%3D&amp;reserved=0</vt:lpwstr>
      </vt:variant>
      <vt:variant>
        <vt:lpwstr/>
      </vt:variant>
      <vt:variant>
        <vt:i4>7274612</vt:i4>
      </vt:variant>
      <vt:variant>
        <vt:i4>603</vt:i4>
      </vt:variant>
      <vt:variant>
        <vt:i4>0</vt:i4>
      </vt:variant>
      <vt:variant>
        <vt:i4>5</vt:i4>
      </vt:variant>
      <vt:variant>
        <vt:lpwstr>https://aus01.safelinks.protection.outlook.com/?url=https%3A%2F%2Fwww.ato.gov.au%2FIndividuals%2FTax-file-number%2FApply-for-a-TFN%2F&amp;data=04%7C01%7C%7C774b0a41c2b1410913b808da17965063%7C8c0aa3fabaaf4713a02e487637cf14be%7C0%7C0%7C637848231611849013%7CUnknown%7CTWFpbGZsb3d8eyJWIjoiMC4wLjAwMDAiLCJQIjoiV2luMzIiLCJBTiI6Ik1haWwiLCJXVCI6Mn0%3D%7C0&amp;sdata=22QDFLUbzzsb6wW8rGcO5pt%2FlsteonNSYhAnYZg7JGY%3D&amp;reserved=0</vt:lpwstr>
      </vt:variant>
      <vt:variant>
        <vt:lpwstr/>
      </vt:variant>
      <vt:variant>
        <vt:i4>1114183</vt:i4>
      </vt:variant>
      <vt:variant>
        <vt:i4>600</vt:i4>
      </vt:variant>
      <vt:variant>
        <vt:i4>0</vt:i4>
      </vt:variant>
      <vt:variant>
        <vt:i4>5</vt:i4>
      </vt:variant>
      <vt:variant>
        <vt:lpwstr>http://www.apprenticeships.gov.au/who-to-contact/search-for-an-australian-apprenticeship-support-network-provider</vt:lpwstr>
      </vt:variant>
      <vt:variant>
        <vt:lpwstr/>
      </vt:variant>
      <vt:variant>
        <vt:i4>7864360</vt:i4>
      </vt:variant>
      <vt:variant>
        <vt:i4>597</vt:i4>
      </vt:variant>
      <vt:variant>
        <vt:i4>0</vt:i4>
      </vt:variant>
      <vt:variant>
        <vt:i4>5</vt:i4>
      </vt:variant>
      <vt:variant>
        <vt:lpwstr>https://www.grants.gov.au/</vt:lpwstr>
      </vt:variant>
      <vt:variant>
        <vt:lpwstr/>
      </vt:variant>
      <vt:variant>
        <vt:i4>1900607</vt:i4>
      </vt:variant>
      <vt:variant>
        <vt:i4>590</vt:i4>
      </vt:variant>
      <vt:variant>
        <vt:i4>0</vt:i4>
      </vt:variant>
      <vt:variant>
        <vt:i4>5</vt:i4>
      </vt:variant>
      <vt:variant>
        <vt:lpwstr/>
      </vt:variant>
      <vt:variant>
        <vt:lpwstr>_Toc153553899</vt:lpwstr>
      </vt:variant>
      <vt:variant>
        <vt:i4>1900607</vt:i4>
      </vt:variant>
      <vt:variant>
        <vt:i4>584</vt:i4>
      </vt:variant>
      <vt:variant>
        <vt:i4>0</vt:i4>
      </vt:variant>
      <vt:variant>
        <vt:i4>5</vt:i4>
      </vt:variant>
      <vt:variant>
        <vt:lpwstr/>
      </vt:variant>
      <vt:variant>
        <vt:lpwstr>_Toc153553898</vt:lpwstr>
      </vt:variant>
      <vt:variant>
        <vt:i4>1900607</vt:i4>
      </vt:variant>
      <vt:variant>
        <vt:i4>578</vt:i4>
      </vt:variant>
      <vt:variant>
        <vt:i4>0</vt:i4>
      </vt:variant>
      <vt:variant>
        <vt:i4>5</vt:i4>
      </vt:variant>
      <vt:variant>
        <vt:lpwstr/>
      </vt:variant>
      <vt:variant>
        <vt:lpwstr>_Toc153553897</vt:lpwstr>
      </vt:variant>
      <vt:variant>
        <vt:i4>1900607</vt:i4>
      </vt:variant>
      <vt:variant>
        <vt:i4>572</vt:i4>
      </vt:variant>
      <vt:variant>
        <vt:i4>0</vt:i4>
      </vt:variant>
      <vt:variant>
        <vt:i4>5</vt:i4>
      </vt:variant>
      <vt:variant>
        <vt:lpwstr/>
      </vt:variant>
      <vt:variant>
        <vt:lpwstr>_Toc153553896</vt:lpwstr>
      </vt:variant>
      <vt:variant>
        <vt:i4>1900607</vt:i4>
      </vt:variant>
      <vt:variant>
        <vt:i4>566</vt:i4>
      </vt:variant>
      <vt:variant>
        <vt:i4>0</vt:i4>
      </vt:variant>
      <vt:variant>
        <vt:i4>5</vt:i4>
      </vt:variant>
      <vt:variant>
        <vt:lpwstr/>
      </vt:variant>
      <vt:variant>
        <vt:lpwstr>_Toc153553895</vt:lpwstr>
      </vt:variant>
      <vt:variant>
        <vt:i4>1900607</vt:i4>
      </vt:variant>
      <vt:variant>
        <vt:i4>560</vt:i4>
      </vt:variant>
      <vt:variant>
        <vt:i4>0</vt:i4>
      </vt:variant>
      <vt:variant>
        <vt:i4>5</vt:i4>
      </vt:variant>
      <vt:variant>
        <vt:lpwstr/>
      </vt:variant>
      <vt:variant>
        <vt:lpwstr>_Toc153553894</vt:lpwstr>
      </vt:variant>
      <vt:variant>
        <vt:i4>1900607</vt:i4>
      </vt:variant>
      <vt:variant>
        <vt:i4>554</vt:i4>
      </vt:variant>
      <vt:variant>
        <vt:i4>0</vt:i4>
      </vt:variant>
      <vt:variant>
        <vt:i4>5</vt:i4>
      </vt:variant>
      <vt:variant>
        <vt:lpwstr/>
      </vt:variant>
      <vt:variant>
        <vt:lpwstr>_Toc153553893</vt:lpwstr>
      </vt:variant>
      <vt:variant>
        <vt:i4>1900607</vt:i4>
      </vt:variant>
      <vt:variant>
        <vt:i4>548</vt:i4>
      </vt:variant>
      <vt:variant>
        <vt:i4>0</vt:i4>
      </vt:variant>
      <vt:variant>
        <vt:i4>5</vt:i4>
      </vt:variant>
      <vt:variant>
        <vt:lpwstr/>
      </vt:variant>
      <vt:variant>
        <vt:lpwstr>_Toc153553892</vt:lpwstr>
      </vt:variant>
      <vt:variant>
        <vt:i4>1900607</vt:i4>
      </vt:variant>
      <vt:variant>
        <vt:i4>542</vt:i4>
      </vt:variant>
      <vt:variant>
        <vt:i4>0</vt:i4>
      </vt:variant>
      <vt:variant>
        <vt:i4>5</vt:i4>
      </vt:variant>
      <vt:variant>
        <vt:lpwstr/>
      </vt:variant>
      <vt:variant>
        <vt:lpwstr>_Toc153553891</vt:lpwstr>
      </vt:variant>
      <vt:variant>
        <vt:i4>1900607</vt:i4>
      </vt:variant>
      <vt:variant>
        <vt:i4>536</vt:i4>
      </vt:variant>
      <vt:variant>
        <vt:i4>0</vt:i4>
      </vt:variant>
      <vt:variant>
        <vt:i4>5</vt:i4>
      </vt:variant>
      <vt:variant>
        <vt:lpwstr/>
      </vt:variant>
      <vt:variant>
        <vt:lpwstr>_Toc153553890</vt:lpwstr>
      </vt:variant>
      <vt:variant>
        <vt:i4>1835071</vt:i4>
      </vt:variant>
      <vt:variant>
        <vt:i4>530</vt:i4>
      </vt:variant>
      <vt:variant>
        <vt:i4>0</vt:i4>
      </vt:variant>
      <vt:variant>
        <vt:i4>5</vt:i4>
      </vt:variant>
      <vt:variant>
        <vt:lpwstr/>
      </vt:variant>
      <vt:variant>
        <vt:lpwstr>_Toc153553889</vt:lpwstr>
      </vt:variant>
      <vt:variant>
        <vt:i4>1835071</vt:i4>
      </vt:variant>
      <vt:variant>
        <vt:i4>524</vt:i4>
      </vt:variant>
      <vt:variant>
        <vt:i4>0</vt:i4>
      </vt:variant>
      <vt:variant>
        <vt:i4>5</vt:i4>
      </vt:variant>
      <vt:variant>
        <vt:lpwstr/>
      </vt:variant>
      <vt:variant>
        <vt:lpwstr>_Toc153553888</vt:lpwstr>
      </vt:variant>
      <vt:variant>
        <vt:i4>1835071</vt:i4>
      </vt:variant>
      <vt:variant>
        <vt:i4>518</vt:i4>
      </vt:variant>
      <vt:variant>
        <vt:i4>0</vt:i4>
      </vt:variant>
      <vt:variant>
        <vt:i4>5</vt:i4>
      </vt:variant>
      <vt:variant>
        <vt:lpwstr/>
      </vt:variant>
      <vt:variant>
        <vt:lpwstr>_Toc153553887</vt:lpwstr>
      </vt:variant>
      <vt:variant>
        <vt:i4>1835071</vt:i4>
      </vt:variant>
      <vt:variant>
        <vt:i4>512</vt:i4>
      </vt:variant>
      <vt:variant>
        <vt:i4>0</vt:i4>
      </vt:variant>
      <vt:variant>
        <vt:i4>5</vt:i4>
      </vt:variant>
      <vt:variant>
        <vt:lpwstr/>
      </vt:variant>
      <vt:variant>
        <vt:lpwstr>_Toc153553886</vt:lpwstr>
      </vt:variant>
      <vt:variant>
        <vt:i4>1835071</vt:i4>
      </vt:variant>
      <vt:variant>
        <vt:i4>506</vt:i4>
      </vt:variant>
      <vt:variant>
        <vt:i4>0</vt:i4>
      </vt:variant>
      <vt:variant>
        <vt:i4>5</vt:i4>
      </vt:variant>
      <vt:variant>
        <vt:lpwstr/>
      </vt:variant>
      <vt:variant>
        <vt:lpwstr>_Toc153553885</vt:lpwstr>
      </vt:variant>
      <vt:variant>
        <vt:i4>1835071</vt:i4>
      </vt:variant>
      <vt:variant>
        <vt:i4>500</vt:i4>
      </vt:variant>
      <vt:variant>
        <vt:i4>0</vt:i4>
      </vt:variant>
      <vt:variant>
        <vt:i4>5</vt:i4>
      </vt:variant>
      <vt:variant>
        <vt:lpwstr/>
      </vt:variant>
      <vt:variant>
        <vt:lpwstr>_Toc153553884</vt:lpwstr>
      </vt:variant>
      <vt:variant>
        <vt:i4>1835071</vt:i4>
      </vt:variant>
      <vt:variant>
        <vt:i4>494</vt:i4>
      </vt:variant>
      <vt:variant>
        <vt:i4>0</vt:i4>
      </vt:variant>
      <vt:variant>
        <vt:i4>5</vt:i4>
      </vt:variant>
      <vt:variant>
        <vt:lpwstr/>
      </vt:variant>
      <vt:variant>
        <vt:lpwstr>_Toc153553883</vt:lpwstr>
      </vt:variant>
      <vt:variant>
        <vt:i4>1835071</vt:i4>
      </vt:variant>
      <vt:variant>
        <vt:i4>488</vt:i4>
      </vt:variant>
      <vt:variant>
        <vt:i4>0</vt:i4>
      </vt:variant>
      <vt:variant>
        <vt:i4>5</vt:i4>
      </vt:variant>
      <vt:variant>
        <vt:lpwstr/>
      </vt:variant>
      <vt:variant>
        <vt:lpwstr>_Toc153553882</vt:lpwstr>
      </vt:variant>
      <vt:variant>
        <vt:i4>1835071</vt:i4>
      </vt:variant>
      <vt:variant>
        <vt:i4>482</vt:i4>
      </vt:variant>
      <vt:variant>
        <vt:i4>0</vt:i4>
      </vt:variant>
      <vt:variant>
        <vt:i4>5</vt:i4>
      </vt:variant>
      <vt:variant>
        <vt:lpwstr/>
      </vt:variant>
      <vt:variant>
        <vt:lpwstr>_Toc153553881</vt:lpwstr>
      </vt:variant>
      <vt:variant>
        <vt:i4>1835071</vt:i4>
      </vt:variant>
      <vt:variant>
        <vt:i4>476</vt:i4>
      </vt:variant>
      <vt:variant>
        <vt:i4>0</vt:i4>
      </vt:variant>
      <vt:variant>
        <vt:i4>5</vt:i4>
      </vt:variant>
      <vt:variant>
        <vt:lpwstr/>
      </vt:variant>
      <vt:variant>
        <vt:lpwstr>_Toc153553880</vt:lpwstr>
      </vt:variant>
      <vt:variant>
        <vt:i4>1245247</vt:i4>
      </vt:variant>
      <vt:variant>
        <vt:i4>470</vt:i4>
      </vt:variant>
      <vt:variant>
        <vt:i4>0</vt:i4>
      </vt:variant>
      <vt:variant>
        <vt:i4>5</vt:i4>
      </vt:variant>
      <vt:variant>
        <vt:lpwstr/>
      </vt:variant>
      <vt:variant>
        <vt:lpwstr>_Toc153553879</vt:lpwstr>
      </vt:variant>
      <vt:variant>
        <vt:i4>1245247</vt:i4>
      </vt:variant>
      <vt:variant>
        <vt:i4>464</vt:i4>
      </vt:variant>
      <vt:variant>
        <vt:i4>0</vt:i4>
      </vt:variant>
      <vt:variant>
        <vt:i4>5</vt:i4>
      </vt:variant>
      <vt:variant>
        <vt:lpwstr/>
      </vt:variant>
      <vt:variant>
        <vt:lpwstr>_Toc153553878</vt:lpwstr>
      </vt:variant>
      <vt:variant>
        <vt:i4>1245247</vt:i4>
      </vt:variant>
      <vt:variant>
        <vt:i4>458</vt:i4>
      </vt:variant>
      <vt:variant>
        <vt:i4>0</vt:i4>
      </vt:variant>
      <vt:variant>
        <vt:i4>5</vt:i4>
      </vt:variant>
      <vt:variant>
        <vt:lpwstr/>
      </vt:variant>
      <vt:variant>
        <vt:lpwstr>_Toc153553877</vt:lpwstr>
      </vt:variant>
      <vt:variant>
        <vt:i4>1245247</vt:i4>
      </vt:variant>
      <vt:variant>
        <vt:i4>452</vt:i4>
      </vt:variant>
      <vt:variant>
        <vt:i4>0</vt:i4>
      </vt:variant>
      <vt:variant>
        <vt:i4>5</vt:i4>
      </vt:variant>
      <vt:variant>
        <vt:lpwstr/>
      </vt:variant>
      <vt:variant>
        <vt:lpwstr>_Toc153553876</vt:lpwstr>
      </vt:variant>
      <vt:variant>
        <vt:i4>1245247</vt:i4>
      </vt:variant>
      <vt:variant>
        <vt:i4>446</vt:i4>
      </vt:variant>
      <vt:variant>
        <vt:i4>0</vt:i4>
      </vt:variant>
      <vt:variant>
        <vt:i4>5</vt:i4>
      </vt:variant>
      <vt:variant>
        <vt:lpwstr/>
      </vt:variant>
      <vt:variant>
        <vt:lpwstr>_Toc153553875</vt:lpwstr>
      </vt:variant>
      <vt:variant>
        <vt:i4>1245247</vt:i4>
      </vt:variant>
      <vt:variant>
        <vt:i4>440</vt:i4>
      </vt:variant>
      <vt:variant>
        <vt:i4>0</vt:i4>
      </vt:variant>
      <vt:variant>
        <vt:i4>5</vt:i4>
      </vt:variant>
      <vt:variant>
        <vt:lpwstr/>
      </vt:variant>
      <vt:variant>
        <vt:lpwstr>_Toc153553874</vt:lpwstr>
      </vt:variant>
      <vt:variant>
        <vt:i4>1245247</vt:i4>
      </vt:variant>
      <vt:variant>
        <vt:i4>434</vt:i4>
      </vt:variant>
      <vt:variant>
        <vt:i4>0</vt:i4>
      </vt:variant>
      <vt:variant>
        <vt:i4>5</vt:i4>
      </vt:variant>
      <vt:variant>
        <vt:lpwstr/>
      </vt:variant>
      <vt:variant>
        <vt:lpwstr>_Toc153553873</vt:lpwstr>
      </vt:variant>
      <vt:variant>
        <vt:i4>1245247</vt:i4>
      </vt:variant>
      <vt:variant>
        <vt:i4>428</vt:i4>
      </vt:variant>
      <vt:variant>
        <vt:i4>0</vt:i4>
      </vt:variant>
      <vt:variant>
        <vt:i4>5</vt:i4>
      </vt:variant>
      <vt:variant>
        <vt:lpwstr/>
      </vt:variant>
      <vt:variant>
        <vt:lpwstr>_Toc153553872</vt:lpwstr>
      </vt:variant>
      <vt:variant>
        <vt:i4>1245247</vt:i4>
      </vt:variant>
      <vt:variant>
        <vt:i4>422</vt:i4>
      </vt:variant>
      <vt:variant>
        <vt:i4>0</vt:i4>
      </vt:variant>
      <vt:variant>
        <vt:i4>5</vt:i4>
      </vt:variant>
      <vt:variant>
        <vt:lpwstr/>
      </vt:variant>
      <vt:variant>
        <vt:lpwstr>_Toc153553871</vt:lpwstr>
      </vt:variant>
      <vt:variant>
        <vt:i4>1245247</vt:i4>
      </vt:variant>
      <vt:variant>
        <vt:i4>416</vt:i4>
      </vt:variant>
      <vt:variant>
        <vt:i4>0</vt:i4>
      </vt:variant>
      <vt:variant>
        <vt:i4>5</vt:i4>
      </vt:variant>
      <vt:variant>
        <vt:lpwstr/>
      </vt:variant>
      <vt:variant>
        <vt:lpwstr>_Toc153553870</vt:lpwstr>
      </vt:variant>
      <vt:variant>
        <vt:i4>1179711</vt:i4>
      </vt:variant>
      <vt:variant>
        <vt:i4>410</vt:i4>
      </vt:variant>
      <vt:variant>
        <vt:i4>0</vt:i4>
      </vt:variant>
      <vt:variant>
        <vt:i4>5</vt:i4>
      </vt:variant>
      <vt:variant>
        <vt:lpwstr/>
      </vt:variant>
      <vt:variant>
        <vt:lpwstr>_Toc153553869</vt:lpwstr>
      </vt:variant>
      <vt:variant>
        <vt:i4>1179711</vt:i4>
      </vt:variant>
      <vt:variant>
        <vt:i4>404</vt:i4>
      </vt:variant>
      <vt:variant>
        <vt:i4>0</vt:i4>
      </vt:variant>
      <vt:variant>
        <vt:i4>5</vt:i4>
      </vt:variant>
      <vt:variant>
        <vt:lpwstr/>
      </vt:variant>
      <vt:variant>
        <vt:lpwstr>_Toc153553868</vt:lpwstr>
      </vt:variant>
      <vt:variant>
        <vt:i4>1179711</vt:i4>
      </vt:variant>
      <vt:variant>
        <vt:i4>398</vt:i4>
      </vt:variant>
      <vt:variant>
        <vt:i4>0</vt:i4>
      </vt:variant>
      <vt:variant>
        <vt:i4>5</vt:i4>
      </vt:variant>
      <vt:variant>
        <vt:lpwstr/>
      </vt:variant>
      <vt:variant>
        <vt:lpwstr>_Toc153553867</vt:lpwstr>
      </vt:variant>
      <vt:variant>
        <vt:i4>1179711</vt:i4>
      </vt:variant>
      <vt:variant>
        <vt:i4>392</vt:i4>
      </vt:variant>
      <vt:variant>
        <vt:i4>0</vt:i4>
      </vt:variant>
      <vt:variant>
        <vt:i4>5</vt:i4>
      </vt:variant>
      <vt:variant>
        <vt:lpwstr/>
      </vt:variant>
      <vt:variant>
        <vt:lpwstr>_Toc153553866</vt:lpwstr>
      </vt:variant>
      <vt:variant>
        <vt:i4>1179711</vt:i4>
      </vt:variant>
      <vt:variant>
        <vt:i4>386</vt:i4>
      </vt:variant>
      <vt:variant>
        <vt:i4>0</vt:i4>
      </vt:variant>
      <vt:variant>
        <vt:i4>5</vt:i4>
      </vt:variant>
      <vt:variant>
        <vt:lpwstr/>
      </vt:variant>
      <vt:variant>
        <vt:lpwstr>_Toc153553865</vt:lpwstr>
      </vt:variant>
      <vt:variant>
        <vt:i4>1179711</vt:i4>
      </vt:variant>
      <vt:variant>
        <vt:i4>380</vt:i4>
      </vt:variant>
      <vt:variant>
        <vt:i4>0</vt:i4>
      </vt:variant>
      <vt:variant>
        <vt:i4>5</vt:i4>
      </vt:variant>
      <vt:variant>
        <vt:lpwstr/>
      </vt:variant>
      <vt:variant>
        <vt:lpwstr>_Toc153553864</vt:lpwstr>
      </vt:variant>
      <vt:variant>
        <vt:i4>1179711</vt:i4>
      </vt:variant>
      <vt:variant>
        <vt:i4>374</vt:i4>
      </vt:variant>
      <vt:variant>
        <vt:i4>0</vt:i4>
      </vt:variant>
      <vt:variant>
        <vt:i4>5</vt:i4>
      </vt:variant>
      <vt:variant>
        <vt:lpwstr/>
      </vt:variant>
      <vt:variant>
        <vt:lpwstr>_Toc153553863</vt:lpwstr>
      </vt:variant>
      <vt:variant>
        <vt:i4>1179711</vt:i4>
      </vt:variant>
      <vt:variant>
        <vt:i4>368</vt:i4>
      </vt:variant>
      <vt:variant>
        <vt:i4>0</vt:i4>
      </vt:variant>
      <vt:variant>
        <vt:i4>5</vt:i4>
      </vt:variant>
      <vt:variant>
        <vt:lpwstr/>
      </vt:variant>
      <vt:variant>
        <vt:lpwstr>_Toc153553862</vt:lpwstr>
      </vt:variant>
      <vt:variant>
        <vt:i4>1179711</vt:i4>
      </vt:variant>
      <vt:variant>
        <vt:i4>362</vt:i4>
      </vt:variant>
      <vt:variant>
        <vt:i4>0</vt:i4>
      </vt:variant>
      <vt:variant>
        <vt:i4>5</vt:i4>
      </vt:variant>
      <vt:variant>
        <vt:lpwstr/>
      </vt:variant>
      <vt:variant>
        <vt:lpwstr>_Toc153553861</vt:lpwstr>
      </vt:variant>
      <vt:variant>
        <vt:i4>1179711</vt:i4>
      </vt:variant>
      <vt:variant>
        <vt:i4>356</vt:i4>
      </vt:variant>
      <vt:variant>
        <vt:i4>0</vt:i4>
      </vt:variant>
      <vt:variant>
        <vt:i4>5</vt:i4>
      </vt:variant>
      <vt:variant>
        <vt:lpwstr/>
      </vt:variant>
      <vt:variant>
        <vt:lpwstr>_Toc153553860</vt:lpwstr>
      </vt:variant>
      <vt:variant>
        <vt:i4>1114175</vt:i4>
      </vt:variant>
      <vt:variant>
        <vt:i4>350</vt:i4>
      </vt:variant>
      <vt:variant>
        <vt:i4>0</vt:i4>
      </vt:variant>
      <vt:variant>
        <vt:i4>5</vt:i4>
      </vt:variant>
      <vt:variant>
        <vt:lpwstr/>
      </vt:variant>
      <vt:variant>
        <vt:lpwstr>_Toc153553859</vt:lpwstr>
      </vt:variant>
      <vt:variant>
        <vt:i4>1114175</vt:i4>
      </vt:variant>
      <vt:variant>
        <vt:i4>344</vt:i4>
      </vt:variant>
      <vt:variant>
        <vt:i4>0</vt:i4>
      </vt:variant>
      <vt:variant>
        <vt:i4>5</vt:i4>
      </vt:variant>
      <vt:variant>
        <vt:lpwstr/>
      </vt:variant>
      <vt:variant>
        <vt:lpwstr>_Toc153553858</vt:lpwstr>
      </vt:variant>
      <vt:variant>
        <vt:i4>1114175</vt:i4>
      </vt:variant>
      <vt:variant>
        <vt:i4>338</vt:i4>
      </vt:variant>
      <vt:variant>
        <vt:i4>0</vt:i4>
      </vt:variant>
      <vt:variant>
        <vt:i4>5</vt:i4>
      </vt:variant>
      <vt:variant>
        <vt:lpwstr/>
      </vt:variant>
      <vt:variant>
        <vt:lpwstr>_Toc153553857</vt:lpwstr>
      </vt:variant>
      <vt:variant>
        <vt:i4>1114175</vt:i4>
      </vt:variant>
      <vt:variant>
        <vt:i4>332</vt:i4>
      </vt:variant>
      <vt:variant>
        <vt:i4>0</vt:i4>
      </vt:variant>
      <vt:variant>
        <vt:i4>5</vt:i4>
      </vt:variant>
      <vt:variant>
        <vt:lpwstr/>
      </vt:variant>
      <vt:variant>
        <vt:lpwstr>_Toc153553856</vt:lpwstr>
      </vt:variant>
      <vt:variant>
        <vt:i4>1114175</vt:i4>
      </vt:variant>
      <vt:variant>
        <vt:i4>326</vt:i4>
      </vt:variant>
      <vt:variant>
        <vt:i4>0</vt:i4>
      </vt:variant>
      <vt:variant>
        <vt:i4>5</vt:i4>
      </vt:variant>
      <vt:variant>
        <vt:lpwstr/>
      </vt:variant>
      <vt:variant>
        <vt:lpwstr>_Toc153553855</vt:lpwstr>
      </vt:variant>
      <vt:variant>
        <vt:i4>1114175</vt:i4>
      </vt:variant>
      <vt:variant>
        <vt:i4>320</vt:i4>
      </vt:variant>
      <vt:variant>
        <vt:i4>0</vt:i4>
      </vt:variant>
      <vt:variant>
        <vt:i4>5</vt:i4>
      </vt:variant>
      <vt:variant>
        <vt:lpwstr/>
      </vt:variant>
      <vt:variant>
        <vt:lpwstr>_Toc153553854</vt:lpwstr>
      </vt:variant>
      <vt:variant>
        <vt:i4>1114175</vt:i4>
      </vt:variant>
      <vt:variant>
        <vt:i4>314</vt:i4>
      </vt:variant>
      <vt:variant>
        <vt:i4>0</vt:i4>
      </vt:variant>
      <vt:variant>
        <vt:i4>5</vt:i4>
      </vt:variant>
      <vt:variant>
        <vt:lpwstr/>
      </vt:variant>
      <vt:variant>
        <vt:lpwstr>_Toc153553853</vt:lpwstr>
      </vt:variant>
      <vt:variant>
        <vt:i4>1114175</vt:i4>
      </vt:variant>
      <vt:variant>
        <vt:i4>308</vt:i4>
      </vt:variant>
      <vt:variant>
        <vt:i4>0</vt:i4>
      </vt:variant>
      <vt:variant>
        <vt:i4>5</vt:i4>
      </vt:variant>
      <vt:variant>
        <vt:lpwstr/>
      </vt:variant>
      <vt:variant>
        <vt:lpwstr>_Toc153553852</vt:lpwstr>
      </vt:variant>
      <vt:variant>
        <vt:i4>1114175</vt:i4>
      </vt:variant>
      <vt:variant>
        <vt:i4>302</vt:i4>
      </vt:variant>
      <vt:variant>
        <vt:i4>0</vt:i4>
      </vt:variant>
      <vt:variant>
        <vt:i4>5</vt:i4>
      </vt:variant>
      <vt:variant>
        <vt:lpwstr/>
      </vt:variant>
      <vt:variant>
        <vt:lpwstr>_Toc153553851</vt:lpwstr>
      </vt:variant>
      <vt:variant>
        <vt:i4>1114175</vt:i4>
      </vt:variant>
      <vt:variant>
        <vt:i4>296</vt:i4>
      </vt:variant>
      <vt:variant>
        <vt:i4>0</vt:i4>
      </vt:variant>
      <vt:variant>
        <vt:i4>5</vt:i4>
      </vt:variant>
      <vt:variant>
        <vt:lpwstr/>
      </vt:variant>
      <vt:variant>
        <vt:lpwstr>_Toc153553850</vt:lpwstr>
      </vt:variant>
      <vt:variant>
        <vt:i4>1048639</vt:i4>
      </vt:variant>
      <vt:variant>
        <vt:i4>290</vt:i4>
      </vt:variant>
      <vt:variant>
        <vt:i4>0</vt:i4>
      </vt:variant>
      <vt:variant>
        <vt:i4>5</vt:i4>
      </vt:variant>
      <vt:variant>
        <vt:lpwstr/>
      </vt:variant>
      <vt:variant>
        <vt:lpwstr>_Toc153553849</vt:lpwstr>
      </vt:variant>
      <vt:variant>
        <vt:i4>1048639</vt:i4>
      </vt:variant>
      <vt:variant>
        <vt:i4>284</vt:i4>
      </vt:variant>
      <vt:variant>
        <vt:i4>0</vt:i4>
      </vt:variant>
      <vt:variant>
        <vt:i4>5</vt:i4>
      </vt:variant>
      <vt:variant>
        <vt:lpwstr/>
      </vt:variant>
      <vt:variant>
        <vt:lpwstr>_Toc153553848</vt:lpwstr>
      </vt:variant>
      <vt:variant>
        <vt:i4>1048639</vt:i4>
      </vt:variant>
      <vt:variant>
        <vt:i4>278</vt:i4>
      </vt:variant>
      <vt:variant>
        <vt:i4>0</vt:i4>
      </vt:variant>
      <vt:variant>
        <vt:i4>5</vt:i4>
      </vt:variant>
      <vt:variant>
        <vt:lpwstr/>
      </vt:variant>
      <vt:variant>
        <vt:lpwstr>_Toc153553847</vt:lpwstr>
      </vt:variant>
      <vt:variant>
        <vt:i4>1048639</vt:i4>
      </vt:variant>
      <vt:variant>
        <vt:i4>272</vt:i4>
      </vt:variant>
      <vt:variant>
        <vt:i4>0</vt:i4>
      </vt:variant>
      <vt:variant>
        <vt:i4>5</vt:i4>
      </vt:variant>
      <vt:variant>
        <vt:lpwstr/>
      </vt:variant>
      <vt:variant>
        <vt:lpwstr>_Toc153553846</vt:lpwstr>
      </vt:variant>
      <vt:variant>
        <vt:i4>1048639</vt:i4>
      </vt:variant>
      <vt:variant>
        <vt:i4>266</vt:i4>
      </vt:variant>
      <vt:variant>
        <vt:i4>0</vt:i4>
      </vt:variant>
      <vt:variant>
        <vt:i4>5</vt:i4>
      </vt:variant>
      <vt:variant>
        <vt:lpwstr/>
      </vt:variant>
      <vt:variant>
        <vt:lpwstr>_Toc153553845</vt:lpwstr>
      </vt:variant>
      <vt:variant>
        <vt:i4>1048639</vt:i4>
      </vt:variant>
      <vt:variant>
        <vt:i4>260</vt:i4>
      </vt:variant>
      <vt:variant>
        <vt:i4>0</vt:i4>
      </vt:variant>
      <vt:variant>
        <vt:i4>5</vt:i4>
      </vt:variant>
      <vt:variant>
        <vt:lpwstr/>
      </vt:variant>
      <vt:variant>
        <vt:lpwstr>_Toc153553844</vt:lpwstr>
      </vt:variant>
      <vt:variant>
        <vt:i4>1048639</vt:i4>
      </vt:variant>
      <vt:variant>
        <vt:i4>254</vt:i4>
      </vt:variant>
      <vt:variant>
        <vt:i4>0</vt:i4>
      </vt:variant>
      <vt:variant>
        <vt:i4>5</vt:i4>
      </vt:variant>
      <vt:variant>
        <vt:lpwstr/>
      </vt:variant>
      <vt:variant>
        <vt:lpwstr>_Toc153553843</vt:lpwstr>
      </vt:variant>
      <vt:variant>
        <vt:i4>1048639</vt:i4>
      </vt:variant>
      <vt:variant>
        <vt:i4>248</vt:i4>
      </vt:variant>
      <vt:variant>
        <vt:i4>0</vt:i4>
      </vt:variant>
      <vt:variant>
        <vt:i4>5</vt:i4>
      </vt:variant>
      <vt:variant>
        <vt:lpwstr/>
      </vt:variant>
      <vt:variant>
        <vt:lpwstr>_Toc153553842</vt:lpwstr>
      </vt:variant>
      <vt:variant>
        <vt:i4>1048639</vt:i4>
      </vt:variant>
      <vt:variant>
        <vt:i4>242</vt:i4>
      </vt:variant>
      <vt:variant>
        <vt:i4>0</vt:i4>
      </vt:variant>
      <vt:variant>
        <vt:i4>5</vt:i4>
      </vt:variant>
      <vt:variant>
        <vt:lpwstr/>
      </vt:variant>
      <vt:variant>
        <vt:lpwstr>_Toc153553841</vt:lpwstr>
      </vt:variant>
      <vt:variant>
        <vt:i4>1048639</vt:i4>
      </vt:variant>
      <vt:variant>
        <vt:i4>236</vt:i4>
      </vt:variant>
      <vt:variant>
        <vt:i4>0</vt:i4>
      </vt:variant>
      <vt:variant>
        <vt:i4>5</vt:i4>
      </vt:variant>
      <vt:variant>
        <vt:lpwstr/>
      </vt:variant>
      <vt:variant>
        <vt:lpwstr>_Toc153553840</vt:lpwstr>
      </vt:variant>
      <vt:variant>
        <vt:i4>1507391</vt:i4>
      </vt:variant>
      <vt:variant>
        <vt:i4>230</vt:i4>
      </vt:variant>
      <vt:variant>
        <vt:i4>0</vt:i4>
      </vt:variant>
      <vt:variant>
        <vt:i4>5</vt:i4>
      </vt:variant>
      <vt:variant>
        <vt:lpwstr/>
      </vt:variant>
      <vt:variant>
        <vt:lpwstr>_Toc153553839</vt:lpwstr>
      </vt:variant>
      <vt:variant>
        <vt:i4>1507391</vt:i4>
      </vt:variant>
      <vt:variant>
        <vt:i4>224</vt:i4>
      </vt:variant>
      <vt:variant>
        <vt:i4>0</vt:i4>
      </vt:variant>
      <vt:variant>
        <vt:i4>5</vt:i4>
      </vt:variant>
      <vt:variant>
        <vt:lpwstr/>
      </vt:variant>
      <vt:variant>
        <vt:lpwstr>_Toc153553838</vt:lpwstr>
      </vt:variant>
      <vt:variant>
        <vt:i4>1507391</vt:i4>
      </vt:variant>
      <vt:variant>
        <vt:i4>218</vt:i4>
      </vt:variant>
      <vt:variant>
        <vt:i4>0</vt:i4>
      </vt:variant>
      <vt:variant>
        <vt:i4>5</vt:i4>
      </vt:variant>
      <vt:variant>
        <vt:lpwstr/>
      </vt:variant>
      <vt:variant>
        <vt:lpwstr>_Toc153553837</vt:lpwstr>
      </vt:variant>
      <vt:variant>
        <vt:i4>1507391</vt:i4>
      </vt:variant>
      <vt:variant>
        <vt:i4>212</vt:i4>
      </vt:variant>
      <vt:variant>
        <vt:i4>0</vt:i4>
      </vt:variant>
      <vt:variant>
        <vt:i4>5</vt:i4>
      </vt:variant>
      <vt:variant>
        <vt:lpwstr/>
      </vt:variant>
      <vt:variant>
        <vt:lpwstr>_Toc153553836</vt:lpwstr>
      </vt:variant>
      <vt:variant>
        <vt:i4>1507391</vt:i4>
      </vt:variant>
      <vt:variant>
        <vt:i4>206</vt:i4>
      </vt:variant>
      <vt:variant>
        <vt:i4>0</vt:i4>
      </vt:variant>
      <vt:variant>
        <vt:i4>5</vt:i4>
      </vt:variant>
      <vt:variant>
        <vt:lpwstr/>
      </vt:variant>
      <vt:variant>
        <vt:lpwstr>_Toc153553835</vt:lpwstr>
      </vt:variant>
      <vt:variant>
        <vt:i4>1507391</vt:i4>
      </vt:variant>
      <vt:variant>
        <vt:i4>200</vt:i4>
      </vt:variant>
      <vt:variant>
        <vt:i4>0</vt:i4>
      </vt:variant>
      <vt:variant>
        <vt:i4>5</vt:i4>
      </vt:variant>
      <vt:variant>
        <vt:lpwstr/>
      </vt:variant>
      <vt:variant>
        <vt:lpwstr>_Toc153553834</vt:lpwstr>
      </vt:variant>
      <vt:variant>
        <vt:i4>1507391</vt:i4>
      </vt:variant>
      <vt:variant>
        <vt:i4>194</vt:i4>
      </vt:variant>
      <vt:variant>
        <vt:i4>0</vt:i4>
      </vt:variant>
      <vt:variant>
        <vt:i4>5</vt:i4>
      </vt:variant>
      <vt:variant>
        <vt:lpwstr/>
      </vt:variant>
      <vt:variant>
        <vt:lpwstr>_Toc153553833</vt:lpwstr>
      </vt:variant>
      <vt:variant>
        <vt:i4>1507391</vt:i4>
      </vt:variant>
      <vt:variant>
        <vt:i4>188</vt:i4>
      </vt:variant>
      <vt:variant>
        <vt:i4>0</vt:i4>
      </vt:variant>
      <vt:variant>
        <vt:i4>5</vt:i4>
      </vt:variant>
      <vt:variant>
        <vt:lpwstr/>
      </vt:variant>
      <vt:variant>
        <vt:lpwstr>_Toc153553832</vt:lpwstr>
      </vt:variant>
      <vt:variant>
        <vt:i4>1507391</vt:i4>
      </vt:variant>
      <vt:variant>
        <vt:i4>182</vt:i4>
      </vt:variant>
      <vt:variant>
        <vt:i4>0</vt:i4>
      </vt:variant>
      <vt:variant>
        <vt:i4>5</vt:i4>
      </vt:variant>
      <vt:variant>
        <vt:lpwstr/>
      </vt:variant>
      <vt:variant>
        <vt:lpwstr>_Toc153553831</vt:lpwstr>
      </vt:variant>
      <vt:variant>
        <vt:i4>1507391</vt:i4>
      </vt:variant>
      <vt:variant>
        <vt:i4>176</vt:i4>
      </vt:variant>
      <vt:variant>
        <vt:i4>0</vt:i4>
      </vt:variant>
      <vt:variant>
        <vt:i4>5</vt:i4>
      </vt:variant>
      <vt:variant>
        <vt:lpwstr/>
      </vt:variant>
      <vt:variant>
        <vt:lpwstr>_Toc153553830</vt:lpwstr>
      </vt:variant>
      <vt:variant>
        <vt:i4>1441855</vt:i4>
      </vt:variant>
      <vt:variant>
        <vt:i4>170</vt:i4>
      </vt:variant>
      <vt:variant>
        <vt:i4>0</vt:i4>
      </vt:variant>
      <vt:variant>
        <vt:i4>5</vt:i4>
      </vt:variant>
      <vt:variant>
        <vt:lpwstr/>
      </vt:variant>
      <vt:variant>
        <vt:lpwstr>_Toc153553829</vt:lpwstr>
      </vt:variant>
      <vt:variant>
        <vt:i4>1441855</vt:i4>
      </vt:variant>
      <vt:variant>
        <vt:i4>164</vt:i4>
      </vt:variant>
      <vt:variant>
        <vt:i4>0</vt:i4>
      </vt:variant>
      <vt:variant>
        <vt:i4>5</vt:i4>
      </vt:variant>
      <vt:variant>
        <vt:lpwstr/>
      </vt:variant>
      <vt:variant>
        <vt:lpwstr>_Toc153553828</vt:lpwstr>
      </vt:variant>
      <vt:variant>
        <vt:i4>1441855</vt:i4>
      </vt:variant>
      <vt:variant>
        <vt:i4>158</vt:i4>
      </vt:variant>
      <vt:variant>
        <vt:i4>0</vt:i4>
      </vt:variant>
      <vt:variant>
        <vt:i4>5</vt:i4>
      </vt:variant>
      <vt:variant>
        <vt:lpwstr/>
      </vt:variant>
      <vt:variant>
        <vt:lpwstr>_Toc153553827</vt:lpwstr>
      </vt:variant>
      <vt:variant>
        <vt:i4>1441855</vt:i4>
      </vt:variant>
      <vt:variant>
        <vt:i4>152</vt:i4>
      </vt:variant>
      <vt:variant>
        <vt:i4>0</vt:i4>
      </vt:variant>
      <vt:variant>
        <vt:i4>5</vt:i4>
      </vt:variant>
      <vt:variant>
        <vt:lpwstr/>
      </vt:variant>
      <vt:variant>
        <vt:lpwstr>_Toc153553826</vt:lpwstr>
      </vt:variant>
      <vt:variant>
        <vt:i4>1441855</vt:i4>
      </vt:variant>
      <vt:variant>
        <vt:i4>146</vt:i4>
      </vt:variant>
      <vt:variant>
        <vt:i4>0</vt:i4>
      </vt:variant>
      <vt:variant>
        <vt:i4>5</vt:i4>
      </vt:variant>
      <vt:variant>
        <vt:lpwstr/>
      </vt:variant>
      <vt:variant>
        <vt:lpwstr>_Toc153553825</vt:lpwstr>
      </vt:variant>
      <vt:variant>
        <vt:i4>1441855</vt:i4>
      </vt:variant>
      <vt:variant>
        <vt:i4>140</vt:i4>
      </vt:variant>
      <vt:variant>
        <vt:i4>0</vt:i4>
      </vt:variant>
      <vt:variant>
        <vt:i4>5</vt:i4>
      </vt:variant>
      <vt:variant>
        <vt:lpwstr/>
      </vt:variant>
      <vt:variant>
        <vt:lpwstr>_Toc153553824</vt:lpwstr>
      </vt:variant>
      <vt:variant>
        <vt:i4>1441855</vt:i4>
      </vt:variant>
      <vt:variant>
        <vt:i4>134</vt:i4>
      </vt:variant>
      <vt:variant>
        <vt:i4>0</vt:i4>
      </vt:variant>
      <vt:variant>
        <vt:i4>5</vt:i4>
      </vt:variant>
      <vt:variant>
        <vt:lpwstr/>
      </vt:variant>
      <vt:variant>
        <vt:lpwstr>_Toc153553823</vt:lpwstr>
      </vt:variant>
      <vt:variant>
        <vt:i4>1441855</vt:i4>
      </vt:variant>
      <vt:variant>
        <vt:i4>128</vt:i4>
      </vt:variant>
      <vt:variant>
        <vt:i4>0</vt:i4>
      </vt:variant>
      <vt:variant>
        <vt:i4>5</vt:i4>
      </vt:variant>
      <vt:variant>
        <vt:lpwstr/>
      </vt:variant>
      <vt:variant>
        <vt:lpwstr>_Toc153553822</vt:lpwstr>
      </vt:variant>
      <vt:variant>
        <vt:i4>1441855</vt:i4>
      </vt:variant>
      <vt:variant>
        <vt:i4>122</vt:i4>
      </vt:variant>
      <vt:variant>
        <vt:i4>0</vt:i4>
      </vt:variant>
      <vt:variant>
        <vt:i4>5</vt:i4>
      </vt:variant>
      <vt:variant>
        <vt:lpwstr/>
      </vt:variant>
      <vt:variant>
        <vt:lpwstr>_Toc153553821</vt:lpwstr>
      </vt:variant>
      <vt:variant>
        <vt:i4>1441855</vt:i4>
      </vt:variant>
      <vt:variant>
        <vt:i4>116</vt:i4>
      </vt:variant>
      <vt:variant>
        <vt:i4>0</vt:i4>
      </vt:variant>
      <vt:variant>
        <vt:i4>5</vt:i4>
      </vt:variant>
      <vt:variant>
        <vt:lpwstr/>
      </vt:variant>
      <vt:variant>
        <vt:lpwstr>_Toc153553820</vt:lpwstr>
      </vt:variant>
      <vt:variant>
        <vt:i4>1376319</vt:i4>
      </vt:variant>
      <vt:variant>
        <vt:i4>110</vt:i4>
      </vt:variant>
      <vt:variant>
        <vt:i4>0</vt:i4>
      </vt:variant>
      <vt:variant>
        <vt:i4>5</vt:i4>
      </vt:variant>
      <vt:variant>
        <vt:lpwstr/>
      </vt:variant>
      <vt:variant>
        <vt:lpwstr>_Toc153553819</vt:lpwstr>
      </vt:variant>
      <vt:variant>
        <vt:i4>1376319</vt:i4>
      </vt:variant>
      <vt:variant>
        <vt:i4>104</vt:i4>
      </vt:variant>
      <vt:variant>
        <vt:i4>0</vt:i4>
      </vt:variant>
      <vt:variant>
        <vt:i4>5</vt:i4>
      </vt:variant>
      <vt:variant>
        <vt:lpwstr/>
      </vt:variant>
      <vt:variant>
        <vt:lpwstr>_Toc153553818</vt:lpwstr>
      </vt:variant>
      <vt:variant>
        <vt:i4>1376319</vt:i4>
      </vt:variant>
      <vt:variant>
        <vt:i4>98</vt:i4>
      </vt:variant>
      <vt:variant>
        <vt:i4>0</vt:i4>
      </vt:variant>
      <vt:variant>
        <vt:i4>5</vt:i4>
      </vt:variant>
      <vt:variant>
        <vt:lpwstr/>
      </vt:variant>
      <vt:variant>
        <vt:lpwstr>_Toc153553817</vt:lpwstr>
      </vt:variant>
      <vt:variant>
        <vt:i4>1376319</vt:i4>
      </vt:variant>
      <vt:variant>
        <vt:i4>92</vt:i4>
      </vt:variant>
      <vt:variant>
        <vt:i4>0</vt:i4>
      </vt:variant>
      <vt:variant>
        <vt:i4>5</vt:i4>
      </vt:variant>
      <vt:variant>
        <vt:lpwstr/>
      </vt:variant>
      <vt:variant>
        <vt:lpwstr>_Toc153553816</vt:lpwstr>
      </vt:variant>
      <vt:variant>
        <vt:i4>1376319</vt:i4>
      </vt:variant>
      <vt:variant>
        <vt:i4>86</vt:i4>
      </vt:variant>
      <vt:variant>
        <vt:i4>0</vt:i4>
      </vt:variant>
      <vt:variant>
        <vt:i4>5</vt:i4>
      </vt:variant>
      <vt:variant>
        <vt:lpwstr/>
      </vt:variant>
      <vt:variant>
        <vt:lpwstr>_Toc153553815</vt:lpwstr>
      </vt:variant>
      <vt:variant>
        <vt:i4>1376319</vt:i4>
      </vt:variant>
      <vt:variant>
        <vt:i4>80</vt:i4>
      </vt:variant>
      <vt:variant>
        <vt:i4>0</vt:i4>
      </vt:variant>
      <vt:variant>
        <vt:i4>5</vt:i4>
      </vt:variant>
      <vt:variant>
        <vt:lpwstr/>
      </vt:variant>
      <vt:variant>
        <vt:lpwstr>_Toc153553814</vt:lpwstr>
      </vt:variant>
      <vt:variant>
        <vt:i4>1376319</vt:i4>
      </vt:variant>
      <vt:variant>
        <vt:i4>74</vt:i4>
      </vt:variant>
      <vt:variant>
        <vt:i4>0</vt:i4>
      </vt:variant>
      <vt:variant>
        <vt:i4>5</vt:i4>
      </vt:variant>
      <vt:variant>
        <vt:lpwstr/>
      </vt:variant>
      <vt:variant>
        <vt:lpwstr>_Toc153553813</vt:lpwstr>
      </vt:variant>
      <vt:variant>
        <vt:i4>1376319</vt:i4>
      </vt:variant>
      <vt:variant>
        <vt:i4>68</vt:i4>
      </vt:variant>
      <vt:variant>
        <vt:i4>0</vt:i4>
      </vt:variant>
      <vt:variant>
        <vt:i4>5</vt:i4>
      </vt:variant>
      <vt:variant>
        <vt:lpwstr/>
      </vt:variant>
      <vt:variant>
        <vt:lpwstr>_Toc153553812</vt:lpwstr>
      </vt:variant>
      <vt:variant>
        <vt:i4>1376319</vt:i4>
      </vt:variant>
      <vt:variant>
        <vt:i4>62</vt:i4>
      </vt:variant>
      <vt:variant>
        <vt:i4>0</vt:i4>
      </vt:variant>
      <vt:variant>
        <vt:i4>5</vt:i4>
      </vt:variant>
      <vt:variant>
        <vt:lpwstr/>
      </vt:variant>
      <vt:variant>
        <vt:lpwstr>_Toc153553811</vt:lpwstr>
      </vt:variant>
      <vt:variant>
        <vt:i4>1376319</vt:i4>
      </vt:variant>
      <vt:variant>
        <vt:i4>56</vt:i4>
      </vt:variant>
      <vt:variant>
        <vt:i4>0</vt:i4>
      </vt:variant>
      <vt:variant>
        <vt:i4>5</vt:i4>
      </vt:variant>
      <vt:variant>
        <vt:lpwstr/>
      </vt:variant>
      <vt:variant>
        <vt:lpwstr>_Toc153553810</vt:lpwstr>
      </vt:variant>
      <vt:variant>
        <vt:i4>1310783</vt:i4>
      </vt:variant>
      <vt:variant>
        <vt:i4>50</vt:i4>
      </vt:variant>
      <vt:variant>
        <vt:i4>0</vt:i4>
      </vt:variant>
      <vt:variant>
        <vt:i4>5</vt:i4>
      </vt:variant>
      <vt:variant>
        <vt:lpwstr/>
      </vt:variant>
      <vt:variant>
        <vt:lpwstr>_Toc153553809</vt:lpwstr>
      </vt:variant>
      <vt:variant>
        <vt:i4>1310783</vt:i4>
      </vt:variant>
      <vt:variant>
        <vt:i4>44</vt:i4>
      </vt:variant>
      <vt:variant>
        <vt:i4>0</vt:i4>
      </vt:variant>
      <vt:variant>
        <vt:i4>5</vt:i4>
      </vt:variant>
      <vt:variant>
        <vt:lpwstr/>
      </vt:variant>
      <vt:variant>
        <vt:lpwstr>_Toc153553808</vt:lpwstr>
      </vt:variant>
      <vt:variant>
        <vt:i4>1310783</vt:i4>
      </vt:variant>
      <vt:variant>
        <vt:i4>38</vt:i4>
      </vt:variant>
      <vt:variant>
        <vt:i4>0</vt:i4>
      </vt:variant>
      <vt:variant>
        <vt:i4>5</vt:i4>
      </vt:variant>
      <vt:variant>
        <vt:lpwstr/>
      </vt:variant>
      <vt:variant>
        <vt:lpwstr>_Toc153553807</vt:lpwstr>
      </vt:variant>
      <vt:variant>
        <vt:i4>1310783</vt:i4>
      </vt:variant>
      <vt:variant>
        <vt:i4>32</vt:i4>
      </vt:variant>
      <vt:variant>
        <vt:i4>0</vt:i4>
      </vt:variant>
      <vt:variant>
        <vt:i4>5</vt:i4>
      </vt:variant>
      <vt:variant>
        <vt:lpwstr/>
      </vt:variant>
      <vt:variant>
        <vt:lpwstr>_Toc153553806</vt:lpwstr>
      </vt:variant>
      <vt:variant>
        <vt:i4>1310783</vt:i4>
      </vt:variant>
      <vt:variant>
        <vt:i4>26</vt:i4>
      </vt:variant>
      <vt:variant>
        <vt:i4>0</vt:i4>
      </vt:variant>
      <vt:variant>
        <vt:i4>5</vt:i4>
      </vt:variant>
      <vt:variant>
        <vt:lpwstr/>
      </vt:variant>
      <vt:variant>
        <vt:lpwstr>_Toc153553805</vt:lpwstr>
      </vt:variant>
      <vt:variant>
        <vt:i4>1310783</vt:i4>
      </vt:variant>
      <vt:variant>
        <vt:i4>20</vt:i4>
      </vt:variant>
      <vt:variant>
        <vt:i4>0</vt:i4>
      </vt:variant>
      <vt:variant>
        <vt:i4>5</vt:i4>
      </vt:variant>
      <vt:variant>
        <vt:lpwstr/>
      </vt:variant>
      <vt:variant>
        <vt:lpwstr>_Toc153553804</vt:lpwstr>
      </vt:variant>
      <vt:variant>
        <vt:i4>1310783</vt:i4>
      </vt:variant>
      <vt:variant>
        <vt:i4>14</vt:i4>
      </vt:variant>
      <vt:variant>
        <vt:i4>0</vt:i4>
      </vt:variant>
      <vt:variant>
        <vt:i4>5</vt:i4>
      </vt:variant>
      <vt:variant>
        <vt:lpwstr/>
      </vt:variant>
      <vt:variant>
        <vt:lpwstr>_Toc153553803</vt:lpwstr>
      </vt:variant>
      <vt:variant>
        <vt:i4>1310783</vt:i4>
      </vt:variant>
      <vt:variant>
        <vt:i4>8</vt:i4>
      </vt:variant>
      <vt:variant>
        <vt:i4>0</vt:i4>
      </vt:variant>
      <vt:variant>
        <vt:i4>5</vt:i4>
      </vt:variant>
      <vt:variant>
        <vt:lpwstr/>
      </vt:variant>
      <vt:variant>
        <vt:lpwstr>_Toc153553802</vt:lpwstr>
      </vt:variant>
      <vt:variant>
        <vt:i4>1310783</vt:i4>
      </vt:variant>
      <vt:variant>
        <vt:i4>2</vt:i4>
      </vt:variant>
      <vt:variant>
        <vt:i4>0</vt:i4>
      </vt:variant>
      <vt:variant>
        <vt:i4>5</vt:i4>
      </vt:variant>
      <vt:variant>
        <vt:lpwstr/>
      </vt:variant>
      <vt:variant>
        <vt:lpwstr>_Toc153553801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Apprenticeships Incentive System -Program Guidelines</dc:title>
  <dc:subject/>
  <dc:creator/>
  <cp:keywords/>
  <dc:description/>
  <cp:lastModifiedBy/>
  <cp:revision>1</cp:revision>
  <dcterms:created xsi:type="dcterms:W3CDTF">2024-06-26T06:32:00Z</dcterms:created>
  <dcterms:modified xsi:type="dcterms:W3CDTF">2024-06-26T06:32:00Z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2024-06-26T06:32:49Z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10860d2a-5ea9-4552-93d5-cf88249da0c0</vt:lpwstr>
  </property>
  <property fmtid="{D5CDD505-2E9C-101B-9397-08002B2CF9AE}" pid="8" name="MSIP_Label_79d889eb-932f-4752-8739-64d25806ef64_ContentBits">
    <vt:lpwstr>0</vt:lpwstr>
  </property>
</Properties>
</file>