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5FA" w:rsidRDefault="00E1604B" w:rsidP="00384CFD">
      <w:pPr>
        <w:pStyle w:val="NoSpacing"/>
        <w:spacing w:before="0"/>
        <w:ind w:left="-1134"/>
        <w:sectPr w:rsidR="00DE55FA" w:rsidSect="00DE55FA">
          <w:headerReference w:type="default" r:id="rId11"/>
          <w:footerReference w:type="default" r:id="rId12"/>
          <w:footerReference w:type="first" r:id="rId13"/>
          <w:type w:val="continuous"/>
          <w:pgSz w:w="11906" w:h="16838"/>
          <w:pgMar w:top="0" w:right="1134" w:bottom="1134" w:left="1134" w:header="680" w:footer="567" w:gutter="0"/>
          <w:cols w:space="708"/>
          <w:titlePg/>
          <w:docGrid w:linePitch="360"/>
        </w:sectPr>
      </w:pPr>
      <w:r>
        <w:rPr>
          <w:noProof/>
          <w:lang w:eastAsia="en-AU"/>
        </w:rPr>
        <w:drawing>
          <wp:inline distT="0" distB="0" distL="0" distR="0" wp14:anchorId="685D2D38" wp14:editId="685D2D39">
            <wp:extent cx="7541179" cy="2411353"/>
            <wp:effectExtent l="0" t="0" r="3175" b="8255"/>
            <wp:docPr id="2" name="Picture 2" descr="Australian Government Department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 fact sheet head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41179" cy="2411353"/>
                    </a:xfrm>
                    <a:prstGeom prst="rect">
                      <a:avLst/>
                    </a:prstGeom>
                  </pic:spPr>
                </pic:pic>
              </a:graphicData>
            </a:graphic>
          </wp:inline>
        </w:drawing>
      </w:r>
    </w:p>
    <w:sdt>
      <w:sdtPr>
        <w:alias w:val="Title"/>
        <w:tag w:val=""/>
        <w:id w:val="-19171197"/>
        <w:placeholder>
          <w:docPart w:val="79022CD92EA74012B9AC671EEFE62712"/>
        </w:placeholder>
        <w:dataBinding w:prefixMappings="xmlns:ns0='http://purl.org/dc/elements/1.1/' xmlns:ns1='http://schemas.openxmlformats.org/package/2006/metadata/core-properties' " w:xpath="/ns1:coreProperties[1]/ns0:title[1]" w:storeItemID="{6C3C8BC8-F283-45AE-878A-BAB7291924A1}"/>
        <w:text/>
      </w:sdtPr>
      <w:sdtEndPr/>
      <w:sdtContent>
        <w:p w:rsidR="00F501B4" w:rsidRPr="00D27C2D" w:rsidRDefault="00E42556" w:rsidP="00F501B4">
          <w:pPr>
            <w:pStyle w:val="Title"/>
            <w:ind w:right="-23"/>
          </w:pPr>
          <w:r>
            <w:t>2020 Graduate Program</w:t>
          </w:r>
        </w:p>
      </w:sdtContent>
    </w:sdt>
    <w:p w:rsidR="006A1F67" w:rsidRDefault="006A1F67" w:rsidP="006A1F67">
      <w:pPr>
        <w:pStyle w:val="Caption"/>
        <w:keepNext/>
      </w:pPr>
    </w:p>
    <w:p w:rsidR="00DB74BC" w:rsidRPr="00DB74BC" w:rsidRDefault="00E25BEE" w:rsidP="00DB74BC">
      <w:pPr>
        <w:spacing w:before="0" w:after="240"/>
        <w:ind w:left="720" w:hanging="720"/>
        <w:rPr>
          <w:rFonts w:ascii="Calibri" w:eastAsiaTheme="majorEastAsia" w:hAnsi="Calibri" w:cstheme="majorBidi"/>
          <w:b/>
          <w:iCs/>
          <w:spacing w:val="13"/>
          <w:sz w:val="40"/>
          <w:szCs w:val="24"/>
        </w:rPr>
      </w:pPr>
      <w:r>
        <w:rPr>
          <w:rFonts w:ascii="Calibri" w:eastAsiaTheme="majorEastAsia" w:hAnsi="Calibri" w:cstheme="majorBidi"/>
          <w:b/>
          <w:iCs/>
          <w:color w:val="522761"/>
          <w:spacing w:val="13"/>
          <w:sz w:val="40"/>
          <w:szCs w:val="24"/>
        </w:rPr>
        <w:t xml:space="preserve">Human Resources (HR) </w:t>
      </w:r>
      <w:r w:rsidR="00DB74BC" w:rsidRPr="00DB74BC">
        <w:rPr>
          <w:rFonts w:ascii="Calibri" w:eastAsiaTheme="majorEastAsia" w:hAnsi="Calibri" w:cstheme="majorBidi"/>
          <w:b/>
          <w:iCs/>
          <w:color w:val="522761"/>
          <w:spacing w:val="13"/>
          <w:sz w:val="40"/>
          <w:szCs w:val="24"/>
        </w:rPr>
        <w:t xml:space="preserve">Career Pathway </w:t>
      </w:r>
    </w:p>
    <w:p w:rsidR="00E25BEE" w:rsidRPr="00E25BEE" w:rsidRDefault="00E25BEE" w:rsidP="00E25BEE">
      <w:pPr>
        <w:spacing w:before="0" w:after="200"/>
        <w:rPr>
          <w:color w:val="522761" w:themeColor="accent4"/>
        </w:rPr>
      </w:pPr>
      <w:r w:rsidRPr="00E25BEE">
        <w:rPr>
          <w:color w:val="522761" w:themeColor="accent4"/>
        </w:rPr>
        <w:t>If you have a mind for human resources and want to help our leaders develop the cultural and business intelligence necessary for the Department of Education to be a world-class policy agency, then we would love to hear from you.</w:t>
      </w:r>
    </w:p>
    <w:p w:rsidR="00E25BEE" w:rsidRPr="00E25BEE" w:rsidRDefault="00E25BEE" w:rsidP="00E25BEE">
      <w:pPr>
        <w:spacing w:before="0" w:after="200"/>
        <w:rPr>
          <w:color w:val="522761" w:themeColor="accent4"/>
        </w:rPr>
      </w:pPr>
      <w:bookmarkStart w:id="0" w:name="_Toc364946116"/>
      <w:r w:rsidRPr="00E25BEE">
        <w:rPr>
          <w:color w:val="522761" w:themeColor="accent4"/>
        </w:rPr>
        <w:t>As part of the Human Resources Career Pathway, you will work with HR professionals to help our leaders to continue building our workforce to be a world-class policy agency. The Human Resources Career Pathway is broken up into three discip</w:t>
      </w:r>
      <w:bookmarkStart w:id="1" w:name="_GoBack"/>
      <w:bookmarkEnd w:id="1"/>
      <w:r w:rsidRPr="00E25BEE">
        <w:rPr>
          <w:color w:val="522761" w:themeColor="accent4"/>
        </w:rPr>
        <w:t>lines each focussing on important organisational behaviour and organisational development characteristics.</w:t>
      </w:r>
    </w:p>
    <w:p w:rsidR="00E25BEE" w:rsidRPr="00E25BEE" w:rsidRDefault="00E25BEE" w:rsidP="00E25BEE">
      <w:pPr>
        <w:spacing w:before="0" w:after="200"/>
        <w:rPr>
          <w:color w:val="522761" w:themeColor="accent4"/>
        </w:rPr>
      </w:pPr>
      <w:r w:rsidRPr="00E25BEE">
        <w:rPr>
          <w:color w:val="522761" w:themeColor="accent4"/>
          <w:lang w:val="en"/>
        </w:rPr>
        <w:t>The Department’s Graduate Program commences in early 2020 for ten months, with two placements. A</w:t>
      </w:r>
      <w:proofErr w:type="spellStart"/>
      <w:r w:rsidRPr="00E25BEE">
        <w:rPr>
          <w:color w:val="522761" w:themeColor="accent4"/>
        </w:rPr>
        <w:t>s</w:t>
      </w:r>
      <w:proofErr w:type="spellEnd"/>
      <w:r w:rsidRPr="00E25BEE">
        <w:rPr>
          <w:color w:val="522761" w:themeColor="accent4"/>
        </w:rPr>
        <w:t xml:space="preserve"> a HR Pathway Graduate you </w:t>
      </w:r>
      <w:bookmarkEnd w:id="0"/>
      <w:r w:rsidRPr="00E25BEE">
        <w:rPr>
          <w:color w:val="522761" w:themeColor="accent4"/>
        </w:rPr>
        <w:t xml:space="preserve">will undertake your two placements in the below disciplines to gain the skills and experience necessary to pursue a career in human resources management in the Australian Government. There will be two placements in any of the three disciplines below, all within the departments People, Culture and Capability Branch. </w:t>
      </w:r>
    </w:p>
    <w:p w:rsidR="00E25BEE" w:rsidRPr="00E25BEE" w:rsidRDefault="00E25BEE" w:rsidP="00E25BEE">
      <w:pPr>
        <w:spacing w:before="0" w:after="200"/>
        <w:rPr>
          <w:color w:val="522761" w:themeColor="accent4"/>
        </w:rPr>
      </w:pPr>
      <w:r w:rsidRPr="00E25BEE">
        <w:rPr>
          <w:color w:val="522761" w:themeColor="accent4"/>
        </w:rPr>
        <w:t>The HR Pathway Graduate will also have access to a blended learning program offering a combination of structured training, networking opportunities and on the job experience. Graduates will be offered the opportunity post the graduate program, to complete an Australian Human Resources Institute (AHRI) accreditation course paid for by the department.</w:t>
      </w:r>
    </w:p>
    <w:tbl>
      <w:tblPr>
        <w:tblStyle w:val="EducationTable1"/>
        <w:tblW w:w="0" w:type="auto"/>
        <w:tblLayout w:type="fixed"/>
        <w:tblLook w:val="0020" w:firstRow="1" w:lastRow="0" w:firstColumn="0" w:lastColumn="0" w:noHBand="0" w:noVBand="0"/>
      </w:tblPr>
      <w:tblGrid>
        <w:gridCol w:w="2802"/>
        <w:gridCol w:w="2693"/>
        <w:gridCol w:w="3118"/>
      </w:tblGrid>
      <w:tr w:rsidR="00BD34AD" w:rsidRPr="00BD34AD" w:rsidTr="00EA1E8D">
        <w:trPr>
          <w:cnfStyle w:val="100000000000" w:firstRow="1" w:lastRow="0" w:firstColumn="0" w:lastColumn="0" w:oddVBand="0" w:evenVBand="0" w:oddHBand="0" w:evenHBand="0" w:firstRowFirstColumn="0" w:firstRowLastColumn="0" w:lastRowFirstColumn="0" w:lastRowLastColumn="0"/>
          <w:trHeight w:val="60"/>
          <w:tblHeader/>
        </w:trPr>
        <w:tc>
          <w:tcPr>
            <w:tcW w:w="2802" w:type="dxa"/>
          </w:tcPr>
          <w:p w:rsidR="00BD34AD" w:rsidRPr="00BD34AD" w:rsidRDefault="00BD34AD" w:rsidP="00E25BEE">
            <w:r>
              <w:t xml:space="preserve">Discipline 1: </w:t>
            </w:r>
            <w:r w:rsidR="00E25BEE">
              <w:t xml:space="preserve">Health and Wellbeing </w:t>
            </w:r>
            <w:r>
              <w:t xml:space="preserve"> </w:t>
            </w:r>
            <w:r w:rsidRPr="00BD34AD">
              <w:t xml:space="preserve"> </w:t>
            </w:r>
          </w:p>
        </w:tc>
        <w:tc>
          <w:tcPr>
            <w:tcW w:w="2693" w:type="dxa"/>
          </w:tcPr>
          <w:p w:rsidR="00BD34AD" w:rsidRPr="00BD34AD" w:rsidRDefault="00E25BEE" w:rsidP="00E25BEE">
            <w:r>
              <w:t xml:space="preserve">Discipline 2: Culture and Diversity </w:t>
            </w:r>
            <w:r w:rsidR="00BD34AD">
              <w:t xml:space="preserve"> </w:t>
            </w:r>
          </w:p>
        </w:tc>
        <w:tc>
          <w:tcPr>
            <w:tcW w:w="3118" w:type="dxa"/>
          </w:tcPr>
          <w:p w:rsidR="00BD34AD" w:rsidRPr="00BD34AD" w:rsidRDefault="00BD34AD" w:rsidP="00BD34AD">
            <w:r>
              <w:t>D</w:t>
            </w:r>
            <w:r w:rsidR="00E25BEE">
              <w:t xml:space="preserve">iscipline 3: HR Metrics and Workforce Planning </w:t>
            </w:r>
          </w:p>
        </w:tc>
      </w:tr>
      <w:tr w:rsidR="00BD34AD" w:rsidRPr="00BD34AD" w:rsidTr="00EA1E8D">
        <w:trPr>
          <w:trHeight w:val="60"/>
        </w:trPr>
        <w:tc>
          <w:tcPr>
            <w:tcW w:w="2802" w:type="dxa"/>
          </w:tcPr>
          <w:p w:rsidR="00E25BEE" w:rsidRPr="00E25BEE" w:rsidRDefault="00E25BEE" w:rsidP="00E25BEE">
            <w:pPr>
              <w:spacing w:before="0" w:after="200"/>
              <w:rPr>
                <w:color w:val="522761" w:themeColor="accent4"/>
              </w:rPr>
            </w:pPr>
            <w:r w:rsidRPr="00E25BEE">
              <w:rPr>
                <w:color w:val="522761" w:themeColor="accent4"/>
              </w:rPr>
              <w:t xml:space="preserve">Implementing mental health and wellbeing strategies in the workforce </w:t>
            </w:r>
          </w:p>
          <w:p w:rsidR="00BD34AD" w:rsidRPr="00BD34AD" w:rsidRDefault="00E25BEE" w:rsidP="00E25BEE">
            <w:pPr>
              <w:spacing w:before="0" w:after="200"/>
              <w:rPr>
                <w:color w:val="522761" w:themeColor="accent4"/>
              </w:rPr>
            </w:pPr>
            <w:r w:rsidRPr="00E25BEE">
              <w:rPr>
                <w:color w:val="522761" w:themeColor="accent4"/>
              </w:rPr>
              <w:t xml:space="preserve">Understanding return-to-work and workers’ compensation arrangements that support ill or injured </w:t>
            </w:r>
            <w:r>
              <w:rPr>
                <w:color w:val="522761" w:themeColor="accent4"/>
              </w:rPr>
              <w:t>employees back to work</w:t>
            </w:r>
          </w:p>
        </w:tc>
        <w:tc>
          <w:tcPr>
            <w:tcW w:w="2693" w:type="dxa"/>
          </w:tcPr>
          <w:p w:rsidR="00E25BEE" w:rsidRPr="00E25BEE" w:rsidRDefault="00E25BEE" w:rsidP="00E25BEE">
            <w:pPr>
              <w:spacing w:before="0" w:after="200"/>
              <w:rPr>
                <w:color w:val="522761" w:themeColor="accent4"/>
              </w:rPr>
            </w:pPr>
            <w:r w:rsidRPr="00E25BEE">
              <w:rPr>
                <w:color w:val="522761" w:themeColor="accent4"/>
              </w:rPr>
              <w:t>Understanding how cultural differences align to an organisation’s values and traits</w:t>
            </w:r>
          </w:p>
          <w:p w:rsidR="00BD34AD" w:rsidRPr="009B43C3" w:rsidRDefault="00E25BEE" w:rsidP="009B43C3">
            <w:pPr>
              <w:spacing w:before="0" w:after="200"/>
              <w:rPr>
                <w:color w:val="522761" w:themeColor="accent4"/>
              </w:rPr>
            </w:pPr>
            <w:r w:rsidRPr="00E25BEE">
              <w:rPr>
                <w:color w:val="522761" w:themeColor="accent4"/>
              </w:rPr>
              <w:t>Understanding how cultural differences improve the effectiveness of an organisation</w:t>
            </w:r>
          </w:p>
        </w:tc>
        <w:tc>
          <w:tcPr>
            <w:tcW w:w="3118" w:type="dxa"/>
          </w:tcPr>
          <w:p w:rsidR="00E25BEE" w:rsidRPr="00E25BEE" w:rsidRDefault="00E25BEE" w:rsidP="00E25BEE">
            <w:pPr>
              <w:spacing w:before="0" w:after="200"/>
              <w:rPr>
                <w:color w:val="522761" w:themeColor="accent4"/>
              </w:rPr>
            </w:pPr>
            <w:r w:rsidRPr="00E25BEE">
              <w:rPr>
                <w:color w:val="522761" w:themeColor="accent4"/>
              </w:rPr>
              <w:t>Ability to align present and future talent with the organisational goals (people analytics)</w:t>
            </w:r>
          </w:p>
          <w:p w:rsidR="00E25BEE" w:rsidRPr="00E25BEE" w:rsidRDefault="00E25BEE" w:rsidP="00E25BEE">
            <w:pPr>
              <w:spacing w:before="0" w:after="200"/>
              <w:rPr>
                <w:color w:val="522761" w:themeColor="accent4"/>
              </w:rPr>
            </w:pPr>
            <w:r w:rsidRPr="00E25BEE">
              <w:rPr>
                <w:color w:val="522761" w:themeColor="accent4"/>
              </w:rPr>
              <w:t>Participate in strategic business planning and workforce evaluation</w:t>
            </w:r>
          </w:p>
          <w:p w:rsidR="00BD34AD" w:rsidRPr="00BD34AD" w:rsidRDefault="00BD34AD" w:rsidP="00BD34AD"/>
        </w:tc>
      </w:tr>
    </w:tbl>
    <w:p w:rsidR="006A1F67" w:rsidRDefault="006A1F67" w:rsidP="006A1F67"/>
    <w:sectPr w:rsidR="006A1F67" w:rsidSect="00DE55FA">
      <w:type w:val="continuous"/>
      <w:pgSz w:w="11906" w:h="16838"/>
      <w:pgMar w:top="1134" w:right="1134" w:bottom="1134" w:left="1134" w:header="68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3C3" w:rsidRDefault="009B43C3" w:rsidP="00130923">
      <w:pPr>
        <w:spacing w:after="0" w:line="240" w:lineRule="auto"/>
      </w:pPr>
      <w:r>
        <w:separator/>
      </w:r>
    </w:p>
  </w:endnote>
  <w:endnote w:type="continuationSeparator" w:id="0">
    <w:p w:rsidR="009B43C3" w:rsidRDefault="009B43C3" w:rsidP="0013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F1B" w:rsidRDefault="009B43C3" w:rsidP="00A73406">
    <w:pPr>
      <w:pStyle w:val="Footer"/>
      <w:tabs>
        <w:tab w:val="clear" w:pos="9026"/>
        <w:tab w:val="right" w:pos="8647"/>
      </w:tabs>
      <w:ind w:firstLine="720"/>
      <w:jc w:val="right"/>
    </w:pPr>
    <w:sdt>
      <w:sdtPr>
        <w:id w:val="-872919286"/>
        <w:docPartObj>
          <w:docPartGallery w:val="Page Numbers (Bottom of Page)"/>
          <w:docPartUnique/>
        </w:docPartObj>
      </w:sdtPr>
      <w:sdtEndPr>
        <w:rPr>
          <w:noProof/>
        </w:rPr>
      </w:sdtEndPr>
      <w:sdtContent>
        <w:r w:rsidR="00782F1B">
          <w:fldChar w:fldCharType="begin"/>
        </w:r>
        <w:r w:rsidR="00782F1B">
          <w:instrText xml:space="preserve"> PAGE   \* MERGEFORMAT </w:instrText>
        </w:r>
        <w:r w:rsidR="00782F1B">
          <w:fldChar w:fldCharType="separate"/>
        </w:r>
        <w:r>
          <w:rPr>
            <w:noProof/>
          </w:rPr>
          <w:t>2</w:t>
        </w:r>
        <w:r w:rsidR="00782F1B">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F1B" w:rsidRDefault="00782F1B" w:rsidP="00E02515">
    <w:pPr>
      <w:spacing w:after="0"/>
      <w:ind w:left="1418"/>
      <w:rPr>
        <w:rStyle w:val="Emphasis"/>
      </w:rPr>
    </w:pPr>
    <w:r w:rsidRPr="00F80DCB">
      <w:rPr>
        <w:rStyle w:val="Emphasis"/>
      </w:rPr>
      <w:t>Opportunity through learning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3C3" w:rsidRDefault="009B43C3" w:rsidP="00130923">
      <w:pPr>
        <w:spacing w:after="0" w:line="240" w:lineRule="auto"/>
      </w:pPr>
      <w:r>
        <w:separator/>
      </w:r>
    </w:p>
  </w:footnote>
  <w:footnote w:type="continuationSeparator" w:id="0">
    <w:p w:rsidR="009B43C3" w:rsidRDefault="009B43C3" w:rsidP="00130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F1B" w:rsidRDefault="00E25BEE" w:rsidP="00A66052">
    <w:pPr>
      <w:pStyle w:val="Header"/>
      <w:spacing w:after="480"/>
      <w:jc w:val="right"/>
    </w:pPr>
    <w:r>
      <w:t>HR</w:t>
    </w:r>
    <w:r w:rsidR="00BD34AD">
      <w:t xml:space="preserve"> Career Pathway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B74AC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2C02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D08C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42CF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B6A7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8686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840E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FE16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001698"/>
    <w:lvl w:ilvl="0">
      <w:start w:val="1"/>
      <w:numFmt w:val="decimal"/>
      <w:lvlText w:val="%1."/>
      <w:lvlJc w:val="left"/>
      <w:pPr>
        <w:tabs>
          <w:tab w:val="num" w:pos="360"/>
        </w:tabs>
        <w:ind w:left="360" w:hanging="360"/>
      </w:pPr>
    </w:lvl>
  </w:abstractNum>
  <w:abstractNum w:abstractNumId="9" w15:restartNumberingAfterBreak="0">
    <w:nsid w:val="080F485D"/>
    <w:multiLevelType w:val="hybridMultilevel"/>
    <w:tmpl w:val="5BE4D756"/>
    <w:lvl w:ilvl="0" w:tplc="1A4409F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4E12691"/>
    <w:multiLevelType w:val="hybridMultilevel"/>
    <w:tmpl w:val="87F08D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2" w15:restartNumberingAfterBreak="0">
    <w:nsid w:val="1FBA5C77"/>
    <w:multiLevelType w:val="multilevel"/>
    <w:tmpl w:val="FF4E1B02"/>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238272A7"/>
    <w:multiLevelType w:val="hybridMultilevel"/>
    <w:tmpl w:val="5ED0B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763508"/>
    <w:multiLevelType w:val="hybridMultilevel"/>
    <w:tmpl w:val="84622D4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1A674AC"/>
    <w:multiLevelType w:val="hybridMultilevel"/>
    <w:tmpl w:val="88245E5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161868"/>
    <w:multiLevelType w:val="hybridMultilevel"/>
    <w:tmpl w:val="05DE56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FA677A5"/>
    <w:multiLevelType w:val="hybridMultilevel"/>
    <w:tmpl w:val="AD7AB45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BE313B3"/>
    <w:multiLevelType w:val="hybridMultilevel"/>
    <w:tmpl w:val="D6D07A5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1B73210"/>
    <w:multiLevelType w:val="multilevel"/>
    <w:tmpl w:val="9C90C164"/>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52473E84"/>
    <w:multiLevelType w:val="hybridMultilevel"/>
    <w:tmpl w:val="134E048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9CF1710"/>
    <w:multiLevelType w:val="multilevel"/>
    <w:tmpl w:val="835A880C"/>
    <w:lvl w:ilvl="0">
      <w:start w:val="1"/>
      <w:numFmt w:val="bullet"/>
      <w:lvlText w:val=""/>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2" w15:restartNumberingAfterBreak="0">
    <w:nsid w:val="76BE2999"/>
    <w:multiLevelType w:val="hybridMultilevel"/>
    <w:tmpl w:val="BE9A9BF0"/>
    <w:lvl w:ilvl="0" w:tplc="CC821152">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2"/>
  </w:num>
  <w:num w:numId="15">
    <w:abstractNumId w:val="10"/>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0"/>
  </w:num>
  <w:num w:numId="21">
    <w:abstractNumId w:val="16"/>
  </w:num>
  <w:num w:numId="22">
    <w:abstractNumId w:val="17"/>
  </w:num>
  <w:num w:numId="23">
    <w:abstractNumId w:val="15"/>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9B43C3"/>
    <w:rsid w:val="0000170B"/>
    <w:rsid w:val="00002721"/>
    <w:rsid w:val="00007E0C"/>
    <w:rsid w:val="00024E24"/>
    <w:rsid w:val="00034EAA"/>
    <w:rsid w:val="000861A6"/>
    <w:rsid w:val="000D7FD3"/>
    <w:rsid w:val="000E7E7B"/>
    <w:rsid w:val="000F3BA2"/>
    <w:rsid w:val="001175BF"/>
    <w:rsid w:val="00130923"/>
    <w:rsid w:val="001414F3"/>
    <w:rsid w:val="00143FCD"/>
    <w:rsid w:val="001B6467"/>
    <w:rsid w:val="001C48A7"/>
    <w:rsid w:val="00206139"/>
    <w:rsid w:val="002076E6"/>
    <w:rsid w:val="00223EB1"/>
    <w:rsid w:val="00236917"/>
    <w:rsid w:val="00241465"/>
    <w:rsid w:val="00243D6B"/>
    <w:rsid w:val="0026793C"/>
    <w:rsid w:val="002822BD"/>
    <w:rsid w:val="002B06E6"/>
    <w:rsid w:val="002C3AA1"/>
    <w:rsid w:val="002D271F"/>
    <w:rsid w:val="002D6386"/>
    <w:rsid w:val="002F1999"/>
    <w:rsid w:val="00305B35"/>
    <w:rsid w:val="003155A7"/>
    <w:rsid w:val="003155A8"/>
    <w:rsid w:val="003166C5"/>
    <w:rsid w:val="003242B9"/>
    <w:rsid w:val="0034734C"/>
    <w:rsid w:val="00366302"/>
    <w:rsid w:val="003753C7"/>
    <w:rsid w:val="00384CFD"/>
    <w:rsid w:val="003979FC"/>
    <w:rsid w:val="003D67FC"/>
    <w:rsid w:val="00406E5A"/>
    <w:rsid w:val="00455B34"/>
    <w:rsid w:val="00481F02"/>
    <w:rsid w:val="0048762C"/>
    <w:rsid w:val="004B256F"/>
    <w:rsid w:val="004F15A7"/>
    <w:rsid w:val="005016D9"/>
    <w:rsid w:val="00506BF9"/>
    <w:rsid w:val="005113B6"/>
    <w:rsid w:val="00531817"/>
    <w:rsid w:val="00560CA0"/>
    <w:rsid w:val="005624F3"/>
    <w:rsid w:val="005811EF"/>
    <w:rsid w:val="005B0878"/>
    <w:rsid w:val="005C15C0"/>
    <w:rsid w:val="005D399A"/>
    <w:rsid w:val="005E3EC0"/>
    <w:rsid w:val="00610654"/>
    <w:rsid w:val="006318B9"/>
    <w:rsid w:val="0067026C"/>
    <w:rsid w:val="006A1F67"/>
    <w:rsid w:val="006E2D49"/>
    <w:rsid w:val="007468FC"/>
    <w:rsid w:val="00782F1B"/>
    <w:rsid w:val="00792CA3"/>
    <w:rsid w:val="007B2FDD"/>
    <w:rsid w:val="007D58FB"/>
    <w:rsid w:val="00832FB2"/>
    <w:rsid w:val="0083468A"/>
    <w:rsid w:val="00842D43"/>
    <w:rsid w:val="00856D1C"/>
    <w:rsid w:val="00876AC0"/>
    <w:rsid w:val="00903408"/>
    <w:rsid w:val="00905AD9"/>
    <w:rsid w:val="009116EA"/>
    <w:rsid w:val="00933671"/>
    <w:rsid w:val="00971D09"/>
    <w:rsid w:val="00972BF7"/>
    <w:rsid w:val="00972DD5"/>
    <w:rsid w:val="00984879"/>
    <w:rsid w:val="00985632"/>
    <w:rsid w:val="00991B63"/>
    <w:rsid w:val="009B2428"/>
    <w:rsid w:val="009B43C3"/>
    <w:rsid w:val="009B5CB7"/>
    <w:rsid w:val="00A0490D"/>
    <w:rsid w:val="00A145A2"/>
    <w:rsid w:val="00A31242"/>
    <w:rsid w:val="00A475CB"/>
    <w:rsid w:val="00A52530"/>
    <w:rsid w:val="00A551BF"/>
    <w:rsid w:val="00A60741"/>
    <w:rsid w:val="00A66052"/>
    <w:rsid w:val="00A70524"/>
    <w:rsid w:val="00A73406"/>
    <w:rsid w:val="00AC65DA"/>
    <w:rsid w:val="00AD09E4"/>
    <w:rsid w:val="00AF1737"/>
    <w:rsid w:val="00B2722A"/>
    <w:rsid w:val="00B618BA"/>
    <w:rsid w:val="00B82137"/>
    <w:rsid w:val="00BA282D"/>
    <w:rsid w:val="00BA4D57"/>
    <w:rsid w:val="00BB6260"/>
    <w:rsid w:val="00BD34AD"/>
    <w:rsid w:val="00C05E74"/>
    <w:rsid w:val="00C10C19"/>
    <w:rsid w:val="00C143B8"/>
    <w:rsid w:val="00C17D02"/>
    <w:rsid w:val="00C5649C"/>
    <w:rsid w:val="00C75486"/>
    <w:rsid w:val="00C8202C"/>
    <w:rsid w:val="00C91576"/>
    <w:rsid w:val="00C92A5B"/>
    <w:rsid w:val="00CA46EC"/>
    <w:rsid w:val="00D05B29"/>
    <w:rsid w:val="00D1394D"/>
    <w:rsid w:val="00D27C2D"/>
    <w:rsid w:val="00D47740"/>
    <w:rsid w:val="00D52853"/>
    <w:rsid w:val="00D812B9"/>
    <w:rsid w:val="00D903FD"/>
    <w:rsid w:val="00D94BC5"/>
    <w:rsid w:val="00D96C08"/>
    <w:rsid w:val="00DB74BC"/>
    <w:rsid w:val="00DC3052"/>
    <w:rsid w:val="00DE55FA"/>
    <w:rsid w:val="00DF46C4"/>
    <w:rsid w:val="00DF4CA3"/>
    <w:rsid w:val="00E02515"/>
    <w:rsid w:val="00E1604B"/>
    <w:rsid w:val="00E25BEE"/>
    <w:rsid w:val="00E42556"/>
    <w:rsid w:val="00EC78E7"/>
    <w:rsid w:val="00ED43D2"/>
    <w:rsid w:val="00EE3B8C"/>
    <w:rsid w:val="00EF4A38"/>
    <w:rsid w:val="00EF5845"/>
    <w:rsid w:val="00F11B8F"/>
    <w:rsid w:val="00F30B28"/>
    <w:rsid w:val="00F47193"/>
    <w:rsid w:val="00F501B4"/>
    <w:rsid w:val="00F74011"/>
    <w:rsid w:val="00F76175"/>
    <w:rsid w:val="00F80CFC"/>
    <w:rsid w:val="00F80DCB"/>
    <w:rsid w:val="00FA6C3E"/>
    <w:rsid w:val="00FB1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D2D01"/>
  <w15:docId w15:val="{895AB4FD-D6A7-4C65-BE14-CDB4538D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CFD"/>
    <w:pPr>
      <w:spacing w:before="120" w:after="120"/>
    </w:pPr>
  </w:style>
  <w:style w:type="paragraph" w:styleId="Heading1">
    <w:name w:val="heading 1"/>
    <w:basedOn w:val="Normal"/>
    <w:next w:val="Normal"/>
    <w:link w:val="Heading1Char"/>
    <w:uiPriority w:val="9"/>
    <w:qFormat/>
    <w:rsid w:val="002C3AA1"/>
    <w:pPr>
      <w:spacing w:after="240" w:line="240" w:lineRule="auto"/>
      <w:contextualSpacing/>
      <w:outlineLvl w:val="0"/>
    </w:pPr>
    <w:rPr>
      <w:rFonts w:ascii="Calibri" w:eastAsiaTheme="majorEastAsia" w:hAnsi="Calibri" w:cstheme="majorBidi"/>
      <w:b/>
      <w:bCs/>
      <w:color w:val="522761"/>
      <w:sz w:val="36"/>
      <w:szCs w:val="28"/>
    </w:rPr>
  </w:style>
  <w:style w:type="paragraph" w:styleId="Heading2">
    <w:name w:val="heading 2"/>
    <w:basedOn w:val="Normal"/>
    <w:next w:val="Normal"/>
    <w:link w:val="Heading2Char"/>
    <w:uiPriority w:val="9"/>
    <w:unhideWhenUsed/>
    <w:qFormat/>
    <w:rsid w:val="00A31242"/>
    <w:pPr>
      <w:spacing w:before="200" w:after="0"/>
      <w:outlineLvl w:val="1"/>
    </w:pPr>
    <w:rPr>
      <w:rFonts w:ascii="Calibri" w:eastAsiaTheme="majorEastAsia" w:hAnsi="Calibri" w:cstheme="majorBidi"/>
      <w:b/>
      <w:bCs/>
      <w:sz w:val="28"/>
      <w:szCs w:val="26"/>
    </w:rPr>
  </w:style>
  <w:style w:type="paragraph" w:styleId="Heading3">
    <w:name w:val="heading 3"/>
    <w:basedOn w:val="Normal"/>
    <w:next w:val="Normal"/>
    <w:link w:val="Heading3Char"/>
    <w:uiPriority w:val="9"/>
    <w:unhideWhenUsed/>
    <w:qFormat/>
    <w:rsid w:val="001B6467"/>
    <w:pPr>
      <w:spacing w:before="200" w:after="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236917"/>
    <w:pPr>
      <w:spacing w:before="200" w:after="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1B6467"/>
    <w:pPr>
      <w:spacing w:before="200" w:after="0"/>
      <w:outlineLvl w:val="4"/>
    </w:pPr>
    <w:rPr>
      <w:rFonts w:ascii="Calibri" w:eastAsiaTheme="majorEastAsia" w:hAnsi="Calibri" w:cstheme="majorBidi"/>
      <w:b/>
      <w:bCs/>
      <w:color w:val="757575"/>
    </w:rPr>
  </w:style>
  <w:style w:type="paragraph" w:styleId="Heading6">
    <w:name w:val="heading 6"/>
    <w:basedOn w:val="Normal"/>
    <w:next w:val="Normal"/>
    <w:link w:val="Heading6Char"/>
    <w:uiPriority w:val="9"/>
    <w:unhideWhenUsed/>
    <w:qFormat/>
    <w:rsid w:val="00933671"/>
    <w:pPr>
      <w:spacing w:before="200" w:after="0"/>
      <w:outlineLvl w:val="5"/>
    </w:pPr>
    <w:rPr>
      <w:rFonts w:ascii="Calibri" w:eastAsiaTheme="majorEastAsia" w:hAnsi="Calibri" w:cstheme="majorBidi"/>
      <w:b/>
      <w:bCs/>
      <w:i/>
      <w:iCs/>
      <w:color w:val="757575"/>
    </w:rPr>
  </w:style>
  <w:style w:type="paragraph" w:styleId="Heading7">
    <w:name w:val="heading 7"/>
    <w:basedOn w:val="Normal"/>
    <w:next w:val="Normal"/>
    <w:link w:val="Heading7Char"/>
    <w:uiPriority w:val="9"/>
    <w:semiHidden/>
    <w:unhideWhenUsed/>
    <w:qFormat/>
    <w:rsid w:val="00AC65D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65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DE55FA"/>
    <w:rPr>
      <w:b w:val="0"/>
      <w:bCs/>
      <w:i/>
      <w:iCs/>
      <w:spacing w:val="10"/>
      <w:bdr w:val="none" w:sz="0" w:space="0" w:color="auto"/>
      <w:shd w:val="clear" w:color="auto" w:fill="auto"/>
    </w:rPr>
  </w:style>
  <w:style w:type="character" w:styleId="BookTitle">
    <w:name w:val="Book Title"/>
    <w:uiPriority w:val="33"/>
    <w:rsid w:val="009116EA"/>
    <w:rPr>
      <w:i/>
      <w:iCs/>
      <w:caps w:val="0"/>
      <w:smallCaps w:val="0"/>
      <w:spacing w:val="5"/>
    </w:rPr>
  </w:style>
  <w:style w:type="character" w:styleId="Hyperlink">
    <w:name w:val="Hyperlink"/>
    <w:basedOn w:val="DefaultParagraphFont"/>
    <w:uiPriority w:val="99"/>
    <w:unhideWhenUsed/>
    <w:rsid w:val="0026793C"/>
    <w:rPr>
      <w:color w:val="3C54A5" w:themeColor="text2"/>
      <w:u w:val="single"/>
    </w:rPr>
  </w:style>
  <w:style w:type="paragraph" w:styleId="Quote">
    <w:name w:val="Quote"/>
    <w:basedOn w:val="Normal"/>
    <w:next w:val="Normal"/>
    <w:link w:val="QuoteChar"/>
    <w:uiPriority w:val="29"/>
    <w:qFormat/>
    <w:rsid w:val="00C05E74"/>
    <w:pPr>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9"/>
    <w:rsid w:val="002C3AA1"/>
    <w:rPr>
      <w:rFonts w:ascii="Calibri" w:eastAsiaTheme="majorEastAsia" w:hAnsi="Calibri" w:cstheme="majorBidi"/>
      <w:b/>
      <w:bCs/>
      <w:color w:val="522761"/>
      <w:sz w:val="36"/>
      <w:szCs w:val="28"/>
    </w:rPr>
  </w:style>
  <w:style w:type="character" w:customStyle="1" w:styleId="Heading2Char">
    <w:name w:val="Heading 2 Char"/>
    <w:basedOn w:val="DefaultParagraphFont"/>
    <w:link w:val="Heading2"/>
    <w:uiPriority w:val="9"/>
    <w:rsid w:val="00A31242"/>
    <w:rPr>
      <w:rFonts w:ascii="Calibri" w:eastAsiaTheme="majorEastAsia" w:hAnsi="Calibri" w:cstheme="majorBidi"/>
      <w:b/>
      <w:bCs/>
      <w:sz w:val="28"/>
      <w:szCs w:val="26"/>
    </w:rPr>
  </w:style>
  <w:style w:type="character" w:customStyle="1" w:styleId="Heading3Char">
    <w:name w:val="Heading 3 Char"/>
    <w:basedOn w:val="DefaultParagraphFont"/>
    <w:link w:val="Heading3"/>
    <w:uiPriority w:val="9"/>
    <w:rsid w:val="001B6467"/>
    <w:rPr>
      <w:rFonts w:ascii="Calibri" w:eastAsiaTheme="majorEastAsia" w:hAnsi="Calibri" w:cstheme="majorBidi"/>
      <w:b/>
      <w:bCs/>
    </w:rPr>
  </w:style>
  <w:style w:type="character" w:customStyle="1" w:styleId="Heading4Char">
    <w:name w:val="Heading 4 Char"/>
    <w:basedOn w:val="DefaultParagraphFont"/>
    <w:link w:val="Heading4"/>
    <w:uiPriority w:val="9"/>
    <w:rsid w:val="00236917"/>
    <w:rPr>
      <w:rFonts w:ascii="Calibri" w:eastAsiaTheme="majorEastAsia" w:hAnsi="Calibri" w:cstheme="majorBidi"/>
      <w:b/>
      <w:bCs/>
      <w:i/>
      <w:iCs/>
    </w:rPr>
  </w:style>
  <w:style w:type="character" w:customStyle="1" w:styleId="Heading5Char">
    <w:name w:val="Heading 5 Char"/>
    <w:basedOn w:val="DefaultParagraphFont"/>
    <w:link w:val="Heading5"/>
    <w:uiPriority w:val="9"/>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uiPriority w:val="9"/>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uiPriority w:val="9"/>
    <w:semiHidden/>
    <w:rsid w:val="00AC65D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rsid w:val="00E1604B"/>
    <w:pPr>
      <w:spacing w:before="480" w:line="240" w:lineRule="auto"/>
      <w:contextualSpacing/>
    </w:pPr>
    <w:rPr>
      <w:rFonts w:ascii="Calibri" w:eastAsiaTheme="majorEastAsia" w:hAnsi="Calibri" w:cstheme="majorBidi"/>
      <w:b/>
      <w:color w:val="522761"/>
      <w:spacing w:val="5"/>
      <w:sz w:val="60"/>
      <w:szCs w:val="52"/>
    </w:rPr>
  </w:style>
  <w:style w:type="character" w:customStyle="1" w:styleId="TitleChar">
    <w:name w:val="Title Char"/>
    <w:basedOn w:val="DefaultParagraphFont"/>
    <w:link w:val="Title"/>
    <w:uiPriority w:val="10"/>
    <w:rsid w:val="00E1604B"/>
    <w:rPr>
      <w:rFonts w:ascii="Calibri" w:eastAsiaTheme="majorEastAsia" w:hAnsi="Calibri" w:cstheme="majorBidi"/>
      <w:b/>
      <w:color w:val="522761"/>
      <w:spacing w:val="5"/>
      <w:sz w:val="60"/>
      <w:szCs w:val="52"/>
    </w:rPr>
  </w:style>
  <w:style w:type="paragraph" w:styleId="Subtitle">
    <w:name w:val="Subtitle"/>
    <w:basedOn w:val="Normal"/>
    <w:next w:val="Normal"/>
    <w:link w:val="SubtitleChar"/>
    <w:uiPriority w:val="11"/>
    <w:rsid w:val="00F80CFC"/>
    <w:pPr>
      <w:spacing w:after="240"/>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F80CFC"/>
    <w:rPr>
      <w:rFonts w:ascii="Calibri" w:eastAsiaTheme="majorEastAsia" w:hAnsi="Calibri" w:cstheme="majorBidi"/>
      <w:b/>
      <w:iCs/>
      <w:color w:val="522761"/>
      <w:spacing w:val="13"/>
      <w:sz w:val="40"/>
      <w:szCs w:val="24"/>
    </w:rPr>
  </w:style>
  <w:style w:type="paragraph" w:styleId="NoSpacing">
    <w:name w:val="No Spacing"/>
    <w:basedOn w:val="Normal"/>
    <w:link w:val="NoSpacingChar"/>
    <w:uiPriority w:val="1"/>
    <w:qFormat/>
    <w:rsid w:val="00AC65DA"/>
    <w:pPr>
      <w:spacing w:after="0" w:line="240" w:lineRule="auto"/>
    </w:pPr>
  </w:style>
  <w:style w:type="paragraph" w:styleId="ListParagraph">
    <w:name w:val="List Paragraph"/>
    <w:basedOn w:val="Normal"/>
    <w:uiPriority w:val="34"/>
    <w:rsid w:val="00AC65DA"/>
    <w:pPr>
      <w:ind w:left="720"/>
      <w:contextualSpacing/>
    </w:pPr>
  </w:style>
  <w:style w:type="paragraph" w:styleId="IntenseQuote">
    <w:name w:val="Intense Quote"/>
    <w:basedOn w:val="Normal"/>
    <w:next w:val="Normal"/>
    <w:link w:val="IntenseQuoteChar"/>
    <w:uiPriority w:val="30"/>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rsid w:val="00AC65DA"/>
    <w:rPr>
      <w:i/>
      <w:iCs/>
    </w:rPr>
  </w:style>
  <w:style w:type="character" w:styleId="IntenseEmphasis">
    <w:name w:val="Intense Emphasis"/>
    <w:uiPriority w:val="21"/>
    <w:rsid w:val="00AC65DA"/>
    <w:rPr>
      <w:b/>
      <w:bCs/>
    </w:rPr>
  </w:style>
  <w:style w:type="character" w:styleId="SubtleReference">
    <w:name w:val="Subtle Reference"/>
    <w:uiPriority w:val="31"/>
    <w:rsid w:val="00AC65DA"/>
    <w:rPr>
      <w:smallCaps/>
    </w:rPr>
  </w:style>
  <w:style w:type="character" w:styleId="IntenseReference">
    <w:name w:val="Intense Reference"/>
    <w:uiPriority w:val="32"/>
    <w:rsid w:val="00AC65DA"/>
    <w:rPr>
      <w:smallCaps/>
      <w:spacing w:val="5"/>
      <w:u w:val="single"/>
    </w:rPr>
  </w:style>
  <w:style w:type="paragraph" w:styleId="TOCHeading">
    <w:name w:val="TOC Heading"/>
    <w:basedOn w:val="Heading1"/>
    <w:next w:val="Normal"/>
    <w:uiPriority w:val="39"/>
    <w:unhideWhenUsed/>
    <w:rsid w:val="00AC65DA"/>
    <w:pPr>
      <w:outlineLvl w:val="9"/>
    </w:pPr>
    <w:rPr>
      <w:lang w:bidi="en-US"/>
    </w:rPr>
  </w:style>
  <w:style w:type="paragraph" w:styleId="ListNumber">
    <w:name w:val="List Number"/>
    <w:basedOn w:val="Normal"/>
    <w:uiPriority w:val="99"/>
    <w:unhideWhenUsed/>
    <w:qFormat/>
    <w:rsid w:val="00FB10CB"/>
    <w:pPr>
      <w:numPr>
        <w:numId w:val="11"/>
      </w:numPr>
      <w:ind w:left="369" w:hanging="369"/>
      <w:contextualSpacing/>
    </w:pPr>
  </w:style>
  <w:style w:type="paragraph" w:styleId="ListNumber2">
    <w:name w:val="List Number 2"/>
    <w:basedOn w:val="Normal"/>
    <w:uiPriority w:val="99"/>
    <w:unhideWhenUsed/>
    <w:rsid w:val="00985632"/>
    <w:pPr>
      <w:numPr>
        <w:ilvl w:val="1"/>
        <w:numId w:val="11"/>
      </w:numPr>
      <w:tabs>
        <w:tab w:val="left" w:pos="1134"/>
      </w:tabs>
      <w:ind w:left="936" w:hanging="567"/>
      <w:contextualSpacing/>
    </w:pPr>
  </w:style>
  <w:style w:type="paragraph" w:styleId="ListNumber3">
    <w:name w:val="List Number 3"/>
    <w:basedOn w:val="Normal"/>
    <w:uiPriority w:val="99"/>
    <w:unhideWhenUsed/>
    <w:rsid w:val="00985632"/>
    <w:pPr>
      <w:numPr>
        <w:ilvl w:val="2"/>
        <w:numId w:val="11"/>
      </w:numPr>
      <w:ind w:left="1701" w:hanging="765"/>
      <w:contextualSpacing/>
    </w:pPr>
  </w:style>
  <w:style w:type="paragraph" w:styleId="ListNumber4">
    <w:name w:val="List Number 4"/>
    <w:basedOn w:val="Normal"/>
    <w:uiPriority w:val="99"/>
    <w:unhideWhenUsed/>
    <w:rsid w:val="00406E5A"/>
    <w:pPr>
      <w:numPr>
        <w:ilvl w:val="3"/>
        <w:numId w:val="11"/>
      </w:numPr>
      <w:ind w:left="2637" w:hanging="936"/>
      <w:contextualSpacing/>
    </w:pPr>
  </w:style>
  <w:style w:type="paragraph" w:styleId="ListBullet">
    <w:name w:val="List Bullet"/>
    <w:basedOn w:val="Normal"/>
    <w:uiPriority w:val="99"/>
    <w:unhideWhenUsed/>
    <w:qFormat/>
    <w:rsid w:val="00CA46EC"/>
    <w:pPr>
      <w:numPr>
        <w:numId w:val="16"/>
      </w:numPr>
      <w:ind w:left="369" w:hanging="369"/>
      <w:contextualSpacing/>
    </w:pPr>
  </w:style>
  <w:style w:type="paragraph" w:styleId="ListBullet2">
    <w:name w:val="List Bullet 2"/>
    <w:basedOn w:val="Normal"/>
    <w:uiPriority w:val="99"/>
    <w:unhideWhenUsed/>
    <w:rsid w:val="00CA46EC"/>
    <w:pPr>
      <w:numPr>
        <w:ilvl w:val="1"/>
        <w:numId w:val="16"/>
      </w:numPr>
      <w:ind w:left="766" w:hanging="369"/>
      <w:contextualSpacing/>
    </w:pPr>
  </w:style>
  <w:style w:type="paragraph" w:styleId="ListBullet3">
    <w:name w:val="List Bullet 3"/>
    <w:basedOn w:val="Normal"/>
    <w:uiPriority w:val="99"/>
    <w:unhideWhenUsed/>
    <w:rsid w:val="00CA46EC"/>
    <w:pPr>
      <w:numPr>
        <w:ilvl w:val="2"/>
        <w:numId w:val="16"/>
      </w:numPr>
      <w:ind w:left="1163" w:hanging="369"/>
      <w:contextualSpacing/>
    </w:pPr>
  </w:style>
  <w:style w:type="paragraph" w:styleId="ListBullet4">
    <w:name w:val="List Bullet 4"/>
    <w:basedOn w:val="Normal"/>
    <w:uiPriority w:val="99"/>
    <w:unhideWhenUsed/>
    <w:rsid w:val="00CA46EC"/>
    <w:pPr>
      <w:numPr>
        <w:ilvl w:val="3"/>
        <w:numId w:val="16"/>
      </w:numPr>
      <w:ind w:left="1503" w:hanging="369"/>
      <w:contextualSpacing/>
    </w:pPr>
  </w:style>
  <w:style w:type="table" w:styleId="TableGrid">
    <w:name w:val="Table Grid"/>
    <w:basedOn w:val="TableNormal"/>
    <w:uiPriority w:val="59"/>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ucationTable">
    <w:name w:val="Education Table"/>
    <w:basedOn w:val="TableNormal"/>
    <w:uiPriority w:val="99"/>
    <w:rsid w:val="00366302"/>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1"/>
        <w:sz w:val="20"/>
      </w:rPr>
      <w:tblPr/>
      <w:tcPr>
        <w:shd w:val="clear" w:color="auto" w:fill="522761"/>
      </w:tcPr>
    </w:tblStylePr>
    <w:tblStylePr w:type="firstCol">
      <w:pPr>
        <w:jc w:val="left"/>
      </w:pPr>
      <w:rPr>
        <w:b/>
      </w:rPr>
    </w:tblStylePr>
  </w:style>
  <w:style w:type="paragraph" w:customStyle="1" w:styleId="Default">
    <w:name w:val="Default"/>
    <w:uiPriority w:val="99"/>
    <w:rsid w:val="0013092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line="240"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8"/>
      </w:numPr>
      <w:spacing w:after="0" w:line="240"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74011"/>
    <w:rPr>
      <w:color w:val="7030A0"/>
    </w:rPr>
  </w:style>
  <w:style w:type="character" w:styleId="CommentReference">
    <w:name w:val="annotation reference"/>
    <w:basedOn w:val="DefaultParagraphFont"/>
    <w:uiPriority w:val="99"/>
    <w:semiHidden/>
    <w:unhideWhenUsed/>
    <w:rsid w:val="00A145A2"/>
    <w:rPr>
      <w:sz w:val="16"/>
      <w:szCs w:val="16"/>
    </w:rPr>
  </w:style>
  <w:style w:type="paragraph" w:styleId="CommentText">
    <w:name w:val="annotation text"/>
    <w:basedOn w:val="Normal"/>
    <w:link w:val="CommentTextChar"/>
    <w:uiPriority w:val="99"/>
    <w:semiHidden/>
    <w:unhideWhenUsed/>
    <w:rsid w:val="00A145A2"/>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A145A2"/>
    <w:rPr>
      <w:rFonts w:eastAsiaTheme="minorHAnsi"/>
      <w:sz w:val="20"/>
      <w:szCs w:val="20"/>
    </w:rPr>
  </w:style>
  <w:style w:type="character" w:customStyle="1" w:styleId="Instructions">
    <w:name w:val="Instructions"/>
    <w:basedOn w:val="DefaultParagraphFont"/>
    <w:uiPriority w:val="1"/>
    <w:qFormat/>
    <w:rsid w:val="0026793C"/>
    <w:rPr>
      <w:color w:val="522761" w:themeColor="accent4"/>
    </w:rPr>
  </w:style>
  <w:style w:type="paragraph" w:styleId="FootnoteText">
    <w:name w:val="footnote text"/>
    <w:basedOn w:val="Normal"/>
    <w:link w:val="FootnoteTextChar"/>
    <w:uiPriority w:val="99"/>
    <w:semiHidden/>
    <w:unhideWhenUsed/>
    <w:rsid w:val="00DE55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5FA"/>
    <w:rPr>
      <w:sz w:val="20"/>
      <w:szCs w:val="20"/>
    </w:rPr>
  </w:style>
  <w:style w:type="character" w:styleId="FootnoteReference">
    <w:name w:val="footnote reference"/>
    <w:basedOn w:val="DefaultParagraphFont"/>
    <w:uiPriority w:val="99"/>
    <w:semiHidden/>
    <w:unhideWhenUsed/>
    <w:rsid w:val="00DE55FA"/>
    <w:rPr>
      <w:vertAlign w:val="superscript"/>
    </w:rPr>
  </w:style>
  <w:style w:type="paragraph" w:customStyle="1" w:styleId="BasicParagraph">
    <w:name w:val="[Basic Paragraph]"/>
    <w:basedOn w:val="Normal"/>
    <w:uiPriority w:val="99"/>
    <w:rsid w:val="006A1F67"/>
    <w:pPr>
      <w:autoSpaceDE w:val="0"/>
      <w:autoSpaceDN w:val="0"/>
      <w:adjustRightInd w:val="0"/>
      <w:spacing w:before="0" w:after="0" w:line="288" w:lineRule="auto"/>
      <w:textAlignment w:val="center"/>
    </w:pPr>
    <w:rPr>
      <w:rFonts w:ascii="Minion Pro" w:hAnsi="Minion Pro" w:cs="Minion Pro"/>
      <w:color w:val="000000"/>
      <w:sz w:val="24"/>
      <w:szCs w:val="24"/>
      <w:lang w:val="en-GB"/>
    </w:rPr>
  </w:style>
  <w:style w:type="table" w:customStyle="1" w:styleId="EducationTable1">
    <w:name w:val="Education Table1"/>
    <w:basedOn w:val="TableNormal"/>
    <w:uiPriority w:val="99"/>
    <w:rsid w:val="00BD34AD"/>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1"/>
        <w:sz w:val="20"/>
      </w:rPr>
      <w:tblPr/>
      <w:tcPr>
        <w:shd w:val="clear" w:color="auto" w:fill="522761"/>
      </w:tcPr>
    </w:tblStylePr>
    <w:tblStylePr w:type="firstCol">
      <w:pPr>
        <w:jc w:val="left"/>
      </w:pPr>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Entry%20Level%20Programs\Graduates\2020%20Graduate\Recruitment\Recruitment%20docs\Department%20of%20Education_HR%20Pathw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022CD92EA74012B9AC671EEFE62712"/>
        <w:category>
          <w:name w:val="General"/>
          <w:gallery w:val="placeholder"/>
        </w:category>
        <w:types>
          <w:type w:val="bbPlcHdr"/>
        </w:types>
        <w:behaviors>
          <w:behavior w:val="content"/>
        </w:behaviors>
        <w:guid w:val="{C9038902-7162-4451-BD1D-5D75AE30E394}"/>
      </w:docPartPr>
      <w:docPartBody>
        <w:p w:rsidR="00000000" w:rsidRDefault="000567FC">
          <w:pPr>
            <w:pStyle w:val="79022CD92EA74012B9AC671EEFE62712"/>
          </w:pPr>
          <w:r w:rsidRPr="00716CA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022CD92EA74012B9AC671EEFE62712">
    <w:name w:val="79022CD92EA74012B9AC671EEFE627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Education">
      <a:dk1>
        <a:sysClr val="windowText" lastClr="000000"/>
      </a:dk1>
      <a:lt1>
        <a:srgbClr val="FFFFFF"/>
      </a:lt1>
      <a:dk2>
        <a:srgbClr val="3C54A5"/>
      </a:dk2>
      <a:lt2>
        <a:srgbClr val="E9A913"/>
      </a:lt2>
      <a:accent1>
        <a:srgbClr val="3C54A5"/>
      </a:accent1>
      <a:accent2>
        <a:srgbClr val="545861"/>
      </a:accent2>
      <a:accent3>
        <a:srgbClr val="E9A913"/>
      </a:accent3>
      <a:accent4>
        <a:srgbClr val="522761"/>
      </a:accent4>
      <a:accent5>
        <a:srgbClr val="3C54A5"/>
      </a:accent5>
      <a:accent6>
        <a:srgbClr val="545861"/>
      </a:accent6>
      <a:hlink>
        <a:srgbClr val="3C54A5"/>
      </a:hlink>
      <a:folHlink>
        <a:srgbClr val="52276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urity_x0020_Classification xmlns="c5a0bbd5-585e-4472-9791-5df67fe41a90" xsi:nil="true"/>
    <Security_x0020_DLM xmlns="c5a0bbd5-585e-4472-9791-5df67fe41a90" xsi:nil="true"/>
    <PublishingExpirationDate xmlns="http://schemas.microsoft.com/sharepoint/v3" xsi:nil="true"/>
    <Categories0 xmlns="c5a0bbd5-585e-4472-9791-5df67fe41a90">Departmental templates</Categories0>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7BAE2FE061684EB3543C79CA2162FA" ma:contentTypeVersion="4" ma:contentTypeDescription="Create a new document." ma:contentTypeScope="" ma:versionID="87fe67b9409e5a651b95c5e2b75c0d41">
  <xsd:schema xmlns:xsd="http://www.w3.org/2001/XMLSchema" xmlns:xs="http://www.w3.org/2001/XMLSchema" xmlns:p="http://schemas.microsoft.com/office/2006/metadata/properties" xmlns:ns1="http://schemas.microsoft.com/sharepoint/v3" xmlns:ns2="c5a0bbd5-585e-4472-9791-5df67fe41a90" targetNamespace="http://schemas.microsoft.com/office/2006/metadata/properties" ma:root="true" ma:fieldsID="fff1efcfef5c13d7d7410110ddef5ac0" ns1:_="" ns2:_="">
    <xsd:import namespace="http://schemas.microsoft.com/sharepoint/v3"/>
    <xsd:import namespace="c5a0bbd5-585e-4472-9791-5df67fe41a90"/>
    <xsd:element name="properties">
      <xsd:complexType>
        <xsd:sequence>
          <xsd:element name="documentManagement">
            <xsd:complexType>
              <xsd:all>
                <xsd:element ref="ns1:PublishingStartDate" minOccurs="0"/>
                <xsd:element ref="ns1:PublishingExpirationDate" minOccurs="0"/>
                <xsd:element ref="ns2:Categories0" minOccurs="0"/>
                <xsd:element ref="ns2:Security_x0020_DLM" minOccurs="0"/>
                <xsd:element ref="ns2:Security_x0020_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5a0bbd5-585e-4472-9791-5df67fe41a90" elementFormDefault="qualified">
    <xsd:import namespace="http://schemas.microsoft.com/office/2006/documentManagement/types"/>
    <xsd:import namespace="http://schemas.microsoft.com/office/infopath/2007/PartnerControls"/>
    <xsd:element name="Categories0" ma:index="10" nillable="true" ma:displayName="Categories" ma:format="Dropdown" ma:internalName="Categories0">
      <xsd:simpleType>
        <xsd:restriction base="dms:Choice">
          <xsd:enumeration value="Minute"/>
          <xsd:enumeration value="Meeting"/>
          <xsd:enumeration value="Letter"/>
          <xsd:enumeration value="Additional Secretary templates"/>
          <xsd:enumeration value="Departmental templates"/>
          <xsd:enumeration value="Organisational Chart"/>
          <xsd:enumeration value="Email"/>
          <xsd:enumeration value="Fax"/>
        </xsd:restriction>
      </xsd:simpleType>
    </xsd:element>
    <xsd:element name="Security_x0020_DLM" ma:index="11" nillable="true" ma:displayName="Security DLM" ma:format="Dropdown" ma:internalName="Security_x0020_DLM">
      <xsd:simpleType>
        <xsd:restriction base="dms:Choice">
          <xsd:enumeration value="Personal privacy"/>
          <xsd:enumeration value="Legislative secrecy"/>
          <xsd:enumeration value="Legal privilege"/>
        </xsd:restriction>
      </xsd:simpleType>
    </xsd:element>
    <xsd:element name="Security_x0020_Classification" ma:index="12" nillable="true" ma:displayName="Security Classification" ma:format="Dropdown" ma:internalName="Security_x0020_Classification">
      <xsd:simpleType>
        <xsd:restriction base="dms:Choice">
          <xsd:enumeration value=""/>
          <xsd:enumeration value="UNOFFICIAL"/>
          <xsd:enumeration value="OFFICIAL"/>
          <xsd:enumeration value="OFFICIAL: SENSITIV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538FE-D160-4725-A560-E20E5AD5D423}">
  <ds:schemaRefs>
    <ds:schemaRef ds:uri="http://schemas.microsoft.com/sharepoint/v3/contenttype/forms"/>
  </ds:schemaRefs>
</ds:datastoreItem>
</file>

<file path=customXml/itemProps2.xml><?xml version="1.0" encoding="utf-8"?>
<ds:datastoreItem xmlns:ds="http://schemas.openxmlformats.org/officeDocument/2006/customXml" ds:itemID="{F0FAAB01-E58C-4841-B922-14ADCC30097F}">
  <ds:schemaRefs>
    <ds:schemaRef ds:uri="http://schemas.microsoft.com/office/2006/documentManagement/types"/>
    <ds:schemaRef ds:uri="http://schemas.microsoft.com/office/infopath/2007/PartnerControls"/>
    <ds:schemaRef ds:uri="c5a0bbd5-585e-4472-9791-5df67fe41a90"/>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4F1EB7C7-EA94-4C5E-8A2D-88E847919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a0bbd5-585e-4472-9791-5df67fe41a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9A7874-1C6E-4B32-9E8E-897E3E6DE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Department of Education_HR Pathway.dotx</Template>
  <TotalTime>0</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2020 Graduate Program</vt:lpstr>
    </vt:vector>
  </TitlesOfParts>
  <Company>Australian Government</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Graduate Program</dc:title>
  <dc:creator>WELCH,Amanda</dc:creator>
  <cp:lastModifiedBy>WELCH,Amanda</cp:lastModifiedBy>
  <cp:revision>1</cp:revision>
  <cp:lastPrinted>2017-02-23T22:53:00Z</cp:lastPrinted>
  <dcterms:created xsi:type="dcterms:W3CDTF">2019-06-28T06:09:00Z</dcterms:created>
  <dcterms:modified xsi:type="dcterms:W3CDTF">2019-06-28T06:09:00Z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0x010100CB7BAE2FE061684EB3543C79CA2162FA</vt:lpwstr>
  </property>
</Properties>
</file>