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DC62CD">
      <w:pPr>
        <w:pStyle w:val="Headergraphic"/>
        <w:spacing w:after="2640"/>
        <w:ind w:left="1843"/>
        <w:sectPr w:rsidR="00E95D3D" w:rsidSect="002263F5">
          <w:headerReference w:type="even" r:id="rId12"/>
          <w:headerReference w:type="default" r:id="rId13"/>
          <w:footerReference w:type="even" r:id="rId14"/>
          <w:footerReference w:type="default" r:id="rId15"/>
          <w:headerReference w:type="first" r:id="rId16"/>
          <w:footerReference w:type="first" r:id="rId17"/>
          <w:pgSz w:w="11906" w:h="16838"/>
          <w:pgMar w:top="992" w:right="1440" w:bottom="567" w:left="851" w:header="709" w:footer="567"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8">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220BB9A1" w14:textId="77777777" w:rsidR="00DC62CD" w:rsidRPr="0043345E" w:rsidRDefault="00DC62CD" w:rsidP="00DC62CD">
      <w:pPr>
        <w:pStyle w:val="FEGTitle"/>
      </w:pPr>
      <w:r w:rsidRPr="0043345E">
        <w:t>FEG IP</w:t>
      </w:r>
      <w:r w:rsidRPr="002E3A33">
        <w:t xml:space="preserve"> Online</w:t>
      </w:r>
    </w:p>
    <w:p w14:paraId="36DD0CC9" w14:textId="37B35A7A" w:rsidR="00DC62CD" w:rsidRDefault="00DC62CD" w:rsidP="00DC62CD">
      <w:pPr>
        <w:pStyle w:val="subheader"/>
      </w:pPr>
      <w:r w:rsidRPr="0043345E">
        <w:t>Discrepancy Notification and Resolution Process</w:t>
      </w:r>
      <w:r>
        <w:t xml:space="preserve"> </w:t>
      </w:r>
      <w:r w:rsidRPr="0043345E">
        <w:t>Help Guide</w:t>
      </w:r>
    </w:p>
    <w:p w14:paraId="76A2D7E7" w14:textId="6041B419" w:rsidR="00DC62CD" w:rsidRPr="00DC62CD" w:rsidRDefault="00DC62CD" w:rsidP="00DC62CD"/>
    <w:p w14:paraId="53A71499" w14:textId="4BCE128A" w:rsidR="00DC62CD" w:rsidRPr="00DC62CD" w:rsidRDefault="00DC62CD" w:rsidP="00DC62CD"/>
    <w:p w14:paraId="3BAA139F" w14:textId="06BF8C4A" w:rsidR="00DC62CD" w:rsidRPr="00DC62CD" w:rsidRDefault="00DC62CD" w:rsidP="00DC62CD"/>
    <w:p w14:paraId="7D7597F8" w14:textId="235401ED" w:rsidR="00DC62CD" w:rsidRPr="00DC62CD" w:rsidRDefault="00DC62CD" w:rsidP="00DC62CD"/>
    <w:p w14:paraId="68DAAC40" w14:textId="280EF436" w:rsidR="00DC62CD" w:rsidRPr="00DC62CD" w:rsidRDefault="00DC62CD" w:rsidP="00DC62CD"/>
    <w:p w14:paraId="60BB70BD" w14:textId="11E0FA8C" w:rsidR="00DC62CD" w:rsidRPr="00DC62CD" w:rsidRDefault="00DC62CD" w:rsidP="00DC62CD"/>
    <w:p w14:paraId="7EF8984F" w14:textId="21F80B88" w:rsidR="00DC62CD" w:rsidRPr="00DC62CD" w:rsidRDefault="00DC62CD" w:rsidP="00DC62CD"/>
    <w:p w14:paraId="43DF2B8F" w14:textId="6396EDE8" w:rsidR="00DC62CD" w:rsidRPr="00DC62CD" w:rsidRDefault="00DC62CD" w:rsidP="00DC62CD"/>
    <w:p w14:paraId="3031B8C5" w14:textId="7E8A2F16" w:rsidR="00DC62CD" w:rsidRPr="00DC62CD" w:rsidRDefault="00DC62CD" w:rsidP="00DC62CD"/>
    <w:p w14:paraId="163D50D0" w14:textId="4951EBBE" w:rsidR="00DC62CD" w:rsidRPr="00DC62CD" w:rsidRDefault="00DC62CD" w:rsidP="00DC62CD"/>
    <w:p w14:paraId="66CDA9FE" w14:textId="7AFF6A88" w:rsidR="00DC62CD" w:rsidRPr="00DC62CD" w:rsidRDefault="00DC62CD" w:rsidP="00DC62CD"/>
    <w:p w14:paraId="33A6EDE0" w14:textId="260077A1" w:rsidR="00DC62CD" w:rsidRPr="00DC62CD" w:rsidRDefault="00DC62CD" w:rsidP="00DC62CD"/>
    <w:p w14:paraId="7AFA1960" w14:textId="67AC796D" w:rsidR="00DC62CD" w:rsidRPr="00DC62CD" w:rsidRDefault="00DC62CD" w:rsidP="00DC62CD"/>
    <w:p w14:paraId="5EBB26AF" w14:textId="4CC7EA7B" w:rsidR="00DC62CD" w:rsidRPr="00DC62CD" w:rsidRDefault="00DC62CD" w:rsidP="00DC62CD"/>
    <w:p w14:paraId="2C7B4188" w14:textId="0F8DD7E0" w:rsidR="00DC62CD" w:rsidRPr="00DC62CD" w:rsidRDefault="00DC62CD" w:rsidP="00DC62CD"/>
    <w:p w14:paraId="4F9F5B34" w14:textId="2F7AC7E3" w:rsidR="00DC62CD" w:rsidRPr="00DC62CD" w:rsidRDefault="00DC62CD" w:rsidP="00DC62CD"/>
    <w:p w14:paraId="14531BD2" w14:textId="535EFE49" w:rsidR="00DC62CD" w:rsidRPr="00DC62CD" w:rsidRDefault="00DC62CD" w:rsidP="00DC62CD"/>
    <w:p w14:paraId="7E4E1CCB" w14:textId="77777777" w:rsidR="00DC62CD" w:rsidRPr="00DC62CD" w:rsidRDefault="00DC62CD" w:rsidP="00DC62CD">
      <w:pPr>
        <w:jc w:val="right"/>
      </w:pPr>
    </w:p>
    <w:sdt>
      <w:sdtPr>
        <w:rPr>
          <w:rFonts w:eastAsiaTheme="minorHAnsi" w:cstheme="minorBidi"/>
          <w:b w:val="0"/>
          <w:bCs w:val="0"/>
          <w:color w:val="auto"/>
          <w:sz w:val="22"/>
          <w:szCs w:val="22"/>
          <w:lang w:val="en-AU" w:eastAsia="en-US"/>
        </w:rPr>
        <w:id w:val="1697351742"/>
        <w:docPartObj>
          <w:docPartGallery w:val="Table of Contents"/>
          <w:docPartUnique/>
        </w:docPartObj>
      </w:sdtPr>
      <w:sdtEndPr>
        <w:rPr>
          <w:noProof/>
          <w:sz w:val="20"/>
        </w:rPr>
      </w:sdtEndPr>
      <w:sdtContent>
        <w:p w14:paraId="594056CE" w14:textId="77777777" w:rsidR="00DC62CD" w:rsidRDefault="00DC62CD" w:rsidP="00DC62CD">
          <w:pPr>
            <w:pStyle w:val="TOCHeading"/>
          </w:pPr>
          <w:r>
            <w:t>Table of Contents</w:t>
          </w:r>
        </w:p>
        <w:p w14:paraId="5D7408C2" w14:textId="05F8B749" w:rsidR="00175402" w:rsidRDefault="00175402">
          <w:pPr>
            <w:pStyle w:val="TOC1"/>
            <w:tabs>
              <w:tab w:val="left" w:pos="709"/>
              <w:tab w:val="right" w:leader="dot" w:pos="9016"/>
            </w:tabs>
            <w:rPr>
              <w:rFonts w:eastAsiaTheme="minorEastAsia"/>
              <w:noProof/>
              <w:lang w:eastAsia="en-AU"/>
            </w:rPr>
          </w:pPr>
          <w:r>
            <w:rPr>
              <w:sz w:val="14"/>
            </w:rPr>
            <w:fldChar w:fldCharType="begin"/>
          </w:r>
          <w:r>
            <w:rPr>
              <w:sz w:val="14"/>
            </w:rPr>
            <w:instrText xml:space="preserve"> TOC \h \z \t "FEG Heading 1 numbered,1,FEH Heading 2 numbered,2,FEG heading 3,3" </w:instrText>
          </w:r>
          <w:r>
            <w:rPr>
              <w:sz w:val="14"/>
            </w:rPr>
            <w:fldChar w:fldCharType="separate"/>
          </w:r>
          <w:hyperlink w:anchor="_Toc114500539" w:history="1">
            <w:r w:rsidRPr="00C26EAA">
              <w:rPr>
                <w:rStyle w:val="Hyperlink"/>
                <w:noProof/>
              </w:rPr>
              <w:t>1</w:t>
            </w:r>
            <w:r>
              <w:rPr>
                <w:rFonts w:eastAsiaTheme="minorEastAsia"/>
                <w:noProof/>
                <w:lang w:eastAsia="en-AU"/>
              </w:rPr>
              <w:tab/>
            </w:r>
            <w:r w:rsidRPr="00C26EAA">
              <w:rPr>
                <w:rStyle w:val="Hyperlink"/>
                <w:noProof/>
              </w:rPr>
              <w:t>Introduction</w:t>
            </w:r>
            <w:r>
              <w:rPr>
                <w:noProof/>
                <w:webHidden/>
              </w:rPr>
              <w:tab/>
            </w:r>
            <w:r>
              <w:rPr>
                <w:noProof/>
                <w:webHidden/>
              </w:rPr>
              <w:fldChar w:fldCharType="begin"/>
            </w:r>
            <w:r>
              <w:rPr>
                <w:noProof/>
                <w:webHidden/>
              </w:rPr>
              <w:instrText xml:space="preserve"> PAGEREF _Toc114500539 \h </w:instrText>
            </w:r>
            <w:r>
              <w:rPr>
                <w:noProof/>
                <w:webHidden/>
              </w:rPr>
            </w:r>
            <w:r>
              <w:rPr>
                <w:noProof/>
                <w:webHidden/>
              </w:rPr>
              <w:fldChar w:fldCharType="separate"/>
            </w:r>
            <w:r w:rsidR="00F15CBA">
              <w:rPr>
                <w:noProof/>
                <w:webHidden/>
              </w:rPr>
              <w:t>3</w:t>
            </w:r>
            <w:r>
              <w:rPr>
                <w:noProof/>
                <w:webHidden/>
              </w:rPr>
              <w:fldChar w:fldCharType="end"/>
            </w:r>
          </w:hyperlink>
        </w:p>
        <w:p w14:paraId="4780E5A0" w14:textId="4F83EA69" w:rsidR="00175402" w:rsidRDefault="00402F6A" w:rsidP="00BF2913">
          <w:pPr>
            <w:pStyle w:val="TOC2"/>
            <w:rPr>
              <w:rFonts w:eastAsiaTheme="minorEastAsia"/>
              <w:noProof/>
              <w:lang w:eastAsia="en-AU"/>
            </w:rPr>
          </w:pPr>
          <w:hyperlink w:anchor="_Toc114500540" w:history="1">
            <w:r w:rsidR="00175402" w:rsidRPr="00C26EAA">
              <w:rPr>
                <w:rStyle w:val="Hyperlink"/>
                <w:noProof/>
                <w14:scene3d>
                  <w14:camera w14:prst="orthographicFront"/>
                  <w14:lightRig w14:rig="threePt" w14:dir="t">
                    <w14:rot w14:lat="0" w14:lon="0" w14:rev="0"/>
                  </w14:lightRig>
                </w14:scene3d>
              </w:rPr>
              <w:t>1.1</w:t>
            </w:r>
            <w:r w:rsidR="00175402">
              <w:rPr>
                <w:rFonts w:eastAsiaTheme="minorEastAsia"/>
                <w:noProof/>
                <w:lang w:eastAsia="en-AU"/>
              </w:rPr>
              <w:tab/>
            </w:r>
            <w:r w:rsidR="00175402" w:rsidRPr="00C26EAA">
              <w:rPr>
                <w:rStyle w:val="Hyperlink"/>
                <w:noProof/>
              </w:rPr>
              <w:t>Discrepancy task types</w:t>
            </w:r>
            <w:r w:rsidR="00175402">
              <w:rPr>
                <w:noProof/>
                <w:webHidden/>
              </w:rPr>
              <w:tab/>
            </w:r>
            <w:r w:rsidR="00175402">
              <w:rPr>
                <w:noProof/>
                <w:webHidden/>
              </w:rPr>
              <w:fldChar w:fldCharType="begin"/>
            </w:r>
            <w:r w:rsidR="00175402">
              <w:rPr>
                <w:noProof/>
                <w:webHidden/>
              </w:rPr>
              <w:instrText xml:space="preserve"> PAGEREF _Toc114500540 \h </w:instrText>
            </w:r>
            <w:r w:rsidR="00175402">
              <w:rPr>
                <w:noProof/>
                <w:webHidden/>
              </w:rPr>
            </w:r>
            <w:r w:rsidR="00175402">
              <w:rPr>
                <w:noProof/>
                <w:webHidden/>
              </w:rPr>
              <w:fldChar w:fldCharType="separate"/>
            </w:r>
            <w:r w:rsidR="00F15CBA">
              <w:rPr>
                <w:noProof/>
                <w:webHidden/>
              </w:rPr>
              <w:t>3</w:t>
            </w:r>
            <w:r w:rsidR="00175402">
              <w:rPr>
                <w:noProof/>
                <w:webHidden/>
              </w:rPr>
              <w:fldChar w:fldCharType="end"/>
            </w:r>
          </w:hyperlink>
        </w:p>
        <w:p w14:paraId="36F5FB39" w14:textId="1DD60FE4" w:rsidR="00175402" w:rsidRDefault="00402F6A">
          <w:pPr>
            <w:pStyle w:val="TOC3"/>
            <w:tabs>
              <w:tab w:val="right" w:leader="dot" w:pos="9016"/>
            </w:tabs>
            <w:rPr>
              <w:rFonts w:eastAsiaTheme="minorEastAsia"/>
              <w:noProof/>
              <w:lang w:eastAsia="en-AU"/>
            </w:rPr>
          </w:pPr>
          <w:hyperlink w:anchor="_Toc114500541" w:history="1">
            <w:r w:rsidR="00175402" w:rsidRPr="00C26EAA">
              <w:rPr>
                <w:rStyle w:val="Hyperlink"/>
                <w:noProof/>
              </w:rPr>
              <w:t>Case Discrepancy Report task</w:t>
            </w:r>
            <w:r w:rsidR="00175402">
              <w:rPr>
                <w:noProof/>
                <w:webHidden/>
              </w:rPr>
              <w:tab/>
            </w:r>
            <w:r w:rsidR="00175402">
              <w:rPr>
                <w:noProof/>
                <w:webHidden/>
              </w:rPr>
              <w:fldChar w:fldCharType="begin"/>
            </w:r>
            <w:r w:rsidR="00175402">
              <w:rPr>
                <w:noProof/>
                <w:webHidden/>
              </w:rPr>
              <w:instrText xml:space="preserve"> PAGEREF _Toc114500541 \h </w:instrText>
            </w:r>
            <w:r w:rsidR="00175402">
              <w:rPr>
                <w:noProof/>
                <w:webHidden/>
              </w:rPr>
            </w:r>
            <w:r w:rsidR="00175402">
              <w:rPr>
                <w:noProof/>
                <w:webHidden/>
              </w:rPr>
              <w:fldChar w:fldCharType="separate"/>
            </w:r>
            <w:r w:rsidR="00F15CBA">
              <w:rPr>
                <w:noProof/>
                <w:webHidden/>
              </w:rPr>
              <w:t>3</w:t>
            </w:r>
            <w:r w:rsidR="00175402">
              <w:rPr>
                <w:noProof/>
                <w:webHidden/>
              </w:rPr>
              <w:fldChar w:fldCharType="end"/>
            </w:r>
          </w:hyperlink>
        </w:p>
        <w:p w14:paraId="15B39A38" w14:textId="17FB6637" w:rsidR="00175402" w:rsidRDefault="00402F6A">
          <w:pPr>
            <w:pStyle w:val="TOC3"/>
            <w:tabs>
              <w:tab w:val="right" w:leader="dot" w:pos="9016"/>
            </w:tabs>
            <w:rPr>
              <w:rFonts w:eastAsiaTheme="minorEastAsia"/>
              <w:noProof/>
              <w:lang w:eastAsia="en-AU"/>
            </w:rPr>
          </w:pPr>
          <w:hyperlink w:anchor="_Toc114500542" w:history="1">
            <w:r w:rsidR="00175402" w:rsidRPr="00C26EAA">
              <w:rPr>
                <w:rStyle w:val="Hyperlink"/>
                <w:noProof/>
              </w:rPr>
              <w:t>Claimant Discrepancy Report task</w:t>
            </w:r>
            <w:r w:rsidR="00175402">
              <w:rPr>
                <w:noProof/>
                <w:webHidden/>
              </w:rPr>
              <w:tab/>
            </w:r>
            <w:r w:rsidR="00175402">
              <w:rPr>
                <w:noProof/>
                <w:webHidden/>
              </w:rPr>
              <w:fldChar w:fldCharType="begin"/>
            </w:r>
            <w:r w:rsidR="00175402">
              <w:rPr>
                <w:noProof/>
                <w:webHidden/>
              </w:rPr>
              <w:instrText xml:space="preserve"> PAGEREF _Toc114500542 \h </w:instrText>
            </w:r>
            <w:r w:rsidR="00175402">
              <w:rPr>
                <w:noProof/>
                <w:webHidden/>
              </w:rPr>
            </w:r>
            <w:r w:rsidR="00175402">
              <w:rPr>
                <w:noProof/>
                <w:webHidden/>
              </w:rPr>
              <w:fldChar w:fldCharType="separate"/>
            </w:r>
            <w:r w:rsidR="00F15CBA">
              <w:rPr>
                <w:noProof/>
                <w:webHidden/>
              </w:rPr>
              <w:t>3</w:t>
            </w:r>
            <w:r w:rsidR="00175402">
              <w:rPr>
                <w:noProof/>
                <w:webHidden/>
              </w:rPr>
              <w:fldChar w:fldCharType="end"/>
            </w:r>
          </w:hyperlink>
        </w:p>
        <w:p w14:paraId="26300806" w14:textId="1A1F0FEA" w:rsidR="00175402" w:rsidRDefault="00402F6A">
          <w:pPr>
            <w:pStyle w:val="TOC3"/>
            <w:tabs>
              <w:tab w:val="right" w:leader="dot" w:pos="9016"/>
            </w:tabs>
            <w:rPr>
              <w:rFonts w:eastAsiaTheme="minorEastAsia"/>
              <w:noProof/>
              <w:lang w:eastAsia="en-AU"/>
            </w:rPr>
          </w:pPr>
          <w:hyperlink w:anchor="_Toc114500543" w:history="1">
            <w:r w:rsidR="00175402" w:rsidRPr="00C26EAA">
              <w:rPr>
                <w:rStyle w:val="Hyperlink"/>
                <w:noProof/>
              </w:rPr>
              <w:t>Confirmation Report task</w:t>
            </w:r>
            <w:r w:rsidR="00175402">
              <w:rPr>
                <w:noProof/>
                <w:webHidden/>
              </w:rPr>
              <w:tab/>
            </w:r>
            <w:r w:rsidR="00175402">
              <w:rPr>
                <w:noProof/>
                <w:webHidden/>
              </w:rPr>
              <w:fldChar w:fldCharType="begin"/>
            </w:r>
            <w:r w:rsidR="00175402">
              <w:rPr>
                <w:noProof/>
                <w:webHidden/>
              </w:rPr>
              <w:instrText xml:space="preserve"> PAGEREF _Toc114500543 \h </w:instrText>
            </w:r>
            <w:r w:rsidR="00175402">
              <w:rPr>
                <w:noProof/>
                <w:webHidden/>
              </w:rPr>
            </w:r>
            <w:r w:rsidR="00175402">
              <w:rPr>
                <w:noProof/>
                <w:webHidden/>
              </w:rPr>
              <w:fldChar w:fldCharType="separate"/>
            </w:r>
            <w:r w:rsidR="00F15CBA">
              <w:rPr>
                <w:noProof/>
                <w:webHidden/>
              </w:rPr>
              <w:t>3</w:t>
            </w:r>
            <w:r w:rsidR="00175402">
              <w:rPr>
                <w:noProof/>
                <w:webHidden/>
              </w:rPr>
              <w:fldChar w:fldCharType="end"/>
            </w:r>
          </w:hyperlink>
        </w:p>
        <w:p w14:paraId="1BB09211" w14:textId="364647DB" w:rsidR="00175402" w:rsidRDefault="00402F6A" w:rsidP="00BF2913">
          <w:pPr>
            <w:pStyle w:val="TOC2"/>
            <w:rPr>
              <w:rFonts w:eastAsiaTheme="minorEastAsia"/>
              <w:noProof/>
              <w:lang w:eastAsia="en-AU"/>
            </w:rPr>
          </w:pPr>
          <w:hyperlink w:anchor="_Toc114500544" w:history="1">
            <w:r w:rsidR="00175402" w:rsidRPr="00C26EAA">
              <w:rPr>
                <w:rStyle w:val="Hyperlink"/>
                <w:noProof/>
                <w14:scene3d>
                  <w14:camera w14:prst="orthographicFront"/>
                  <w14:lightRig w14:rig="threePt" w14:dir="t">
                    <w14:rot w14:lat="0" w14:lon="0" w14:rev="0"/>
                  </w14:lightRig>
                </w14:scene3d>
              </w:rPr>
              <w:t>1.2</w:t>
            </w:r>
            <w:r w:rsidR="00175402">
              <w:rPr>
                <w:rFonts w:eastAsiaTheme="minorEastAsia"/>
                <w:noProof/>
                <w:lang w:eastAsia="en-AU"/>
              </w:rPr>
              <w:tab/>
            </w:r>
            <w:r w:rsidR="00175402" w:rsidRPr="00C26EAA">
              <w:rPr>
                <w:rStyle w:val="Hyperlink"/>
                <w:noProof/>
              </w:rPr>
              <w:t>Support</w:t>
            </w:r>
            <w:r w:rsidR="00175402">
              <w:rPr>
                <w:noProof/>
                <w:webHidden/>
              </w:rPr>
              <w:tab/>
            </w:r>
            <w:r w:rsidR="00175402">
              <w:rPr>
                <w:noProof/>
                <w:webHidden/>
              </w:rPr>
              <w:fldChar w:fldCharType="begin"/>
            </w:r>
            <w:r w:rsidR="00175402">
              <w:rPr>
                <w:noProof/>
                <w:webHidden/>
              </w:rPr>
              <w:instrText xml:space="preserve"> PAGEREF _Toc114500544 \h </w:instrText>
            </w:r>
            <w:r w:rsidR="00175402">
              <w:rPr>
                <w:noProof/>
                <w:webHidden/>
              </w:rPr>
            </w:r>
            <w:r w:rsidR="00175402">
              <w:rPr>
                <w:noProof/>
                <w:webHidden/>
              </w:rPr>
              <w:fldChar w:fldCharType="separate"/>
            </w:r>
            <w:r w:rsidR="00F15CBA">
              <w:rPr>
                <w:noProof/>
                <w:webHidden/>
              </w:rPr>
              <w:t>3</w:t>
            </w:r>
            <w:r w:rsidR="00175402">
              <w:rPr>
                <w:noProof/>
                <w:webHidden/>
              </w:rPr>
              <w:fldChar w:fldCharType="end"/>
            </w:r>
          </w:hyperlink>
        </w:p>
        <w:p w14:paraId="5FE05F61" w14:textId="37D3D993" w:rsidR="00175402" w:rsidRDefault="00402F6A">
          <w:pPr>
            <w:pStyle w:val="TOC1"/>
            <w:tabs>
              <w:tab w:val="left" w:pos="709"/>
              <w:tab w:val="right" w:leader="dot" w:pos="9016"/>
            </w:tabs>
            <w:rPr>
              <w:rFonts w:eastAsiaTheme="minorEastAsia"/>
              <w:noProof/>
              <w:lang w:eastAsia="en-AU"/>
            </w:rPr>
          </w:pPr>
          <w:hyperlink w:anchor="_Toc114500545" w:history="1">
            <w:r w:rsidR="00175402" w:rsidRPr="00C26EAA">
              <w:rPr>
                <w:rStyle w:val="Hyperlink"/>
                <w:noProof/>
              </w:rPr>
              <w:t>2</w:t>
            </w:r>
            <w:r w:rsidR="00175402">
              <w:rPr>
                <w:rFonts w:eastAsiaTheme="minorEastAsia"/>
                <w:noProof/>
                <w:lang w:eastAsia="en-AU"/>
              </w:rPr>
              <w:tab/>
            </w:r>
            <w:r w:rsidR="00175402" w:rsidRPr="00C26EAA">
              <w:rPr>
                <w:rStyle w:val="Hyperlink"/>
                <w:noProof/>
              </w:rPr>
              <w:t>Case Discrepancy Report Task</w:t>
            </w:r>
            <w:r w:rsidR="00175402">
              <w:rPr>
                <w:noProof/>
                <w:webHidden/>
              </w:rPr>
              <w:tab/>
            </w:r>
            <w:r w:rsidR="00175402">
              <w:rPr>
                <w:noProof/>
                <w:webHidden/>
              </w:rPr>
              <w:fldChar w:fldCharType="begin"/>
            </w:r>
            <w:r w:rsidR="00175402">
              <w:rPr>
                <w:noProof/>
                <w:webHidden/>
              </w:rPr>
              <w:instrText xml:space="preserve"> PAGEREF _Toc114500545 \h </w:instrText>
            </w:r>
            <w:r w:rsidR="00175402">
              <w:rPr>
                <w:noProof/>
                <w:webHidden/>
              </w:rPr>
            </w:r>
            <w:r w:rsidR="00175402">
              <w:rPr>
                <w:noProof/>
                <w:webHidden/>
              </w:rPr>
              <w:fldChar w:fldCharType="separate"/>
            </w:r>
            <w:r w:rsidR="00F15CBA">
              <w:rPr>
                <w:noProof/>
                <w:webHidden/>
              </w:rPr>
              <w:t>4</w:t>
            </w:r>
            <w:r w:rsidR="00175402">
              <w:rPr>
                <w:noProof/>
                <w:webHidden/>
              </w:rPr>
              <w:fldChar w:fldCharType="end"/>
            </w:r>
          </w:hyperlink>
        </w:p>
        <w:p w14:paraId="3DB7F7D6" w14:textId="4944A817" w:rsidR="00175402" w:rsidRDefault="00402F6A" w:rsidP="00BF2913">
          <w:pPr>
            <w:pStyle w:val="TOC2"/>
            <w:rPr>
              <w:rFonts w:eastAsiaTheme="minorEastAsia"/>
              <w:noProof/>
              <w:lang w:eastAsia="en-AU"/>
            </w:rPr>
          </w:pPr>
          <w:hyperlink w:anchor="_Toc114500546" w:history="1">
            <w:r w:rsidR="00175402" w:rsidRPr="00C26EAA">
              <w:rPr>
                <w:rStyle w:val="Hyperlink"/>
                <w:noProof/>
                <w14:scene3d>
                  <w14:camera w14:prst="orthographicFront"/>
                  <w14:lightRig w14:rig="threePt" w14:dir="t">
                    <w14:rot w14:lat="0" w14:lon="0" w14:rev="0"/>
                  </w14:lightRig>
                </w14:scene3d>
              </w:rPr>
              <w:t>2.1</w:t>
            </w:r>
            <w:r w:rsidR="00175402">
              <w:rPr>
                <w:rFonts w:eastAsiaTheme="minorEastAsia"/>
                <w:noProof/>
                <w:lang w:eastAsia="en-AU"/>
              </w:rPr>
              <w:tab/>
            </w:r>
            <w:r w:rsidR="00175402" w:rsidRPr="00C26EAA">
              <w:rPr>
                <w:rStyle w:val="Hyperlink"/>
                <w:noProof/>
              </w:rPr>
              <w:t>Case Discrepancy Report task description</w:t>
            </w:r>
            <w:r w:rsidR="00175402">
              <w:rPr>
                <w:noProof/>
                <w:webHidden/>
              </w:rPr>
              <w:tab/>
            </w:r>
            <w:r w:rsidR="00175402">
              <w:rPr>
                <w:noProof/>
                <w:webHidden/>
              </w:rPr>
              <w:fldChar w:fldCharType="begin"/>
            </w:r>
            <w:r w:rsidR="00175402">
              <w:rPr>
                <w:noProof/>
                <w:webHidden/>
              </w:rPr>
              <w:instrText xml:space="preserve"> PAGEREF _Toc114500546 \h </w:instrText>
            </w:r>
            <w:r w:rsidR="00175402">
              <w:rPr>
                <w:noProof/>
                <w:webHidden/>
              </w:rPr>
            </w:r>
            <w:r w:rsidR="00175402">
              <w:rPr>
                <w:noProof/>
                <w:webHidden/>
              </w:rPr>
              <w:fldChar w:fldCharType="separate"/>
            </w:r>
            <w:r w:rsidR="00F15CBA">
              <w:rPr>
                <w:noProof/>
                <w:webHidden/>
              </w:rPr>
              <w:t>4</w:t>
            </w:r>
            <w:r w:rsidR="00175402">
              <w:rPr>
                <w:noProof/>
                <w:webHidden/>
              </w:rPr>
              <w:fldChar w:fldCharType="end"/>
            </w:r>
          </w:hyperlink>
        </w:p>
        <w:p w14:paraId="55ABA049" w14:textId="69ED1732" w:rsidR="00175402" w:rsidRDefault="00402F6A" w:rsidP="00BF2913">
          <w:pPr>
            <w:pStyle w:val="TOC2"/>
            <w:rPr>
              <w:rFonts w:eastAsiaTheme="minorEastAsia"/>
              <w:noProof/>
              <w:lang w:eastAsia="en-AU"/>
            </w:rPr>
          </w:pPr>
          <w:hyperlink w:anchor="_Toc114500547" w:history="1">
            <w:r w:rsidR="00175402" w:rsidRPr="00C26EAA">
              <w:rPr>
                <w:rStyle w:val="Hyperlink"/>
                <w:noProof/>
                <w14:scene3d>
                  <w14:camera w14:prst="orthographicFront"/>
                  <w14:lightRig w14:rig="threePt" w14:dir="t">
                    <w14:rot w14:lat="0" w14:lon="0" w14:rev="0"/>
                  </w14:lightRig>
                </w14:scene3d>
              </w:rPr>
              <w:t>2.2</w:t>
            </w:r>
            <w:r w:rsidR="00175402">
              <w:rPr>
                <w:rFonts w:eastAsiaTheme="minorEastAsia"/>
                <w:noProof/>
                <w:lang w:eastAsia="en-AU"/>
              </w:rPr>
              <w:tab/>
            </w:r>
            <w:r w:rsidR="00175402" w:rsidRPr="00C26EAA">
              <w:rPr>
                <w:rStyle w:val="Hyperlink"/>
                <w:noProof/>
              </w:rPr>
              <w:t>Respond to Case Discrepancy Report task</w:t>
            </w:r>
            <w:r w:rsidR="00175402">
              <w:rPr>
                <w:noProof/>
                <w:webHidden/>
              </w:rPr>
              <w:tab/>
            </w:r>
            <w:r w:rsidR="00175402">
              <w:rPr>
                <w:noProof/>
                <w:webHidden/>
              </w:rPr>
              <w:fldChar w:fldCharType="begin"/>
            </w:r>
            <w:r w:rsidR="00175402">
              <w:rPr>
                <w:noProof/>
                <w:webHidden/>
              </w:rPr>
              <w:instrText xml:space="preserve"> PAGEREF _Toc114500547 \h </w:instrText>
            </w:r>
            <w:r w:rsidR="00175402">
              <w:rPr>
                <w:noProof/>
                <w:webHidden/>
              </w:rPr>
            </w:r>
            <w:r w:rsidR="00175402">
              <w:rPr>
                <w:noProof/>
                <w:webHidden/>
              </w:rPr>
              <w:fldChar w:fldCharType="separate"/>
            </w:r>
            <w:r w:rsidR="00F15CBA">
              <w:rPr>
                <w:noProof/>
                <w:webHidden/>
              </w:rPr>
              <w:t>4</w:t>
            </w:r>
            <w:r w:rsidR="00175402">
              <w:rPr>
                <w:noProof/>
                <w:webHidden/>
              </w:rPr>
              <w:fldChar w:fldCharType="end"/>
            </w:r>
          </w:hyperlink>
        </w:p>
        <w:p w14:paraId="3430FEAA" w14:textId="5920CB4E" w:rsidR="00175402" w:rsidRDefault="00402F6A">
          <w:pPr>
            <w:pStyle w:val="TOC1"/>
            <w:tabs>
              <w:tab w:val="left" w:pos="709"/>
              <w:tab w:val="right" w:leader="dot" w:pos="9016"/>
            </w:tabs>
            <w:rPr>
              <w:rFonts w:eastAsiaTheme="minorEastAsia"/>
              <w:noProof/>
              <w:lang w:eastAsia="en-AU"/>
            </w:rPr>
          </w:pPr>
          <w:hyperlink w:anchor="_Toc114500548" w:history="1">
            <w:r w:rsidR="00175402" w:rsidRPr="00C26EAA">
              <w:rPr>
                <w:rStyle w:val="Hyperlink"/>
                <w:noProof/>
              </w:rPr>
              <w:t>3</w:t>
            </w:r>
            <w:r w:rsidR="00175402">
              <w:rPr>
                <w:rFonts w:eastAsiaTheme="minorEastAsia"/>
                <w:noProof/>
                <w:lang w:eastAsia="en-AU"/>
              </w:rPr>
              <w:tab/>
            </w:r>
            <w:r w:rsidR="00175402" w:rsidRPr="00C26EAA">
              <w:rPr>
                <w:rStyle w:val="Hyperlink"/>
                <w:noProof/>
              </w:rPr>
              <w:t>Claimant Discrepancy Report Task</w:t>
            </w:r>
            <w:r w:rsidR="00175402">
              <w:rPr>
                <w:noProof/>
                <w:webHidden/>
              </w:rPr>
              <w:tab/>
            </w:r>
            <w:r w:rsidR="00175402">
              <w:rPr>
                <w:noProof/>
                <w:webHidden/>
              </w:rPr>
              <w:fldChar w:fldCharType="begin"/>
            </w:r>
            <w:r w:rsidR="00175402">
              <w:rPr>
                <w:noProof/>
                <w:webHidden/>
              </w:rPr>
              <w:instrText xml:space="preserve"> PAGEREF _Toc114500548 \h </w:instrText>
            </w:r>
            <w:r w:rsidR="00175402">
              <w:rPr>
                <w:noProof/>
                <w:webHidden/>
              </w:rPr>
            </w:r>
            <w:r w:rsidR="00175402">
              <w:rPr>
                <w:noProof/>
                <w:webHidden/>
              </w:rPr>
              <w:fldChar w:fldCharType="separate"/>
            </w:r>
            <w:r w:rsidR="00F15CBA">
              <w:rPr>
                <w:noProof/>
                <w:webHidden/>
              </w:rPr>
              <w:t>6</w:t>
            </w:r>
            <w:r w:rsidR="00175402">
              <w:rPr>
                <w:noProof/>
                <w:webHidden/>
              </w:rPr>
              <w:fldChar w:fldCharType="end"/>
            </w:r>
          </w:hyperlink>
        </w:p>
        <w:p w14:paraId="56A69A0C" w14:textId="3D34D3BA" w:rsidR="00175402" w:rsidRDefault="00402F6A" w:rsidP="00BF2913">
          <w:pPr>
            <w:pStyle w:val="TOC2"/>
            <w:rPr>
              <w:rFonts w:eastAsiaTheme="minorEastAsia"/>
              <w:noProof/>
              <w:lang w:eastAsia="en-AU"/>
            </w:rPr>
          </w:pPr>
          <w:hyperlink w:anchor="_Toc114500549" w:history="1">
            <w:r w:rsidR="00175402" w:rsidRPr="00C26EAA">
              <w:rPr>
                <w:rStyle w:val="Hyperlink"/>
                <w:noProof/>
                <w14:scene3d>
                  <w14:camera w14:prst="orthographicFront"/>
                  <w14:lightRig w14:rig="threePt" w14:dir="t">
                    <w14:rot w14:lat="0" w14:lon="0" w14:rev="0"/>
                  </w14:lightRig>
                </w14:scene3d>
              </w:rPr>
              <w:t>3.1</w:t>
            </w:r>
            <w:r w:rsidR="00175402">
              <w:rPr>
                <w:rFonts w:eastAsiaTheme="minorEastAsia"/>
                <w:noProof/>
                <w:lang w:eastAsia="en-AU"/>
              </w:rPr>
              <w:tab/>
            </w:r>
            <w:r w:rsidR="00175402" w:rsidRPr="00C26EAA">
              <w:rPr>
                <w:rStyle w:val="Hyperlink"/>
                <w:noProof/>
              </w:rPr>
              <w:t>Claimant Discrepancy Report task description</w:t>
            </w:r>
            <w:r w:rsidR="00175402">
              <w:rPr>
                <w:noProof/>
                <w:webHidden/>
              </w:rPr>
              <w:tab/>
            </w:r>
            <w:r w:rsidR="00175402">
              <w:rPr>
                <w:noProof/>
                <w:webHidden/>
              </w:rPr>
              <w:fldChar w:fldCharType="begin"/>
            </w:r>
            <w:r w:rsidR="00175402">
              <w:rPr>
                <w:noProof/>
                <w:webHidden/>
              </w:rPr>
              <w:instrText xml:space="preserve"> PAGEREF _Toc114500549 \h </w:instrText>
            </w:r>
            <w:r w:rsidR="00175402">
              <w:rPr>
                <w:noProof/>
                <w:webHidden/>
              </w:rPr>
            </w:r>
            <w:r w:rsidR="00175402">
              <w:rPr>
                <w:noProof/>
                <w:webHidden/>
              </w:rPr>
              <w:fldChar w:fldCharType="separate"/>
            </w:r>
            <w:r w:rsidR="00F15CBA">
              <w:rPr>
                <w:noProof/>
                <w:webHidden/>
              </w:rPr>
              <w:t>6</w:t>
            </w:r>
            <w:r w:rsidR="00175402">
              <w:rPr>
                <w:noProof/>
                <w:webHidden/>
              </w:rPr>
              <w:fldChar w:fldCharType="end"/>
            </w:r>
          </w:hyperlink>
        </w:p>
        <w:p w14:paraId="5070937A" w14:textId="7F1FF381" w:rsidR="00175402" w:rsidRDefault="00402F6A" w:rsidP="00BF2913">
          <w:pPr>
            <w:pStyle w:val="TOC2"/>
            <w:rPr>
              <w:rFonts w:eastAsiaTheme="minorEastAsia"/>
              <w:noProof/>
              <w:lang w:eastAsia="en-AU"/>
            </w:rPr>
          </w:pPr>
          <w:hyperlink w:anchor="_Toc114500550" w:history="1">
            <w:r w:rsidR="00175402" w:rsidRPr="00C26EAA">
              <w:rPr>
                <w:rStyle w:val="Hyperlink"/>
                <w:noProof/>
                <w14:scene3d>
                  <w14:camera w14:prst="orthographicFront"/>
                  <w14:lightRig w14:rig="threePt" w14:dir="t">
                    <w14:rot w14:lat="0" w14:lon="0" w14:rev="0"/>
                  </w14:lightRig>
                </w14:scene3d>
              </w:rPr>
              <w:t>3.2</w:t>
            </w:r>
            <w:r w:rsidR="00175402">
              <w:rPr>
                <w:rFonts w:eastAsiaTheme="minorEastAsia"/>
                <w:noProof/>
                <w:lang w:eastAsia="en-AU"/>
              </w:rPr>
              <w:tab/>
            </w:r>
            <w:r w:rsidR="00175402" w:rsidRPr="00C26EAA">
              <w:rPr>
                <w:rStyle w:val="Hyperlink"/>
                <w:noProof/>
              </w:rPr>
              <w:t>Respond to Claimant Discrepancy Report task</w:t>
            </w:r>
            <w:r w:rsidR="00175402">
              <w:rPr>
                <w:noProof/>
                <w:webHidden/>
              </w:rPr>
              <w:tab/>
            </w:r>
            <w:r w:rsidR="00175402">
              <w:rPr>
                <w:noProof/>
                <w:webHidden/>
              </w:rPr>
              <w:fldChar w:fldCharType="begin"/>
            </w:r>
            <w:r w:rsidR="00175402">
              <w:rPr>
                <w:noProof/>
                <w:webHidden/>
              </w:rPr>
              <w:instrText xml:space="preserve"> PAGEREF _Toc114500550 \h </w:instrText>
            </w:r>
            <w:r w:rsidR="00175402">
              <w:rPr>
                <w:noProof/>
                <w:webHidden/>
              </w:rPr>
            </w:r>
            <w:r w:rsidR="00175402">
              <w:rPr>
                <w:noProof/>
                <w:webHidden/>
              </w:rPr>
              <w:fldChar w:fldCharType="separate"/>
            </w:r>
            <w:r w:rsidR="00F15CBA">
              <w:rPr>
                <w:noProof/>
                <w:webHidden/>
              </w:rPr>
              <w:t>6</w:t>
            </w:r>
            <w:r w:rsidR="00175402">
              <w:rPr>
                <w:noProof/>
                <w:webHidden/>
              </w:rPr>
              <w:fldChar w:fldCharType="end"/>
            </w:r>
          </w:hyperlink>
        </w:p>
        <w:p w14:paraId="09D6965A" w14:textId="74455CCD" w:rsidR="00175402" w:rsidRDefault="00402F6A">
          <w:pPr>
            <w:pStyle w:val="TOC3"/>
            <w:tabs>
              <w:tab w:val="right" w:leader="dot" w:pos="9016"/>
            </w:tabs>
            <w:rPr>
              <w:rFonts w:eastAsiaTheme="minorEastAsia"/>
              <w:noProof/>
              <w:lang w:eastAsia="en-AU"/>
            </w:rPr>
          </w:pPr>
          <w:hyperlink w:anchor="_Toc114500551" w:history="1">
            <w:r w:rsidR="00175402" w:rsidRPr="00C26EAA">
              <w:rPr>
                <w:rStyle w:val="Hyperlink"/>
                <w:noProof/>
              </w:rPr>
              <w:t>Source Data</w:t>
            </w:r>
            <w:r w:rsidR="00175402">
              <w:rPr>
                <w:noProof/>
                <w:webHidden/>
              </w:rPr>
              <w:tab/>
            </w:r>
            <w:r w:rsidR="00175402">
              <w:rPr>
                <w:noProof/>
                <w:webHidden/>
              </w:rPr>
              <w:fldChar w:fldCharType="begin"/>
            </w:r>
            <w:r w:rsidR="00175402">
              <w:rPr>
                <w:noProof/>
                <w:webHidden/>
              </w:rPr>
              <w:instrText xml:space="preserve"> PAGEREF _Toc114500551 \h </w:instrText>
            </w:r>
            <w:r w:rsidR="00175402">
              <w:rPr>
                <w:noProof/>
                <w:webHidden/>
              </w:rPr>
            </w:r>
            <w:r w:rsidR="00175402">
              <w:rPr>
                <w:noProof/>
                <w:webHidden/>
              </w:rPr>
              <w:fldChar w:fldCharType="separate"/>
            </w:r>
            <w:r w:rsidR="00F15CBA">
              <w:rPr>
                <w:noProof/>
                <w:webHidden/>
              </w:rPr>
              <w:t>6</w:t>
            </w:r>
            <w:r w:rsidR="00175402">
              <w:rPr>
                <w:noProof/>
                <w:webHidden/>
              </w:rPr>
              <w:fldChar w:fldCharType="end"/>
            </w:r>
          </w:hyperlink>
        </w:p>
        <w:p w14:paraId="0852A4CF" w14:textId="19E23C39" w:rsidR="00175402" w:rsidRDefault="00402F6A">
          <w:pPr>
            <w:pStyle w:val="TOC3"/>
            <w:tabs>
              <w:tab w:val="right" w:leader="dot" w:pos="9016"/>
            </w:tabs>
            <w:rPr>
              <w:rFonts w:eastAsiaTheme="minorEastAsia"/>
              <w:noProof/>
              <w:lang w:eastAsia="en-AU"/>
            </w:rPr>
          </w:pPr>
          <w:hyperlink w:anchor="_Toc114500552" w:history="1">
            <w:r w:rsidR="00175402" w:rsidRPr="00C26EAA">
              <w:rPr>
                <w:rStyle w:val="Hyperlink"/>
                <w:noProof/>
              </w:rPr>
              <w:t>Entitlement Amounts</w:t>
            </w:r>
            <w:r w:rsidR="00175402">
              <w:rPr>
                <w:noProof/>
                <w:webHidden/>
              </w:rPr>
              <w:tab/>
            </w:r>
            <w:r w:rsidR="00175402">
              <w:rPr>
                <w:noProof/>
                <w:webHidden/>
              </w:rPr>
              <w:fldChar w:fldCharType="begin"/>
            </w:r>
            <w:r w:rsidR="00175402">
              <w:rPr>
                <w:noProof/>
                <w:webHidden/>
              </w:rPr>
              <w:instrText xml:space="preserve"> PAGEREF _Toc114500552 \h </w:instrText>
            </w:r>
            <w:r w:rsidR="00175402">
              <w:rPr>
                <w:noProof/>
                <w:webHidden/>
              </w:rPr>
            </w:r>
            <w:r w:rsidR="00175402">
              <w:rPr>
                <w:noProof/>
                <w:webHidden/>
              </w:rPr>
              <w:fldChar w:fldCharType="separate"/>
            </w:r>
            <w:r w:rsidR="00F15CBA">
              <w:rPr>
                <w:noProof/>
                <w:webHidden/>
              </w:rPr>
              <w:t>7</w:t>
            </w:r>
            <w:r w:rsidR="00175402">
              <w:rPr>
                <w:noProof/>
                <w:webHidden/>
              </w:rPr>
              <w:fldChar w:fldCharType="end"/>
            </w:r>
          </w:hyperlink>
        </w:p>
        <w:p w14:paraId="65894FD2" w14:textId="362E9BC6" w:rsidR="00175402" w:rsidRDefault="00402F6A">
          <w:pPr>
            <w:pStyle w:val="TOC3"/>
            <w:tabs>
              <w:tab w:val="right" w:leader="dot" w:pos="9016"/>
            </w:tabs>
            <w:rPr>
              <w:rFonts w:eastAsiaTheme="minorEastAsia"/>
              <w:noProof/>
              <w:lang w:eastAsia="en-AU"/>
            </w:rPr>
          </w:pPr>
          <w:hyperlink w:anchor="_Toc114500553" w:history="1">
            <w:r w:rsidR="00175402" w:rsidRPr="00C26EAA">
              <w:rPr>
                <w:rStyle w:val="Hyperlink"/>
                <w:noProof/>
              </w:rPr>
              <w:t>Governing Instruments</w:t>
            </w:r>
            <w:r w:rsidR="00175402">
              <w:rPr>
                <w:noProof/>
                <w:webHidden/>
              </w:rPr>
              <w:tab/>
            </w:r>
            <w:r w:rsidR="00175402">
              <w:rPr>
                <w:noProof/>
                <w:webHidden/>
              </w:rPr>
              <w:fldChar w:fldCharType="begin"/>
            </w:r>
            <w:r w:rsidR="00175402">
              <w:rPr>
                <w:noProof/>
                <w:webHidden/>
              </w:rPr>
              <w:instrText xml:space="preserve"> PAGEREF _Toc114500553 \h </w:instrText>
            </w:r>
            <w:r w:rsidR="00175402">
              <w:rPr>
                <w:noProof/>
                <w:webHidden/>
              </w:rPr>
            </w:r>
            <w:r w:rsidR="00175402">
              <w:rPr>
                <w:noProof/>
                <w:webHidden/>
              </w:rPr>
              <w:fldChar w:fldCharType="separate"/>
            </w:r>
            <w:r w:rsidR="00F15CBA">
              <w:rPr>
                <w:noProof/>
                <w:webHidden/>
              </w:rPr>
              <w:t>8</w:t>
            </w:r>
            <w:r w:rsidR="00175402">
              <w:rPr>
                <w:noProof/>
                <w:webHidden/>
              </w:rPr>
              <w:fldChar w:fldCharType="end"/>
            </w:r>
          </w:hyperlink>
        </w:p>
        <w:p w14:paraId="5FC81516" w14:textId="5E9B5B2E" w:rsidR="00175402" w:rsidRDefault="00402F6A">
          <w:pPr>
            <w:pStyle w:val="TOC3"/>
            <w:tabs>
              <w:tab w:val="right" w:leader="dot" w:pos="9016"/>
            </w:tabs>
            <w:rPr>
              <w:rFonts w:eastAsiaTheme="minorEastAsia"/>
              <w:noProof/>
              <w:lang w:eastAsia="en-AU"/>
            </w:rPr>
          </w:pPr>
          <w:hyperlink w:anchor="_Toc114500554" w:history="1">
            <w:r w:rsidR="00175402" w:rsidRPr="00C26EAA">
              <w:rPr>
                <w:rStyle w:val="Hyperlink"/>
                <w:noProof/>
              </w:rPr>
              <w:t>General Comments</w:t>
            </w:r>
            <w:r w:rsidR="00175402">
              <w:rPr>
                <w:noProof/>
                <w:webHidden/>
              </w:rPr>
              <w:tab/>
            </w:r>
            <w:r w:rsidR="00175402">
              <w:rPr>
                <w:noProof/>
                <w:webHidden/>
              </w:rPr>
              <w:fldChar w:fldCharType="begin"/>
            </w:r>
            <w:r w:rsidR="00175402">
              <w:rPr>
                <w:noProof/>
                <w:webHidden/>
              </w:rPr>
              <w:instrText xml:space="preserve"> PAGEREF _Toc114500554 \h </w:instrText>
            </w:r>
            <w:r w:rsidR="00175402">
              <w:rPr>
                <w:noProof/>
                <w:webHidden/>
              </w:rPr>
            </w:r>
            <w:r w:rsidR="00175402">
              <w:rPr>
                <w:noProof/>
                <w:webHidden/>
              </w:rPr>
              <w:fldChar w:fldCharType="separate"/>
            </w:r>
            <w:r w:rsidR="00F15CBA">
              <w:rPr>
                <w:noProof/>
                <w:webHidden/>
              </w:rPr>
              <w:t>9</w:t>
            </w:r>
            <w:r w:rsidR="00175402">
              <w:rPr>
                <w:noProof/>
                <w:webHidden/>
              </w:rPr>
              <w:fldChar w:fldCharType="end"/>
            </w:r>
          </w:hyperlink>
        </w:p>
        <w:p w14:paraId="19DDD91E" w14:textId="41AAE95D" w:rsidR="00175402" w:rsidRDefault="00402F6A">
          <w:pPr>
            <w:pStyle w:val="TOC3"/>
            <w:tabs>
              <w:tab w:val="right" w:leader="dot" w:pos="9016"/>
            </w:tabs>
            <w:rPr>
              <w:rFonts w:eastAsiaTheme="minorEastAsia"/>
              <w:noProof/>
              <w:lang w:eastAsia="en-AU"/>
            </w:rPr>
          </w:pPr>
          <w:hyperlink w:anchor="_Toc114500555" w:history="1">
            <w:r w:rsidR="00175402" w:rsidRPr="00C26EAA">
              <w:rPr>
                <w:rStyle w:val="Hyperlink"/>
                <w:noProof/>
              </w:rPr>
              <w:t>Claim Attachments</w:t>
            </w:r>
            <w:r w:rsidR="00175402">
              <w:rPr>
                <w:noProof/>
                <w:webHidden/>
              </w:rPr>
              <w:tab/>
            </w:r>
            <w:r w:rsidR="00175402">
              <w:rPr>
                <w:noProof/>
                <w:webHidden/>
              </w:rPr>
              <w:fldChar w:fldCharType="begin"/>
            </w:r>
            <w:r w:rsidR="00175402">
              <w:rPr>
                <w:noProof/>
                <w:webHidden/>
              </w:rPr>
              <w:instrText xml:space="preserve"> PAGEREF _Toc114500555 \h </w:instrText>
            </w:r>
            <w:r w:rsidR="00175402">
              <w:rPr>
                <w:noProof/>
                <w:webHidden/>
              </w:rPr>
            </w:r>
            <w:r w:rsidR="00175402">
              <w:rPr>
                <w:noProof/>
                <w:webHidden/>
              </w:rPr>
              <w:fldChar w:fldCharType="separate"/>
            </w:r>
            <w:r w:rsidR="00F15CBA">
              <w:rPr>
                <w:noProof/>
                <w:webHidden/>
              </w:rPr>
              <w:t>9</w:t>
            </w:r>
            <w:r w:rsidR="00175402">
              <w:rPr>
                <w:noProof/>
                <w:webHidden/>
              </w:rPr>
              <w:fldChar w:fldCharType="end"/>
            </w:r>
          </w:hyperlink>
        </w:p>
        <w:p w14:paraId="6EDF0B7E" w14:textId="03AF0D7F" w:rsidR="00175402" w:rsidRDefault="00402F6A">
          <w:pPr>
            <w:pStyle w:val="TOC1"/>
            <w:tabs>
              <w:tab w:val="left" w:pos="709"/>
              <w:tab w:val="right" w:leader="dot" w:pos="9016"/>
            </w:tabs>
            <w:rPr>
              <w:rFonts w:eastAsiaTheme="minorEastAsia"/>
              <w:noProof/>
              <w:lang w:eastAsia="en-AU"/>
            </w:rPr>
          </w:pPr>
          <w:hyperlink w:anchor="_Toc114500556" w:history="1">
            <w:r w:rsidR="00175402" w:rsidRPr="00C26EAA">
              <w:rPr>
                <w:rStyle w:val="Hyperlink"/>
                <w:noProof/>
              </w:rPr>
              <w:t>4</w:t>
            </w:r>
            <w:r w:rsidR="00175402">
              <w:rPr>
                <w:rFonts w:eastAsiaTheme="minorEastAsia"/>
                <w:noProof/>
                <w:lang w:eastAsia="en-AU"/>
              </w:rPr>
              <w:tab/>
            </w:r>
            <w:r w:rsidR="00175402" w:rsidRPr="00C26EAA">
              <w:rPr>
                <w:rStyle w:val="Hyperlink"/>
                <w:noProof/>
              </w:rPr>
              <w:t>Further Information</w:t>
            </w:r>
            <w:r w:rsidR="00175402">
              <w:rPr>
                <w:noProof/>
                <w:webHidden/>
              </w:rPr>
              <w:tab/>
            </w:r>
            <w:r w:rsidR="00175402">
              <w:rPr>
                <w:noProof/>
                <w:webHidden/>
              </w:rPr>
              <w:fldChar w:fldCharType="begin"/>
            </w:r>
            <w:r w:rsidR="00175402">
              <w:rPr>
                <w:noProof/>
                <w:webHidden/>
              </w:rPr>
              <w:instrText xml:space="preserve"> PAGEREF _Toc114500556 \h </w:instrText>
            </w:r>
            <w:r w:rsidR="00175402">
              <w:rPr>
                <w:noProof/>
                <w:webHidden/>
              </w:rPr>
            </w:r>
            <w:r w:rsidR="00175402">
              <w:rPr>
                <w:noProof/>
                <w:webHidden/>
              </w:rPr>
              <w:fldChar w:fldCharType="separate"/>
            </w:r>
            <w:r w:rsidR="00F15CBA">
              <w:rPr>
                <w:noProof/>
                <w:webHidden/>
              </w:rPr>
              <w:t>10</w:t>
            </w:r>
            <w:r w:rsidR="00175402">
              <w:rPr>
                <w:noProof/>
                <w:webHidden/>
              </w:rPr>
              <w:fldChar w:fldCharType="end"/>
            </w:r>
          </w:hyperlink>
        </w:p>
        <w:p w14:paraId="7DC8D86E" w14:textId="002C9490" w:rsidR="00175402" w:rsidRDefault="00402F6A" w:rsidP="00BF2913">
          <w:pPr>
            <w:pStyle w:val="TOC2"/>
            <w:rPr>
              <w:rFonts w:eastAsiaTheme="minorEastAsia"/>
              <w:noProof/>
              <w:lang w:eastAsia="en-AU"/>
            </w:rPr>
          </w:pPr>
          <w:hyperlink w:anchor="_Toc114500557" w:history="1">
            <w:r w:rsidR="00175402" w:rsidRPr="00C26EAA">
              <w:rPr>
                <w:rStyle w:val="Hyperlink"/>
                <w:noProof/>
                <w14:scene3d>
                  <w14:camera w14:prst="orthographicFront"/>
                  <w14:lightRig w14:rig="threePt" w14:dir="t">
                    <w14:rot w14:lat="0" w14:lon="0" w14:rev="0"/>
                  </w14:lightRig>
                </w14:scene3d>
              </w:rPr>
              <w:t>4.1</w:t>
            </w:r>
            <w:r w:rsidR="00175402">
              <w:rPr>
                <w:rFonts w:eastAsiaTheme="minorEastAsia"/>
                <w:noProof/>
                <w:lang w:eastAsia="en-AU"/>
              </w:rPr>
              <w:tab/>
            </w:r>
            <w:r w:rsidR="00175402" w:rsidRPr="00C26EAA">
              <w:rPr>
                <w:rStyle w:val="Hyperlink"/>
                <w:noProof/>
              </w:rPr>
              <w:t>IP decisions</w:t>
            </w:r>
            <w:r w:rsidR="00175402">
              <w:rPr>
                <w:noProof/>
                <w:webHidden/>
              </w:rPr>
              <w:tab/>
            </w:r>
            <w:r w:rsidR="00175402">
              <w:rPr>
                <w:noProof/>
                <w:webHidden/>
              </w:rPr>
              <w:fldChar w:fldCharType="begin"/>
            </w:r>
            <w:r w:rsidR="00175402">
              <w:rPr>
                <w:noProof/>
                <w:webHidden/>
              </w:rPr>
              <w:instrText xml:space="preserve"> PAGEREF _Toc114500557 \h </w:instrText>
            </w:r>
            <w:r w:rsidR="00175402">
              <w:rPr>
                <w:noProof/>
                <w:webHidden/>
              </w:rPr>
            </w:r>
            <w:r w:rsidR="00175402">
              <w:rPr>
                <w:noProof/>
                <w:webHidden/>
              </w:rPr>
              <w:fldChar w:fldCharType="separate"/>
            </w:r>
            <w:r w:rsidR="00F15CBA">
              <w:rPr>
                <w:noProof/>
                <w:webHidden/>
              </w:rPr>
              <w:t>10</w:t>
            </w:r>
            <w:r w:rsidR="00175402">
              <w:rPr>
                <w:noProof/>
                <w:webHidden/>
              </w:rPr>
              <w:fldChar w:fldCharType="end"/>
            </w:r>
          </w:hyperlink>
        </w:p>
        <w:p w14:paraId="1D23F750" w14:textId="06B4C751" w:rsidR="00175402" w:rsidRDefault="00402F6A" w:rsidP="00BF2913">
          <w:pPr>
            <w:pStyle w:val="TOC2"/>
            <w:rPr>
              <w:rFonts w:eastAsiaTheme="minorEastAsia"/>
              <w:noProof/>
              <w:lang w:eastAsia="en-AU"/>
            </w:rPr>
          </w:pPr>
          <w:hyperlink w:anchor="_Toc114500558" w:history="1">
            <w:r w:rsidR="00175402" w:rsidRPr="00C26EAA">
              <w:rPr>
                <w:rStyle w:val="Hyperlink"/>
                <w:noProof/>
                <w14:scene3d>
                  <w14:camera w14:prst="orthographicFront"/>
                  <w14:lightRig w14:rig="threePt" w14:dir="t">
                    <w14:rot w14:lat="0" w14:lon="0" w14:rev="0"/>
                  </w14:lightRig>
                </w14:scene3d>
              </w:rPr>
              <w:t>4.2</w:t>
            </w:r>
            <w:r w:rsidR="00175402">
              <w:rPr>
                <w:rFonts w:eastAsiaTheme="minorEastAsia"/>
                <w:noProof/>
                <w:lang w:eastAsia="en-AU"/>
              </w:rPr>
              <w:tab/>
            </w:r>
            <w:r w:rsidR="00175402" w:rsidRPr="00C26EAA">
              <w:rPr>
                <w:rStyle w:val="Hyperlink"/>
                <w:noProof/>
              </w:rPr>
              <w:t>Comments</w:t>
            </w:r>
            <w:r w:rsidR="00175402">
              <w:rPr>
                <w:noProof/>
                <w:webHidden/>
              </w:rPr>
              <w:tab/>
            </w:r>
            <w:r w:rsidR="00175402">
              <w:rPr>
                <w:noProof/>
                <w:webHidden/>
              </w:rPr>
              <w:fldChar w:fldCharType="begin"/>
            </w:r>
            <w:r w:rsidR="00175402">
              <w:rPr>
                <w:noProof/>
                <w:webHidden/>
              </w:rPr>
              <w:instrText xml:space="preserve"> PAGEREF _Toc114500558 \h </w:instrText>
            </w:r>
            <w:r w:rsidR="00175402">
              <w:rPr>
                <w:noProof/>
                <w:webHidden/>
              </w:rPr>
            </w:r>
            <w:r w:rsidR="00175402">
              <w:rPr>
                <w:noProof/>
                <w:webHidden/>
              </w:rPr>
              <w:fldChar w:fldCharType="separate"/>
            </w:r>
            <w:r w:rsidR="00F15CBA">
              <w:rPr>
                <w:noProof/>
                <w:webHidden/>
              </w:rPr>
              <w:t>10</w:t>
            </w:r>
            <w:r w:rsidR="00175402">
              <w:rPr>
                <w:noProof/>
                <w:webHidden/>
              </w:rPr>
              <w:fldChar w:fldCharType="end"/>
            </w:r>
          </w:hyperlink>
        </w:p>
        <w:p w14:paraId="07D37B94" w14:textId="5780E4D4" w:rsidR="00175402" w:rsidRDefault="00402F6A" w:rsidP="00BF2913">
          <w:pPr>
            <w:pStyle w:val="TOC2"/>
            <w:rPr>
              <w:rFonts w:eastAsiaTheme="minorEastAsia"/>
              <w:noProof/>
              <w:lang w:eastAsia="en-AU"/>
            </w:rPr>
          </w:pPr>
          <w:hyperlink w:anchor="_Toc114500559" w:history="1">
            <w:r w:rsidR="00175402" w:rsidRPr="00C26EAA">
              <w:rPr>
                <w:rStyle w:val="Hyperlink"/>
                <w:noProof/>
                <w14:scene3d>
                  <w14:camera w14:prst="orthographicFront"/>
                  <w14:lightRig w14:rig="threePt" w14:dir="t">
                    <w14:rot w14:lat="0" w14:lon="0" w14:rev="0"/>
                  </w14:lightRig>
                </w14:scene3d>
              </w:rPr>
              <w:t>4.3</w:t>
            </w:r>
            <w:r w:rsidR="00175402">
              <w:rPr>
                <w:rFonts w:eastAsiaTheme="minorEastAsia"/>
                <w:noProof/>
                <w:lang w:eastAsia="en-AU"/>
              </w:rPr>
              <w:tab/>
            </w:r>
            <w:r w:rsidR="00175402" w:rsidRPr="00C26EAA">
              <w:rPr>
                <w:rStyle w:val="Hyperlink"/>
                <w:noProof/>
              </w:rPr>
              <w:t>Progressing claims</w:t>
            </w:r>
            <w:r w:rsidR="00175402">
              <w:rPr>
                <w:noProof/>
                <w:webHidden/>
              </w:rPr>
              <w:tab/>
            </w:r>
            <w:r w:rsidR="00175402">
              <w:rPr>
                <w:noProof/>
                <w:webHidden/>
              </w:rPr>
              <w:fldChar w:fldCharType="begin"/>
            </w:r>
            <w:r w:rsidR="00175402">
              <w:rPr>
                <w:noProof/>
                <w:webHidden/>
              </w:rPr>
              <w:instrText xml:space="preserve"> PAGEREF _Toc114500559 \h </w:instrText>
            </w:r>
            <w:r w:rsidR="00175402">
              <w:rPr>
                <w:noProof/>
                <w:webHidden/>
              </w:rPr>
            </w:r>
            <w:r w:rsidR="00175402">
              <w:rPr>
                <w:noProof/>
                <w:webHidden/>
              </w:rPr>
              <w:fldChar w:fldCharType="separate"/>
            </w:r>
            <w:r w:rsidR="00F15CBA">
              <w:rPr>
                <w:noProof/>
                <w:webHidden/>
              </w:rPr>
              <w:t>10</w:t>
            </w:r>
            <w:r w:rsidR="00175402">
              <w:rPr>
                <w:noProof/>
                <w:webHidden/>
              </w:rPr>
              <w:fldChar w:fldCharType="end"/>
            </w:r>
          </w:hyperlink>
        </w:p>
        <w:p w14:paraId="57388321" w14:textId="157D2948" w:rsidR="00175402" w:rsidRDefault="00402F6A" w:rsidP="00BF2913">
          <w:pPr>
            <w:pStyle w:val="TOC2"/>
            <w:rPr>
              <w:rFonts w:eastAsiaTheme="minorEastAsia"/>
              <w:noProof/>
              <w:lang w:eastAsia="en-AU"/>
            </w:rPr>
          </w:pPr>
          <w:hyperlink w:anchor="_Toc114500560" w:history="1">
            <w:r w:rsidR="00175402" w:rsidRPr="00C26EAA">
              <w:rPr>
                <w:rStyle w:val="Hyperlink"/>
                <w:noProof/>
                <w14:scene3d>
                  <w14:camera w14:prst="orthographicFront"/>
                  <w14:lightRig w14:rig="threePt" w14:dir="t">
                    <w14:rot w14:lat="0" w14:lon="0" w14:rev="0"/>
                  </w14:lightRig>
                </w14:scene3d>
              </w:rPr>
              <w:t>4.4</w:t>
            </w:r>
            <w:r w:rsidR="00175402">
              <w:rPr>
                <w:rFonts w:eastAsiaTheme="minorEastAsia"/>
                <w:noProof/>
                <w:lang w:eastAsia="en-AU"/>
              </w:rPr>
              <w:tab/>
            </w:r>
            <w:r w:rsidR="00175402" w:rsidRPr="00C26EAA">
              <w:rPr>
                <w:rStyle w:val="Hyperlink"/>
                <w:noProof/>
              </w:rPr>
              <w:t>Reports</w:t>
            </w:r>
            <w:r w:rsidR="00175402">
              <w:rPr>
                <w:noProof/>
                <w:webHidden/>
              </w:rPr>
              <w:tab/>
            </w:r>
            <w:r w:rsidR="00175402">
              <w:rPr>
                <w:noProof/>
                <w:webHidden/>
              </w:rPr>
              <w:fldChar w:fldCharType="begin"/>
            </w:r>
            <w:r w:rsidR="00175402">
              <w:rPr>
                <w:noProof/>
                <w:webHidden/>
              </w:rPr>
              <w:instrText xml:space="preserve"> PAGEREF _Toc114500560 \h </w:instrText>
            </w:r>
            <w:r w:rsidR="00175402">
              <w:rPr>
                <w:noProof/>
                <w:webHidden/>
              </w:rPr>
            </w:r>
            <w:r w:rsidR="00175402">
              <w:rPr>
                <w:noProof/>
                <w:webHidden/>
              </w:rPr>
              <w:fldChar w:fldCharType="separate"/>
            </w:r>
            <w:r w:rsidR="00F15CBA">
              <w:rPr>
                <w:noProof/>
                <w:webHidden/>
              </w:rPr>
              <w:t>10</w:t>
            </w:r>
            <w:r w:rsidR="00175402">
              <w:rPr>
                <w:noProof/>
                <w:webHidden/>
              </w:rPr>
              <w:fldChar w:fldCharType="end"/>
            </w:r>
          </w:hyperlink>
        </w:p>
        <w:p w14:paraId="4E256436" w14:textId="2E0B62D4" w:rsidR="00DC62CD" w:rsidRPr="00B05822" w:rsidRDefault="00175402" w:rsidP="00DC62CD">
          <w:pPr>
            <w:rPr>
              <w:noProof/>
            </w:rPr>
            <w:sectPr w:rsidR="00DC62CD" w:rsidRPr="00B05822" w:rsidSect="00DC62CD">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440" w:bottom="1440" w:left="1440" w:header="709" w:footer="709" w:gutter="0"/>
              <w:cols w:space="708"/>
              <w:titlePg/>
              <w:docGrid w:linePitch="360"/>
            </w:sectPr>
          </w:pPr>
          <w:r>
            <w:rPr>
              <w:sz w:val="14"/>
            </w:rPr>
            <w:fldChar w:fldCharType="end"/>
          </w:r>
        </w:p>
      </w:sdtContent>
    </w:sdt>
    <w:p w14:paraId="0B823A5F" w14:textId="77777777" w:rsidR="00DC62CD" w:rsidRPr="00F317EB" w:rsidRDefault="00DC62CD" w:rsidP="00D17D28">
      <w:pPr>
        <w:pStyle w:val="FEGHeading1numbered"/>
      </w:pPr>
      <w:bookmarkStart w:id="0" w:name="_Toc114500539"/>
      <w:r>
        <w:lastRenderedPageBreak/>
        <w:t>Introduction</w:t>
      </w:r>
      <w:bookmarkEnd w:id="0"/>
    </w:p>
    <w:p w14:paraId="1E05FE52" w14:textId="19A9E11B" w:rsidR="00DC62CD" w:rsidRDefault="00DC62CD" w:rsidP="002E3A33">
      <w:r>
        <w:t xml:space="preserve">This document has been prepared to assist insolvency practitioners transition to the new discrepancy notification and resolution process (‘discrepancy process’). It supplements the </w:t>
      </w:r>
      <w:hyperlink r:id="rId25" w:history="1">
        <w:r w:rsidRPr="003D1B6B">
          <w:rPr>
            <w:rStyle w:val="Hyperlink"/>
          </w:rPr>
          <w:t>FEG IP Online Help Guide</w:t>
        </w:r>
      </w:hyperlink>
      <w:r>
        <w:t>.</w:t>
      </w:r>
    </w:p>
    <w:p w14:paraId="66FA3EEB" w14:textId="77777777" w:rsidR="00DC62CD" w:rsidRDefault="00DC62CD" w:rsidP="00843CC3">
      <w:r>
        <w:t xml:space="preserve">The discrepancy process has been integrated into </w:t>
      </w:r>
      <w:hyperlink r:id="rId26" w:history="1">
        <w:r w:rsidRPr="00CF5149">
          <w:rPr>
            <w:rStyle w:val="Hyperlink"/>
          </w:rPr>
          <w:t>FEG IP Online</w:t>
        </w:r>
      </w:hyperlink>
      <w:r>
        <w:t xml:space="preserve"> to make it easier for insolvency practitioners </w:t>
      </w:r>
      <w:r w:rsidRPr="00843CC3">
        <w:t xml:space="preserve">to complete this important work. The integration of the new discrepancy process provides </w:t>
      </w:r>
      <w:r>
        <w:t xml:space="preserve">insolvency practitioners with </w:t>
      </w:r>
      <w:r w:rsidRPr="00E17958">
        <w:rPr>
          <w:color w:val="000000" w:themeColor="text1"/>
        </w:rPr>
        <w:t xml:space="preserve">the facility to check and confirm </w:t>
      </w:r>
      <w:r>
        <w:rPr>
          <w:color w:val="000000" w:themeColor="text1"/>
        </w:rPr>
        <w:t xml:space="preserve">discrepancy data directly into </w:t>
      </w:r>
      <w:r w:rsidRPr="00F521C2">
        <w:rPr>
          <w:color w:val="000000" w:themeColor="text1"/>
        </w:rPr>
        <w:t>FEG IP Online</w:t>
      </w:r>
      <w:r w:rsidRPr="00E17958">
        <w:rPr>
          <w:color w:val="000000" w:themeColor="text1"/>
        </w:rPr>
        <w:t xml:space="preserve"> rather than into a Word document</w:t>
      </w:r>
      <w:r>
        <w:rPr>
          <w:color w:val="000000" w:themeColor="text1"/>
        </w:rPr>
        <w:t xml:space="preserve">. </w:t>
      </w:r>
      <w:r>
        <w:t>This will provide efficiencies for insolvency practitioners and assist FEG provide accurate and timely payments to FEG claimants.</w:t>
      </w:r>
    </w:p>
    <w:p w14:paraId="294CA0E1" w14:textId="77777777" w:rsidR="00DC62CD" w:rsidRDefault="00DC62CD" w:rsidP="002E3A33">
      <w:r>
        <w:t>This guide describes the new discrepancy task types, outlines the key steps involved in actioning those tasks, and contains additional tips to help users respond to discrepancies efficiently.</w:t>
      </w:r>
    </w:p>
    <w:p w14:paraId="7BC4939A" w14:textId="77777777" w:rsidR="00DC62CD" w:rsidRDefault="00DC62CD" w:rsidP="002E3A33">
      <w:pPr>
        <w:pStyle w:val="Leadin"/>
      </w:pPr>
      <w:r>
        <w:t xml:space="preserve">Within </w:t>
      </w:r>
      <w:r w:rsidRPr="00F521C2">
        <w:t>FEG IP Online</w:t>
      </w:r>
      <w:r>
        <w:t xml:space="preserve">, insolvency practitioners can: </w:t>
      </w:r>
    </w:p>
    <w:p w14:paraId="3F5F802B" w14:textId="77777777" w:rsidR="00DC62CD" w:rsidRPr="002E3A33" w:rsidRDefault="00DC62CD" w:rsidP="002E3A33">
      <w:pPr>
        <w:pStyle w:val="ListParagraph"/>
      </w:pPr>
      <w:r w:rsidRPr="002E3A33">
        <w:t>see which claimants have a discrepancy raised</w:t>
      </w:r>
    </w:p>
    <w:p w14:paraId="4DC4C9F6" w14:textId="77777777" w:rsidR="00DC62CD" w:rsidRPr="002E3A33" w:rsidRDefault="00DC62CD" w:rsidP="002E3A33">
      <w:pPr>
        <w:pStyle w:val="ListParagraph"/>
      </w:pPr>
      <w:r w:rsidRPr="002E3A33">
        <w:t>view the discrepancy per claimant</w:t>
      </w:r>
    </w:p>
    <w:p w14:paraId="1184C221" w14:textId="77777777" w:rsidR="00DC62CD" w:rsidRPr="002E3A33" w:rsidRDefault="00DC62CD" w:rsidP="002E3A33">
      <w:pPr>
        <w:pStyle w:val="ListParagraph"/>
      </w:pPr>
      <w:r w:rsidRPr="002E3A33">
        <w:t>write a response to the discrepancy</w:t>
      </w:r>
    </w:p>
    <w:p w14:paraId="2D1824B6" w14:textId="77777777" w:rsidR="00DC62CD" w:rsidRPr="002E3A33" w:rsidRDefault="00DC62CD" w:rsidP="002E3A33">
      <w:pPr>
        <w:pStyle w:val="ListParagraph"/>
      </w:pPr>
      <w:r w:rsidRPr="002E3A33">
        <w:t>see which claimants and discrepancies they have addressed</w:t>
      </w:r>
    </w:p>
    <w:p w14:paraId="124520DA" w14:textId="77777777" w:rsidR="00DC62CD" w:rsidRPr="002E3A33" w:rsidRDefault="00DC62CD" w:rsidP="002E3A33">
      <w:pPr>
        <w:pStyle w:val="ListParagraph"/>
      </w:pPr>
      <w:r w:rsidRPr="002E3A33">
        <w:t>save work performed prior to sending or exiting the system</w:t>
      </w:r>
    </w:p>
    <w:p w14:paraId="010A10A8" w14:textId="77777777" w:rsidR="00DC62CD" w:rsidRPr="007A6314" w:rsidRDefault="00DC62CD" w:rsidP="002E3A33">
      <w:pPr>
        <w:pStyle w:val="ListParagraph"/>
        <w:rPr>
          <w:spacing w:val="-6"/>
        </w:rPr>
      </w:pPr>
      <w:r w:rsidRPr="007A6314">
        <w:rPr>
          <w:spacing w:val="-6"/>
        </w:rPr>
        <w:t>agree or disagree to one or more discrepancies for a claimant or one or more claimants (</w:t>
      </w:r>
      <w:proofErr w:type="spellStart"/>
      <w:proofErr w:type="gramStart"/>
      <w:r w:rsidRPr="007A6314">
        <w:rPr>
          <w:spacing w:val="-6"/>
        </w:rPr>
        <w:t>ie</w:t>
      </w:r>
      <w:proofErr w:type="spellEnd"/>
      <w:proofErr w:type="gramEnd"/>
      <w:r w:rsidRPr="007A6314">
        <w:rPr>
          <w:spacing w:val="-6"/>
        </w:rPr>
        <w:t> update records in bulk)</w:t>
      </w:r>
    </w:p>
    <w:p w14:paraId="7A2DBF1D" w14:textId="77777777" w:rsidR="00DC62CD" w:rsidRPr="002E3A33" w:rsidRDefault="00DC62CD" w:rsidP="002E3A33">
      <w:pPr>
        <w:pStyle w:val="ListParagraph"/>
      </w:pPr>
      <w:r w:rsidRPr="002E3A33">
        <w:t>generate a printable Claimant Discrepancy Report – showing the comments from FEG and any comments insolvency practitioners have entered.</w:t>
      </w:r>
    </w:p>
    <w:p w14:paraId="4809C3AE" w14:textId="6F3B1D91" w:rsidR="00DC62CD" w:rsidRDefault="00DC62CD" w:rsidP="002E3A33">
      <w:r w:rsidRPr="008A4CFE">
        <w:t xml:space="preserve">The system has been designed to allow insolvency practitioners to respond to all discrepancies related to a case at the one time, or to respond in tranches. In both scenarios, the relevant discrepancy task will need to be submitted once all discrepancies for a claimant have </w:t>
      </w:r>
      <w:r w:rsidRPr="002E3A33">
        <w:t>been</w:t>
      </w:r>
      <w:r w:rsidRPr="008A4CFE">
        <w:t xml:space="preserve"> responded to. </w:t>
      </w:r>
      <w:r w:rsidRPr="00A0327F">
        <w:rPr>
          <w:b/>
        </w:rPr>
        <w:t>Note:</w:t>
      </w:r>
      <w:r w:rsidRPr="008A4CFE">
        <w:t xml:space="preserve"> the system requires IPs to either agree or disagree to each FEG recommendation.</w:t>
      </w:r>
    </w:p>
    <w:p w14:paraId="39A4D13D" w14:textId="77777777" w:rsidR="00DC62CD" w:rsidRDefault="00DC62CD" w:rsidP="00843CC3">
      <w:pPr>
        <w:pStyle w:val="FEHHeading2numbered"/>
      </w:pPr>
      <w:bookmarkStart w:id="1" w:name="_Toc114500540"/>
      <w:r>
        <w:t>Discrepancy task types</w:t>
      </w:r>
      <w:bookmarkEnd w:id="1"/>
    </w:p>
    <w:p w14:paraId="02FBE1A3" w14:textId="77777777" w:rsidR="00DC62CD" w:rsidRPr="00843CC3" w:rsidRDefault="00DC62CD" w:rsidP="00843CC3">
      <w:pPr>
        <w:pStyle w:val="FEGheading3"/>
      </w:pPr>
      <w:bookmarkStart w:id="2" w:name="_Toc114500541"/>
      <w:r w:rsidRPr="00843CC3">
        <w:t>Case Discrepancy Report task</w:t>
      </w:r>
      <w:bookmarkEnd w:id="2"/>
    </w:p>
    <w:p w14:paraId="140BE0D7" w14:textId="77777777" w:rsidR="00DC62CD" w:rsidRDefault="00DC62CD" w:rsidP="00843CC3">
      <w:r>
        <w:t xml:space="preserve">The Case Discrepancy Report task is used, where applicable, to clarify key information at the case level. Clearing up a single issue for multiple claimants at the case </w:t>
      </w:r>
      <w:r w:rsidRPr="00E675E1">
        <w:t xml:space="preserve">level </w:t>
      </w:r>
      <w:r w:rsidRPr="007C6858">
        <w:t>will</w:t>
      </w:r>
      <w:r>
        <w:t xml:space="preserve"> reduce the need for insolvency practitioners to respond to the same type of discrepancy for each applicable claimant.  </w:t>
      </w:r>
    </w:p>
    <w:p w14:paraId="26BD5B8C" w14:textId="77777777" w:rsidR="00DC62CD" w:rsidRPr="00843CC3" w:rsidRDefault="00DC62CD" w:rsidP="00843CC3">
      <w:pPr>
        <w:pStyle w:val="FEGheading3"/>
      </w:pPr>
      <w:bookmarkStart w:id="3" w:name="_Toc114500542"/>
      <w:r w:rsidRPr="00843CC3">
        <w:t>Claimant Discrepancy Report task</w:t>
      </w:r>
      <w:bookmarkEnd w:id="3"/>
    </w:p>
    <w:p w14:paraId="496DC042" w14:textId="77777777" w:rsidR="00DC62CD" w:rsidRDefault="00DC62CD" w:rsidP="00843CC3">
      <w:r>
        <w:t xml:space="preserve">The Claimant Discrepancy Task is used to seek a response from insolvency practitioners in relation to discrepancies for each applicable claimant’s entitlement(s). </w:t>
      </w:r>
    </w:p>
    <w:p w14:paraId="127578E0" w14:textId="77777777" w:rsidR="00DC62CD" w:rsidRDefault="00DC62CD" w:rsidP="00843CC3">
      <w:r>
        <w:t xml:space="preserve">This is a similar approach to the previous Discrepancy Report task but shifts the information from outside FEG IP Online to inside </w:t>
      </w:r>
      <w:r w:rsidRPr="00F521C2">
        <w:t>FEG IP Online</w:t>
      </w:r>
      <w:r>
        <w:t xml:space="preserve">. </w:t>
      </w:r>
    </w:p>
    <w:p w14:paraId="17BF5631" w14:textId="77777777" w:rsidR="00DC62CD" w:rsidRPr="00B9745A" w:rsidRDefault="00DC62CD" w:rsidP="006A0729">
      <w:pPr>
        <w:pStyle w:val="FEGheading3"/>
      </w:pPr>
      <w:bookmarkStart w:id="4" w:name="_Toc114500543"/>
      <w:r w:rsidRPr="00B9745A">
        <w:t>Confirmation</w:t>
      </w:r>
      <w:r>
        <w:t xml:space="preserve"> Report</w:t>
      </w:r>
      <w:r w:rsidRPr="00B9745A">
        <w:t xml:space="preserve"> </w:t>
      </w:r>
      <w:r>
        <w:t>t</w:t>
      </w:r>
      <w:r w:rsidRPr="00B9745A">
        <w:t>ask</w:t>
      </w:r>
      <w:bookmarkEnd w:id="4"/>
    </w:p>
    <w:p w14:paraId="225A4B4D" w14:textId="77777777" w:rsidR="00DC62CD" w:rsidRPr="00B9745A" w:rsidRDefault="00DC62CD" w:rsidP="00DC62CD">
      <w:pPr>
        <w:keepNext/>
        <w:keepLines/>
      </w:pPr>
      <w:r>
        <w:t xml:space="preserve">The </w:t>
      </w:r>
      <w:r w:rsidRPr="00B9745A">
        <w:t>Confirmation</w:t>
      </w:r>
      <w:r>
        <w:t xml:space="preserve"> Report t</w:t>
      </w:r>
      <w:r w:rsidRPr="00B9745A">
        <w:t>ask</w:t>
      </w:r>
      <w:r>
        <w:t xml:space="preserve"> remains unchanged. It is sent as an information task to insolvency practitioners to provide visibility of the position FEG has formed following the discrepancy notification and resolution process, and which forms the basis for the FEG advances.</w:t>
      </w:r>
    </w:p>
    <w:p w14:paraId="7D0796F8" w14:textId="77777777" w:rsidR="00DC62CD" w:rsidRDefault="00DC62CD" w:rsidP="0097615E">
      <w:pPr>
        <w:pStyle w:val="FEHHeading2numbered"/>
      </w:pPr>
      <w:bookmarkStart w:id="5" w:name="_Toc114500544"/>
      <w:r>
        <w:t>Support</w:t>
      </w:r>
      <w:bookmarkEnd w:id="5"/>
    </w:p>
    <w:p w14:paraId="2737ABAB" w14:textId="77777777" w:rsidR="00DC62CD" w:rsidRDefault="00DC62CD" w:rsidP="007A6314">
      <w:pPr>
        <w:pStyle w:val="Leadin"/>
      </w:pPr>
      <w:r>
        <w:t>If you have any questions about the new process, support is available at:</w:t>
      </w:r>
    </w:p>
    <w:p w14:paraId="26DC69A1" w14:textId="5D9B4777" w:rsidR="00DC62CD" w:rsidRPr="006A7B15" w:rsidRDefault="00DC62CD" w:rsidP="00D17D28">
      <w:pPr>
        <w:rPr>
          <w:rFonts w:cstheme="minorHAnsi"/>
          <w:strike/>
          <w:color w:val="000000" w:themeColor="text1"/>
        </w:rPr>
      </w:pPr>
      <w:r>
        <w:t xml:space="preserve">Email: </w:t>
      </w:r>
      <w:hyperlink r:id="rId27" w:history="1">
        <w:r w:rsidR="00EE18B3" w:rsidRPr="00797523">
          <w:rPr>
            <w:rStyle w:val="Hyperlink"/>
          </w:rPr>
          <w:t>FEGIPOnline@dewr.gov.au</w:t>
        </w:r>
      </w:hyperlink>
      <w:r>
        <w:t xml:space="preserve"> </w:t>
      </w:r>
      <w:r w:rsidR="007A6314">
        <w:t xml:space="preserve"> |  </w:t>
      </w:r>
      <w:r>
        <w:t xml:space="preserve">Phone: </w:t>
      </w:r>
      <w:r w:rsidRPr="00625D77">
        <w:t xml:space="preserve">(02) </w:t>
      </w:r>
      <w:r w:rsidR="00C15130">
        <w:t>6240 0440</w:t>
      </w:r>
      <w:r>
        <w:t xml:space="preserve">, </w:t>
      </w:r>
      <w:r w:rsidRPr="006A7B15">
        <w:rPr>
          <w:rFonts w:cstheme="minorHAnsi"/>
        </w:rPr>
        <w:t>Mon - Fri, 9 am - 5 pm (AEST/ADST)</w:t>
      </w:r>
    </w:p>
    <w:p w14:paraId="0341245B" w14:textId="77777777" w:rsidR="00DC62CD" w:rsidRPr="00F317EB" w:rsidRDefault="00DC62CD" w:rsidP="00D17D28">
      <w:pPr>
        <w:pStyle w:val="FEGHeading1numbered"/>
      </w:pPr>
      <w:bookmarkStart w:id="6" w:name="_Toc114500545"/>
      <w:r>
        <w:lastRenderedPageBreak/>
        <w:t>Case Discrepancy Report Task</w:t>
      </w:r>
      <w:bookmarkEnd w:id="6"/>
    </w:p>
    <w:p w14:paraId="751C5627" w14:textId="77777777" w:rsidR="00DC62CD" w:rsidRPr="00F317EB" w:rsidRDefault="00DC62CD" w:rsidP="00D17D28">
      <w:pPr>
        <w:pStyle w:val="FEHHeading2numbered"/>
      </w:pPr>
      <w:bookmarkStart w:id="7" w:name="_Toc114500546"/>
      <w:r>
        <w:t>Case Discrepancy Report task description</w:t>
      </w:r>
      <w:bookmarkEnd w:id="7"/>
    </w:p>
    <w:p w14:paraId="5B21FE9E" w14:textId="77777777" w:rsidR="00DC62CD" w:rsidRDefault="00DC62CD" w:rsidP="00D17D28">
      <w:pPr>
        <w:rPr>
          <w:u w:color="000000"/>
        </w:rPr>
      </w:pPr>
      <w:r w:rsidRPr="00654237">
        <w:rPr>
          <w:u w:color="000000"/>
        </w:rPr>
        <w:t xml:space="preserve">The </w:t>
      </w:r>
      <w:r w:rsidRPr="004B08B9">
        <w:rPr>
          <w:u w:color="000000"/>
        </w:rPr>
        <w:t xml:space="preserve">Case </w:t>
      </w:r>
      <w:r w:rsidRPr="00654237">
        <w:rPr>
          <w:u w:color="000000"/>
        </w:rPr>
        <w:t xml:space="preserve">Discrepancy Report </w:t>
      </w:r>
      <w:r>
        <w:rPr>
          <w:u w:color="000000"/>
        </w:rPr>
        <w:t xml:space="preserve">task </w:t>
      </w:r>
      <w:r w:rsidRPr="00654237">
        <w:rPr>
          <w:u w:color="000000"/>
        </w:rPr>
        <w:t xml:space="preserve">provides information </w:t>
      </w:r>
      <w:r w:rsidRPr="004B08B9">
        <w:rPr>
          <w:u w:color="000000"/>
        </w:rPr>
        <w:t xml:space="preserve">on our preliminary assessment </w:t>
      </w:r>
      <w:r>
        <w:rPr>
          <w:u w:color="000000"/>
        </w:rPr>
        <w:t xml:space="preserve">of </w:t>
      </w:r>
      <w:r w:rsidRPr="004B08B9">
        <w:rPr>
          <w:u w:color="000000"/>
        </w:rPr>
        <w:t xml:space="preserve">details of a </w:t>
      </w:r>
      <w:r w:rsidRPr="00654237">
        <w:rPr>
          <w:u w:color="000000"/>
        </w:rPr>
        <w:t xml:space="preserve">FEG </w:t>
      </w:r>
      <w:r w:rsidRPr="004B08B9">
        <w:rPr>
          <w:u w:color="000000"/>
        </w:rPr>
        <w:t xml:space="preserve">case </w:t>
      </w:r>
      <w:r w:rsidRPr="00654237">
        <w:rPr>
          <w:u w:color="000000"/>
        </w:rPr>
        <w:t xml:space="preserve">and discrepancies that need to be resolved to finalise </w:t>
      </w:r>
      <w:r w:rsidRPr="004B08B9">
        <w:rPr>
          <w:u w:color="000000"/>
        </w:rPr>
        <w:t xml:space="preserve">the </w:t>
      </w:r>
      <w:r w:rsidRPr="00654237">
        <w:rPr>
          <w:u w:color="000000"/>
        </w:rPr>
        <w:t>assessment of claims. </w:t>
      </w:r>
    </w:p>
    <w:p w14:paraId="4231EC42" w14:textId="77777777" w:rsidR="00DC62CD" w:rsidRPr="00F317EB" w:rsidRDefault="00DC62CD" w:rsidP="00D17D28">
      <w:pPr>
        <w:pStyle w:val="FEHHeading2numbered"/>
      </w:pPr>
      <w:bookmarkStart w:id="8" w:name="_Toc114500547"/>
      <w:r>
        <w:t>Respond to Case Discrepancy Report task</w:t>
      </w:r>
      <w:bookmarkEnd w:id="8"/>
      <w:r>
        <w:t xml:space="preserve"> </w:t>
      </w:r>
    </w:p>
    <w:p w14:paraId="1041794B" w14:textId="77777777" w:rsidR="00DC62CD" w:rsidRPr="00654237" w:rsidRDefault="00DC62CD" w:rsidP="00D17D28">
      <w:pPr>
        <w:rPr>
          <w:u w:color="000000"/>
        </w:rPr>
      </w:pPr>
      <w:r>
        <w:rPr>
          <w:u w:color="000000"/>
        </w:rPr>
        <w:t>To resolve discrepancies, FEG will send IPs the Case Discrepancy Report task.</w:t>
      </w:r>
    </w:p>
    <w:p w14:paraId="3AD6F981" w14:textId="77777777" w:rsidR="00DC62CD" w:rsidRDefault="00DC62CD" w:rsidP="00D17D28">
      <w:pPr>
        <w:pStyle w:val="Leadin"/>
        <w:rPr>
          <w:u w:color="000000"/>
        </w:rPr>
      </w:pPr>
      <w:r>
        <w:rPr>
          <w:u w:color="000000"/>
        </w:rPr>
        <w:t>To action this task, you will need to:</w:t>
      </w:r>
    </w:p>
    <w:p w14:paraId="642E99BC" w14:textId="77777777" w:rsidR="00DC62CD" w:rsidRDefault="00DC62CD" w:rsidP="00D17D28">
      <w:pPr>
        <w:pStyle w:val="ListParagraphnumber"/>
        <w:rPr>
          <w:u w:color="000000"/>
        </w:rPr>
      </w:pPr>
      <w:r>
        <w:rPr>
          <w:u w:color="000000"/>
        </w:rPr>
        <w:t>C</w:t>
      </w:r>
      <w:r w:rsidRPr="00CD638C">
        <w:rPr>
          <w:u w:color="000000"/>
        </w:rPr>
        <w:t xml:space="preserve">lick </w:t>
      </w:r>
      <w:r w:rsidRPr="009831B9">
        <w:rPr>
          <w:b/>
          <w:bCs/>
          <w:u w:color="000000"/>
        </w:rPr>
        <w:t>Work on Task</w:t>
      </w:r>
      <w:r w:rsidRPr="00CD638C">
        <w:rPr>
          <w:u w:color="000000"/>
        </w:rPr>
        <w:t xml:space="preserve"> </w:t>
      </w:r>
    </w:p>
    <w:p w14:paraId="6ACCB343" w14:textId="77777777" w:rsidR="00DC62CD" w:rsidRDefault="00DC62CD" w:rsidP="00D17D28">
      <w:pPr>
        <w:pStyle w:val="ListParagraphnumber"/>
        <w:rPr>
          <w:u w:color="000000"/>
        </w:rPr>
      </w:pPr>
      <w:r>
        <w:rPr>
          <w:u w:color="000000"/>
        </w:rPr>
        <w:t>C</w:t>
      </w:r>
      <w:r w:rsidRPr="00CD638C">
        <w:rPr>
          <w:u w:color="000000"/>
        </w:rPr>
        <w:t xml:space="preserve">lick on </w:t>
      </w:r>
      <w:r w:rsidRPr="00D17D28">
        <w:rPr>
          <w:b/>
          <w:bCs/>
          <w:u w:color="000000"/>
        </w:rPr>
        <w:t>Manage</w:t>
      </w:r>
      <w:r w:rsidRPr="00CD638C">
        <w:rPr>
          <w:u w:color="000000"/>
        </w:rPr>
        <w:t xml:space="preserve"> </w:t>
      </w:r>
      <w:r w:rsidRPr="009831B9">
        <w:rPr>
          <w:b/>
          <w:bCs/>
          <w:u w:color="000000"/>
        </w:rPr>
        <w:t>Data</w:t>
      </w:r>
      <w:r w:rsidRPr="001A1B4D">
        <w:rPr>
          <w:u w:color="000000"/>
        </w:rPr>
        <w:t>.</w:t>
      </w:r>
    </w:p>
    <w:p w14:paraId="4A05F5BE" w14:textId="77777777" w:rsidR="00DC62CD" w:rsidRDefault="00DC62CD" w:rsidP="00DC62CD">
      <w:r>
        <w:rPr>
          <w:noProof/>
          <w:lang w:eastAsia="en-AU"/>
        </w:rPr>
        <w:drawing>
          <wp:inline distT="0" distB="0" distL="0" distR="0" wp14:anchorId="2F2EE61E" wp14:editId="41F28237">
            <wp:extent cx="5040000" cy="3157200"/>
            <wp:effectExtent l="19050" t="19050" r="27305" b="24765"/>
            <wp:docPr id="12" name="Picture 12" descr="Case Discrepancy Report" title="Case Discrepanc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 discrepancy report.jpg"/>
                    <pic:cNvPicPr/>
                  </pic:nvPicPr>
                  <pic:blipFill>
                    <a:blip r:embed="rId28">
                      <a:extLst>
                        <a:ext uri="{28A0092B-C50C-407E-A947-70E740481C1C}">
                          <a14:useLocalDpi xmlns:a14="http://schemas.microsoft.com/office/drawing/2010/main" val="0"/>
                        </a:ext>
                      </a:extLst>
                    </a:blip>
                    <a:stretch>
                      <a:fillRect/>
                    </a:stretch>
                  </pic:blipFill>
                  <pic:spPr>
                    <a:xfrm>
                      <a:off x="0" y="0"/>
                      <a:ext cx="5040000" cy="3157200"/>
                    </a:xfrm>
                    <a:prstGeom prst="rect">
                      <a:avLst/>
                    </a:prstGeom>
                    <a:ln w="19050">
                      <a:solidFill>
                        <a:srgbClr val="0070C0"/>
                      </a:solidFill>
                    </a:ln>
                  </pic:spPr>
                </pic:pic>
              </a:graphicData>
            </a:graphic>
          </wp:inline>
        </w:drawing>
      </w:r>
    </w:p>
    <w:p w14:paraId="61B16325" w14:textId="77777777" w:rsidR="00DC62CD" w:rsidRDefault="00DC62CD" w:rsidP="00DC62CD">
      <w:r>
        <w:rPr>
          <w:noProof/>
          <w:lang w:eastAsia="en-AU"/>
        </w:rPr>
        <w:lastRenderedPageBreak/>
        <w:drawing>
          <wp:inline distT="0" distB="0" distL="0" distR="0" wp14:anchorId="48FB9446" wp14:editId="0F7A51D3">
            <wp:extent cx="5040000" cy="3762000"/>
            <wp:effectExtent l="19050" t="19050" r="27305" b="10160"/>
            <wp:docPr id="4" name="Picture 4" descr="Comments box" title="Comment - Company Dir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1502" t="18822" r="13166" b="12462"/>
                    <a:stretch/>
                  </pic:blipFill>
                  <pic:spPr bwMode="auto">
                    <a:xfrm>
                      <a:off x="0" y="0"/>
                      <a:ext cx="5040000" cy="3762000"/>
                    </a:xfrm>
                    <a:prstGeom prst="rect">
                      <a:avLst/>
                    </a:prstGeom>
                    <a:ln w="1905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D357C92" w14:textId="77777777" w:rsidR="00DC62CD" w:rsidRDefault="00DC62CD" w:rsidP="009831B9">
      <w:pPr>
        <w:pStyle w:val="Leadin"/>
      </w:pPr>
      <w:r>
        <w:t xml:space="preserve">FEG will include a comment under the relevant panel(s) for the insolvency practitioner to respond to. To enter a comment (response) the insolvency practitioner performs the following steps: </w:t>
      </w:r>
    </w:p>
    <w:p w14:paraId="37F8F017" w14:textId="77777777" w:rsidR="00DC62CD" w:rsidRDefault="00DC62CD" w:rsidP="00726711">
      <w:pPr>
        <w:pStyle w:val="ListParagraphnumber"/>
        <w:numPr>
          <w:ilvl w:val="0"/>
          <w:numId w:val="7"/>
        </w:numPr>
        <w:ind w:left="360"/>
      </w:pPr>
      <w:r>
        <w:t>Click the panel to expand</w:t>
      </w:r>
    </w:p>
    <w:p w14:paraId="641F705B" w14:textId="77777777" w:rsidR="00DC62CD" w:rsidRDefault="00DC62CD" w:rsidP="009831B9">
      <w:pPr>
        <w:pStyle w:val="ListParagraphnumber"/>
      </w:pPr>
      <w:r>
        <w:t xml:space="preserve">Click on the </w:t>
      </w:r>
      <w:r w:rsidRPr="000F25B3">
        <w:rPr>
          <w:b/>
        </w:rPr>
        <w:t>Create</w:t>
      </w:r>
      <w:r>
        <w:t xml:space="preserve"> button</w:t>
      </w:r>
    </w:p>
    <w:p w14:paraId="25263045" w14:textId="77777777" w:rsidR="00DC62CD" w:rsidRDefault="00DC62CD" w:rsidP="009831B9">
      <w:pPr>
        <w:pStyle w:val="ListParagraphnumber"/>
      </w:pPr>
      <w:r>
        <w:t>Enter the comment(s)</w:t>
      </w:r>
    </w:p>
    <w:p w14:paraId="45169F68" w14:textId="77777777" w:rsidR="00DC62CD" w:rsidRDefault="00DC62CD" w:rsidP="009831B9">
      <w:pPr>
        <w:pStyle w:val="ListParagraphnumber"/>
      </w:pPr>
      <w:r>
        <w:t xml:space="preserve">Click on the </w:t>
      </w:r>
      <w:r>
        <w:rPr>
          <w:b/>
        </w:rPr>
        <w:t>Create</w:t>
      </w:r>
      <w:r>
        <w:t xml:space="preserve"> button within the comment field popup.</w:t>
      </w:r>
    </w:p>
    <w:p w14:paraId="0FEE388B" w14:textId="77777777" w:rsidR="00DC62CD" w:rsidRDefault="00DC62CD" w:rsidP="009831B9">
      <w:r>
        <w:t xml:space="preserve">Once all case discrepancies have been responded to, the insolvency practitioner submits the task back to FEG.  </w:t>
      </w:r>
    </w:p>
    <w:p w14:paraId="1A955C14" w14:textId="77777777" w:rsidR="00DC62CD" w:rsidRPr="00E87248" w:rsidRDefault="00DC62CD" w:rsidP="009831B9">
      <w:pPr>
        <w:pStyle w:val="FEGHeading1numbered"/>
      </w:pPr>
      <w:bookmarkStart w:id="9" w:name="_Toc114500548"/>
      <w:r>
        <w:lastRenderedPageBreak/>
        <w:t>Claimant Discrepancy Report Task</w:t>
      </w:r>
      <w:bookmarkEnd w:id="9"/>
    </w:p>
    <w:p w14:paraId="6EFA30B9" w14:textId="77777777" w:rsidR="00DC62CD" w:rsidRDefault="00DC62CD" w:rsidP="00F13DE3">
      <w:pPr>
        <w:pStyle w:val="FEHHeading2numbered"/>
      </w:pPr>
      <w:bookmarkStart w:id="10" w:name="_Toc114500549"/>
      <w:r>
        <w:t>Claimant Discrepancy Report task description</w:t>
      </w:r>
      <w:bookmarkEnd w:id="10"/>
      <w:r>
        <w:t xml:space="preserve"> </w:t>
      </w:r>
    </w:p>
    <w:p w14:paraId="0F2C11A9" w14:textId="77777777" w:rsidR="00DC62CD" w:rsidRDefault="00DC62CD" w:rsidP="00DC62CD">
      <w:pPr>
        <w:autoSpaceDE w:val="0"/>
        <w:autoSpaceDN w:val="0"/>
        <w:adjustRightInd w:val="0"/>
        <w:rPr>
          <w:rFonts w:ascii="Calibri" w:hAnsi="Calibri" w:cs="Times New Roman"/>
          <w:color w:val="000000"/>
          <w:u w:color="000000"/>
        </w:rPr>
      </w:pPr>
      <w:r w:rsidRPr="00654237">
        <w:rPr>
          <w:rFonts w:ascii="Calibri" w:hAnsi="Calibri" w:cs="Times New Roman"/>
          <w:color w:val="000000"/>
          <w:u w:color="000000"/>
        </w:rPr>
        <w:t xml:space="preserve">The </w:t>
      </w:r>
      <w:r w:rsidRPr="00BF74C1">
        <w:rPr>
          <w:rFonts w:ascii="Calibri" w:hAnsi="Calibri" w:cs="Times New Roman"/>
          <w:color w:val="000000"/>
          <w:u w:color="000000"/>
        </w:rPr>
        <w:t xml:space="preserve">Claimant </w:t>
      </w:r>
      <w:r w:rsidRPr="00654237">
        <w:rPr>
          <w:rFonts w:ascii="Calibri" w:hAnsi="Calibri" w:cs="Times New Roman"/>
          <w:color w:val="000000"/>
          <w:u w:color="000000"/>
        </w:rPr>
        <w:t xml:space="preserve">Discrepancy Report </w:t>
      </w:r>
      <w:r>
        <w:rPr>
          <w:rFonts w:ascii="Calibri" w:hAnsi="Calibri" w:cs="Times New Roman"/>
          <w:color w:val="000000"/>
          <w:u w:color="000000"/>
        </w:rPr>
        <w:t xml:space="preserve">task </w:t>
      </w:r>
      <w:r w:rsidRPr="00654237">
        <w:rPr>
          <w:rFonts w:ascii="Calibri" w:hAnsi="Calibri" w:cs="Times New Roman"/>
          <w:color w:val="000000"/>
          <w:u w:color="000000"/>
        </w:rPr>
        <w:t>provides</w:t>
      </w:r>
      <w:r>
        <w:rPr>
          <w:rFonts w:ascii="Calibri" w:hAnsi="Calibri" w:cs="Times New Roman"/>
          <w:color w:val="000000"/>
          <w:u w:color="000000"/>
        </w:rPr>
        <w:t xml:space="preserve"> more granular</w:t>
      </w:r>
      <w:r w:rsidRPr="00654237">
        <w:rPr>
          <w:rFonts w:ascii="Calibri" w:hAnsi="Calibri" w:cs="Times New Roman"/>
          <w:color w:val="000000"/>
          <w:u w:color="000000"/>
        </w:rPr>
        <w:t xml:space="preserve"> information on our preliminary assessment of </w:t>
      </w:r>
      <w:r w:rsidRPr="00F13DE3">
        <w:t>entitlements</w:t>
      </w:r>
      <w:r w:rsidRPr="00654237">
        <w:rPr>
          <w:rFonts w:ascii="Calibri" w:hAnsi="Calibri" w:cs="Times New Roman"/>
          <w:color w:val="000000"/>
          <w:u w:color="000000"/>
        </w:rPr>
        <w:t xml:space="preserve"> payable under FEG and discrepancies that need to be resolved to finalise </w:t>
      </w:r>
      <w:r>
        <w:rPr>
          <w:rFonts w:ascii="Calibri" w:hAnsi="Calibri" w:cs="Times New Roman"/>
          <w:color w:val="000000"/>
          <w:u w:color="000000"/>
        </w:rPr>
        <w:t xml:space="preserve">the </w:t>
      </w:r>
      <w:r w:rsidRPr="00654237">
        <w:rPr>
          <w:rFonts w:ascii="Calibri" w:hAnsi="Calibri" w:cs="Times New Roman"/>
          <w:color w:val="000000"/>
          <w:u w:color="000000"/>
        </w:rPr>
        <w:t xml:space="preserve">assessment of </w:t>
      </w:r>
      <w:r>
        <w:rPr>
          <w:rFonts w:ascii="Calibri" w:hAnsi="Calibri" w:cs="Times New Roman"/>
          <w:color w:val="000000"/>
          <w:u w:color="000000"/>
        </w:rPr>
        <w:t xml:space="preserve">the </w:t>
      </w:r>
      <w:r w:rsidRPr="00654237">
        <w:rPr>
          <w:rFonts w:ascii="Calibri" w:hAnsi="Calibri" w:cs="Times New Roman"/>
          <w:color w:val="000000"/>
          <w:u w:color="000000"/>
        </w:rPr>
        <w:t>claim. </w:t>
      </w:r>
    </w:p>
    <w:p w14:paraId="28AE3BF7" w14:textId="77777777" w:rsidR="00DC62CD" w:rsidRPr="00F317EB" w:rsidRDefault="00DC62CD" w:rsidP="00F13DE3">
      <w:pPr>
        <w:pStyle w:val="FEHHeading2numbered"/>
      </w:pPr>
      <w:bookmarkStart w:id="11" w:name="_Toc114500550"/>
      <w:r>
        <w:t>Respond to Claimant Discrepancy Report task</w:t>
      </w:r>
      <w:bookmarkEnd w:id="11"/>
      <w:r>
        <w:t xml:space="preserve"> </w:t>
      </w:r>
    </w:p>
    <w:p w14:paraId="3F3F35B7" w14:textId="77777777" w:rsidR="00DC62CD" w:rsidRDefault="00DC62CD" w:rsidP="00F13DE3">
      <w:pPr>
        <w:rPr>
          <w:u w:color="000000"/>
        </w:rPr>
      </w:pPr>
      <w:r>
        <w:rPr>
          <w:u w:color="000000"/>
        </w:rPr>
        <w:t>To reconcile the discrepancies associated with the data provided by the claimant and IPs via the verification spreadsheet, FEG will send IPs the Claimant Discrepancy Report task, which includes in most instances our recommendations.</w:t>
      </w:r>
    </w:p>
    <w:p w14:paraId="76FC9627" w14:textId="77777777" w:rsidR="00DC62CD" w:rsidRDefault="00DC62CD" w:rsidP="00F13DE3">
      <w:pPr>
        <w:pStyle w:val="Leadin"/>
        <w:rPr>
          <w:u w:color="000000"/>
        </w:rPr>
      </w:pPr>
      <w:r>
        <w:rPr>
          <w:u w:color="000000"/>
        </w:rPr>
        <w:t>To action this task, you will need to:</w:t>
      </w:r>
    </w:p>
    <w:p w14:paraId="53194CDB" w14:textId="77777777" w:rsidR="00DC62CD" w:rsidRPr="00F13DE3" w:rsidRDefault="00DC62CD" w:rsidP="00726711">
      <w:pPr>
        <w:pStyle w:val="ListParagraphnumber"/>
        <w:numPr>
          <w:ilvl w:val="0"/>
          <w:numId w:val="9"/>
        </w:numPr>
        <w:ind w:left="360"/>
        <w:rPr>
          <w:u w:color="000000"/>
        </w:rPr>
      </w:pPr>
      <w:r w:rsidRPr="00F13DE3">
        <w:rPr>
          <w:u w:color="000000"/>
        </w:rPr>
        <w:t xml:space="preserve">Click </w:t>
      </w:r>
      <w:r w:rsidRPr="00F13DE3">
        <w:rPr>
          <w:b/>
          <w:bCs/>
          <w:u w:color="000000"/>
        </w:rPr>
        <w:t>Work on Task</w:t>
      </w:r>
      <w:r w:rsidRPr="00F13DE3">
        <w:rPr>
          <w:u w:color="000000"/>
        </w:rPr>
        <w:t xml:space="preserve"> </w:t>
      </w:r>
    </w:p>
    <w:p w14:paraId="0CA63C9D" w14:textId="77777777" w:rsidR="00DC62CD" w:rsidRDefault="00DC62CD" w:rsidP="00F13DE3">
      <w:pPr>
        <w:pStyle w:val="ListParagraphnumber"/>
        <w:rPr>
          <w:u w:color="000000"/>
        </w:rPr>
      </w:pPr>
      <w:r>
        <w:rPr>
          <w:u w:color="000000"/>
        </w:rPr>
        <w:t>C</w:t>
      </w:r>
      <w:r w:rsidRPr="00CD638C">
        <w:rPr>
          <w:u w:color="000000"/>
        </w:rPr>
        <w:t>lick on Manage Data</w:t>
      </w:r>
      <w:r w:rsidRPr="00E675E1">
        <w:rPr>
          <w:u w:color="000000"/>
        </w:rPr>
        <w:t>.</w:t>
      </w:r>
    </w:p>
    <w:p w14:paraId="606FF859" w14:textId="77777777" w:rsidR="00DC62CD" w:rsidRPr="00CD638C" w:rsidRDefault="00DC62CD" w:rsidP="00F13DE3">
      <w:pPr>
        <w:rPr>
          <w:u w:color="000000"/>
        </w:rPr>
      </w:pPr>
      <w:r w:rsidRPr="00CD638C">
        <w:rPr>
          <w:u w:color="000000"/>
        </w:rPr>
        <w:t xml:space="preserve">This will navigate you to </w:t>
      </w:r>
      <w:r>
        <w:rPr>
          <w:u w:color="000000"/>
        </w:rPr>
        <w:t xml:space="preserve">the </w:t>
      </w:r>
      <w:r w:rsidRPr="00F13DE3">
        <w:rPr>
          <w:i/>
          <w:u w:color="000000"/>
        </w:rPr>
        <w:t>Claimant Summary</w:t>
      </w:r>
      <w:r w:rsidRPr="00CD638C">
        <w:rPr>
          <w:u w:color="000000"/>
        </w:rPr>
        <w:t xml:space="preserve">. Here you will be able to access each record for the claimants attached to the task. </w:t>
      </w:r>
    </w:p>
    <w:p w14:paraId="429759B4" w14:textId="77777777" w:rsidR="00DC62CD" w:rsidRDefault="00DC62CD" w:rsidP="00F13DE3">
      <w:pPr>
        <w:pStyle w:val="Leadin"/>
        <w:rPr>
          <w:u w:color="000000"/>
        </w:rPr>
      </w:pPr>
      <w:r>
        <w:rPr>
          <w:u w:color="000000"/>
        </w:rPr>
        <w:t xml:space="preserve">To review the discrepancies for an individual claimant you will need to: </w:t>
      </w:r>
    </w:p>
    <w:p w14:paraId="43593365" w14:textId="77777777" w:rsidR="00DC62CD" w:rsidRPr="00F13DE3" w:rsidRDefault="00DC62CD" w:rsidP="00726711">
      <w:pPr>
        <w:pStyle w:val="ListParagraphnumber"/>
        <w:numPr>
          <w:ilvl w:val="0"/>
          <w:numId w:val="8"/>
        </w:numPr>
        <w:ind w:left="360"/>
        <w:rPr>
          <w:u w:color="000000"/>
        </w:rPr>
      </w:pPr>
      <w:r w:rsidRPr="00F13DE3">
        <w:rPr>
          <w:u w:color="000000"/>
        </w:rPr>
        <w:t xml:space="preserve">Click on their name. </w:t>
      </w:r>
    </w:p>
    <w:p w14:paraId="50157DD6" w14:textId="77777777" w:rsidR="00DC62CD" w:rsidRPr="00932546" w:rsidRDefault="00DC62CD" w:rsidP="00F13DE3">
      <w:pPr>
        <w:pStyle w:val="FEGheading3"/>
        <w:rPr>
          <w:i/>
        </w:rPr>
      </w:pPr>
      <w:bookmarkStart w:id="12" w:name="_Toc114500551"/>
      <w:r w:rsidRPr="00932546">
        <w:t>Source Data</w:t>
      </w:r>
      <w:bookmarkEnd w:id="12"/>
    </w:p>
    <w:p w14:paraId="638953E8" w14:textId="77777777" w:rsidR="00DC62CD" w:rsidRDefault="00DC62CD" w:rsidP="00DC62CD">
      <w:r>
        <w:rPr>
          <w:noProof/>
          <w:lang w:eastAsia="en-AU"/>
        </w:rPr>
        <w:drawing>
          <wp:inline distT="0" distB="0" distL="0" distR="0" wp14:anchorId="5CF9B240" wp14:editId="3D177F58">
            <wp:extent cx="5040000" cy="2808000"/>
            <wp:effectExtent l="19050" t="19050" r="27305" b="11430"/>
            <wp:docPr id="5" name="Picture 5" descr="Source Data Panel" title="Source Data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 data.jpg"/>
                    <pic:cNvPicPr/>
                  </pic:nvPicPr>
                  <pic:blipFill>
                    <a:blip r:embed="rId30">
                      <a:extLst>
                        <a:ext uri="{28A0092B-C50C-407E-A947-70E740481C1C}">
                          <a14:useLocalDpi xmlns:a14="http://schemas.microsoft.com/office/drawing/2010/main" val="0"/>
                        </a:ext>
                      </a:extLst>
                    </a:blip>
                    <a:stretch>
                      <a:fillRect/>
                    </a:stretch>
                  </pic:blipFill>
                  <pic:spPr>
                    <a:xfrm>
                      <a:off x="0" y="0"/>
                      <a:ext cx="5040000" cy="2808000"/>
                    </a:xfrm>
                    <a:prstGeom prst="rect">
                      <a:avLst/>
                    </a:prstGeom>
                    <a:ln w="19050">
                      <a:solidFill>
                        <a:srgbClr val="0070C0"/>
                      </a:solidFill>
                    </a:ln>
                  </pic:spPr>
                </pic:pic>
              </a:graphicData>
            </a:graphic>
          </wp:inline>
        </w:drawing>
      </w:r>
    </w:p>
    <w:p w14:paraId="13DF4668" w14:textId="77777777" w:rsidR="00005726" w:rsidRDefault="00005726" w:rsidP="00F13DE3">
      <w:pPr>
        <w:pStyle w:val="Leadin"/>
      </w:pPr>
      <w:r>
        <w:br w:type="page"/>
      </w:r>
    </w:p>
    <w:p w14:paraId="2664CAF7" w14:textId="758F41E1" w:rsidR="00DC62CD" w:rsidRDefault="00DC62CD" w:rsidP="00F13DE3">
      <w:pPr>
        <w:pStyle w:val="Leadin"/>
      </w:pPr>
      <w:r>
        <w:lastRenderedPageBreak/>
        <w:t>To agree with a discrepancy, you can:</w:t>
      </w:r>
    </w:p>
    <w:p w14:paraId="03CB3DDA" w14:textId="77777777" w:rsidR="00DC62CD" w:rsidRDefault="00DC62CD" w:rsidP="00726711">
      <w:pPr>
        <w:pStyle w:val="ListParagraphnumber"/>
        <w:numPr>
          <w:ilvl w:val="0"/>
          <w:numId w:val="10"/>
        </w:numPr>
        <w:ind w:left="360"/>
      </w:pPr>
      <w:r>
        <w:t>Select one or more of the check boxes for data flagged as discrepancy</w:t>
      </w:r>
    </w:p>
    <w:p w14:paraId="271078B0" w14:textId="77777777" w:rsidR="00DC62CD" w:rsidRDefault="00DC62CD" w:rsidP="00F13DE3">
      <w:pPr>
        <w:pStyle w:val="ListParagraphnumber"/>
      </w:pPr>
      <w:r>
        <w:t xml:space="preserve">Click on the </w:t>
      </w:r>
      <w:r w:rsidRPr="00F13DE3">
        <w:rPr>
          <w:b/>
        </w:rPr>
        <w:t>Agree</w:t>
      </w:r>
      <w:r>
        <w:t xml:space="preserve"> button.</w:t>
      </w:r>
    </w:p>
    <w:p w14:paraId="3DF2BD06" w14:textId="77777777" w:rsidR="00DC62CD" w:rsidRDefault="00DC62CD" w:rsidP="00F13DE3">
      <w:pPr>
        <w:pStyle w:val="Leadin"/>
      </w:pPr>
      <w:r>
        <w:t xml:space="preserve">To disagree with a discrepancy, you can: </w:t>
      </w:r>
    </w:p>
    <w:p w14:paraId="244A54CA" w14:textId="77777777" w:rsidR="00DC62CD" w:rsidRDefault="00DC62CD" w:rsidP="00726711">
      <w:pPr>
        <w:pStyle w:val="ListParagraphnumber"/>
        <w:numPr>
          <w:ilvl w:val="0"/>
          <w:numId w:val="11"/>
        </w:numPr>
        <w:ind w:left="360"/>
      </w:pPr>
      <w:r>
        <w:t>Select one or more of the check boxes for data flagged as discrepancy</w:t>
      </w:r>
    </w:p>
    <w:p w14:paraId="52A39968" w14:textId="77777777" w:rsidR="00DC62CD" w:rsidRDefault="00DC62CD" w:rsidP="00F13DE3">
      <w:pPr>
        <w:pStyle w:val="ListParagraphnumber"/>
      </w:pPr>
      <w:r>
        <w:t xml:space="preserve">Click on the </w:t>
      </w:r>
      <w:r w:rsidRPr="00F13DE3">
        <w:rPr>
          <w:b/>
        </w:rPr>
        <w:t>Disagree</w:t>
      </w:r>
      <w:r>
        <w:t xml:space="preserve"> button.</w:t>
      </w:r>
    </w:p>
    <w:p w14:paraId="69410452" w14:textId="77777777" w:rsidR="00DC62CD" w:rsidRDefault="00DC62CD" w:rsidP="00DC62CD">
      <w:r>
        <w:rPr>
          <w:noProof/>
          <w:lang w:eastAsia="en-AU"/>
        </w:rPr>
        <w:drawing>
          <wp:inline distT="0" distB="0" distL="0" distR="0" wp14:anchorId="6D855240" wp14:editId="2FF226E6">
            <wp:extent cx="5040000" cy="928800"/>
            <wp:effectExtent l="19050" t="19050" r="8255" b="24130"/>
            <wp:docPr id="1" name="Picture 1" descr="Source Data Comments" title="Source Data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 data comment.jpg"/>
                    <pic:cNvPicPr/>
                  </pic:nvPicPr>
                  <pic:blipFill>
                    <a:blip r:embed="rId31">
                      <a:extLst>
                        <a:ext uri="{28A0092B-C50C-407E-A947-70E740481C1C}">
                          <a14:useLocalDpi xmlns:a14="http://schemas.microsoft.com/office/drawing/2010/main" val="0"/>
                        </a:ext>
                      </a:extLst>
                    </a:blip>
                    <a:stretch>
                      <a:fillRect/>
                    </a:stretch>
                  </pic:blipFill>
                  <pic:spPr>
                    <a:xfrm>
                      <a:off x="0" y="0"/>
                      <a:ext cx="5040000" cy="928800"/>
                    </a:xfrm>
                    <a:prstGeom prst="rect">
                      <a:avLst/>
                    </a:prstGeom>
                    <a:ln w="19050">
                      <a:solidFill>
                        <a:srgbClr val="0070C0"/>
                      </a:solidFill>
                    </a:ln>
                  </pic:spPr>
                </pic:pic>
              </a:graphicData>
            </a:graphic>
          </wp:inline>
        </w:drawing>
      </w:r>
    </w:p>
    <w:p w14:paraId="7E4F99F3" w14:textId="77777777" w:rsidR="00DC62CD" w:rsidRDefault="00DC62CD" w:rsidP="00F13DE3">
      <w:pPr>
        <w:pStyle w:val="Leadin"/>
      </w:pPr>
      <w:r>
        <w:t xml:space="preserve">If you disagree with a FEG recommendation or wish to provide additional information, to provide a comment for the FEG claim assessor you: </w:t>
      </w:r>
    </w:p>
    <w:p w14:paraId="4ED1E927" w14:textId="77777777" w:rsidR="00DC62CD" w:rsidRDefault="00DC62CD" w:rsidP="00726711">
      <w:pPr>
        <w:pStyle w:val="ListParagraphnumber"/>
        <w:numPr>
          <w:ilvl w:val="0"/>
          <w:numId w:val="12"/>
        </w:numPr>
        <w:ind w:left="360"/>
      </w:pPr>
      <w:r>
        <w:t xml:space="preserve">Click on the </w:t>
      </w:r>
      <w:r w:rsidRPr="00F13DE3">
        <w:rPr>
          <w:b/>
        </w:rPr>
        <w:t>Source Data Comments</w:t>
      </w:r>
      <w:r>
        <w:t xml:space="preserve"> drop down</w:t>
      </w:r>
    </w:p>
    <w:p w14:paraId="65EA49F8" w14:textId="77777777" w:rsidR="00DC62CD" w:rsidRDefault="00DC62CD" w:rsidP="00F13DE3">
      <w:pPr>
        <w:pStyle w:val="ListParagraphnumber"/>
      </w:pPr>
      <w:r>
        <w:t xml:space="preserve">Click on the </w:t>
      </w:r>
      <w:r w:rsidRPr="000F25B3">
        <w:rPr>
          <w:b/>
        </w:rPr>
        <w:t>Create</w:t>
      </w:r>
      <w:r>
        <w:t xml:space="preserve"> button</w:t>
      </w:r>
    </w:p>
    <w:p w14:paraId="68248FE6" w14:textId="77777777" w:rsidR="00DC62CD" w:rsidRDefault="00DC62CD" w:rsidP="00F13DE3">
      <w:pPr>
        <w:pStyle w:val="ListParagraphnumber"/>
      </w:pPr>
      <w:r>
        <w:t>Enter comment(s)</w:t>
      </w:r>
    </w:p>
    <w:p w14:paraId="5DB15E78" w14:textId="77777777" w:rsidR="00DC62CD" w:rsidRDefault="00DC62CD" w:rsidP="00F13DE3">
      <w:pPr>
        <w:pStyle w:val="ListParagraphnumber"/>
      </w:pPr>
      <w:r>
        <w:t xml:space="preserve">Click on the </w:t>
      </w:r>
      <w:r w:rsidRPr="000F25B3">
        <w:rPr>
          <w:b/>
        </w:rPr>
        <w:t>Save</w:t>
      </w:r>
      <w:r>
        <w:t xml:space="preserve"> button.</w:t>
      </w:r>
    </w:p>
    <w:p w14:paraId="7881FB5B" w14:textId="77777777" w:rsidR="00DC62CD" w:rsidRPr="00D506A3" w:rsidRDefault="00DC62CD" w:rsidP="00F13DE3">
      <w:r w:rsidRPr="00E675E1">
        <w:rPr>
          <w:b/>
        </w:rPr>
        <w:t>Note</w:t>
      </w:r>
      <w:r w:rsidRPr="00985EC3">
        <w:rPr>
          <w:b/>
        </w:rPr>
        <w:t xml:space="preserve">: </w:t>
      </w:r>
      <w:r w:rsidRPr="00F13DE3">
        <w:rPr>
          <w:bCs/>
        </w:rPr>
        <w:t xml:space="preserve">an </w:t>
      </w:r>
      <w:r w:rsidRPr="00D278CC">
        <w:t xml:space="preserve">IP must either agree or disagree with a FEG recommendation.  </w:t>
      </w:r>
      <w:r>
        <w:t>It is expected a</w:t>
      </w:r>
      <w:r w:rsidRPr="00D506A3">
        <w:t xml:space="preserve"> comment </w:t>
      </w:r>
      <w:r>
        <w:t xml:space="preserve">will be provided </w:t>
      </w:r>
      <w:r w:rsidRPr="00E675E1">
        <w:t xml:space="preserve">wherever </w:t>
      </w:r>
      <w:r w:rsidRPr="00D506A3">
        <w:t xml:space="preserve">you disagree with a FEG recommendation.  </w:t>
      </w:r>
    </w:p>
    <w:p w14:paraId="2D94C320" w14:textId="77777777" w:rsidR="00DC62CD" w:rsidRPr="00CC3C22" w:rsidRDefault="00DC62CD" w:rsidP="00F13DE3">
      <w:r w:rsidRPr="00D506A3">
        <w:t>An</w:t>
      </w:r>
      <w:r w:rsidRPr="00985EC3">
        <w:t>y comments entered by IPs will only be visible to FEG in the instances where you have submitted the record or task.</w:t>
      </w:r>
      <w:r>
        <w:t xml:space="preserve">  </w:t>
      </w:r>
    </w:p>
    <w:p w14:paraId="3F0E8036" w14:textId="77777777" w:rsidR="00DC62CD" w:rsidRPr="00932546" w:rsidRDefault="00DC62CD" w:rsidP="00F13DE3">
      <w:pPr>
        <w:pStyle w:val="FEGheading3"/>
      </w:pPr>
      <w:bookmarkStart w:id="13" w:name="_Toc114500552"/>
      <w:r w:rsidRPr="00932546">
        <w:t>Entitlement Amounts</w:t>
      </w:r>
      <w:bookmarkEnd w:id="13"/>
    </w:p>
    <w:p w14:paraId="2A596C70" w14:textId="77777777" w:rsidR="00DC62CD" w:rsidRDefault="00DC62CD" w:rsidP="00DC62CD">
      <w:r>
        <w:rPr>
          <w:noProof/>
          <w:lang w:eastAsia="en-AU"/>
        </w:rPr>
        <w:drawing>
          <wp:inline distT="0" distB="0" distL="0" distR="0" wp14:anchorId="622E9C57" wp14:editId="77CB1760">
            <wp:extent cx="5040000" cy="2134800"/>
            <wp:effectExtent l="19050" t="19050" r="8255" b="18415"/>
            <wp:docPr id="14" name="Picture 14" descr="Entltlements Amounts Panel" title="Entitements Amount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itlements amounts.jpg"/>
                    <pic:cNvPicPr/>
                  </pic:nvPicPr>
                  <pic:blipFill>
                    <a:blip r:embed="rId32">
                      <a:extLst>
                        <a:ext uri="{28A0092B-C50C-407E-A947-70E740481C1C}">
                          <a14:useLocalDpi xmlns:a14="http://schemas.microsoft.com/office/drawing/2010/main" val="0"/>
                        </a:ext>
                      </a:extLst>
                    </a:blip>
                    <a:stretch>
                      <a:fillRect/>
                    </a:stretch>
                  </pic:blipFill>
                  <pic:spPr>
                    <a:xfrm>
                      <a:off x="0" y="0"/>
                      <a:ext cx="5040000" cy="2134800"/>
                    </a:xfrm>
                    <a:prstGeom prst="rect">
                      <a:avLst/>
                    </a:prstGeom>
                    <a:ln w="19050">
                      <a:solidFill>
                        <a:srgbClr val="0070C0"/>
                      </a:solidFill>
                    </a:ln>
                  </pic:spPr>
                </pic:pic>
              </a:graphicData>
            </a:graphic>
          </wp:inline>
        </w:drawing>
      </w:r>
    </w:p>
    <w:p w14:paraId="15C429D0" w14:textId="77777777" w:rsidR="00185A5E" w:rsidRDefault="00185A5E" w:rsidP="00F13DE3">
      <w:pPr>
        <w:pStyle w:val="Leadin"/>
      </w:pPr>
      <w:r>
        <w:br w:type="page"/>
      </w:r>
    </w:p>
    <w:p w14:paraId="43A1CFD7" w14:textId="249C2856" w:rsidR="00DC62CD" w:rsidRDefault="00DC62CD" w:rsidP="00F13DE3">
      <w:pPr>
        <w:pStyle w:val="Leadin"/>
      </w:pPr>
      <w:r>
        <w:lastRenderedPageBreak/>
        <w:t>To agree with a discrepancy, you can:</w:t>
      </w:r>
    </w:p>
    <w:p w14:paraId="31AF4C10" w14:textId="77777777" w:rsidR="00DC62CD" w:rsidRDefault="00DC62CD" w:rsidP="00726711">
      <w:pPr>
        <w:pStyle w:val="ListParagraphnumber"/>
        <w:numPr>
          <w:ilvl w:val="0"/>
          <w:numId w:val="13"/>
        </w:numPr>
        <w:ind w:left="360"/>
      </w:pPr>
      <w:r>
        <w:t>Select one or more of the check boxes for data flagged as discrepancy</w:t>
      </w:r>
    </w:p>
    <w:p w14:paraId="2D05DD4D" w14:textId="77777777" w:rsidR="00DC62CD" w:rsidRDefault="00DC62CD" w:rsidP="00F13DE3">
      <w:pPr>
        <w:pStyle w:val="ListParagraphnumber"/>
      </w:pPr>
      <w:r>
        <w:t xml:space="preserve">Click on the </w:t>
      </w:r>
      <w:r w:rsidRPr="00CB5E17">
        <w:rPr>
          <w:b/>
        </w:rPr>
        <w:t>Agree</w:t>
      </w:r>
      <w:r>
        <w:t xml:space="preserve"> button.</w:t>
      </w:r>
    </w:p>
    <w:p w14:paraId="5507A47E" w14:textId="77777777" w:rsidR="00DC62CD" w:rsidRDefault="00DC62CD" w:rsidP="00F13DE3">
      <w:pPr>
        <w:pStyle w:val="Leadin"/>
      </w:pPr>
      <w:r>
        <w:t xml:space="preserve">To disagree with a discrepancy, you can: </w:t>
      </w:r>
    </w:p>
    <w:p w14:paraId="213E6797" w14:textId="77777777" w:rsidR="00DC62CD" w:rsidRDefault="00DC62CD" w:rsidP="00726711">
      <w:pPr>
        <w:pStyle w:val="ListParagraphnumber"/>
        <w:numPr>
          <w:ilvl w:val="0"/>
          <w:numId w:val="14"/>
        </w:numPr>
        <w:ind w:left="360"/>
      </w:pPr>
      <w:r>
        <w:t>Select one or more of the check boxes for data flagged as discrepancy</w:t>
      </w:r>
    </w:p>
    <w:p w14:paraId="7218E252" w14:textId="77777777" w:rsidR="00DC62CD" w:rsidRDefault="00DC62CD" w:rsidP="00F13DE3">
      <w:pPr>
        <w:pStyle w:val="ListParagraphnumber"/>
      </w:pPr>
      <w:r>
        <w:t xml:space="preserve">Click on the </w:t>
      </w:r>
      <w:r w:rsidRPr="000F25B3">
        <w:rPr>
          <w:b/>
        </w:rPr>
        <w:t>Disa</w:t>
      </w:r>
      <w:r w:rsidRPr="00CB5E17">
        <w:rPr>
          <w:b/>
        </w:rPr>
        <w:t>gree</w:t>
      </w:r>
      <w:r>
        <w:t xml:space="preserve"> button.</w:t>
      </w:r>
    </w:p>
    <w:p w14:paraId="3FAF5528" w14:textId="77777777" w:rsidR="00DC62CD" w:rsidRDefault="00DC62CD" w:rsidP="00DC62CD">
      <w:r>
        <w:rPr>
          <w:noProof/>
          <w:lang w:eastAsia="en-AU"/>
        </w:rPr>
        <w:drawing>
          <wp:inline distT="0" distB="0" distL="0" distR="0" wp14:anchorId="307FE8A1" wp14:editId="454CA533">
            <wp:extent cx="5040000" cy="1353600"/>
            <wp:effectExtent l="19050" t="19050" r="8255" b="18415"/>
            <wp:docPr id="11" name="Picture 11" descr="Comment dropdown in the Enttlements Amounts Panel" title="Entitlements Amou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tlement comments.jpg"/>
                    <pic:cNvPicPr/>
                  </pic:nvPicPr>
                  <pic:blipFill>
                    <a:blip r:embed="rId33">
                      <a:extLst>
                        <a:ext uri="{28A0092B-C50C-407E-A947-70E740481C1C}">
                          <a14:useLocalDpi xmlns:a14="http://schemas.microsoft.com/office/drawing/2010/main" val="0"/>
                        </a:ext>
                      </a:extLst>
                    </a:blip>
                    <a:stretch>
                      <a:fillRect/>
                    </a:stretch>
                  </pic:blipFill>
                  <pic:spPr>
                    <a:xfrm>
                      <a:off x="0" y="0"/>
                      <a:ext cx="5040000" cy="1353600"/>
                    </a:xfrm>
                    <a:prstGeom prst="rect">
                      <a:avLst/>
                    </a:prstGeom>
                    <a:ln w="19050">
                      <a:solidFill>
                        <a:srgbClr val="0070C0"/>
                      </a:solidFill>
                    </a:ln>
                  </pic:spPr>
                </pic:pic>
              </a:graphicData>
            </a:graphic>
          </wp:inline>
        </w:drawing>
      </w:r>
    </w:p>
    <w:p w14:paraId="4462B2A0" w14:textId="77777777" w:rsidR="00DC62CD" w:rsidRDefault="00DC62CD" w:rsidP="00F13DE3">
      <w:pPr>
        <w:pStyle w:val="Leadin"/>
      </w:pPr>
      <w:r>
        <w:t xml:space="preserve">Where applicable you can leave a comment for the FEG claim assessor under each entitlement. To do this you: </w:t>
      </w:r>
    </w:p>
    <w:p w14:paraId="196B8ED3" w14:textId="77777777" w:rsidR="00DC62CD" w:rsidRPr="00BA5449" w:rsidRDefault="00DC62CD" w:rsidP="00726711">
      <w:pPr>
        <w:pStyle w:val="ListParagraphnumber"/>
        <w:numPr>
          <w:ilvl w:val="0"/>
          <w:numId w:val="18"/>
        </w:numPr>
        <w:ind w:left="360"/>
      </w:pPr>
      <w:r w:rsidRPr="00E675E1">
        <w:t>Click</w:t>
      </w:r>
      <w:r w:rsidRPr="00BA5449">
        <w:t xml:space="preserve"> on the </w:t>
      </w:r>
      <w:r w:rsidRPr="00185A5E">
        <w:rPr>
          <w:b/>
        </w:rPr>
        <w:t>Comments</w:t>
      </w:r>
      <w:r w:rsidRPr="00BA5449">
        <w:t xml:space="preserve"> drop down for each entitlement</w:t>
      </w:r>
    </w:p>
    <w:p w14:paraId="4E53014E" w14:textId="77777777" w:rsidR="00DC62CD" w:rsidRPr="00BA5449" w:rsidRDefault="00DC62CD" w:rsidP="00185A5E">
      <w:pPr>
        <w:pStyle w:val="ListParagraphnumber"/>
      </w:pPr>
      <w:r w:rsidRPr="00BA5449">
        <w:t xml:space="preserve">Click on the </w:t>
      </w:r>
      <w:r w:rsidRPr="00BA5449">
        <w:rPr>
          <w:b/>
        </w:rPr>
        <w:t>Create</w:t>
      </w:r>
      <w:r w:rsidRPr="00BA5449">
        <w:t xml:space="preserve"> button</w:t>
      </w:r>
    </w:p>
    <w:p w14:paraId="6165E034" w14:textId="77777777" w:rsidR="00DC62CD" w:rsidRPr="00BA5449" w:rsidRDefault="00DC62CD" w:rsidP="00185A5E">
      <w:pPr>
        <w:pStyle w:val="ListParagraphnumber"/>
      </w:pPr>
      <w:r w:rsidRPr="00BA5449">
        <w:t>Enter comment(s)</w:t>
      </w:r>
    </w:p>
    <w:p w14:paraId="1C57270D" w14:textId="77777777" w:rsidR="00DC62CD" w:rsidRPr="00BA5449" w:rsidRDefault="00DC62CD" w:rsidP="00185A5E">
      <w:pPr>
        <w:pStyle w:val="ListParagraphnumber"/>
      </w:pPr>
      <w:r w:rsidRPr="00BA5449">
        <w:t xml:space="preserve">Click on the </w:t>
      </w:r>
      <w:r w:rsidRPr="00BA5449">
        <w:rPr>
          <w:b/>
        </w:rPr>
        <w:t>Save</w:t>
      </w:r>
      <w:r w:rsidRPr="00BA5449">
        <w:t xml:space="preserve"> button.</w:t>
      </w:r>
    </w:p>
    <w:p w14:paraId="5681D060" w14:textId="77777777" w:rsidR="00DC62CD" w:rsidRPr="00CC3C22" w:rsidRDefault="00DC62CD" w:rsidP="00F13DE3">
      <w:r w:rsidRPr="00CC3C22">
        <w:rPr>
          <w:b/>
        </w:rPr>
        <w:t>Note</w:t>
      </w:r>
      <w:r>
        <w:rPr>
          <w:b/>
        </w:rPr>
        <w:t>:</w:t>
      </w:r>
      <w:r w:rsidRPr="00CC3C22">
        <w:t xml:space="preserve"> </w:t>
      </w:r>
      <w:r>
        <w:t>while the task is in progress, y</w:t>
      </w:r>
      <w:r w:rsidRPr="00CC3C22">
        <w:t xml:space="preserve">ou </w:t>
      </w:r>
      <w:proofErr w:type="gramStart"/>
      <w:r w:rsidRPr="00CC3C22">
        <w:t>are able to</w:t>
      </w:r>
      <w:proofErr w:type="gramEnd"/>
      <w:r w:rsidRPr="00CC3C22">
        <w:t xml:space="preserve"> update and remove each comment you enter against an entitlement. However, once the task </w:t>
      </w:r>
      <w:r>
        <w:t xml:space="preserve">or </w:t>
      </w:r>
      <w:r w:rsidRPr="00E05F67">
        <w:t>individual record</w:t>
      </w:r>
      <w:r>
        <w:t xml:space="preserve"> </w:t>
      </w:r>
      <w:r w:rsidRPr="00CC3C22">
        <w:t xml:space="preserve">is submitted back to FEG you will be unable to make any further edits or remove the comment. </w:t>
      </w:r>
    </w:p>
    <w:p w14:paraId="4D23C49F" w14:textId="77777777" w:rsidR="00DC62CD" w:rsidRPr="00932546" w:rsidRDefault="00DC62CD" w:rsidP="00F13DE3">
      <w:pPr>
        <w:pStyle w:val="FEGheading3"/>
        <w:rPr>
          <w:i/>
        </w:rPr>
      </w:pPr>
      <w:bookmarkStart w:id="14" w:name="_Toc114500553"/>
      <w:r w:rsidRPr="00932546">
        <w:t>Governing Instruments</w:t>
      </w:r>
      <w:bookmarkEnd w:id="14"/>
    </w:p>
    <w:p w14:paraId="703AE81E" w14:textId="77777777" w:rsidR="00DC62CD" w:rsidRDefault="00DC62CD" w:rsidP="00DC62CD">
      <w:r>
        <w:rPr>
          <w:noProof/>
          <w:lang w:eastAsia="en-AU"/>
        </w:rPr>
        <w:drawing>
          <wp:inline distT="0" distB="0" distL="0" distR="0" wp14:anchorId="0C656434" wp14:editId="5D806439">
            <wp:extent cx="5040000" cy="1353600"/>
            <wp:effectExtent l="19050" t="19050" r="8255" b="18415"/>
            <wp:docPr id="15" name="Picture 15" descr="Governing Instruments Panel" title="Governing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overning Instruments Panel" title="Governing Instruments"/>
                    <pic:cNvPicPr/>
                  </pic:nvPicPr>
                  <pic:blipFill>
                    <a:blip r:embed="rId34">
                      <a:extLst>
                        <a:ext uri="{28A0092B-C50C-407E-A947-70E740481C1C}">
                          <a14:useLocalDpi xmlns:a14="http://schemas.microsoft.com/office/drawing/2010/main" val="0"/>
                        </a:ext>
                      </a:extLst>
                    </a:blip>
                    <a:stretch>
                      <a:fillRect/>
                    </a:stretch>
                  </pic:blipFill>
                  <pic:spPr>
                    <a:xfrm>
                      <a:off x="0" y="0"/>
                      <a:ext cx="5040000" cy="1353600"/>
                    </a:xfrm>
                    <a:prstGeom prst="rect">
                      <a:avLst/>
                    </a:prstGeom>
                    <a:ln w="19050">
                      <a:solidFill>
                        <a:srgbClr val="0070C0"/>
                      </a:solidFill>
                    </a:ln>
                  </pic:spPr>
                </pic:pic>
              </a:graphicData>
            </a:graphic>
          </wp:inline>
        </w:drawing>
      </w:r>
    </w:p>
    <w:p w14:paraId="1EE7B75E" w14:textId="77777777" w:rsidR="00DC62CD" w:rsidRDefault="00DC62CD" w:rsidP="00F13DE3">
      <w:pPr>
        <w:pStyle w:val="Leadin"/>
      </w:pPr>
      <w:r>
        <w:t xml:space="preserve">Where applicable you can leave a comment for the FEG claim assessor regarding the Governing Instruments by performing the following steps: </w:t>
      </w:r>
    </w:p>
    <w:p w14:paraId="3A725D5A" w14:textId="77777777" w:rsidR="00DC62CD" w:rsidRDefault="00DC62CD" w:rsidP="00726711">
      <w:pPr>
        <w:pStyle w:val="ListParagraphnumber"/>
        <w:numPr>
          <w:ilvl w:val="0"/>
          <w:numId w:val="15"/>
        </w:numPr>
        <w:ind w:left="360"/>
      </w:pPr>
      <w:r>
        <w:t xml:space="preserve">Click on the </w:t>
      </w:r>
      <w:r w:rsidRPr="00F13DE3">
        <w:rPr>
          <w:b/>
        </w:rPr>
        <w:t xml:space="preserve">Comments </w:t>
      </w:r>
      <w:r>
        <w:t>drop down</w:t>
      </w:r>
    </w:p>
    <w:p w14:paraId="5074151E" w14:textId="77777777" w:rsidR="00DC62CD" w:rsidRDefault="00DC62CD" w:rsidP="00F13DE3">
      <w:pPr>
        <w:pStyle w:val="ListParagraphnumber"/>
      </w:pPr>
      <w:r>
        <w:t xml:space="preserve">Click on the </w:t>
      </w:r>
      <w:r w:rsidRPr="000F25B3">
        <w:rPr>
          <w:b/>
        </w:rPr>
        <w:t>Create</w:t>
      </w:r>
      <w:r>
        <w:t xml:space="preserve"> button</w:t>
      </w:r>
    </w:p>
    <w:p w14:paraId="105B0E6C" w14:textId="77777777" w:rsidR="00DC62CD" w:rsidRDefault="00DC62CD" w:rsidP="00F13DE3">
      <w:pPr>
        <w:pStyle w:val="ListParagraphnumber"/>
      </w:pPr>
      <w:r>
        <w:t>Enter comment(s)</w:t>
      </w:r>
    </w:p>
    <w:p w14:paraId="0864ACF0" w14:textId="77777777" w:rsidR="00F13DE3" w:rsidRPr="00F13DE3" w:rsidRDefault="00DC62CD" w:rsidP="00F13DE3">
      <w:pPr>
        <w:pStyle w:val="ListParagraphnumber"/>
      </w:pPr>
      <w:r w:rsidRPr="00F13DE3">
        <w:t xml:space="preserve">Click on the </w:t>
      </w:r>
      <w:r w:rsidRPr="00F13DE3">
        <w:rPr>
          <w:b/>
          <w:bCs/>
        </w:rPr>
        <w:t>Save</w:t>
      </w:r>
      <w:r w:rsidRPr="00F13DE3">
        <w:t xml:space="preserve"> button.</w:t>
      </w:r>
    </w:p>
    <w:p w14:paraId="1DAF2C17" w14:textId="77777777" w:rsidR="00185A5E" w:rsidRDefault="00185A5E" w:rsidP="00F13DE3">
      <w:pPr>
        <w:pStyle w:val="FEGheading3"/>
      </w:pPr>
      <w:r>
        <w:br w:type="page"/>
      </w:r>
    </w:p>
    <w:p w14:paraId="40905517" w14:textId="2E12AE22" w:rsidR="00DC62CD" w:rsidRPr="00932546" w:rsidRDefault="00DC62CD" w:rsidP="00F13DE3">
      <w:pPr>
        <w:pStyle w:val="FEGheading3"/>
        <w:rPr>
          <w:i/>
        </w:rPr>
      </w:pPr>
      <w:bookmarkStart w:id="15" w:name="_Toc114500554"/>
      <w:r w:rsidRPr="00932546">
        <w:lastRenderedPageBreak/>
        <w:t>General Comments</w:t>
      </w:r>
      <w:bookmarkEnd w:id="15"/>
    </w:p>
    <w:p w14:paraId="7C1D3C40" w14:textId="77777777" w:rsidR="00DC62CD" w:rsidRDefault="00DC62CD" w:rsidP="00DC62CD">
      <w:r>
        <w:rPr>
          <w:noProof/>
          <w:lang w:eastAsia="en-AU"/>
        </w:rPr>
        <w:drawing>
          <wp:inline distT="0" distB="0" distL="0" distR="0" wp14:anchorId="3011C1EA" wp14:editId="7418F739">
            <wp:extent cx="5040000" cy="806400"/>
            <wp:effectExtent l="19050" t="19050" r="8255" b="13335"/>
            <wp:docPr id="17" name="Picture 17" descr="General Comments panel" title="General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eneral Comments panel" title="General Comments"/>
                    <pic:cNvPicPr/>
                  </pic:nvPicPr>
                  <pic:blipFill>
                    <a:blip r:embed="rId35"/>
                    <a:stretch>
                      <a:fillRect/>
                    </a:stretch>
                  </pic:blipFill>
                  <pic:spPr>
                    <a:xfrm>
                      <a:off x="0" y="0"/>
                      <a:ext cx="5040000" cy="806400"/>
                    </a:xfrm>
                    <a:prstGeom prst="rect">
                      <a:avLst/>
                    </a:prstGeom>
                    <a:ln w="12700">
                      <a:solidFill>
                        <a:schemeClr val="tx1"/>
                      </a:solidFill>
                    </a:ln>
                  </pic:spPr>
                </pic:pic>
              </a:graphicData>
            </a:graphic>
          </wp:inline>
        </w:drawing>
      </w:r>
    </w:p>
    <w:p w14:paraId="089D6ED8" w14:textId="77777777" w:rsidR="00DC62CD" w:rsidRDefault="00DC62CD" w:rsidP="00F13DE3">
      <w:pPr>
        <w:pStyle w:val="Leadin"/>
      </w:pPr>
      <w:r>
        <w:t>Where applicable you can leave a general comment for the FEG by performing the following steps:</w:t>
      </w:r>
    </w:p>
    <w:p w14:paraId="1AB2173C" w14:textId="77777777" w:rsidR="00DC62CD" w:rsidRDefault="00DC62CD" w:rsidP="00726711">
      <w:pPr>
        <w:pStyle w:val="ListParagraphnumber"/>
        <w:numPr>
          <w:ilvl w:val="0"/>
          <w:numId w:val="16"/>
        </w:numPr>
        <w:ind w:left="360"/>
      </w:pPr>
      <w:r>
        <w:t xml:space="preserve">Click on the </w:t>
      </w:r>
      <w:r w:rsidRPr="00F13DE3">
        <w:rPr>
          <w:b/>
        </w:rPr>
        <w:t xml:space="preserve">Comments </w:t>
      </w:r>
      <w:r>
        <w:t>drop down</w:t>
      </w:r>
    </w:p>
    <w:p w14:paraId="3D320634" w14:textId="77777777" w:rsidR="00DC62CD" w:rsidRDefault="00DC62CD" w:rsidP="00F13DE3">
      <w:pPr>
        <w:pStyle w:val="ListParagraphnumber"/>
      </w:pPr>
      <w:r>
        <w:t xml:space="preserve">Click on the </w:t>
      </w:r>
      <w:r w:rsidRPr="000F25B3">
        <w:rPr>
          <w:b/>
        </w:rPr>
        <w:t>Create</w:t>
      </w:r>
      <w:r>
        <w:t xml:space="preserve"> button</w:t>
      </w:r>
    </w:p>
    <w:p w14:paraId="4324D594" w14:textId="77777777" w:rsidR="00DC62CD" w:rsidRDefault="00DC62CD" w:rsidP="00F13DE3">
      <w:pPr>
        <w:pStyle w:val="ListParagraphnumber"/>
      </w:pPr>
      <w:r>
        <w:t>Enter comment(s)</w:t>
      </w:r>
    </w:p>
    <w:p w14:paraId="77225CB0" w14:textId="77777777" w:rsidR="00DC62CD" w:rsidRDefault="00DC62CD" w:rsidP="00F13DE3">
      <w:pPr>
        <w:pStyle w:val="ListParagraphnumber"/>
      </w:pPr>
      <w:r>
        <w:t xml:space="preserve">Click on the </w:t>
      </w:r>
      <w:r w:rsidRPr="000F25B3">
        <w:rPr>
          <w:b/>
        </w:rPr>
        <w:t>Save</w:t>
      </w:r>
      <w:r>
        <w:t xml:space="preserve"> button.</w:t>
      </w:r>
    </w:p>
    <w:p w14:paraId="7C4AC88A" w14:textId="77777777" w:rsidR="00DC62CD" w:rsidRPr="00CC3C22" w:rsidRDefault="00DC62CD" w:rsidP="00F13DE3">
      <w:r w:rsidRPr="00354C94">
        <w:rPr>
          <w:b/>
        </w:rPr>
        <w:t>Note:</w:t>
      </w:r>
      <w:r w:rsidRPr="00CC3C22">
        <w:t xml:space="preserve"> </w:t>
      </w:r>
      <w:r>
        <w:t>while the task is in progress y</w:t>
      </w:r>
      <w:r w:rsidRPr="00CC3C22">
        <w:t xml:space="preserve">ou </w:t>
      </w:r>
      <w:proofErr w:type="gramStart"/>
      <w:r w:rsidRPr="00CC3C22">
        <w:t xml:space="preserve">are </w:t>
      </w:r>
      <w:r w:rsidRPr="00E05F67">
        <w:t>able to</w:t>
      </w:r>
      <w:proofErr w:type="gramEnd"/>
      <w:r w:rsidRPr="00E05F67">
        <w:t xml:space="preserve"> update and remove each comment you enter against an entitlement. However, once the task or individual record is</w:t>
      </w:r>
      <w:r>
        <w:t xml:space="preserve"> </w:t>
      </w:r>
      <w:r w:rsidRPr="00E05F67">
        <w:t>submitted</w:t>
      </w:r>
      <w:r w:rsidRPr="00CC3C22">
        <w:t xml:space="preserve"> you will be unable to make any further edits or remove the comment. </w:t>
      </w:r>
    </w:p>
    <w:p w14:paraId="5BFC5908" w14:textId="77777777" w:rsidR="00DC62CD" w:rsidRPr="00932546" w:rsidRDefault="00DC62CD" w:rsidP="00F13DE3">
      <w:pPr>
        <w:pStyle w:val="FEGheading3"/>
        <w:rPr>
          <w:i/>
        </w:rPr>
      </w:pPr>
      <w:bookmarkStart w:id="16" w:name="_Toc114500555"/>
      <w:r w:rsidRPr="00932546">
        <w:t>Claim Attachments</w:t>
      </w:r>
      <w:bookmarkEnd w:id="16"/>
    </w:p>
    <w:p w14:paraId="7AF06E54" w14:textId="77777777" w:rsidR="00DC62CD" w:rsidRDefault="00DC62CD" w:rsidP="00DC62CD">
      <w:pPr>
        <w:rPr>
          <w:b/>
        </w:rPr>
      </w:pPr>
      <w:r>
        <w:rPr>
          <w:noProof/>
          <w:lang w:eastAsia="en-AU"/>
        </w:rPr>
        <w:drawing>
          <wp:inline distT="0" distB="0" distL="0" distR="0" wp14:anchorId="6F745060" wp14:editId="0593427D">
            <wp:extent cx="5040000" cy="795600"/>
            <wp:effectExtent l="19050" t="19050" r="8255" b="24130"/>
            <wp:docPr id="7" name="Picture 7" descr="Claim Attachments" title="Claim 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im Attachments" title="Claim Attachments"/>
                    <pic:cNvPicPr/>
                  </pic:nvPicPr>
                  <pic:blipFill>
                    <a:blip r:embed="rId36"/>
                    <a:stretch>
                      <a:fillRect/>
                    </a:stretch>
                  </pic:blipFill>
                  <pic:spPr>
                    <a:xfrm>
                      <a:off x="0" y="0"/>
                      <a:ext cx="5040000" cy="795600"/>
                    </a:xfrm>
                    <a:prstGeom prst="rect">
                      <a:avLst/>
                    </a:prstGeom>
                    <a:ln w="19050">
                      <a:solidFill>
                        <a:srgbClr val="0070C0"/>
                      </a:solidFill>
                    </a:ln>
                  </pic:spPr>
                </pic:pic>
              </a:graphicData>
            </a:graphic>
          </wp:inline>
        </w:drawing>
      </w:r>
    </w:p>
    <w:p w14:paraId="74C59854" w14:textId="77777777" w:rsidR="00DC62CD" w:rsidRDefault="00DC62CD" w:rsidP="00F13DE3">
      <w:pPr>
        <w:pStyle w:val="Leadin"/>
      </w:pPr>
      <w:r>
        <w:t xml:space="preserve">In the instances where you wish to provide documents that assist in the discrepancy resolution process you can add them as an attachment to the task: </w:t>
      </w:r>
    </w:p>
    <w:p w14:paraId="5B71CC9E" w14:textId="77777777" w:rsidR="00DC62CD" w:rsidRDefault="00DC62CD" w:rsidP="00726711">
      <w:pPr>
        <w:pStyle w:val="ListParagraphnumber"/>
        <w:numPr>
          <w:ilvl w:val="0"/>
          <w:numId w:val="17"/>
        </w:numPr>
        <w:ind w:left="360"/>
      </w:pPr>
      <w:r>
        <w:t xml:space="preserve">Expand the </w:t>
      </w:r>
      <w:r w:rsidRPr="006956BA">
        <w:rPr>
          <w:b/>
        </w:rPr>
        <w:t>Claim Attachments</w:t>
      </w:r>
      <w:r>
        <w:t xml:space="preserve"> drop down</w:t>
      </w:r>
    </w:p>
    <w:p w14:paraId="37C3BE36" w14:textId="77777777" w:rsidR="00DC62CD" w:rsidRDefault="00DC62CD" w:rsidP="006956BA">
      <w:pPr>
        <w:pStyle w:val="ListParagraphnumber"/>
      </w:pPr>
      <w:r>
        <w:t xml:space="preserve">Click on the </w:t>
      </w:r>
      <w:r w:rsidRPr="004E46B3">
        <w:rPr>
          <w:b/>
        </w:rPr>
        <w:t>Create</w:t>
      </w:r>
      <w:r>
        <w:t xml:space="preserve"> button</w:t>
      </w:r>
    </w:p>
    <w:p w14:paraId="1C7BA969" w14:textId="04EB05CD" w:rsidR="00DC62CD" w:rsidRPr="004E46B3" w:rsidRDefault="00DC62CD" w:rsidP="00E164CA">
      <w:pPr>
        <w:pStyle w:val="ListParagraphnumber"/>
      </w:pPr>
      <w:r>
        <w:t xml:space="preserve">Drag and drop the file onto the popup window </w:t>
      </w:r>
      <w:r w:rsidRPr="00185A5E">
        <w:rPr>
          <w:b/>
        </w:rPr>
        <w:t>OR</w:t>
      </w:r>
      <w:r w:rsidR="00185A5E">
        <w:br/>
      </w:r>
      <w:r>
        <w:t>Click on the popup window to select the file manually</w:t>
      </w:r>
    </w:p>
    <w:p w14:paraId="4F1EDCDD" w14:textId="77777777" w:rsidR="00DC62CD" w:rsidRDefault="00DC62CD" w:rsidP="006956BA">
      <w:pPr>
        <w:pStyle w:val="ListParagraphnumber"/>
      </w:pPr>
      <w:r>
        <w:t xml:space="preserve">Click on the </w:t>
      </w:r>
      <w:r w:rsidRPr="004E46B3">
        <w:rPr>
          <w:b/>
        </w:rPr>
        <w:t>Upload File</w:t>
      </w:r>
      <w:r>
        <w:t xml:space="preserve"> button</w:t>
      </w:r>
    </w:p>
    <w:p w14:paraId="6E0BDB35" w14:textId="77777777" w:rsidR="00DC62CD" w:rsidRDefault="00DC62CD" w:rsidP="006956BA">
      <w:pPr>
        <w:pStyle w:val="ListParagraphnumber"/>
      </w:pPr>
      <w:r>
        <w:t xml:space="preserve">Click </w:t>
      </w:r>
      <w:r w:rsidRPr="004E46B3">
        <w:rPr>
          <w:b/>
        </w:rPr>
        <w:t>Close</w:t>
      </w:r>
      <w:r>
        <w:t xml:space="preserve"> on the popup window once all relevant documents have been attached.</w:t>
      </w:r>
    </w:p>
    <w:p w14:paraId="57E560AF" w14:textId="78A67A75" w:rsidR="00DC62CD" w:rsidRDefault="00DC62CD" w:rsidP="006956BA">
      <w:pPr>
        <w:pStyle w:val="FEGHeading1numbered"/>
      </w:pPr>
      <w:bookmarkStart w:id="17" w:name="_Toc114500556"/>
      <w:r>
        <w:lastRenderedPageBreak/>
        <w:t>Further Information</w:t>
      </w:r>
      <w:bookmarkEnd w:id="17"/>
    </w:p>
    <w:p w14:paraId="224910C4" w14:textId="77777777" w:rsidR="00D50B1D" w:rsidRPr="008A4CFE" w:rsidRDefault="00D50B1D" w:rsidP="00D50B1D">
      <w:pPr>
        <w:pStyle w:val="FEHHeading2numbered"/>
      </w:pPr>
      <w:bookmarkStart w:id="18" w:name="_Toc114500557"/>
      <w:r w:rsidRPr="008A4CFE">
        <w:t xml:space="preserve">IP </w:t>
      </w:r>
      <w:r>
        <w:t>d</w:t>
      </w:r>
      <w:r w:rsidRPr="008A4CFE">
        <w:t>ecisions</w:t>
      </w:r>
      <w:bookmarkEnd w:id="18"/>
    </w:p>
    <w:p w14:paraId="68150020" w14:textId="77777777" w:rsidR="00D50B1D" w:rsidRPr="008A4CFE" w:rsidRDefault="00D50B1D" w:rsidP="00D50B1D">
      <w:r w:rsidRPr="008A4CFE">
        <w:t xml:space="preserve">An insolvency practitioner is required to either agree or disagree to each FEG recommendation before submitting an individual record or </w:t>
      </w:r>
      <w:r w:rsidRPr="00A0327F">
        <w:t>the Claimant D</w:t>
      </w:r>
      <w:r w:rsidRPr="008A4CFE">
        <w:t xml:space="preserve">iscrepancy </w:t>
      </w:r>
      <w:r w:rsidRPr="00A0327F">
        <w:t xml:space="preserve">Report </w:t>
      </w:r>
      <w:r w:rsidRPr="008A4CFE">
        <w:t>task.</w:t>
      </w:r>
    </w:p>
    <w:p w14:paraId="08B2AC10" w14:textId="77777777" w:rsidR="00D50B1D" w:rsidRPr="008A4CFE" w:rsidRDefault="00D50B1D" w:rsidP="00D50B1D">
      <w:pPr>
        <w:pStyle w:val="FEHHeading2numbered"/>
      </w:pPr>
      <w:bookmarkStart w:id="19" w:name="_Toc114500558"/>
      <w:r w:rsidRPr="008A4CFE">
        <w:t>Comments</w:t>
      </w:r>
      <w:bookmarkEnd w:id="19"/>
    </w:p>
    <w:p w14:paraId="497F8C85" w14:textId="77777777" w:rsidR="00D50B1D" w:rsidRDefault="00D50B1D" w:rsidP="00D50B1D">
      <w:r>
        <w:t>While the system does not make it mandatory to include a comment each time an insolvency practitioner disagrees with a discrepancy raised by FEG, a comment is essential information for the FEG officer to determine the next step. Where a comment is not provided up front, it is almost certain the FEG officer will need to contact the insolvency practitioner for this information.</w:t>
      </w:r>
    </w:p>
    <w:p w14:paraId="3D3EB8B0" w14:textId="77777777" w:rsidR="00D50B1D" w:rsidRPr="000702AF" w:rsidRDefault="00D50B1D" w:rsidP="00D50B1D">
      <w:pPr>
        <w:pStyle w:val="FEHHeading2numbered"/>
      </w:pPr>
      <w:bookmarkStart w:id="20" w:name="_Toc114500559"/>
      <w:r>
        <w:t>Progressing claims</w:t>
      </w:r>
      <w:bookmarkEnd w:id="20"/>
    </w:p>
    <w:p w14:paraId="2A4000C5" w14:textId="77777777" w:rsidR="00D50B1D" w:rsidRPr="00B05822" w:rsidRDefault="00D50B1D" w:rsidP="00D50B1D">
      <w:r>
        <w:t>Where insolvency practitioners choose to respond to discrepancies in tranches, they will need to ensure any internal approval requirements are met prior to submitting individual records, as FEG will progress claims upon receipt of an ‘agree’ response from insolvency practitioners.</w:t>
      </w:r>
    </w:p>
    <w:p w14:paraId="746A4E52" w14:textId="77777777" w:rsidR="00D50B1D" w:rsidRPr="00D50B1D" w:rsidRDefault="00D50B1D" w:rsidP="00D50B1D">
      <w:pPr>
        <w:pStyle w:val="FEHHeading2numbered"/>
      </w:pPr>
      <w:bookmarkStart w:id="21" w:name="_Toc114500560"/>
      <w:r w:rsidRPr="00D50B1D">
        <w:t>Reports</w:t>
      </w:r>
      <w:bookmarkEnd w:id="21"/>
    </w:p>
    <w:p w14:paraId="2D4B87F1" w14:textId="77777777" w:rsidR="00D50B1D" w:rsidRDefault="00D50B1D" w:rsidP="00D50B1D">
      <w:r>
        <w:t>Insolvency practitioners can generate a PDF version of the Claimant Discrepancy Report. This replaces the Entitlement Discrepancy Report (EDR) that used to be sent with the Discrepancy task. The report contains case and claimant information, including where discrepancies have been raised.</w:t>
      </w:r>
    </w:p>
    <w:p w14:paraId="25B4C07C" w14:textId="25C3E47C" w:rsidR="00D50B1D" w:rsidRPr="00B05822" w:rsidRDefault="00D50B1D" w:rsidP="00D50B1D">
      <w:r>
        <w:t xml:space="preserve">The Report icon can be used by IPs to access </w:t>
      </w:r>
      <w:proofErr w:type="gramStart"/>
      <w:r>
        <w:t>a number of</w:t>
      </w:r>
      <w:proofErr w:type="gramEnd"/>
      <w:r>
        <w:t xml:space="preserve"> other reports which can be used to supplement the Claimant Discrepancy Report to assist IPs respond to discrepancies raised.  Further instruction on how to access Exportable Reports is available in the </w:t>
      </w:r>
      <w:hyperlink r:id="rId37" w:history="1">
        <w:r w:rsidR="00C15130" w:rsidRPr="003D1B6B">
          <w:rPr>
            <w:rStyle w:val="Hyperlink"/>
          </w:rPr>
          <w:t>FEG IP Online Help Guide</w:t>
        </w:r>
      </w:hyperlink>
      <w:r w:rsidR="00EE18B3">
        <w:t>.</w:t>
      </w:r>
    </w:p>
    <w:sectPr w:rsidR="00D50B1D" w:rsidRPr="00B05822" w:rsidSect="00C11B75">
      <w:headerReference w:type="default" r:id="rId38"/>
      <w:headerReference w:type="first" r:id="rId39"/>
      <w:type w:val="continuous"/>
      <w:pgSz w:w="11906" w:h="16838"/>
      <w:pgMar w:top="1247" w:right="1440" w:bottom="567"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53D2" w14:textId="77777777" w:rsidR="00402F6A" w:rsidRDefault="00402F6A" w:rsidP="005F1007">
      <w:pPr>
        <w:spacing w:after="0"/>
      </w:pPr>
      <w:r>
        <w:separator/>
      </w:r>
    </w:p>
  </w:endnote>
  <w:endnote w:type="continuationSeparator" w:id="0">
    <w:p w14:paraId="1D15A81C" w14:textId="77777777" w:rsidR="00402F6A" w:rsidRDefault="00402F6A" w:rsidP="005F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BEF7" w14:textId="77777777" w:rsidR="00DA4783" w:rsidRDefault="00DA4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8902" w14:textId="77777777" w:rsidR="00DA4783" w:rsidRDefault="00DA47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9BD0" w14:textId="77777777" w:rsidR="00DA4783" w:rsidRDefault="00DA47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A9A9" w14:textId="77777777" w:rsidR="00DC62CD" w:rsidRDefault="00DC62C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C4A2" w14:textId="49DED013" w:rsidR="00C11B75" w:rsidRPr="00106D53" w:rsidRDefault="00C11B75" w:rsidP="00C11B75">
    <w:pPr>
      <w:pStyle w:val="Footer"/>
      <w:jc w:val="right"/>
      <w:rPr>
        <w:sz w:val="16"/>
      </w:rPr>
    </w:pPr>
    <w:r w:rsidRPr="00AD722D">
      <w:rPr>
        <w:sz w:val="16"/>
      </w:rPr>
      <w:t xml:space="preserve">Page </w:t>
    </w:r>
    <w:r w:rsidRPr="00AD722D">
      <w:rPr>
        <w:sz w:val="16"/>
      </w:rPr>
      <w:fldChar w:fldCharType="begin"/>
    </w:r>
    <w:r w:rsidRPr="00AD722D">
      <w:rPr>
        <w:sz w:val="16"/>
      </w:rPr>
      <w:instrText xml:space="preserve"> PAGE  \* Arabic  \* MERGEFORMAT </w:instrText>
    </w:r>
    <w:r w:rsidRPr="00AD722D">
      <w:rPr>
        <w:sz w:val="16"/>
      </w:rPr>
      <w:fldChar w:fldCharType="separate"/>
    </w:r>
    <w:r>
      <w:rPr>
        <w:sz w:val="16"/>
      </w:rPr>
      <w:t>1</w:t>
    </w:r>
    <w:r w:rsidRPr="00AD722D">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EB37" w14:textId="77777777" w:rsidR="00DC62CD" w:rsidRDefault="00DC62CD">
    <w:pPr>
      <w:pStyle w:val="Footer"/>
    </w:pPr>
    <w:r>
      <w:ptab w:relativeTo="margin" w:alignment="right" w:leader="none"/>
    </w:r>
    <w:r>
      <w:t>Updated: August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CCF69" w14:textId="77777777" w:rsidR="00402F6A" w:rsidRDefault="00402F6A" w:rsidP="005F1007">
      <w:pPr>
        <w:spacing w:after="0"/>
      </w:pPr>
      <w:r>
        <w:separator/>
      </w:r>
    </w:p>
  </w:footnote>
  <w:footnote w:type="continuationSeparator" w:id="0">
    <w:p w14:paraId="083BF4A1" w14:textId="77777777" w:rsidR="00402F6A" w:rsidRDefault="00402F6A" w:rsidP="005F100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403A" w14:textId="77777777" w:rsidR="00DA4783" w:rsidRDefault="00DA4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63360" behindDoc="1" locked="0" layoutInCell="1" allowOverlap="1" wp14:anchorId="78CDB7F9" wp14:editId="2C89C725">
          <wp:simplePos x="0" y="0"/>
          <wp:positionH relativeFrom="page">
            <wp:posOffset>0</wp:posOffset>
          </wp:positionH>
          <wp:positionV relativeFrom="page">
            <wp:posOffset>3114675</wp:posOffset>
          </wp:positionV>
          <wp:extent cx="853200" cy="7596000"/>
          <wp:effectExtent l="0" t="0" r="4445" b="5080"/>
          <wp:wrapNone/>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EC62" w14:textId="77777777" w:rsidR="00DA4783" w:rsidRDefault="00DA47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E3AC" w14:textId="77777777" w:rsidR="00DC62CD" w:rsidRDefault="00DC62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5A71" w14:textId="03E14B10" w:rsidR="00DC62CD" w:rsidRDefault="00C11B75">
    <w:pPr>
      <w:pStyle w:val="Header"/>
    </w:pPr>
    <w:r>
      <w:rPr>
        <w:noProof/>
        <w:lang w:eastAsia="en-AU"/>
      </w:rPr>
      <w:drawing>
        <wp:anchor distT="0" distB="0" distL="114300" distR="114300" simplePos="0" relativeHeight="251670528" behindDoc="1" locked="0" layoutInCell="1" allowOverlap="1" wp14:anchorId="79FF2C66" wp14:editId="625D16FA">
          <wp:simplePos x="0" y="0"/>
          <wp:positionH relativeFrom="page">
            <wp:posOffset>0</wp:posOffset>
          </wp:positionH>
          <wp:positionV relativeFrom="page">
            <wp:posOffset>3114675</wp:posOffset>
          </wp:positionV>
          <wp:extent cx="853200" cy="7596000"/>
          <wp:effectExtent l="0" t="0" r="4445" b="5080"/>
          <wp:wrapNone/>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5BBA" w14:textId="77777777" w:rsidR="00DC62CD" w:rsidRDefault="00DC62CD">
    <w:pPr>
      <w:pStyle w:val="Header"/>
    </w:pPr>
    <w:r>
      <w:rPr>
        <w:noProof/>
        <w:lang w:eastAsia="en-AU"/>
      </w:rPr>
      <w:drawing>
        <wp:anchor distT="0" distB="0" distL="114300" distR="114300" simplePos="0" relativeHeight="251668480" behindDoc="1" locked="0" layoutInCell="1" allowOverlap="1" wp14:anchorId="0864DE48" wp14:editId="383B9368">
          <wp:simplePos x="0" y="0"/>
          <wp:positionH relativeFrom="page">
            <wp:align>left</wp:align>
          </wp:positionH>
          <wp:positionV relativeFrom="paragraph">
            <wp:posOffset>3069132</wp:posOffset>
          </wp:positionV>
          <wp:extent cx="853440" cy="7594600"/>
          <wp:effectExtent l="0" t="0" r="3810" b="6350"/>
          <wp:wrapNone/>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440" cy="759460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66432" behindDoc="1" locked="0" layoutInCell="1" allowOverlap="1" wp14:anchorId="5FE11810" wp14:editId="6AAF4E56">
          <wp:simplePos x="0" y="0"/>
          <wp:positionH relativeFrom="page">
            <wp:posOffset>0</wp:posOffset>
          </wp:positionH>
          <wp:positionV relativeFrom="page">
            <wp:posOffset>3114675</wp:posOffset>
          </wp:positionV>
          <wp:extent cx="853200" cy="7596000"/>
          <wp:effectExtent l="0" t="0" r="4445" b="508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65408"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3" o:spid="_x0000_s1026" type="#_x0000_t202" alt="&quot;&quot;" style="position:absolute;margin-left:399.15pt;margin-top:122.7pt;width:108.15pt;height:24.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112FAD"/>
    <w:multiLevelType w:val="hybridMultilevel"/>
    <w:tmpl w:val="1DB61B56"/>
    <w:lvl w:ilvl="0" w:tplc="F89E57DC">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84052C8"/>
    <w:multiLevelType w:val="multilevel"/>
    <w:tmpl w:val="97040D0C"/>
    <w:lvl w:ilvl="0">
      <w:start w:val="1"/>
      <w:numFmt w:val="decimal"/>
      <w:pStyle w:val="FEGHeading1numbered"/>
      <w:lvlText w:val="%1"/>
      <w:lvlJc w:val="left"/>
      <w:pPr>
        <w:tabs>
          <w:tab w:val="num" w:pos="454"/>
        </w:tabs>
        <w:ind w:left="454" w:hanging="454"/>
      </w:pPr>
      <w:rPr>
        <w:rFonts w:hint="default"/>
      </w:rPr>
    </w:lvl>
    <w:lvl w:ilvl="1">
      <w:start w:val="1"/>
      <w:numFmt w:val="decimal"/>
      <w:pStyle w:val="FEHHeading2numbered"/>
      <w:lvlText w:val="%1.%2"/>
      <w:lvlJc w:val="left"/>
      <w:pPr>
        <w:ind w:left="454" w:hanging="454"/>
      </w:pPr>
      <w:rPr>
        <w:rFonts w:hint="default"/>
        <w:b/>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2" w:hanging="720"/>
      </w:pPr>
      <w:rPr>
        <w:rFonts w:hint="default"/>
      </w:rPr>
    </w:lvl>
    <w:lvl w:ilvl="3">
      <w:start w:val="1"/>
      <w:numFmt w:val="decimal"/>
      <w:lvlText w:val="%1.%2.%3.%4"/>
      <w:lvlJc w:val="left"/>
      <w:pPr>
        <w:ind w:left="296" w:hanging="864"/>
      </w:pPr>
      <w:rPr>
        <w:rFonts w:hint="default"/>
      </w:rPr>
    </w:lvl>
    <w:lvl w:ilvl="4">
      <w:start w:val="1"/>
      <w:numFmt w:val="decimal"/>
      <w:lvlText w:val="%1.%2.%3.%4.%5"/>
      <w:lvlJc w:val="left"/>
      <w:pPr>
        <w:ind w:left="440" w:hanging="1008"/>
      </w:pPr>
      <w:rPr>
        <w:rFonts w:hint="default"/>
      </w:rPr>
    </w:lvl>
    <w:lvl w:ilvl="5">
      <w:start w:val="1"/>
      <w:numFmt w:val="decimal"/>
      <w:lvlText w:val="%1.%2.%3.%4.%5.%6"/>
      <w:lvlJc w:val="left"/>
      <w:pPr>
        <w:ind w:left="584" w:hanging="1152"/>
      </w:pPr>
      <w:rPr>
        <w:rFonts w:hint="default"/>
      </w:rPr>
    </w:lvl>
    <w:lvl w:ilvl="6">
      <w:start w:val="1"/>
      <w:numFmt w:val="decimal"/>
      <w:lvlText w:val="%1.%2.%3.%4.%5.%6.%7"/>
      <w:lvlJc w:val="left"/>
      <w:pPr>
        <w:ind w:left="728" w:hanging="1296"/>
      </w:pPr>
      <w:rPr>
        <w:rFonts w:hint="default"/>
      </w:rPr>
    </w:lvl>
    <w:lvl w:ilvl="7">
      <w:start w:val="1"/>
      <w:numFmt w:val="decimal"/>
      <w:lvlText w:val="%1.%2.%3.%4.%5.%6.%7.%8"/>
      <w:lvlJc w:val="left"/>
      <w:pPr>
        <w:ind w:left="872" w:hanging="1440"/>
      </w:pPr>
      <w:rPr>
        <w:rFonts w:hint="default"/>
      </w:rPr>
    </w:lvl>
    <w:lvl w:ilvl="8">
      <w:start w:val="1"/>
      <w:numFmt w:val="decimal"/>
      <w:lvlText w:val="%1.%2.%3.%4.%5.%6.%7.%8.%9"/>
      <w:lvlJc w:val="left"/>
      <w:pPr>
        <w:ind w:left="1016" w:hanging="1584"/>
      </w:pPr>
      <w:rPr>
        <w:rFonts w:hint="default"/>
      </w:rPr>
    </w:lvl>
  </w:abstractNum>
  <w:abstractNum w:abstractNumId="5" w15:restartNumberingAfterBreak="0">
    <w:nsid w:val="5A14000E"/>
    <w:multiLevelType w:val="hybridMultilevel"/>
    <w:tmpl w:val="7CD0D4AC"/>
    <w:lvl w:ilvl="0" w:tplc="6AF809A0">
      <w:start w:val="1"/>
      <w:numFmt w:val="decimal"/>
      <w:pStyle w:val="ListParagraph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05726"/>
    <w:rsid w:val="00010283"/>
    <w:rsid w:val="00012D38"/>
    <w:rsid w:val="000271BF"/>
    <w:rsid w:val="000327C0"/>
    <w:rsid w:val="00033867"/>
    <w:rsid w:val="00037DB3"/>
    <w:rsid w:val="00043265"/>
    <w:rsid w:val="000473A7"/>
    <w:rsid w:val="00052527"/>
    <w:rsid w:val="000542D5"/>
    <w:rsid w:val="0005501A"/>
    <w:rsid w:val="00060370"/>
    <w:rsid w:val="00066D43"/>
    <w:rsid w:val="00074EFF"/>
    <w:rsid w:val="00090D89"/>
    <w:rsid w:val="000A43AB"/>
    <w:rsid w:val="000A5E40"/>
    <w:rsid w:val="000A74DD"/>
    <w:rsid w:val="000A78F5"/>
    <w:rsid w:val="000B56A7"/>
    <w:rsid w:val="000C237E"/>
    <w:rsid w:val="000C3AE1"/>
    <w:rsid w:val="000C638A"/>
    <w:rsid w:val="000C6625"/>
    <w:rsid w:val="000D472F"/>
    <w:rsid w:val="000F0A83"/>
    <w:rsid w:val="000F0D83"/>
    <w:rsid w:val="00100F54"/>
    <w:rsid w:val="00106165"/>
    <w:rsid w:val="00106D53"/>
    <w:rsid w:val="001126EF"/>
    <w:rsid w:val="001133E2"/>
    <w:rsid w:val="00113CA8"/>
    <w:rsid w:val="00122246"/>
    <w:rsid w:val="00125690"/>
    <w:rsid w:val="001309B6"/>
    <w:rsid w:val="00130D31"/>
    <w:rsid w:val="00131F66"/>
    <w:rsid w:val="00132E1E"/>
    <w:rsid w:val="001338E7"/>
    <w:rsid w:val="00142953"/>
    <w:rsid w:val="00143EE9"/>
    <w:rsid w:val="0015395C"/>
    <w:rsid w:val="00157623"/>
    <w:rsid w:val="0016112D"/>
    <w:rsid w:val="00161394"/>
    <w:rsid w:val="00170825"/>
    <w:rsid w:val="00174A06"/>
    <w:rsid w:val="00175402"/>
    <w:rsid w:val="0018072D"/>
    <w:rsid w:val="00185A5E"/>
    <w:rsid w:val="001A278A"/>
    <w:rsid w:val="001A6421"/>
    <w:rsid w:val="001A64CF"/>
    <w:rsid w:val="001B1D40"/>
    <w:rsid w:val="001B31C6"/>
    <w:rsid w:val="001C0219"/>
    <w:rsid w:val="001C6443"/>
    <w:rsid w:val="001D24EE"/>
    <w:rsid w:val="001D2D9F"/>
    <w:rsid w:val="001E4695"/>
    <w:rsid w:val="001E5F89"/>
    <w:rsid w:val="001E6CDA"/>
    <w:rsid w:val="001F1ACE"/>
    <w:rsid w:val="002037A5"/>
    <w:rsid w:val="00210334"/>
    <w:rsid w:val="00211410"/>
    <w:rsid w:val="00212201"/>
    <w:rsid w:val="00213B15"/>
    <w:rsid w:val="00216E12"/>
    <w:rsid w:val="00221C2F"/>
    <w:rsid w:val="00222C7A"/>
    <w:rsid w:val="002263F5"/>
    <w:rsid w:val="00232A44"/>
    <w:rsid w:val="00240BC1"/>
    <w:rsid w:val="00241B53"/>
    <w:rsid w:val="00242693"/>
    <w:rsid w:val="00243E23"/>
    <w:rsid w:val="002447DC"/>
    <w:rsid w:val="0026618D"/>
    <w:rsid w:val="002668B3"/>
    <w:rsid w:val="00275CC2"/>
    <w:rsid w:val="00275CFF"/>
    <w:rsid w:val="00277621"/>
    <w:rsid w:val="00284D0F"/>
    <w:rsid w:val="00295DD6"/>
    <w:rsid w:val="002A27B7"/>
    <w:rsid w:val="002B1EC4"/>
    <w:rsid w:val="002C7890"/>
    <w:rsid w:val="002D48CF"/>
    <w:rsid w:val="002E3A33"/>
    <w:rsid w:val="00300731"/>
    <w:rsid w:val="0031499B"/>
    <w:rsid w:val="00315F83"/>
    <w:rsid w:val="00321E90"/>
    <w:rsid w:val="00323386"/>
    <w:rsid w:val="00323B72"/>
    <w:rsid w:val="00325465"/>
    <w:rsid w:val="0032739B"/>
    <w:rsid w:val="00332E18"/>
    <w:rsid w:val="00333186"/>
    <w:rsid w:val="00336712"/>
    <w:rsid w:val="00336EF1"/>
    <w:rsid w:val="00337B49"/>
    <w:rsid w:val="00344A3B"/>
    <w:rsid w:val="00350E4C"/>
    <w:rsid w:val="003608ED"/>
    <w:rsid w:val="003610E7"/>
    <w:rsid w:val="0036352C"/>
    <w:rsid w:val="003677B7"/>
    <w:rsid w:val="00367D4E"/>
    <w:rsid w:val="00372195"/>
    <w:rsid w:val="00372E9E"/>
    <w:rsid w:val="00373F8C"/>
    <w:rsid w:val="00380246"/>
    <w:rsid w:val="0038228E"/>
    <w:rsid w:val="00383A55"/>
    <w:rsid w:val="0039004A"/>
    <w:rsid w:val="003B2413"/>
    <w:rsid w:val="003C3B84"/>
    <w:rsid w:val="003C494D"/>
    <w:rsid w:val="003C7012"/>
    <w:rsid w:val="003D13A1"/>
    <w:rsid w:val="003D4573"/>
    <w:rsid w:val="003D4B32"/>
    <w:rsid w:val="003D526B"/>
    <w:rsid w:val="003D65AE"/>
    <w:rsid w:val="003D7479"/>
    <w:rsid w:val="003D7AFC"/>
    <w:rsid w:val="003E72F6"/>
    <w:rsid w:val="003F5FEE"/>
    <w:rsid w:val="00400CD2"/>
    <w:rsid w:val="00400E65"/>
    <w:rsid w:val="00402F6A"/>
    <w:rsid w:val="00405185"/>
    <w:rsid w:val="00406C81"/>
    <w:rsid w:val="00411216"/>
    <w:rsid w:val="00422D3C"/>
    <w:rsid w:val="00427AFB"/>
    <w:rsid w:val="00427F2B"/>
    <w:rsid w:val="00433A17"/>
    <w:rsid w:val="004418C7"/>
    <w:rsid w:val="00444020"/>
    <w:rsid w:val="00444156"/>
    <w:rsid w:val="00454E98"/>
    <w:rsid w:val="00455BE1"/>
    <w:rsid w:val="0045649F"/>
    <w:rsid w:val="00461C74"/>
    <w:rsid w:val="00466461"/>
    <w:rsid w:val="004666C8"/>
    <w:rsid w:val="004749E9"/>
    <w:rsid w:val="0047630C"/>
    <w:rsid w:val="00483911"/>
    <w:rsid w:val="00484C33"/>
    <w:rsid w:val="00484E17"/>
    <w:rsid w:val="0048701C"/>
    <w:rsid w:val="0048754A"/>
    <w:rsid w:val="00487619"/>
    <w:rsid w:val="00494170"/>
    <w:rsid w:val="00495A33"/>
    <w:rsid w:val="004A1B9E"/>
    <w:rsid w:val="004A6032"/>
    <w:rsid w:val="004B3FAE"/>
    <w:rsid w:val="004B725D"/>
    <w:rsid w:val="004D146F"/>
    <w:rsid w:val="004D27C1"/>
    <w:rsid w:val="004E5691"/>
    <w:rsid w:val="004F0D3C"/>
    <w:rsid w:val="004F216C"/>
    <w:rsid w:val="004F46F9"/>
    <w:rsid w:val="004F77E4"/>
    <w:rsid w:val="00503972"/>
    <w:rsid w:val="00505EEA"/>
    <w:rsid w:val="00510C94"/>
    <w:rsid w:val="005124E7"/>
    <w:rsid w:val="005127EA"/>
    <w:rsid w:val="00517201"/>
    <w:rsid w:val="005229FE"/>
    <w:rsid w:val="00525594"/>
    <w:rsid w:val="005303CC"/>
    <w:rsid w:val="005315D1"/>
    <w:rsid w:val="00533D5E"/>
    <w:rsid w:val="0053438A"/>
    <w:rsid w:val="005363A4"/>
    <w:rsid w:val="00542934"/>
    <w:rsid w:val="005700EC"/>
    <w:rsid w:val="0057196C"/>
    <w:rsid w:val="005719B9"/>
    <w:rsid w:val="005829AC"/>
    <w:rsid w:val="00590071"/>
    <w:rsid w:val="005B09E3"/>
    <w:rsid w:val="005B55F6"/>
    <w:rsid w:val="005D3B2C"/>
    <w:rsid w:val="005D462C"/>
    <w:rsid w:val="005E6559"/>
    <w:rsid w:val="005F1007"/>
    <w:rsid w:val="005F5131"/>
    <w:rsid w:val="00600E33"/>
    <w:rsid w:val="00605879"/>
    <w:rsid w:val="006066F2"/>
    <w:rsid w:val="00623478"/>
    <w:rsid w:val="00623E4F"/>
    <w:rsid w:val="00624B69"/>
    <w:rsid w:val="00630E7D"/>
    <w:rsid w:val="00632A20"/>
    <w:rsid w:val="006404C7"/>
    <w:rsid w:val="00646E2B"/>
    <w:rsid w:val="00657B23"/>
    <w:rsid w:val="0066581D"/>
    <w:rsid w:val="00666E53"/>
    <w:rsid w:val="006719E9"/>
    <w:rsid w:val="0068086C"/>
    <w:rsid w:val="00682012"/>
    <w:rsid w:val="00682871"/>
    <w:rsid w:val="0069016B"/>
    <w:rsid w:val="00694EE1"/>
    <w:rsid w:val="0069500D"/>
    <w:rsid w:val="006956BA"/>
    <w:rsid w:val="006A0729"/>
    <w:rsid w:val="006A16BC"/>
    <w:rsid w:val="006A6DD2"/>
    <w:rsid w:val="006A7461"/>
    <w:rsid w:val="006B26DF"/>
    <w:rsid w:val="006B7907"/>
    <w:rsid w:val="006C05DC"/>
    <w:rsid w:val="006C2439"/>
    <w:rsid w:val="006C2C2B"/>
    <w:rsid w:val="006C313E"/>
    <w:rsid w:val="006E07AC"/>
    <w:rsid w:val="006E0C93"/>
    <w:rsid w:val="006E73EF"/>
    <w:rsid w:val="006F118A"/>
    <w:rsid w:val="006F34FE"/>
    <w:rsid w:val="006F7171"/>
    <w:rsid w:val="0071455D"/>
    <w:rsid w:val="00724071"/>
    <w:rsid w:val="00726711"/>
    <w:rsid w:val="00742658"/>
    <w:rsid w:val="007427C3"/>
    <w:rsid w:val="007454D4"/>
    <w:rsid w:val="00750D11"/>
    <w:rsid w:val="007523D2"/>
    <w:rsid w:val="00772E39"/>
    <w:rsid w:val="00777633"/>
    <w:rsid w:val="007816A6"/>
    <w:rsid w:val="00793D96"/>
    <w:rsid w:val="00794D48"/>
    <w:rsid w:val="007A0F88"/>
    <w:rsid w:val="007A581F"/>
    <w:rsid w:val="007A5929"/>
    <w:rsid w:val="007A6314"/>
    <w:rsid w:val="007B09B5"/>
    <w:rsid w:val="007C7AA8"/>
    <w:rsid w:val="007F370E"/>
    <w:rsid w:val="00801900"/>
    <w:rsid w:val="00801CA4"/>
    <w:rsid w:val="00806DEF"/>
    <w:rsid w:val="00810EB7"/>
    <w:rsid w:val="00815788"/>
    <w:rsid w:val="00815818"/>
    <w:rsid w:val="0083541A"/>
    <w:rsid w:val="008415B0"/>
    <w:rsid w:val="00842220"/>
    <w:rsid w:val="00843CC3"/>
    <w:rsid w:val="008442E3"/>
    <w:rsid w:val="008637C5"/>
    <w:rsid w:val="008657DB"/>
    <w:rsid w:val="008712A2"/>
    <w:rsid w:val="00874A5A"/>
    <w:rsid w:val="00880303"/>
    <w:rsid w:val="0089269D"/>
    <w:rsid w:val="008A2EC4"/>
    <w:rsid w:val="008A5174"/>
    <w:rsid w:val="008A60F4"/>
    <w:rsid w:val="008B0AF4"/>
    <w:rsid w:val="008B1EF9"/>
    <w:rsid w:val="008D5A7F"/>
    <w:rsid w:val="008E3711"/>
    <w:rsid w:val="008E757E"/>
    <w:rsid w:val="008F0DA1"/>
    <w:rsid w:val="008F207C"/>
    <w:rsid w:val="008F33E5"/>
    <w:rsid w:val="008F464E"/>
    <w:rsid w:val="008F6454"/>
    <w:rsid w:val="00900316"/>
    <w:rsid w:val="00902E16"/>
    <w:rsid w:val="00904A35"/>
    <w:rsid w:val="0091005E"/>
    <w:rsid w:val="00917049"/>
    <w:rsid w:val="009174F5"/>
    <w:rsid w:val="00920B7A"/>
    <w:rsid w:val="009227CD"/>
    <w:rsid w:val="00932C7D"/>
    <w:rsid w:val="009354B8"/>
    <w:rsid w:val="00935DFC"/>
    <w:rsid w:val="00937B18"/>
    <w:rsid w:val="00942CA4"/>
    <w:rsid w:val="00950682"/>
    <w:rsid w:val="009617CC"/>
    <w:rsid w:val="0096681A"/>
    <w:rsid w:val="009701DF"/>
    <w:rsid w:val="0097615E"/>
    <w:rsid w:val="009831B9"/>
    <w:rsid w:val="009932BD"/>
    <w:rsid w:val="009944FA"/>
    <w:rsid w:val="00995D14"/>
    <w:rsid w:val="00997C19"/>
    <w:rsid w:val="009A617A"/>
    <w:rsid w:val="009B2CEB"/>
    <w:rsid w:val="009B5C5D"/>
    <w:rsid w:val="009C48B4"/>
    <w:rsid w:val="009C760F"/>
    <w:rsid w:val="009C7DDB"/>
    <w:rsid w:val="009D3C1F"/>
    <w:rsid w:val="009D530D"/>
    <w:rsid w:val="009D5FC3"/>
    <w:rsid w:val="009E09CB"/>
    <w:rsid w:val="009E0A73"/>
    <w:rsid w:val="009E1842"/>
    <w:rsid w:val="009E34ED"/>
    <w:rsid w:val="009E68B2"/>
    <w:rsid w:val="009F213F"/>
    <w:rsid w:val="009F224A"/>
    <w:rsid w:val="00A003E4"/>
    <w:rsid w:val="00A0200F"/>
    <w:rsid w:val="00A0287D"/>
    <w:rsid w:val="00A110A7"/>
    <w:rsid w:val="00A153A7"/>
    <w:rsid w:val="00A24AA5"/>
    <w:rsid w:val="00A25308"/>
    <w:rsid w:val="00A621CF"/>
    <w:rsid w:val="00A63F0A"/>
    <w:rsid w:val="00A64943"/>
    <w:rsid w:val="00A64F92"/>
    <w:rsid w:val="00A7033B"/>
    <w:rsid w:val="00A82501"/>
    <w:rsid w:val="00A9515F"/>
    <w:rsid w:val="00AB2A1C"/>
    <w:rsid w:val="00AC6C8F"/>
    <w:rsid w:val="00AD15DA"/>
    <w:rsid w:val="00AD2164"/>
    <w:rsid w:val="00AD4F45"/>
    <w:rsid w:val="00AD722D"/>
    <w:rsid w:val="00AE0B9F"/>
    <w:rsid w:val="00AE3F47"/>
    <w:rsid w:val="00AF28BC"/>
    <w:rsid w:val="00AF5C33"/>
    <w:rsid w:val="00B0065B"/>
    <w:rsid w:val="00B01FD1"/>
    <w:rsid w:val="00B07470"/>
    <w:rsid w:val="00B07B55"/>
    <w:rsid w:val="00B21241"/>
    <w:rsid w:val="00B24E6B"/>
    <w:rsid w:val="00B3470F"/>
    <w:rsid w:val="00B349DC"/>
    <w:rsid w:val="00B44EEA"/>
    <w:rsid w:val="00B55CFE"/>
    <w:rsid w:val="00B561D0"/>
    <w:rsid w:val="00B630B4"/>
    <w:rsid w:val="00B65EC5"/>
    <w:rsid w:val="00B72AE6"/>
    <w:rsid w:val="00B76664"/>
    <w:rsid w:val="00B9034C"/>
    <w:rsid w:val="00B91208"/>
    <w:rsid w:val="00B935FC"/>
    <w:rsid w:val="00B94C49"/>
    <w:rsid w:val="00B97615"/>
    <w:rsid w:val="00BA1D3B"/>
    <w:rsid w:val="00BA7ED5"/>
    <w:rsid w:val="00BC796A"/>
    <w:rsid w:val="00BD1727"/>
    <w:rsid w:val="00BD2D02"/>
    <w:rsid w:val="00BE5B52"/>
    <w:rsid w:val="00BF2913"/>
    <w:rsid w:val="00BF67A8"/>
    <w:rsid w:val="00C01E12"/>
    <w:rsid w:val="00C04B15"/>
    <w:rsid w:val="00C11B75"/>
    <w:rsid w:val="00C14394"/>
    <w:rsid w:val="00C15130"/>
    <w:rsid w:val="00C21CBC"/>
    <w:rsid w:val="00C35EF7"/>
    <w:rsid w:val="00C438D8"/>
    <w:rsid w:val="00C453F8"/>
    <w:rsid w:val="00C5544E"/>
    <w:rsid w:val="00C559F1"/>
    <w:rsid w:val="00C55F3C"/>
    <w:rsid w:val="00C56EA9"/>
    <w:rsid w:val="00C63F2F"/>
    <w:rsid w:val="00C70300"/>
    <w:rsid w:val="00C81DA8"/>
    <w:rsid w:val="00C86C69"/>
    <w:rsid w:val="00C9125D"/>
    <w:rsid w:val="00C93F8D"/>
    <w:rsid w:val="00CA79F3"/>
    <w:rsid w:val="00CA7A31"/>
    <w:rsid w:val="00CB11B0"/>
    <w:rsid w:val="00CB2D19"/>
    <w:rsid w:val="00CC731E"/>
    <w:rsid w:val="00CD4388"/>
    <w:rsid w:val="00CD60BF"/>
    <w:rsid w:val="00CE549B"/>
    <w:rsid w:val="00CF0720"/>
    <w:rsid w:val="00D04F43"/>
    <w:rsid w:val="00D14AA8"/>
    <w:rsid w:val="00D164F5"/>
    <w:rsid w:val="00D17D28"/>
    <w:rsid w:val="00D219BC"/>
    <w:rsid w:val="00D25F32"/>
    <w:rsid w:val="00D327B6"/>
    <w:rsid w:val="00D44E60"/>
    <w:rsid w:val="00D47817"/>
    <w:rsid w:val="00D50B1D"/>
    <w:rsid w:val="00D52B60"/>
    <w:rsid w:val="00D57AD3"/>
    <w:rsid w:val="00D57B91"/>
    <w:rsid w:val="00D83784"/>
    <w:rsid w:val="00D858FE"/>
    <w:rsid w:val="00D85FF2"/>
    <w:rsid w:val="00D957D3"/>
    <w:rsid w:val="00DA4783"/>
    <w:rsid w:val="00DA66D0"/>
    <w:rsid w:val="00DB3360"/>
    <w:rsid w:val="00DB3E69"/>
    <w:rsid w:val="00DB4731"/>
    <w:rsid w:val="00DB4AB3"/>
    <w:rsid w:val="00DC62CD"/>
    <w:rsid w:val="00DD111B"/>
    <w:rsid w:val="00DD1BD7"/>
    <w:rsid w:val="00DD4E82"/>
    <w:rsid w:val="00DF74BC"/>
    <w:rsid w:val="00E0028D"/>
    <w:rsid w:val="00E07210"/>
    <w:rsid w:val="00E13566"/>
    <w:rsid w:val="00E228AB"/>
    <w:rsid w:val="00E22A18"/>
    <w:rsid w:val="00E34789"/>
    <w:rsid w:val="00E42DFF"/>
    <w:rsid w:val="00E47527"/>
    <w:rsid w:val="00E52671"/>
    <w:rsid w:val="00E5310C"/>
    <w:rsid w:val="00E72AC8"/>
    <w:rsid w:val="00E76A93"/>
    <w:rsid w:val="00E869DE"/>
    <w:rsid w:val="00E95D3D"/>
    <w:rsid w:val="00E97075"/>
    <w:rsid w:val="00EB343B"/>
    <w:rsid w:val="00EB40F9"/>
    <w:rsid w:val="00EB78A9"/>
    <w:rsid w:val="00EC5120"/>
    <w:rsid w:val="00EC60D1"/>
    <w:rsid w:val="00EC7C4E"/>
    <w:rsid w:val="00ED2704"/>
    <w:rsid w:val="00ED3317"/>
    <w:rsid w:val="00EE18B3"/>
    <w:rsid w:val="00EE289B"/>
    <w:rsid w:val="00EE318E"/>
    <w:rsid w:val="00EE70BD"/>
    <w:rsid w:val="00EE755B"/>
    <w:rsid w:val="00EF763E"/>
    <w:rsid w:val="00F02F02"/>
    <w:rsid w:val="00F10792"/>
    <w:rsid w:val="00F12224"/>
    <w:rsid w:val="00F1262D"/>
    <w:rsid w:val="00F13DE3"/>
    <w:rsid w:val="00F15CBA"/>
    <w:rsid w:val="00F21D2F"/>
    <w:rsid w:val="00F30D25"/>
    <w:rsid w:val="00F34717"/>
    <w:rsid w:val="00F43366"/>
    <w:rsid w:val="00F66E7F"/>
    <w:rsid w:val="00F719FD"/>
    <w:rsid w:val="00F729E5"/>
    <w:rsid w:val="00F803D7"/>
    <w:rsid w:val="00F86168"/>
    <w:rsid w:val="00F91049"/>
    <w:rsid w:val="00F93E22"/>
    <w:rsid w:val="00F96EB9"/>
    <w:rsid w:val="00FA15A5"/>
    <w:rsid w:val="00FA68F3"/>
    <w:rsid w:val="00FB1A8B"/>
    <w:rsid w:val="00FC0670"/>
    <w:rsid w:val="00FD13AB"/>
    <w:rsid w:val="00FD5430"/>
    <w:rsid w:val="00FD6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D2"/>
    <w:rPr>
      <w:sz w:val="20"/>
    </w:rPr>
  </w:style>
  <w:style w:type="paragraph" w:styleId="Heading1">
    <w:name w:val="heading 1"/>
    <w:basedOn w:val="Normal"/>
    <w:next w:val="Normal"/>
    <w:link w:val="Heading1Char"/>
    <w:uiPriority w:val="9"/>
    <w:rsid w:val="00C11B75"/>
    <w:pPr>
      <w:keepNext/>
      <w:keepLines/>
      <w:pageBreakBefore/>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B75"/>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4"/>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qFormat/>
    <w:rsid w:val="0031499B"/>
    <w:pPr>
      <w:numPr>
        <w:numId w:val="1"/>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character" w:styleId="Hyperlink">
    <w:name w:val="Hyperlink"/>
    <w:basedOn w:val="DefaultParagraphFont"/>
    <w:uiPriority w:val="99"/>
    <w:unhideWhenUsed/>
    <w:qFormat/>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semiHidden/>
    <w:unhideWhenUsed/>
    <w:rsid w:val="001E4695"/>
    <w:rPr>
      <w:szCs w:val="20"/>
    </w:rPr>
  </w:style>
  <w:style w:type="character" w:customStyle="1" w:styleId="CommentTextChar">
    <w:name w:val="Comment Text Char"/>
    <w:basedOn w:val="DefaultParagraphFont"/>
    <w:link w:val="CommentText"/>
    <w:uiPriority w:val="99"/>
    <w:semiHidden/>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
      </w:numPr>
      <w:ind w:left="714" w:hanging="357"/>
    </w:pPr>
  </w:style>
  <w:style w:type="paragraph" w:customStyle="1" w:styleId="FEGTitle">
    <w:name w:val="FEG Title"/>
    <w:basedOn w:val="Title"/>
    <w:qFormat/>
    <w:rsid w:val="00DC62CD"/>
    <w:pPr>
      <w:spacing w:after="240"/>
    </w:pPr>
    <w:rPr>
      <w:b/>
      <w:color w:val="78730A"/>
      <w:sz w:val="56"/>
    </w:rPr>
  </w:style>
  <w:style w:type="paragraph" w:customStyle="1" w:styleId="FEGHeading1numbered">
    <w:name w:val="FEG Heading 1 numbered"/>
    <w:basedOn w:val="Heading1"/>
    <w:qFormat/>
    <w:rsid w:val="006A6DD2"/>
    <w:pPr>
      <w:numPr>
        <w:numId w:val="6"/>
      </w:numPr>
      <w:spacing w:before="320" w:after="320" w:line="240" w:lineRule="auto"/>
    </w:pPr>
    <w:rPr>
      <w:b/>
      <w:bCs w:val="0"/>
      <w:color w:val="78730A"/>
      <w:sz w:val="32"/>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uiPriority w:val="34"/>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28BC"/>
    <w:pPr>
      <w:spacing w:after="0" w:line="240" w:lineRule="auto"/>
    </w:pPr>
    <w:rPr>
      <w:sz w:val="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FFFFFF" w:themeColor="background1"/>
      </w:rPr>
      <w:tblPr/>
      <w:tcPr>
        <w:shd w:val="clear" w:color="auto" w:fill="78730A"/>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tro">
    <w:name w:val="Intro"/>
    <w:basedOn w:val="Normal"/>
    <w:qFormat/>
    <w:rsid w:val="00F02F02"/>
    <w:rPr>
      <w:b/>
    </w:rPr>
  </w:style>
  <w:style w:type="paragraph" w:customStyle="1" w:styleId="ListParagraphnumber">
    <w:name w:val="List Paragraph number"/>
    <w:basedOn w:val="ListParagraph"/>
    <w:qFormat/>
    <w:rsid w:val="00D17D28"/>
    <w:pPr>
      <w:numPr>
        <w:numId w:val="5"/>
      </w:numPr>
      <w:ind w:left="357" w:hanging="357"/>
    </w:pPr>
  </w:style>
  <w:style w:type="paragraph" w:styleId="TOCHeading">
    <w:name w:val="TOC Heading"/>
    <w:basedOn w:val="Heading1"/>
    <w:next w:val="Normal"/>
    <w:uiPriority w:val="39"/>
    <w:unhideWhenUsed/>
    <w:qFormat/>
    <w:rsid w:val="002E3A33"/>
    <w:pPr>
      <w:spacing w:before="0" w:after="200" w:line="240" w:lineRule="auto"/>
      <w:outlineLvl w:val="9"/>
    </w:pPr>
    <w:rPr>
      <w:rFonts w:asciiTheme="minorHAnsi" w:hAnsiTheme="minorHAnsi"/>
      <w:b/>
      <w:color w:val="78730A"/>
      <w:sz w:val="34"/>
      <w:lang w:val="en-US" w:eastAsia="ja-JP"/>
    </w:rPr>
  </w:style>
  <w:style w:type="paragraph" w:styleId="TOC2">
    <w:name w:val="toc 2"/>
    <w:basedOn w:val="TOC1"/>
    <w:next w:val="Normal"/>
    <w:autoRedefine/>
    <w:uiPriority w:val="39"/>
    <w:unhideWhenUsed/>
    <w:rsid w:val="00D957D3"/>
    <w:pPr>
      <w:tabs>
        <w:tab w:val="left" w:pos="1418"/>
        <w:tab w:val="right" w:leader="dot" w:pos="9016"/>
      </w:tabs>
      <w:spacing w:before="0" w:after="80"/>
      <w:ind w:left="908"/>
    </w:pPr>
  </w:style>
  <w:style w:type="paragraph" w:styleId="TOC3">
    <w:name w:val="toc 3"/>
    <w:basedOn w:val="Normal"/>
    <w:next w:val="Normal"/>
    <w:autoRedefine/>
    <w:uiPriority w:val="39"/>
    <w:unhideWhenUsed/>
    <w:rsid w:val="00AC6C8F"/>
    <w:pPr>
      <w:spacing w:after="80"/>
      <w:ind w:left="907"/>
    </w:pPr>
    <w:rPr>
      <w:sz w:val="22"/>
    </w:rPr>
  </w:style>
  <w:style w:type="paragraph" w:styleId="TOC1">
    <w:name w:val="toc 1"/>
    <w:basedOn w:val="Normal"/>
    <w:next w:val="Normal"/>
    <w:autoRedefine/>
    <w:uiPriority w:val="39"/>
    <w:unhideWhenUsed/>
    <w:rsid w:val="00AC6C8F"/>
    <w:pPr>
      <w:spacing w:before="240" w:after="120"/>
      <w:ind w:left="454" w:hanging="454"/>
    </w:pPr>
    <w:rPr>
      <w:sz w:val="22"/>
    </w:rPr>
  </w:style>
  <w:style w:type="paragraph" w:customStyle="1" w:styleId="subheader">
    <w:name w:val="sub header"/>
    <w:basedOn w:val="FEGTitle"/>
    <w:qFormat/>
    <w:rsid w:val="00DC62CD"/>
    <w:rPr>
      <w:color w:val="auto"/>
      <w:sz w:val="40"/>
    </w:rPr>
  </w:style>
  <w:style w:type="paragraph" w:customStyle="1" w:styleId="FEHHeading2numbered">
    <w:name w:val="FEH Heading 2 numbered"/>
    <w:basedOn w:val="FEGHeading2"/>
    <w:qFormat/>
    <w:rsid w:val="006A0729"/>
    <w:pPr>
      <w:numPr>
        <w:ilvl w:val="1"/>
        <w:numId w:val="6"/>
      </w:numPr>
    </w:pPr>
  </w:style>
  <w:style w:type="paragraph" w:customStyle="1" w:styleId="FEGheading3">
    <w:name w:val="FEG heading 3"/>
    <w:basedOn w:val="Normal"/>
    <w:qFormat/>
    <w:rsid w:val="00726711"/>
    <w:pPr>
      <w:spacing w:after="160"/>
    </w:pPr>
    <w:rPr>
      <w:b/>
      <w:color w:val="78730A"/>
      <w:sz w:val="22"/>
    </w:rPr>
  </w:style>
  <w:style w:type="character" w:styleId="UnresolvedMention">
    <w:name w:val="Unresolved Mention"/>
    <w:basedOn w:val="DefaultParagraphFont"/>
    <w:uiPriority w:val="99"/>
    <w:semiHidden/>
    <w:unhideWhenUsed/>
    <w:rsid w:val="00EE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hyperlink" Target="https://extranet.employment.gov.au/FEGIPONLINE/" TargetMode="External"/><Relationship Id="rId39" Type="http://schemas.openxmlformats.org/officeDocument/2006/relationships/header" Target="header8.xml"/><Relationship Id="rId21" Type="http://schemas.openxmlformats.org/officeDocument/2006/relationships/footer" Target="footer4.xml"/><Relationship Id="rId34" Type="http://schemas.openxmlformats.org/officeDocument/2006/relationships/image" Target="media/image10.jp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6.xml"/><Relationship Id="rId32" Type="http://schemas.openxmlformats.org/officeDocument/2006/relationships/image" Target="media/image8.jpg"/><Relationship Id="rId37" Type="http://schemas.openxmlformats.org/officeDocument/2006/relationships/hyperlink" Target="https://www.dewr.gov.au/fair-entitlements-guarantee/resources/feg-ip-online-help-guid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image" Target="media/image4.jpg"/><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yperlink" Target="mailto:FEGIPOnline@dewr.gov.au" TargetMode="External"/><Relationship Id="rId30" Type="http://schemas.openxmlformats.org/officeDocument/2006/relationships/image" Target="media/image6.jpg"/><Relationship Id="rId35" Type="http://schemas.openxmlformats.org/officeDocument/2006/relationships/image" Target="media/image1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ewr.gov.au/fair-entitlements-guarantee/resources/feg-ip-online-help-guide" TargetMode="External"/><Relationship Id="rId33" Type="http://schemas.openxmlformats.org/officeDocument/2006/relationships/image" Target="media/image9.jpg"/><Relationship Id="rId38"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customXml/itemProps2.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3.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56A2879-9707-4D7C-A322-84C662B6A9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1601</Words>
  <Characters>8258</Characters>
  <Application>Microsoft Office Word</Application>
  <DocSecurity>0</DocSecurity>
  <Lines>209</Lines>
  <Paragraphs>131</Paragraphs>
  <ScaleCrop>false</ScaleCrop>
  <HeadingPairs>
    <vt:vector size="2" baseType="variant">
      <vt:variant>
        <vt:lpstr>Title</vt:lpstr>
      </vt:variant>
      <vt:variant>
        <vt:i4>1</vt:i4>
      </vt:variant>
    </vt:vector>
  </HeadingPairs>
  <TitlesOfParts>
    <vt:vector size="1" baseType="lpstr">
      <vt:lpstr>Fair Entitlememts Guarantee Fact Sheet Template</vt:lpstr>
    </vt:vector>
  </TitlesOfParts>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Entitlememts Guarantee Fact Sheet Template</dc:title>
  <dc:creator/>
  <cp:lastModifiedBy/>
  <cp:revision>1</cp:revision>
  <dcterms:created xsi:type="dcterms:W3CDTF">2020-05-14T06:06:00Z</dcterms:created>
  <dcterms:modified xsi:type="dcterms:W3CDTF">2022-10-19T05:34:00Z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79d889eb-932f-4752-8739-64d25806ef64_Enabled">
    <vt:lpwstr>true</vt:lpwstr>
  </property>
  <property fmtid="{D5CDD505-2E9C-101B-9397-08002B2CF9AE}" pid="8" name="MSIP_Label_79d889eb-932f-4752-8739-64d25806ef64_SetDate">
    <vt:lpwstr>2022-09-30T03:48:16Z</vt:lpwstr>
  </property>
  <property fmtid="{D5CDD505-2E9C-101B-9397-08002B2CF9AE}" pid="9" name="MSIP_Label_79d889eb-932f-4752-8739-64d25806ef64_Method">
    <vt:lpwstr>Privileged</vt:lpwstr>
  </property>
  <property fmtid="{D5CDD505-2E9C-101B-9397-08002B2CF9AE}" pid="10" name="MSIP_Label_79d889eb-932f-4752-8739-64d25806ef64_Name">
    <vt:lpwstr>79d889eb-932f-4752-8739-64d25806ef64</vt:lpwstr>
  </property>
  <property fmtid="{D5CDD505-2E9C-101B-9397-08002B2CF9AE}" pid="11" name="MSIP_Label_79d889eb-932f-4752-8739-64d25806ef64_SiteId">
    <vt:lpwstr>dd0cfd15-4558-4b12-8bad-ea26984fc417</vt:lpwstr>
  </property>
  <property fmtid="{D5CDD505-2E9C-101B-9397-08002B2CF9AE}" pid="12" name="MSIP_Label_79d889eb-932f-4752-8739-64d25806ef64_ActionId">
    <vt:lpwstr>a3f1ae5b-2ab7-4d3a-b63d-3ea47a95776e</vt:lpwstr>
  </property>
  <property fmtid="{D5CDD505-2E9C-101B-9397-08002B2CF9AE}" pid="13" name="MSIP_Label_79d889eb-932f-4752-8739-64d25806ef64_ContentBits">
    <vt:lpwstr>0</vt:lpwstr>
  </property>
</Properties>
</file>