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DF74" w14:textId="77777777" w:rsidR="00B72AE6" w:rsidRDefault="009D530D" w:rsidP="005303CC">
      <w:pPr>
        <w:pStyle w:val="Headergraphic"/>
        <w:spacing w:before="120"/>
        <w:ind w:left="0"/>
      </w:pPr>
      <w:r>
        <w:rPr>
          <w:rFonts w:cstheme="minorHAnsi"/>
          <w:sz w:val="22"/>
        </w:rPr>
        <w:drawing>
          <wp:inline distT="0" distB="0" distL="0" distR="0" wp14:anchorId="03E80DD4" wp14:editId="5C15A62F">
            <wp:extent cx="2466000" cy="756000"/>
            <wp:effectExtent l="0" t="0" r="0" b="6350"/>
            <wp:docPr id="3" name="Picture 3" descr="Australian Government&#10;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10;Department of Employment and Workplace Relations"/>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66000" cy="756000"/>
                    </a:xfrm>
                    <a:prstGeom prst="rect">
                      <a:avLst/>
                    </a:prstGeom>
                    <a:noFill/>
                    <a:ln>
                      <a:noFill/>
                    </a:ln>
                  </pic:spPr>
                </pic:pic>
              </a:graphicData>
            </a:graphic>
          </wp:inline>
        </w:drawing>
      </w:r>
    </w:p>
    <w:p w14:paraId="4DCC42CE" w14:textId="77777777" w:rsidR="00E95D3D" w:rsidRDefault="009D5FC3" w:rsidP="009D5FC3">
      <w:pPr>
        <w:pStyle w:val="Headergraphic"/>
        <w:ind w:left="1843"/>
        <w:sectPr w:rsidR="00E95D3D" w:rsidSect="00815788">
          <w:headerReference w:type="even" r:id="rId12"/>
          <w:headerReference w:type="default" r:id="rId13"/>
          <w:footerReference w:type="even" r:id="rId14"/>
          <w:footerReference w:type="default" r:id="rId15"/>
          <w:headerReference w:type="first" r:id="rId16"/>
          <w:footerReference w:type="first" r:id="rId17"/>
          <w:pgSz w:w="11906" w:h="16838"/>
          <w:pgMar w:top="992" w:right="1440" w:bottom="1440" w:left="851" w:header="709" w:footer="709" w:gutter="0"/>
          <w:cols w:num="2" w:space="261"/>
          <w:docGrid w:linePitch="360"/>
        </w:sectPr>
      </w:pPr>
      <w:r>
        <w:drawing>
          <wp:inline distT="0" distB="0" distL="0" distR="0" wp14:anchorId="2AD9B553" wp14:editId="4D56CAD9">
            <wp:extent cx="1946412" cy="895350"/>
            <wp:effectExtent l="0" t="0" r="0" b="0"/>
            <wp:docPr id="8" name="Picture 8" descr="Fair Entitlements Guarante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air Entitlements Guarantee Logo&#10;"/>
                    <pic:cNvPicPr/>
                  </pic:nvPicPr>
                  <pic:blipFill>
                    <a:blip r:embed="rId18">
                      <a:extLst>
                        <a:ext uri="{28A0092B-C50C-407E-A947-70E740481C1C}">
                          <a14:useLocalDpi xmlns:a14="http://schemas.microsoft.com/office/drawing/2010/main" val="0"/>
                        </a:ext>
                      </a:extLst>
                    </a:blip>
                    <a:stretch>
                      <a:fillRect/>
                    </a:stretch>
                  </pic:blipFill>
                  <pic:spPr>
                    <a:xfrm>
                      <a:off x="0" y="0"/>
                      <a:ext cx="1950584" cy="897269"/>
                    </a:xfrm>
                    <a:prstGeom prst="rect">
                      <a:avLst/>
                    </a:prstGeom>
                  </pic:spPr>
                </pic:pic>
              </a:graphicData>
            </a:graphic>
          </wp:inline>
        </w:drawing>
      </w:r>
    </w:p>
    <w:p w14:paraId="5E54D0E8" w14:textId="77777777" w:rsidR="00FB1A8B" w:rsidRPr="00F136E6" w:rsidRDefault="00FB1A8B" w:rsidP="005F5131">
      <w:pPr>
        <w:pStyle w:val="FEGTitle"/>
      </w:pPr>
      <w:r w:rsidRPr="00F136E6">
        <w:t xml:space="preserve">How do I apply for FEG </w:t>
      </w:r>
      <w:r w:rsidRPr="005F5131">
        <w:t>assistance</w:t>
      </w:r>
      <w:r w:rsidRPr="00F136E6">
        <w:t>?</w:t>
      </w:r>
    </w:p>
    <w:p w14:paraId="76DF40ED" w14:textId="58FBEE3C" w:rsidR="00FB1A8B" w:rsidRPr="00807C5D" w:rsidRDefault="00FB1A8B" w:rsidP="005F5131">
      <w:r w:rsidRPr="00807C5D">
        <w:rPr>
          <w:rStyle w:val="Strong"/>
          <w:bCs w:val="0"/>
        </w:rPr>
        <w:t>This fact sheet provides information about how to lodge a claim for assistance under the Fair Entitlements Guarantee (FEG). Decisions about eligibility for FEG assistance are made in accordance with the</w:t>
      </w:r>
      <w:r w:rsidR="00F803D7">
        <w:rPr>
          <w:rStyle w:val="Strong"/>
          <w:bCs w:val="0"/>
        </w:rPr>
        <w:br/>
      </w:r>
      <w:r w:rsidRPr="00807C5D">
        <w:rPr>
          <w:rStyle w:val="Strong"/>
          <w:bCs w:val="0"/>
          <w:i/>
        </w:rPr>
        <w:t>Fair Entitlements Guarantee Act 2012</w:t>
      </w:r>
      <w:r w:rsidRPr="00807C5D">
        <w:rPr>
          <w:rStyle w:val="Strong"/>
          <w:bCs w:val="0"/>
        </w:rPr>
        <w:t xml:space="preserve"> (FEG Act). For information about eligibility requirements and what </w:t>
      </w:r>
      <w:r w:rsidRPr="00F803D7">
        <w:rPr>
          <w:rStyle w:val="Strong"/>
          <w:bCs w:val="0"/>
        </w:rPr>
        <w:t>assistance is available please refer to the</w:t>
      </w:r>
      <w:r w:rsidRPr="00F803D7">
        <w:rPr>
          <w:rStyle w:val="Strong"/>
          <w:b w:val="0"/>
        </w:rPr>
        <w:t xml:space="preserve"> </w:t>
      </w:r>
      <w:hyperlink r:id="rId19" w:history="1">
        <w:r w:rsidRPr="00F803D7">
          <w:rPr>
            <w:rStyle w:val="Hyperlink"/>
            <w:b/>
          </w:rPr>
          <w:t>Eligibility for FEG assistance</w:t>
        </w:r>
      </w:hyperlink>
      <w:r w:rsidRPr="00F803D7">
        <w:rPr>
          <w:rStyle w:val="Strong"/>
          <w:b w:val="0"/>
        </w:rPr>
        <w:t xml:space="preserve"> </w:t>
      </w:r>
      <w:r w:rsidRPr="00F803D7">
        <w:rPr>
          <w:rStyle w:val="Strong"/>
          <w:bCs w:val="0"/>
        </w:rPr>
        <w:t>and the</w:t>
      </w:r>
      <w:r w:rsidRPr="00F803D7">
        <w:rPr>
          <w:rStyle w:val="Strong"/>
          <w:b w:val="0"/>
        </w:rPr>
        <w:t xml:space="preserve"> </w:t>
      </w:r>
      <w:hyperlink r:id="rId20" w:history="1">
        <w:r w:rsidRPr="00F803D7">
          <w:rPr>
            <w:rStyle w:val="Hyperlink"/>
            <w:b/>
          </w:rPr>
          <w:t>What assistance can FEG provide?</w:t>
        </w:r>
      </w:hyperlink>
      <w:r w:rsidRPr="00F803D7">
        <w:rPr>
          <w:bCs/>
        </w:rPr>
        <w:t xml:space="preserve"> </w:t>
      </w:r>
      <w:r w:rsidRPr="00F803D7">
        <w:rPr>
          <w:rStyle w:val="Strong"/>
          <w:bCs w:val="0"/>
        </w:rPr>
        <w:t>fact sheets available on the</w:t>
      </w:r>
      <w:r w:rsidRPr="00F803D7">
        <w:rPr>
          <w:rStyle w:val="Strong"/>
          <w:b w:val="0"/>
        </w:rPr>
        <w:t xml:space="preserve"> </w:t>
      </w:r>
      <w:hyperlink r:id="rId21" w:history="1">
        <w:r w:rsidRPr="00F803D7">
          <w:rPr>
            <w:rStyle w:val="Hyperlink"/>
            <w:b/>
          </w:rPr>
          <w:t>FEG website</w:t>
        </w:r>
      </w:hyperlink>
      <w:r w:rsidRPr="00F803D7">
        <w:rPr>
          <w:b/>
        </w:rPr>
        <w:t xml:space="preserve"> (</w:t>
      </w:r>
      <w:r w:rsidR="005A2F60" w:rsidRPr="005A2F60">
        <w:rPr>
          <w:b/>
        </w:rPr>
        <w:t>www.de</w:t>
      </w:r>
      <w:r w:rsidR="005A2F60">
        <w:rPr>
          <w:b/>
        </w:rPr>
        <w:t>wr</w:t>
      </w:r>
      <w:r w:rsidR="005A2F60" w:rsidRPr="005A2F60">
        <w:rPr>
          <w:b/>
        </w:rPr>
        <w:t>.gov.au/fair-entitlements-guarantee</w:t>
      </w:r>
      <w:r w:rsidRPr="00F803D7">
        <w:rPr>
          <w:b/>
        </w:rPr>
        <w:t>).</w:t>
      </w:r>
    </w:p>
    <w:p w14:paraId="134778D9" w14:textId="77777777" w:rsidR="00FB1A8B" w:rsidRPr="00F136E6" w:rsidRDefault="00FB1A8B" w:rsidP="005F5131">
      <w:pPr>
        <w:pStyle w:val="FEGHeading1"/>
      </w:pPr>
      <w:r>
        <w:t>Making a</w:t>
      </w:r>
      <w:r w:rsidRPr="00F136E6">
        <w:t xml:space="preserve"> claim</w:t>
      </w:r>
    </w:p>
    <w:p w14:paraId="37F3DD0C" w14:textId="1544F7EF" w:rsidR="00FB1A8B" w:rsidRDefault="00FB1A8B" w:rsidP="005F5131">
      <w:r>
        <w:t>Making a claim is easy. Just go to</w:t>
      </w:r>
      <w:hyperlink r:id="rId22" w:history="1">
        <w:r w:rsidRPr="0043717C">
          <w:rPr>
            <w:rStyle w:val="Hyperlink"/>
          </w:rPr>
          <w:t xml:space="preserve"> FEG Online Services</w:t>
        </w:r>
      </w:hyperlink>
      <w:r w:rsidRPr="00BB23A2">
        <w:t xml:space="preserve"> </w:t>
      </w:r>
      <w:r w:rsidRPr="004E37F7">
        <w:t xml:space="preserve">to </w:t>
      </w:r>
      <w:r>
        <w:t xml:space="preserve">register and </w:t>
      </w:r>
      <w:r w:rsidRPr="004E37F7">
        <w:t xml:space="preserve">complete your </w:t>
      </w:r>
      <w:r>
        <w:t xml:space="preserve">claim. </w:t>
      </w:r>
      <w:r w:rsidRPr="004E37F7">
        <w:t xml:space="preserve">For more information about </w:t>
      </w:r>
      <w:r>
        <w:t>making</w:t>
      </w:r>
      <w:r w:rsidRPr="004E37F7">
        <w:t xml:space="preserve"> your claim please refer to the</w:t>
      </w:r>
      <w:r w:rsidRPr="004E37F7">
        <w:rPr>
          <w:i/>
        </w:rPr>
        <w:t xml:space="preserve"> </w:t>
      </w:r>
      <w:hyperlink r:id="rId23" w:history="1">
        <w:r w:rsidRPr="00BB23A2">
          <w:rPr>
            <w:rStyle w:val="Hyperlink"/>
          </w:rPr>
          <w:t>How do I access FEG Online Services</w:t>
        </w:r>
      </w:hyperlink>
      <w:r w:rsidRPr="004E37F7">
        <w:rPr>
          <w:i/>
        </w:rPr>
        <w:t xml:space="preserve"> </w:t>
      </w:r>
      <w:r w:rsidRPr="004E37F7">
        <w:t xml:space="preserve">fact sheet available on the </w:t>
      </w:r>
      <w:hyperlink r:id="rId24" w:history="1">
        <w:r w:rsidRPr="00BB23A2">
          <w:rPr>
            <w:rStyle w:val="Hyperlink"/>
          </w:rPr>
          <w:t>FEG website</w:t>
        </w:r>
      </w:hyperlink>
      <w:r w:rsidRPr="00BB23A2">
        <w:t xml:space="preserve"> </w:t>
      </w:r>
      <w:r w:rsidRPr="004E37F7">
        <w:t>(</w:t>
      </w:r>
      <w:r w:rsidR="00DD69AC" w:rsidRPr="00DD0FF2">
        <w:rPr>
          <w:bCs/>
        </w:rPr>
        <w:t>www.dewr.gov.au/fair-entitlements-guarantee</w:t>
      </w:r>
      <w:r w:rsidRPr="004E37F7">
        <w:t>).</w:t>
      </w:r>
    </w:p>
    <w:p w14:paraId="2173E263" w14:textId="62FE65FA" w:rsidR="00FB1A8B" w:rsidRPr="00BB23A2" w:rsidRDefault="00FB1A8B" w:rsidP="005F5131">
      <w:r>
        <w:t xml:space="preserve">If you are unable to lodge a claim online, you can submit a </w:t>
      </w:r>
      <w:hyperlink r:id="rId25" w:history="1">
        <w:r w:rsidRPr="009C4EF4">
          <w:rPr>
            <w:rStyle w:val="Hyperlink"/>
          </w:rPr>
          <w:t>paper based form</w:t>
        </w:r>
      </w:hyperlink>
      <w:r w:rsidRPr="004E37F7">
        <w:t xml:space="preserve"> available from the </w:t>
      </w:r>
      <w:hyperlink r:id="rId26" w:history="1">
        <w:r w:rsidRPr="00BB23A2">
          <w:rPr>
            <w:rStyle w:val="Hyperlink"/>
          </w:rPr>
          <w:t>FEG website</w:t>
        </w:r>
      </w:hyperlink>
      <w:r w:rsidRPr="00BB23A2">
        <w:t>.</w:t>
      </w:r>
    </w:p>
    <w:p w14:paraId="75C0BF50" w14:textId="648D845A" w:rsidR="00FB1A8B" w:rsidRPr="00732AB4" w:rsidRDefault="00FB1A8B" w:rsidP="005F5131">
      <w:r w:rsidRPr="00E40FDC">
        <w:t xml:space="preserve">For information about eligibility requirements and what assistance is available please refer to the </w:t>
      </w:r>
      <w:hyperlink r:id="rId27" w:history="1">
        <w:r w:rsidRPr="00BB23A2">
          <w:rPr>
            <w:rStyle w:val="Hyperlink"/>
          </w:rPr>
          <w:t>Eligibility for FEG assistance</w:t>
        </w:r>
      </w:hyperlink>
      <w:r w:rsidRPr="00E40FDC">
        <w:rPr>
          <w:i/>
        </w:rPr>
        <w:t xml:space="preserve"> </w:t>
      </w:r>
      <w:r w:rsidRPr="00E40FDC">
        <w:t xml:space="preserve">and the </w:t>
      </w:r>
      <w:hyperlink r:id="rId28" w:history="1">
        <w:r w:rsidRPr="00BB23A2">
          <w:rPr>
            <w:rStyle w:val="Hyperlink"/>
          </w:rPr>
          <w:t>What assistance can FEG provide?</w:t>
        </w:r>
      </w:hyperlink>
      <w:r w:rsidRPr="00BB23A2">
        <w:t xml:space="preserve"> </w:t>
      </w:r>
      <w:r w:rsidRPr="00E40FDC">
        <w:t xml:space="preserve">fact sheets available on the </w:t>
      </w:r>
      <w:hyperlink r:id="rId29" w:history="1">
        <w:r w:rsidRPr="00BB23A2">
          <w:rPr>
            <w:rStyle w:val="Hyperlink"/>
          </w:rPr>
          <w:t>FEG website</w:t>
        </w:r>
      </w:hyperlink>
      <w:r w:rsidRPr="00BB23A2">
        <w:t xml:space="preserve"> </w:t>
      </w:r>
      <w:r w:rsidRPr="00E40FDC">
        <w:t>(</w:t>
      </w:r>
      <w:r w:rsidR="00857511" w:rsidRPr="008573F4">
        <w:rPr>
          <w:bCs/>
        </w:rPr>
        <w:t>www.dewr.gov.au/fair-entitlements-guarantee</w:t>
      </w:r>
      <w:r w:rsidRPr="00E40FDC">
        <w:t>).</w:t>
      </w:r>
    </w:p>
    <w:p w14:paraId="7E78479C" w14:textId="77777777" w:rsidR="00FB1A8B" w:rsidRPr="002D23D1" w:rsidRDefault="00FB1A8B" w:rsidP="005F5131">
      <w:pPr>
        <w:pStyle w:val="FEGHeading1"/>
      </w:pPr>
      <w:r w:rsidRPr="004B53BE">
        <w:t>How long do I have to make a claim?</w:t>
      </w:r>
    </w:p>
    <w:p w14:paraId="67602D12" w14:textId="77777777" w:rsidR="00FB1A8B" w:rsidRPr="002D5E42" w:rsidRDefault="00FB1A8B" w:rsidP="005F5131">
      <w:r>
        <w:t>You must make</w:t>
      </w:r>
      <w:r w:rsidRPr="002D5E42">
        <w:t xml:space="preserve"> an effecti</w:t>
      </w:r>
      <w:r>
        <w:t>ve claim to</w:t>
      </w:r>
      <w:r w:rsidRPr="002D5E42">
        <w:t xml:space="preserve"> be eligible for FEG assistance. It is important that you submit your claim as soon as possible because FEG has strict time limits.</w:t>
      </w:r>
    </w:p>
    <w:p w14:paraId="6FAE000D" w14:textId="77777777" w:rsidR="00FB1A8B" w:rsidRDefault="00FB1A8B" w:rsidP="005F5131">
      <w:pPr>
        <w:pStyle w:val="Leadin"/>
      </w:pPr>
      <w:r w:rsidRPr="002D5E42">
        <w:t>To make an effective claim, you must</w:t>
      </w:r>
      <w:r>
        <w:t>:</w:t>
      </w:r>
      <w:r w:rsidRPr="002D5E42">
        <w:t xml:space="preserve"> </w:t>
      </w:r>
    </w:p>
    <w:p w14:paraId="0144DDE0" w14:textId="77777777" w:rsidR="00FB1A8B" w:rsidRPr="005F5131" w:rsidRDefault="00FB1A8B" w:rsidP="005F5131">
      <w:pPr>
        <w:pStyle w:val="ListParagraph"/>
      </w:pPr>
      <w:r>
        <w:t xml:space="preserve">lodge a FEG </w:t>
      </w:r>
      <w:r w:rsidRPr="005F5131">
        <w:t>claim form</w:t>
      </w:r>
    </w:p>
    <w:p w14:paraId="4A008442" w14:textId="77777777" w:rsidR="00FB1A8B" w:rsidRPr="005F5131" w:rsidRDefault="00FB1A8B" w:rsidP="005F5131">
      <w:pPr>
        <w:pStyle w:val="ListParagraph"/>
      </w:pPr>
      <w:r w:rsidRPr="005F5131">
        <w:t>include all mandatory information and documentation requested on the form</w:t>
      </w:r>
    </w:p>
    <w:p w14:paraId="10DEC66D" w14:textId="77777777" w:rsidR="00FB1A8B" w:rsidRPr="005F5131" w:rsidRDefault="00FB1A8B" w:rsidP="005F5131">
      <w:pPr>
        <w:pStyle w:val="ListParagraph"/>
      </w:pPr>
      <w:r w:rsidRPr="005F5131">
        <w:t>lodge your claim no more than 12 months after the end of your employment or the date your employer entered liquidation or bankruptcy (whichever is later) and</w:t>
      </w:r>
    </w:p>
    <w:p w14:paraId="4D6EF87F" w14:textId="77777777" w:rsidR="00FB1A8B" w:rsidRPr="003C1F73" w:rsidRDefault="00FB1A8B" w:rsidP="005F5131">
      <w:pPr>
        <w:pStyle w:val="ListParagraph"/>
        <w:rPr>
          <w:b/>
        </w:rPr>
      </w:pPr>
      <w:r w:rsidRPr="005F5131">
        <w:t>lodge your claim before the discharge of your former employer’s bankruptcy (if your employer was a bankrupt sole trader</w:t>
      </w:r>
      <w:r>
        <w:t xml:space="preserve"> or partnership</w:t>
      </w:r>
      <w:r w:rsidRPr="002D5E42">
        <w:t>).</w:t>
      </w:r>
    </w:p>
    <w:p w14:paraId="3540031E" w14:textId="77777777" w:rsidR="00FB1A8B" w:rsidRPr="00BB23A2" w:rsidRDefault="00FB1A8B" w:rsidP="005F5131">
      <w:pPr>
        <w:rPr>
          <w:rStyle w:val="Strong"/>
        </w:rPr>
      </w:pPr>
      <w:r w:rsidRPr="00BB23A2">
        <w:rPr>
          <w:rStyle w:val="Strong"/>
        </w:rPr>
        <w:t>If your claim is not made within this timeframe, or does not include all required information and documentation, it will not be effective and you will not be eligible for FEG assistance.</w:t>
      </w:r>
    </w:p>
    <w:p w14:paraId="73C46DB6" w14:textId="1CE6D731" w:rsidR="00FB1A8B" w:rsidRPr="00F136E6" w:rsidRDefault="00FB1A8B" w:rsidP="005F5131">
      <w:pPr>
        <w:pStyle w:val="FEGHeading1"/>
      </w:pPr>
      <w:r>
        <w:t xml:space="preserve">Mandatory and </w:t>
      </w:r>
      <w:r w:rsidRPr="00F136E6">
        <w:t>Supporting documentation</w:t>
      </w:r>
    </w:p>
    <w:p w14:paraId="51B1DAD3" w14:textId="77777777" w:rsidR="00FB1A8B" w:rsidRDefault="00FB1A8B" w:rsidP="005F5131">
      <w:r>
        <w:t xml:space="preserve">The provision of some documents is </w:t>
      </w:r>
      <w:r w:rsidRPr="008D00CB">
        <w:t>mandatory</w:t>
      </w:r>
      <w:r>
        <w:t xml:space="preserve">. You should also provide us with any supporting documentation that may assist us in deciding your claim. </w:t>
      </w:r>
    </w:p>
    <w:p w14:paraId="3017E081" w14:textId="77777777" w:rsidR="00900316" w:rsidRDefault="00900316" w:rsidP="005F5131">
      <w:pPr>
        <w:pStyle w:val="FEGHeading2"/>
      </w:pPr>
      <w:r>
        <w:br w:type="page"/>
      </w:r>
    </w:p>
    <w:p w14:paraId="2F24A64C" w14:textId="55B2313D" w:rsidR="00FB1A8B" w:rsidRPr="00127070" w:rsidRDefault="00FB1A8B" w:rsidP="005F5131">
      <w:pPr>
        <w:pStyle w:val="FEGHeading2"/>
      </w:pPr>
      <w:r w:rsidRPr="00127070">
        <w:lastRenderedPageBreak/>
        <w:t>Mandatory documents</w:t>
      </w:r>
    </w:p>
    <w:p w14:paraId="2C0C7CB0" w14:textId="77777777" w:rsidR="00FB1A8B" w:rsidRDefault="00FB1A8B" w:rsidP="005F5131">
      <w:r>
        <w:t>It is mandatory that you provide documentary evidence of your residency or citizenship status at the time your employment ended to assist us in assessing your eligibility for FEG assistance (see s. 10 of the FEG Act).</w:t>
      </w:r>
    </w:p>
    <w:p w14:paraId="761845EC" w14:textId="77777777" w:rsidR="00FB1A8B" w:rsidRDefault="00FB1A8B" w:rsidP="005F5131">
      <w:pPr>
        <w:pStyle w:val="Leadin"/>
      </w:pPr>
      <w:r>
        <w:t>Where the name on the document does not match the name that you are claiming under you will also need to provide proof of the change of name by providing a:</w:t>
      </w:r>
    </w:p>
    <w:p w14:paraId="1C3F74B5" w14:textId="77777777" w:rsidR="00FB1A8B" w:rsidRDefault="00FB1A8B" w:rsidP="005F5131">
      <w:pPr>
        <w:pStyle w:val="ListParagraph"/>
      </w:pPr>
      <w:r>
        <w:t>Change of name certificate, or</w:t>
      </w:r>
    </w:p>
    <w:p w14:paraId="496D14E7" w14:textId="77777777" w:rsidR="00FB1A8B" w:rsidRDefault="00FB1A8B" w:rsidP="005F5131">
      <w:pPr>
        <w:pStyle w:val="ListParagraph"/>
      </w:pPr>
      <w:r>
        <w:t>Marriage certificate.</w:t>
      </w:r>
    </w:p>
    <w:p w14:paraId="78C7B0E4" w14:textId="77777777" w:rsidR="00FB1A8B" w:rsidRDefault="00FB1A8B" w:rsidP="00D25F32">
      <w:pPr>
        <w:pStyle w:val="Leadin"/>
      </w:pPr>
      <w:r>
        <w:t>Acceptable evidence of your citizenship or residency status includes a copy of at least one of the following categories of documents:</w:t>
      </w:r>
    </w:p>
    <w:p w14:paraId="1FDA05E7" w14:textId="77777777" w:rsidR="00FB1A8B" w:rsidRDefault="00FB1A8B" w:rsidP="00D25F32">
      <w:pPr>
        <w:pStyle w:val="ListParagraph"/>
      </w:pPr>
      <w:r>
        <w:t xml:space="preserve">Australian passport issued </w:t>
      </w:r>
      <w:r w:rsidRPr="00685A27">
        <w:rPr>
          <w:b/>
        </w:rPr>
        <w:t>no later</w:t>
      </w:r>
      <w:r>
        <w:t xml:space="preserve"> than the date of the end of your employment</w:t>
      </w:r>
    </w:p>
    <w:p w14:paraId="0A213820" w14:textId="77777777" w:rsidR="00FB1A8B" w:rsidRDefault="00FB1A8B" w:rsidP="00D25F32">
      <w:pPr>
        <w:pStyle w:val="ListParagraph"/>
      </w:pPr>
      <w:r>
        <w:t xml:space="preserve">Full Australian birth certificate. </w:t>
      </w:r>
      <w:r w:rsidRPr="002E3F38">
        <w:t>Extracts of birth certificates are insufficient</w:t>
      </w:r>
    </w:p>
    <w:p w14:paraId="3772E8DC" w14:textId="77777777" w:rsidR="00FB1A8B" w:rsidRPr="006257C9" w:rsidRDefault="00FB1A8B" w:rsidP="00D25F32">
      <w:pPr>
        <w:pStyle w:val="ListParagraph"/>
      </w:pPr>
      <w:r>
        <w:t>Australian citizenship certificate issued prior to the end of your employment. I</w:t>
      </w:r>
      <w:r w:rsidRPr="002E3F38">
        <w:t>ncluding both sides if there is anything on the reverse side</w:t>
      </w:r>
    </w:p>
    <w:p w14:paraId="4E5C1377" w14:textId="77777777" w:rsidR="00FB1A8B" w:rsidRDefault="00FB1A8B" w:rsidP="00D25F32">
      <w:pPr>
        <w:pStyle w:val="ListParagraph"/>
      </w:pPr>
      <w:r>
        <w:t>Immicard that is linked to an official online record of your permanent Australian visa, and which confirms that the visa was issued prior to the end of your employment</w:t>
      </w:r>
    </w:p>
    <w:p w14:paraId="3D63AA60" w14:textId="77777777" w:rsidR="00FB1A8B" w:rsidRDefault="00FB1A8B" w:rsidP="00D25F32">
      <w:pPr>
        <w:pStyle w:val="ListParagraph"/>
      </w:pPr>
      <w:r>
        <w:t>Registration by Descent document</w:t>
      </w:r>
    </w:p>
    <w:p w14:paraId="338BFF2A" w14:textId="77777777" w:rsidR="00FB1A8B" w:rsidRDefault="00FB1A8B" w:rsidP="00D25F32">
      <w:pPr>
        <w:pStyle w:val="ListParagraph"/>
      </w:pPr>
      <w:r>
        <w:t>Where appropriate, for the purpose of proving you hold a permanent visa, a copy of a passport that is linked to an official online record of your permanent Australian visa, or a copy the visa label from your passport (passport details must be visible), or a copy of the Visa Grant Notice that includes the details of your passport you used to apply for that visa</w:t>
      </w:r>
    </w:p>
    <w:p w14:paraId="1CC8C361" w14:textId="77777777" w:rsidR="00FB1A8B" w:rsidRDefault="00FB1A8B" w:rsidP="00D25F32">
      <w:pPr>
        <w:pStyle w:val="ListParagraph"/>
      </w:pPr>
      <w:r>
        <w:t>Where appropriate, for the purpose of proving you held a Special Category visa at the end of your employment, a current New Zealand passport that is linked to an official online record of your Special Category visa, or a New Zealand passport that was current at the end of your employment, or if your passport had expired, the most recent expired New Zealand passport that you held at the time you entered Australia prior to working for the employer</w:t>
      </w:r>
    </w:p>
    <w:p w14:paraId="5CFC20E6" w14:textId="674D73F0" w:rsidR="00FB1A8B" w:rsidRPr="0089220C" w:rsidRDefault="00E57465" w:rsidP="00D25F32">
      <w:pPr>
        <w:pStyle w:val="ListParagraph"/>
        <w:rPr>
          <w:i/>
          <w:iCs/>
        </w:rPr>
      </w:pPr>
      <w:hyperlink r:id="rId30" w:history="1">
        <w:r w:rsidR="00FB1A8B" w:rsidRPr="00EC61F2">
          <w:rPr>
            <w:rStyle w:val="Hyperlink"/>
          </w:rPr>
          <w:t xml:space="preserve">Confirmation of Identity </w:t>
        </w:r>
        <w:r w:rsidR="00FB1A8B">
          <w:rPr>
            <w:rStyle w:val="Hyperlink"/>
          </w:rPr>
          <w:t xml:space="preserve">and </w:t>
        </w:r>
        <w:r w:rsidR="00FB1A8B" w:rsidRPr="00EC61F2">
          <w:rPr>
            <w:rStyle w:val="Hyperlink"/>
          </w:rPr>
          <w:t>Citizenship for Aboriginal and Torres Strait Islander people</w:t>
        </w:r>
      </w:hyperlink>
      <w:r w:rsidR="00FB1A8B" w:rsidRPr="00EC61F2">
        <w:t xml:space="preserve"> form</w:t>
      </w:r>
      <w:r w:rsidR="00FB1A8B">
        <w:t xml:space="preserve"> where other documentation is not available.</w:t>
      </w:r>
    </w:p>
    <w:p w14:paraId="4F870E64" w14:textId="77777777" w:rsidR="00FB1A8B" w:rsidRDefault="00FB1A8B" w:rsidP="00D25F32">
      <w:r w:rsidRPr="00B1598C">
        <w:t>Please note</w:t>
      </w:r>
      <w:r>
        <w:t>: your driver’s licence is not acceptable evidence of your citizenship or residency status.</w:t>
      </w:r>
    </w:p>
    <w:p w14:paraId="0B3FEF51" w14:textId="77777777" w:rsidR="00FB1A8B" w:rsidRDefault="00FB1A8B" w:rsidP="00D25F32">
      <w:r>
        <w:t xml:space="preserve">If submitting a paper form, you should include copies </w:t>
      </w:r>
      <w:r w:rsidRPr="00BB23A2">
        <w:rPr>
          <w:rStyle w:val="Strong"/>
        </w:rPr>
        <w:t>not</w:t>
      </w:r>
      <w:r>
        <w:t xml:space="preserve"> originals.</w:t>
      </w:r>
    </w:p>
    <w:p w14:paraId="2ECCB9DD" w14:textId="77777777" w:rsidR="00FB1A8B" w:rsidRPr="00127070" w:rsidRDefault="00FB1A8B" w:rsidP="005F5131">
      <w:pPr>
        <w:pStyle w:val="FEGHeading2"/>
      </w:pPr>
      <w:r w:rsidRPr="00127070">
        <w:t>Other supporting documents</w:t>
      </w:r>
    </w:p>
    <w:p w14:paraId="7F03190A" w14:textId="77777777" w:rsidR="00FB1A8B" w:rsidRDefault="00FB1A8B" w:rsidP="00D25F32">
      <w:pPr>
        <w:pStyle w:val="Leadin"/>
      </w:pPr>
      <w:r>
        <w:t>We will usually rely on information provided by the insolvency practitioner using the company books and records to tell us what you were owed. If this is not possible we may request further information from you. Examples of the other types of documents that may help us to assess your claim include:</w:t>
      </w:r>
    </w:p>
    <w:p w14:paraId="34E498F5" w14:textId="77777777" w:rsidR="00FB1A8B" w:rsidRDefault="00FB1A8B" w:rsidP="00D25F32">
      <w:pPr>
        <w:pStyle w:val="ListParagraph"/>
      </w:pPr>
      <w:r>
        <w:t>signed employment contract or letter of appointment</w:t>
      </w:r>
    </w:p>
    <w:p w14:paraId="40CCC074" w14:textId="77777777" w:rsidR="00FB1A8B" w:rsidRDefault="00FB1A8B" w:rsidP="00D25F32">
      <w:pPr>
        <w:pStyle w:val="ListParagraph"/>
      </w:pPr>
      <w:r>
        <w:t>payslips</w:t>
      </w:r>
    </w:p>
    <w:p w14:paraId="09FFE6A1" w14:textId="77777777" w:rsidR="00FB1A8B" w:rsidRDefault="00FB1A8B" w:rsidP="00D25F32">
      <w:pPr>
        <w:pStyle w:val="ListParagraph"/>
      </w:pPr>
      <w:r>
        <w:t>PAYG payment summaries</w:t>
      </w:r>
    </w:p>
    <w:p w14:paraId="393F62B7" w14:textId="77777777" w:rsidR="00FB1A8B" w:rsidRDefault="00FB1A8B" w:rsidP="00D25F32">
      <w:pPr>
        <w:pStyle w:val="ListParagraph"/>
      </w:pPr>
      <w:r>
        <w:t>bank statements for the 13 weeks prior to the initial appointment of the insolvency practitioner (or if your employment ended before the appointment of the insolvency practitioner, bank statements for the 13 week period prior to the end of your employment)</w:t>
      </w:r>
    </w:p>
    <w:p w14:paraId="4FBAD11C" w14:textId="77777777" w:rsidR="00FB1A8B" w:rsidRDefault="00FB1A8B" w:rsidP="00D25F32">
      <w:pPr>
        <w:pStyle w:val="ListParagraph"/>
      </w:pPr>
      <w:r>
        <w:t>bank statements for the 30 days immediately after your employment ended</w:t>
      </w:r>
    </w:p>
    <w:p w14:paraId="4CF4F5B7" w14:textId="77777777" w:rsidR="00FB1A8B" w:rsidRDefault="00FB1A8B" w:rsidP="00D25F32">
      <w:pPr>
        <w:pStyle w:val="ListParagraph"/>
      </w:pPr>
      <w:r>
        <w:t>evidence of weekly or annual wage rate</w:t>
      </w:r>
    </w:p>
    <w:p w14:paraId="6C833F73" w14:textId="77777777" w:rsidR="00FB1A8B" w:rsidRDefault="00FB1A8B" w:rsidP="00D25F32">
      <w:pPr>
        <w:pStyle w:val="ListParagraph"/>
      </w:pPr>
      <w:r>
        <w:t>separation certificate</w:t>
      </w:r>
    </w:p>
    <w:p w14:paraId="0226140B" w14:textId="77777777" w:rsidR="00FB1A8B" w:rsidRDefault="00FB1A8B" w:rsidP="00D25F32">
      <w:pPr>
        <w:pStyle w:val="ListParagraph"/>
      </w:pPr>
      <w:r>
        <w:t>letter of termination.</w:t>
      </w:r>
    </w:p>
    <w:p w14:paraId="09DBA7D1" w14:textId="77777777" w:rsidR="00FB1A8B" w:rsidRDefault="00FB1A8B" w:rsidP="00D25F32">
      <w:r>
        <w:lastRenderedPageBreak/>
        <w:t>For information about how the</w:t>
      </w:r>
      <w:r w:rsidRPr="00EB3924">
        <w:t xml:space="preserve"> department may use and disclose </w:t>
      </w:r>
      <w:r>
        <w:t xml:space="preserve">your </w:t>
      </w:r>
      <w:r w:rsidRPr="00EB3924">
        <w:t xml:space="preserve">personal information </w:t>
      </w:r>
      <w:r>
        <w:t xml:space="preserve">please refer to </w:t>
      </w:r>
      <w:r w:rsidRPr="00EB3924">
        <w:t xml:space="preserve">the </w:t>
      </w:r>
      <w:r w:rsidRPr="00C17231">
        <w:t xml:space="preserve">Information Management </w:t>
      </w:r>
      <w:r w:rsidRPr="00EB3924">
        <w:t>provisions</w:t>
      </w:r>
      <w:r>
        <w:t xml:space="preserve"> of the FEG Act (see ss. 42–45</w:t>
      </w:r>
      <w:r w:rsidRPr="00EB3924">
        <w:t>).</w:t>
      </w:r>
    </w:p>
    <w:p w14:paraId="4AC1AAC9" w14:textId="77777777" w:rsidR="00FB1A8B" w:rsidRDefault="00FB1A8B" w:rsidP="005F5131">
      <w:pPr>
        <w:pStyle w:val="FEGHeading1"/>
      </w:pPr>
      <w:r>
        <w:t>Getting assistance</w:t>
      </w:r>
    </w:p>
    <w:p w14:paraId="02C1B1C9" w14:textId="77777777" w:rsidR="00FB1A8B" w:rsidRDefault="00FB1A8B" w:rsidP="00D25F32">
      <w:r>
        <w:t xml:space="preserve">The Australian Government does not charge a fee for submitting a FEG claim. You may nominate an </w:t>
      </w:r>
      <w:r w:rsidRPr="007F48E5">
        <w:rPr>
          <w:b/>
        </w:rPr>
        <w:t>alternative contact</w:t>
      </w:r>
      <w:r>
        <w:t xml:space="preserve"> or an </w:t>
      </w:r>
      <w:r w:rsidRPr="007F48E5">
        <w:rPr>
          <w:b/>
        </w:rPr>
        <w:t>agent</w:t>
      </w:r>
      <w:r>
        <w:t xml:space="preserve"> in your claim form. An alternative contact or an agent cannot submit a claim on your behalf; they may however help you complete your claim form.</w:t>
      </w:r>
    </w:p>
    <w:p w14:paraId="5BCE2F3B" w14:textId="77777777" w:rsidR="00FB1A8B" w:rsidRDefault="00FB1A8B" w:rsidP="005F5131">
      <w:pPr>
        <w:pStyle w:val="FEGHeading2"/>
      </w:pPr>
      <w:r>
        <w:t>Alternative Contact</w:t>
      </w:r>
    </w:p>
    <w:p w14:paraId="0FF6C1A8" w14:textId="77777777" w:rsidR="00FB1A8B" w:rsidRPr="00807915" w:rsidRDefault="00FB1A8B" w:rsidP="00D25F32">
      <w:r>
        <w:t xml:space="preserve">If you nominate an </w:t>
      </w:r>
      <w:r w:rsidRPr="009A34B3">
        <w:t>alternative contact</w:t>
      </w:r>
      <w:r>
        <w:t>, they</w:t>
      </w:r>
      <w:r w:rsidRPr="009A34B3">
        <w:t xml:space="preserve"> will be able to enquire and receive information from the department in relation to any and all aspects of </w:t>
      </w:r>
      <w:r w:rsidRPr="00807915">
        <w:t>your FEG claim without checking with you first. They may not perform other actions on your behalf.</w:t>
      </w:r>
    </w:p>
    <w:p w14:paraId="086FFEA2" w14:textId="77777777" w:rsidR="00FB1A8B" w:rsidRPr="00807915" w:rsidRDefault="00FB1A8B" w:rsidP="005F5131">
      <w:pPr>
        <w:pStyle w:val="FEGHeading2"/>
      </w:pPr>
      <w:r w:rsidRPr="00807915">
        <w:t>Agent</w:t>
      </w:r>
    </w:p>
    <w:p w14:paraId="4B8853F5" w14:textId="77777777" w:rsidR="00FB1A8B" w:rsidRPr="00807915" w:rsidRDefault="00FB1A8B" w:rsidP="00D25F32">
      <w:r w:rsidRPr="00807915">
        <w:t xml:space="preserve">When you nominate an agent to act as the primary contact the department will seek and accept information from them in relation to most aspects of your FEG claim without checking with you first. </w:t>
      </w:r>
    </w:p>
    <w:p w14:paraId="4809C64E" w14:textId="77777777" w:rsidR="00FB1A8B" w:rsidRPr="00B61431" w:rsidRDefault="00FB1A8B" w:rsidP="00D25F32">
      <w:r w:rsidRPr="00807915">
        <w:t>Agents can perform most functions relating to your FEG claim on your behalf except submitting a claim, providing us with your TFN declaration and changing your bank account details.</w:t>
      </w:r>
    </w:p>
    <w:p w14:paraId="3A09722E" w14:textId="77777777" w:rsidR="00FB1A8B" w:rsidRDefault="00FB1A8B" w:rsidP="005F5131">
      <w:pPr>
        <w:pStyle w:val="FEGHeading1"/>
      </w:pPr>
      <w:r w:rsidRPr="00F136E6">
        <w:t>Want more information?</w:t>
      </w:r>
    </w:p>
    <w:p w14:paraId="176E325E" w14:textId="77777777" w:rsidR="00FB1A8B" w:rsidRDefault="00FB1A8B" w:rsidP="00D25F32">
      <w:r>
        <w:t>You can contact the FEG Hotline if you would like more information about how to make your claim or you are unsure about the types of supporting documentation to include.</w:t>
      </w:r>
    </w:p>
    <w:p w14:paraId="798F09F3" w14:textId="77777777" w:rsidR="00FB1A8B" w:rsidRDefault="00FB1A8B" w:rsidP="00D25F32">
      <w:pPr>
        <w:pStyle w:val="Leadin"/>
      </w:pPr>
      <w:r>
        <w:t>To contact the FEG Hotline:</w:t>
      </w:r>
    </w:p>
    <w:p w14:paraId="7F7DAC41" w14:textId="77777777" w:rsidR="00FB1A8B" w:rsidRDefault="00FB1A8B" w:rsidP="00D25F32">
      <w:pPr>
        <w:pStyle w:val="Bullet"/>
        <w:spacing w:after="0" w:line="240" w:lineRule="auto"/>
        <w:ind w:left="284" w:hanging="284"/>
      </w:pPr>
      <w:r>
        <w:t>phone 1300 135 040</w:t>
      </w:r>
    </w:p>
    <w:p w14:paraId="134638EB" w14:textId="77777777" w:rsidR="00FB1A8B" w:rsidRDefault="00FB1A8B" w:rsidP="00D25F32">
      <w:pPr>
        <w:pStyle w:val="Bullet"/>
        <w:numPr>
          <w:ilvl w:val="0"/>
          <w:numId w:val="0"/>
        </w:numPr>
        <w:spacing w:after="0"/>
        <w:ind w:left="284"/>
        <w:contextualSpacing w:val="0"/>
      </w:pPr>
      <w:r>
        <w:t xml:space="preserve">Mon - Fri, 9 am - 5 pm (AEST/ADST) </w:t>
      </w:r>
    </w:p>
    <w:p w14:paraId="08025A3A" w14:textId="2165BEC4" w:rsidR="00FB1A8B" w:rsidRPr="00CA68FA" w:rsidRDefault="00FB1A8B" w:rsidP="00FB1A8B">
      <w:pPr>
        <w:pStyle w:val="Bullet"/>
        <w:spacing w:line="240" w:lineRule="auto"/>
        <w:ind w:left="284" w:hanging="284"/>
        <w:rPr>
          <w:rStyle w:val="Hyperlink"/>
          <w:color w:val="auto"/>
          <w:u w:val="none"/>
        </w:rPr>
      </w:pPr>
      <w:r w:rsidRPr="00732AB4">
        <w:t xml:space="preserve">email </w:t>
      </w:r>
      <w:hyperlink r:id="rId31" w:history="1">
        <w:r w:rsidR="00857511" w:rsidRPr="00DB7CCE">
          <w:rPr>
            <w:rStyle w:val="Hyperlink"/>
          </w:rPr>
          <w:t>FEG@dewr</w:t>
        </w:r>
        <w:r w:rsidR="00857511" w:rsidRPr="00857511">
          <w:rPr>
            <w:rStyle w:val="Hyperlink"/>
          </w:rPr>
          <w:t>.gov.au</w:t>
        </w:r>
      </w:hyperlink>
    </w:p>
    <w:p w14:paraId="5D4C2827" w14:textId="77777777" w:rsidR="00FB1A8B" w:rsidRPr="0016112D" w:rsidRDefault="00FB1A8B" w:rsidP="00D25F32">
      <w:pPr>
        <w:rPr>
          <w:spacing w:val="-2"/>
        </w:rPr>
      </w:pPr>
      <w:r w:rsidRPr="0016112D">
        <w:rPr>
          <w:spacing w:val="-2"/>
        </w:rPr>
        <w:t xml:space="preserve">If you speak a language other than English, call the Translating and Interpreting Service (TIS) on 13 14 50 for free help anytime. If you speak an Indigenous language, call the Aboriginal Interpreter Service on </w:t>
      </w:r>
      <w:r w:rsidRPr="0016112D">
        <w:rPr>
          <w:bCs/>
          <w:spacing w:val="-2"/>
        </w:rPr>
        <w:t>1800 334 944</w:t>
      </w:r>
      <w:r w:rsidRPr="0016112D">
        <w:rPr>
          <w:spacing w:val="-2"/>
        </w:rPr>
        <w:t>.</w:t>
      </w:r>
    </w:p>
    <w:p w14:paraId="4DAD4C24" w14:textId="26D1A492" w:rsidR="00FB1A8B" w:rsidRDefault="00FB1A8B" w:rsidP="00D25F32">
      <w:pPr>
        <w:sectPr w:rsidR="00FB1A8B" w:rsidSect="005F5131">
          <w:headerReference w:type="default" r:id="rId32"/>
          <w:headerReference w:type="first" r:id="rId33"/>
          <w:type w:val="continuous"/>
          <w:pgSz w:w="11906" w:h="16838"/>
          <w:pgMar w:top="1440" w:right="1440" w:bottom="1440" w:left="1440" w:header="709" w:footer="709" w:gutter="0"/>
          <w:cols w:space="708"/>
          <w:docGrid w:linePitch="360"/>
        </w:sectPr>
      </w:pPr>
      <w:r w:rsidRPr="00CA68FA">
        <w:t xml:space="preserve">Further information about FEG is also available on the </w:t>
      </w:r>
      <w:hyperlink r:id="rId34" w:history="1">
        <w:r w:rsidRPr="00BB23A2">
          <w:rPr>
            <w:rStyle w:val="Hyperlink"/>
          </w:rPr>
          <w:t>FEG website</w:t>
        </w:r>
      </w:hyperlink>
      <w:r w:rsidRPr="00CA68FA">
        <w:t xml:space="preserve"> (</w:t>
      </w:r>
      <w:r w:rsidR="00857511" w:rsidRPr="008573F4">
        <w:rPr>
          <w:bCs/>
        </w:rPr>
        <w:t>www.dewr.gov.au/fair-entitlements-guarantee</w:t>
      </w:r>
      <w:r w:rsidRPr="00CA68FA">
        <w:t>)</w:t>
      </w:r>
      <w:r w:rsidRPr="00CA68FA">
        <w:rPr>
          <w:rStyle w:val="Hyperlink"/>
          <w:color w:val="auto"/>
          <w:u w:val="none"/>
        </w:rPr>
        <w:t>.</w:t>
      </w:r>
    </w:p>
    <w:p w14:paraId="0C4ED11B" w14:textId="64C04E8D" w:rsidR="00FB1A8B" w:rsidRPr="005F5131" w:rsidRDefault="00FB1A8B" w:rsidP="00C1185E">
      <w:pPr>
        <w:spacing w:before="480"/>
        <w:rPr>
          <w:sz w:val="16"/>
          <w:szCs w:val="16"/>
        </w:rPr>
      </w:pPr>
      <w:r w:rsidRPr="005F5131">
        <w:rPr>
          <w:sz w:val="16"/>
          <w:szCs w:val="16"/>
        </w:rPr>
        <w:t>The information contained in this fact sheet is of a general nature and explains, in summary form, the intended operation of the</w:t>
      </w:r>
      <w:r w:rsidR="003356A1">
        <w:rPr>
          <w:sz w:val="16"/>
          <w:szCs w:val="16"/>
        </w:rPr>
        <w:br/>
      </w:r>
      <w:r w:rsidRPr="005F5131">
        <w:rPr>
          <w:i/>
          <w:sz w:val="16"/>
          <w:szCs w:val="16"/>
        </w:rPr>
        <w:t>Fair Entitlements Guarantee Act 2012</w:t>
      </w:r>
      <w:r w:rsidRPr="005F5131">
        <w:rPr>
          <w:sz w:val="16"/>
          <w:szCs w:val="16"/>
        </w:rPr>
        <w:t xml:space="preserve"> - it is not legal advice. Where necessary, you should seek your own independent legal advice relevant to your particular circumstances. The Commonwealth does not make any representation or warranty about the accuracy, reliability, currency or completeness of the information contained in this fact sheet and is not liable for any loss resulting from any</w:t>
      </w:r>
      <w:r w:rsidR="003356A1">
        <w:rPr>
          <w:sz w:val="16"/>
          <w:szCs w:val="16"/>
        </w:rPr>
        <w:br/>
      </w:r>
      <w:r w:rsidRPr="005F5131">
        <w:rPr>
          <w:sz w:val="16"/>
          <w:szCs w:val="16"/>
        </w:rPr>
        <w:t>action taken or reliance made by you on the information contained in this fact sheet.</w:t>
      </w:r>
    </w:p>
    <w:sectPr w:rsidR="00FB1A8B" w:rsidRPr="005F5131" w:rsidSect="00422D3C">
      <w:headerReference w:type="default" r:id="rId35"/>
      <w:headerReference w:type="first" r:id="rId36"/>
      <w:type w:val="continuous"/>
      <w:pgSz w:w="11906" w:h="16838"/>
      <w:pgMar w:top="1440" w:right="1440" w:bottom="1440" w:left="144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CC4E3" w14:textId="77777777" w:rsidR="003564B0" w:rsidRDefault="003564B0" w:rsidP="005F1007">
      <w:pPr>
        <w:spacing w:after="0"/>
      </w:pPr>
      <w:r>
        <w:separator/>
      </w:r>
    </w:p>
  </w:endnote>
  <w:endnote w:type="continuationSeparator" w:id="0">
    <w:p w14:paraId="40AC0499" w14:textId="77777777" w:rsidR="003564B0" w:rsidRDefault="003564B0" w:rsidP="005F1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9EE5" w14:textId="77777777" w:rsidR="00695D94" w:rsidRDefault="00695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CE52" w14:textId="6E780AE1" w:rsidR="003D13A1" w:rsidRPr="00106D53" w:rsidRDefault="003D13A1">
    <w:pPr>
      <w:pStyle w:val="Footer"/>
      <w:rPr>
        <w:sz w:val="16"/>
      </w:rPr>
    </w:pPr>
    <w:bookmarkStart w:id="0" w:name="_Hlk111730192"/>
    <w:bookmarkStart w:id="1" w:name="_Hlk111730193"/>
    <w:r w:rsidRPr="00106D53">
      <w:rPr>
        <w:sz w:val="16"/>
      </w:rPr>
      <w:ptab w:relativeTo="margin" w:alignment="center" w:leader="none"/>
    </w:r>
    <w:r w:rsidRPr="00106D53">
      <w:rPr>
        <w:sz w:val="16"/>
      </w:rPr>
      <w:ptab w:relativeTo="margin" w:alignment="right" w:leader="none"/>
    </w:r>
    <w:r w:rsidR="007427C3" w:rsidRPr="00106D53">
      <w:rPr>
        <w:sz w:val="16"/>
      </w:rPr>
      <w:t xml:space="preserve">Updated: </w:t>
    </w:r>
    <w:r w:rsidR="00DB7CCE">
      <w:rPr>
        <w:sz w:val="16"/>
      </w:rPr>
      <w:t>September 2022</w:t>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E54A4" w14:textId="77777777" w:rsidR="00695D94" w:rsidRDefault="00695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CA0F6" w14:textId="77777777" w:rsidR="003564B0" w:rsidRDefault="003564B0" w:rsidP="005F1007">
      <w:pPr>
        <w:spacing w:after="0"/>
      </w:pPr>
      <w:r>
        <w:separator/>
      </w:r>
    </w:p>
  </w:footnote>
  <w:footnote w:type="continuationSeparator" w:id="0">
    <w:p w14:paraId="0FF85EA2" w14:textId="77777777" w:rsidR="003564B0" w:rsidRDefault="003564B0" w:rsidP="005F10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D10B" w14:textId="77777777" w:rsidR="00695D94" w:rsidRDefault="00695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F4CF" w14:textId="77777777" w:rsidR="003D13A1" w:rsidRDefault="003D13A1">
    <w:pPr>
      <w:pStyle w:val="Header"/>
    </w:pPr>
    <w:r>
      <w:rPr>
        <w:noProof/>
        <w:lang w:eastAsia="en-AU"/>
      </w:rPr>
      <w:drawing>
        <wp:anchor distT="0" distB="0" distL="114300" distR="114300" simplePos="0" relativeHeight="251663360" behindDoc="1" locked="0" layoutInCell="1" allowOverlap="1" wp14:anchorId="78CDB7F9" wp14:editId="45212EF9">
          <wp:simplePos x="0" y="0"/>
          <wp:positionH relativeFrom="page">
            <wp:posOffset>0</wp:posOffset>
          </wp:positionH>
          <wp:positionV relativeFrom="page">
            <wp:posOffset>3114675</wp:posOffset>
          </wp:positionV>
          <wp:extent cx="853200" cy="7596000"/>
          <wp:effectExtent l="0" t="0" r="4445" b="508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CCAA" w14:textId="77777777" w:rsidR="00695D94" w:rsidRDefault="00695D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FF04" w14:textId="77777777" w:rsidR="00FB1A8B" w:rsidRDefault="00FB1A8B">
    <w:pPr>
      <w:pStyle w:val="Header"/>
    </w:pPr>
    <w:r>
      <w:rPr>
        <w:noProof/>
        <w:lang w:eastAsia="en-AU"/>
      </w:rPr>
      <w:drawing>
        <wp:anchor distT="0" distB="0" distL="114300" distR="114300" simplePos="0" relativeHeight="251671552" behindDoc="1" locked="0" layoutInCell="1" allowOverlap="1" wp14:anchorId="56DF0D33" wp14:editId="2513EDC9">
          <wp:simplePos x="0" y="0"/>
          <wp:positionH relativeFrom="page">
            <wp:posOffset>0</wp:posOffset>
          </wp:positionH>
          <wp:positionV relativeFrom="page">
            <wp:posOffset>3114675</wp:posOffset>
          </wp:positionV>
          <wp:extent cx="853200" cy="7596000"/>
          <wp:effectExtent l="0" t="0" r="4445" b="508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22BF6" w14:textId="77777777" w:rsidR="00FB1A8B" w:rsidRPr="009B2D4F" w:rsidRDefault="00FB1A8B" w:rsidP="00427AFB">
    <w:pPr>
      <w:pStyle w:val="Header"/>
    </w:pPr>
    <w:r>
      <w:rPr>
        <w:rFonts w:asciiTheme="minorHAnsi" w:hAnsiTheme="minorHAnsi"/>
        <w:noProof/>
        <w:sz w:val="22"/>
        <w:lang w:eastAsia="en-AU"/>
      </w:rPr>
      <w:drawing>
        <wp:inline distT="0" distB="0" distL="0" distR="0" wp14:anchorId="1330CD56" wp14:editId="524206F3">
          <wp:extent cx="857250" cy="7591425"/>
          <wp:effectExtent l="0" t="0" r="0" b="9525"/>
          <wp:docPr id="12" name="Picture 1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sign Team\Work in Progress\Rob P\A12-0457 WR FEEIS Branding\links\FEG_Factsheet_Sidebann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7591425"/>
                  </a:xfrm>
                  <a:prstGeom prst="rect">
                    <a:avLst/>
                  </a:prstGeom>
                  <a:noFill/>
                  <a:ln>
                    <a:noFill/>
                  </a:ln>
                </pic:spPr>
              </pic:pic>
            </a:graphicData>
          </a:graphic>
        </wp:inline>
      </w:drawing>
    </w:r>
    <w:r>
      <w:rPr>
        <w:noProof/>
        <w:lang w:eastAsia="en-AU"/>
      </w:rPr>
      <mc:AlternateContent>
        <mc:Choice Requires="wps">
          <w:drawing>
            <wp:anchor distT="0" distB="0" distL="114300" distR="114300" simplePos="0" relativeHeight="251670528" behindDoc="0" locked="0" layoutInCell="1" allowOverlap="1" wp14:anchorId="4A1186A5" wp14:editId="7D3E38DD">
              <wp:simplePos x="0" y="0"/>
              <wp:positionH relativeFrom="column">
                <wp:posOffset>5069205</wp:posOffset>
              </wp:positionH>
              <wp:positionV relativeFrom="paragraph">
                <wp:posOffset>1558290</wp:posOffset>
              </wp:positionV>
              <wp:extent cx="1373505" cy="308610"/>
              <wp:effectExtent l="1905" t="0" r="0" b="0"/>
              <wp:wrapNone/>
              <wp:docPr id="13"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30FA0" w14:textId="77777777" w:rsidR="00FB1A8B" w:rsidRPr="00390201" w:rsidRDefault="00FB1A8B"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A1186A5" id="_x0000_t202" coordsize="21600,21600" o:spt="202" path="m,l,21600r21600,l21600,xe">
              <v:stroke joinstyle="miter"/>
              <v:path gradientshapeok="t" o:connecttype="rect"/>
            </v:shapetype>
            <v:shape id="Text Box 3" o:spid="_x0000_s1026" type="#_x0000_t202" alt="&quot;&quot;" style="position:absolute;margin-left:399.15pt;margin-top:122.7pt;width:108.15pt;height:24.3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" filled="f" stroked="f">
              <v:textbox style="mso-fit-shape-to-text:t">
                <w:txbxContent>
                  <w:p w14:paraId="72630FA0" w14:textId="77777777" w:rsidR="00FB1A8B" w:rsidRPr="00390201" w:rsidRDefault="00FB1A8B"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v:textbox>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69978" w14:textId="77777777" w:rsidR="00321E90" w:rsidRDefault="00321E90">
    <w:pPr>
      <w:pStyle w:val="Header"/>
    </w:pPr>
    <w:r>
      <w:rPr>
        <w:noProof/>
        <w:lang w:eastAsia="en-AU"/>
      </w:rPr>
      <w:drawing>
        <wp:anchor distT="0" distB="0" distL="114300" distR="114300" simplePos="0" relativeHeight="251666432" behindDoc="1" locked="0" layoutInCell="1" allowOverlap="1" wp14:anchorId="5FE11810" wp14:editId="0895FE02">
          <wp:simplePos x="0" y="0"/>
          <wp:positionH relativeFrom="page">
            <wp:posOffset>0</wp:posOffset>
          </wp:positionH>
          <wp:positionV relativeFrom="page">
            <wp:posOffset>3114675</wp:posOffset>
          </wp:positionV>
          <wp:extent cx="853200" cy="7596000"/>
          <wp:effectExtent l="0" t="0" r="4445" b="508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2C9" w14:textId="77777777" w:rsidR="00321E90" w:rsidRPr="009B2D4F" w:rsidRDefault="00321E90" w:rsidP="00427AFB">
    <w:pPr>
      <w:pStyle w:val="Header"/>
    </w:pPr>
    <w:r>
      <w:rPr>
        <w:rFonts w:asciiTheme="minorHAnsi" w:hAnsiTheme="minorHAnsi"/>
        <w:noProof/>
        <w:sz w:val="22"/>
        <w:lang w:eastAsia="en-AU"/>
      </w:rPr>
      <w:drawing>
        <wp:inline distT="0" distB="0" distL="0" distR="0" wp14:anchorId="131B80B8" wp14:editId="49EC997B">
          <wp:extent cx="857250" cy="7591425"/>
          <wp:effectExtent l="0" t="0" r="0" b="952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7591425"/>
                  </a:xfrm>
                  <a:prstGeom prst="rect">
                    <a:avLst/>
                  </a:prstGeom>
                  <a:noFill/>
                  <a:ln>
                    <a:noFill/>
                  </a:ln>
                </pic:spPr>
              </pic:pic>
            </a:graphicData>
          </a:graphic>
        </wp:inline>
      </w:drawing>
    </w:r>
    <w:r>
      <w:rPr>
        <w:noProof/>
        <w:lang w:eastAsia="en-AU"/>
      </w:rPr>
      <mc:AlternateContent>
        <mc:Choice Requires="wps">
          <w:drawing>
            <wp:anchor distT="0" distB="0" distL="114300" distR="114300" simplePos="0" relativeHeight="251665408" behindDoc="0" locked="0" layoutInCell="1" allowOverlap="1" wp14:anchorId="4432A70F" wp14:editId="57186195">
              <wp:simplePos x="0" y="0"/>
              <wp:positionH relativeFrom="column">
                <wp:posOffset>5069205</wp:posOffset>
              </wp:positionH>
              <wp:positionV relativeFrom="paragraph">
                <wp:posOffset>1558290</wp:posOffset>
              </wp:positionV>
              <wp:extent cx="1373505" cy="308610"/>
              <wp:effectExtent l="1905" t="0" r="0" b="0"/>
              <wp:wrapNone/>
              <wp:docPr id="2"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32A70F" id="_x0000_t202" coordsize="21600,21600" o:spt="202" path="m,l,21600r21600,l21600,xe">
              <v:stroke joinstyle="miter"/>
              <v:path gradientshapeok="t" o:connecttype="rect"/>
            </v:shapetype>
            <v:shape id="_x0000_s1027" type="#_x0000_t202" alt="&quot;&quot;" style="position:absolute;margin-left:399.15pt;margin-top:122.7pt;width:108.15pt;height:24.3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" filled="f" stroked="f">
              <v:textbox style="mso-fit-shape-to-text:t">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98A3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8888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89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4B448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B2F3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646E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D29C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8075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02F9E6"/>
    <w:lvl w:ilvl="0">
      <w:start w:val="1"/>
      <w:numFmt w:val="decimal"/>
      <w:lvlText w:val="%1."/>
      <w:lvlJc w:val="left"/>
      <w:pPr>
        <w:tabs>
          <w:tab w:val="num" w:pos="360"/>
        </w:tabs>
        <w:ind w:left="360" w:hanging="360"/>
      </w:pPr>
    </w:lvl>
  </w:abstractNum>
  <w:abstractNum w:abstractNumId="9" w15:restartNumberingAfterBreak="0">
    <w:nsid w:val="0417043E"/>
    <w:multiLevelType w:val="hybridMultilevel"/>
    <w:tmpl w:val="B78E7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57218B5"/>
    <w:multiLevelType w:val="hybridMultilevel"/>
    <w:tmpl w:val="226E4B2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1" w15:restartNumberingAfterBreak="0">
    <w:nsid w:val="06EA71B1"/>
    <w:multiLevelType w:val="hybridMultilevel"/>
    <w:tmpl w:val="5A76DD2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0CC525A2"/>
    <w:multiLevelType w:val="hybridMultilevel"/>
    <w:tmpl w:val="E6864894"/>
    <w:lvl w:ilvl="0" w:tplc="BFD623C6">
      <w:start w:val="1"/>
      <w:numFmt w:val="decimal"/>
      <w:pStyle w:val="Numbereddotpoint"/>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0042CE6"/>
    <w:multiLevelType w:val="hybridMultilevel"/>
    <w:tmpl w:val="CAE2D5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2A910F6"/>
    <w:multiLevelType w:val="hybridMultilevel"/>
    <w:tmpl w:val="D49E6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560653"/>
    <w:multiLevelType w:val="hybridMultilevel"/>
    <w:tmpl w:val="A85077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1EB672BB"/>
    <w:multiLevelType w:val="hybridMultilevel"/>
    <w:tmpl w:val="7FD6A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C15D61"/>
    <w:multiLevelType w:val="hybridMultilevel"/>
    <w:tmpl w:val="D9122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14212FF"/>
    <w:multiLevelType w:val="hybridMultilevel"/>
    <w:tmpl w:val="D8640B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63E5699"/>
    <w:multiLevelType w:val="hybridMultilevel"/>
    <w:tmpl w:val="A0AA3D6C"/>
    <w:lvl w:ilvl="0" w:tplc="0C090001">
      <w:start w:val="1"/>
      <w:numFmt w:val="bullet"/>
      <w:lvlText w:val=""/>
      <w:lvlJc w:val="left"/>
      <w:pPr>
        <w:ind w:left="360" w:hanging="360"/>
      </w:pPr>
      <w:rPr>
        <w:rFonts w:ascii="Symbol" w:hAnsi="Symbol" w:hint="default"/>
      </w:rPr>
    </w:lvl>
    <w:lvl w:ilvl="1" w:tplc="423442C8">
      <w:numFmt w:val="bullet"/>
      <w:lvlText w:val="-"/>
      <w:lvlJc w:val="left"/>
      <w:pPr>
        <w:ind w:left="1080" w:hanging="360"/>
      </w:pPr>
      <w:rPr>
        <w:rFonts w:ascii="Calibri" w:eastAsiaTheme="minorHAnsi" w:hAnsi="Calibri" w:cs="Calibr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B1E46F2"/>
    <w:multiLevelType w:val="hybridMultilevel"/>
    <w:tmpl w:val="DAFED1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CDF35CB"/>
    <w:multiLevelType w:val="hybridMultilevel"/>
    <w:tmpl w:val="FC3ACC00"/>
    <w:lvl w:ilvl="0" w:tplc="3010531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F631AA5"/>
    <w:multiLevelType w:val="hybridMultilevel"/>
    <w:tmpl w:val="E4567B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FEA5C65"/>
    <w:multiLevelType w:val="hybridMultilevel"/>
    <w:tmpl w:val="CB2CE8CC"/>
    <w:lvl w:ilvl="0" w:tplc="100E5D4A">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2664221"/>
    <w:multiLevelType w:val="hybridMultilevel"/>
    <w:tmpl w:val="034A7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37074C61"/>
    <w:multiLevelType w:val="hybridMultilevel"/>
    <w:tmpl w:val="90686D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8D627AD"/>
    <w:multiLevelType w:val="hybridMultilevel"/>
    <w:tmpl w:val="9D8464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3F112FAD"/>
    <w:multiLevelType w:val="hybridMultilevel"/>
    <w:tmpl w:val="B8E493D0"/>
    <w:lvl w:ilvl="0" w:tplc="F716D1EA">
      <w:start w:val="1"/>
      <w:numFmt w:val="bullet"/>
      <w:pStyle w:val="ListParagraph"/>
      <w:lvlText w:val=""/>
      <w:lvlJc w:val="left"/>
      <w:pPr>
        <w:ind w:left="1635"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42211B4C"/>
    <w:multiLevelType w:val="hybridMultilevel"/>
    <w:tmpl w:val="7C1A4E8A"/>
    <w:lvl w:ilvl="0" w:tplc="DF36B3DC">
      <w:numFmt w:val="bullet"/>
      <w:pStyle w:val="Subdotpoint"/>
      <w:lvlText w:val="-"/>
      <w:lvlJc w:val="left"/>
      <w:pPr>
        <w:ind w:left="1211"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44083ACB"/>
    <w:multiLevelType w:val="hybridMultilevel"/>
    <w:tmpl w:val="E26E2752"/>
    <w:lvl w:ilvl="0" w:tplc="A68CC916">
      <w:start w:val="1"/>
      <w:numFmt w:val="bullet"/>
      <w:lvlText w:val=""/>
      <w:lvlJc w:val="left"/>
      <w:pPr>
        <w:ind w:left="360" w:hanging="360"/>
      </w:pPr>
      <w:rPr>
        <w:rFonts w:ascii="Symbol" w:hAnsi="Symbol" w:hint="default"/>
        <w:color w:val="auto"/>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BD6BC5"/>
    <w:multiLevelType w:val="hybridMultilevel"/>
    <w:tmpl w:val="5E461E9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4D0E4A73"/>
    <w:multiLevelType w:val="hybridMultilevel"/>
    <w:tmpl w:val="25C20F0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2" w15:restartNumberingAfterBreak="0">
    <w:nsid w:val="4F413FB8"/>
    <w:multiLevelType w:val="hybridMultilevel"/>
    <w:tmpl w:val="67E885C0"/>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16256E9"/>
    <w:multiLevelType w:val="hybridMultilevel"/>
    <w:tmpl w:val="C738464A"/>
    <w:lvl w:ilvl="0" w:tplc="C2F60AF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19C1607"/>
    <w:multiLevelType w:val="hybridMultilevel"/>
    <w:tmpl w:val="837CC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8800151"/>
    <w:multiLevelType w:val="hybridMultilevel"/>
    <w:tmpl w:val="74008784"/>
    <w:lvl w:ilvl="0" w:tplc="9E326DAC">
      <w:start w:val="9"/>
      <w:numFmt w:val="bullet"/>
      <w:lvlText w:val="•"/>
      <w:lvlJc w:val="left"/>
      <w:pPr>
        <w:ind w:left="1932" w:hanging="720"/>
      </w:pPr>
      <w:rPr>
        <w:rFonts w:ascii="Calibri" w:eastAsiaTheme="minorHAnsi" w:hAnsi="Calibri" w:cs="Calibri" w:hint="default"/>
      </w:rPr>
    </w:lvl>
    <w:lvl w:ilvl="1" w:tplc="0C090003">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36" w15:restartNumberingAfterBreak="0">
    <w:nsid w:val="59F67473"/>
    <w:multiLevelType w:val="hybridMultilevel"/>
    <w:tmpl w:val="4BA80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509587B"/>
    <w:multiLevelType w:val="hybridMultilevel"/>
    <w:tmpl w:val="67A477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DDB2E73"/>
    <w:multiLevelType w:val="hybridMultilevel"/>
    <w:tmpl w:val="5BF892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7EC936A1"/>
    <w:multiLevelType w:val="hybridMultilevel"/>
    <w:tmpl w:val="18082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5880824">
    <w:abstractNumId w:val="33"/>
  </w:num>
  <w:num w:numId="2" w16cid:durableId="632372077">
    <w:abstractNumId w:val="29"/>
  </w:num>
  <w:num w:numId="3" w16cid:durableId="1810829255">
    <w:abstractNumId w:val="29"/>
    <w:lvlOverride w:ilvl="0">
      <w:startOverride w:val="1"/>
    </w:lvlOverride>
  </w:num>
  <w:num w:numId="4" w16cid:durableId="1558857049">
    <w:abstractNumId w:val="7"/>
  </w:num>
  <w:num w:numId="5" w16cid:durableId="1365599180">
    <w:abstractNumId w:val="6"/>
  </w:num>
  <w:num w:numId="6" w16cid:durableId="773063662">
    <w:abstractNumId w:val="5"/>
  </w:num>
  <w:num w:numId="7" w16cid:durableId="1567496684">
    <w:abstractNumId w:val="4"/>
  </w:num>
  <w:num w:numId="8" w16cid:durableId="2127456836">
    <w:abstractNumId w:val="8"/>
  </w:num>
  <w:num w:numId="9" w16cid:durableId="221213073">
    <w:abstractNumId w:val="3"/>
  </w:num>
  <w:num w:numId="10" w16cid:durableId="1569028547">
    <w:abstractNumId w:val="2"/>
  </w:num>
  <w:num w:numId="11" w16cid:durableId="1473062788">
    <w:abstractNumId w:val="1"/>
  </w:num>
  <w:num w:numId="12" w16cid:durableId="303433355">
    <w:abstractNumId w:val="0"/>
  </w:num>
  <w:num w:numId="13" w16cid:durableId="468328094">
    <w:abstractNumId w:val="23"/>
  </w:num>
  <w:num w:numId="14" w16cid:durableId="2113013641">
    <w:abstractNumId w:val="23"/>
  </w:num>
  <w:num w:numId="15" w16cid:durableId="408964134">
    <w:abstractNumId w:val="11"/>
  </w:num>
  <w:num w:numId="16" w16cid:durableId="167137733">
    <w:abstractNumId w:val="36"/>
  </w:num>
  <w:num w:numId="17" w16cid:durableId="1822887660">
    <w:abstractNumId w:val="34"/>
  </w:num>
  <w:num w:numId="18" w16cid:durableId="1053307865">
    <w:abstractNumId w:val="24"/>
  </w:num>
  <w:num w:numId="19" w16cid:durableId="229735939">
    <w:abstractNumId w:val="21"/>
  </w:num>
  <w:num w:numId="20" w16cid:durableId="1287929232">
    <w:abstractNumId w:val="20"/>
  </w:num>
  <w:num w:numId="21" w16cid:durableId="1463109550">
    <w:abstractNumId w:val="38"/>
  </w:num>
  <w:num w:numId="22" w16cid:durableId="1858539636">
    <w:abstractNumId w:val="39"/>
  </w:num>
  <w:num w:numId="23" w16cid:durableId="849685589">
    <w:abstractNumId w:val="25"/>
  </w:num>
  <w:num w:numId="24" w16cid:durableId="166748035">
    <w:abstractNumId w:val="30"/>
  </w:num>
  <w:num w:numId="25" w16cid:durableId="629870794">
    <w:abstractNumId w:val="32"/>
  </w:num>
  <w:num w:numId="26" w16cid:durableId="272715901">
    <w:abstractNumId w:val="12"/>
  </w:num>
  <w:num w:numId="27" w16cid:durableId="1403522202">
    <w:abstractNumId w:val="26"/>
  </w:num>
  <w:num w:numId="28" w16cid:durableId="1866745690">
    <w:abstractNumId w:val="9"/>
  </w:num>
  <w:num w:numId="29" w16cid:durableId="1387097009">
    <w:abstractNumId w:val="18"/>
  </w:num>
  <w:num w:numId="30" w16cid:durableId="1830053863">
    <w:abstractNumId w:val="10"/>
  </w:num>
  <w:num w:numId="31" w16cid:durableId="256329448">
    <w:abstractNumId w:val="19"/>
  </w:num>
  <w:num w:numId="32" w16cid:durableId="937055117">
    <w:abstractNumId w:val="28"/>
  </w:num>
  <w:num w:numId="33" w16cid:durableId="1831403718">
    <w:abstractNumId w:val="27"/>
  </w:num>
  <w:num w:numId="34" w16cid:durableId="1664896065">
    <w:abstractNumId w:val="16"/>
  </w:num>
  <w:num w:numId="35" w16cid:durableId="236324382">
    <w:abstractNumId w:val="31"/>
  </w:num>
  <w:num w:numId="36" w16cid:durableId="32074583">
    <w:abstractNumId w:val="22"/>
  </w:num>
  <w:num w:numId="37" w16cid:durableId="959990379">
    <w:abstractNumId w:val="15"/>
  </w:num>
  <w:num w:numId="38" w16cid:durableId="1701199833">
    <w:abstractNumId w:val="17"/>
  </w:num>
  <w:num w:numId="39" w16cid:durableId="2034912943">
    <w:abstractNumId w:val="13"/>
  </w:num>
  <w:num w:numId="40" w16cid:durableId="904224824">
    <w:abstractNumId w:val="35"/>
  </w:num>
  <w:num w:numId="41" w16cid:durableId="2115324762">
    <w:abstractNumId w:val="37"/>
  </w:num>
  <w:num w:numId="42" w16cid:durableId="14962660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C1F"/>
    <w:rsid w:val="000049FD"/>
    <w:rsid w:val="00010283"/>
    <w:rsid w:val="00012D38"/>
    <w:rsid w:val="000327C0"/>
    <w:rsid w:val="00033867"/>
    <w:rsid w:val="00037DB3"/>
    <w:rsid w:val="000473A7"/>
    <w:rsid w:val="0005501A"/>
    <w:rsid w:val="00066D43"/>
    <w:rsid w:val="00074EFF"/>
    <w:rsid w:val="00090D89"/>
    <w:rsid w:val="000A43AB"/>
    <w:rsid w:val="000A5E40"/>
    <w:rsid w:val="000A78F5"/>
    <w:rsid w:val="000B56A7"/>
    <w:rsid w:val="000C237E"/>
    <w:rsid w:val="000C3AE1"/>
    <w:rsid w:val="000C638A"/>
    <w:rsid w:val="000F0D83"/>
    <w:rsid w:val="00100F54"/>
    <w:rsid w:val="00106165"/>
    <w:rsid w:val="00106D53"/>
    <w:rsid w:val="001133E2"/>
    <w:rsid w:val="00122246"/>
    <w:rsid w:val="001309B6"/>
    <w:rsid w:val="00130D31"/>
    <w:rsid w:val="00131F66"/>
    <w:rsid w:val="001338E7"/>
    <w:rsid w:val="00142953"/>
    <w:rsid w:val="0015395C"/>
    <w:rsid w:val="0016112D"/>
    <w:rsid w:val="00161394"/>
    <w:rsid w:val="00170825"/>
    <w:rsid w:val="00174A06"/>
    <w:rsid w:val="0018072D"/>
    <w:rsid w:val="001A278A"/>
    <w:rsid w:val="001A6421"/>
    <w:rsid w:val="001B1D40"/>
    <w:rsid w:val="001B31C6"/>
    <w:rsid w:val="001C6443"/>
    <w:rsid w:val="001D24EE"/>
    <w:rsid w:val="001D2D9F"/>
    <w:rsid w:val="001E4695"/>
    <w:rsid w:val="001F1ACE"/>
    <w:rsid w:val="00212201"/>
    <w:rsid w:val="00213B15"/>
    <w:rsid w:val="00216E12"/>
    <w:rsid w:val="00221C2F"/>
    <w:rsid w:val="00232A44"/>
    <w:rsid w:val="00241B53"/>
    <w:rsid w:val="00243E23"/>
    <w:rsid w:val="00247637"/>
    <w:rsid w:val="002668B3"/>
    <w:rsid w:val="00275CC2"/>
    <w:rsid w:val="00275CFF"/>
    <w:rsid w:val="00277621"/>
    <w:rsid w:val="00295DD6"/>
    <w:rsid w:val="002B1EC4"/>
    <w:rsid w:val="002C485F"/>
    <w:rsid w:val="00300731"/>
    <w:rsid w:val="0031499B"/>
    <w:rsid w:val="00315F83"/>
    <w:rsid w:val="00321E90"/>
    <w:rsid w:val="00323386"/>
    <w:rsid w:val="00325465"/>
    <w:rsid w:val="0032739B"/>
    <w:rsid w:val="00332E18"/>
    <w:rsid w:val="003356A1"/>
    <w:rsid w:val="00336EF1"/>
    <w:rsid w:val="00337B49"/>
    <w:rsid w:val="00344A3B"/>
    <w:rsid w:val="00350E4C"/>
    <w:rsid w:val="003564B0"/>
    <w:rsid w:val="003610E7"/>
    <w:rsid w:val="0036352C"/>
    <w:rsid w:val="003677B7"/>
    <w:rsid w:val="00372E9E"/>
    <w:rsid w:val="00373F8C"/>
    <w:rsid w:val="00380246"/>
    <w:rsid w:val="00383A55"/>
    <w:rsid w:val="003B2413"/>
    <w:rsid w:val="003C3B84"/>
    <w:rsid w:val="003C494D"/>
    <w:rsid w:val="003C7012"/>
    <w:rsid w:val="003D13A1"/>
    <w:rsid w:val="003D4B32"/>
    <w:rsid w:val="003D526B"/>
    <w:rsid w:val="003D65AE"/>
    <w:rsid w:val="003E72F6"/>
    <w:rsid w:val="003F5FEE"/>
    <w:rsid w:val="00400CD2"/>
    <w:rsid w:val="00405185"/>
    <w:rsid w:val="00406C81"/>
    <w:rsid w:val="00411216"/>
    <w:rsid w:val="00422D3C"/>
    <w:rsid w:val="00427AFB"/>
    <w:rsid w:val="0043717C"/>
    <w:rsid w:val="004418C7"/>
    <w:rsid w:val="00444020"/>
    <w:rsid w:val="00444156"/>
    <w:rsid w:val="00454E98"/>
    <w:rsid w:val="00461C74"/>
    <w:rsid w:val="00466461"/>
    <w:rsid w:val="004666C8"/>
    <w:rsid w:val="004749E9"/>
    <w:rsid w:val="00483911"/>
    <w:rsid w:val="00484C33"/>
    <w:rsid w:val="00484E17"/>
    <w:rsid w:val="0048701C"/>
    <w:rsid w:val="0048754A"/>
    <w:rsid w:val="00487619"/>
    <w:rsid w:val="00494170"/>
    <w:rsid w:val="00495A33"/>
    <w:rsid w:val="004A1B9E"/>
    <w:rsid w:val="004A6032"/>
    <w:rsid w:val="004B3FAE"/>
    <w:rsid w:val="004B725D"/>
    <w:rsid w:val="004D146F"/>
    <w:rsid w:val="004D27C1"/>
    <w:rsid w:val="004E5691"/>
    <w:rsid w:val="004F216C"/>
    <w:rsid w:val="004F46F9"/>
    <w:rsid w:val="004F77E4"/>
    <w:rsid w:val="00503972"/>
    <w:rsid w:val="00510C94"/>
    <w:rsid w:val="005124E7"/>
    <w:rsid w:val="005127EA"/>
    <w:rsid w:val="00517201"/>
    <w:rsid w:val="005303CC"/>
    <w:rsid w:val="0053438A"/>
    <w:rsid w:val="005363A4"/>
    <w:rsid w:val="005700EC"/>
    <w:rsid w:val="00590071"/>
    <w:rsid w:val="005A2F60"/>
    <w:rsid w:val="005B55F6"/>
    <w:rsid w:val="005D3B2C"/>
    <w:rsid w:val="005D462C"/>
    <w:rsid w:val="005E6559"/>
    <w:rsid w:val="005F1007"/>
    <w:rsid w:val="005F5131"/>
    <w:rsid w:val="00600E33"/>
    <w:rsid w:val="00605879"/>
    <w:rsid w:val="006066F2"/>
    <w:rsid w:val="00623478"/>
    <w:rsid w:val="00624B69"/>
    <w:rsid w:val="00632A20"/>
    <w:rsid w:val="006404C7"/>
    <w:rsid w:val="00646E2B"/>
    <w:rsid w:val="00657B23"/>
    <w:rsid w:val="0066581D"/>
    <w:rsid w:val="0068086C"/>
    <w:rsid w:val="00682012"/>
    <w:rsid w:val="00682871"/>
    <w:rsid w:val="00694EE1"/>
    <w:rsid w:val="0069500D"/>
    <w:rsid w:val="00695D94"/>
    <w:rsid w:val="006A16BC"/>
    <w:rsid w:val="006A7461"/>
    <w:rsid w:val="006B26DF"/>
    <w:rsid w:val="006B7907"/>
    <w:rsid w:val="006C05DC"/>
    <w:rsid w:val="006C2439"/>
    <w:rsid w:val="006C2C2B"/>
    <w:rsid w:val="006C313E"/>
    <w:rsid w:val="006E73EF"/>
    <w:rsid w:val="006F34FE"/>
    <w:rsid w:val="0071455D"/>
    <w:rsid w:val="00724071"/>
    <w:rsid w:val="00742658"/>
    <w:rsid w:val="007427C3"/>
    <w:rsid w:val="00772E39"/>
    <w:rsid w:val="00777633"/>
    <w:rsid w:val="007A0F88"/>
    <w:rsid w:val="007A581F"/>
    <w:rsid w:val="007A5929"/>
    <w:rsid w:val="007B09B5"/>
    <w:rsid w:val="007C7AA8"/>
    <w:rsid w:val="007D3C05"/>
    <w:rsid w:val="007F370E"/>
    <w:rsid w:val="00801900"/>
    <w:rsid w:val="00810EB7"/>
    <w:rsid w:val="00815788"/>
    <w:rsid w:val="00815818"/>
    <w:rsid w:val="0083541A"/>
    <w:rsid w:val="00842220"/>
    <w:rsid w:val="00857511"/>
    <w:rsid w:val="008637C5"/>
    <w:rsid w:val="008657DB"/>
    <w:rsid w:val="008712A2"/>
    <w:rsid w:val="00874A5A"/>
    <w:rsid w:val="00883CB1"/>
    <w:rsid w:val="0089269D"/>
    <w:rsid w:val="008A5174"/>
    <w:rsid w:val="008B0AF4"/>
    <w:rsid w:val="008B1EF9"/>
    <w:rsid w:val="008D5A7F"/>
    <w:rsid w:val="008E3711"/>
    <w:rsid w:val="008F0DA1"/>
    <w:rsid w:val="008F464E"/>
    <w:rsid w:val="008F6454"/>
    <w:rsid w:val="00900316"/>
    <w:rsid w:val="00902E16"/>
    <w:rsid w:val="0091005E"/>
    <w:rsid w:val="009227CD"/>
    <w:rsid w:val="00932C7D"/>
    <w:rsid w:val="009354B8"/>
    <w:rsid w:val="00935DFC"/>
    <w:rsid w:val="00937B18"/>
    <w:rsid w:val="009A617A"/>
    <w:rsid w:val="009C48B4"/>
    <w:rsid w:val="009C760F"/>
    <w:rsid w:val="009D3C1F"/>
    <w:rsid w:val="009D530D"/>
    <w:rsid w:val="009D5FC3"/>
    <w:rsid w:val="009E09CB"/>
    <w:rsid w:val="009E0A73"/>
    <w:rsid w:val="009E34ED"/>
    <w:rsid w:val="009E68B2"/>
    <w:rsid w:val="009F224A"/>
    <w:rsid w:val="00A003E4"/>
    <w:rsid w:val="00A0200F"/>
    <w:rsid w:val="00A110A7"/>
    <w:rsid w:val="00A153A7"/>
    <w:rsid w:val="00A25308"/>
    <w:rsid w:val="00A64943"/>
    <w:rsid w:val="00A64F92"/>
    <w:rsid w:val="00A7033B"/>
    <w:rsid w:val="00A82501"/>
    <w:rsid w:val="00AB2A1C"/>
    <w:rsid w:val="00AD15DA"/>
    <w:rsid w:val="00AD2164"/>
    <w:rsid w:val="00AD4F45"/>
    <w:rsid w:val="00AE0B9F"/>
    <w:rsid w:val="00AE3F47"/>
    <w:rsid w:val="00B0065B"/>
    <w:rsid w:val="00B07470"/>
    <w:rsid w:val="00B07B55"/>
    <w:rsid w:val="00B21241"/>
    <w:rsid w:val="00B3470F"/>
    <w:rsid w:val="00B44EEA"/>
    <w:rsid w:val="00B561D0"/>
    <w:rsid w:val="00B630B4"/>
    <w:rsid w:val="00B65EC5"/>
    <w:rsid w:val="00B72AE6"/>
    <w:rsid w:val="00B76664"/>
    <w:rsid w:val="00B9034C"/>
    <w:rsid w:val="00B935FC"/>
    <w:rsid w:val="00B94C49"/>
    <w:rsid w:val="00B97615"/>
    <w:rsid w:val="00BA1D3B"/>
    <w:rsid w:val="00BE5B52"/>
    <w:rsid w:val="00BF67A8"/>
    <w:rsid w:val="00C01E12"/>
    <w:rsid w:val="00C04B15"/>
    <w:rsid w:val="00C1185E"/>
    <w:rsid w:val="00C14394"/>
    <w:rsid w:val="00C21CBC"/>
    <w:rsid w:val="00C35EF7"/>
    <w:rsid w:val="00C438D8"/>
    <w:rsid w:val="00C453F8"/>
    <w:rsid w:val="00C5544E"/>
    <w:rsid w:val="00C559F1"/>
    <w:rsid w:val="00C56EA9"/>
    <w:rsid w:val="00C63F2F"/>
    <w:rsid w:val="00C70300"/>
    <w:rsid w:val="00C86C69"/>
    <w:rsid w:val="00C93F8D"/>
    <w:rsid w:val="00CB11B0"/>
    <w:rsid w:val="00CB2D19"/>
    <w:rsid w:val="00CB73C5"/>
    <w:rsid w:val="00CC731E"/>
    <w:rsid w:val="00CD4388"/>
    <w:rsid w:val="00CD60BF"/>
    <w:rsid w:val="00CE549B"/>
    <w:rsid w:val="00CF0720"/>
    <w:rsid w:val="00D14AA8"/>
    <w:rsid w:val="00D164F5"/>
    <w:rsid w:val="00D219BC"/>
    <w:rsid w:val="00D25F32"/>
    <w:rsid w:val="00D44E60"/>
    <w:rsid w:val="00D47817"/>
    <w:rsid w:val="00D52B60"/>
    <w:rsid w:val="00D57B91"/>
    <w:rsid w:val="00D858FE"/>
    <w:rsid w:val="00D85FF2"/>
    <w:rsid w:val="00DA66D0"/>
    <w:rsid w:val="00DB3360"/>
    <w:rsid w:val="00DB4731"/>
    <w:rsid w:val="00DB7CCE"/>
    <w:rsid w:val="00DD0FF2"/>
    <w:rsid w:val="00DD1BD7"/>
    <w:rsid w:val="00DD4E82"/>
    <w:rsid w:val="00DD69AC"/>
    <w:rsid w:val="00DF74BC"/>
    <w:rsid w:val="00E0028D"/>
    <w:rsid w:val="00E07210"/>
    <w:rsid w:val="00E228AB"/>
    <w:rsid w:val="00E22A18"/>
    <w:rsid w:val="00E42DFF"/>
    <w:rsid w:val="00E47527"/>
    <w:rsid w:val="00E52671"/>
    <w:rsid w:val="00E5310C"/>
    <w:rsid w:val="00E57465"/>
    <w:rsid w:val="00E72AC8"/>
    <w:rsid w:val="00E869DE"/>
    <w:rsid w:val="00E95D3D"/>
    <w:rsid w:val="00E97075"/>
    <w:rsid w:val="00EB343B"/>
    <w:rsid w:val="00EB40F9"/>
    <w:rsid w:val="00EC5120"/>
    <w:rsid w:val="00EC60D1"/>
    <w:rsid w:val="00EC7C4E"/>
    <w:rsid w:val="00ED3317"/>
    <w:rsid w:val="00EE289B"/>
    <w:rsid w:val="00EE318E"/>
    <w:rsid w:val="00EE755B"/>
    <w:rsid w:val="00EF763E"/>
    <w:rsid w:val="00F10792"/>
    <w:rsid w:val="00F12224"/>
    <w:rsid w:val="00F34717"/>
    <w:rsid w:val="00F66E7F"/>
    <w:rsid w:val="00F803D7"/>
    <w:rsid w:val="00F86168"/>
    <w:rsid w:val="00F91049"/>
    <w:rsid w:val="00F93E22"/>
    <w:rsid w:val="00F96EB9"/>
    <w:rsid w:val="00FA68F3"/>
    <w:rsid w:val="00FB1A8B"/>
    <w:rsid w:val="00FC0670"/>
    <w:rsid w:val="00FD13AB"/>
    <w:rsid w:val="00FD5430"/>
    <w:rsid w:val="00FD6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7B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E12"/>
    <w:rPr>
      <w:sz w:val="20"/>
    </w:rPr>
  </w:style>
  <w:style w:type="paragraph" w:styleId="Heading1">
    <w:name w:val="heading 1"/>
    <w:basedOn w:val="Normal"/>
    <w:next w:val="Normal"/>
    <w:link w:val="Heading1Char"/>
    <w:uiPriority w:val="9"/>
    <w:qFormat/>
    <w:rsid w:val="00427AFB"/>
    <w:pPr>
      <w:keepNext/>
      <w:keepLines/>
      <w:spacing w:before="240" w:after="120" w:line="216" w:lineRule="auto"/>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4666C8"/>
    <w:pPr>
      <w:spacing w:before="60"/>
      <w:outlineLvl w:val="1"/>
    </w:pPr>
    <w:rPr>
      <w:b/>
      <w:sz w:val="20"/>
    </w:rPr>
  </w:style>
  <w:style w:type="paragraph" w:styleId="Heading3">
    <w:name w:val="heading 3"/>
    <w:basedOn w:val="Normal"/>
    <w:next w:val="Normal"/>
    <w:link w:val="Heading3Char"/>
    <w:uiPriority w:val="9"/>
    <w:unhideWhenUsed/>
    <w:rsid w:val="00B65EC5"/>
    <w:pPr>
      <w:spacing w:before="120" w:after="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FB"/>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4666C8"/>
    <w:rPr>
      <w:rFonts w:ascii="Arial" w:eastAsiaTheme="majorEastAsia" w:hAnsi="Arial" w:cstheme="majorBidi"/>
      <w:b/>
      <w:bCs/>
      <w:sz w:val="20"/>
      <w:szCs w:val="28"/>
    </w:rPr>
  </w:style>
  <w:style w:type="character" w:customStyle="1" w:styleId="Heading3Char">
    <w:name w:val="Heading 3 Char"/>
    <w:basedOn w:val="DefaultParagraphFont"/>
    <w:link w:val="Heading3"/>
    <w:uiPriority w:val="9"/>
    <w:rsid w:val="00B65EC5"/>
    <w:rPr>
      <w:rFonts w:ascii="Arial" w:hAnsi="Arial"/>
      <w:b/>
      <w:sz w:val="20"/>
    </w:rPr>
  </w:style>
  <w:style w:type="paragraph" w:styleId="BalloonText">
    <w:name w:val="Balloon Text"/>
    <w:basedOn w:val="Normal"/>
    <w:link w:val="BalloonTextChar"/>
    <w:uiPriority w:val="99"/>
    <w:semiHidden/>
    <w:unhideWhenUsed/>
    <w:rsid w:val="009D3C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1F"/>
    <w:rPr>
      <w:rFonts w:ascii="Tahoma" w:hAnsi="Tahoma" w:cs="Tahoma"/>
      <w:sz w:val="16"/>
      <w:szCs w:val="16"/>
    </w:rPr>
  </w:style>
  <w:style w:type="paragraph" w:customStyle="1" w:styleId="Headergraphic">
    <w:name w:val="Header graphic"/>
    <w:basedOn w:val="Normal"/>
    <w:qFormat/>
    <w:rsid w:val="00B65EC5"/>
    <w:pPr>
      <w:spacing w:after="600"/>
      <w:ind w:left="-28"/>
    </w:pPr>
    <w:rPr>
      <w:noProof/>
      <w:lang w:eastAsia="en-AU"/>
    </w:rPr>
  </w:style>
  <w:style w:type="paragraph" w:styleId="ListParagraph">
    <w:name w:val="List Paragraph"/>
    <w:aliases w:val="Bullet Point,List Paragraph1,List Paragraph11,L,Bullet points,Content descriptions"/>
    <w:basedOn w:val="Normal"/>
    <w:link w:val="ListParagraphChar"/>
    <w:uiPriority w:val="34"/>
    <w:qFormat/>
    <w:rsid w:val="00F91049"/>
    <w:pPr>
      <w:numPr>
        <w:numId w:val="33"/>
      </w:numPr>
      <w:ind w:left="357" w:hanging="357"/>
      <w:contextualSpacing/>
    </w:pPr>
  </w:style>
  <w:style w:type="character" w:customStyle="1" w:styleId="Strongred">
    <w:name w:val="Strong red"/>
    <w:basedOn w:val="DefaultParagraphFont"/>
    <w:uiPriority w:val="1"/>
    <w:qFormat/>
    <w:rsid w:val="00AD4F45"/>
    <w:rPr>
      <w:b/>
      <w:color w:val="FF0000"/>
    </w:rPr>
  </w:style>
  <w:style w:type="paragraph" w:styleId="Title">
    <w:name w:val="Title"/>
    <w:basedOn w:val="Normal"/>
    <w:next w:val="Normal"/>
    <w:link w:val="TitleChar"/>
    <w:uiPriority w:val="10"/>
    <w:qFormat/>
    <w:rsid w:val="00AD4F45"/>
    <w:pPr>
      <w:contextualSpacing/>
    </w:pPr>
    <w:rPr>
      <w:rFonts w:ascii="Arial" w:eastAsiaTheme="majorEastAsia" w:hAnsi="Arial" w:cstheme="majorBidi"/>
      <w:spacing w:val="5"/>
      <w:kern w:val="28"/>
      <w:sz w:val="48"/>
      <w:szCs w:val="52"/>
    </w:rPr>
  </w:style>
  <w:style w:type="character" w:customStyle="1" w:styleId="TitleChar">
    <w:name w:val="Title Char"/>
    <w:basedOn w:val="DefaultParagraphFont"/>
    <w:link w:val="Title"/>
    <w:uiPriority w:val="10"/>
    <w:rsid w:val="00AD4F45"/>
    <w:rPr>
      <w:rFonts w:ascii="Arial" w:eastAsiaTheme="majorEastAsia" w:hAnsi="Arial" w:cstheme="majorBidi"/>
      <w:spacing w:val="5"/>
      <w:kern w:val="28"/>
      <w:sz w:val="48"/>
      <w:szCs w:val="52"/>
    </w:rPr>
  </w:style>
  <w:style w:type="character" w:styleId="Strong">
    <w:name w:val="Strong"/>
    <w:basedOn w:val="DefaultParagraphFont"/>
    <w:uiPriority w:val="22"/>
    <w:qFormat/>
    <w:rsid w:val="00427AFB"/>
    <w:rPr>
      <w:b/>
      <w:bCs/>
    </w:rPr>
  </w:style>
  <w:style w:type="paragraph" w:styleId="Header">
    <w:name w:val="header"/>
    <w:basedOn w:val="Normal"/>
    <w:link w:val="HeaderChar"/>
    <w:uiPriority w:val="99"/>
    <w:unhideWhenUsed/>
    <w:rsid w:val="00427AFB"/>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427AFB"/>
    <w:rPr>
      <w:rFonts w:ascii="Arial" w:hAnsi="Arial"/>
      <w:sz w:val="20"/>
    </w:rPr>
  </w:style>
  <w:style w:type="paragraph" w:customStyle="1" w:styleId="Bullet">
    <w:name w:val="Bullet"/>
    <w:basedOn w:val="ListBullet"/>
    <w:rsid w:val="0031499B"/>
    <w:pPr>
      <w:numPr>
        <w:numId w:val="13"/>
      </w:numPr>
    </w:pPr>
  </w:style>
  <w:style w:type="paragraph" w:styleId="ListBullet">
    <w:name w:val="List Bullet"/>
    <w:basedOn w:val="Normal"/>
    <w:uiPriority w:val="99"/>
    <w:semiHidden/>
    <w:unhideWhenUsed/>
    <w:rsid w:val="00427AFB"/>
    <w:pPr>
      <w:ind w:left="360" w:hanging="360"/>
      <w:contextualSpacing/>
    </w:pPr>
  </w:style>
  <w:style w:type="character" w:styleId="Emphasis">
    <w:name w:val="Emphasis"/>
    <w:basedOn w:val="DefaultParagraphFont"/>
    <w:uiPriority w:val="20"/>
    <w:qFormat/>
    <w:rsid w:val="00427AFB"/>
    <w:rPr>
      <w:i/>
      <w:iCs/>
    </w:rPr>
  </w:style>
  <w:style w:type="table" w:styleId="TableGrid">
    <w:name w:val="Table Grid"/>
    <w:basedOn w:val="TableNormal"/>
    <w:uiPriority w:val="59"/>
    <w:rsid w:val="0026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69500D"/>
    <w:pPr>
      <w:spacing w:after="0"/>
    </w:pPr>
  </w:style>
  <w:style w:type="paragraph" w:styleId="Quote">
    <w:name w:val="Quote"/>
    <w:basedOn w:val="Normal"/>
    <w:next w:val="Normal"/>
    <w:link w:val="QuoteChar"/>
    <w:uiPriority w:val="29"/>
    <w:qFormat/>
    <w:rsid w:val="00427AFB"/>
    <w:rPr>
      <w:i/>
      <w:iCs/>
      <w:color w:val="000000" w:themeColor="text1"/>
    </w:rPr>
  </w:style>
  <w:style w:type="character" w:customStyle="1" w:styleId="QuoteChar">
    <w:name w:val="Quote Char"/>
    <w:basedOn w:val="DefaultParagraphFont"/>
    <w:link w:val="Quote"/>
    <w:uiPriority w:val="29"/>
    <w:rsid w:val="00427AFB"/>
    <w:rPr>
      <w:i/>
      <w:iCs/>
      <w:color w:val="000000" w:themeColor="text1"/>
    </w:rPr>
  </w:style>
  <w:style w:type="paragraph" w:customStyle="1" w:styleId="TableHeading">
    <w:name w:val="Table Heading"/>
    <w:basedOn w:val="Normal"/>
    <w:qFormat/>
    <w:rsid w:val="0069500D"/>
    <w:pPr>
      <w:jc w:val="center"/>
    </w:pPr>
    <w:rPr>
      <w:b/>
    </w:rPr>
  </w:style>
  <w:style w:type="paragraph" w:styleId="Footer">
    <w:name w:val="footer"/>
    <w:basedOn w:val="Normal"/>
    <w:link w:val="FooterChar"/>
    <w:uiPriority w:val="99"/>
    <w:unhideWhenUsed/>
    <w:rsid w:val="00C14394"/>
    <w:pPr>
      <w:tabs>
        <w:tab w:val="center" w:pos="4513"/>
        <w:tab w:val="right" w:pos="9026"/>
      </w:tabs>
      <w:spacing w:after="0"/>
    </w:pPr>
  </w:style>
  <w:style w:type="character" w:customStyle="1" w:styleId="FooterChar">
    <w:name w:val="Footer Char"/>
    <w:basedOn w:val="DefaultParagraphFont"/>
    <w:link w:val="Footer"/>
    <w:uiPriority w:val="99"/>
    <w:rsid w:val="00C14394"/>
  </w:style>
  <w:style w:type="paragraph" w:customStyle="1" w:styleId="BasicParagraph">
    <w:name w:val="[Basic Paragraph]"/>
    <w:basedOn w:val="Normal"/>
    <w:uiPriority w:val="99"/>
    <w:rsid w:val="00C63F2F"/>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eastAsia="en-AU"/>
    </w:rPr>
  </w:style>
  <w:style w:type="paragraph" w:customStyle="1" w:styleId="Intro">
    <w:name w:val="Intro"/>
    <w:basedOn w:val="Normal"/>
    <w:qFormat/>
    <w:rsid w:val="0032739B"/>
    <w:rPr>
      <w:b/>
    </w:rPr>
  </w:style>
  <w:style w:type="character" w:styleId="Hyperlink">
    <w:name w:val="Hyperlink"/>
    <w:basedOn w:val="DefaultParagraphFont"/>
    <w:uiPriority w:val="99"/>
    <w:unhideWhenUsed/>
    <w:rsid w:val="003C494D"/>
    <w:rPr>
      <w:color w:val="0000FF" w:themeColor="hyperlink"/>
      <w:u w:val="single"/>
    </w:rPr>
  </w:style>
  <w:style w:type="character" w:styleId="CommentReference">
    <w:name w:val="annotation reference"/>
    <w:basedOn w:val="DefaultParagraphFont"/>
    <w:uiPriority w:val="99"/>
    <w:semiHidden/>
    <w:unhideWhenUsed/>
    <w:rsid w:val="001E4695"/>
    <w:rPr>
      <w:sz w:val="16"/>
      <w:szCs w:val="16"/>
    </w:rPr>
  </w:style>
  <w:style w:type="paragraph" w:styleId="CommentText">
    <w:name w:val="annotation text"/>
    <w:basedOn w:val="Normal"/>
    <w:link w:val="CommentTextChar"/>
    <w:uiPriority w:val="99"/>
    <w:semiHidden/>
    <w:unhideWhenUsed/>
    <w:rsid w:val="001E4695"/>
    <w:rPr>
      <w:szCs w:val="20"/>
    </w:rPr>
  </w:style>
  <w:style w:type="character" w:customStyle="1" w:styleId="CommentTextChar">
    <w:name w:val="Comment Text Char"/>
    <w:basedOn w:val="DefaultParagraphFont"/>
    <w:link w:val="CommentText"/>
    <w:uiPriority w:val="99"/>
    <w:semiHidden/>
    <w:rsid w:val="001E4695"/>
    <w:rPr>
      <w:sz w:val="20"/>
      <w:szCs w:val="20"/>
    </w:rPr>
  </w:style>
  <w:style w:type="character" w:styleId="FollowedHyperlink">
    <w:name w:val="FollowedHyperlink"/>
    <w:basedOn w:val="DefaultParagraphFont"/>
    <w:uiPriority w:val="99"/>
    <w:semiHidden/>
    <w:unhideWhenUsed/>
    <w:rsid w:val="00B630B4"/>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E72AC8"/>
    <w:rPr>
      <w:b/>
      <w:bCs/>
    </w:rPr>
  </w:style>
  <w:style w:type="character" w:customStyle="1" w:styleId="CommentSubjectChar">
    <w:name w:val="Comment Subject Char"/>
    <w:basedOn w:val="CommentTextChar"/>
    <w:link w:val="CommentSubject"/>
    <w:uiPriority w:val="99"/>
    <w:semiHidden/>
    <w:rsid w:val="00E72AC8"/>
    <w:rPr>
      <w:b/>
      <w:bCs/>
      <w:sz w:val="20"/>
      <w:szCs w:val="20"/>
    </w:rPr>
  </w:style>
  <w:style w:type="paragraph" w:customStyle="1" w:styleId="Subdotpoint">
    <w:name w:val="Sub dot point"/>
    <w:basedOn w:val="ListParagraph"/>
    <w:qFormat/>
    <w:rsid w:val="00F91049"/>
    <w:pPr>
      <w:numPr>
        <w:numId w:val="32"/>
      </w:numPr>
      <w:ind w:left="714" w:hanging="357"/>
    </w:pPr>
  </w:style>
  <w:style w:type="paragraph" w:customStyle="1" w:styleId="FEGTitle">
    <w:name w:val="FEG Title"/>
    <w:qFormat/>
    <w:rsid w:val="007C7AA8"/>
    <w:pPr>
      <w:spacing w:after="480"/>
    </w:pPr>
    <w:rPr>
      <w:rFonts w:ascii="Arial" w:eastAsiaTheme="majorEastAsia" w:hAnsi="Arial" w:cstheme="majorBidi"/>
      <w:b/>
      <w:color w:val="78730A"/>
      <w:spacing w:val="5"/>
      <w:kern w:val="28"/>
      <w:sz w:val="48"/>
      <w:szCs w:val="52"/>
    </w:rPr>
  </w:style>
  <w:style w:type="paragraph" w:customStyle="1" w:styleId="FEGHeading1">
    <w:name w:val="FEG Heading 1"/>
    <w:qFormat/>
    <w:rsid w:val="00F91049"/>
    <w:pPr>
      <w:spacing w:before="320" w:line="240" w:lineRule="auto"/>
    </w:pPr>
    <w:rPr>
      <w:rFonts w:ascii="Arial" w:eastAsiaTheme="majorEastAsia" w:hAnsi="Arial" w:cstheme="majorBidi"/>
      <w:b/>
      <w:bCs/>
      <w:color w:val="78730A"/>
      <w:sz w:val="28"/>
      <w:szCs w:val="28"/>
    </w:rPr>
  </w:style>
  <w:style w:type="paragraph" w:customStyle="1" w:styleId="FEGHeading2">
    <w:name w:val="FEG Heading 2"/>
    <w:qFormat/>
    <w:rsid w:val="00F91049"/>
    <w:rPr>
      <w:rFonts w:ascii="Arial" w:eastAsiaTheme="majorEastAsia" w:hAnsi="Arial" w:cstheme="majorBidi"/>
      <w:b/>
      <w:bCs/>
      <w:sz w:val="20"/>
      <w:szCs w:val="28"/>
    </w:rPr>
  </w:style>
  <w:style w:type="paragraph" w:customStyle="1" w:styleId="Leadin">
    <w:name w:val="Lead in"/>
    <w:basedOn w:val="Normal"/>
    <w:qFormat/>
    <w:rsid w:val="00DD4E82"/>
    <w:pPr>
      <w:spacing w:after="0"/>
    </w:pPr>
  </w:style>
  <w:style w:type="paragraph" w:customStyle="1" w:styleId="Numbereddotpoint">
    <w:name w:val="Numbered dot point"/>
    <w:basedOn w:val="ListParagraph"/>
    <w:qFormat/>
    <w:rsid w:val="00DD4E82"/>
    <w:pPr>
      <w:numPr>
        <w:numId w:val="26"/>
      </w:numPr>
      <w:ind w:left="357" w:hanging="357"/>
    </w:pPr>
  </w:style>
  <w:style w:type="paragraph" w:customStyle="1" w:styleId="Firstbeforesubdotpoint">
    <w:name w:val="First before sub dot point"/>
    <w:basedOn w:val="ListParagraph"/>
    <w:qFormat/>
    <w:rsid w:val="00DD4E82"/>
    <w:pPr>
      <w:spacing w:after="0"/>
    </w:pPr>
  </w:style>
  <w:style w:type="paragraph" w:styleId="NormalWeb">
    <w:name w:val="Normal (Web)"/>
    <w:basedOn w:val="Normal"/>
    <w:uiPriority w:val="99"/>
    <w:unhideWhenUsed/>
    <w:rsid w:val="00E42DF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321E90"/>
    <w:pPr>
      <w:spacing w:after="0" w:line="240" w:lineRule="auto"/>
    </w:pPr>
  </w:style>
  <w:style w:type="character" w:customStyle="1" w:styleId="ListParagraphChar">
    <w:name w:val="List Paragraph Char"/>
    <w:aliases w:val="Bullet Point Char,List Paragraph1 Char,List Paragraph11 Char,L Char,Bullet points Char,Content descriptions Char"/>
    <w:basedOn w:val="DefaultParagraphFont"/>
    <w:link w:val="ListParagraph"/>
    <w:locked/>
    <w:rsid w:val="00321E90"/>
    <w:rPr>
      <w:sz w:val="20"/>
    </w:rPr>
  </w:style>
  <w:style w:type="character" w:styleId="UnresolvedMention">
    <w:name w:val="Unresolved Mention"/>
    <w:basedOn w:val="DefaultParagraphFont"/>
    <w:uiPriority w:val="99"/>
    <w:semiHidden/>
    <w:unhideWhenUsed/>
    <w:rsid w:val="00857511"/>
    <w:rPr>
      <w:color w:val="605E5C"/>
      <w:shd w:val="clear" w:color="auto" w:fill="E1DFDD"/>
    </w:rPr>
  </w:style>
  <w:style w:type="paragraph" w:styleId="Revision">
    <w:name w:val="Revision"/>
    <w:hidden/>
    <w:uiPriority w:val="99"/>
    <w:semiHidden/>
    <w:rsid w:val="0043717C"/>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1975">
      <w:bodyDiv w:val="1"/>
      <w:marLeft w:val="0"/>
      <w:marRight w:val="0"/>
      <w:marTop w:val="0"/>
      <w:marBottom w:val="0"/>
      <w:divBdr>
        <w:top w:val="none" w:sz="0" w:space="0" w:color="auto"/>
        <w:left w:val="none" w:sz="0" w:space="0" w:color="auto"/>
        <w:bottom w:val="none" w:sz="0" w:space="0" w:color="auto"/>
        <w:right w:val="none" w:sz="0" w:space="0" w:color="auto"/>
      </w:divBdr>
    </w:div>
    <w:div w:id="18713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gif"/><Relationship Id="rId26" Type="http://schemas.openxmlformats.org/officeDocument/2006/relationships/hyperlink" Target="https://www.dewr.gov.au/fair-entitlements-guarantee/" TargetMode="External"/><Relationship Id="rId21" Type="http://schemas.openxmlformats.org/officeDocument/2006/relationships/hyperlink" Target="https://www.dewr.gov.au/fair-entitlements-guarantee/" TargetMode="External"/><Relationship Id="rId34" Type="http://schemas.openxmlformats.org/officeDocument/2006/relationships/hyperlink" Target="https://www.dewr.gov.au/fair-entitlements-guarante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dewr.gov.au/fair-entitlements-guarantee/resources/feg-claim-form"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dewr.gov.au/fair-entitlements-guarantee/resources/what-assistance-can-feg-provide-fact-sheet" TargetMode="External"/><Relationship Id="rId29" Type="http://schemas.openxmlformats.org/officeDocument/2006/relationships/hyperlink" Target="https://www.dewr.gov.au/fair-entitlements-guarante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dewr.gov.au/fair-entitlements-guarantee/" TargetMode="External"/><Relationship Id="rId32" Type="http://schemas.openxmlformats.org/officeDocument/2006/relationships/header" Target="header4.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ewr.gov.au/fair-entitlements-guarantee/resources/how-do-i-access-feg-online-services-fact-sheet" TargetMode="External"/><Relationship Id="rId28" Type="http://schemas.openxmlformats.org/officeDocument/2006/relationships/hyperlink" Target="https://www.dewr.gov.au/fair-entitlements-guarantee/resources/what-assistance-can-feg-provide-fact-sheet" TargetMode="External"/><Relationship Id="rId36"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yperlink" Target="https://www.dewr.gov.au/fair-entitlements-guarantee/resources/eligibility-feg-assistance-fact-sheet" TargetMode="External"/><Relationship Id="rId31" Type="http://schemas.openxmlformats.org/officeDocument/2006/relationships/hyperlink" Target="mailto:FEG@dewr.gov.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fegonlineservices.dewr.gov.au/" TargetMode="External"/><Relationship Id="rId27" Type="http://schemas.openxmlformats.org/officeDocument/2006/relationships/hyperlink" Target="https://www.dewr.gov.au/fair-entitlements-guarantee/resources/eligibility-feg-assistance-fact-sheet" TargetMode="External"/><Relationship Id="rId30" Type="http://schemas.openxmlformats.org/officeDocument/2006/relationships/hyperlink" Target="https://www.dewr.gov.au/fair-entitlements-guarantee/resources/feg-confirmation-identity-and-citizenship" TargetMode="External"/><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A2879-9707-4D7C-A322-84C662B6A9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68787A-05CE-41A4-BC52-752870F7DA9A}">
  <ds:schemaRefs>
    <ds:schemaRef ds:uri="http://schemas.microsoft.com/sharepoint/v3/contenttype/forms"/>
  </ds:schemaRefs>
</ds:datastoreItem>
</file>

<file path=customXml/itemProps3.xml><?xml version="1.0" encoding="utf-8"?>
<ds:datastoreItem xmlns:ds="http://schemas.openxmlformats.org/officeDocument/2006/customXml" ds:itemID="{42289DD2-489A-4D86-807A-B24BB943419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F490939-DE81-4E15-BB4B-69C94D52E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Fair Entitlememts Guarantee Fact Sheet Template</vt:lpstr>
    </vt:vector>
  </TitlesOfParts>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Entitlememts Guarantee Fact Sheet Template</dc:title>
  <dc:creator/>
  <cp:lastModifiedBy/>
  <cp:revision>1</cp:revision>
  <dcterms:created xsi:type="dcterms:W3CDTF">2023-09-19T03:15:00Z</dcterms:created>
  <dcterms:modified xsi:type="dcterms:W3CDTF">2023-09-21T07:23:00Z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TemplateUrl">
    <vt:lpwstr/>
  </property>
  <property fmtid="{D5CDD505-2E9C-101B-9397-08002B2CF9AE}" pid="4" name="Order">
    <vt:r8>12600</vt:r8>
  </property>
  <property fmtid="{D5CDD505-2E9C-101B-9397-08002B2CF9AE}" pid="5" name="xd_Signature">
    <vt:bool>false</vt:bool>
  </property>
  <property fmtid="{D5CDD505-2E9C-101B-9397-08002B2CF9AE}" pid="6" name="xd_ProgID">
    <vt:lpwstr/>
  </property>
  <property fmtid="{D5CDD505-2E9C-101B-9397-08002B2CF9AE}" pid="7" name="MSIP_Label_5f877481-9e35-4b68-b667-876a73c6db41_Enabled">
    <vt:lpwstr>true</vt:lpwstr>
  </property>
  <property fmtid="{D5CDD505-2E9C-101B-9397-08002B2CF9AE}" pid="8" name="MSIP_Label_5f877481-9e35-4b68-b667-876a73c6db41_SetDate">
    <vt:lpwstr>2022-08-15T06:45:02Z</vt:lpwstr>
  </property>
  <property fmtid="{D5CDD505-2E9C-101B-9397-08002B2CF9AE}" pid="9" name="MSIP_Label_5f877481-9e35-4b68-b667-876a73c6db41_Method">
    <vt:lpwstr>Privileged</vt:lpwstr>
  </property>
  <property fmtid="{D5CDD505-2E9C-101B-9397-08002B2CF9AE}" pid="10" name="MSIP_Label_5f877481-9e35-4b68-b667-876a73c6db41_Name">
    <vt:lpwstr>5f877481-9e35-4b68-b667-876a73c6db41</vt:lpwstr>
  </property>
  <property fmtid="{D5CDD505-2E9C-101B-9397-08002B2CF9AE}" pid="11" name="MSIP_Label_5f877481-9e35-4b68-b667-876a73c6db41_SiteId">
    <vt:lpwstr>dd0cfd15-4558-4b12-8bad-ea26984fc417</vt:lpwstr>
  </property>
  <property fmtid="{D5CDD505-2E9C-101B-9397-08002B2CF9AE}" pid="12" name="MSIP_Label_5f877481-9e35-4b68-b667-876a73c6db41_ActionId">
    <vt:lpwstr>da5687e6-f822-420a-9d0b-64e0cc01870a</vt:lpwstr>
  </property>
  <property fmtid="{D5CDD505-2E9C-101B-9397-08002B2CF9AE}" pid="13" name="MSIP_Label_5f877481-9e35-4b68-b667-876a73c6db41_ContentBits">
    <vt:lpwstr>0</vt:lpwstr>
  </property>
</Properties>
</file>