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FDF74" w14:textId="77777777" w:rsidR="00B72AE6" w:rsidRDefault="009D530D" w:rsidP="005303CC">
      <w:pPr>
        <w:pStyle w:val="Headergraphic"/>
        <w:spacing w:before="120"/>
        <w:ind w:left="0"/>
      </w:pPr>
      <w:r>
        <w:rPr>
          <w:rFonts w:cstheme="minorHAnsi"/>
          <w:sz w:val="22"/>
        </w:rPr>
        <w:drawing>
          <wp:inline distT="0" distB="0" distL="0" distR="0" wp14:anchorId="03E80DD4" wp14:editId="5C15A62F">
            <wp:extent cx="2466000" cy="756000"/>
            <wp:effectExtent l="0" t="0" r="0" b="6350"/>
            <wp:docPr id="3" name="Picture 3" descr="Australian Government&#10;Department of Employment and Workplace Rel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ustralian Government&#10;Department of Employment and Workplace Relations"/>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466000" cy="756000"/>
                    </a:xfrm>
                    <a:prstGeom prst="rect">
                      <a:avLst/>
                    </a:prstGeom>
                    <a:noFill/>
                    <a:ln>
                      <a:noFill/>
                    </a:ln>
                  </pic:spPr>
                </pic:pic>
              </a:graphicData>
            </a:graphic>
          </wp:inline>
        </w:drawing>
      </w:r>
    </w:p>
    <w:p w14:paraId="4DCC42CE" w14:textId="77777777" w:rsidR="00E95D3D" w:rsidRDefault="009D5FC3" w:rsidP="009D5FC3">
      <w:pPr>
        <w:pStyle w:val="Headergraphic"/>
        <w:ind w:left="1843"/>
        <w:sectPr w:rsidR="00E95D3D" w:rsidSect="006719E9">
          <w:headerReference w:type="even" r:id="rId12"/>
          <w:headerReference w:type="default" r:id="rId13"/>
          <w:footerReference w:type="even" r:id="rId14"/>
          <w:footerReference w:type="default" r:id="rId15"/>
          <w:headerReference w:type="first" r:id="rId16"/>
          <w:footerReference w:type="first" r:id="rId17"/>
          <w:pgSz w:w="11906" w:h="16838"/>
          <w:pgMar w:top="992" w:right="1440" w:bottom="1021" w:left="851" w:header="709" w:footer="709" w:gutter="0"/>
          <w:cols w:num="2" w:space="261"/>
          <w:docGrid w:linePitch="360"/>
        </w:sectPr>
      </w:pPr>
      <w:r>
        <w:drawing>
          <wp:inline distT="0" distB="0" distL="0" distR="0" wp14:anchorId="2AD9B553" wp14:editId="4D56CAD9">
            <wp:extent cx="1946412" cy="895350"/>
            <wp:effectExtent l="0" t="0" r="0" b="0"/>
            <wp:docPr id="8" name="Picture 8" descr="Fair Entitlements Guarantee Log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Fair Entitlements Guarantee Logo&#10;"/>
                    <pic:cNvPicPr/>
                  </pic:nvPicPr>
                  <pic:blipFill>
                    <a:blip r:embed="rId18">
                      <a:extLst>
                        <a:ext uri="{28A0092B-C50C-407E-A947-70E740481C1C}">
                          <a14:useLocalDpi xmlns:a14="http://schemas.microsoft.com/office/drawing/2010/main" val="0"/>
                        </a:ext>
                      </a:extLst>
                    </a:blip>
                    <a:stretch>
                      <a:fillRect/>
                    </a:stretch>
                  </pic:blipFill>
                  <pic:spPr>
                    <a:xfrm>
                      <a:off x="0" y="0"/>
                      <a:ext cx="1950584" cy="897269"/>
                    </a:xfrm>
                    <a:prstGeom prst="rect">
                      <a:avLst/>
                    </a:prstGeom>
                  </pic:spPr>
                </pic:pic>
              </a:graphicData>
            </a:graphic>
          </wp:inline>
        </w:drawing>
      </w:r>
    </w:p>
    <w:p w14:paraId="248F03AC" w14:textId="77777777" w:rsidR="005256B5" w:rsidRPr="00774CA5" w:rsidRDefault="005256B5" w:rsidP="005256B5">
      <w:pPr>
        <w:pStyle w:val="FEGTitle"/>
      </w:pPr>
      <w:r w:rsidRPr="00774CA5">
        <w:t xml:space="preserve">How do I </w:t>
      </w:r>
      <w:r>
        <w:t>verify my FEG Online Services account?</w:t>
      </w:r>
    </w:p>
    <w:p w14:paraId="1D8CB275" w14:textId="7321B203" w:rsidR="005256B5" w:rsidRDefault="005256B5" w:rsidP="005256B5">
      <w:r>
        <w:t xml:space="preserve">The </w:t>
      </w:r>
      <w:r w:rsidRPr="00D51DB5">
        <w:rPr>
          <w:b/>
          <w:bCs/>
        </w:rPr>
        <w:t>Identity and Residency Document Verification</w:t>
      </w:r>
      <w:r w:rsidRPr="002B4F3E">
        <w:rPr>
          <w:b/>
          <w:bCs/>
        </w:rPr>
        <w:t xml:space="preserve"> Service </w:t>
      </w:r>
      <w:r>
        <w:t>(DVS) available in</w:t>
      </w:r>
      <w:hyperlink r:id="rId19" w:history="1">
        <w:r w:rsidRPr="003F47A7">
          <w:rPr>
            <w:rStyle w:val="Hyperlink"/>
          </w:rPr>
          <w:t xml:space="preserve"> FEG Online Services</w:t>
        </w:r>
      </w:hyperlink>
      <w:r>
        <w:t xml:space="preserve"> is the easiest way to verify your account and provide evidence of your identity and Australian citizenship or residency status when making a claim for assistance under the Fair Entitlements Guarantee (FEG). </w:t>
      </w:r>
    </w:p>
    <w:p w14:paraId="39A6E53B" w14:textId="77777777" w:rsidR="005256B5" w:rsidRPr="007F4A65" w:rsidRDefault="005256B5" w:rsidP="005256B5">
      <w:r w:rsidRPr="007F4A65">
        <w:t xml:space="preserve">The DVS </w:t>
      </w:r>
      <w:r>
        <w:t xml:space="preserve">is a secure online platform which </w:t>
      </w:r>
      <w:r w:rsidRPr="007F4A65">
        <w:t xml:space="preserve">allows claimants to </w:t>
      </w:r>
      <w:r>
        <w:t>self-</w:t>
      </w:r>
      <w:r w:rsidRPr="007F4A65">
        <w:t xml:space="preserve">verify documents </w:t>
      </w:r>
      <w:r>
        <w:t>relating to proof</w:t>
      </w:r>
      <w:r w:rsidRPr="007F4A65">
        <w:t xml:space="preserve"> of identity </w:t>
      </w:r>
      <w:r>
        <w:t xml:space="preserve">and evidence of residency status, </w:t>
      </w:r>
      <w:r w:rsidRPr="007F4A65">
        <w:t>issued by a range of Australian</w:t>
      </w:r>
      <w:r>
        <w:t xml:space="preserve"> </w:t>
      </w:r>
      <w:r w:rsidRPr="007F4A65">
        <w:t xml:space="preserve">government agencies. </w:t>
      </w:r>
      <w:bookmarkStart w:id="0" w:name="_Hlk72830065"/>
      <w:r w:rsidRPr="007F4A65">
        <w:t>The DVS system checks if the biographic information entered in</w:t>
      </w:r>
      <w:r>
        <w:t xml:space="preserve"> </w:t>
      </w:r>
      <w:r w:rsidRPr="007F4A65">
        <w:t>the docume</w:t>
      </w:r>
      <w:r>
        <w:t xml:space="preserve">nt </w:t>
      </w:r>
      <w:r w:rsidRPr="007F4A65">
        <w:t xml:space="preserve">matches the original record from the issuer agency. </w:t>
      </w:r>
      <w:bookmarkEnd w:id="0"/>
    </w:p>
    <w:p w14:paraId="52B4E126" w14:textId="77777777" w:rsidR="005256B5" w:rsidRPr="00CD5176" w:rsidRDefault="005256B5" w:rsidP="005256B5">
      <w:r>
        <w:t xml:space="preserve">Once an Identity </w:t>
      </w:r>
      <w:r w:rsidRPr="00FD7698">
        <w:rPr>
          <w:u w:val="single"/>
        </w:rPr>
        <w:t>and</w:t>
      </w:r>
      <w:r>
        <w:t xml:space="preserve"> a residency document is matched the status of your account will change to Verified. </w:t>
      </w:r>
      <w:bookmarkStart w:id="1" w:name="_Hlk73524241"/>
      <w:r>
        <w:t xml:space="preserve">The DVS record and its attachments will also be provided to FEG on the submission of your claim or will otherwise be added to all submitted but unprocessed claims. </w:t>
      </w:r>
    </w:p>
    <w:bookmarkEnd w:id="1"/>
    <w:p w14:paraId="002E4B0C" w14:textId="7B82CCE7" w:rsidR="005256B5" w:rsidRDefault="005256B5" w:rsidP="005256B5">
      <w:pPr>
        <w:rPr>
          <w:rFonts w:cstheme="minorHAnsi"/>
          <w:szCs w:val="20"/>
        </w:rPr>
      </w:pPr>
      <w:r>
        <w:t xml:space="preserve">This fact sheet provides a step-by-step guide to using DVS in </w:t>
      </w:r>
      <w:bookmarkStart w:id="2" w:name="_Hlk73090535"/>
      <w:r>
        <w:fldChar w:fldCharType="begin"/>
      </w:r>
      <w:r w:rsidR="00C05E1A">
        <w:instrText>HYPERLINK "https://fegonlineservices.dewr.gov.au/"</w:instrText>
      </w:r>
      <w:r>
        <w:fldChar w:fldCharType="separate"/>
      </w:r>
      <w:r w:rsidRPr="00263813">
        <w:rPr>
          <w:rStyle w:val="Hyperlink"/>
        </w:rPr>
        <w:t>FEG Online Services</w:t>
      </w:r>
      <w:r>
        <w:rPr>
          <w:rStyle w:val="Hyperlink"/>
        </w:rPr>
        <w:fldChar w:fldCharType="end"/>
      </w:r>
      <w:bookmarkEnd w:id="2"/>
      <w:r>
        <w:rPr>
          <w:rFonts w:cstheme="minorHAnsi"/>
          <w:szCs w:val="20"/>
        </w:rPr>
        <w:t>.</w:t>
      </w:r>
    </w:p>
    <w:p w14:paraId="0B01AF7A" w14:textId="77777777" w:rsidR="005256B5" w:rsidRPr="00413CBB" w:rsidRDefault="005256B5" w:rsidP="005256B5">
      <w:pPr>
        <w:pStyle w:val="FEGHeading1"/>
      </w:pPr>
      <w:r>
        <w:t>Identity and residency Document types</w:t>
      </w:r>
    </w:p>
    <w:p w14:paraId="5AB5A3ED" w14:textId="64553029" w:rsidR="005256B5" w:rsidRDefault="005256B5" w:rsidP="00CB43F6">
      <w:pPr>
        <w:pStyle w:val="Leadin"/>
        <w:rPr>
          <w:rFonts w:cstheme="minorHAnsi"/>
          <w:szCs w:val="20"/>
        </w:rPr>
      </w:pPr>
      <w:r w:rsidRPr="00380547">
        <w:t>The</w:t>
      </w:r>
      <w:r w:rsidRPr="003E5926">
        <w:t xml:space="preserve"> DVS functionality </w:t>
      </w:r>
      <w:r>
        <w:t>can verify your identity and Australian citizenship or residency status from a list of ten documents</w:t>
      </w:r>
      <w:r w:rsidRPr="00E646E4">
        <w:rPr>
          <w:rFonts w:cstheme="minorHAnsi"/>
          <w:szCs w:val="20"/>
        </w:rPr>
        <w:t>:</w:t>
      </w:r>
    </w:p>
    <w:p w14:paraId="53A438B1" w14:textId="77777777" w:rsidR="0004308A" w:rsidRDefault="0004308A" w:rsidP="00CB43F6">
      <w:pPr>
        <w:pStyle w:val="Numberedlist"/>
      </w:pPr>
      <w:r>
        <w:t>Birth Certificate</w:t>
      </w:r>
    </w:p>
    <w:p w14:paraId="5E1FCA6C" w14:textId="77777777" w:rsidR="0004308A" w:rsidRDefault="0004308A" w:rsidP="00CB43F6">
      <w:pPr>
        <w:pStyle w:val="Numberedlist"/>
      </w:pPr>
      <w:r>
        <w:t>Change of Name Certificate</w:t>
      </w:r>
    </w:p>
    <w:p w14:paraId="04A56F33" w14:textId="77777777" w:rsidR="0004308A" w:rsidRDefault="0004308A" w:rsidP="00CB43F6">
      <w:pPr>
        <w:pStyle w:val="Numberedlist"/>
      </w:pPr>
      <w:r>
        <w:t>Citizenship</w:t>
      </w:r>
    </w:p>
    <w:p w14:paraId="59A7A276" w14:textId="0663266F" w:rsidR="0004308A" w:rsidRDefault="0004308A" w:rsidP="00CB43F6">
      <w:pPr>
        <w:pStyle w:val="Numberedlist"/>
      </w:pPr>
      <w:r>
        <w:t>Drivers Licence</w:t>
      </w:r>
    </w:p>
    <w:p w14:paraId="0DF5C810" w14:textId="05A957B7" w:rsidR="0004308A" w:rsidRDefault="0004308A" w:rsidP="00CB43F6">
      <w:pPr>
        <w:pStyle w:val="Numberedlist"/>
      </w:pPr>
      <w:r>
        <w:t>ImmiCard</w:t>
      </w:r>
    </w:p>
    <w:p w14:paraId="4B5BB406" w14:textId="77777777" w:rsidR="00CB43F6" w:rsidRDefault="00CB43F6" w:rsidP="00CB43F6">
      <w:pPr>
        <w:pStyle w:val="Numberedlist"/>
      </w:pPr>
      <w:r>
        <w:t>Marriage Certificate</w:t>
      </w:r>
    </w:p>
    <w:p w14:paraId="181625AB" w14:textId="77777777" w:rsidR="00CB43F6" w:rsidRPr="00C95E6F" w:rsidRDefault="00CB43F6" w:rsidP="00CB43F6">
      <w:pPr>
        <w:pStyle w:val="Numberedlist"/>
      </w:pPr>
      <w:r>
        <w:t>Medicare</w:t>
      </w:r>
    </w:p>
    <w:p w14:paraId="24AFE2A5" w14:textId="77777777" w:rsidR="00CB43F6" w:rsidRDefault="00CB43F6" w:rsidP="00CB43F6">
      <w:pPr>
        <w:pStyle w:val="Numberedlist"/>
      </w:pPr>
      <w:r>
        <w:t>Passport</w:t>
      </w:r>
    </w:p>
    <w:p w14:paraId="0A969F66" w14:textId="77777777" w:rsidR="00CB43F6" w:rsidRDefault="00CB43F6" w:rsidP="00CB43F6">
      <w:pPr>
        <w:pStyle w:val="Numberedlist"/>
      </w:pPr>
      <w:r>
        <w:t>Registration By Descent</w:t>
      </w:r>
    </w:p>
    <w:p w14:paraId="4C96AC45" w14:textId="4F6DBC28" w:rsidR="00CB43F6" w:rsidRDefault="00CB43F6" w:rsidP="00CB43F6">
      <w:pPr>
        <w:pStyle w:val="Numberedlist"/>
      </w:pPr>
      <w:r>
        <w:t>Visa.</w:t>
      </w:r>
    </w:p>
    <w:p w14:paraId="6CADA396" w14:textId="5C699D16" w:rsidR="00CB43F6" w:rsidRDefault="00CB43F6">
      <w:r>
        <w:br w:type="page"/>
      </w:r>
    </w:p>
    <w:p w14:paraId="71E65DE1" w14:textId="319999CA" w:rsidR="005256B5" w:rsidRPr="00F81318" w:rsidRDefault="005256B5" w:rsidP="005256B5">
      <w:pPr>
        <w:pStyle w:val="FEGHeading1"/>
      </w:pPr>
      <w:r>
        <w:lastRenderedPageBreak/>
        <w:t>Verify your FEG Online Services account</w:t>
      </w:r>
    </w:p>
    <w:p w14:paraId="2DAC7075" w14:textId="206BB420" w:rsidR="005256B5" w:rsidRPr="00EC1755" w:rsidRDefault="005256B5" w:rsidP="00CB43F6">
      <w:pPr>
        <w:pStyle w:val="Numberedlist"/>
        <w:numPr>
          <w:ilvl w:val="0"/>
          <w:numId w:val="21"/>
        </w:numPr>
        <w:ind w:left="360"/>
        <w:rPr>
          <w:noProof/>
        </w:rPr>
      </w:pPr>
      <w:r>
        <w:t>To sign in, g</w:t>
      </w:r>
      <w:r w:rsidRPr="00A93BCE">
        <w:t>o to</w:t>
      </w:r>
      <w:hyperlink r:id="rId20" w:history="1">
        <w:r w:rsidRPr="00962103">
          <w:rPr>
            <w:rStyle w:val="Hyperlink"/>
          </w:rPr>
          <w:t xml:space="preserve"> </w:t>
        </w:r>
        <w:bookmarkStart w:id="3" w:name="_Hlk73024564"/>
        <w:r w:rsidRPr="00962103">
          <w:rPr>
            <w:rStyle w:val="Hyperlink"/>
          </w:rPr>
          <w:t>FEG Online Services</w:t>
        </w:r>
        <w:bookmarkEnd w:id="3"/>
      </w:hyperlink>
      <w:r w:rsidRPr="00B046BE">
        <w:t xml:space="preserve"> </w:t>
      </w:r>
      <w:r>
        <w:t>and</w:t>
      </w:r>
      <w:r w:rsidRPr="00A93BCE">
        <w:t xml:space="preserve"> click </w:t>
      </w:r>
      <w:r w:rsidRPr="00CB43F6">
        <w:rPr>
          <w:b/>
        </w:rPr>
        <w:t>Sign In</w:t>
      </w:r>
      <w:r w:rsidRPr="00A93BCE">
        <w:rPr>
          <w:noProof/>
        </w:rPr>
        <w:t>.</w:t>
      </w:r>
      <w:r w:rsidRPr="009D2EA4">
        <w:rPr>
          <w:noProof/>
          <w:lang w:eastAsia="en-AU"/>
        </w:rPr>
        <w:t xml:space="preserve"> </w:t>
      </w:r>
    </w:p>
    <w:p w14:paraId="4B630BC0" w14:textId="77777777" w:rsidR="005256B5" w:rsidRPr="00933A49" w:rsidRDefault="005256B5" w:rsidP="00CB43F6">
      <w:pPr>
        <w:rPr>
          <w:rFonts w:cstheme="minorHAnsi"/>
          <w:noProof/>
          <w:szCs w:val="20"/>
        </w:rPr>
      </w:pPr>
      <w:r>
        <w:rPr>
          <w:noProof/>
          <w:lang w:eastAsia="en-AU"/>
        </w:rPr>
        <w:drawing>
          <wp:inline distT="0" distB="0" distL="0" distR="0" wp14:anchorId="6E75542C" wp14:editId="111EB094">
            <wp:extent cx="5040000" cy="2836800"/>
            <wp:effectExtent l="114300" t="95250" r="122555" b="97155"/>
            <wp:docPr id="6" name="Picture 6" descr="Welcome to FEG Online Services image" title="Welcome to FEG Online Service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040000" cy="2836800"/>
                    </a:xfrm>
                    <a:prstGeom prst="rect">
                      <a:avLst/>
                    </a:prstGeom>
                    <a:effectLst>
                      <a:outerShdw blurRad="63500" sx="102000" sy="102000" algn="ctr" rotWithShape="0">
                        <a:prstClr val="black">
                          <a:alpha val="40000"/>
                        </a:prstClr>
                      </a:outerShdw>
                      <a:softEdge rad="0"/>
                    </a:effectLst>
                  </pic:spPr>
                </pic:pic>
              </a:graphicData>
            </a:graphic>
          </wp:inline>
        </w:drawing>
      </w:r>
    </w:p>
    <w:p w14:paraId="31C69706" w14:textId="7B0FABAF" w:rsidR="005256B5" w:rsidRPr="007F4A65" w:rsidRDefault="005256B5" w:rsidP="00B163D3">
      <w:pPr>
        <w:ind w:left="357"/>
        <w:rPr>
          <w:noProof/>
          <w:lang w:eastAsia="en-AU"/>
        </w:rPr>
      </w:pPr>
      <w:r>
        <w:rPr>
          <w:noProof/>
          <w:lang w:eastAsia="en-AU"/>
        </w:rPr>
        <w:t xml:space="preserve">If you do not have an </w:t>
      </w:r>
      <w:r w:rsidRPr="00120933">
        <w:t>account</w:t>
      </w:r>
      <w:r>
        <w:rPr>
          <w:noProof/>
          <w:lang w:eastAsia="en-AU"/>
        </w:rPr>
        <w:t xml:space="preserve">, you can register for </w:t>
      </w:r>
      <w:r w:rsidRPr="009E09FA">
        <w:rPr>
          <w:noProof/>
          <w:lang w:eastAsia="en-AU"/>
        </w:rPr>
        <w:t>FEG Online Services</w:t>
      </w:r>
      <w:r>
        <w:rPr>
          <w:noProof/>
          <w:lang w:eastAsia="en-AU"/>
        </w:rPr>
        <w:t xml:space="preserve">.The </w:t>
      </w:r>
      <w:hyperlink r:id="rId22" w:history="1">
        <w:r w:rsidRPr="00D51DB5">
          <w:rPr>
            <w:rStyle w:val="Hyperlink"/>
            <w:noProof/>
            <w:lang w:eastAsia="en-AU"/>
          </w:rPr>
          <w:t>How do I access FEG Online Services</w:t>
        </w:r>
      </w:hyperlink>
      <w:r w:rsidRPr="00D51DB5">
        <w:rPr>
          <w:noProof/>
          <w:lang w:eastAsia="en-AU"/>
        </w:rPr>
        <w:t xml:space="preserve"> fact sheet</w:t>
      </w:r>
      <w:r>
        <w:rPr>
          <w:noProof/>
          <w:lang w:eastAsia="en-AU"/>
        </w:rPr>
        <w:t xml:space="preserve"> provides a step-by-step guide on how to register and log into FEG Online Services. </w:t>
      </w:r>
    </w:p>
    <w:p w14:paraId="2A9C8597" w14:textId="77777777" w:rsidR="005256B5" w:rsidRDefault="005256B5" w:rsidP="00120933">
      <w:pPr>
        <w:pStyle w:val="Numberedlist"/>
      </w:pPr>
      <w:r w:rsidRPr="009E09FA">
        <w:rPr>
          <w:noProof/>
        </w:rPr>
        <w:t>After successful login, you will be prompted to verify your ac</w:t>
      </w:r>
      <w:r>
        <w:rPr>
          <w:noProof/>
        </w:rPr>
        <w:t>c</w:t>
      </w:r>
      <w:r w:rsidRPr="009E09FA">
        <w:rPr>
          <w:noProof/>
        </w:rPr>
        <w:t>ount</w:t>
      </w:r>
      <w:r w:rsidRPr="003767BB">
        <w:rPr>
          <w:noProof/>
        </w:rPr>
        <w:t xml:space="preserve"> </w:t>
      </w:r>
      <w:r w:rsidRPr="003767BB">
        <w:rPr>
          <w:noProof/>
          <w:u w:val="single"/>
        </w:rPr>
        <w:t>if</w:t>
      </w:r>
      <w:r w:rsidRPr="009E09FA">
        <w:rPr>
          <w:noProof/>
        </w:rPr>
        <w:t xml:space="preserve"> the status of your account is </w:t>
      </w:r>
      <w:r w:rsidRPr="00D738F5">
        <w:rPr>
          <w:noProof/>
        </w:rPr>
        <w:t>Unverified and you have not completed the Identity and Residency Document Verification process</w:t>
      </w:r>
      <w:r w:rsidRPr="009E09FA">
        <w:rPr>
          <w:noProof/>
        </w:rPr>
        <w:t>.</w:t>
      </w:r>
    </w:p>
    <w:p w14:paraId="51BDC57A" w14:textId="77777777" w:rsidR="005256B5" w:rsidRDefault="005256B5" w:rsidP="00911139">
      <w:r>
        <w:rPr>
          <w:noProof/>
          <w:lang w:eastAsia="en-AU"/>
        </w:rPr>
        <w:drawing>
          <wp:inline distT="0" distB="0" distL="0" distR="0" wp14:anchorId="5D97BE2F" wp14:editId="6B593284">
            <wp:extent cx="5040000" cy="2455200"/>
            <wp:effectExtent l="114300" t="95250" r="122555" b="97790"/>
            <wp:docPr id="20" name="Picture 20" descr="Your claim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Your claims page"/>
                    <pic:cNvPicPr/>
                  </pic:nvPicPr>
                  <pic:blipFill>
                    <a:blip r:embed="rId23"/>
                    <a:stretch>
                      <a:fillRect/>
                    </a:stretch>
                  </pic:blipFill>
                  <pic:spPr>
                    <a:xfrm>
                      <a:off x="0" y="0"/>
                      <a:ext cx="5040000" cy="2455200"/>
                    </a:xfrm>
                    <a:prstGeom prst="rect">
                      <a:avLst/>
                    </a:prstGeom>
                    <a:effectLst>
                      <a:outerShdw blurRad="63500" sx="102000" sy="102000" algn="ctr" rotWithShape="0">
                        <a:schemeClr val="tx1">
                          <a:alpha val="40000"/>
                        </a:schemeClr>
                      </a:outerShdw>
                    </a:effectLst>
                  </pic:spPr>
                </pic:pic>
              </a:graphicData>
            </a:graphic>
          </wp:inline>
        </w:drawing>
      </w:r>
    </w:p>
    <w:p w14:paraId="784DA811" w14:textId="38D43E22" w:rsidR="005256B5" w:rsidRDefault="005256B5" w:rsidP="007943B9">
      <w:pPr>
        <w:ind w:left="357"/>
      </w:pPr>
      <w:r w:rsidRPr="00B86EC8">
        <w:rPr>
          <w:b/>
          <w:bCs/>
        </w:rPr>
        <w:t>Note:</w:t>
      </w:r>
      <w:r>
        <w:t xml:space="preserve"> There is no requirement to verify your account or use the Identity and Residency Document process to provide evidence of your Identity or residency status to support your claim. Documentary evidence to support your Australian citizenship or residency status can be provided as an attachment to your unsubmitted claim form or added to a claim in the status of ‘In Assessment’ by selecting Actions and Manage Attachments.</w:t>
      </w:r>
    </w:p>
    <w:p w14:paraId="4EA9048E" w14:textId="77777777" w:rsidR="00ED5B5A" w:rsidRDefault="00ED5B5A">
      <w:r>
        <w:br w:type="page"/>
      </w:r>
    </w:p>
    <w:p w14:paraId="563590B5" w14:textId="3DC1CB82" w:rsidR="005256B5" w:rsidRPr="0043048B" w:rsidRDefault="005256B5" w:rsidP="005B4C65">
      <w:pPr>
        <w:pStyle w:val="Numberedlist"/>
      </w:pPr>
      <w:r>
        <w:rPr>
          <w:noProof/>
        </w:rPr>
        <w:lastRenderedPageBreak/>
        <w:t>Select</w:t>
      </w:r>
      <w:r w:rsidRPr="00D51DB5">
        <w:rPr>
          <w:noProof/>
        </w:rPr>
        <w:t xml:space="preserve"> </w:t>
      </w:r>
      <w:r w:rsidRPr="0079780B">
        <w:rPr>
          <w:b/>
          <w:bCs/>
        </w:rPr>
        <w:t>Identity and Residency Document Verification</w:t>
      </w:r>
      <w:r>
        <w:t xml:space="preserve"> on the navigation bar.</w:t>
      </w:r>
    </w:p>
    <w:p w14:paraId="5FFD4565" w14:textId="77777777" w:rsidR="005256B5" w:rsidRDefault="005256B5" w:rsidP="0079780B">
      <w:pPr>
        <w:rPr>
          <w:noProof/>
          <w:lang w:eastAsia="en-AU"/>
        </w:rPr>
      </w:pPr>
      <w:r>
        <w:rPr>
          <w:noProof/>
          <w:lang w:eastAsia="en-AU"/>
        </w:rPr>
        <w:drawing>
          <wp:inline distT="0" distB="0" distL="0" distR="0" wp14:anchorId="2E4C5AE9" wp14:editId="665F16D1">
            <wp:extent cx="5040000" cy="241200"/>
            <wp:effectExtent l="114300" t="76200" r="103505" b="83185"/>
            <wp:docPr id="10" name="Picture 10" descr="Navigation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Navigation bar"/>
                    <pic:cNvPicPr/>
                  </pic:nvPicPr>
                  <pic:blipFill>
                    <a:blip r:embed="rId24"/>
                    <a:stretch>
                      <a:fillRect/>
                    </a:stretch>
                  </pic:blipFill>
                  <pic:spPr>
                    <a:xfrm>
                      <a:off x="0" y="0"/>
                      <a:ext cx="5040000" cy="241200"/>
                    </a:xfrm>
                    <a:prstGeom prst="rect">
                      <a:avLst/>
                    </a:prstGeom>
                    <a:effectLst>
                      <a:outerShdw blurRad="63500" sx="102000" sy="102000" algn="ctr" rotWithShape="0">
                        <a:schemeClr val="tx1">
                          <a:alpha val="40000"/>
                        </a:schemeClr>
                      </a:outerShdw>
                    </a:effectLst>
                  </pic:spPr>
                </pic:pic>
              </a:graphicData>
            </a:graphic>
          </wp:inline>
        </w:drawing>
      </w:r>
    </w:p>
    <w:p w14:paraId="125C2523" w14:textId="77777777" w:rsidR="005256B5" w:rsidRPr="007F4A65" w:rsidRDefault="005256B5" w:rsidP="0079780B">
      <w:pPr>
        <w:pStyle w:val="Numberedlist"/>
        <w:rPr>
          <w:noProof/>
        </w:rPr>
      </w:pPr>
      <w:r>
        <w:rPr>
          <w:noProof/>
        </w:rPr>
        <w:t xml:space="preserve">Once you have selected </w:t>
      </w:r>
      <w:r w:rsidRPr="00380547">
        <w:t>Identity and Residency Document Verification</w:t>
      </w:r>
      <w:r>
        <w:rPr>
          <w:b/>
          <w:bCs/>
        </w:rPr>
        <w:t xml:space="preserve"> </w:t>
      </w:r>
      <w:r w:rsidRPr="00E96097">
        <w:t xml:space="preserve">you will be directed to the manage </w:t>
      </w:r>
      <w:r>
        <w:t>Identity and Residency D</w:t>
      </w:r>
      <w:r w:rsidRPr="00E96097">
        <w:t>ocuments</w:t>
      </w:r>
      <w:r>
        <w:t xml:space="preserve"> screen. </w:t>
      </w:r>
      <w:r w:rsidRPr="00E96097">
        <w:t xml:space="preserve"> </w:t>
      </w:r>
      <w:r>
        <w:t xml:space="preserve">Select </w:t>
      </w:r>
      <w:r w:rsidRPr="00380547">
        <w:rPr>
          <w:b/>
          <w:bCs/>
        </w:rPr>
        <w:t>Add New Verification</w:t>
      </w:r>
      <w:r>
        <w:t xml:space="preserve">. </w:t>
      </w:r>
    </w:p>
    <w:p w14:paraId="74096356" w14:textId="77777777" w:rsidR="005256B5" w:rsidRPr="00100571" w:rsidRDefault="005256B5" w:rsidP="0079780B">
      <w:pPr>
        <w:rPr>
          <w:rFonts w:cstheme="minorHAnsi"/>
          <w:noProof/>
          <w:szCs w:val="20"/>
        </w:rPr>
      </w:pPr>
      <w:r>
        <w:rPr>
          <w:noProof/>
          <w:lang w:eastAsia="en-AU"/>
        </w:rPr>
        <w:drawing>
          <wp:inline distT="0" distB="0" distL="0" distR="0" wp14:anchorId="6CE2D3A9" wp14:editId="600F2B24">
            <wp:extent cx="5040000" cy="1130400"/>
            <wp:effectExtent l="114300" t="76200" r="122555" b="69850"/>
            <wp:docPr id="13" name="Picture 13" descr="Claiman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laimant page"/>
                    <pic:cNvPicPr/>
                  </pic:nvPicPr>
                  <pic:blipFill>
                    <a:blip r:embed="rId25"/>
                    <a:stretch>
                      <a:fillRect/>
                    </a:stretch>
                  </pic:blipFill>
                  <pic:spPr>
                    <a:xfrm>
                      <a:off x="0" y="0"/>
                      <a:ext cx="5040000" cy="1130400"/>
                    </a:xfrm>
                    <a:prstGeom prst="rect">
                      <a:avLst/>
                    </a:prstGeom>
                    <a:effectLst>
                      <a:outerShdw blurRad="63500" sx="102000" sy="102000" algn="ctr" rotWithShape="0">
                        <a:schemeClr val="tx1">
                          <a:alpha val="40000"/>
                        </a:schemeClr>
                      </a:outerShdw>
                    </a:effectLst>
                  </pic:spPr>
                </pic:pic>
              </a:graphicData>
            </a:graphic>
          </wp:inline>
        </w:drawing>
      </w:r>
    </w:p>
    <w:p w14:paraId="2734E037" w14:textId="77777777" w:rsidR="005256B5" w:rsidRPr="009D2EA4" w:rsidRDefault="005256B5" w:rsidP="0079780B">
      <w:pPr>
        <w:pStyle w:val="Numberedlist"/>
        <w:rPr>
          <w:noProof/>
        </w:rPr>
      </w:pPr>
      <w:r>
        <w:t xml:space="preserve">Read the Verify Identity or Residency Document Consent information and select the </w:t>
      </w:r>
      <w:r w:rsidRPr="00806992">
        <w:rPr>
          <w:b/>
          <w:bCs/>
        </w:rPr>
        <w:t>Agree</w:t>
      </w:r>
      <w:r>
        <w:t xml:space="preserve"> check box to confirm you are authorised to provide the personal details and you consent to the information being checked by the issuer or official record holder. Then select </w:t>
      </w:r>
      <w:r w:rsidRPr="00AD4A0A">
        <w:rPr>
          <w:b/>
          <w:bCs/>
        </w:rPr>
        <w:t>Continue</w:t>
      </w:r>
      <w:r>
        <w:t xml:space="preserve">. </w:t>
      </w:r>
    </w:p>
    <w:p w14:paraId="328A6F21" w14:textId="77777777" w:rsidR="005256B5" w:rsidRPr="00100571" w:rsidRDefault="005256B5" w:rsidP="00483C96">
      <w:pPr>
        <w:rPr>
          <w:rFonts w:cstheme="minorHAnsi"/>
          <w:noProof/>
          <w:szCs w:val="20"/>
        </w:rPr>
      </w:pPr>
      <w:r>
        <w:rPr>
          <w:noProof/>
          <w:lang w:eastAsia="en-AU"/>
        </w:rPr>
        <w:drawing>
          <wp:inline distT="0" distB="0" distL="0" distR="0" wp14:anchorId="0926B292" wp14:editId="699ACB9B">
            <wp:extent cx="5040000" cy="1940400"/>
            <wp:effectExtent l="114300" t="95250" r="122555" b="98425"/>
            <wp:docPr id="11" name="Picture 11" descr="Verify identity or residency documen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Verify identity or residency document page"/>
                    <pic:cNvPicPr/>
                  </pic:nvPicPr>
                  <pic:blipFill>
                    <a:blip r:embed="rId26"/>
                    <a:stretch>
                      <a:fillRect/>
                    </a:stretch>
                  </pic:blipFill>
                  <pic:spPr>
                    <a:xfrm>
                      <a:off x="0" y="0"/>
                      <a:ext cx="5040000" cy="1940400"/>
                    </a:xfrm>
                    <a:prstGeom prst="rect">
                      <a:avLst/>
                    </a:prstGeom>
                    <a:effectLst>
                      <a:outerShdw blurRad="63500" sx="102000" sy="102000" algn="ctr" rotWithShape="0">
                        <a:schemeClr val="tx1">
                          <a:alpha val="40000"/>
                        </a:schemeClr>
                      </a:outerShdw>
                    </a:effectLst>
                  </pic:spPr>
                </pic:pic>
              </a:graphicData>
            </a:graphic>
          </wp:inline>
        </w:drawing>
      </w:r>
    </w:p>
    <w:p w14:paraId="03D613F7" w14:textId="77777777" w:rsidR="005256B5" w:rsidRPr="004F5A1B" w:rsidRDefault="005256B5" w:rsidP="00175D8D">
      <w:pPr>
        <w:pStyle w:val="Numberedlist"/>
        <w:rPr>
          <w:noProof/>
        </w:rPr>
      </w:pPr>
      <w:r>
        <w:rPr>
          <w:noProof/>
        </w:rPr>
        <w:t xml:space="preserve">You will </w:t>
      </w:r>
      <w:r w:rsidRPr="009232FF">
        <w:rPr>
          <w:noProof/>
        </w:rPr>
        <w:t xml:space="preserve">be prompted to </w:t>
      </w:r>
      <w:r>
        <w:rPr>
          <w:noProof/>
        </w:rPr>
        <w:t xml:space="preserve">select one of the documents types. Select a document from the list and click </w:t>
      </w:r>
      <w:r w:rsidRPr="00AD4A0A">
        <w:rPr>
          <w:b/>
          <w:bCs/>
          <w:noProof/>
        </w:rPr>
        <w:t>Continue</w:t>
      </w:r>
      <w:r>
        <w:rPr>
          <w:noProof/>
        </w:rPr>
        <w:t xml:space="preserve">. </w:t>
      </w:r>
    </w:p>
    <w:p w14:paraId="46C8AF71" w14:textId="77777777" w:rsidR="005256B5" w:rsidRDefault="005256B5" w:rsidP="007C003A">
      <w:pPr>
        <w:rPr>
          <w:noProof/>
        </w:rPr>
      </w:pPr>
      <w:r>
        <w:rPr>
          <w:noProof/>
          <w:lang w:eastAsia="en-AU"/>
        </w:rPr>
        <w:drawing>
          <wp:inline distT="0" distB="0" distL="0" distR="0" wp14:anchorId="2948AA8C" wp14:editId="25818DFA">
            <wp:extent cx="5040000" cy="2350800"/>
            <wp:effectExtent l="114300" t="95250" r="122555" b="87630"/>
            <wp:docPr id="12" name="Picture 12" descr="Verify identity or residency document page, select document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Verify identity or residency document page, select document typ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40000" cy="2350800"/>
                    </a:xfrm>
                    <a:prstGeom prst="rect">
                      <a:avLst/>
                    </a:prstGeom>
                    <a:noFill/>
                    <a:ln>
                      <a:noFill/>
                    </a:ln>
                    <a:effectLst>
                      <a:outerShdw blurRad="63500" sx="102000" sy="102000" algn="ctr" rotWithShape="0">
                        <a:schemeClr val="tx1">
                          <a:alpha val="40000"/>
                        </a:schemeClr>
                      </a:outerShdw>
                    </a:effectLst>
                  </pic:spPr>
                </pic:pic>
              </a:graphicData>
            </a:graphic>
          </wp:inline>
        </w:drawing>
      </w:r>
    </w:p>
    <w:p w14:paraId="1BFF4B2F" w14:textId="77777777" w:rsidR="005256B5" w:rsidRPr="007F68F5" w:rsidRDefault="005256B5" w:rsidP="00175D8D">
      <w:pPr>
        <w:pStyle w:val="Numberedlist"/>
        <w:rPr>
          <w:noProof/>
        </w:rPr>
      </w:pPr>
      <w:r>
        <w:rPr>
          <w:noProof/>
        </w:rPr>
        <w:lastRenderedPageBreak/>
        <w:t xml:space="preserve">Accurately complete </w:t>
      </w:r>
      <w:r w:rsidRPr="00F04519">
        <w:rPr>
          <w:noProof/>
        </w:rPr>
        <w:t xml:space="preserve">all fields </w:t>
      </w:r>
      <w:r>
        <w:rPr>
          <w:noProof/>
        </w:rPr>
        <w:t xml:space="preserve">and then click </w:t>
      </w:r>
      <w:r>
        <w:rPr>
          <w:b/>
          <w:noProof/>
        </w:rPr>
        <w:t>Save.</w:t>
      </w:r>
    </w:p>
    <w:p w14:paraId="2BF40857" w14:textId="77777777" w:rsidR="005256B5" w:rsidRDefault="005256B5" w:rsidP="007C003A">
      <w:pPr>
        <w:rPr>
          <w:rFonts w:cstheme="minorHAnsi"/>
          <w:noProof/>
          <w:szCs w:val="20"/>
        </w:rPr>
      </w:pPr>
      <w:r>
        <w:rPr>
          <w:noProof/>
          <w:lang w:eastAsia="en-AU"/>
        </w:rPr>
        <w:drawing>
          <wp:inline distT="0" distB="0" distL="0" distR="0" wp14:anchorId="5E79A53A" wp14:editId="0D3AEB6B">
            <wp:extent cx="5040000" cy="4687200"/>
            <wp:effectExtent l="114300" t="114300" r="122555" b="113665"/>
            <wp:docPr id="16" name="Picture 16" descr="Document typ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ocument type page"/>
                    <pic:cNvPicPr/>
                  </pic:nvPicPr>
                  <pic:blipFill>
                    <a:blip r:embed="rId28"/>
                    <a:stretch>
                      <a:fillRect/>
                    </a:stretch>
                  </pic:blipFill>
                  <pic:spPr>
                    <a:xfrm>
                      <a:off x="0" y="0"/>
                      <a:ext cx="5040000" cy="4687200"/>
                    </a:xfrm>
                    <a:prstGeom prst="rect">
                      <a:avLst/>
                    </a:prstGeom>
                    <a:effectLst>
                      <a:outerShdw blurRad="63500" sx="102000" sy="102000" algn="ctr" rotWithShape="0">
                        <a:schemeClr val="tx1">
                          <a:alpha val="40000"/>
                        </a:schemeClr>
                      </a:outerShdw>
                    </a:effectLst>
                  </pic:spPr>
                </pic:pic>
              </a:graphicData>
            </a:graphic>
          </wp:inline>
        </w:drawing>
      </w:r>
    </w:p>
    <w:p w14:paraId="4BF0C945" w14:textId="77777777" w:rsidR="005256B5" w:rsidRPr="00F645FA" w:rsidRDefault="005256B5" w:rsidP="00175D8D">
      <w:pPr>
        <w:pStyle w:val="Numberedlist"/>
        <w:rPr>
          <w:noProof/>
        </w:rPr>
      </w:pPr>
      <w:r>
        <w:rPr>
          <w:noProof/>
        </w:rPr>
        <w:t xml:space="preserve">Once your document successfully saves you will be able to add attachments. To add an attachment select the </w:t>
      </w:r>
      <w:r w:rsidRPr="00F645FA">
        <w:rPr>
          <w:b/>
          <w:bCs/>
        </w:rPr>
        <w:t xml:space="preserve">Add </w:t>
      </w:r>
      <w:r>
        <w:t xml:space="preserve">button underneath the attachment table. </w:t>
      </w:r>
    </w:p>
    <w:p w14:paraId="6F6649D5" w14:textId="77777777" w:rsidR="005256B5" w:rsidRDefault="005256B5" w:rsidP="00821411">
      <w:pPr>
        <w:rPr>
          <w:rFonts w:cstheme="minorHAnsi"/>
          <w:noProof/>
          <w:szCs w:val="20"/>
        </w:rPr>
      </w:pPr>
      <w:r>
        <w:rPr>
          <w:noProof/>
          <w:lang w:eastAsia="en-AU"/>
        </w:rPr>
        <w:drawing>
          <wp:inline distT="0" distB="0" distL="0" distR="0" wp14:anchorId="3FAC5EF5" wp14:editId="3F3F49C3">
            <wp:extent cx="5040000" cy="2048400"/>
            <wp:effectExtent l="114300" t="95250" r="103505" b="104775"/>
            <wp:docPr id="7" name="Picture 7" descr="Attach a copy of the document to be verified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ttach a copy of the document to be verified page"/>
                    <pic:cNvPicPr/>
                  </pic:nvPicPr>
                  <pic:blipFill>
                    <a:blip r:embed="rId29"/>
                    <a:stretch>
                      <a:fillRect/>
                    </a:stretch>
                  </pic:blipFill>
                  <pic:spPr>
                    <a:xfrm>
                      <a:off x="0" y="0"/>
                      <a:ext cx="5040000" cy="2048400"/>
                    </a:xfrm>
                    <a:prstGeom prst="rect">
                      <a:avLst/>
                    </a:prstGeom>
                    <a:effectLst>
                      <a:outerShdw blurRad="63500" sx="102000" sy="102000" algn="ctr" rotWithShape="0">
                        <a:schemeClr val="tx1">
                          <a:alpha val="40000"/>
                        </a:schemeClr>
                      </a:outerShdw>
                    </a:effectLst>
                  </pic:spPr>
                </pic:pic>
              </a:graphicData>
            </a:graphic>
          </wp:inline>
        </w:drawing>
      </w:r>
    </w:p>
    <w:p w14:paraId="0EA8888D" w14:textId="77777777" w:rsidR="00175D8D" w:rsidRDefault="00175D8D">
      <w:r>
        <w:br w:type="page"/>
      </w:r>
    </w:p>
    <w:p w14:paraId="422B748D" w14:textId="07B39003" w:rsidR="005256B5" w:rsidRPr="00B05822" w:rsidRDefault="005256B5" w:rsidP="00175D8D">
      <w:r>
        <w:lastRenderedPageBreak/>
        <w:t>In the pop window, d</w:t>
      </w:r>
      <w:r w:rsidRPr="00B05822">
        <w:t xml:space="preserve">rag and drop the appropriate file or </w:t>
      </w:r>
      <w:r>
        <w:t>click the grey panel</w:t>
      </w:r>
      <w:r w:rsidRPr="00B05822">
        <w:t xml:space="preserve"> to </w:t>
      </w:r>
      <w:r>
        <w:t xml:space="preserve">manually </w:t>
      </w:r>
      <w:r w:rsidRPr="00B05822">
        <w:t>choose a file</w:t>
      </w:r>
      <w:r>
        <w:t xml:space="preserve"> or files from your desktop and local drives. </w:t>
      </w:r>
    </w:p>
    <w:p w14:paraId="18232EF3" w14:textId="77777777" w:rsidR="005256B5" w:rsidRPr="004F5A1B" w:rsidRDefault="005256B5" w:rsidP="00175D8D">
      <w:pPr>
        <w:rPr>
          <w:rFonts w:cstheme="minorHAnsi"/>
          <w:noProof/>
          <w:szCs w:val="20"/>
        </w:rPr>
      </w:pPr>
      <w:r>
        <w:rPr>
          <w:noProof/>
          <w:lang w:eastAsia="en-AU"/>
        </w:rPr>
        <w:drawing>
          <wp:inline distT="0" distB="0" distL="0" distR="0" wp14:anchorId="3A1F0492" wp14:editId="4DA63B3E">
            <wp:extent cx="5040000" cy="1929600"/>
            <wp:effectExtent l="114300" t="95250" r="122555" b="90170"/>
            <wp:docPr id="15" name="Picture 15" descr="Add attachmen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dd attachment page"/>
                    <pic:cNvPicPr/>
                  </pic:nvPicPr>
                  <pic:blipFill>
                    <a:blip r:embed="rId30"/>
                    <a:stretch>
                      <a:fillRect/>
                    </a:stretch>
                  </pic:blipFill>
                  <pic:spPr>
                    <a:xfrm>
                      <a:off x="0" y="0"/>
                      <a:ext cx="5040000" cy="1929600"/>
                    </a:xfrm>
                    <a:prstGeom prst="rect">
                      <a:avLst/>
                    </a:prstGeom>
                    <a:effectLst>
                      <a:outerShdw blurRad="63500" sx="102000" sy="102000" algn="ctr" rotWithShape="0">
                        <a:schemeClr val="tx1">
                          <a:alpha val="40000"/>
                        </a:schemeClr>
                      </a:outerShdw>
                    </a:effectLst>
                  </pic:spPr>
                </pic:pic>
              </a:graphicData>
            </a:graphic>
          </wp:inline>
        </w:drawing>
      </w:r>
    </w:p>
    <w:p w14:paraId="18CCDF12" w14:textId="233A5CAD" w:rsidR="005256B5" w:rsidRPr="00B10C5A" w:rsidRDefault="005256B5" w:rsidP="00175D8D">
      <w:pPr>
        <w:ind w:left="357"/>
      </w:pPr>
      <w:r w:rsidRPr="007F4A65">
        <w:rPr>
          <w:rFonts w:cstheme="minorHAnsi"/>
          <w:b/>
          <w:bCs/>
          <w:noProof/>
          <w:szCs w:val="20"/>
        </w:rPr>
        <w:t>Note:</w:t>
      </w:r>
      <w:r>
        <w:rPr>
          <w:rFonts w:cstheme="minorHAnsi"/>
          <w:noProof/>
          <w:szCs w:val="20"/>
        </w:rPr>
        <w:t xml:space="preserve"> </w:t>
      </w:r>
      <w:bookmarkStart w:id="4" w:name="_Hlk73524320"/>
      <w:r>
        <w:t xml:space="preserve">It is important you provide the Fair Entitlements Guarantee with documentary evidence of your Australian citizenship or residency status to make an effective claim. The </w:t>
      </w:r>
      <w:hyperlink r:id="rId31" w:history="1">
        <w:r w:rsidRPr="00F6250D">
          <w:rPr>
            <w:rStyle w:val="Hyperlink"/>
          </w:rPr>
          <w:t>Eligibility for FEG assistance</w:t>
        </w:r>
      </w:hyperlink>
      <w:r>
        <w:t xml:space="preserve"> fact sheet provides information about the eligibility requirements for the Fair Entitlements Guarantee.</w:t>
      </w:r>
      <w:bookmarkEnd w:id="4"/>
    </w:p>
    <w:p w14:paraId="06967143" w14:textId="77777777" w:rsidR="005256B5" w:rsidRDefault="005256B5" w:rsidP="00175D8D">
      <w:pPr>
        <w:pStyle w:val="Numberedlist"/>
      </w:pPr>
      <w:r>
        <w:rPr>
          <w:noProof/>
        </w:rPr>
        <w:t xml:space="preserve">You are now ready to verify your document. Check to ensure the details you have entered are correct and select </w:t>
      </w:r>
      <w:r w:rsidRPr="00B10C5A">
        <w:rPr>
          <w:b/>
          <w:bCs/>
          <w:noProof/>
        </w:rPr>
        <w:t>Verify</w:t>
      </w:r>
      <w:r>
        <w:rPr>
          <w:noProof/>
        </w:rPr>
        <w:t xml:space="preserve">. </w:t>
      </w:r>
      <w:r>
        <w:t>The DVS</w:t>
      </w:r>
      <w:r w:rsidRPr="00C70E72">
        <w:t xml:space="preserve"> will </w:t>
      </w:r>
      <w:r>
        <w:t xml:space="preserve">check to ensure all the mandatory fields are complete and </w:t>
      </w:r>
      <w:r w:rsidRPr="00C70E72">
        <w:t xml:space="preserve">send </w:t>
      </w:r>
      <w:r>
        <w:t>your request to the Issuer agency.</w:t>
      </w:r>
    </w:p>
    <w:p w14:paraId="5483C1E6" w14:textId="085562A9" w:rsidR="005256B5" w:rsidRDefault="005256B5" w:rsidP="00BC01FC">
      <w:r>
        <w:rPr>
          <w:noProof/>
          <w:lang w:eastAsia="en-AU"/>
        </w:rPr>
        <w:drawing>
          <wp:inline distT="0" distB="0" distL="0" distR="0" wp14:anchorId="22EFBCD3" wp14:editId="4ED178A8">
            <wp:extent cx="5040000" cy="2739600"/>
            <wp:effectExtent l="114300" t="95250" r="122555" b="99060"/>
            <wp:docPr id="19" name="Picture 19" descr="Verify documen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Verify document page"/>
                    <pic:cNvPicPr/>
                  </pic:nvPicPr>
                  <pic:blipFill>
                    <a:blip r:embed="rId32"/>
                    <a:stretch>
                      <a:fillRect/>
                    </a:stretch>
                  </pic:blipFill>
                  <pic:spPr>
                    <a:xfrm>
                      <a:off x="0" y="0"/>
                      <a:ext cx="5040000" cy="2739600"/>
                    </a:xfrm>
                    <a:prstGeom prst="rect">
                      <a:avLst/>
                    </a:prstGeom>
                    <a:effectLst>
                      <a:outerShdw blurRad="63500" sx="102000" sy="102000" algn="ctr" rotWithShape="0">
                        <a:schemeClr val="tx1">
                          <a:alpha val="40000"/>
                        </a:schemeClr>
                      </a:outerShdw>
                    </a:effectLst>
                  </pic:spPr>
                </pic:pic>
              </a:graphicData>
            </a:graphic>
          </wp:inline>
        </w:drawing>
      </w:r>
    </w:p>
    <w:p w14:paraId="4EB6A61D" w14:textId="009F7350" w:rsidR="00C84D8B" w:rsidRDefault="00C84D8B" w:rsidP="00BC01FC">
      <w:r>
        <w:br w:type="page"/>
      </w:r>
    </w:p>
    <w:p w14:paraId="5DB274FC" w14:textId="77777777" w:rsidR="005256B5" w:rsidRDefault="005256B5" w:rsidP="00C84D8B">
      <w:pPr>
        <w:pStyle w:val="Numberedlist"/>
      </w:pPr>
      <w:r>
        <w:lastRenderedPageBreak/>
        <w:t>The status of your document will change to one of four verification responses from the issuer agency:</w:t>
      </w:r>
    </w:p>
    <w:p w14:paraId="223EDEFC" w14:textId="77777777" w:rsidR="005256B5" w:rsidRDefault="005256B5" w:rsidP="004E0E0E">
      <w:pPr>
        <w:pStyle w:val="Numbered2"/>
      </w:pPr>
      <w:r w:rsidRPr="004E73FD">
        <w:rPr>
          <w:i/>
          <w:iCs/>
        </w:rPr>
        <w:t>Matched</w:t>
      </w:r>
      <w:r>
        <w:t>—No further action is required for this document. Once the document is in a matched status you cannot make any changes to the document or remove attachments. You can add additional attachments and they will be included on the submission of your claim or be added to any submitted and unprocessed claims.</w:t>
      </w:r>
    </w:p>
    <w:p w14:paraId="60FD318D" w14:textId="77777777" w:rsidR="005256B5" w:rsidRDefault="005256B5" w:rsidP="004E0E0E">
      <w:pPr>
        <w:pStyle w:val="Numbered2"/>
      </w:pPr>
      <w:r w:rsidRPr="00EA0CBD">
        <w:rPr>
          <w:i/>
          <w:iCs/>
        </w:rPr>
        <w:t>Not Matched</w:t>
      </w:r>
      <w:r>
        <w:t>—</w:t>
      </w:r>
      <w:r w:rsidRPr="00F77C93">
        <w:t>some or all details do not match the issuer record</w:t>
      </w:r>
      <w:r>
        <w:t xml:space="preserve">. You will need to check information entered in the document to ensure it matches the original record. Update detail in the records to match the original document and select </w:t>
      </w:r>
      <w:r w:rsidRPr="00921431">
        <w:rPr>
          <w:b/>
          <w:bCs/>
        </w:rPr>
        <w:t xml:space="preserve">Verify </w:t>
      </w:r>
      <w:r>
        <w:t>to return a result from the issuer agency.</w:t>
      </w:r>
    </w:p>
    <w:p w14:paraId="6C62DD6A" w14:textId="77777777" w:rsidR="005256B5" w:rsidRDefault="005256B5" w:rsidP="004E0E0E">
      <w:pPr>
        <w:pStyle w:val="Numbered2"/>
      </w:pPr>
      <w:r w:rsidRPr="00EA0CBD">
        <w:rPr>
          <w:i/>
          <w:iCs/>
        </w:rPr>
        <w:t>Document is invalid or not electronically captured</w:t>
      </w:r>
      <w:r>
        <w:t>—</w:t>
      </w:r>
      <w:r w:rsidRPr="00F77C93">
        <w:t xml:space="preserve">the document cannot be matched as it is not electronically captured by the associated agency. </w:t>
      </w:r>
      <w:r>
        <w:t>You can select</w:t>
      </w:r>
      <w:r w:rsidRPr="00F77C93">
        <w:t xml:space="preserve"> another document to verify or </w:t>
      </w:r>
      <w:r>
        <w:t>provide</w:t>
      </w:r>
      <w:r w:rsidRPr="00F77C93">
        <w:t xml:space="preserve"> </w:t>
      </w:r>
      <w:r>
        <w:t>evidence of your Australian citizenship or residency status</w:t>
      </w:r>
      <w:r w:rsidRPr="00F77C93">
        <w:t xml:space="preserve"> </w:t>
      </w:r>
      <w:r>
        <w:t>with your claim form so that it can be manually verified by the department</w:t>
      </w:r>
      <w:r w:rsidRPr="00F77C93">
        <w:t>.</w:t>
      </w:r>
    </w:p>
    <w:p w14:paraId="27D51AA1" w14:textId="77777777" w:rsidR="005256B5" w:rsidRPr="004B250F" w:rsidRDefault="005256B5" w:rsidP="004B250F">
      <w:pPr>
        <w:pStyle w:val="Numbered2"/>
      </w:pPr>
      <w:r w:rsidRPr="004B250F">
        <w:rPr>
          <w:i/>
          <w:iCs/>
        </w:rPr>
        <w:t>System Error</w:t>
      </w:r>
      <w:r>
        <w:t>—</w:t>
      </w:r>
      <w:r w:rsidRPr="004B250F">
        <w:t>Potential</w:t>
      </w:r>
      <w:r w:rsidRPr="00EA0CBD">
        <w:t xml:space="preserve"> internet or server issue. </w:t>
      </w:r>
      <w:r>
        <w:t xml:space="preserve">Select </w:t>
      </w:r>
      <w:r w:rsidRPr="004B250F">
        <w:rPr>
          <w:b/>
          <w:bCs/>
        </w:rPr>
        <w:t>Verify</w:t>
      </w:r>
      <w:r w:rsidRPr="004B250F">
        <w:t xml:space="preserve"> </w:t>
      </w:r>
      <w:r>
        <w:t>to resend the request to the issuer agency.</w:t>
      </w:r>
    </w:p>
    <w:p w14:paraId="356B545A" w14:textId="77777777" w:rsidR="005256B5" w:rsidRDefault="005256B5" w:rsidP="00C84D8B">
      <w:pPr>
        <w:pStyle w:val="Numberedlist"/>
      </w:pPr>
      <w:r>
        <w:t xml:space="preserve">To add an additional document, select </w:t>
      </w:r>
      <w:r w:rsidRPr="00FE693D">
        <w:rPr>
          <w:b/>
          <w:bCs/>
        </w:rPr>
        <w:t>Exit</w:t>
      </w:r>
      <w:r>
        <w:t xml:space="preserve"> and you will return to the Identity and Residency D</w:t>
      </w:r>
      <w:r w:rsidRPr="00E96097">
        <w:t>ocuments</w:t>
      </w:r>
      <w:r>
        <w:t xml:space="preserve"> screen. </w:t>
      </w:r>
    </w:p>
    <w:p w14:paraId="718FCD92" w14:textId="77777777" w:rsidR="005256B5" w:rsidRDefault="005256B5" w:rsidP="00C84D8B">
      <w:pPr>
        <w:pStyle w:val="Numberedlist"/>
      </w:pPr>
      <w:r>
        <w:t xml:space="preserve">To view all draft, submitted and processed claims, select </w:t>
      </w:r>
      <w:r w:rsidRPr="00FE693D">
        <w:rPr>
          <w:b/>
          <w:bCs/>
        </w:rPr>
        <w:t xml:space="preserve">Home </w:t>
      </w:r>
      <w:r>
        <w:t xml:space="preserve">on the navigation bar. </w:t>
      </w:r>
    </w:p>
    <w:p w14:paraId="67BFB86E" w14:textId="77777777" w:rsidR="005256B5" w:rsidRPr="00413CBB" w:rsidRDefault="005256B5" w:rsidP="00C84D8B">
      <w:pPr>
        <w:pStyle w:val="FEGHeading1"/>
      </w:pPr>
      <w:r w:rsidRPr="00413CBB">
        <w:t>Trouble shooting tips</w:t>
      </w:r>
    </w:p>
    <w:p w14:paraId="41133511" w14:textId="761BC115" w:rsidR="005256B5" w:rsidRPr="00413CBB" w:rsidRDefault="005256B5" w:rsidP="004B250F">
      <w:pPr>
        <w:pStyle w:val="Numberedlist"/>
        <w:numPr>
          <w:ilvl w:val="0"/>
          <w:numId w:val="23"/>
        </w:numPr>
        <w:ind w:left="360"/>
        <w:rPr>
          <w:noProof/>
        </w:rPr>
      </w:pPr>
      <w:r>
        <w:rPr>
          <w:noProof/>
        </w:rPr>
        <w:t xml:space="preserve">I verified a document and it returned a Matched result. My FEG Online Services account status did not change to Verified. </w:t>
      </w:r>
    </w:p>
    <w:p w14:paraId="18E7B69A" w14:textId="77777777" w:rsidR="005256B5" w:rsidRPr="00413CBB" w:rsidRDefault="005256B5" w:rsidP="004B250F">
      <w:pPr>
        <w:ind w:left="357"/>
        <w:rPr>
          <w:noProof/>
        </w:rPr>
      </w:pPr>
      <w:r>
        <w:rPr>
          <w:noProof/>
        </w:rPr>
        <w:t>Tip: When attempting to verify your FEG Online Services account, y</w:t>
      </w:r>
      <w:r w:rsidRPr="00413CBB">
        <w:rPr>
          <w:noProof/>
        </w:rPr>
        <w:t xml:space="preserve">ou must </w:t>
      </w:r>
      <w:r>
        <w:rPr>
          <w:noProof/>
        </w:rPr>
        <w:t>provide evidence to support your identity and residency</w:t>
      </w:r>
      <w:r w:rsidRPr="00413CBB">
        <w:rPr>
          <w:noProof/>
        </w:rPr>
        <w:t>.</w:t>
      </w:r>
      <w:r>
        <w:rPr>
          <w:noProof/>
        </w:rPr>
        <w:t xml:space="preserve"> Your account will remain in the status of unverified until you have verified your identity </w:t>
      </w:r>
      <w:r w:rsidRPr="001B6925">
        <w:rPr>
          <w:noProof/>
          <w:u w:val="single"/>
        </w:rPr>
        <w:t>and</w:t>
      </w:r>
      <w:r>
        <w:rPr>
          <w:noProof/>
        </w:rPr>
        <w:t xml:space="preserve"> residency status. Documents such as your passport would meet the requirements of proving your identity and residency status, while your driver licence can only be used to verify your identity. </w:t>
      </w:r>
    </w:p>
    <w:p w14:paraId="0C54FB3B" w14:textId="61D6522F" w:rsidR="005256B5" w:rsidRDefault="005256B5" w:rsidP="004B250F">
      <w:pPr>
        <w:pStyle w:val="Numberedlist"/>
        <w:rPr>
          <w:noProof/>
        </w:rPr>
      </w:pPr>
      <w:r>
        <w:rPr>
          <w:noProof/>
        </w:rPr>
        <w:t>I attempted to verify a document and it returned a status of Unmatched. Can I use the same document again or should I create a new document record using the same document type?</w:t>
      </w:r>
    </w:p>
    <w:p w14:paraId="3336AC46" w14:textId="77777777" w:rsidR="005256B5" w:rsidRPr="00413CBB" w:rsidRDefault="005256B5" w:rsidP="004B250F">
      <w:pPr>
        <w:ind w:left="357"/>
        <w:rPr>
          <w:noProof/>
        </w:rPr>
      </w:pPr>
      <w:r>
        <w:rPr>
          <w:noProof/>
        </w:rPr>
        <w:t xml:space="preserve">Tip: You can reuse the same document. Check the details and make changes to ensure it matches the details of the original record.  You will have to save the document before you are able to verify it. </w:t>
      </w:r>
    </w:p>
    <w:p w14:paraId="537BC8DA" w14:textId="2B7C7D0E" w:rsidR="005256B5" w:rsidRPr="00413CBB" w:rsidRDefault="005256B5" w:rsidP="004B250F">
      <w:pPr>
        <w:pStyle w:val="Numberedlist"/>
        <w:rPr>
          <w:noProof/>
        </w:rPr>
      </w:pPr>
      <w:r>
        <w:rPr>
          <w:noProof/>
        </w:rPr>
        <w:t>I verified a document and it returned a matched result. Is it to late to add attachments to my document?</w:t>
      </w:r>
    </w:p>
    <w:p w14:paraId="4ED541B7" w14:textId="77777777" w:rsidR="005256B5" w:rsidRDefault="005256B5" w:rsidP="004B250F">
      <w:pPr>
        <w:ind w:left="357"/>
        <w:rPr>
          <w:noProof/>
        </w:rPr>
      </w:pPr>
      <w:r>
        <w:rPr>
          <w:noProof/>
        </w:rPr>
        <w:t xml:space="preserve">Tip: </w:t>
      </w:r>
      <w:bookmarkStart w:id="5" w:name="_Toc311026149"/>
      <w:r>
        <w:rPr>
          <w:noProof/>
        </w:rPr>
        <w:t>No, you can provide attachments after the document is verified. The document/s in question will also be made available to FEG staff if you have added your identity and proof of residency document before the submission of your claim or prior to the finalisation of your claim.</w:t>
      </w:r>
    </w:p>
    <w:bookmarkEnd w:id="5"/>
    <w:p w14:paraId="6646E03F" w14:textId="77777777" w:rsidR="005256B5" w:rsidRDefault="005256B5" w:rsidP="005256B5">
      <w:pPr>
        <w:rPr>
          <w:rFonts w:eastAsiaTheme="majorEastAsia" w:cstheme="minorHAnsi"/>
          <w:b/>
          <w:bCs/>
          <w:color w:val="78730A"/>
          <w:sz w:val="28"/>
          <w:szCs w:val="28"/>
        </w:rPr>
      </w:pPr>
      <w:r>
        <w:rPr>
          <w:rFonts w:cstheme="minorHAnsi"/>
          <w:b/>
          <w:color w:val="78730A"/>
        </w:rPr>
        <w:br w:type="page"/>
      </w:r>
    </w:p>
    <w:p w14:paraId="4815B7C3" w14:textId="77777777" w:rsidR="005256B5" w:rsidRPr="00FA0F77" w:rsidRDefault="005256B5" w:rsidP="00BC01FC">
      <w:pPr>
        <w:pStyle w:val="FEGHeading1"/>
      </w:pPr>
      <w:r w:rsidRPr="00FA0F77">
        <w:lastRenderedPageBreak/>
        <w:t>Important!</w:t>
      </w:r>
    </w:p>
    <w:p w14:paraId="04379CBE" w14:textId="77777777" w:rsidR="005256B5" w:rsidRDefault="005256B5" w:rsidP="004B250F">
      <w:pPr>
        <w:rPr>
          <w:noProof/>
        </w:rPr>
      </w:pPr>
      <w:r>
        <w:rPr>
          <w:noProof/>
        </w:rPr>
        <w:t xml:space="preserve">To be eligible for assistance under FEG you must be an Australian citizen or the holder of a permanent visa </w:t>
      </w:r>
      <w:r>
        <w:rPr>
          <w:noProof/>
        </w:rPr>
        <w:br/>
        <w:t xml:space="preserve">(ie </w:t>
      </w:r>
      <w:r w:rsidRPr="00FA0F77">
        <w:rPr>
          <w:noProof/>
        </w:rPr>
        <w:t xml:space="preserve">your current visa allows you to live in Australia indefinitely) </w:t>
      </w:r>
      <w:r>
        <w:rPr>
          <w:noProof/>
        </w:rPr>
        <w:t xml:space="preserve">or special category visa </w:t>
      </w:r>
      <w:r w:rsidRPr="00FA0F77">
        <w:rPr>
          <w:noProof/>
        </w:rPr>
        <w:t xml:space="preserve">(ie your current visa allows you to stay and work in Australia as long as you remain a New Zealand citizen) </w:t>
      </w:r>
      <w:r>
        <w:rPr>
          <w:noProof/>
        </w:rPr>
        <w:t>at the time your employment ended</w:t>
      </w:r>
      <w:r>
        <w:rPr>
          <w:i/>
          <w:noProof/>
        </w:rPr>
        <w:t xml:space="preserve">. </w:t>
      </w:r>
      <w:r w:rsidRPr="00FA0F77">
        <w:rPr>
          <w:noProof/>
        </w:rPr>
        <w:t xml:space="preserve"> </w:t>
      </w:r>
    </w:p>
    <w:p w14:paraId="6484E3E3" w14:textId="77777777" w:rsidR="005256B5" w:rsidRDefault="005256B5" w:rsidP="004B250F">
      <w:pPr>
        <w:rPr>
          <w:noProof/>
        </w:rPr>
      </w:pPr>
      <w:r>
        <w:rPr>
          <w:noProof/>
        </w:rPr>
        <w:t xml:space="preserve">Before assessment of your claim can commence, you must provide documentary </w:t>
      </w:r>
      <w:r w:rsidRPr="00FA0F77">
        <w:rPr>
          <w:noProof/>
        </w:rPr>
        <w:t>evide</w:t>
      </w:r>
      <w:r>
        <w:rPr>
          <w:noProof/>
        </w:rPr>
        <w:t>nce to support</w:t>
      </w:r>
      <w:r w:rsidRPr="00FA0F77">
        <w:rPr>
          <w:noProof/>
        </w:rPr>
        <w:t xml:space="preserve"> your claim that you were an Australian citizen or the holder of a permanent visa</w:t>
      </w:r>
      <w:r>
        <w:rPr>
          <w:noProof/>
        </w:rPr>
        <w:t xml:space="preserve"> at the time your employment ended. If you do not provide this evidence your claim will not be effective and you will not be eligible for assistance under FEG.</w:t>
      </w:r>
      <w:r w:rsidRPr="00820E45">
        <w:rPr>
          <w:noProof/>
        </w:rPr>
        <w:t xml:space="preserve"> </w:t>
      </w:r>
    </w:p>
    <w:p w14:paraId="59276483" w14:textId="77777777" w:rsidR="005256B5" w:rsidRPr="001A1C8C" w:rsidRDefault="005256B5" w:rsidP="004B250F">
      <w:pPr>
        <w:pStyle w:val="Leadin"/>
      </w:pPr>
      <w:r w:rsidRPr="001A1C8C">
        <w:t>Acceptable evidence of your citizenship or residency status includes a copy of at least one of the following categories of documents:</w:t>
      </w:r>
    </w:p>
    <w:p w14:paraId="5747E8C1" w14:textId="77777777" w:rsidR="005256B5" w:rsidRDefault="005256B5" w:rsidP="004B250F">
      <w:pPr>
        <w:pStyle w:val="ListParagraph"/>
      </w:pPr>
      <w:r>
        <w:t xml:space="preserve">Australian passport issued </w:t>
      </w:r>
      <w:r w:rsidRPr="00391623">
        <w:rPr>
          <w:b/>
        </w:rPr>
        <w:t>no later</w:t>
      </w:r>
      <w:r>
        <w:t xml:space="preserve"> than the date of the end of your employment</w:t>
      </w:r>
    </w:p>
    <w:p w14:paraId="7CB914EB" w14:textId="77777777" w:rsidR="005256B5" w:rsidRDefault="005256B5" w:rsidP="004B250F">
      <w:pPr>
        <w:pStyle w:val="ListParagraph"/>
      </w:pPr>
      <w:r>
        <w:t xml:space="preserve">Full Australian Birth Certificate. </w:t>
      </w:r>
      <w:r w:rsidRPr="005A63E8">
        <w:t>Extracts of birth certificates are insufficient</w:t>
      </w:r>
    </w:p>
    <w:p w14:paraId="63646F49" w14:textId="77777777" w:rsidR="005256B5" w:rsidRPr="005A63E8" w:rsidRDefault="005256B5" w:rsidP="004B250F">
      <w:pPr>
        <w:pStyle w:val="ListParagraph"/>
        <w:rPr>
          <w:b/>
        </w:rPr>
      </w:pPr>
      <w:r>
        <w:t xml:space="preserve">Australian Citizenship Certificate issued prior to the end of your employment. </w:t>
      </w:r>
      <w:r>
        <w:rPr>
          <w:b/>
        </w:rPr>
        <w:t>This should include</w:t>
      </w:r>
      <w:r w:rsidRPr="005A63E8">
        <w:rPr>
          <w:b/>
        </w:rPr>
        <w:t xml:space="preserve"> both sides if there is anything on the reverse side</w:t>
      </w:r>
    </w:p>
    <w:p w14:paraId="1F0E1D5C" w14:textId="77777777" w:rsidR="005256B5" w:rsidRDefault="005256B5" w:rsidP="004B250F">
      <w:pPr>
        <w:pStyle w:val="ListParagraph"/>
      </w:pPr>
      <w:r>
        <w:t>ImmiCard that is linked to an official online record of your permanent Australian visa, and which confirms that the visa was issued prior to the end of your employment</w:t>
      </w:r>
    </w:p>
    <w:p w14:paraId="7B892417" w14:textId="77777777" w:rsidR="005256B5" w:rsidRDefault="005256B5" w:rsidP="004B250F">
      <w:pPr>
        <w:pStyle w:val="ListParagraph"/>
      </w:pPr>
      <w:r>
        <w:t>Registration by Descent document</w:t>
      </w:r>
    </w:p>
    <w:p w14:paraId="573A861B" w14:textId="77777777" w:rsidR="005256B5" w:rsidRDefault="005256B5" w:rsidP="004B250F">
      <w:pPr>
        <w:pStyle w:val="ListParagraph"/>
      </w:pPr>
      <w:r>
        <w:t>Where appropriate, for the purpose of proving you hold a permanent visa, a copy of a passport that is linked to an official online record of your permanent Australian visa, and which confirms that the visa was issued prior to the end of your employment; or a copy of the visa label from your passport (</w:t>
      </w:r>
      <w:r w:rsidRPr="001C4B25">
        <w:rPr>
          <w:b/>
        </w:rPr>
        <w:t>passport details must be visible</w:t>
      </w:r>
      <w:r>
        <w:t>), or a copy of the Visa Grant Notice that includes the details of your passport you used to apply for that visa</w:t>
      </w:r>
    </w:p>
    <w:p w14:paraId="7B37AE78" w14:textId="77777777" w:rsidR="005256B5" w:rsidRDefault="005256B5" w:rsidP="004B250F">
      <w:pPr>
        <w:pStyle w:val="ListParagraph"/>
      </w:pPr>
      <w:r>
        <w:t>Where appropriate, for the purpose of proving you held a Special Category visa at the end of your employment, a current New Zealand passport that is linked to an official online record of your Special Category Visa, and which confirms that the visa was issued prior to the end of your employment, or a New Zealand passport that was current at the end of your employment or, if your passport had expired, the most recent expired New Zealand passport that you held at the time you entered Australia prior to working for the employer</w:t>
      </w:r>
    </w:p>
    <w:p w14:paraId="222D2AAE" w14:textId="6D3AB7BD" w:rsidR="005256B5" w:rsidRPr="00391623" w:rsidRDefault="005256B5" w:rsidP="004B250F">
      <w:pPr>
        <w:pStyle w:val="ListParagraph"/>
      </w:pPr>
      <w:r>
        <w:t xml:space="preserve">Confirmation of Identity and Citizenship for Aboriginal and Torres Strait Islander people where other documentation is not available. You should use the </w:t>
      </w:r>
      <w:hyperlink r:id="rId33" w:history="1">
        <w:r w:rsidRPr="00430DB6">
          <w:rPr>
            <w:rStyle w:val="Hyperlink"/>
          </w:rPr>
          <w:t>Confirmation of Identity and Citizenship form</w:t>
        </w:r>
      </w:hyperlink>
      <w:r>
        <w:t xml:space="preserve"> which is available on the department’s website</w:t>
      </w:r>
      <w:r w:rsidRPr="00391623">
        <w:t xml:space="preserve">. </w:t>
      </w:r>
    </w:p>
    <w:p w14:paraId="39CB1D11" w14:textId="04C79BBC" w:rsidR="005256B5" w:rsidRPr="00391623" w:rsidRDefault="005256B5" w:rsidP="004B250F">
      <w:pPr>
        <w:pStyle w:val="ListParagraph"/>
      </w:pPr>
      <w:r w:rsidRPr="00391623">
        <w:t xml:space="preserve">In </w:t>
      </w:r>
      <w:r w:rsidRPr="004B250F">
        <w:t>circumstances</w:t>
      </w:r>
      <w:r w:rsidRPr="00391623">
        <w:t xml:space="preserve"> where you are not able to provide any of the above categories of documents before the end of the legislated 12-month period for lodging your claim, a completed statutory declaration from you, verifying that you do not have and are unable to obtain such documents, and detailing the steps you propose to take to obtain a copy of the required document(s). You should use the </w:t>
      </w:r>
      <w:hyperlink r:id="rId34" w:history="1">
        <w:r w:rsidRPr="00430DB6">
          <w:rPr>
            <w:rStyle w:val="Hyperlink"/>
          </w:rPr>
          <w:t>Commonwealth statutory declaration form</w:t>
        </w:r>
      </w:hyperlink>
      <w:r w:rsidRPr="00391623">
        <w:t xml:space="preserve"> which is available </w:t>
      </w:r>
      <w:r w:rsidR="00A64464">
        <w:t>on</w:t>
      </w:r>
      <w:r w:rsidRPr="00391623">
        <w:t xml:space="preserve"> th</w:t>
      </w:r>
      <w:r w:rsidR="00A64464">
        <w:t xml:space="preserve">e website of the Attorney-General’s </w:t>
      </w:r>
      <w:r w:rsidRPr="00391623">
        <w:t>departmen</w:t>
      </w:r>
      <w:r w:rsidR="00A64464">
        <w:t>t</w:t>
      </w:r>
      <w:r>
        <w:t>.</w:t>
      </w:r>
    </w:p>
    <w:p w14:paraId="4026F66F" w14:textId="77777777" w:rsidR="005256B5" w:rsidRPr="001A1C8C" w:rsidRDefault="005256B5" w:rsidP="004B250F">
      <w:r w:rsidRPr="00075744">
        <w:rPr>
          <w:b/>
        </w:rPr>
        <w:t>Please note</w:t>
      </w:r>
      <w:r>
        <w:rPr>
          <w:b/>
        </w:rPr>
        <w:t xml:space="preserve">: </w:t>
      </w:r>
      <w:r>
        <w:t>Y</w:t>
      </w:r>
      <w:r w:rsidRPr="001A1C8C">
        <w:t>our driver’s licence is not acceptable evidence of your citizenship or residency status.</w:t>
      </w:r>
    </w:p>
    <w:p w14:paraId="31C8D153" w14:textId="77777777" w:rsidR="005256B5" w:rsidRPr="001A1C8C" w:rsidRDefault="005256B5" w:rsidP="004B250F">
      <w:pPr>
        <w:pStyle w:val="Leadin"/>
      </w:pPr>
      <w:r w:rsidRPr="001A1C8C">
        <w:t>Where the name on the document doe</w:t>
      </w:r>
      <w:r>
        <w:t>s</w:t>
      </w:r>
      <w:r w:rsidRPr="001A1C8C">
        <w:t xml:space="preserve"> not match the name that you are claiming under you will also need to provide proof of the change of name by providing one of</w:t>
      </w:r>
      <w:r>
        <w:t xml:space="preserve"> either</w:t>
      </w:r>
      <w:r w:rsidRPr="001A1C8C">
        <w:t>:</w:t>
      </w:r>
    </w:p>
    <w:p w14:paraId="00131E32" w14:textId="77777777" w:rsidR="005256B5" w:rsidRPr="001A1C8C" w:rsidRDefault="005256B5" w:rsidP="005256B5">
      <w:pPr>
        <w:numPr>
          <w:ilvl w:val="0"/>
          <w:numId w:val="17"/>
        </w:numPr>
        <w:spacing w:line="240" w:lineRule="auto"/>
        <w:ind w:left="284" w:hanging="284"/>
        <w:contextualSpacing/>
      </w:pPr>
      <w:r w:rsidRPr="001A1C8C">
        <w:t>Change of name certificate</w:t>
      </w:r>
      <w:r>
        <w:t>, or</w:t>
      </w:r>
    </w:p>
    <w:p w14:paraId="787A0AC0" w14:textId="77777777" w:rsidR="005256B5" w:rsidRDefault="005256B5" w:rsidP="005256B5">
      <w:pPr>
        <w:numPr>
          <w:ilvl w:val="0"/>
          <w:numId w:val="17"/>
        </w:numPr>
        <w:spacing w:line="240" w:lineRule="auto"/>
        <w:ind w:left="284" w:hanging="284"/>
      </w:pPr>
      <w:r w:rsidRPr="001A1C8C">
        <w:t>Marriage certificate.</w:t>
      </w:r>
    </w:p>
    <w:p w14:paraId="7CFB567E" w14:textId="77777777" w:rsidR="005256B5" w:rsidRPr="000365C7" w:rsidRDefault="005256B5" w:rsidP="004B250F">
      <w:pPr>
        <w:rPr>
          <w:b/>
        </w:rPr>
      </w:pPr>
      <w:r>
        <w:rPr>
          <w:b/>
        </w:rPr>
        <w:t xml:space="preserve">Important: </w:t>
      </w:r>
      <w:r w:rsidRPr="00075744">
        <w:t>The</w:t>
      </w:r>
      <w:r>
        <w:t xml:space="preserve"> department verifies the authenticity of the mandatory documents that you provided by requesting confirmation of the document from the agency or organisation that issued the document.</w:t>
      </w:r>
    </w:p>
    <w:p w14:paraId="09FED736" w14:textId="77777777" w:rsidR="005256B5" w:rsidRPr="006F0F5D" w:rsidRDefault="005256B5" w:rsidP="004B250F">
      <w:pPr>
        <w:pStyle w:val="FEGHeading1"/>
      </w:pPr>
      <w:r w:rsidRPr="00774CA5">
        <w:lastRenderedPageBreak/>
        <w:t>Want more information?</w:t>
      </w:r>
    </w:p>
    <w:p w14:paraId="1092DFE1" w14:textId="1BB6FF20" w:rsidR="005256B5" w:rsidRPr="00B046BE" w:rsidRDefault="005256B5" w:rsidP="004B250F">
      <w:pPr>
        <w:pStyle w:val="Leadin"/>
        <w:rPr>
          <w:noProof/>
        </w:rPr>
      </w:pPr>
      <w:r>
        <w:rPr>
          <w:noProof/>
        </w:rPr>
        <w:t xml:space="preserve">You can contact </w:t>
      </w:r>
      <w:r w:rsidRPr="006F0F5D">
        <w:rPr>
          <w:noProof/>
        </w:rPr>
        <w:t>the FEG Hotline</w:t>
      </w:r>
      <w:r>
        <w:rPr>
          <w:noProof/>
        </w:rPr>
        <w:t xml:space="preserve"> if you want further information about using </w:t>
      </w:r>
      <w:hyperlink r:id="rId35" w:history="1">
        <w:r w:rsidRPr="00263813">
          <w:rPr>
            <w:rStyle w:val="Hyperlink"/>
          </w:rPr>
          <w:t>FEG Online Services</w:t>
        </w:r>
      </w:hyperlink>
      <w:r>
        <w:rPr>
          <w:noProof/>
        </w:rPr>
        <w:t>:</w:t>
      </w:r>
    </w:p>
    <w:p w14:paraId="6DA3631F" w14:textId="77777777" w:rsidR="005256B5" w:rsidRPr="00B046BE" w:rsidRDefault="005256B5" w:rsidP="004B250F">
      <w:pPr>
        <w:pStyle w:val="ListParagraph"/>
        <w:rPr>
          <w:noProof/>
        </w:rPr>
      </w:pPr>
      <w:r w:rsidRPr="004B250F">
        <w:t>Phone</w:t>
      </w:r>
      <w:r w:rsidRPr="00B046BE">
        <w:rPr>
          <w:noProof/>
        </w:rPr>
        <w:t xml:space="preserve"> 1300 135 040</w:t>
      </w:r>
      <w:r>
        <w:br/>
      </w:r>
      <w:r w:rsidRPr="009C4E76">
        <w:rPr>
          <w:noProof/>
        </w:rPr>
        <w:t>Mon - Fri, 9 am - 5 pm (AEST/ADST)</w:t>
      </w:r>
    </w:p>
    <w:p w14:paraId="301E98CB" w14:textId="4B98E6DF" w:rsidR="005256B5" w:rsidRPr="00B046BE" w:rsidRDefault="005256B5" w:rsidP="004B250F">
      <w:pPr>
        <w:pStyle w:val="ListParagraph"/>
        <w:rPr>
          <w:rFonts w:cstheme="minorHAnsi"/>
          <w:noProof/>
          <w:szCs w:val="20"/>
        </w:rPr>
      </w:pPr>
      <w:r w:rsidRPr="004B250F">
        <w:t>Email</w:t>
      </w:r>
      <w:r w:rsidRPr="00B046BE">
        <w:rPr>
          <w:rFonts w:cstheme="minorHAnsi"/>
          <w:noProof/>
          <w:szCs w:val="20"/>
        </w:rPr>
        <w:t xml:space="preserve"> </w:t>
      </w:r>
      <w:hyperlink r:id="rId36" w:history="1">
        <w:r w:rsidR="00A64464" w:rsidRPr="00E476DE">
          <w:rPr>
            <w:rStyle w:val="Hyperlink"/>
            <w:noProof/>
            <w:szCs w:val="20"/>
          </w:rPr>
          <w:t>FEG@dewr.gov.au</w:t>
        </w:r>
      </w:hyperlink>
    </w:p>
    <w:p w14:paraId="20D87964" w14:textId="77777777" w:rsidR="005256B5" w:rsidRPr="00873B01" w:rsidRDefault="005256B5" w:rsidP="004B250F">
      <w:pPr>
        <w:rPr>
          <w:noProof/>
        </w:rPr>
      </w:pPr>
      <w:r w:rsidRPr="00B046BE">
        <w:rPr>
          <w:noProof/>
        </w:rPr>
        <w:t>If you speak a language other than English, call the Translating and Interpreting Service (TIS) on 13 14 50 for free help anytime.</w:t>
      </w:r>
      <w:r>
        <w:rPr>
          <w:noProof/>
        </w:rPr>
        <w:t xml:space="preserve"> If you speak an Indigenous language, call the Aboriginal Interpreter Services on </w:t>
      </w:r>
      <w:r>
        <w:rPr>
          <w:b/>
          <w:noProof/>
        </w:rPr>
        <w:t>1800 334 944</w:t>
      </w:r>
      <w:r>
        <w:rPr>
          <w:noProof/>
        </w:rPr>
        <w:t>.</w:t>
      </w:r>
    </w:p>
    <w:p w14:paraId="2BB5BC68" w14:textId="43DDD2B3" w:rsidR="005256B5" w:rsidRDefault="005256B5" w:rsidP="004B250F">
      <w:pPr>
        <w:rPr>
          <w:noProof/>
        </w:rPr>
      </w:pPr>
      <w:r w:rsidRPr="00B046BE">
        <w:rPr>
          <w:noProof/>
        </w:rPr>
        <w:t xml:space="preserve">Further information about FEG is also available on the </w:t>
      </w:r>
      <w:hyperlink r:id="rId37" w:history="1">
        <w:r w:rsidRPr="000365C7">
          <w:rPr>
            <w:rStyle w:val="Hyperlink"/>
            <w:rFonts w:cstheme="minorHAnsi"/>
            <w:noProof/>
            <w:szCs w:val="20"/>
          </w:rPr>
          <w:t>FEG website</w:t>
        </w:r>
      </w:hyperlink>
      <w:r>
        <w:rPr>
          <w:noProof/>
        </w:rPr>
        <w:t>.</w:t>
      </w:r>
    </w:p>
    <w:p w14:paraId="7609BBC4" w14:textId="77777777" w:rsidR="005256B5" w:rsidRPr="004B250F" w:rsidRDefault="005256B5" w:rsidP="004B250F">
      <w:pPr>
        <w:spacing w:before="480"/>
        <w:rPr>
          <w:sz w:val="16"/>
          <w:szCs w:val="16"/>
        </w:rPr>
      </w:pPr>
      <w:r w:rsidRPr="004B250F">
        <w:rPr>
          <w:sz w:val="16"/>
          <w:szCs w:val="16"/>
        </w:rPr>
        <w:t xml:space="preserve">The information contained in this fact sheet is of a general nature and explains, in summary form, the intended operation of the </w:t>
      </w:r>
      <w:r w:rsidRPr="004B250F">
        <w:rPr>
          <w:i/>
          <w:sz w:val="16"/>
          <w:szCs w:val="16"/>
        </w:rPr>
        <w:t>Fair Entitlements Guarantee Act 2012</w:t>
      </w:r>
      <w:r w:rsidRPr="004B250F">
        <w:rPr>
          <w:sz w:val="16"/>
          <w:szCs w:val="16"/>
        </w:rPr>
        <w:t xml:space="preserve"> - it is not legal advice. Where necessary, you should seek your own independent legal advice relevant to your particular circumstances. The Commonwealth does not make any representation or warranty about the accuracy, reliability, currency or completeness of the information contained in this fact sheet and is not liable for any loss resulting from any action taken or reliance made by you on the information contained in this factsheet.</w:t>
      </w:r>
    </w:p>
    <w:p w14:paraId="2546D58F" w14:textId="77777777" w:rsidR="002447DC" w:rsidRPr="002447DC" w:rsidRDefault="002447DC" w:rsidP="00630E7D">
      <w:pPr>
        <w:jc w:val="right"/>
      </w:pPr>
    </w:p>
    <w:sectPr w:rsidR="002447DC" w:rsidRPr="002447DC" w:rsidSect="00143EE9">
      <w:headerReference w:type="default" r:id="rId38"/>
      <w:headerReference w:type="first" r:id="rId39"/>
      <w:type w:val="continuous"/>
      <w:pgSz w:w="11906" w:h="16838"/>
      <w:pgMar w:top="1440" w:right="1440" w:bottom="1440" w:left="1440" w:header="62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FA8B5" w14:textId="77777777" w:rsidR="00610588" w:rsidRDefault="00610588" w:rsidP="005F1007">
      <w:pPr>
        <w:spacing w:after="0"/>
      </w:pPr>
      <w:r>
        <w:separator/>
      </w:r>
    </w:p>
  </w:endnote>
  <w:endnote w:type="continuationSeparator" w:id="0">
    <w:p w14:paraId="108FE882" w14:textId="77777777" w:rsidR="00610588" w:rsidRDefault="00610588" w:rsidP="005F100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1A5CC" w14:textId="77777777" w:rsidR="00E476DE" w:rsidRDefault="00E476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477269817"/>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p w14:paraId="3AC62AAE" w14:textId="77777777" w:rsidR="00ED5B5A" w:rsidRPr="00ED5B5A" w:rsidRDefault="00ED5B5A" w:rsidP="00ED5B5A">
            <w:pPr>
              <w:pStyle w:val="Footer"/>
              <w:jc w:val="right"/>
              <w:rPr>
                <w:sz w:val="16"/>
                <w:szCs w:val="16"/>
              </w:rPr>
            </w:pPr>
            <w:r w:rsidRPr="00ED5B5A">
              <w:rPr>
                <w:sz w:val="16"/>
                <w:szCs w:val="16"/>
              </w:rPr>
              <w:t xml:space="preserve">Page </w:t>
            </w:r>
            <w:r w:rsidRPr="00ED5B5A">
              <w:rPr>
                <w:sz w:val="16"/>
                <w:szCs w:val="16"/>
              </w:rPr>
              <w:fldChar w:fldCharType="begin"/>
            </w:r>
            <w:r w:rsidRPr="00ED5B5A">
              <w:rPr>
                <w:sz w:val="16"/>
                <w:szCs w:val="16"/>
              </w:rPr>
              <w:instrText xml:space="preserve"> PAGE </w:instrText>
            </w:r>
            <w:r w:rsidRPr="00ED5B5A">
              <w:rPr>
                <w:sz w:val="16"/>
                <w:szCs w:val="16"/>
              </w:rPr>
              <w:fldChar w:fldCharType="separate"/>
            </w:r>
            <w:r w:rsidRPr="00ED5B5A">
              <w:rPr>
                <w:sz w:val="16"/>
                <w:szCs w:val="16"/>
              </w:rPr>
              <w:t>1</w:t>
            </w:r>
            <w:r w:rsidRPr="00ED5B5A">
              <w:rPr>
                <w:sz w:val="16"/>
                <w:szCs w:val="16"/>
              </w:rPr>
              <w:fldChar w:fldCharType="end"/>
            </w:r>
            <w:r w:rsidRPr="00ED5B5A">
              <w:rPr>
                <w:sz w:val="16"/>
                <w:szCs w:val="16"/>
              </w:rPr>
              <w:t xml:space="preserve"> of </w:t>
            </w:r>
            <w:r w:rsidRPr="00ED5B5A">
              <w:rPr>
                <w:sz w:val="16"/>
                <w:szCs w:val="16"/>
              </w:rPr>
              <w:fldChar w:fldCharType="begin"/>
            </w:r>
            <w:r w:rsidRPr="00ED5B5A">
              <w:rPr>
                <w:sz w:val="16"/>
                <w:szCs w:val="16"/>
              </w:rPr>
              <w:instrText xml:space="preserve"> NUMPAGES  </w:instrText>
            </w:r>
            <w:r w:rsidRPr="00ED5B5A">
              <w:rPr>
                <w:sz w:val="16"/>
                <w:szCs w:val="16"/>
              </w:rPr>
              <w:fldChar w:fldCharType="separate"/>
            </w:r>
            <w:r w:rsidRPr="00ED5B5A">
              <w:rPr>
                <w:sz w:val="16"/>
                <w:szCs w:val="16"/>
              </w:rPr>
              <w:t>8</w:t>
            </w:r>
            <w:r w:rsidRPr="00ED5B5A">
              <w:rPr>
                <w:sz w:val="16"/>
                <w:szCs w:val="16"/>
              </w:rPr>
              <w:fldChar w:fldCharType="end"/>
            </w:r>
          </w:p>
          <w:p w14:paraId="5F6015A6" w14:textId="2FE90721" w:rsidR="00ED5B5A" w:rsidRPr="00ED5B5A" w:rsidRDefault="00ED5B5A" w:rsidP="00E476DE">
            <w:pPr>
              <w:pStyle w:val="Footer"/>
              <w:jc w:val="right"/>
              <w:rPr>
                <w:sz w:val="16"/>
                <w:szCs w:val="16"/>
              </w:rPr>
            </w:pPr>
            <w:r w:rsidRPr="00ED5B5A">
              <w:rPr>
                <w:sz w:val="16"/>
                <w:szCs w:val="16"/>
              </w:rPr>
              <w:t xml:space="preserve">Updated: </w:t>
            </w:r>
            <w:r w:rsidR="00E476DE">
              <w:rPr>
                <w:sz w:val="16"/>
                <w:szCs w:val="16"/>
              </w:rPr>
              <w:t>September 2022</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3ED52" w14:textId="77777777" w:rsidR="00E476DE" w:rsidRDefault="00E476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009F4" w14:textId="77777777" w:rsidR="00610588" w:rsidRDefault="00610588" w:rsidP="005F1007">
      <w:pPr>
        <w:spacing w:after="0"/>
      </w:pPr>
      <w:r>
        <w:separator/>
      </w:r>
    </w:p>
  </w:footnote>
  <w:footnote w:type="continuationSeparator" w:id="0">
    <w:p w14:paraId="01580E72" w14:textId="77777777" w:rsidR="00610588" w:rsidRDefault="00610588" w:rsidP="005F100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F44EA" w14:textId="77777777" w:rsidR="00E476DE" w:rsidRDefault="00E476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6F4CF" w14:textId="77777777" w:rsidR="003D13A1" w:rsidRDefault="003D13A1">
    <w:pPr>
      <w:pStyle w:val="Header"/>
    </w:pPr>
    <w:r>
      <w:rPr>
        <w:noProof/>
        <w:lang w:eastAsia="en-AU"/>
      </w:rPr>
      <w:drawing>
        <wp:anchor distT="0" distB="0" distL="114300" distR="114300" simplePos="0" relativeHeight="251663360" behindDoc="1" locked="0" layoutInCell="1" allowOverlap="1" wp14:anchorId="78CDB7F9" wp14:editId="45212EF9">
          <wp:simplePos x="0" y="0"/>
          <wp:positionH relativeFrom="page">
            <wp:posOffset>0</wp:posOffset>
          </wp:positionH>
          <wp:positionV relativeFrom="page">
            <wp:posOffset>3114675</wp:posOffset>
          </wp:positionV>
          <wp:extent cx="853200" cy="7596000"/>
          <wp:effectExtent l="0" t="0" r="4445" b="508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853200" cy="75960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C639D" w14:textId="77777777" w:rsidR="00E476DE" w:rsidRDefault="00E476D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69978" w14:textId="77777777" w:rsidR="00321E90" w:rsidRDefault="00321E90">
    <w:pPr>
      <w:pStyle w:val="Header"/>
    </w:pPr>
    <w:r>
      <w:rPr>
        <w:noProof/>
        <w:lang w:eastAsia="en-AU"/>
      </w:rPr>
      <w:drawing>
        <wp:anchor distT="0" distB="0" distL="114300" distR="114300" simplePos="0" relativeHeight="251666432" behindDoc="1" locked="0" layoutInCell="1" allowOverlap="1" wp14:anchorId="5FE11810" wp14:editId="0895FE02">
          <wp:simplePos x="0" y="0"/>
          <wp:positionH relativeFrom="page">
            <wp:posOffset>0</wp:posOffset>
          </wp:positionH>
          <wp:positionV relativeFrom="page">
            <wp:posOffset>3114675</wp:posOffset>
          </wp:positionV>
          <wp:extent cx="853200" cy="7596000"/>
          <wp:effectExtent l="0" t="0" r="4445" b="5080"/>
          <wp:wrapNone/>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853200" cy="7596000"/>
                  </a:xfrm>
                  <a:prstGeom prst="rect">
                    <a:avLst/>
                  </a:prstGeom>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442C9" w14:textId="77777777" w:rsidR="00321E90" w:rsidRPr="009B2D4F" w:rsidRDefault="00321E90" w:rsidP="00427AFB">
    <w:pPr>
      <w:pStyle w:val="Header"/>
    </w:pPr>
    <w:r>
      <w:rPr>
        <w:rFonts w:asciiTheme="minorHAnsi" w:hAnsiTheme="minorHAnsi"/>
        <w:noProof/>
        <w:sz w:val="22"/>
        <w:lang w:eastAsia="en-AU"/>
      </w:rPr>
      <w:drawing>
        <wp:inline distT="0" distB="0" distL="0" distR="0" wp14:anchorId="131B80B8" wp14:editId="49EC997B">
          <wp:extent cx="857250" cy="7591425"/>
          <wp:effectExtent l="0" t="0" r="0" b="9525"/>
          <wp:docPr id="5" name="Picture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7591425"/>
                  </a:xfrm>
                  <a:prstGeom prst="rect">
                    <a:avLst/>
                  </a:prstGeom>
                  <a:noFill/>
                  <a:ln>
                    <a:noFill/>
                  </a:ln>
                </pic:spPr>
              </pic:pic>
            </a:graphicData>
          </a:graphic>
        </wp:inline>
      </w:drawing>
    </w:r>
    <w:r>
      <w:rPr>
        <w:noProof/>
        <w:lang w:eastAsia="en-AU"/>
      </w:rPr>
      <mc:AlternateContent>
        <mc:Choice Requires="wps">
          <w:drawing>
            <wp:anchor distT="0" distB="0" distL="114300" distR="114300" simplePos="0" relativeHeight="251665408" behindDoc="0" locked="0" layoutInCell="1" allowOverlap="1" wp14:anchorId="4432A70F" wp14:editId="57186195">
              <wp:simplePos x="0" y="0"/>
              <wp:positionH relativeFrom="column">
                <wp:posOffset>5069205</wp:posOffset>
              </wp:positionH>
              <wp:positionV relativeFrom="paragraph">
                <wp:posOffset>1558290</wp:posOffset>
              </wp:positionV>
              <wp:extent cx="1373505" cy="308610"/>
              <wp:effectExtent l="1905" t="0" r="0" b="0"/>
              <wp:wrapNone/>
              <wp:docPr id="2" name="Text Box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3505"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D98D54" w14:textId="77777777" w:rsidR="00321E90" w:rsidRPr="00390201" w:rsidRDefault="00321E90" w:rsidP="00427AFB">
                          <w:pPr>
                            <w:jc w:val="right"/>
                            <w:rPr>
                              <w:rFonts w:cstheme="minorHAnsi"/>
                              <w:b/>
                              <w:color w:val="FFFFFF" w:themeColor="background1"/>
                              <w:sz w:val="28"/>
                              <w:szCs w:val="28"/>
                            </w:rPr>
                          </w:pPr>
                          <w:r w:rsidRPr="00390201">
                            <w:rPr>
                              <w:rFonts w:cstheme="minorHAnsi"/>
                              <w:b/>
                              <w:color w:val="FFFFFF" w:themeColor="background1"/>
                              <w:sz w:val="28"/>
                              <w:szCs w:val="28"/>
                            </w:rPr>
                            <w:t>February 2012</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432A70F" id="_x0000_t202" coordsize="21600,21600" o:spt="202" path="m,l,21600r21600,l21600,xe">
              <v:stroke joinstyle="miter"/>
              <v:path gradientshapeok="t" o:connecttype="rect"/>
            </v:shapetype>
            <v:shape id="Text Box 3" o:spid="_x0000_s1026" type="#_x0000_t202" alt="&quot;&quot;" style="position:absolute;margin-left:399.15pt;margin-top:122.7pt;width:108.15pt;height:24.3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" filled="f" stroked="f">
              <v:textbox style="mso-fit-shape-to-text:t">
                <w:txbxContent>
                  <w:p w14:paraId="53D98D54" w14:textId="77777777" w:rsidR="00321E90" w:rsidRPr="00390201" w:rsidRDefault="00321E90" w:rsidP="00427AFB">
                    <w:pPr>
                      <w:jc w:val="right"/>
                      <w:rPr>
                        <w:rFonts w:cstheme="minorHAnsi"/>
                        <w:b/>
                        <w:color w:val="FFFFFF" w:themeColor="background1"/>
                        <w:sz w:val="28"/>
                        <w:szCs w:val="28"/>
                      </w:rPr>
                    </w:pPr>
                    <w:r w:rsidRPr="00390201">
                      <w:rPr>
                        <w:rFonts w:cstheme="minorHAnsi"/>
                        <w:b/>
                        <w:color w:val="FFFFFF" w:themeColor="background1"/>
                        <w:sz w:val="28"/>
                        <w:szCs w:val="28"/>
                      </w:rPr>
                      <w:t>February 2012</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00807584"/>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7F026B5"/>
    <w:multiLevelType w:val="hybridMultilevel"/>
    <w:tmpl w:val="2E7EF242"/>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0CC525A2"/>
    <w:multiLevelType w:val="hybridMultilevel"/>
    <w:tmpl w:val="E6864894"/>
    <w:lvl w:ilvl="0" w:tplc="BFD623C6">
      <w:start w:val="1"/>
      <w:numFmt w:val="decimal"/>
      <w:pStyle w:val="Numbereddotpoint"/>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103D23D5"/>
    <w:multiLevelType w:val="hybridMultilevel"/>
    <w:tmpl w:val="AFECA4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2A910F6"/>
    <w:multiLevelType w:val="hybridMultilevel"/>
    <w:tmpl w:val="D49E6D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0E22464"/>
    <w:multiLevelType w:val="hybridMultilevel"/>
    <w:tmpl w:val="59AA5906"/>
    <w:lvl w:ilvl="0" w:tplc="B0CAC9AC">
      <w:start w:val="1"/>
      <w:numFmt w:val="decimal"/>
      <w:lvlText w:val="%1."/>
      <w:lvlJc w:val="left"/>
      <w:pPr>
        <w:ind w:left="720" w:hanging="360"/>
      </w:pPr>
      <w:rPr>
        <w:rFonts w:asciiTheme="minorHAnsi" w:hAnsiTheme="minorHAnsi" w:hint="default"/>
      </w:rPr>
    </w:lvl>
    <w:lvl w:ilvl="1" w:tplc="44C00FD4">
      <w:start w:val="1"/>
      <w:numFmt w:val="lowerLetter"/>
      <w:lvlText w:val="%2."/>
      <w:lvlJc w:val="left"/>
      <w:pPr>
        <w:ind w:left="1440" w:hanging="360"/>
      </w:pPr>
      <w:rPr>
        <w:b w:val="0"/>
        <w:bCs w:val="0"/>
        <w:color w:val="auto"/>
        <w:sz w:val="22"/>
        <w:szCs w:val="22"/>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8D403F3"/>
    <w:multiLevelType w:val="hybridMultilevel"/>
    <w:tmpl w:val="F48E7FCA"/>
    <w:lvl w:ilvl="0" w:tplc="EB386E4E">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FEA5C65"/>
    <w:multiLevelType w:val="hybridMultilevel"/>
    <w:tmpl w:val="CB2CE8CC"/>
    <w:lvl w:ilvl="0" w:tplc="100E5D4A">
      <w:start w:val="1"/>
      <w:numFmt w:val="bullet"/>
      <w:pStyle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2814D00"/>
    <w:multiLevelType w:val="hybridMultilevel"/>
    <w:tmpl w:val="9C0CF666"/>
    <w:lvl w:ilvl="0" w:tplc="4B5EDAEE">
      <w:start w:val="1"/>
      <w:numFmt w:val="lowerLetter"/>
      <w:pStyle w:val="Numbered2"/>
      <w:lvlText w:val="%1."/>
      <w:lvlJc w:val="left"/>
      <w:pPr>
        <w:ind w:left="1077" w:hanging="360"/>
      </w:pPr>
    </w:lvl>
    <w:lvl w:ilvl="1" w:tplc="0C090019" w:tentative="1">
      <w:start w:val="1"/>
      <w:numFmt w:val="lowerLetter"/>
      <w:lvlText w:val="%2."/>
      <w:lvlJc w:val="left"/>
      <w:pPr>
        <w:ind w:left="1797" w:hanging="360"/>
      </w:pPr>
    </w:lvl>
    <w:lvl w:ilvl="2" w:tplc="0C09001B" w:tentative="1">
      <w:start w:val="1"/>
      <w:numFmt w:val="lowerRoman"/>
      <w:lvlText w:val="%3."/>
      <w:lvlJc w:val="right"/>
      <w:pPr>
        <w:ind w:left="2517" w:hanging="180"/>
      </w:pPr>
    </w:lvl>
    <w:lvl w:ilvl="3" w:tplc="0C09000F" w:tentative="1">
      <w:start w:val="1"/>
      <w:numFmt w:val="decimal"/>
      <w:lvlText w:val="%4."/>
      <w:lvlJc w:val="left"/>
      <w:pPr>
        <w:ind w:left="3237" w:hanging="360"/>
      </w:pPr>
    </w:lvl>
    <w:lvl w:ilvl="4" w:tplc="0C090019" w:tentative="1">
      <w:start w:val="1"/>
      <w:numFmt w:val="lowerLetter"/>
      <w:lvlText w:val="%5."/>
      <w:lvlJc w:val="left"/>
      <w:pPr>
        <w:ind w:left="3957" w:hanging="360"/>
      </w:pPr>
    </w:lvl>
    <w:lvl w:ilvl="5" w:tplc="0C09001B" w:tentative="1">
      <w:start w:val="1"/>
      <w:numFmt w:val="lowerRoman"/>
      <w:lvlText w:val="%6."/>
      <w:lvlJc w:val="right"/>
      <w:pPr>
        <w:ind w:left="4677" w:hanging="180"/>
      </w:pPr>
    </w:lvl>
    <w:lvl w:ilvl="6" w:tplc="0C09000F" w:tentative="1">
      <w:start w:val="1"/>
      <w:numFmt w:val="decimal"/>
      <w:lvlText w:val="%7."/>
      <w:lvlJc w:val="left"/>
      <w:pPr>
        <w:ind w:left="5397" w:hanging="360"/>
      </w:pPr>
    </w:lvl>
    <w:lvl w:ilvl="7" w:tplc="0C090019" w:tentative="1">
      <w:start w:val="1"/>
      <w:numFmt w:val="lowerLetter"/>
      <w:lvlText w:val="%8."/>
      <w:lvlJc w:val="left"/>
      <w:pPr>
        <w:ind w:left="6117" w:hanging="360"/>
      </w:pPr>
    </w:lvl>
    <w:lvl w:ilvl="8" w:tplc="0C09001B" w:tentative="1">
      <w:start w:val="1"/>
      <w:numFmt w:val="lowerRoman"/>
      <w:lvlText w:val="%9."/>
      <w:lvlJc w:val="right"/>
      <w:pPr>
        <w:ind w:left="6837" w:hanging="180"/>
      </w:pPr>
    </w:lvl>
  </w:abstractNum>
  <w:abstractNum w:abstractNumId="9" w15:restartNumberingAfterBreak="0">
    <w:nsid w:val="394B2C54"/>
    <w:multiLevelType w:val="hybridMultilevel"/>
    <w:tmpl w:val="B4721302"/>
    <w:lvl w:ilvl="0" w:tplc="0C090001">
      <w:start w:val="1"/>
      <w:numFmt w:val="bullet"/>
      <w:lvlText w:val=""/>
      <w:lvlJc w:val="left"/>
      <w:pPr>
        <w:ind w:left="1635"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15:restartNumberingAfterBreak="0">
    <w:nsid w:val="3F112FAD"/>
    <w:multiLevelType w:val="hybridMultilevel"/>
    <w:tmpl w:val="B8E493D0"/>
    <w:lvl w:ilvl="0" w:tplc="F716D1EA">
      <w:start w:val="1"/>
      <w:numFmt w:val="bullet"/>
      <w:pStyle w:val="ListParagraph"/>
      <w:lvlText w:val=""/>
      <w:lvlJc w:val="left"/>
      <w:pPr>
        <w:ind w:left="1635"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15:restartNumberingAfterBreak="0">
    <w:nsid w:val="42211B4C"/>
    <w:multiLevelType w:val="hybridMultilevel"/>
    <w:tmpl w:val="7C1A4E8A"/>
    <w:lvl w:ilvl="0" w:tplc="DF36B3DC">
      <w:numFmt w:val="bullet"/>
      <w:pStyle w:val="Subdotpoint"/>
      <w:lvlText w:val="-"/>
      <w:lvlJc w:val="left"/>
      <w:pPr>
        <w:ind w:left="1211" w:hanging="360"/>
      </w:pPr>
      <w:rPr>
        <w:rFonts w:ascii="Calibri" w:eastAsiaTheme="minorHAnsi" w:hAnsi="Calibri" w:cs="Calibr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15:restartNumberingAfterBreak="0">
    <w:nsid w:val="46C52CE2"/>
    <w:multiLevelType w:val="hybridMultilevel"/>
    <w:tmpl w:val="48766B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B4A0D0B"/>
    <w:multiLevelType w:val="hybridMultilevel"/>
    <w:tmpl w:val="2474C9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16256E9"/>
    <w:multiLevelType w:val="hybridMultilevel"/>
    <w:tmpl w:val="C738464A"/>
    <w:lvl w:ilvl="0" w:tplc="C2F60AFE">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175306D"/>
    <w:multiLevelType w:val="hybridMultilevel"/>
    <w:tmpl w:val="FDE854D0"/>
    <w:lvl w:ilvl="0" w:tplc="FBF21792">
      <w:start w:val="1"/>
      <w:numFmt w:val="decimal"/>
      <w:pStyle w:val="Numberedlist"/>
      <w:lvlText w:val="%1."/>
      <w:lvlJc w:val="left"/>
      <w:pPr>
        <w:ind w:left="1077" w:hanging="360"/>
      </w:pPr>
    </w:lvl>
    <w:lvl w:ilvl="1" w:tplc="0C090019" w:tentative="1">
      <w:start w:val="1"/>
      <w:numFmt w:val="lowerLetter"/>
      <w:lvlText w:val="%2."/>
      <w:lvlJc w:val="left"/>
      <w:pPr>
        <w:ind w:left="1797" w:hanging="360"/>
      </w:pPr>
    </w:lvl>
    <w:lvl w:ilvl="2" w:tplc="0C09001B" w:tentative="1">
      <w:start w:val="1"/>
      <w:numFmt w:val="lowerRoman"/>
      <w:lvlText w:val="%3."/>
      <w:lvlJc w:val="right"/>
      <w:pPr>
        <w:ind w:left="2517" w:hanging="180"/>
      </w:pPr>
    </w:lvl>
    <w:lvl w:ilvl="3" w:tplc="0C09000F" w:tentative="1">
      <w:start w:val="1"/>
      <w:numFmt w:val="decimal"/>
      <w:lvlText w:val="%4."/>
      <w:lvlJc w:val="left"/>
      <w:pPr>
        <w:ind w:left="3237" w:hanging="360"/>
      </w:pPr>
    </w:lvl>
    <w:lvl w:ilvl="4" w:tplc="0C090019" w:tentative="1">
      <w:start w:val="1"/>
      <w:numFmt w:val="lowerLetter"/>
      <w:lvlText w:val="%5."/>
      <w:lvlJc w:val="left"/>
      <w:pPr>
        <w:ind w:left="3957" w:hanging="360"/>
      </w:pPr>
    </w:lvl>
    <w:lvl w:ilvl="5" w:tplc="0C09001B" w:tentative="1">
      <w:start w:val="1"/>
      <w:numFmt w:val="lowerRoman"/>
      <w:lvlText w:val="%6."/>
      <w:lvlJc w:val="right"/>
      <w:pPr>
        <w:ind w:left="4677" w:hanging="180"/>
      </w:pPr>
    </w:lvl>
    <w:lvl w:ilvl="6" w:tplc="0C09000F" w:tentative="1">
      <w:start w:val="1"/>
      <w:numFmt w:val="decimal"/>
      <w:lvlText w:val="%7."/>
      <w:lvlJc w:val="left"/>
      <w:pPr>
        <w:ind w:left="5397" w:hanging="360"/>
      </w:pPr>
    </w:lvl>
    <w:lvl w:ilvl="7" w:tplc="0C090019" w:tentative="1">
      <w:start w:val="1"/>
      <w:numFmt w:val="lowerLetter"/>
      <w:lvlText w:val="%8."/>
      <w:lvlJc w:val="left"/>
      <w:pPr>
        <w:ind w:left="6117" w:hanging="360"/>
      </w:pPr>
    </w:lvl>
    <w:lvl w:ilvl="8" w:tplc="0C09001B" w:tentative="1">
      <w:start w:val="1"/>
      <w:numFmt w:val="lowerRoman"/>
      <w:lvlText w:val="%9."/>
      <w:lvlJc w:val="right"/>
      <w:pPr>
        <w:ind w:left="6837" w:hanging="180"/>
      </w:pPr>
    </w:lvl>
  </w:abstractNum>
  <w:abstractNum w:abstractNumId="16" w15:restartNumberingAfterBreak="0">
    <w:nsid w:val="59F67473"/>
    <w:multiLevelType w:val="hybridMultilevel"/>
    <w:tmpl w:val="FB30F1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E13578A"/>
    <w:multiLevelType w:val="hybridMultilevel"/>
    <w:tmpl w:val="182E080A"/>
    <w:lvl w:ilvl="0" w:tplc="E27AF72E">
      <w:start w:val="1"/>
      <w:numFmt w:val="bullet"/>
      <w:lvlText w:val=""/>
      <w:lvlJc w:val="left"/>
      <w:pPr>
        <w:ind w:left="644" w:hanging="360"/>
      </w:pPr>
      <w:rPr>
        <w:rFonts w:ascii="Symbol" w:hAnsi="Symbol" w:hint="default"/>
        <w:color w:val="000000" w:themeColor="text1"/>
      </w:rPr>
    </w:lvl>
    <w:lvl w:ilvl="1" w:tplc="0C090003">
      <w:start w:val="1"/>
      <w:numFmt w:val="bullet"/>
      <w:lvlText w:val="o"/>
      <w:lvlJc w:val="left"/>
      <w:pPr>
        <w:ind w:left="1364" w:hanging="360"/>
      </w:pPr>
      <w:rPr>
        <w:rFonts w:ascii="Courier New" w:hAnsi="Courier New" w:cs="Courier New" w:hint="default"/>
      </w:rPr>
    </w:lvl>
    <w:lvl w:ilvl="2" w:tplc="0C090005" w:tentative="1">
      <w:start w:val="1"/>
      <w:numFmt w:val="bullet"/>
      <w:lvlText w:val=""/>
      <w:lvlJc w:val="left"/>
      <w:pPr>
        <w:ind w:left="2084" w:hanging="360"/>
      </w:pPr>
      <w:rPr>
        <w:rFonts w:ascii="Wingdings" w:hAnsi="Wingdings" w:hint="default"/>
      </w:rPr>
    </w:lvl>
    <w:lvl w:ilvl="3" w:tplc="0C090001" w:tentative="1">
      <w:start w:val="1"/>
      <w:numFmt w:val="bullet"/>
      <w:lvlText w:val=""/>
      <w:lvlJc w:val="left"/>
      <w:pPr>
        <w:ind w:left="2804" w:hanging="360"/>
      </w:pPr>
      <w:rPr>
        <w:rFonts w:ascii="Symbol" w:hAnsi="Symbol" w:hint="default"/>
      </w:rPr>
    </w:lvl>
    <w:lvl w:ilvl="4" w:tplc="0C090003" w:tentative="1">
      <w:start w:val="1"/>
      <w:numFmt w:val="bullet"/>
      <w:lvlText w:val="o"/>
      <w:lvlJc w:val="left"/>
      <w:pPr>
        <w:ind w:left="3524" w:hanging="360"/>
      </w:pPr>
      <w:rPr>
        <w:rFonts w:ascii="Courier New" w:hAnsi="Courier New" w:cs="Courier New" w:hint="default"/>
      </w:rPr>
    </w:lvl>
    <w:lvl w:ilvl="5" w:tplc="0C090005" w:tentative="1">
      <w:start w:val="1"/>
      <w:numFmt w:val="bullet"/>
      <w:lvlText w:val=""/>
      <w:lvlJc w:val="left"/>
      <w:pPr>
        <w:ind w:left="4244" w:hanging="360"/>
      </w:pPr>
      <w:rPr>
        <w:rFonts w:ascii="Wingdings" w:hAnsi="Wingdings" w:hint="default"/>
      </w:rPr>
    </w:lvl>
    <w:lvl w:ilvl="6" w:tplc="0C090001" w:tentative="1">
      <w:start w:val="1"/>
      <w:numFmt w:val="bullet"/>
      <w:lvlText w:val=""/>
      <w:lvlJc w:val="left"/>
      <w:pPr>
        <w:ind w:left="4964" w:hanging="360"/>
      </w:pPr>
      <w:rPr>
        <w:rFonts w:ascii="Symbol" w:hAnsi="Symbol" w:hint="default"/>
      </w:rPr>
    </w:lvl>
    <w:lvl w:ilvl="7" w:tplc="0C090003" w:tentative="1">
      <w:start w:val="1"/>
      <w:numFmt w:val="bullet"/>
      <w:lvlText w:val="o"/>
      <w:lvlJc w:val="left"/>
      <w:pPr>
        <w:ind w:left="5684" w:hanging="360"/>
      </w:pPr>
      <w:rPr>
        <w:rFonts w:ascii="Courier New" w:hAnsi="Courier New" w:cs="Courier New" w:hint="default"/>
      </w:rPr>
    </w:lvl>
    <w:lvl w:ilvl="8" w:tplc="0C090005" w:tentative="1">
      <w:start w:val="1"/>
      <w:numFmt w:val="bullet"/>
      <w:lvlText w:val=""/>
      <w:lvlJc w:val="left"/>
      <w:pPr>
        <w:ind w:left="6404" w:hanging="360"/>
      </w:pPr>
      <w:rPr>
        <w:rFonts w:ascii="Wingdings" w:hAnsi="Wingdings" w:hint="default"/>
      </w:rPr>
    </w:lvl>
  </w:abstractNum>
  <w:abstractNum w:abstractNumId="18" w15:restartNumberingAfterBreak="0">
    <w:nsid w:val="6509587B"/>
    <w:multiLevelType w:val="hybridMultilevel"/>
    <w:tmpl w:val="67A477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83D7ED0"/>
    <w:multiLevelType w:val="hybridMultilevel"/>
    <w:tmpl w:val="7352B5CE"/>
    <w:lvl w:ilvl="0" w:tplc="9FA4DCD8">
      <w:start w:val="1"/>
      <w:numFmt w:val="bullet"/>
      <w:lvlText w:val=""/>
      <w:lvlJc w:val="left"/>
      <w:pPr>
        <w:ind w:left="1635" w:hanging="360"/>
      </w:pPr>
      <w:rPr>
        <w:rFonts w:ascii="Symbol" w:hAnsi="Symbol" w:hint="default"/>
        <w:color w:val="auto"/>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0" w15:restartNumberingAfterBreak="0">
    <w:nsid w:val="7D5F7A28"/>
    <w:multiLevelType w:val="hybridMultilevel"/>
    <w:tmpl w:val="2818AA9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636301174">
    <w:abstractNumId w:val="7"/>
  </w:num>
  <w:num w:numId="2" w16cid:durableId="110244170">
    <w:abstractNumId w:val="2"/>
  </w:num>
  <w:num w:numId="3" w16cid:durableId="1511527362">
    <w:abstractNumId w:val="11"/>
  </w:num>
  <w:num w:numId="4" w16cid:durableId="1321156460">
    <w:abstractNumId w:val="10"/>
  </w:num>
  <w:num w:numId="5" w16cid:durableId="1283876462">
    <w:abstractNumId w:val="14"/>
  </w:num>
  <w:num w:numId="6" w16cid:durableId="1250389939">
    <w:abstractNumId w:val="18"/>
  </w:num>
  <w:num w:numId="7" w16cid:durableId="402223092">
    <w:abstractNumId w:val="13"/>
  </w:num>
  <w:num w:numId="8" w16cid:durableId="492455780">
    <w:abstractNumId w:val="3"/>
  </w:num>
  <w:num w:numId="9" w16cid:durableId="1306087189">
    <w:abstractNumId w:val="9"/>
  </w:num>
  <w:num w:numId="10" w16cid:durableId="1709181711">
    <w:abstractNumId w:val="19"/>
  </w:num>
  <w:num w:numId="11" w16cid:durableId="411125518">
    <w:abstractNumId w:val="0"/>
  </w:num>
  <w:num w:numId="12" w16cid:durableId="776412810">
    <w:abstractNumId w:val="17"/>
  </w:num>
  <w:num w:numId="13" w16cid:durableId="1002244162">
    <w:abstractNumId w:val="12"/>
  </w:num>
  <w:num w:numId="14" w16cid:durableId="1179201020">
    <w:abstractNumId w:val="20"/>
  </w:num>
  <w:num w:numId="15" w16cid:durableId="1828552095">
    <w:abstractNumId w:val="16"/>
  </w:num>
  <w:num w:numId="16" w16cid:durableId="699476199">
    <w:abstractNumId w:val="1"/>
  </w:num>
  <w:num w:numId="17" w16cid:durableId="965312006">
    <w:abstractNumId w:val="4"/>
  </w:num>
  <w:num w:numId="18" w16cid:durableId="1863546432">
    <w:abstractNumId w:val="5"/>
  </w:num>
  <w:num w:numId="19" w16cid:durableId="617490468">
    <w:abstractNumId w:val="6"/>
  </w:num>
  <w:num w:numId="20" w16cid:durableId="2138718046">
    <w:abstractNumId w:val="15"/>
  </w:num>
  <w:num w:numId="21" w16cid:durableId="670983533">
    <w:abstractNumId w:val="15"/>
    <w:lvlOverride w:ilvl="0">
      <w:startOverride w:val="1"/>
    </w:lvlOverride>
  </w:num>
  <w:num w:numId="22" w16cid:durableId="400563738">
    <w:abstractNumId w:val="8"/>
  </w:num>
  <w:num w:numId="23" w16cid:durableId="1392197549">
    <w:abstractNumId w:val="15"/>
    <w:lvlOverride w:ilvl="0">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removePersonalInformation/>
  <w:removeDateAndTime/>
  <w:hideSpellingErrors/>
  <w:hideGrammaticalError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C1F"/>
    <w:rsid w:val="000049FD"/>
    <w:rsid w:val="00010283"/>
    <w:rsid w:val="00012D38"/>
    <w:rsid w:val="000271BF"/>
    <w:rsid w:val="000327C0"/>
    <w:rsid w:val="00033867"/>
    <w:rsid w:val="00037DB3"/>
    <w:rsid w:val="0004308A"/>
    <w:rsid w:val="000473A7"/>
    <w:rsid w:val="000542D5"/>
    <w:rsid w:val="0005501A"/>
    <w:rsid w:val="0005651C"/>
    <w:rsid w:val="00066D43"/>
    <w:rsid w:val="00074EFF"/>
    <w:rsid w:val="00090D89"/>
    <w:rsid w:val="000A43AB"/>
    <w:rsid w:val="000A5E40"/>
    <w:rsid w:val="000A78F5"/>
    <w:rsid w:val="000B56A7"/>
    <w:rsid w:val="000C237E"/>
    <w:rsid w:val="000C3AE1"/>
    <w:rsid w:val="000C638A"/>
    <w:rsid w:val="000C6625"/>
    <w:rsid w:val="000D472F"/>
    <w:rsid w:val="000F0D83"/>
    <w:rsid w:val="00100F54"/>
    <w:rsid w:val="00106165"/>
    <w:rsid w:val="00106D53"/>
    <w:rsid w:val="001133E2"/>
    <w:rsid w:val="00120933"/>
    <w:rsid w:val="00122246"/>
    <w:rsid w:val="001309B6"/>
    <w:rsid w:val="00130D31"/>
    <w:rsid w:val="00131F66"/>
    <w:rsid w:val="001338E7"/>
    <w:rsid w:val="00142953"/>
    <w:rsid w:val="00143EE9"/>
    <w:rsid w:val="0015395C"/>
    <w:rsid w:val="00157623"/>
    <w:rsid w:val="0016112D"/>
    <w:rsid w:val="00161394"/>
    <w:rsid w:val="00170825"/>
    <w:rsid w:val="00174A06"/>
    <w:rsid w:val="00175D8D"/>
    <w:rsid w:val="0018072D"/>
    <w:rsid w:val="001A278A"/>
    <w:rsid w:val="001A6421"/>
    <w:rsid w:val="001B1D40"/>
    <w:rsid w:val="001B31C6"/>
    <w:rsid w:val="001C6443"/>
    <w:rsid w:val="001D24EE"/>
    <w:rsid w:val="001D2D9F"/>
    <w:rsid w:val="001E4695"/>
    <w:rsid w:val="001E5F89"/>
    <w:rsid w:val="001F1ACE"/>
    <w:rsid w:val="00210334"/>
    <w:rsid w:val="00211410"/>
    <w:rsid w:val="00212201"/>
    <w:rsid w:val="00213B15"/>
    <w:rsid w:val="00216E12"/>
    <w:rsid w:val="00221C2F"/>
    <w:rsid w:val="00222C7A"/>
    <w:rsid w:val="00232A44"/>
    <w:rsid w:val="00240BC1"/>
    <w:rsid w:val="00241B53"/>
    <w:rsid w:val="00242693"/>
    <w:rsid w:val="00243E23"/>
    <w:rsid w:val="002447DC"/>
    <w:rsid w:val="002668B3"/>
    <w:rsid w:val="00275CC2"/>
    <w:rsid w:val="00275CFF"/>
    <w:rsid w:val="00277621"/>
    <w:rsid w:val="00295DD6"/>
    <w:rsid w:val="002A27B7"/>
    <w:rsid w:val="002B1EC4"/>
    <w:rsid w:val="002C7890"/>
    <w:rsid w:val="002D48CF"/>
    <w:rsid w:val="00300731"/>
    <w:rsid w:val="0031499B"/>
    <w:rsid w:val="00315F83"/>
    <w:rsid w:val="00321E90"/>
    <w:rsid w:val="00323386"/>
    <w:rsid w:val="00323B72"/>
    <w:rsid w:val="00325465"/>
    <w:rsid w:val="0032739B"/>
    <w:rsid w:val="00332E18"/>
    <w:rsid w:val="00333186"/>
    <w:rsid w:val="00333CE9"/>
    <w:rsid w:val="00336712"/>
    <w:rsid w:val="00336EF1"/>
    <w:rsid w:val="00337B49"/>
    <w:rsid w:val="00344A3B"/>
    <w:rsid w:val="003450C8"/>
    <w:rsid w:val="00350E4C"/>
    <w:rsid w:val="003610E7"/>
    <w:rsid w:val="0036352C"/>
    <w:rsid w:val="003677B7"/>
    <w:rsid w:val="00372195"/>
    <w:rsid w:val="00372E9E"/>
    <w:rsid w:val="00373F8C"/>
    <w:rsid w:val="00380246"/>
    <w:rsid w:val="0038228E"/>
    <w:rsid w:val="00383A55"/>
    <w:rsid w:val="003B2413"/>
    <w:rsid w:val="003C3B84"/>
    <w:rsid w:val="003C494D"/>
    <w:rsid w:val="003C5CBF"/>
    <w:rsid w:val="003C7012"/>
    <w:rsid w:val="003D13A1"/>
    <w:rsid w:val="003D4B32"/>
    <w:rsid w:val="003D526B"/>
    <w:rsid w:val="003D65AE"/>
    <w:rsid w:val="003D7AFC"/>
    <w:rsid w:val="003E5926"/>
    <w:rsid w:val="003E72F6"/>
    <w:rsid w:val="003F47A7"/>
    <w:rsid w:val="003F5FEE"/>
    <w:rsid w:val="00400CD2"/>
    <w:rsid w:val="00405185"/>
    <w:rsid w:val="00406C81"/>
    <w:rsid w:val="00411216"/>
    <w:rsid w:val="00422D3C"/>
    <w:rsid w:val="00427AFB"/>
    <w:rsid w:val="00427F2B"/>
    <w:rsid w:val="004418C7"/>
    <w:rsid w:val="00444020"/>
    <w:rsid w:val="00444156"/>
    <w:rsid w:val="00454E98"/>
    <w:rsid w:val="0045649F"/>
    <w:rsid w:val="00461C74"/>
    <w:rsid w:val="00466461"/>
    <w:rsid w:val="004666C8"/>
    <w:rsid w:val="004749E9"/>
    <w:rsid w:val="00483911"/>
    <w:rsid w:val="00483C96"/>
    <w:rsid w:val="00484C33"/>
    <w:rsid w:val="00484E17"/>
    <w:rsid w:val="0048701C"/>
    <w:rsid w:val="0048754A"/>
    <w:rsid w:val="00487619"/>
    <w:rsid w:val="00494170"/>
    <w:rsid w:val="00495A33"/>
    <w:rsid w:val="004A1B9E"/>
    <w:rsid w:val="004A6032"/>
    <w:rsid w:val="004B250F"/>
    <w:rsid w:val="004B3FAE"/>
    <w:rsid w:val="004B725D"/>
    <w:rsid w:val="004D146F"/>
    <w:rsid w:val="004D27C1"/>
    <w:rsid w:val="004E0E0E"/>
    <w:rsid w:val="004E5691"/>
    <w:rsid w:val="004F0D3C"/>
    <w:rsid w:val="004F216C"/>
    <w:rsid w:val="004F46F9"/>
    <w:rsid w:val="004F77E4"/>
    <w:rsid w:val="00503972"/>
    <w:rsid w:val="00510C94"/>
    <w:rsid w:val="005124E7"/>
    <w:rsid w:val="005127EA"/>
    <w:rsid w:val="00517201"/>
    <w:rsid w:val="00521D7A"/>
    <w:rsid w:val="00525594"/>
    <w:rsid w:val="005256B5"/>
    <w:rsid w:val="005303CC"/>
    <w:rsid w:val="005315D1"/>
    <w:rsid w:val="00533D5E"/>
    <w:rsid w:val="0053438A"/>
    <w:rsid w:val="005363A4"/>
    <w:rsid w:val="00542934"/>
    <w:rsid w:val="005700EC"/>
    <w:rsid w:val="005719B9"/>
    <w:rsid w:val="005829AC"/>
    <w:rsid w:val="00590071"/>
    <w:rsid w:val="005B09E3"/>
    <w:rsid w:val="005B4C65"/>
    <w:rsid w:val="005B55F6"/>
    <w:rsid w:val="005D3B2C"/>
    <w:rsid w:val="005D462C"/>
    <w:rsid w:val="005E6559"/>
    <w:rsid w:val="005F1007"/>
    <w:rsid w:val="005F5131"/>
    <w:rsid w:val="00600E33"/>
    <w:rsid w:val="00605879"/>
    <w:rsid w:val="006066F2"/>
    <w:rsid w:val="00610588"/>
    <w:rsid w:val="00623478"/>
    <w:rsid w:val="00623E4F"/>
    <w:rsid w:val="00624B69"/>
    <w:rsid w:val="00630E7D"/>
    <w:rsid w:val="00632A20"/>
    <w:rsid w:val="006404C7"/>
    <w:rsid w:val="00641B0C"/>
    <w:rsid w:val="00646E2B"/>
    <w:rsid w:val="00657B23"/>
    <w:rsid w:val="0066581D"/>
    <w:rsid w:val="00666E53"/>
    <w:rsid w:val="006719E9"/>
    <w:rsid w:val="0068046F"/>
    <w:rsid w:val="0068086C"/>
    <w:rsid w:val="00682012"/>
    <w:rsid w:val="00682871"/>
    <w:rsid w:val="0069016B"/>
    <w:rsid w:val="00694EE1"/>
    <w:rsid w:val="0069500D"/>
    <w:rsid w:val="006A16BC"/>
    <w:rsid w:val="006A7461"/>
    <w:rsid w:val="006B26DF"/>
    <w:rsid w:val="006B7907"/>
    <w:rsid w:val="006C05DC"/>
    <w:rsid w:val="006C2439"/>
    <w:rsid w:val="006C2C2B"/>
    <w:rsid w:val="006C313E"/>
    <w:rsid w:val="006E0C93"/>
    <w:rsid w:val="006E73EF"/>
    <w:rsid w:val="006F34FE"/>
    <w:rsid w:val="006F7171"/>
    <w:rsid w:val="0071455D"/>
    <w:rsid w:val="00724071"/>
    <w:rsid w:val="00742658"/>
    <w:rsid w:val="007427C3"/>
    <w:rsid w:val="007454D4"/>
    <w:rsid w:val="00772E39"/>
    <w:rsid w:val="00777633"/>
    <w:rsid w:val="007852E0"/>
    <w:rsid w:val="007943B9"/>
    <w:rsid w:val="00794D48"/>
    <w:rsid w:val="0079780B"/>
    <w:rsid w:val="007A0F88"/>
    <w:rsid w:val="007A581F"/>
    <w:rsid w:val="007A5929"/>
    <w:rsid w:val="007B09B5"/>
    <w:rsid w:val="007C003A"/>
    <w:rsid w:val="007C7AA8"/>
    <w:rsid w:val="007E4825"/>
    <w:rsid w:val="007F19DD"/>
    <w:rsid w:val="007F370E"/>
    <w:rsid w:val="00801900"/>
    <w:rsid w:val="00801CA4"/>
    <w:rsid w:val="00810EB7"/>
    <w:rsid w:val="00815788"/>
    <w:rsid w:val="00815818"/>
    <w:rsid w:val="00821411"/>
    <w:rsid w:val="0083541A"/>
    <w:rsid w:val="00842220"/>
    <w:rsid w:val="008442E3"/>
    <w:rsid w:val="008637C5"/>
    <w:rsid w:val="008657DB"/>
    <w:rsid w:val="008712A2"/>
    <w:rsid w:val="00874A5A"/>
    <w:rsid w:val="0089269D"/>
    <w:rsid w:val="008A2EC4"/>
    <w:rsid w:val="008A5174"/>
    <w:rsid w:val="008A60F4"/>
    <w:rsid w:val="008B0AF4"/>
    <w:rsid w:val="008B1EF9"/>
    <w:rsid w:val="008D5A7F"/>
    <w:rsid w:val="008E3711"/>
    <w:rsid w:val="008E757E"/>
    <w:rsid w:val="008F0DA1"/>
    <w:rsid w:val="008F207C"/>
    <w:rsid w:val="008F33E5"/>
    <w:rsid w:val="008F464E"/>
    <w:rsid w:val="008F6454"/>
    <w:rsid w:val="00900316"/>
    <w:rsid w:val="00902E16"/>
    <w:rsid w:val="0091005E"/>
    <w:rsid w:val="00911139"/>
    <w:rsid w:val="00920B7A"/>
    <w:rsid w:val="009227CD"/>
    <w:rsid w:val="00932C7D"/>
    <w:rsid w:val="009354B8"/>
    <w:rsid w:val="00935DFC"/>
    <w:rsid w:val="00937B18"/>
    <w:rsid w:val="009617CC"/>
    <w:rsid w:val="0096681A"/>
    <w:rsid w:val="009701DF"/>
    <w:rsid w:val="009932BD"/>
    <w:rsid w:val="009944FA"/>
    <w:rsid w:val="00997E01"/>
    <w:rsid w:val="009A617A"/>
    <w:rsid w:val="009B5C5D"/>
    <w:rsid w:val="009C48B4"/>
    <w:rsid w:val="009C760F"/>
    <w:rsid w:val="009D3C1F"/>
    <w:rsid w:val="009D530D"/>
    <w:rsid w:val="009D5FC3"/>
    <w:rsid w:val="009E09CB"/>
    <w:rsid w:val="009E0A73"/>
    <w:rsid w:val="009E34ED"/>
    <w:rsid w:val="009E68B2"/>
    <w:rsid w:val="009F224A"/>
    <w:rsid w:val="00A003E4"/>
    <w:rsid w:val="00A0200F"/>
    <w:rsid w:val="00A110A7"/>
    <w:rsid w:val="00A153A7"/>
    <w:rsid w:val="00A24AA5"/>
    <w:rsid w:val="00A25308"/>
    <w:rsid w:val="00A64464"/>
    <w:rsid w:val="00A64943"/>
    <w:rsid w:val="00A64F92"/>
    <w:rsid w:val="00A7033B"/>
    <w:rsid w:val="00A82501"/>
    <w:rsid w:val="00AB2A1C"/>
    <w:rsid w:val="00AD15DA"/>
    <w:rsid w:val="00AD2164"/>
    <w:rsid w:val="00AD4F45"/>
    <w:rsid w:val="00AE0B9F"/>
    <w:rsid w:val="00AE3228"/>
    <w:rsid w:val="00AE3F47"/>
    <w:rsid w:val="00AF28BC"/>
    <w:rsid w:val="00AF5C33"/>
    <w:rsid w:val="00B0065B"/>
    <w:rsid w:val="00B01FD1"/>
    <w:rsid w:val="00B07470"/>
    <w:rsid w:val="00B07B55"/>
    <w:rsid w:val="00B163D3"/>
    <w:rsid w:val="00B21241"/>
    <w:rsid w:val="00B3470F"/>
    <w:rsid w:val="00B349DC"/>
    <w:rsid w:val="00B44EEA"/>
    <w:rsid w:val="00B561D0"/>
    <w:rsid w:val="00B630B4"/>
    <w:rsid w:val="00B65EC5"/>
    <w:rsid w:val="00B72AE6"/>
    <w:rsid w:val="00B76664"/>
    <w:rsid w:val="00B9034C"/>
    <w:rsid w:val="00B91208"/>
    <w:rsid w:val="00B935FC"/>
    <w:rsid w:val="00B94C49"/>
    <w:rsid w:val="00B97615"/>
    <w:rsid w:val="00BA1D3B"/>
    <w:rsid w:val="00BA7ED5"/>
    <w:rsid w:val="00BC01FC"/>
    <w:rsid w:val="00BD1727"/>
    <w:rsid w:val="00BD2D02"/>
    <w:rsid w:val="00BE5B52"/>
    <w:rsid w:val="00BE7874"/>
    <w:rsid w:val="00BF33B2"/>
    <w:rsid w:val="00BF67A8"/>
    <w:rsid w:val="00C01E12"/>
    <w:rsid w:val="00C04B15"/>
    <w:rsid w:val="00C05E1A"/>
    <w:rsid w:val="00C14394"/>
    <w:rsid w:val="00C21CBC"/>
    <w:rsid w:val="00C35EF7"/>
    <w:rsid w:val="00C4226E"/>
    <w:rsid w:val="00C438D8"/>
    <w:rsid w:val="00C453F8"/>
    <w:rsid w:val="00C5544E"/>
    <w:rsid w:val="00C559F1"/>
    <w:rsid w:val="00C56EA9"/>
    <w:rsid w:val="00C63F2F"/>
    <w:rsid w:val="00C70300"/>
    <w:rsid w:val="00C81DA8"/>
    <w:rsid w:val="00C84D8B"/>
    <w:rsid w:val="00C86C69"/>
    <w:rsid w:val="00C93F8D"/>
    <w:rsid w:val="00CA7A31"/>
    <w:rsid w:val="00CB11B0"/>
    <w:rsid w:val="00CB2D19"/>
    <w:rsid w:val="00CB43F6"/>
    <w:rsid w:val="00CC731E"/>
    <w:rsid w:val="00CD4388"/>
    <w:rsid w:val="00CD60BF"/>
    <w:rsid w:val="00CE549B"/>
    <w:rsid w:val="00CF0720"/>
    <w:rsid w:val="00D14AA8"/>
    <w:rsid w:val="00D164F5"/>
    <w:rsid w:val="00D219BC"/>
    <w:rsid w:val="00D25F32"/>
    <w:rsid w:val="00D327B6"/>
    <w:rsid w:val="00D44E60"/>
    <w:rsid w:val="00D47817"/>
    <w:rsid w:val="00D52B60"/>
    <w:rsid w:val="00D57B91"/>
    <w:rsid w:val="00D7752E"/>
    <w:rsid w:val="00D83784"/>
    <w:rsid w:val="00D858FE"/>
    <w:rsid w:val="00D85FF2"/>
    <w:rsid w:val="00DA66D0"/>
    <w:rsid w:val="00DB3360"/>
    <w:rsid w:val="00DB4731"/>
    <w:rsid w:val="00DB4AB3"/>
    <w:rsid w:val="00DD111B"/>
    <w:rsid w:val="00DD1BD7"/>
    <w:rsid w:val="00DD4E82"/>
    <w:rsid w:val="00DF74BC"/>
    <w:rsid w:val="00E0028D"/>
    <w:rsid w:val="00E07210"/>
    <w:rsid w:val="00E228AB"/>
    <w:rsid w:val="00E22A18"/>
    <w:rsid w:val="00E42DFF"/>
    <w:rsid w:val="00E47527"/>
    <w:rsid w:val="00E476DE"/>
    <w:rsid w:val="00E52671"/>
    <w:rsid w:val="00E5310C"/>
    <w:rsid w:val="00E72AC8"/>
    <w:rsid w:val="00E76A93"/>
    <w:rsid w:val="00E869DE"/>
    <w:rsid w:val="00E95D3D"/>
    <w:rsid w:val="00E97075"/>
    <w:rsid w:val="00EB343B"/>
    <w:rsid w:val="00EB40F9"/>
    <w:rsid w:val="00EB78A9"/>
    <w:rsid w:val="00EC5120"/>
    <w:rsid w:val="00EC60D1"/>
    <w:rsid w:val="00EC7C4E"/>
    <w:rsid w:val="00ED3317"/>
    <w:rsid w:val="00ED5B5A"/>
    <w:rsid w:val="00EE289B"/>
    <w:rsid w:val="00EE318E"/>
    <w:rsid w:val="00EE755B"/>
    <w:rsid w:val="00EF763E"/>
    <w:rsid w:val="00F02F02"/>
    <w:rsid w:val="00F10792"/>
    <w:rsid w:val="00F12224"/>
    <w:rsid w:val="00F1262D"/>
    <w:rsid w:val="00F21D2F"/>
    <w:rsid w:val="00F34717"/>
    <w:rsid w:val="00F66E7F"/>
    <w:rsid w:val="00F719FD"/>
    <w:rsid w:val="00F729E5"/>
    <w:rsid w:val="00F803D7"/>
    <w:rsid w:val="00F86168"/>
    <w:rsid w:val="00F91049"/>
    <w:rsid w:val="00F93E22"/>
    <w:rsid w:val="00F96EB9"/>
    <w:rsid w:val="00FA15A5"/>
    <w:rsid w:val="00FA68F3"/>
    <w:rsid w:val="00FB1A8B"/>
    <w:rsid w:val="00FC0670"/>
    <w:rsid w:val="00FD13AB"/>
    <w:rsid w:val="00FD5430"/>
    <w:rsid w:val="00FD61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7BB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16B"/>
    <w:rPr>
      <w:sz w:val="20"/>
    </w:rPr>
  </w:style>
  <w:style w:type="paragraph" w:styleId="Heading1">
    <w:name w:val="heading 1"/>
    <w:basedOn w:val="Normal"/>
    <w:next w:val="Normal"/>
    <w:link w:val="Heading1Char"/>
    <w:uiPriority w:val="9"/>
    <w:qFormat/>
    <w:rsid w:val="00427AFB"/>
    <w:pPr>
      <w:keepNext/>
      <w:keepLines/>
      <w:spacing w:before="240" w:after="120" w:line="216" w:lineRule="auto"/>
      <w:outlineLvl w:val="0"/>
    </w:pPr>
    <w:rPr>
      <w:rFonts w:ascii="Arial" w:eastAsiaTheme="majorEastAsia" w:hAnsi="Arial" w:cstheme="majorBidi"/>
      <w:bCs/>
      <w:sz w:val="28"/>
      <w:szCs w:val="28"/>
    </w:rPr>
  </w:style>
  <w:style w:type="paragraph" w:styleId="Heading2">
    <w:name w:val="heading 2"/>
    <w:basedOn w:val="Heading1"/>
    <w:next w:val="Normal"/>
    <w:link w:val="Heading2Char"/>
    <w:uiPriority w:val="9"/>
    <w:unhideWhenUsed/>
    <w:qFormat/>
    <w:rsid w:val="004666C8"/>
    <w:pPr>
      <w:spacing w:before="60"/>
      <w:outlineLvl w:val="1"/>
    </w:pPr>
    <w:rPr>
      <w:b/>
      <w:sz w:val="20"/>
    </w:rPr>
  </w:style>
  <w:style w:type="paragraph" w:styleId="Heading3">
    <w:name w:val="heading 3"/>
    <w:basedOn w:val="Normal"/>
    <w:next w:val="Normal"/>
    <w:link w:val="Heading3Char"/>
    <w:uiPriority w:val="9"/>
    <w:unhideWhenUsed/>
    <w:rsid w:val="00B65EC5"/>
    <w:pPr>
      <w:spacing w:before="120" w:after="60"/>
      <w:outlineLvl w:val="2"/>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AFB"/>
    <w:rPr>
      <w:rFonts w:ascii="Arial" w:eastAsiaTheme="majorEastAsia" w:hAnsi="Arial" w:cstheme="majorBidi"/>
      <w:bCs/>
      <w:sz w:val="28"/>
      <w:szCs w:val="28"/>
    </w:rPr>
  </w:style>
  <w:style w:type="character" w:customStyle="1" w:styleId="Heading2Char">
    <w:name w:val="Heading 2 Char"/>
    <w:basedOn w:val="DefaultParagraphFont"/>
    <w:link w:val="Heading2"/>
    <w:uiPriority w:val="9"/>
    <w:rsid w:val="004666C8"/>
    <w:rPr>
      <w:rFonts w:ascii="Arial" w:eastAsiaTheme="majorEastAsia" w:hAnsi="Arial" w:cstheme="majorBidi"/>
      <w:b/>
      <w:bCs/>
      <w:sz w:val="20"/>
      <w:szCs w:val="28"/>
    </w:rPr>
  </w:style>
  <w:style w:type="character" w:customStyle="1" w:styleId="Heading3Char">
    <w:name w:val="Heading 3 Char"/>
    <w:basedOn w:val="DefaultParagraphFont"/>
    <w:link w:val="Heading3"/>
    <w:uiPriority w:val="9"/>
    <w:rsid w:val="00B65EC5"/>
    <w:rPr>
      <w:rFonts w:ascii="Arial" w:hAnsi="Arial"/>
      <w:b/>
      <w:sz w:val="20"/>
    </w:rPr>
  </w:style>
  <w:style w:type="paragraph" w:styleId="BalloonText">
    <w:name w:val="Balloon Text"/>
    <w:basedOn w:val="Normal"/>
    <w:link w:val="BalloonTextChar"/>
    <w:uiPriority w:val="99"/>
    <w:semiHidden/>
    <w:unhideWhenUsed/>
    <w:rsid w:val="009D3C1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C1F"/>
    <w:rPr>
      <w:rFonts w:ascii="Tahoma" w:hAnsi="Tahoma" w:cs="Tahoma"/>
      <w:sz w:val="16"/>
      <w:szCs w:val="16"/>
    </w:rPr>
  </w:style>
  <w:style w:type="paragraph" w:customStyle="1" w:styleId="Headergraphic">
    <w:name w:val="Header graphic"/>
    <w:basedOn w:val="Normal"/>
    <w:qFormat/>
    <w:rsid w:val="00B65EC5"/>
    <w:pPr>
      <w:spacing w:after="600"/>
      <w:ind w:left="-28"/>
    </w:pPr>
    <w:rPr>
      <w:noProof/>
      <w:lang w:eastAsia="en-AU"/>
    </w:rPr>
  </w:style>
  <w:style w:type="paragraph" w:styleId="ListParagraph">
    <w:name w:val="List Paragraph"/>
    <w:aliases w:val="Bullet Point,List Paragraph1,List Paragraph11,L,Bullet points,Content descriptions"/>
    <w:basedOn w:val="Normal"/>
    <w:link w:val="ListParagraphChar"/>
    <w:uiPriority w:val="34"/>
    <w:qFormat/>
    <w:rsid w:val="00F91049"/>
    <w:pPr>
      <w:numPr>
        <w:numId w:val="4"/>
      </w:numPr>
      <w:ind w:left="357" w:hanging="357"/>
      <w:contextualSpacing/>
    </w:pPr>
  </w:style>
  <w:style w:type="character" w:customStyle="1" w:styleId="Strongred">
    <w:name w:val="Strong red"/>
    <w:basedOn w:val="DefaultParagraphFont"/>
    <w:uiPriority w:val="1"/>
    <w:qFormat/>
    <w:rsid w:val="00AD4F45"/>
    <w:rPr>
      <w:b/>
      <w:color w:val="FF0000"/>
    </w:rPr>
  </w:style>
  <w:style w:type="paragraph" w:styleId="Title">
    <w:name w:val="Title"/>
    <w:basedOn w:val="Normal"/>
    <w:next w:val="Normal"/>
    <w:link w:val="TitleChar"/>
    <w:uiPriority w:val="10"/>
    <w:qFormat/>
    <w:rsid w:val="00AD4F45"/>
    <w:pPr>
      <w:contextualSpacing/>
    </w:pPr>
    <w:rPr>
      <w:rFonts w:ascii="Arial" w:eastAsiaTheme="majorEastAsia" w:hAnsi="Arial" w:cstheme="majorBidi"/>
      <w:spacing w:val="5"/>
      <w:kern w:val="28"/>
      <w:sz w:val="48"/>
      <w:szCs w:val="52"/>
    </w:rPr>
  </w:style>
  <w:style w:type="character" w:customStyle="1" w:styleId="TitleChar">
    <w:name w:val="Title Char"/>
    <w:basedOn w:val="DefaultParagraphFont"/>
    <w:link w:val="Title"/>
    <w:uiPriority w:val="10"/>
    <w:rsid w:val="00AD4F45"/>
    <w:rPr>
      <w:rFonts w:ascii="Arial" w:eastAsiaTheme="majorEastAsia" w:hAnsi="Arial" w:cstheme="majorBidi"/>
      <w:spacing w:val="5"/>
      <w:kern w:val="28"/>
      <w:sz w:val="48"/>
      <w:szCs w:val="52"/>
    </w:rPr>
  </w:style>
  <w:style w:type="character" w:styleId="Strong">
    <w:name w:val="Strong"/>
    <w:basedOn w:val="DefaultParagraphFont"/>
    <w:uiPriority w:val="22"/>
    <w:qFormat/>
    <w:rsid w:val="00427AFB"/>
    <w:rPr>
      <w:b/>
      <w:bCs/>
    </w:rPr>
  </w:style>
  <w:style w:type="paragraph" w:styleId="Header">
    <w:name w:val="header"/>
    <w:basedOn w:val="Normal"/>
    <w:link w:val="HeaderChar"/>
    <w:uiPriority w:val="99"/>
    <w:unhideWhenUsed/>
    <w:rsid w:val="00427AFB"/>
    <w:pPr>
      <w:tabs>
        <w:tab w:val="center" w:pos="4513"/>
        <w:tab w:val="right" w:pos="9026"/>
      </w:tabs>
      <w:spacing w:after="0"/>
    </w:pPr>
    <w:rPr>
      <w:rFonts w:ascii="Arial" w:hAnsi="Arial"/>
    </w:rPr>
  </w:style>
  <w:style w:type="character" w:customStyle="1" w:styleId="HeaderChar">
    <w:name w:val="Header Char"/>
    <w:basedOn w:val="DefaultParagraphFont"/>
    <w:link w:val="Header"/>
    <w:uiPriority w:val="99"/>
    <w:rsid w:val="00427AFB"/>
    <w:rPr>
      <w:rFonts w:ascii="Arial" w:hAnsi="Arial"/>
      <w:sz w:val="20"/>
    </w:rPr>
  </w:style>
  <w:style w:type="paragraph" w:customStyle="1" w:styleId="Bullet">
    <w:name w:val="Bullet"/>
    <w:basedOn w:val="ListBullet"/>
    <w:qFormat/>
    <w:rsid w:val="0031499B"/>
    <w:pPr>
      <w:numPr>
        <w:numId w:val="1"/>
      </w:numPr>
    </w:pPr>
  </w:style>
  <w:style w:type="paragraph" w:styleId="ListBullet">
    <w:name w:val="List Bullet"/>
    <w:basedOn w:val="Normal"/>
    <w:uiPriority w:val="99"/>
    <w:semiHidden/>
    <w:unhideWhenUsed/>
    <w:rsid w:val="00427AFB"/>
    <w:pPr>
      <w:ind w:left="360" w:hanging="360"/>
      <w:contextualSpacing/>
    </w:pPr>
  </w:style>
  <w:style w:type="character" w:styleId="Emphasis">
    <w:name w:val="Emphasis"/>
    <w:basedOn w:val="DefaultParagraphFont"/>
    <w:uiPriority w:val="20"/>
    <w:qFormat/>
    <w:rsid w:val="00427AFB"/>
    <w:rPr>
      <w:i/>
      <w:iCs/>
    </w:rPr>
  </w:style>
  <w:style w:type="table" w:styleId="TableGrid">
    <w:name w:val="Table Grid"/>
    <w:basedOn w:val="TableNormal"/>
    <w:uiPriority w:val="59"/>
    <w:rsid w:val="002668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qFormat/>
    <w:rsid w:val="0069500D"/>
    <w:pPr>
      <w:spacing w:after="0"/>
    </w:pPr>
  </w:style>
  <w:style w:type="paragraph" w:styleId="Quote">
    <w:name w:val="Quote"/>
    <w:basedOn w:val="Normal"/>
    <w:next w:val="Normal"/>
    <w:link w:val="QuoteChar"/>
    <w:uiPriority w:val="29"/>
    <w:qFormat/>
    <w:rsid w:val="00427AFB"/>
    <w:rPr>
      <w:i/>
      <w:iCs/>
      <w:color w:val="000000" w:themeColor="text1"/>
    </w:rPr>
  </w:style>
  <w:style w:type="character" w:customStyle="1" w:styleId="QuoteChar">
    <w:name w:val="Quote Char"/>
    <w:basedOn w:val="DefaultParagraphFont"/>
    <w:link w:val="Quote"/>
    <w:uiPriority w:val="29"/>
    <w:rsid w:val="00427AFB"/>
    <w:rPr>
      <w:i/>
      <w:iCs/>
      <w:color w:val="000000" w:themeColor="text1"/>
    </w:rPr>
  </w:style>
  <w:style w:type="paragraph" w:customStyle="1" w:styleId="TableHeading">
    <w:name w:val="Table Heading"/>
    <w:basedOn w:val="Normal"/>
    <w:qFormat/>
    <w:rsid w:val="0069500D"/>
    <w:pPr>
      <w:jc w:val="center"/>
    </w:pPr>
    <w:rPr>
      <w:b/>
    </w:rPr>
  </w:style>
  <w:style w:type="paragraph" w:styleId="Footer">
    <w:name w:val="footer"/>
    <w:basedOn w:val="Normal"/>
    <w:link w:val="FooterChar"/>
    <w:uiPriority w:val="99"/>
    <w:unhideWhenUsed/>
    <w:rsid w:val="00C14394"/>
    <w:pPr>
      <w:tabs>
        <w:tab w:val="center" w:pos="4513"/>
        <w:tab w:val="right" w:pos="9026"/>
      </w:tabs>
      <w:spacing w:after="0"/>
    </w:pPr>
  </w:style>
  <w:style w:type="character" w:customStyle="1" w:styleId="FooterChar">
    <w:name w:val="Footer Char"/>
    <w:basedOn w:val="DefaultParagraphFont"/>
    <w:link w:val="Footer"/>
    <w:uiPriority w:val="99"/>
    <w:rsid w:val="00C14394"/>
  </w:style>
  <w:style w:type="paragraph" w:customStyle="1" w:styleId="BasicParagraph">
    <w:name w:val="[Basic Paragraph]"/>
    <w:basedOn w:val="Normal"/>
    <w:uiPriority w:val="99"/>
    <w:rsid w:val="00C63F2F"/>
    <w:pPr>
      <w:autoSpaceDE w:val="0"/>
      <w:autoSpaceDN w:val="0"/>
      <w:adjustRightInd w:val="0"/>
      <w:spacing w:after="0" w:line="288" w:lineRule="auto"/>
      <w:textAlignment w:val="center"/>
    </w:pPr>
    <w:rPr>
      <w:rFonts w:ascii="Times New Roman" w:eastAsia="Times New Roman" w:hAnsi="Times New Roman" w:cs="Times New Roman"/>
      <w:color w:val="000000"/>
      <w:sz w:val="24"/>
      <w:szCs w:val="24"/>
      <w:lang w:val="en-US" w:eastAsia="en-AU"/>
    </w:rPr>
  </w:style>
  <w:style w:type="character" w:styleId="Hyperlink">
    <w:name w:val="Hyperlink"/>
    <w:basedOn w:val="DefaultParagraphFont"/>
    <w:uiPriority w:val="99"/>
    <w:unhideWhenUsed/>
    <w:qFormat/>
    <w:rsid w:val="003C494D"/>
    <w:rPr>
      <w:color w:val="0000FF" w:themeColor="hyperlink"/>
      <w:u w:val="single"/>
    </w:rPr>
  </w:style>
  <w:style w:type="character" w:styleId="CommentReference">
    <w:name w:val="annotation reference"/>
    <w:basedOn w:val="DefaultParagraphFont"/>
    <w:uiPriority w:val="99"/>
    <w:semiHidden/>
    <w:unhideWhenUsed/>
    <w:rsid w:val="001E4695"/>
    <w:rPr>
      <w:sz w:val="16"/>
      <w:szCs w:val="16"/>
    </w:rPr>
  </w:style>
  <w:style w:type="paragraph" w:styleId="CommentText">
    <w:name w:val="annotation text"/>
    <w:basedOn w:val="Normal"/>
    <w:link w:val="CommentTextChar"/>
    <w:uiPriority w:val="99"/>
    <w:semiHidden/>
    <w:unhideWhenUsed/>
    <w:rsid w:val="001E4695"/>
    <w:rPr>
      <w:szCs w:val="20"/>
    </w:rPr>
  </w:style>
  <w:style w:type="character" w:customStyle="1" w:styleId="CommentTextChar">
    <w:name w:val="Comment Text Char"/>
    <w:basedOn w:val="DefaultParagraphFont"/>
    <w:link w:val="CommentText"/>
    <w:uiPriority w:val="99"/>
    <w:semiHidden/>
    <w:rsid w:val="001E4695"/>
    <w:rPr>
      <w:sz w:val="20"/>
      <w:szCs w:val="20"/>
    </w:rPr>
  </w:style>
  <w:style w:type="character" w:styleId="FollowedHyperlink">
    <w:name w:val="FollowedHyperlink"/>
    <w:basedOn w:val="DefaultParagraphFont"/>
    <w:uiPriority w:val="99"/>
    <w:semiHidden/>
    <w:unhideWhenUsed/>
    <w:rsid w:val="00B630B4"/>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E72AC8"/>
    <w:rPr>
      <w:b/>
      <w:bCs/>
    </w:rPr>
  </w:style>
  <w:style w:type="character" w:customStyle="1" w:styleId="CommentSubjectChar">
    <w:name w:val="Comment Subject Char"/>
    <w:basedOn w:val="CommentTextChar"/>
    <w:link w:val="CommentSubject"/>
    <w:uiPriority w:val="99"/>
    <w:semiHidden/>
    <w:rsid w:val="00E72AC8"/>
    <w:rPr>
      <w:b/>
      <w:bCs/>
      <w:sz w:val="20"/>
      <w:szCs w:val="20"/>
    </w:rPr>
  </w:style>
  <w:style w:type="paragraph" w:customStyle="1" w:styleId="Subdotpoint">
    <w:name w:val="Sub dot point"/>
    <w:basedOn w:val="ListParagraph"/>
    <w:qFormat/>
    <w:rsid w:val="00F91049"/>
    <w:pPr>
      <w:numPr>
        <w:numId w:val="3"/>
      </w:numPr>
      <w:ind w:left="714" w:hanging="357"/>
    </w:pPr>
  </w:style>
  <w:style w:type="paragraph" w:customStyle="1" w:styleId="FEGTitle">
    <w:name w:val="FEG Title"/>
    <w:qFormat/>
    <w:rsid w:val="007C7AA8"/>
    <w:pPr>
      <w:spacing w:after="480"/>
    </w:pPr>
    <w:rPr>
      <w:rFonts w:ascii="Arial" w:eastAsiaTheme="majorEastAsia" w:hAnsi="Arial" w:cstheme="majorBidi"/>
      <w:b/>
      <w:color w:val="78730A"/>
      <w:spacing w:val="5"/>
      <w:kern w:val="28"/>
      <w:sz w:val="48"/>
      <w:szCs w:val="52"/>
    </w:rPr>
  </w:style>
  <w:style w:type="paragraph" w:customStyle="1" w:styleId="FEGHeading1">
    <w:name w:val="FEG Heading 1"/>
    <w:qFormat/>
    <w:rsid w:val="00F91049"/>
    <w:pPr>
      <w:spacing w:before="320" w:line="240" w:lineRule="auto"/>
    </w:pPr>
    <w:rPr>
      <w:rFonts w:ascii="Arial" w:eastAsiaTheme="majorEastAsia" w:hAnsi="Arial" w:cstheme="majorBidi"/>
      <w:b/>
      <w:bCs/>
      <w:color w:val="78730A"/>
      <w:sz w:val="28"/>
      <w:szCs w:val="28"/>
    </w:rPr>
  </w:style>
  <w:style w:type="paragraph" w:customStyle="1" w:styleId="FEGHeading2">
    <w:name w:val="FEG Heading 2"/>
    <w:qFormat/>
    <w:rsid w:val="00F91049"/>
    <w:rPr>
      <w:rFonts w:ascii="Arial" w:eastAsiaTheme="majorEastAsia" w:hAnsi="Arial" w:cstheme="majorBidi"/>
      <w:b/>
      <w:bCs/>
      <w:sz w:val="20"/>
      <w:szCs w:val="28"/>
    </w:rPr>
  </w:style>
  <w:style w:type="paragraph" w:customStyle="1" w:styleId="Leadin">
    <w:name w:val="Lead in"/>
    <w:basedOn w:val="Normal"/>
    <w:qFormat/>
    <w:rsid w:val="00DD4E82"/>
    <w:pPr>
      <w:spacing w:after="0"/>
    </w:pPr>
  </w:style>
  <w:style w:type="paragraph" w:customStyle="1" w:styleId="Numbereddotpoint">
    <w:name w:val="Numbered dot point"/>
    <w:basedOn w:val="ListParagraph"/>
    <w:qFormat/>
    <w:rsid w:val="00DD4E82"/>
    <w:pPr>
      <w:numPr>
        <w:numId w:val="2"/>
      </w:numPr>
      <w:ind w:left="357" w:hanging="357"/>
    </w:pPr>
  </w:style>
  <w:style w:type="paragraph" w:customStyle="1" w:styleId="Firstbeforesubdotpoint">
    <w:name w:val="First before sub dot point"/>
    <w:basedOn w:val="ListParagraph"/>
    <w:qFormat/>
    <w:rsid w:val="00DD4E82"/>
    <w:pPr>
      <w:spacing w:after="0"/>
    </w:pPr>
  </w:style>
  <w:style w:type="paragraph" w:styleId="NormalWeb">
    <w:name w:val="Normal (Web)"/>
    <w:basedOn w:val="Normal"/>
    <w:uiPriority w:val="99"/>
    <w:unhideWhenUsed/>
    <w:rsid w:val="00E42DFF"/>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Spacing">
    <w:name w:val="No Spacing"/>
    <w:uiPriority w:val="1"/>
    <w:qFormat/>
    <w:rsid w:val="00321E90"/>
    <w:pPr>
      <w:spacing w:after="0" w:line="240" w:lineRule="auto"/>
    </w:pPr>
  </w:style>
  <w:style w:type="character" w:customStyle="1" w:styleId="ListParagraphChar">
    <w:name w:val="List Paragraph Char"/>
    <w:aliases w:val="Bullet Point Char,List Paragraph1 Char,List Paragraph11 Char,L Char,Bullet points Char,Content descriptions Char"/>
    <w:basedOn w:val="DefaultParagraphFont"/>
    <w:link w:val="ListParagraph"/>
    <w:uiPriority w:val="34"/>
    <w:locked/>
    <w:rsid w:val="00321E90"/>
    <w:rPr>
      <w:sz w:val="20"/>
    </w:rPr>
  </w:style>
  <w:style w:type="table" w:styleId="TableGridLight">
    <w:name w:val="Grid Table Light"/>
    <w:basedOn w:val="TableNormal"/>
    <w:uiPriority w:val="40"/>
    <w:rsid w:val="002D48C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AF28BC"/>
    <w:pPr>
      <w:spacing w:after="0" w:line="240" w:lineRule="auto"/>
    </w:pPr>
    <w:rPr>
      <w:sz w:val="19"/>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color w:val="FFFFFF" w:themeColor="background1"/>
      </w:rPr>
      <w:tblPr/>
      <w:tcPr>
        <w:shd w:val="clear" w:color="auto" w:fill="78730A"/>
      </w:tcPr>
    </w:tblStylePr>
    <w:tblStylePr w:type="lastRow">
      <w:rPr>
        <w:b w:val="0"/>
        <w:bCs/>
      </w:rPr>
      <w:tblPr/>
      <w:tcPr>
        <w:tcBorders>
          <w:top w:val="single" w:sz="4" w:space="0" w:color="7F7F7F" w:themeColor="text1" w:themeTint="80"/>
        </w:tcBorders>
      </w:tcPr>
    </w:tblStylePr>
    <w:tblStylePr w:type="firstCol">
      <w:rPr>
        <w:b w:val="0"/>
        <w:bCs/>
      </w:rPr>
    </w:tblStylePr>
    <w:tblStylePr w:type="lastCol">
      <w:rPr>
        <w:b w:val="0"/>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Intro">
    <w:name w:val="Intro"/>
    <w:basedOn w:val="Normal"/>
    <w:qFormat/>
    <w:rsid w:val="00F02F02"/>
    <w:rPr>
      <w:b/>
    </w:rPr>
  </w:style>
  <w:style w:type="paragraph" w:customStyle="1" w:styleId="Numberedlist">
    <w:name w:val="Numbered list"/>
    <w:basedOn w:val="ListParagraph"/>
    <w:qFormat/>
    <w:rsid w:val="00CB43F6"/>
    <w:pPr>
      <w:numPr>
        <w:numId w:val="20"/>
      </w:numPr>
      <w:ind w:left="357" w:hanging="357"/>
    </w:pPr>
    <w:rPr>
      <w:rFonts w:cstheme="minorHAnsi"/>
      <w:szCs w:val="20"/>
    </w:rPr>
  </w:style>
  <w:style w:type="paragraph" w:customStyle="1" w:styleId="Numbered2">
    <w:name w:val="Numbered 2"/>
    <w:basedOn w:val="ListParagraph"/>
    <w:qFormat/>
    <w:rsid w:val="004E0E0E"/>
    <w:pPr>
      <w:numPr>
        <w:numId w:val="22"/>
      </w:numPr>
      <w:spacing w:before="240"/>
      <w:ind w:left="714" w:hanging="357"/>
      <w:contextualSpacing w:val="0"/>
      <w:jc w:val="both"/>
    </w:pPr>
  </w:style>
  <w:style w:type="character" w:styleId="UnresolvedMention">
    <w:name w:val="Unresolved Mention"/>
    <w:basedOn w:val="DefaultParagraphFont"/>
    <w:uiPriority w:val="99"/>
    <w:semiHidden/>
    <w:unhideWhenUsed/>
    <w:rsid w:val="00A64464"/>
    <w:rPr>
      <w:color w:val="605E5C"/>
      <w:shd w:val="clear" w:color="auto" w:fill="E1DFDD"/>
    </w:rPr>
  </w:style>
  <w:style w:type="paragraph" w:styleId="Revision">
    <w:name w:val="Revision"/>
    <w:hidden/>
    <w:uiPriority w:val="99"/>
    <w:semiHidden/>
    <w:rsid w:val="00C05E1A"/>
    <w:pPr>
      <w:spacing w:after="0"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871975">
      <w:bodyDiv w:val="1"/>
      <w:marLeft w:val="0"/>
      <w:marRight w:val="0"/>
      <w:marTop w:val="0"/>
      <w:marBottom w:val="0"/>
      <w:divBdr>
        <w:top w:val="none" w:sz="0" w:space="0" w:color="auto"/>
        <w:left w:val="none" w:sz="0" w:space="0" w:color="auto"/>
        <w:bottom w:val="none" w:sz="0" w:space="0" w:color="auto"/>
        <w:right w:val="none" w:sz="0" w:space="0" w:color="auto"/>
      </w:divBdr>
    </w:div>
    <w:div w:id="1871382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3.gif"/><Relationship Id="rId26" Type="http://schemas.openxmlformats.org/officeDocument/2006/relationships/image" Target="media/image8.png"/><Relationship Id="rId39" Type="http://schemas.openxmlformats.org/officeDocument/2006/relationships/header" Target="header5.xml"/><Relationship Id="rId21" Type="http://schemas.openxmlformats.org/officeDocument/2006/relationships/image" Target="media/image4.png"/><Relationship Id="rId34" Type="http://schemas.openxmlformats.org/officeDocument/2006/relationships/hyperlink" Target="https://www.ag.gov.au/legal-system/publications/commonwealth-statutory-declaration-form"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fegonlineservices.dewr.gov.au/" TargetMode="External"/><Relationship Id="rId29" Type="http://schemas.openxmlformats.org/officeDocument/2006/relationships/image" Target="media/image1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6.png"/><Relationship Id="rId32" Type="http://schemas.openxmlformats.org/officeDocument/2006/relationships/image" Target="media/image13.png"/><Relationship Id="rId37" Type="http://schemas.openxmlformats.org/officeDocument/2006/relationships/hyperlink" Target="https://www.dewr.gov.au/fair-entitlements-guarantee"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hyperlink" Target="mailto:FEG@dewr.gov.au" TargetMode="External"/><Relationship Id="rId10" Type="http://schemas.openxmlformats.org/officeDocument/2006/relationships/endnotes" Target="endnotes.xml"/><Relationship Id="rId19" Type="http://schemas.openxmlformats.org/officeDocument/2006/relationships/hyperlink" Target="https://fegonlineservices.dewr.gov.au/" TargetMode="External"/><Relationship Id="rId31" Type="http://schemas.openxmlformats.org/officeDocument/2006/relationships/hyperlink" Target="https://www.dewr.gov.au/fair-entitlements-guarantee/resources/eligibility-feg-assistance-fact-shee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www.dewr.gov.au/fair-entitlements-guarantee/resources/how-do-i-access-feg-online-services-fact-sheet"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yperlink" Target="https://fegonlineservices.dewr.gov.au/"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7.png"/><Relationship Id="rId33" Type="http://schemas.openxmlformats.org/officeDocument/2006/relationships/hyperlink" Target="https://www.dewr.gov.au/fair-entitlements-guarantee/resources/feg-confirmation-identity-and-citizenship" TargetMode="External"/><Relationship Id="rId38"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_rels/header5.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6F44B46CD48E7D439D0376E9A76A2E31" ma:contentTypeVersion="2" ma:contentTypeDescription="Create a new document." ma:contentTypeScope="" ma:versionID="165a45e2c905b319c790719ca812c696">
  <xsd:schema xmlns:xsd="http://www.w3.org/2001/XMLSchema" xmlns:xs="http://www.w3.org/2001/XMLSchema" xmlns:p="http://schemas.microsoft.com/office/2006/metadata/properties" xmlns:ns1="http://schemas.microsoft.com/sharepoint/v3" targetNamespace="http://schemas.microsoft.com/office/2006/metadata/properties" ma:root="true" ma:fieldsID="6f9746fe128b0ca74698fd9d7c13d39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68787A-05CE-41A4-BC52-752870F7DA9A}">
  <ds:schemaRefs>
    <ds:schemaRef ds:uri="http://schemas.microsoft.com/sharepoint/v3/contenttype/forms"/>
  </ds:schemaRefs>
</ds:datastoreItem>
</file>

<file path=customXml/itemProps2.xml><?xml version="1.0" encoding="utf-8"?>
<ds:datastoreItem xmlns:ds="http://schemas.openxmlformats.org/officeDocument/2006/customXml" ds:itemID="{42289DD2-489A-4D86-807A-B24BB943419A}">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2F490939-DE81-4E15-BB4B-69C94D52EA59}">
  <ds:schemaRefs>
    <ds:schemaRef ds:uri="http://schemas.openxmlformats.org/officeDocument/2006/bibliography"/>
  </ds:schemaRefs>
</ds:datastoreItem>
</file>

<file path=customXml/itemProps4.xml><?xml version="1.0" encoding="utf-8"?>
<ds:datastoreItem xmlns:ds="http://schemas.openxmlformats.org/officeDocument/2006/customXml" ds:itemID="{956A2879-9707-4D7C-A322-84C662B6A9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1787</Words>
  <Characters>10192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Fair Entitlememts Guarantee Fact Sheet Template</vt:lpstr>
    </vt:vector>
  </TitlesOfParts>
  <LinksUpToDate>false</LinksUpToDate>
  <CharactersWithSpaces>11956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Fair Entitlememts Guarantee Fact Sheet Template</dc:title>
  <dc:creator/>
  <cp:lastModifiedBy/>
  <cp:revision>1</cp:revision>
  <dcterms:created xsi:type="dcterms:W3CDTF">2023-09-19T03:17:00Z</dcterms:created>
  <dcterms:modified xsi:type="dcterms:W3CDTF">2023-09-21T07:23:00Z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0x0101006F44B46CD48E7D439D0376E9A76A2E31</vt:lpwstr>
  </property>
  <property fmtid="{D5CDD505-2E9C-101B-9397-08002B2CF9AE}" pid="3" name="TemplateUrl">
    <vt:lpwstr/>
  </property>
  <property fmtid="{D5CDD505-2E9C-101B-9397-08002B2CF9AE}" pid="4" name="Order">
    <vt:r8>12600</vt:r8>
  </property>
  <property fmtid="{D5CDD505-2E9C-101B-9397-08002B2CF9AE}" pid="5" name="xd_Signature">
    <vt:bool>false</vt:bool>
  </property>
  <property fmtid="{D5CDD505-2E9C-101B-9397-08002B2CF9AE}" pid="6" name="xd_ProgID">
    <vt:lpwstr/>
  </property>
  <property fmtid="{D5CDD505-2E9C-101B-9397-08002B2CF9AE}" pid="7" name="MSIP_Label_5f877481-9e35-4b68-b667-876a73c6db41_Enabled">
    <vt:lpwstr>true</vt:lpwstr>
  </property>
  <property fmtid="{D5CDD505-2E9C-101B-9397-08002B2CF9AE}" pid="8" name="MSIP_Label_5f877481-9e35-4b68-b667-876a73c6db41_SetDate">
    <vt:lpwstr>2022-08-15T06:45:02Z</vt:lpwstr>
  </property>
  <property fmtid="{D5CDD505-2E9C-101B-9397-08002B2CF9AE}" pid="9" name="MSIP_Label_5f877481-9e35-4b68-b667-876a73c6db41_Method">
    <vt:lpwstr>Privileged</vt:lpwstr>
  </property>
  <property fmtid="{D5CDD505-2E9C-101B-9397-08002B2CF9AE}" pid="10" name="MSIP_Label_5f877481-9e35-4b68-b667-876a73c6db41_Name">
    <vt:lpwstr>5f877481-9e35-4b68-b667-876a73c6db41</vt:lpwstr>
  </property>
  <property fmtid="{D5CDD505-2E9C-101B-9397-08002B2CF9AE}" pid="11" name="MSIP_Label_5f877481-9e35-4b68-b667-876a73c6db41_SiteId">
    <vt:lpwstr>dd0cfd15-4558-4b12-8bad-ea26984fc417</vt:lpwstr>
  </property>
  <property fmtid="{D5CDD505-2E9C-101B-9397-08002B2CF9AE}" pid="12" name="MSIP_Label_5f877481-9e35-4b68-b667-876a73c6db41_ActionId">
    <vt:lpwstr>da5687e6-f822-420a-9d0b-64e0cc01870a</vt:lpwstr>
  </property>
  <property fmtid="{D5CDD505-2E9C-101B-9397-08002B2CF9AE}" pid="13" name="MSIP_Label_5f877481-9e35-4b68-b667-876a73c6db41_ContentBits">
    <vt:lpwstr>0</vt:lpwstr>
  </property>
</Properties>
</file>