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DF74" w14:textId="77777777" w:rsidR="00B72AE6" w:rsidRDefault="009D530D" w:rsidP="005303CC">
      <w:pPr>
        <w:pStyle w:val="Headergraphic"/>
        <w:spacing w:before="120"/>
        <w:ind w:left="0"/>
      </w:pPr>
      <w:r>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9D5FC3">
      <w:pPr>
        <w:pStyle w:val="Headergraphic"/>
        <w:ind w:left="1843"/>
        <w:sectPr w:rsidR="00E95D3D" w:rsidSect="006719E9">
          <w:headerReference w:type="even" r:id="rId12"/>
          <w:headerReference w:type="default" r:id="rId13"/>
          <w:footerReference w:type="even" r:id="rId14"/>
          <w:footerReference w:type="default" r:id="rId15"/>
          <w:headerReference w:type="first" r:id="rId16"/>
          <w:footerReference w:type="first" r:id="rId17"/>
          <w:pgSz w:w="11906" w:h="16838"/>
          <w:pgMar w:top="992" w:right="1440" w:bottom="1021" w:left="851" w:header="709" w:footer="709" w:gutter="0"/>
          <w:cols w:num="2" w:space="261"/>
          <w:docGrid w:linePitch="360"/>
        </w:sectPr>
      </w:pPr>
      <w:r>
        <w:drawing>
          <wp:inline distT="0" distB="0" distL="0" distR="0" wp14:anchorId="2AD9B553" wp14:editId="4D56CAD9">
            <wp:extent cx="1946412" cy="895350"/>
            <wp:effectExtent l="0" t="0" r="0" b="0"/>
            <wp:docPr id="8" name="Picture 8" descr="Fair Entitlements Guarantee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air Entitlements Guarantee Logo&#10;"/>
                    <pic:cNvPicPr/>
                  </pic:nvPicPr>
                  <pic:blipFill>
                    <a:blip r:embed="rId18">
                      <a:extLst>
                        <a:ext uri="{28A0092B-C50C-407E-A947-70E740481C1C}">
                          <a14:useLocalDpi xmlns:a14="http://schemas.microsoft.com/office/drawing/2010/main" val="0"/>
                        </a:ext>
                      </a:extLst>
                    </a:blip>
                    <a:stretch>
                      <a:fillRect/>
                    </a:stretch>
                  </pic:blipFill>
                  <pic:spPr>
                    <a:xfrm>
                      <a:off x="0" y="0"/>
                      <a:ext cx="1950584" cy="897269"/>
                    </a:xfrm>
                    <a:prstGeom prst="rect">
                      <a:avLst/>
                    </a:prstGeom>
                  </pic:spPr>
                </pic:pic>
              </a:graphicData>
            </a:graphic>
          </wp:inline>
        </w:drawing>
      </w:r>
    </w:p>
    <w:p w14:paraId="0A9639B8" w14:textId="77777777" w:rsidR="00920B7A" w:rsidRPr="00E9525A" w:rsidRDefault="00920B7A" w:rsidP="00920B7A">
      <w:pPr>
        <w:pStyle w:val="FEGTitle"/>
      </w:pPr>
      <w:r w:rsidRPr="00E9525A">
        <w:t xml:space="preserve">TCF contract </w:t>
      </w:r>
      <w:proofErr w:type="gramStart"/>
      <w:r w:rsidRPr="00E9525A">
        <w:t>outworkers</w:t>
      </w:r>
      <w:proofErr w:type="gramEnd"/>
      <w:r w:rsidRPr="00E9525A">
        <w:t xml:space="preserve"> scheme</w:t>
      </w:r>
    </w:p>
    <w:p w14:paraId="4030FC12" w14:textId="77777777" w:rsidR="00920B7A" w:rsidRPr="00920B7A" w:rsidRDefault="00920B7A" w:rsidP="00920B7A">
      <w:pPr>
        <w:spacing w:after="0"/>
        <w:rPr>
          <w:rStyle w:val="Strong"/>
        </w:rPr>
      </w:pPr>
      <w:r w:rsidRPr="00920B7A">
        <w:rPr>
          <w:rStyle w:val="Strong"/>
        </w:rPr>
        <w:t xml:space="preserve">This factsheet provides general information about a special scheme of financial assistance for contract outworkers in the textile, </w:t>
      </w:r>
      <w:proofErr w:type="gramStart"/>
      <w:r w:rsidRPr="00920B7A">
        <w:rPr>
          <w:rStyle w:val="Strong"/>
        </w:rPr>
        <w:t>clothing</w:t>
      </w:r>
      <w:proofErr w:type="gramEnd"/>
      <w:r w:rsidRPr="00920B7A">
        <w:rPr>
          <w:rStyle w:val="Strong"/>
        </w:rPr>
        <w:t xml:space="preserve"> and footwear industry (TCF contract outworkers) under the </w:t>
      </w:r>
      <w:r w:rsidRPr="00920B7A">
        <w:rPr>
          <w:rStyle w:val="Strong"/>
        </w:rPr>
        <w:br/>
        <w:t>Fair Entitlements Guarantee (FEG). You may be eligible for financial assistance under this special scheme if:</w:t>
      </w:r>
    </w:p>
    <w:p w14:paraId="3243092B" w14:textId="77777777" w:rsidR="00920B7A" w:rsidRPr="00920B7A" w:rsidRDefault="00920B7A" w:rsidP="00920B7A">
      <w:pPr>
        <w:pStyle w:val="ListParagraph"/>
        <w:rPr>
          <w:rStyle w:val="Strong"/>
        </w:rPr>
      </w:pPr>
      <w:r w:rsidRPr="00920B7A">
        <w:rPr>
          <w:rStyle w:val="Strong"/>
        </w:rPr>
        <w:t>you performed work for a person in your capacity as a TCF contract outworker</w:t>
      </w:r>
    </w:p>
    <w:p w14:paraId="50C38D2A" w14:textId="77777777" w:rsidR="00920B7A" w:rsidRPr="00920B7A" w:rsidRDefault="00920B7A" w:rsidP="00920B7A">
      <w:pPr>
        <w:pStyle w:val="ListParagraph"/>
        <w:rPr>
          <w:rStyle w:val="Strong"/>
        </w:rPr>
      </w:pPr>
      <w:r w:rsidRPr="00920B7A">
        <w:rPr>
          <w:rStyle w:val="Strong"/>
        </w:rPr>
        <w:t xml:space="preserve">the person is insolvent, and </w:t>
      </w:r>
    </w:p>
    <w:p w14:paraId="790B563A" w14:textId="77777777" w:rsidR="00920B7A" w:rsidRPr="00920B7A" w:rsidRDefault="00920B7A" w:rsidP="00920B7A">
      <w:pPr>
        <w:pStyle w:val="ListParagraph"/>
        <w:rPr>
          <w:rStyle w:val="Strong"/>
        </w:rPr>
      </w:pPr>
      <w:r w:rsidRPr="00920B7A">
        <w:rPr>
          <w:rStyle w:val="Strong"/>
        </w:rPr>
        <w:t>the person owes you entitlements for the work you performed for them.</w:t>
      </w:r>
    </w:p>
    <w:p w14:paraId="4E5C9289" w14:textId="77777777" w:rsidR="00920B7A" w:rsidRPr="00920B7A" w:rsidRDefault="00920B7A" w:rsidP="00920B7A">
      <w:pPr>
        <w:rPr>
          <w:rStyle w:val="Strong"/>
        </w:rPr>
      </w:pPr>
      <w:r w:rsidRPr="00920B7A">
        <w:rPr>
          <w:rStyle w:val="Strong"/>
        </w:rPr>
        <w:t xml:space="preserve">A TCF contract outworker is a person who performs work in the textile, </w:t>
      </w:r>
      <w:proofErr w:type="gramStart"/>
      <w:r w:rsidRPr="00920B7A">
        <w:rPr>
          <w:rStyle w:val="Strong"/>
        </w:rPr>
        <w:t>clothing</w:t>
      </w:r>
      <w:proofErr w:type="gramEnd"/>
      <w:r w:rsidRPr="00920B7A">
        <w:rPr>
          <w:rStyle w:val="Strong"/>
        </w:rPr>
        <w:t xml:space="preserve"> and footwear industry under a contract for services at premises that would not normally be regarded as business premises.</w:t>
      </w:r>
    </w:p>
    <w:p w14:paraId="3AFF750F" w14:textId="77777777" w:rsidR="00920B7A" w:rsidRPr="00E9525A" w:rsidRDefault="00920B7A" w:rsidP="00920B7A">
      <w:pPr>
        <w:pStyle w:val="FEGHeading1"/>
      </w:pPr>
      <w:r w:rsidRPr="00E9525A">
        <w:t xml:space="preserve">FEG and the TCF contract </w:t>
      </w:r>
      <w:proofErr w:type="gramStart"/>
      <w:r w:rsidRPr="00E9525A">
        <w:t>outworkers</w:t>
      </w:r>
      <w:proofErr w:type="gramEnd"/>
      <w:r w:rsidRPr="00E9525A">
        <w:t xml:space="preserve"> scheme</w:t>
      </w:r>
    </w:p>
    <w:p w14:paraId="753A94AA" w14:textId="77777777" w:rsidR="00920B7A" w:rsidRDefault="00920B7A" w:rsidP="00920B7A">
      <w:r>
        <w:t xml:space="preserve">FEG is a scheme designed to assist employees whose employment has ended due to the insolvency of their employer. FEG can provide financial assistance, called an advance, to cover certain unpaid employment entitlements for eligible employees affected by the insolvency of their employer. </w:t>
      </w:r>
    </w:p>
    <w:p w14:paraId="63664441" w14:textId="77777777" w:rsidR="00920B7A" w:rsidDel="00E00929" w:rsidRDefault="00920B7A" w:rsidP="00920B7A">
      <w:r w:rsidDel="00E00929">
        <w:t xml:space="preserve">FEG is a legislative scheme established under the </w:t>
      </w:r>
      <w:hyperlink r:id="rId19" w:history="1">
        <w:r w:rsidRPr="0093509F" w:rsidDel="00E00929">
          <w:rPr>
            <w:rStyle w:val="Hyperlink"/>
            <w:i/>
            <w:iCs/>
          </w:rPr>
          <w:t>Fair Entitlements Guarantee Act 2012</w:t>
        </w:r>
      </w:hyperlink>
      <w:r w:rsidRPr="00D1301B" w:rsidDel="00E00929">
        <w:rPr>
          <w:i/>
        </w:rPr>
        <w:t xml:space="preserve"> </w:t>
      </w:r>
      <w:r w:rsidRPr="00D1301B" w:rsidDel="00E00929">
        <w:t xml:space="preserve">(the </w:t>
      </w:r>
      <w:r>
        <w:t>FEG Act).</w:t>
      </w:r>
    </w:p>
    <w:p w14:paraId="65554D40" w14:textId="25ACA1FA" w:rsidR="00920B7A" w:rsidRDefault="00920B7A" w:rsidP="00920B7A">
      <w:r w:rsidRPr="00D1301B">
        <w:t>A regulation has been made under the FEG Act to create a special scheme to cover TCF contract outworkers.</w:t>
      </w:r>
      <w:r>
        <w:t xml:space="preserve"> The </w:t>
      </w:r>
      <w:hyperlink r:id="rId20" w:history="1">
        <w:r w:rsidRPr="005A4C1F">
          <w:rPr>
            <w:rStyle w:val="Hyperlink"/>
          </w:rPr>
          <w:t>Fair Entitlements Guarantee Regulation</w:t>
        </w:r>
        <w:r w:rsidR="009363DC">
          <w:rPr>
            <w:rStyle w:val="Hyperlink"/>
          </w:rPr>
          <w:t>s</w:t>
        </w:r>
        <w:r w:rsidRPr="005A4C1F">
          <w:rPr>
            <w:rStyle w:val="Hyperlink"/>
          </w:rPr>
          <w:t xml:space="preserve"> 20</w:t>
        </w:r>
        <w:r w:rsidR="009363DC">
          <w:rPr>
            <w:rStyle w:val="Hyperlink"/>
          </w:rPr>
          <w:t>2</w:t>
        </w:r>
        <w:r w:rsidRPr="005A4C1F">
          <w:rPr>
            <w:rStyle w:val="Hyperlink"/>
          </w:rPr>
          <w:t>2</w:t>
        </w:r>
      </w:hyperlink>
      <w:r w:rsidRPr="00D1301B">
        <w:rPr>
          <w:i/>
        </w:rPr>
        <w:t xml:space="preserve"> </w:t>
      </w:r>
      <w:r>
        <w:t>(the Regulation</w:t>
      </w:r>
      <w:r w:rsidR="009363DC">
        <w:t>s</w:t>
      </w:r>
      <w:r>
        <w:t xml:space="preserve">) commenced on </w:t>
      </w:r>
      <w:r w:rsidR="00A87833">
        <w:t xml:space="preserve">29 March </w:t>
      </w:r>
      <w:r>
        <w:t>20</w:t>
      </w:r>
      <w:r w:rsidR="005B1E26">
        <w:t>2</w:t>
      </w:r>
      <w:r>
        <w:t>3</w:t>
      </w:r>
      <w:r w:rsidR="00561D17">
        <w:t xml:space="preserve">, to replace </w:t>
      </w:r>
      <w:r w:rsidR="00742651">
        <w:t xml:space="preserve">the scheme of assistance established under </w:t>
      </w:r>
      <w:r w:rsidR="00765438">
        <w:t>earlier regulations</w:t>
      </w:r>
      <w:r>
        <w:t>.</w:t>
      </w:r>
    </w:p>
    <w:p w14:paraId="14816FB6" w14:textId="77777777" w:rsidR="00920B7A" w:rsidRPr="00E9525A" w:rsidRDefault="00920B7A" w:rsidP="00920B7A">
      <w:pPr>
        <w:pStyle w:val="FEGHeading1"/>
      </w:pPr>
      <w:r w:rsidRPr="00E9525A">
        <w:t>What assistance is available?</w:t>
      </w:r>
    </w:p>
    <w:p w14:paraId="44A75C54" w14:textId="77777777" w:rsidR="00920B7A" w:rsidRDefault="00920B7A" w:rsidP="00920B7A">
      <w:r>
        <w:t>Under the TCF contract outworker scheme, TCF contract outworkers may be eligible for financial assistance for the following unpaid entitlements (TCF contract outworker entitlements):</w:t>
      </w:r>
    </w:p>
    <w:p w14:paraId="638DD9BB" w14:textId="77777777" w:rsidR="00920B7A" w:rsidRPr="00920B7A" w:rsidRDefault="00920B7A" w:rsidP="00920B7A">
      <w:pPr>
        <w:pStyle w:val="ListParagraph"/>
      </w:pPr>
      <w:r w:rsidRPr="00920B7A">
        <w:rPr>
          <w:rStyle w:val="Strong"/>
        </w:rPr>
        <w:t>wages</w:t>
      </w:r>
      <w:r w:rsidRPr="00920B7A">
        <w:t xml:space="preserve"> – up to 13 weeks</w:t>
      </w:r>
    </w:p>
    <w:p w14:paraId="53E6C542" w14:textId="77777777" w:rsidR="00920B7A" w:rsidRPr="00920B7A" w:rsidRDefault="00920B7A" w:rsidP="00920B7A">
      <w:pPr>
        <w:pStyle w:val="ListParagraph"/>
        <w:rPr>
          <w:rStyle w:val="Strong"/>
        </w:rPr>
      </w:pPr>
      <w:r w:rsidRPr="00920B7A">
        <w:rPr>
          <w:rStyle w:val="Strong"/>
        </w:rPr>
        <w:t xml:space="preserve">annual leave  </w:t>
      </w:r>
    </w:p>
    <w:p w14:paraId="572A4526" w14:textId="77777777" w:rsidR="00920B7A" w:rsidRPr="00920B7A" w:rsidRDefault="00920B7A" w:rsidP="00920B7A">
      <w:pPr>
        <w:pStyle w:val="ListParagraph"/>
        <w:rPr>
          <w:rStyle w:val="Strong"/>
        </w:rPr>
      </w:pPr>
      <w:r w:rsidRPr="00920B7A">
        <w:rPr>
          <w:rStyle w:val="Strong"/>
        </w:rPr>
        <w:t xml:space="preserve">long service leave </w:t>
      </w:r>
    </w:p>
    <w:p w14:paraId="0BABAA49" w14:textId="77777777" w:rsidR="00920B7A" w:rsidRPr="00920B7A" w:rsidRDefault="00920B7A" w:rsidP="00920B7A">
      <w:pPr>
        <w:pStyle w:val="ListParagraph"/>
      </w:pPr>
      <w:r w:rsidRPr="00920B7A">
        <w:rPr>
          <w:rStyle w:val="Strong"/>
        </w:rPr>
        <w:t>payment in lieu of notice</w:t>
      </w:r>
      <w:r w:rsidRPr="00920B7A">
        <w:t xml:space="preserve"> – up to 5 weeks </w:t>
      </w:r>
    </w:p>
    <w:p w14:paraId="53B06013" w14:textId="1418B3FF" w:rsidR="00920B7A" w:rsidRDefault="00920B7A" w:rsidP="00920B7A">
      <w:pPr>
        <w:pStyle w:val="ListParagraph"/>
      </w:pPr>
      <w:r w:rsidRPr="00920B7A">
        <w:rPr>
          <w:rStyle w:val="Strong"/>
        </w:rPr>
        <w:t>redundancy pay</w:t>
      </w:r>
      <w:r w:rsidRPr="00920B7A">
        <w:t xml:space="preserve"> – up to 4 weeks per full year of </w:t>
      </w:r>
      <w:proofErr w:type="gramStart"/>
      <w:r w:rsidRPr="00920B7A">
        <w:t>service</w:t>
      </w:r>
      <w:proofErr w:type="gramEnd"/>
    </w:p>
    <w:p w14:paraId="3062A387" w14:textId="77777777" w:rsidR="00920B7A" w:rsidRPr="00E9525A" w:rsidRDefault="00920B7A" w:rsidP="00920B7A">
      <w:pPr>
        <w:pStyle w:val="FEGHeading1"/>
      </w:pPr>
      <w:r w:rsidRPr="00E9525A">
        <w:t>Am I eligible?</w:t>
      </w:r>
    </w:p>
    <w:p w14:paraId="532837BA" w14:textId="77777777" w:rsidR="00920B7A" w:rsidRDefault="00920B7A" w:rsidP="00920B7A">
      <w:pPr>
        <w:pStyle w:val="Leadin"/>
      </w:pPr>
      <w:r>
        <w:t>Subject to certain exclusions, you may be eligible for financial assistance under the TCF contract outworker scheme if you meet the following conditions of eligibility. These conditions are:</w:t>
      </w:r>
    </w:p>
    <w:p w14:paraId="48EEB190" w14:textId="34199DEB" w:rsidR="00920B7A" w:rsidRPr="003D7AFC" w:rsidRDefault="00920B7A" w:rsidP="00F5080E">
      <w:pPr>
        <w:pStyle w:val="ListParagraph"/>
      </w:pPr>
      <w:r>
        <w:t xml:space="preserve">that you have ceased to do work for the person you worked for in your capacity as a TCF contract </w:t>
      </w:r>
      <w:r w:rsidRPr="003D7AFC">
        <w:t>outworker (the specified person)</w:t>
      </w:r>
    </w:p>
    <w:p w14:paraId="081EB6BC" w14:textId="22B6FD27" w:rsidR="006719E9" w:rsidRDefault="00920B7A" w:rsidP="003D7AFC">
      <w:pPr>
        <w:pStyle w:val="ListParagraph"/>
      </w:pPr>
      <w:r w:rsidRPr="00A20A76">
        <w:t xml:space="preserve">that an insolvency event (liquidation or bankruptcy) happened to the specified person on or after 15 May 2013 </w:t>
      </w:r>
      <w:r w:rsidR="006719E9">
        <w:br w:type="page"/>
      </w:r>
    </w:p>
    <w:p w14:paraId="1D550079" w14:textId="77777777" w:rsidR="00920B7A" w:rsidRPr="003D7AFC" w:rsidRDefault="00920B7A" w:rsidP="003D7AFC">
      <w:pPr>
        <w:pStyle w:val="ListParagraph"/>
      </w:pPr>
      <w:r w:rsidRPr="003D7AFC">
        <w:lastRenderedPageBreak/>
        <w:t>that you are owed one or more TCF contract outworker entitlements by the specified person</w:t>
      </w:r>
    </w:p>
    <w:p w14:paraId="60FFE1F2" w14:textId="77777777" w:rsidR="00920B7A" w:rsidRPr="003D7AFC" w:rsidRDefault="00920B7A" w:rsidP="003D7AFC">
      <w:pPr>
        <w:pStyle w:val="ListParagraph"/>
      </w:pPr>
      <w:r w:rsidRPr="003D7AFC">
        <w:t>that before making a claim under the TCF contract outworker scheme, you took reasonable steps to prove your unpaid TCF contract outworker entitlements in the winding up or bankruptcy of the specified person</w:t>
      </w:r>
    </w:p>
    <w:p w14:paraId="538BDF66" w14:textId="77777777" w:rsidR="00920B7A" w:rsidRPr="003D7AFC" w:rsidRDefault="00920B7A" w:rsidP="003D7AFC">
      <w:pPr>
        <w:pStyle w:val="ListParagraph"/>
      </w:pPr>
      <w:r w:rsidRPr="003D7AFC">
        <w:t>that before making a claim under the TCF contract outworker scheme, and if you were owed TCF contract outworker entitlements before the insolvency event happened to the specified person, you took reasonable steps before that insolvency event to have those entitlements paid</w:t>
      </w:r>
    </w:p>
    <w:p w14:paraId="380627C5" w14:textId="68EE5A2A" w:rsidR="00920B7A" w:rsidRPr="003D7AFC" w:rsidRDefault="00920B7A" w:rsidP="003D7AFC">
      <w:pPr>
        <w:pStyle w:val="ListParagraph"/>
      </w:pPr>
      <w:r w:rsidRPr="003D7AFC">
        <w:t>at the time you ceased to do work for the specified person, you were an Australian citizen or</w:t>
      </w:r>
      <w:r w:rsidR="009A498B">
        <w:t xml:space="preserve"> </w:t>
      </w:r>
      <w:r w:rsidRPr="003D7AFC">
        <w:t xml:space="preserve">the holder of a permanent </w:t>
      </w:r>
      <w:r w:rsidR="007F130A">
        <w:t xml:space="preserve">or </w:t>
      </w:r>
      <w:r w:rsidRPr="003D7AFC">
        <w:t xml:space="preserve">special category visa </w:t>
      </w:r>
      <w:r w:rsidR="009A498B">
        <w:t xml:space="preserve">under the </w:t>
      </w:r>
      <w:r w:rsidR="009A498B" w:rsidRPr="0013198B">
        <w:rPr>
          <w:i/>
          <w:iCs/>
        </w:rPr>
        <w:t>Migration Act 1958</w:t>
      </w:r>
    </w:p>
    <w:p w14:paraId="5F3070A1" w14:textId="77777777" w:rsidR="00920B7A" w:rsidRDefault="00920B7A" w:rsidP="003D7AFC">
      <w:pPr>
        <w:pStyle w:val="ListParagraph"/>
      </w:pPr>
      <w:r w:rsidRPr="003D7AFC">
        <w:t>you, or a person on your behalf, have made an effective claim for financial assistance under the TCF contract outworker</w:t>
      </w:r>
      <w:r>
        <w:t xml:space="preserve"> scheme.</w:t>
      </w:r>
    </w:p>
    <w:p w14:paraId="605DB5F1" w14:textId="77777777" w:rsidR="00920B7A" w:rsidRPr="00E9525A" w:rsidRDefault="00920B7A" w:rsidP="003D7AFC">
      <w:r w:rsidRPr="00E9525A">
        <w:t>It is important to note that persons with a personal connection to the specified person are not eligible for assistance under the TCF contract outworker scheme.</w:t>
      </w:r>
    </w:p>
    <w:p w14:paraId="0619B625" w14:textId="77777777" w:rsidR="00920B7A" w:rsidRPr="00E9525A" w:rsidRDefault="00920B7A" w:rsidP="00920B7A">
      <w:pPr>
        <w:pStyle w:val="FEGHeading1"/>
      </w:pPr>
      <w:r w:rsidRPr="00E9525A">
        <w:t>Making an effective claim</w:t>
      </w:r>
    </w:p>
    <w:p w14:paraId="236D69E2" w14:textId="77777777" w:rsidR="00920B7A" w:rsidRDefault="00920B7A" w:rsidP="003D7AFC">
      <w:r w:rsidRPr="002D5E42">
        <w:t>To make an effec</w:t>
      </w:r>
      <w:r>
        <w:t xml:space="preserve">tive claim under the TCF contract outworker scheme, you must lodge a </w:t>
      </w:r>
      <w:r w:rsidRPr="00D1301B">
        <w:t>FEG claim</w:t>
      </w:r>
      <w:r>
        <w:t xml:space="preserve"> form </w:t>
      </w:r>
      <w:r w:rsidRPr="002D5E42">
        <w:t>and include all mandatory i</w:t>
      </w:r>
      <w:r>
        <w:t>nformation and documentation required by that claim form.</w:t>
      </w:r>
    </w:p>
    <w:p w14:paraId="3783BEAC" w14:textId="77777777" w:rsidR="00920B7A" w:rsidRDefault="00920B7A" w:rsidP="003D7AFC">
      <w:r>
        <w:t xml:space="preserve">In addition, your claim under the TCF contract outworker scheme must be made </w:t>
      </w:r>
      <w:r w:rsidRPr="002D5E42">
        <w:t xml:space="preserve">no more than </w:t>
      </w:r>
      <w:r>
        <w:rPr>
          <w:u w:val="single"/>
        </w:rPr>
        <w:t>12 </w:t>
      </w:r>
      <w:r w:rsidRPr="000066AA">
        <w:rPr>
          <w:u w:val="single"/>
        </w:rPr>
        <w:t>months</w:t>
      </w:r>
      <w:r w:rsidRPr="002D5E42">
        <w:t xml:space="preserve"> </w:t>
      </w:r>
      <w:r>
        <w:t>after the date you ceased to do work for the specified person,</w:t>
      </w:r>
      <w:r w:rsidRPr="002D5E42">
        <w:t xml:space="preserve"> or the date </w:t>
      </w:r>
      <w:r>
        <w:t xml:space="preserve">the insolvency event happened to the specified person (whichever is later) and </w:t>
      </w:r>
      <w:r w:rsidRPr="002D5E42">
        <w:t>before the dis</w:t>
      </w:r>
      <w:r>
        <w:t>charge of the specified person’s bankruptcy (if the specified person</w:t>
      </w:r>
      <w:r w:rsidRPr="002D5E42">
        <w:t xml:space="preserve"> </w:t>
      </w:r>
      <w:r>
        <w:t xml:space="preserve">is or </w:t>
      </w:r>
      <w:r w:rsidRPr="002D5E42">
        <w:t>was a bankrupt).</w:t>
      </w:r>
    </w:p>
    <w:p w14:paraId="54368F78" w14:textId="4F2451B0" w:rsidR="00920B7A" w:rsidRPr="005A4C1F" w:rsidRDefault="00920B7A" w:rsidP="003D7AFC">
      <w:pPr>
        <w:rPr>
          <w:rStyle w:val="Strong"/>
        </w:rPr>
      </w:pPr>
      <w:r w:rsidRPr="005A4C1F">
        <w:rPr>
          <w:rStyle w:val="Strong"/>
        </w:rPr>
        <w:t>If your claim is not made within this timeframe, or does not include all mandatory information and documentation, it will not be effective.</w:t>
      </w:r>
    </w:p>
    <w:p w14:paraId="4C2AD745" w14:textId="77777777" w:rsidR="00920B7A" w:rsidRPr="00127070" w:rsidRDefault="00920B7A" w:rsidP="00920B7A">
      <w:pPr>
        <w:pStyle w:val="FEGHeading2"/>
      </w:pPr>
      <w:r w:rsidRPr="00127070">
        <w:t>Mandatory documents</w:t>
      </w:r>
    </w:p>
    <w:p w14:paraId="22914264" w14:textId="715DB5C9" w:rsidR="00920B7A" w:rsidRPr="006E5294" w:rsidRDefault="00920B7A" w:rsidP="003D7AFC">
      <w:pPr>
        <w:rPr>
          <w:rFonts w:cstheme="minorHAnsi"/>
        </w:rPr>
      </w:pPr>
      <w:r>
        <w:t xml:space="preserve">The provision of documentary evidence of your citizenship </w:t>
      </w:r>
      <w:r w:rsidR="009F4076">
        <w:t xml:space="preserve">or migration </w:t>
      </w:r>
      <w:r>
        <w:t>status is a mandatory part of making an effective FEG claim and must be provided with your FEG claim form.</w:t>
      </w:r>
    </w:p>
    <w:p w14:paraId="39ACC561" w14:textId="77777777" w:rsidR="00920B7A" w:rsidRPr="00E9525A" w:rsidRDefault="00920B7A" w:rsidP="00920B7A">
      <w:pPr>
        <w:pStyle w:val="FEGHeading1"/>
      </w:pPr>
      <w:r w:rsidRPr="00E9525A">
        <w:t>Completing your claim form</w:t>
      </w:r>
    </w:p>
    <w:p w14:paraId="341CE5EB" w14:textId="77777777" w:rsidR="00920B7A" w:rsidRDefault="00920B7A" w:rsidP="003D7AFC">
      <w:r w:rsidRPr="006C37DE">
        <w:t>If you think you may be</w:t>
      </w:r>
      <w:r>
        <w:t xml:space="preserve"> eligible for financial assistance under the TCF contract outworker </w:t>
      </w:r>
      <w:proofErr w:type="gramStart"/>
      <w:r>
        <w:t>scheme</w:t>
      </w:r>
      <w:proofErr w:type="gramEnd"/>
      <w:r w:rsidRPr="006C37DE">
        <w:t xml:space="preserve"> </w:t>
      </w:r>
      <w:r>
        <w:t xml:space="preserve">then </w:t>
      </w:r>
      <w:r w:rsidRPr="006C37DE">
        <w:t>you</w:t>
      </w:r>
      <w:r>
        <w:t xml:space="preserve"> must</w:t>
      </w:r>
      <w:r w:rsidRPr="006C37DE">
        <w:t xml:space="preserve"> complete and lodge a FEG claim form.</w:t>
      </w:r>
    </w:p>
    <w:p w14:paraId="53AD2D61" w14:textId="77777777" w:rsidR="00920B7A" w:rsidRDefault="00920B7A" w:rsidP="003D7AFC">
      <w:r w:rsidRPr="00C32AC6">
        <w:t xml:space="preserve">In order for us to accept your </w:t>
      </w:r>
      <w:r>
        <w:t xml:space="preserve">FEG </w:t>
      </w:r>
      <w:r w:rsidRPr="00C32AC6">
        <w:t>claim</w:t>
      </w:r>
      <w:r>
        <w:t xml:space="preserve"> form</w:t>
      </w:r>
      <w:r w:rsidRPr="00C32AC6">
        <w:t xml:space="preserve"> you must answer all questions</w:t>
      </w:r>
      <w:r>
        <w:t xml:space="preserve"> on the claim form</w:t>
      </w:r>
      <w:r w:rsidRPr="00C32AC6">
        <w:t xml:space="preserve"> marked with an aste</w:t>
      </w:r>
      <w:r>
        <w:t>risk (*).</w:t>
      </w:r>
    </w:p>
    <w:p w14:paraId="35B2C73E" w14:textId="77777777" w:rsidR="00920B7A" w:rsidRPr="00A20FDA" w:rsidRDefault="00920B7A" w:rsidP="00920B7A">
      <w:pPr>
        <w:pStyle w:val="FEGHeading2"/>
      </w:pPr>
      <w:r>
        <w:t xml:space="preserve">The </w:t>
      </w:r>
      <w:r w:rsidRPr="00A20FDA">
        <w:t>FEG claim form and TCF contract outworkers</w:t>
      </w:r>
    </w:p>
    <w:p w14:paraId="269269AB" w14:textId="77777777" w:rsidR="00920B7A" w:rsidRDefault="00920B7A" w:rsidP="003D7AFC">
      <w:r w:rsidRPr="00217ABB">
        <w:t xml:space="preserve">There </w:t>
      </w:r>
      <w:r>
        <w:t>are some important things you need to keep in mind when completing a FEG claim form.</w:t>
      </w:r>
    </w:p>
    <w:p w14:paraId="59EC9E49" w14:textId="77777777" w:rsidR="00920B7A" w:rsidRDefault="00920B7A" w:rsidP="003D7AFC">
      <w:r>
        <w:t>Firstly, when you are completing the FEG claim form you should understand any reference to ‘employer’ or ‘employment’ to mean a reference to the specified person you performed work for and the type of work you performed for that person.</w:t>
      </w:r>
    </w:p>
    <w:p w14:paraId="45C7C3F3" w14:textId="77777777" w:rsidR="00210334" w:rsidRDefault="00210334" w:rsidP="003D7AFC">
      <w:r>
        <w:br w:type="page"/>
      </w:r>
    </w:p>
    <w:p w14:paraId="65813633" w14:textId="418927C7" w:rsidR="00920B7A" w:rsidRDefault="00920B7A" w:rsidP="003D7AFC">
      <w:r>
        <w:lastRenderedPageBreak/>
        <w:t>For example, where you are asked to include the details of your former employer, you should provide the details of the specified person you performed work for. Similarly,</w:t>
      </w:r>
      <w:r>
        <w:rPr>
          <w:i/>
        </w:rPr>
        <w:t xml:space="preserve"> </w:t>
      </w:r>
      <w:r>
        <w:t>you should provide information about when you started and finished performing work for that person where you are asked for information about when your employment started and ended.</w:t>
      </w:r>
    </w:p>
    <w:p w14:paraId="29094102" w14:textId="77777777" w:rsidR="00920B7A" w:rsidRDefault="00920B7A" w:rsidP="003D7AFC">
      <w:pPr>
        <w:rPr>
          <w:color w:val="1F497D"/>
        </w:rPr>
      </w:pPr>
      <w:r>
        <w:t>You will also need to make it clear in your claim form that you are a TCF contract outworker. You will need to do this at Part B (</w:t>
      </w:r>
      <w:proofErr w:type="gramStart"/>
      <w:r>
        <w:t>i.e.</w:t>
      </w:r>
      <w:proofErr w:type="gramEnd"/>
      <w:r>
        <w:t xml:space="preserve"> the basis of your employment at the time your employment ended) and at any other question that requires you to describe your employment.</w:t>
      </w:r>
    </w:p>
    <w:p w14:paraId="630FB494" w14:textId="77777777" w:rsidR="00920B7A" w:rsidRPr="00E9525A" w:rsidRDefault="00920B7A" w:rsidP="00920B7A">
      <w:pPr>
        <w:pStyle w:val="FEGHeading1"/>
      </w:pPr>
      <w:r w:rsidRPr="00E9525A">
        <w:t>How do I apply?</w:t>
      </w:r>
    </w:p>
    <w:p w14:paraId="57C36C96" w14:textId="4CE2912A" w:rsidR="00920B7A" w:rsidRDefault="00920B7A" w:rsidP="00E76A93">
      <w:pPr>
        <w:rPr>
          <w:color w:val="000000" w:themeColor="text1"/>
        </w:rPr>
      </w:pPr>
      <w:r w:rsidRPr="00057111">
        <w:t>Online lodgement is the preferred</w:t>
      </w:r>
      <w:r w:rsidRPr="007C417D">
        <w:t xml:space="preserve"> way to </w:t>
      </w:r>
      <w:r w:rsidRPr="00627896">
        <w:t xml:space="preserve">lodge a </w:t>
      </w:r>
      <w:r w:rsidRPr="0003034C">
        <w:t>FEG claim form</w:t>
      </w:r>
      <w:r>
        <w:t>.</w:t>
      </w:r>
    </w:p>
    <w:p w14:paraId="7F29ACF3" w14:textId="5EA3D7D0" w:rsidR="00920B7A" w:rsidRPr="00D925F5" w:rsidRDefault="00920B7A" w:rsidP="00920B7A">
      <w:pPr>
        <w:rPr>
          <w:color w:val="000000" w:themeColor="text1"/>
          <w:szCs w:val="20"/>
        </w:rPr>
      </w:pPr>
      <w:r w:rsidRPr="0003034C">
        <w:rPr>
          <w:szCs w:val="20"/>
        </w:rPr>
        <w:t>Just register for</w:t>
      </w:r>
      <w:r>
        <w:rPr>
          <w:szCs w:val="20"/>
        </w:rPr>
        <w:t xml:space="preserve"> </w:t>
      </w:r>
      <w:hyperlink r:id="rId21" w:history="1">
        <w:r w:rsidRPr="005A4C1F">
          <w:rPr>
            <w:rStyle w:val="Hyperlink"/>
          </w:rPr>
          <w:t>FEG Online Services</w:t>
        </w:r>
      </w:hyperlink>
      <w:r w:rsidRPr="005A4C1F">
        <w:t xml:space="preserve"> </w:t>
      </w:r>
      <w:r w:rsidRPr="00D925F5">
        <w:rPr>
          <w:color w:val="000000" w:themeColor="text1"/>
          <w:szCs w:val="20"/>
        </w:rPr>
        <w:t>to complete and lod</w:t>
      </w:r>
      <w:r>
        <w:rPr>
          <w:color w:val="000000" w:themeColor="text1"/>
          <w:szCs w:val="20"/>
        </w:rPr>
        <w:t>ge your form.</w:t>
      </w:r>
    </w:p>
    <w:p w14:paraId="7CDCED25" w14:textId="38ABE444" w:rsidR="00920B7A" w:rsidRPr="00D925F5" w:rsidRDefault="00920B7A" w:rsidP="00920B7A">
      <w:pPr>
        <w:rPr>
          <w:color w:val="000000" w:themeColor="text1"/>
          <w:szCs w:val="20"/>
        </w:rPr>
      </w:pPr>
      <w:r w:rsidRPr="00D925F5" w:rsidDel="00E00929">
        <w:rPr>
          <w:color w:val="000000" w:themeColor="text1"/>
          <w:szCs w:val="20"/>
        </w:rPr>
        <w:t xml:space="preserve">Using FEG Online Services means that we will receive your FEG claim form within 24 hours after it is submitted. FEG Online Services also allows you to upload and submit supporting documentation. </w:t>
      </w:r>
      <w:r w:rsidRPr="00D925F5">
        <w:rPr>
          <w:color w:val="000000" w:themeColor="text1"/>
          <w:szCs w:val="20"/>
        </w:rPr>
        <w:t xml:space="preserve">For more information about how to lodge your claim online please refer to </w:t>
      </w:r>
      <w:r w:rsidRPr="007358ED">
        <w:rPr>
          <w:szCs w:val="20"/>
        </w:rPr>
        <w:t>the</w:t>
      </w:r>
      <w:r w:rsidRPr="007358ED">
        <w:rPr>
          <w:i/>
          <w:szCs w:val="20"/>
        </w:rPr>
        <w:t xml:space="preserve"> </w:t>
      </w:r>
      <w:hyperlink r:id="rId22" w:history="1">
        <w:r w:rsidRPr="005A4C1F">
          <w:rPr>
            <w:rStyle w:val="Hyperlink"/>
          </w:rPr>
          <w:t>How do I access FEG Online Services</w:t>
        </w:r>
      </w:hyperlink>
      <w:r w:rsidRPr="005A4C1F">
        <w:t xml:space="preserve"> fact sheet </w:t>
      </w:r>
      <w:r w:rsidRPr="007358ED">
        <w:rPr>
          <w:szCs w:val="20"/>
        </w:rPr>
        <w:t xml:space="preserve">available on the </w:t>
      </w:r>
      <w:hyperlink r:id="rId23" w:history="1">
        <w:r w:rsidRPr="005A4C1F">
          <w:rPr>
            <w:rStyle w:val="Hyperlink"/>
          </w:rPr>
          <w:t>FEG website</w:t>
        </w:r>
      </w:hyperlink>
      <w:r w:rsidRPr="007358ED">
        <w:rPr>
          <w:szCs w:val="20"/>
        </w:rPr>
        <w:t xml:space="preserve"> (</w:t>
      </w:r>
      <w:r w:rsidR="00CA300D" w:rsidRPr="00CA300D">
        <w:rPr>
          <w:szCs w:val="20"/>
        </w:rPr>
        <w:t>www.de</w:t>
      </w:r>
      <w:r w:rsidR="00CA300D">
        <w:rPr>
          <w:szCs w:val="20"/>
        </w:rPr>
        <w:t>wr</w:t>
      </w:r>
      <w:r w:rsidR="00CA300D" w:rsidRPr="00CA300D">
        <w:rPr>
          <w:szCs w:val="20"/>
        </w:rPr>
        <w:t>.gov.au/fair-entitlements-guarantee</w:t>
      </w:r>
      <w:r w:rsidRPr="007358ED">
        <w:rPr>
          <w:szCs w:val="20"/>
        </w:rPr>
        <w:t>).</w:t>
      </w:r>
    </w:p>
    <w:p w14:paraId="4282A2D8" w14:textId="4E79EA78" w:rsidR="00920B7A" w:rsidRPr="00D925F5" w:rsidRDefault="00920B7A" w:rsidP="00920B7A">
      <w:pPr>
        <w:rPr>
          <w:color w:val="000000" w:themeColor="text1"/>
          <w:szCs w:val="20"/>
        </w:rPr>
      </w:pPr>
      <w:r w:rsidRPr="00D925F5">
        <w:rPr>
          <w:color w:val="000000" w:themeColor="text1"/>
          <w:szCs w:val="20"/>
        </w:rPr>
        <w:t xml:space="preserve">If you are unable to lodge an online FEG claim form, you can </w:t>
      </w:r>
      <w:r w:rsidRPr="00C34E68">
        <w:rPr>
          <w:szCs w:val="20"/>
        </w:rPr>
        <w:t xml:space="preserve">submit a </w:t>
      </w:r>
      <w:hyperlink r:id="rId24" w:history="1">
        <w:r w:rsidRPr="005A4C1F">
          <w:rPr>
            <w:rStyle w:val="Hyperlink"/>
          </w:rPr>
          <w:t>paper based form</w:t>
        </w:r>
      </w:hyperlink>
      <w:r w:rsidRPr="005A4C1F">
        <w:t xml:space="preserve"> </w:t>
      </w:r>
      <w:r w:rsidRPr="00C34E68">
        <w:rPr>
          <w:szCs w:val="20"/>
        </w:rPr>
        <w:t xml:space="preserve">available on the </w:t>
      </w:r>
      <w:hyperlink r:id="rId25" w:history="1">
        <w:r w:rsidRPr="005A4C1F">
          <w:rPr>
            <w:rStyle w:val="Hyperlink"/>
          </w:rPr>
          <w:t>FEG website</w:t>
        </w:r>
      </w:hyperlink>
      <w:r w:rsidRPr="005A4C1F">
        <w:t xml:space="preserve"> </w:t>
      </w:r>
      <w:r>
        <w:rPr>
          <w:color w:val="000000" w:themeColor="text1"/>
          <w:szCs w:val="20"/>
        </w:rPr>
        <w:t>(www.ag.gov.au/FEG)</w:t>
      </w:r>
      <w:r w:rsidRPr="00D925F5">
        <w:rPr>
          <w:color w:val="000000" w:themeColor="text1"/>
          <w:szCs w:val="20"/>
        </w:rPr>
        <w:t>. Paper based FEG claim forms must be lodged by:</w:t>
      </w:r>
    </w:p>
    <w:p w14:paraId="28AE22CB" w14:textId="4DEE99FB" w:rsidR="00920B7A" w:rsidRPr="00D925F5" w:rsidRDefault="00E93735" w:rsidP="00E76A93">
      <w:pPr>
        <w:pStyle w:val="ListParagraph"/>
        <w:spacing w:after="0"/>
      </w:pPr>
      <w:r>
        <w:t>s</w:t>
      </w:r>
      <w:r w:rsidR="00920B7A" w:rsidRPr="00D925F5">
        <w:t>ending it to:</w:t>
      </w:r>
    </w:p>
    <w:p w14:paraId="3B7995EC" w14:textId="77777777" w:rsidR="00920B7A" w:rsidRPr="00D925F5" w:rsidRDefault="00920B7A" w:rsidP="00E76A93">
      <w:pPr>
        <w:spacing w:after="0"/>
        <w:ind w:left="357"/>
      </w:pPr>
      <w:r>
        <w:t>Fair</w:t>
      </w:r>
      <w:r w:rsidRPr="00D925F5">
        <w:t xml:space="preserve"> Entitlements</w:t>
      </w:r>
      <w:r>
        <w:t xml:space="preserve"> Guarantee</w:t>
      </w:r>
      <w:r w:rsidRPr="00D925F5">
        <w:t xml:space="preserve"> Branch</w:t>
      </w:r>
    </w:p>
    <w:p w14:paraId="42793FD9" w14:textId="3624D749" w:rsidR="00920B7A" w:rsidRPr="00D925F5" w:rsidRDefault="00920B7A" w:rsidP="00E76A93">
      <w:pPr>
        <w:spacing w:after="0"/>
        <w:ind w:left="357"/>
      </w:pPr>
      <w:r>
        <w:t>Department</w:t>
      </w:r>
      <w:r w:rsidR="00433CFE">
        <w:t xml:space="preserve"> of Employment and Workplace Relations</w:t>
      </w:r>
    </w:p>
    <w:p w14:paraId="40933BC1" w14:textId="3E63CF41" w:rsidR="00920B7A" w:rsidRPr="00D925F5" w:rsidRDefault="00433CFE" w:rsidP="00E76A93">
      <w:pPr>
        <w:spacing w:after="0"/>
        <w:ind w:left="357"/>
      </w:pPr>
      <w:r>
        <w:t>GPO Box 9828</w:t>
      </w:r>
    </w:p>
    <w:p w14:paraId="6B681F5F" w14:textId="6B18885C" w:rsidR="00920B7A" w:rsidRPr="00D925F5" w:rsidRDefault="00433CFE" w:rsidP="00E76A93">
      <w:pPr>
        <w:spacing w:after="0"/>
        <w:ind w:left="357"/>
      </w:pPr>
      <w:r>
        <w:t>CANBERRA</w:t>
      </w:r>
      <w:r w:rsidR="00920B7A">
        <w:t xml:space="preserve"> </w:t>
      </w:r>
      <w:r w:rsidR="00920B7A" w:rsidRPr="00D925F5">
        <w:t>ACT 260</w:t>
      </w:r>
      <w:r>
        <w:t>1</w:t>
      </w:r>
    </w:p>
    <w:p w14:paraId="14886B90" w14:textId="173730E2" w:rsidR="00920B7A" w:rsidRPr="00D925F5" w:rsidRDefault="00E93735" w:rsidP="00E76A93">
      <w:pPr>
        <w:pStyle w:val="ListParagraph"/>
      </w:pPr>
      <w:r>
        <w:t>e</w:t>
      </w:r>
      <w:r w:rsidR="00920B7A" w:rsidRPr="00D925F5">
        <w:t xml:space="preserve">mailing it </w:t>
      </w:r>
      <w:r w:rsidR="00920B7A" w:rsidRPr="00C34E68">
        <w:t xml:space="preserve">to </w:t>
      </w:r>
      <w:hyperlink r:id="rId26" w:history="1">
        <w:r w:rsidR="00433CFE" w:rsidRPr="00433CFE">
          <w:rPr>
            <w:rStyle w:val="Hyperlink"/>
          </w:rPr>
          <w:t>FEG@dewr.gov.au</w:t>
        </w:r>
      </w:hyperlink>
    </w:p>
    <w:p w14:paraId="37DC69B6" w14:textId="77777777" w:rsidR="00920B7A" w:rsidRPr="001F5B58" w:rsidRDefault="00920B7A" w:rsidP="00920B7A">
      <w:pPr>
        <w:pStyle w:val="FEGHeading1"/>
      </w:pPr>
      <w:r w:rsidRPr="001F5B58">
        <w:t>Want more information?</w:t>
      </w:r>
    </w:p>
    <w:p w14:paraId="1DD03F6A" w14:textId="77777777" w:rsidR="00920B7A" w:rsidRPr="00D925F5" w:rsidRDefault="00920B7A" w:rsidP="00E76A93">
      <w:pPr>
        <w:rPr>
          <w:color w:val="000000" w:themeColor="text1"/>
        </w:rPr>
      </w:pPr>
      <w:r>
        <w:t xml:space="preserve">You can contact the FEG Hotline if you would like more information about FEG assistance for </w:t>
      </w:r>
      <w:r w:rsidRPr="00D925F5">
        <w:rPr>
          <w:color w:val="000000" w:themeColor="text1"/>
        </w:rPr>
        <w:t>TCF contract outworkers or if you need help to make a claim.</w:t>
      </w:r>
    </w:p>
    <w:p w14:paraId="591D863F" w14:textId="77777777" w:rsidR="00920B7A" w:rsidRPr="00D925F5" w:rsidRDefault="00920B7A" w:rsidP="00E76A93">
      <w:pPr>
        <w:pStyle w:val="Leadin"/>
      </w:pPr>
      <w:r w:rsidRPr="00D925F5">
        <w:t>To contact the FEG Hotline:</w:t>
      </w:r>
    </w:p>
    <w:p w14:paraId="7EFDCD61" w14:textId="7424CB50" w:rsidR="00920B7A" w:rsidRPr="005020D3" w:rsidRDefault="00920B7A" w:rsidP="00F5080E">
      <w:pPr>
        <w:pStyle w:val="ListParagraph"/>
      </w:pPr>
      <w:r w:rsidRPr="00D925F5">
        <w:t>phone 1300 135 040</w:t>
      </w:r>
      <w:r w:rsidR="00E76A93">
        <w:br/>
      </w:r>
      <w:r w:rsidRPr="005020D3">
        <w:t xml:space="preserve">Mon </w:t>
      </w:r>
      <w:r>
        <w:t>-</w:t>
      </w:r>
      <w:r w:rsidRPr="005020D3">
        <w:t xml:space="preserve"> Fri, 9 am </w:t>
      </w:r>
      <w:r>
        <w:t>-</w:t>
      </w:r>
      <w:r w:rsidRPr="005020D3">
        <w:t xml:space="preserve"> 5 pm (AEST/ADST)</w:t>
      </w:r>
    </w:p>
    <w:p w14:paraId="69BCEC69" w14:textId="17526508" w:rsidR="00920B7A" w:rsidRPr="00C34E68" w:rsidRDefault="00920B7A" w:rsidP="001E5F89">
      <w:pPr>
        <w:pStyle w:val="ListParagraph"/>
        <w:numPr>
          <w:ilvl w:val="0"/>
          <w:numId w:val="10"/>
        </w:numPr>
        <w:ind w:left="360"/>
        <w:rPr>
          <w:rStyle w:val="Hyperlink"/>
        </w:rPr>
      </w:pPr>
      <w:r w:rsidRPr="00C34E68">
        <w:t xml:space="preserve">email </w:t>
      </w:r>
      <w:hyperlink r:id="rId27" w:history="1">
        <w:r w:rsidR="00433CFE" w:rsidRPr="00433CFE">
          <w:rPr>
            <w:rStyle w:val="Hyperlink"/>
          </w:rPr>
          <w:t>FEG@dewr.gov.au</w:t>
        </w:r>
      </w:hyperlink>
    </w:p>
    <w:p w14:paraId="0FC660D3" w14:textId="77777777" w:rsidR="00920B7A" w:rsidRPr="00F719FD" w:rsidRDefault="00920B7A" w:rsidP="00E76A93">
      <w:pPr>
        <w:rPr>
          <w:spacing w:val="-4"/>
        </w:rPr>
      </w:pPr>
      <w:r w:rsidRPr="00F719FD">
        <w:rPr>
          <w:spacing w:val="-4"/>
        </w:rPr>
        <w:t xml:space="preserve">If you speak a language other than English, please call the Translating and Interpreting Service (TIS) on 13 14 50 for assistance. If you speak an Indigenous language, call the Aboriginal Interpreter Service on </w:t>
      </w:r>
      <w:r w:rsidRPr="00F719FD">
        <w:rPr>
          <w:bCs/>
          <w:spacing w:val="-4"/>
        </w:rPr>
        <w:t>1800 334 944</w:t>
      </w:r>
      <w:r w:rsidRPr="00F719FD">
        <w:rPr>
          <w:spacing w:val="-4"/>
        </w:rPr>
        <w:t>.</w:t>
      </w:r>
    </w:p>
    <w:p w14:paraId="487D289D" w14:textId="00182A8F" w:rsidR="00920B7A" w:rsidRPr="00C34E68" w:rsidRDefault="00920B7A" w:rsidP="00E76A93">
      <w:pPr>
        <w:pStyle w:val="Leadin"/>
      </w:pPr>
      <w:r w:rsidRPr="00C34E68">
        <w:t xml:space="preserve">The following fact sheets available on the </w:t>
      </w:r>
      <w:hyperlink r:id="rId28" w:history="1">
        <w:r w:rsidRPr="00C34E68">
          <w:rPr>
            <w:rStyle w:val="Hyperlink"/>
          </w:rPr>
          <w:t>FEG website</w:t>
        </w:r>
      </w:hyperlink>
      <w:r w:rsidRPr="00C34E68">
        <w:t xml:space="preserve"> may also provide useful information: </w:t>
      </w:r>
    </w:p>
    <w:p w14:paraId="048BDE17" w14:textId="3A256DD7" w:rsidR="00920B7A" w:rsidRPr="0093509F" w:rsidRDefault="00DA17E8" w:rsidP="00E76A93">
      <w:pPr>
        <w:pStyle w:val="ListParagraph"/>
        <w:rPr>
          <w:rStyle w:val="Hyperlink"/>
          <w:iCs/>
        </w:rPr>
      </w:pPr>
      <w:r w:rsidRPr="0093509F">
        <w:rPr>
          <w:iCs/>
        </w:rPr>
        <w:fldChar w:fldCharType="begin"/>
      </w:r>
      <w:r w:rsidR="00DE5767" w:rsidRPr="0093509F">
        <w:rPr>
          <w:iCs/>
        </w:rPr>
        <w:instrText>HYPERLINK "https://www.dewr.gov.au/fair-entitlements-guarantee/resources/how-do-i-apply-feg-assistance-fact-sheet"</w:instrText>
      </w:r>
      <w:r w:rsidRPr="0093509F">
        <w:rPr>
          <w:iCs/>
        </w:rPr>
      </w:r>
      <w:r w:rsidRPr="0093509F">
        <w:rPr>
          <w:iCs/>
        </w:rPr>
        <w:fldChar w:fldCharType="separate"/>
      </w:r>
      <w:r w:rsidR="00920B7A" w:rsidRPr="0093509F">
        <w:rPr>
          <w:rStyle w:val="Hyperlink"/>
          <w:iCs/>
        </w:rPr>
        <w:t>How do I apply for FEG assistance?</w:t>
      </w:r>
    </w:p>
    <w:p w14:paraId="04D3BDAC" w14:textId="09E70961" w:rsidR="00920B7A" w:rsidRPr="0093509F" w:rsidRDefault="00DA17E8" w:rsidP="00E76A93">
      <w:pPr>
        <w:pStyle w:val="ListParagraph"/>
        <w:rPr>
          <w:iCs/>
        </w:rPr>
      </w:pPr>
      <w:r w:rsidRPr="0093509F">
        <w:rPr>
          <w:iCs/>
        </w:rPr>
        <w:fldChar w:fldCharType="end"/>
      </w:r>
      <w:hyperlink r:id="rId29" w:history="1">
        <w:r w:rsidR="00920B7A" w:rsidRPr="0093509F">
          <w:rPr>
            <w:rStyle w:val="Hyperlink"/>
            <w:iCs/>
          </w:rPr>
          <w:t>How we assess FEG claims</w:t>
        </w:r>
      </w:hyperlink>
    </w:p>
    <w:p w14:paraId="4A20347E" w14:textId="4880C097" w:rsidR="00920B7A" w:rsidRPr="0093509F" w:rsidRDefault="006F7069" w:rsidP="00E76A93">
      <w:pPr>
        <w:pStyle w:val="ListParagraph"/>
        <w:rPr>
          <w:iCs/>
        </w:rPr>
      </w:pPr>
      <w:hyperlink r:id="rId30" w:history="1">
        <w:r w:rsidR="00920B7A" w:rsidRPr="0093509F">
          <w:rPr>
            <w:rStyle w:val="Hyperlink"/>
            <w:iCs/>
          </w:rPr>
          <w:t>Reviewing a FEG decision</w:t>
        </w:r>
      </w:hyperlink>
    </w:p>
    <w:p w14:paraId="72C6686F" w14:textId="64F7C923" w:rsidR="00920B7A" w:rsidRDefault="00920B7A" w:rsidP="00210334">
      <w:pPr>
        <w:tabs>
          <w:tab w:val="left" w:pos="0"/>
        </w:tabs>
        <w:spacing w:before="360" w:after="0"/>
      </w:pPr>
      <w:r w:rsidRPr="007868D8">
        <w:rPr>
          <w:sz w:val="16"/>
          <w:szCs w:val="16"/>
        </w:rPr>
        <w:t>The information contained in this fact sheet is of a general nature and explains, in summary form, the intended operation of the</w:t>
      </w:r>
      <w:r>
        <w:rPr>
          <w:sz w:val="16"/>
          <w:szCs w:val="16"/>
        </w:rPr>
        <w:t xml:space="preserve"> TCF contract outworker scheme under the</w:t>
      </w:r>
      <w:r w:rsidRPr="007868D8">
        <w:rPr>
          <w:sz w:val="16"/>
          <w:szCs w:val="16"/>
        </w:rPr>
        <w:t xml:space="preserve"> </w:t>
      </w:r>
      <w:r w:rsidRPr="007868D8">
        <w:rPr>
          <w:i/>
          <w:sz w:val="16"/>
          <w:szCs w:val="16"/>
        </w:rPr>
        <w:t>Fair Entitlements Guarantee Act 2012</w:t>
      </w:r>
      <w:r w:rsidRPr="007868D8">
        <w:rPr>
          <w:sz w:val="16"/>
          <w:szCs w:val="16"/>
        </w:rPr>
        <w:t xml:space="preserve"> </w:t>
      </w:r>
      <w:r>
        <w:rPr>
          <w:sz w:val="16"/>
          <w:szCs w:val="16"/>
        </w:rPr>
        <w:t>–</w:t>
      </w:r>
      <w:r w:rsidRPr="007868D8">
        <w:rPr>
          <w:sz w:val="16"/>
          <w:szCs w:val="16"/>
        </w:rPr>
        <w:t xml:space="preserve"> </w:t>
      </w:r>
      <w:r>
        <w:rPr>
          <w:sz w:val="16"/>
          <w:szCs w:val="16"/>
        </w:rPr>
        <w:t>this fact sheet</w:t>
      </w:r>
      <w:r w:rsidRPr="007868D8">
        <w:rPr>
          <w:sz w:val="16"/>
          <w:szCs w:val="16"/>
        </w:rPr>
        <w:t xml:space="preserve"> is not legal advice. Where necessary, </w:t>
      </w:r>
      <w:r w:rsidR="00E93735">
        <w:rPr>
          <w:sz w:val="16"/>
          <w:szCs w:val="16"/>
        </w:rPr>
        <w:br/>
      </w:r>
      <w:r w:rsidRPr="007868D8">
        <w:rPr>
          <w:sz w:val="16"/>
          <w:szCs w:val="16"/>
        </w:rPr>
        <w:t xml:space="preserve">you should seek your own independent legal advice relevant to your particular circumstances. </w:t>
      </w:r>
      <w:r w:rsidRPr="00770448">
        <w:rPr>
          <w:sz w:val="16"/>
          <w:szCs w:val="16"/>
        </w:rPr>
        <w:t xml:space="preserve">The Commonwealth </w:t>
      </w:r>
      <w:r>
        <w:rPr>
          <w:sz w:val="16"/>
          <w:szCs w:val="16"/>
        </w:rPr>
        <w:t xml:space="preserve">does not make </w:t>
      </w:r>
      <w:r w:rsidR="00E93735">
        <w:rPr>
          <w:sz w:val="16"/>
          <w:szCs w:val="16"/>
        </w:rPr>
        <w:br/>
      </w:r>
      <w:r>
        <w:rPr>
          <w:sz w:val="16"/>
          <w:szCs w:val="16"/>
        </w:rPr>
        <w:t xml:space="preserve">any representation or warranty about the accuracy, reliability, </w:t>
      </w:r>
      <w:proofErr w:type="gramStart"/>
      <w:r>
        <w:rPr>
          <w:sz w:val="16"/>
          <w:szCs w:val="16"/>
        </w:rPr>
        <w:t>currency</w:t>
      </w:r>
      <w:proofErr w:type="gramEnd"/>
      <w:r>
        <w:rPr>
          <w:sz w:val="16"/>
          <w:szCs w:val="16"/>
        </w:rPr>
        <w:t xml:space="preserve"> or completeness of the information contained in this fact sheet and </w:t>
      </w:r>
      <w:r w:rsidRPr="00770448">
        <w:rPr>
          <w:sz w:val="16"/>
          <w:szCs w:val="16"/>
        </w:rPr>
        <w:t>is not liable for any loss resulting from any action taken or reliance made by you on the information contained in this fact</w:t>
      </w:r>
      <w:r>
        <w:rPr>
          <w:sz w:val="16"/>
          <w:szCs w:val="16"/>
        </w:rPr>
        <w:t xml:space="preserve"> </w:t>
      </w:r>
      <w:r w:rsidRPr="00770448">
        <w:rPr>
          <w:sz w:val="16"/>
          <w:szCs w:val="16"/>
        </w:rPr>
        <w:t>sheet</w:t>
      </w:r>
      <w:r>
        <w:rPr>
          <w:sz w:val="16"/>
          <w:szCs w:val="16"/>
        </w:rPr>
        <w:t>.</w:t>
      </w:r>
    </w:p>
    <w:sectPr w:rsidR="00920B7A" w:rsidSect="009932BD">
      <w:headerReference w:type="default" r:id="rId31"/>
      <w:headerReference w:type="first" r:id="rId32"/>
      <w:type w:val="continuous"/>
      <w:pgSz w:w="11906" w:h="16838"/>
      <w:pgMar w:top="1440" w:right="1440" w:bottom="567"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C66AA" w14:textId="77777777" w:rsidR="006634A4" w:rsidRDefault="006634A4" w:rsidP="005F1007">
      <w:pPr>
        <w:spacing w:after="0"/>
      </w:pPr>
      <w:r>
        <w:separator/>
      </w:r>
    </w:p>
  </w:endnote>
  <w:endnote w:type="continuationSeparator" w:id="0">
    <w:p w14:paraId="270BA0FC" w14:textId="77777777" w:rsidR="006634A4" w:rsidRDefault="006634A4" w:rsidP="005F1007">
      <w:pPr>
        <w:spacing w:after="0"/>
      </w:pPr>
      <w:r>
        <w:continuationSeparator/>
      </w:r>
    </w:p>
  </w:endnote>
  <w:endnote w:type="continuationNotice" w:id="1">
    <w:p w14:paraId="1A2D71BF" w14:textId="77777777" w:rsidR="006634A4" w:rsidRDefault="006634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213F" w14:textId="77777777" w:rsidR="009652BB" w:rsidRDefault="00965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CE52" w14:textId="37527599" w:rsidR="003D13A1" w:rsidRPr="00106D53" w:rsidRDefault="003D13A1">
    <w:pPr>
      <w:pStyle w:val="Footer"/>
      <w:rPr>
        <w:sz w:val="16"/>
      </w:rPr>
    </w:pPr>
    <w:bookmarkStart w:id="0" w:name="_Hlk111730192"/>
    <w:bookmarkStart w:id="1" w:name="_Hlk111730193"/>
    <w:r w:rsidRPr="00106D53">
      <w:rPr>
        <w:sz w:val="16"/>
      </w:rPr>
      <w:ptab w:relativeTo="margin" w:alignment="center" w:leader="none"/>
    </w:r>
    <w:r w:rsidRPr="00106D53">
      <w:rPr>
        <w:sz w:val="16"/>
      </w:rPr>
      <w:ptab w:relativeTo="margin" w:alignment="right" w:leader="none"/>
    </w:r>
    <w:r w:rsidR="007427C3" w:rsidRPr="00106D53">
      <w:rPr>
        <w:sz w:val="16"/>
      </w:rPr>
      <w:t xml:space="preserve">Updated: </w:t>
    </w:r>
    <w:bookmarkEnd w:id="0"/>
    <w:bookmarkEnd w:id="1"/>
    <w:r w:rsidR="00FC1D9E">
      <w:rPr>
        <w:sz w:val="16"/>
      </w:rPr>
      <w:t>June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1516" w14:textId="77777777" w:rsidR="009652BB" w:rsidRDefault="00965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4ED4" w14:textId="77777777" w:rsidR="006634A4" w:rsidRDefault="006634A4" w:rsidP="005F1007">
      <w:pPr>
        <w:spacing w:after="0"/>
      </w:pPr>
      <w:r>
        <w:separator/>
      </w:r>
    </w:p>
  </w:footnote>
  <w:footnote w:type="continuationSeparator" w:id="0">
    <w:p w14:paraId="62549913" w14:textId="77777777" w:rsidR="006634A4" w:rsidRDefault="006634A4" w:rsidP="005F1007">
      <w:pPr>
        <w:spacing w:after="0"/>
      </w:pPr>
      <w:r>
        <w:continuationSeparator/>
      </w:r>
    </w:p>
  </w:footnote>
  <w:footnote w:type="continuationNotice" w:id="1">
    <w:p w14:paraId="1955DFE6" w14:textId="77777777" w:rsidR="006634A4" w:rsidRDefault="006634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BF72" w14:textId="77777777" w:rsidR="009652BB" w:rsidRDefault="00965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6F4CF" w14:textId="77777777" w:rsidR="003D13A1" w:rsidRDefault="003D13A1">
    <w:pPr>
      <w:pStyle w:val="Header"/>
    </w:pPr>
    <w:r>
      <w:rPr>
        <w:noProof/>
        <w:lang w:eastAsia="en-AU"/>
      </w:rPr>
      <w:drawing>
        <wp:anchor distT="0" distB="0" distL="114300" distR="114300" simplePos="0" relativeHeight="251658240" behindDoc="1" locked="0" layoutInCell="1" allowOverlap="1" wp14:anchorId="78CDB7F9" wp14:editId="45212EF9">
          <wp:simplePos x="0" y="0"/>
          <wp:positionH relativeFrom="page">
            <wp:posOffset>0</wp:posOffset>
          </wp:positionH>
          <wp:positionV relativeFrom="page">
            <wp:posOffset>3114675</wp:posOffset>
          </wp:positionV>
          <wp:extent cx="853200" cy="7596000"/>
          <wp:effectExtent l="0" t="0" r="4445" b="508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DD038" w14:textId="77777777" w:rsidR="009652BB" w:rsidRDefault="009652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9978" w14:textId="77777777" w:rsidR="00321E90" w:rsidRDefault="00321E90">
    <w:pPr>
      <w:pStyle w:val="Header"/>
    </w:pPr>
    <w:r>
      <w:rPr>
        <w:noProof/>
        <w:lang w:eastAsia="en-AU"/>
      </w:rPr>
      <w:drawing>
        <wp:anchor distT="0" distB="0" distL="114300" distR="114300" simplePos="0" relativeHeight="251658242" behindDoc="1" locked="0" layoutInCell="1" allowOverlap="1" wp14:anchorId="5FE11810" wp14:editId="0895FE02">
          <wp:simplePos x="0" y="0"/>
          <wp:positionH relativeFrom="page">
            <wp:posOffset>0</wp:posOffset>
          </wp:positionH>
          <wp:positionV relativeFrom="page">
            <wp:posOffset>3114675</wp:posOffset>
          </wp:positionV>
          <wp:extent cx="853200" cy="7596000"/>
          <wp:effectExtent l="0" t="0" r="4445" b="508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853200" cy="7596000"/>
                  </a:xfrm>
                  <a:prstGeom prst="rect">
                    <a:avLst/>
                  </a:prstGeom>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EC997B">
          <wp:extent cx="857250" cy="7591425"/>
          <wp:effectExtent l="0" t="0" r="0" b="9525"/>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58241" behindDoc="0" locked="0" layoutInCell="1" allowOverlap="1" wp14:anchorId="4432A70F" wp14:editId="57186195">
              <wp:simplePos x="0" y="0"/>
              <wp:positionH relativeFrom="column">
                <wp:posOffset>5069205</wp:posOffset>
              </wp:positionH>
              <wp:positionV relativeFrom="paragraph">
                <wp:posOffset>1558290</wp:posOffset>
              </wp:positionV>
              <wp:extent cx="1373505" cy="308610"/>
              <wp:effectExtent l="1905" t="0" r="0" b="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32A70F" id="_x0000_t202" coordsize="21600,21600" o:spt="202" path="m,l,21600r21600,l21600,xe">
              <v:stroke joinstyle="miter"/>
              <v:path gradientshapeok="t" o:connecttype="rect"/>
            </v:shapetype>
            <v:shape id="Text Box 2" o:spid="_x0000_s1026" type="#_x0000_t202" alt="&quot;&quot;" style="position:absolute;margin-left:399.15pt;margin-top:122.7pt;width:108.15pt;height:24.3pt;z-index:25165824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filled="f" stroked="f">
              <v:textbox style="mso-fit-shape-to-text:t">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03D23D5"/>
    <w:multiLevelType w:val="hybridMultilevel"/>
    <w:tmpl w:val="AFECA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4B2C54"/>
    <w:multiLevelType w:val="hybridMultilevel"/>
    <w:tmpl w:val="B4721302"/>
    <w:lvl w:ilvl="0" w:tplc="0C090001">
      <w:start w:val="1"/>
      <w:numFmt w:val="bullet"/>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F112FAD"/>
    <w:multiLevelType w:val="hybridMultilevel"/>
    <w:tmpl w:val="B8E493D0"/>
    <w:lvl w:ilvl="0" w:tplc="F716D1EA">
      <w:start w:val="1"/>
      <w:numFmt w:val="bullet"/>
      <w:pStyle w:val="ListParagraph"/>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B4A0D0B"/>
    <w:multiLevelType w:val="hybridMultilevel"/>
    <w:tmpl w:val="2474C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6256E9"/>
    <w:multiLevelType w:val="hybridMultilevel"/>
    <w:tmpl w:val="C738464A"/>
    <w:lvl w:ilvl="0" w:tplc="C2F60AF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509587B"/>
    <w:multiLevelType w:val="hybridMultilevel"/>
    <w:tmpl w:val="67A47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83D7ED0"/>
    <w:multiLevelType w:val="hybridMultilevel"/>
    <w:tmpl w:val="7352B5CE"/>
    <w:lvl w:ilvl="0" w:tplc="9FA4DCD8">
      <w:start w:val="1"/>
      <w:numFmt w:val="bullet"/>
      <w:lvlText w:val=""/>
      <w:lvlJc w:val="left"/>
      <w:pPr>
        <w:ind w:left="1635"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363868371">
    <w:abstractNumId w:val="2"/>
  </w:num>
  <w:num w:numId="2" w16cid:durableId="114377063">
    <w:abstractNumId w:val="0"/>
  </w:num>
  <w:num w:numId="3" w16cid:durableId="1720323065">
    <w:abstractNumId w:val="5"/>
  </w:num>
  <w:num w:numId="4" w16cid:durableId="1757701280">
    <w:abstractNumId w:val="4"/>
  </w:num>
  <w:num w:numId="5" w16cid:durableId="1301962430">
    <w:abstractNumId w:val="7"/>
  </w:num>
  <w:num w:numId="6" w16cid:durableId="463161889">
    <w:abstractNumId w:val="8"/>
  </w:num>
  <w:num w:numId="7" w16cid:durableId="538323816">
    <w:abstractNumId w:val="6"/>
  </w:num>
  <w:num w:numId="8" w16cid:durableId="2119063684">
    <w:abstractNumId w:val="1"/>
  </w:num>
  <w:num w:numId="9" w16cid:durableId="886651260">
    <w:abstractNumId w:val="3"/>
  </w:num>
  <w:num w:numId="10" w16cid:durableId="126715398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49FD"/>
    <w:rsid w:val="00010283"/>
    <w:rsid w:val="00012D38"/>
    <w:rsid w:val="000327C0"/>
    <w:rsid w:val="00033867"/>
    <w:rsid w:val="00037DB3"/>
    <w:rsid w:val="000473A7"/>
    <w:rsid w:val="000542D5"/>
    <w:rsid w:val="0005501A"/>
    <w:rsid w:val="00066D43"/>
    <w:rsid w:val="00074EFF"/>
    <w:rsid w:val="00090D89"/>
    <w:rsid w:val="000A43AB"/>
    <w:rsid w:val="000A5E40"/>
    <w:rsid w:val="000A78F5"/>
    <w:rsid w:val="000B56A7"/>
    <w:rsid w:val="000C237E"/>
    <w:rsid w:val="000C3AE1"/>
    <w:rsid w:val="000C638A"/>
    <w:rsid w:val="000C6625"/>
    <w:rsid w:val="000D472F"/>
    <w:rsid w:val="000F0D83"/>
    <w:rsid w:val="00100F54"/>
    <w:rsid w:val="00106165"/>
    <w:rsid w:val="00106D53"/>
    <w:rsid w:val="001110ED"/>
    <w:rsid w:val="001133E2"/>
    <w:rsid w:val="00122246"/>
    <w:rsid w:val="001309B6"/>
    <w:rsid w:val="00130D31"/>
    <w:rsid w:val="0013198B"/>
    <w:rsid w:val="00131F66"/>
    <w:rsid w:val="001338E7"/>
    <w:rsid w:val="00137755"/>
    <w:rsid w:val="00142953"/>
    <w:rsid w:val="0015395C"/>
    <w:rsid w:val="0016112D"/>
    <w:rsid w:val="00161394"/>
    <w:rsid w:val="00170825"/>
    <w:rsid w:val="00174A06"/>
    <w:rsid w:val="0018072D"/>
    <w:rsid w:val="001A0BF6"/>
    <w:rsid w:val="001A278A"/>
    <w:rsid w:val="001A6421"/>
    <w:rsid w:val="001B1D40"/>
    <w:rsid w:val="001B31C6"/>
    <w:rsid w:val="001C6443"/>
    <w:rsid w:val="001D24EE"/>
    <w:rsid w:val="001D2D9F"/>
    <w:rsid w:val="001E4695"/>
    <w:rsid w:val="001E5F89"/>
    <w:rsid w:val="001F159A"/>
    <w:rsid w:val="001F1ACE"/>
    <w:rsid w:val="00210334"/>
    <w:rsid w:val="00211410"/>
    <w:rsid w:val="00212201"/>
    <w:rsid w:val="00213B15"/>
    <w:rsid w:val="00216E12"/>
    <w:rsid w:val="00221C2F"/>
    <w:rsid w:val="00222C7A"/>
    <w:rsid w:val="00232A44"/>
    <w:rsid w:val="00240BC1"/>
    <w:rsid w:val="00241B53"/>
    <w:rsid w:val="00243E23"/>
    <w:rsid w:val="002573CF"/>
    <w:rsid w:val="002668B3"/>
    <w:rsid w:val="00275CC2"/>
    <w:rsid w:val="00275CFF"/>
    <w:rsid w:val="00277621"/>
    <w:rsid w:val="00295DD6"/>
    <w:rsid w:val="002A27B7"/>
    <w:rsid w:val="002B1EC4"/>
    <w:rsid w:val="002B7F96"/>
    <w:rsid w:val="002C7890"/>
    <w:rsid w:val="002D48CF"/>
    <w:rsid w:val="00300731"/>
    <w:rsid w:val="0031499B"/>
    <w:rsid w:val="00315F83"/>
    <w:rsid w:val="00321E90"/>
    <w:rsid w:val="00323386"/>
    <w:rsid w:val="00323B72"/>
    <w:rsid w:val="00325465"/>
    <w:rsid w:val="0032739B"/>
    <w:rsid w:val="00332E18"/>
    <w:rsid w:val="00333186"/>
    <w:rsid w:val="00336712"/>
    <w:rsid w:val="00336EF1"/>
    <w:rsid w:val="00337B49"/>
    <w:rsid w:val="00344A3B"/>
    <w:rsid w:val="00350E4C"/>
    <w:rsid w:val="003610E7"/>
    <w:rsid w:val="0036352C"/>
    <w:rsid w:val="003677B7"/>
    <w:rsid w:val="00372195"/>
    <w:rsid w:val="00372E9E"/>
    <w:rsid w:val="00373F8C"/>
    <w:rsid w:val="00380246"/>
    <w:rsid w:val="0038228E"/>
    <w:rsid w:val="00383A55"/>
    <w:rsid w:val="00390CB8"/>
    <w:rsid w:val="003B2413"/>
    <w:rsid w:val="003C3B84"/>
    <w:rsid w:val="003C494D"/>
    <w:rsid w:val="003C7012"/>
    <w:rsid w:val="003D13A1"/>
    <w:rsid w:val="003D1882"/>
    <w:rsid w:val="003D4B32"/>
    <w:rsid w:val="003D526B"/>
    <w:rsid w:val="003D65AE"/>
    <w:rsid w:val="003D7AFC"/>
    <w:rsid w:val="003E72F6"/>
    <w:rsid w:val="003F5FEE"/>
    <w:rsid w:val="00400CD2"/>
    <w:rsid w:val="00405185"/>
    <w:rsid w:val="00406C81"/>
    <w:rsid w:val="00411216"/>
    <w:rsid w:val="00422D3C"/>
    <w:rsid w:val="00427AFB"/>
    <w:rsid w:val="00427F2B"/>
    <w:rsid w:val="00433CFE"/>
    <w:rsid w:val="004418C7"/>
    <w:rsid w:val="00444020"/>
    <w:rsid w:val="00444156"/>
    <w:rsid w:val="00454E98"/>
    <w:rsid w:val="0045649F"/>
    <w:rsid w:val="00461C74"/>
    <w:rsid w:val="00466461"/>
    <w:rsid w:val="004666C8"/>
    <w:rsid w:val="004749E9"/>
    <w:rsid w:val="00480041"/>
    <w:rsid w:val="00480D67"/>
    <w:rsid w:val="00483911"/>
    <w:rsid w:val="00484C33"/>
    <w:rsid w:val="00484E17"/>
    <w:rsid w:val="0048701C"/>
    <w:rsid w:val="0048754A"/>
    <w:rsid w:val="00487619"/>
    <w:rsid w:val="00490638"/>
    <w:rsid w:val="00494170"/>
    <w:rsid w:val="00495A33"/>
    <w:rsid w:val="004A1B9E"/>
    <w:rsid w:val="004A6032"/>
    <w:rsid w:val="004B3FAE"/>
    <w:rsid w:val="004B725D"/>
    <w:rsid w:val="004C3160"/>
    <w:rsid w:val="004D146F"/>
    <w:rsid w:val="004D27C1"/>
    <w:rsid w:val="004E5691"/>
    <w:rsid w:val="004F0D3C"/>
    <w:rsid w:val="004F216C"/>
    <w:rsid w:val="004F46F9"/>
    <w:rsid w:val="004F77E4"/>
    <w:rsid w:val="00503972"/>
    <w:rsid w:val="00510C94"/>
    <w:rsid w:val="005124E7"/>
    <w:rsid w:val="005127EA"/>
    <w:rsid w:val="00517201"/>
    <w:rsid w:val="005303CC"/>
    <w:rsid w:val="005315D1"/>
    <w:rsid w:val="00533D5E"/>
    <w:rsid w:val="0053438A"/>
    <w:rsid w:val="005363A4"/>
    <w:rsid w:val="00542934"/>
    <w:rsid w:val="00561D17"/>
    <w:rsid w:val="00561DE9"/>
    <w:rsid w:val="005700EC"/>
    <w:rsid w:val="005719B9"/>
    <w:rsid w:val="005829AC"/>
    <w:rsid w:val="00590071"/>
    <w:rsid w:val="005B09E3"/>
    <w:rsid w:val="005B1E26"/>
    <w:rsid w:val="005B55F6"/>
    <w:rsid w:val="005D3B2C"/>
    <w:rsid w:val="005D462C"/>
    <w:rsid w:val="005E6559"/>
    <w:rsid w:val="005F1007"/>
    <w:rsid w:val="005F5131"/>
    <w:rsid w:val="00600E33"/>
    <w:rsid w:val="00605879"/>
    <w:rsid w:val="006066F2"/>
    <w:rsid w:val="00623478"/>
    <w:rsid w:val="00624B69"/>
    <w:rsid w:val="00632A20"/>
    <w:rsid w:val="006404C7"/>
    <w:rsid w:val="00646E2B"/>
    <w:rsid w:val="00657B23"/>
    <w:rsid w:val="006634A4"/>
    <w:rsid w:val="0066581D"/>
    <w:rsid w:val="00666E53"/>
    <w:rsid w:val="006719E9"/>
    <w:rsid w:val="0068086C"/>
    <w:rsid w:val="00682012"/>
    <w:rsid w:val="00682871"/>
    <w:rsid w:val="0069016B"/>
    <w:rsid w:val="00694EE1"/>
    <w:rsid w:val="0069500D"/>
    <w:rsid w:val="006A16BC"/>
    <w:rsid w:val="006A7461"/>
    <w:rsid w:val="006B26DF"/>
    <w:rsid w:val="006B7907"/>
    <w:rsid w:val="006C05DC"/>
    <w:rsid w:val="006C2439"/>
    <w:rsid w:val="006C2C2B"/>
    <w:rsid w:val="006C313E"/>
    <w:rsid w:val="006E0C93"/>
    <w:rsid w:val="006E73EF"/>
    <w:rsid w:val="006F34FE"/>
    <w:rsid w:val="006F7171"/>
    <w:rsid w:val="00711A20"/>
    <w:rsid w:val="0071455D"/>
    <w:rsid w:val="00724071"/>
    <w:rsid w:val="00742651"/>
    <w:rsid w:val="00742658"/>
    <w:rsid w:val="007427C3"/>
    <w:rsid w:val="007454D4"/>
    <w:rsid w:val="00765438"/>
    <w:rsid w:val="00772E39"/>
    <w:rsid w:val="00777633"/>
    <w:rsid w:val="00794D48"/>
    <w:rsid w:val="007A0F88"/>
    <w:rsid w:val="007A581F"/>
    <w:rsid w:val="007A5929"/>
    <w:rsid w:val="007B09B5"/>
    <w:rsid w:val="007B39DF"/>
    <w:rsid w:val="007C7AA8"/>
    <w:rsid w:val="007F130A"/>
    <w:rsid w:val="007F370E"/>
    <w:rsid w:val="00801900"/>
    <w:rsid w:val="00801CA4"/>
    <w:rsid w:val="00810EB7"/>
    <w:rsid w:val="00815788"/>
    <w:rsid w:val="00815818"/>
    <w:rsid w:val="0083541A"/>
    <w:rsid w:val="00842220"/>
    <w:rsid w:val="008442E3"/>
    <w:rsid w:val="008457F0"/>
    <w:rsid w:val="008637C5"/>
    <w:rsid w:val="008657DB"/>
    <w:rsid w:val="008712A2"/>
    <w:rsid w:val="00874A5A"/>
    <w:rsid w:val="00882114"/>
    <w:rsid w:val="0089269D"/>
    <w:rsid w:val="008A2EC4"/>
    <w:rsid w:val="008A5174"/>
    <w:rsid w:val="008A60F4"/>
    <w:rsid w:val="008B0AF4"/>
    <w:rsid w:val="008B1EF9"/>
    <w:rsid w:val="008D5A7F"/>
    <w:rsid w:val="008E3711"/>
    <w:rsid w:val="008E757E"/>
    <w:rsid w:val="008F0DA1"/>
    <w:rsid w:val="008F207C"/>
    <w:rsid w:val="008F33E5"/>
    <w:rsid w:val="008F464E"/>
    <w:rsid w:val="008F6454"/>
    <w:rsid w:val="00900316"/>
    <w:rsid w:val="00902E16"/>
    <w:rsid w:val="0091005E"/>
    <w:rsid w:val="00920B7A"/>
    <w:rsid w:val="009227CD"/>
    <w:rsid w:val="00932C7D"/>
    <w:rsid w:val="0093509F"/>
    <w:rsid w:val="009354B8"/>
    <w:rsid w:val="00935DFC"/>
    <w:rsid w:val="009363DC"/>
    <w:rsid w:val="00937B18"/>
    <w:rsid w:val="009650FF"/>
    <w:rsid w:val="009652BB"/>
    <w:rsid w:val="0096681A"/>
    <w:rsid w:val="009701DF"/>
    <w:rsid w:val="009932BD"/>
    <w:rsid w:val="009944FA"/>
    <w:rsid w:val="009A2025"/>
    <w:rsid w:val="009A498B"/>
    <w:rsid w:val="009A617A"/>
    <w:rsid w:val="009B5C5D"/>
    <w:rsid w:val="009C48B4"/>
    <w:rsid w:val="009C760F"/>
    <w:rsid w:val="009D3C1F"/>
    <w:rsid w:val="009D530D"/>
    <w:rsid w:val="009D5FC3"/>
    <w:rsid w:val="009E09CB"/>
    <w:rsid w:val="009E0A73"/>
    <w:rsid w:val="009E34ED"/>
    <w:rsid w:val="009E68B2"/>
    <w:rsid w:val="009F224A"/>
    <w:rsid w:val="009F4076"/>
    <w:rsid w:val="00A003E4"/>
    <w:rsid w:val="00A0200F"/>
    <w:rsid w:val="00A110A7"/>
    <w:rsid w:val="00A153A7"/>
    <w:rsid w:val="00A20A76"/>
    <w:rsid w:val="00A24AA5"/>
    <w:rsid w:val="00A25308"/>
    <w:rsid w:val="00A64943"/>
    <w:rsid w:val="00A64F92"/>
    <w:rsid w:val="00A7033B"/>
    <w:rsid w:val="00A82501"/>
    <w:rsid w:val="00A87833"/>
    <w:rsid w:val="00AB2A1C"/>
    <w:rsid w:val="00AB4460"/>
    <w:rsid w:val="00AD10DD"/>
    <w:rsid w:val="00AD15DA"/>
    <w:rsid w:val="00AD2164"/>
    <w:rsid w:val="00AD4F45"/>
    <w:rsid w:val="00AE0B9F"/>
    <w:rsid w:val="00AE3F47"/>
    <w:rsid w:val="00AF28BC"/>
    <w:rsid w:val="00AF5C33"/>
    <w:rsid w:val="00B0065B"/>
    <w:rsid w:val="00B01FD1"/>
    <w:rsid w:val="00B07470"/>
    <w:rsid w:val="00B07B55"/>
    <w:rsid w:val="00B21241"/>
    <w:rsid w:val="00B3470F"/>
    <w:rsid w:val="00B349DC"/>
    <w:rsid w:val="00B44EEA"/>
    <w:rsid w:val="00B561D0"/>
    <w:rsid w:val="00B630B4"/>
    <w:rsid w:val="00B65EC5"/>
    <w:rsid w:val="00B72AE6"/>
    <w:rsid w:val="00B76664"/>
    <w:rsid w:val="00B9034C"/>
    <w:rsid w:val="00B91208"/>
    <w:rsid w:val="00B935FC"/>
    <w:rsid w:val="00B94C49"/>
    <w:rsid w:val="00B97615"/>
    <w:rsid w:val="00BA1D3B"/>
    <w:rsid w:val="00BA7ED5"/>
    <w:rsid w:val="00BD2D02"/>
    <w:rsid w:val="00BE5B52"/>
    <w:rsid w:val="00BF67A8"/>
    <w:rsid w:val="00C01E12"/>
    <w:rsid w:val="00C04B15"/>
    <w:rsid w:val="00C14394"/>
    <w:rsid w:val="00C21CBC"/>
    <w:rsid w:val="00C35EF7"/>
    <w:rsid w:val="00C438D8"/>
    <w:rsid w:val="00C453F8"/>
    <w:rsid w:val="00C5544E"/>
    <w:rsid w:val="00C559F1"/>
    <w:rsid w:val="00C56EA9"/>
    <w:rsid w:val="00C63F2F"/>
    <w:rsid w:val="00C70300"/>
    <w:rsid w:val="00C81DA8"/>
    <w:rsid w:val="00C86C69"/>
    <w:rsid w:val="00C93F8D"/>
    <w:rsid w:val="00C94879"/>
    <w:rsid w:val="00CA300D"/>
    <w:rsid w:val="00CA7A31"/>
    <w:rsid w:val="00CB11B0"/>
    <w:rsid w:val="00CB2D19"/>
    <w:rsid w:val="00CC731E"/>
    <w:rsid w:val="00CD4388"/>
    <w:rsid w:val="00CD60BF"/>
    <w:rsid w:val="00CE549B"/>
    <w:rsid w:val="00CF0720"/>
    <w:rsid w:val="00D14AA8"/>
    <w:rsid w:val="00D164F5"/>
    <w:rsid w:val="00D219BC"/>
    <w:rsid w:val="00D25F32"/>
    <w:rsid w:val="00D327B6"/>
    <w:rsid w:val="00D44E60"/>
    <w:rsid w:val="00D47817"/>
    <w:rsid w:val="00D52B60"/>
    <w:rsid w:val="00D57B91"/>
    <w:rsid w:val="00D60069"/>
    <w:rsid w:val="00D64934"/>
    <w:rsid w:val="00D83784"/>
    <w:rsid w:val="00D858FE"/>
    <w:rsid w:val="00D85FF2"/>
    <w:rsid w:val="00D905D7"/>
    <w:rsid w:val="00DA17E8"/>
    <w:rsid w:val="00DA66D0"/>
    <w:rsid w:val="00DA7C74"/>
    <w:rsid w:val="00DB2895"/>
    <w:rsid w:val="00DB3360"/>
    <w:rsid w:val="00DB4731"/>
    <w:rsid w:val="00DC3852"/>
    <w:rsid w:val="00DD1BD7"/>
    <w:rsid w:val="00DD4E82"/>
    <w:rsid w:val="00DE5767"/>
    <w:rsid w:val="00DF74BC"/>
    <w:rsid w:val="00E0028D"/>
    <w:rsid w:val="00E07210"/>
    <w:rsid w:val="00E228AB"/>
    <w:rsid w:val="00E22A18"/>
    <w:rsid w:val="00E42DFF"/>
    <w:rsid w:val="00E47527"/>
    <w:rsid w:val="00E52671"/>
    <w:rsid w:val="00E5310C"/>
    <w:rsid w:val="00E72AC8"/>
    <w:rsid w:val="00E76A93"/>
    <w:rsid w:val="00E869DE"/>
    <w:rsid w:val="00E93735"/>
    <w:rsid w:val="00E95D3D"/>
    <w:rsid w:val="00E97075"/>
    <w:rsid w:val="00EB343B"/>
    <w:rsid w:val="00EB40F9"/>
    <w:rsid w:val="00EB4726"/>
    <w:rsid w:val="00EB78A9"/>
    <w:rsid w:val="00EC5120"/>
    <w:rsid w:val="00EC60D1"/>
    <w:rsid w:val="00EC7C4E"/>
    <w:rsid w:val="00ED3317"/>
    <w:rsid w:val="00EE289B"/>
    <w:rsid w:val="00EE318E"/>
    <w:rsid w:val="00EE755B"/>
    <w:rsid w:val="00EF763E"/>
    <w:rsid w:val="00F02F02"/>
    <w:rsid w:val="00F10792"/>
    <w:rsid w:val="00F12224"/>
    <w:rsid w:val="00F1262D"/>
    <w:rsid w:val="00F21D2F"/>
    <w:rsid w:val="00F34717"/>
    <w:rsid w:val="00F378C0"/>
    <w:rsid w:val="00F5080E"/>
    <w:rsid w:val="00F55C71"/>
    <w:rsid w:val="00F66E7F"/>
    <w:rsid w:val="00F719FD"/>
    <w:rsid w:val="00F729E5"/>
    <w:rsid w:val="00F803D7"/>
    <w:rsid w:val="00F86168"/>
    <w:rsid w:val="00F91049"/>
    <w:rsid w:val="00F93E22"/>
    <w:rsid w:val="00F96EB9"/>
    <w:rsid w:val="00FA15A5"/>
    <w:rsid w:val="00FA68F3"/>
    <w:rsid w:val="00FB16F2"/>
    <w:rsid w:val="00FB1A8B"/>
    <w:rsid w:val="00FC0670"/>
    <w:rsid w:val="00FC0745"/>
    <w:rsid w:val="00FC1D9E"/>
    <w:rsid w:val="00FD13AB"/>
    <w:rsid w:val="00FD5430"/>
    <w:rsid w:val="00FD61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6B"/>
    <w:rPr>
      <w:sz w:val="20"/>
    </w:rPr>
  </w:style>
  <w:style w:type="paragraph" w:styleId="Heading1">
    <w:name w:val="heading 1"/>
    <w:basedOn w:val="Normal"/>
    <w:next w:val="Normal"/>
    <w:link w:val="Heading1Char"/>
    <w:uiPriority w:val="9"/>
    <w:qFormat/>
    <w:rsid w:val="00427AFB"/>
    <w:pPr>
      <w:keepNext/>
      <w:keepLines/>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FB"/>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uiPriority w:val="34"/>
    <w:qFormat/>
    <w:rsid w:val="00F91049"/>
    <w:pPr>
      <w:numPr>
        <w:numId w:val="4"/>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rsid w:val="0031499B"/>
    <w:pPr>
      <w:numPr>
        <w:numId w:val="1"/>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59"/>
    <w:rsid w:val="0026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character" w:styleId="Hyperlink">
    <w:name w:val="Hyperlink"/>
    <w:basedOn w:val="DefaultParagraphFont"/>
    <w:uiPriority w:val="99"/>
    <w:unhideWhenUsed/>
    <w:rsid w:val="003C494D"/>
    <w:rPr>
      <w:color w:val="0000FF" w:themeColor="hyperlink"/>
      <w:u w:val="single"/>
    </w:rPr>
  </w:style>
  <w:style w:type="character" w:styleId="CommentReference">
    <w:name w:val="annotation reference"/>
    <w:basedOn w:val="DefaultParagraphFont"/>
    <w:uiPriority w:val="99"/>
    <w:semiHidden/>
    <w:unhideWhenUsed/>
    <w:rsid w:val="001E4695"/>
    <w:rPr>
      <w:sz w:val="16"/>
      <w:szCs w:val="16"/>
    </w:rPr>
  </w:style>
  <w:style w:type="paragraph" w:styleId="CommentText">
    <w:name w:val="annotation text"/>
    <w:basedOn w:val="Normal"/>
    <w:link w:val="CommentTextChar"/>
    <w:uiPriority w:val="99"/>
    <w:unhideWhenUsed/>
    <w:rsid w:val="001E4695"/>
    <w:rPr>
      <w:szCs w:val="20"/>
    </w:rPr>
  </w:style>
  <w:style w:type="character" w:customStyle="1" w:styleId="CommentTextChar">
    <w:name w:val="Comment Text Char"/>
    <w:basedOn w:val="DefaultParagraphFont"/>
    <w:link w:val="CommentText"/>
    <w:uiPriority w:val="99"/>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
      </w:numPr>
      <w:ind w:left="714" w:hanging="357"/>
    </w:pPr>
  </w:style>
  <w:style w:type="paragraph" w:customStyle="1" w:styleId="FEGTitle">
    <w:name w:val="FEG Title"/>
    <w:qFormat/>
    <w:rsid w:val="007C7AA8"/>
    <w:pPr>
      <w:spacing w:after="480"/>
    </w:pPr>
    <w:rPr>
      <w:rFonts w:ascii="Arial" w:eastAsiaTheme="majorEastAsia" w:hAnsi="Arial" w:cstheme="majorBidi"/>
      <w:b/>
      <w:color w:val="78730A"/>
      <w:spacing w:val="5"/>
      <w:kern w:val="28"/>
      <w:sz w:val="48"/>
      <w:szCs w:val="52"/>
    </w:rPr>
  </w:style>
  <w:style w:type="paragraph" w:customStyle="1" w:styleId="FEGHeading1">
    <w:name w:val="FEG Heading 1"/>
    <w:qFormat/>
    <w:rsid w:val="00F91049"/>
    <w:pPr>
      <w:spacing w:before="320" w:line="240" w:lineRule="auto"/>
    </w:pPr>
    <w:rPr>
      <w:rFonts w:ascii="Arial" w:eastAsiaTheme="majorEastAsia" w:hAnsi="Arial" w:cstheme="majorBidi"/>
      <w:b/>
      <w:bCs/>
      <w:color w:val="78730A"/>
      <w:sz w:val="28"/>
      <w:szCs w:val="28"/>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uiPriority w:val="34"/>
    <w:locked/>
    <w:rsid w:val="00321E90"/>
    <w:rPr>
      <w:sz w:val="20"/>
    </w:rPr>
  </w:style>
  <w:style w:type="table" w:styleId="TableGridLight">
    <w:name w:val="Grid Table Light"/>
    <w:basedOn w:val="TableNormal"/>
    <w:uiPriority w:val="40"/>
    <w:rsid w:val="002D4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F28BC"/>
    <w:pPr>
      <w:spacing w:after="0" w:line="240" w:lineRule="auto"/>
    </w:pPr>
    <w:rPr>
      <w:sz w:val="19"/>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color w:val="FFFFFF" w:themeColor="background1"/>
      </w:rPr>
      <w:tblPr/>
      <w:tcPr>
        <w:shd w:val="clear" w:color="auto" w:fill="78730A"/>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tro">
    <w:name w:val="Intro"/>
    <w:basedOn w:val="Normal"/>
    <w:qFormat/>
    <w:rsid w:val="00F02F02"/>
    <w:rPr>
      <w:b/>
    </w:rPr>
  </w:style>
  <w:style w:type="character" w:styleId="UnresolvedMention">
    <w:name w:val="Unresolved Mention"/>
    <w:basedOn w:val="DefaultParagraphFont"/>
    <w:uiPriority w:val="99"/>
    <w:semiHidden/>
    <w:unhideWhenUsed/>
    <w:rsid w:val="00433CFE"/>
    <w:rPr>
      <w:color w:val="605E5C"/>
      <w:shd w:val="clear" w:color="auto" w:fill="E1DFDD"/>
    </w:rPr>
  </w:style>
  <w:style w:type="paragraph" w:styleId="Revision">
    <w:name w:val="Revision"/>
    <w:hidden/>
    <w:uiPriority w:val="99"/>
    <w:semiHidden/>
    <w:rsid w:val="009363DC"/>
    <w:pPr>
      <w:spacing w:after="0" w:line="240" w:lineRule="auto"/>
    </w:pPr>
    <w:rPr>
      <w:sz w:val="20"/>
    </w:rPr>
  </w:style>
  <w:style w:type="character" w:styleId="Mention">
    <w:name w:val="Mention"/>
    <w:basedOn w:val="DefaultParagraphFont"/>
    <w:uiPriority w:val="99"/>
    <w:unhideWhenUsed/>
    <w:rsid w:val="003D188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gif"/><Relationship Id="rId26" Type="http://schemas.openxmlformats.org/officeDocument/2006/relationships/hyperlink" Target="mailto:FEG@dewr.gov.au" TargetMode="External"/><Relationship Id="rId3" Type="http://schemas.openxmlformats.org/officeDocument/2006/relationships/customXml" Target="../customXml/item3.xml"/><Relationship Id="rId21" Type="http://schemas.openxmlformats.org/officeDocument/2006/relationships/hyperlink" Target="https://fegonlineservices.dewr.gov.au/"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dewr.gov.au/fair-entitlements-guarante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legislation.gov.au/Series/F2022L01529" TargetMode="External"/><Relationship Id="rId29" Type="http://schemas.openxmlformats.org/officeDocument/2006/relationships/hyperlink" Target="https://www.dewr.gov.au/fair-entitlements-guarantee/resources/how-we-assess-feg-claims-fact-she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dewr.gov.au/fair-entitlements-guarantee/resources/feg-claim-form" TargetMode="External"/><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dewr.gov.au/fair-entitlements-guarantee/" TargetMode="External"/><Relationship Id="rId28" Type="http://schemas.openxmlformats.org/officeDocument/2006/relationships/hyperlink" Target="https://www.dewr.gov.au/fair-entitlements-guarantee/" TargetMode="External"/><Relationship Id="rId10" Type="http://schemas.openxmlformats.org/officeDocument/2006/relationships/endnotes" Target="endnotes.xml"/><Relationship Id="rId19" Type="http://schemas.openxmlformats.org/officeDocument/2006/relationships/hyperlink" Target="http://www.comlaw.gov.au/Details/C2014C00425"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dewr.gov.au/fair-entitlements-guarantee/resources/how-do-i-access-feg-online-services-fact-sheet" TargetMode="External"/><Relationship Id="rId27" Type="http://schemas.openxmlformats.org/officeDocument/2006/relationships/hyperlink" Target="mailto:FEG@dewr.gov.au" TargetMode="External"/><Relationship Id="rId30" Type="http://schemas.openxmlformats.org/officeDocument/2006/relationships/hyperlink" Target="https://www.dewr.gov.au/fair-entitlements-guarantee/resources/reviewing-feg-decision-fact-sheet" TargetMode="Externa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B4789667D072449E55786B94EF06F6" ma:contentTypeVersion="5" ma:contentTypeDescription="Create a new document." ma:contentTypeScope="" ma:versionID="185e83cd1b05c45d36f6481c0e675f10">
  <xsd:schema xmlns:xsd="http://www.w3.org/2001/XMLSchema" xmlns:xs="http://www.w3.org/2001/XMLSchema" xmlns:p="http://schemas.microsoft.com/office/2006/metadata/properties" xmlns:ns2="7f552b86-bd38-4dcc-8ab6-feff09c5c614" xmlns:ns3="05aabd83-b77a-45e7-bcf2-6ca002bcb502" targetNamespace="http://schemas.microsoft.com/office/2006/metadata/properties" ma:root="true" ma:fieldsID="654337d09c7fef80b34beb4f56b83ec2" ns2:_="" ns3:_="">
    <xsd:import namespace="7f552b86-bd38-4dcc-8ab6-feff09c5c614"/>
    <xsd:import namespace="05aabd83-b77a-45e7-bcf2-6ca002bcb5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52b86-bd38-4dcc-8ab6-feff09c5c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aabd83-b77a-45e7-bcf2-6ca002bcb50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68787A-05CE-41A4-BC52-752870F7DA9A}">
  <ds:schemaRefs>
    <ds:schemaRef ds:uri="http://schemas.microsoft.com/sharepoint/v3/contenttype/forms"/>
  </ds:schemaRefs>
</ds:datastoreItem>
</file>

<file path=customXml/itemProps2.xml><?xml version="1.0" encoding="utf-8"?>
<ds:datastoreItem xmlns:ds="http://schemas.openxmlformats.org/officeDocument/2006/customXml" ds:itemID="{95130A18-8BE8-4B5E-9BFC-0191DCC2A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52b86-bd38-4dcc-8ab6-feff09c5c614"/>
    <ds:schemaRef ds:uri="05aabd83-b77a-45e7-bcf2-6ca002bcb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customXml/itemProps4.xml><?xml version="1.0" encoding="utf-8"?>
<ds:datastoreItem xmlns:ds="http://schemas.openxmlformats.org/officeDocument/2006/customXml" ds:itemID="{42289DD2-489A-4D86-807A-B24BB94341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Fair Entitlememts Guarantee Fact Sheet Template</vt:lpstr>
    </vt:vector>
  </TitlesOfParts>
  <LinksUpToDate>false</LinksUpToDate>
  <CharactersWithSpaces>8730</CharactersWithSpaces>
  <SharedDoc>false</SharedDoc>
  <HLinks>
    <vt:vector size="78" baseType="variant">
      <vt:variant>
        <vt:i4>6291513</vt:i4>
      </vt:variant>
      <vt:variant>
        <vt:i4>36</vt:i4>
      </vt:variant>
      <vt:variant>
        <vt:i4>0</vt:i4>
      </vt:variant>
      <vt:variant>
        <vt:i4>5</vt:i4>
      </vt:variant>
      <vt:variant>
        <vt:lpwstr>https://www.dewr.gov.au/fair-entitlements-guarantee/resources/reviewing-feg-decision-fact-sheet</vt:lpwstr>
      </vt:variant>
      <vt:variant>
        <vt:lpwstr/>
      </vt:variant>
      <vt:variant>
        <vt:i4>5111810</vt:i4>
      </vt:variant>
      <vt:variant>
        <vt:i4>33</vt:i4>
      </vt:variant>
      <vt:variant>
        <vt:i4>0</vt:i4>
      </vt:variant>
      <vt:variant>
        <vt:i4>5</vt:i4>
      </vt:variant>
      <vt:variant>
        <vt:lpwstr>https://www.dewr.gov.au/fair-entitlements-guarantee/resources/how-we-assess-feg-claims-fact-sheet</vt:lpwstr>
      </vt:variant>
      <vt:variant>
        <vt:lpwstr/>
      </vt:variant>
      <vt:variant>
        <vt:i4>2752544</vt:i4>
      </vt:variant>
      <vt:variant>
        <vt:i4>30</vt:i4>
      </vt:variant>
      <vt:variant>
        <vt:i4>0</vt:i4>
      </vt:variant>
      <vt:variant>
        <vt:i4>5</vt:i4>
      </vt:variant>
      <vt:variant>
        <vt:lpwstr>https://www.dewr.gov.au/fair-entitlements-guarantee/resources/how-do-i-apply-feg-assistance-fact-sheet</vt:lpwstr>
      </vt:variant>
      <vt:variant>
        <vt:lpwstr/>
      </vt:variant>
      <vt:variant>
        <vt:i4>786438</vt:i4>
      </vt:variant>
      <vt:variant>
        <vt:i4>27</vt:i4>
      </vt:variant>
      <vt:variant>
        <vt:i4>0</vt:i4>
      </vt:variant>
      <vt:variant>
        <vt:i4>5</vt:i4>
      </vt:variant>
      <vt:variant>
        <vt:lpwstr>https://www.dewr.gov.au/fair-entitlements-guarantee/</vt:lpwstr>
      </vt:variant>
      <vt:variant>
        <vt:lpwstr/>
      </vt:variant>
      <vt:variant>
        <vt:i4>6946824</vt:i4>
      </vt:variant>
      <vt:variant>
        <vt:i4>24</vt:i4>
      </vt:variant>
      <vt:variant>
        <vt:i4>0</vt:i4>
      </vt:variant>
      <vt:variant>
        <vt:i4>5</vt:i4>
      </vt:variant>
      <vt:variant>
        <vt:lpwstr>mailto:FEG@dewr.gov.au</vt:lpwstr>
      </vt:variant>
      <vt:variant>
        <vt:lpwstr/>
      </vt:variant>
      <vt:variant>
        <vt:i4>6946824</vt:i4>
      </vt:variant>
      <vt:variant>
        <vt:i4>21</vt:i4>
      </vt:variant>
      <vt:variant>
        <vt:i4>0</vt:i4>
      </vt:variant>
      <vt:variant>
        <vt:i4>5</vt:i4>
      </vt:variant>
      <vt:variant>
        <vt:lpwstr>mailto:FEG@dewr.gov.au</vt:lpwstr>
      </vt:variant>
      <vt:variant>
        <vt:lpwstr/>
      </vt:variant>
      <vt:variant>
        <vt:i4>786438</vt:i4>
      </vt:variant>
      <vt:variant>
        <vt:i4>18</vt:i4>
      </vt:variant>
      <vt:variant>
        <vt:i4>0</vt:i4>
      </vt:variant>
      <vt:variant>
        <vt:i4>5</vt:i4>
      </vt:variant>
      <vt:variant>
        <vt:lpwstr>https://www.dewr.gov.au/fair-entitlements-guarantee/</vt:lpwstr>
      </vt:variant>
      <vt:variant>
        <vt:lpwstr/>
      </vt:variant>
      <vt:variant>
        <vt:i4>6029336</vt:i4>
      </vt:variant>
      <vt:variant>
        <vt:i4>15</vt:i4>
      </vt:variant>
      <vt:variant>
        <vt:i4>0</vt:i4>
      </vt:variant>
      <vt:variant>
        <vt:i4>5</vt:i4>
      </vt:variant>
      <vt:variant>
        <vt:lpwstr>https://www.dewr.gov.au/fair-entitlements-guarantee/resources/feg-claim-form</vt:lpwstr>
      </vt:variant>
      <vt:variant>
        <vt:lpwstr/>
      </vt:variant>
      <vt:variant>
        <vt:i4>786438</vt:i4>
      </vt:variant>
      <vt:variant>
        <vt:i4>12</vt:i4>
      </vt:variant>
      <vt:variant>
        <vt:i4>0</vt:i4>
      </vt:variant>
      <vt:variant>
        <vt:i4>5</vt:i4>
      </vt:variant>
      <vt:variant>
        <vt:lpwstr>https://www.dewr.gov.au/fair-entitlements-guarantee/</vt:lpwstr>
      </vt:variant>
      <vt:variant>
        <vt:lpwstr/>
      </vt:variant>
      <vt:variant>
        <vt:i4>5963787</vt:i4>
      </vt:variant>
      <vt:variant>
        <vt:i4>9</vt:i4>
      </vt:variant>
      <vt:variant>
        <vt:i4>0</vt:i4>
      </vt:variant>
      <vt:variant>
        <vt:i4>5</vt:i4>
      </vt:variant>
      <vt:variant>
        <vt:lpwstr>https://www.dewr.gov.au/fair-entitlements-guarantee/resources/how-do-i-access-feg-online-services-fact-sheet</vt:lpwstr>
      </vt:variant>
      <vt:variant>
        <vt:lpwstr/>
      </vt:variant>
      <vt:variant>
        <vt:i4>6488104</vt:i4>
      </vt:variant>
      <vt:variant>
        <vt:i4>6</vt:i4>
      </vt:variant>
      <vt:variant>
        <vt:i4>0</vt:i4>
      </vt:variant>
      <vt:variant>
        <vt:i4>5</vt:i4>
      </vt:variant>
      <vt:variant>
        <vt:lpwstr>https://extranet.employment.gov.au/feg</vt:lpwstr>
      </vt:variant>
      <vt:variant>
        <vt:lpwstr/>
      </vt:variant>
      <vt:variant>
        <vt:i4>851999</vt:i4>
      </vt:variant>
      <vt:variant>
        <vt:i4>3</vt:i4>
      </vt:variant>
      <vt:variant>
        <vt:i4>0</vt:i4>
      </vt:variant>
      <vt:variant>
        <vt:i4>5</vt:i4>
      </vt:variant>
      <vt:variant>
        <vt:lpwstr>https://www.legislation.gov.au/Series/F2022L01529</vt:lpwstr>
      </vt:variant>
      <vt:variant>
        <vt:lpwstr/>
      </vt:variant>
      <vt:variant>
        <vt:i4>131166</vt:i4>
      </vt:variant>
      <vt:variant>
        <vt:i4>0</vt:i4>
      </vt:variant>
      <vt:variant>
        <vt:i4>0</vt:i4>
      </vt:variant>
      <vt:variant>
        <vt:i4>5</vt:i4>
      </vt:variant>
      <vt:variant>
        <vt:lpwstr>http://www.comlaw.gov.au/Details/C2014C00425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TCF contract outworkers scheme factsheet</dc:title>
  <dc:subject/>
  <dc:creator/>
  <cp:keywords/>
  <cp:lastModifiedBy/>
  <cp:revision>1</cp:revision>
  <dcterms:created xsi:type="dcterms:W3CDTF">2023-09-19T03:25:00Z</dcterms:created>
  <dcterms:modified xsi:type="dcterms:W3CDTF">2023-09-21T07:28:00Z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0x01010006B4789667D072449E55786B94EF06F6</vt:lpwstr>
  </property>
  <property fmtid="{D5CDD505-2E9C-101B-9397-08002B2CF9AE}" pid="3" name="TemplateUrl">
    <vt:lpwstr/>
  </property>
  <property fmtid="{D5CDD505-2E9C-101B-9397-08002B2CF9AE}" pid="4" name="Order">
    <vt:r8>12600</vt:r8>
  </property>
  <property fmtid="{D5CDD505-2E9C-101B-9397-08002B2CF9AE}" pid="5" name="xd_Signature">
    <vt:bool>false</vt:bool>
  </property>
  <property fmtid="{D5CDD505-2E9C-101B-9397-08002B2CF9AE}" pid="6" name="xd_ProgID">
    <vt:lpwstr/>
  </property>
  <property fmtid="{D5CDD505-2E9C-101B-9397-08002B2CF9AE}" pid="7" name="MSIP_Label_5f877481-9e35-4b68-b667-876a73c6db41_Enabled">
    <vt:lpwstr>true</vt:lpwstr>
  </property>
  <property fmtid="{D5CDD505-2E9C-101B-9397-08002B2CF9AE}" pid="8" name="MSIP_Label_5f877481-9e35-4b68-b667-876a73c6db41_SetDate">
    <vt:lpwstr>2022-08-15T06:45:02Z</vt:lpwstr>
  </property>
  <property fmtid="{D5CDD505-2E9C-101B-9397-08002B2CF9AE}" pid="9" name="MSIP_Label_5f877481-9e35-4b68-b667-876a73c6db41_Method">
    <vt:lpwstr>Privileged</vt:lpwstr>
  </property>
  <property fmtid="{D5CDD505-2E9C-101B-9397-08002B2CF9AE}" pid="10" name="MSIP_Label_5f877481-9e35-4b68-b667-876a73c6db41_Name">
    <vt:lpwstr>5f877481-9e35-4b68-b667-876a73c6db41</vt:lpwstr>
  </property>
  <property fmtid="{D5CDD505-2E9C-101B-9397-08002B2CF9AE}" pid="11" name="MSIP_Label_5f877481-9e35-4b68-b667-876a73c6db41_SiteId">
    <vt:lpwstr>dd0cfd15-4558-4b12-8bad-ea26984fc417</vt:lpwstr>
  </property>
  <property fmtid="{D5CDD505-2E9C-101B-9397-08002B2CF9AE}" pid="12" name="MSIP_Label_5f877481-9e35-4b68-b667-876a73c6db41_ActionId">
    <vt:lpwstr>da5687e6-f822-420a-9d0b-64e0cc01870a</vt:lpwstr>
  </property>
  <property fmtid="{D5CDD505-2E9C-101B-9397-08002B2CF9AE}" pid="13" name="MSIP_Label_5f877481-9e35-4b68-b667-876a73c6db41_ContentBits">
    <vt:lpwstr>0</vt:lpwstr>
  </property>
</Properties>
</file>