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AI Disclosure and Disclaimer Builder</w:t>
      </w:r>
    </w:p>
    <w:p>
      <w:pPr>
        <w:spacing w:after="120"/>
      </w:pPr>
      <w:r>
        <w:rPr>
          <w:b w:val="0"/>
        </w:rPr>
        <w:t>Purpose: Draft plain-English starter language that tells users where AI is involved, what the output can and cannot do, what data not to submit, and how to report problems.</w:t>
      </w:r>
    </w:p>
    <w:p>
      <w:pPr>
        <w:pStyle w:val="Heading2"/>
      </w:pPr>
      <w:r>
        <w:t>When To Use It</w:t>
      </w:r>
    </w:p>
    <w:p>
      <w:pPr>
        <w:spacing w:after="120"/>
      </w:pPr>
      <w:r>
        <w:rPr>
          <w:b w:val="0"/>
        </w:rPr>
        <w:t>Use this when AI output appears in an app, website, automation, client deliverable, support flow, digital product, paid offer, onboarding screen, FAQ, proposal, marketplace listing, or product note.</w:t>
      </w:r>
    </w:p>
    <w:p>
      <w:pPr>
        <w:spacing w:after="120"/>
      </w:pPr>
      <w:r>
        <w:rPr>
          <w:b w:val="0"/>
        </w:rPr>
        <w:t>Use it again when the AI feature, prompt, model, vendor, data flow, human review process, or public claims change.</w:t>
      </w:r>
    </w:p>
    <w:p>
      <w:pPr>
        <w:pStyle w:val="Heading2"/>
      </w:pPr>
      <w:r>
        <w:t>What This Produces</w:t>
      </w:r>
    </w:p>
    <w:p>
      <w:pPr>
        <w:spacing w:after="120"/>
      </w:pPr>
      <w:r>
        <w:rPr>
          <w:b w:val="0"/>
        </w:rPr>
        <w:t>You should finish with draft language for:</w:t>
      </w:r>
    </w:p>
    <w:p>
      <w:pPr>
        <w:pStyle w:val="ListBullet"/>
        <w:spacing w:after="120"/>
      </w:pPr>
      <w:r>
        <w:rPr>
          <w:b w:val="0"/>
        </w:rPr>
        <w:t>where AI is used</w:t>
      </w:r>
    </w:p>
    <w:p>
      <w:pPr>
        <w:pStyle w:val="ListBullet"/>
        <w:spacing w:after="120"/>
      </w:pPr>
      <w:r>
        <w:rPr>
          <w:b w:val="0"/>
        </w:rPr>
        <w:t>what AI output is for</w:t>
      </w:r>
    </w:p>
    <w:p>
      <w:pPr>
        <w:pStyle w:val="ListBullet"/>
        <w:spacing w:after="120"/>
      </w:pPr>
      <w:r>
        <w:rPr>
          <w:b w:val="0"/>
        </w:rPr>
        <w:t>what users should not rely on it for</w:t>
      </w:r>
    </w:p>
    <w:p>
      <w:pPr>
        <w:pStyle w:val="ListBullet"/>
        <w:spacing w:after="120"/>
      </w:pPr>
      <w:r>
        <w:rPr>
          <w:b w:val="0"/>
        </w:rPr>
        <w:t>whether a human reviews the output</w:t>
      </w:r>
    </w:p>
    <w:p>
      <w:pPr>
        <w:pStyle w:val="ListBullet"/>
        <w:spacing w:after="120"/>
      </w:pPr>
      <w:r>
        <w:rPr>
          <w:b w:val="0"/>
        </w:rPr>
        <w:t>what data users should not submit</w:t>
      </w:r>
    </w:p>
    <w:p>
      <w:pPr>
        <w:pStyle w:val="ListBullet"/>
        <w:spacing w:after="120"/>
      </w:pPr>
      <w:r>
        <w:rPr>
          <w:b w:val="0"/>
        </w:rPr>
        <w:t>how users can report incorrect, harmful, confusing, or unexpected output</w:t>
      </w:r>
    </w:p>
    <w:p>
      <w:pPr>
        <w:spacing w:after="120"/>
      </w:pPr>
      <w:r>
        <w:rPr>
          <w:b w:val="0"/>
        </w:rPr>
        <w:t>These examples are starting language, not final legal terms. Remove any statement that is not true for your project.</w:t>
      </w:r>
    </w:p>
    <w:p>
      <w:pPr>
        <w:pStyle w:val="Heading2"/>
      </w:pPr>
      <w:r>
        <w:t>Disclosure Planning</w:t>
      </w:r>
    </w:p>
    <w:tbl>
      <w:tblPr>
        <w:tblStyle w:val="TableGrid"/>
        <w:tblW w:type="auto" w:w="0"/>
        <w:jc w:val="center"/>
        <w:tblLayout w:type="autofit"/>
        <w:tblLook w:firstColumn="1" w:firstRow="1" w:lastColumn="0" w:lastRow="0" w:noHBand="0" w:noVBand="1" w:val="04A0"/>
      </w:tblPr>
      <w:tblGrid>
        <w:gridCol w:w="7128"/>
        <w:gridCol w:w="7128"/>
      </w:tblGrid>
      <w:tr>
        <w:tc>
          <w:tcPr>
            <w:tcW w:type="dxa" w:w="7128"/>
            <w:vAlign w:val="top"/>
            <w:shd w:fill="D9EAF7"/>
          </w:tcPr>
          <w:p>
            <w:pPr>
              <w:spacing w:after="0"/>
            </w:pPr>
            <w:r/>
            <w:r>
              <w:rPr>
                <w:b/>
                <w:sz w:val="16"/>
              </w:rPr>
              <w:t>Question</w:t>
            </w:r>
          </w:p>
        </w:tc>
        <w:tc>
          <w:tcPr>
            <w:tcW w:type="dxa" w:w="7128"/>
            <w:vAlign w:val="top"/>
            <w:shd w:fill="D9EAF7"/>
          </w:tcPr>
          <w:p>
            <w:pPr>
              <w:spacing w:after="0"/>
            </w:pPr>
            <w:r/>
            <w:r>
              <w:rPr>
                <w:b/>
                <w:sz w:val="16"/>
              </w:rPr>
              <w:t>Answer</w:t>
            </w:r>
          </w:p>
        </w:tc>
      </w:tr>
      <w:tr>
        <w:tc>
          <w:tcPr>
            <w:tcW w:type="dxa" w:w="7128"/>
            <w:vAlign w:val="top"/>
          </w:tcPr>
          <w:p>
            <w:pPr>
              <w:spacing w:after="0"/>
            </w:pPr>
            <w:r/>
            <w:r>
              <w:rPr>
                <w:b w:val="0"/>
                <w:sz w:val="16"/>
              </w:rPr>
              <w:t>Where will the disclosure appear?</w:t>
            </w:r>
          </w:p>
        </w:tc>
        <w:tc>
          <w:tcPr>
            <w:tcW w:type="dxa" w:w="7128"/>
            <w:vAlign w:val="top"/>
          </w:tcPr>
          <w:p>
            <w:pPr>
              <w:spacing w:after="0"/>
            </w:pPr>
            <w:r/>
            <w:r>
              <w:rPr>
                <w:b w:val="0"/>
                <w:sz w:val="16"/>
              </w:rPr>
              <w:t>[Landing page / product UI / FAQ / onboarding / client proposal / support page / other]</w:t>
            </w:r>
          </w:p>
        </w:tc>
      </w:tr>
      <w:tr>
        <w:tc>
          <w:tcPr>
            <w:tcW w:type="dxa" w:w="7128"/>
            <w:vAlign w:val="top"/>
          </w:tcPr>
          <w:p>
            <w:pPr>
              <w:spacing w:after="0"/>
            </w:pPr>
            <w:r/>
            <w:r>
              <w:rPr>
                <w:b w:val="0"/>
                <w:sz w:val="16"/>
              </w:rPr>
              <w:t>Who will read it?</w:t>
            </w:r>
          </w:p>
        </w:tc>
        <w:tc>
          <w:tcPr>
            <w:tcW w:type="dxa" w:w="7128"/>
            <w:vAlign w:val="top"/>
          </w:tcPr>
          <w:p>
            <w:pPr>
              <w:spacing w:after="0"/>
            </w:pPr>
            <w:r/>
            <w:r>
              <w:rPr>
                <w:b w:val="0"/>
                <w:sz w:val="16"/>
              </w:rPr>
              <w:t>[Users / clients / customers / buyers / internal users / other]</w:t>
            </w:r>
          </w:p>
        </w:tc>
      </w:tr>
      <w:tr>
        <w:tc>
          <w:tcPr>
            <w:tcW w:type="dxa" w:w="7128"/>
            <w:vAlign w:val="top"/>
          </w:tcPr>
          <w:p>
            <w:pPr>
              <w:spacing w:after="0"/>
            </w:pPr>
            <w:r/>
            <w:r>
              <w:rPr>
                <w:b w:val="0"/>
                <w:sz w:val="16"/>
              </w:rPr>
              <w:t>What does the AI actually do?</w:t>
            </w:r>
          </w:p>
        </w:tc>
        <w:tc>
          <w:tcPr>
            <w:tcW w:type="dxa" w:w="7128"/>
            <w:vAlign w:val="top"/>
          </w:tcPr>
          <w:p>
            <w:pPr>
              <w:spacing w:after="0"/>
            </w:pPr>
            <w:r/>
            <w:r>
              <w:rPr>
                <w:b w:val="0"/>
                <w:sz w:val="16"/>
              </w:rPr>
            </w:r>
          </w:p>
        </w:tc>
      </w:tr>
      <w:tr>
        <w:tc>
          <w:tcPr>
            <w:tcW w:type="dxa" w:w="7128"/>
            <w:vAlign w:val="top"/>
          </w:tcPr>
          <w:p>
            <w:pPr>
              <w:spacing w:after="0"/>
            </w:pPr>
            <w:r/>
            <w:r>
              <w:rPr>
                <w:b w:val="0"/>
                <w:sz w:val="16"/>
              </w:rPr>
              <w:t>What does the AI not do?</w:t>
            </w:r>
          </w:p>
        </w:tc>
        <w:tc>
          <w:tcPr>
            <w:tcW w:type="dxa" w:w="7128"/>
            <w:vAlign w:val="top"/>
          </w:tcPr>
          <w:p>
            <w:pPr>
              <w:spacing w:after="0"/>
            </w:pPr>
            <w:r/>
            <w:r>
              <w:rPr>
                <w:b w:val="0"/>
                <w:sz w:val="16"/>
              </w:rPr>
            </w:r>
          </w:p>
        </w:tc>
      </w:tr>
      <w:tr>
        <w:tc>
          <w:tcPr>
            <w:tcW w:type="dxa" w:w="7128"/>
            <w:vAlign w:val="top"/>
          </w:tcPr>
          <w:p>
            <w:pPr>
              <w:spacing w:after="0"/>
            </w:pPr>
            <w:r/>
            <w:r>
              <w:rPr>
                <w:b w:val="0"/>
                <w:sz w:val="16"/>
              </w:rPr>
              <w:t>Who reviews or approves output?</w:t>
            </w:r>
          </w:p>
        </w:tc>
        <w:tc>
          <w:tcPr>
            <w:tcW w:type="dxa" w:w="7128"/>
            <w:vAlign w:val="top"/>
          </w:tcPr>
          <w:p>
            <w:pPr>
              <w:spacing w:after="0"/>
            </w:pPr>
            <w:r/>
            <w:r>
              <w:rPr>
                <w:b w:val="0"/>
                <w:sz w:val="16"/>
              </w:rPr>
            </w:r>
          </w:p>
        </w:tc>
      </w:tr>
      <w:tr>
        <w:tc>
          <w:tcPr>
            <w:tcW w:type="dxa" w:w="7128"/>
            <w:vAlign w:val="top"/>
          </w:tcPr>
          <w:p>
            <w:pPr>
              <w:spacing w:after="0"/>
            </w:pPr>
            <w:r/>
            <w:r>
              <w:rPr>
                <w:b w:val="0"/>
                <w:sz w:val="16"/>
              </w:rPr>
              <w:t>What should users not submit?</w:t>
            </w:r>
          </w:p>
        </w:tc>
        <w:tc>
          <w:tcPr>
            <w:tcW w:type="dxa" w:w="7128"/>
            <w:vAlign w:val="top"/>
          </w:tcPr>
          <w:p>
            <w:pPr>
              <w:spacing w:after="0"/>
            </w:pPr>
            <w:r/>
            <w:r>
              <w:rPr>
                <w:b w:val="0"/>
                <w:sz w:val="16"/>
              </w:rPr>
            </w:r>
          </w:p>
        </w:tc>
      </w:tr>
      <w:tr>
        <w:tc>
          <w:tcPr>
            <w:tcW w:type="dxa" w:w="7128"/>
            <w:vAlign w:val="top"/>
          </w:tcPr>
          <w:p>
            <w:pPr>
              <w:spacing w:after="0"/>
            </w:pPr>
            <w:r/>
            <w:r>
              <w:rPr>
                <w:b w:val="0"/>
                <w:sz w:val="16"/>
              </w:rPr>
              <w:t>What should users not rely on the output for?</w:t>
            </w:r>
          </w:p>
        </w:tc>
        <w:tc>
          <w:tcPr>
            <w:tcW w:type="dxa" w:w="7128"/>
            <w:vAlign w:val="top"/>
          </w:tcPr>
          <w:p>
            <w:pPr>
              <w:spacing w:after="0"/>
            </w:pPr>
            <w:r/>
            <w:r>
              <w:rPr>
                <w:b w:val="0"/>
                <w:sz w:val="16"/>
              </w:rPr>
            </w:r>
          </w:p>
        </w:tc>
      </w:tr>
      <w:tr>
        <w:tc>
          <w:tcPr>
            <w:tcW w:type="dxa" w:w="7128"/>
            <w:vAlign w:val="top"/>
          </w:tcPr>
          <w:p>
            <w:pPr>
              <w:spacing w:after="0"/>
            </w:pPr>
            <w:r/>
            <w:r>
              <w:rPr>
                <w:b w:val="0"/>
                <w:sz w:val="16"/>
              </w:rPr>
              <w:t>How can users report a problem?</w:t>
            </w:r>
          </w:p>
        </w:tc>
        <w:tc>
          <w:tcPr>
            <w:tcW w:type="dxa" w:w="7128"/>
            <w:vAlign w:val="top"/>
          </w:tcPr>
          <w:p>
            <w:pPr>
              <w:spacing w:after="0"/>
            </w:pPr>
            <w:r/>
            <w:r>
              <w:rPr>
                <w:b w:val="0"/>
                <w:sz w:val="16"/>
              </w:rPr>
            </w:r>
          </w:p>
        </w:tc>
      </w:tr>
    </w:tbl>
    <w:p/>
    <w:p>
      <w:pPr>
        <w:pStyle w:val="Heading2"/>
      </w:pPr>
      <w:r>
        <w:t>Modular Starter Language</w:t>
      </w:r>
    </w:p>
    <w:p>
      <w:pPr>
        <w:pStyle w:val="Heading3"/>
      </w:pPr>
      <w:r>
        <w:t>AI-Use Disclosure</w:t>
      </w:r>
    </w:p>
    <w:p>
      <w:pPr>
        <w:spacing w:after="120"/>
      </w:pPr>
      <w:r>
        <w:rPr>
          <w:b w:val="0"/>
        </w:rPr>
        <w:t>Use when users should know that AI is part of the feature or workflow.</w:t>
      </w:r>
    </w:p>
    <w:p>
      <w:pPr>
        <w:spacing w:after="120"/>
      </w:pPr>
      <w:r>
        <w:rPr>
          <w:b w:val="0"/>
        </w:rPr>
        <w:t>Starter option:</w:t>
      </w:r>
    </w:p>
    <w:p>
      <w:pPr>
        <w:spacing w:after="120"/>
        <w:ind w:left="360"/>
      </w:pPr>
      <w:r>
        <w:rPr>
          <w:b w:val="0"/>
        </w:rPr>
        <w:t>This feature uses AI to [summarize / draft / classify / suggest / generate] [TYPE OF OUTPUT]. AI helps produce a first pass, but the output may be incomplete, outdated, or incorrect.</w:t>
      </w:r>
    </w:p>
    <w:p>
      <w:pPr>
        <w:spacing w:after="120"/>
      </w:pPr>
      <w:r>
        <w:rPr>
          <w:b w:val="0"/>
        </w:rPr>
        <w:t>Short option:</w:t>
      </w:r>
    </w:p>
    <w:p>
      <w:pPr>
        <w:spacing w:after="120"/>
        <w:ind w:left="360"/>
      </w:pPr>
      <w:r>
        <w:rPr>
          <w:b w:val="0"/>
        </w:rPr>
        <w:t>This feature uses AI to help generate [TYPE OF OUTPUT]. Please review the result before relying on it.</w:t>
      </w:r>
    </w:p>
    <w:p>
      <w:pPr>
        <w:spacing w:after="120"/>
      </w:pPr>
      <w:r>
        <w:rPr>
          <w:b w:val="0"/>
        </w:rPr>
        <w:t>Client-work option:</w:t>
      </w:r>
    </w:p>
    <w:p>
      <w:pPr>
        <w:spacing w:after="120"/>
        <w:ind w:left="360"/>
      </w:pPr>
      <w:r>
        <w:rPr>
          <w:b w:val="0"/>
        </w:rPr>
        <w:t>I may use AI tools to help organize notes, draft outlines, summarize intake material, or prepare first-pass work. I review AI-assisted work before sending it to you.</w:t>
      </w:r>
    </w:p>
    <w:p>
      <w:pPr>
        <w:pStyle w:val="Heading3"/>
      </w:pPr>
      <w:r>
        <w:t>Output Limitation</w:t>
      </w:r>
    </w:p>
    <w:p>
      <w:pPr>
        <w:spacing w:after="120"/>
      </w:pPr>
      <w:r>
        <w:rPr>
          <w:b w:val="0"/>
        </w:rPr>
        <w:t>Use when output may be wrong, incomplete, generic, or context-dependent.</w:t>
      </w:r>
    </w:p>
    <w:p>
      <w:pPr>
        <w:spacing w:after="120"/>
      </w:pPr>
      <w:r>
        <w:rPr>
          <w:b w:val="0"/>
        </w:rPr>
        <w:t>Starter option:</w:t>
      </w:r>
    </w:p>
    <w:p>
      <w:pPr>
        <w:spacing w:after="120"/>
        <w:ind w:left="360"/>
      </w:pPr>
      <w:r>
        <w:rPr>
          <w:b w:val="0"/>
        </w:rPr>
        <w:t>AI-generated output can be useful, but it may miss context, misunderstand inputs, or produce incorrect details. Review important facts before using the output in decisions, publications, customer messages, or client work.</w:t>
      </w:r>
    </w:p>
    <w:p>
      <w:pPr>
        <w:pStyle w:val="Heading3"/>
      </w:pPr>
      <w:r>
        <w:t>Human Review</w:t>
      </w:r>
    </w:p>
    <w:p>
      <w:pPr>
        <w:spacing w:after="120"/>
      </w:pPr>
      <w:r>
        <w:rPr>
          <w:b w:val="0"/>
        </w:rPr>
        <w:t>Use when a person reviews output before it is sent, published, or used.</w:t>
      </w:r>
    </w:p>
    <w:p>
      <w:pPr>
        <w:spacing w:after="120"/>
      </w:pPr>
      <w:r>
        <w:rPr>
          <w:b w:val="0"/>
        </w:rPr>
        <w:t>Starter option:</w:t>
      </w:r>
    </w:p>
    <w:p>
      <w:pPr>
        <w:spacing w:after="120"/>
        <w:ind w:left="360"/>
      </w:pPr>
      <w:r>
        <w:rPr>
          <w:b w:val="0"/>
        </w:rPr>
        <w:t>AI output is reviewed by [ME / OUR TEAM / THE USER] before [it is sent / it is published / a final decision is made]. The AI does not make final decisions on its own.</w:t>
      </w:r>
    </w:p>
    <w:p>
      <w:pPr>
        <w:spacing w:after="120"/>
      </w:pPr>
      <w:r>
        <w:rPr>
          <w:b w:val="0"/>
        </w:rPr>
        <w:t>If there is no human review, say that plainly and narrow the use case:</w:t>
      </w:r>
    </w:p>
    <w:p>
      <w:pPr>
        <w:spacing w:after="120"/>
        <w:ind w:left="360"/>
      </w:pPr>
      <w:r>
        <w:rPr>
          <w:b w:val="0"/>
        </w:rPr>
        <w:t>This feature generates automated suggestions. They are not reviewed before display, so users should treat them as starting points and check important details independently.</w:t>
      </w:r>
    </w:p>
    <w:p>
      <w:pPr>
        <w:pStyle w:val="Heading3"/>
      </w:pPr>
      <w:r>
        <w:t>Not Professional Advice</w:t>
      </w:r>
    </w:p>
    <w:p>
      <w:pPr>
        <w:spacing w:after="120"/>
      </w:pPr>
      <w:r>
        <w:rPr>
          <w:b w:val="0"/>
        </w:rPr>
        <w:t>Use when a user might mistake general output for legal, medical, financial, tax, mental health, HR, safety, education, housing, credit, insurance, or other professional advice.</w:t>
      </w:r>
    </w:p>
    <w:p>
      <w:pPr>
        <w:spacing w:after="120"/>
      </w:pPr>
      <w:r>
        <w:rPr>
          <w:b w:val="0"/>
        </w:rPr>
        <w:t>Starter option:</w:t>
      </w:r>
    </w:p>
    <w:p>
      <w:pPr>
        <w:spacing w:after="120"/>
        <w:ind w:left="360"/>
      </w:pPr>
      <w:r>
        <w:rPr>
          <w:b w:val="0"/>
        </w:rPr>
        <w:t>This tool provides general AI-generated information and drafting support. It is not professional advice and should not be used as a substitute for qualified advice about your specific situation.</w:t>
      </w:r>
    </w:p>
    <w:p>
      <w:pPr>
        <w:pStyle w:val="Heading3"/>
      </w:pPr>
      <w:r>
        <w:t>User Responsibility</w:t>
      </w:r>
    </w:p>
    <w:p>
      <w:pPr>
        <w:spacing w:after="120"/>
      </w:pPr>
      <w:r>
        <w:rPr>
          <w:b w:val="0"/>
        </w:rPr>
        <w:t>Use when users control the final use of the output.</w:t>
      </w:r>
    </w:p>
    <w:p>
      <w:pPr>
        <w:spacing w:after="120"/>
      </w:pPr>
      <w:r>
        <w:rPr>
          <w:b w:val="0"/>
        </w:rPr>
        <w:t>Starter option:</w:t>
      </w:r>
    </w:p>
    <w:p>
      <w:pPr>
        <w:spacing w:after="120"/>
        <w:ind w:left="360"/>
      </w:pPr>
      <w:r>
        <w:rPr>
          <w:b w:val="0"/>
        </w:rPr>
        <w:t>You decide whether and how to use the output. Check important facts, adapt the result to your situation, and avoid submitting private, sensitive, confidential, or regulated information unless the product instructions say that data is appropriate for this workflow.</w:t>
      </w:r>
    </w:p>
    <w:p>
      <w:pPr>
        <w:pStyle w:val="Heading3"/>
      </w:pPr>
      <w:r>
        <w:t>Data-Use Note</w:t>
      </w:r>
    </w:p>
    <w:p>
      <w:pPr>
        <w:spacing w:after="120"/>
      </w:pPr>
      <w:r>
        <w:rPr>
          <w:b w:val="0"/>
        </w:rPr>
        <w:t>Use when user data enters an AI workflow.</w:t>
      </w:r>
    </w:p>
    <w:p>
      <w:pPr>
        <w:spacing w:after="120"/>
      </w:pPr>
      <w:r>
        <w:rPr>
          <w:b w:val="0"/>
        </w:rPr>
        <w:t>Starter option:</w:t>
      </w:r>
    </w:p>
    <w:p>
      <w:pPr>
        <w:spacing w:after="120"/>
        <w:ind w:left="360"/>
      </w:pPr>
      <w:r>
        <w:rPr>
          <w:b w:val="0"/>
        </w:rPr>
        <w:t>The AI feature processes [TYPE OF DATA] to produce [TYPE OF OUTPUT]. Do not submit [TYPES OF DATA TO AVOID]. For questions about data use, contact [your support email or contact form].</w:t>
      </w:r>
    </w:p>
    <w:p>
      <w:pPr>
        <w:pStyle w:val="Heading3"/>
      </w:pPr>
      <w:r>
        <w:t>Customer Or Client Data Warning</w:t>
      </w:r>
    </w:p>
    <w:p>
      <w:pPr>
        <w:spacing w:after="120"/>
      </w:pPr>
      <w:r>
        <w:rPr>
          <w:b w:val="0"/>
        </w:rPr>
        <w:t>Use when users may paste customer, client, or third-party information.</w:t>
      </w:r>
    </w:p>
    <w:p>
      <w:pPr>
        <w:spacing w:after="120"/>
      </w:pPr>
      <w:r>
        <w:rPr>
          <w:b w:val="0"/>
        </w:rPr>
        <w:t>Starter option:</w:t>
      </w:r>
    </w:p>
    <w:p>
      <w:pPr>
        <w:spacing w:after="120"/>
        <w:ind w:left="360"/>
      </w:pPr>
      <w:r>
        <w:rPr>
          <w:b w:val="0"/>
        </w:rPr>
        <w:t>Do not submit customer, client, employee, contractor, student, health, financial, legal, confidential, contract-restricted, credential, password, API key, or payment information unless we have specifically agreed that this workflow is appropriate for that data.</w:t>
      </w:r>
    </w:p>
    <w:p>
      <w:pPr>
        <w:pStyle w:val="Heading3"/>
      </w:pPr>
      <w:r>
        <w:t>Experimental Or Beta Feature Note</w:t>
      </w:r>
    </w:p>
    <w:p>
      <w:pPr>
        <w:spacing w:after="120"/>
      </w:pPr>
      <w:r>
        <w:rPr>
          <w:b w:val="0"/>
        </w:rPr>
        <w:t>Use when the AI feature is still being tested.</w:t>
      </w:r>
    </w:p>
    <w:p>
      <w:pPr>
        <w:spacing w:after="120"/>
      </w:pPr>
      <w:r>
        <w:rPr>
          <w:b w:val="0"/>
        </w:rPr>
        <w:t>Starter option:</w:t>
      </w:r>
    </w:p>
    <w:p>
      <w:pPr>
        <w:spacing w:after="120"/>
        <w:ind w:left="360"/>
      </w:pPr>
      <w:r>
        <w:rPr>
          <w:b w:val="0"/>
        </w:rPr>
        <w:t>This AI feature is in beta. It may change, produce unexpected results, or work better for some inputs than others. Please review the output carefully and report issues to [your support email or contact form].</w:t>
      </w:r>
    </w:p>
    <w:p>
      <w:pPr>
        <w:pStyle w:val="Heading3"/>
      </w:pPr>
      <w:r>
        <w:t>Report A Problem</w:t>
      </w:r>
    </w:p>
    <w:p>
      <w:pPr>
        <w:spacing w:after="120"/>
      </w:pPr>
      <w:r>
        <w:rPr>
          <w:b w:val="0"/>
        </w:rPr>
        <w:t>Use when users need a practical contact path.</w:t>
      </w:r>
    </w:p>
    <w:p>
      <w:pPr>
        <w:spacing w:after="120"/>
      </w:pPr>
      <w:r>
        <w:rPr>
          <w:b w:val="0"/>
        </w:rPr>
        <w:t>Starter option:</w:t>
      </w:r>
    </w:p>
    <w:p>
      <w:pPr>
        <w:spacing w:after="120"/>
        <w:ind w:left="360"/>
      </w:pPr>
      <w:r>
        <w:rPr>
          <w:b w:val="0"/>
        </w:rPr>
        <w:t>If you see an incorrect, harmful, confusing, or unexpected AI output, contact [your support email or contact form] with a short description of what happened and, if possible, the input, output, date, screenshot, or example.</w:t>
      </w:r>
    </w:p>
    <w:p>
      <w:pPr>
        <w:pStyle w:val="Heading2"/>
      </w:pPr>
      <w:r>
        <w:t>Assembly Area</w:t>
      </w:r>
    </w:p>
    <w:p>
      <w:pPr>
        <w:spacing w:after="120"/>
      </w:pPr>
      <w:r>
        <w:rPr>
          <w:b w:val="0"/>
        </w:rPr>
        <w:t>Draft your combined disclosure here:</w:t>
      </w:r>
    </w:p>
    <w:p>
      <w:pPr>
        <w:spacing w:after="120"/>
      </w:pPr>
      <w:r>
        <w:rPr>
          <w:b w:val="0"/>
        </w:rPr>
        <w:t>[Write final draft language.]</w:t>
      </w:r>
    </w:p>
    <w:p>
      <w:pPr>
        <w:spacing w:after="120"/>
      </w:pPr>
      <w:r>
        <w:rPr>
          <w:b w:val="0"/>
        </w:rPr>
        <w:t>Where it will appear:</w:t>
      </w:r>
    </w:p>
    <w:p>
      <w:pPr>
        <w:spacing w:after="120"/>
      </w:pPr>
      <w:r>
        <w:rPr>
          <w:b w:val="0"/>
        </w:rPr>
        <w:t>[Product UI / landing page / FAQ / client proposal / onboarding / support page / other]</w:t>
      </w:r>
    </w:p>
    <w:p>
      <w:pPr>
        <w:pStyle w:val="Heading2"/>
      </w:pPr>
      <w:r>
        <w:t>Placement Checklist</w:t>
      </w:r>
    </w:p>
    <w:p>
      <w:pPr>
        <w:pStyle w:val="ListBullet"/>
        <w:spacing w:after="120"/>
      </w:pPr>
      <w:r>
        <w:rPr>
          <w:b w:val="0"/>
        </w:rPr>
        <w:t>[ ] The disclosure appears before or near the AI feature, not only in a hidden document.</w:t>
      </w:r>
    </w:p>
    <w:p>
      <w:pPr>
        <w:pStyle w:val="ListBullet"/>
        <w:spacing w:after="120"/>
      </w:pPr>
      <w:r>
        <w:rPr>
          <w:b w:val="0"/>
        </w:rPr>
        <w:t>[ ] It uses plain language a normal customer could understand.</w:t>
      </w:r>
    </w:p>
    <w:p>
      <w:pPr>
        <w:pStyle w:val="ListBullet"/>
        <w:spacing w:after="120"/>
      </w:pPr>
      <w:r>
        <w:rPr>
          <w:b w:val="0"/>
        </w:rPr>
        <w:t>[ ] It says what the AI does.</w:t>
      </w:r>
    </w:p>
    <w:p>
      <w:pPr>
        <w:pStyle w:val="ListBullet"/>
        <w:spacing w:after="120"/>
      </w:pPr>
      <w:r>
        <w:rPr>
          <w:b w:val="0"/>
        </w:rPr>
        <w:t>[ ] It says what the AI does not do.</w:t>
      </w:r>
    </w:p>
    <w:p>
      <w:pPr>
        <w:pStyle w:val="ListBullet"/>
        <w:spacing w:after="120"/>
      </w:pPr>
      <w:r>
        <w:rPr>
          <w:b w:val="0"/>
        </w:rPr>
        <w:t>[ ] It accurately describes whether a human reviews the output.</w:t>
      </w:r>
    </w:p>
    <w:p>
      <w:pPr>
        <w:pStyle w:val="ListBullet"/>
        <w:spacing w:after="120"/>
      </w:pPr>
      <w:r>
        <w:rPr>
          <w:b w:val="0"/>
        </w:rPr>
        <w:t>[ ] It tells users what not to submit, if relevant.</w:t>
      </w:r>
    </w:p>
    <w:p>
      <w:pPr>
        <w:pStyle w:val="ListBullet"/>
        <w:spacing w:after="120"/>
      </w:pPr>
      <w:r>
        <w:rPr>
          <w:b w:val="0"/>
        </w:rPr>
        <w:t>[ ] It gives users a way to report a problem.</w:t>
      </w:r>
    </w:p>
    <w:p>
      <w:pPr>
        <w:pStyle w:val="ListBullet"/>
        <w:spacing w:after="120"/>
      </w:pPr>
      <w:r>
        <w:rPr>
          <w:b w:val="0"/>
        </w:rPr>
        <w:t>[ ] It matches the claims checklist and customer FAQ.</w:t>
      </w:r>
    </w:p>
    <w:p>
      <w:pPr>
        <w:pStyle w:val="ListBullet"/>
        <w:spacing w:after="120"/>
      </w:pPr>
      <w:r>
        <w:rPr>
          <w:b w:val="0"/>
        </w:rPr>
        <w:t>[ ] It does not promise compliance, safety, approval, legal protection, or guaranteed results.</w:t>
      </w:r>
    </w:p>
    <w:p>
      <w:pPr>
        <w:pStyle w:val="ListBullet"/>
        <w:spacing w:after="120"/>
      </w:pPr>
      <w:r>
        <w:rPr>
          <w:b w:val="0"/>
        </w:rPr>
        <w:t>[ ] It has been reviewed against the actual product behavior.</w:t>
      </w:r>
    </w:p>
    <w:p>
      <w:pPr>
        <w:pStyle w:val="Heading2"/>
      </w:pPr>
      <w:r>
        <w:t>Review Carefully If</w:t>
      </w:r>
    </w:p>
    <w:p>
      <w:pPr>
        <w:pStyle w:val="ListBullet"/>
        <w:spacing w:after="120"/>
      </w:pPr>
      <w:r>
        <w:rPr>
          <w:b w:val="0"/>
        </w:rPr>
        <w:t>The disclosure appears inside legal terms, privacy notices, contracts, professional-advice contexts, checkout pages, paid ads, or platform listings.</w:t>
      </w:r>
    </w:p>
    <w:p>
      <w:pPr>
        <w:pStyle w:val="ListBullet"/>
        <w:spacing w:after="120"/>
      </w:pPr>
      <w:r>
        <w:rPr>
          <w:b w:val="0"/>
        </w:rPr>
        <w:t>Users may rely on the output for important decisions.</w:t>
      </w:r>
    </w:p>
    <w:p>
      <w:pPr>
        <w:pStyle w:val="ListBullet"/>
        <w:spacing w:after="120"/>
      </w:pPr>
      <w:r>
        <w:rPr>
          <w:b w:val="0"/>
        </w:rPr>
        <w:t>The AI touches sensitive data, client confidential information, children, regulated subject matter, or high-stakes decisions.</w:t>
      </w:r>
    </w:p>
    <w:p>
      <w:pPr>
        <w:pStyle w:val="ListBullet"/>
        <w:spacing w:after="120"/>
      </w:pPr>
      <w:r>
        <w:rPr>
          <w:b w:val="0"/>
        </w:rPr>
        <w:t>You are unsure whether the disclosure matches how the AI feature really works.</w:t>
      </w:r>
    </w:p>
    <w:p>
      <w:pPr>
        <w:spacing w:after="120"/>
      </w:pPr>
      <w:r>
        <w:rPr>
          <w:b w:val="0"/>
        </w:rPr>
        <w:t>Short boundary: This worksheet is educational information, not legal advice. It helps you draft starting disclosure language and spot questions to review. Review specific legal, privacy, contractual, advertising, platform, or regulatory obligations with qualified counsel or the appropriate advisor.</w:t>
      </w:r>
    </w:p>
    <w:sectPr w:rsidR="00FC693F" w:rsidRPr="0006063C" w:rsidSect="00034616">
      <w:footerReference w:type="default" r:id="rId9"/>
      <w:pgSz w:w="15840" w:h="12240" w:orient="landscape"/>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Solo Builder AI Launch Kit v1 - Educational templates, not legal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